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63172D62" w14:textId="77777777" w:rsidR="00AF2448" w:rsidRDefault="00AF244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30CB72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C11E10">
        <w:rPr>
          <w:rFonts w:ascii="Museo Sans 900" w:eastAsia="Times New Roman" w:hAnsi="Museo Sans 900" w:cs="Times New Roman"/>
          <w:b/>
          <w:bCs/>
          <w:sz w:val="20"/>
          <w:szCs w:val="20"/>
          <w:lang w:val="es-MX" w:eastAsia="es-ES"/>
        </w:rPr>
        <w:t>2060</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11E10">
        <w:rPr>
          <w:rFonts w:ascii="Museo Sans 300" w:eastAsia="Times New Roman" w:hAnsi="Museo Sans 300" w:cs="Times New Roman"/>
          <w:sz w:val="20"/>
          <w:szCs w:val="20"/>
          <w:lang w:val="es-MX" w:eastAsia="es-ES"/>
        </w:rPr>
        <w:t>nueve</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11E10">
        <w:rPr>
          <w:rFonts w:ascii="Museo Sans 300" w:eastAsia="Times New Roman" w:hAnsi="Museo Sans 300" w:cs="Times New Roman"/>
          <w:sz w:val="20"/>
          <w:szCs w:val="20"/>
          <w:lang w:val="es-MX" w:eastAsia="es-ES"/>
        </w:rPr>
        <w:t>cincuenta</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11E10">
        <w:rPr>
          <w:rFonts w:ascii="Museo Sans 300" w:eastAsia="Times New Roman" w:hAnsi="Museo Sans 300" w:cs="Times New Roman"/>
          <w:sz w:val="20"/>
          <w:szCs w:val="20"/>
          <w:lang w:val="es-MX" w:eastAsia="es-ES"/>
        </w:rPr>
        <w:t>catorce de noviembre</w:t>
      </w:r>
      <w:r w:rsidR="00AB5781">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E8A70D6" w14:textId="35053B59" w:rsidR="00DE4089" w:rsidRDefault="00DE4089" w:rsidP="00DE4089">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treinta de junio del presente año, el </w:t>
      </w:r>
      <w:r w:rsidRPr="00A93D70">
        <w:rPr>
          <w:rFonts w:ascii="Museo Sans 300" w:hAnsi="Museo Sans 300"/>
          <w:sz w:val="20"/>
          <w:szCs w:val="20"/>
        </w:rPr>
        <w:t>señor</w:t>
      </w:r>
      <w:r>
        <w:rPr>
          <w:rFonts w:ascii="Museo Sans 300" w:hAnsi="Museo Sans 300"/>
          <w:sz w:val="20"/>
          <w:szCs w:val="20"/>
        </w:rPr>
        <w:t xml:space="preserve"> </w:t>
      </w:r>
      <w:r w:rsidR="00DE574A">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TRESCIENTOS VEINTISÉIS 10/100 DÓLARES DE LOS ESTADOS UNIDOS DE AMÉRICA (USD 326.10)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DE574A">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1C22E6E1" w14:textId="77777777" w:rsidR="00DE4089" w:rsidRDefault="00DE4089" w:rsidP="00DE408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F048A2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403A6">
        <w:rPr>
          <w:rFonts w:ascii="Museo Sans 300" w:hAnsi="Museo Sans 300"/>
          <w:sz w:val="20"/>
          <w:szCs w:val="20"/>
          <w:lang w:val="es-SV"/>
        </w:rPr>
        <w:t>1376</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403A6">
        <w:rPr>
          <w:rFonts w:ascii="Museo Sans 300" w:hAnsi="Museo Sans 300"/>
          <w:sz w:val="20"/>
          <w:szCs w:val="20"/>
          <w:lang w:val="es-SV"/>
        </w:rPr>
        <w:t>seis</w:t>
      </w:r>
      <w:r w:rsidR="006C4443">
        <w:rPr>
          <w:rFonts w:ascii="Museo Sans 300" w:hAnsi="Museo Sans 300"/>
          <w:sz w:val="20"/>
          <w:szCs w:val="20"/>
          <w:lang w:val="es-SV"/>
        </w:rPr>
        <w:t xml:space="preserve"> de </w:t>
      </w:r>
      <w:r w:rsidR="005403A6">
        <w:rPr>
          <w:rFonts w:ascii="Museo Sans 300" w:hAnsi="Museo Sans 300"/>
          <w:sz w:val="20"/>
          <w:szCs w:val="20"/>
          <w:lang w:val="es-SV"/>
        </w:rPr>
        <w:t>julio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F8C8825"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5403A6">
        <w:rPr>
          <w:rFonts w:ascii="Museo Sans 300" w:hAnsi="Museo Sans 300"/>
          <w:sz w:val="20"/>
          <w:szCs w:val="20"/>
        </w:rPr>
        <w:t>s partes el día nueve de julio del presente año,</w:t>
      </w:r>
      <w:r w:rsidRPr="70478C62">
        <w:rPr>
          <w:rFonts w:ascii="Museo Sans 300" w:hAnsi="Museo Sans 300"/>
          <w:sz w:val="20"/>
          <w:szCs w:val="20"/>
        </w:rPr>
        <w:t xml:space="preserve"> por lo que el plazo otorgado a la distribuidora finalizó el día </w:t>
      </w:r>
      <w:r w:rsidR="00506A83">
        <w:rPr>
          <w:rFonts w:ascii="Museo Sans 300" w:hAnsi="Museo Sans 300"/>
          <w:sz w:val="20"/>
          <w:szCs w:val="20"/>
        </w:rPr>
        <w:t>veinti</w:t>
      </w:r>
      <w:r w:rsidR="005403A6">
        <w:rPr>
          <w:rFonts w:ascii="Museo Sans 300" w:hAnsi="Museo Sans 300"/>
          <w:sz w:val="20"/>
          <w:szCs w:val="20"/>
        </w:rPr>
        <w:t>dós</w:t>
      </w:r>
      <w:r w:rsidR="00506A83">
        <w:rPr>
          <w:rFonts w:ascii="Museo Sans 300" w:hAnsi="Museo Sans 300"/>
          <w:sz w:val="20"/>
          <w:szCs w:val="20"/>
        </w:rPr>
        <w:t xml:space="preserve"> de</w:t>
      </w:r>
      <w:r w:rsidR="006E150E">
        <w:rPr>
          <w:rFonts w:ascii="Museo Sans 300" w:hAnsi="Museo Sans 300"/>
          <w:sz w:val="20"/>
          <w:szCs w:val="20"/>
        </w:rPr>
        <w:t>l mismo mes y año</w:t>
      </w:r>
      <w:r w:rsidR="008F6406">
        <w:rPr>
          <w:rFonts w:ascii="Museo Sans 300" w:hAnsi="Museo Sans 300"/>
          <w:sz w:val="20"/>
          <w:szCs w:val="20"/>
        </w:rPr>
        <w:t>.</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1E74AA5"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5403A6">
        <w:rPr>
          <w:rFonts w:ascii="Museo Sans 300" w:hAnsi="Museo Sans 300"/>
          <w:sz w:val="20"/>
          <w:szCs w:val="20"/>
          <w:lang w:val="es-SV"/>
        </w:rPr>
        <w:t>diecinueve</w:t>
      </w:r>
      <w:r w:rsidR="00506A83">
        <w:rPr>
          <w:rFonts w:ascii="Museo Sans 300" w:hAnsi="Museo Sans 300"/>
          <w:sz w:val="20"/>
          <w:szCs w:val="20"/>
          <w:lang w:val="es-SV"/>
        </w:rPr>
        <w:t xml:space="preserve"> de </w:t>
      </w:r>
      <w:r w:rsidR="005403A6">
        <w:rPr>
          <w:rFonts w:ascii="Museo Sans 300" w:hAnsi="Museo Sans 300"/>
          <w:sz w:val="20"/>
          <w:szCs w:val="20"/>
          <w:lang w:val="es-SV"/>
        </w:rPr>
        <w:t>julio</w:t>
      </w:r>
      <w:r w:rsidRPr="008B19E0">
        <w:rPr>
          <w:rFonts w:ascii="Museo Sans 300" w:hAnsi="Museo Sans 300"/>
          <w:sz w:val="20"/>
          <w:szCs w:val="20"/>
          <w:lang w:val="es-SV"/>
        </w:rPr>
        <w:t xml:space="preserve"> de</w:t>
      </w:r>
      <w:r w:rsidR="006E150E">
        <w:rPr>
          <w:rFonts w:ascii="Museo Sans 300" w:hAnsi="Museo Sans 300"/>
          <w:sz w:val="20"/>
          <w:szCs w:val="20"/>
          <w:lang w:val="es-SV"/>
        </w:rPr>
        <w:t xml:space="preserve"> este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DE574A">
        <w:rPr>
          <w:rFonts w:ascii="Museo Sans 300" w:hAnsi="Museo Sans 300"/>
          <w:sz w:val="20"/>
          <w:szCs w:val="20"/>
          <w:lang w:val="es-SV"/>
        </w:rPr>
        <w:t>XXX</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25274E9A" w14:textId="7F401A77" w:rsidR="00481EED" w:rsidRDefault="007814E6"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481EED">
        <w:rPr>
          <w:rFonts w:ascii="Museo Sans 300" w:hAnsi="Museo Sans 300"/>
          <w:sz w:val="20"/>
          <w:szCs w:val="20"/>
          <w:lang w:eastAsia="es-SV"/>
        </w:rPr>
        <w:t>rden</w:t>
      </w:r>
      <w:r>
        <w:rPr>
          <w:rFonts w:ascii="Museo Sans 300" w:hAnsi="Museo Sans 300"/>
          <w:sz w:val="20"/>
          <w:szCs w:val="20"/>
          <w:lang w:eastAsia="es-SV"/>
        </w:rPr>
        <w:t>es</w:t>
      </w:r>
      <w:r w:rsidR="00481EED">
        <w:rPr>
          <w:rFonts w:ascii="Museo Sans 300" w:hAnsi="Museo Sans 300"/>
          <w:sz w:val="20"/>
          <w:szCs w:val="20"/>
          <w:lang w:eastAsia="es-SV"/>
        </w:rPr>
        <w:t xml:space="preserve"> de servicio.</w:t>
      </w:r>
    </w:p>
    <w:p w14:paraId="59443260" w14:textId="6D435071" w:rsidR="007814E6" w:rsidRDefault="007814E6"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1211D611" w14:textId="2A9805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FFFD864"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7814E6">
        <w:rPr>
          <w:rFonts w:ascii="Museo Sans 300" w:eastAsia="Museo Sans 300" w:hAnsi="Museo Sans 300" w:cs="Museo Sans 300"/>
          <w:sz w:val="20"/>
          <w:szCs w:val="20"/>
          <w:lang w:val="es-ES"/>
        </w:rPr>
        <w:t>737</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E71027">
        <w:rPr>
          <w:rFonts w:ascii="Museo Sans 300" w:eastAsia="Museo Sans 300" w:hAnsi="Museo Sans 300" w:cs="Museo Sans 300"/>
          <w:sz w:val="20"/>
          <w:szCs w:val="20"/>
          <w:lang w:val="es-ES"/>
        </w:rPr>
        <w:t>veint</w:t>
      </w:r>
      <w:r w:rsidR="007814E6">
        <w:rPr>
          <w:rFonts w:ascii="Museo Sans 300" w:eastAsia="Museo Sans 300" w:hAnsi="Museo Sans 300" w:cs="Museo Sans 300"/>
          <w:sz w:val="20"/>
          <w:szCs w:val="20"/>
          <w:lang w:val="es-ES"/>
        </w:rPr>
        <w:t>e</w:t>
      </w:r>
      <w:r w:rsidR="00481EED">
        <w:rPr>
          <w:rFonts w:ascii="Museo Sans 300" w:eastAsia="Museo Sans 300" w:hAnsi="Museo Sans 300" w:cs="Museo Sans 300"/>
          <w:sz w:val="20"/>
          <w:szCs w:val="20"/>
          <w:lang w:val="es-ES"/>
        </w:rPr>
        <w:t xml:space="preserve"> de </w:t>
      </w:r>
      <w:r w:rsidR="007814E6">
        <w:rPr>
          <w:rFonts w:ascii="Museo Sans 300" w:eastAsia="Museo Sans 300" w:hAnsi="Museo Sans 300" w:cs="Museo Sans 300"/>
          <w:sz w:val="20"/>
          <w:szCs w:val="20"/>
          <w:lang w:val="es-ES"/>
        </w:rPr>
        <w:t>julio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25B62693" w14:textId="77777777" w:rsidR="007814E6" w:rsidRDefault="007814E6" w:rsidP="00056060">
      <w:pPr>
        <w:spacing w:after="0" w:line="240" w:lineRule="auto"/>
        <w:ind w:left="426"/>
        <w:jc w:val="both"/>
        <w:rPr>
          <w:rFonts w:ascii="Museo Sans 300" w:eastAsia="Museo Sans 300" w:hAnsi="Museo Sans 300" w:cs="Museo Sans 300"/>
          <w:sz w:val="20"/>
          <w:szCs w:val="20"/>
          <w:lang w:val="es-ES"/>
        </w:rPr>
      </w:pPr>
    </w:p>
    <w:p w14:paraId="1D1F505E" w14:textId="39DA4FBF" w:rsidR="007814E6"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814E6">
        <w:rPr>
          <w:rFonts w:ascii="Museo Sans 500" w:hAnsi="Museo Sans 500"/>
          <w:b/>
          <w:bCs/>
          <w:sz w:val="20"/>
          <w:szCs w:val="20"/>
        </w:rPr>
        <w:t>, informe técnico y alegatos</w:t>
      </w:r>
    </w:p>
    <w:p w14:paraId="3AB68206" w14:textId="77777777" w:rsidR="00C11E10" w:rsidRDefault="00C11E10" w:rsidP="00C11E10">
      <w:pPr>
        <w:pStyle w:val="Prrafodelista"/>
        <w:tabs>
          <w:tab w:val="left" w:pos="426"/>
        </w:tabs>
        <w:ind w:left="426"/>
        <w:jc w:val="both"/>
        <w:rPr>
          <w:rFonts w:ascii="Museo Sans 300" w:hAnsi="Museo Sans 300"/>
          <w:sz w:val="20"/>
          <w:szCs w:val="20"/>
        </w:rPr>
      </w:pPr>
    </w:p>
    <w:p w14:paraId="21FCC875" w14:textId="6B446A7F" w:rsidR="00C11E10" w:rsidRPr="00981D41" w:rsidRDefault="00C11E10" w:rsidP="00C11E1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lastRenderedPageBreak/>
        <w:t>Por medio del acuerdo N.° E-1</w:t>
      </w:r>
      <w:r>
        <w:rPr>
          <w:rFonts w:ascii="Museo Sans 300" w:hAnsi="Museo Sans 300"/>
          <w:sz w:val="20"/>
          <w:szCs w:val="20"/>
        </w:rPr>
        <w:t>564</w:t>
      </w:r>
      <w:r w:rsidRPr="00981D41">
        <w:rPr>
          <w:rFonts w:ascii="Museo Sans 300" w:hAnsi="Museo Sans 300"/>
          <w:sz w:val="20"/>
          <w:szCs w:val="20"/>
        </w:rPr>
        <w:t xml:space="preserve">-2022-CAU, de fecha </w:t>
      </w:r>
      <w:r>
        <w:rPr>
          <w:rFonts w:ascii="Museo Sans 300" w:hAnsi="Museo Sans 300"/>
          <w:sz w:val="20"/>
          <w:szCs w:val="20"/>
        </w:rPr>
        <w:t>diez</w:t>
      </w:r>
      <w:r w:rsidRPr="00981D41">
        <w:rPr>
          <w:rFonts w:ascii="Museo Sans 300" w:hAnsi="Museo Sans 300"/>
          <w:sz w:val="20"/>
          <w:szCs w:val="20"/>
        </w:rPr>
        <w:t xml:space="preserve"> de </w:t>
      </w:r>
      <w:r>
        <w:rPr>
          <w:rFonts w:ascii="Museo Sans 300" w:hAnsi="Museo Sans 300"/>
          <w:sz w:val="20"/>
          <w:szCs w:val="20"/>
        </w:rPr>
        <w:t>agosto</w:t>
      </w:r>
      <w:r w:rsidRPr="00981D41">
        <w:rPr>
          <w:rFonts w:ascii="Museo Sans 300" w:hAnsi="Museo Sans 300"/>
          <w:sz w:val="20"/>
          <w:szCs w:val="20"/>
        </w:rPr>
        <w:t xml:space="preserve"> de</w:t>
      </w:r>
      <w:r>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9A2FC41" w14:textId="77777777" w:rsidR="00C11E10" w:rsidRPr="00981D41" w:rsidRDefault="00C11E10" w:rsidP="00C11E10">
      <w:pPr>
        <w:pStyle w:val="Prrafodelista"/>
        <w:tabs>
          <w:tab w:val="left" w:pos="426"/>
        </w:tabs>
        <w:ind w:left="426"/>
        <w:jc w:val="both"/>
        <w:rPr>
          <w:rStyle w:val="normaltextrun"/>
          <w:rFonts w:ascii="Museo Sans 300" w:eastAsia="Museo Sans" w:hAnsi="Museo Sans 300" w:cs="Segoe UI"/>
          <w:sz w:val="20"/>
          <w:szCs w:val="20"/>
        </w:rPr>
      </w:pPr>
    </w:p>
    <w:p w14:paraId="7CB43BF3" w14:textId="560E52F0" w:rsidR="00C11E10" w:rsidRPr="00981D41" w:rsidRDefault="00C11E10" w:rsidP="00C11E1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w:t>
      </w:r>
      <w:r w:rsidRPr="00981D41">
        <w:rPr>
          <w:rFonts w:ascii="Museo Sans 300" w:hAnsi="Museo Sans 300"/>
          <w:sz w:val="20"/>
          <w:szCs w:val="20"/>
          <w:lang w:val="es-SV"/>
        </w:rPr>
        <w:t xml:space="preserve"> usuari</w:t>
      </w:r>
      <w:r>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 </w:t>
      </w:r>
      <w:r w:rsidR="00DE574A">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 y que una vez rendido el informe técnico por parte del CAU, debía remitir copia a las partes, para que en el plazo de diez días hábiles contados a partir del día siguiente a dicha remisión, presentaran sus alegatos.</w:t>
      </w:r>
    </w:p>
    <w:p w14:paraId="296CE0AD" w14:textId="77777777" w:rsidR="00C11E10" w:rsidRPr="00981D41" w:rsidRDefault="00C11E10" w:rsidP="00C11E10">
      <w:pPr>
        <w:pStyle w:val="Prrafodelista"/>
        <w:tabs>
          <w:tab w:val="left" w:pos="426"/>
        </w:tabs>
        <w:ind w:left="426"/>
        <w:jc w:val="both"/>
        <w:rPr>
          <w:rFonts w:ascii="Museo Sans 300" w:hAnsi="Museo Sans 300"/>
          <w:sz w:val="20"/>
          <w:szCs w:val="20"/>
          <w:lang w:val="es-SV"/>
        </w:rPr>
      </w:pPr>
    </w:p>
    <w:p w14:paraId="50F40904" w14:textId="77777777" w:rsidR="00C11E10" w:rsidRDefault="00C11E10" w:rsidP="00C11E10">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 distribuidora y a</w:t>
      </w:r>
      <w:r>
        <w:rPr>
          <w:rFonts w:ascii="Museo Sans 300" w:hAnsi="Museo Sans 300"/>
          <w:sz w:val="20"/>
          <w:szCs w:val="20"/>
          <w:lang w:eastAsia="es-SV"/>
        </w:rPr>
        <w:t>l</w:t>
      </w:r>
      <w:r w:rsidRPr="00981D41">
        <w:rPr>
          <w:rFonts w:ascii="Museo Sans 300" w:hAnsi="Museo Sans 300"/>
          <w:sz w:val="20"/>
          <w:szCs w:val="20"/>
          <w:lang w:eastAsia="es-SV"/>
        </w:rPr>
        <w:t xml:space="preserve"> usuari</w:t>
      </w:r>
      <w:r>
        <w:rPr>
          <w:rFonts w:ascii="Museo Sans 300" w:hAnsi="Museo Sans 300"/>
          <w:sz w:val="20"/>
          <w:szCs w:val="20"/>
          <w:lang w:eastAsia="es-SV"/>
        </w:rPr>
        <w:t>o</w:t>
      </w:r>
      <w:r w:rsidRPr="00981D41">
        <w:rPr>
          <w:rFonts w:ascii="Museo Sans 300" w:hAnsi="Museo Sans 300"/>
          <w:sz w:val="20"/>
          <w:szCs w:val="20"/>
          <w:lang w:eastAsia="es-SV"/>
        </w:rPr>
        <w:t xml:space="preserve"> los días </w:t>
      </w:r>
      <w:r>
        <w:rPr>
          <w:rFonts w:ascii="Museo Sans 300" w:hAnsi="Museo Sans 300"/>
          <w:sz w:val="20"/>
          <w:szCs w:val="20"/>
          <w:lang w:eastAsia="es-SV"/>
        </w:rPr>
        <w:t>quince</w:t>
      </w:r>
      <w:r w:rsidRPr="00981D41">
        <w:rPr>
          <w:rFonts w:ascii="Museo Sans 300" w:hAnsi="Museo Sans 300"/>
          <w:sz w:val="20"/>
          <w:szCs w:val="20"/>
          <w:lang w:eastAsia="es-SV"/>
        </w:rPr>
        <w:t xml:space="preserve"> y </w:t>
      </w:r>
      <w:r>
        <w:rPr>
          <w:rFonts w:ascii="Museo Sans 300" w:hAnsi="Museo Sans 300"/>
          <w:sz w:val="20"/>
          <w:szCs w:val="20"/>
          <w:lang w:eastAsia="es-SV"/>
        </w:rPr>
        <w:t>dieciséis</w:t>
      </w:r>
      <w:r w:rsidRPr="00981D41">
        <w:rPr>
          <w:rFonts w:ascii="Museo Sans 300" w:hAnsi="Museo Sans 300"/>
          <w:sz w:val="20"/>
          <w:szCs w:val="20"/>
          <w:lang w:eastAsia="es-SV"/>
        </w:rPr>
        <w:t xml:space="preserve"> de </w:t>
      </w:r>
      <w:r>
        <w:rPr>
          <w:rFonts w:ascii="Museo Sans 300" w:hAnsi="Museo Sans 300"/>
          <w:sz w:val="20"/>
          <w:szCs w:val="20"/>
          <w:lang w:eastAsia="es-SV"/>
        </w:rPr>
        <w:t>agosto</w:t>
      </w:r>
      <w:r w:rsidRPr="00981D41">
        <w:rPr>
          <w:rFonts w:ascii="Museo Sans 300" w:hAnsi="Museo Sans 300"/>
          <w:sz w:val="20"/>
          <w:szCs w:val="20"/>
          <w:lang w:eastAsia="es-SV"/>
        </w:rPr>
        <w:t xml:space="preserve"> de</w:t>
      </w:r>
      <w:r>
        <w:rPr>
          <w:rFonts w:ascii="Museo Sans 300" w:hAnsi="Museo Sans 300"/>
          <w:sz w:val="20"/>
          <w:szCs w:val="20"/>
          <w:lang w:eastAsia="es-SV"/>
        </w:rPr>
        <w:t>l presente año</w:t>
      </w:r>
      <w:r w:rsidRPr="00981D41">
        <w:rPr>
          <w:rFonts w:ascii="Museo Sans 300" w:hAnsi="Museo Sans 300"/>
          <w:sz w:val="20"/>
          <w:szCs w:val="20"/>
          <w:lang w:eastAsia="es-SV"/>
        </w:rPr>
        <w:t>,</w:t>
      </w:r>
      <w:r w:rsidRPr="00981D41">
        <w:rPr>
          <w:rFonts w:ascii="Museo Sans 300" w:hAnsi="Museo Sans 300"/>
          <w:sz w:val="20"/>
          <w:szCs w:val="20"/>
          <w:lang w:val="es-ES_tradnl" w:eastAsia="es-SV"/>
        </w:rPr>
        <w:t xml:space="preserve"> por lo que el plazo finalizó, en el mismo orden, los días </w:t>
      </w:r>
      <w:r>
        <w:rPr>
          <w:rFonts w:ascii="Museo Sans 300" w:hAnsi="Museo Sans 300"/>
          <w:sz w:val="20"/>
          <w:szCs w:val="20"/>
          <w:lang w:val="es-ES_tradnl" w:eastAsia="es-SV"/>
        </w:rPr>
        <w:t>doce y trece de septiembre de este año.</w:t>
      </w:r>
      <w:r w:rsidRPr="00981D41">
        <w:rPr>
          <w:rFonts w:ascii="Museo Sans 300" w:hAnsi="Museo Sans 300"/>
          <w:sz w:val="20"/>
          <w:szCs w:val="20"/>
          <w:lang w:val="es-ES_tradnl" w:eastAsia="es-SV"/>
        </w:rPr>
        <w:t xml:space="preserve"> </w:t>
      </w:r>
    </w:p>
    <w:p w14:paraId="3D0AB2D3" w14:textId="77777777" w:rsidR="00C11E10" w:rsidRDefault="00C11E10" w:rsidP="00C11E10">
      <w:pPr>
        <w:pStyle w:val="Prrafodelista"/>
        <w:tabs>
          <w:tab w:val="left" w:pos="426"/>
        </w:tabs>
        <w:ind w:left="426"/>
        <w:jc w:val="both"/>
        <w:rPr>
          <w:rFonts w:ascii="Museo Sans 300" w:hAnsi="Museo Sans 300"/>
          <w:sz w:val="20"/>
          <w:szCs w:val="20"/>
          <w:lang w:val="es-ES_tradnl" w:eastAsia="es-SV"/>
        </w:rPr>
      </w:pPr>
    </w:p>
    <w:p w14:paraId="5E7B105B" w14:textId="06A6EBA3" w:rsidR="00C11E10" w:rsidRDefault="00C11E10" w:rsidP="00C11E10">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uno de septiembre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4CAA7C52" w14:textId="77777777" w:rsidR="00C11E10" w:rsidRDefault="00C11E10" w:rsidP="00C11E10">
      <w:pPr>
        <w:pStyle w:val="paragraph"/>
        <w:spacing w:before="0" w:after="0"/>
        <w:ind w:left="426"/>
        <w:jc w:val="both"/>
        <w:rPr>
          <w:rFonts w:ascii="Museo Sans 300" w:hAnsi="Museo Sans 300"/>
          <w:sz w:val="20"/>
          <w:szCs w:val="20"/>
        </w:rPr>
      </w:pPr>
    </w:p>
    <w:p w14:paraId="470AD7E1" w14:textId="664474DF" w:rsidR="00157BA2" w:rsidRPr="00C11E10" w:rsidRDefault="00C11E10" w:rsidP="00C11E10">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51899255" w14:textId="77777777" w:rsidR="00C11E10" w:rsidRDefault="00C11E10" w:rsidP="00157BA2">
      <w:pPr>
        <w:pStyle w:val="Prrafodelista"/>
        <w:tabs>
          <w:tab w:val="left" w:pos="426"/>
        </w:tabs>
        <w:ind w:left="426"/>
        <w:jc w:val="both"/>
        <w:rPr>
          <w:rFonts w:ascii="Museo Sans 300" w:hAnsi="Museo Sans 300"/>
          <w:sz w:val="20"/>
          <w:szCs w:val="20"/>
        </w:rPr>
      </w:pPr>
    </w:p>
    <w:p w14:paraId="0608B0ED" w14:textId="7B9656B7" w:rsidR="00157BA2" w:rsidRDefault="00157BA2" w:rsidP="00157BA2">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D560D">
        <w:rPr>
          <w:rFonts w:ascii="Museo Sans 300" w:hAnsi="Museo Sans 300"/>
          <w:sz w:val="20"/>
          <w:szCs w:val="20"/>
        </w:rPr>
        <w:t>seis</w:t>
      </w:r>
      <w:r w:rsidRPr="005D2EC9">
        <w:rPr>
          <w:rFonts w:ascii="Museo Sans 300" w:hAnsi="Museo Sans 300"/>
          <w:sz w:val="20"/>
          <w:szCs w:val="20"/>
        </w:rPr>
        <w:t xml:space="preserve"> de </w:t>
      </w:r>
      <w:r w:rsidR="008D560D">
        <w:rPr>
          <w:rFonts w:ascii="Museo Sans 300" w:hAnsi="Museo Sans 300"/>
          <w:sz w:val="20"/>
          <w:szCs w:val="20"/>
        </w:rPr>
        <w:t>octubre</w:t>
      </w:r>
      <w:r w:rsidRPr="005D2EC9">
        <w:rPr>
          <w:rFonts w:ascii="Museo Sans 300" w:hAnsi="Museo Sans 300"/>
          <w:sz w:val="20"/>
          <w:szCs w:val="20"/>
        </w:rPr>
        <w:t xml:space="preserve"> de este año</w:t>
      </w:r>
      <w:r w:rsidRPr="005D2EC9">
        <w:rPr>
          <w:rFonts w:ascii="Museo Sans 300" w:hAnsi="Museo Sans 300"/>
          <w:sz w:val="20"/>
          <w:szCs w:val="20"/>
          <w:lang w:val="es-SV"/>
        </w:rPr>
        <w:t>, el CAU rindió el informe técnico N.° IT-03</w:t>
      </w:r>
      <w:r w:rsidR="008D560D">
        <w:rPr>
          <w:rFonts w:ascii="Museo Sans 300" w:hAnsi="Museo Sans 300"/>
          <w:sz w:val="20"/>
          <w:szCs w:val="20"/>
          <w:lang w:val="es-SV"/>
        </w:rPr>
        <w:t>75</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DD73D30" w14:textId="1553151C" w:rsidR="007814E6" w:rsidRDefault="007814E6" w:rsidP="007814E6">
      <w:pPr>
        <w:pStyle w:val="Prrafodelista"/>
        <w:ind w:left="709"/>
        <w:jc w:val="both"/>
        <w:rPr>
          <w:rFonts w:ascii="Museo Sans 500" w:hAnsi="Museo Sans 500"/>
          <w:b/>
          <w:bCs/>
          <w:sz w:val="20"/>
          <w:szCs w:val="20"/>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31277183" w:rsidR="00567F65" w:rsidRDefault="00567F65" w:rsidP="00567F65">
      <w:pPr>
        <w:spacing w:after="0" w:line="240" w:lineRule="auto"/>
        <w:ind w:left="426"/>
        <w:jc w:val="center"/>
        <w:rPr>
          <w:rFonts w:ascii="Museo Sans 300" w:hAnsi="Museo Sans 300"/>
          <w:sz w:val="20"/>
          <w:szCs w:val="20"/>
          <w:u w:val="single"/>
        </w:rPr>
      </w:pP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00DD0BC3" w14:textId="77777777" w:rsidR="004C2F14" w:rsidRDefault="004C2F14" w:rsidP="007D65C8">
      <w:pPr>
        <w:spacing w:after="0" w:line="240" w:lineRule="auto"/>
        <w:ind w:left="426"/>
        <w:jc w:val="both"/>
        <w:rPr>
          <w:rFonts w:ascii="Museo Sans 300" w:hAnsi="Museo Sans 300"/>
          <w:sz w:val="20"/>
          <w:szCs w:val="20"/>
          <w:u w:val="single"/>
        </w:rPr>
      </w:pPr>
    </w:p>
    <w:p w14:paraId="2676CAE5" w14:textId="0D3D39B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0E47830" w14:textId="57D0ECF3" w:rsidR="00570219" w:rsidRPr="00570219" w:rsidRDefault="008B7A00" w:rsidP="00570219">
      <w:pPr>
        <w:ind w:left="709" w:right="709"/>
        <w:jc w:val="both"/>
        <w:rPr>
          <w:rFonts w:ascii="Museo 300" w:eastAsia="SimSun" w:hAnsi="Museo 300"/>
          <w:color w:val="000000" w:themeColor="text1"/>
          <w:spacing w:val="-5"/>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570219" w:rsidRPr="00570219">
        <w:rPr>
          <w:rFonts w:ascii="Museo 300" w:hAnsi="Museo 300"/>
          <w:sz w:val="16"/>
          <w:szCs w:val="16"/>
          <w:lang w:val="es-419"/>
        </w:rPr>
        <w:t>Conforme</w:t>
      </w:r>
      <w:r w:rsidR="004C2F14">
        <w:rPr>
          <w:rFonts w:ascii="Museo 300" w:hAnsi="Museo 300"/>
          <w:sz w:val="16"/>
          <w:szCs w:val="16"/>
          <w:lang w:val="es-419"/>
        </w:rPr>
        <w:t xml:space="preserve"> </w:t>
      </w:r>
      <w:r w:rsidR="004C2F14" w:rsidRPr="004C2F14">
        <w:rPr>
          <w:rFonts w:ascii="Museo 300" w:hAnsi="Museo 300"/>
          <w:color w:val="000000" w:themeColor="text1"/>
          <w:sz w:val="16"/>
          <w:szCs w:val="16"/>
        </w:rPr>
        <w:t xml:space="preserve">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conectada antes de la medición”; condición que impidió el verdadero registro de la energía eléctrica que fue demandada en dicho suministro, siendo éstas las </w:t>
      </w:r>
      <w:r w:rsidR="004C2F14" w:rsidRPr="004C2F14">
        <w:rPr>
          <w:rFonts w:ascii="Museo 300" w:hAnsi="Museo 300"/>
          <w:sz w:val="16"/>
          <w:szCs w:val="16"/>
        </w:rPr>
        <w:t>siguientes:</w:t>
      </w:r>
      <w:r w:rsidR="00570219">
        <w:rPr>
          <w:rFonts w:ascii="Museo 300" w:eastAsia="SimSun" w:hAnsi="Museo 300"/>
          <w:color w:val="000000" w:themeColor="text1"/>
          <w:spacing w:val="-5"/>
          <w:sz w:val="16"/>
          <w:szCs w:val="16"/>
          <w:lang w:val="es-ES"/>
        </w:rPr>
        <w:t xml:space="preserve">(…) </w:t>
      </w:r>
    </w:p>
    <w:p w14:paraId="7C41D1D6" w14:textId="77777777" w:rsidR="001909CA" w:rsidRPr="001909CA" w:rsidRDefault="001909CA" w:rsidP="001909CA">
      <w:pPr>
        <w:ind w:left="709" w:right="709"/>
        <w:jc w:val="both"/>
        <w:rPr>
          <w:rFonts w:ascii="Museo 300" w:hAnsi="Museo 300"/>
          <w:sz w:val="16"/>
          <w:szCs w:val="16"/>
        </w:rPr>
      </w:pPr>
      <w:bookmarkStart w:id="3" w:name="_Hlk116635715"/>
      <w:bookmarkStart w:id="4" w:name="_Hlk116563055"/>
      <w:r w:rsidRPr="001909CA">
        <w:rPr>
          <w:rFonts w:ascii="Museo 300" w:hAnsi="Museo 300"/>
          <w:sz w:val="16"/>
          <w:szCs w:val="16"/>
        </w:rPr>
        <w:t>Sobre lo anterior, es preciso mencionar que, si bien la empresa distribuidora no pudo determinar el tipo de carga que estaba siendo alimentada por la línea adicional, sí pudo comprobar su uso mediante las mediciones instantáneas de corriente, así como las imágenes donde se muestra el punto en el que se conectaban a los conductores de la acometida de servicio eléctrico (fuente).</w:t>
      </w:r>
    </w:p>
    <w:p w14:paraId="7C787A9C" w14:textId="2C83BB3A" w:rsidR="00AD15C7" w:rsidRPr="001909CA" w:rsidRDefault="001909CA" w:rsidP="001909CA">
      <w:pPr>
        <w:ind w:left="709" w:right="709"/>
        <w:jc w:val="both"/>
        <w:rPr>
          <w:rFonts w:ascii="Museo 300" w:hAnsi="Museo 300"/>
          <w:sz w:val="16"/>
          <w:szCs w:val="16"/>
        </w:rPr>
      </w:pPr>
      <w:r w:rsidRPr="001909CA">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bookmarkEnd w:id="3"/>
      <w:bookmarkEnd w:id="4"/>
      <w:r w:rsidR="00570219">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3B8D8229" w14:textId="0ADABEEB"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3C7162">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976343E" w14:textId="77777777" w:rsidR="001A767E" w:rsidRPr="001A767E" w:rsidRDefault="001A767E" w:rsidP="001A767E">
      <w:pPr>
        <w:ind w:left="709" w:right="709"/>
        <w:jc w:val="both"/>
        <w:rPr>
          <w:rFonts w:ascii="Museo 300" w:hAnsi="Museo 300"/>
          <w:sz w:val="16"/>
          <w:szCs w:val="16"/>
        </w:rPr>
      </w:pPr>
      <w:r w:rsidRPr="001A767E">
        <w:rPr>
          <w:rFonts w:ascii="Museo 300" w:hAnsi="Museo 300"/>
          <w:sz w:val="16"/>
          <w:szCs w:val="16"/>
        </w:rPr>
        <w:t xml:space="preserve">De conformidad con lo determinado en el procedimiento contenido en el acuerdo </w:t>
      </w:r>
      <w:r w:rsidRPr="001A767E">
        <w:rPr>
          <w:rFonts w:ascii="Museo 300" w:hAnsi="Museo 300"/>
          <w:b/>
          <w:bCs/>
          <w:sz w:val="16"/>
          <w:szCs w:val="16"/>
        </w:rPr>
        <w:t>N.° 283-E-2011</w:t>
      </w:r>
      <w:r w:rsidRPr="001A767E">
        <w:rPr>
          <w:rFonts w:ascii="Museo 300" w:hAnsi="Museo 300"/>
          <w:sz w:val="16"/>
          <w:szCs w:val="16"/>
        </w:rPr>
        <w:t>, específicamente lo indicado en el Art. 5.2, literal i), se efectuó el respectivo recálculo de la energía consumida y no facturada que la sociedad AES CLESA debe cobrar, teniendo como base lo siguiente:</w:t>
      </w:r>
    </w:p>
    <w:p w14:paraId="26BF1960" w14:textId="0B5BFB72" w:rsidR="001A767E" w:rsidRPr="001A767E" w:rsidRDefault="001A767E" w:rsidP="001A767E">
      <w:pPr>
        <w:numPr>
          <w:ilvl w:val="0"/>
          <w:numId w:val="39"/>
        </w:numPr>
        <w:ind w:right="709"/>
        <w:jc w:val="both"/>
        <w:rPr>
          <w:rFonts w:ascii="Museo 300" w:hAnsi="Museo 300"/>
          <w:sz w:val="16"/>
          <w:szCs w:val="16"/>
        </w:rPr>
      </w:pPr>
      <w:r w:rsidRPr="001A767E">
        <w:rPr>
          <w:rFonts w:ascii="Museo 300" w:hAnsi="Museo 300"/>
          <w:sz w:val="16"/>
          <w:szCs w:val="16"/>
        </w:rPr>
        <w:lastRenderedPageBreak/>
        <w:t xml:space="preserve">El </w:t>
      </w:r>
      <w:r w:rsidRPr="001A767E">
        <w:rPr>
          <w:rFonts w:ascii="Museo 300" w:hAnsi="Museo 300"/>
          <w:b/>
          <w:bCs/>
          <w:sz w:val="16"/>
          <w:szCs w:val="16"/>
        </w:rPr>
        <w:t>censo de carga</w:t>
      </w:r>
      <w:r w:rsidRPr="001A767E">
        <w:rPr>
          <w:rFonts w:ascii="Museo 300" w:hAnsi="Museo 300"/>
          <w:sz w:val="16"/>
          <w:szCs w:val="16"/>
        </w:rPr>
        <w:t xml:space="preserve"> </w:t>
      </w:r>
      <w:r w:rsidRPr="001A767E">
        <w:rPr>
          <w:rFonts w:ascii="Museo 300" w:hAnsi="Museo 300"/>
          <w:b/>
          <w:bCs/>
          <w:sz w:val="16"/>
          <w:szCs w:val="16"/>
        </w:rPr>
        <w:t>instalada</w:t>
      </w:r>
      <w:r w:rsidRPr="001A767E">
        <w:rPr>
          <w:rFonts w:ascii="Museo 300" w:hAnsi="Museo 300"/>
          <w:sz w:val="16"/>
          <w:szCs w:val="16"/>
        </w:rPr>
        <w:t xml:space="preserve"> en el inmueble del usuario final en el que se encuentra instalado el servicio identificado con el </w:t>
      </w:r>
      <w:r w:rsidRPr="001A767E">
        <w:rPr>
          <w:rFonts w:ascii="Museo 300" w:hAnsi="Museo 300"/>
          <w:b/>
          <w:bCs/>
          <w:sz w:val="16"/>
          <w:szCs w:val="16"/>
        </w:rPr>
        <w:t xml:space="preserve">NIC </w:t>
      </w:r>
      <w:r w:rsidR="00DE574A">
        <w:rPr>
          <w:rFonts w:ascii="Museo 300" w:hAnsi="Museo 300"/>
          <w:b/>
          <w:bCs/>
          <w:sz w:val="16"/>
          <w:szCs w:val="16"/>
        </w:rPr>
        <w:t>XXX</w:t>
      </w:r>
      <w:r w:rsidRPr="001A767E">
        <w:rPr>
          <w:rFonts w:ascii="Museo 300" w:hAnsi="Museo 300"/>
          <w:sz w:val="16"/>
          <w:szCs w:val="16"/>
        </w:rPr>
        <w:t xml:space="preserve">, el cual corresponde a un consumo promedio mensual de </w:t>
      </w:r>
      <w:r w:rsidRPr="001A767E">
        <w:rPr>
          <w:rFonts w:ascii="Museo 300" w:hAnsi="Museo 300"/>
          <w:b/>
          <w:bCs/>
          <w:sz w:val="16"/>
          <w:szCs w:val="16"/>
        </w:rPr>
        <w:t>180 kWh</w:t>
      </w:r>
      <w:r w:rsidRPr="001A767E">
        <w:rPr>
          <w:rFonts w:ascii="Museo 300" w:hAnsi="Museo 300"/>
          <w:sz w:val="16"/>
          <w:szCs w:val="16"/>
        </w:rPr>
        <w:t xml:space="preserve">. </w:t>
      </w:r>
    </w:p>
    <w:p w14:paraId="0C3D2C1A" w14:textId="512E981B" w:rsidR="001A767E" w:rsidRPr="001A767E" w:rsidRDefault="001A767E" w:rsidP="001A767E">
      <w:pPr>
        <w:numPr>
          <w:ilvl w:val="0"/>
          <w:numId w:val="39"/>
        </w:numPr>
        <w:ind w:right="709"/>
        <w:jc w:val="both"/>
        <w:rPr>
          <w:rFonts w:ascii="Museo 300" w:hAnsi="Museo 300"/>
          <w:sz w:val="16"/>
          <w:szCs w:val="16"/>
        </w:rPr>
      </w:pPr>
      <w:r w:rsidRPr="001A767E">
        <w:rPr>
          <w:rFonts w:ascii="Museo 300" w:hAnsi="Museo 300"/>
          <w:sz w:val="16"/>
          <w:szCs w:val="16"/>
        </w:rPr>
        <w:t xml:space="preserve">El período por recuperar por parte de la empresa distribuidora, por una energía consumida y no facturada, se determina que es de </w:t>
      </w:r>
      <w:r w:rsidRPr="001A767E">
        <w:rPr>
          <w:rFonts w:ascii="Museo 300" w:hAnsi="Museo 300"/>
          <w:b/>
          <w:bCs/>
          <w:sz w:val="16"/>
          <w:szCs w:val="16"/>
        </w:rPr>
        <w:t>180 días</w:t>
      </w:r>
      <w:r w:rsidRPr="001A767E">
        <w:rPr>
          <w:rFonts w:ascii="Museo 300" w:hAnsi="Museo 300"/>
          <w:sz w:val="16"/>
          <w:szCs w:val="16"/>
        </w:rPr>
        <w:t>, relativo al período del 10 noviembre de 2021 al 9 mayo de 2022.</w:t>
      </w:r>
      <w:r>
        <w:rPr>
          <w:rFonts w:ascii="Museo 300" w:hAnsi="Museo 300"/>
          <w:sz w:val="16"/>
          <w:szCs w:val="16"/>
        </w:rPr>
        <w:t xml:space="preserve"> (…)</w:t>
      </w:r>
    </w:p>
    <w:p w14:paraId="4B3CDAB9" w14:textId="3D3488DC" w:rsidR="00376952" w:rsidRPr="001A767E" w:rsidRDefault="001A767E" w:rsidP="001A767E">
      <w:pPr>
        <w:ind w:left="709" w:right="709"/>
        <w:jc w:val="both"/>
        <w:rPr>
          <w:rFonts w:ascii="Museo 300" w:hAnsi="Museo 300"/>
          <w:sz w:val="16"/>
          <w:szCs w:val="16"/>
          <w:lang w:val="es-ES"/>
        </w:rPr>
      </w:pPr>
      <w:r w:rsidRPr="001A767E">
        <w:rPr>
          <w:rFonts w:ascii="Museo 300" w:hAnsi="Museo 300"/>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1A767E">
        <w:rPr>
          <w:rFonts w:ascii="Museo 300" w:hAnsi="Museo 300"/>
          <w:b/>
          <w:bCs/>
          <w:sz w:val="16"/>
          <w:szCs w:val="16"/>
          <w:lang w:val="es-ES"/>
        </w:rPr>
        <w:t>448 kWh</w:t>
      </w:r>
      <w:r w:rsidRPr="001A767E">
        <w:rPr>
          <w:rFonts w:ascii="Museo 300" w:hAnsi="Museo 300"/>
          <w:sz w:val="16"/>
          <w:szCs w:val="16"/>
          <w:lang w:val="es-ES"/>
        </w:rPr>
        <w:t xml:space="preserve">, el cual asciende a la cantidad de </w:t>
      </w:r>
      <w:proofErr w:type="gramStart"/>
      <w:r w:rsidRPr="001A767E">
        <w:rPr>
          <w:rFonts w:ascii="Museo 300" w:hAnsi="Museo 300"/>
          <w:b/>
          <w:bCs/>
          <w:sz w:val="16"/>
          <w:szCs w:val="16"/>
          <w:lang w:val="es-ES"/>
        </w:rPr>
        <w:t>ciento uno</w:t>
      </w:r>
      <w:proofErr w:type="gramEnd"/>
      <w:r w:rsidRPr="001A767E">
        <w:rPr>
          <w:rFonts w:ascii="Museo 300" w:hAnsi="Museo 300"/>
          <w:b/>
          <w:bCs/>
          <w:sz w:val="16"/>
          <w:szCs w:val="16"/>
          <w:lang w:val="es-ES"/>
        </w:rPr>
        <w:t xml:space="preserve"> 54/100 dólares de los Estados Unidos de América (USD 101.54), IVA incluido</w:t>
      </w:r>
      <w:r w:rsidRPr="001A767E">
        <w:rPr>
          <w:rFonts w:ascii="Museo 300" w:hAnsi="Museo 300"/>
          <w:sz w:val="16"/>
          <w:szCs w:val="16"/>
          <w:lang w:val="es-ES"/>
        </w:rPr>
        <w:t>.</w:t>
      </w:r>
      <w:r w:rsidR="00C8561D" w:rsidRPr="00C8561D">
        <w:rPr>
          <w:rFonts w:ascii="Museo 300" w:hAnsi="Museo 300"/>
          <w:sz w:val="16"/>
          <w:szCs w:val="16"/>
        </w:rPr>
        <w:t xml:space="preserve"> </w:t>
      </w:r>
      <w:r w:rsidR="00376952" w:rsidRPr="00C8561D">
        <w:rPr>
          <w:rFonts w:ascii="Museo 300" w:hAnsi="Museo 300"/>
          <w:color w:val="000000" w:themeColor="text1"/>
          <w:sz w:val="16"/>
          <w:szCs w:val="16"/>
        </w:rPr>
        <w:t>(…)</w:t>
      </w:r>
    </w:p>
    <w:p w14:paraId="48720AB6" w14:textId="6B4C9582"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DC565E6" w14:textId="7818446E" w:rsidR="001205CF" w:rsidRPr="001205CF" w:rsidRDefault="008A41EF" w:rsidP="001205CF">
      <w:pPr>
        <w:pStyle w:val="Prrafodelista"/>
        <w:numPr>
          <w:ilvl w:val="0"/>
          <w:numId w:val="40"/>
        </w:numPr>
        <w:spacing w:after="200"/>
        <w:ind w:left="1418" w:right="708"/>
        <w:jc w:val="both"/>
        <w:textAlignment w:val="auto"/>
        <w:rPr>
          <w:rFonts w:ascii="Museo 300" w:hAnsi="Museo 300"/>
          <w:sz w:val="16"/>
          <w:szCs w:val="16"/>
          <w:lang w:val="es-419"/>
        </w:rPr>
      </w:pPr>
      <w:r w:rsidRPr="008A41EF">
        <w:rPr>
          <w:rFonts w:ascii="Museo 300" w:eastAsia="Museo Sans 300" w:hAnsi="Museo 300" w:cs="Museo Sans 300"/>
          <w:sz w:val="16"/>
          <w:szCs w:val="16"/>
          <w:lang w:val="es-419"/>
        </w:rPr>
        <w:t>Las</w:t>
      </w:r>
      <w:r w:rsidR="001205CF">
        <w:rPr>
          <w:rFonts w:ascii="Museo 300" w:eastAsia="Museo Sans 300" w:hAnsi="Museo 300" w:cs="Museo Sans 300"/>
          <w:sz w:val="16"/>
          <w:szCs w:val="16"/>
          <w:lang w:val="es-419"/>
        </w:rPr>
        <w:t xml:space="preserve"> </w:t>
      </w:r>
      <w:r w:rsidR="001205CF" w:rsidRPr="001205CF">
        <w:rPr>
          <w:rFonts w:ascii="Museo 300" w:eastAsia="Museo Sans 300" w:hAnsi="Museo 300" w:cs="Museo Sans 300"/>
          <w:sz w:val="16"/>
          <w:szCs w:val="16"/>
        </w:rPr>
        <w:t xml:space="preserve">pruebas presentadas por la empresa distribuidora son aceptables, ya que con estas demostró fehacientemente que existió una condición irregular en el suministro identificado con el </w:t>
      </w:r>
      <w:r w:rsidR="001205CF" w:rsidRPr="001205CF">
        <w:rPr>
          <w:rFonts w:ascii="Museo 300" w:eastAsia="Museo Sans 300" w:hAnsi="Museo 300" w:cs="Museo Sans 300"/>
          <w:b/>
          <w:bCs/>
          <w:sz w:val="16"/>
          <w:szCs w:val="16"/>
        </w:rPr>
        <w:t xml:space="preserve">NIC </w:t>
      </w:r>
      <w:r w:rsidR="00DE574A">
        <w:rPr>
          <w:rFonts w:ascii="Museo 300" w:eastAsia="Museo Sans 300" w:hAnsi="Museo 300" w:cs="Museo Sans 300"/>
          <w:b/>
          <w:bCs/>
          <w:sz w:val="16"/>
          <w:szCs w:val="16"/>
        </w:rPr>
        <w:t>XXX</w:t>
      </w:r>
      <w:r w:rsidR="001205CF" w:rsidRPr="001205CF">
        <w:rPr>
          <w:rFonts w:ascii="Museo 300" w:eastAsia="Museo Sans 300" w:hAnsi="Museo 300" w:cs="Museo Sans 300"/>
          <w:sz w:val="16"/>
          <w:szCs w:val="16"/>
        </w:rPr>
        <w:t>, que consistía en una línea adicional fuera de medición, que afectó el correcto registro de la energía que fue consumida en el citado suministro.</w:t>
      </w:r>
    </w:p>
    <w:p w14:paraId="494789E8" w14:textId="77777777" w:rsidR="001205CF" w:rsidRPr="001205CF" w:rsidRDefault="001205CF" w:rsidP="001205CF">
      <w:pPr>
        <w:pStyle w:val="Prrafodelista"/>
        <w:numPr>
          <w:ilvl w:val="0"/>
          <w:numId w:val="40"/>
        </w:numPr>
        <w:spacing w:after="200"/>
        <w:ind w:left="1418" w:right="708"/>
        <w:jc w:val="both"/>
        <w:textAlignment w:val="auto"/>
        <w:rPr>
          <w:rFonts w:ascii="Museo 300" w:hAnsi="Museo 300"/>
          <w:sz w:val="16"/>
          <w:szCs w:val="16"/>
        </w:rPr>
      </w:pPr>
      <w:r w:rsidRPr="001205CF">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1205CF">
        <w:rPr>
          <w:rFonts w:ascii="Museo 300" w:hAnsi="Museo 300" w:cs="Arial"/>
          <w:b/>
          <w:bCs/>
          <w:sz w:val="16"/>
          <w:szCs w:val="16"/>
        </w:rPr>
        <w:t>trescientos veintiséis 10/100 dólares de los Estados Unidos de América (USD 326.10), IVA incluido,</w:t>
      </w:r>
      <w:r w:rsidRPr="001205CF">
        <w:rPr>
          <w:rFonts w:ascii="Museo 300" w:eastAsia="Museo Sans 300" w:hAnsi="Museo 300" w:cs="Museo Sans 300"/>
          <w:b/>
          <w:bCs/>
          <w:sz w:val="16"/>
          <w:szCs w:val="16"/>
        </w:rPr>
        <w:t xml:space="preserve"> </w:t>
      </w:r>
      <w:r w:rsidRPr="001205CF">
        <w:rPr>
          <w:rFonts w:ascii="Museo 300" w:eastAsia="Museo Sans 300" w:hAnsi="Museo 300" w:cs="Museo Sans 300"/>
          <w:sz w:val="16"/>
          <w:szCs w:val="16"/>
        </w:rPr>
        <w:t xml:space="preserve">equivalente a </w:t>
      </w:r>
      <w:r w:rsidRPr="001205CF">
        <w:rPr>
          <w:rFonts w:ascii="Museo 300" w:eastAsia="Museo Sans 300" w:hAnsi="Museo 300" w:cs="Museo Sans 300"/>
          <w:b/>
          <w:bCs/>
          <w:sz w:val="16"/>
          <w:szCs w:val="16"/>
        </w:rPr>
        <w:t>1,201 kWh</w:t>
      </w:r>
      <w:r w:rsidRPr="001205CF">
        <w:rPr>
          <w:rFonts w:ascii="Museo 300" w:eastAsia="Museo Sans 300" w:hAnsi="Museo 300" w:cs="Museo Sans 300"/>
          <w:sz w:val="16"/>
          <w:szCs w:val="16"/>
        </w:rPr>
        <w:t>,</w:t>
      </w:r>
      <w:r w:rsidRPr="001205CF">
        <w:rPr>
          <w:rFonts w:ascii="Museo 300" w:hAnsi="Museo 300" w:cs="Arial"/>
          <w:sz w:val="16"/>
          <w:szCs w:val="16"/>
        </w:rPr>
        <w:t xml:space="preserve"> asociada al período comprendido entre el 10 de noviembre de 2021 al 9 mayo de 2022.</w:t>
      </w:r>
    </w:p>
    <w:p w14:paraId="4BAB16C4" w14:textId="4E6021FA" w:rsidR="00562498" w:rsidRPr="003C7162" w:rsidRDefault="001205CF" w:rsidP="008E58A4">
      <w:pPr>
        <w:pStyle w:val="Prrafodelista"/>
        <w:numPr>
          <w:ilvl w:val="0"/>
          <w:numId w:val="40"/>
        </w:numPr>
        <w:spacing w:after="200"/>
        <w:ind w:left="1418" w:right="708"/>
        <w:jc w:val="both"/>
        <w:textAlignment w:val="auto"/>
        <w:rPr>
          <w:rFonts w:ascii="Museo 300" w:hAnsi="Museo 300"/>
          <w:sz w:val="16"/>
          <w:szCs w:val="16"/>
          <w:lang w:val="es-419"/>
        </w:rPr>
      </w:pPr>
      <w:r w:rsidRPr="008E58A4">
        <w:rPr>
          <w:rFonts w:ascii="Museo 300" w:eastAsia="Museo Sans 300" w:hAnsi="Museo 300" w:cs="Museo Sans 300"/>
          <w:sz w:val="16"/>
          <w:szCs w:val="16"/>
        </w:rPr>
        <w:t>De acuerdo con el recálculo que el CAU ha efectuado, la sociedad AES CLESA deberá cobrar la cantidad de</w:t>
      </w:r>
      <w:r w:rsidRPr="008E58A4">
        <w:rPr>
          <w:rFonts w:ascii="Museo 300" w:hAnsi="Museo 300" w:cs="Arial"/>
          <w:b/>
          <w:bCs/>
          <w:sz w:val="16"/>
          <w:szCs w:val="16"/>
        </w:rPr>
        <w:t xml:space="preserve"> </w:t>
      </w:r>
      <w:bookmarkStart w:id="5" w:name="_Int_dWIkWmgQ"/>
      <w:proofErr w:type="gramStart"/>
      <w:r w:rsidRPr="008E58A4">
        <w:rPr>
          <w:rFonts w:ascii="Museo 300" w:hAnsi="Museo 300" w:cs="Arial"/>
          <w:b/>
          <w:bCs/>
          <w:sz w:val="16"/>
          <w:szCs w:val="16"/>
        </w:rPr>
        <w:t>ciento uno</w:t>
      </w:r>
      <w:bookmarkEnd w:id="5"/>
      <w:proofErr w:type="gramEnd"/>
      <w:r w:rsidRPr="008E58A4">
        <w:rPr>
          <w:rFonts w:ascii="Museo 300" w:hAnsi="Museo 300" w:cs="Arial"/>
          <w:b/>
          <w:bCs/>
          <w:sz w:val="16"/>
          <w:szCs w:val="16"/>
        </w:rPr>
        <w:t xml:space="preserve"> 54/100 dólares de los Estados Unidos de América (USD 101.54), IVA incluido, </w:t>
      </w:r>
      <w:r w:rsidRPr="008E58A4">
        <w:rPr>
          <w:rFonts w:ascii="Museo 300" w:eastAsia="Museo Sans 300" w:hAnsi="Museo 300" w:cs="Museo Sans 300"/>
          <w:sz w:val="16"/>
          <w:szCs w:val="16"/>
        </w:rPr>
        <w:t xml:space="preserve">en concepto de energía consumida </w:t>
      </w:r>
      <w:r w:rsidRPr="008E58A4">
        <w:rPr>
          <w:rFonts w:ascii="Museo 300" w:hAnsi="Museo 300" w:cs="Arial"/>
          <w:sz w:val="16"/>
          <w:szCs w:val="16"/>
        </w:rPr>
        <w:t xml:space="preserve">y no facturada de </w:t>
      </w:r>
      <w:r w:rsidRPr="008E58A4">
        <w:rPr>
          <w:rFonts w:ascii="Museo 300" w:hAnsi="Museo 300" w:cs="Arial"/>
          <w:b/>
          <w:bCs/>
          <w:sz w:val="16"/>
          <w:szCs w:val="16"/>
        </w:rPr>
        <w:t>448 kWh</w:t>
      </w:r>
      <w:r w:rsidRPr="008E58A4">
        <w:rPr>
          <w:rFonts w:ascii="Museo 300" w:hAnsi="Museo 300" w:cs="Arial"/>
          <w:sz w:val="16"/>
          <w:szCs w:val="16"/>
        </w:rPr>
        <w:t xml:space="preserve">, </w:t>
      </w:r>
      <w:r w:rsidRPr="008E58A4">
        <w:rPr>
          <w:rFonts w:ascii="Museo 300" w:eastAsia="Museo Sans 300" w:hAnsi="Museo 300" w:cs="Museo Sans 300"/>
          <w:sz w:val="16"/>
          <w:szCs w:val="16"/>
        </w:rPr>
        <w:t>correspondiente al período de recuperación antes citado, más los respectivos intereses, de conformidad con el artículo 36 de los Términos y Condiciones Generales al Consumidor Final del Pliego Tarifario vigente</w:t>
      </w:r>
      <w:r w:rsidR="008A41EF" w:rsidRPr="008E58A4">
        <w:rPr>
          <w:rFonts w:ascii="Museo 300" w:eastAsia="Museo Sans 300" w:hAnsi="Museo 300" w:cs="Museo Sans 300"/>
          <w:sz w:val="16"/>
          <w:szCs w:val="16"/>
          <w:lang w:val="es-419"/>
        </w:rPr>
        <w:t xml:space="preserve">. </w:t>
      </w:r>
      <w:r w:rsidR="00562498" w:rsidRPr="008E58A4">
        <w:rPr>
          <w:rFonts w:ascii="Museo 300" w:eastAsia="Arial" w:hAnsi="Museo 300"/>
          <w:color w:val="000000" w:themeColor="text1"/>
          <w:sz w:val="16"/>
          <w:szCs w:val="16"/>
        </w:rPr>
        <w:t>[…]</w:t>
      </w:r>
      <w:r w:rsidR="00914F6D" w:rsidRPr="008E58A4">
        <w:rPr>
          <w:rFonts w:ascii="Museo 300" w:eastAsia="Arial" w:hAnsi="Museo 300"/>
          <w:color w:val="000000" w:themeColor="text1"/>
          <w:sz w:val="16"/>
          <w:szCs w:val="16"/>
        </w:rPr>
        <w:t>”</w:t>
      </w:r>
    </w:p>
    <w:p w14:paraId="74ED7125" w14:textId="2A09543E" w:rsidR="003C7162" w:rsidRPr="00C11E10" w:rsidRDefault="003C7162" w:rsidP="003C7162">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5EE64009" w14:textId="77777777" w:rsidR="003C7162" w:rsidRDefault="003C7162" w:rsidP="00996A40">
      <w:pPr>
        <w:pStyle w:val="Prrafodelista"/>
        <w:tabs>
          <w:tab w:val="left" w:pos="426"/>
        </w:tabs>
        <w:ind w:left="426"/>
        <w:jc w:val="both"/>
        <w:rPr>
          <w:rFonts w:ascii="Museo Sans 300" w:hAnsi="Museo Sans 300"/>
          <w:sz w:val="20"/>
          <w:szCs w:val="20"/>
          <w:lang w:val="es-SV"/>
        </w:rPr>
      </w:pPr>
    </w:p>
    <w:p w14:paraId="5C194EB4" w14:textId="04DAF499" w:rsidR="00996A40" w:rsidRPr="00996A40" w:rsidRDefault="00996A40" w:rsidP="00996A40">
      <w:pPr>
        <w:pStyle w:val="Prrafodelista"/>
        <w:tabs>
          <w:tab w:val="left" w:pos="426"/>
        </w:tabs>
        <w:ind w:left="426"/>
        <w:jc w:val="both"/>
        <w:rPr>
          <w:rFonts w:ascii="Museo Sans 300" w:hAnsi="Museo Sans 300"/>
          <w:sz w:val="20"/>
          <w:szCs w:val="20"/>
          <w:lang w:val="es-SV"/>
        </w:rPr>
      </w:pPr>
      <w:r w:rsidRPr="00996A40">
        <w:rPr>
          <w:rFonts w:ascii="Museo Sans 300" w:hAnsi="Museo Sans 300"/>
          <w:sz w:val="20"/>
          <w:szCs w:val="20"/>
          <w:lang w:val="es-SV"/>
        </w:rPr>
        <w:t>En cumplimiento de la letra c) del acuerdo N.° E-1</w:t>
      </w:r>
      <w:r>
        <w:rPr>
          <w:rFonts w:ascii="Museo Sans 300" w:hAnsi="Museo Sans 300"/>
          <w:sz w:val="20"/>
          <w:szCs w:val="20"/>
          <w:lang w:val="es-SV"/>
        </w:rPr>
        <w:t>564</w:t>
      </w:r>
      <w:r w:rsidRPr="00996A40">
        <w:rPr>
          <w:rFonts w:ascii="Museo Sans 300" w:hAnsi="Museo Sans 300"/>
          <w:sz w:val="20"/>
          <w:szCs w:val="20"/>
          <w:lang w:val="es-SV"/>
        </w:rPr>
        <w:t xml:space="preserve">-2022-CAU, el día </w:t>
      </w:r>
      <w:r>
        <w:rPr>
          <w:rFonts w:ascii="Museo Sans 300" w:hAnsi="Museo Sans 300"/>
          <w:sz w:val="20"/>
          <w:szCs w:val="20"/>
          <w:lang w:val="es-SV"/>
        </w:rPr>
        <w:t>once</w:t>
      </w:r>
      <w:r w:rsidRPr="00996A40">
        <w:rPr>
          <w:rFonts w:ascii="Museo Sans 300" w:hAnsi="Museo Sans 300"/>
          <w:sz w:val="20"/>
          <w:szCs w:val="20"/>
          <w:lang w:val="es-SV"/>
        </w:rPr>
        <w:t xml:space="preserve"> de octubre presente año, se remitió a las partes copia del informe técnico N.° IT-03</w:t>
      </w:r>
      <w:r>
        <w:rPr>
          <w:rFonts w:ascii="Museo Sans 300" w:hAnsi="Museo Sans 300"/>
          <w:sz w:val="20"/>
          <w:szCs w:val="20"/>
          <w:lang w:val="es-SV"/>
        </w:rPr>
        <w:t>75</w:t>
      </w:r>
      <w:r w:rsidRPr="00996A40">
        <w:rPr>
          <w:rFonts w:ascii="Museo Sans 300" w:hAnsi="Museo Sans 300"/>
          <w:sz w:val="20"/>
          <w:szCs w:val="20"/>
          <w:lang w:val="es-SV"/>
        </w:rPr>
        <w:t xml:space="preserve">-CAU-22 rendido por el CAU para que, en un plazo de diez días hábiles contados a partir del día siguiente de la notificación de dicho proveído, manifestaran por escrito sus alegatos finales, por lo que el plazo finalizó el día </w:t>
      </w:r>
      <w:r>
        <w:rPr>
          <w:rFonts w:ascii="Museo Sans 300" w:hAnsi="Museo Sans 300"/>
          <w:sz w:val="20"/>
          <w:szCs w:val="20"/>
          <w:lang w:val="es-SV"/>
        </w:rPr>
        <w:t>veinticinco</w:t>
      </w:r>
      <w:r w:rsidRPr="00996A40">
        <w:rPr>
          <w:rFonts w:ascii="Museo Sans 300" w:hAnsi="Museo Sans 300"/>
          <w:sz w:val="20"/>
          <w:szCs w:val="20"/>
          <w:lang w:val="es-SV"/>
        </w:rPr>
        <w:t xml:space="preserve"> de octubre del mismo año.</w:t>
      </w:r>
    </w:p>
    <w:p w14:paraId="51ED3CB6" w14:textId="77777777" w:rsidR="00996A40" w:rsidRPr="00263E33" w:rsidRDefault="00996A40" w:rsidP="00996A40">
      <w:pPr>
        <w:pStyle w:val="Prrafodelista"/>
        <w:tabs>
          <w:tab w:val="left" w:pos="426"/>
        </w:tabs>
        <w:ind w:left="720"/>
        <w:jc w:val="both"/>
        <w:rPr>
          <w:rFonts w:ascii="Museo Sans 300" w:hAnsi="Museo Sans 300"/>
          <w:sz w:val="20"/>
          <w:szCs w:val="20"/>
          <w:lang w:val="es-SV"/>
        </w:rPr>
      </w:pPr>
      <w:r>
        <w:rPr>
          <w:rFonts w:ascii="Museo Sans 300" w:hAnsi="Museo Sans 300"/>
          <w:sz w:val="20"/>
          <w:szCs w:val="20"/>
          <w:lang w:val="es-SV"/>
        </w:rPr>
        <w:t xml:space="preserve"> </w:t>
      </w:r>
    </w:p>
    <w:p w14:paraId="153EEC7C" w14:textId="3BE61DE3" w:rsidR="00996A40" w:rsidRDefault="00996A40" w:rsidP="00996A40">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6155E8B" w14:textId="77777777" w:rsidR="001118E8" w:rsidRDefault="001118E8" w:rsidP="00996A40">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EC7D6E">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330052C"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4435CD2" w14:textId="674CAF71" w:rsidR="00D5008A" w:rsidRDefault="00D5008A" w:rsidP="003573EB">
      <w:pPr>
        <w:autoSpaceDE w:val="0"/>
        <w:spacing w:after="0" w:line="240" w:lineRule="auto"/>
        <w:ind w:left="426"/>
        <w:jc w:val="both"/>
        <w:rPr>
          <w:rFonts w:ascii="Museo Sans 300" w:hAnsi="Museo Sans 300" w:cs="Times New Roman"/>
          <w:sz w:val="20"/>
          <w:szCs w:val="20"/>
          <w:lang w:eastAsia="es-SV"/>
        </w:rPr>
      </w:pPr>
    </w:p>
    <w:p w14:paraId="10DEE42C" w14:textId="0A542D8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  </w:t>
      </w:r>
    </w:p>
    <w:p w14:paraId="65EA6499"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4858444" w14:textId="19C31111"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1CAB3A6C"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4E5DED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E574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952E4F6"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066872">
        <w:rPr>
          <w:rFonts w:ascii="Museo Sans 300" w:hAnsi="Museo Sans 300" w:cs="Times New Roman"/>
          <w:sz w:val="20"/>
          <w:szCs w:val="20"/>
        </w:rPr>
        <w:t>IT-</w:t>
      </w:r>
      <w:r w:rsidR="008D560D">
        <w:rPr>
          <w:rFonts w:ascii="Museo Sans 300" w:hAnsi="Museo Sans 300" w:cs="Times New Roman"/>
          <w:sz w:val="20"/>
          <w:szCs w:val="20"/>
        </w:rPr>
        <w:t>0375</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BADC2C5" w14:textId="0B6654B9" w:rsidR="001332E1" w:rsidRPr="001332E1" w:rsidRDefault="00C34300" w:rsidP="001332E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B9593C" w:rsidRPr="00570219">
        <w:rPr>
          <w:rFonts w:ascii="Museo 300" w:hAnsi="Museo 300"/>
          <w:sz w:val="16"/>
          <w:szCs w:val="16"/>
          <w:lang w:val="es-419"/>
        </w:rPr>
        <w:t>Conforme</w:t>
      </w:r>
      <w:bookmarkEnd w:id="6"/>
      <w:r w:rsidR="001332E1">
        <w:rPr>
          <w:rFonts w:ascii="Museo 300" w:hAnsi="Museo 300"/>
          <w:sz w:val="16"/>
          <w:szCs w:val="16"/>
          <w:lang w:val="es-419"/>
        </w:rPr>
        <w:t xml:space="preserve"> </w:t>
      </w:r>
      <w:r w:rsidR="001332E1" w:rsidRPr="001332E1">
        <w:rPr>
          <w:rFonts w:ascii="Museo 300" w:hAnsi="Museo 300"/>
          <w:color w:val="000000" w:themeColor="text1"/>
          <w:sz w:val="16"/>
          <w:szCs w:val="16"/>
        </w:rPr>
        <w:t xml:space="preserve">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conectada antes de la medición”; condición que impidió el verdadero registro de la energía eléctrica que fue demandada en dicho suministro, siendo éstas las </w:t>
      </w:r>
      <w:r w:rsidR="001332E1" w:rsidRPr="001332E1">
        <w:rPr>
          <w:rFonts w:ascii="Museo 300" w:hAnsi="Museo 300"/>
          <w:sz w:val="16"/>
          <w:szCs w:val="16"/>
        </w:rPr>
        <w:t>siguientes:</w:t>
      </w:r>
      <w:r w:rsidR="001332E1">
        <w:rPr>
          <w:rFonts w:ascii="Museo 300" w:hAnsi="Museo 300"/>
          <w:sz w:val="16"/>
          <w:szCs w:val="16"/>
        </w:rPr>
        <w:t xml:space="preserve"> (…)</w:t>
      </w:r>
    </w:p>
    <w:p w14:paraId="7DD40B75" w14:textId="77777777" w:rsidR="001332E1" w:rsidRPr="001332E1" w:rsidRDefault="001332E1" w:rsidP="001332E1">
      <w:pPr>
        <w:tabs>
          <w:tab w:val="left" w:pos="993"/>
          <w:tab w:val="left" w:pos="9072"/>
        </w:tabs>
        <w:spacing w:line="240" w:lineRule="auto"/>
        <w:ind w:left="993" w:right="709"/>
        <w:jc w:val="both"/>
        <w:rPr>
          <w:rFonts w:ascii="Museo 300" w:hAnsi="Museo 300"/>
          <w:sz w:val="16"/>
          <w:szCs w:val="16"/>
        </w:rPr>
      </w:pPr>
      <w:r w:rsidRPr="001332E1">
        <w:rPr>
          <w:rFonts w:ascii="Museo 300" w:hAnsi="Museo 300"/>
          <w:sz w:val="16"/>
          <w:szCs w:val="16"/>
        </w:rPr>
        <w:t>Sobre lo anterior, es preciso mencionar que, si bien la empresa distribuidora no pudo determinar el tipo de carga que estaba siendo alimentada por la línea adicional, sí pudo comprobar su uso mediante las mediciones instantáneas de corriente, así como las imágenes donde se muestra el punto en el que se conectaban a los conductores de la acometida de servicio eléctrico (fuente).</w:t>
      </w:r>
    </w:p>
    <w:p w14:paraId="4DC82805" w14:textId="5C0CE004" w:rsidR="00C34300" w:rsidRPr="001332E1" w:rsidRDefault="001332E1" w:rsidP="001332E1">
      <w:pPr>
        <w:tabs>
          <w:tab w:val="left" w:pos="993"/>
          <w:tab w:val="left" w:pos="9072"/>
        </w:tabs>
        <w:spacing w:line="240" w:lineRule="auto"/>
        <w:ind w:left="993" w:right="709"/>
        <w:jc w:val="both"/>
        <w:rPr>
          <w:rFonts w:ascii="Museo 300" w:hAnsi="Museo 300"/>
          <w:sz w:val="16"/>
          <w:szCs w:val="16"/>
        </w:rPr>
      </w:pPr>
      <w:r w:rsidRPr="001332E1">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r w:rsidR="00B9593C" w:rsidRPr="00570219">
        <w:rPr>
          <w:rFonts w:ascii="Museo 300" w:eastAsia="SimSun" w:hAnsi="Museo 300"/>
          <w:color w:val="000000" w:themeColor="text1"/>
          <w:spacing w:val="-5"/>
          <w:sz w:val="16"/>
          <w:szCs w:val="16"/>
          <w:lang w:val="es-419"/>
        </w:rPr>
        <w:t>.</w:t>
      </w:r>
      <w:r w:rsidR="00B9593C">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D5FC22A" w14:textId="013210FC" w:rsidR="001332E1" w:rsidRDefault="001332E1" w:rsidP="001332E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DE574A">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E945021" w14:textId="77777777" w:rsidR="001332E1" w:rsidRDefault="001332E1" w:rsidP="0084665C">
      <w:pPr>
        <w:spacing w:after="0" w:line="240" w:lineRule="auto"/>
        <w:ind w:left="420"/>
        <w:jc w:val="both"/>
        <w:rPr>
          <w:rFonts w:ascii="Museo Sans 300" w:hAnsi="Museo Sans 300"/>
          <w:sz w:val="20"/>
          <w:szCs w:val="20"/>
        </w:rPr>
      </w:pPr>
    </w:p>
    <w:p w14:paraId="145F4430" w14:textId="0CAC06FA"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066872">
        <w:rPr>
          <w:rFonts w:ascii="Museo Sans 300" w:hAnsi="Museo Sans 300"/>
          <w:sz w:val="20"/>
          <w:szCs w:val="20"/>
        </w:rPr>
        <w:t>IT-</w:t>
      </w:r>
      <w:r w:rsidR="008D560D">
        <w:rPr>
          <w:rFonts w:ascii="Museo Sans 300" w:hAnsi="Museo Sans 300"/>
          <w:sz w:val="20"/>
          <w:szCs w:val="20"/>
        </w:rPr>
        <w:t>0375</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E00AF9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20C5C3D8"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157547" w14:textId="1D2BFFAF" w:rsidR="00B74B6E" w:rsidRDefault="007E3351" w:rsidP="00B74B6E">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rPr>
        <w:t xml:space="preserve">De </w:t>
      </w:r>
      <w:r w:rsidRPr="00BC3883">
        <w:rPr>
          <w:rFonts w:ascii="Museo Sans 300" w:hAnsi="Museo Sans 300"/>
          <w:sz w:val="20"/>
          <w:szCs w:val="20"/>
        </w:rPr>
        <w:t>acuerdo con lo establecido en el informe técnico, el CAU no validó el cálculo de ENR realizado por la distribuidora basado en la corriente</w:t>
      </w:r>
      <w:r>
        <w:rPr>
          <w:rFonts w:ascii="Museo Sans 300" w:hAnsi="Museo Sans 300"/>
          <w:sz w:val="20"/>
          <w:szCs w:val="20"/>
        </w:rPr>
        <w:t xml:space="preserve"> instantánea</w:t>
      </w:r>
      <w:r w:rsidRPr="00BC3883">
        <w:rPr>
          <w:rFonts w:ascii="Museo Sans 300" w:hAnsi="Museo Sans 300"/>
          <w:sz w:val="20"/>
          <w:szCs w:val="20"/>
        </w:rPr>
        <w:t xml:space="preserve"> medida</w:t>
      </w:r>
      <w:r>
        <w:rPr>
          <w:rFonts w:ascii="Museo Sans 300" w:hAnsi="Museo Sans 300"/>
          <w:sz w:val="20"/>
          <w:szCs w:val="20"/>
        </w:rPr>
        <w:t>, debido que</w:t>
      </w:r>
      <w:r w:rsidR="00B74B6E">
        <w:rPr>
          <w:rFonts w:ascii="Museo Sans 300" w:hAnsi="Museo Sans 300"/>
          <w:sz w:val="20"/>
          <w:szCs w:val="20"/>
        </w:rPr>
        <w:t xml:space="preserve"> no es representativo del consumo real del suministro, debido a su carácter transitorio y no refleja el comportamiento de consumo de las cargas inductivas.</w:t>
      </w:r>
    </w:p>
    <w:p w14:paraId="375EFCCF" w14:textId="77777777" w:rsidR="00B74B6E" w:rsidRDefault="00B74B6E" w:rsidP="007E335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0BB659CD" w14:textId="1FA58694" w:rsidR="007E3351" w:rsidRPr="008F2148" w:rsidRDefault="007E3351" w:rsidP="007E335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t>Por otra parte, la distribuidora no justificó el criterio para un período de 20 horas de uso diario de los equipos, lo que evidencia la escasa representatividad del método utilizado para el cálculo de la ENR.</w:t>
      </w:r>
    </w:p>
    <w:p w14:paraId="6D9DC962" w14:textId="77777777" w:rsidR="007E3351" w:rsidRDefault="007E3351" w:rsidP="00176A16">
      <w:pPr>
        <w:autoSpaceDE w:val="0"/>
        <w:spacing w:after="0" w:line="240" w:lineRule="auto"/>
        <w:ind w:left="426"/>
        <w:jc w:val="both"/>
        <w:rPr>
          <w:rFonts w:ascii="Museo Sans 300" w:hAnsi="Museo Sans 300"/>
          <w:sz w:val="20"/>
          <w:szCs w:val="20"/>
        </w:rPr>
      </w:pPr>
    </w:p>
    <w:p w14:paraId="1CBAF577" w14:textId="77777777" w:rsidR="000F7C68" w:rsidRPr="002F3325" w:rsidRDefault="000F7C68" w:rsidP="000F7C68">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4B679279" w14:textId="77777777" w:rsidR="000F7C68" w:rsidRPr="002F3325" w:rsidRDefault="000F7C68" w:rsidP="000F7C68">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5F6B074B" w14:textId="319870AA" w:rsidR="000F7C68" w:rsidRPr="002F3325" w:rsidRDefault="000F7C68" w:rsidP="000F7C68">
      <w:pPr>
        <w:numPr>
          <w:ilvl w:val="0"/>
          <w:numId w:val="49"/>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F24DC2">
        <w:rPr>
          <w:rFonts w:ascii="Museo Sans 300" w:eastAsia="Times New Roman" w:hAnsi="Museo Sans 300" w:cs="Times New Roman"/>
          <w:sz w:val="20"/>
          <w:szCs w:val="20"/>
          <w:lang w:val="es-ES"/>
        </w:rPr>
        <w:t>180</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2803B232" w14:textId="4196F9CC" w:rsidR="000F7C68" w:rsidRPr="002F3325" w:rsidRDefault="000F7C68" w:rsidP="000F7C68">
      <w:pPr>
        <w:numPr>
          <w:ilvl w:val="0"/>
          <w:numId w:val="49"/>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die</w:t>
      </w:r>
      <w:r w:rsidR="00F24DC2">
        <w:rPr>
          <w:rFonts w:ascii="Museo Sans 300" w:eastAsia="Times New Roman" w:hAnsi="Museo Sans 300" w:cs="Times New Roman"/>
          <w:sz w:val="20"/>
          <w:szCs w:val="20"/>
          <w:lang w:val="es-ES"/>
        </w:rPr>
        <w:t>z</w:t>
      </w:r>
      <w:r w:rsidRPr="002F3325">
        <w:rPr>
          <w:rFonts w:ascii="Museo Sans 300" w:eastAsia="Times New Roman" w:hAnsi="Museo Sans 300" w:cs="Times New Roman"/>
          <w:sz w:val="20"/>
          <w:szCs w:val="20"/>
          <w:lang w:val="es-ES"/>
        </w:rPr>
        <w:t xml:space="preserve"> de </w:t>
      </w:r>
      <w:r w:rsidR="00F24DC2">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del dos </w:t>
      </w:r>
      <w:proofErr w:type="gramStart"/>
      <w:r>
        <w:rPr>
          <w:rFonts w:ascii="Museo Sans 300" w:eastAsia="Times New Roman" w:hAnsi="Museo Sans 300" w:cs="Times New Roman"/>
          <w:sz w:val="20"/>
          <w:szCs w:val="20"/>
          <w:lang w:val="es-ES"/>
        </w:rPr>
        <w:t>mil veintiuno</w:t>
      </w:r>
      <w:proofErr w:type="gramEnd"/>
      <w:r w:rsidRPr="002F3325">
        <w:rPr>
          <w:rFonts w:ascii="Museo Sans 300" w:eastAsia="Times New Roman" w:hAnsi="Museo Sans 300" w:cs="Times New Roman"/>
          <w:sz w:val="20"/>
          <w:szCs w:val="20"/>
          <w:lang w:val="es-ES"/>
        </w:rPr>
        <w:t xml:space="preserve"> al </w:t>
      </w:r>
      <w:r w:rsidR="00F24DC2">
        <w:rPr>
          <w:rFonts w:ascii="Museo Sans 300" w:eastAsia="Times New Roman" w:hAnsi="Museo Sans 300" w:cs="Times New Roman"/>
          <w:sz w:val="20"/>
          <w:szCs w:val="20"/>
          <w:lang w:val="es-ES"/>
        </w:rPr>
        <w:t>nueve</w:t>
      </w:r>
      <w:r w:rsidRPr="002F3325">
        <w:rPr>
          <w:rFonts w:ascii="Museo Sans 300" w:eastAsia="Times New Roman" w:hAnsi="Museo Sans 300" w:cs="Times New Roman"/>
          <w:sz w:val="20"/>
          <w:szCs w:val="20"/>
          <w:lang w:val="es-ES"/>
        </w:rPr>
        <w:t xml:space="preserve"> de</w:t>
      </w:r>
      <w:r>
        <w:rPr>
          <w:rFonts w:ascii="Museo Sans 300" w:eastAsia="Times New Roman" w:hAnsi="Museo Sans 300" w:cs="Times New Roman"/>
          <w:sz w:val="20"/>
          <w:szCs w:val="20"/>
          <w:lang w:val="es-ES"/>
        </w:rPr>
        <w:t xml:space="preserve"> ma</w:t>
      </w:r>
      <w:r w:rsidR="00F24DC2">
        <w:rPr>
          <w:rFonts w:ascii="Museo Sans 300" w:eastAsia="Times New Roman" w:hAnsi="Museo Sans 300" w:cs="Times New Roman"/>
          <w:sz w:val="20"/>
          <w:szCs w:val="20"/>
          <w:lang w:val="es-ES"/>
        </w:rPr>
        <w:t>yo</w:t>
      </w:r>
      <w:r>
        <w:rPr>
          <w:rFonts w:ascii="Museo Sans 300" w:eastAsia="Times New Roman" w:hAnsi="Museo Sans 300" w:cs="Times New Roman"/>
          <w:sz w:val="20"/>
          <w:szCs w:val="20"/>
          <w:lang w:val="es-ES"/>
        </w:rPr>
        <w:t xml:space="preserve"> de este año. </w:t>
      </w:r>
    </w:p>
    <w:p w14:paraId="70E112EF" w14:textId="77777777" w:rsidR="007E3351" w:rsidRDefault="007E3351" w:rsidP="00CC6E2B">
      <w:pPr>
        <w:autoSpaceDE w:val="0"/>
        <w:spacing w:after="0" w:line="240" w:lineRule="auto"/>
        <w:ind w:left="426"/>
        <w:jc w:val="both"/>
        <w:rPr>
          <w:rFonts w:ascii="Museo Sans 300" w:hAnsi="Museo Sans 300"/>
          <w:sz w:val="20"/>
          <w:szCs w:val="20"/>
        </w:rPr>
      </w:pPr>
    </w:p>
    <w:p w14:paraId="61A002CA" w14:textId="7CD89C23"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lastRenderedPageBreak/>
        <w:t xml:space="preserve">Como resultado, el CAU determinó que la distribuidora tiene el derecho a recuperar la cantidad de </w:t>
      </w:r>
      <w:r w:rsidR="00E22B2B">
        <w:rPr>
          <w:rFonts w:ascii="Museo Sans 300" w:hAnsi="Museo Sans 300"/>
          <w:sz w:val="20"/>
          <w:szCs w:val="20"/>
        </w:rPr>
        <w:t>CIENTO</w:t>
      </w:r>
      <w:r w:rsidR="0015365A">
        <w:rPr>
          <w:rFonts w:ascii="Museo Sans 300" w:hAnsi="Museo Sans 300"/>
          <w:sz w:val="20"/>
          <w:szCs w:val="20"/>
        </w:rPr>
        <w:t xml:space="preserve"> UNO</w:t>
      </w:r>
      <w:r w:rsidR="00E22B2B">
        <w:rPr>
          <w:rFonts w:ascii="Museo Sans 300" w:hAnsi="Museo Sans 300"/>
          <w:sz w:val="20"/>
          <w:szCs w:val="20"/>
        </w:rPr>
        <w:t xml:space="preserve"> 5</w:t>
      </w:r>
      <w:r w:rsidR="0015365A">
        <w:rPr>
          <w:rFonts w:ascii="Museo Sans 300" w:hAnsi="Museo Sans 300"/>
          <w:sz w:val="20"/>
          <w:szCs w:val="20"/>
        </w:rPr>
        <w:t>4</w:t>
      </w:r>
      <w:r w:rsidR="00E22B2B">
        <w:rPr>
          <w:rFonts w:ascii="Museo Sans 300" w:hAnsi="Museo Sans 300"/>
          <w:sz w:val="20"/>
          <w:szCs w:val="20"/>
        </w:rPr>
        <w:t xml:space="preserve">/100 DÓLARES DE LOS ESTADOS UNIDOS DE AMÉRICA (USD </w:t>
      </w:r>
      <w:r w:rsidR="00F24DC2">
        <w:rPr>
          <w:rFonts w:ascii="Museo Sans 300" w:hAnsi="Museo Sans 300"/>
          <w:sz w:val="20"/>
          <w:szCs w:val="20"/>
        </w:rPr>
        <w:t>101.54</w:t>
      </w:r>
      <w:r w:rsidR="00E22B2B">
        <w:rPr>
          <w:rFonts w:ascii="Museo Sans 300" w:hAnsi="Museo Sans 300"/>
          <w:sz w:val="20"/>
          <w:szCs w:val="20"/>
        </w:rPr>
        <w:t>)</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2022</w:t>
      </w:r>
      <w:r w:rsidR="006A4BBC" w:rsidRPr="006F491F">
        <w:rPr>
          <w:rFonts w:ascii="Museo Sans 300" w:hAnsi="Museo Sans 300"/>
          <w:sz w:val="20"/>
          <w:szCs w:val="20"/>
        </w:rPr>
        <w:t>.</w:t>
      </w:r>
    </w:p>
    <w:p w14:paraId="1CEAD9E9" w14:textId="77777777" w:rsidR="001118E8" w:rsidRDefault="001118E8" w:rsidP="00CC6E2B">
      <w:pPr>
        <w:autoSpaceDE w:val="0"/>
        <w:spacing w:after="0" w:line="240" w:lineRule="auto"/>
        <w:ind w:left="426"/>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4EAD0E3"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5F1A00" w:rsidRPr="00A87069">
        <w:rPr>
          <w:rFonts w:ascii="Museo Sans 300" w:hAnsi="Museo Sans 300"/>
          <w:sz w:val="20"/>
          <w:szCs w:val="20"/>
        </w:rPr>
        <w:t>l usuario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BAE2A55"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E574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CFF7CC2"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F748A" w:rsidRPr="00A87069">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F748A" w:rsidRPr="00A87069">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0620132E"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763F921D"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7FD55266" w14:textId="77777777" w:rsidR="00D178A3" w:rsidRDefault="00D178A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72822A2A"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N.° </w:t>
      </w:r>
      <w:r w:rsidR="00066872">
        <w:rPr>
          <w:rFonts w:ascii="Museo Sans 300" w:hAnsi="Museo Sans 300"/>
          <w:sz w:val="20"/>
          <w:szCs w:val="20"/>
        </w:rPr>
        <w:t>IT-</w:t>
      </w:r>
      <w:r w:rsidR="008D560D">
        <w:rPr>
          <w:rFonts w:ascii="Museo Sans 300" w:hAnsi="Museo Sans 300"/>
          <w:sz w:val="20"/>
          <w:szCs w:val="20"/>
        </w:rPr>
        <w:t>0375</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DE574A">
        <w:rPr>
          <w:rFonts w:ascii="Museo Sans 300" w:hAnsi="Museo Sans 300"/>
          <w:sz w:val="20"/>
          <w:szCs w:val="20"/>
        </w:rPr>
        <w:t>XXX</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70973E61" w14:textId="77777777" w:rsidR="0015365A" w:rsidRPr="004E3806" w:rsidRDefault="0015365A" w:rsidP="004E3806">
      <w:pPr>
        <w:pStyle w:val="Prrafodelista"/>
        <w:tabs>
          <w:tab w:val="left" w:pos="426"/>
        </w:tabs>
        <w:ind w:left="426"/>
        <w:jc w:val="both"/>
        <w:rPr>
          <w:rFonts w:ascii="Museo Sans 300" w:hAnsi="Museo Sans 300"/>
          <w:sz w:val="20"/>
          <w:szCs w:val="20"/>
        </w:rPr>
      </w:pPr>
    </w:p>
    <w:p w14:paraId="2B31FFF0" w14:textId="17C37630"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E22B2B">
        <w:rPr>
          <w:rFonts w:ascii="Museo Sans 300" w:hAnsi="Museo Sans 300"/>
          <w:sz w:val="20"/>
          <w:szCs w:val="20"/>
        </w:rPr>
        <w:t>CIENTO</w:t>
      </w:r>
      <w:r w:rsidR="0015365A">
        <w:rPr>
          <w:rFonts w:ascii="Museo Sans 300" w:hAnsi="Museo Sans 300"/>
          <w:sz w:val="20"/>
          <w:szCs w:val="20"/>
        </w:rPr>
        <w:t xml:space="preserve"> UNO</w:t>
      </w:r>
      <w:r w:rsidR="00E22B2B">
        <w:rPr>
          <w:rFonts w:ascii="Museo Sans 300" w:hAnsi="Museo Sans 300"/>
          <w:sz w:val="20"/>
          <w:szCs w:val="20"/>
        </w:rPr>
        <w:t xml:space="preserve"> 5</w:t>
      </w:r>
      <w:r w:rsidR="0015365A">
        <w:rPr>
          <w:rFonts w:ascii="Museo Sans 300" w:hAnsi="Museo Sans 300"/>
          <w:sz w:val="20"/>
          <w:szCs w:val="20"/>
        </w:rPr>
        <w:t>4</w:t>
      </w:r>
      <w:r w:rsidR="00E22B2B">
        <w:rPr>
          <w:rFonts w:ascii="Museo Sans 300" w:hAnsi="Museo Sans 300"/>
          <w:sz w:val="20"/>
          <w:szCs w:val="20"/>
        </w:rPr>
        <w:t xml:space="preserve">/100 DÓLARES DE LOS ESTADOS UNIDOS DE AMÉRICA (USD </w:t>
      </w:r>
      <w:r w:rsidR="00F24DC2">
        <w:rPr>
          <w:rFonts w:ascii="Museo Sans 300" w:hAnsi="Museo Sans 300"/>
          <w:sz w:val="20"/>
          <w:szCs w:val="20"/>
        </w:rPr>
        <w:t>101.54</w:t>
      </w:r>
      <w:r w:rsidR="00E22B2B">
        <w:rPr>
          <w:rFonts w:ascii="Museo Sans 300" w:hAnsi="Museo Sans 300"/>
          <w:sz w:val="20"/>
          <w:szCs w:val="20"/>
        </w:rPr>
        <w:t>)</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2022</w:t>
      </w:r>
      <w:r w:rsidR="00BC227B" w:rsidRPr="00A87069">
        <w:rPr>
          <w:rFonts w:ascii="Museo Sans 300" w:hAnsi="Museo Sans 300"/>
          <w:sz w:val="20"/>
          <w:szCs w:val="20"/>
        </w:rPr>
        <w:t>.  </w:t>
      </w:r>
    </w:p>
    <w:p w14:paraId="6B94E107" w14:textId="4989BBA9" w:rsidR="0033417D" w:rsidRDefault="0033417D"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1583DAC" w14:textId="0CC3B26C" w:rsidR="000A056C" w:rsidRPr="008E1404" w:rsidRDefault="00604C38" w:rsidP="000A056C">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EXTENSIÓN</w:t>
      </w:r>
      <w:r w:rsidR="000A056C" w:rsidRPr="008E1404">
        <w:rPr>
          <w:rFonts w:ascii="Museo Sans 500" w:eastAsia="Segoe UI" w:hAnsi="Museo Sans 500" w:cs="Segoe UI"/>
          <w:b/>
          <w:bCs/>
          <w:color w:val="000000" w:themeColor="text1"/>
          <w:sz w:val="20"/>
          <w:szCs w:val="20"/>
          <w:lang w:val="es-ES"/>
        </w:rPr>
        <w:t xml:space="preserve"> DE HORARIO LABORAL</w:t>
      </w:r>
    </w:p>
    <w:p w14:paraId="3142AFA0" w14:textId="77777777" w:rsidR="000A056C" w:rsidRDefault="000A056C" w:rsidP="000A056C">
      <w:pPr>
        <w:tabs>
          <w:tab w:val="left" w:pos="567"/>
        </w:tabs>
        <w:spacing w:after="0" w:line="240" w:lineRule="auto"/>
        <w:ind w:left="567"/>
        <w:jc w:val="both"/>
        <w:rPr>
          <w:rStyle w:val="normaltextrun"/>
          <w:rFonts w:ascii="Museo Sans 300" w:hAnsi="Museo Sans 300"/>
          <w:sz w:val="20"/>
          <w:szCs w:val="20"/>
        </w:rPr>
      </w:pPr>
    </w:p>
    <w:p w14:paraId="7C4655B0" w14:textId="77777777" w:rsidR="00A736C9" w:rsidRPr="00C861E4" w:rsidRDefault="00A736C9" w:rsidP="00BB7177">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315237C7" w14:textId="77777777" w:rsidR="00A736C9" w:rsidRPr="00C861E4" w:rsidRDefault="00A736C9" w:rsidP="00A736C9">
      <w:pPr>
        <w:pStyle w:val="paragraph"/>
        <w:spacing w:before="0" w:after="0"/>
        <w:ind w:left="426"/>
        <w:jc w:val="both"/>
        <w:rPr>
          <w:rStyle w:val="normaltextrun"/>
          <w:rFonts w:ascii="Museo Sans 300" w:eastAsia="Museo Sans" w:hAnsi="Museo Sans 300" w:cs="Segoe UI"/>
          <w:sz w:val="20"/>
          <w:szCs w:val="20"/>
        </w:rPr>
      </w:pPr>
    </w:p>
    <w:p w14:paraId="3A329AFF" w14:textId="77777777" w:rsidR="00A736C9" w:rsidRPr="00C861E4" w:rsidRDefault="00A736C9" w:rsidP="00BB7177">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tres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dos mil veintidós, esta Superintendencia emitió el acuerdo N.° </w:t>
      </w:r>
      <w:r>
        <w:rPr>
          <w:rStyle w:val="normaltextrun"/>
          <w:rFonts w:ascii="Museo Sans 300" w:eastAsia="Museo Sans" w:hAnsi="Museo Sans 300" w:cs="Segoe UI"/>
          <w:sz w:val="20"/>
          <w:szCs w:val="20"/>
        </w:rPr>
        <w:t>47</w:t>
      </w:r>
      <w:r w:rsidRPr="00C861E4">
        <w:rPr>
          <w:rStyle w:val="normaltextrun"/>
          <w:rFonts w:ascii="Museo Sans 300" w:eastAsia="Museo Sans" w:hAnsi="Museo Sans 300" w:cs="Segoe UI"/>
          <w:sz w:val="20"/>
          <w:szCs w:val="20"/>
        </w:rPr>
        <w:t>-2022/GTH-ADM, a través del cual se resolvió extender el horario de atención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 fin de compensar y no tomar como hábil el</w:t>
      </w:r>
      <w:r>
        <w:rPr>
          <w:rStyle w:val="normaltextrun"/>
          <w:rFonts w:ascii="Museo Sans 300" w:eastAsia="Museo Sans" w:hAnsi="Museo Sans 300" w:cs="Segoe UI"/>
          <w:sz w:val="20"/>
          <w:szCs w:val="20"/>
        </w:rPr>
        <w:t xml:space="preserve"> viernes</w:t>
      </w:r>
      <w:r w:rsidRPr="00C861E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4270E9F9" w14:textId="77777777" w:rsidR="00A736C9" w:rsidRPr="00C861E4" w:rsidRDefault="00A736C9" w:rsidP="00A736C9">
      <w:pPr>
        <w:pStyle w:val="paragraph"/>
        <w:spacing w:before="0" w:after="0"/>
        <w:ind w:left="426"/>
        <w:jc w:val="both"/>
        <w:rPr>
          <w:rStyle w:val="normaltextrun"/>
          <w:rFonts w:ascii="Museo Sans 300" w:eastAsia="Museo Sans" w:hAnsi="Museo Sans 300" w:cs="Segoe UI"/>
          <w:sz w:val="20"/>
          <w:szCs w:val="20"/>
        </w:rPr>
      </w:pPr>
    </w:p>
    <w:p w14:paraId="657C110B" w14:textId="42282345" w:rsidR="000A056C" w:rsidRPr="00C861E4" w:rsidRDefault="00A736C9" w:rsidP="00BB7177">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desde 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108DF97F" w14:textId="77777777" w:rsidR="00DE574A" w:rsidRDefault="00DE574A" w:rsidP="00A87069">
      <w:pPr>
        <w:tabs>
          <w:tab w:val="left" w:pos="426"/>
        </w:tabs>
        <w:jc w:val="both"/>
        <w:rPr>
          <w:rFonts w:ascii="Museo Sans 500" w:eastAsia="Arial" w:hAnsi="Museo Sans 500"/>
          <w:b/>
          <w:sz w:val="20"/>
          <w:szCs w:val="20"/>
        </w:rPr>
      </w:pPr>
    </w:p>
    <w:p w14:paraId="1E350063" w14:textId="051EFAF3"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w:t>
      </w:r>
      <w:r w:rsidR="006662C8" w:rsidRPr="00A87069">
        <w:rPr>
          <w:rFonts w:ascii="Museo Sans 300" w:eastAsia="Arial" w:hAnsi="Museo Sans 300"/>
          <w:sz w:val="20"/>
          <w:szCs w:val="20"/>
        </w:rPr>
        <w:t xml:space="preserve"> </w:t>
      </w:r>
      <w:r w:rsidR="00066872">
        <w:rPr>
          <w:rFonts w:ascii="Museo Sans 300" w:eastAsia="Arial" w:hAnsi="Museo Sans 300"/>
          <w:sz w:val="20"/>
          <w:szCs w:val="20"/>
        </w:rPr>
        <w:t>IT-</w:t>
      </w:r>
      <w:r w:rsidR="008D560D">
        <w:rPr>
          <w:rFonts w:ascii="Museo Sans 300" w:eastAsia="Arial" w:hAnsi="Museo Sans 300"/>
          <w:sz w:val="20"/>
          <w:szCs w:val="20"/>
        </w:rPr>
        <w:t>0375</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24F09F9F"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DE574A">
        <w:rPr>
          <w:rFonts w:ascii="Museo Sans 300" w:hAnsi="Museo Sans 300"/>
          <w:sz w:val="20"/>
          <w:szCs w:val="20"/>
        </w:rPr>
        <w:t>XXX</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42BD5DCA"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E22B2B">
        <w:rPr>
          <w:rFonts w:ascii="Museo Sans 300" w:hAnsi="Museo Sans 300"/>
          <w:sz w:val="20"/>
          <w:szCs w:val="20"/>
        </w:rPr>
        <w:t>CIENTO</w:t>
      </w:r>
      <w:r w:rsidR="0015365A">
        <w:rPr>
          <w:rFonts w:ascii="Museo Sans 300" w:hAnsi="Museo Sans 300"/>
          <w:sz w:val="20"/>
          <w:szCs w:val="20"/>
        </w:rPr>
        <w:t xml:space="preserve"> UNO</w:t>
      </w:r>
      <w:r w:rsidR="00E22B2B">
        <w:rPr>
          <w:rFonts w:ascii="Museo Sans 300" w:hAnsi="Museo Sans 300"/>
          <w:sz w:val="20"/>
          <w:szCs w:val="20"/>
        </w:rPr>
        <w:t xml:space="preserve"> 5</w:t>
      </w:r>
      <w:r w:rsidR="0015365A">
        <w:rPr>
          <w:rFonts w:ascii="Museo Sans 300" w:hAnsi="Museo Sans 300"/>
          <w:sz w:val="20"/>
          <w:szCs w:val="20"/>
        </w:rPr>
        <w:t>4</w:t>
      </w:r>
      <w:r w:rsidR="00E22B2B">
        <w:rPr>
          <w:rFonts w:ascii="Museo Sans 300" w:hAnsi="Museo Sans 300"/>
          <w:sz w:val="20"/>
          <w:szCs w:val="20"/>
        </w:rPr>
        <w:t xml:space="preserve">/100 DÓLARES DE LOS ESTADOS UNIDOS DE AMÉRICA (USD </w:t>
      </w:r>
      <w:r w:rsidR="00F24DC2">
        <w:rPr>
          <w:rFonts w:ascii="Museo Sans 300" w:hAnsi="Museo Sans 300"/>
          <w:sz w:val="20"/>
          <w:szCs w:val="20"/>
        </w:rPr>
        <w:t>101.54</w:t>
      </w:r>
      <w:r w:rsidR="00E22B2B">
        <w:rPr>
          <w:rFonts w:ascii="Museo Sans 300" w:hAnsi="Museo Sans 300"/>
          <w:sz w:val="20"/>
          <w:szCs w:val="20"/>
        </w:rPr>
        <w:t>)</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7BFBFE01" w14:textId="04E1DA8E" w:rsidR="00C600F3" w:rsidRDefault="00C600F3" w:rsidP="00C600F3">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066872">
        <w:rPr>
          <w:rFonts w:ascii="Museo Sans 300" w:eastAsia="Arial" w:hAnsi="Museo Sans 300"/>
          <w:sz w:val="20"/>
          <w:szCs w:val="20"/>
        </w:rPr>
        <w:t>IT-</w:t>
      </w:r>
      <w:r w:rsidR="008D560D">
        <w:rPr>
          <w:rFonts w:ascii="Museo Sans 300" w:eastAsia="Arial" w:hAnsi="Museo Sans 300"/>
          <w:sz w:val="20"/>
          <w:szCs w:val="20"/>
        </w:rPr>
        <w:t>0375</w:t>
      </w:r>
      <w:r w:rsidRPr="00F837B6">
        <w:rPr>
          <w:rFonts w:ascii="Museo Sans 300" w:eastAsia="Arial" w:hAnsi="Museo Sans 300"/>
          <w:sz w:val="20"/>
          <w:szCs w:val="20"/>
        </w:rPr>
        <w:t>-CAU-22</w:t>
      </w:r>
      <w:r w:rsidRPr="00F837B6">
        <w:rPr>
          <w:rFonts w:ascii="Museo Sans 300" w:hAnsi="Museo Sans 300"/>
          <w:color w:val="000000"/>
          <w:sz w:val="20"/>
          <w:szCs w:val="20"/>
          <w:shd w:val="clear" w:color="auto" w:fill="FFFFFF"/>
        </w:rPr>
        <w:t xml:space="preserve"> rendido por el CAU de la SIGET. </w:t>
      </w:r>
    </w:p>
    <w:p w14:paraId="69ECDB0C" w14:textId="77777777" w:rsidR="000A056C" w:rsidRPr="00F837B6" w:rsidRDefault="000A056C" w:rsidP="00C600F3">
      <w:pPr>
        <w:pStyle w:val="Prrafodelista"/>
        <w:ind w:left="426"/>
        <w:jc w:val="both"/>
        <w:rPr>
          <w:rFonts w:ascii="Museo Sans 300" w:hAnsi="Museo Sans 300"/>
          <w:color w:val="000000"/>
          <w:sz w:val="20"/>
          <w:szCs w:val="20"/>
          <w:shd w:val="clear" w:color="auto" w:fill="FFFFFF"/>
        </w:rPr>
      </w:pPr>
    </w:p>
    <w:p w14:paraId="13B027D6" w14:textId="510136F2" w:rsidR="00C55BE4" w:rsidRDefault="00C55BE4" w:rsidP="00C55BE4">
      <w:pPr>
        <w:pStyle w:val="Prrafodelista"/>
        <w:numPr>
          <w:ilvl w:val="1"/>
          <w:numId w:val="2"/>
        </w:numPr>
        <w:tabs>
          <w:tab w:val="left" w:pos="426"/>
        </w:tabs>
        <w:ind w:left="426"/>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t>Hacer saber a las partes que la SIGET estará habilitada para emitir acuerdos y resoluciones, así como realizar cualquier otro acto administrativo, en el horario de 7:30 a</w:t>
      </w:r>
      <w:r>
        <w:rPr>
          <w:rStyle w:val="normaltextrun"/>
          <w:rFonts w:ascii="Museo Sans 300" w:eastAsia="Calibri" w:hAnsi="Museo Sans 300" w:cs="Segoe UI"/>
          <w:sz w:val="20"/>
          <w:szCs w:val="20"/>
        </w:rPr>
        <w:t xml:space="preserve"> </w:t>
      </w:r>
      <w:r w:rsidRPr="000D23F3">
        <w:rPr>
          <w:rStyle w:val="normaltextrun"/>
          <w:rFonts w:ascii="Museo Sans 300" w:eastAsia="Calibri" w:hAnsi="Museo Sans 300" w:cs="Segoe UI"/>
          <w:sz w:val="20"/>
          <w:szCs w:val="20"/>
        </w:rPr>
        <w:t xml:space="preserve">17:30 desde el </w:t>
      </w:r>
      <w:r>
        <w:rPr>
          <w:rStyle w:val="normaltextrun"/>
          <w:rFonts w:ascii="Museo Sans 300" w:eastAsia="Calibri" w:hAnsi="Museo Sans 300" w:cs="Segoe UI"/>
          <w:sz w:val="20"/>
          <w:szCs w:val="20"/>
        </w:rPr>
        <w:t>catorce</w:t>
      </w:r>
      <w:r w:rsidRPr="000D23F3">
        <w:rPr>
          <w:rStyle w:val="normaltextrun"/>
          <w:rFonts w:ascii="Museo Sans 300" w:eastAsia="Calibri" w:hAnsi="Museo Sans 300" w:cs="Segoe UI"/>
          <w:sz w:val="20"/>
          <w:szCs w:val="20"/>
        </w:rPr>
        <w:t xml:space="preserve"> al </w:t>
      </w:r>
      <w:r>
        <w:rPr>
          <w:rStyle w:val="normaltextrun"/>
          <w:rFonts w:ascii="Museo Sans 300" w:eastAsia="Calibri" w:hAnsi="Museo Sans 300" w:cs="Segoe UI"/>
          <w:sz w:val="20"/>
          <w:szCs w:val="20"/>
        </w:rPr>
        <w:t>veintitrés</w:t>
      </w:r>
      <w:r w:rsidRPr="000D23F3">
        <w:rPr>
          <w:rStyle w:val="normaltextrun"/>
          <w:rFonts w:ascii="Museo Sans 300" w:eastAsia="Calibri" w:hAnsi="Museo Sans 300" w:cs="Segoe UI"/>
          <w:sz w:val="20"/>
          <w:szCs w:val="20"/>
        </w:rPr>
        <w:t xml:space="preserve"> de </w:t>
      </w:r>
      <w:r>
        <w:rPr>
          <w:rStyle w:val="normaltextrun"/>
          <w:rFonts w:ascii="Museo Sans 300" w:eastAsia="Calibri" w:hAnsi="Museo Sans 300" w:cs="Segoe UI"/>
          <w:sz w:val="20"/>
          <w:szCs w:val="20"/>
        </w:rPr>
        <w:t>noviembre</w:t>
      </w:r>
      <w:r w:rsidRPr="000D23F3">
        <w:rPr>
          <w:rStyle w:val="normaltextrun"/>
          <w:rFonts w:ascii="Museo Sans 300" w:eastAsia="Calibri"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Calibri" w:hAnsi="Museo Sans 300" w:cs="Segoe UI"/>
          <w:sz w:val="20"/>
          <w:szCs w:val="20"/>
        </w:rPr>
        <w:t>treinta</w:t>
      </w:r>
      <w:r w:rsidRPr="000D23F3">
        <w:rPr>
          <w:rStyle w:val="normaltextrun"/>
          <w:rFonts w:ascii="Museo Sans 300" w:eastAsia="Calibri" w:hAnsi="Museo Sans 300" w:cs="Segoe UI"/>
          <w:sz w:val="20"/>
          <w:szCs w:val="20"/>
        </w:rPr>
        <w:t xml:space="preserve"> de </w:t>
      </w:r>
      <w:r>
        <w:rPr>
          <w:rStyle w:val="normaltextrun"/>
          <w:rFonts w:ascii="Museo Sans 300" w:eastAsia="Calibri" w:hAnsi="Museo Sans 300" w:cs="Segoe UI"/>
          <w:sz w:val="20"/>
          <w:szCs w:val="20"/>
        </w:rPr>
        <w:t>diciembre</w:t>
      </w:r>
      <w:r w:rsidRPr="000D23F3">
        <w:rPr>
          <w:rStyle w:val="normaltextrun"/>
          <w:rFonts w:ascii="Museo Sans 300" w:eastAsia="Calibri" w:hAnsi="Museo Sans 300" w:cs="Segoe UI"/>
          <w:sz w:val="20"/>
          <w:szCs w:val="20"/>
        </w:rPr>
        <w:t xml:space="preserve"> de dos mil veintidós.</w:t>
      </w:r>
    </w:p>
    <w:p w14:paraId="1A459DD6" w14:textId="77777777" w:rsidR="0056178E" w:rsidRDefault="0056178E" w:rsidP="0056178E">
      <w:pPr>
        <w:pStyle w:val="Prrafodelista"/>
        <w:tabs>
          <w:tab w:val="left" w:pos="426"/>
        </w:tabs>
        <w:ind w:left="426"/>
        <w:jc w:val="both"/>
        <w:rPr>
          <w:rStyle w:val="normaltextrun"/>
          <w:rFonts w:ascii="Museo Sans 300" w:eastAsia="Calibri" w:hAnsi="Museo Sans 300" w:cs="Segoe UI"/>
          <w:sz w:val="20"/>
          <w:szCs w:val="20"/>
        </w:rPr>
      </w:pPr>
    </w:p>
    <w:p w14:paraId="5BCD88CE" w14:textId="50F799AB"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B44F50" w:rsidRPr="00A87069">
        <w:rPr>
          <w:rFonts w:ascii="Museo Sans 300" w:hAnsi="Museo Sans 300"/>
          <w:sz w:val="20"/>
          <w:szCs w:val="20"/>
        </w:rPr>
        <w:t xml:space="preserve"> señor </w:t>
      </w:r>
      <w:r w:rsidR="00DE574A">
        <w:rPr>
          <w:rFonts w:ascii="Museo Sans 300" w:hAnsi="Museo Sans 300"/>
          <w:sz w:val="20"/>
          <w:szCs w:val="20"/>
        </w:rPr>
        <w:t>XXX</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5A2A" w14:textId="77777777" w:rsidR="00C85BA4" w:rsidRDefault="00C85BA4">
      <w:pPr>
        <w:spacing w:after="0" w:line="240" w:lineRule="auto"/>
      </w:pPr>
      <w:r>
        <w:separator/>
      </w:r>
    </w:p>
  </w:endnote>
  <w:endnote w:type="continuationSeparator" w:id="0">
    <w:p w14:paraId="2866FD9A" w14:textId="77777777" w:rsidR="00C85BA4" w:rsidRDefault="00C85BA4">
      <w:pPr>
        <w:spacing w:after="0" w:line="240" w:lineRule="auto"/>
      </w:pPr>
      <w:r>
        <w:continuationSeparator/>
      </w:r>
    </w:p>
  </w:endnote>
  <w:endnote w:type="continuationNotice" w:id="1">
    <w:p w14:paraId="4FF7BB1B" w14:textId="77777777" w:rsidR="00C85BA4" w:rsidRDefault="00C85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6983" w14:textId="77777777" w:rsidR="00C85BA4" w:rsidRDefault="00C85BA4">
      <w:pPr>
        <w:spacing w:after="0" w:line="240" w:lineRule="auto"/>
      </w:pPr>
      <w:r>
        <w:rPr>
          <w:color w:val="000000"/>
        </w:rPr>
        <w:separator/>
      </w:r>
    </w:p>
  </w:footnote>
  <w:footnote w:type="continuationSeparator" w:id="0">
    <w:p w14:paraId="093C8BCF" w14:textId="77777777" w:rsidR="00C85BA4" w:rsidRDefault="00C85BA4">
      <w:pPr>
        <w:spacing w:after="0" w:line="240" w:lineRule="auto"/>
      </w:pPr>
      <w:r>
        <w:continuationSeparator/>
      </w:r>
    </w:p>
  </w:footnote>
  <w:footnote w:type="continuationNotice" w:id="1">
    <w:p w14:paraId="214CA4D4" w14:textId="77777777" w:rsidR="00C85BA4" w:rsidRDefault="00C85B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7" w15:restartNumberingAfterBreak="0">
    <w:nsid w:val="3282647A"/>
    <w:multiLevelType w:val="hybridMultilevel"/>
    <w:tmpl w:val="1BD8A670"/>
    <w:lvl w:ilvl="0" w:tplc="B0F2BBC6">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79D66D8"/>
    <w:multiLevelType w:val="hybridMultilevel"/>
    <w:tmpl w:val="6150BCA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87222690">
    <w:abstractNumId w:val="41"/>
  </w:num>
  <w:num w:numId="2" w16cid:durableId="1028678358">
    <w:abstractNumId w:val="23"/>
  </w:num>
  <w:num w:numId="3" w16cid:durableId="1971323826">
    <w:abstractNumId w:val="28"/>
  </w:num>
  <w:num w:numId="4" w16cid:durableId="381373245">
    <w:abstractNumId w:val="21"/>
  </w:num>
  <w:num w:numId="5" w16cid:durableId="1487554551">
    <w:abstractNumId w:val="7"/>
  </w:num>
  <w:num w:numId="6" w16cid:durableId="468590399">
    <w:abstractNumId w:val="20"/>
  </w:num>
  <w:num w:numId="7" w16cid:durableId="3018178">
    <w:abstractNumId w:val="25"/>
  </w:num>
  <w:num w:numId="8" w16cid:durableId="1499420859">
    <w:abstractNumId w:val="19"/>
  </w:num>
  <w:num w:numId="9" w16cid:durableId="838153560">
    <w:abstractNumId w:val="32"/>
  </w:num>
  <w:num w:numId="10" w16cid:durableId="907694128">
    <w:abstractNumId w:val="1"/>
  </w:num>
  <w:num w:numId="11" w16cid:durableId="1272593910">
    <w:abstractNumId w:val="15"/>
  </w:num>
  <w:num w:numId="12" w16cid:durableId="217861676">
    <w:abstractNumId w:val="42"/>
  </w:num>
  <w:num w:numId="13" w16cid:durableId="1242062948">
    <w:abstractNumId w:val="36"/>
  </w:num>
  <w:num w:numId="14" w16cid:durableId="624891754">
    <w:abstractNumId w:val="14"/>
  </w:num>
  <w:num w:numId="15" w16cid:durableId="2009939350">
    <w:abstractNumId w:val="24"/>
  </w:num>
  <w:num w:numId="16" w16cid:durableId="1221791752">
    <w:abstractNumId w:val="10"/>
  </w:num>
  <w:num w:numId="17" w16cid:durableId="1694569352">
    <w:abstractNumId w:val="8"/>
  </w:num>
  <w:num w:numId="18" w16cid:durableId="2139905969">
    <w:abstractNumId w:val="40"/>
  </w:num>
  <w:num w:numId="19" w16cid:durableId="1681394822">
    <w:abstractNumId w:val="4"/>
  </w:num>
  <w:num w:numId="20" w16cid:durableId="1659113682">
    <w:abstractNumId w:val="2"/>
  </w:num>
  <w:num w:numId="21" w16cid:durableId="439105278">
    <w:abstractNumId w:val="39"/>
  </w:num>
  <w:num w:numId="22" w16cid:durableId="443112629">
    <w:abstractNumId w:val="3"/>
  </w:num>
  <w:num w:numId="23" w16cid:durableId="1047797806">
    <w:abstractNumId w:val="44"/>
  </w:num>
  <w:num w:numId="24" w16cid:durableId="1163938117">
    <w:abstractNumId w:val="34"/>
  </w:num>
  <w:num w:numId="25" w16cid:durableId="106004023">
    <w:abstractNumId w:val="29"/>
  </w:num>
  <w:num w:numId="26" w16cid:durableId="634023144">
    <w:abstractNumId w:val="6"/>
  </w:num>
  <w:num w:numId="27" w16cid:durableId="1148547509">
    <w:abstractNumId w:val="12"/>
  </w:num>
  <w:num w:numId="28" w16cid:durableId="1598827768">
    <w:abstractNumId w:val="11"/>
  </w:num>
  <w:num w:numId="29" w16cid:durableId="2066833553">
    <w:abstractNumId w:val="33"/>
  </w:num>
  <w:num w:numId="30" w16cid:durableId="1313369345">
    <w:abstractNumId w:val="45"/>
  </w:num>
  <w:num w:numId="31" w16cid:durableId="870848339">
    <w:abstractNumId w:val="31"/>
  </w:num>
  <w:num w:numId="32" w16cid:durableId="1175924392">
    <w:abstractNumId w:val="37"/>
  </w:num>
  <w:num w:numId="33" w16cid:durableId="1005593298">
    <w:abstractNumId w:val="38"/>
  </w:num>
  <w:num w:numId="34" w16cid:durableId="136529151">
    <w:abstractNumId w:val="13"/>
  </w:num>
  <w:num w:numId="35" w16cid:durableId="2084138235">
    <w:abstractNumId w:val="26"/>
  </w:num>
  <w:num w:numId="36" w16cid:durableId="2016496993">
    <w:abstractNumId w:val="0"/>
  </w:num>
  <w:num w:numId="37" w16cid:durableId="1968658490">
    <w:abstractNumId w:val="22"/>
  </w:num>
  <w:num w:numId="38" w16cid:durableId="1222403708">
    <w:abstractNumId w:val="18"/>
  </w:num>
  <w:num w:numId="39" w16cid:durableId="1063332688">
    <w:abstractNumId w:val="27"/>
  </w:num>
  <w:num w:numId="40" w16cid:durableId="863136294">
    <w:abstractNumId w:val="17"/>
  </w:num>
  <w:num w:numId="41" w16cid:durableId="1340309427">
    <w:abstractNumId w:val="16"/>
  </w:num>
  <w:num w:numId="42" w16cid:durableId="1919317751">
    <w:abstractNumId w:val="20"/>
  </w:num>
  <w:num w:numId="43" w16cid:durableId="1504474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6611930">
    <w:abstractNumId w:val="9"/>
  </w:num>
  <w:num w:numId="45" w16cid:durableId="997852731">
    <w:abstractNumId w:val="35"/>
  </w:num>
  <w:num w:numId="46" w16cid:durableId="2123452138">
    <w:abstractNumId w:val="5"/>
  </w:num>
  <w:num w:numId="47" w16cid:durableId="593173438">
    <w:abstractNumId w:val="30"/>
  </w:num>
  <w:num w:numId="48" w16cid:durableId="1242759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0345330">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7CC"/>
    <w:rsid w:val="0000605C"/>
    <w:rsid w:val="00007C26"/>
    <w:rsid w:val="000133A6"/>
    <w:rsid w:val="000138CF"/>
    <w:rsid w:val="00017420"/>
    <w:rsid w:val="00017AF5"/>
    <w:rsid w:val="00021A23"/>
    <w:rsid w:val="00021B58"/>
    <w:rsid w:val="00024745"/>
    <w:rsid w:val="000254A4"/>
    <w:rsid w:val="000319D6"/>
    <w:rsid w:val="00031E7D"/>
    <w:rsid w:val="00031ED6"/>
    <w:rsid w:val="00032659"/>
    <w:rsid w:val="00033115"/>
    <w:rsid w:val="00034EA3"/>
    <w:rsid w:val="000354B7"/>
    <w:rsid w:val="00035756"/>
    <w:rsid w:val="00035FD9"/>
    <w:rsid w:val="0004299F"/>
    <w:rsid w:val="00043AE0"/>
    <w:rsid w:val="00045587"/>
    <w:rsid w:val="00046D76"/>
    <w:rsid w:val="00050CD5"/>
    <w:rsid w:val="0005306D"/>
    <w:rsid w:val="000541EC"/>
    <w:rsid w:val="00055F7E"/>
    <w:rsid w:val="00056060"/>
    <w:rsid w:val="00060E86"/>
    <w:rsid w:val="00061139"/>
    <w:rsid w:val="0006381A"/>
    <w:rsid w:val="000643A0"/>
    <w:rsid w:val="00064438"/>
    <w:rsid w:val="000661D6"/>
    <w:rsid w:val="00066872"/>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056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0F7C68"/>
    <w:rsid w:val="00100094"/>
    <w:rsid w:val="00102769"/>
    <w:rsid w:val="00103D0F"/>
    <w:rsid w:val="001065A6"/>
    <w:rsid w:val="001069B4"/>
    <w:rsid w:val="0011021F"/>
    <w:rsid w:val="001108A7"/>
    <w:rsid w:val="001109C1"/>
    <w:rsid w:val="001118E8"/>
    <w:rsid w:val="0011199E"/>
    <w:rsid w:val="00113D7C"/>
    <w:rsid w:val="00114541"/>
    <w:rsid w:val="0011673E"/>
    <w:rsid w:val="00117738"/>
    <w:rsid w:val="00120573"/>
    <w:rsid w:val="001205CF"/>
    <w:rsid w:val="00123B92"/>
    <w:rsid w:val="00125183"/>
    <w:rsid w:val="00125935"/>
    <w:rsid w:val="00130790"/>
    <w:rsid w:val="001307C5"/>
    <w:rsid w:val="00131AB3"/>
    <w:rsid w:val="001332E1"/>
    <w:rsid w:val="00133403"/>
    <w:rsid w:val="0013452F"/>
    <w:rsid w:val="001413B8"/>
    <w:rsid w:val="00141727"/>
    <w:rsid w:val="0014191F"/>
    <w:rsid w:val="00143E5D"/>
    <w:rsid w:val="001445A4"/>
    <w:rsid w:val="00144621"/>
    <w:rsid w:val="001447F5"/>
    <w:rsid w:val="001509B7"/>
    <w:rsid w:val="00151984"/>
    <w:rsid w:val="00151FD9"/>
    <w:rsid w:val="00152858"/>
    <w:rsid w:val="001529D1"/>
    <w:rsid w:val="00152A63"/>
    <w:rsid w:val="0015365A"/>
    <w:rsid w:val="00156B2E"/>
    <w:rsid w:val="00156C02"/>
    <w:rsid w:val="00157BA2"/>
    <w:rsid w:val="00160688"/>
    <w:rsid w:val="00160B9D"/>
    <w:rsid w:val="00162E9F"/>
    <w:rsid w:val="001636BD"/>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909CA"/>
    <w:rsid w:val="0019116B"/>
    <w:rsid w:val="0019123B"/>
    <w:rsid w:val="0019194C"/>
    <w:rsid w:val="0019194E"/>
    <w:rsid w:val="001925CC"/>
    <w:rsid w:val="00196DAC"/>
    <w:rsid w:val="00197FF0"/>
    <w:rsid w:val="001A767E"/>
    <w:rsid w:val="001B098B"/>
    <w:rsid w:val="001B2309"/>
    <w:rsid w:val="001B3D33"/>
    <w:rsid w:val="001C0833"/>
    <w:rsid w:val="001C215D"/>
    <w:rsid w:val="001C2B22"/>
    <w:rsid w:val="001C3F92"/>
    <w:rsid w:val="001C5DBB"/>
    <w:rsid w:val="001D180D"/>
    <w:rsid w:val="001D2720"/>
    <w:rsid w:val="001D3320"/>
    <w:rsid w:val="001D55E0"/>
    <w:rsid w:val="001D591F"/>
    <w:rsid w:val="001D6D99"/>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896"/>
    <w:rsid w:val="00226D96"/>
    <w:rsid w:val="00227C15"/>
    <w:rsid w:val="00230528"/>
    <w:rsid w:val="00241259"/>
    <w:rsid w:val="002412BD"/>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27A5"/>
    <w:rsid w:val="00283819"/>
    <w:rsid w:val="00283C7D"/>
    <w:rsid w:val="002853C4"/>
    <w:rsid w:val="0028619E"/>
    <w:rsid w:val="0028671D"/>
    <w:rsid w:val="00286AE3"/>
    <w:rsid w:val="00287302"/>
    <w:rsid w:val="00291D71"/>
    <w:rsid w:val="00294EC3"/>
    <w:rsid w:val="002971B8"/>
    <w:rsid w:val="002A04A2"/>
    <w:rsid w:val="002A6182"/>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45C1"/>
    <w:rsid w:val="00317950"/>
    <w:rsid w:val="00320A28"/>
    <w:rsid w:val="003211CF"/>
    <w:rsid w:val="00324500"/>
    <w:rsid w:val="00324B7B"/>
    <w:rsid w:val="00327058"/>
    <w:rsid w:val="00327915"/>
    <w:rsid w:val="003303E3"/>
    <w:rsid w:val="0033220B"/>
    <w:rsid w:val="0033417D"/>
    <w:rsid w:val="003352BF"/>
    <w:rsid w:val="003363BD"/>
    <w:rsid w:val="003402A4"/>
    <w:rsid w:val="00340A0F"/>
    <w:rsid w:val="0034219E"/>
    <w:rsid w:val="003432BF"/>
    <w:rsid w:val="003447C3"/>
    <w:rsid w:val="00345F86"/>
    <w:rsid w:val="003466CE"/>
    <w:rsid w:val="003525E4"/>
    <w:rsid w:val="00352A75"/>
    <w:rsid w:val="003537CA"/>
    <w:rsid w:val="00353E73"/>
    <w:rsid w:val="0035447B"/>
    <w:rsid w:val="00355010"/>
    <w:rsid w:val="00355636"/>
    <w:rsid w:val="003573EB"/>
    <w:rsid w:val="0036385F"/>
    <w:rsid w:val="0036470A"/>
    <w:rsid w:val="003652C5"/>
    <w:rsid w:val="0036745E"/>
    <w:rsid w:val="00371AB2"/>
    <w:rsid w:val="00372CCF"/>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6A04"/>
    <w:rsid w:val="003B58AF"/>
    <w:rsid w:val="003C0479"/>
    <w:rsid w:val="003C0C0D"/>
    <w:rsid w:val="003C1074"/>
    <w:rsid w:val="003C10F4"/>
    <w:rsid w:val="003C2644"/>
    <w:rsid w:val="003C37BA"/>
    <w:rsid w:val="003C4D06"/>
    <w:rsid w:val="003C558E"/>
    <w:rsid w:val="003C61E9"/>
    <w:rsid w:val="003C6C73"/>
    <w:rsid w:val="003C6D0E"/>
    <w:rsid w:val="003C7052"/>
    <w:rsid w:val="003C7162"/>
    <w:rsid w:val="003D0F35"/>
    <w:rsid w:val="003D1627"/>
    <w:rsid w:val="003D16CF"/>
    <w:rsid w:val="003D349F"/>
    <w:rsid w:val="003D3A71"/>
    <w:rsid w:val="003D4E16"/>
    <w:rsid w:val="003D56EE"/>
    <w:rsid w:val="003D5C92"/>
    <w:rsid w:val="003D606B"/>
    <w:rsid w:val="003D6D95"/>
    <w:rsid w:val="003D73FA"/>
    <w:rsid w:val="003E0640"/>
    <w:rsid w:val="003E1B66"/>
    <w:rsid w:val="003E2DA0"/>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065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D52"/>
    <w:rsid w:val="0044679C"/>
    <w:rsid w:val="004477CC"/>
    <w:rsid w:val="004500AE"/>
    <w:rsid w:val="00451358"/>
    <w:rsid w:val="00451C2F"/>
    <w:rsid w:val="00451ECC"/>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1EED"/>
    <w:rsid w:val="00482C7D"/>
    <w:rsid w:val="004914BC"/>
    <w:rsid w:val="00491627"/>
    <w:rsid w:val="0049342D"/>
    <w:rsid w:val="00493EFC"/>
    <w:rsid w:val="004957DC"/>
    <w:rsid w:val="004961AA"/>
    <w:rsid w:val="004A00B0"/>
    <w:rsid w:val="004A0FFF"/>
    <w:rsid w:val="004A1699"/>
    <w:rsid w:val="004A1931"/>
    <w:rsid w:val="004A2F07"/>
    <w:rsid w:val="004A35E7"/>
    <w:rsid w:val="004A3C53"/>
    <w:rsid w:val="004B0C0A"/>
    <w:rsid w:val="004B15DA"/>
    <w:rsid w:val="004B1F1B"/>
    <w:rsid w:val="004B311F"/>
    <w:rsid w:val="004B6C7B"/>
    <w:rsid w:val="004C2F14"/>
    <w:rsid w:val="004C32B6"/>
    <w:rsid w:val="004C4AAE"/>
    <w:rsid w:val="004C608E"/>
    <w:rsid w:val="004C6BA6"/>
    <w:rsid w:val="004C70B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29B8"/>
    <w:rsid w:val="00522BF4"/>
    <w:rsid w:val="00524000"/>
    <w:rsid w:val="00525E39"/>
    <w:rsid w:val="005276AA"/>
    <w:rsid w:val="005314E6"/>
    <w:rsid w:val="00532409"/>
    <w:rsid w:val="00534546"/>
    <w:rsid w:val="00534B0B"/>
    <w:rsid w:val="005353AB"/>
    <w:rsid w:val="00535AAE"/>
    <w:rsid w:val="005403A6"/>
    <w:rsid w:val="00540C6E"/>
    <w:rsid w:val="005419CB"/>
    <w:rsid w:val="00541A96"/>
    <w:rsid w:val="00542D34"/>
    <w:rsid w:val="00545079"/>
    <w:rsid w:val="0054512E"/>
    <w:rsid w:val="00550C64"/>
    <w:rsid w:val="00551F4C"/>
    <w:rsid w:val="005552DB"/>
    <w:rsid w:val="00556E70"/>
    <w:rsid w:val="0055709E"/>
    <w:rsid w:val="0056088D"/>
    <w:rsid w:val="0056178E"/>
    <w:rsid w:val="0056237B"/>
    <w:rsid w:val="00562498"/>
    <w:rsid w:val="00562A32"/>
    <w:rsid w:val="005631A7"/>
    <w:rsid w:val="00563274"/>
    <w:rsid w:val="00564D0E"/>
    <w:rsid w:val="00567F65"/>
    <w:rsid w:val="00570219"/>
    <w:rsid w:val="005720B9"/>
    <w:rsid w:val="005839A8"/>
    <w:rsid w:val="00583C70"/>
    <w:rsid w:val="00591C5B"/>
    <w:rsid w:val="00596CD5"/>
    <w:rsid w:val="005A165E"/>
    <w:rsid w:val="005A35DD"/>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37D5"/>
    <w:rsid w:val="00604815"/>
    <w:rsid w:val="00604C38"/>
    <w:rsid w:val="0060522D"/>
    <w:rsid w:val="0060754C"/>
    <w:rsid w:val="00612458"/>
    <w:rsid w:val="0061371F"/>
    <w:rsid w:val="00613FD5"/>
    <w:rsid w:val="00615BFA"/>
    <w:rsid w:val="00615C5E"/>
    <w:rsid w:val="00615DA1"/>
    <w:rsid w:val="006173B0"/>
    <w:rsid w:val="00620C86"/>
    <w:rsid w:val="0062128B"/>
    <w:rsid w:val="00621543"/>
    <w:rsid w:val="0062187D"/>
    <w:rsid w:val="00621DBA"/>
    <w:rsid w:val="00622CB1"/>
    <w:rsid w:val="006243BA"/>
    <w:rsid w:val="006255AC"/>
    <w:rsid w:val="00626C86"/>
    <w:rsid w:val="00631508"/>
    <w:rsid w:val="0063253D"/>
    <w:rsid w:val="006355C1"/>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774E6"/>
    <w:rsid w:val="006820E3"/>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C05"/>
    <w:rsid w:val="006B1E54"/>
    <w:rsid w:val="006B252B"/>
    <w:rsid w:val="006B28CE"/>
    <w:rsid w:val="006B4F53"/>
    <w:rsid w:val="006B6178"/>
    <w:rsid w:val="006B6EE5"/>
    <w:rsid w:val="006C2EA3"/>
    <w:rsid w:val="006C4443"/>
    <w:rsid w:val="006C5B81"/>
    <w:rsid w:val="006C5BD1"/>
    <w:rsid w:val="006C6F4C"/>
    <w:rsid w:val="006D213C"/>
    <w:rsid w:val="006D3619"/>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4E65"/>
    <w:rsid w:val="0073510A"/>
    <w:rsid w:val="007351AF"/>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4E6"/>
    <w:rsid w:val="00781E4D"/>
    <w:rsid w:val="00784B1A"/>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319"/>
    <w:rsid w:val="007D36F7"/>
    <w:rsid w:val="007D532B"/>
    <w:rsid w:val="007D55FF"/>
    <w:rsid w:val="007D5729"/>
    <w:rsid w:val="007D5E90"/>
    <w:rsid w:val="007D65C6"/>
    <w:rsid w:val="007D65C8"/>
    <w:rsid w:val="007D6978"/>
    <w:rsid w:val="007E0384"/>
    <w:rsid w:val="007E18F3"/>
    <w:rsid w:val="007E1B84"/>
    <w:rsid w:val="007E1DA6"/>
    <w:rsid w:val="007E1E23"/>
    <w:rsid w:val="007E3351"/>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3660"/>
    <w:rsid w:val="00805DB6"/>
    <w:rsid w:val="008068F6"/>
    <w:rsid w:val="00807C85"/>
    <w:rsid w:val="00807E18"/>
    <w:rsid w:val="00807ED2"/>
    <w:rsid w:val="00811306"/>
    <w:rsid w:val="00811FE0"/>
    <w:rsid w:val="0081275D"/>
    <w:rsid w:val="008146ED"/>
    <w:rsid w:val="00815F28"/>
    <w:rsid w:val="00816E5C"/>
    <w:rsid w:val="008214B8"/>
    <w:rsid w:val="00823431"/>
    <w:rsid w:val="00823B6F"/>
    <w:rsid w:val="008243C7"/>
    <w:rsid w:val="00824CF7"/>
    <w:rsid w:val="008265E1"/>
    <w:rsid w:val="00827C26"/>
    <w:rsid w:val="00827D09"/>
    <w:rsid w:val="008305D7"/>
    <w:rsid w:val="0083093C"/>
    <w:rsid w:val="008318DB"/>
    <w:rsid w:val="00831A0C"/>
    <w:rsid w:val="0083342F"/>
    <w:rsid w:val="008345F8"/>
    <w:rsid w:val="00834D2C"/>
    <w:rsid w:val="00841365"/>
    <w:rsid w:val="008427BA"/>
    <w:rsid w:val="00843EB5"/>
    <w:rsid w:val="008451E6"/>
    <w:rsid w:val="0084665C"/>
    <w:rsid w:val="008468ED"/>
    <w:rsid w:val="008479DB"/>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5658"/>
    <w:rsid w:val="008862D5"/>
    <w:rsid w:val="008908E4"/>
    <w:rsid w:val="00891719"/>
    <w:rsid w:val="00892CE4"/>
    <w:rsid w:val="00893B8A"/>
    <w:rsid w:val="00894A09"/>
    <w:rsid w:val="008A3C9B"/>
    <w:rsid w:val="008A41EF"/>
    <w:rsid w:val="008A6EA0"/>
    <w:rsid w:val="008A77AF"/>
    <w:rsid w:val="008B18CF"/>
    <w:rsid w:val="008B19E0"/>
    <w:rsid w:val="008B2992"/>
    <w:rsid w:val="008B3033"/>
    <w:rsid w:val="008B44D6"/>
    <w:rsid w:val="008B6254"/>
    <w:rsid w:val="008B715C"/>
    <w:rsid w:val="008B725F"/>
    <w:rsid w:val="008B7A00"/>
    <w:rsid w:val="008C043E"/>
    <w:rsid w:val="008C08B7"/>
    <w:rsid w:val="008C10A8"/>
    <w:rsid w:val="008C2840"/>
    <w:rsid w:val="008C3848"/>
    <w:rsid w:val="008D413B"/>
    <w:rsid w:val="008D560D"/>
    <w:rsid w:val="008D66A2"/>
    <w:rsid w:val="008D7165"/>
    <w:rsid w:val="008E0001"/>
    <w:rsid w:val="008E19BA"/>
    <w:rsid w:val="008E2F65"/>
    <w:rsid w:val="008E404A"/>
    <w:rsid w:val="008E43C1"/>
    <w:rsid w:val="008E444E"/>
    <w:rsid w:val="008E58A4"/>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6F00"/>
    <w:rsid w:val="00957C93"/>
    <w:rsid w:val="00961557"/>
    <w:rsid w:val="00961C4C"/>
    <w:rsid w:val="00962C49"/>
    <w:rsid w:val="00962E24"/>
    <w:rsid w:val="00963475"/>
    <w:rsid w:val="00963750"/>
    <w:rsid w:val="00964724"/>
    <w:rsid w:val="00965BE9"/>
    <w:rsid w:val="00967887"/>
    <w:rsid w:val="0097186E"/>
    <w:rsid w:val="00972F9D"/>
    <w:rsid w:val="00975E5D"/>
    <w:rsid w:val="009767C1"/>
    <w:rsid w:val="00977DDE"/>
    <w:rsid w:val="009816BF"/>
    <w:rsid w:val="009834C4"/>
    <w:rsid w:val="009856A4"/>
    <w:rsid w:val="0098570F"/>
    <w:rsid w:val="009862DD"/>
    <w:rsid w:val="009874B5"/>
    <w:rsid w:val="00987573"/>
    <w:rsid w:val="00987621"/>
    <w:rsid w:val="00992867"/>
    <w:rsid w:val="0099435F"/>
    <w:rsid w:val="00996A40"/>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46B3"/>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25C"/>
    <w:rsid w:val="00A6538E"/>
    <w:rsid w:val="00A720DF"/>
    <w:rsid w:val="00A736C9"/>
    <w:rsid w:val="00A73F5A"/>
    <w:rsid w:val="00A75441"/>
    <w:rsid w:val="00A7715D"/>
    <w:rsid w:val="00A77E8C"/>
    <w:rsid w:val="00A816FC"/>
    <w:rsid w:val="00A82BE2"/>
    <w:rsid w:val="00A841A4"/>
    <w:rsid w:val="00A8423E"/>
    <w:rsid w:val="00A850F3"/>
    <w:rsid w:val="00A85340"/>
    <w:rsid w:val="00A8589B"/>
    <w:rsid w:val="00A87069"/>
    <w:rsid w:val="00A87870"/>
    <w:rsid w:val="00A87EC2"/>
    <w:rsid w:val="00A90532"/>
    <w:rsid w:val="00A93D70"/>
    <w:rsid w:val="00A9541A"/>
    <w:rsid w:val="00A96C54"/>
    <w:rsid w:val="00A97B94"/>
    <w:rsid w:val="00AA1645"/>
    <w:rsid w:val="00AA2832"/>
    <w:rsid w:val="00AA34E6"/>
    <w:rsid w:val="00AA3FEF"/>
    <w:rsid w:val="00AA5FFD"/>
    <w:rsid w:val="00AA68ED"/>
    <w:rsid w:val="00AA6AC1"/>
    <w:rsid w:val="00AA7DAB"/>
    <w:rsid w:val="00AB5781"/>
    <w:rsid w:val="00AB5C41"/>
    <w:rsid w:val="00AB5D76"/>
    <w:rsid w:val="00AB665A"/>
    <w:rsid w:val="00AC6463"/>
    <w:rsid w:val="00AC67F7"/>
    <w:rsid w:val="00AD0539"/>
    <w:rsid w:val="00AD09C9"/>
    <w:rsid w:val="00AD0F8D"/>
    <w:rsid w:val="00AD15C7"/>
    <w:rsid w:val="00AD2742"/>
    <w:rsid w:val="00AD6854"/>
    <w:rsid w:val="00AD7138"/>
    <w:rsid w:val="00AD71CB"/>
    <w:rsid w:val="00AE2111"/>
    <w:rsid w:val="00AE3236"/>
    <w:rsid w:val="00AE4900"/>
    <w:rsid w:val="00AE4DC2"/>
    <w:rsid w:val="00AE549E"/>
    <w:rsid w:val="00AE6C59"/>
    <w:rsid w:val="00AE77EA"/>
    <w:rsid w:val="00AF1748"/>
    <w:rsid w:val="00AF24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1DE5"/>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4D0A"/>
    <w:rsid w:val="00B44F50"/>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B6E"/>
    <w:rsid w:val="00B74E49"/>
    <w:rsid w:val="00B77972"/>
    <w:rsid w:val="00B82FAF"/>
    <w:rsid w:val="00B84337"/>
    <w:rsid w:val="00B851E9"/>
    <w:rsid w:val="00B86F39"/>
    <w:rsid w:val="00B91D6D"/>
    <w:rsid w:val="00B9350A"/>
    <w:rsid w:val="00B951C8"/>
    <w:rsid w:val="00B9593C"/>
    <w:rsid w:val="00BA080B"/>
    <w:rsid w:val="00BA0B4A"/>
    <w:rsid w:val="00BA1489"/>
    <w:rsid w:val="00BA26DC"/>
    <w:rsid w:val="00BA2AEC"/>
    <w:rsid w:val="00BA2D8D"/>
    <w:rsid w:val="00BA3842"/>
    <w:rsid w:val="00BA4FC7"/>
    <w:rsid w:val="00BA504D"/>
    <w:rsid w:val="00BA6A15"/>
    <w:rsid w:val="00BA7C2B"/>
    <w:rsid w:val="00BB0A9F"/>
    <w:rsid w:val="00BB25C6"/>
    <w:rsid w:val="00BB4ADD"/>
    <w:rsid w:val="00BB7177"/>
    <w:rsid w:val="00BC227B"/>
    <w:rsid w:val="00BC2A64"/>
    <w:rsid w:val="00BC3FA5"/>
    <w:rsid w:val="00BC4833"/>
    <w:rsid w:val="00BC4BED"/>
    <w:rsid w:val="00BC563B"/>
    <w:rsid w:val="00BC5684"/>
    <w:rsid w:val="00BD0268"/>
    <w:rsid w:val="00BD1CF2"/>
    <w:rsid w:val="00BD2762"/>
    <w:rsid w:val="00BD3261"/>
    <w:rsid w:val="00BD34F1"/>
    <w:rsid w:val="00BD38EB"/>
    <w:rsid w:val="00BD3BC5"/>
    <w:rsid w:val="00BD4422"/>
    <w:rsid w:val="00BD4587"/>
    <w:rsid w:val="00BD48A5"/>
    <w:rsid w:val="00BD4AA2"/>
    <w:rsid w:val="00BD4FCF"/>
    <w:rsid w:val="00BE048D"/>
    <w:rsid w:val="00BE0A15"/>
    <w:rsid w:val="00BE130F"/>
    <w:rsid w:val="00BE376E"/>
    <w:rsid w:val="00BE3772"/>
    <w:rsid w:val="00BE51EE"/>
    <w:rsid w:val="00BE7719"/>
    <w:rsid w:val="00BE7FBB"/>
    <w:rsid w:val="00BF06A6"/>
    <w:rsid w:val="00BF0886"/>
    <w:rsid w:val="00BF1B4E"/>
    <w:rsid w:val="00BF3E74"/>
    <w:rsid w:val="00BF58BD"/>
    <w:rsid w:val="00C00687"/>
    <w:rsid w:val="00C05527"/>
    <w:rsid w:val="00C06183"/>
    <w:rsid w:val="00C100B0"/>
    <w:rsid w:val="00C11290"/>
    <w:rsid w:val="00C11E10"/>
    <w:rsid w:val="00C1322E"/>
    <w:rsid w:val="00C14D0F"/>
    <w:rsid w:val="00C1566A"/>
    <w:rsid w:val="00C160AD"/>
    <w:rsid w:val="00C17608"/>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BE4"/>
    <w:rsid w:val="00C55FF9"/>
    <w:rsid w:val="00C569BE"/>
    <w:rsid w:val="00C600F3"/>
    <w:rsid w:val="00C62F3E"/>
    <w:rsid w:val="00C64258"/>
    <w:rsid w:val="00C662B3"/>
    <w:rsid w:val="00C713BE"/>
    <w:rsid w:val="00C72CA0"/>
    <w:rsid w:val="00C731D7"/>
    <w:rsid w:val="00C73F22"/>
    <w:rsid w:val="00C73F33"/>
    <w:rsid w:val="00C7720C"/>
    <w:rsid w:val="00C81C11"/>
    <w:rsid w:val="00C821BC"/>
    <w:rsid w:val="00C837C0"/>
    <w:rsid w:val="00C8561D"/>
    <w:rsid w:val="00C85BA4"/>
    <w:rsid w:val="00C85E06"/>
    <w:rsid w:val="00C85EEA"/>
    <w:rsid w:val="00C85F31"/>
    <w:rsid w:val="00C85FAB"/>
    <w:rsid w:val="00C87006"/>
    <w:rsid w:val="00C90B18"/>
    <w:rsid w:val="00C91A42"/>
    <w:rsid w:val="00C92E3C"/>
    <w:rsid w:val="00C9350E"/>
    <w:rsid w:val="00C9409E"/>
    <w:rsid w:val="00C9544F"/>
    <w:rsid w:val="00CA3CAB"/>
    <w:rsid w:val="00CA57DC"/>
    <w:rsid w:val="00CB1034"/>
    <w:rsid w:val="00CB2309"/>
    <w:rsid w:val="00CB3D23"/>
    <w:rsid w:val="00CC0000"/>
    <w:rsid w:val="00CC07F8"/>
    <w:rsid w:val="00CC0F56"/>
    <w:rsid w:val="00CC3DFE"/>
    <w:rsid w:val="00CC404B"/>
    <w:rsid w:val="00CC5F99"/>
    <w:rsid w:val="00CC60A1"/>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008A"/>
    <w:rsid w:val="00D526E8"/>
    <w:rsid w:val="00D54119"/>
    <w:rsid w:val="00D56D8F"/>
    <w:rsid w:val="00D617BA"/>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D7312"/>
    <w:rsid w:val="00DE27FD"/>
    <w:rsid w:val="00DE3A89"/>
    <w:rsid w:val="00DE4089"/>
    <w:rsid w:val="00DE574A"/>
    <w:rsid w:val="00DE5B8A"/>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2B2B"/>
    <w:rsid w:val="00E23299"/>
    <w:rsid w:val="00E24456"/>
    <w:rsid w:val="00E33016"/>
    <w:rsid w:val="00E36AA2"/>
    <w:rsid w:val="00E37DB9"/>
    <w:rsid w:val="00E414B8"/>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D6E"/>
    <w:rsid w:val="00EC7EFF"/>
    <w:rsid w:val="00ED1A49"/>
    <w:rsid w:val="00ED1C38"/>
    <w:rsid w:val="00ED1F27"/>
    <w:rsid w:val="00ED20A0"/>
    <w:rsid w:val="00ED38DF"/>
    <w:rsid w:val="00ED504E"/>
    <w:rsid w:val="00ED5A00"/>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1B6"/>
    <w:rsid w:val="00F24DC2"/>
    <w:rsid w:val="00F252CB"/>
    <w:rsid w:val="00F254FD"/>
    <w:rsid w:val="00F25F7A"/>
    <w:rsid w:val="00F26D94"/>
    <w:rsid w:val="00F26F18"/>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68FA"/>
    <w:rsid w:val="00FA1D39"/>
    <w:rsid w:val="00FA2078"/>
    <w:rsid w:val="00FA72A2"/>
    <w:rsid w:val="00FB0B70"/>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F4A"/>
    <w:rsid w:val="00FE2E98"/>
    <w:rsid w:val="00FE3FF7"/>
    <w:rsid w:val="00FE45D7"/>
    <w:rsid w:val="00FE5061"/>
    <w:rsid w:val="00FE70E2"/>
    <w:rsid w:val="00FE78FC"/>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D809298-4113-49F9-B4DB-3064BAB1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1-11-22. Expediente EP-1461-22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33BFA82-5B3E-402A-90BC-4FEF26787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3843</Words>
  <Characters>21138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2021-09-21T00:49:00Z</cp:lastPrinted>
  <dcterms:created xsi:type="dcterms:W3CDTF">2023-01-23T20:32:00Z</dcterms:created>
  <dcterms:modified xsi:type="dcterms:W3CDTF">2023-01-23T20:35:00Z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