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13C424E" w:rsidR="002A6182" w:rsidRDefault="00E941B3" w:rsidP="002A6182">
      <w:pPr>
        <w:pStyle w:val="Sinespaciado"/>
        <w:rPr>
          <w:rFonts w:ascii="Museo Sans 900" w:eastAsia="Times New Roman" w:hAnsi="Museo Sans 900" w:cs="Times New Roman"/>
          <w:b/>
          <w:bCs/>
          <w:sz w:val="20"/>
          <w:szCs w:val="20"/>
          <w:lang w:val="es-MX" w:eastAsia="es-ES"/>
        </w:rPr>
      </w:pPr>
      <w:r>
        <w:rPr>
          <w:lang w:val="es-MX" w:eastAsia="es-ES"/>
        </w:rPr>
        <w:t xml:space="preserve"> </w:t>
      </w:r>
      <w:r w:rsidR="006662C8">
        <w:rPr>
          <w:lang w:val="es-MX" w:eastAsia="es-ES"/>
        </w:rPr>
        <w:t xml:space="preserve"> </w:t>
      </w:r>
    </w:p>
    <w:p w14:paraId="3BC16A7D" w14:textId="507592B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E91981">
        <w:rPr>
          <w:rFonts w:ascii="Museo Sans 900" w:eastAsia="Times New Roman" w:hAnsi="Museo Sans 900" w:cs="Times New Roman"/>
          <w:b/>
          <w:bCs/>
          <w:sz w:val="20"/>
          <w:szCs w:val="20"/>
          <w:lang w:val="es-MX" w:eastAsia="es-ES"/>
        </w:rPr>
        <w:t>1997</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E91981">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91981">
        <w:rPr>
          <w:rFonts w:ascii="Museo Sans 300" w:eastAsia="Times New Roman" w:hAnsi="Museo Sans 300" w:cs="Times New Roman"/>
          <w:sz w:val="20"/>
          <w:szCs w:val="20"/>
          <w:lang w:val="es-MX" w:eastAsia="es-ES"/>
        </w:rPr>
        <w:t>treinta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91981">
        <w:rPr>
          <w:rFonts w:ascii="Museo Sans 300" w:eastAsia="Times New Roman" w:hAnsi="Museo Sans 300" w:cs="Times New Roman"/>
          <w:sz w:val="20"/>
          <w:szCs w:val="20"/>
          <w:lang w:val="es-MX" w:eastAsia="es-ES"/>
        </w:rPr>
        <w:t>veintiocho</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D3261">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202C62" w14:textId="476C745C" w:rsidR="006F351E" w:rsidRPr="00746FFA" w:rsidRDefault="00263E33" w:rsidP="00746FFA">
      <w:pPr>
        <w:pStyle w:val="Prrafodelista"/>
        <w:numPr>
          <w:ilvl w:val="0"/>
          <w:numId w:val="7"/>
        </w:numPr>
        <w:tabs>
          <w:tab w:val="left" w:pos="426"/>
        </w:tabs>
        <w:ind w:left="426" w:hanging="426"/>
        <w:jc w:val="both"/>
        <w:rPr>
          <w:rStyle w:val="normaltextrun"/>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746FFA">
        <w:rPr>
          <w:rFonts w:ascii="Museo Sans 300" w:hAnsi="Museo Sans 300"/>
          <w:sz w:val="20"/>
          <w:szCs w:val="20"/>
        </w:rPr>
        <w:t>veinti</w:t>
      </w:r>
      <w:r w:rsidR="00ED1A49">
        <w:rPr>
          <w:rFonts w:ascii="Museo Sans 300" w:hAnsi="Museo Sans 300"/>
          <w:sz w:val="20"/>
          <w:szCs w:val="20"/>
        </w:rPr>
        <w:t xml:space="preserve">uno de </w:t>
      </w:r>
      <w:r w:rsidR="00746FFA">
        <w:rPr>
          <w:rFonts w:ascii="Museo Sans 300" w:hAnsi="Museo Sans 300"/>
          <w:sz w:val="20"/>
          <w:szCs w:val="20"/>
        </w:rPr>
        <w:t>abril</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3F718E">
        <w:rPr>
          <w:rFonts w:ascii="Museo Sans 300" w:hAnsi="Museo Sans 300"/>
          <w:sz w:val="20"/>
          <w:szCs w:val="20"/>
        </w:rPr>
        <w:t>+++</w:t>
      </w:r>
      <w:r w:rsidR="00746FFA">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746FFA">
        <w:rPr>
          <w:rFonts w:ascii="Museo Sans 300" w:hAnsi="Museo Sans 300"/>
          <w:sz w:val="20"/>
          <w:szCs w:val="20"/>
        </w:rPr>
        <w:t>CUATROCIENTOS SEIS 98/100 DÓLARES DE LOS ESTADOS UNIDOS DE AMÉRICA (USD 406.98)</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746FFA">
        <w:rPr>
          <w:rFonts w:ascii="Museo Sans 300" w:hAnsi="Museo Sans 300"/>
          <w:sz w:val="20"/>
          <w:szCs w:val="20"/>
        </w:rPr>
        <w:t xml:space="preserve"> en </w:t>
      </w:r>
      <w:r w:rsidR="00746FFA">
        <w:rPr>
          <w:rStyle w:val="normaltextrun"/>
          <w:rFonts w:ascii="Museo Sans 300" w:hAnsi="Museo Sans 300"/>
          <w:color w:val="000000"/>
          <w:sz w:val="20"/>
          <w:szCs w:val="20"/>
          <w:bdr w:val="none" w:sz="0" w:space="0" w:color="auto" w:frame="1"/>
        </w:rPr>
        <w:t xml:space="preserve">el suministro identificado con el NIC </w:t>
      </w:r>
      <w:r w:rsidR="003F718E">
        <w:rPr>
          <w:rStyle w:val="normaltextrun"/>
          <w:rFonts w:ascii="Museo Sans 300" w:hAnsi="Museo Sans 300"/>
          <w:color w:val="000000"/>
          <w:sz w:val="20"/>
          <w:szCs w:val="20"/>
          <w:bdr w:val="none" w:sz="0" w:space="0" w:color="auto" w:frame="1"/>
        </w:rPr>
        <w:t>+++</w:t>
      </w:r>
      <w:r w:rsidR="00746FFA">
        <w:rPr>
          <w:rStyle w:val="normaltextrun"/>
          <w:rFonts w:ascii="Museo Sans 300" w:hAnsi="Museo Sans 300"/>
          <w:color w:val="000000"/>
          <w:sz w:val="20"/>
          <w:szCs w:val="20"/>
          <w:bdr w:val="none" w:sz="0" w:space="0" w:color="auto" w:frame="1"/>
        </w:rPr>
        <w:t>.</w:t>
      </w:r>
    </w:p>
    <w:p w14:paraId="07ED86B3" w14:textId="77777777" w:rsidR="00746FFA" w:rsidRDefault="00746FFA" w:rsidP="00746FF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730D85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746FFA">
        <w:rPr>
          <w:rFonts w:ascii="Museo Sans 300" w:hAnsi="Museo Sans 300"/>
          <w:sz w:val="20"/>
          <w:szCs w:val="20"/>
          <w:lang w:val="es-SV"/>
        </w:rPr>
        <w:t>880</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46FFA">
        <w:rPr>
          <w:rFonts w:ascii="Museo Sans 300" w:hAnsi="Museo Sans 300"/>
          <w:sz w:val="20"/>
          <w:szCs w:val="20"/>
          <w:lang w:val="es-SV"/>
        </w:rPr>
        <w:t>dos de may</w:t>
      </w:r>
      <w:r w:rsidR="008F6406">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1D36F916"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F6406">
        <w:rPr>
          <w:rFonts w:ascii="Museo Sans 300" w:hAnsi="Museo Sans 300"/>
          <w:sz w:val="20"/>
          <w:szCs w:val="20"/>
        </w:rPr>
        <w:t xml:space="preserve"> distribuidora y al usuario los días </w:t>
      </w:r>
      <w:r w:rsidR="00746FFA">
        <w:rPr>
          <w:rFonts w:ascii="Museo Sans 300" w:hAnsi="Museo Sans 300"/>
          <w:sz w:val="20"/>
          <w:szCs w:val="20"/>
        </w:rPr>
        <w:t>nueve y doce</w:t>
      </w:r>
      <w:r w:rsidR="008F6406">
        <w:rPr>
          <w:rFonts w:ascii="Museo Sans 300" w:hAnsi="Museo Sans 300"/>
          <w:sz w:val="20"/>
          <w:szCs w:val="20"/>
        </w:rPr>
        <w:t xml:space="preserve"> del mismo mes y año, respectivamente,</w:t>
      </w:r>
      <w:r w:rsidRPr="70478C62">
        <w:rPr>
          <w:rFonts w:ascii="Museo Sans 300" w:hAnsi="Museo Sans 300"/>
          <w:sz w:val="20"/>
          <w:szCs w:val="20"/>
        </w:rPr>
        <w:t xml:space="preserve"> por lo que el plazo otorgado a la distribuidora finalizó el día </w:t>
      </w:r>
      <w:r w:rsidR="00746FFA">
        <w:rPr>
          <w:rFonts w:ascii="Museo Sans 300" w:hAnsi="Museo Sans 300"/>
          <w:sz w:val="20"/>
          <w:szCs w:val="20"/>
        </w:rPr>
        <w:t>veinticuatro de may</w:t>
      </w:r>
      <w:r w:rsidR="008F6406">
        <w:rPr>
          <w:rFonts w:ascii="Museo Sans 300" w:hAnsi="Museo Sans 300"/>
          <w:sz w:val="20"/>
          <w:szCs w:val="20"/>
        </w:rPr>
        <w:t>o del presente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584A2A7"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F73E4C">
        <w:rPr>
          <w:rFonts w:ascii="Museo Sans 300" w:hAnsi="Museo Sans 300"/>
          <w:sz w:val="20"/>
          <w:szCs w:val="20"/>
          <w:lang w:val="es-SV"/>
        </w:rPr>
        <w:t>veintitrés de may</w:t>
      </w:r>
      <w:r w:rsidR="004D458D" w:rsidRPr="008B19E0">
        <w:rPr>
          <w:rFonts w:ascii="Museo Sans 300" w:hAnsi="Museo Sans 300"/>
          <w:sz w:val="20"/>
          <w:szCs w:val="20"/>
          <w:lang w:val="es-SV"/>
        </w:rPr>
        <w:t>o</w:t>
      </w:r>
      <w:r w:rsidRPr="008B19E0">
        <w:rPr>
          <w:rFonts w:ascii="Museo Sans 300" w:hAnsi="Museo Sans 300"/>
          <w:sz w:val="20"/>
          <w:szCs w:val="20"/>
          <w:lang w:val="es-SV"/>
        </w:rPr>
        <w:t xml:space="preserve"> de</w:t>
      </w:r>
      <w:r w:rsidR="004D458D" w:rsidRPr="008B19E0">
        <w:rPr>
          <w:rFonts w:ascii="Museo Sans 300" w:hAnsi="Museo Sans 300"/>
          <w:sz w:val="20"/>
          <w:szCs w:val="20"/>
          <w:lang w:val="es-SV"/>
        </w:rPr>
        <w:t>l presente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3F718E">
        <w:rPr>
          <w:rFonts w:ascii="Museo Sans 300" w:hAnsi="Museo Sans 300"/>
          <w:sz w:val="20"/>
          <w:szCs w:val="20"/>
          <w:lang w:val="es-SV"/>
        </w:rPr>
        <w:t>+++</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029B538B"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53AD3204"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C369CD">
        <w:rPr>
          <w:rFonts w:ascii="Museo Sans 300" w:eastAsia="Museo Sans 300" w:hAnsi="Museo Sans 300" w:cs="Museo Sans 300"/>
          <w:sz w:val="20"/>
          <w:szCs w:val="20"/>
          <w:lang w:val="es-ES"/>
        </w:rPr>
        <w:t>498</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E71027">
        <w:rPr>
          <w:rFonts w:ascii="Museo Sans 300" w:eastAsia="Museo Sans 300" w:hAnsi="Museo Sans 300" w:cs="Museo Sans 300"/>
          <w:sz w:val="20"/>
          <w:szCs w:val="20"/>
          <w:lang w:val="es-ES"/>
        </w:rPr>
        <w:t>veinti</w:t>
      </w:r>
      <w:r w:rsidR="00C369CD">
        <w:rPr>
          <w:rFonts w:ascii="Museo Sans 300" w:eastAsia="Museo Sans 300" w:hAnsi="Museo Sans 300" w:cs="Museo Sans 300"/>
          <w:sz w:val="20"/>
          <w:szCs w:val="20"/>
          <w:lang w:val="es-ES"/>
        </w:rPr>
        <w:t>cinco de may</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7BA7A03" w14:textId="55E67BF4" w:rsidR="00B31576" w:rsidRDefault="00B31576"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6E60CE2E"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EA5FAE">
        <w:rPr>
          <w:rFonts w:ascii="Museo Sans 300" w:hAnsi="Museo Sans 300"/>
          <w:sz w:val="20"/>
          <w:szCs w:val="20"/>
        </w:rPr>
        <w:t>1107</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EA5FAE">
        <w:rPr>
          <w:rFonts w:ascii="Museo Sans 300" w:hAnsi="Museo Sans 300"/>
          <w:sz w:val="20"/>
          <w:szCs w:val="20"/>
        </w:rPr>
        <w:t>dos de 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w:t>
      </w:r>
      <w:r w:rsidRPr="001C2890">
        <w:rPr>
          <w:rStyle w:val="normaltextrun"/>
          <w:rFonts w:ascii="Museo Sans 300" w:eastAsia="Museo Sans" w:hAnsi="Museo Sans 300" w:cs="Segoe UI"/>
          <w:sz w:val="20"/>
          <w:szCs w:val="20"/>
        </w:rPr>
        <w:lastRenderedPageBreak/>
        <w:t xml:space="preserve">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3A12A05E"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EA5FAE">
        <w:rPr>
          <w:rFonts w:ascii="Museo Sans 300" w:hAnsi="Museo Sans 300"/>
          <w:sz w:val="20"/>
          <w:szCs w:val="20"/>
          <w:lang w:eastAsia="es-SV"/>
        </w:rPr>
        <w:t>s partes el día siete de junio</w:t>
      </w:r>
      <w:r w:rsidR="008F6406">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por lo que el plazo finalizó</w:t>
      </w:r>
      <w:r w:rsidR="00EA5FAE">
        <w:rPr>
          <w:rFonts w:ascii="Museo Sans 300" w:hAnsi="Museo Sans 300"/>
          <w:sz w:val="20"/>
          <w:szCs w:val="20"/>
          <w:lang w:val="es-ES_tradnl" w:eastAsia="es-SV"/>
        </w:rPr>
        <w:t xml:space="preserve"> el día cinco de juli</w:t>
      </w:r>
      <w:r w:rsidR="008F6406">
        <w:rPr>
          <w:rFonts w:ascii="Museo Sans 300" w:hAnsi="Museo Sans 300"/>
          <w:sz w:val="20"/>
          <w:szCs w:val="20"/>
          <w:lang w:val="es-ES_tradnl" w:eastAsia="es-SV"/>
        </w:rPr>
        <w:t>o de este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5470B0E2"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C3908">
        <w:rPr>
          <w:rFonts w:ascii="Museo Sans 300" w:hAnsi="Museo Sans 300" w:cs="Cambria Math"/>
          <w:sz w:val="20"/>
          <w:szCs w:val="20"/>
        </w:rPr>
        <w:t>seis de juli</w:t>
      </w:r>
      <w:r w:rsidR="00E71027">
        <w:rPr>
          <w:rFonts w:ascii="Museo Sans 300" w:hAnsi="Museo Sans 300" w:cs="Cambria Math"/>
          <w:sz w:val="20"/>
          <w:szCs w:val="20"/>
        </w:rPr>
        <w:t>o</w:t>
      </w:r>
      <w:r>
        <w:rPr>
          <w:rFonts w:ascii="Museo Sans 300" w:hAnsi="Museo Sans 300" w:cs="Cambria Math"/>
          <w:sz w:val="20"/>
          <w:szCs w:val="20"/>
        </w:rPr>
        <w:t xml:space="preserve"> de</w:t>
      </w:r>
      <w:r w:rsidR="008F6406">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r w:rsidR="008F6406">
        <w:rPr>
          <w:rFonts w:ascii="Museo Sans 300" w:hAnsi="Museo Sans 300"/>
          <w:sz w:val="20"/>
          <w:szCs w:val="20"/>
        </w:rPr>
        <w:t>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1C05CCE4"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1627">
        <w:rPr>
          <w:rFonts w:ascii="Museo Sans 300" w:hAnsi="Museo Sans 300"/>
          <w:sz w:val="20"/>
          <w:szCs w:val="20"/>
          <w:lang w:val="es-SV"/>
        </w:rPr>
        <w:t>1</w:t>
      </w:r>
      <w:r w:rsidR="004C3908">
        <w:rPr>
          <w:rFonts w:ascii="Museo Sans 300" w:hAnsi="Museo Sans 300"/>
          <w:sz w:val="20"/>
          <w:szCs w:val="20"/>
          <w:lang w:val="es-SV"/>
        </w:rPr>
        <w:t>434</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4C3908">
        <w:rPr>
          <w:rFonts w:ascii="Museo Sans 300" w:hAnsi="Museo Sans 300"/>
          <w:sz w:val="20"/>
          <w:szCs w:val="20"/>
          <w:lang w:val="es-SV"/>
        </w:rPr>
        <w:t>trece de jul</w:t>
      </w:r>
      <w:r w:rsidR="00491627">
        <w:rPr>
          <w:rFonts w:ascii="Museo Sans 300" w:hAnsi="Museo Sans 300"/>
          <w:sz w:val="20"/>
          <w:szCs w:val="20"/>
          <w:lang w:val="es-SV"/>
        </w:rPr>
        <w:t>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F718E">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5C6C3653"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w:t>
      </w:r>
      <w:r w:rsidR="00803660">
        <w:rPr>
          <w:rFonts w:ascii="Museo Sans 300" w:hAnsi="Museo Sans 300"/>
          <w:sz w:val="20"/>
          <w:szCs w:val="20"/>
          <w:lang w:val="es-SV"/>
        </w:rPr>
        <w:t>die</w:t>
      </w:r>
      <w:r w:rsidR="006D28B7">
        <w:rPr>
          <w:rFonts w:ascii="Museo Sans 300" w:hAnsi="Museo Sans 300"/>
          <w:sz w:val="20"/>
          <w:szCs w:val="20"/>
          <w:lang w:val="es-SV"/>
        </w:rPr>
        <w:t>ciocho</w:t>
      </w:r>
      <w:r w:rsidR="0036385F">
        <w:rPr>
          <w:rFonts w:ascii="Museo Sans 300" w:hAnsi="Museo Sans 300"/>
          <w:sz w:val="20"/>
          <w:szCs w:val="20"/>
          <w:lang w:val="es-SV"/>
        </w:rPr>
        <w:t xml:space="preserve"> del mismo mes y año</w:t>
      </w:r>
      <w:r w:rsidR="00914D50">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168B5F2A" w14:textId="5CC71682" w:rsidR="0019321C" w:rsidRDefault="0019321C" w:rsidP="00C453AE">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uno de agosto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p>
    <w:p w14:paraId="73F83324" w14:textId="77777777" w:rsidR="0019321C" w:rsidRDefault="0019321C" w:rsidP="00C453AE">
      <w:pPr>
        <w:pStyle w:val="Prrafodelista"/>
        <w:tabs>
          <w:tab w:val="left" w:pos="426"/>
        </w:tabs>
        <w:ind w:left="426"/>
        <w:jc w:val="both"/>
        <w:rPr>
          <w:rFonts w:ascii="Museo Sans 300" w:hAnsi="Museo Sans 300"/>
          <w:sz w:val="20"/>
          <w:szCs w:val="20"/>
          <w:lang w:val="es-ES_tradnl"/>
        </w:rPr>
      </w:pPr>
    </w:p>
    <w:p w14:paraId="7067EC89" w14:textId="2D62A23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9321C">
        <w:rPr>
          <w:rFonts w:ascii="Museo Sans 300" w:hAnsi="Museo Sans 300"/>
          <w:sz w:val="20"/>
          <w:szCs w:val="20"/>
          <w:lang w:val="es-ES_tradnl"/>
        </w:rPr>
        <w:t>doce de agost</w:t>
      </w:r>
      <w:r w:rsidR="002F1F89">
        <w:rPr>
          <w:rFonts w:ascii="Museo Sans 300" w:hAnsi="Museo Sans 300"/>
          <w:sz w:val="20"/>
          <w:szCs w:val="20"/>
          <w:lang w:val="es-ES_tradnl"/>
        </w:rPr>
        <w:t>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9321C">
        <w:rPr>
          <w:rFonts w:ascii="Museo Sans 300" w:hAnsi="Museo Sans 300"/>
          <w:sz w:val="20"/>
          <w:szCs w:val="20"/>
          <w:lang w:val="es-SV"/>
        </w:rPr>
        <w:t>IT-0287</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523C594"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52276CE5" w:rsidR="00567F65" w:rsidRDefault="003F718E"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BEDE029" w14:textId="77777777" w:rsidR="0019321C" w:rsidRPr="0019321C" w:rsidRDefault="008B7A00" w:rsidP="0019321C">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19321C" w:rsidRPr="0019321C">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6F40E9ED" w14:textId="28303911" w:rsidR="0019321C" w:rsidRDefault="003F718E" w:rsidP="0019321C">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043B8E55" w14:textId="7E1056C8" w:rsidR="00A40FB8" w:rsidRDefault="00A40FB8" w:rsidP="00A40FB8">
      <w:pPr>
        <w:ind w:left="709" w:right="709"/>
        <w:jc w:val="both"/>
        <w:rPr>
          <w:rFonts w:ascii="Museo 300" w:eastAsia="SimSun" w:hAnsi="Museo 300"/>
          <w:color w:val="000000" w:themeColor="text1"/>
          <w:spacing w:val="-5"/>
          <w:sz w:val="16"/>
          <w:szCs w:val="16"/>
          <w:lang w:val="es-419"/>
        </w:rPr>
      </w:pPr>
      <w:r w:rsidRPr="00A40FB8">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destacándose el hecho que las fotografías que componen la imagen </w:t>
      </w:r>
      <w:proofErr w:type="spellStart"/>
      <w:r w:rsidRPr="00A40FB8">
        <w:rPr>
          <w:rFonts w:ascii="Museo 300" w:eastAsia="SimSun" w:hAnsi="Museo 300"/>
          <w:color w:val="000000" w:themeColor="text1"/>
          <w:spacing w:val="-5"/>
          <w:sz w:val="16"/>
          <w:szCs w:val="16"/>
          <w:lang w:val="es-419"/>
        </w:rPr>
        <w:t>n.°</w:t>
      </w:r>
      <w:proofErr w:type="spellEnd"/>
      <w:r w:rsidRPr="00A40FB8">
        <w:rPr>
          <w:rFonts w:ascii="Museo 300" w:eastAsia="SimSun" w:hAnsi="Museo 300"/>
          <w:color w:val="000000" w:themeColor="text1"/>
          <w:spacing w:val="-5"/>
          <w:sz w:val="16"/>
          <w:szCs w:val="16"/>
          <w:lang w:val="es-419"/>
        </w:rPr>
        <w:t xml:space="preserve"> 1, así como los parámetros utilizados por la sociedad AES CLESA en su cálculo, corresponden a inspección efectuada el 5 de marzo de 2022; sin embargo, el acta de condiciones irregulares identificada con el </w:t>
      </w:r>
      <w:proofErr w:type="spellStart"/>
      <w:r w:rsidRPr="00A40FB8">
        <w:rPr>
          <w:rFonts w:ascii="Museo 300" w:eastAsia="SimSun" w:hAnsi="Museo 300"/>
          <w:b/>
          <w:bCs/>
          <w:color w:val="000000" w:themeColor="text1"/>
          <w:spacing w:val="-5"/>
          <w:sz w:val="16"/>
          <w:szCs w:val="16"/>
          <w:lang w:val="es-419"/>
        </w:rPr>
        <w:t>n.°</w:t>
      </w:r>
      <w:proofErr w:type="spellEnd"/>
      <w:r w:rsidRPr="00A40FB8">
        <w:rPr>
          <w:rFonts w:ascii="Museo 300" w:eastAsia="SimSun" w:hAnsi="Museo 300"/>
          <w:b/>
          <w:bCs/>
          <w:color w:val="000000" w:themeColor="text1"/>
          <w:spacing w:val="-5"/>
          <w:sz w:val="16"/>
          <w:szCs w:val="16"/>
          <w:lang w:val="es-419"/>
        </w:rPr>
        <w:t xml:space="preserve"> </w:t>
      </w:r>
      <w:r w:rsidR="003F718E">
        <w:rPr>
          <w:rFonts w:ascii="Museo 300" w:eastAsia="SimSun" w:hAnsi="Museo 300"/>
          <w:b/>
          <w:bCs/>
          <w:color w:val="000000" w:themeColor="text1"/>
          <w:spacing w:val="-5"/>
          <w:sz w:val="16"/>
          <w:szCs w:val="16"/>
          <w:lang w:val="es-419"/>
        </w:rPr>
        <w:t>+++</w:t>
      </w:r>
      <w:r w:rsidRPr="00A40FB8">
        <w:rPr>
          <w:rFonts w:ascii="Museo 300" w:eastAsia="SimSun" w:hAnsi="Museo 300"/>
          <w:color w:val="000000" w:themeColor="text1"/>
          <w:spacing w:val="-5"/>
          <w:sz w:val="16"/>
          <w:szCs w:val="16"/>
          <w:lang w:val="es-419"/>
        </w:rPr>
        <w:t xml:space="preserve"> fue suscrita hasta el 17 de marzo de 2022. </w:t>
      </w:r>
      <w:r>
        <w:rPr>
          <w:rFonts w:ascii="Museo 300" w:eastAsia="SimSun" w:hAnsi="Museo 300"/>
          <w:color w:val="000000" w:themeColor="text1"/>
          <w:spacing w:val="-5"/>
          <w:sz w:val="16"/>
          <w:szCs w:val="16"/>
          <w:lang w:val="es-419"/>
        </w:rPr>
        <w:t>(…)</w:t>
      </w:r>
    </w:p>
    <w:p w14:paraId="18B70F16" w14:textId="31B73A69" w:rsidR="00A40FB8" w:rsidRPr="00A40FB8" w:rsidRDefault="00A40FB8" w:rsidP="00A40FB8">
      <w:pPr>
        <w:ind w:left="709" w:right="709"/>
        <w:jc w:val="both"/>
        <w:rPr>
          <w:rFonts w:ascii="Museo 300" w:eastAsia="SimSun" w:hAnsi="Museo 300"/>
          <w:color w:val="000000" w:themeColor="text1"/>
          <w:spacing w:val="-5"/>
          <w:sz w:val="16"/>
          <w:szCs w:val="16"/>
          <w:lang w:val="es-419"/>
        </w:rPr>
      </w:pPr>
      <w:r w:rsidRPr="00A40FB8">
        <w:rPr>
          <w:rFonts w:ascii="Museo 300" w:eastAsia="SimSun" w:hAnsi="Museo 300"/>
          <w:color w:val="000000" w:themeColor="text1"/>
          <w:spacing w:val="-5"/>
          <w:sz w:val="16"/>
          <w:szCs w:val="16"/>
          <w:lang w:val="es-419"/>
        </w:rPr>
        <w:t xml:space="preserve">No obstante, según consta en la orden de servicio </w:t>
      </w:r>
      <w:proofErr w:type="spellStart"/>
      <w:r w:rsidRPr="00A40FB8">
        <w:rPr>
          <w:rFonts w:ascii="Museo 300" w:eastAsia="SimSun" w:hAnsi="Museo 300"/>
          <w:b/>
          <w:bCs/>
          <w:color w:val="000000" w:themeColor="text1"/>
          <w:spacing w:val="-5"/>
          <w:sz w:val="16"/>
          <w:szCs w:val="16"/>
          <w:lang w:val="es-419"/>
        </w:rPr>
        <w:t>n.°</w:t>
      </w:r>
      <w:proofErr w:type="spellEnd"/>
      <w:r w:rsidRPr="00A40FB8">
        <w:rPr>
          <w:rFonts w:ascii="Museo 300" w:eastAsia="SimSun" w:hAnsi="Museo 300"/>
          <w:b/>
          <w:bCs/>
          <w:color w:val="000000" w:themeColor="text1"/>
          <w:spacing w:val="-5"/>
          <w:sz w:val="16"/>
          <w:szCs w:val="16"/>
          <w:lang w:val="es-419"/>
        </w:rPr>
        <w:t xml:space="preserve"> </w:t>
      </w:r>
      <w:r w:rsidR="003F718E">
        <w:rPr>
          <w:rFonts w:ascii="Museo 300" w:eastAsia="SimSun" w:hAnsi="Museo 300"/>
          <w:b/>
          <w:bCs/>
          <w:color w:val="000000" w:themeColor="text1"/>
          <w:spacing w:val="-5"/>
          <w:sz w:val="16"/>
          <w:szCs w:val="16"/>
          <w:lang w:val="es-419"/>
        </w:rPr>
        <w:t>+++</w:t>
      </w:r>
      <w:r w:rsidRPr="00A40FB8">
        <w:rPr>
          <w:rFonts w:ascii="Museo 300" w:eastAsia="SimSun" w:hAnsi="Museo 300"/>
          <w:color w:val="000000" w:themeColor="text1"/>
          <w:spacing w:val="-5"/>
          <w:sz w:val="16"/>
          <w:szCs w:val="16"/>
          <w:lang w:val="es-419"/>
        </w:rPr>
        <w:t>, la diferencia entre las fechas se debe a que, a pesar de que la condición irregular se detectó el 5 de marzo de 2022, debido a inconformidad del usuario con el personal de la sociedad AES CLESA por el procesamiento de la presunta condición irregular, estos optaron por retirarse del lugar, efectuando posteriormente una nueva inspección el 17 de marzo de 2022, estableciendo que la presunta línea adicional ya había sido retirada por el usuario.</w:t>
      </w:r>
    </w:p>
    <w:p w14:paraId="32C24AF8" w14:textId="1B0A133F" w:rsidR="00A40FB8" w:rsidRPr="003F718E" w:rsidRDefault="003F718E" w:rsidP="00A40FB8">
      <w:pPr>
        <w:ind w:left="709" w:right="709"/>
        <w:jc w:val="center"/>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w:t>
      </w:r>
    </w:p>
    <w:p w14:paraId="30CED61B" w14:textId="7047C0A0" w:rsidR="00A40FB8" w:rsidRPr="00A40FB8" w:rsidRDefault="00A40FB8" w:rsidP="00A40FB8">
      <w:pPr>
        <w:ind w:left="709" w:right="709"/>
        <w:jc w:val="both"/>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rPr>
        <w:lastRenderedPageBreak/>
        <w:t xml:space="preserve">(…) </w:t>
      </w:r>
      <w:r w:rsidRPr="00A40FB8">
        <w:rPr>
          <w:rFonts w:ascii="Museo 300" w:eastAsia="SimSun" w:hAnsi="Museo 300"/>
          <w:color w:val="000000" w:themeColor="text1"/>
          <w:spacing w:val="-5"/>
          <w:sz w:val="16"/>
          <w:szCs w:val="16"/>
        </w:rPr>
        <w:t>Sin embargo, no se puede obviar el hecho que la empresa distribuidora si tomó una lectura de corriente en la línea fuera de medición, y que a pesar de que no pudo evidenciar de forma contundente que ésta ingresaba a la vivienda del usuario, hay que advertir que a partir del 5 de marzo de 2022, fecha en la que se detectó inicialmente la condición, se ha registrado un aumento en los consumos, asimismo, la carga encontrada en el suministro al momento de la inspección por condición irregular, no concuerda con los consumos que eran facturados previo a la detección de dicha condición.</w:t>
      </w:r>
    </w:p>
    <w:p w14:paraId="1EE80B4E" w14:textId="09C85AC7" w:rsidR="00A40FB8" w:rsidRPr="00A40FB8" w:rsidRDefault="00A40FB8" w:rsidP="00A40FB8">
      <w:pPr>
        <w:ind w:left="709" w:right="709"/>
        <w:jc w:val="both"/>
        <w:rPr>
          <w:rFonts w:ascii="Museo 300" w:eastAsia="SimSun" w:hAnsi="Museo 300"/>
          <w:color w:val="000000" w:themeColor="text1"/>
          <w:spacing w:val="-5"/>
          <w:sz w:val="16"/>
          <w:szCs w:val="16"/>
        </w:rPr>
      </w:pPr>
      <w:r w:rsidRPr="00A40FB8">
        <w:rPr>
          <w:rFonts w:ascii="Museo 300" w:eastAsia="SimSun" w:hAnsi="Museo 300"/>
          <w:color w:val="000000" w:themeColor="text1"/>
          <w:spacing w:val="-5"/>
          <w:sz w:val="16"/>
          <w:szCs w:val="16"/>
        </w:rPr>
        <w:t xml:space="preserve">Además, se descarta que el aumento en los consumos se deba a un desperfecto en el equipo de medición </w:t>
      </w:r>
      <w:proofErr w:type="spellStart"/>
      <w:r w:rsidRPr="00A40FB8">
        <w:rPr>
          <w:rFonts w:ascii="Museo 300" w:eastAsia="SimSun" w:hAnsi="Museo 300"/>
          <w:b/>
          <w:bCs/>
          <w:color w:val="000000" w:themeColor="text1"/>
          <w:spacing w:val="-5"/>
          <w:sz w:val="16"/>
          <w:szCs w:val="16"/>
        </w:rPr>
        <w:t>n.°</w:t>
      </w:r>
      <w:proofErr w:type="spellEnd"/>
      <w:r w:rsidRPr="00A40FB8">
        <w:rPr>
          <w:rFonts w:ascii="Museo 300" w:eastAsia="SimSun" w:hAnsi="Museo 300"/>
          <w:b/>
          <w:bCs/>
          <w:color w:val="000000" w:themeColor="text1"/>
          <w:spacing w:val="-5"/>
          <w:sz w:val="16"/>
          <w:szCs w:val="16"/>
        </w:rPr>
        <w:t xml:space="preserve"> </w:t>
      </w:r>
      <w:r w:rsidR="003F718E">
        <w:rPr>
          <w:rFonts w:ascii="Museo 300" w:eastAsia="SimSun" w:hAnsi="Museo 300"/>
          <w:b/>
          <w:bCs/>
          <w:color w:val="000000" w:themeColor="text1"/>
          <w:spacing w:val="-5"/>
          <w:sz w:val="16"/>
          <w:szCs w:val="16"/>
        </w:rPr>
        <w:t>+++</w:t>
      </w:r>
      <w:r w:rsidRPr="00A40FB8">
        <w:rPr>
          <w:rFonts w:ascii="Museo 300" w:eastAsia="SimSun" w:hAnsi="Museo 300"/>
          <w:color w:val="000000" w:themeColor="text1"/>
          <w:spacing w:val="-5"/>
          <w:sz w:val="16"/>
          <w:szCs w:val="16"/>
        </w:rPr>
        <w:t xml:space="preserve">, ya que entre el 5 y el 17 de marzo se registraron con dicho medidor un total de </w:t>
      </w:r>
      <w:r w:rsidRPr="00A40FB8">
        <w:rPr>
          <w:rFonts w:ascii="Museo 300" w:eastAsia="SimSun" w:hAnsi="Museo 300"/>
          <w:b/>
          <w:bCs/>
          <w:color w:val="000000" w:themeColor="text1"/>
          <w:spacing w:val="-5"/>
          <w:sz w:val="16"/>
          <w:szCs w:val="16"/>
        </w:rPr>
        <w:t>42 kWh</w:t>
      </w:r>
      <w:r w:rsidRPr="00A40FB8">
        <w:rPr>
          <w:rFonts w:ascii="Museo 300" w:eastAsia="SimSun" w:hAnsi="Museo 300"/>
          <w:color w:val="000000" w:themeColor="text1"/>
          <w:spacing w:val="-5"/>
          <w:sz w:val="16"/>
          <w:szCs w:val="16"/>
        </w:rPr>
        <w:t xml:space="preserve"> para un proyectado mensual de </w:t>
      </w:r>
      <w:r w:rsidRPr="00A40FB8">
        <w:rPr>
          <w:rFonts w:ascii="Museo 300" w:eastAsia="SimSun" w:hAnsi="Museo 300"/>
          <w:b/>
          <w:bCs/>
          <w:color w:val="000000" w:themeColor="text1"/>
          <w:spacing w:val="-5"/>
          <w:sz w:val="16"/>
          <w:szCs w:val="16"/>
        </w:rPr>
        <w:t>105 kWh</w:t>
      </w:r>
      <w:r w:rsidRPr="00A40FB8">
        <w:rPr>
          <w:rFonts w:ascii="Museo 300" w:eastAsia="SimSun" w:hAnsi="Museo 300"/>
          <w:color w:val="000000" w:themeColor="text1"/>
          <w:spacing w:val="-5"/>
          <w:sz w:val="16"/>
          <w:szCs w:val="16"/>
        </w:rPr>
        <w:t>, indicios del aumento en los registros a partir de la detección de la condición irregular.</w:t>
      </w:r>
    </w:p>
    <w:p w14:paraId="5F482659" w14:textId="1C61FC62" w:rsidR="00A40FB8" w:rsidRPr="00A40FB8" w:rsidRDefault="00A40FB8" w:rsidP="00A40FB8">
      <w:pPr>
        <w:ind w:left="709" w:right="709"/>
        <w:jc w:val="both"/>
        <w:rPr>
          <w:rFonts w:ascii="Museo 300" w:eastAsia="SimSun" w:hAnsi="Museo 300"/>
          <w:color w:val="000000" w:themeColor="text1"/>
          <w:spacing w:val="-5"/>
          <w:sz w:val="16"/>
          <w:szCs w:val="16"/>
          <w:lang w:val="es-419"/>
        </w:rPr>
      </w:pPr>
      <w:r w:rsidRPr="00A40FB8">
        <w:rPr>
          <w:rFonts w:ascii="Museo 300" w:eastAsia="SimSun" w:hAnsi="Museo 300"/>
          <w:color w:val="000000" w:themeColor="text1"/>
          <w:spacing w:val="-5"/>
          <w:sz w:val="16"/>
          <w:szCs w:val="16"/>
          <w:lang w:val="es-419"/>
        </w:rPr>
        <w:t xml:space="preserve">Sin embargo, es preciso mencionar que, si bien la empresa distribuidora no pudo determinar el tipo de carga que estaba siendo alimentada por la línea adicional, y en la primera visita en que detectó la condición irregular no pudo establecer de forma contundente el punto exacto en el que la línea ingresaba a la vivienda, alegando ésta la oposición del usuario, sí pudo comprobar su uso mediante las fotografías que muestran que los conductores estaban conectados en la acometida eléctrica propiedad de la sociedad AES CLESA (fuente), presentando un flujo de corriente y teniendo una trayectoria sobre el techo de la vivienda, por lo que se concluye que estaban disponibles para su uso sin que su carga fuera registrada por el medidor </w:t>
      </w:r>
      <w:proofErr w:type="spellStart"/>
      <w:r w:rsidRPr="00A40FB8">
        <w:rPr>
          <w:rFonts w:ascii="Museo 300" w:eastAsia="SimSun" w:hAnsi="Museo 300"/>
          <w:b/>
          <w:bCs/>
          <w:color w:val="000000" w:themeColor="text1"/>
          <w:spacing w:val="-5"/>
          <w:sz w:val="16"/>
          <w:szCs w:val="16"/>
          <w:lang w:val="es-419"/>
        </w:rPr>
        <w:t>n.°</w:t>
      </w:r>
      <w:proofErr w:type="spellEnd"/>
      <w:r w:rsidRPr="00A40FB8">
        <w:rPr>
          <w:rFonts w:ascii="Museo 300" w:eastAsia="SimSun" w:hAnsi="Museo 300"/>
          <w:b/>
          <w:bCs/>
          <w:color w:val="000000" w:themeColor="text1"/>
          <w:spacing w:val="-5"/>
          <w:sz w:val="16"/>
          <w:szCs w:val="16"/>
          <w:lang w:val="es-419"/>
        </w:rPr>
        <w:t xml:space="preserve"> </w:t>
      </w:r>
      <w:r w:rsidR="003F718E">
        <w:rPr>
          <w:rFonts w:ascii="Museo 300" w:eastAsia="SimSun" w:hAnsi="Museo 300"/>
          <w:b/>
          <w:bCs/>
          <w:color w:val="000000" w:themeColor="text1"/>
          <w:spacing w:val="-5"/>
          <w:sz w:val="16"/>
          <w:szCs w:val="16"/>
          <w:lang w:val="es-419"/>
        </w:rPr>
        <w:t>+++</w:t>
      </w:r>
      <w:r w:rsidRPr="00A40FB8">
        <w:rPr>
          <w:rFonts w:ascii="Museo 300" w:eastAsia="SimSun" w:hAnsi="Museo 300"/>
          <w:color w:val="000000" w:themeColor="text1"/>
          <w:spacing w:val="-5"/>
          <w:sz w:val="16"/>
          <w:szCs w:val="16"/>
          <w:lang w:val="es-419"/>
        </w:rPr>
        <w:t>.</w:t>
      </w:r>
    </w:p>
    <w:p w14:paraId="7C787A9C" w14:textId="05582B12" w:rsidR="00AD15C7" w:rsidRDefault="00A40FB8" w:rsidP="0019321C">
      <w:pPr>
        <w:ind w:left="709" w:right="709"/>
        <w:jc w:val="both"/>
        <w:rPr>
          <w:rFonts w:ascii="Museo Sans 300" w:hAnsi="Museo Sans 300"/>
          <w:sz w:val="20"/>
          <w:szCs w:val="20"/>
          <w:u w:val="single"/>
        </w:rPr>
      </w:pPr>
      <w:r w:rsidRPr="00A40FB8">
        <w:rPr>
          <w:rFonts w:ascii="Museo 300" w:eastAsia="SimSun" w:hAnsi="Museo 300"/>
          <w:color w:val="000000" w:themeColor="text1"/>
          <w:spacing w:val="-5"/>
          <w:sz w:val="16"/>
          <w:szCs w:val="16"/>
          <w:lang w:val="es-419"/>
        </w:rPr>
        <w:t xml:space="preserve">Por tanto, con base en las pruebas anteriormente analizadas, se determinó que la sociedad AES CLESA cuenta con la evidencia fehaciente que demuestra que en el suministro en referencia existió una condición irregular imputable al </w:t>
      </w:r>
      <w:proofErr w:type="gramStart"/>
      <w:r w:rsidRPr="00A40FB8">
        <w:rPr>
          <w:rFonts w:ascii="Museo 300" w:eastAsia="SimSun" w:hAnsi="Museo 300"/>
          <w:color w:val="000000" w:themeColor="text1"/>
          <w:spacing w:val="-5"/>
          <w:sz w:val="16"/>
          <w:szCs w:val="16"/>
          <w:lang w:val="es-419"/>
        </w:rPr>
        <w:t>usuario.</w:t>
      </w:r>
      <w:r w:rsidR="00E8785B" w:rsidRPr="00517258">
        <w:rPr>
          <w:rFonts w:ascii="Museo 300" w:eastAsia="SimSun" w:hAnsi="Museo 300"/>
          <w:color w:val="000000" w:themeColor="text1"/>
          <w:spacing w:val="-5"/>
          <w:sz w:val="16"/>
          <w:szCs w:val="16"/>
          <w:lang w:val="es-ES"/>
        </w:rPr>
        <w:t>[</w:t>
      </w:r>
      <w:proofErr w:type="gramEnd"/>
      <w:r w:rsidR="00E8785B" w:rsidRPr="00517258">
        <w:rPr>
          <w:rFonts w:ascii="Museo 300" w:eastAsia="SimSun" w:hAnsi="Museo 300"/>
          <w:color w:val="000000" w:themeColor="text1"/>
          <w:spacing w:val="-5"/>
          <w:sz w:val="16"/>
          <w:szCs w:val="16"/>
          <w:lang w:val="es-ES"/>
        </w:rPr>
        <w:t>…]</w:t>
      </w:r>
    </w:p>
    <w:p w14:paraId="14CF999B" w14:textId="2B656E9F" w:rsidR="001469CC" w:rsidRDefault="001469CC"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del usuario</w:t>
      </w:r>
    </w:p>
    <w:p w14:paraId="6D5195F6" w14:textId="331DA4B9" w:rsidR="001469CC" w:rsidRDefault="001469CC" w:rsidP="00C8561D">
      <w:pPr>
        <w:spacing w:after="0" w:line="240" w:lineRule="auto"/>
        <w:ind w:left="426"/>
        <w:jc w:val="both"/>
        <w:rPr>
          <w:rFonts w:ascii="Museo Sans 300" w:hAnsi="Museo Sans 300"/>
          <w:sz w:val="20"/>
          <w:szCs w:val="20"/>
          <w:u w:val="single"/>
        </w:rPr>
      </w:pPr>
    </w:p>
    <w:p w14:paraId="3FAFF886" w14:textId="404DC4EC" w:rsidR="001469CC" w:rsidRPr="001469CC" w:rsidRDefault="001469CC" w:rsidP="001469CC">
      <w:pPr>
        <w:ind w:left="709" w:right="709"/>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 xml:space="preserve">En su reclamo, el señor </w:t>
      </w:r>
      <w:r w:rsidR="003F718E">
        <w:rPr>
          <w:rFonts w:ascii="Museo 300" w:eastAsia="SimSun" w:hAnsi="Museo 300"/>
          <w:color w:val="000000" w:themeColor="text1"/>
          <w:spacing w:val="-5"/>
          <w:sz w:val="16"/>
          <w:szCs w:val="16"/>
          <w:lang w:val="es-419"/>
        </w:rPr>
        <w:t>+++</w:t>
      </w:r>
      <w:r w:rsidRPr="001469CC">
        <w:rPr>
          <w:rFonts w:ascii="Museo 300" w:eastAsia="SimSun" w:hAnsi="Museo 300"/>
          <w:color w:val="000000" w:themeColor="text1"/>
          <w:spacing w:val="-5"/>
          <w:sz w:val="16"/>
          <w:szCs w:val="16"/>
          <w:lang w:val="es-419"/>
        </w:rPr>
        <w:t xml:space="preserve"> exponía una serie de argumentos que se desarrollan a continuación:</w:t>
      </w:r>
    </w:p>
    <w:p w14:paraId="4C84AFCC" w14:textId="2457999E" w:rsidR="001469CC" w:rsidRPr="001469CC" w:rsidRDefault="001469CC" w:rsidP="001469CC">
      <w:pPr>
        <w:ind w:left="1134" w:right="992"/>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 xml:space="preserve">“Yo </w:t>
      </w:r>
      <w:r w:rsidR="003F718E">
        <w:rPr>
          <w:rFonts w:ascii="Museo 300" w:eastAsia="SimSun" w:hAnsi="Museo 300"/>
          <w:color w:val="000000" w:themeColor="text1"/>
          <w:spacing w:val="-5"/>
          <w:sz w:val="16"/>
          <w:szCs w:val="16"/>
          <w:lang w:val="es-419"/>
        </w:rPr>
        <w:t>+++</w:t>
      </w:r>
      <w:r w:rsidRPr="001469CC">
        <w:rPr>
          <w:rFonts w:ascii="Museo 300" w:eastAsia="SimSun" w:hAnsi="Museo 300"/>
          <w:color w:val="000000" w:themeColor="text1"/>
          <w:spacing w:val="-5"/>
          <w:sz w:val="16"/>
          <w:szCs w:val="16"/>
          <w:lang w:val="es-419"/>
        </w:rPr>
        <w:t xml:space="preserve"> no acepto esta multa interpuesta por los agentes de CLESA, por el hecho de haber encontrado una línea sobre mi techo y los agentes de CLESA me pidieron permiso para ingresar a mi casa para hacer las verificaciones de la línea si alimentaba mi casa y siendo así ellos vieron e hicieron las pruebas, no encontrando energía dentro de mí casa y viendo o verificando que no había energía dentro casa siempre me pusieron la multa. También ellos dijeron que se conectaba con un coaxial (Algo que quien se lo creería que si utilizara este tipo de alambre)”.</w:t>
      </w:r>
    </w:p>
    <w:p w14:paraId="090DE15D" w14:textId="77777777" w:rsidR="001469CC" w:rsidRPr="001469CC" w:rsidRDefault="001469CC" w:rsidP="001469CC">
      <w:pPr>
        <w:ind w:left="709" w:right="709"/>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 xml:space="preserve">Al respecto, es pertinente aclarar </w:t>
      </w:r>
      <w:proofErr w:type="gramStart"/>
      <w:r w:rsidRPr="001469CC">
        <w:rPr>
          <w:rFonts w:ascii="Museo 300" w:eastAsia="SimSun" w:hAnsi="Museo 300"/>
          <w:color w:val="000000" w:themeColor="text1"/>
          <w:spacing w:val="-5"/>
          <w:sz w:val="16"/>
          <w:szCs w:val="16"/>
          <w:lang w:val="es-419"/>
        </w:rPr>
        <w:t>que</w:t>
      </w:r>
      <w:proofErr w:type="gramEnd"/>
      <w:r w:rsidRPr="001469CC">
        <w:rPr>
          <w:rFonts w:ascii="Museo 300" w:eastAsia="SimSun" w:hAnsi="Museo 300"/>
          <w:color w:val="000000" w:themeColor="text1"/>
          <w:spacing w:val="-5"/>
          <w:sz w:val="16"/>
          <w:szCs w:val="16"/>
          <w:lang w:val="es-419"/>
        </w:rPr>
        <w:t xml:space="preserve"> si bien la condición pudo no haber sido realizada por el propietario del inmueble, al haberse comprobado técnicamente la condición irregular, es el responsable de dicha situación, así como de la energía consumida y no registrada que no fue cobrada durante el tiempo que duró la condición, la cual se evidencia con el aumento en los consumos después de ser detectada y corregida la condición irregular.</w:t>
      </w:r>
    </w:p>
    <w:p w14:paraId="21800172" w14:textId="77777777" w:rsidR="001469CC" w:rsidRPr="001469CC" w:rsidRDefault="001469CC" w:rsidP="001469CC">
      <w:pPr>
        <w:ind w:left="709" w:right="709"/>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Además, se reitera que el cobro efectuado por la sociedad AES CLESA no corresponde a una multa, sino a la recuperación de la energía consumida pero que no le fue facturada al usuario final debido a una condición irregular.</w:t>
      </w:r>
    </w:p>
    <w:p w14:paraId="70CE4C64" w14:textId="77777777" w:rsidR="001469CC" w:rsidRPr="001469CC" w:rsidRDefault="001469CC" w:rsidP="001469CC">
      <w:pPr>
        <w:ind w:left="709" w:right="709"/>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 xml:space="preserve">Sobre este punto, es preciso advertir que el usuario hace referencia al cable coaxial que se encuentra sobre el techo de su vivienda, el cual también fue evidenciado por el CAU en inspección técnica, según se muestra en la siguiente imagen: </w:t>
      </w:r>
    </w:p>
    <w:p w14:paraId="134523AD" w14:textId="2EC5E89C" w:rsidR="001469CC" w:rsidRDefault="003F718E" w:rsidP="001469CC">
      <w:pPr>
        <w:spacing w:after="0" w:line="240" w:lineRule="auto"/>
        <w:ind w:left="426"/>
        <w:jc w:val="center"/>
        <w:rPr>
          <w:rFonts w:ascii="Museo Sans 300" w:hAnsi="Museo Sans 300"/>
          <w:sz w:val="20"/>
          <w:szCs w:val="20"/>
          <w:u w:val="single"/>
        </w:rPr>
      </w:pPr>
      <w:r>
        <w:rPr>
          <w:noProof/>
        </w:rPr>
        <w:t>+++</w:t>
      </w:r>
    </w:p>
    <w:p w14:paraId="13EA1C63" w14:textId="36944597" w:rsidR="001469CC" w:rsidRDefault="001469CC" w:rsidP="001469CC">
      <w:pPr>
        <w:ind w:left="709" w:right="709"/>
        <w:jc w:val="both"/>
        <w:rPr>
          <w:rFonts w:ascii="Museo Sans 300" w:hAnsi="Museo Sans 300"/>
          <w:sz w:val="20"/>
          <w:szCs w:val="20"/>
          <w:u w:val="single"/>
        </w:rPr>
      </w:pPr>
      <w:r w:rsidRPr="001469CC">
        <w:rPr>
          <w:rFonts w:ascii="Museo 300" w:hAnsi="Museo 300"/>
          <w:sz w:val="16"/>
          <w:szCs w:val="16"/>
          <w:lang w:val="es-419"/>
        </w:rPr>
        <w:t xml:space="preserve">No obstante, el conductor evidenciado en la imagen </w:t>
      </w:r>
      <w:proofErr w:type="spellStart"/>
      <w:r w:rsidRPr="001469CC">
        <w:rPr>
          <w:rFonts w:ascii="Museo 300" w:hAnsi="Museo 300"/>
          <w:sz w:val="16"/>
          <w:szCs w:val="16"/>
          <w:lang w:val="es-419"/>
        </w:rPr>
        <w:t>n.°</w:t>
      </w:r>
      <w:proofErr w:type="spellEnd"/>
      <w:r w:rsidRPr="001469CC">
        <w:rPr>
          <w:rFonts w:ascii="Museo 300" w:hAnsi="Museo 300"/>
          <w:sz w:val="16"/>
          <w:szCs w:val="16"/>
          <w:lang w:val="es-419"/>
        </w:rPr>
        <w:t xml:space="preserve"> 1 corresponde a un conductor del tipo WP, mientras que el citado cable coaxial se muestra paralelo a la línea adicional desconectada que se observa en la imagen </w:t>
      </w:r>
      <w:proofErr w:type="spellStart"/>
      <w:r w:rsidRPr="001469CC">
        <w:rPr>
          <w:rFonts w:ascii="Museo 300" w:hAnsi="Museo 300"/>
          <w:sz w:val="16"/>
          <w:szCs w:val="16"/>
          <w:lang w:val="es-419"/>
        </w:rPr>
        <w:t>n.°</w:t>
      </w:r>
      <w:proofErr w:type="spellEnd"/>
      <w:r w:rsidRPr="001469CC">
        <w:rPr>
          <w:rFonts w:ascii="Museo 300" w:hAnsi="Museo 300"/>
          <w:sz w:val="16"/>
          <w:szCs w:val="16"/>
          <w:lang w:val="es-419"/>
        </w:rPr>
        <w:t xml:space="preserve"> 2, por lo que se determina que no es este el conductor al que hace referencia la empresa distribuidora que componía la línea directa.</w:t>
      </w:r>
      <w:r>
        <w:rPr>
          <w:rFonts w:ascii="Museo 300" w:hAnsi="Museo 300"/>
          <w:sz w:val="16"/>
          <w:szCs w:val="16"/>
          <w:lang w:val="es-419"/>
        </w:rPr>
        <w:t xml:space="preserve"> (…)</w:t>
      </w:r>
    </w:p>
    <w:p w14:paraId="3B8D8229" w14:textId="32FC5181"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276A15F" w14:textId="77777777" w:rsidR="00FB0261" w:rsidRPr="00FB0261" w:rsidRDefault="00FB0261" w:rsidP="00FB0261">
      <w:pPr>
        <w:ind w:left="709" w:right="709"/>
        <w:jc w:val="both"/>
        <w:rPr>
          <w:rFonts w:ascii="Museo 300" w:hAnsi="Museo 300"/>
          <w:sz w:val="16"/>
          <w:szCs w:val="16"/>
          <w:lang w:val="es-419"/>
        </w:rPr>
      </w:pPr>
      <w:r w:rsidRPr="00FB0261">
        <w:rPr>
          <w:rFonts w:ascii="Museo 300" w:hAnsi="Museo 300"/>
          <w:sz w:val="16"/>
          <w:szCs w:val="16"/>
          <w:lang w:val="es-419"/>
        </w:rPr>
        <w:t xml:space="preserve">De conformidad con lo determinado en el procedimiento contenido en el acuerdo </w:t>
      </w:r>
      <w:proofErr w:type="spellStart"/>
      <w:r w:rsidRPr="00FB0261">
        <w:rPr>
          <w:rFonts w:ascii="Museo 300" w:hAnsi="Museo 300"/>
          <w:b/>
          <w:bCs/>
          <w:sz w:val="16"/>
          <w:szCs w:val="16"/>
          <w:lang w:val="es-419"/>
        </w:rPr>
        <w:t>N.°</w:t>
      </w:r>
      <w:proofErr w:type="spellEnd"/>
      <w:r w:rsidRPr="00FB0261">
        <w:rPr>
          <w:rFonts w:ascii="Museo 300" w:hAnsi="Museo 300"/>
          <w:b/>
          <w:bCs/>
          <w:sz w:val="16"/>
          <w:szCs w:val="16"/>
          <w:lang w:val="es-419"/>
        </w:rPr>
        <w:t xml:space="preserve"> 283-E-2011</w:t>
      </w:r>
      <w:r w:rsidRPr="00FB0261">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7E223F40" w14:textId="5B58DE45" w:rsidR="00FB0261" w:rsidRPr="00FB0261" w:rsidRDefault="00FB0261" w:rsidP="00FB0261">
      <w:pPr>
        <w:numPr>
          <w:ilvl w:val="0"/>
          <w:numId w:val="39"/>
        </w:numPr>
        <w:ind w:right="709"/>
        <w:jc w:val="both"/>
        <w:rPr>
          <w:rFonts w:ascii="Museo 300" w:hAnsi="Museo 300"/>
          <w:sz w:val="16"/>
          <w:szCs w:val="16"/>
          <w:lang w:val="es-419"/>
        </w:rPr>
      </w:pPr>
      <w:bookmarkStart w:id="3" w:name="_Hlk103928456"/>
      <w:r w:rsidRPr="00FB0261">
        <w:rPr>
          <w:rFonts w:ascii="Museo 300" w:hAnsi="Museo 300"/>
          <w:sz w:val="16"/>
          <w:szCs w:val="16"/>
          <w:lang w:val="es-419"/>
        </w:rPr>
        <w:t xml:space="preserve">El historial de registro de lecturas correctas de consumo reportadas por el equipo de medición </w:t>
      </w:r>
      <w:proofErr w:type="spellStart"/>
      <w:r w:rsidRPr="00FB0261">
        <w:rPr>
          <w:rFonts w:ascii="Museo 300" w:hAnsi="Museo 300"/>
          <w:b/>
          <w:bCs/>
          <w:sz w:val="16"/>
          <w:szCs w:val="16"/>
          <w:lang w:val="es-419"/>
        </w:rPr>
        <w:t>n.°</w:t>
      </w:r>
      <w:proofErr w:type="spellEnd"/>
      <w:r w:rsidRPr="00FB0261">
        <w:rPr>
          <w:rFonts w:ascii="Museo 300" w:hAnsi="Museo 300"/>
          <w:b/>
          <w:bCs/>
          <w:sz w:val="16"/>
          <w:szCs w:val="16"/>
          <w:lang w:val="es-419"/>
        </w:rPr>
        <w:t xml:space="preserve"> </w:t>
      </w:r>
      <w:r w:rsidR="003F718E">
        <w:rPr>
          <w:rFonts w:ascii="Museo 300" w:hAnsi="Museo 300"/>
          <w:b/>
          <w:bCs/>
          <w:sz w:val="16"/>
          <w:szCs w:val="16"/>
          <w:lang w:val="es-419"/>
        </w:rPr>
        <w:t>+++</w:t>
      </w:r>
      <w:r w:rsidRPr="00FB0261">
        <w:rPr>
          <w:rFonts w:ascii="Museo 300" w:hAnsi="Museo 300"/>
          <w:sz w:val="16"/>
          <w:szCs w:val="16"/>
          <w:lang w:val="es-419"/>
        </w:rPr>
        <w:t xml:space="preserve"> correspondiente al ciclo de facturación comprendido entre el 20 de marzo al 20 de abril de 2022; dato que permitió establecer en el suministro objeto del presente análisis un consumo mensual de </w:t>
      </w:r>
      <w:r w:rsidRPr="00FB0261">
        <w:rPr>
          <w:rFonts w:ascii="Museo 300" w:hAnsi="Museo 300"/>
          <w:b/>
          <w:bCs/>
          <w:sz w:val="16"/>
          <w:szCs w:val="16"/>
          <w:lang w:val="es-419"/>
        </w:rPr>
        <w:t>117 kWh</w:t>
      </w:r>
      <w:r w:rsidRPr="00FB0261">
        <w:rPr>
          <w:rFonts w:ascii="Museo 300" w:hAnsi="Museo 300"/>
          <w:sz w:val="16"/>
          <w:szCs w:val="16"/>
          <w:lang w:val="es-419"/>
        </w:rPr>
        <w:t>.</w:t>
      </w:r>
    </w:p>
    <w:p w14:paraId="1CF5DEFB" w14:textId="77777777" w:rsidR="00FB0261" w:rsidRPr="00FB0261" w:rsidRDefault="00FB0261" w:rsidP="00FB0261">
      <w:pPr>
        <w:numPr>
          <w:ilvl w:val="0"/>
          <w:numId w:val="39"/>
        </w:numPr>
        <w:ind w:right="709"/>
        <w:jc w:val="both"/>
        <w:rPr>
          <w:rFonts w:ascii="Museo 300" w:hAnsi="Museo 300"/>
          <w:sz w:val="16"/>
          <w:szCs w:val="16"/>
          <w:lang w:val="es-419"/>
        </w:rPr>
      </w:pPr>
      <w:r w:rsidRPr="00FB0261">
        <w:rPr>
          <w:rFonts w:ascii="Museo 300" w:hAnsi="Museo 300"/>
          <w:sz w:val="16"/>
          <w:szCs w:val="16"/>
          <w:lang w:val="es-419"/>
        </w:rPr>
        <w:t xml:space="preserve">El período por recuperar por parte de la empresa distribuidora, por una energía consumida y no facturada, se determina que es de </w:t>
      </w:r>
      <w:r w:rsidRPr="00FB0261">
        <w:rPr>
          <w:rFonts w:ascii="Museo 300" w:hAnsi="Museo 300"/>
          <w:b/>
          <w:bCs/>
          <w:sz w:val="16"/>
          <w:szCs w:val="16"/>
          <w:lang w:val="es-419"/>
        </w:rPr>
        <w:t>180 días</w:t>
      </w:r>
      <w:r w:rsidRPr="00FB0261">
        <w:rPr>
          <w:rFonts w:ascii="Museo 300" w:hAnsi="Museo 300"/>
          <w:sz w:val="16"/>
          <w:szCs w:val="16"/>
          <w:lang w:val="es-419"/>
        </w:rPr>
        <w:t>, relativo al período del 6 de septiembre de 2021 al 5 de marzo de 2022.</w:t>
      </w:r>
    </w:p>
    <w:p w14:paraId="584CF96C" w14:textId="77777777" w:rsidR="00FB0261" w:rsidRPr="00FB0261" w:rsidRDefault="00FB0261" w:rsidP="00FB0261">
      <w:pPr>
        <w:numPr>
          <w:ilvl w:val="0"/>
          <w:numId w:val="39"/>
        </w:numPr>
        <w:ind w:right="709"/>
        <w:jc w:val="both"/>
        <w:rPr>
          <w:rFonts w:ascii="Museo 300" w:hAnsi="Museo 300"/>
          <w:sz w:val="16"/>
          <w:szCs w:val="16"/>
          <w:lang w:val="es-419"/>
        </w:rPr>
      </w:pPr>
      <w:r w:rsidRPr="00FB0261">
        <w:rPr>
          <w:rFonts w:ascii="Museo 300" w:hAnsi="Museo 300"/>
          <w:sz w:val="16"/>
          <w:szCs w:val="16"/>
          <w:lang w:val="es-419"/>
        </w:rPr>
        <w:lastRenderedPageBreak/>
        <w:t xml:space="preserve">En el período de recuperación antes citado la sociedad AES CLESA ya facturó un consumo de energía de </w:t>
      </w:r>
      <w:r w:rsidRPr="00FB0261">
        <w:rPr>
          <w:rFonts w:ascii="Museo 300" w:hAnsi="Museo 300"/>
          <w:b/>
          <w:bCs/>
          <w:sz w:val="16"/>
          <w:szCs w:val="16"/>
          <w:lang w:val="es-419"/>
        </w:rPr>
        <w:t>327 kWh</w:t>
      </w:r>
      <w:r w:rsidRPr="00FB0261">
        <w:rPr>
          <w:rFonts w:ascii="Museo 300" w:hAnsi="Museo 300"/>
          <w:sz w:val="16"/>
          <w:szCs w:val="16"/>
          <w:lang w:val="es-419"/>
        </w:rPr>
        <w:t>.</w:t>
      </w:r>
    </w:p>
    <w:bookmarkEnd w:id="3"/>
    <w:p w14:paraId="4B3CDAB9" w14:textId="5EF1BDF1" w:rsidR="00376952" w:rsidRPr="00AD15C7" w:rsidRDefault="00FB0261" w:rsidP="00FB0261">
      <w:pPr>
        <w:ind w:left="709" w:right="709"/>
        <w:jc w:val="both"/>
        <w:rPr>
          <w:rFonts w:ascii="Museo 300" w:hAnsi="Museo 300"/>
          <w:sz w:val="16"/>
          <w:szCs w:val="16"/>
          <w:lang w:val="es-419"/>
        </w:rPr>
      </w:pPr>
      <w:r w:rsidRPr="00FB0261">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B0261">
        <w:rPr>
          <w:rFonts w:ascii="Museo 300" w:hAnsi="Museo 300"/>
          <w:b/>
          <w:bCs/>
          <w:sz w:val="16"/>
          <w:szCs w:val="16"/>
          <w:lang w:val="es-419"/>
        </w:rPr>
        <w:t>376 kWh</w:t>
      </w:r>
      <w:r w:rsidRPr="00FB0261">
        <w:rPr>
          <w:rFonts w:ascii="Museo 300" w:hAnsi="Museo 300"/>
          <w:sz w:val="16"/>
          <w:szCs w:val="16"/>
          <w:lang w:val="es-419"/>
        </w:rPr>
        <w:t xml:space="preserve">, el cual asciende a la cantidad de </w:t>
      </w:r>
      <w:r w:rsidRPr="00FB0261">
        <w:rPr>
          <w:rFonts w:ascii="Museo 300" w:hAnsi="Museo 300"/>
          <w:b/>
          <w:bCs/>
          <w:sz w:val="16"/>
          <w:szCs w:val="16"/>
          <w:lang w:val="es-419"/>
        </w:rPr>
        <w:t>noventa y tres 11/100 dólares de los Estados Unidos de América (USD 93.11), IVA incluido</w:t>
      </w:r>
      <w:r w:rsidRPr="00FB0261">
        <w:rPr>
          <w:rFonts w:ascii="Museo 300" w:hAnsi="Museo 300"/>
          <w:sz w:val="16"/>
          <w:szCs w:val="16"/>
          <w:lang w:val="es-419"/>
        </w:rPr>
        <w:t>.</w:t>
      </w:r>
      <w:r w:rsidRPr="00FB0261">
        <w:rPr>
          <w:rFonts w:ascii="Museo 300" w:hAnsi="Museo 300"/>
          <w:sz w:val="16"/>
          <w:szCs w:val="16"/>
        </w:rPr>
        <w:t xml:space="preserve"> </w:t>
      </w:r>
      <w:r w:rsidR="00376952" w:rsidRPr="00C8561D">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B35753D" w14:textId="6DE5C0DD" w:rsidR="00FB0261" w:rsidRPr="00FB0261" w:rsidRDefault="00FB0261" w:rsidP="00FB0261">
      <w:pPr>
        <w:pStyle w:val="Prrafodelista"/>
        <w:numPr>
          <w:ilvl w:val="0"/>
          <w:numId w:val="40"/>
        </w:numPr>
        <w:spacing w:before="120"/>
        <w:ind w:left="1276" w:hanging="357"/>
        <w:jc w:val="both"/>
        <w:rPr>
          <w:rFonts w:ascii="Museo 300" w:hAnsi="Museo 300"/>
          <w:sz w:val="16"/>
          <w:szCs w:val="16"/>
          <w:lang w:val="es-419"/>
        </w:rPr>
      </w:pPr>
      <w:r w:rsidRPr="00FB0261">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FB0261">
        <w:rPr>
          <w:rFonts w:ascii="Museo 300" w:eastAsia="Museo Sans 300" w:hAnsi="Museo 300" w:cs="Museo Sans 300"/>
          <w:b/>
          <w:bCs/>
          <w:sz w:val="16"/>
          <w:szCs w:val="16"/>
          <w:lang w:val="es-419"/>
        </w:rPr>
        <w:t xml:space="preserve">NIC </w:t>
      </w:r>
      <w:r w:rsidR="003F718E">
        <w:rPr>
          <w:rFonts w:ascii="Museo 300" w:eastAsia="Museo Sans 300" w:hAnsi="Museo 300" w:cs="Museo Sans 300"/>
          <w:b/>
          <w:bCs/>
          <w:sz w:val="16"/>
          <w:szCs w:val="16"/>
          <w:lang w:val="es-419"/>
        </w:rPr>
        <w:t>+++</w:t>
      </w:r>
      <w:r w:rsidRPr="00FB0261">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3CDF81FF" w14:textId="77777777" w:rsidR="00FB0261" w:rsidRPr="00FB0261" w:rsidRDefault="00FB0261" w:rsidP="00FB0261">
      <w:pPr>
        <w:pStyle w:val="Prrafodelista"/>
        <w:ind w:left="1276"/>
        <w:jc w:val="both"/>
        <w:rPr>
          <w:rFonts w:ascii="Museo 300" w:hAnsi="Museo 300"/>
          <w:sz w:val="16"/>
          <w:szCs w:val="16"/>
          <w:lang w:val="es-419"/>
        </w:rPr>
      </w:pPr>
    </w:p>
    <w:p w14:paraId="658AEF7F" w14:textId="77777777" w:rsidR="00FB0261" w:rsidRPr="00FB0261" w:rsidRDefault="00FB0261" w:rsidP="00FB0261">
      <w:pPr>
        <w:pStyle w:val="Prrafodelista"/>
        <w:numPr>
          <w:ilvl w:val="0"/>
          <w:numId w:val="40"/>
        </w:numPr>
        <w:ind w:left="1276"/>
        <w:jc w:val="both"/>
        <w:rPr>
          <w:rFonts w:ascii="Museo 300" w:hAnsi="Museo 300"/>
          <w:sz w:val="16"/>
          <w:szCs w:val="16"/>
          <w:lang w:val="es-419"/>
        </w:rPr>
      </w:pPr>
      <w:r w:rsidRPr="00FB0261">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FB0261">
        <w:rPr>
          <w:rFonts w:ascii="Museo 300" w:hAnsi="Museo 300" w:cs="Arial"/>
          <w:b/>
          <w:sz w:val="16"/>
          <w:szCs w:val="16"/>
          <w:lang w:val="es-419"/>
        </w:rPr>
        <w:t>cuatrocientos seis 98/100 dólares de los Estados Unidos de América (USD 406.98), IVA incluido</w:t>
      </w:r>
      <w:r w:rsidRPr="00FB0261">
        <w:rPr>
          <w:rFonts w:ascii="Museo 300" w:hAnsi="Museo 300" w:cs="Arial"/>
          <w:sz w:val="16"/>
          <w:szCs w:val="16"/>
          <w:lang w:val="es-419"/>
        </w:rPr>
        <w:t xml:space="preserve">, en concepto de una energía consumida y no facturada correspondiente a la cantidad de </w:t>
      </w:r>
      <w:r w:rsidRPr="00FB0261">
        <w:rPr>
          <w:rFonts w:ascii="Museo 300" w:hAnsi="Museo 300" w:cs="Arial"/>
          <w:b/>
          <w:sz w:val="16"/>
          <w:szCs w:val="16"/>
          <w:lang w:val="es-419"/>
        </w:rPr>
        <w:t>1,521 kWh</w:t>
      </w:r>
      <w:r w:rsidRPr="00FB0261">
        <w:rPr>
          <w:rFonts w:ascii="Museo 300" w:hAnsi="Museo 300" w:cs="Arial"/>
          <w:sz w:val="16"/>
          <w:szCs w:val="16"/>
          <w:lang w:val="es-419"/>
        </w:rPr>
        <w:t>, asociado al período comprendido entre el 16 de septiembre de 2021 al 15 de marzo de 2022.</w:t>
      </w:r>
    </w:p>
    <w:p w14:paraId="1E12CF81" w14:textId="77777777" w:rsidR="00FB0261" w:rsidRPr="00FB0261" w:rsidRDefault="00FB0261" w:rsidP="00FB0261">
      <w:pPr>
        <w:pStyle w:val="Prrafodelista"/>
        <w:ind w:left="1276"/>
        <w:rPr>
          <w:rFonts w:ascii="Museo 300" w:hAnsi="Museo 300"/>
          <w:sz w:val="16"/>
          <w:szCs w:val="16"/>
          <w:lang w:val="es-419"/>
        </w:rPr>
      </w:pPr>
    </w:p>
    <w:p w14:paraId="4BAB16C4" w14:textId="52AF3EB6" w:rsidR="00562498" w:rsidRPr="00C8561D" w:rsidRDefault="00FB0261" w:rsidP="00FB0261">
      <w:pPr>
        <w:pStyle w:val="Prrafodelista"/>
        <w:numPr>
          <w:ilvl w:val="0"/>
          <w:numId w:val="40"/>
        </w:numPr>
        <w:suppressAutoHyphens w:val="0"/>
        <w:autoSpaceDN/>
        <w:ind w:left="1276" w:hanging="425"/>
        <w:jc w:val="both"/>
        <w:textAlignment w:val="auto"/>
        <w:rPr>
          <w:rFonts w:ascii="Museo 300" w:eastAsia="Museo Sans 300" w:hAnsi="Museo 300" w:cs="Museo Sans 300"/>
          <w:sz w:val="16"/>
          <w:szCs w:val="16"/>
          <w:lang w:val="es-419"/>
        </w:rPr>
      </w:pPr>
      <w:r w:rsidRPr="00FB0261">
        <w:rPr>
          <w:rFonts w:ascii="Museo 300" w:eastAsia="Museo Sans 300" w:hAnsi="Museo 300" w:cs="Museo Sans 300"/>
          <w:sz w:val="16"/>
          <w:szCs w:val="16"/>
          <w:lang w:val="es-419"/>
        </w:rPr>
        <w:t xml:space="preserve">De acuerdo con el recálculo que el CAU ha efectuado, la sociedad AES CLESA debe cobrar la cantidad de </w:t>
      </w:r>
      <w:r w:rsidRPr="00FB0261">
        <w:rPr>
          <w:rFonts w:ascii="Museo 300" w:hAnsi="Museo 300" w:cs="Arial"/>
          <w:b/>
          <w:bCs/>
          <w:sz w:val="16"/>
          <w:szCs w:val="16"/>
          <w:lang w:val="es-419"/>
        </w:rPr>
        <w:t>noventa y tres 11/100 dólares de los Estados Unidos de América (USD 93.11), IVA incluido</w:t>
      </w:r>
      <w:r w:rsidRPr="00FB0261">
        <w:rPr>
          <w:rFonts w:ascii="Museo 300" w:hAnsi="Museo 300" w:cs="Arial"/>
          <w:sz w:val="16"/>
          <w:szCs w:val="16"/>
          <w:lang w:val="es-419"/>
        </w:rPr>
        <w:t>,</w:t>
      </w:r>
      <w:r w:rsidRPr="00FB0261">
        <w:rPr>
          <w:rFonts w:ascii="Museo 300" w:eastAsia="Museo Sans 300" w:hAnsi="Museo 300" w:cs="Museo Sans 300"/>
          <w:sz w:val="16"/>
          <w:szCs w:val="16"/>
          <w:lang w:val="es-419"/>
        </w:rPr>
        <w:t xml:space="preserve"> en concepto de energía consumida y no facturada de </w:t>
      </w:r>
      <w:r w:rsidRPr="00FB0261">
        <w:rPr>
          <w:rFonts w:ascii="Museo 300" w:eastAsia="Museo Sans 300" w:hAnsi="Museo 300" w:cs="Museo Sans 300"/>
          <w:b/>
          <w:bCs/>
          <w:sz w:val="16"/>
          <w:szCs w:val="16"/>
          <w:lang w:val="es-419"/>
        </w:rPr>
        <w:t>376 kWh</w:t>
      </w:r>
      <w:r w:rsidRPr="00FB0261">
        <w:rPr>
          <w:rFonts w:ascii="Museo 300" w:eastAsia="Museo Sans 300" w:hAnsi="Museo 300" w:cs="Museo Sans 300"/>
          <w:sz w:val="16"/>
          <w:szCs w:val="16"/>
          <w:lang w:val="es-419"/>
        </w:rPr>
        <w:t>,</w:t>
      </w:r>
      <w:r w:rsidRPr="00FB0261">
        <w:rPr>
          <w:rFonts w:ascii="Museo 300" w:eastAsia="Museo Sans 300" w:hAnsi="Museo 300" w:cs="Museo Sans 300"/>
          <w:b/>
          <w:bCs/>
          <w:sz w:val="16"/>
          <w:szCs w:val="16"/>
          <w:lang w:val="es-419"/>
        </w:rPr>
        <w:t xml:space="preserve"> </w:t>
      </w:r>
      <w:r w:rsidRPr="00FB0261">
        <w:rPr>
          <w:rFonts w:ascii="Museo 300" w:eastAsia="Museo Sans 300" w:hAnsi="Museo 300" w:cs="Museo Sans 300"/>
          <w:sz w:val="16"/>
          <w:szCs w:val="16"/>
          <w:lang w:val="es-419"/>
        </w:rPr>
        <w:t xml:space="preserve">correspondiente al período de recuperación comprendido entre el 6 de septiembre al 5 de marzo de 2022, </w:t>
      </w:r>
      <w:r w:rsidRPr="00FB0261">
        <w:rPr>
          <w:rFonts w:ascii="Museo 300" w:eastAsia="Museo Sans 300" w:hAnsi="Museo 300" w:cs="Museo Sans 300"/>
          <w:b/>
          <w:bCs/>
          <w:sz w:val="16"/>
          <w:szCs w:val="16"/>
          <w:lang w:val="es-419"/>
        </w:rPr>
        <w:t>más los respectivos intereses,</w:t>
      </w:r>
      <w:r w:rsidRPr="00FB0261">
        <w:rPr>
          <w:rFonts w:ascii="Museo 300" w:eastAsia="Museo Sans 300" w:hAnsi="Museo 300" w:cs="Museo Sans 300"/>
          <w:sz w:val="16"/>
          <w:szCs w:val="16"/>
          <w:lang w:val="es-419"/>
        </w:rPr>
        <w:t xml:space="preserve"> de conformidad con el artículo 36 de los Términos y Condiciones Generales al Consumidor Final del Pliego Tarifario vigente.</w:t>
      </w:r>
      <w:r w:rsidRPr="00CB55C2">
        <w:rPr>
          <w:rFonts w:ascii="Museo Sans 300" w:eastAsia="Museo Sans 300" w:hAnsi="Museo Sans 300" w:cs="Museo Sans 300"/>
          <w:lang w:val="es-419"/>
        </w:rPr>
        <w:t xml:space="preserve"> </w:t>
      </w:r>
      <w:r w:rsidR="00562498" w:rsidRPr="00C8561D">
        <w:rPr>
          <w:rFonts w:ascii="Museo 300" w:eastAsia="Arial" w:hAnsi="Museo 300"/>
          <w:color w:val="000000" w:themeColor="text1"/>
          <w:sz w:val="16"/>
          <w:szCs w:val="16"/>
        </w:rPr>
        <w:t>[…]</w:t>
      </w:r>
      <w:r w:rsidR="00914F6D" w:rsidRPr="00C8561D">
        <w:rPr>
          <w:rFonts w:ascii="Museo 300" w:eastAsia="Arial" w:hAnsi="Museo 300"/>
          <w:color w:val="000000" w:themeColor="text1"/>
          <w:sz w:val="16"/>
          <w:szCs w:val="16"/>
        </w:rPr>
        <w:t>”</w:t>
      </w:r>
    </w:p>
    <w:p w14:paraId="7A650611" w14:textId="77777777" w:rsidR="00C8561D" w:rsidRPr="00C8561D" w:rsidRDefault="00C8561D" w:rsidP="00C8561D">
      <w:pPr>
        <w:pStyle w:val="Prrafodelista"/>
        <w:rPr>
          <w:rFonts w:ascii="Museo 300" w:eastAsia="Museo Sans 300" w:hAnsi="Museo 300" w:cs="Museo Sans 300"/>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46CE9E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FB0261">
        <w:rPr>
          <w:rFonts w:ascii="Museo Sans 300" w:hAnsi="Museo Sans 300"/>
          <w:sz w:val="20"/>
          <w:szCs w:val="20"/>
          <w:lang w:val="es-SV"/>
        </w:rPr>
        <w:t>672</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B0261">
        <w:rPr>
          <w:rFonts w:ascii="Museo Sans 300" w:hAnsi="Museo Sans 300"/>
          <w:sz w:val="20"/>
          <w:szCs w:val="20"/>
          <w:lang w:val="es-SV"/>
        </w:rPr>
        <w:t>veintiséis de agost</w:t>
      </w:r>
      <w:r w:rsidR="00B651F2">
        <w:rPr>
          <w:rFonts w:ascii="Museo Sans 300" w:hAnsi="Museo Sans 300"/>
          <w:sz w:val="20"/>
          <w:szCs w:val="20"/>
          <w:lang w:val="es-SV"/>
        </w:rPr>
        <w:t>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DB1AE9">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9321C">
        <w:rPr>
          <w:rFonts w:ascii="Museo Sans 300" w:hAnsi="Museo Sans 300"/>
          <w:sz w:val="20"/>
          <w:szCs w:val="20"/>
          <w:lang w:val="es-SV"/>
        </w:rPr>
        <w:t>IT-0287</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D3EDB23" w14:textId="6F470946" w:rsidR="00B651F2" w:rsidRPr="002F1716" w:rsidRDefault="00A850F3" w:rsidP="00FB0261">
      <w:pPr>
        <w:pStyle w:val="Prrafodelista"/>
        <w:tabs>
          <w:tab w:val="left" w:pos="426"/>
        </w:tabs>
        <w:ind w:left="426"/>
        <w:jc w:val="both"/>
        <w:rPr>
          <w:rFonts w:ascii="Museo Sans 300" w:hAnsi="Museo Sans 300"/>
          <w:sz w:val="20"/>
          <w:szCs w:val="20"/>
        </w:rPr>
      </w:pPr>
      <w:r w:rsidRPr="00A850F3">
        <w:rPr>
          <w:rFonts w:ascii="Museo Sans 300" w:hAnsi="Museo Sans 300" w:cs="Segoe UI"/>
          <w:sz w:val="20"/>
          <w:szCs w:val="20"/>
        </w:rPr>
        <w:t xml:space="preserve">El citado </w:t>
      </w:r>
      <w:r w:rsidRPr="00CC5F99">
        <w:rPr>
          <w:rFonts w:ascii="Museo Sans 300" w:hAnsi="Museo Sans 300" w:cs="Segoe UI"/>
          <w:sz w:val="20"/>
          <w:szCs w:val="20"/>
        </w:rPr>
        <w:t xml:space="preserve">acuerdo fue notificado </w:t>
      </w:r>
      <w:r w:rsidR="00B37AB2" w:rsidRPr="00CC5F99">
        <w:rPr>
          <w:rFonts w:ascii="Museo Sans 300" w:hAnsi="Museo Sans 300"/>
          <w:sz w:val="20"/>
          <w:szCs w:val="20"/>
          <w:lang w:eastAsia="es-SV"/>
        </w:rPr>
        <w:t xml:space="preserve">a la distribuidora y al usuario </w:t>
      </w:r>
      <w:r w:rsidR="00B37AB2" w:rsidRPr="00CC5F99">
        <w:rPr>
          <w:rFonts w:ascii="Museo Sans 300" w:hAnsi="Museo Sans 300"/>
          <w:sz w:val="20"/>
          <w:szCs w:val="20"/>
          <w:lang w:val="es-ES_tradnl" w:eastAsia="es-SV"/>
        </w:rPr>
        <w:t xml:space="preserve">los días </w:t>
      </w:r>
      <w:r w:rsidR="00FB0261">
        <w:rPr>
          <w:rFonts w:ascii="Museo Sans 300" w:hAnsi="Museo Sans 300"/>
          <w:sz w:val="20"/>
          <w:szCs w:val="20"/>
          <w:lang w:val="es-ES_tradnl" w:eastAsia="es-SV"/>
        </w:rPr>
        <w:t>uno y dos de septiembre del presente</w:t>
      </w:r>
      <w:r w:rsidR="00B37AB2" w:rsidRPr="00CC5F99">
        <w:rPr>
          <w:rFonts w:ascii="Museo Sans 300" w:hAnsi="Museo Sans 300"/>
          <w:sz w:val="20"/>
          <w:szCs w:val="20"/>
          <w:lang w:val="es-ES_tradnl" w:eastAsia="es-SV"/>
        </w:rPr>
        <w:t xml:space="preserve"> año, respectivamente, por lo que el plazo finalizó, en el mismo orden, los días </w:t>
      </w:r>
      <w:r w:rsidR="00FB0261">
        <w:rPr>
          <w:rFonts w:ascii="Museo Sans 300" w:hAnsi="Museo Sans 300"/>
          <w:sz w:val="20"/>
          <w:szCs w:val="20"/>
          <w:lang w:val="es-ES_tradnl" w:eastAsia="es-SV"/>
        </w:rPr>
        <w:t>diecinueve y veinte del mismo mes y año, sin que las partes hicieran</w:t>
      </w:r>
      <w:r w:rsidR="00FB0261">
        <w:rPr>
          <w:rFonts w:ascii="Museo Sans 300" w:hAnsi="Museo Sans 300"/>
          <w:sz w:val="20"/>
          <w:szCs w:val="20"/>
        </w:rPr>
        <w:t xml:space="preserve"> </w:t>
      </w:r>
      <w:r w:rsidR="00B651F2" w:rsidRPr="002F1716">
        <w:rPr>
          <w:rFonts w:ascii="Museo Sans 300" w:hAnsi="Museo Sans 300"/>
          <w:sz w:val="20"/>
          <w:szCs w:val="20"/>
        </w:rPr>
        <w:t>uso</w:t>
      </w:r>
      <w:r w:rsidR="00B651F2">
        <w:rPr>
          <w:rFonts w:ascii="Museo Sans 300" w:hAnsi="Museo Sans 300"/>
          <w:sz w:val="20"/>
          <w:szCs w:val="20"/>
        </w:rPr>
        <w:t xml:space="preserve"> </w:t>
      </w:r>
      <w:r w:rsidR="00B651F2" w:rsidRPr="002F1716">
        <w:rPr>
          <w:rFonts w:ascii="Museo Sans 300" w:hAnsi="Museo Sans 300"/>
          <w:sz w:val="20"/>
          <w:szCs w:val="20"/>
        </w:rPr>
        <w:t>del</w:t>
      </w:r>
      <w:r w:rsidR="00B651F2">
        <w:rPr>
          <w:rFonts w:ascii="Museo Sans 300" w:hAnsi="Museo Sans 300"/>
          <w:sz w:val="20"/>
          <w:szCs w:val="20"/>
        </w:rPr>
        <w:t xml:space="preserve"> </w:t>
      </w:r>
      <w:r w:rsidR="00B651F2" w:rsidRPr="002F1716">
        <w:rPr>
          <w:rFonts w:ascii="Museo Sans 300" w:hAnsi="Museo Sans 300"/>
          <w:sz w:val="20"/>
          <w:szCs w:val="20"/>
        </w:rPr>
        <w:t>derecho</w:t>
      </w:r>
      <w:r w:rsidR="00B651F2">
        <w:rPr>
          <w:rFonts w:ascii="Museo Sans 300" w:hAnsi="Museo Sans 300"/>
          <w:sz w:val="20"/>
          <w:szCs w:val="20"/>
        </w:rPr>
        <w:t xml:space="preserve"> </w:t>
      </w:r>
      <w:r w:rsidR="00B651F2" w:rsidRPr="002F1716">
        <w:rPr>
          <w:rFonts w:ascii="Museo Sans 300" w:hAnsi="Museo Sans 300"/>
          <w:sz w:val="20"/>
          <w:szCs w:val="20"/>
        </w:rPr>
        <w:t>de</w:t>
      </w:r>
      <w:r w:rsidR="00B651F2">
        <w:rPr>
          <w:rFonts w:ascii="Museo Sans 300" w:hAnsi="Museo Sans 300"/>
          <w:sz w:val="20"/>
          <w:szCs w:val="20"/>
        </w:rPr>
        <w:t xml:space="preserve"> </w:t>
      </w:r>
      <w:r w:rsidR="00B651F2" w:rsidRPr="002F1716">
        <w:rPr>
          <w:rFonts w:ascii="Museo Sans 300" w:hAnsi="Museo Sans 300"/>
          <w:sz w:val="20"/>
          <w:szCs w:val="20"/>
        </w:rPr>
        <w:t>defensa</w:t>
      </w:r>
      <w:r w:rsidR="00B651F2">
        <w:rPr>
          <w:rFonts w:ascii="Museo Sans 300" w:hAnsi="Museo Sans 300"/>
          <w:sz w:val="20"/>
          <w:szCs w:val="20"/>
        </w:rPr>
        <w:t xml:space="preserve"> </w:t>
      </w:r>
      <w:r w:rsidR="00B651F2" w:rsidRPr="002F1716">
        <w:rPr>
          <w:rFonts w:ascii="Museo Sans 300" w:hAnsi="Museo Sans 300"/>
          <w:sz w:val="20"/>
          <w:szCs w:val="20"/>
        </w:rPr>
        <w:t>otorgado.</w:t>
      </w:r>
    </w:p>
    <w:p w14:paraId="330E244A" w14:textId="77777777"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0A542D8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  </w:t>
      </w:r>
    </w:p>
    <w:p w14:paraId="65EA6499"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4858444" w14:textId="19C31111"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B53F194"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E67A5E9" w14:textId="77777777" w:rsidR="003F718E" w:rsidRDefault="003F718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BFC6D3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F718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8830F1E"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9321C">
        <w:rPr>
          <w:rFonts w:ascii="Museo Sans 300" w:hAnsi="Museo Sans 300" w:cs="Times New Roman"/>
          <w:sz w:val="20"/>
          <w:szCs w:val="20"/>
        </w:rPr>
        <w:t>IT-0287</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0368F6E" w14:textId="43D0986F" w:rsidR="00B651F2" w:rsidRDefault="00C34300" w:rsidP="00B651F2">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AA5C3F" w:rsidRPr="0019321C">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AA5C3F">
        <w:rPr>
          <w:rFonts w:ascii="Museo 300" w:hAnsi="Museo 300"/>
          <w:sz w:val="16"/>
          <w:szCs w:val="16"/>
          <w:lang w:val="es-419"/>
        </w:rPr>
        <w:t xml:space="preserve"> </w:t>
      </w:r>
      <w:r w:rsidR="00B651F2">
        <w:rPr>
          <w:rFonts w:ascii="Museo 300" w:hAnsi="Museo 300"/>
          <w:sz w:val="16"/>
          <w:szCs w:val="16"/>
          <w:lang w:val="es-419"/>
        </w:rPr>
        <w:t>(…)</w:t>
      </w:r>
    </w:p>
    <w:bookmarkEnd w:id="4"/>
    <w:p w14:paraId="4DC82805" w14:textId="47201BBB" w:rsidR="00C34300" w:rsidRDefault="00AA5C3F" w:rsidP="002C1FC9">
      <w:pPr>
        <w:tabs>
          <w:tab w:val="left" w:pos="993"/>
          <w:tab w:val="left" w:pos="9072"/>
        </w:tabs>
        <w:spacing w:line="240" w:lineRule="auto"/>
        <w:ind w:left="993" w:right="709"/>
        <w:jc w:val="both"/>
        <w:rPr>
          <w:rFonts w:ascii="Museo 300" w:eastAsia="Arial" w:hAnsi="Museo 300"/>
          <w:color w:val="000000"/>
          <w:sz w:val="16"/>
          <w:szCs w:val="16"/>
          <w:lang w:val="es-ES"/>
        </w:rPr>
      </w:pPr>
      <w:r w:rsidRPr="00A40FB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CC5F99" w:rsidRPr="00C8561D">
        <w:rPr>
          <w:rFonts w:ascii="Museo 300" w:hAnsi="Museo 300"/>
          <w:sz w:val="16"/>
          <w:szCs w:val="16"/>
          <w:lang w:val="es-419"/>
        </w:rPr>
        <w:t>.</w:t>
      </w:r>
      <w:r w:rsidR="00CC5F99">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6760CBE" w14:textId="46575ACA" w:rsidR="00CC5F99" w:rsidRDefault="00CC5F99" w:rsidP="00C600F3">
      <w:pPr>
        <w:spacing w:after="0" w:line="240" w:lineRule="auto"/>
        <w:ind w:left="420"/>
        <w:jc w:val="both"/>
        <w:rPr>
          <w:rFonts w:ascii="Museo Sans 300" w:hAnsi="Museo Sans 300"/>
          <w:sz w:val="20"/>
          <w:szCs w:val="20"/>
        </w:rPr>
      </w:pPr>
      <w:r w:rsidRPr="00C600F3">
        <w:rPr>
          <w:rFonts w:ascii="Museo Sans 300" w:hAnsi="Museo Sans 300"/>
          <w:sz w:val="20"/>
          <w:szCs w:val="20"/>
        </w:rPr>
        <w:t>En</w:t>
      </w:r>
      <w:r w:rsidRPr="001B4A17">
        <w:rPr>
          <w:rFonts w:ascii="Museo Sans 300" w:hAnsi="Museo Sans 300"/>
          <w:sz w:val="20"/>
          <w:szCs w:val="20"/>
        </w:rPr>
        <w:t xml:space="preserve"> cuanto </w:t>
      </w:r>
      <w:r>
        <w:rPr>
          <w:rFonts w:ascii="Museo Sans 300" w:hAnsi="Museo Sans 300"/>
          <w:sz w:val="20"/>
          <w:szCs w:val="20"/>
        </w:rPr>
        <w:t>a</w:t>
      </w:r>
      <w:r w:rsidR="00AA5C3F">
        <w:rPr>
          <w:rFonts w:ascii="Museo Sans 300" w:hAnsi="Museo Sans 300"/>
          <w:sz w:val="20"/>
          <w:szCs w:val="20"/>
        </w:rPr>
        <w:t xml:space="preserve"> </w:t>
      </w:r>
      <w:r>
        <w:rPr>
          <w:rFonts w:ascii="Museo Sans 300" w:hAnsi="Museo Sans 300"/>
          <w:sz w:val="20"/>
          <w:szCs w:val="20"/>
        </w:rPr>
        <w:t>l</w:t>
      </w:r>
      <w:r w:rsidR="00AA5C3F">
        <w:rPr>
          <w:rFonts w:ascii="Museo Sans 300" w:hAnsi="Museo Sans 300"/>
          <w:sz w:val="20"/>
          <w:szCs w:val="20"/>
        </w:rPr>
        <w:t>os argumentos del</w:t>
      </w:r>
      <w:r w:rsidRPr="001B4A17">
        <w:rPr>
          <w:rFonts w:ascii="Museo Sans 300" w:hAnsi="Museo Sans 300"/>
          <w:sz w:val="20"/>
          <w:szCs w:val="20"/>
        </w:rPr>
        <w:t xml:space="preserve"> </w:t>
      </w:r>
      <w:r w:rsidRPr="005E0DF3">
        <w:rPr>
          <w:rFonts w:ascii="Museo Sans 300" w:hAnsi="Museo Sans 300"/>
          <w:sz w:val="20"/>
          <w:szCs w:val="20"/>
        </w:rPr>
        <w:t xml:space="preserve">señor </w:t>
      </w:r>
      <w:r w:rsidR="003F718E">
        <w:rPr>
          <w:rFonts w:ascii="Museo Sans 300" w:hAnsi="Museo Sans 300"/>
          <w:sz w:val="20"/>
          <w:szCs w:val="20"/>
        </w:rPr>
        <w:t>+++</w:t>
      </w:r>
      <w:r w:rsidRPr="005E0DF3">
        <w:rPr>
          <w:rFonts w:ascii="Museo Sans 300" w:hAnsi="Museo Sans 300"/>
          <w:sz w:val="20"/>
          <w:szCs w:val="20"/>
        </w:rPr>
        <w:t xml:space="preserve">, </w:t>
      </w:r>
      <w:r w:rsidR="00AA5C3F">
        <w:rPr>
          <w:rFonts w:ascii="Museo Sans 300" w:hAnsi="Museo Sans 300"/>
          <w:sz w:val="20"/>
          <w:szCs w:val="20"/>
        </w:rPr>
        <w:t>el CAU indicó lo siguiente:</w:t>
      </w:r>
    </w:p>
    <w:p w14:paraId="7DB11452" w14:textId="0D657678" w:rsidR="00AA5C3F" w:rsidRDefault="00AA5C3F" w:rsidP="00C600F3">
      <w:pPr>
        <w:spacing w:after="0" w:line="240" w:lineRule="auto"/>
        <w:ind w:left="420"/>
        <w:jc w:val="both"/>
        <w:rPr>
          <w:rFonts w:ascii="Museo Sans 300" w:hAnsi="Museo Sans 300"/>
          <w:sz w:val="20"/>
          <w:szCs w:val="20"/>
        </w:rPr>
      </w:pPr>
    </w:p>
    <w:p w14:paraId="19C408F1" w14:textId="3FC8B037" w:rsidR="00AA5C3F" w:rsidRPr="001469CC" w:rsidRDefault="00DD77C3" w:rsidP="00AA5C3F">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rPr>
        <w:t xml:space="preserve">(…) </w:t>
      </w:r>
      <w:r w:rsidR="00AA5C3F" w:rsidRPr="001469CC">
        <w:rPr>
          <w:rFonts w:ascii="Museo 300" w:eastAsia="SimSun" w:hAnsi="Museo 300"/>
          <w:color w:val="000000" w:themeColor="text1"/>
          <w:spacing w:val="-5"/>
          <w:sz w:val="16"/>
          <w:szCs w:val="16"/>
          <w:lang w:val="es-419"/>
        </w:rPr>
        <w:t xml:space="preserve">En su reclamo, el señor </w:t>
      </w:r>
      <w:r w:rsidR="003F718E">
        <w:rPr>
          <w:rFonts w:ascii="Museo 300" w:eastAsia="SimSun" w:hAnsi="Museo 300"/>
          <w:color w:val="000000" w:themeColor="text1"/>
          <w:spacing w:val="-5"/>
          <w:sz w:val="16"/>
          <w:szCs w:val="16"/>
          <w:lang w:val="es-419"/>
        </w:rPr>
        <w:t>+++</w:t>
      </w:r>
      <w:r w:rsidR="00AA5C3F" w:rsidRPr="001469CC">
        <w:rPr>
          <w:rFonts w:ascii="Museo 300" w:eastAsia="SimSun" w:hAnsi="Museo 300"/>
          <w:color w:val="000000" w:themeColor="text1"/>
          <w:spacing w:val="-5"/>
          <w:sz w:val="16"/>
          <w:szCs w:val="16"/>
          <w:lang w:val="es-419"/>
        </w:rPr>
        <w:t xml:space="preserve"> exponía una serie de argumentos que se desarrollan a continuación:</w:t>
      </w:r>
    </w:p>
    <w:p w14:paraId="1097D521" w14:textId="48D66B64" w:rsidR="00AA5C3F" w:rsidRPr="001469CC" w:rsidRDefault="00AA5C3F" w:rsidP="00AA5C3F">
      <w:pPr>
        <w:ind w:left="1134" w:right="992"/>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 xml:space="preserve">“Yo </w:t>
      </w:r>
      <w:r w:rsidR="003F718E">
        <w:rPr>
          <w:rFonts w:ascii="Museo 300" w:eastAsia="SimSun" w:hAnsi="Museo 300"/>
          <w:color w:val="000000" w:themeColor="text1"/>
          <w:spacing w:val="-5"/>
          <w:sz w:val="16"/>
          <w:szCs w:val="16"/>
          <w:lang w:val="es-419"/>
        </w:rPr>
        <w:t>+++</w:t>
      </w:r>
      <w:r w:rsidRPr="001469CC">
        <w:rPr>
          <w:rFonts w:ascii="Museo 300" w:eastAsia="SimSun" w:hAnsi="Museo 300"/>
          <w:color w:val="000000" w:themeColor="text1"/>
          <w:spacing w:val="-5"/>
          <w:sz w:val="16"/>
          <w:szCs w:val="16"/>
          <w:lang w:val="es-419"/>
        </w:rPr>
        <w:t xml:space="preserve"> no acepto esta multa interpuesta por los agentes de CLESA, por el hecho de haber encontrado una línea sobre mi techo y los agentes de CLESA me pidieron permiso para ingresar a mi casa para hacer las verificaciones de la línea si alimentaba mi casa y siendo así ellos vieron e hicieron las pruebas, no encontrando energía dentro de mí casa y viendo o verificando que no había energía dentro casa siempre me pusieron la multa. También ellos dijeron que se conectaba con un coaxial (Algo que quien se lo creería que si utilizara este tipo de alambre)”.</w:t>
      </w:r>
    </w:p>
    <w:p w14:paraId="2BD802B8" w14:textId="77777777" w:rsidR="00AA5C3F" w:rsidRPr="001469CC" w:rsidRDefault="00AA5C3F" w:rsidP="00AA5C3F">
      <w:pPr>
        <w:ind w:left="709" w:right="709"/>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 xml:space="preserve">Al respecto, es pertinente aclarar </w:t>
      </w:r>
      <w:proofErr w:type="gramStart"/>
      <w:r w:rsidRPr="001469CC">
        <w:rPr>
          <w:rFonts w:ascii="Museo 300" w:eastAsia="SimSun" w:hAnsi="Museo 300"/>
          <w:color w:val="000000" w:themeColor="text1"/>
          <w:spacing w:val="-5"/>
          <w:sz w:val="16"/>
          <w:szCs w:val="16"/>
          <w:lang w:val="es-419"/>
        </w:rPr>
        <w:t>que</w:t>
      </w:r>
      <w:proofErr w:type="gramEnd"/>
      <w:r w:rsidRPr="001469CC">
        <w:rPr>
          <w:rFonts w:ascii="Museo 300" w:eastAsia="SimSun" w:hAnsi="Museo 300"/>
          <w:color w:val="000000" w:themeColor="text1"/>
          <w:spacing w:val="-5"/>
          <w:sz w:val="16"/>
          <w:szCs w:val="16"/>
          <w:lang w:val="es-419"/>
        </w:rPr>
        <w:t xml:space="preserve"> si bien la condición pudo no haber sido realizada por el propietario del inmueble, al haberse comprobado técnicamente la condición irregular, es el responsable de dicha situación, así como de la energía consumida y no registrada que no fue cobrada durante el tiempo que duró la condición, la cual se evidencia con el aumento en los consumos después de ser detectada y corregida la condición irregular.</w:t>
      </w:r>
    </w:p>
    <w:p w14:paraId="18ED1B5F" w14:textId="77777777" w:rsidR="00AA5C3F" w:rsidRPr="001469CC" w:rsidRDefault="00AA5C3F" w:rsidP="00AA5C3F">
      <w:pPr>
        <w:ind w:left="709" w:right="709"/>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Además, se reitera que el cobro efectuado por la sociedad AES CLESA no corresponde a una multa, sino a la recuperación de la energía consumida pero que no le fue facturada al usuario final debido a una condición irregular.</w:t>
      </w:r>
    </w:p>
    <w:p w14:paraId="087E83A2" w14:textId="29B7E550" w:rsidR="00AA5C3F" w:rsidRDefault="00AA5C3F" w:rsidP="00AA5C3F">
      <w:pPr>
        <w:ind w:left="709" w:right="709"/>
        <w:jc w:val="both"/>
        <w:rPr>
          <w:rFonts w:ascii="Museo 300" w:eastAsia="SimSun" w:hAnsi="Museo 300"/>
          <w:color w:val="000000" w:themeColor="text1"/>
          <w:spacing w:val="-5"/>
          <w:sz w:val="16"/>
          <w:szCs w:val="16"/>
          <w:lang w:val="es-419"/>
        </w:rPr>
      </w:pPr>
      <w:r w:rsidRPr="001469CC">
        <w:rPr>
          <w:rFonts w:ascii="Museo 300" w:eastAsia="SimSun" w:hAnsi="Museo 300"/>
          <w:color w:val="000000" w:themeColor="text1"/>
          <w:spacing w:val="-5"/>
          <w:sz w:val="16"/>
          <w:szCs w:val="16"/>
          <w:lang w:val="es-419"/>
        </w:rPr>
        <w:t>Sobre este punto, es preciso advertir que el usuario hace referencia al cable coaxial que se encuentra sobre el techo de su vivienda, el cual también fue evidenciado por el CAU en inspección técnica</w:t>
      </w:r>
      <w:r>
        <w:rPr>
          <w:rFonts w:ascii="Museo 300" w:eastAsia="SimSun" w:hAnsi="Museo 300"/>
          <w:color w:val="000000" w:themeColor="text1"/>
          <w:spacing w:val="-5"/>
          <w:sz w:val="16"/>
          <w:szCs w:val="16"/>
          <w:lang w:val="es-419"/>
        </w:rPr>
        <w:t xml:space="preserve"> (…)</w:t>
      </w:r>
    </w:p>
    <w:p w14:paraId="03645AFB" w14:textId="77777777" w:rsidR="00AA5C3F" w:rsidRDefault="00AA5C3F" w:rsidP="00AA5C3F">
      <w:pPr>
        <w:ind w:left="709" w:right="709"/>
        <w:jc w:val="both"/>
        <w:rPr>
          <w:rFonts w:ascii="Museo Sans 300" w:hAnsi="Museo Sans 300"/>
          <w:sz w:val="20"/>
          <w:szCs w:val="20"/>
          <w:u w:val="single"/>
        </w:rPr>
      </w:pPr>
      <w:r w:rsidRPr="001469CC">
        <w:rPr>
          <w:rFonts w:ascii="Museo 300" w:hAnsi="Museo 300"/>
          <w:sz w:val="16"/>
          <w:szCs w:val="16"/>
          <w:lang w:val="es-419"/>
        </w:rPr>
        <w:t xml:space="preserve">No obstante, el conductor evidenciado en la imagen </w:t>
      </w:r>
      <w:proofErr w:type="spellStart"/>
      <w:r w:rsidRPr="001469CC">
        <w:rPr>
          <w:rFonts w:ascii="Museo 300" w:hAnsi="Museo 300"/>
          <w:sz w:val="16"/>
          <w:szCs w:val="16"/>
          <w:lang w:val="es-419"/>
        </w:rPr>
        <w:t>n.°</w:t>
      </w:r>
      <w:proofErr w:type="spellEnd"/>
      <w:r w:rsidRPr="001469CC">
        <w:rPr>
          <w:rFonts w:ascii="Museo 300" w:hAnsi="Museo 300"/>
          <w:sz w:val="16"/>
          <w:szCs w:val="16"/>
          <w:lang w:val="es-419"/>
        </w:rPr>
        <w:t xml:space="preserve"> 1 corresponde a un conductor del tipo WP, mientras que el citado cable coaxial se muestra paralelo a la línea adicional desconectada que se observa en la imagen </w:t>
      </w:r>
      <w:proofErr w:type="spellStart"/>
      <w:r w:rsidRPr="001469CC">
        <w:rPr>
          <w:rFonts w:ascii="Museo 300" w:hAnsi="Museo 300"/>
          <w:sz w:val="16"/>
          <w:szCs w:val="16"/>
          <w:lang w:val="es-419"/>
        </w:rPr>
        <w:t>n.°</w:t>
      </w:r>
      <w:proofErr w:type="spellEnd"/>
      <w:r w:rsidRPr="001469CC">
        <w:rPr>
          <w:rFonts w:ascii="Museo 300" w:hAnsi="Museo 300"/>
          <w:sz w:val="16"/>
          <w:szCs w:val="16"/>
          <w:lang w:val="es-419"/>
        </w:rPr>
        <w:t xml:space="preserve"> 2, por lo que se determina que no es este el conductor al que hace referencia la empresa distribuidora que componía la línea directa.</w:t>
      </w:r>
      <w:r>
        <w:rPr>
          <w:rFonts w:ascii="Museo 300" w:hAnsi="Museo 300"/>
          <w:sz w:val="16"/>
          <w:szCs w:val="16"/>
          <w:lang w:val="es-419"/>
        </w:rPr>
        <w:t xml:space="preserve"> (…)</w:t>
      </w:r>
    </w:p>
    <w:p w14:paraId="2FE2EB98" w14:textId="0A2745C9" w:rsidR="006774E6" w:rsidRPr="006774E6" w:rsidRDefault="008A3C9B" w:rsidP="006774E6">
      <w:pPr>
        <w:spacing w:after="0" w:line="240" w:lineRule="auto"/>
        <w:ind w:left="420"/>
        <w:jc w:val="both"/>
        <w:rPr>
          <w:rFonts w:ascii="Museo Sans 300" w:hAnsi="Museo Sans 3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19321C">
        <w:rPr>
          <w:rFonts w:ascii="Museo Sans 300" w:hAnsi="Museo Sans 300"/>
          <w:sz w:val="20"/>
          <w:szCs w:val="20"/>
        </w:rPr>
        <w:t>IT-0287</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en </w:t>
      </w:r>
      <w:r w:rsidR="006774E6">
        <w:rPr>
          <w:rStyle w:val="eop"/>
          <w:rFonts w:ascii="Museo Sans 300" w:hAnsi="Museo Sans 300"/>
          <w:sz w:val="20"/>
          <w:szCs w:val="20"/>
          <w:shd w:val="clear" w:color="auto" w:fill="FFFFFF"/>
        </w:rPr>
        <w:t>la conexión de</w:t>
      </w:r>
      <w:r w:rsidR="00C600F3">
        <w:rPr>
          <w:rStyle w:val="eop"/>
          <w:rFonts w:ascii="Museo Sans 300" w:hAnsi="Museo Sans 300"/>
          <w:sz w:val="20"/>
          <w:szCs w:val="20"/>
          <w:shd w:val="clear" w:color="auto" w:fill="FFFFFF"/>
        </w:rPr>
        <w:t xml:space="preserve"> una</w:t>
      </w:r>
      <w:r w:rsidR="006774E6">
        <w:rPr>
          <w:rStyle w:val="eop"/>
          <w:rFonts w:ascii="Museo Sans 300" w:hAnsi="Museo Sans 300"/>
          <w:sz w:val="20"/>
          <w:szCs w:val="20"/>
          <w:shd w:val="clear" w:color="auto" w:fill="FFFFFF"/>
        </w:rPr>
        <w:t xml:space="preserve"> línea directa conectada en l</w:t>
      </w:r>
      <w:r w:rsidR="00AE3236">
        <w:rPr>
          <w:rStyle w:val="eop"/>
          <w:rFonts w:ascii="Museo Sans 300" w:hAnsi="Museo Sans 300"/>
          <w:sz w:val="20"/>
          <w:szCs w:val="20"/>
          <w:shd w:val="clear" w:color="auto" w:fill="FFFFFF"/>
        </w:rPr>
        <w:t xml:space="preserve">a </w:t>
      </w:r>
      <w:r w:rsidR="00C92926">
        <w:rPr>
          <w:rStyle w:val="eop"/>
          <w:rFonts w:ascii="Museo Sans 300" w:hAnsi="Museo Sans 300"/>
          <w:sz w:val="20"/>
          <w:szCs w:val="20"/>
          <w:shd w:val="clear" w:color="auto" w:fill="FFFFFF"/>
        </w:rPr>
        <w:t>acometida</w:t>
      </w:r>
      <w:r w:rsidR="00C600F3">
        <w:rPr>
          <w:rStyle w:val="eop"/>
          <w:rFonts w:ascii="Museo Sans 300" w:hAnsi="Museo Sans 300"/>
          <w:sz w:val="20"/>
          <w:szCs w:val="20"/>
          <w:shd w:val="clear" w:color="auto" w:fill="FFFFFF"/>
        </w:rPr>
        <w:t xml:space="preserve"> </w:t>
      </w:r>
      <w:r w:rsidR="00AE3236">
        <w:rPr>
          <w:rStyle w:val="eop"/>
          <w:rFonts w:ascii="Museo Sans 300" w:hAnsi="Museo Sans 300"/>
          <w:sz w:val="20"/>
          <w:szCs w:val="20"/>
          <w:shd w:val="clear" w:color="auto" w:fill="FFFFFF"/>
        </w:rPr>
        <w:t>eléctrica</w:t>
      </w:r>
      <w:r w:rsidR="006774E6">
        <w:rPr>
          <w:rStyle w:val="eop"/>
          <w:rFonts w:ascii="Museo Sans 300" w:hAnsi="Museo Sans 300"/>
          <w:sz w:val="20"/>
          <w:szCs w:val="20"/>
          <w:shd w:val="clear" w:color="auto" w:fill="FFFFFF"/>
        </w:rPr>
        <w:t>, con el fin</w:t>
      </w:r>
      <w:r w:rsidR="006774E6">
        <w:rPr>
          <w:rFonts w:ascii="Museo Sans 300" w:hAnsi="Museo Sans 300" w:cs="Segoe UI"/>
          <w:sz w:val="20"/>
          <w:szCs w:val="20"/>
          <w:lang w:eastAsia="es-MX"/>
        </w:rPr>
        <w:t xml:space="preserve"> de consumir energía que no fuera registrada por el medidor.</w:t>
      </w:r>
    </w:p>
    <w:p w14:paraId="36A562EC" w14:textId="01D0CE0E" w:rsidR="00791253" w:rsidRDefault="00791253" w:rsidP="00141727">
      <w:pPr>
        <w:spacing w:after="0" w:line="240" w:lineRule="auto"/>
        <w:ind w:left="420"/>
        <w:jc w:val="both"/>
        <w:rPr>
          <w:rStyle w:val="eop"/>
          <w:rFonts w:ascii="Museo Sans 300" w:hAnsi="Museo Sans 300"/>
          <w:sz w:val="20"/>
          <w:szCs w:val="20"/>
          <w:shd w:val="clear" w:color="auto" w:fill="FFFFFF"/>
        </w:rPr>
      </w:pPr>
    </w:p>
    <w:p w14:paraId="5C452580" w14:textId="3E00AF9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AF96A75" w14:textId="77777777" w:rsidR="001C3E7C" w:rsidRDefault="00176A16" w:rsidP="00176A16">
      <w:pPr>
        <w:autoSpaceDE w:val="0"/>
        <w:spacing w:after="0" w:line="240" w:lineRule="auto"/>
        <w:ind w:left="426"/>
        <w:jc w:val="both"/>
        <w:rPr>
          <w:rFonts w:ascii="Museo Sans 300" w:hAnsi="Museo Sans 300"/>
          <w:sz w:val="20"/>
          <w:szCs w:val="20"/>
        </w:rPr>
      </w:pPr>
      <w:r w:rsidRPr="00E21CDA">
        <w:rPr>
          <w:rFonts w:ascii="Museo Sans 300" w:hAnsi="Museo Sans 300"/>
          <w:sz w:val="20"/>
          <w:szCs w:val="20"/>
        </w:rPr>
        <w:t xml:space="preserve">De acuerdo con lo establecido en el informe técnico, el CAU no validó el cálculo de ENR realizado por la distribuidora basado en </w:t>
      </w:r>
      <w:r w:rsidR="0050451F">
        <w:rPr>
          <w:rFonts w:ascii="Museo Sans 300" w:hAnsi="Museo Sans 300"/>
          <w:sz w:val="20"/>
          <w:szCs w:val="20"/>
        </w:rPr>
        <w:t>la</w:t>
      </w:r>
      <w:r w:rsidRPr="00E21CDA">
        <w:rPr>
          <w:rFonts w:ascii="Museo Sans 300" w:hAnsi="Museo Sans 300"/>
          <w:sz w:val="20"/>
          <w:szCs w:val="20"/>
        </w:rPr>
        <w:t xml:space="preserve"> c</w:t>
      </w:r>
      <w:r>
        <w:rPr>
          <w:rFonts w:ascii="Museo Sans 300" w:hAnsi="Museo Sans 300"/>
          <w:sz w:val="20"/>
          <w:szCs w:val="20"/>
        </w:rPr>
        <w:t>arga no medida</w:t>
      </w:r>
      <w:r w:rsidRPr="00E21CDA">
        <w:rPr>
          <w:rFonts w:ascii="Museo Sans 300" w:hAnsi="Museo Sans 300"/>
          <w:sz w:val="20"/>
          <w:szCs w:val="20"/>
        </w:rPr>
        <w:t xml:space="preserve">, </w:t>
      </w:r>
      <w:r w:rsidR="00F71621" w:rsidRPr="004A41B3">
        <w:rPr>
          <w:rFonts w:ascii="Museo Sans 300" w:hAnsi="Museo Sans 300"/>
          <w:sz w:val="20"/>
          <w:szCs w:val="20"/>
        </w:rPr>
        <w:t>debido a que</w:t>
      </w:r>
      <w:r w:rsidR="001C3E7C">
        <w:rPr>
          <w:rFonts w:ascii="Museo Sans 300" w:hAnsi="Museo Sans 300"/>
          <w:sz w:val="20"/>
          <w:szCs w:val="20"/>
        </w:rPr>
        <w:t>:</w:t>
      </w:r>
    </w:p>
    <w:p w14:paraId="48793E31" w14:textId="77777777" w:rsidR="001C3E7C" w:rsidRDefault="001C3E7C" w:rsidP="00176A16">
      <w:pPr>
        <w:autoSpaceDE w:val="0"/>
        <w:spacing w:after="0" w:line="240" w:lineRule="auto"/>
        <w:ind w:left="426"/>
        <w:jc w:val="both"/>
        <w:rPr>
          <w:rFonts w:ascii="Museo Sans 300" w:hAnsi="Museo Sans 300"/>
          <w:sz w:val="20"/>
          <w:szCs w:val="20"/>
        </w:rPr>
      </w:pPr>
    </w:p>
    <w:p w14:paraId="6A61DB33" w14:textId="47233142" w:rsidR="001C3E7C" w:rsidRDefault="001C3E7C" w:rsidP="001C3E7C">
      <w:pPr>
        <w:pStyle w:val="Prrafodelista"/>
        <w:numPr>
          <w:ilvl w:val="3"/>
          <w:numId w:val="40"/>
        </w:numPr>
        <w:autoSpaceDE w:val="0"/>
        <w:ind w:left="851"/>
        <w:jc w:val="both"/>
        <w:rPr>
          <w:rFonts w:ascii="Museo Sans 300" w:hAnsi="Museo Sans 300"/>
          <w:color w:val="000000"/>
          <w:sz w:val="20"/>
          <w:szCs w:val="20"/>
          <w:shd w:val="clear" w:color="auto" w:fill="FFFFFF"/>
        </w:rPr>
      </w:pPr>
      <w:r w:rsidRPr="001C3E7C">
        <w:rPr>
          <w:rFonts w:ascii="Museo Sans 300" w:hAnsi="Museo Sans 300"/>
          <w:color w:val="000000"/>
          <w:sz w:val="20"/>
          <w:szCs w:val="20"/>
          <w:shd w:val="clear" w:color="auto" w:fill="FFFFFF"/>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291C2AEE" w14:textId="77777777" w:rsidR="001C3E7C" w:rsidRDefault="001C3E7C" w:rsidP="001C3E7C">
      <w:pPr>
        <w:pStyle w:val="Prrafodelista"/>
        <w:numPr>
          <w:ilvl w:val="3"/>
          <w:numId w:val="40"/>
        </w:numPr>
        <w:autoSpaceDE w:val="0"/>
        <w:ind w:left="851"/>
        <w:jc w:val="both"/>
        <w:rPr>
          <w:rFonts w:ascii="Museo Sans 300" w:hAnsi="Museo Sans 300"/>
          <w:color w:val="000000"/>
          <w:sz w:val="20"/>
          <w:szCs w:val="20"/>
          <w:shd w:val="clear" w:color="auto" w:fill="FFFFFF"/>
        </w:rPr>
      </w:pPr>
      <w:r>
        <w:rPr>
          <w:rFonts w:ascii="Museo Sans 300" w:hAnsi="Museo Sans 300"/>
          <w:sz w:val="20"/>
          <w:szCs w:val="20"/>
        </w:rPr>
        <w:lastRenderedPageBreak/>
        <w:t>N</w:t>
      </w:r>
      <w:r w:rsidR="00F71621" w:rsidRPr="001C3E7C">
        <w:rPr>
          <w:rFonts w:ascii="Museo Sans 300" w:hAnsi="Museo Sans 300"/>
          <w:sz w:val="20"/>
          <w:szCs w:val="20"/>
        </w:rPr>
        <w:t xml:space="preserve">o se justifica técnicamente que la corriente instantánea de 3.52 amperios </w:t>
      </w:r>
      <w:r w:rsidR="00F71621" w:rsidRPr="001C3E7C">
        <w:rPr>
          <w:rFonts w:ascii="Museo Sans 300" w:hAnsi="Museo Sans 300"/>
          <w:color w:val="000000"/>
          <w:sz w:val="20"/>
          <w:szCs w:val="20"/>
          <w:shd w:val="clear" w:color="auto" w:fill="FFFFFF"/>
        </w:rPr>
        <w:t>era consumida de forma constante durante 20 horas diarias</w:t>
      </w:r>
      <w:r>
        <w:rPr>
          <w:rFonts w:ascii="Museo Sans 300" w:hAnsi="Museo Sans 300"/>
          <w:color w:val="000000"/>
          <w:sz w:val="20"/>
          <w:szCs w:val="20"/>
          <w:shd w:val="clear" w:color="auto" w:fill="FFFFFF"/>
        </w:rPr>
        <w:t>.</w:t>
      </w:r>
    </w:p>
    <w:p w14:paraId="12E181CD" w14:textId="7232D110" w:rsidR="00176A16" w:rsidRPr="001C3E7C" w:rsidRDefault="001C3E7C" w:rsidP="001C3E7C">
      <w:pPr>
        <w:pStyle w:val="Prrafodelista"/>
        <w:numPr>
          <w:ilvl w:val="3"/>
          <w:numId w:val="40"/>
        </w:numPr>
        <w:autoSpaceDE w:val="0"/>
        <w:ind w:left="851"/>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w:t>
      </w:r>
      <w:r w:rsidR="00F71621" w:rsidRPr="001C3E7C">
        <w:rPr>
          <w:rFonts w:ascii="Museo Sans 300" w:hAnsi="Museo Sans 300"/>
          <w:color w:val="000000"/>
          <w:sz w:val="20"/>
          <w:szCs w:val="20"/>
          <w:shd w:val="clear" w:color="auto" w:fill="FFFFFF"/>
        </w:rPr>
        <w:t xml:space="preserve">l cálculo no considera las diferencias entre la operación nominal y arranque de los equipos de tipo inductivo, en ese orden, se estableció que el valor calculado </w:t>
      </w:r>
      <w:r w:rsidR="00F71621" w:rsidRPr="001C3E7C">
        <w:rPr>
          <w:rFonts w:ascii="Museo Sans 300" w:hAnsi="Museo Sans 300"/>
          <w:sz w:val="20"/>
          <w:szCs w:val="20"/>
        </w:rPr>
        <w:t xml:space="preserve">no representa la energía consumida que no fue registrada.  </w:t>
      </w:r>
    </w:p>
    <w:p w14:paraId="46CA1AA6" w14:textId="77777777" w:rsidR="00F71621" w:rsidRPr="00E21CDA" w:rsidRDefault="00F71621" w:rsidP="00176A16">
      <w:pPr>
        <w:autoSpaceDE w:val="0"/>
        <w:spacing w:after="0" w:line="240" w:lineRule="auto"/>
        <w:ind w:left="426"/>
        <w:jc w:val="both"/>
        <w:rPr>
          <w:rFonts w:ascii="Museo Sans 300" w:hAnsi="Museo Sans 300"/>
          <w:sz w:val="20"/>
          <w:szCs w:val="20"/>
        </w:rPr>
      </w:pPr>
    </w:p>
    <w:p w14:paraId="3AA04C2B" w14:textId="77777777" w:rsidR="000057CC" w:rsidRPr="008829EC" w:rsidRDefault="000057CC" w:rsidP="000057C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3296CFEF" w14:textId="77777777" w:rsidR="000057CC" w:rsidRPr="008829EC" w:rsidRDefault="000057CC" w:rsidP="000057C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393F4F7A" w14:textId="053DA484" w:rsidR="001C3E7C" w:rsidRDefault="001C3E7C" w:rsidP="001C3E7C">
      <w:pPr>
        <w:numPr>
          <w:ilvl w:val="0"/>
          <w:numId w:val="4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3314EB">
        <w:rPr>
          <w:rFonts w:ascii="Museo Sans 300" w:hAnsi="Museo Sans 300"/>
          <w:color w:val="000000"/>
          <w:sz w:val="20"/>
          <w:szCs w:val="20"/>
          <w:shd w:val="clear" w:color="auto" w:fill="FFFFFF"/>
        </w:rPr>
        <w:t xml:space="preserve">El historial de consumo registrado entre los días </w:t>
      </w:r>
      <w:r>
        <w:rPr>
          <w:rFonts w:ascii="Museo Sans 300" w:hAnsi="Museo Sans 300"/>
          <w:color w:val="000000"/>
          <w:sz w:val="20"/>
          <w:szCs w:val="20"/>
          <w:shd w:val="clear" w:color="auto" w:fill="FFFFFF"/>
        </w:rPr>
        <w:t>veinte de marzo y veinte de abril</w:t>
      </w:r>
      <w:r w:rsidRPr="003314EB">
        <w:rPr>
          <w:rFonts w:ascii="Museo Sans 300" w:hAnsi="Museo Sans 300"/>
          <w:color w:val="000000"/>
          <w:sz w:val="20"/>
          <w:szCs w:val="20"/>
          <w:shd w:val="clear" w:color="auto" w:fill="FFFFFF"/>
        </w:rPr>
        <w:t xml:space="preserve"> de</w:t>
      </w:r>
      <w:r>
        <w:rPr>
          <w:rFonts w:ascii="Museo Sans 300" w:hAnsi="Museo Sans 300"/>
          <w:color w:val="000000"/>
          <w:sz w:val="20"/>
          <w:szCs w:val="20"/>
          <w:shd w:val="clear" w:color="auto" w:fill="FFFFFF"/>
        </w:rPr>
        <w:t>l presente año</w:t>
      </w:r>
      <w:r w:rsidRPr="003314EB">
        <w:rPr>
          <w:rFonts w:ascii="Museo Sans 300" w:hAnsi="Museo Sans 300"/>
          <w:color w:val="000000"/>
          <w:sz w:val="20"/>
          <w:szCs w:val="20"/>
          <w:shd w:val="clear" w:color="auto" w:fill="FFFFFF"/>
        </w:rPr>
        <w:t xml:space="preserve">. </w:t>
      </w:r>
    </w:p>
    <w:p w14:paraId="353CDA27" w14:textId="77777777" w:rsidR="001C3E7C" w:rsidRDefault="001C3E7C" w:rsidP="001C3E7C">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0228215" w14:textId="722CE08F" w:rsidR="00176A16" w:rsidRPr="001C3E7C" w:rsidRDefault="00176A16" w:rsidP="001C3E7C">
      <w:pPr>
        <w:numPr>
          <w:ilvl w:val="0"/>
          <w:numId w:val="4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1C3E7C">
        <w:rPr>
          <w:rFonts w:ascii="Museo Sans 300" w:eastAsia="Times New Roman" w:hAnsi="Museo Sans 300" w:cs="Segoe UI"/>
          <w:sz w:val="20"/>
          <w:szCs w:val="20"/>
          <w:lang w:val="es-ES"/>
        </w:rPr>
        <w:t xml:space="preserve">El tiempo de recuperación de la energía no registrada correspondiente al período del </w:t>
      </w:r>
      <w:r w:rsidR="001C3E7C">
        <w:rPr>
          <w:rFonts w:ascii="Museo Sans 300" w:eastAsia="Times New Roman" w:hAnsi="Museo Sans 300" w:cs="Segoe UI"/>
          <w:sz w:val="20"/>
          <w:szCs w:val="20"/>
          <w:lang w:val="es-ES"/>
        </w:rPr>
        <w:t>seis de septiembre</w:t>
      </w:r>
      <w:r w:rsidR="00E77D96" w:rsidRPr="001C3E7C">
        <w:rPr>
          <w:rFonts w:ascii="Museo Sans 300" w:eastAsia="Times New Roman" w:hAnsi="Museo Sans 300" w:cs="Segoe UI"/>
          <w:sz w:val="20"/>
          <w:szCs w:val="20"/>
          <w:lang w:val="es-ES"/>
        </w:rPr>
        <w:t xml:space="preserve"> </w:t>
      </w:r>
      <w:r w:rsidRPr="001C3E7C">
        <w:rPr>
          <w:rFonts w:ascii="Museo Sans 300" w:eastAsia="Times New Roman" w:hAnsi="Museo Sans 300" w:cs="Segoe UI"/>
          <w:sz w:val="20"/>
          <w:szCs w:val="20"/>
          <w:lang w:val="es-ES"/>
        </w:rPr>
        <w:t>del año dos mil veintiuno</w:t>
      </w:r>
      <w:r w:rsidR="00E77D96" w:rsidRPr="001C3E7C">
        <w:rPr>
          <w:rFonts w:ascii="Museo Sans 300" w:eastAsia="Times New Roman" w:hAnsi="Museo Sans 300" w:cs="Segoe UI"/>
          <w:sz w:val="20"/>
          <w:szCs w:val="20"/>
          <w:lang w:val="es-ES"/>
        </w:rPr>
        <w:t xml:space="preserve"> al </w:t>
      </w:r>
      <w:r w:rsidR="001C3E7C">
        <w:rPr>
          <w:rFonts w:ascii="Museo Sans 300" w:eastAsia="Times New Roman" w:hAnsi="Museo Sans 300" w:cs="Segoe UI"/>
          <w:sz w:val="20"/>
          <w:szCs w:val="20"/>
          <w:lang w:val="es-ES"/>
        </w:rPr>
        <w:t>cinco de marzo</w:t>
      </w:r>
      <w:r w:rsidR="00E77D96" w:rsidRPr="001C3E7C">
        <w:rPr>
          <w:rFonts w:ascii="Museo Sans 300" w:eastAsia="Times New Roman" w:hAnsi="Museo Sans 300" w:cs="Segoe UI"/>
          <w:sz w:val="20"/>
          <w:szCs w:val="20"/>
          <w:lang w:val="es-ES"/>
        </w:rPr>
        <w:t xml:space="preserve"> del presente año</w:t>
      </w:r>
      <w:r w:rsidRPr="001C3E7C">
        <w:rPr>
          <w:rFonts w:ascii="Museo Sans 300" w:eastAsia="Times New Roman" w:hAnsi="Museo Sans 300" w:cs="Segoe UI"/>
          <w:sz w:val="20"/>
          <w:szCs w:val="20"/>
          <w:lang w:val="es-ES"/>
        </w:rPr>
        <w:t>.</w:t>
      </w:r>
      <w:r w:rsidRPr="001C3E7C">
        <w:rPr>
          <w:rFonts w:ascii="Museo Sans 300" w:eastAsia="Times New Roman" w:hAnsi="Museo Sans 300" w:cs="Segoe UI"/>
          <w:sz w:val="20"/>
          <w:szCs w:val="20"/>
        </w:rPr>
        <w:t> </w:t>
      </w:r>
    </w:p>
    <w:p w14:paraId="79AE9615" w14:textId="77777777" w:rsidR="00176A16" w:rsidRDefault="00176A16" w:rsidP="00FB4EA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1A002CA" w14:textId="525BC245"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1C3E7C">
        <w:rPr>
          <w:rFonts w:ascii="Museo Sans 300" w:hAnsi="Museo Sans 300"/>
          <w:sz w:val="20"/>
          <w:szCs w:val="20"/>
        </w:rPr>
        <w:t>NOVENTA Y TRES 11/100 DÓLARES DE LOS ESTADOS UNIDOS DE AMÉRICA (USD 93.11)</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2022</w:t>
      </w:r>
      <w:r w:rsidR="006A4BBC" w:rsidRPr="006F491F">
        <w:rPr>
          <w:rFonts w:ascii="Museo Sans 300" w:hAnsi="Museo Sans 300"/>
          <w:sz w:val="20"/>
          <w:szCs w:val="20"/>
        </w:rPr>
        <w:t>.</w:t>
      </w:r>
    </w:p>
    <w:p w14:paraId="08541ED2" w14:textId="1CEF34A0" w:rsidR="00BC227B" w:rsidRPr="00BC227B" w:rsidRDefault="00BC227B" w:rsidP="001C3E7C">
      <w:pPr>
        <w:autoSpaceDE w:val="0"/>
        <w:spacing w:after="0" w:line="240" w:lineRule="auto"/>
        <w:ind w:left="426"/>
        <w:jc w:val="both"/>
        <w:rPr>
          <w:rFonts w:ascii="Segoe UI" w:eastAsia="Times New Roman" w:hAnsi="Segoe UI" w:cs="Segoe UI"/>
          <w:sz w:val="18"/>
          <w:szCs w:val="18"/>
        </w:rPr>
      </w:pPr>
      <w:r w:rsidRPr="00CC6E2B">
        <w:rPr>
          <w:rFonts w:ascii="Museo Sans 300" w:hAnsi="Museo Sans 300"/>
          <w:sz w:val="20"/>
          <w:szCs w:val="20"/>
        </w:rPr>
        <w:t> </w:t>
      </w:r>
      <w:r w:rsidR="001C3E7C">
        <w:rPr>
          <w:rFonts w:ascii="Museo Sans 300" w:hAnsi="Museo Sans 300"/>
          <w:sz w:val="20"/>
          <w:szCs w:val="20"/>
        </w:rPr>
        <w:t xml:space="preserve"> </w:t>
      </w: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4EAD0E3"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5F1A00" w:rsidRPr="00A87069">
        <w:rPr>
          <w:rFonts w:ascii="Museo Sans 300" w:hAnsi="Museo Sans 300"/>
          <w:sz w:val="20"/>
          <w:szCs w:val="20"/>
        </w:rPr>
        <w:t>l usuario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1BB0F43"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F718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FF7CC2"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F748A" w:rsidRPr="00A87069">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F748A" w:rsidRPr="00A87069">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620132E"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763F921D"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7FD55266" w14:textId="77777777" w:rsidR="00D178A3" w:rsidRDefault="00D178A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0BD897CC" w:rsidR="009F783A" w:rsidRPr="004E3806" w:rsidRDefault="007643C9" w:rsidP="004E3806">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19321C">
        <w:rPr>
          <w:rFonts w:ascii="Museo Sans 300" w:hAnsi="Museo Sans 300"/>
          <w:sz w:val="20"/>
          <w:szCs w:val="20"/>
        </w:rPr>
        <w:t>IT-0287</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3F718E">
        <w:rPr>
          <w:rFonts w:ascii="Museo Sans 300" w:hAnsi="Museo Sans 300"/>
          <w:sz w:val="20"/>
          <w:szCs w:val="20"/>
        </w:rPr>
        <w:t>+++</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en una conexión directa </w:t>
      </w:r>
      <w:r w:rsidR="00F71621">
        <w:rPr>
          <w:rStyle w:val="eop"/>
          <w:rFonts w:ascii="Museo Sans 300" w:hAnsi="Museo Sans 300"/>
          <w:sz w:val="20"/>
          <w:szCs w:val="20"/>
          <w:shd w:val="clear" w:color="auto" w:fill="FFFFFF"/>
        </w:rPr>
        <w:t>en la acometida eléctrica</w:t>
      </w:r>
      <w:r w:rsidR="004E3806">
        <w:rPr>
          <w:rStyle w:val="eop"/>
          <w:rFonts w:ascii="Museo Sans 300" w:hAnsi="Museo Sans 300"/>
          <w:sz w:val="20"/>
          <w:szCs w:val="20"/>
          <w:shd w:val="clear" w:color="auto" w:fill="FFFFFF"/>
        </w:rPr>
        <w:t>.</w:t>
      </w:r>
    </w:p>
    <w:p w14:paraId="5FDA3D0A" w14:textId="77777777" w:rsidR="004E3806" w:rsidRPr="00A87069" w:rsidRDefault="004E3806" w:rsidP="00A87069">
      <w:pPr>
        <w:pStyle w:val="Prrafodelista"/>
        <w:tabs>
          <w:tab w:val="left" w:pos="426"/>
        </w:tabs>
        <w:ind w:left="426"/>
        <w:jc w:val="both"/>
        <w:rPr>
          <w:rFonts w:ascii="Museo Sans 300" w:hAnsi="Museo Sans 300"/>
          <w:sz w:val="20"/>
          <w:szCs w:val="20"/>
        </w:rPr>
      </w:pPr>
    </w:p>
    <w:p w14:paraId="2B31FFF0" w14:textId="0AD8EE42" w:rsidR="00BC227B" w:rsidRPr="00A87069"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1C3E7C">
        <w:rPr>
          <w:rFonts w:ascii="Museo Sans 300" w:hAnsi="Museo Sans 300"/>
          <w:sz w:val="20"/>
          <w:szCs w:val="20"/>
        </w:rPr>
        <w:t>NOVENTA Y TRES 11/100 DÓLARES DE LOS ESTADOS UNIDOS DE AMÉRICA (USD 93.11)</w:t>
      </w:r>
      <w:r w:rsidR="00BC227B" w:rsidRPr="00A87069">
        <w:rPr>
          <w:rFonts w:ascii="Museo Sans 300" w:hAnsi="Museo Sans 300"/>
          <w:sz w:val="20"/>
          <w:szCs w:val="20"/>
        </w:rPr>
        <w:t xml:space="preserve"> IVA incluido, </w:t>
      </w:r>
      <w:r w:rsidR="00BC227B" w:rsidRPr="00A87069">
        <w:rPr>
          <w:rFonts w:ascii="Museo Sans 300" w:hAnsi="Museo Sans 300"/>
          <w:sz w:val="20"/>
          <w:szCs w:val="20"/>
        </w:rPr>
        <w:lastRenderedPageBreak/>
        <w:t xml:space="preserve">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2022</w:t>
      </w:r>
      <w:r w:rsidR="00BC227B" w:rsidRPr="00A87069">
        <w:rPr>
          <w:rFonts w:ascii="Museo Sans 300" w:hAnsi="Museo Sans 300"/>
          <w:sz w:val="20"/>
          <w:szCs w:val="20"/>
        </w:rPr>
        <w:t>.  </w:t>
      </w:r>
    </w:p>
    <w:p w14:paraId="2757BB30" w14:textId="163DA315" w:rsidR="00CC6E2B" w:rsidRPr="00CC6E2B" w:rsidRDefault="00C600F3" w:rsidP="00A8706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08B563D"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19321C">
        <w:rPr>
          <w:rFonts w:ascii="Museo Sans 300" w:eastAsia="Arial" w:hAnsi="Museo Sans 300"/>
          <w:sz w:val="20"/>
          <w:szCs w:val="20"/>
        </w:rPr>
        <w:t>IT-0287</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4304D347" w:rsidR="00B70201" w:rsidRPr="00F837B6" w:rsidRDefault="002B569E" w:rsidP="004E3806">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3F718E">
        <w:rPr>
          <w:rFonts w:ascii="Museo Sans 300" w:hAnsi="Museo Sans 300"/>
          <w:sz w:val="20"/>
          <w:szCs w:val="20"/>
        </w:rPr>
        <w:t>+++</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4E3806">
        <w:rPr>
          <w:rFonts w:ascii="Museo Sans 300" w:hAnsi="Museo Sans 300"/>
          <w:sz w:val="20"/>
          <w:szCs w:val="20"/>
        </w:rPr>
        <w:t xml:space="preserve">una </w:t>
      </w:r>
      <w:r w:rsidR="00B70201" w:rsidRPr="00A87069">
        <w:rPr>
          <w:rFonts w:ascii="Museo Sans 300" w:hAnsi="Museo Sans 300"/>
          <w:sz w:val="20"/>
          <w:szCs w:val="20"/>
        </w:rPr>
        <w:t xml:space="preserve">línea eléctrica en derivación conectada </w:t>
      </w:r>
      <w:r w:rsidR="00F71621">
        <w:rPr>
          <w:rStyle w:val="eop"/>
          <w:rFonts w:ascii="Museo Sans 300" w:hAnsi="Museo Sans 300"/>
          <w:sz w:val="20"/>
          <w:szCs w:val="20"/>
          <w:shd w:val="clear" w:color="auto" w:fill="FFFFFF"/>
        </w:rPr>
        <w:t>en la acometida eléctrica</w:t>
      </w:r>
      <w:r w:rsidR="00B70201" w:rsidRPr="00A87069">
        <w:rPr>
          <w:rFonts w:ascii="Museo Sans 300" w:hAnsi="Museo Sans 300"/>
          <w:sz w:val="20"/>
          <w:szCs w:val="20"/>
        </w:rPr>
        <w:t xml:space="preserve">, generando que el medidor no registrara el consumo total de la energía que fue consumida en </w:t>
      </w:r>
      <w:r w:rsidR="00B70201" w:rsidRPr="00F837B6">
        <w:rPr>
          <w:rFonts w:ascii="Museo Sans 300" w:hAnsi="Museo Sans 300"/>
          <w:sz w:val="20"/>
          <w:szCs w:val="20"/>
        </w:rPr>
        <w:t>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0A615158"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1C3E7C">
        <w:rPr>
          <w:rFonts w:ascii="Museo Sans 300" w:hAnsi="Museo Sans 300"/>
          <w:sz w:val="20"/>
          <w:szCs w:val="20"/>
        </w:rPr>
        <w:t>NOVENTA Y TRES 11/100 DÓLARES DE LOS ESTADOS UNIDOS DE AMÉRICA (USD 93.11)</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7BFBFE01" w14:textId="0F1AD5B7" w:rsidR="00C600F3" w:rsidRPr="00F837B6" w:rsidRDefault="00C600F3" w:rsidP="00C600F3">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F837B6">
        <w:rPr>
          <w:rFonts w:ascii="Museo Sans 300" w:hAnsi="Museo Sans 300"/>
          <w:color w:val="000000"/>
          <w:sz w:val="20"/>
          <w:szCs w:val="20"/>
          <w:shd w:val="clear" w:color="auto" w:fill="FFFFFF"/>
        </w:rPr>
        <w:t>N.°</w:t>
      </w:r>
      <w:proofErr w:type="spellEnd"/>
      <w:r w:rsidRPr="00F837B6">
        <w:rPr>
          <w:rFonts w:ascii="Museo Sans 300" w:hAnsi="Museo Sans 300"/>
          <w:color w:val="000000"/>
          <w:sz w:val="20"/>
          <w:szCs w:val="20"/>
          <w:shd w:val="clear" w:color="auto" w:fill="FFFFFF"/>
        </w:rPr>
        <w:t xml:space="preserve"> </w:t>
      </w:r>
      <w:r w:rsidR="0019321C">
        <w:rPr>
          <w:rFonts w:ascii="Museo Sans 300" w:eastAsia="Arial" w:hAnsi="Museo Sans 300"/>
          <w:sz w:val="20"/>
          <w:szCs w:val="20"/>
        </w:rPr>
        <w:t>IT-0287</w:t>
      </w:r>
      <w:r w:rsidRPr="00F837B6">
        <w:rPr>
          <w:rFonts w:ascii="Museo Sans 300" w:eastAsia="Arial" w:hAnsi="Museo Sans 300"/>
          <w:sz w:val="20"/>
          <w:szCs w:val="20"/>
        </w:rPr>
        <w:t>-CAU-22</w:t>
      </w:r>
      <w:r w:rsidRPr="00F837B6">
        <w:rPr>
          <w:rFonts w:ascii="Museo Sans 300" w:hAnsi="Museo Sans 300"/>
          <w:color w:val="000000"/>
          <w:sz w:val="20"/>
          <w:szCs w:val="20"/>
          <w:shd w:val="clear" w:color="auto" w:fill="FFFFFF"/>
        </w:rPr>
        <w:t xml:space="preserve"> rendido por el CAU de la SIGET. </w:t>
      </w:r>
    </w:p>
    <w:p w14:paraId="281A512E" w14:textId="77777777" w:rsidR="00A87069" w:rsidRPr="00A87069" w:rsidRDefault="00A87069" w:rsidP="00A87069">
      <w:pPr>
        <w:pStyle w:val="Prrafodelista"/>
        <w:tabs>
          <w:tab w:val="left" w:pos="426"/>
        </w:tabs>
        <w:ind w:left="426"/>
        <w:jc w:val="both"/>
        <w:rPr>
          <w:rFonts w:ascii="Museo Sans 300" w:hAnsi="Museo Sans 300"/>
          <w:sz w:val="20"/>
          <w:szCs w:val="20"/>
        </w:rPr>
      </w:pPr>
    </w:p>
    <w:p w14:paraId="5BCD88CE" w14:textId="239EFF7F"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3F718E">
        <w:rPr>
          <w:rFonts w:ascii="Museo Sans 300" w:hAnsi="Museo Sans 300"/>
          <w:sz w:val="20"/>
          <w:szCs w:val="20"/>
        </w:rPr>
        <w:t>+++</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2DB0" w14:textId="77777777" w:rsidR="00387912" w:rsidRDefault="00387912">
      <w:pPr>
        <w:spacing w:after="0" w:line="240" w:lineRule="auto"/>
      </w:pPr>
      <w:r>
        <w:separator/>
      </w:r>
    </w:p>
  </w:endnote>
  <w:endnote w:type="continuationSeparator" w:id="0">
    <w:p w14:paraId="4016D43F" w14:textId="77777777" w:rsidR="00387912" w:rsidRDefault="00387912">
      <w:pPr>
        <w:spacing w:after="0" w:line="240" w:lineRule="auto"/>
      </w:pPr>
      <w:r>
        <w:continuationSeparator/>
      </w:r>
    </w:p>
  </w:endnote>
  <w:endnote w:type="continuationNotice" w:id="1">
    <w:p w14:paraId="1871D579" w14:textId="77777777" w:rsidR="00387912" w:rsidRDefault="00387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0095" w14:textId="77777777" w:rsidR="00387912" w:rsidRDefault="00387912">
      <w:pPr>
        <w:spacing w:after="0" w:line="240" w:lineRule="auto"/>
      </w:pPr>
      <w:r>
        <w:rPr>
          <w:color w:val="000000"/>
        </w:rPr>
        <w:separator/>
      </w:r>
    </w:p>
  </w:footnote>
  <w:footnote w:type="continuationSeparator" w:id="0">
    <w:p w14:paraId="46E78353" w14:textId="77777777" w:rsidR="00387912" w:rsidRDefault="00387912">
      <w:pPr>
        <w:spacing w:after="0" w:line="240" w:lineRule="auto"/>
      </w:pPr>
      <w:r>
        <w:continuationSeparator/>
      </w:r>
    </w:p>
  </w:footnote>
  <w:footnote w:type="continuationNotice" w:id="1">
    <w:p w14:paraId="06C6D831" w14:textId="77777777" w:rsidR="00387912" w:rsidRDefault="00387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7" w15:restartNumberingAfterBreak="0">
    <w:nsid w:val="3282647A"/>
    <w:multiLevelType w:val="hybridMultilevel"/>
    <w:tmpl w:val="1BD8A670"/>
    <w:lvl w:ilvl="0" w:tplc="B0F2BBC6">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0"/>
  </w:num>
  <w:num w:numId="2" w16cid:durableId="2034181796">
    <w:abstractNumId w:val="23"/>
  </w:num>
  <w:num w:numId="3" w16cid:durableId="1709142625">
    <w:abstractNumId w:val="28"/>
  </w:num>
  <w:num w:numId="4" w16cid:durableId="221210230">
    <w:abstractNumId w:val="21"/>
  </w:num>
  <w:num w:numId="5" w16cid:durableId="1664696473">
    <w:abstractNumId w:val="7"/>
  </w:num>
  <w:num w:numId="6" w16cid:durableId="734082611">
    <w:abstractNumId w:val="20"/>
  </w:num>
  <w:num w:numId="7" w16cid:durableId="1508325136">
    <w:abstractNumId w:val="25"/>
  </w:num>
  <w:num w:numId="8" w16cid:durableId="13578391">
    <w:abstractNumId w:val="19"/>
  </w:num>
  <w:num w:numId="9" w16cid:durableId="502669499">
    <w:abstractNumId w:val="31"/>
  </w:num>
  <w:num w:numId="10" w16cid:durableId="627512240">
    <w:abstractNumId w:val="1"/>
  </w:num>
  <w:num w:numId="11" w16cid:durableId="1195994143">
    <w:abstractNumId w:val="15"/>
  </w:num>
  <w:num w:numId="12" w16cid:durableId="1399279663">
    <w:abstractNumId w:val="41"/>
  </w:num>
  <w:num w:numId="13" w16cid:durableId="1599144667">
    <w:abstractNumId w:val="35"/>
  </w:num>
  <w:num w:numId="14" w16cid:durableId="1539275924">
    <w:abstractNumId w:val="14"/>
  </w:num>
  <w:num w:numId="15" w16cid:durableId="456333081">
    <w:abstractNumId w:val="24"/>
  </w:num>
  <w:num w:numId="16" w16cid:durableId="1110970053">
    <w:abstractNumId w:val="10"/>
  </w:num>
  <w:num w:numId="17" w16cid:durableId="1132015627">
    <w:abstractNumId w:val="8"/>
  </w:num>
  <w:num w:numId="18" w16cid:durableId="1924489704">
    <w:abstractNumId w:val="39"/>
  </w:num>
  <w:num w:numId="19" w16cid:durableId="2040399691">
    <w:abstractNumId w:val="4"/>
  </w:num>
  <w:num w:numId="20" w16cid:durableId="1702049788">
    <w:abstractNumId w:val="2"/>
  </w:num>
  <w:num w:numId="21" w16cid:durableId="566065178">
    <w:abstractNumId w:val="38"/>
  </w:num>
  <w:num w:numId="22" w16cid:durableId="67312267">
    <w:abstractNumId w:val="3"/>
  </w:num>
  <w:num w:numId="23" w16cid:durableId="72557658">
    <w:abstractNumId w:val="42"/>
  </w:num>
  <w:num w:numId="24" w16cid:durableId="1029530204">
    <w:abstractNumId w:val="33"/>
  </w:num>
  <w:num w:numId="25" w16cid:durableId="1597862458">
    <w:abstractNumId w:val="29"/>
  </w:num>
  <w:num w:numId="26" w16cid:durableId="1310983813">
    <w:abstractNumId w:val="6"/>
  </w:num>
  <w:num w:numId="27" w16cid:durableId="2055235112">
    <w:abstractNumId w:val="12"/>
  </w:num>
  <w:num w:numId="28" w16cid:durableId="2094474481">
    <w:abstractNumId w:val="11"/>
  </w:num>
  <w:num w:numId="29" w16cid:durableId="1045326763">
    <w:abstractNumId w:val="32"/>
  </w:num>
  <w:num w:numId="30" w16cid:durableId="1870529695">
    <w:abstractNumId w:val="43"/>
  </w:num>
  <w:num w:numId="31" w16cid:durableId="633216853">
    <w:abstractNumId w:val="30"/>
  </w:num>
  <w:num w:numId="32" w16cid:durableId="155461581">
    <w:abstractNumId w:val="36"/>
  </w:num>
  <w:num w:numId="33" w16cid:durableId="1111049181">
    <w:abstractNumId w:val="37"/>
  </w:num>
  <w:num w:numId="34" w16cid:durableId="1752392143">
    <w:abstractNumId w:val="13"/>
  </w:num>
  <w:num w:numId="35" w16cid:durableId="126747702">
    <w:abstractNumId w:val="26"/>
  </w:num>
  <w:num w:numId="36" w16cid:durableId="2137292621">
    <w:abstractNumId w:val="0"/>
  </w:num>
  <w:num w:numId="37" w16cid:durableId="844054656">
    <w:abstractNumId w:val="22"/>
  </w:num>
  <w:num w:numId="38" w16cid:durableId="1659306726">
    <w:abstractNumId w:val="18"/>
  </w:num>
  <w:num w:numId="39" w16cid:durableId="8263693">
    <w:abstractNumId w:val="27"/>
  </w:num>
  <w:num w:numId="40" w16cid:durableId="1583832942">
    <w:abstractNumId w:val="17"/>
  </w:num>
  <w:num w:numId="41" w16cid:durableId="1384134715">
    <w:abstractNumId w:val="16"/>
  </w:num>
  <w:num w:numId="42" w16cid:durableId="1156454448">
    <w:abstractNumId w:val="20"/>
  </w:num>
  <w:num w:numId="43" w16cid:durableId="1498885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9"/>
  </w:num>
  <w:num w:numId="45" w16cid:durableId="1066223001">
    <w:abstractNumId w:val="34"/>
  </w:num>
  <w:num w:numId="46" w16cid:durableId="131984230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7CC"/>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0CD5"/>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0094"/>
    <w:rsid w:val="00102769"/>
    <w:rsid w:val="00103D0F"/>
    <w:rsid w:val="001065A6"/>
    <w:rsid w:val="001069B4"/>
    <w:rsid w:val="0011021F"/>
    <w:rsid w:val="001109C1"/>
    <w:rsid w:val="0011199E"/>
    <w:rsid w:val="00114541"/>
    <w:rsid w:val="0011673E"/>
    <w:rsid w:val="00120573"/>
    <w:rsid w:val="00123B92"/>
    <w:rsid w:val="00125183"/>
    <w:rsid w:val="00125935"/>
    <w:rsid w:val="00130790"/>
    <w:rsid w:val="001307C5"/>
    <w:rsid w:val="00131AB3"/>
    <w:rsid w:val="00133403"/>
    <w:rsid w:val="0013452F"/>
    <w:rsid w:val="001413B8"/>
    <w:rsid w:val="00141727"/>
    <w:rsid w:val="0014191F"/>
    <w:rsid w:val="00143E5D"/>
    <w:rsid w:val="001445A4"/>
    <w:rsid w:val="00144621"/>
    <w:rsid w:val="001447F5"/>
    <w:rsid w:val="001469CC"/>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9116B"/>
    <w:rsid w:val="0019123B"/>
    <w:rsid w:val="0019194C"/>
    <w:rsid w:val="0019194E"/>
    <w:rsid w:val="001925CC"/>
    <w:rsid w:val="0019321C"/>
    <w:rsid w:val="00196DAC"/>
    <w:rsid w:val="00197FF0"/>
    <w:rsid w:val="001B098B"/>
    <w:rsid w:val="001B2309"/>
    <w:rsid w:val="001B3D33"/>
    <w:rsid w:val="001C0833"/>
    <w:rsid w:val="001C2B22"/>
    <w:rsid w:val="001C3E7C"/>
    <w:rsid w:val="001C3F92"/>
    <w:rsid w:val="001C5DBB"/>
    <w:rsid w:val="001D180D"/>
    <w:rsid w:val="001D2720"/>
    <w:rsid w:val="001D3320"/>
    <w:rsid w:val="001D55E0"/>
    <w:rsid w:val="001D591F"/>
    <w:rsid w:val="001D6D99"/>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896"/>
    <w:rsid w:val="00226D96"/>
    <w:rsid w:val="00227C15"/>
    <w:rsid w:val="00230528"/>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182"/>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2CCF"/>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912"/>
    <w:rsid w:val="00387CAF"/>
    <w:rsid w:val="00393147"/>
    <w:rsid w:val="00393EB2"/>
    <w:rsid w:val="0039425B"/>
    <w:rsid w:val="0039595C"/>
    <w:rsid w:val="003A054D"/>
    <w:rsid w:val="003A0769"/>
    <w:rsid w:val="003B58AF"/>
    <w:rsid w:val="003C0479"/>
    <w:rsid w:val="003C0C0D"/>
    <w:rsid w:val="003C1074"/>
    <w:rsid w:val="003C10F4"/>
    <w:rsid w:val="003C2644"/>
    <w:rsid w:val="003C37BA"/>
    <w:rsid w:val="003C4D06"/>
    <w:rsid w:val="003C558E"/>
    <w:rsid w:val="003C61E9"/>
    <w:rsid w:val="003C6C73"/>
    <w:rsid w:val="003C6D0E"/>
    <w:rsid w:val="003C7052"/>
    <w:rsid w:val="003D0F35"/>
    <w:rsid w:val="003D1627"/>
    <w:rsid w:val="003D16CF"/>
    <w:rsid w:val="003D349F"/>
    <w:rsid w:val="003D3A71"/>
    <w:rsid w:val="003D4E16"/>
    <w:rsid w:val="003D56EE"/>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3E48"/>
    <w:rsid w:val="003F42F9"/>
    <w:rsid w:val="003F4E1E"/>
    <w:rsid w:val="003F718E"/>
    <w:rsid w:val="00400E8C"/>
    <w:rsid w:val="00404DAA"/>
    <w:rsid w:val="004065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1627"/>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6C7B"/>
    <w:rsid w:val="004C32B6"/>
    <w:rsid w:val="004C3908"/>
    <w:rsid w:val="004C4AAE"/>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14E6"/>
    <w:rsid w:val="00532409"/>
    <w:rsid w:val="00534546"/>
    <w:rsid w:val="00534B0B"/>
    <w:rsid w:val="005353AB"/>
    <w:rsid w:val="00535AAE"/>
    <w:rsid w:val="00540C6E"/>
    <w:rsid w:val="005419CB"/>
    <w:rsid w:val="00541A96"/>
    <w:rsid w:val="00545079"/>
    <w:rsid w:val="0054512E"/>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B061C"/>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742A"/>
    <w:rsid w:val="005F1A00"/>
    <w:rsid w:val="00600383"/>
    <w:rsid w:val="006006D1"/>
    <w:rsid w:val="00602489"/>
    <w:rsid w:val="00604815"/>
    <w:rsid w:val="0060754C"/>
    <w:rsid w:val="00612458"/>
    <w:rsid w:val="0061371F"/>
    <w:rsid w:val="00613FD5"/>
    <w:rsid w:val="00615DA1"/>
    <w:rsid w:val="00620C86"/>
    <w:rsid w:val="0062128B"/>
    <w:rsid w:val="00621543"/>
    <w:rsid w:val="00621DBA"/>
    <w:rsid w:val="00622CB1"/>
    <w:rsid w:val="006243BA"/>
    <w:rsid w:val="006255AC"/>
    <w:rsid w:val="00626C86"/>
    <w:rsid w:val="00631508"/>
    <w:rsid w:val="0063253D"/>
    <w:rsid w:val="006355C1"/>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74E6"/>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C2EA3"/>
    <w:rsid w:val="006C5B81"/>
    <w:rsid w:val="006C5BD1"/>
    <w:rsid w:val="006C6F4C"/>
    <w:rsid w:val="006D213C"/>
    <w:rsid w:val="006D28B7"/>
    <w:rsid w:val="006D3619"/>
    <w:rsid w:val="006D47A6"/>
    <w:rsid w:val="006D4BE1"/>
    <w:rsid w:val="006D7434"/>
    <w:rsid w:val="006E0D29"/>
    <w:rsid w:val="006E2D82"/>
    <w:rsid w:val="006E3749"/>
    <w:rsid w:val="006E604D"/>
    <w:rsid w:val="006E7DD9"/>
    <w:rsid w:val="006F00A0"/>
    <w:rsid w:val="006F0257"/>
    <w:rsid w:val="006F0BB9"/>
    <w:rsid w:val="006F18C3"/>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7004"/>
    <w:rsid w:val="007413F2"/>
    <w:rsid w:val="0074235D"/>
    <w:rsid w:val="007448A0"/>
    <w:rsid w:val="00744CCF"/>
    <w:rsid w:val="007459D6"/>
    <w:rsid w:val="00746FFA"/>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3660"/>
    <w:rsid w:val="00805DB6"/>
    <w:rsid w:val="008068F6"/>
    <w:rsid w:val="00807C85"/>
    <w:rsid w:val="00807E18"/>
    <w:rsid w:val="00807ED2"/>
    <w:rsid w:val="00811306"/>
    <w:rsid w:val="00811FE0"/>
    <w:rsid w:val="0081275D"/>
    <w:rsid w:val="008146ED"/>
    <w:rsid w:val="00815F28"/>
    <w:rsid w:val="00816E5C"/>
    <w:rsid w:val="008214B8"/>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19E0"/>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0939"/>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56A4"/>
    <w:rsid w:val="0098570F"/>
    <w:rsid w:val="009862DD"/>
    <w:rsid w:val="009874B5"/>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0FB8"/>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16FC"/>
    <w:rsid w:val="00A841A4"/>
    <w:rsid w:val="00A8423E"/>
    <w:rsid w:val="00A850F3"/>
    <w:rsid w:val="00A85340"/>
    <w:rsid w:val="00A8589B"/>
    <w:rsid w:val="00A87069"/>
    <w:rsid w:val="00A87870"/>
    <w:rsid w:val="00A90532"/>
    <w:rsid w:val="00A93D70"/>
    <w:rsid w:val="00A9541A"/>
    <w:rsid w:val="00A96C54"/>
    <w:rsid w:val="00A97B94"/>
    <w:rsid w:val="00AA1645"/>
    <w:rsid w:val="00AA2832"/>
    <w:rsid w:val="00AA34E6"/>
    <w:rsid w:val="00AA3FEF"/>
    <w:rsid w:val="00AA5C3F"/>
    <w:rsid w:val="00AA5FFD"/>
    <w:rsid w:val="00AA68ED"/>
    <w:rsid w:val="00AA6AC1"/>
    <w:rsid w:val="00AA7DAB"/>
    <w:rsid w:val="00AB5C41"/>
    <w:rsid w:val="00AB5D76"/>
    <w:rsid w:val="00AB665A"/>
    <w:rsid w:val="00AC6463"/>
    <w:rsid w:val="00AC67F7"/>
    <w:rsid w:val="00AD0539"/>
    <w:rsid w:val="00AD09C9"/>
    <w:rsid w:val="00AD0F8D"/>
    <w:rsid w:val="00AD15C7"/>
    <w:rsid w:val="00AD2742"/>
    <w:rsid w:val="00AD6854"/>
    <w:rsid w:val="00AD71CB"/>
    <w:rsid w:val="00AE2111"/>
    <w:rsid w:val="00AE3236"/>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4D0A"/>
    <w:rsid w:val="00B44F50"/>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261"/>
    <w:rsid w:val="00BD34F1"/>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4D0F"/>
    <w:rsid w:val="00C1566A"/>
    <w:rsid w:val="00C160AD"/>
    <w:rsid w:val="00C17608"/>
    <w:rsid w:val="00C21D19"/>
    <w:rsid w:val="00C2292D"/>
    <w:rsid w:val="00C2462E"/>
    <w:rsid w:val="00C2611B"/>
    <w:rsid w:val="00C26F3A"/>
    <w:rsid w:val="00C272D2"/>
    <w:rsid w:val="00C34300"/>
    <w:rsid w:val="00C355CE"/>
    <w:rsid w:val="00C3584E"/>
    <w:rsid w:val="00C36418"/>
    <w:rsid w:val="00C369CD"/>
    <w:rsid w:val="00C36F46"/>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00F3"/>
    <w:rsid w:val="00C62F3E"/>
    <w:rsid w:val="00C64258"/>
    <w:rsid w:val="00C662B3"/>
    <w:rsid w:val="00C72CA0"/>
    <w:rsid w:val="00C731D7"/>
    <w:rsid w:val="00C73F22"/>
    <w:rsid w:val="00C73F33"/>
    <w:rsid w:val="00C7720C"/>
    <w:rsid w:val="00C81C11"/>
    <w:rsid w:val="00C821BC"/>
    <w:rsid w:val="00C837C0"/>
    <w:rsid w:val="00C8561D"/>
    <w:rsid w:val="00C85E06"/>
    <w:rsid w:val="00C85EEA"/>
    <w:rsid w:val="00C85F31"/>
    <w:rsid w:val="00C85FAB"/>
    <w:rsid w:val="00C87006"/>
    <w:rsid w:val="00C90B18"/>
    <w:rsid w:val="00C90C29"/>
    <w:rsid w:val="00C92926"/>
    <w:rsid w:val="00C92E3C"/>
    <w:rsid w:val="00C9350E"/>
    <w:rsid w:val="00C9409E"/>
    <w:rsid w:val="00C9544F"/>
    <w:rsid w:val="00CA3CAB"/>
    <w:rsid w:val="00CA57DC"/>
    <w:rsid w:val="00CB1034"/>
    <w:rsid w:val="00CB2309"/>
    <w:rsid w:val="00CB3D23"/>
    <w:rsid w:val="00CC0000"/>
    <w:rsid w:val="00CC07F8"/>
    <w:rsid w:val="00CC0F56"/>
    <w:rsid w:val="00CC3DFE"/>
    <w:rsid w:val="00CC404B"/>
    <w:rsid w:val="00CC5F99"/>
    <w:rsid w:val="00CC60A1"/>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1AE9"/>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D77C3"/>
    <w:rsid w:val="00DD7EE6"/>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1981"/>
    <w:rsid w:val="00E92B48"/>
    <w:rsid w:val="00E92CBE"/>
    <w:rsid w:val="00E92D3D"/>
    <w:rsid w:val="00E933D3"/>
    <w:rsid w:val="00E93C09"/>
    <w:rsid w:val="00E941B3"/>
    <w:rsid w:val="00E942F4"/>
    <w:rsid w:val="00EA0B3E"/>
    <w:rsid w:val="00EA1EE5"/>
    <w:rsid w:val="00EA20D7"/>
    <w:rsid w:val="00EA2B9C"/>
    <w:rsid w:val="00EA31C3"/>
    <w:rsid w:val="00EA5FAE"/>
    <w:rsid w:val="00EA73DE"/>
    <w:rsid w:val="00EA7B3B"/>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1A49"/>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621"/>
    <w:rsid w:val="00F71C70"/>
    <w:rsid w:val="00F73E4C"/>
    <w:rsid w:val="00F75B4A"/>
    <w:rsid w:val="00F765EA"/>
    <w:rsid w:val="00F77295"/>
    <w:rsid w:val="00F772E4"/>
    <w:rsid w:val="00F772FA"/>
    <w:rsid w:val="00F77EB5"/>
    <w:rsid w:val="00F82DF3"/>
    <w:rsid w:val="00F837B6"/>
    <w:rsid w:val="00F843EA"/>
    <w:rsid w:val="00F85DDB"/>
    <w:rsid w:val="00F907A3"/>
    <w:rsid w:val="00F94C43"/>
    <w:rsid w:val="00F968FA"/>
    <w:rsid w:val="00FA1D39"/>
    <w:rsid w:val="00FA2078"/>
    <w:rsid w:val="00FA72A2"/>
    <w:rsid w:val="00FB0261"/>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F4A"/>
    <w:rsid w:val="00FE2E98"/>
    <w:rsid w:val="00FE3FF7"/>
    <w:rsid w:val="00FE45D7"/>
    <w:rsid w:val="00FE5061"/>
    <w:rsid w:val="00FE70E2"/>
    <w:rsid w:val="00FE78FC"/>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EP-0705-22, elaborado 17oct2022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F45CEFB4-4DEB-4374-AE0C-1B427558E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9</Pages>
  <Words>4611</Words>
  <Characters>25364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7</cp:revision>
  <cp:lastPrinted>2021-09-20T23:49:00Z</cp:lastPrinted>
  <dcterms:created xsi:type="dcterms:W3CDTF">2022-10-25T18:19:00Z</dcterms:created>
  <dcterms:modified xsi:type="dcterms:W3CDTF">2022-10-28T14:41:00Z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