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0178" w14:textId="77777777" w:rsidR="00582C72" w:rsidRDefault="00582C72" w:rsidP="00F67397">
      <w:pPr>
        <w:spacing w:after="0" w:line="240" w:lineRule="auto"/>
        <w:jc w:val="both"/>
        <w:rPr>
          <w:rFonts w:ascii="Museo Sans 900" w:eastAsia="Arial" w:hAnsi="Museo Sans 900" w:cs="Arial"/>
          <w:b/>
          <w:bCs/>
          <w:sz w:val="20"/>
          <w:szCs w:val="20"/>
          <w:lang w:val="es-ES_tradnl" w:eastAsia="es-SV"/>
        </w:rPr>
      </w:pPr>
    </w:p>
    <w:p w14:paraId="2B202A7B" w14:textId="2402ABF7"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DD502D">
        <w:rPr>
          <w:rFonts w:ascii="Museo Sans 900" w:eastAsia="Arial" w:hAnsi="Museo Sans 900" w:cs="Arial"/>
          <w:b/>
          <w:bCs/>
          <w:sz w:val="20"/>
          <w:szCs w:val="20"/>
          <w:lang w:val="es-ES_tradnl" w:eastAsia="es-SV"/>
        </w:rPr>
        <w:t>1988</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DD502D">
        <w:rPr>
          <w:rFonts w:ascii="Museo Sans 300" w:eastAsia="Arial" w:hAnsi="Museo Sans 300" w:cs="Arial"/>
          <w:sz w:val="20"/>
          <w:szCs w:val="20"/>
          <w:lang w:val="es-ES_tradnl" w:eastAsia="es-SV"/>
        </w:rPr>
        <w:t>nueve</w:t>
      </w:r>
      <w:r w:rsidR="0033497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AE1811">
        <w:rPr>
          <w:rFonts w:ascii="Museo Sans 300" w:eastAsia="Arial" w:hAnsi="Museo Sans 300" w:cs="Arial"/>
          <w:sz w:val="20"/>
          <w:szCs w:val="20"/>
          <w:lang w:val="es-ES_tradnl" w:eastAsia="es-SV"/>
        </w:rPr>
        <w:t xml:space="preserve">con </w:t>
      </w:r>
      <w:r w:rsidR="003F0F39">
        <w:rPr>
          <w:rFonts w:ascii="Museo Sans 300" w:eastAsia="Arial" w:hAnsi="Museo Sans 300" w:cs="Arial"/>
          <w:sz w:val="20"/>
          <w:szCs w:val="20"/>
          <w:lang w:val="es-ES_tradnl" w:eastAsia="es-SV"/>
        </w:rPr>
        <w:t>cuarenta</w:t>
      </w:r>
      <w:r w:rsidR="00AE1811">
        <w:rPr>
          <w:rFonts w:ascii="Museo Sans 300" w:eastAsia="Arial" w:hAnsi="Museo Sans 300" w:cs="Arial"/>
          <w:sz w:val="20"/>
          <w:szCs w:val="20"/>
          <w:lang w:val="es-ES_tradnl" w:eastAsia="es-SV"/>
        </w:rPr>
        <w:t xml:space="preserve"> minutos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3F0F39">
        <w:rPr>
          <w:rFonts w:ascii="Museo Sans 300" w:eastAsia="Arial" w:hAnsi="Museo Sans 300" w:cs="Arial"/>
          <w:sz w:val="20"/>
          <w:szCs w:val="20"/>
          <w:lang w:val="es-ES_tradnl" w:eastAsia="es-SV"/>
        </w:rPr>
        <w:t>veintisiete</w:t>
      </w:r>
      <w:r w:rsidR="0033497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3F0F39">
        <w:rPr>
          <w:rFonts w:ascii="Museo Sans 300" w:eastAsia="Arial" w:hAnsi="Museo Sans 300" w:cs="Arial"/>
          <w:sz w:val="20"/>
          <w:szCs w:val="20"/>
          <w:lang w:val="es-ES_tradnl" w:eastAsia="es-SV"/>
        </w:rPr>
        <w:t xml:space="preserve">octubre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11F12139"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C6049B">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0E46143" w14:textId="489281F8" w:rsidR="00C80EE5" w:rsidRPr="007F3B66" w:rsidRDefault="00E44CA8">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7F3B66">
        <w:rPr>
          <w:rFonts w:ascii="Museo Sans 300" w:hAnsi="Museo Sans 300"/>
          <w:sz w:val="20"/>
          <w:szCs w:val="20"/>
          <w:lang w:val="es-ES"/>
        </w:rPr>
        <w:t xml:space="preserve">Por medio </w:t>
      </w:r>
      <w:r w:rsidR="00C80EE5" w:rsidRPr="007F3B66">
        <w:rPr>
          <w:rFonts w:ascii="Museo Sans 300" w:hAnsi="Museo Sans 300"/>
          <w:sz w:val="20"/>
          <w:szCs w:val="20"/>
          <w:lang w:val="es-ES"/>
        </w:rPr>
        <w:t xml:space="preserve">del acuerdo </w:t>
      </w:r>
      <w:proofErr w:type="spellStart"/>
      <w:r w:rsidR="00C80EE5" w:rsidRPr="007F3B66">
        <w:rPr>
          <w:rFonts w:ascii="Museo Sans 300" w:hAnsi="Museo Sans 300"/>
          <w:sz w:val="20"/>
          <w:szCs w:val="20"/>
          <w:lang w:val="es-ES"/>
        </w:rPr>
        <w:t>N.°</w:t>
      </w:r>
      <w:proofErr w:type="spellEnd"/>
      <w:r w:rsidR="00C80EE5" w:rsidRPr="007F3B66">
        <w:rPr>
          <w:rFonts w:ascii="Museo Sans 300" w:hAnsi="Museo Sans 300"/>
          <w:sz w:val="20"/>
          <w:szCs w:val="20"/>
          <w:lang w:val="es-ES"/>
        </w:rPr>
        <w:t xml:space="preserve"> </w:t>
      </w:r>
      <w:r w:rsidR="00E3351C">
        <w:rPr>
          <w:rFonts w:ascii="Museo Sans 300" w:hAnsi="Museo Sans 300"/>
          <w:sz w:val="20"/>
          <w:szCs w:val="20"/>
          <w:lang w:val="es-ES"/>
        </w:rPr>
        <w:t xml:space="preserve">E-1372-2022-CAU </w:t>
      </w:r>
      <w:r w:rsidR="00C80EE5" w:rsidRPr="007F3B66">
        <w:rPr>
          <w:rFonts w:ascii="Museo Sans 300" w:hAnsi="Museo Sans 300"/>
          <w:sz w:val="20"/>
          <w:szCs w:val="20"/>
          <w:lang w:val="es-ES"/>
        </w:rPr>
        <w:t xml:space="preserve">de fecha </w:t>
      </w:r>
      <w:r w:rsidR="00E3351C">
        <w:rPr>
          <w:rFonts w:ascii="Museo Sans 300" w:hAnsi="Museo Sans 300"/>
          <w:sz w:val="20"/>
          <w:szCs w:val="20"/>
          <w:lang w:val="es-ES"/>
        </w:rPr>
        <w:t>cinco</w:t>
      </w:r>
      <w:r w:rsidR="00C80EE5" w:rsidRPr="007F3B66">
        <w:rPr>
          <w:rFonts w:ascii="Museo Sans 300" w:hAnsi="Museo Sans 300"/>
          <w:sz w:val="20"/>
          <w:szCs w:val="20"/>
          <w:lang w:val="es-ES"/>
        </w:rPr>
        <w:t xml:space="preserve"> de julio de este año, esta Superintendencia resolvió el reclamo interpuesto por </w:t>
      </w:r>
      <w:r w:rsidR="00E3351C" w:rsidRPr="00E3351C">
        <w:rPr>
          <w:rFonts w:ascii="Museo Sans 300" w:hAnsi="Museo Sans 300"/>
          <w:sz w:val="20"/>
          <w:szCs w:val="20"/>
        </w:rPr>
        <w:t xml:space="preserve">el licenciado </w:t>
      </w:r>
      <w:r w:rsidR="001E6FD0">
        <w:rPr>
          <w:rFonts w:ascii="Museo Sans 300" w:hAnsi="Museo Sans 300"/>
          <w:sz w:val="20"/>
          <w:szCs w:val="20"/>
        </w:rPr>
        <w:t>+++</w:t>
      </w:r>
      <w:r w:rsidR="00E3351C" w:rsidRPr="00E3351C">
        <w:rPr>
          <w:rFonts w:ascii="Museo Sans 300" w:hAnsi="Museo Sans 300"/>
          <w:sz w:val="20"/>
          <w:szCs w:val="20"/>
        </w:rPr>
        <w:t xml:space="preserve">, apoderado general judicial del señor </w:t>
      </w:r>
      <w:r w:rsidR="001E6FD0">
        <w:rPr>
          <w:rFonts w:ascii="Museo Sans 300" w:hAnsi="Museo Sans 300"/>
          <w:sz w:val="20"/>
          <w:szCs w:val="20"/>
        </w:rPr>
        <w:t>+++</w:t>
      </w:r>
      <w:r w:rsidR="00FB69A6">
        <w:rPr>
          <w:rFonts w:ascii="Museo Sans 300" w:hAnsi="Museo Sans 300"/>
          <w:sz w:val="20"/>
          <w:szCs w:val="20"/>
        </w:rPr>
        <w:t xml:space="preserve">, </w:t>
      </w:r>
      <w:r w:rsidR="00C80EE5" w:rsidRPr="007F3B66">
        <w:rPr>
          <w:rFonts w:ascii="Museo Sans 300" w:hAnsi="Museo Sans 300"/>
          <w:sz w:val="20"/>
          <w:szCs w:val="20"/>
          <w:lang w:val="es-ES"/>
        </w:rPr>
        <w:t xml:space="preserve">en contra de la sociedad </w:t>
      </w:r>
      <w:r w:rsidR="00E3351C">
        <w:rPr>
          <w:rFonts w:ascii="Museo Sans 300" w:hAnsi="Museo Sans 300"/>
          <w:sz w:val="20"/>
          <w:szCs w:val="20"/>
          <w:lang w:val="es-ES"/>
        </w:rPr>
        <w:t>EEO, S.A. de C.V</w:t>
      </w:r>
      <w:r w:rsidR="00C80EE5" w:rsidRPr="007F3B66">
        <w:rPr>
          <w:rFonts w:ascii="Museo Sans 300" w:hAnsi="Museo Sans 300"/>
          <w:sz w:val="20"/>
          <w:szCs w:val="20"/>
          <w:lang w:val="es-ES"/>
        </w:rPr>
        <w:t>. en el sentido siguiente:</w:t>
      </w:r>
    </w:p>
    <w:p w14:paraId="04743198"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789F3735" w14:textId="4DB378C6" w:rsidR="00C80EE5" w:rsidRPr="00902537" w:rsidRDefault="00902537" w:rsidP="00902537">
      <w:pPr>
        <w:tabs>
          <w:tab w:val="left" w:pos="426"/>
        </w:tabs>
        <w:suppressAutoHyphens/>
        <w:autoSpaceDN w:val="0"/>
        <w:spacing w:after="0" w:line="240" w:lineRule="auto"/>
        <w:jc w:val="both"/>
        <w:textAlignment w:val="baseline"/>
        <w:rPr>
          <w:rFonts w:ascii="Museo 300" w:hAnsi="Museo 300"/>
          <w:sz w:val="16"/>
          <w:szCs w:val="16"/>
          <w:lang w:val="es-ES_tradnl"/>
        </w:rPr>
      </w:pPr>
      <w:r>
        <w:rPr>
          <w:rFonts w:ascii="Museo 300" w:hAnsi="Museo 300"/>
          <w:sz w:val="16"/>
          <w:szCs w:val="16"/>
          <w:lang w:val="es-ES_tradnl"/>
        </w:rPr>
        <w:tab/>
      </w:r>
      <w:r>
        <w:rPr>
          <w:rFonts w:ascii="Museo 300" w:hAnsi="Museo 300"/>
          <w:sz w:val="16"/>
          <w:szCs w:val="16"/>
          <w:lang w:val="es-ES_tradnl"/>
        </w:rPr>
        <w:tab/>
      </w:r>
      <w:r w:rsidR="00C80EE5" w:rsidRPr="00902537">
        <w:rPr>
          <w:rFonts w:ascii="Museo 300" w:hAnsi="Museo 300"/>
          <w:sz w:val="16"/>
          <w:szCs w:val="16"/>
          <w:lang w:val="es-ES_tradnl"/>
        </w:rPr>
        <w:t>“[…]</w:t>
      </w:r>
    </w:p>
    <w:p w14:paraId="0F15E5CA"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300" w:hAnsi="Museo 300"/>
          <w:sz w:val="16"/>
          <w:szCs w:val="16"/>
          <w:lang w:val="es-ES_tradnl"/>
        </w:rPr>
      </w:pPr>
    </w:p>
    <w:p w14:paraId="2F40512F" w14:textId="10E86943" w:rsidR="00E3351C" w:rsidRPr="00E3351C" w:rsidRDefault="00E3351C">
      <w:pPr>
        <w:pStyle w:val="Prrafodelista"/>
        <w:numPr>
          <w:ilvl w:val="0"/>
          <w:numId w:val="6"/>
        </w:numPr>
        <w:tabs>
          <w:tab w:val="left" w:pos="426"/>
        </w:tabs>
        <w:suppressAutoHyphens/>
        <w:autoSpaceDN w:val="0"/>
        <w:ind w:left="1570"/>
        <w:jc w:val="both"/>
        <w:textAlignment w:val="baseline"/>
        <w:rPr>
          <w:rFonts w:ascii="Museo 300" w:hAnsi="Museo 300"/>
          <w:sz w:val="16"/>
          <w:szCs w:val="16"/>
        </w:rPr>
      </w:pPr>
      <w:r w:rsidRPr="00E3351C">
        <w:rPr>
          <w:rFonts w:ascii="Museo 300" w:hAnsi="Museo 300"/>
          <w:sz w:val="16"/>
          <w:szCs w:val="16"/>
        </w:rPr>
        <w:t xml:space="preserve">Establecer que en el suministro identificado con el NIC </w:t>
      </w:r>
      <w:r w:rsidR="001E6FD0">
        <w:rPr>
          <w:rFonts w:ascii="Museo 300" w:hAnsi="Museo 300"/>
          <w:sz w:val="16"/>
          <w:szCs w:val="16"/>
        </w:rPr>
        <w:t>+++</w:t>
      </w:r>
      <w:r w:rsidRPr="00E3351C">
        <w:rPr>
          <w:rFonts w:ascii="Museo 300" w:hAnsi="Museo 300"/>
          <w:sz w:val="16"/>
          <w:szCs w:val="16"/>
        </w:rPr>
        <w:t xml:space="preserve"> se comprobó la existencia de una condición irregular consistente en la alteración interna del equipo de medición </w:t>
      </w:r>
      <w:proofErr w:type="spellStart"/>
      <w:r w:rsidRPr="00E3351C">
        <w:rPr>
          <w:rFonts w:ascii="Museo 300" w:hAnsi="Museo 300"/>
          <w:sz w:val="16"/>
          <w:szCs w:val="16"/>
        </w:rPr>
        <w:t>N.°</w:t>
      </w:r>
      <w:proofErr w:type="spellEnd"/>
      <w:r w:rsidRPr="00E3351C">
        <w:rPr>
          <w:rFonts w:ascii="Museo 300" w:hAnsi="Museo 300"/>
          <w:sz w:val="16"/>
          <w:szCs w:val="16"/>
          <w:lang w:val="es-ES"/>
        </w:rPr>
        <w:t xml:space="preserve"> </w:t>
      </w:r>
      <w:r w:rsidR="001E6FD0">
        <w:rPr>
          <w:rFonts w:ascii="Museo 300" w:hAnsi="Museo 300"/>
          <w:sz w:val="16"/>
          <w:szCs w:val="16"/>
          <w:lang w:val="es-ES"/>
        </w:rPr>
        <w:t>+++</w:t>
      </w:r>
      <w:r w:rsidRPr="00E3351C">
        <w:rPr>
          <w:rFonts w:ascii="Museo 300" w:hAnsi="Museo 300"/>
          <w:sz w:val="16"/>
          <w:szCs w:val="16"/>
        </w:rPr>
        <w:t>, por medio de la cual se consumía energía eléctrica sin que fuera registrada.</w:t>
      </w:r>
    </w:p>
    <w:p w14:paraId="51773357" w14:textId="77777777" w:rsidR="00E3351C" w:rsidRPr="00E3351C" w:rsidRDefault="00E3351C" w:rsidP="00E3351C">
      <w:pPr>
        <w:pStyle w:val="Prrafodelista"/>
        <w:tabs>
          <w:tab w:val="left" w:pos="426"/>
        </w:tabs>
        <w:ind w:left="2486"/>
        <w:jc w:val="both"/>
        <w:rPr>
          <w:rFonts w:ascii="Museo 300" w:hAnsi="Museo 300"/>
          <w:sz w:val="16"/>
          <w:szCs w:val="16"/>
        </w:rPr>
      </w:pPr>
    </w:p>
    <w:p w14:paraId="59CA339F" w14:textId="3867519E" w:rsidR="00C80EE5" w:rsidRPr="00E3351C" w:rsidRDefault="00E3351C">
      <w:pPr>
        <w:pStyle w:val="Prrafodelista"/>
        <w:numPr>
          <w:ilvl w:val="0"/>
          <w:numId w:val="6"/>
        </w:numPr>
        <w:tabs>
          <w:tab w:val="left" w:pos="426"/>
        </w:tabs>
        <w:suppressAutoHyphens/>
        <w:autoSpaceDN w:val="0"/>
        <w:ind w:left="1570"/>
        <w:jc w:val="both"/>
        <w:textAlignment w:val="baseline"/>
        <w:rPr>
          <w:rFonts w:ascii="Museo 300" w:hAnsi="Museo 300"/>
          <w:sz w:val="16"/>
          <w:szCs w:val="16"/>
        </w:rPr>
      </w:pPr>
      <w:r w:rsidRPr="00E3351C">
        <w:rPr>
          <w:rFonts w:ascii="Museo 300" w:hAnsi="Museo 300"/>
          <w:sz w:val="16"/>
          <w:szCs w:val="16"/>
        </w:rPr>
        <w:t>Determinar que la sociedad EEO, S.A. de C.V. tiene el derecho a recuperar la cantidad de TRESCIENTOS UNO 74/100 DÓLARES DE LOS ESTADOS UNIDOS DE AMÉRICA (USD 301.74) IVA incluido, en concepto de energía no registrada, más los intereses correspondientes de conformidad con el artículo 36 de los Términos y Condiciones Generales al Consumidor Final, para el año 2021</w:t>
      </w:r>
      <w:r>
        <w:rPr>
          <w:rFonts w:ascii="Museo 300" w:hAnsi="Museo 300"/>
          <w:sz w:val="16"/>
          <w:szCs w:val="16"/>
        </w:rPr>
        <w:t xml:space="preserve"> </w:t>
      </w:r>
      <w:r w:rsidR="00C80EE5" w:rsidRPr="00E3351C">
        <w:rPr>
          <w:rFonts w:ascii="Museo 300" w:hAnsi="Museo 300"/>
          <w:sz w:val="16"/>
          <w:szCs w:val="16"/>
          <w:lang w:val="es-ES_tradnl"/>
        </w:rPr>
        <w:t>[…]”.</w:t>
      </w:r>
    </w:p>
    <w:p w14:paraId="3D2B2DC8"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3C883563" w14:textId="197FC675" w:rsidR="00C80EE5" w:rsidRPr="007F3B66" w:rsidRDefault="007F3B66" w:rsidP="007F3B66">
      <w:pPr>
        <w:tabs>
          <w:tab w:val="left" w:pos="426"/>
        </w:tabs>
        <w:suppressAutoHyphens/>
        <w:autoSpaceDN w:val="0"/>
        <w:spacing w:after="0" w:line="240" w:lineRule="auto"/>
        <w:jc w:val="both"/>
        <w:textAlignment w:val="baseline"/>
        <w:rPr>
          <w:rFonts w:ascii="Museo Sans 300" w:hAnsi="Museo Sans 300"/>
          <w:sz w:val="20"/>
          <w:szCs w:val="20"/>
          <w:lang w:val="es-ES_tradnl"/>
        </w:rPr>
      </w:pPr>
      <w:r>
        <w:rPr>
          <w:rFonts w:ascii="Museo Sans 300" w:hAnsi="Museo Sans 300"/>
          <w:sz w:val="20"/>
          <w:szCs w:val="20"/>
          <w:lang w:val="es-ES_tradnl"/>
        </w:rPr>
        <w:tab/>
      </w:r>
      <w:r w:rsidR="0049614E" w:rsidRPr="0049614E">
        <w:rPr>
          <w:rFonts w:ascii="Museo Sans 300" w:hAnsi="Museo Sans 300"/>
          <w:sz w:val="20"/>
          <w:szCs w:val="20"/>
          <w:lang w:val="es-ES_tradnl"/>
        </w:rPr>
        <w:t>Dicho acuerdo fue notificado a las partes el ocho de julio de este año</w:t>
      </w:r>
      <w:r w:rsidR="00C80EE5" w:rsidRPr="007F3B66">
        <w:rPr>
          <w:rFonts w:ascii="Museo Sans 300" w:hAnsi="Museo Sans 300"/>
          <w:sz w:val="20"/>
          <w:szCs w:val="20"/>
          <w:lang w:val="es-ES_tradnl"/>
        </w:rPr>
        <w:t>.</w:t>
      </w:r>
    </w:p>
    <w:p w14:paraId="5074E7BD" w14:textId="77777777" w:rsidR="00C80EE5" w:rsidRPr="00C80EE5"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1950763B" w14:textId="2121535A" w:rsidR="0049614E" w:rsidRPr="0049614E" w:rsidRDefault="00C80EE5" w:rsidP="00AC75F0">
      <w:pPr>
        <w:pStyle w:val="Prrafodelista"/>
        <w:numPr>
          <w:ilvl w:val="0"/>
          <w:numId w:val="4"/>
        </w:numPr>
        <w:tabs>
          <w:tab w:val="left" w:pos="426"/>
        </w:tabs>
        <w:suppressAutoHyphens/>
        <w:autoSpaceDN w:val="0"/>
        <w:spacing w:line="240" w:lineRule="auto"/>
        <w:ind w:left="426" w:hanging="426"/>
        <w:jc w:val="both"/>
        <w:textAlignment w:val="baseline"/>
        <w:rPr>
          <w:rFonts w:ascii="Museo Sans 300" w:hAnsi="Museo Sans 300"/>
          <w:sz w:val="20"/>
          <w:szCs w:val="20"/>
          <w:lang w:val="es-ES_tradnl"/>
        </w:rPr>
      </w:pPr>
      <w:r w:rsidRPr="007F3B66">
        <w:rPr>
          <w:rFonts w:ascii="Museo Sans 300" w:hAnsi="Museo Sans 300"/>
          <w:sz w:val="20"/>
          <w:szCs w:val="20"/>
          <w:lang w:val="es-ES"/>
        </w:rPr>
        <w:t xml:space="preserve">El día </w:t>
      </w:r>
      <w:r w:rsidR="0049614E" w:rsidRPr="0049614E">
        <w:rPr>
          <w:rFonts w:ascii="Museo Sans 300" w:hAnsi="Museo Sans 300"/>
          <w:sz w:val="20"/>
          <w:szCs w:val="20"/>
          <w:lang w:val="es-ES_tradnl"/>
        </w:rPr>
        <w:t xml:space="preserve">veintiuno de julio de este año, el ingeniero </w:t>
      </w:r>
      <w:r w:rsidR="001E6FD0">
        <w:rPr>
          <w:rFonts w:ascii="Museo Sans 300" w:hAnsi="Museo Sans 300"/>
          <w:sz w:val="20"/>
          <w:szCs w:val="20"/>
          <w:lang w:val="es-ES_tradnl"/>
        </w:rPr>
        <w:t>+++</w:t>
      </w:r>
      <w:r w:rsidR="0049614E" w:rsidRPr="0049614E">
        <w:rPr>
          <w:rFonts w:ascii="Museo Sans 300" w:hAnsi="Museo Sans 300"/>
          <w:sz w:val="20"/>
          <w:szCs w:val="20"/>
          <w:lang w:val="es-ES_tradnl"/>
        </w:rPr>
        <w:t>, apoderado especial de la sociedad EEO, S.A. de C.V. presentó un escrito por medio del cual interpuso recurso de</w:t>
      </w:r>
      <w:r w:rsidR="0049614E">
        <w:rPr>
          <w:rFonts w:ascii="Museo Sans 300" w:hAnsi="Museo Sans 300"/>
          <w:sz w:val="20"/>
          <w:szCs w:val="20"/>
          <w:lang w:val="es-ES_tradnl"/>
        </w:rPr>
        <w:t xml:space="preserve"> </w:t>
      </w:r>
      <w:r w:rsidR="0049614E" w:rsidRPr="0049614E">
        <w:rPr>
          <w:rFonts w:ascii="Museo Sans 300" w:hAnsi="Museo Sans 300"/>
          <w:sz w:val="20"/>
          <w:szCs w:val="20"/>
          <w:lang w:val="es-ES_tradnl"/>
        </w:rPr>
        <w:t xml:space="preserve">reconsideración en contra del acuerdo </w:t>
      </w:r>
      <w:proofErr w:type="spellStart"/>
      <w:r w:rsidR="0049614E" w:rsidRPr="0049614E">
        <w:rPr>
          <w:rFonts w:ascii="Museo Sans 300" w:hAnsi="Museo Sans 300"/>
          <w:sz w:val="20"/>
          <w:szCs w:val="20"/>
          <w:lang w:val="es-ES_tradnl"/>
        </w:rPr>
        <w:t>N.°</w:t>
      </w:r>
      <w:proofErr w:type="spellEnd"/>
      <w:r w:rsidR="0049614E" w:rsidRPr="0049614E">
        <w:rPr>
          <w:rFonts w:ascii="Museo Sans 300" w:hAnsi="Museo Sans 300"/>
          <w:sz w:val="20"/>
          <w:szCs w:val="20"/>
          <w:lang w:val="es-ES_tradnl"/>
        </w:rPr>
        <w:t xml:space="preserve"> E-1372-2022-CAU, con base en los argumentos siguientes: </w:t>
      </w:r>
    </w:p>
    <w:p w14:paraId="65806466" w14:textId="77777777" w:rsidR="0049614E" w:rsidRDefault="0049614E" w:rsidP="0049614E">
      <w:pPr>
        <w:pStyle w:val="Prrafodelista"/>
        <w:tabs>
          <w:tab w:val="left" w:pos="426"/>
        </w:tabs>
        <w:suppressAutoHyphens/>
        <w:autoSpaceDN w:val="0"/>
        <w:ind w:left="426"/>
        <w:textAlignment w:val="baseline"/>
        <w:rPr>
          <w:rFonts w:ascii="Museo 300" w:hAnsi="Museo 300"/>
          <w:sz w:val="16"/>
          <w:szCs w:val="16"/>
          <w:lang w:val="es-ES"/>
        </w:rPr>
      </w:pPr>
    </w:p>
    <w:p w14:paraId="6BA851FE" w14:textId="21E190E5" w:rsidR="0049614E" w:rsidRPr="0049614E" w:rsidRDefault="00627206" w:rsidP="0049614E">
      <w:pPr>
        <w:pStyle w:val="Prrafodelista"/>
        <w:tabs>
          <w:tab w:val="left" w:pos="426"/>
        </w:tabs>
        <w:suppressAutoHyphens/>
        <w:autoSpaceDN w:val="0"/>
        <w:ind w:left="426"/>
        <w:textAlignment w:val="baseline"/>
        <w:rPr>
          <w:rFonts w:ascii="Museo 300" w:hAnsi="Museo 300"/>
          <w:sz w:val="16"/>
          <w:szCs w:val="16"/>
        </w:rPr>
      </w:pPr>
      <w:r w:rsidRPr="0049614E">
        <w:rPr>
          <w:rFonts w:ascii="Museo 300" w:hAnsi="Museo 300"/>
          <w:sz w:val="16"/>
          <w:szCs w:val="16"/>
          <w:lang w:val="es-ES"/>
        </w:rPr>
        <w:t xml:space="preserve"> </w:t>
      </w:r>
      <w:r w:rsidR="0049614E" w:rsidRPr="0049614E">
        <w:rPr>
          <w:rFonts w:ascii="Museo 300" w:hAnsi="Museo 300"/>
          <w:sz w:val="16"/>
          <w:szCs w:val="16"/>
          <w:lang w:val="es-ES"/>
        </w:rPr>
        <w:t>“</w:t>
      </w:r>
      <w:r w:rsidR="0049614E" w:rsidRPr="0049614E">
        <w:rPr>
          <w:rFonts w:ascii="Museo 300" w:hAnsi="Museo 300"/>
          <w:sz w:val="16"/>
          <w:szCs w:val="16"/>
        </w:rPr>
        <w:t xml:space="preserve">[…] </w:t>
      </w:r>
    </w:p>
    <w:p w14:paraId="335E80EC" w14:textId="77777777" w:rsidR="0049614E" w:rsidRPr="0049614E" w:rsidRDefault="0049614E" w:rsidP="0049614E">
      <w:pPr>
        <w:pStyle w:val="Prrafodelista"/>
        <w:tabs>
          <w:tab w:val="left" w:pos="426"/>
        </w:tabs>
        <w:suppressAutoHyphens/>
        <w:autoSpaceDN w:val="0"/>
        <w:ind w:left="426"/>
        <w:textAlignment w:val="baseline"/>
        <w:rPr>
          <w:rFonts w:ascii="Museo Sans 300" w:hAnsi="Museo Sans 300"/>
          <w:sz w:val="20"/>
          <w:szCs w:val="20"/>
        </w:rPr>
      </w:pPr>
    </w:p>
    <w:p w14:paraId="4B84BD1E" w14:textId="14F9055E" w:rsidR="0049614E" w:rsidRPr="0049614E" w:rsidRDefault="0049614E">
      <w:pPr>
        <w:pStyle w:val="Prrafodelista"/>
        <w:numPr>
          <w:ilvl w:val="0"/>
          <w:numId w:val="5"/>
        </w:numPr>
        <w:tabs>
          <w:tab w:val="left" w:pos="426"/>
        </w:tabs>
        <w:suppressAutoHyphens/>
        <w:autoSpaceDN w:val="0"/>
        <w:jc w:val="both"/>
        <w:textAlignment w:val="baseline"/>
        <w:rPr>
          <w:rFonts w:ascii="Museo 300" w:hAnsi="Museo 300"/>
          <w:sz w:val="16"/>
          <w:szCs w:val="16"/>
          <w:lang w:val="es-ES"/>
        </w:rPr>
      </w:pPr>
      <w:r w:rsidRPr="0049614E">
        <w:rPr>
          <w:rFonts w:ascii="Museo 300" w:hAnsi="Museo 300"/>
          <w:sz w:val="16"/>
          <w:szCs w:val="16"/>
        </w:rPr>
        <w:t xml:space="preserve">En el análisis elaborado por el CAU de la SIGET, plasmado en el informe técnico No. IT-0103-CAU-22, se ha establecido que la Distribuidora cuenta con las evidencias fehacientes de la existencia de un incumplimiento contractual por parte del usuario final, al encontrar y documentar claramente una condición irregular en el suministro con NIC </w:t>
      </w:r>
      <w:r w:rsidR="001E6FD0">
        <w:rPr>
          <w:rFonts w:ascii="Museo 300" w:hAnsi="Museo 300"/>
          <w:sz w:val="16"/>
          <w:szCs w:val="16"/>
        </w:rPr>
        <w:t>+++</w:t>
      </w:r>
      <w:r w:rsidRPr="0049614E">
        <w:rPr>
          <w:rFonts w:ascii="Museo 300" w:hAnsi="Museo 300"/>
          <w:sz w:val="16"/>
          <w:szCs w:val="16"/>
        </w:rPr>
        <w:t>;</w:t>
      </w:r>
    </w:p>
    <w:p w14:paraId="3E580A81" w14:textId="77777777" w:rsidR="0049614E" w:rsidRPr="0049614E" w:rsidRDefault="0049614E" w:rsidP="0049614E">
      <w:pPr>
        <w:pStyle w:val="Prrafodelista"/>
        <w:tabs>
          <w:tab w:val="left" w:pos="426"/>
        </w:tabs>
        <w:suppressAutoHyphens/>
        <w:autoSpaceDN w:val="0"/>
        <w:ind w:left="426"/>
        <w:jc w:val="both"/>
        <w:textAlignment w:val="baseline"/>
        <w:rPr>
          <w:rFonts w:ascii="Museo 300" w:hAnsi="Museo 300"/>
          <w:sz w:val="16"/>
          <w:szCs w:val="16"/>
          <w:lang w:val="es-ES"/>
        </w:rPr>
      </w:pPr>
    </w:p>
    <w:p w14:paraId="5297D233" w14:textId="77777777" w:rsidR="0049614E" w:rsidRPr="0049614E" w:rsidRDefault="0049614E">
      <w:pPr>
        <w:pStyle w:val="Prrafodelista"/>
        <w:numPr>
          <w:ilvl w:val="0"/>
          <w:numId w:val="5"/>
        </w:numPr>
        <w:tabs>
          <w:tab w:val="left" w:pos="426"/>
        </w:tabs>
        <w:suppressAutoHyphens/>
        <w:autoSpaceDN w:val="0"/>
        <w:jc w:val="both"/>
        <w:textAlignment w:val="baseline"/>
        <w:rPr>
          <w:rFonts w:ascii="Museo 300" w:hAnsi="Museo 300"/>
          <w:sz w:val="16"/>
          <w:szCs w:val="16"/>
          <w:lang w:val="es-ES"/>
        </w:rPr>
      </w:pPr>
      <w:r w:rsidRPr="0049614E">
        <w:rPr>
          <w:rFonts w:ascii="Museo 300" w:hAnsi="Museo 300"/>
          <w:sz w:val="16"/>
          <w:szCs w:val="16"/>
        </w:rPr>
        <w:t>La Distribuidora considera que, en la memoria de cálculo elaborada por el CAU de la SIGET, no se ha considerado específicamente la carga que estaba conectada en la fase B de acometida, que ha quedado demostrado por medio de la medición de la corriente por 28.34 amperios;</w:t>
      </w:r>
    </w:p>
    <w:p w14:paraId="2567D87A" w14:textId="77777777" w:rsidR="0049614E" w:rsidRPr="0049614E" w:rsidRDefault="0049614E" w:rsidP="0049614E">
      <w:pPr>
        <w:pStyle w:val="Prrafodelista"/>
        <w:tabs>
          <w:tab w:val="left" w:pos="426"/>
        </w:tabs>
        <w:suppressAutoHyphens/>
        <w:autoSpaceDN w:val="0"/>
        <w:ind w:left="426"/>
        <w:jc w:val="both"/>
        <w:textAlignment w:val="baseline"/>
        <w:rPr>
          <w:rFonts w:ascii="Museo 300" w:hAnsi="Museo 300"/>
          <w:sz w:val="16"/>
          <w:szCs w:val="16"/>
        </w:rPr>
      </w:pPr>
    </w:p>
    <w:p w14:paraId="1BE89405" w14:textId="77777777" w:rsidR="0049614E" w:rsidRPr="0049614E" w:rsidRDefault="0049614E">
      <w:pPr>
        <w:pStyle w:val="Prrafodelista"/>
        <w:numPr>
          <w:ilvl w:val="0"/>
          <w:numId w:val="5"/>
        </w:numPr>
        <w:tabs>
          <w:tab w:val="left" w:pos="426"/>
        </w:tabs>
        <w:suppressAutoHyphens/>
        <w:autoSpaceDN w:val="0"/>
        <w:jc w:val="both"/>
        <w:textAlignment w:val="baseline"/>
        <w:rPr>
          <w:rFonts w:ascii="Museo 300" w:hAnsi="Museo 300"/>
          <w:sz w:val="16"/>
          <w:szCs w:val="16"/>
          <w:lang w:val="es-ES"/>
        </w:rPr>
      </w:pPr>
      <w:r w:rsidRPr="0049614E">
        <w:rPr>
          <w:rFonts w:ascii="Museo 300" w:hAnsi="Museo 300"/>
          <w:sz w:val="16"/>
          <w:szCs w:val="16"/>
        </w:rPr>
        <w:t>De acuerdo con el numeral anterior, la Distribuidora considera que el método de cálculo utilizado para el presente caso debe de ser lo detallado en el literal c) del número 5.1 del Procedimiento para Investigar la Existencia de Condiciones Irregulares en el Suministro de Energía Eléctrica del Usuario Final establecido en el Acuerdo 283-E-2011.</w:t>
      </w:r>
    </w:p>
    <w:p w14:paraId="4483332C" w14:textId="77777777" w:rsidR="0049614E" w:rsidRPr="0049614E" w:rsidRDefault="0049614E" w:rsidP="0049614E">
      <w:pPr>
        <w:pStyle w:val="Prrafodelista"/>
        <w:tabs>
          <w:tab w:val="left" w:pos="426"/>
        </w:tabs>
        <w:suppressAutoHyphens/>
        <w:autoSpaceDN w:val="0"/>
        <w:ind w:left="426"/>
        <w:jc w:val="both"/>
        <w:textAlignment w:val="baseline"/>
        <w:rPr>
          <w:rFonts w:ascii="Museo 300" w:hAnsi="Museo 300"/>
          <w:sz w:val="16"/>
          <w:szCs w:val="16"/>
          <w:lang w:val="es-ES"/>
        </w:rPr>
      </w:pPr>
    </w:p>
    <w:p w14:paraId="784EF107" w14:textId="77777777" w:rsidR="0049614E" w:rsidRPr="0049614E" w:rsidRDefault="0049614E">
      <w:pPr>
        <w:pStyle w:val="Prrafodelista"/>
        <w:numPr>
          <w:ilvl w:val="0"/>
          <w:numId w:val="5"/>
        </w:numPr>
        <w:tabs>
          <w:tab w:val="left" w:pos="426"/>
        </w:tabs>
        <w:suppressAutoHyphens/>
        <w:autoSpaceDN w:val="0"/>
        <w:jc w:val="both"/>
        <w:textAlignment w:val="baseline"/>
        <w:rPr>
          <w:rFonts w:ascii="Museo 300" w:hAnsi="Museo 300"/>
          <w:sz w:val="16"/>
          <w:szCs w:val="16"/>
          <w:lang w:val="es-ES"/>
        </w:rPr>
      </w:pPr>
      <w:r w:rsidRPr="0049614E">
        <w:rPr>
          <w:rFonts w:ascii="Museo 300" w:hAnsi="Museo 300"/>
          <w:sz w:val="16"/>
          <w:szCs w:val="16"/>
          <w:lang w:val="es-ES"/>
        </w:rPr>
        <w:t>Se solicita al CAU de la SIGET, considerar la nueva memoria de cálculo detallada en el presente escrito y confirme la procedencia del cobro de energía no registrada por la cantidad de 7,346 kWh, equivalente a MIL OCHOCIENTOS CUARENTA Y NUEVE 71</w:t>
      </w:r>
      <w:r w:rsidRPr="0049614E">
        <w:rPr>
          <w:rFonts w:ascii="Museo 300" w:hAnsi="Museo 300"/>
          <w:sz w:val="16"/>
          <w:szCs w:val="16"/>
        </w:rPr>
        <w:t>/100 DÓLARES DE LOS ESTADOS UNIDOS DE AMÉRICA (USD 1,849.71);</w:t>
      </w:r>
    </w:p>
    <w:p w14:paraId="078195C7" w14:textId="77777777" w:rsidR="0049614E" w:rsidRPr="0049614E" w:rsidRDefault="0049614E" w:rsidP="0049614E">
      <w:pPr>
        <w:pStyle w:val="Prrafodelista"/>
        <w:tabs>
          <w:tab w:val="left" w:pos="426"/>
        </w:tabs>
        <w:suppressAutoHyphens/>
        <w:autoSpaceDN w:val="0"/>
        <w:ind w:left="426"/>
        <w:jc w:val="both"/>
        <w:textAlignment w:val="baseline"/>
        <w:rPr>
          <w:rFonts w:ascii="Museo 300" w:hAnsi="Museo 300"/>
          <w:sz w:val="16"/>
          <w:szCs w:val="16"/>
        </w:rPr>
      </w:pPr>
    </w:p>
    <w:p w14:paraId="115BAD11" w14:textId="77777777" w:rsidR="0049614E" w:rsidRPr="0049614E" w:rsidRDefault="0049614E">
      <w:pPr>
        <w:pStyle w:val="Prrafodelista"/>
        <w:numPr>
          <w:ilvl w:val="0"/>
          <w:numId w:val="5"/>
        </w:numPr>
        <w:tabs>
          <w:tab w:val="left" w:pos="426"/>
        </w:tabs>
        <w:suppressAutoHyphens/>
        <w:autoSpaceDN w:val="0"/>
        <w:jc w:val="both"/>
        <w:textAlignment w:val="baseline"/>
        <w:rPr>
          <w:rFonts w:ascii="Museo 300" w:hAnsi="Museo 300"/>
          <w:sz w:val="16"/>
          <w:szCs w:val="16"/>
          <w:lang w:val="es-ES"/>
        </w:rPr>
      </w:pPr>
      <w:r w:rsidRPr="0049614E">
        <w:rPr>
          <w:rFonts w:ascii="Museo 300" w:hAnsi="Museo 300"/>
          <w:sz w:val="16"/>
          <w:szCs w:val="16"/>
        </w:rPr>
        <w:t xml:space="preserve">De acuerdo con lo anterior, mi representada hará una modificación del monto facturado anteriormente, resultando una diferencia a favor del usuario por la cantidad de $1,546.27 </w:t>
      </w:r>
      <w:r w:rsidRPr="0049614E">
        <w:rPr>
          <w:rFonts w:ascii="Museo 300" w:hAnsi="Museo 300"/>
          <w:sz w:val="16"/>
          <w:szCs w:val="16"/>
          <w:lang w:val="es-ES"/>
        </w:rPr>
        <w:t>[…].”</w:t>
      </w:r>
      <w:r w:rsidRPr="0049614E">
        <w:rPr>
          <w:rFonts w:ascii="Cambria Math" w:hAnsi="Cambria Math" w:cs="Cambria Math"/>
          <w:sz w:val="16"/>
          <w:szCs w:val="16"/>
          <w:lang w:val="es-ES"/>
        </w:rPr>
        <w:t> </w:t>
      </w:r>
      <w:r w:rsidRPr="0049614E">
        <w:rPr>
          <w:rFonts w:ascii="Museo 300" w:hAnsi="Museo 300"/>
          <w:sz w:val="16"/>
          <w:szCs w:val="16"/>
          <w:lang w:val="es-ES"/>
        </w:rPr>
        <w:t xml:space="preserve"> </w:t>
      </w:r>
    </w:p>
    <w:p w14:paraId="1474EC51" w14:textId="77777777" w:rsidR="00C80EE5" w:rsidRPr="00627206" w:rsidRDefault="00C80EE5" w:rsidP="00C80EE5">
      <w:pPr>
        <w:pStyle w:val="Prrafodelista"/>
        <w:tabs>
          <w:tab w:val="left" w:pos="426"/>
        </w:tabs>
        <w:suppressAutoHyphens/>
        <w:autoSpaceDN w:val="0"/>
        <w:spacing w:after="0" w:line="240" w:lineRule="auto"/>
        <w:ind w:left="1080"/>
        <w:jc w:val="both"/>
        <w:textAlignment w:val="baseline"/>
        <w:rPr>
          <w:rFonts w:ascii="Museo Sans 300" w:hAnsi="Museo Sans 300"/>
          <w:sz w:val="20"/>
          <w:szCs w:val="20"/>
          <w:lang w:val="es-ES_tradnl"/>
        </w:rPr>
      </w:pPr>
    </w:p>
    <w:p w14:paraId="247D3646" w14:textId="787505FD" w:rsidR="00FB69A6" w:rsidRPr="00FB69A6" w:rsidRDefault="00FB69A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El día veinticinco de julio de este año, el señor </w:t>
      </w:r>
      <w:r w:rsidR="001E6FD0">
        <w:rPr>
          <w:rFonts w:ascii="Museo Sans 300" w:hAnsi="Museo Sans 300"/>
          <w:sz w:val="20"/>
          <w:szCs w:val="20"/>
          <w:lang w:val="es-ES"/>
        </w:rPr>
        <w:t>+++</w:t>
      </w:r>
      <w:r>
        <w:rPr>
          <w:rFonts w:ascii="Museo Sans 300" w:hAnsi="Museo Sans 300"/>
          <w:sz w:val="20"/>
          <w:szCs w:val="20"/>
        </w:rPr>
        <w:t xml:space="preserve">, en la calidad antes citada, interpuso recurso de apelación en contra del acuerdo </w:t>
      </w:r>
      <w:proofErr w:type="spellStart"/>
      <w:r w:rsidR="00D255D9">
        <w:rPr>
          <w:rFonts w:ascii="Museo Sans 300" w:hAnsi="Museo Sans 300"/>
          <w:sz w:val="20"/>
          <w:szCs w:val="20"/>
        </w:rPr>
        <w:t>N.°</w:t>
      </w:r>
      <w:proofErr w:type="spellEnd"/>
      <w:r w:rsidR="00D255D9">
        <w:rPr>
          <w:rFonts w:ascii="Museo Sans 300" w:hAnsi="Museo Sans 300"/>
          <w:sz w:val="20"/>
          <w:szCs w:val="20"/>
        </w:rPr>
        <w:t xml:space="preserve"> </w:t>
      </w:r>
      <w:r>
        <w:rPr>
          <w:rFonts w:ascii="Museo Sans 300" w:hAnsi="Museo Sans 300"/>
          <w:sz w:val="20"/>
          <w:szCs w:val="20"/>
          <w:lang w:val="es-ES"/>
        </w:rPr>
        <w:t>E-1372-2022-CAU, por considerar que existió una violación al derecho de defensa en cuanto a la valoración de la prueba de cargo presentada durante el procedimiento administrativo.</w:t>
      </w:r>
    </w:p>
    <w:p w14:paraId="59721FF4" w14:textId="514378C6" w:rsidR="00FB69A6" w:rsidRPr="00FB69A6" w:rsidRDefault="00FB69A6" w:rsidP="00FB69A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hAnsi="Museo Sans 300"/>
          <w:sz w:val="20"/>
          <w:szCs w:val="20"/>
          <w:lang w:val="es-ES"/>
        </w:rPr>
        <w:t xml:space="preserve"> </w:t>
      </w:r>
    </w:p>
    <w:p w14:paraId="45F79FCC" w14:textId="77777777" w:rsidR="00FB69A6" w:rsidRPr="00851667" w:rsidRDefault="00FB69A6" w:rsidP="00851667">
      <w:p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p>
    <w:p w14:paraId="29C530A6" w14:textId="158BE9C4" w:rsidR="00FB69A6" w:rsidRPr="00851667" w:rsidRDefault="00FB69A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bookmarkStart w:id="0" w:name="_Hlk117176354"/>
      <w:r>
        <w:rPr>
          <w:rFonts w:ascii="Museo Sans 300" w:eastAsia="Times New Roman" w:hAnsi="Museo Sans 300"/>
          <w:sz w:val="20"/>
          <w:szCs w:val="20"/>
          <w:lang w:val="es-ES" w:eastAsia="es-ES"/>
        </w:rPr>
        <w:lastRenderedPageBreak/>
        <w:t xml:space="preserve">Por medio del acuerdo </w:t>
      </w:r>
      <w:proofErr w:type="spellStart"/>
      <w:r w:rsidRPr="007F3B66">
        <w:rPr>
          <w:rFonts w:ascii="Museo Sans 300" w:hAnsi="Museo Sans 300"/>
          <w:sz w:val="20"/>
          <w:szCs w:val="20"/>
          <w:lang w:val="es-ES"/>
        </w:rPr>
        <w:t>N.°</w:t>
      </w:r>
      <w:proofErr w:type="spellEnd"/>
      <w:r w:rsidRPr="007F3B66">
        <w:rPr>
          <w:rFonts w:ascii="Museo Sans 300" w:hAnsi="Museo Sans 300"/>
          <w:sz w:val="20"/>
          <w:szCs w:val="20"/>
          <w:lang w:val="es-ES"/>
        </w:rPr>
        <w:t xml:space="preserve"> </w:t>
      </w:r>
      <w:r>
        <w:rPr>
          <w:rFonts w:ascii="Museo Sans 300" w:hAnsi="Museo Sans 300"/>
          <w:sz w:val="20"/>
          <w:szCs w:val="20"/>
          <w:lang w:val="es-ES"/>
        </w:rPr>
        <w:t>326-E-2022</w:t>
      </w:r>
      <w:r w:rsidR="00851667">
        <w:rPr>
          <w:rFonts w:ascii="Museo Sans 300" w:hAnsi="Museo Sans 300"/>
          <w:sz w:val="20"/>
          <w:szCs w:val="20"/>
          <w:lang w:val="es-ES"/>
        </w:rPr>
        <w:t xml:space="preserve">, de fecha veinticinco de julio de este año, esta Superintendencia tuvo por recibido el escrito de interposición del recurso de apelación y remitió dicho recurso a la Junta de directores de la SIGET, advirtiendo que </w:t>
      </w:r>
      <w:r w:rsidR="00F562BA">
        <w:rPr>
          <w:rFonts w:ascii="Museo Sans 300" w:hAnsi="Museo Sans 300"/>
          <w:sz w:val="20"/>
          <w:szCs w:val="20"/>
          <w:lang w:val="es-ES"/>
        </w:rPr>
        <w:t xml:space="preserve">una vez se dicte sentencia en el recurso de reconsideración </w:t>
      </w:r>
      <w:r w:rsidR="00851667">
        <w:rPr>
          <w:rFonts w:ascii="Museo Sans 300" w:hAnsi="Museo Sans 300"/>
          <w:sz w:val="20"/>
          <w:szCs w:val="20"/>
          <w:lang w:val="es-ES"/>
        </w:rPr>
        <w:t>interpuesto por la sociedad EEO. S.A. de C.V.</w:t>
      </w:r>
      <w:r w:rsidR="00AE0B68">
        <w:rPr>
          <w:rFonts w:ascii="Museo Sans 300" w:hAnsi="Museo Sans 300"/>
          <w:sz w:val="20"/>
          <w:szCs w:val="20"/>
          <w:lang w:val="es-ES"/>
        </w:rPr>
        <w:t>,</w:t>
      </w:r>
      <w:r w:rsidR="00F562BA">
        <w:rPr>
          <w:rFonts w:ascii="Museo Sans 300" w:hAnsi="Museo Sans 300"/>
          <w:sz w:val="20"/>
          <w:szCs w:val="20"/>
          <w:lang w:val="es-ES"/>
        </w:rPr>
        <w:t xml:space="preserve"> se remitirá el expediente administrativo. </w:t>
      </w:r>
    </w:p>
    <w:p w14:paraId="15F73082" w14:textId="470CA49F" w:rsidR="00851667" w:rsidRDefault="00851667" w:rsidP="00851667">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4B1446D8" w14:textId="5F0C471B" w:rsidR="00851667" w:rsidRPr="00851667" w:rsidRDefault="00851667" w:rsidP="0085166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hAnsi="Museo Sans 300"/>
          <w:sz w:val="20"/>
          <w:szCs w:val="20"/>
          <w:lang w:val="es-ES"/>
        </w:rPr>
        <w:t>Dicho acuerdo fue notificado a las partes intervinientes el día veintisiete del mismo mes y año.</w:t>
      </w:r>
    </w:p>
    <w:bookmarkEnd w:id="0"/>
    <w:p w14:paraId="00277358" w14:textId="77777777" w:rsidR="00851667" w:rsidRPr="00851667" w:rsidRDefault="00851667" w:rsidP="00851667">
      <w:pPr>
        <w:pStyle w:val="Prrafodelista"/>
        <w:rPr>
          <w:rFonts w:ascii="Museo Sans 300" w:hAnsi="Museo Sans 300"/>
          <w:sz w:val="20"/>
          <w:szCs w:val="20"/>
          <w:lang w:val="es-ES"/>
        </w:rPr>
      </w:pPr>
    </w:p>
    <w:p w14:paraId="734D630A" w14:textId="3A06D519" w:rsidR="00DF7C8E" w:rsidRPr="00221D24" w:rsidRDefault="00EA5E89">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medio</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del</w:t>
      </w:r>
      <w:r w:rsidR="00C6049B" w:rsidRPr="007F3B66">
        <w:rPr>
          <w:rFonts w:ascii="Museo Sans 300" w:hAnsi="Museo Sans 300"/>
          <w:sz w:val="20"/>
          <w:szCs w:val="20"/>
          <w:lang w:val="es-ES"/>
        </w:rPr>
        <w:t xml:space="preserve"> </w:t>
      </w:r>
      <w:r w:rsidRPr="007F3B66">
        <w:rPr>
          <w:rFonts w:ascii="Museo Sans 300" w:hAnsi="Museo Sans 300"/>
          <w:sz w:val="20"/>
          <w:szCs w:val="20"/>
          <w:lang w:val="es-ES"/>
        </w:rPr>
        <w:t>acuerdo</w:t>
      </w:r>
      <w:r w:rsidR="00C6049B" w:rsidRPr="007F3B66">
        <w:rPr>
          <w:rFonts w:ascii="Museo Sans 300" w:hAnsi="Museo Sans 300"/>
          <w:sz w:val="20"/>
          <w:szCs w:val="20"/>
          <w:lang w:val="es-ES"/>
        </w:rPr>
        <w:t xml:space="preserve"> </w:t>
      </w:r>
      <w:proofErr w:type="spellStart"/>
      <w:r w:rsidRPr="007F3B66">
        <w:rPr>
          <w:rFonts w:ascii="Museo Sans 300" w:hAnsi="Museo Sans 300"/>
          <w:sz w:val="20"/>
          <w:szCs w:val="20"/>
          <w:lang w:val="es-ES"/>
        </w:rPr>
        <w:t>N.°</w:t>
      </w:r>
      <w:proofErr w:type="spellEnd"/>
      <w:r w:rsidR="00C6049B" w:rsidRPr="007F3B66">
        <w:rPr>
          <w:rFonts w:ascii="Museo Sans 300" w:hAnsi="Museo Sans 300"/>
          <w:sz w:val="20"/>
          <w:szCs w:val="20"/>
          <w:lang w:val="es-ES"/>
        </w:rPr>
        <w:t xml:space="preserve"> </w:t>
      </w:r>
      <w:r w:rsidR="00851667">
        <w:rPr>
          <w:rFonts w:ascii="Museo Sans 300" w:hAnsi="Museo Sans 300"/>
          <w:sz w:val="20"/>
          <w:szCs w:val="20"/>
          <w:lang w:val="es-ES"/>
        </w:rPr>
        <w:t>E-1521-R-2022-CAU</w:t>
      </w:r>
      <w:r w:rsidR="002276C0"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fecha</w:t>
      </w:r>
      <w:r w:rsidR="00C6049B" w:rsidRPr="007F3B66">
        <w:rPr>
          <w:rFonts w:ascii="Museo Sans 300" w:hAnsi="Museo Sans 300"/>
          <w:sz w:val="20"/>
          <w:szCs w:val="20"/>
          <w:lang w:val="es-ES"/>
        </w:rPr>
        <w:t xml:space="preserve"> </w:t>
      </w:r>
      <w:r w:rsidR="009E2CA0">
        <w:rPr>
          <w:rFonts w:ascii="Museo Sans 300" w:hAnsi="Museo Sans 300"/>
          <w:sz w:val="20"/>
          <w:szCs w:val="20"/>
          <w:lang w:val="es-ES"/>
        </w:rPr>
        <w:t>veintisiete</w:t>
      </w:r>
      <w:r w:rsidR="00C67834" w:rsidRPr="007F3B66">
        <w:rPr>
          <w:rFonts w:ascii="Museo Sans 300" w:hAnsi="Museo Sans 300"/>
          <w:sz w:val="20"/>
          <w:szCs w:val="20"/>
          <w:lang w:val="es-ES"/>
        </w:rPr>
        <w:t xml:space="preserve"> de julio</w:t>
      </w:r>
      <w:r w:rsidR="00C6049B" w:rsidRPr="007F3B66">
        <w:rPr>
          <w:rFonts w:ascii="Museo Sans 300" w:hAnsi="Museo Sans 300"/>
          <w:sz w:val="20"/>
          <w:szCs w:val="20"/>
          <w:lang w:val="es-ES"/>
        </w:rPr>
        <w:t xml:space="preserve"> </w:t>
      </w:r>
      <w:r w:rsidR="009840E6"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este</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año</w:t>
      </w:r>
      <w:r w:rsidR="00C62B4F"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B34EDC" w:rsidRPr="007F3B66">
        <w:rPr>
          <w:rFonts w:ascii="Museo Sans 300" w:hAnsi="Museo Sans 300"/>
          <w:sz w:val="20"/>
          <w:szCs w:val="20"/>
          <w:lang w:val="es-ES"/>
        </w:rPr>
        <w:t>esta</w:t>
      </w:r>
      <w:r w:rsidR="00C6049B" w:rsidRPr="007F3B66">
        <w:rPr>
          <w:rFonts w:ascii="Museo Sans 300" w:hAnsi="Museo Sans 300"/>
          <w:sz w:val="20"/>
          <w:szCs w:val="20"/>
          <w:lang w:val="es-ES"/>
        </w:rPr>
        <w:t xml:space="preserve"> </w:t>
      </w:r>
      <w:r w:rsidR="00F70785" w:rsidRPr="007F3B66">
        <w:rPr>
          <w:rFonts w:ascii="Museo Sans 300" w:hAnsi="Museo Sans 300"/>
          <w:sz w:val="20"/>
          <w:szCs w:val="20"/>
          <w:lang w:val="es-ES"/>
        </w:rPr>
        <w:t>S</w:t>
      </w:r>
      <w:r w:rsidR="00B34EDC" w:rsidRPr="007F3B66">
        <w:rPr>
          <w:rFonts w:ascii="Museo Sans 300" w:hAnsi="Museo Sans 300"/>
          <w:sz w:val="20"/>
          <w:szCs w:val="20"/>
          <w:lang w:val="es-ES"/>
        </w:rPr>
        <w:t>uperintendencia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admitió</w:t>
      </w:r>
      <w:r w:rsidR="00C6049B" w:rsidRPr="007F3B66">
        <w:rPr>
          <w:rFonts w:ascii="Museo Sans 300" w:hAnsi="Museo Sans 300"/>
          <w:sz w:val="20"/>
          <w:szCs w:val="20"/>
          <w:lang w:val="es-ES"/>
        </w:rPr>
        <w:t xml:space="preserve"> </w:t>
      </w:r>
      <w:r w:rsidR="00A028A9" w:rsidRPr="007F3B66">
        <w:rPr>
          <w:rFonts w:ascii="Museo Sans 300" w:hAnsi="Museo Sans 300"/>
          <w:sz w:val="20"/>
          <w:szCs w:val="20"/>
          <w:lang w:val="es-ES"/>
        </w:rPr>
        <w:t>el</w:t>
      </w:r>
      <w:r w:rsidR="00C6049B" w:rsidRPr="007F3B66">
        <w:rPr>
          <w:rFonts w:ascii="Museo Sans 300" w:hAnsi="Museo Sans 300"/>
          <w:sz w:val="20"/>
          <w:szCs w:val="20"/>
          <w:lang w:val="es-ES"/>
        </w:rPr>
        <w:t xml:space="preserve"> </w:t>
      </w:r>
      <w:r w:rsidR="00623A04" w:rsidRPr="007F3B66">
        <w:rPr>
          <w:rFonts w:ascii="Museo Sans 300" w:hAnsi="Museo Sans 300"/>
          <w:sz w:val="20"/>
          <w:szCs w:val="20"/>
          <w:lang w:val="es-ES"/>
        </w:rPr>
        <w:t>recurso</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reconsideración</w:t>
      </w:r>
      <w:r w:rsidR="00C6049B" w:rsidRPr="007F3B66">
        <w:rPr>
          <w:rFonts w:ascii="Museo Sans 300" w:hAnsi="Museo Sans 300"/>
          <w:sz w:val="20"/>
          <w:szCs w:val="20"/>
          <w:lang w:val="es-ES"/>
        </w:rPr>
        <w:t xml:space="preserve"> </w:t>
      </w:r>
      <w:r w:rsidR="0081328D" w:rsidRPr="007F3B66">
        <w:rPr>
          <w:rFonts w:ascii="Museo Sans 300" w:hAnsi="Museo Sans 300"/>
          <w:sz w:val="20"/>
          <w:szCs w:val="20"/>
          <w:lang w:val="es-ES"/>
        </w:rPr>
        <w:t>interpuesto</w:t>
      </w:r>
      <w:r w:rsidR="00C6049B" w:rsidRPr="007F3B66">
        <w:rPr>
          <w:rFonts w:ascii="Museo Sans 300" w:hAnsi="Museo Sans 300"/>
          <w:sz w:val="20"/>
          <w:szCs w:val="20"/>
          <w:lang w:val="es-ES"/>
        </w:rPr>
        <w:t xml:space="preserve"> </w:t>
      </w:r>
      <w:r w:rsidR="0081328D" w:rsidRPr="007F3B66">
        <w:rPr>
          <w:rFonts w:ascii="Museo Sans 300" w:hAnsi="Museo Sans 300"/>
          <w:sz w:val="20"/>
          <w:szCs w:val="20"/>
          <w:lang w:val="es-ES"/>
        </w:rPr>
        <w:t>por</w:t>
      </w:r>
      <w:r w:rsidR="00C6049B" w:rsidRPr="007F3B66">
        <w:rPr>
          <w:rFonts w:ascii="Museo Sans 300" w:hAnsi="Museo Sans 300"/>
          <w:sz w:val="20"/>
          <w:szCs w:val="20"/>
          <w:lang w:val="es-ES"/>
        </w:rPr>
        <w:t xml:space="preserve"> </w:t>
      </w:r>
      <w:r w:rsidR="0022182E" w:rsidRPr="007F3B66">
        <w:rPr>
          <w:rFonts w:ascii="Museo Sans 300" w:hAnsi="Museo Sans 300"/>
          <w:sz w:val="20"/>
          <w:szCs w:val="20"/>
          <w:lang w:val="es-ES"/>
        </w:rPr>
        <w:t>la</w:t>
      </w:r>
      <w:r w:rsidR="00C6049B" w:rsidRPr="007F3B66">
        <w:rPr>
          <w:rFonts w:ascii="Museo Sans 300" w:hAnsi="Museo Sans 300"/>
          <w:sz w:val="20"/>
          <w:szCs w:val="20"/>
          <w:lang w:val="es-ES"/>
        </w:rPr>
        <w:t xml:space="preserve"> </w:t>
      </w:r>
      <w:r w:rsidR="0022182E" w:rsidRPr="007F3B66">
        <w:rPr>
          <w:rFonts w:ascii="Museo Sans 300" w:hAnsi="Museo Sans 300"/>
          <w:sz w:val="20"/>
          <w:szCs w:val="20"/>
          <w:lang w:val="es-ES"/>
        </w:rPr>
        <w:t>sociedad</w:t>
      </w:r>
      <w:r w:rsidR="00C6049B" w:rsidRPr="007F3B66">
        <w:rPr>
          <w:rFonts w:ascii="Museo Sans 300" w:hAnsi="Museo Sans 300"/>
          <w:sz w:val="20"/>
          <w:szCs w:val="20"/>
          <w:lang w:val="es-ES"/>
        </w:rPr>
        <w:t xml:space="preserve"> </w:t>
      </w:r>
      <w:r w:rsidR="00E3351C">
        <w:rPr>
          <w:rFonts w:ascii="Museo Sans 300" w:hAnsi="Museo Sans 300"/>
          <w:sz w:val="20"/>
          <w:szCs w:val="20"/>
          <w:lang w:val="es-ES"/>
        </w:rPr>
        <w:t>EEO, S.A. de C.V</w:t>
      </w:r>
      <w:r w:rsidR="00373C7F" w:rsidRPr="007F3B66">
        <w:rPr>
          <w:rFonts w:ascii="Museo Sans 300" w:hAnsi="Museo Sans 300"/>
          <w:sz w:val="20"/>
          <w:szCs w:val="20"/>
          <w:lang w:val="es-ES"/>
        </w:rPr>
        <w:t>.</w:t>
      </w:r>
      <w:r w:rsidR="007D4FCA"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y</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concedió</w:t>
      </w:r>
      <w:r w:rsidR="00C6049B" w:rsidRPr="007F3B66">
        <w:rPr>
          <w:rFonts w:ascii="Museo Sans 300" w:hAnsi="Museo Sans 300"/>
          <w:sz w:val="20"/>
          <w:szCs w:val="20"/>
          <w:lang w:val="es-ES"/>
        </w:rPr>
        <w:t xml:space="preserve"> </w:t>
      </w:r>
      <w:r w:rsidR="009E2CA0">
        <w:rPr>
          <w:rFonts w:ascii="Museo Sans 300" w:hAnsi="Museo Sans 300"/>
          <w:sz w:val="20"/>
          <w:szCs w:val="20"/>
          <w:lang w:val="es-ES"/>
        </w:rPr>
        <w:t xml:space="preserve">al señor </w:t>
      </w:r>
      <w:r w:rsidR="001E6FD0">
        <w:rPr>
          <w:rFonts w:ascii="Museo Sans 300" w:hAnsi="Museo Sans 300"/>
          <w:sz w:val="20"/>
          <w:szCs w:val="20"/>
          <w:lang w:val="es-ES"/>
        </w:rPr>
        <w:t>+++</w:t>
      </w:r>
      <w:r w:rsidR="00851667">
        <w:rPr>
          <w:rFonts w:ascii="Museo Sans 300" w:hAnsi="Museo Sans 300"/>
          <w:sz w:val="20"/>
          <w:szCs w:val="20"/>
          <w:lang w:val="es-ES"/>
        </w:rPr>
        <w:t xml:space="preserve"> </w:t>
      </w:r>
      <w:r w:rsidR="00C62B4F" w:rsidRPr="007F3B66">
        <w:rPr>
          <w:rFonts w:ascii="Museo Sans 300" w:hAnsi="Museo Sans 300"/>
          <w:sz w:val="20"/>
          <w:szCs w:val="20"/>
          <w:lang w:val="es-ES"/>
        </w:rPr>
        <w:t>un</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plazo</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diez</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días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hábiles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contados</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partir</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del</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día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siguiente</w:t>
      </w:r>
      <w:r w:rsidR="00C6049B" w:rsidRPr="007F3B66">
        <w:rPr>
          <w:rFonts w:ascii="Museo Sans 300" w:hAnsi="Museo Sans 300"/>
          <w:sz w:val="20"/>
          <w:szCs w:val="20"/>
          <w:lang w:val="es-ES"/>
        </w:rPr>
        <w:t xml:space="preserve"> </w:t>
      </w:r>
      <w:r w:rsidR="004727DD"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la</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notificación</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dicho</w:t>
      </w:r>
      <w:r w:rsidR="00C6049B" w:rsidRPr="007F3B66">
        <w:rPr>
          <w:rFonts w:ascii="Museo Sans 300" w:hAnsi="Museo Sans 300"/>
          <w:sz w:val="20"/>
          <w:szCs w:val="20"/>
          <w:lang w:val="es-ES"/>
        </w:rPr>
        <w:t xml:space="preserve"> </w:t>
      </w:r>
      <w:r w:rsidR="00E80A7B" w:rsidRPr="007F3B66">
        <w:rPr>
          <w:rFonts w:ascii="Museo Sans 300" w:hAnsi="Museo Sans 300"/>
          <w:sz w:val="20"/>
          <w:szCs w:val="20"/>
          <w:lang w:val="es-ES"/>
        </w:rPr>
        <w:t>acuerdo</w:t>
      </w:r>
      <w:r w:rsidRPr="007F3B66">
        <w:rPr>
          <w:rFonts w:ascii="Museo Sans 300" w:hAnsi="Museo Sans 300"/>
          <w:sz w:val="20"/>
          <w:szCs w:val="20"/>
          <w:lang w:val="es-ES"/>
        </w:rPr>
        <w:t>,</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para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que</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alegara</w:t>
      </w:r>
      <w:r w:rsidR="00C6049B" w:rsidRPr="007F3B66">
        <w:rPr>
          <w:rFonts w:ascii="Museo Sans 300" w:hAnsi="Museo Sans 300"/>
          <w:sz w:val="20"/>
          <w:szCs w:val="20"/>
          <w:lang w:val="es-ES"/>
        </w:rPr>
        <w:t xml:space="preserve"> </w:t>
      </w:r>
      <w:r w:rsidR="00C62B4F" w:rsidRPr="007F3B66">
        <w:rPr>
          <w:rFonts w:ascii="Museo Sans 300" w:hAnsi="Museo Sans 300"/>
          <w:sz w:val="20"/>
          <w:szCs w:val="20"/>
          <w:lang w:val="es-ES"/>
        </w:rPr>
        <w:t>cuanto</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estimara</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procedente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en</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defensa</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sus</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derechos</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e</w:t>
      </w:r>
      <w:r w:rsidR="00C6049B" w:rsidRPr="007F3B66">
        <w:rPr>
          <w:rFonts w:ascii="Museo Sans 300" w:hAnsi="Museo Sans 300"/>
          <w:sz w:val="20"/>
          <w:szCs w:val="20"/>
          <w:lang w:val="es-ES"/>
        </w:rPr>
        <w:t xml:space="preserve"> </w:t>
      </w:r>
      <w:r w:rsidR="0050798D" w:rsidRPr="007F3B66">
        <w:rPr>
          <w:rFonts w:ascii="Museo Sans 300" w:hAnsi="Museo Sans 300"/>
          <w:sz w:val="20"/>
          <w:szCs w:val="20"/>
          <w:lang w:val="es-ES"/>
        </w:rPr>
        <w:t>intereses</w:t>
      </w:r>
      <w:r w:rsidR="0050798D" w:rsidRPr="00960FD0">
        <w:rPr>
          <w:rFonts w:ascii="Museo Sans 300" w:eastAsia="Arial" w:hAnsi="Museo Sans 300" w:cs="Arial"/>
          <w:sz w:val="20"/>
          <w:szCs w:val="20"/>
          <w:lang w:val="es-ES_tradnl" w:eastAsia="es-SV"/>
        </w:rPr>
        <w:t>.</w:t>
      </w:r>
      <w:r w:rsidR="00C6049B">
        <w:rPr>
          <w:rFonts w:ascii="Museo Sans 300" w:eastAsia="Times New Roman" w:hAnsi="Museo Sans 300"/>
          <w:sz w:val="20"/>
          <w:szCs w:val="20"/>
          <w:lang w:val="es-ES" w:eastAsia="es-ES"/>
        </w:rPr>
        <w:t xml:space="preserve"> </w:t>
      </w:r>
      <w:r w:rsidR="00C6049B">
        <w:rPr>
          <w:rFonts w:ascii="Museo Sans 300" w:eastAsia="Times New Roman" w:hAnsi="Museo Sans 300"/>
          <w:sz w:val="20"/>
          <w:szCs w:val="20"/>
          <w:lang w:eastAsia="es-ES"/>
        </w:rPr>
        <w:t xml:space="preserve"> </w:t>
      </w:r>
    </w:p>
    <w:p w14:paraId="77B8C9AC" w14:textId="77777777" w:rsidR="00C47E0C" w:rsidRDefault="00C47E0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09193B28"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C6049B">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C6049B">
        <w:rPr>
          <w:rFonts w:ascii="Museo Sans 300" w:eastAsia="Times New Roman" w:hAnsi="Museo Sans 300"/>
          <w:sz w:val="20"/>
          <w:szCs w:val="20"/>
          <w:lang w:val="es-ES" w:eastAsia="es-ES"/>
        </w:rPr>
        <w:t xml:space="preserve"> </w:t>
      </w:r>
      <w:r w:rsidR="00FF2750">
        <w:rPr>
          <w:rFonts w:ascii="Museo Sans 300" w:eastAsia="Times New Roman" w:hAnsi="Museo Sans 300"/>
          <w:sz w:val="20"/>
          <w:szCs w:val="20"/>
          <w:lang w:val="es-ES" w:eastAsia="es-ES"/>
        </w:rPr>
        <w:t xml:space="preserve">se </w:t>
      </w:r>
      <w:r w:rsidR="00217883">
        <w:rPr>
          <w:rFonts w:ascii="Museo Sans 300" w:eastAsia="Times New Roman" w:hAnsi="Museo Sans 300"/>
          <w:sz w:val="20"/>
          <w:szCs w:val="20"/>
          <w:lang w:val="es-ES" w:eastAsia="es-ES"/>
        </w:rPr>
        <w:t>suspendió el plazo procesal establecido en el artículo 133 de la L</w:t>
      </w:r>
      <w:r w:rsidR="00534156">
        <w:rPr>
          <w:rFonts w:ascii="Museo Sans 300" w:eastAsia="Times New Roman" w:hAnsi="Museo Sans 300"/>
          <w:sz w:val="20"/>
          <w:szCs w:val="20"/>
          <w:lang w:val="es-ES" w:eastAsia="es-ES"/>
        </w:rPr>
        <w:t>ey de Procedimientos Administrativos, para q</w:t>
      </w:r>
      <w:r w:rsidR="004779FA">
        <w:rPr>
          <w:rFonts w:ascii="Museo Sans 300" w:eastAsia="Times New Roman" w:hAnsi="Museo Sans 300"/>
          <w:sz w:val="20"/>
          <w:szCs w:val="20"/>
          <w:lang w:val="es-ES" w:eastAsia="es-ES"/>
        </w:rPr>
        <w:t>u</w:t>
      </w:r>
      <w:r w:rsidR="00534156">
        <w:rPr>
          <w:rFonts w:ascii="Museo Sans 300" w:eastAsia="Times New Roman" w:hAnsi="Museo Sans 300"/>
          <w:sz w:val="20"/>
          <w:szCs w:val="20"/>
          <w:lang w:val="es-ES" w:eastAsia="es-ES"/>
        </w:rPr>
        <w:t xml:space="preserve">e una vez </w:t>
      </w:r>
      <w:r w:rsidR="004779FA">
        <w:rPr>
          <w:rFonts w:ascii="Museo Sans 300" w:eastAsia="Times New Roman" w:hAnsi="Museo Sans 300"/>
          <w:sz w:val="20"/>
          <w:szCs w:val="20"/>
          <w:lang w:val="es-ES" w:eastAsia="es-ES"/>
        </w:rPr>
        <w:t xml:space="preserve">vencido el plazo concedido al usuario </w:t>
      </w:r>
      <w:r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C6049B">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C6049B">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004779FA">
        <w:rPr>
          <w:rFonts w:ascii="Museo Sans 300" w:eastAsia="Times New Roman" w:hAnsi="Museo Sans 300"/>
          <w:sz w:val="20"/>
          <w:szCs w:val="20"/>
          <w:lang w:eastAsia="es-ES"/>
        </w:rPr>
        <w:t xml:space="preserve">dos meses </w:t>
      </w:r>
      <w:r w:rsidRPr="004569D2">
        <w:rPr>
          <w:rFonts w:ascii="Museo Sans 300" w:eastAsia="Times New Roman" w:hAnsi="Museo Sans 300"/>
          <w:sz w:val="20"/>
          <w:szCs w:val="20"/>
          <w:lang w:eastAsia="es-ES"/>
        </w:rPr>
        <w:t>rindiera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C6049B">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C6049B">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C6049B">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C6049B">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C6049B">
        <w:rPr>
          <w:rFonts w:ascii="Museo Sans 300" w:eastAsia="Times New Roman" w:hAnsi="Museo Sans 300"/>
          <w:sz w:val="20"/>
          <w:szCs w:val="20"/>
          <w:lang w:eastAsia="es-ES"/>
        </w:rPr>
        <w:t xml:space="preserve"> </w:t>
      </w:r>
    </w:p>
    <w:p w14:paraId="121CEBE0" w14:textId="77777777" w:rsidR="00182902" w:rsidRDefault="00182902" w:rsidP="005E5E86">
      <w:pPr>
        <w:pStyle w:val="Prrafodelista"/>
        <w:tabs>
          <w:tab w:val="left" w:pos="426"/>
        </w:tabs>
        <w:spacing w:line="240" w:lineRule="auto"/>
        <w:ind w:left="426"/>
        <w:jc w:val="both"/>
        <w:rPr>
          <w:rFonts w:ascii="Museo Sans 300" w:hAnsi="Museo Sans 300"/>
          <w:sz w:val="20"/>
          <w:szCs w:val="20"/>
        </w:rPr>
      </w:pPr>
    </w:p>
    <w:p w14:paraId="6425748B" w14:textId="1B486DDE" w:rsidR="00925B1A" w:rsidRDefault="00230F42" w:rsidP="005E5E86">
      <w:pPr>
        <w:pStyle w:val="Prrafodelista"/>
        <w:tabs>
          <w:tab w:val="left" w:pos="426"/>
        </w:tabs>
        <w:spacing w:line="240" w:lineRule="auto"/>
        <w:ind w:left="426"/>
        <w:jc w:val="both"/>
        <w:rPr>
          <w:rFonts w:ascii="Museo Sans 300" w:eastAsia="Museo Sans" w:hAnsi="Museo Sans 300" w:cs="Segoe UI"/>
          <w:sz w:val="20"/>
          <w:szCs w:val="20"/>
          <w:lang w:val="es-ES_tradnl"/>
        </w:rPr>
      </w:pPr>
      <w:r w:rsidRPr="24487779">
        <w:rPr>
          <w:rFonts w:ascii="Museo Sans 300" w:hAnsi="Museo Sans 300"/>
          <w:sz w:val="20"/>
          <w:szCs w:val="20"/>
        </w:rPr>
        <w:t>El</w:t>
      </w:r>
      <w:r w:rsidR="00C6049B">
        <w:rPr>
          <w:rFonts w:ascii="Museo Sans 300" w:hAnsi="Museo Sans 300"/>
          <w:sz w:val="20"/>
          <w:szCs w:val="20"/>
        </w:rPr>
        <w:t xml:space="preserve"> </w:t>
      </w:r>
      <w:r w:rsidRPr="24487779">
        <w:rPr>
          <w:rFonts w:ascii="Museo Sans 300" w:hAnsi="Museo Sans 300"/>
          <w:sz w:val="20"/>
          <w:szCs w:val="20"/>
        </w:rPr>
        <w:t>mencionado</w:t>
      </w:r>
      <w:r w:rsidR="00C6049B">
        <w:rPr>
          <w:rFonts w:ascii="Museo Sans 300" w:hAnsi="Museo Sans 300"/>
          <w:sz w:val="20"/>
          <w:szCs w:val="20"/>
        </w:rPr>
        <w:t xml:space="preserve"> </w:t>
      </w:r>
      <w:r w:rsidRPr="24487779">
        <w:rPr>
          <w:rFonts w:ascii="Museo Sans 300" w:hAnsi="Museo Sans 300"/>
          <w:sz w:val="20"/>
          <w:szCs w:val="20"/>
        </w:rPr>
        <w:t>acuerdo</w:t>
      </w:r>
      <w:r w:rsidR="00C6049B">
        <w:rPr>
          <w:rFonts w:ascii="Museo Sans 300" w:hAnsi="Museo Sans 300"/>
          <w:sz w:val="20"/>
          <w:szCs w:val="20"/>
        </w:rPr>
        <w:t xml:space="preserve"> </w:t>
      </w:r>
      <w:r w:rsidRPr="24487779">
        <w:rPr>
          <w:rFonts w:ascii="Museo Sans 300" w:hAnsi="Museo Sans 300"/>
          <w:sz w:val="20"/>
          <w:szCs w:val="20"/>
        </w:rPr>
        <w:t>fue</w:t>
      </w:r>
      <w:r w:rsidR="00C6049B">
        <w:rPr>
          <w:rFonts w:ascii="Museo Sans 300" w:hAnsi="Museo Sans 300"/>
          <w:sz w:val="20"/>
          <w:szCs w:val="20"/>
        </w:rPr>
        <w:t xml:space="preserve"> </w:t>
      </w:r>
      <w:r w:rsidRPr="24487779">
        <w:rPr>
          <w:rFonts w:ascii="Museo Sans 300" w:hAnsi="Museo Sans 300"/>
          <w:sz w:val="20"/>
          <w:szCs w:val="20"/>
        </w:rPr>
        <w:t>notificado</w:t>
      </w:r>
      <w:r w:rsidR="00C6049B">
        <w:rPr>
          <w:rFonts w:ascii="Museo Sans 300" w:hAnsi="Museo Sans 300"/>
          <w:sz w:val="20"/>
          <w:szCs w:val="20"/>
        </w:rPr>
        <w:t xml:space="preserve"> </w:t>
      </w:r>
      <w:r>
        <w:rPr>
          <w:rFonts w:ascii="Museo Sans 300" w:hAnsi="Museo Sans 300"/>
          <w:sz w:val="20"/>
          <w:szCs w:val="20"/>
        </w:rPr>
        <w:t>a</w:t>
      </w:r>
      <w:r w:rsidR="00C6049B">
        <w:rPr>
          <w:rFonts w:ascii="Museo Sans 300" w:hAnsi="Museo Sans 300"/>
          <w:sz w:val="20"/>
          <w:szCs w:val="20"/>
        </w:rPr>
        <w:t xml:space="preserve"> </w:t>
      </w:r>
      <w:r w:rsidR="003C79B9">
        <w:rPr>
          <w:rFonts w:ascii="Museo Sans 300" w:hAnsi="Museo Sans 300"/>
          <w:sz w:val="20"/>
          <w:szCs w:val="20"/>
        </w:rPr>
        <w:t>la</w:t>
      </w:r>
      <w:r w:rsidR="00C67834">
        <w:rPr>
          <w:rFonts w:ascii="Museo Sans 300" w:hAnsi="Museo Sans 300"/>
          <w:sz w:val="20"/>
          <w:szCs w:val="20"/>
        </w:rPr>
        <w:t>s partes intervinientes el día ocho de agosto de este año,</w:t>
      </w:r>
      <w:r w:rsidR="003C79B9">
        <w:rPr>
          <w:rStyle w:val="normaltextrun"/>
          <w:rFonts w:ascii="Museo Sans 300" w:eastAsia="Museo Sans" w:hAnsi="Museo Sans 300" w:cs="Segoe UI"/>
          <w:sz w:val="20"/>
          <w:szCs w:val="20"/>
        </w:rPr>
        <w:t xml:space="preserve"> </w:t>
      </w:r>
      <w:r w:rsidR="00486CB6" w:rsidRPr="00230F42">
        <w:rPr>
          <w:rFonts w:ascii="Museo Sans 300" w:eastAsia="Museo Sans" w:hAnsi="Museo Sans 300" w:cs="Segoe UI"/>
          <w:sz w:val="20"/>
          <w:szCs w:val="20"/>
          <w:lang w:val="es-ES_tradnl"/>
        </w:rPr>
        <w:t>por</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lo</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que</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486CB6" w:rsidRPr="00230F42">
        <w:rPr>
          <w:rFonts w:ascii="Museo Sans 300" w:eastAsia="Museo Sans" w:hAnsi="Museo Sans 300" w:cs="Segoe UI"/>
          <w:sz w:val="20"/>
          <w:szCs w:val="20"/>
          <w:lang w:val="es-ES_tradnl"/>
        </w:rPr>
        <w:t>plazo</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otorgado</w:t>
      </w:r>
      <w:r w:rsidR="00C6049B">
        <w:rPr>
          <w:rFonts w:ascii="Museo Sans 300" w:eastAsia="Museo Sans" w:hAnsi="Museo Sans 300" w:cs="Segoe UI"/>
          <w:sz w:val="20"/>
          <w:szCs w:val="20"/>
          <w:lang w:val="es-ES_tradnl"/>
        </w:rPr>
        <w:t xml:space="preserve"> </w:t>
      </w:r>
      <w:r w:rsidR="000717C4">
        <w:rPr>
          <w:rFonts w:ascii="Museo Sans 300" w:eastAsia="Museo Sans" w:hAnsi="Museo Sans 300" w:cs="Segoe UI"/>
          <w:sz w:val="20"/>
          <w:szCs w:val="20"/>
          <w:lang w:val="es-ES_tradnl"/>
        </w:rPr>
        <w:t>a</w:t>
      </w:r>
      <w:r w:rsidR="009E2CA0">
        <w:rPr>
          <w:rFonts w:ascii="Museo Sans 300" w:eastAsia="Museo Sans" w:hAnsi="Museo Sans 300" w:cs="Segoe UI"/>
          <w:sz w:val="20"/>
          <w:szCs w:val="20"/>
          <w:lang w:val="es-ES_tradnl"/>
        </w:rPr>
        <w:t>l usuario</w:t>
      </w:r>
      <w:r w:rsidR="000717C4">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venció</w:t>
      </w:r>
      <w:r w:rsidR="00C6049B">
        <w:rPr>
          <w:rFonts w:ascii="Museo Sans 300" w:eastAsia="Museo Sans" w:hAnsi="Museo Sans 300" w:cs="Segoe UI"/>
          <w:sz w:val="20"/>
          <w:szCs w:val="20"/>
          <w:lang w:val="es-ES_tradnl"/>
        </w:rPr>
        <w:t xml:space="preserve"> </w:t>
      </w:r>
      <w:r w:rsidR="003F6BD4" w:rsidRPr="00230F42">
        <w:rPr>
          <w:rFonts w:ascii="Museo Sans 300" w:eastAsia="Museo Sans" w:hAnsi="Museo Sans 300" w:cs="Segoe UI"/>
          <w:sz w:val="20"/>
          <w:szCs w:val="20"/>
          <w:lang w:val="es-ES_tradnl"/>
        </w:rPr>
        <w:t>el</w:t>
      </w:r>
      <w:r w:rsidR="00C6049B">
        <w:rPr>
          <w:rFonts w:ascii="Museo Sans 300" w:eastAsia="Museo Sans" w:hAnsi="Museo Sans 300" w:cs="Segoe UI"/>
          <w:sz w:val="20"/>
          <w:szCs w:val="20"/>
          <w:lang w:val="es-ES_tradnl"/>
        </w:rPr>
        <w:t xml:space="preserve"> </w:t>
      </w:r>
      <w:r w:rsidR="00C67834">
        <w:rPr>
          <w:rFonts w:ascii="Museo Sans 300" w:eastAsia="Museo Sans" w:hAnsi="Museo Sans 300" w:cs="Segoe UI"/>
          <w:sz w:val="20"/>
          <w:szCs w:val="20"/>
          <w:lang w:val="es-ES_tradnl"/>
        </w:rPr>
        <w:t>día veintidós del mismo mes y</w:t>
      </w:r>
      <w:r w:rsidR="00C6049B">
        <w:rPr>
          <w:rFonts w:ascii="Museo Sans 300" w:eastAsia="Museo Sans" w:hAnsi="Museo Sans 300" w:cs="Segoe UI"/>
          <w:sz w:val="20"/>
          <w:szCs w:val="20"/>
          <w:lang w:val="es-ES_tradnl"/>
        </w:rPr>
        <w:t xml:space="preserve"> </w:t>
      </w:r>
      <w:r w:rsidR="00C35B77">
        <w:rPr>
          <w:rFonts w:ascii="Museo Sans 300" w:eastAsia="Museo Sans" w:hAnsi="Museo Sans 300" w:cs="Segoe UI"/>
          <w:sz w:val="20"/>
          <w:szCs w:val="20"/>
          <w:lang w:val="es-ES_tradnl"/>
        </w:rPr>
        <w:t>año</w:t>
      </w:r>
      <w:r w:rsidR="00851667">
        <w:rPr>
          <w:rFonts w:ascii="Museo Sans 300" w:eastAsia="Museo Sans" w:hAnsi="Museo Sans 300" w:cs="Segoe UI"/>
          <w:sz w:val="20"/>
          <w:szCs w:val="20"/>
          <w:lang w:val="es-ES_tradnl"/>
        </w:rPr>
        <w:t>.</w:t>
      </w:r>
    </w:p>
    <w:p w14:paraId="44ABA26F" w14:textId="07834C6D" w:rsidR="00851667" w:rsidRDefault="00851667" w:rsidP="005E5E86">
      <w:pPr>
        <w:pStyle w:val="Prrafodelista"/>
        <w:tabs>
          <w:tab w:val="left" w:pos="426"/>
        </w:tabs>
        <w:spacing w:line="240" w:lineRule="auto"/>
        <w:ind w:left="426"/>
        <w:jc w:val="both"/>
        <w:rPr>
          <w:rFonts w:ascii="Museo Sans 300" w:eastAsia="Museo Sans" w:hAnsi="Museo Sans 300" w:cs="Segoe UI"/>
          <w:sz w:val="20"/>
          <w:szCs w:val="20"/>
          <w:lang w:val="es-ES_tradnl"/>
        </w:rPr>
      </w:pPr>
    </w:p>
    <w:p w14:paraId="56E56F86" w14:textId="478F943A" w:rsidR="00A345D6" w:rsidRPr="00A345D6" w:rsidRDefault="00A345D6">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A345D6">
        <w:rPr>
          <w:rFonts w:ascii="Museo Sans 300" w:hAnsi="Museo Sans 300"/>
          <w:sz w:val="20"/>
          <w:szCs w:val="20"/>
          <w:lang w:val="es-ES"/>
        </w:rPr>
        <w:t xml:space="preserve">Por medio del acuerdo </w:t>
      </w:r>
      <w:proofErr w:type="spellStart"/>
      <w:r w:rsidRPr="00A345D6">
        <w:rPr>
          <w:rFonts w:ascii="Museo Sans 300" w:hAnsi="Museo Sans 300"/>
          <w:sz w:val="20"/>
          <w:szCs w:val="20"/>
          <w:lang w:val="es-ES"/>
        </w:rPr>
        <w:t>N.°</w:t>
      </w:r>
      <w:proofErr w:type="spellEnd"/>
      <w:r w:rsidRPr="00A345D6">
        <w:rPr>
          <w:rFonts w:ascii="Museo Sans 300" w:hAnsi="Museo Sans 300"/>
          <w:sz w:val="20"/>
          <w:szCs w:val="20"/>
          <w:lang w:val="es-ES"/>
        </w:rPr>
        <w:t xml:space="preserve"> 3</w:t>
      </w:r>
      <w:r>
        <w:rPr>
          <w:rFonts w:ascii="Museo Sans 300" w:hAnsi="Museo Sans 300"/>
          <w:sz w:val="20"/>
          <w:szCs w:val="20"/>
          <w:lang w:val="es-ES"/>
        </w:rPr>
        <w:t>40</w:t>
      </w:r>
      <w:r w:rsidRPr="00A345D6">
        <w:rPr>
          <w:rFonts w:ascii="Museo Sans 300" w:hAnsi="Museo Sans 300"/>
          <w:sz w:val="20"/>
          <w:szCs w:val="20"/>
          <w:lang w:val="es-ES"/>
        </w:rPr>
        <w:t xml:space="preserve">-E-2022, de fecha </w:t>
      </w:r>
      <w:r>
        <w:rPr>
          <w:rFonts w:ascii="Museo Sans 300" w:hAnsi="Museo Sans 300"/>
          <w:sz w:val="20"/>
          <w:szCs w:val="20"/>
          <w:lang w:val="es-ES"/>
        </w:rPr>
        <w:t>nueve</w:t>
      </w:r>
      <w:r w:rsidRPr="00A345D6">
        <w:rPr>
          <w:rFonts w:ascii="Museo Sans 300" w:hAnsi="Museo Sans 300"/>
          <w:sz w:val="20"/>
          <w:szCs w:val="20"/>
          <w:lang w:val="es-ES"/>
        </w:rPr>
        <w:t xml:space="preserve"> de </w:t>
      </w:r>
      <w:r>
        <w:rPr>
          <w:rFonts w:ascii="Museo Sans 300" w:hAnsi="Museo Sans 300"/>
          <w:sz w:val="20"/>
          <w:szCs w:val="20"/>
          <w:lang w:val="es-ES"/>
        </w:rPr>
        <w:t>agosto</w:t>
      </w:r>
      <w:r w:rsidRPr="00A345D6">
        <w:rPr>
          <w:rFonts w:ascii="Museo Sans 300" w:hAnsi="Museo Sans 300"/>
          <w:sz w:val="20"/>
          <w:szCs w:val="20"/>
          <w:lang w:val="es-ES"/>
        </w:rPr>
        <w:t xml:space="preserve"> de</w:t>
      </w:r>
      <w:r>
        <w:rPr>
          <w:rFonts w:ascii="Museo Sans 300" w:hAnsi="Museo Sans 300"/>
          <w:sz w:val="20"/>
          <w:szCs w:val="20"/>
          <w:lang w:val="es-ES"/>
        </w:rPr>
        <w:t>l presente</w:t>
      </w:r>
      <w:r w:rsidRPr="00A345D6">
        <w:rPr>
          <w:rFonts w:ascii="Museo Sans 300" w:hAnsi="Museo Sans 300"/>
          <w:sz w:val="20"/>
          <w:szCs w:val="20"/>
          <w:lang w:val="es-ES"/>
        </w:rPr>
        <w:t xml:space="preserve"> año,</w:t>
      </w:r>
      <w:r>
        <w:rPr>
          <w:rFonts w:ascii="Museo Sans 300" w:hAnsi="Museo Sans 300"/>
          <w:sz w:val="20"/>
          <w:szCs w:val="20"/>
          <w:lang w:val="es-ES"/>
        </w:rPr>
        <w:t xml:space="preserve"> la Junta de </w:t>
      </w:r>
      <w:proofErr w:type="gramStart"/>
      <w:r>
        <w:rPr>
          <w:rFonts w:ascii="Museo Sans 300" w:hAnsi="Museo Sans 300"/>
          <w:sz w:val="20"/>
          <w:szCs w:val="20"/>
          <w:lang w:val="es-ES"/>
        </w:rPr>
        <w:t>Directores</w:t>
      </w:r>
      <w:proofErr w:type="gramEnd"/>
      <w:r>
        <w:rPr>
          <w:rFonts w:ascii="Museo Sans 300" w:hAnsi="Museo Sans 300"/>
          <w:sz w:val="20"/>
          <w:szCs w:val="20"/>
          <w:lang w:val="es-ES"/>
        </w:rPr>
        <w:t xml:space="preserve"> de </w:t>
      </w:r>
      <w:r w:rsidR="0001513B">
        <w:rPr>
          <w:rFonts w:ascii="Museo Sans 300" w:hAnsi="Museo Sans 300"/>
          <w:sz w:val="20"/>
          <w:szCs w:val="20"/>
          <w:lang w:val="es-ES"/>
        </w:rPr>
        <w:t>esta Superintendencia</w:t>
      </w:r>
      <w:r>
        <w:rPr>
          <w:rFonts w:ascii="Museo Sans 300" w:hAnsi="Museo Sans 300"/>
          <w:sz w:val="20"/>
          <w:szCs w:val="20"/>
          <w:lang w:val="es-ES"/>
        </w:rPr>
        <w:t xml:space="preserve">, declaró inadmisible el recurso de apelación interpuesto por el señor </w:t>
      </w:r>
      <w:r w:rsidR="001E6FD0">
        <w:rPr>
          <w:rFonts w:ascii="Museo Sans 300" w:hAnsi="Museo Sans 300"/>
          <w:sz w:val="20"/>
          <w:szCs w:val="20"/>
          <w:lang w:val="es-ES"/>
        </w:rPr>
        <w:t>+++</w:t>
      </w:r>
      <w:r w:rsidR="00364322">
        <w:rPr>
          <w:rFonts w:ascii="Museo Sans 300" w:hAnsi="Museo Sans 300"/>
          <w:sz w:val="20"/>
          <w:szCs w:val="20"/>
          <w:lang w:val="es-ES"/>
        </w:rPr>
        <w:t xml:space="preserve"> en contra del acuerdo </w:t>
      </w:r>
      <w:proofErr w:type="spellStart"/>
      <w:r w:rsidR="00364322">
        <w:rPr>
          <w:rFonts w:ascii="Museo Sans 300" w:hAnsi="Museo Sans 300"/>
          <w:sz w:val="20"/>
          <w:szCs w:val="20"/>
          <w:lang w:val="es-ES"/>
        </w:rPr>
        <w:t>N.</w:t>
      </w:r>
      <w:r w:rsidR="007E4050">
        <w:rPr>
          <w:rFonts w:ascii="Museo Sans 300" w:hAnsi="Museo Sans 300"/>
          <w:sz w:val="20"/>
          <w:szCs w:val="20"/>
          <w:lang w:val="es-ES"/>
        </w:rPr>
        <w:t>°</w:t>
      </w:r>
      <w:proofErr w:type="spellEnd"/>
      <w:r w:rsidR="007E4050">
        <w:rPr>
          <w:rFonts w:ascii="Museo Sans 300" w:hAnsi="Museo Sans 300"/>
          <w:sz w:val="20"/>
          <w:szCs w:val="20"/>
          <w:lang w:val="es-ES"/>
        </w:rPr>
        <w:t xml:space="preserve"> E-1372-2022-CAU, en razón de que no constituye una acto administrativo definitivo, al encontrarse </w:t>
      </w:r>
      <w:r w:rsidR="000134AF">
        <w:rPr>
          <w:rFonts w:ascii="Museo Sans 300" w:hAnsi="Museo Sans 300"/>
          <w:sz w:val="20"/>
          <w:szCs w:val="20"/>
          <w:lang w:val="es-ES"/>
        </w:rPr>
        <w:t xml:space="preserve">tramitando en primera instancia el </w:t>
      </w:r>
      <w:r>
        <w:rPr>
          <w:rFonts w:ascii="Museo Sans 300" w:hAnsi="Museo Sans 300"/>
          <w:sz w:val="20"/>
          <w:szCs w:val="20"/>
          <w:lang w:val="es-ES"/>
        </w:rPr>
        <w:t>recurso de reconsideración interpuesto por la sociedad EEO, S.A. de C.V.</w:t>
      </w:r>
    </w:p>
    <w:p w14:paraId="487F519B" w14:textId="77777777" w:rsidR="00A345D6" w:rsidRDefault="00A345D6" w:rsidP="00A345D6">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21BC050F" w14:textId="5627CB37" w:rsidR="00A345D6" w:rsidRPr="00A345D6" w:rsidRDefault="00A345D6" w:rsidP="00A345D6">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r w:rsidRPr="00A345D6">
        <w:rPr>
          <w:rFonts w:ascii="Museo Sans 300" w:eastAsia="Arial" w:hAnsi="Museo Sans 300" w:cs="Arial"/>
          <w:sz w:val="20"/>
          <w:szCs w:val="20"/>
          <w:lang w:val="es-ES_tradnl" w:eastAsia="es-SV"/>
        </w:rPr>
        <w:t xml:space="preserve">Dicho acuerdo fue notificado a las partes intervinientes el día </w:t>
      </w:r>
      <w:r w:rsidR="00D0586C">
        <w:rPr>
          <w:rFonts w:ascii="Museo Sans 300" w:eastAsia="Arial" w:hAnsi="Museo Sans 300" w:cs="Arial"/>
          <w:sz w:val="20"/>
          <w:szCs w:val="20"/>
          <w:lang w:val="es-ES_tradnl" w:eastAsia="es-SV"/>
        </w:rPr>
        <w:t>once</w:t>
      </w:r>
      <w:r w:rsidRPr="00A345D6">
        <w:rPr>
          <w:rFonts w:ascii="Museo Sans 300" w:eastAsia="Arial" w:hAnsi="Museo Sans 300" w:cs="Arial"/>
          <w:sz w:val="20"/>
          <w:szCs w:val="20"/>
          <w:lang w:val="es-ES_tradnl" w:eastAsia="es-SV"/>
        </w:rPr>
        <w:t xml:space="preserve"> del mismo mes y año.</w:t>
      </w:r>
    </w:p>
    <w:p w14:paraId="4529DC50" w14:textId="77777777" w:rsidR="00A345D6" w:rsidRDefault="00A345D6" w:rsidP="00A345D6">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111C8CC" w14:textId="1E75F69D" w:rsidR="00D0586C" w:rsidRDefault="00D0586C">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Pr>
          <w:rFonts w:ascii="Museo Sans 300" w:eastAsia="Arial" w:hAnsi="Museo Sans 300" w:cs="Arial"/>
          <w:sz w:val="20"/>
          <w:szCs w:val="20"/>
          <w:lang w:val="es-ES_tradnl" w:eastAsia="es-SV"/>
        </w:rPr>
        <w:t xml:space="preserve">El día veintidós de agosto de este año, el señor </w:t>
      </w:r>
      <w:r w:rsidR="001E6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005079FC">
        <w:rPr>
          <w:rFonts w:ascii="Museo Sans 300" w:eastAsia="Arial" w:hAnsi="Museo Sans 300" w:cs="Arial"/>
          <w:sz w:val="20"/>
          <w:szCs w:val="20"/>
          <w:lang w:val="es-ES_tradnl" w:eastAsia="es-SV"/>
        </w:rPr>
        <w:t>en la calidad antes mencionada</w:t>
      </w:r>
      <w:r w:rsidR="000D3848">
        <w:rPr>
          <w:rFonts w:ascii="Museo Sans 300" w:eastAsia="Arial" w:hAnsi="Museo Sans 300" w:cs="Arial"/>
          <w:sz w:val="20"/>
          <w:szCs w:val="20"/>
          <w:lang w:val="es-ES_tradnl" w:eastAsia="es-SV"/>
        </w:rPr>
        <w:t xml:space="preserve">, </w:t>
      </w:r>
      <w:r>
        <w:rPr>
          <w:rFonts w:ascii="Museo Sans 300" w:eastAsia="Arial" w:hAnsi="Museo Sans 300" w:cs="Arial"/>
          <w:sz w:val="20"/>
          <w:szCs w:val="20"/>
          <w:lang w:val="es-ES_tradnl" w:eastAsia="es-SV"/>
        </w:rPr>
        <w:t xml:space="preserve">presentó un escrito por medio del cual manifestó que el recurso de reconsideración interpuesto por la distribuidora carece de sustento técnico por lo que debía ser </w:t>
      </w:r>
      <w:r w:rsidR="002204F0">
        <w:rPr>
          <w:rFonts w:ascii="Museo Sans 300" w:eastAsia="Arial" w:hAnsi="Museo Sans 300" w:cs="Arial"/>
          <w:sz w:val="20"/>
          <w:szCs w:val="20"/>
          <w:lang w:val="es-ES_tradnl" w:eastAsia="es-SV"/>
        </w:rPr>
        <w:t xml:space="preserve">declarado sin lugar. </w:t>
      </w:r>
    </w:p>
    <w:p w14:paraId="5FF02CC0" w14:textId="77777777" w:rsidR="002204F0" w:rsidRDefault="002204F0" w:rsidP="002204F0">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4DAE2429" w:rsidR="00A46B55" w:rsidRDefault="00EA5E89">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2204F0">
        <w:rPr>
          <w:rFonts w:ascii="Museo Sans 300" w:eastAsia="Arial" w:hAnsi="Museo Sans 300" w:cs="Arial"/>
          <w:sz w:val="20"/>
          <w:szCs w:val="20"/>
          <w:lang w:val="es-ES_tradnl" w:eastAsia="es-SV"/>
        </w:rPr>
        <w:t>diecisiete</w:t>
      </w:r>
      <w:r w:rsidR="00C6049B" w:rsidRPr="00F57DEC">
        <w:rPr>
          <w:rFonts w:ascii="Museo Sans 300" w:eastAsia="Arial" w:hAnsi="Museo Sans 300" w:cs="Arial"/>
          <w:sz w:val="20"/>
          <w:szCs w:val="20"/>
          <w:lang w:val="es-ES_tradnl" w:eastAsia="es-SV"/>
        </w:rPr>
        <w:t xml:space="preserve"> </w:t>
      </w:r>
      <w:r w:rsidR="00773551"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2204F0">
        <w:rPr>
          <w:rFonts w:ascii="Museo Sans 300" w:eastAsia="Arial" w:hAnsi="Museo Sans 300" w:cs="Arial"/>
          <w:sz w:val="20"/>
          <w:szCs w:val="20"/>
          <w:lang w:val="es-ES_tradnl" w:eastAsia="es-SV"/>
        </w:rPr>
        <w:t>octubre</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de</w:t>
      </w:r>
      <w:r w:rsidR="00BC46FC" w:rsidRPr="00F57DEC">
        <w:rPr>
          <w:rFonts w:ascii="Museo Sans 300" w:eastAsia="Arial" w:hAnsi="Museo Sans 300" w:cs="Arial"/>
          <w:sz w:val="20"/>
          <w:szCs w:val="20"/>
          <w:lang w:val="es-ES_tradnl" w:eastAsia="es-SV"/>
        </w:rPr>
        <w:t>l</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presente</w:t>
      </w:r>
      <w:r w:rsidR="00C6049B" w:rsidRPr="00F57DEC">
        <w:rPr>
          <w:rFonts w:ascii="Museo Sans 300" w:eastAsia="Arial" w:hAnsi="Museo Sans 300" w:cs="Arial"/>
          <w:sz w:val="20"/>
          <w:szCs w:val="20"/>
          <w:lang w:val="es-ES_tradnl" w:eastAsia="es-SV"/>
        </w:rPr>
        <w:t xml:space="preserve"> </w:t>
      </w:r>
      <w:r w:rsidR="00BC46FC" w:rsidRPr="00F57DEC">
        <w:rPr>
          <w:rFonts w:ascii="Museo Sans 300" w:eastAsia="Arial" w:hAnsi="Museo Sans 300" w:cs="Arial"/>
          <w:sz w:val="20"/>
          <w:szCs w:val="20"/>
          <w:lang w:val="es-ES_tradnl" w:eastAsia="es-SV"/>
        </w:rPr>
        <w:t>año</w:t>
      </w:r>
      <w:r w:rsidR="002B46A0"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CAU</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rindió</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informe</w:t>
      </w:r>
      <w:r w:rsidR="00C6049B" w:rsidRPr="00F57DEC">
        <w:rPr>
          <w:rFonts w:ascii="Museo Sans 300" w:eastAsia="Arial" w:hAnsi="Museo Sans 300" w:cs="Arial"/>
          <w:sz w:val="20"/>
          <w:szCs w:val="20"/>
          <w:lang w:val="es-ES_tradnl" w:eastAsia="es-SV"/>
        </w:rPr>
        <w:t xml:space="preserve"> </w:t>
      </w:r>
      <w:r w:rsidRPr="00F57DEC">
        <w:rPr>
          <w:rFonts w:ascii="Museo Sans 300" w:eastAsia="Arial" w:hAnsi="Museo Sans 300" w:cs="Arial"/>
          <w:sz w:val="20"/>
          <w:szCs w:val="20"/>
          <w:lang w:val="es-ES_tradnl" w:eastAsia="es-SV"/>
        </w:rPr>
        <w:t>técnico</w:t>
      </w:r>
      <w:r w:rsidR="00C6049B" w:rsidRPr="00F57DEC">
        <w:rPr>
          <w:rFonts w:ascii="Museo Sans 300" w:eastAsia="Arial" w:hAnsi="Museo Sans 300" w:cs="Arial"/>
          <w:sz w:val="20"/>
          <w:szCs w:val="20"/>
          <w:lang w:val="es-ES_tradnl" w:eastAsia="es-SV"/>
        </w:rPr>
        <w:t xml:space="preserve"> </w:t>
      </w:r>
      <w:proofErr w:type="spellStart"/>
      <w:r w:rsidRPr="00F57DEC">
        <w:rPr>
          <w:rFonts w:ascii="Museo Sans 300" w:eastAsia="Arial" w:hAnsi="Museo Sans 300" w:cs="Arial"/>
          <w:sz w:val="20"/>
          <w:szCs w:val="20"/>
          <w:lang w:val="es-ES_tradnl" w:eastAsia="es-SV"/>
        </w:rPr>
        <w:t>N.°</w:t>
      </w:r>
      <w:proofErr w:type="spellEnd"/>
      <w:r w:rsidR="00C6049B" w:rsidRPr="00F57DEC">
        <w:rPr>
          <w:rFonts w:ascii="Museo Sans 300" w:eastAsia="Arial" w:hAnsi="Museo Sans 300" w:cs="Arial"/>
          <w:sz w:val="20"/>
          <w:szCs w:val="20"/>
          <w:lang w:val="es-ES_tradnl" w:eastAsia="es-SV"/>
        </w:rPr>
        <w:t xml:space="preserve"> </w:t>
      </w:r>
      <w:r w:rsidR="002204F0">
        <w:rPr>
          <w:rFonts w:ascii="Museo Sans 300" w:eastAsia="Arial" w:hAnsi="Museo Sans 300" w:cs="Arial"/>
          <w:sz w:val="20"/>
          <w:szCs w:val="20"/>
          <w:lang w:val="es-ES_tradnl" w:eastAsia="es-SV"/>
        </w:rPr>
        <w:t>IT-0391-CAU-22</w:t>
      </w:r>
      <w:r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en</w:t>
      </w:r>
      <w:r w:rsidR="00C6049B" w:rsidRPr="00F57DEC">
        <w:rPr>
          <w:rFonts w:ascii="Museo Sans 300" w:eastAsia="Arial" w:hAnsi="Museo Sans 300" w:cs="Arial"/>
          <w:sz w:val="20"/>
          <w:szCs w:val="20"/>
          <w:lang w:val="es-ES_tradnl" w:eastAsia="es-SV"/>
        </w:rPr>
        <w:t xml:space="preserve"> </w:t>
      </w:r>
      <w:r w:rsidR="002B46A0" w:rsidRPr="00F57DEC">
        <w:rPr>
          <w:rFonts w:ascii="Museo Sans 300" w:eastAsia="Arial" w:hAnsi="Museo Sans 300" w:cs="Arial"/>
          <w:sz w:val="20"/>
          <w:szCs w:val="20"/>
          <w:lang w:val="es-ES_tradnl" w:eastAsia="es-SV"/>
        </w:rPr>
        <w:t>el</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que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realizó</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un</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análisis,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entre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otros</w:t>
      </w:r>
      <w:r w:rsidR="00C6049B" w:rsidRPr="00F57DEC">
        <w:rPr>
          <w:rFonts w:ascii="Museo Sans 300" w:eastAsia="Arial" w:hAnsi="Museo Sans 300" w:cs="Arial"/>
          <w:sz w:val="20"/>
          <w:szCs w:val="20"/>
          <w:lang w:val="es-ES_tradnl" w:eastAsia="es-SV"/>
        </w:rPr>
        <w:t xml:space="preserve"> </w:t>
      </w:r>
      <w:r w:rsidR="002276C0" w:rsidRPr="00F57DEC">
        <w:rPr>
          <w:rFonts w:ascii="Museo Sans 300" w:eastAsia="Arial" w:hAnsi="Museo Sans 300" w:cs="Arial"/>
          <w:sz w:val="20"/>
          <w:szCs w:val="20"/>
          <w:lang w:val="es-ES_tradnl" w:eastAsia="es-SV"/>
        </w:rPr>
        <w:t>aspectos</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argumentos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la</w:t>
      </w:r>
      <w:r w:rsidR="00C6049B" w:rsidRPr="00F57DEC">
        <w:rPr>
          <w:rFonts w:ascii="Museo Sans 300" w:eastAsia="Arial" w:hAnsi="Museo Sans 300" w:cs="Arial"/>
          <w:sz w:val="20"/>
          <w:szCs w:val="20"/>
          <w:lang w:val="es-ES_tradnl" w:eastAsia="es-SV"/>
        </w:rPr>
        <w:t xml:space="preserve"> </w:t>
      </w:r>
      <w:r w:rsidR="00490945" w:rsidRPr="00F57DEC">
        <w:rPr>
          <w:rFonts w:ascii="Museo Sans 300" w:eastAsia="Arial" w:hAnsi="Museo Sans 300" w:cs="Arial"/>
          <w:sz w:val="20"/>
          <w:szCs w:val="20"/>
          <w:lang w:val="es-ES_tradnl" w:eastAsia="es-SV"/>
        </w:rPr>
        <w:t>distribuidora</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y</w:t>
      </w:r>
      <w:r w:rsidR="00C6049B" w:rsidRPr="00F57DEC">
        <w:rPr>
          <w:rFonts w:ascii="Museo Sans 300" w:eastAsia="Arial" w:hAnsi="Museo Sans 300" w:cs="Arial"/>
          <w:sz w:val="20"/>
          <w:szCs w:val="20"/>
          <w:lang w:val="es-ES_tradnl" w:eastAsia="es-SV"/>
        </w:rPr>
        <w:t xml:space="preserve"> </w:t>
      </w:r>
      <w:r w:rsidR="00EF746B" w:rsidRPr="00F57DEC">
        <w:rPr>
          <w:rFonts w:ascii="Museo Sans 300" w:eastAsia="Arial" w:hAnsi="Museo Sans 300" w:cs="Arial"/>
          <w:sz w:val="20"/>
          <w:szCs w:val="20"/>
          <w:lang w:val="es-ES_tradnl" w:eastAsia="es-SV"/>
        </w:rPr>
        <w:t>b</w:t>
      </w:r>
      <w:r w:rsidR="005F6E87" w:rsidRPr="00F57DEC">
        <w:rPr>
          <w:rFonts w:ascii="Museo Sans 300" w:eastAsia="Arial" w:hAnsi="Museo Sans 300" w:cs="Arial"/>
          <w:sz w:val="20"/>
          <w:szCs w:val="20"/>
          <w:lang w:val="es-ES_tradnl" w:eastAsia="es-SV"/>
        </w:rPr>
        <w:t>)</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método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cálculo</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ENR.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dichos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elementos,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es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pertinente</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citar</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los</w:t>
      </w:r>
      <w:r w:rsidR="00C6049B" w:rsidRPr="00F57DEC">
        <w:rPr>
          <w:rFonts w:ascii="Museo Sans 300" w:eastAsia="Arial" w:hAnsi="Museo Sans 300" w:cs="Arial"/>
          <w:sz w:val="20"/>
          <w:szCs w:val="20"/>
          <w:lang w:val="es-ES_tradnl" w:eastAsia="es-SV"/>
        </w:rPr>
        <w:t xml:space="preserve"> </w:t>
      </w:r>
      <w:r w:rsidR="005F6E87" w:rsidRPr="00F57DEC">
        <w:rPr>
          <w:rFonts w:ascii="Museo Sans 300" w:eastAsia="Arial" w:hAnsi="Museo Sans 300" w:cs="Arial"/>
          <w:sz w:val="20"/>
          <w:szCs w:val="20"/>
          <w:lang w:val="es-ES_tradnl" w:eastAsia="es-SV"/>
        </w:rPr>
        <w:t>siguientes:</w:t>
      </w:r>
    </w:p>
    <w:p w14:paraId="52A5B2F9" w14:textId="77777777" w:rsidR="009E2CA0" w:rsidRPr="009E2CA0" w:rsidRDefault="009E2CA0" w:rsidP="009E2CA0">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08693D12" w14:textId="2E830250" w:rsidR="00A91CCC" w:rsidRPr="00A91CCC" w:rsidRDefault="0035378A" w:rsidP="005F036D">
      <w:pPr>
        <w:pStyle w:val="paragraph"/>
        <w:spacing w:before="0" w:beforeAutospacing="0" w:after="0" w:afterAutospacing="0"/>
        <w:ind w:left="644" w:right="567" w:firstLine="65"/>
        <w:textAlignment w:val="baseline"/>
        <w:rPr>
          <w:rFonts w:ascii="Museo Sans 300" w:eastAsia="SimSun" w:hAnsi="Museo Sans 300"/>
          <w:spacing w:val="-5"/>
          <w:sz w:val="18"/>
          <w:szCs w:val="18"/>
        </w:rPr>
      </w:pPr>
      <w:bookmarkStart w:id="1" w:name="_Hlk75161553"/>
      <w:r w:rsidRPr="0035378A">
        <w:rPr>
          <w:rFonts w:ascii="Museo 300" w:hAnsi="Museo 300" w:cs="Arial"/>
          <w:sz w:val="16"/>
          <w:szCs w:val="16"/>
          <w:lang w:val="es-ES"/>
        </w:rPr>
        <w:t>“[…]</w:t>
      </w:r>
      <w:r w:rsidR="00276ADF">
        <w:rPr>
          <w:rFonts w:ascii="Museo 300" w:hAnsi="Museo 300" w:cs="Arial"/>
          <w:sz w:val="16"/>
          <w:szCs w:val="16"/>
          <w:lang w:val="es-ES"/>
        </w:rPr>
        <w:t xml:space="preserve"> </w:t>
      </w:r>
    </w:p>
    <w:p w14:paraId="3853B20D" w14:textId="76E05FE2" w:rsidR="006C75D1" w:rsidRPr="006C75D1" w:rsidRDefault="006C75D1" w:rsidP="004E4FD6">
      <w:pPr>
        <w:pStyle w:val="paragraph"/>
        <w:ind w:left="709" w:right="567"/>
        <w:textAlignment w:val="baseline"/>
        <w:rPr>
          <w:rFonts w:ascii="Museo 300" w:hAnsi="Museo 300" w:cs="Arial"/>
          <w:b/>
          <w:sz w:val="16"/>
          <w:szCs w:val="16"/>
          <w:u w:val="single"/>
          <w:lang w:val="es-ES"/>
        </w:rPr>
      </w:pPr>
      <w:bookmarkStart w:id="2" w:name="_Toc112857254"/>
      <w:r>
        <w:rPr>
          <w:rFonts w:ascii="Museo 300" w:hAnsi="Museo 300" w:cs="Arial"/>
          <w:b/>
          <w:sz w:val="16"/>
          <w:szCs w:val="16"/>
          <w:lang w:val="es-ES"/>
        </w:rPr>
        <w:t>3</w:t>
      </w:r>
      <w:r w:rsidR="00276ADF" w:rsidRPr="00276ADF">
        <w:rPr>
          <w:rFonts w:ascii="Museo 300" w:hAnsi="Museo 300" w:cs="Arial"/>
          <w:b/>
          <w:sz w:val="16"/>
          <w:szCs w:val="16"/>
          <w:lang w:val="es-ES"/>
        </w:rPr>
        <w:t>.</w:t>
      </w:r>
      <w:r w:rsidR="003153DC">
        <w:rPr>
          <w:rFonts w:ascii="Museo 300" w:hAnsi="Museo 300" w:cs="Arial"/>
          <w:b/>
          <w:sz w:val="16"/>
          <w:szCs w:val="16"/>
          <w:lang w:val="es-ES"/>
        </w:rPr>
        <w:t xml:space="preserve"> </w:t>
      </w:r>
      <w:bookmarkStart w:id="3" w:name="_Toc117063795"/>
      <w:bookmarkStart w:id="4" w:name="_Toc491863594"/>
      <w:bookmarkStart w:id="5" w:name="_Toc73356061"/>
      <w:r w:rsidRPr="006C75D1">
        <w:rPr>
          <w:rFonts w:ascii="Museo 300" w:hAnsi="Museo 300" w:cs="Arial"/>
          <w:b/>
          <w:sz w:val="16"/>
          <w:szCs w:val="16"/>
          <w:u w:val="single"/>
          <w:lang w:val="es-ES"/>
        </w:rPr>
        <w:t>ANALISIS DE LOS ARGUMENTOS PRESENTADOS POR EEO</w:t>
      </w:r>
      <w:bookmarkEnd w:id="3"/>
    </w:p>
    <w:p w14:paraId="713C42E4" w14:textId="77777777" w:rsidR="006C75D1" w:rsidRPr="006C75D1" w:rsidRDefault="006C75D1" w:rsidP="00AB5DD5">
      <w:pPr>
        <w:pStyle w:val="paragraph"/>
        <w:spacing w:after="0"/>
        <w:ind w:left="709"/>
        <w:jc w:val="both"/>
        <w:textAlignment w:val="baseline"/>
        <w:rPr>
          <w:rFonts w:ascii="Museo 300" w:hAnsi="Museo 300" w:cs="Arial"/>
          <w:b/>
          <w:sz w:val="16"/>
          <w:szCs w:val="16"/>
          <w:lang w:val="es-ES"/>
        </w:rPr>
      </w:pPr>
      <w:r w:rsidRPr="006C75D1">
        <w:rPr>
          <w:rFonts w:ascii="Museo 300" w:hAnsi="Museo 300" w:cs="Arial"/>
          <w:b/>
          <w:sz w:val="16"/>
          <w:szCs w:val="16"/>
          <w:lang w:val="es-ES"/>
        </w:rPr>
        <w:t xml:space="preserve">La distribuidora EEO en virtud de la resolución del acuerdo </w:t>
      </w:r>
      <w:proofErr w:type="spellStart"/>
      <w:r w:rsidRPr="006C75D1">
        <w:rPr>
          <w:rFonts w:ascii="Museo 300" w:hAnsi="Museo 300" w:cs="Arial"/>
          <w:b/>
          <w:sz w:val="16"/>
          <w:szCs w:val="16"/>
          <w:lang w:val="es-ES"/>
        </w:rPr>
        <w:t>N.°</w:t>
      </w:r>
      <w:proofErr w:type="spellEnd"/>
      <w:r w:rsidRPr="006C75D1">
        <w:rPr>
          <w:rFonts w:ascii="Museo 300" w:hAnsi="Museo 300" w:cs="Arial"/>
          <w:b/>
          <w:sz w:val="16"/>
          <w:szCs w:val="16"/>
          <w:lang w:val="es-ES"/>
        </w:rPr>
        <w:t xml:space="preserve"> E-1372-2022-CAU, ha presentado un recurso de reconsideración, exponiendo sus argumentos respecto al método de cálculo de recuperación de la energía consumida y no registrada determinada en el informe técnico </w:t>
      </w:r>
      <w:proofErr w:type="spellStart"/>
      <w:r w:rsidRPr="006C75D1">
        <w:rPr>
          <w:rFonts w:ascii="Museo 300" w:hAnsi="Museo 300" w:cs="Arial"/>
          <w:b/>
          <w:sz w:val="16"/>
          <w:szCs w:val="16"/>
          <w:lang w:val="es-ES"/>
        </w:rPr>
        <w:t>N.°</w:t>
      </w:r>
      <w:proofErr w:type="spellEnd"/>
      <w:r w:rsidRPr="006C75D1">
        <w:rPr>
          <w:rFonts w:ascii="Museo 300" w:hAnsi="Museo 300" w:cs="Arial"/>
          <w:b/>
          <w:sz w:val="16"/>
          <w:szCs w:val="16"/>
          <w:lang w:val="es-ES"/>
        </w:rPr>
        <w:t xml:space="preserve"> IT-0103-CAU-22 presentado por el CAU. A continuación, se efectúa el análisis respecto a las conclusiones presentadas por la distribuidora.</w:t>
      </w:r>
    </w:p>
    <w:p w14:paraId="2FDF1825" w14:textId="52794D80" w:rsidR="006C75D1" w:rsidRPr="006C75D1" w:rsidRDefault="006C75D1" w:rsidP="00AB5DD5">
      <w:pPr>
        <w:pStyle w:val="paragraph"/>
        <w:numPr>
          <w:ilvl w:val="0"/>
          <w:numId w:val="9"/>
        </w:numPr>
        <w:spacing w:after="0"/>
        <w:ind w:right="567" w:hanging="11"/>
        <w:textAlignment w:val="baseline"/>
        <w:rPr>
          <w:rFonts w:ascii="Museo 300" w:hAnsi="Museo 300" w:cs="Arial"/>
          <w:b/>
          <w:sz w:val="16"/>
          <w:szCs w:val="16"/>
          <w:lang w:val="es-ES"/>
        </w:rPr>
      </w:pPr>
      <w:r w:rsidRPr="006C75D1">
        <w:rPr>
          <w:rFonts w:ascii="Museo 300" w:hAnsi="Museo 300" w:cs="Arial"/>
          <w:b/>
          <w:bCs/>
          <w:sz w:val="16"/>
          <w:szCs w:val="16"/>
          <w:lang w:val="es-ES"/>
        </w:rPr>
        <w:t xml:space="preserve">Comentario en el informe técnico del CAU: </w:t>
      </w:r>
    </w:p>
    <w:p w14:paraId="1CAE0BE6" w14:textId="77777777" w:rsidR="006C75D1" w:rsidRPr="006C75D1" w:rsidRDefault="006C75D1" w:rsidP="006C75D1">
      <w:pPr>
        <w:pStyle w:val="paragraph"/>
        <w:ind w:left="1134" w:right="567"/>
        <w:textAlignment w:val="baseline"/>
        <w:rPr>
          <w:rFonts w:ascii="Museo 300" w:hAnsi="Museo 300" w:cs="Arial"/>
          <w:bCs/>
          <w:sz w:val="16"/>
          <w:szCs w:val="16"/>
          <w:lang w:val="es-ES"/>
        </w:rPr>
      </w:pPr>
      <w:r w:rsidRPr="006C75D1">
        <w:rPr>
          <w:rFonts w:ascii="Museo 300" w:hAnsi="Museo 300" w:cs="Arial"/>
          <w:bCs/>
          <w:sz w:val="16"/>
          <w:szCs w:val="16"/>
          <w:lang w:val="es-ES"/>
        </w:rPr>
        <w:t xml:space="preserve">“[…] </w:t>
      </w:r>
    </w:p>
    <w:p w14:paraId="370FBBC6" w14:textId="08D945B0" w:rsidR="006C75D1" w:rsidRDefault="006C75D1" w:rsidP="006C75D1">
      <w:pPr>
        <w:pStyle w:val="paragraph"/>
        <w:spacing w:before="0" w:beforeAutospacing="0" w:after="0" w:afterAutospacing="0"/>
        <w:ind w:left="1134" w:right="567"/>
        <w:jc w:val="both"/>
        <w:textAlignment w:val="baseline"/>
        <w:rPr>
          <w:rFonts w:ascii="Museo 300" w:hAnsi="Museo 300" w:cs="Arial"/>
          <w:bCs/>
          <w:i/>
          <w:sz w:val="16"/>
          <w:szCs w:val="16"/>
          <w:lang w:val="es-ES"/>
        </w:rPr>
      </w:pPr>
      <w:r w:rsidRPr="006C75D1">
        <w:rPr>
          <w:rFonts w:ascii="Museo 300" w:hAnsi="Museo 300" w:cs="Arial"/>
          <w:bCs/>
          <w:i/>
          <w:iCs/>
          <w:sz w:val="16"/>
          <w:szCs w:val="16"/>
          <w:lang w:val="es-ES"/>
        </w:rPr>
        <w:t>“</w:t>
      </w:r>
      <w:r w:rsidRPr="006C75D1">
        <w:rPr>
          <w:rFonts w:ascii="Museo 300" w:hAnsi="Museo 300" w:cs="Arial"/>
          <w:bCs/>
          <w:i/>
          <w:sz w:val="16"/>
          <w:szCs w:val="16"/>
          <w:lang w:val="es-ES"/>
        </w:rPr>
        <w:t xml:space="preserve">5.2.5 Posición del CAU sobre el método utilizado por EEO para el cálculo de ENR. (…..) Al respecto, es preciso determinar que, el método utilizado por EEO para calcular la ENR no está considerado en el Procedimiento </w:t>
      </w:r>
      <w:r w:rsidRPr="006C75D1">
        <w:rPr>
          <w:rFonts w:ascii="Museo 300" w:hAnsi="Museo 300" w:cs="Arial"/>
          <w:bCs/>
          <w:i/>
          <w:sz w:val="16"/>
          <w:szCs w:val="16"/>
          <w:lang w:val="es-ES"/>
        </w:rPr>
        <w:lastRenderedPageBreak/>
        <w:t xml:space="preserve">contenido en el acuerdo N. 283-E-2011; </w:t>
      </w:r>
      <w:r w:rsidRPr="006C75D1">
        <w:rPr>
          <w:rFonts w:ascii="Museo 300" w:hAnsi="Museo 300" w:cs="Arial"/>
          <w:b/>
          <w:i/>
          <w:sz w:val="16"/>
          <w:szCs w:val="16"/>
          <w:lang w:val="es-ES"/>
        </w:rPr>
        <w:t>debido a que el promedio mensual determinado por EEO es considerando la corriente total demandada en el suministro; y no solo la corriente que realmente estaba circulando en el puente interno en bornera de conexión de entrada y salida de fase B</w:t>
      </w:r>
      <w:r w:rsidRPr="006C75D1">
        <w:rPr>
          <w:rFonts w:ascii="Museo 300" w:hAnsi="Museo 300" w:cs="Arial"/>
          <w:bCs/>
          <w:i/>
          <w:sz w:val="16"/>
          <w:szCs w:val="16"/>
          <w:lang w:val="es-ES"/>
        </w:rPr>
        <w:t xml:space="preserve">. Por lo tanto, el consumo mensual estimado por la distribuidora no es representativo del consumo que no era registrado por el equipo de medición del suministro del señor Romero”. </w:t>
      </w:r>
    </w:p>
    <w:p w14:paraId="1253338D" w14:textId="77777777" w:rsidR="006C75D1" w:rsidRPr="006C75D1" w:rsidRDefault="006C75D1" w:rsidP="006C75D1">
      <w:pPr>
        <w:pStyle w:val="paragraph"/>
        <w:spacing w:before="0" w:beforeAutospacing="0" w:after="0" w:afterAutospacing="0"/>
        <w:ind w:left="1134" w:right="567"/>
        <w:jc w:val="both"/>
        <w:textAlignment w:val="baseline"/>
        <w:rPr>
          <w:rFonts w:ascii="Museo 300" w:hAnsi="Museo 300" w:cs="Arial"/>
          <w:bCs/>
          <w:i/>
          <w:sz w:val="16"/>
          <w:szCs w:val="16"/>
          <w:lang w:val="es-ES"/>
        </w:rPr>
      </w:pPr>
    </w:p>
    <w:p w14:paraId="237F00E0" w14:textId="77777777" w:rsidR="006C75D1" w:rsidRPr="006C75D1" w:rsidRDefault="006C75D1" w:rsidP="006C75D1">
      <w:pPr>
        <w:pStyle w:val="paragraph"/>
        <w:spacing w:before="0" w:beforeAutospacing="0" w:after="0" w:afterAutospacing="0"/>
        <w:ind w:left="1134" w:right="567"/>
        <w:textAlignment w:val="baseline"/>
        <w:rPr>
          <w:rFonts w:ascii="Museo 300" w:hAnsi="Museo 300" w:cs="Arial"/>
          <w:bCs/>
          <w:iCs/>
          <w:sz w:val="16"/>
          <w:szCs w:val="16"/>
          <w:lang w:val="es-ES"/>
        </w:rPr>
      </w:pPr>
      <w:r w:rsidRPr="006C75D1">
        <w:rPr>
          <w:rFonts w:ascii="Museo 300" w:hAnsi="Museo 300" w:cs="Arial"/>
          <w:bCs/>
          <w:iCs/>
          <w:sz w:val="16"/>
          <w:szCs w:val="16"/>
          <w:lang w:val="es-ES"/>
        </w:rPr>
        <w:t>[…]”</w:t>
      </w:r>
    </w:p>
    <w:p w14:paraId="0353800C" w14:textId="77777777" w:rsidR="006C75D1" w:rsidRPr="006C75D1" w:rsidRDefault="006C75D1" w:rsidP="006C75D1">
      <w:pPr>
        <w:pStyle w:val="paragraph"/>
        <w:ind w:left="993" w:right="567" w:hanging="284"/>
        <w:textAlignment w:val="baseline"/>
        <w:rPr>
          <w:rFonts w:ascii="Museo 300" w:hAnsi="Museo 300" w:cs="Arial"/>
          <w:b/>
          <w:bCs/>
          <w:sz w:val="16"/>
          <w:szCs w:val="16"/>
          <w:lang w:val="es-ES"/>
        </w:rPr>
      </w:pPr>
      <w:r w:rsidRPr="006C75D1">
        <w:rPr>
          <w:rFonts w:ascii="Museo 300" w:hAnsi="Museo 300" w:cs="Arial"/>
          <w:b/>
          <w:bCs/>
          <w:sz w:val="16"/>
          <w:szCs w:val="16"/>
          <w:lang w:val="es-ES"/>
        </w:rPr>
        <w:t>Comentario de la distribuidora:</w:t>
      </w:r>
    </w:p>
    <w:p w14:paraId="580FC9C7" w14:textId="3E42EF29" w:rsidR="006C75D1" w:rsidRPr="006C75D1" w:rsidRDefault="006C75D1" w:rsidP="006C75D1">
      <w:pPr>
        <w:pStyle w:val="paragraph"/>
        <w:tabs>
          <w:tab w:val="left" w:pos="1134"/>
        </w:tabs>
        <w:ind w:left="1134" w:right="567"/>
        <w:textAlignment w:val="baseline"/>
        <w:rPr>
          <w:rFonts w:ascii="Museo 300" w:hAnsi="Museo 300" w:cs="Arial"/>
          <w:bCs/>
          <w:sz w:val="16"/>
          <w:szCs w:val="16"/>
          <w:lang w:val="es-ES"/>
        </w:rPr>
      </w:pPr>
      <w:r w:rsidRPr="006C75D1">
        <w:rPr>
          <w:rFonts w:ascii="Museo 300" w:hAnsi="Museo 300" w:cs="Arial"/>
          <w:bCs/>
          <w:sz w:val="16"/>
          <w:szCs w:val="16"/>
          <w:lang w:val="es-ES"/>
        </w:rPr>
        <w:t>“[..:]</w:t>
      </w:r>
    </w:p>
    <w:p w14:paraId="1414BDCF" w14:textId="087BBB12" w:rsidR="006C75D1" w:rsidRPr="006C75D1" w:rsidRDefault="006C75D1" w:rsidP="006C75D1">
      <w:pPr>
        <w:pStyle w:val="paragraph"/>
        <w:ind w:left="1134" w:right="567"/>
        <w:jc w:val="both"/>
        <w:textAlignment w:val="baseline"/>
        <w:rPr>
          <w:rFonts w:ascii="Museo 300" w:hAnsi="Museo 300" w:cs="Arial"/>
          <w:b/>
          <w:sz w:val="16"/>
          <w:szCs w:val="16"/>
          <w:lang w:val="es-ES"/>
        </w:rPr>
      </w:pPr>
      <w:r w:rsidRPr="006C75D1">
        <w:rPr>
          <w:rFonts w:ascii="Museo 300" w:hAnsi="Museo 300" w:cs="Arial"/>
          <w:bCs/>
          <w:sz w:val="16"/>
          <w:szCs w:val="16"/>
          <w:lang w:val="es-ES"/>
        </w:rPr>
        <w:t xml:space="preserve">A raíz de lo anterior, se ha elaborado una nueva memoria de cálculo únicamente por la cantidad de energía que fluía por la fase “B” de la acometida, que como se ha mencionado no estaba siendo registrada por el medidor No. </w:t>
      </w:r>
      <w:r w:rsidR="001E6FD0">
        <w:rPr>
          <w:rFonts w:ascii="Museo 300" w:hAnsi="Museo 300" w:cs="Arial"/>
          <w:bCs/>
          <w:sz w:val="16"/>
          <w:szCs w:val="16"/>
          <w:lang w:val="es-ES"/>
        </w:rPr>
        <w:t>+++</w:t>
      </w:r>
      <w:r w:rsidRPr="006C75D1">
        <w:rPr>
          <w:rFonts w:ascii="Museo 300" w:hAnsi="Museo 300" w:cs="Arial"/>
          <w:bCs/>
          <w:sz w:val="16"/>
          <w:szCs w:val="16"/>
          <w:lang w:val="es-ES"/>
        </w:rPr>
        <w:t>, la cual se muestra en la siguiente imagen</w:t>
      </w:r>
      <w:r w:rsidRPr="006C75D1">
        <w:rPr>
          <w:rFonts w:ascii="Museo 300" w:hAnsi="Museo 300" w:cs="Arial"/>
          <w:b/>
          <w:sz w:val="16"/>
          <w:szCs w:val="16"/>
          <w:lang w:val="es-ES"/>
        </w:rPr>
        <w:t>:</w:t>
      </w:r>
    </w:p>
    <w:p w14:paraId="0E6938AD" w14:textId="77777777" w:rsidR="006C75D1" w:rsidRPr="006C75D1" w:rsidRDefault="006C75D1" w:rsidP="006C75D1">
      <w:pPr>
        <w:pStyle w:val="paragraph"/>
        <w:ind w:left="993" w:right="567" w:hanging="284"/>
        <w:jc w:val="center"/>
        <w:textAlignment w:val="baseline"/>
        <w:rPr>
          <w:rFonts w:ascii="Museo 300" w:hAnsi="Museo 300" w:cs="Arial"/>
          <w:b/>
          <w:sz w:val="16"/>
          <w:szCs w:val="16"/>
          <w:lang w:val="es-ES"/>
        </w:rPr>
      </w:pPr>
      <w:r w:rsidRPr="006C75D1">
        <w:rPr>
          <w:rFonts w:ascii="Museo 300" w:hAnsi="Museo 300" w:cs="Arial"/>
          <w:b/>
          <w:noProof/>
          <w:sz w:val="16"/>
          <w:szCs w:val="16"/>
          <w:lang w:val="es-ES"/>
        </w:rPr>
        <w:drawing>
          <wp:inline distT="0" distB="0" distL="0" distR="0" wp14:anchorId="5ED1CCDB" wp14:editId="31ACD4D0">
            <wp:extent cx="3821856" cy="2095145"/>
            <wp:effectExtent l="0" t="0" r="7620" b="63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4"/>
                    <a:stretch>
                      <a:fillRect/>
                    </a:stretch>
                  </pic:blipFill>
                  <pic:spPr>
                    <a:xfrm>
                      <a:off x="0" y="0"/>
                      <a:ext cx="3840395" cy="2105308"/>
                    </a:xfrm>
                    <a:prstGeom prst="rect">
                      <a:avLst/>
                    </a:prstGeom>
                  </pic:spPr>
                </pic:pic>
              </a:graphicData>
            </a:graphic>
          </wp:inline>
        </w:drawing>
      </w:r>
    </w:p>
    <w:p w14:paraId="2E86ADCA" w14:textId="77777777"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
          <w:bCs/>
          <w:sz w:val="16"/>
          <w:szCs w:val="16"/>
          <w:lang w:val="es-ES"/>
        </w:rPr>
      </w:pPr>
      <w:r w:rsidRPr="006C75D1">
        <w:rPr>
          <w:rFonts w:ascii="Museo 300" w:hAnsi="Museo 300" w:cs="Arial"/>
          <w:b/>
          <w:bCs/>
          <w:sz w:val="16"/>
          <w:szCs w:val="16"/>
          <w:lang w:val="es-ES"/>
        </w:rPr>
        <w:t>Conclusiones de la distribuidora</w:t>
      </w:r>
    </w:p>
    <w:p w14:paraId="34A42A6B" w14:textId="77777777" w:rsidR="006C75D1" w:rsidRDefault="006C75D1" w:rsidP="006C75D1">
      <w:pPr>
        <w:pStyle w:val="paragraph"/>
        <w:spacing w:before="0" w:beforeAutospacing="0" w:after="0" w:afterAutospacing="0"/>
        <w:ind w:left="993" w:right="567" w:hanging="284"/>
        <w:textAlignment w:val="baseline"/>
        <w:rPr>
          <w:rFonts w:ascii="Museo 300" w:hAnsi="Museo 300" w:cs="Arial"/>
          <w:b/>
          <w:sz w:val="16"/>
          <w:szCs w:val="16"/>
          <w:lang w:val="es-ES"/>
        </w:rPr>
      </w:pPr>
    </w:p>
    <w:p w14:paraId="69408F55" w14:textId="0735C3C6"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
          <w:sz w:val="16"/>
          <w:szCs w:val="16"/>
          <w:lang w:val="es-ES"/>
        </w:rPr>
      </w:pPr>
      <w:r w:rsidRPr="006C75D1">
        <w:rPr>
          <w:rFonts w:ascii="Museo 300" w:hAnsi="Museo 300" w:cs="Arial"/>
          <w:b/>
          <w:sz w:val="16"/>
          <w:szCs w:val="16"/>
          <w:lang w:val="es-ES"/>
        </w:rPr>
        <w:t>Considerando los antecedentes antes mencionados, mi representada observa lo siguiente:</w:t>
      </w:r>
    </w:p>
    <w:p w14:paraId="6CC7A870" w14:textId="77777777"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
          <w:sz w:val="16"/>
          <w:szCs w:val="16"/>
          <w:lang w:val="es-ES"/>
        </w:rPr>
      </w:pPr>
    </w:p>
    <w:p w14:paraId="4295B47E" w14:textId="7CBFF1B1" w:rsidR="006C75D1" w:rsidRPr="006C75D1" w:rsidRDefault="006C75D1">
      <w:pPr>
        <w:pStyle w:val="paragraph"/>
        <w:numPr>
          <w:ilvl w:val="0"/>
          <w:numId w:val="8"/>
        </w:numPr>
        <w:spacing w:before="0" w:beforeAutospacing="0" w:after="0" w:afterAutospacing="0"/>
        <w:ind w:right="567"/>
        <w:jc w:val="both"/>
        <w:textAlignment w:val="baseline"/>
        <w:rPr>
          <w:rFonts w:ascii="Museo 300" w:hAnsi="Museo 300" w:cs="Arial"/>
          <w:b/>
          <w:sz w:val="16"/>
          <w:szCs w:val="16"/>
          <w:lang w:val="es-ES"/>
        </w:rPr>
      </w:pPr>
      <w:r w:rsidRPr="006C75D1">
        <w:rPr>
          <w:rFonts w:ascii="Museo 300" w:hAnsi="Museo 300" w:cs="Arial"/>
          <w:b/>
          <w:sz w:val="16"/>
          <w:szCs w:val="16"/>
          <w:lang w:val="es-ES"/>
        </w:rPr>
        <w:t xml:space="preserve">En el análisis elaborado por el CAU de la SIGET, plasmado en el informe técnico No. IT-0103-CAU-22, se ha establecido que la Distribuidora cuenta con las evidencias fehacientes de la existencia de un incumplimiento contractual por parte del usuario final, al encontrar y documentar claramente una condición irregular en el suministro con NIC </w:t>
      </w:r>
      <w:r w:rsidR="001E6FD0">
        <w:rPr>
          <w:rFonts w:ascii="Museo 300" w:hAnsi="Museo 300" w:cs="Arial"/>
          <w:b/>
          <w:sz w:val="16"/>
          <w:szCs w:val="16"/>
          <w:lang w:val="es-ES"/>
        </w:rPr>
        <w:t>+++</w:t>
      </w:r>
      <w:r w:rsidRPr="006C75D1">
        <w:rPr>
          <w:rFonts w:ascii="Museo 300" w:hAnsi="Museo 300" w:cs="Arial"/>
          <w:b/>
          <w:sz w:val="16"/>
          <w:szCs w:val="16"/>
          <w:lang w:val="es-ES"/>
        </w:rPr>
        <w:t xml:space="preserve">; </w:t>
      </w:r>
    </w:p>
    <w:p w14:paraId="043A1D85"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
          <w:sz w:val="16"/>
          <w:szCs w:val="16"/>
          <w:lang w:val="es-ES"/>
        </w:rPr>
      </w:pPr>
    </w:p>
    <w:p w14:paraId="448B1F54" w14:textId="77777777" w:rsidR="006C75D1" w:rsidRPr="006C75D1" w:rsidRDefault="006C75D1">
      <w:pPr>
        <w:pStyle w:val="paragraph"/>
        <w:numPr>
          <w:ilvl w:val="0"/>
          <w:numId w:val="8"/>
        </w:numPr>
        <w:spacing w:before="0" w:beforeAutospacing="0" w:after="0" w:afterAutospacing="0"/>
        <w:ind w:right="567"/>
        <w:jc w:val="both"/>
        <w:textAlignment w:val="baseline"/>
        <w:rPr>
          <w:rFonts w:ascii="Museo 300" w:hAnsi="Museo 300" w:cs="Arial"/>
          <w:b/>
          <w:sz w:val="16"/>
          <w:szCs w:val="16"/>
          <w:lang w:val="es-ES"/>
        </w:rPr>
      </w:pPr>
      <w:r w:rsidRPr="006C75D1">
        <w:rPr>
          <w:rFonts w:ascii="Museo 300" w:hAnsi="Museo 300" w:cs="Arial"/>
          <w:b/>
          <w:sz w:val="16"/>
          <w:szCs w:val="16"/>
          <w:lang w:val="es-ES"/>
        </w:rPr>
        <w:t>La distribuidora considera que, en la memoria de cálculo elaborada por el CAU de la SIGET, no se ha considerado específicamente la carga que estaba conectada en la fase B de acometida, que ha quedado demostrado por medio de la medición de la corriente por 28.34 amperios.</w:t>
      </w:r>
    </w:p>
    <w:p w14:paraId="283DB335"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
          <w:sz w:val="16"/>
          <w:szCs w:val="16"/>
          <w:lang w:val="es-ES"/>
        </w:rPr>
      </w:pPr>
    </w:p>
    <w:p w14:paraId="6210BBFD" w14:textId="77777777" w:rsidR="006C75D1" w:rsidRPr="006C75D1" w:rsidRDefault="006C75D1">
      <w:pPr>
        <w:pStyle w:val="paragraph"/>
        <w:numPr>
          <w:ilvl w:val="0"/>
          <w:numId w:val="8"/>
        </w:numPr>
        <w:spacing w:before="0" w:beforeAutospacing="0" w:after="0" w:afterAutospacing="0"/>
        <w:ind w:right="567"/>
        <w:jc w:val="both"/>
        <w:textAlignment w:val="baseline"/>
        <w:rPr>
          <w:rFonts w:ascii="Museo 300" w:hAnsi="Museo 300" w:cs="Arial"/>
          <w:b/>
          <w:sz w:val="16"/>
          <w:szCs w:val="16"/>
          <w:lang w:val="es-ES"/>
        </w:rPr>
      </w:pPr>
      <w:r w:rsidRPr="006C75D1">
        <w:rPr>
          <w:rFonts w:ascii="Museo 300" w:hAnsi="Museo 300" w:cs="Arial"/>
          <w:b/>
          <w:sz w:val="16"/>
          <w:szCs w:val="16"/>
          <w:lang w:val="es-ES"/>
        </w:rPr>
        <w:t>De acuerdo con el numeral anterior, la Distribuidora considera que el método de cálculo utilizado para el presente caso debe ser lo detallado en el literal c) del número 5.1 del Procedimiento para Investigar la Existencia de Condiciones Irregulares en el Suministro de Energía Eléctrica del Usuario Final, establecido en el Acuerdo 283-E-2011.</w:t>
      </w:r>
    </w:p>
    <w:p w14:paraId="3708BA8B"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
          <w:sz w:val="16"/>
          <w:szCs w:val="16"/>
          <w:lang w:val="es-ES"/>
        </w:rPr>
      </w:pPr>
    </w:p>
    <w:p w14:paraId="64E933F8" w14:textId="77777777" w:rsidR="006C75D1" w:rsidRPr="006C75D1" w:rsidRDefault="006C75D1">
      <w:pPr>
        <w:pStyle w:val="paragraph"/>
        <w:numPr>
          <w:ilvl w:val="0"/>
          <w:numId w:val="8"/>
        </w:numPr>
        <w:spacing w:before="0" w:beforeAutospacing="0" w:after="0" w:afterAutospacing="0"/>
        <w:ind w:right="567"/>
        <w:jc w:val="both"/>
        <w:textAlignment w:val="baseline"/>
        <w:rPr>
          <w:rFonts w:ascii="Museo 300" w:hAnsi="Museo 300" w:cs="Arial"/>
          <w:b/>
          <w:sz w:val="16"/>
          <w:szCs w:val="16"/>
          <w:lang w:val="es-ES"/>
        </w:rPr>
      </w:pPr>
      <w:r w:rsidRPr="006C75D1">
        <w:rPr>
          <w:rFonts w:ascii="Museo 300" w:hAnsi="Museo 300" w:cs="Arial"/>
          <w:b/>
          <w:sz w:val="16"/>
          <w:szCs w:val="16"/>
          <w:lang w:val="es-ES"/>
        </w:rPr>
        <w:t>Se solicita al CAU de la SIGET, considerar la nueva memoria de cálculo detallada en el presente escrito y confirme la procedencia del cobro de energía no registrada por la cantidad de 7,346 kWh, equivalente a MIL OCHOCIENTOS CUARENTE Y NUEVE 71/100 DÓLARES DE LOS ESTADOS UNIDOS DE AMÉRICA (USD 1,849.71);</w:t>
      </w:r>
    </w:p>
    <w:p w14:paraId="617BAA40" w14:textId="77777777"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
          <w:sz w:val="16"/>
          <w:szCs w:val="16"/>
          <w:lang w:val="es-ES"/>
        </w:rPr>
      </w:pPr>
    </w:p>
    <w:p w14:paraId="603F4E70" w14:textId="77777777" w:rsidR="006C75D1" w:rsidRPr="006C75D1" w:rsidRDefault="006C75D1">
      <w:pPr>
        <w:pStyle w:val="paragraph"/>
        <w:numPr>
          <w:ilvl w:val="0"/>
          <w:numId w:val="8"/>
        </w:numPr>
        <w:spacing w:before="0" w:beforeAutospacing="0" w:after="0" w:afterAutospacing="0"/>
        <w:ind w:right="567"/>
        <w:textAlignment w:val="baseline"/>
        <w:rPr>
          <w:rFonts w:ascii="Museo 300" w:hAnsi="Museo 300" w:cs="Arial"/>
          <w:b/>
          <w:sz w:val="16"/>
          <w:szCs w:val="16"/>
          <w:lang w:val="es-ES"/>
        </w:rPr>
      </w:pPr>
      <w:r w:rsidRPr="006C75D1">
        <w:rPr>
          <w:rFonts w:ascii="Museo 300" w:hAnsi="Museo 300" w:cs="Arial"/>
          <w:b/>
          <w:sz w:val="16"/>
          <w:szCs w:val="16"/>
          <w:lang w:val="es-ES"/>
        </w:rPr>
        <w:t>De acuerdo con lo anterior, mi representada hará una modificación del monto facturado anteriormente, resultando una diferencia a favor del usuario por la cantidad de $ 1,546.27.</w:t>
      </w:r>
    </w:p>
    <w:p w14:paraId="77B0FBD2"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
          <w:sz w:val="16"/>
          <w:szCs w:val="16"/>
          <w:lang w:val="es-ES"/>
        </w:rPr>
      </w:pPr>
    </w:p>
    <w:p w14:paraId="5BB99F06" w14:textId="45B2D964"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Cs/>
          <w:iCs/>
          <w:sz w:val="16"/>
          <w:szCs w:val="16"/>
          <w:lang w:val="es-ES"/>
        </w:rPr>
      </w:pPr>
      <w:r>
        <w:rPr>
          <w:rFonts w:ascii="Museo 300" w:hAnsi="Museo 300" w:cs="Arial"/>
          <w:b/>
          <w:iCs/>
          <w:sz w:val="16"/>
          <w:szCs w:val="16"/>
          <w:lang w:val="es-ES"/>
        </w:rPr>
        <w:t xml:space="preserve">        </w:t>
      </w:r>
      <w:r w:rsidRPr="006C75D1">
        <w:rPr>
          <w:rFonts w:ascii="Museo 300" w:hAnsi="Museo 300" w:cs="Arial"/>
          <w:bCs/>
          <w:iCs/>
          <w:sz w:val="16"/>
          <w:szCs w:val="16"/>
          <w:lang w:val="es-ES"/>
        </w:rPr>
        <w:t xml:space="preserve"> […]”</w:t>
      </w:r>
    </w:p>
    <w:p w14:paraId="2B3416E7" w14:textId="300352F6"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
          <w:bCs/>
          <w:sz w:val="16"/>
          <w:szCs w:val="16"/>
          <w:lang w:val="es-ES"/>
        </w:rPr>
      </w:pPr>
      <w:r w:rsidRPr="006C75D1">
        <w:rPr>
          <w:rFonts w:ascii="Museo 300" w:hAnsi="Museo 300" w:cs="Arial"/>
          <w:b/>
          <w:bCs/>
          <w:sz w:val="16"/>
          <w:szCs w:val="16"/>
          <w:lang w:val="es-ES"/>
        </w:rPr>
        <w:lastRenderedPageBreak/>
        <w:t xml:space="preserve">Análisis del CAU: </w:t>
      </w:r>
    </w:p>
    <w:p w14:paraId="424F37A7" w14:textId="77777777"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085F5E15" w14:textId="6CE257CD"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Respecto a lo planteado por la distribuidora debe indicarse que, efectivamente el CAU determinó que existió una condición irregular en el suministro, a partir de un análisis exhaustivo a las pruebas proporcionadas por las partes involucradas concluyendo en la cantidad de la energía consumida y no registrada que tiene derecho a recuperar la empresa distribuidora, tal y como se dictaminó en el informe técnico emitido previamente por el CAU. </w:t>
      </w:r>
    </w:p>
    <w:p w14:paraId="32CF8126"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698B86BE" w14:textId="5D9A4E58"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Cabe señalar que, dentro del análisis efectuado durante la investigación, esta superintendencia como ente regulador, procedió a determinar la cantidad de energía a recuperar por parte de EEO tomando en cuenta las características de los equipos y las condiciones de uso en la vivienda del usuario </w:t>
      </w:r>
    </w:p>
    <w:p w14:paraId="03BC6103"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795AA77A"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iCs/>
          <w:sz w:val="16"/>
          <w:szCs w:val="16"/>
          <w:lang w:val="es-ES"/>
        </w:rPr>
      </w:pPr>
      <w:r w:rsidRPr="006C75D1">
        <w:rPr>
          <w:rFonts w:ascii="Museo 300" w:hAnsi="Museo 300" w:cs="Arial"/>
          <w:bCs/>
          <w:iCs/>
          <w:sz w:val="16"/>
          <w:szCs w:val="16"/>
          <w:lang w:val="es-ES"/>
        </w:rPr>
        <w:t>Respecto a lo planteado por EEO en sus conclusiones, en lo relacionado al numeral 2, el CAU considera que la corriente instantánea registrada por el personal de la distribuidora carece de fundamento técnico debido a que no estableció el criterio que utilizó para determinar que las cargas conectadas en la fase afectada demandaban una corriente de 28.34 amperios por 12 horas diarias. En relación con lo anterior, y de acuerdo con nuestra experiencia se sabe que algunas cargas de uso común en una vivienda son de tipo inductivo y pueden presentar corrientes altas en el momento de arranque de estos equipos; como lo son los aires acondicionados, refrigeradora. Por tanto, cualquier corriente instantánea medida durante el arranque de un motor no puede considerarse representativa de la corriente de marcha o trabajo, ni que esta es demandada por largos periodos de tiempo.</w:t>
      </w:r>
    </w:p>
    <w:p w14:paraId="0496F43D" w14:textId="77777777"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75C2AF19" w14:textId="08497194"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Por otra parte, la distribuidora en el numeral 3 establece lo siguiente: si bien el nuevo método de cálculo de ENR propuesto por la distribuidora se encuentra definido en El Procedimiento para Investigar la Existencia de Condiciones Irregulares en el Suministro de Energía Eléctrica del Usuario Final, específicamente en el literal c) carga no medida o registrada; sin embargo, como se indicó anteriormente, la corriente instantánea de 28.34 amperios no puede considerarse constante y ser representativa de la carga real en uso en la vivienda; asimismo, EEO no justificó que criterio tomó para establecer un periodo de 12 horas de uso diario de los equipos eléctricos abastecidos por la condición irregular, y de esa forma poder fundamentar la estimación de la energía a recuperar.</w:t>
      </w:r>
    </w:p>
    <w:p w14:paraId="386186F0" w14:textId="77777777"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2BA18E35" w14:textId="03ED0EE8"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Es de hacer notar que previamente en casos similares se ha recomendado a la distribuidora, que el momento idóneo que tiene para fundamentar técnicamente la corriente instantánea y el tiempo de uso diario de los equipos eléctricos abastecidos bajo una condición irregular detectada, es cuando se realiza la inspección técnica, pues así se obtiene evidencia del tipo de equipos que están siendo alimentados y poder verificar de esa manera si la carga es del tipo inductiva, capacitiva o resistiva. </w:t>
      </w:r>
    </w:p>
    <w:p w14:paraId="6FD943F1"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7D1079B2"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Debido a que de parte de EEO no se determinó el tipo de equipos eléctricos que estaban demandando una corriente instantánea por el valor de 28.34 amperios, el CAU sigue manteniendo el criterio de que el método empleado en el informe técnico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IT-0103-CAU-22, es el más idóneo para calcular la ENR y está indicado en el literal a) del procedimiento contenido en el acuerdo 283-E-2011.</w:t>
      </w:r>
    </w:p>
    <w:p w14:paraId="7C199952"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7D1BE223"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En lo referente a la nueva memoria de cálculo propuesta por EEO en el numeral 4, el CAU lo considera inaceptable debido a que en ésta se mantienen algunos criterios sin mayor fundamento como el tiempo de uso de 12 horas diarias de la corriente instantánea como si fuera constante y que la totalidad de la carga es del tipo resistivo, algo que previamente ha sido desvirtuado en nuestros análisis técnicos por no estar debidamente respaldado.</w:t>
      </w:r>
    </w:p>
    <w:p w14:paraId="31BF4297"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116A67A9"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Cabe resaltar que, para fundamentar técnicamente un consumo estimado por una corriente instantánea medida es importante que esta se respalde con información relacionada al tipo de equipo eléctrico conectado y las características propias del mismo si es carga resistiva o inductiva, factor de potencia, entre otros; lo cual nos permita establecer parámetros de consumo reales asociados a esta, y así poder determinar un valor de la Energía Consumida y No Registrada más cercano al real.</w:t>
      </w:r>
    </w:p>
    <w:p w14:paraId="3A1778D7"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31839DA8"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De tal manera que el método determinado por el CAU en el informe técnico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IT-0103-CAU-22, el cual corresponde al establecido en el artículo 5.2 literal a) del Procedimiento para Investigar la Existencia de Condiciones Irregulares, con un promedio mensual de consumo por la cantidad de 424 kWh, se sostiene. </w:t>
      </w:r>
    </w:p>
    <w:p w14:paraId="21440FCC"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4B1ECFD0" w14:textId="77777777"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En ese orden de ideas, el CAU no acepta la nueva memoria de cálculo propuesta por EEO, debido a los argumentos antes planteados; y, al carecer de fundamento técnico, el monto que pretende recuperar por la cantidad de mil ochocientos cuarenta y nueve 71/100 dólares de los Estados Unidos de América (USD 1,849.71) IVA incluido, no es procedente. Por lo que, el método propuesto por la distribuidora para estimar la ENR de la condición irregular analizada en el informe técnico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IT-0103-CAU-22, no es el más idóneo.</w:t>
      </w:r>
    </w:p>
    <w:p w14:paraId="78173C12" w14:textId="77777777" w:rsidR="006C75D1" w:rsidRPr="006C75D1" w:rsidRDefault="006C75D1" w:rsidP="006C75D1">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2E6872C1" w14:textId="31EC5A7F" w:rsid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Por tanto, en lo que respecta a los argumentos presentados por EEO con fecha 21 de julio de 2022, el CAU considera que la empresa distribuidora no presentó pruebas que sustente sus argumentos para que esta superintendencia modifique lo dictaminado en el informe técnico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IT-0103-CAU-22. </w:t>
      </w:r>
    </w:p>
    <w:p w14:paraId="53587FE5" w14:textId="77777777" w:rsidR="00233677" w:rsidRPr="006C75D1" w:rsidRDefault="00233677" w:rsidP="006C75D1">
      <w:pPr>
        <w:pStyle w:val="paragraph"/>
        <w:spacing w:before="0" w:beforeAutospacing="0" w:after="0" w:afterAutospacing="0"/>
        <w:ind w:left="709" w:right="567"/>
        <w:jc w:val="both"/>
        <w:textAlignment w:val="baseline"/>
        <w:rPr>
          <w:rFonts w:ascii="Museo 300" w:hAnsi="Museo 300" w:cs="Arial"/>
          <w:bCs/>
          <w:sz w:val="16"/>
          <w:szCs w:val="16"/>
          <w:lang w:val="es-ES"/>
        </w:rPr>
      </w:pPr>
    </w:p>
    <w:p w14:paraId="4535076B" w14:textId="12E3572D" w:rsidR="006C75D1" w:rsidRPr="006C75D1" w:rsidRDefault="006C75D1" w:rsidP="006C75D1">
      <w:pPr>
        <w:pStyle w:val="paragraph"/>
        <w:spacing w:before="0" w:beforeAutospacing="0" w:after="0" w:afterAutospacing="0"/>
        <w:ind w:left="567" w:right="567"/>
        <w:textAlignment w:val="baseline"/>
        <w:rPr>
          <w:rFonts w:ascii="Museo 300" w:hAnsi="Museo 300" w:cs="Arial"/>
          <w:b/>
          <w:sz w:val="16"/>
          <w:szCs w:val="16"/>
          <w:u w:val="single"/>
          <w:lang w:val="es-ES"/>
        </w:rPr>
      </w:pPr>
      <w:bookmarkStart w:id="6" w:name="_Toc117063796"/>
      <w:r w:rsidRPr="00233677">
        <w:rPr>
          <w:rFonts w:ascii="Museo 300" w:hAnsi="Museo 300" w:cs="Arial"/>
          <w:b/>
          <w:sz w:val="16"/>
          <w:szCs w:val="16"/>
          <w:u w:val="single"/>
          <w:lang w:val="es-ES"/>
        </w:rPr>
        <w:lastRenderedPageBreak/>
        <w:t xml:space="preserve">4. </w:t>
      </w:r>
      <w:r w:rsidRPr="006C75D1">
        <w:rPr>
          <w:rFonts w:ascii="Museo 300" w:hAnsi="Museo 300" w:cs="Arial"/>
          <w:b/>
          <w:sz w:val="16"/>
          <w:szCs w:val="16"/>
          <w:u w:val="single"/>
          <w:lang w:val="es-ES"/>
        </w:rPr>
        <w:t xml:space="preserve">ANÁLISIS DE LOS ARGUMENTOS DEL SEÑOR </w:t>
      </w:r>
      <w:bookmarkEnd w:id="6"/>
      <w:r w:rsidR="001E6FD0">
        <w:rPr>
          <w:rFonts w:ascii="Museo 300" w:hAnsi="Museo 300" w:cs="Arial"/>
          <w:b/>
          <w:sz w:val="16"/>
          <w:szCs w:val="16"/>
          <w:u w:val="single"/>
          <w:lang w:val="es-ES"/>
        </w:rPr>
        <w:t>+++</w:t>
      </w:r>
    </w:p>
    <w:p w14:paraId="1E6A6EE9" w14:textId="77777777"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Cs/>
          <w:sz w:val="16"/>
          <w:szCs w:val="16"/>
          <w:u w:val="single"/>
          <w:lang w:val="es-ES"/>
        </w:rPr>
      </w:pPr>
    </w:p>
    <w:p w14:paraId="742DAEB8" w14:textId="6BDCA6EC" w:rsidR="006C75D1" w:rsidRPr="006C75D1" w:rsidRDefault="006C75D1" w:rsidP="006C75D1">
      <w:pPr>
        <w:pStyle w:val="paragraph"/>
        <w:spacing w:before="0" w:beforeAutospacing="0" w:after="0" w:afterAutospacing="0"/>
        <w:ind w:left="709" w:right="567"/>
        <w:jc w:val="both"/>
        <w:textAlignment w:val="baseline"/>
        <w:rPr>
          <w:rFonts w:ascii="Museo 300" w:hAnsi="Museo 300" w:cs="Arial"/>
          <w:bCs/>
          <w:sz w:val="16"/>
          <w:szCs w:val="16"/>
          <w:u w:val="single"/>
          <w:lang w:val="es-ES"/>
        </w:rPr>
      </w:pPr>
      <w:r w:rsidRPr="006C75D1">
        <w:rPr>
          <w:rFonts w:ascii="Museo 300" w:hAnsi="Museo 300" w:cs="Arial"/>
          <w:bCs/>
          <w:sz w:val="16"/>
          <w:szCs w:val="16"/>
          <w:lang w:val="es-ES"/>
        </w:rPr>
        <w:t xml:space="preserve">En atención a lo indicado en el literal b) del acuerdo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E-1521-R-2022-CAU, el señor </w:t>
      </w:r>
      <w:r w:rsidR="001E6FD0">
        <w:rPr>
          <w:rFonts w:ascii="Museo 300" w:hAnsi="Museo 300" w:cs="Arial"/>
          <w:bCs/>
          <w:sz w:val="16"/>
          <w:szCs w:val="16"/>
          <w:lang w:val="es-ES"/>
        </w:rPr>
        <w:t>+++</w:t>
      </w:r>
      <w:r w:rsidRPr="006C75D1">
        <w:rPr>
          <w:rFonts w:ascii="Museo 300" w:hAnsi="Museo 300" w:cs="Arial"/>
          <w:bCs/>
          <w:sz w:val="16"/>
          <w:szCs w:val="16"/>
          <w:lang w:val="es-ES"/>
        </w:rPr>
        <w:t>, en fecha 22 de agosto de 2022, presentó un escrito respecto de lo manifestado por la distribuidora en su recurso de reconsideración, del cual se efectúa el siguiente análisis: </w:t>
      </w:r>
    </w:p>
    <w:p w14:paraId="1794AD07" w14:textId="77777777" w:rsidR="006C75D1" w:rsidRPr="006C75D1" w:rsidRDefault="006C75D1" w:rsidP="006C75D1">
      <w:pPr>
        <w:pStyle w:val="paragraph"/>
        <w:spacing w:before="0" w:beforeAutospacing="0" w:after="0" w:afterAutospacing="0"/>
        <w:ind w:left="993" w:right="567" w:hanging="284"/>
        <w:textAlignment w:val="baseline"/>
        <w:rPr>
          <w:rFonts w:ascii="Museo 300" w:hAnsi="Museo 300" w:cs="Arial"/>
          <w:bCs/>
          <w:sz w:val="16"/>
          <w:szCs w:val="16"/>
          <w:lang w:val="es-ES"/>
        </w:rPr>
      </w:pPr>
    </w:p>
    <w:p w14:paraId="53EA5216" w14:textId="10C50255" w:rsidR="006C75D1" w:rsidRPr="006C75D1" w:rsidRDefault="007B7581" w:rsidP="00233677">
      <w:pPr>
        <w:pStyle w:val="paragraph"/>
        <w:spacing w:before="0" w:beforeAutospacing="0" w:after="0" w:afterAutospacing="0"/>
        <w:ind w:left="993" w:right="567" w:hanging="284"/>
        <w:jc w:val="both"/>
        <w:textAlignment w:val="baseline"/>
        <w:rPr>
          <w:rFonts w:ascii="Museo 300" w:hAnsi="Museo 300" w:cs="Arial"/>
          <w:b/>
          <w:sz w:val="16"/>
          <w:szCs w:val="16"/>
          <w:lang w:val="es-ES"/>
        </w:rPr>
      </w:pPr>
      <w:r>
        <w:rPr>
          <w:rFonts w:ascii="Museo 300" w:hAnsi="Museo 300" w:cs="Arial"/>
          <w:b/>
          <w:sz w:val="16"/>
          <w:szCs w:val="16"/>
          <w:lang w:val="es-ES"/>
        </w:rPr>
        <w:t>A</w:t>
      </w:r>
      <w:r w:rsidR="006C75D1" w:rsidRPr="006C75D1">
        <w:rPr>
          <w:rFonts w:ascii="Museo 300" w:hAnsi="Museo 300" w:cs="Arial"/>
          <w:b/>
          <w:sz w:val="16"/>
          <w:szCs w:val="16"/>
          <w:lang w:val="es-ES"/>
        </w:rPr>
        <w:t>nálisis del CAU:</w:t>
      </w:r>
    </w:p>
    <w:p w14:paraId="49F5925C" w14:textId="77777777" w:rsidR="00233677" w:rsidRDefault="00233677" w:rsidP="00233677">
      <w:pPr>
        <w:pStyle w:val="paragraph"/>
        <w:spacing w:before="0" w:beforeAutospacing="0" w:after="0" w:afterAutospacing="0"/>
        <w:ind w:left="709" w:right="567"/>
        <w:jc w:val="both"/>
        <w:textAlignment w:val="baseline"/>
        <w:rPr>
          <w:rFonts w:ascii="Museo 300" w:hAnsi="Museo 300" w:cs="Arial"/>
          <w:sz w:val="16"/>
          <w:szCs w:val="16"/>
          <w:lang w:val="es-ES"/>
        </w:rPr>
      </w:pPr>
    </w:p>
    <w:p w14:paraId="69D0C396" w14:textId="10A905DC" w:rsidR="006C75D1" w:rsidRPr="006927A5" w:rsidRDefault="006C75D1" w:rsidP="006927A5">
      <w:pPr>
        <w:pStyle w:val="paragraph"/>
        <w:spacing w:before="0" w:beforeAutospacing="0" w:after="0" w:afterAutospacing="0"/>
        <w:ind w:left="709" w:right="567"/>
        <w:jc w:val="both"/>
        <w:textAlignment w:val="baseline"/>
        <w:rPr>
          <w:rFonts w:ascii="Museo 300" w:hAnsi="Museo 300" w:cs="Arial"/>
          <w:sz w:val="16"/>
          <w:szCs w:val="16"/>
          <w:lang w:val="es-ES"/>
        </w:rPr>
      </w:pPr>
      <w:r w:rsidRPr="006C75D1">
        <w:rPr>
          <w:rFonts w:ascii="Museo 300" w:hAnsi="Museo 300" w:cs="Arial"/>
          <w:sz w:val="16"/>
          <w:szCs w:val="16"/>
          <w:lang w:val="es-ES"/>
        </w:rPr>
        <w:t xml:space="preserve">Cabe mencionar que este argumento fue analizado con detalle previamente por el CAU en el informe técnico </w:t>
      </w:r>
      <w:proofErr w:type="spellStart"/>
      <w:r w:rsidRPr="006C75D1">
        <w:rPr>
          <w:rFonts w:ascii="Museo 300" w:hAnsi="Museo 300" w:cs="Arial"/>
          <w:sz w:val="16"/>
          <w:szCs w:val="16"/>
          <w:lang w:val="es-ES"/>
        </w:rPr>
        <w:t>N.°</w:t>
      </w:r>
      <w:proofErr w:type="spellEnd"/>
      <w:r w:rsidRPr="006C75D1">
        <w:rPr>
          <w:rFonts w:ascii="Museo 300" w:hAnsi="Museo 300" w:cs="Arial"/>
          <w:sz w:val="16"/>
          <w:szCs w:val="16"/>
          <w:lang w:val="es-ES"/>
        </w:rPr>
        <w:t xml:space="preserve"> IT-0103-CAU-22.</w:t>
      </w:r>
      <w:r w:rsidR="00884854">
        <w:rPr>
          <w:rFonts w:ascii="Museo 300" w:hAnsi="Museo 300" w:cs="Arial"/>
          <w:sz w:val="16"/>
          <w:szCs w:val="16"/>
          <w:lang w:val="es-ES"/>
        </w:rPr>
        <w:t xml:space="preserve"> </w:t>
      </w:r>
      <w:r w:rsidRPr="006C75D1">
        <w:rPr>
          <w:rFonts w:ascii="Museo 300" w:hAnsi="Museo 300" w:cs="Arial"/>
          <w:sz w:val="16"/>
          <w:szCs w:val="16"/>
          <w:lang w:val="es-ES"/>
        </w:rPr>
        <w:t>En este punto, debe especificarse que toda la documentación recopilada por la distribuidora es analizada por el CAU de SIGET, verificando la idoneidad y veracidad de esta, con lo que se busca proteger y asegurar los derechos del proveedor y los usuarios</w:t>
      </w:r>
      <w:r w:rsidR="006927A5">
        <w:rPr>
          <w:rFonts w:ascii="Museo 300" w:hAnsi="Museo 300" w:cs="Arial"/>
          <w:sz w:val="16"/>
          <w:szCs w:val="16"/>
          <w:lang w:val="es-ES"/>
        </w:rPr>
        <w:t xml:space="preserve"> </w:t>
      </w:r>
      <w:r w:rsidRPr="006C75D1">
        <w:rPr>
          <w:rFonts w:ascii="Museo 300" w:hAnsi="Museo 300" w:cs="Arial"/>
          <w:bCs/>
          <w:sz w:val="16"/>
          <w:szCs w:val="16"/>
          <w:lang w:val="es-ES"/>
        </w:rPr>
        <w:t>[…]</w:t>
      </w:r>
      <w:r w:rsidR="006927A5">
        <w:rPr>
          <w:rFonts w:ascii="Museo 300" w:hAnsi="Museo 300" w:cs="Arial"/>
          <w:bCs/>
          <w:sz w:val="16"/>
          <w:szCs w:val="16"/>
          <w:lang w:val="es-ES"/>
        </w:rPr>
        <w:t>.</w:t>
      </w:r>
    </w:p>
    <w:p w14:paraId="4DC07FDE" w14:textId="77777777" w:rsidR="00233677" w:rsidRDefault="00233677"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08EC37D9" w14:textId="638DB0B2" w:rsidR="006C75D1" w:rsidRPr="00233677" w:rsidRDefault="006C75D1" w:rsidP="00233677">
      <w:pPr>
        <w:pStyle w:val="paragraph"/>
        <w:spacing w:before="0" w:beforeAutospacing="0" w:after="0" w:afterAutospacing="0"/>
        <w:ind w:left="993" w:right="567" w:hanging="284"/>
        <w:jc w:val="both"/>
        <w:textAlignment w:val="baseline"/>
        <w:rPr>
          <w:rFonts w:ascii="Museo 300" w:hAnsi="Museo 300" w:cs="Arial"/>
          <w:b/>
          <w:sz w:val="16"/>
          <w:szCs w:val="16"/>
          <w:lang w:val="es-ES"/>
        </w:rPr>
      </w:pPr>
      <w:r w:rsidRPr="006C75D1">
        <w:rPr>
          <w:rFonts w:ascii="Museo 300" w:hAnsi="Museo 300" w:cs="Arial"/>
          <w:b/>
          <w:sz w:val="16"/>
          <w:szCs w:val="16"/>
          <w:lang w:val="es-ES"/>
        </w:rPr>
        <w:t>Análisis del CAU:</w:t>
      </w:r>
    </w:p>
    <w:p w14:paraId="1899E909" w14:textId="77777777" w:rsidR="00233677" w:rsidRPr="006C75D1" w:rsidRDefault="00233677"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692737F3" w14:textId="6CF6545E" w:rsidR="006C75D1" w:rsidRDefault="006C75D1" w:rsidP="00233677">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En este punto, debe especificarse que toda la documentación recopilada por la distribuidora es analizada por la SIGET, verificando la idoneidad y veracidad de esta, con lo que se busca proteger y asegurar los derechos de los usuarios.</w:t>
      </w:r>
    </w:p>
    <w:p w14:paraId="410F897E" w14:textId="77777777" w:rsidR="00233677" w:rsidRPr="006C75D1" w:rsidRDefault="00233677"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209A675B" w14:textId="0C1A7D9E" w:rsidR="006C75D1" w:rsidRDefault="006C75D1" w:rsidP="00233677">
      <w:pPr>
        <w:pStyle w:val="paragraph"/>
        <w:spacing w:before="0" w:beforeAutospacing="0" w:after="0" w:afterAutospacing="0"/>
        <w:ind w:left="709" w:right="567"/>
        <w:jc w:val="both"/>
        <w:textAlignment w:val="baseline"/>
        <w:rPr>
          <w:rFonts w:ascii="Museo 300" w:hAnsi="Museo 300" w:cs="Arial"/>
          <w:bCs/>
          <w:sz w:val="16"/>
          <w:szCs w:val="16"/>
          <w:lang w:val="es-ES"/>
        </w:rPr>
      </w:pPr>
      <w:r w:rsidRPr="006C75D1">
        <w:rPr>
          <w:rFonts w:ascii="Museo 300" w:hAnsi="Museo 300" w:cs="Arial"/>
          <w:bCs/>
          <w:sz w:val="16"/>
          <w:szCs w:val="16"/>
          <w:lang w:val="es-ES"/>
        </w:rPr>
        <w:t>Como parte del debido proceso, por parte del CAU, se realizó un examen de la admisibilidad del recurso interpuesto por la sociedad EEO S.A. de C.V., concluyendo que este cumplía con los requisitos exigidos al haber sido interpuesto dentro del plazo establecido en la ley contra un acto definitivo</w:t>
      </w:r>
    </w:p>
    <w:p w14:paraId="6F51DDE1" w14:textId="77777777" w:rsidR="00233677" w:rsidRPr="006C75D1" w:rsidRDefault="00233677"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77CAAD56" w14:textId="031381F5" w:rsidR="006C75D1" w:rsidRDefault="006C75D1">
      <w:pPr>
        <w:pStyle w:val="paragraph"/>
        <w:numPr>
          <w:ilvl w:val="0"/>
          <w:numId w:val="11"/>
        </w:numPr>
        <w:spacing w:before="0" w:beforeAutospacing="0" w:after="0" w:afterAutospacing="0"/>
        <w:ind w:right="567"/>
        <w:textAlignment w:val="baseline"/>
        <w:rPr>
          <w:rFonts w:ascii="Museo 300" w:hAnsi="Museo 300" w:cs="Arial"/>
          <w:b/>
          <w:sz w:val="16"/>
          <w:szCs w:val="16"/>
          <w:u w:val="single"/>
          <w:lang w:val="es-ES"/>
        </w:rPr>
      </w:pPr>
      <w:bookmarkStart w:id="7" w:name="_Toc117063797"/>
      <w:bookmarkEnd w:id="4"/>
      <w:bookmarkEnd w:id="5"/>
      <w:r w:rsidRPr="006C75D1">
        <w:rPr>
          <w:rFonts w:ascii="Museo 300" w:hAnsi="Museo 300" w:cs="Arial"/>
          <w:b/>
          <w:sz w:val="16"/>
          <w:szCs w:val="16"/>
          <w:u w:val="single"/>
          <w:lang w:val="es-ES"/>
        </w:rPr>
        <w:t>CONCLUSIONES</w:t>
      </w:r>
      <w:bookmarkEnd w:id="7"/>
    </w:p>
    <w:p w14:paraId="1E6D58CA" w14:textId="77777777" w:rsidR="00233677" w:rsidRPr="006C75D1" w:rsidRDefault="00233677" w:rsidP="00233677">
      <w:pPr>
        <w:pStyle w:val="paragraph"/>
        <w:spacing w:before="0" w:beforeAutospacing="0" w:after="0" w:afterAutospacing="0"/>
        <w:ind w:left="1080" w:right="567"/>
        <w:textAlignment w:val="baseline"/>
        <w:rPr>
          <w:rFonts w:ascii="Museo 300" w:hAnsi="Museo 300" w:cs="Arial"/>
          <w:b/>
          <w:sz w:val="16"/>
          <w:szCs w:val="16"/>
          <w:u w:val="single"/>
          <w:lang w:val="es-ES"/>
        </w:rPr>
      </w:pPr>
    </w:p>
    <w:p w14:paraId="0F48A532" w14:textId="77777777" w:rsidR="006C75D1" w:rsidRPr="006C75D1" w:rsidRDefault="006C75D1"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r w:rsidRPr="006C75D1">
        <w:rPr>
          <w:rFonts w:ascii="Museo 300" w:hAnsi="Museo 300" w:cs="Arial"/>
          <w:bCs/>
          <w:sz w:val="16"/>
          <w:szCs w:val="16"/>
          <w:lang w:val="es-ES"/>
        </w:rPr>
        <w:t>En consideración a los argumentos presentados por EEO</w:t>
      </w:r>
      <w:r w:rsidRPr="006C75D1">
        <w:rPr>
          <w:rFonts w:ascii="Museo 300" w:hAnsi="Museo 300" w:cs="Arial"/>
          <w:bCs/>
          <w:sz w:val="16"/>
          <w:szCs w:val="16"/>
        </w:rPr>
        <w:t xml:space="preserve">, se </w:t>
      </w:r>
      <w:r w:rsidRPr="006C75D1">
        <w:rPr>
          <w:rFonts w:ascii="Museo 300" w:hAnsi="Museo 300" w:cs="Arial"/>
          <w:bCs/>
          <w:sz w:val="16"/>
          <w:szCs w:val="16"/>
          <w:lang w:val="es-ES"/>
        </w:rPr>
        <w:t>concluye en lo siguiente:</w:t>
      </w:r>
    </w:p>
    <w:p w14:paraId="70F63871" w14:textId="77777777" w:rsidR="006C75D1" w:rsidRPr="006C75D1" w:rsidRDefault="006C75D1"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30E0399E" w14:textId="36CA63F9" w:rsidR="006C75D1" w:rsidRPr="00233677" w:rsidRDefault="006C75D1">
      <w:pPr>
        <w:pStyle w:val="paragraph"/>
        <w:numPr>
          <w:ilvl w:val="0"/>
          <w:numId w:val="7"/>
        </w:numPr>
        <w:spacing w:before="0" w:beforeAutospacing="0" w:after="0" w:afterAutospacing="0"/>
        <w:ind w:left="993" w:right="567" w:hanging="284"/>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El 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283-E-2011 y los</w:t>
      </w:r>
      <w:r w:rsidRPr="006C75D1">
        <w:rPr>
          <w:rFonts w:ascii="Museo 300" w:hAnsi="Museo 300" w:cs="Arial"/>
          <w:bCs/>
          <w:sz w:val="16"/>
          <w:szCs w:val="16"/>
          <w:lang w:val="es-ES_tradnl"/>
        </w:rPr>
        <w:t xml:space="preserve"> Términos y Condiciones Generales al Consumidor Final, del Pliego Tarifario aplicable al año 2021.</w:t>
      </w:r>
    </w:p>
    <w:p w14:paraId="0D6A0C9F" w14:textId="77777777" w:rsidR="00233677" w:rsidRPr="006C75D1" w:rsidRDefault="00233677" w:rsidP="00233677">
      <w:pPr>
        <w:pStyle w:val="paragraph"/>
        <w:spacing w:before="0" w:beforeAutospacing="0" w:after="0" w:afterAutospacing="0"/>
        <w:ind w:left="993" w:right="567" w:hanging="284"/>
        <w:jc w:val="both"/>
        <w:textAlignment w:val="baseline"/>
        <w:rPr>
          <w:rFonts w:ascii="Museo 300" w:hAnsi="Museo 300" w:cs="Arial"/>
          <w:bCs/>
          <w:sz w:val="16"/>
          <w:szCs w:val="16"/>
          <w:lang w:val="es-ES"/>
        </w:rPr>
      </w:pPr>
    </w:p>
    <w:p w14:paraId="48310361" w14:textId="6751DB05" w:rsidR="004F0D94" w:rsidRPr="00233677" w:rsidRDefault="006C75D1">
      <w:pPr>
        <w:pStyle w:val="paragraph"/>
        <w:numPr>
          <w:ilvl w:val="0"/>
          <w:numId w:val="7"/>
        </w:numPr>
        <w:spacing w:before="0" w:beforeAutospacing="0" w:after="0" w:afterAutospacing="0"/>
        <w:ind w:left="993" w:right="567" w:hanging="284"/>
        <w:jc w:val="both"/>
        <w:textAlignment w:val="baseline"/>
        <w:rPr>
          <w:rFonts w:ascii="Museo 300" w:hAnsi="Museo 300" w:cs="Arial"/>
          <w:bCs/>
          <w:sz w:val="16"/>
          <w:szCs w:val="16"/>
          <w:lang w:val="es-ES"/>
        </w:rPr>
      </w:pPr>
      <w:r w:rsidRPr="006C75D1">
        <w:rPr>
          <w:rFonts w:ascii="Museo 300" w:hAnsi="Museo 300" w:cs="Arial"/>
          <w:bCs/>
          <w:sz w:val="16"/>
          <w:szCs w:val="16"/>
          <w:lang w:val="es-ES"/>
        </w:rPr>
        <w:t xml:space="preserve">Con base en lo expuesto y considerando la información que fue presentada por EEO a lo largo del proceso de investigación, con respecto a la denuncia interpuesta por el señor </w:t>
      </w:r>
      <w:r w:rsidR="001E6FD0">
        <w:rPr>
          <w:rFonts w:ascii="Museo 300" w:hAnsi="Museo 300" w:cs="Arial"/>
          <w:bCs/>
          <w:sz w:val="16"/>
          <w:szCs w:val="16"/>
          <w:lang w:val="es-ES"/>
        </w:rPr>
        <w:t>+++</w:t>
      </w:r>
      <w:r w:rsidRPr="006C75D1">
        <w:rPr>
          <w:rFonts w:ascii="Museo 300" w:hAnsi="Museo 300" w:cs="Arial"/>
          <w:bCs/>
          <w:sz w:val="16"/>
          <w:szCs w:val="16"/>
          <w:lang w:val="es-ES"/>
        </w:rPr>
        <w:t xml:space="preserve"> en contra de esa empresa distribuidora, se establece que EEO no ha presentado nuevas pruebas que respalden sus argumentos y que permitan desvirtuar lo que el CAU dictaminó en el informe técnico </w:t>
      </w:r>
      <w:proofErr w:type="spellStart"/>
      <w:r w:rsidRPr="006C75D1">
        <w:rPr>
          <w:rFonts w:ascii="Museo 300" w:hAnsi="Museo 300" w:cs="Arial"/>
          <w:bCs/>
          <w:sz w:val="16"/>
          <w:szCs w:val="16"/>
          <w:lang w:val="es-ES"/>
        </w:rPr>
        <w:t>N.°</w:t>
      </w:r>
      <w:proofErr w:type="spellEnd"/>
      <w:r w:rsidRPr="006C75D1">
        <w:rPr>
          <w:rFonts w:ascii="Museo 300" w:hAnsi="Museo 300" w:cs="Arial"/>
          <w:bCs/>
          <w:sz w:val="16"/>
          <w:szCs w:val="16"/>
          <w:lang w:val="es-ES"/>
        </w:rPr>
        <w:t xml:space="preserve"> IT-0103-CAU-22 que rindió previamente a la superintendencia</w:t>
      </w:r>
      <w:bookmarkEnd w:id="1"/>
      <w:bookmarkEnd w:id="2"/>
      <w:r w:rsidR="00233677">
        <w:rPr>
          <w:rFonts w:ascii="Museo 300" w:hAnsi="Museo 300" w:cs="Arial"/>
          <w:bCs/>
          <w:sz w:val="16"/>
          <w:szCs w:val="16"/>
          <w:lang w:val="es-ES"/>
        </w:rPr>
        <w:t xml:space="preserve"> </w:t>
      </w:r>
      <w:r w:rsidR="004B500F" w:rsidRPr="00233677">
        <w:rPr>
          <w:rFonts w:ascii="Museo 300" w:hAnsi="Museo 300" w:cs="Arial"/>
          <w:sz w:val="16"/>
          <w:szCs w:val="16"/>
        </w:rPr>
        <w:t>[…]</w:t>
      </w:r>
      <w:r w:rsidR="00310BD4" w:rsidRPr="00233677">
        <w:rPr>
          <w:rFonts w:ascii="Museo 300" w:hAnsi="Museo 300" w:cs="Arial"/>
          <w:sz w:val="16"/>
          <w:szCs w:val="16"/>
        </w:rPr>
        <w:t>”</w:t>
      </w:r>
      <w:r w:rsidR="001014CB" w:rsidRPr="00233677">
        <w:rPr>
          <w:rFonts w:ascii="Museo 300" w:hAnsi="Museo 300" w:cs="Arial"/>
          <w:sz w:val="16"/>
          <w:szCs w:val="16"/>
        </w:rPr>
        <w:t>.</w:t>
      </w:r>
    </w:p>
    <w:p w14:paraId="2BAFB26F" w14:textId="77777777" w:rsidR="00334978" w:rsidRDefault="00334978" w:rsidP="00334978">
      <w:pPr>
        <w:pStyle w:val="Prrafodelista"/>
        <w:rPr>
          <w:rFonts w:ascii="Museo 300" w:hAnsi="Museo 300" w:cs="Arial"/>
          <w:sz w:val="16"/>
          <w:szCs w:val="16"/>
        </w:rPr>
      </w:pPr>
    </w:p>
    <w:p w14:paraId="705028B7" w14:textId="654BFC6A" w:rsidR="002D2B7A" w:rsidRDefault="00EA5E89">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C6049B">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C6049B">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C6049B">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F1F6C64" w14:textId="74E3733A" w:rsidR="00EC13FA" w:rsidRDefault="00EC13FA" w:rsidP="00EC13FA">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13A3D131" w14:textId="2FCDD37A"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C6049B">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3EA725C0" w14:textId="6FFA7FE3" w:rsidR="00B53473" w:rsidRDefault="00EA5E89" w:rsidP="00B53473">
      <w:pPr>
        <w:tabs>
          <w:tab w:val="left" w:pos="709"/>
        </w:tabs>
        <w:autoSpaceDE w:val="0"/>
        <w:autoSpaceDN w:val="0"/>
        <w:adjustRightInd w:val="0"/>
        <w:spacing w:after="0" w:line="240" w:lineRule="auto"/>
        <w:ind w:left="180"/>
        <w:jc w:val="both"/>
        <w:rPr>
          <w:rFonts w:ascii="Museo Sans 500" w:eastAsia="Arial" w:hAnsi="Museo Sans 500" w:cs="Arial"/>
          <w:b/>
          <w:sz w:val="20"/>
          <w:szCs w:val="20"/>
          <w:lang w:eastAsia="es-SV"/>
        </w:rPr>
      </w:pPr>
      <w:r w:rsidRPr="00683C3C">
        <w:rPr>
          <w:rFonts w:ascii="Museo Sans 300" w:eastAsia="Arial" w:hAnsi="Museo Sans 300" w:cs="Arial"/>
          <w:sz w:val="20"/>
          <w:szCs w:val="20"/>
          <w:lang w:eastAsia="es-SV"/>
        </w:rPr>
        <w:tab/>
      </w:r>
    </w:p>
    <w:p w14:paraId="37356A3C" w14:textId="1B498EDD"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w:t>
      </w:r>
      <w:r w:rsidR="00B53473">
        <w:rPr>
          <w:rFonts w:ascii="Museo Sans 500" w:eastAsia="Arial" w:hAnsi="Museo Sans 500" w:cs="Arial"/>
          <w:b/>
          <w:sz w:val="20"/>
          <w:szCs w:val="20"/>
          <w:lang w:eastAsia="es-SV"/>
        </w:rPr>
        <w:t>A</w:t>
      </w:r>
      <w:r w:rsidRPr="00683C3C">
        <w:rPr>
          <w:rFonts w:ascii="Museo Sans 500" w:eastAsia="Arial" w:hAnsi="Museo Sans 500" w:cs="Arial"/>
          <w:b/>
          <w:sz w:val="20"/>
          <w:szCs w:val="20"/>
          <w:lang w:eastAsia="es-SV"/>
        </w:rPr>
        <w:t>.</w:t>
      </w:r>
      <w:r w:rsidR="00C6049B">
        <w:rPr>
          <w:rFonts w:ascii="Museo Sans 500" w:eastAsia="Arial" w:hAnsi="Museo Sans 500" w:cs="Arial"/>
          <w:b/>
          <w:sz w:val="20"/>
          <w:szCs w:val="20"/>
          <w:lang w:eastAsia="es-SV"/>
        </w:rPr>
        <w:t xml:space="preserve"> </w:t>
      </w:r>
      <w:r w:rsidR="00D11480" w:rsidRPr="00D11480">
        <w:rPr>
          <w:rFonts w:ascii="Museo Sans 500" w:eastAsia="Arial" w:hAnsi="Museo Sans 500" w:cs="Arial"/>
          <w:b/>
          <w:sz w:val="20"/>
          <w:szCs w:val="20"/>
          <w:lang w:eastAsia="es-SV"/>
        </w:rPr>
        <w:t>Ley de Creación de la SIGET, Ley General de Electricidad y Reglamento de la Ley General de Electricidad</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5B6AC159" w14:textId="1389A939" w:rsidR="00D11480" w:rsidRDefault="00D11480" w:rsidP="00011AE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D11480">
        <w:rPr>
          <w:rFonts w:ascii="Museo Sans 300" w:eastAsia="Times New Roman" w:hAnsi="Museo Sans 300"/>
          <w:sz w:val="20"/>
          <w:szCs w:val="20"/>
          <w:lang w:eastAsia="es-ES"/>
        </w:rPr>
        <w:t>artículo 4 de la Ley de Creación de la SIGET establece que esta Institución es la entidad competente para aplicar las normas contenidas en tratados internacionales sobre electricidad y telecomunicaciones vigentes en El Salvador, en las leyes que rigen los sectores de Electricidad y de Telecomunicaciones y sus reglamentos, así como para conocer del incumplimiento de estas.</w:t>
      </w:r>
    </w:p>
    <w:p w14:paraId="35DD1158" w14:textId="77777777" w:rsidR="00D11480" w:rsidRPr="00D11480" w:rsidRDefault="00D11480" w:rsidP="00011AEC">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298854AA" w14:textId="7CEF3D66" w:rsidR="00D11480" w:rsidRDefault="00D11480" w:rsidP="00AB5DD5">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De acuerdo con el artículo 2 letra e) de la Ley General de Electricidad, uno de los objetivos de dicho cuerpo legal es la protección de los derechos de los usuarios y de todas las entidades que desarrollan actividades en el sector.</w:t>
      </w:r>
    </w:p>
    <w:p w14:paraId="0113697F" w14:textId="77777777" w:rsidR="00D11480" w:rsidRP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6E24D5B9" w14:textId="77777777" w:rsidR="00D11480" w:rsidRP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r w:rsidRPr="00D11480">
        <w:rPr>
          <w:rFonts w:ascii="Museo Sans 300" w:eastAsia="Times New Roman" w:hAnsi="Museo Sans 300"/>
          <w:sz w:val="20"/>
          <w:szCs w:val="20"/>
          <w:lang w:eastAsia="es-ES"/>
        </w:rPr>
        <w:t>El artículo 95 del Reglamento de la Ley General de Electricidad estipula lo siguiente:</w:t>
      </w:r>
    </w:p>
    <w:p w14:paraId="18603540" w14:textId="77777777" w:rsidR="00D11480" w:rsidRDefault="00D11480" w:rsidP="00D11480">
      <w:pPr>
        <w:pStyle w:val="Prrafodelista"/>
        <w:tabs>
          <w:tab w:val="left" w:pos="426"/>
        </w:tabs>
        <w:suppressAutoHyphens/>
        <w:autoSpaceDN w:val="0"/>
        <w:spacing w:after="0"/>
        <w:ind w:left="426"/>
        <w:jc w:val="both"/>
        <w:textAlignment w:val="baseline"/>
        <w:rPr>
          <w:rFonts w:ascii="Museo Sans 300" w:eastAsia="Times New Roman" w:hAnsi="Museo Sans 300"/>
          <w:sz w:val="20"/>
          <w:szCs w:val="20"/>
          <w:lang w:eastAsia="es-ES"/>
        </w:rPr>
      </w:pPr>
    </w:p>
    <w:p w14:paraId="1627FD7D" w14:textId="42036C58"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lastRenderedPageBreak/>
        <w:t>“[…] 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w:t>
      </w:r>
    </w:p>
    <w:p w14:paraId="2C89573B" w14:textId="77777777"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p>
    <w:p w14:paraId="173471D0" w14:textId="5A7B29E7" w:rsidR="00D11480" w:rsidRPr="00D11480" w:rsidRDefault="00D11480" w:rsidP="00D11480">
      <w:pPr>
        <w:pStyle w:val="Prrafodelista"/>
        <w:tabs>
          <w:tab w:val="left" w:pos="426"/>
        </w:tabs>
        <w:suppressAutoHyphens/>
        <w:autoSpaceDN w:val="0"/>
        <w:spacing w:after="0"/>
        <w:ind w:left="850"/>
        <w:jc w:val="both"/>
        <w:textAlignment w:val="baseline"/>
        <w:rPr>
          <w:rFonts w:ascii="Museo 300" w:eastAsia="Times New Roman" w:hAnsi="Museo 300"/>
          <w:sz w:val="16"/>
          <w:szCs w:val="16"/>
          <w:lang w:eastAsia="es-ES"/>
        </w:rPr>
      </w:pPr>
      <w:r w:rsidRPr="00D11480">
        <w:rPr>
          <w:rFonts w:ascii="Museo 300" w:eastAsia="Times New Roman" w:hAnsi="Museo 300"/>
          <w:sz w:val="16"/>
          <w:szCs w:val="16"/>
          <w:lang w:eastAsia="es-ES"/>
        </w:rPr>
        <w:t>Estas compensaciones podrán efectuarse entregando en efectivo la cantidad correspondiente, o con energía por un valor equivalente, en los documentos de cobro subsiguientes, cuyo número no podrá ser superior a tres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5C823279" w14:textId="0E192CC7" w:rsidR="00EC13FA" w:rsidRPr="00EC13FA" w:rsidRDefault="00EA5E89" w:rsidP="00EC13F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C6049B">
        <w:rPr>
          <w:rFonts w:ascii="Museo Sans 500" w:eastAsia="Arial" w:hAnsi="Museo Sans 500" w:cs="Arial"/>
          <w:b/>
          <w:sz w:val="20"/>
          <w:szCs w:val="20"/>
          <w:lang w:eastAsia="es-SV"/>
        </w:rPr>
        <w:t xml:space="preserve"> </w:t>
      </w:r>
      <w:r w:rsidR="00B53473" w:rsidRPr="00B53473">
        <w:rPr>
          <w:rFonts w:ascii="Museo Sans 500" w:eastAsia="Arial" w:hAnsi="Museo Sans 500" w:cs="Arial"/>
          <w:b/>
          <w:bCs/>
          <w:sz w:val="20"/>
          <w:szCs w:val="20"/>
          <w:lang w:eastAsia="es-SV"/>
        </w:rPr>
        <w:t>Procedimiento para Investigar la Existencia de Condiciones Irregulares en el Suministro de Energía Eléctrica del Usuario Final</w:t>
      </w:r>
    </w:p>
    <w:p w14:paraId="6C412457" w14:textId="77777777" w:rsidR="00EC13FA" w:rsidRPr="00EC13FA" w:rsidRDefault="00EC13FA" w:rsidP="00EC13FA">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p>
    <w:p w14:paraId="5422D2AC" w14:textId="77777777" w:rsidR="00B53473" w:rsidRPr="00B53473" w:rsidRDefault="00B53473" w:rsidP="00AB5DD5">
      <w:pPr>
        <w:pStyle w:val="Prrafodelista"/>
        <w:tabs>
          <w:tab w:val="left" w:pos="426"/>
        </w:tabs>
        <w:suppressAutoHyphens/>
        <w:autoSpaceDN w:val="0"/>
        <w:spacing w:line="240" w:lineRule="auto"/>
        <w:ind w:left="426"/>
        <w:jc w:val="both"/>
        <w:rPr>
          <w:rFonts w:ascii="Museo Sans 300" w:eastAsia="Times New Roman" w:hAnsi="Museo Sans 300"/>
          <w:bCs/>
          <w:sz w:val="20"/>
          <w:szCs w:val="20"/>
          <w:lang w:eastAsia="es-ES"/>
        </w:rPr>
      </w:pPr>
      <w:r w:rsidRPr="00B53473">
        <w:rPr>
          <w:rFonts w:ascii="Museo Sans 300" w:eastAsia="Times New Roman" w:hAnsi="Museo Sans 300"/>
          <w:bCs/>
          <w:sz w:val="20"/>
          <w:szCs w:val="20"/>
          <w:lang w:eastAsia="es-ES"/>
        </w:rPr>
        <w:t>Dicho procedimiento indica a las empresas distribuidoras y a los usuarios finales los lineamientos para la investigación, detección y resolución de casos de energía eléctrica no registrada a causa de una condición irregular en el suministro de los usuarios finales.  </w:t>
      </w:r>
    </w:p>
    <w:p w14:paraId="56F8E9B9" w14:textId="77777777" w:rsidR="00B53473" w:rsidRPr="00B53473" w:rsidRDefault="00B53473" w:rsidP="00AB5DD5">
      <w:pPr>
        <w:pStyle w:val="Prrafodelista"/>
        <w:tabs>
          <w:tab w:val="left" w:pos="426"/>
        </w:tabs>
        <w:suppressAutoHyphens/>
        <w:autoSpaceDN w:val="0"/>
        <w:spacing w:line="240" w:lineRule="auto"/>
        <w:ind w:left="426"/>
        <w:jc w:val="both"/>
        <w:rPr>
          <w:rFonts w:ascii="Museo Sans 300" w:eastAsia="Times New Roman" w:hAnsi="Museo Sans 300"/>
          <w:bCs/>
          <w:sz w:val="20"/>
          <w:szCs w:val="20"/>
          <w:lang w:eastAsia="es-ES"/>
        </w:rPr>
      </w:pPr>
      <w:r w:rsidRPr="00B53473">
        <w:rPr>
          <w:rFonts w:ascii="Museo Sans 300" w:eastAsia="Times New Roman" w:hAnsi="Museo Sans 300"/>
          <w:bCs/>
          <w:sz w:val="20"/>
          <w:szCs w:val="20"/>
          <w:lang w:eastAsia="es-ES"/>
        </w:rPr>
        <w:t>  </w:t>
      </w:r>
    </w:p>
    <w:p w14:paraId="262B44DC" w14:textId="77777777" w:rsidR="00B53473" w:rsidRPr="00B53473" w:rsidRDefault="00B53473" w:rsidP="00AB5DD5">
      <w:pPr>
        <w:pStyle w:val="Prrafodelista"/>
        <w:tabs>
          <w:tab w:val="left" w:pos="426"/>
        </w:tabs>
        <w:suppressAutoHyphens/>
        <w:autoSpaceDN w:val="0"/>
        <w:spacing w:line="240" w:lineRule="auto"/>
        <w:ind w:left="426"/>
        <w:jc w:val="both"/>
        <w:rPr>
          <w:rFonts w:ascii="Museo Sans 300" w:eastAsia="Times New Roman" w:hAnsi="Museo Sans 300"/>
          <w:bCs/>
          <w:sz w:val="20"/>
          <w:szCs w:val="20"/>
          <w:lang w:eastAsia="es-ES"/>
        </w:rPr>
      </w:pPr>
      <w:r w:rsidRPr="00B53473">
        <w:rPr>
          <w:rFonts w:ascii="Museo Sans 300" w:eastAsia="Times New Roman" w:hAnsi="Museo Sans 300"/>
          <w:bCs/>
          <w:sz w:val="20"/>
          <w:szCs w:val="20"/>
          <w:lang w:eastAsia="es-ES"/>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  </w:t>
      </w:r>
    </w:p>
    <w:p w14:paraId="2A695B97" w14:textId="6D431315" w:rsidR="00EC13FA" w:rsidRDefault="00EC13FA"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27CC0BA7" w14:textId="3BE9AF8A" w:rsidR="00EC13FA" w:rsidRPr="00EC13FA" w:rsidRDefault="00EC13FA" w:rsidP="00EC13FA">
      <w:pPr>
        <w:pStyle w:val="Prrafodelista"/>
        <w:tabs>
          <w:tab w:val="left" w:pos="426"/>
        </w:tabs>
        <w:suppressAutoHyphens/>
        <w:autoSpaceDN w:val="0"/>
        <w:spacing w:after="0"/>
        <w:ind w:left="426"/>
        <w:jc w:val="both"/>
        <w:textAlignment w:val="baseline"/>
        <w:rPr>
          <w:rFonts w:ascii="Museo Sans 500" w:eastAsia="Arial" w:hAnsi="Museo Sans 500" w:cs="Arial"/>
          <w:b/>
          <w:sz w:val="20"/>
          <w:szCs w:val="20"/>
          <w:lang w:eastAsia="es-SV"/>
        </w:rPr>
      </w:pPr>
      <w:r w:rsidRPr="00EC13FA">
        <w:rPr>
          <w:rFonts w:ascii="Museo Sans 500" w:eastAsia="Arial" w:hAnsi="Museo Sans 500" w:cs="Arial"/>
          <w:b/>
          <w:sz w:val="20"/>
          <w:szCs w:val="20"/>
          <w:lang w:eastAsia="es-SV"/>
        </w:rPr>
        <w:t>1.</w:t>
      </w:r>
      <w:r w:rsidR="00C6110B">
        <w:rPr>
          <w:rFonts w:ascii="Museo Sans 500" w:eastAsia="Arial" w:hAnsi="Museo Sans 500" w:cs="Arial"/>
          <w:b/>
          <w:sz w:val="20"/>
          <w:szCs w:val="20"/>
          <w:lang w:eastAsia="es-SV"/>
        </w:rPr>
        <w:t>C</w:t>
      </w:r>
      <w:r w:rsidRPr="00EC13FA">
        <w:rPr>
          <w:rFonts w:ascii="Museo Sans 500" w:eastAsia="Arial" w:hAnsi="Museo Sans 500" w:cs="Arial"/>
          <w:b/>
          <w:sz w:val="20"/>
          <w:szCs w:val="20"/>
          <w:lang w:eastAsia="es-SV"/>
        </w:rPr>
        <w:t>. Ley de Procedimientos Administrativos</w:t>
      </w:r>
    </w:p>
    <w:p w14:paraId="0DE3784D" w14:textId="77777777" w:rsidR="00CF7497" w:rsidRDefault="00CF7497" w:rsidP="00EC13FA">
      <w:pPr>
        <w:pStyle w:val="Prrafodelista"/>
        <w:tabs>
          <w:tab w:val="left" w:pos="426"/>
        </w:tabs>
        <w:suppressAutoHyphens/>
        <w:autoSpaceDN w:val="0"/>
        <w:spacing w:after="0"/>
        <w:ind w:left="426"/>
        <w:jc w:val="both"/>
        <w:textAlignment w:val="baseline"/>
        <w:rPr>
          <w:rFonts w:ascii="Museo Sans 300" w:eastAsia="Times New Roman" w:hAnsi="Museo Sans 300"/>
          <w:bCs/>
          <w:sz w:val="20"/>
          <w:szCs w:val="20"/>
          <w:lang w:eastAsia="es-ES"/>
        </w:rPr>
      </w:pPr>
    </w:p>
    <w:p w14:paraId="59E7CE1F" w14:textId="775B8AA9" w:rsidR="00EC13FA" w:rsidRPr="00EC13FA" w:rsidRDefault="00EC13FA" w:rsidP="00AB5DD5">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r w:rsidRPr="00EC13FA">
        <w:rPr>
          <w:rFonts w:ascii="Museo Sans 300" w:eastAsia="Times New Roman" w:hAnsi="Museo Sans 300"/>
          <w:bCs/>
          <w:sz w:val="20"/>
          <w:szCs w:val="20"/>
          <w:lang w:eastAsia="es-ES"/>
        </w:rPr>
        <w:t xml:space="preserve">La Ley de Procedimientos Administrativos —en adelante LPA—, en el título VII “Disposiciones Finales”, capítulo único, instituye en el artículo 163 —Derogatorias— lo siguiente: </w:t>
      </w:r>
      <w:proofErr w:type="gramStart"/>
      <w:r w:rsidRPr="00EC13FA">
        <w:rPr>
          <w:rFonts w:ascii="Museo Sans 300" w:eastAsia="Times New Roman" w:hAnsi="Museo Sans 300"/>
          <w:bCs/>
          <w:sz w:val="20"/>
          <w:szCs w:val="20"/>
          <w:lang w:eastAsia="es-ES"/>
        </w:rPr>
        <w:t>Será de aplicación</w:t>
      </w:r>
      <w:proofErr w:type="gramEnd"/>
      <w:r w:rsidRPr="00EC13FA">
        <w:rPr>
          <w:rFonts w:ascii="Museo Sans 300" w:eastAsia="Times New Roman" w:hAnsi="Museo Sans 300"/>
          <w:bCs/>
          <w:sz w:val="20"/>
          <w:szCs w:val="20"/>
          <w:lang w:eastAsia="es-ES"/>
        </w:rPr>
        <w:t xml:space="preserve"> a todos los procedimientos administrativos, quedando derogadas expresamente todas las disposiciones contenidas en leyes generales o especiales que las contraríen.</w:t>
      </w:r>
    </w:p>
    <w:p w14:paraId="14419C03" w14:textId="77777777" w:rsidR="00CF7497" w:rsidRDefault="00CF7497" w:rsidP="00AB5DD5">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36FBA165" w14:textId="710AB4AB" w:rsidR="006D1646" w:rsidRPr="006D1646" w:rsidRDefault="00EC13FA" w:rsidP="006D1646">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
          <w:bCs/>
          <w:sz w:val="20"/>
          <w:szCs w:val="20"/>
          <w:lang w:eastAsia="es-ES"/>
        </w:rPr>
      </w:pPr>
      <w:r w:rsidRPr="00EC13FA">
        <w:rPr>
          <w:rFonts w:ascii="Museo Sans 300" w:eastAsia="Times New Roman" w:hAnsi="Museo Sans 300"/>
          <w:bCs/>
          <w:sz w:val="20"/>
          <w:szCs w:val="20"/>
          <w:lang w:eastAsia="es-ES"/>
        </w:rPr>
        <w:t>Por su parte, el artículo 166 de la LPA dispone que todo procedimiento deberá adecuarse a la Ley en referencia. Es por ello, que, a fin de garantizar los derechos de los administrados, se aplicaron los plazos que eran de mayor beneficio en relación con lo establecido</w:t>
      </w:r>
      <w:r w:rsidR="006D1646">
        <w:rPr>
          <w:rFonts w:ascii="Museo Sans 300" w:eastAsia="Times New Roman" w:hAnsi="Museo Sans 300"/>
          <w:bCs/>
          <w:sz w:val="20"/>
          <w:szCs w:val="20"/>
          <w:lang w:eastAsia="es-ES"/>
        </w:rPr>
        <w:t xml:space="preserve"> en el </w:t>
      </w:r>
      <w:r w:rsidR="006D1646" w:rsidRPr="006D1646">
        <w:rPr>
          <w:rFonts w:ascii="Museo Sans 300" w:eastAsia="Times New Roman" w:hAnsi="Museo Sans 300"/>
          <w:sz w:val="20"/>
          <w:szCs w:val="20"/>
          <w:lang w:eastAsia="es-ES"/>
        </w:rPr>
        <w:t>Procedimiento para Investigar la Existencia de Condiciones Irregulares en el Suministro de Energía Eléctrica del Usuario Final</w:t>
      </w:r>
      <w:r w:rsidR="006D1646">
        <w:rPr>
          <w:rFonts w:ascii="Museo Sans 300" w:eastAsia="Times New Roman" w:hAnsi="Museo Sans 300"/>
          <w:sz w:val="20"/>
          <w:szCs w:val="20"/>
          <w:lang w:eastAsia="es-ES"/>
        </w:rPr>
        <w:t>.</w:t>
      </w:r>
    </w:p>
    <w:p w14:paraId="2CDB6DE7" w14:textId="50330016" w:rsidR="00EC13FA" w:rsidRDefault="00EC13FA" w:rsidP="00AB5DD5">
      <w:pPr>
        <w:pStyle w:val="Prrafodelista"/>
        <w:tabs>
          <w:tab w:val="left" w:pos="426"/>
        </w:tabs>
        <w:suppressAutoHyphens/>
        <w:autoSpaceDN w:val="0"/>
        <w:spacing w:after="0" w:line="240" w:lineRule="auto"/>
        <w:ind w:left="426"/>
        <w:jc w:val="both"/>
        <w:textAlignment w:val="baseline"/>
        <w:rPr>
          <w:rFonts w:ascii="Museo Sans 300" w:eastAsia="Times New Roman" w:hAnsi="Museo Sans 300"/>
          <w:bCs/>
          <w:sz w:val="20"/>
          <w:szCs w:val="20"/>
          <w:lang w:eastAsia="es-ES"/>
        </w:rPr>
      </w:pPr>
    </w:p>
    <w:p w14:paraId="6B4996B8" w14:textId="725F43E6"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C6049B">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3586150B" w14:textId="77777777"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El presente análisis debe iniciarse exponiendo que el Procedimiento para Investigar la Existencia de Condiciones Irregulares en el Suministro de Energía Eléctrica del Usuario Final tiene como finalidad revisar técnicamente la condición irregular que la distribuidora le atribuye al usuario, así como el cobro realizado en concepto de energía no registrada (ENR). </w:t>
      </w:r>
    </w:p>
    <w:p w14:paraId="73E2087B" w14:textId="77777777"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 </w:t>
      </w:r>
    </w:p>
    <w:p w14:paraId="416C4D72" w14:textId="50633E4B"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 xml:space="preserve">En el presente recurso de reconsideración, la sociedad </w:t>
      </w:r>
      <w:r w:rsidR="00AF139E">
        <w:rPr>
          <w:rFonts w:ascii="Museo Sans 300" w:eastAsia="Arial" w:hAnsi="Museo Sans 300"/>
          <w:sz w:val="20"/>
          <w:szCs w:val="20"/>
        </w:rPr>
        <w:t>EEO, S.A. de C.V.,</w:t>
      </w:r>
      <w:r w:rsidR="00A62E73">
        <w:rPr>
          <w:rFonts w:ascii="Museo Sans 300" w:eastAsia="Arial" w:hAnsi="Museo Sans 300"/>
          <w:sz w:val="20"/>
          <w:szCs w:val="20"/>
        </w:rPr>
        <w:t xml:space="preserve"> </w:t>
      </w:r>
      <w:r w:rsidRPr="00B53473">
        <w:rPr>
          <w:rFonts w:ascii="Museo Sans 300" w:eastAsia="Arial" w:hAnsi="Museo Sans 300"/>
          <w:sz w:val="20"/>
          <w:szCs w:val="20"/>
        </w:rPr>
        <w:t xml:space="preserve">planteó su inconformidad con lo establecido en el </w:t>
      </w:r>
      <w:r w:rsidRPr="00B53473">
        <w:rPr>
          <w:rFonts w:ascii="Museo Sans 300" w:eastAsia="Arial" w:hAnsi="Museo Sans 300"/>
          <w:sz w:val="20"/>
          <w:szCs w:val="20"/>
          <w:lang w:val="es-ES"/>
        </w:rPr>
        <w:t>acuerdo</w:t>
      </w:r>
      <w:r w:rsidRPr="00B53473">
        <w:rPr>
          <w:rFonts w:ascii="Cambria Math" w:eastAsia="Arial" w:hAnsi="Cambria Math" w:cs="Cambria Math"/>
          <w:sz w:val="20"/>
          <w:szCs w:val="20"/>
          <w:lang w:val="es-ES"/>
        </w:rPr>
        <w:t> </w:t>
      </w:r>
      <w:proofErr w:type="spellStart"/>
      <w:r w:rsidRPr="00B53473">
        <w:rPr>
          <w:rFonts w:ascii="Museo Sans 300" w:eastAsia="Arial" w:hAnsi="Museo Sans 300"/>
          <w:sz w:val="20"/>
          <w:szCs w:val="20"/>
          <w:lang w:val="es-ES"/>
        </w:rPr>
        <w:t>N.°</w:t>
      </w:r>
      <w:proofErr w:type="spellEnd"/>
      <w:r w:rsidRPr="00B53473">
        <w:rPr>
          <w:rFonts w:ascii="Cambria Math" w:eastAsia="Arial" w:hAnsi="Cambria Math" w:cs="Cambria Math"/>
          <w:sz w:val="20"/>
          <w:szCs w:val="20"/>
          <w:lang w:val="es-ES"/>
        </w:rPr>
        <w:t> </w:t>
      </w:r>
      <w:r w:rsidRPr="00B53473">
        <w:rPr>
          <w:rFonts w:ascii="Museo Sans 300" w:eastAsia="Arial" w:hAnsi="Museo Sans 300"/>
          <w:sz w:val="20"/>
          <w:szCs w:val="20"/>
          <w:lang w:val="es-ES"/>
        </w:rPr>
        <w:t>E-13</w:t>
      </w:r>
      <w:r>
        <w:rPr>
          <w:rFonts w:ascii="Museo Sans 300" w:eastAsia="Arial" w:hAnsi="Museo Sans 300"/>
          <w:sz w:val="20"/>
          <w:szCs w:val="20"/>
          <w:lang w:val="es-ES"/>
        </w:rPr>
        <w:t>72</w:t>
      </w:r>
      <w:r w:rsidRPr="00B53473">
        <w:rPr>
          <w:rFonts w:ascii="Museo Sans 300" w:eastAsia="Arial" w:hAnsi="Museo Sans 300"/>
          <w:sz w:val="20"/>
          <w:szCs w:val="20"/>
          <w:lang w:val="es-ES"/>
        </w:rPr>
        <w:t>-2022-CAU, por no estar de acuerdo c</w:t>
      </w:r>
      <w:r w:rsidR="003D742D">
        <w:rPr>
          <w:rFonts w:ascii="Museo Sans 300" w:eastAsia="Arial" w:hAnsi="Museo Sans 300"/>
          <w:sz w:val="20"/>
          <w:szCs w:val="20"/>
          <w:lang w:val="es-ES"/>
        </w:rPr>
        <w:t>on la utilización del promedio mensual de consumo registrado durante el mes de febrero del presente año</w:t>
      </w:r>
      <w:r w:rsidR="00112B36">
        <w:rPr>
          <w:rFonts w:ascii="Museo Sans 300" w:eastAsia="Arial" w:hAnsi="Museo Sans 300"/>
          <w:sz w:val="20"/>
          <w:szCs w:val="20"/>
          <w:lang w:val="es-ES"/>
        </w:rPr>
        <w:t>,</w:t>
      </w:r>
      <w:r w:rsidR="003D742D">
        <w:rPr>
          <w:rFonts w:ascii="Museo Sans 300" w:eastAsia="Arial" w:hAnsi="Museo Sans 300"/>
          <w:sz w:val="20"/>
          <w:szCs w:val="20"/>
          <w:lang w:val="es-ES"/>
        </w:rPr>
        <w:t xml:space="preserve"> </w:t>
      </w:r>
      <w:r w:rsidRPr="00B53473">
        <w:rPr>
          <w:rFonts w:ascii="Museo Sans 300" w:eastAsia="Arial" w:hAnsi="Museo Sans 300"/>
          <w:sz w:val="20"/>
          <w:szCs w:val="20"/>
          <w:lang w:val="es-ES"/>
        </w:rPr>
        <w:t>por el CAU para calcular el monto que tiene derecho a cobrar en concepto de ENR</w:t>
      </w:r>
      <w:r w:rsidR="003E744B">
        <w:rPr>
          <w:rFonts w:ascii="Museo Sans 300" w:eastAsia="Arial" w:hAnsi="Museo Sans 300"/>
          <w:sz w:val="20"/>
          <w:szCs w:val="20"/>
          <w:lang w:val="es-ES"/>
        </w:rPr>
        <w:t>.</w:t>
      </w:r>
    </w:p>
    <w:p w14:paraId="72E3E481" w14:textId="77777777"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 </w:t>
      </w:r>
    </w:p>
    <w:p w14:paraId="2BC21DC1" w14:textId="2B7ECB89"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lang w:val="es-ES"/>
        </w:rPr>
        <w:t xml:space="preserve">Por lo que indicó que </w:t>
      </w:r>
      <w:r w:rsidR="006F07F2">
        <w:rPr>
          <w:rFonts w:ascii="Museo Sans 300" w:eastAsia="Arial" w:hAnsi="Museo Sans 300"/>
          <w:sz w:val="20"/>
          <w:szCs w:val="20"/>
          <w:lang w:val="es-ES"/>
        </w:rPr>
        <w:t xml:space="preserve">era </w:t>
      </w:r>
      <w:r w:rsidR="003D742D">
        <w:rPr>
          <w:rFonts w:ascii="Museo Sans 300" w:eastAsia="Arial" w:hAnsi="Museo Sans 300"/>
          <w:sz w:val="20"/>
          <w:szCs w:val="20"/>
          <w:lang w:val="es-ES"/>
        </w:rPr>
        <w:t xml:space="preserve">procedente el cobro de la ENR </w:t>
      </w:r>
      <w:r w:rsidR="004C7712">
        <w:rPr>
          <w:rFonts w:ascii="Museo Sans 300" w:eastAsia="Arial" w:hAnsi="Museo Sans 300"/>
          <w:sz w:val="20"/>
          <w:szCs w:val="20"/>
          <w:lang w:val="es-ES"/>
        </w:rPr>
        <w:t>por</w:t>
      </w:r>
      <w:r w:rsidR="00112B36">
        <w:rPr>
          <w:rFonts w:ascii="Museo Sans 300" w:eastAsia="Arial" w:hAnsi="Museo Sans 300"/>
          <w:sz w:val="20"/>
          <w:szCs w:val="20"/>
          <w:lang w:val="es-ES"/>
        </w:rPr>
        <w:t xml:space="preserve"> la cantidad de</w:t>
      </w:r>
      <w:r w:rsidR="004C7712">
        <w:rPr>
          <w:rFonts w:ascii="Museo Sans 300" w:eastAsia="Arial" w:hAnsi="Museo Sans 300"/>
          <w:sz w:val="20"/>
          <w:szCs w:val="20"/>
          <w:lang w:val="es-ES"/>
        </w:rPr>
        <w:t xml:space="preserve"> MIL OCHOCIENTOS CUARENTA Y NUEVE 71/100 DÓLARES DE LOS ESTADOS UNIDOS DE AMÉRICA (USD 1,849.71). </w:t>
      </w:r>
      <w:r w:rsidR="003D742D">
        <w:rPr>
          <w:rFonts w:ascii="Museo Sans 300" w:eastAsia="Arial" w:hAnsi="Museo Sans 300"/>
          <w:sz w:val="20"/>
          <w:szCs w:val="20"/>
          <w:lang w:val="es-ES"/>
        </w:rPr>
        <w:t xml:space="preserve"> </w:t>
      </w:r>
    </w:p>
    <w:p w14:paraId="50FC3660" w14:textId="77777777"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 </w:t>
      </w:r>
    </w:p>
    <w:p w14:paraId="76BEE2BA" w14:textId="77777777" w:rsidR="00B53473" w:rsidRPr="00B53473" w:rsidRDefault="00B53473" w:rsidP="00B53473">
      <w:pPr>
        <w:spacing w:after="0" w:line="240" w:lineRule="auto"/>
        <w:ind w:left="426"/>
        <w:jc w:val="both"/>
        <w:rPr>
          <w:rFonts w:ascii="Museo Sans 300" w:eastAsia="Arial" w:hAnsi="Museo Sans 300"/>
          <w:sz w:val="20"/>
          <w:szCs w:val="20"/>
        </w:rPr>
      </w:pPr>
      <w:r w:rsidRPr="00B53473">
        <w:rPr>
          <w:rFonts w:ascii="Museo Sans 300" w:eastAsia="Arial" w:hAnsi="Museo Sans 300"/>
          <w:sz w:val="20"/>
          <w:szCs w:val="20"/>
        </w:rPr>
        <w:t>Debido a dichos planteamientos, en los numerales siguientes se incorporará el análisis realizado por el CAU en donde se definen los fundamentos técnicos para definir en el presente caso el método adecuado e idóneo para calcular la ENR, de conformidad con el Procedimiento para Investigar la Existencia de Condiciones Irregulares en el Suministro de Energía Eléctrica del Usuario Final. </w:t>
      </w:r>
    </w:p>
    <w:p w14:paraId="56A0DF2C" w14:textId="6379AE6E" w:rsidR="00D11480" w:rsidRPr="00D44543" w:rsidRDefault="00D11480" w:rsidP="00CF7497">
      <w:pPr>
        <w:spacing w:after="0" w:line="240" w:lineRule="auto"/>
        <w:ind w:left="426"/>
        <w:jc w:val="both"/>
        <w:rPr>
          <w:rFonts w:ascii="Museo Sans 500" w:eastAsia="Arial" w:hAnsi="Museo Sans 500"/>
          <w:b/>
          <w:bCs/>
          <w:sz w:val="20"/>
          <w:szCs w:val="20"/>
        </w:rPr>
      </w:pPr>
      <w:r w:rsidRPr="00D44543">
        <w:rPr>
          <w:rFonts w:ascii="Museo Sans 500" w:eastAsia="Arial" w:hAnsi="Museo Sans 500"/>
          <w:b/>
          <w:bCs/>
          <w:sz w:val="20"/>
          <w:szCs w:val="20"/>
        </w:rPr>
        <w:lastRenderedPageBreak/>
        <w:t xml:space="preserve">2.1. </w:t>
      </w:r>
      <w:r w:rsidR="004C7712" w:rsidRPr="004C7712">
        <w:rPr>
          <w:rFonts w:ascii="Museo Sans 500" w:eastAsia="Arial" w:hAnsi="Museo Sans 500"/>
          <w:b/>
          <w:bCs/>
          <w:sz w:val="20"/>
          <w:szCs w:val="20"/>
        </w:rPr>
        <w:t>Información técnica utilizada por el CAU para determinar la energía no registrada.</w:t>
      </w:r>
    </w:p>
    <w:p w14:paraId="3B33FD12" w14:textId="6ED25E89" w:rsidR="00D11480" w:rsidRDefault="00D11480" w:rsidP="00CF7497">
      <w:pPr>
        <w:spacing w:after="0" w:line="240" w:lineRule="auto"/>
        <w:ind w:left="426"/>
        <w:jc w:val="both"/>
        <w:rPr>
          <w:rFonts w:ascii="Museo Sans 300" w:eastAsia="Arial" w:hAnsi="Museo Sans 300"/>
          <w:sz w:val="20"/>
          <w:szCs w:val="20"/>
        </w:rPr>
      </w:pPr>
    </w:p>
    <w:p w14:paraId="46DA2D8B" w14:textId="0DAF32E4" w:rsidR="004C7712" w:rsidRDefault="004C7712" w:rsidP="004C7712">
      <w:pPr>
        <w:spacing w:after="0" w:line="240" w:lineRule="auto"/>
        <w:ind w:left="426"/>
        <w:jc w:val="both"/>
        <w:rPr>
          <w:rFonts w:ascii="Museo Sans 300" w:eastAsia="Arial" w:hAnsi="Museo Sans 300"/>
          <w:sz w:val="20"/>
          <w:szCs w:val="20"/>
        </w:rPr>
      </w:pPr>
      <w:r w:rsidRPr="004C7712">
        <w:rPr>
          <w:rFonts w:ascii="Museo Sans 300" w:eastAsia="Arial" w:hAnsi="Museo Sans 300"/>
          <w:sz w:val="20"/>
          <w:szCs w:val="20"/>
        </w:rPr>
        <w:t>Respecto al cálculo inicial efectuado por la distribuidora, el CAU determinó en los informes técnico</w:t>
      </w:r>
      <w:r w:rsidR="0085105A">
        <w:rPr>
          <w:rFonts w:ascii="Museo Sans 300" w:eastAsia="Arial" w:hAnsi="Museo Sans 300"/>
          <w:sz w:val="20"/>
          <w:szCs w:val="20"/>
        </w:rPr>
        <w:t>s</w:t>
      </w:r>
      <w:r w:rsidRPr="004C7712">
        <w:rPr>
          <w:rFonts w:ascii="Museo Sans 300" w:eastAsia="Arial" w:hAnsi="Museo Sans 300"/>
          <w:sz w:val="20"/>
          <w:szCs w:val="20"/>
        </w:rPr>
        <w:t xml:space="preserve"> </w:t>
      </w:r>
      <w:proofErr w:type="spellStart"/>
      <w:r w:rsidRPr="004C7712">
        <w:rPr>
          <w:rFonts w:ascii="Museo Sans 300" w:eastAsia="Arial" w:hAnsi="Museo Sans 300"/>
          <w:sz w:val="20"/>
          <w:szCs w:val="20"/>
        </w:rPr>
        <w:t>N.°</w:t>
      </w:r>
      <w:proofErr w:type="spellEnd"/>
      <w:r w:rsidRPr="004C7712">
        <w:rPr>
          <w:rFonts w:ascii="Museo Sans 300" w:eastAsia="Arial" w:hAnsi="Museo Sans 300"/>
          <w:sz w:val="20"/>
          <w:szCs w:val="20"/>
        </w:rPr>
        <w:t xml:space="preserve"> IT-0</w:t>
      </w:r>
      <w:r>
        <w:rPr>
          <w:rFonts w:ascii="Museo Sans 300" w:eastAsia="Arial" w:hAnsi="Museo Sans 300"/>
          <w:sz w:val="20"/>
          <w:szCs w:val="20"/>
        </w:rPr>
        <w:t>103</w:t>
      </w:r>
      <w:r w:rsidRPr="004C7712">
        <w:rPr>
          <w:rFonts w:ascii="Museo Sans 300" w:eastAsia="Arial" w:hAnsi="Museo Sans 300"/>
          <w:sz w:val="20"/>
          <w:szCs w:val="20"/>
        </w:rPr>
        <w:t>-CAU-22 e IT-03</w:t>
      </w:r>
      <w:r>
        <w:rPr>
          <w:rFonts w:ascii="Museo Sans 300" w:eastAsia="Arial" w:hAnsi="Museo Sans 300"/>
          <w:sz w:val="20"/>
          <w:szCs w:val="20"/>
        </w:rPr>
        <w:t>91</w:t>
      </w:r>
      <w:r w:rsidRPr="004C7712">
        <w:rPr>
          <w:rFonts w:ascii="Museo Sans 300" w:eastAsia="Arial" w:hAnsi="Museo Sans 300"/>
          <w:sz w:val="20"/>
          <w:szCs w:val="20"/>
        </w:rPr>
        <w:t>-CAU-22 que carece de sustento técnico debido a que en el promedio mensual determinado por la EEO se consideró la corriente total demandada en el suministro y no solo la corriente que estaba circulando en el puente interno de la bornera de conexión de la entrada y salida de la fase “B”, por lo cual el valor obtenido no es representativo de la energía que no fue registrada por la alteración del medidor.</w:t>
      </w:r>
      <w:r>
        <w:rPr>
          <w:rFonts w:ascii="Museo Sans 300" w:eastAsia="Arial" w:hAnsi="Museo Sans 300"/>
          <w:sz w:val="20"/>
          <w:szCs w:val="20"/>
        </w:rPr>
        <w:t xml:space="preserve"> </w:t>
      </w:r>
    </w:p>
    <w:p w14:paraId="3F766B7B" w14:textId="77777777" w:rsidR="004C7712" w:rsidRDefault="004C7712" w:rsidP="004C7712">
      <w:pPr>
        <w:spacing w:after="0" w:line="240" w:lineRule="auto"/>
        <w:ind w:left="426"/>
        <w:jc w:val="both"/>
        <w:rPr>
          <w:rFonts w:ascii="Museo Sans 300" w:eastAsia="Arial" w:hAnsi="Museo Sans 300"/>
          <w:sz w:val="20"/>
          <w:szCs w:val="20"/>
        </w:rPr>
      </w:pPr>
    </w:p>
    <w:p w14:paraId="04E00D0C" w14:textId="7F22960E" w:rsidR="004C7712" w:rsidRDefault="004C7712" w:rsidP="009C65F5">
      <w:pPr>
        <w:spacing w:after="0" w:line="240" w:lineRule="auto"/>
        <w:ind w:left="426"/>
        <w:jc w:val="both"/>
        <w:rPr>
          <w:rFonts w:ascii="Museo Sans 300" w:eastAsia="Arial" w:hAnsi="Museo Sans 300"/>
          <w:sz w:val="20"/>
          <w:szCs w:val="20"/>
        </w:rPr>
      </w:pPr>
      <w:r w:rsidRPr="004C7712">
        <w:rPr>
          <w:rFonts w:ascii="Museo Sans 300" w:eastAsia="Arial" w:hAnsi="Museo Sans 300"/>
          <w:sz w:val="20"/>
          <w:szCs w:val="20"/>
        </w:rPr>
        <w:t xml:space="preserve">En adición a lo indicado, </w:t>
      </w:r>
      <w:r w:rsidR="00412E53">
        <w:rPr>
          <w:rFonts w:ascii="Museo Sans 300" w:eastAsia="Arial" w:hAnsi="Museo Sans 300"/>
          <w:sz w:val="20"/>
          <w:szCs w:val="20"/>
        </w:rPr>
        <w:t xml:space="preserve">el CAU reiteró que </w:t>
      </w:r>
      <w:r w:rsidR="00DF6F9E">
        <w:rPr>
          <w:rFonts w:ascii="Museo Sans 300" w:eastAsia="Arial" w:hAnsi="Museo Sans 300"/>
          <w:sz w:val="20"/>
          <w:szCs w:val="20"/>
        </w:rPr>
        <w:t xml:space="preserve">la </w:t>
      </w:r>
      <w:r w:rsidR="00585FA6">
        <w:rPr>
          <w:rFonts w:ascii="Museo Sans 300" w:eastAsia="Arial" w:hAnsi="Museo Sans 300"/>
          <w:sz w:val="20"/>
          <w:szCs w:val="20"/>
        </w:rPr>
        <w:t>corriente</w:t>
      </w:r>
      <w:r w:rsidR="00DF6F9E">
        <w:rPr>
          <w:rFonts w:ascii="Museo Sans 300" w:eastAsia="Arial" w:hAnsi="Museo Sans 300"/>
          <w:sz w:val="20"/>
          <w:szCs w:val="20"/>
        </w:rPr>
        <w:t xml:space="preserve"> instantánea de 28.34 amperios no puede considerarse constante y ser representativa de la carga real en uso en la vivienda y tampoco justificó el </w:t>
      </w:r>
      <w:r w:rsidR="00585FA6">
        <w:rPr>
          <w:rFonts w:ascii="Museo Sans 300" w:eastAsia="Arial" w:hAnsi="Museo Sans 300"/>
          <w:sz w:val="20"/>
          <w:szCs w:val="20"/>
        </w:rPr>
        <w:t>criterio</w:t>
      </w:r>
      <w:r w:rsidR="00DF6F9E">
        <w:rPr>
          <w:rFonts w:ascii="Museo Sans 300" w:eastAsia="Arial" w:hAnsi="Museo Sans 300"/>
          <w:sz w:val="20"/>
          <w:szCs w:val="20"/>
        </w:rPr>
        <w:t xml:space="preserve"> que tomó para establecer un periodo de 12</w:t>
      </w:r>
      <w:r w:rsidR="00567980">
        <w:rPr>
          <w:rFonts w:ascii="Museo Sans 300" w:eastAsia="Arial" w:hAnsi="Museo Sans 300"/>
          <w:sz w:val="20"/>
          <w:szCs w:val="20"/>
        </w:rPr>
        <w:t xml:space="preserve"> horas</w:t>
      </w:r>
      <w:r w:rsidR="00166712">
        <w:rPr>
          <w:rFonts w:ascii="Museo Sans 300" w:eastAsia="Arial" w:hAnsi="Museo Sans 300"/>
          <w:sz w:val="20"/>
          <w:szCs w:val="20"/>
        </w:rPr>
        <w:t xml:space="preserve"> de uso diario de los eq</w:t>
      </w:r>
      <w:r w:rsidR="002C7547">
        <w:rPr>
          <w:rFonts w:ascii="Museo Sans 300" w:eastAsia="Arial" w:hAnsi="Museo Sans 300"/>
          <w:sz w:val="20"/>
          <w:szCs w:val="20"/>
        </w:rPr>
        <w:t xml:space="preserve">uipos eléctricos abastecidos por la condición irregular. </w:t>
      </w:r>
    </w:p>
    <w:p w14:paraId="6133D577" w14:textId="77777777" w:rsidR="002F66C9" w:rsidRPr="004C7712" w:rsidRDefault="002F66C9" w:rsidP="009C65F5">
      <w:pPr>
        <w:spacing w:after="0" w:line="240" w:lineRule="auto"/>
        <w:ind w:left="426"/>
        <w:jc w:val="both"/>
        <w:rPr>
          <w:rFonts w:ascii="Museo Sans 300" w:eastAsia="Arial" w:hAnsi="Museo Sans 300"/>
          <w:sz w:val="20"/>
          <w:szCs w:val="20"/>
        </w:rPr>
      </w:pPr>
    </w:p>
    <w:p w14:paraId="1781A8CE" w14:textId="5A52420C" w:rsidR="004C7712" w:rsidRDefault="004C7712" w:rsidP="00CF7497">
      <w:pPr>
        <w:spacing w:after="0" w:line="240" w:lineRule="auto"/>
        <w:ind w:left="426"/>
        <w:jc w:val="both"/>
        <w:rPr>
          <w:rFonts w:ascii="Museo Sans 300" w:eastAsia="Arial" w:hAnsi="Museo Sans 300"/>
          <w:sz w:val="20"/>
          <w:szCs w:val="20"/>
        </w:rPr>
      </w:pPr>
      <w:r w:rsidRPr="004C7712">
        <w:rPr>
          <w:rFonts w:ascii="Museo Sans 300" w:eastAsia="Arial" w:hAnsi="Museo Sans 300"/>
          <w:sz w:val="20"/>
          <w:szCs w:val="20"/>
        </w:rPr>
        <w:t xml:space="preserve">Debido a las deficiencias que presentaba el método de cálculo de la distribuidora, el CAU utilizó el </w:t>
      </w:r>
      <w:r w:rsidR="009C65F5">
        <w:rPr>
          <w:rFonts w:ascii="Museo Sans 300" w:eastAsia="Arial" w:hAnsi="Museo Sans 300"/>
          <w:sz w:val="20"/>
          <w:szCs w:val="20"/>
        </w:rPr>
        <w:t xml:space="preserve">historial de consumo posterior a la normalización registrado durante el mes de febrero de este año, por considerarse el método más idóneo y representativo del consumo real del inmueble donde se encuentra instalado el suministro identificado con el NIC </w:t>
      </w:r>
      <w:r w:rsidR="001E6FD0">
        <w:rPr>
          <w:rFonts w:ascii="Museo Sans 300" w:eastAsia="Arial" w:hAnsi="Museo Sans 300"/>
          <w:sz w:val="20"/>
          <w:szCs w:val="20"/>
        </w:rPr>
        <w:t>+++</w:t>
      </w:r>
      <w:r w:rsidR="009C65F5">
        <w:rPr>
          <w:rFonts w:ascii="Museo Sans 300" w:eastAsia="Arial" w:hAnsi="Museo Sans 300"/>
          <w:sz w:val="20"/>
          <w:szCs w:val="20"/>
        </w:rPr>
        <w:t>.</w:t>
      </w:r>
    </w:p>
    <w:p w14:paraId="364F40A4" w14:textId="77777777" w:rsidR="00A823E6" w:rsidRPr="00D44543" w:rsidRDefault="00A823E6" w:rsidP="00A823E6">
      <w:pPr>
        <w:spacing w:after="0" w:line="240" w:lineRule="auto"/>
        <w:ind w:left="426"/>
        <w:jc w:val="both"/>
        <w:rPr>
          <w:rFonts w:ascii="Museo Sans 300" w:eastAsia="Arial" w:hAnsi="Museo Sans 300"/>
          <w:sz w:val="20"/>
          <w:szCs w:val="20"/>
        </w:rPr>
      </w:pPr>
    </w:p>
    <w:p w14:paraId="3A405E97" w14:textId="7E91ECFB" w:rsidR="00130CD7" w:rsidRPr="00845125" w:rsidRDefault="00845125" w:rsidP="00130CD7">
      <w:pPr>
        <w:spacing w:after="0" w:line="240" w:lineRule="auto"/>
        <w:ind w:left="426"/>
        <w:jc w:val="both"/>
        <w:rPr>
          <w:rFonts w:ascii="Museo Sans 500" w:eastAsia="Arial" w:hAnsi="Museo Sans 500"/>
          <w:b/>
          <w:bCs/>
          <w:sz w:val="20"/>
          <w:szCs w:val="20"/>
        </w:rPr>
      </w:pPr>
      <w:r w:rsidRPr="00845125">
        <w:rPr>
          <w:rFonts w:ascii="Museo Sans 500" w:eastAsia="Arial" w:hAnsi="Museo Sans 500"/>
          <w:b/>
          <w:bCs/>
          <w:sz w:val="20"/>
          <w:szCs w:val="20"/>
        </w:rPr>
        <w:t xml:space="preserve">2.2. </w:t>
      </w:r>
      <w:bookmarkStart w:id="8" w:name="_Hlk117238661"/>
      <w:r w:rsidRPr="00845125">
        <w:rPr>
          <w:rFonts w:ascii="Museo Sans 500" w:eastAsia="Arial" w:hAnsi="Museo Sans 500"/>
          <w:b/>
          <w:bCs/>
          <w:sz w:val="20"/>
          <w:szCs w:val="20"/>
        </w:rPr>
        <w:t>Sobre los argumentos planteados en el recurso</w:t>
      </w:r>
      <w:r w:rsidR="00370151">
        <w:rPr>
          <w:rFonts w:ascii="Museo Sans 500" w:eastAsia="Arial" w:hAnsi="Museo Sans 500"/>
          <w:b/>
          <w:bCs/>
          <w:sz w:val="20"/>
          <w:szCs w:val="20"/>
        </w:rPr>
        <w:t xml:space="preserve"> </w:t>
      </w:r>
      <w:r w:rsidR="002317A8">
        <w:rPr>
          <w:rFonts w:ascii="Museo Sans 500" w:eastAsia="Arial" w:hAnsi="Museo Sans 500"/>
          <w:b/>
          <w:bCs/>
          <w:sz w:val="20"/>
          <w:szCs w:val="20"/>
        </w:rPr>
        <w:t>interpuesto por la sociedad EEO, S.A. de C.V.</w:t>
      </w:r>
      <w:r w:rsidR="00370151">
        <w:rPr>
          <w:rFonts w:ascii="Museo Sans 500" w:eastAsia="Arial" w:hAnsi="Museo Sans 500"/>
          <w:b/>
          <w:bCs/>
          <w:sz w:val="20"/>
          <w:szCs w:val="20"/>
        </w:rPr>
        <w:t xml:space="preserve"> </w:t>
      </w:r>
    </w:p>
    <w:bookmarkEnd w:id="8"/>
    <w:p w14:paraId="574C0B4C" w14:textId="77777777" w:rsidR="00845125" w:rsidRDefault="00845125" w:rsidP="00130CD7">
      <w:pPr>
        <w:spacing w:after="0" w:line="240" w:lineRule="auto"/>
        <w:ind w:left="426"/>
        <w:jc w:val="both"/>
        <w:rPr>
          <w:rFonts w:ascii="Museo Sans 300" w:eastAsia="Arial" w:hAnsi="Museo Sans 300"/>
          <w:sz w:val="20"/>
          <w:szCs w:val="20"/>
        </w:rPr>
      </w:pPr>
    </w:p>
    <w:p w14:paraId="48604B75" w14:textId="112E4859" w:rsidR="00D47D0B" w:rsidRPr="00ED1A39" w:rsidRDefault="00663504" w:rsidP="00D47D0B">
      <w:pPr>
        <w:spacing w:after="0" w:line="240" w:lineRule="auto"/>
        <w:ind w:left="426"/>
        <w:jc w:val="both"/>
        <w:rPr>
          <w:rStyle w:val="normaltextrun"/>
          <w:rFonts w:ascii="Museo Sans 300" w:hAnsi="Museo Sans 300" w:cs="Segoe UI"/>
          <w:sz w:val="20"/>
          <w:szCs w:val="20"/>
          <w:lang w:val="es-ES"/>
        </w:rPr>
      </w:pPr>
      <w:r w:rsidRPr="00ED1A39">
        <w:rPr>
          <w:rFonts w:ascii="Museo Sans 300" w:eastAsia="Arial" w:hAnsi="Museo Sans 300"/>
          <w:sz w:val="20"/>
          <w:szCs w:val="20"/>
        </w:rPr>
        <w:t>E</w:t>
      </w:r>
      <w:r w:rsidR="00130CD7" w:rsidRPr="00ED1A39">
        <w:rPr>
          <w:rFonts w:ascii="Museo Sans 300" w:eastAsia="Arial" w:hAnsi="Museo Sans 300"/>
          <w:sz w:val="20"/>
          <w:szCs w:val="20"/>
        </w:rPr>
        <w:t>n</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el</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presente</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recurso</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de</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reconsideración</w:t>
      </w:r>
      <w:r w:rsidRPr="00ED1A39">
        <w:rPr>
          <w:rFonts w:ascii="Museo Sans 300" w:eastAsia="Arial" w:hAnsi="Museo Sans 300"/>
          <w:sz w:val="20"/>
          <w:szCs w:val="20"/>
        </w:rPr>
        <w:t>,</w:t>
      </w:r>
      <w:r w:rsidR="00C6049B" w:rsidRPr="00ED1A39">
        <w:rPr>
          <w:rFonts w:ascii="Museo Sans 300" w:eastAsia="Arial" w:hAnsi="Museo Sans 300"/>
          <w:sz w:val="20"/>
          <w:szCs w:val="20"/>
        </w:rPr>
        <w:t xml:space="preserve"> </w:t>
      </w:r>
      <w:r w:rsidRPr="00ED1A39">
        <w:rPr>
          <w:rFonts w:ascii="Museo Sans 300" w:eastAsia="Arial" w:hAnsi="Museo Sans 300"/>
          <w:sz w:val="20"/>
          <w:szCs w:val="20"/>
        </w:rPr>
        <w:t>la</w:t>
      </w:r>
      <w:r w:rsidR="00C6049B" w:rsidRPr="00ED1A39">
        <w:rPr>
          <w:rFonts w:ascii="Museo Sans 300" w:eastAsia="Arial" w:hAnsi="Museo Sans 300"/>
          <w:sz w:val="20"/>
          <w:szCs w:val="20"/>
        </w:rPr>
        <w:t xml:space="preserve"> </w:t>
      </w:r>
      <w:r w:rsidRPr="00ED1A39">
        <w:rPr>
          <w:rFonts w:ascii="Museo Sans 300" w:eastAsia="Arial" w:hAnsi="Museo Sans 300"/>
          <w:sz w:val="20"/>
          <w:szCs w:val="20"/>
        </w:rPr>
        <w:t>sociedad</w:t>
      </w:r>
      <w:r w:rsidR="00C6049B" w:rsidRPr="00ED1A39">
        <w:rPr>
          <w:rFonts w:ascii="Museo Sans 300" w:eastAsia="Arial" w:hAnsi="Museo Sans 300"/>
          <w:sz w:val="20"/>
          <w:szCs w:val="20"/>
        </w:rPr>
        <w:t xml:space="preserve"> </w:t>
      </w:r>
      <w:r w:rsidR="00E3351C" w:rsidRPr="00ED1A39">
        <w:rPr>
          <w:rFonts w:ascii="Museo Sans 300" w:eastAsia="Arial" w:hAnsi="Museo Sans 300"/>
          <w:sz w:val="20"/>
          <w:szCs w:val="20"/>
        </w:rPr>
        <w:t>EEO, S.A. de C.V</w:t>
      </w:r>
      <w:r w:rsidR="00373C7F" w:rsidRPr="00ED1A39">
        <w:rPr>
          <w:rFonts w:ascii="Museo Sans 300" w:eastAsia="Arial" w:hAnsi="Museo Sans 300"/>
          <w:sz w:val="20"/>
          <w:szCs w:val="20"/>
        </w:rPr>
        <w:t>.</w:t>
      </w:r>
      <w:r w:rsidR="00C6049B" w:rsidRPr="00ED1A39">
        <w:rPr>
          <w:rFonts w:ascii="Museo Sans 300" w:eastAsia="Arial" w:hAnsi="Museo Sans 300"/>
          <w:sz w:val="20"/>
          <w:szCs w:val="20"/>
        </w:rPr>
        <w:t xml:space="preserve"> </w:t>
      </w:r>
      <w:r w:rsidR="00130CD7" w:rsidRPr="00ED1A39">
        <w:rPr>
          <w:rFonts w:ascii="Museo Sans 300" w:eastAsia="Arial" w:hAnsi="Museo Sans 300"/>
          <w:sz w:val="20"/>
          <w:szCs w:val="20"/>
        </w:rPr>
        <w:t>planteó</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su</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inconformidad</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con</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lo</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establecido</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en</w:t>
      </w:r>
      <w:r w:rsidR="00C6049B" w:rsidRPr="00ED1A39">
        <w:rPr>
          <w:rFonts w:ascii="Museo Sans 300" w:eastAsia="Arial" w:hAnsi="Museo Sans 300"/>
          <w:sz w:val="20"/>
          <w:szCs w:val="20"/>
        </w:rPr>
        <w:t xml:space="preserve"> </w:t>
      </w:r>
      <w:r w:rsidR="008A4D60" w:rsidRPr="00ED1A39">
        <w:rPr>
          <w:rFonts w:ascii="Museo Sans 300" w:eastAsia="Arial" w:hAnsi="Museo Sans 300"/>
          <w:sz w:val="20"/>
          <w:szCs w:val="20"/>
        </w:rPr>
        <w:t>el</w:t>
      </w:r>
      <w:r w:rsidR="00C6049B" w:rsidRPr="00ED1A39">
        <w:rPr>
          <w:rFonts w:ascii="Museo Sans 300" w:eastAsia="Arial" w:hAnsi="Museo Sans 300"/>
          <w:sz w:val="20"/>
          <w:szCs w:val="20"/>
        </w:rPr>
        <w:t xml:space="preserve"> </w:t>
      </w:r>
      <w:r w:rsidR="008A4D60" w:rsidRPr="00ED1A39">
        <w:rPr>
          <w:rStyle w:val="normaltextrun"/>
          <w:rFonts w:ascii="Museo Sans 300" w:hAnsi="Museo Sans 300" w:cs="Segoe UI"/>
          <w:sz w:val="20"/>
          <w:szCs w:val="20"/>
          <w:lang w:val="es-ES"/>
        </w:rPr>
        <w:t>acuerdo</w:t>
      </w:r>
      <w:r w:rsidR="008A4D60" w:rsidRPr="00ED1A39">
        <w:rPr>
          <w:rStyle w:val="normaltextrun"/>
          <w:rFonts w:ascii="Cambria Math" w:hAnsi="Cambria Math" w:cs="Cambria Math"/>
          <w:sz w:val="20"/>
          <w:szCs w:val="20"/>
          <w:lang w:val="es-ES"/>
        </w:rPr>
        <w:t> </w:t>
      </w:r>
      <w:proofErr w:type="spellStart"/>
      <w:r w:rsidR="008A4D60" w:rsidRPr="00ED1A39">
        <w:rPr>
          <w:rStyle w:val="normaltextrun"/>
          <w:rFonts w:ascii="Museo Sans 300" w:hAnsi="Museo Sans 300" w:cs="Segoe UI"/>
          <w:sz w:val="20"/>
          <w:szCs w:val="20"/>
          <w:lang w:val="es-ES"/>
        </w:rPr>
        <w:t>N.°</w:t>
      </w:r>
      <w:proofErr w:type="spellEnd"/>
      <w:r w:rsidR="00936822" w:rsidRPr="00ED1A39">
        <w:rPr>
          <w:rStyle w:val="normaltextrun"/>
          <w:rFonts w:ascii="Cambria Math" w:hAnsi="Cambria Math" w:cs="Cambria Math"/>
          <w:sz w:val="20"/>
          <w:szCs w:val="20"/>
          <w:lang w:val="es-ES"/>
        </w:rPr>
        <w:t> </w:t>
      </w:r>
      <w:r w:rsidR="007C1EF7" w:rsidRPr="00ED1A39">
        <w:rPr>
          <w:rStyle w:val="normaltextrun"/>
          <w:rFonts w:ascii="Museo Sans 300" w:hAnsi="Museo Sans 300" w:cs="Cambria Math"/>
          <w:sz w:val="20"/>
          <w:szCs w:val="20"/>
          <w:lang w:val="es-ES"/>
        </w:rPr>
        <w:t>E-13</w:t>
      </w:r>
      <w:r w:rsidR="00D47D0B" w:rsidRPr="00ED1A39">
        <w:rPr>
          <w:rStyle w:val="normaltextrun"/>
          <w:rFonts w:ascii="Museo Sans 300" w:hAnsi="Museo Sans 300" w:cs="Cambria Math"/>
          <w:sz w:val="20"/>
          <w:szCs w:val="20"/>
          <w:lang w:val="es-ES"/>
        </w:rPr>
        <w:t>72</w:t>
      </w:r>
      <w:r w:rsidR="007C1EF7" w:rsidRPr="00ED1A39">
        <w:rPr>
          <w:rStyle w:val="normaltextrun"/>
          <w:rFonts w:ascii="Museo Sans 300" w:hAnsi="Museo Sans 300" w:cs="Cambria Math"/>
          <w:sz w:val="20"/>
          <w:szCs w:val="20"/>
          <w:lang w:val="es-ES"/>
        </w:rPr>
        <w:t>-2022-CAU</w:t>
      </w:r>
      <w:r w:rsidR="008A4D60" w:rsidRPr="00ED1A39">
        <w:rPr>
          <w:rStyle w:val="normaltextrun"/>
          <w:rFonts w:ascii="Museo Sans 300" w:hAnsi="Museo Sans 300" w:cs="Segoe UI"/>
          <w:sz w:val="20"/>
          <w:szCs w:val="20"/>
          <w:lang w:val="es-ES"/>
        </w:rPr>
        <w:t>,</w:t>
      </w:r>
      <w:r w:rsidR="00C6049B" w:rsidRPr="00ED1A39">
        <w:rPr>
          <w:rStyle w:val="normaltextrun"/>
          <w:rFonts w:ascii="Museo Sans 300" w:hAnsi="Museo Sans 300" w:cs="Segoe UI"/>
          <w:sz w:val="20"/>
          <w:szCs w:val="20"/>
          <w:lang w:val="es-ES"/>
        </w:rPr>
        <w:t xml:space="preserve"> </w:t>
      </w:r>
      <w:r w:rsidR="00C330EA" w:rsidRPr="00ED1A39">
        <w:rPr>
          <w:rStyle w:val="normaltextrun"/>
          <w:rFonts w:ascii="Museo Sans 300" w:hAnsi="Museo Sans 300" w:cs="Segoe UI"/>
          <w:sz w:val="20"/>
          <w:szCs w:val="20"/>
          <w:lang w:val="es-ES"/>
        </w:rPr>
        <w:t>por</w:t>
      </w:r>
      <w:r w:rsidR="00C6049B" w:rsidRPr="00ED1A39">
        <w:rPr>
          <w:rStyle w:val="normaltextrun"/>
          <w:rFonts w:ascii="Museo Sans 300" w:hAnsi="Museo Sans 300" w:cs="Segoe UI"/>
          <w:sz w:val="20"/>
          <w:szCs w:val="20"/>
          <w:lang w:val="es-ES"/>
        </w:rPr>
        <w:t xml:space="preserve"> </w:t>
      </w:r>
      <w:r w:rsidR="00B27A26" w:rsidRPr="00ED1A39">
        <w:rPr>
          <w:rStyle w:val="normaltextrun"/>
          <w:rFonts w:ascii="Museo Sans 300" w:hAnsi="Museo Sans 300" w:cs="Segoe UI"/>
          <w:sz w:val="20"/>
          <w:szCs w:val="20"/>
          <w:lang w:val="es-ES"/>
        </w:rPr>
        <w:t xml:space="preserve">considerar que </w:t>
      </w:r>
      <w:r w:rsidR="00D47D0B" w:rsidRPr="00ED1A39">
        <w:rPr>
          <w:rStyle w:val="normaltextrun"/>
          <w:rFonts w:ascii="Museo Sans 300" w:hAnsi="Museo Sans 300" w:cs="Segoe UI"/>
          <w:sz w:val="20"/>
          <w:szCs w:val="20"/>
          <w:lang w:val="es-ES"/>
        </w:rPr>
        <w:t>está</w:t>
      </w:r>
      <w:r w:rsidR="00F55021" w:rsidRPr="00ED1A39">
        <w:rPr>
          <w:rStyle w:val="normaltextrun"/>
          <w:rFonts w:ascii="Museo Sans 300" w:hAnsi="Museo Sans 300" w:cs="Segoe UI"/>
          <w:sz w:val="20"/>
          <w:szCs w:val="20"/>
          <w:lang w:val="es-ES"/>
        </w:rPr>
        <w:t xml:space="preserve"> habilitada a cobrar a</w:t>
      </w:r>
      <w:r w:rsidR="00EA677A" w:rsidRPr="00ED1A39">
        <w:rPr>
          <w:rStyle w:val="normaltextrun"/>
          <w:rFonts w:ascii="Museo Sans 300" w:hAnsi="Museo Sans 300" w:cs="Segoe UI"/>
          <w:sz w:val="20"/>
          <w:szCs w:val="20"/>
          <w:lang w:val="es-ES"/>
        </w:rPr>
        <w:t xml:space="preserve">l </w:t>
      </w:r>
      <w:r w:rsidR="00D47D0B" w:rsidRPr="00ED1A39">
        <w:rPr>
          <w:rStyle w:val="normaltextrun"/>
          <w:rFonts w:ascii="Museo Sans 300" w:hAnsi="Museo Sans 300" w:cs="Segoe UI"/>
          <w:sz w:val="20"/>
          <w:szCs w:val="20"/>
          <w:lang w:val="es-ES"/>
        </w:rPr>
        <w:t xml:space="preserve">usuario </w:t>
      </w:r>
      <w:r w:rsidR="005B051E" w:rsidRPr="00ED1A39">
        <w:rPr>
          <w:rStyle w:val="normaltextrun"/>
          <w:rFonts w:ascii="Museo Sans 300" w:hAnsi="Museo Sans 300" w:cs="Segoe UI"/>
          <w:sz w:val="20"/>
          <w:szCs w:val="20"/>
          <w:lang w:val="es-ES"/>
        </w:rPr>
        <w:t xml:space="preserve">la cantidad </w:t>
      </w:r>
      <w:r w:rsidR="005B051E" w:rsidRPr="00ED1A39">
        <w:rPr>
          <w:rFonts w:ascii="Museo Sans 300" w:hAnsi="Museo Sans 300" w:cs="Segoe UI"/>
          <w:sz w:val="20"/>
          <w:szCs w:val="20"/>
        </w:rPr>
        <w:t xml:space="preserve">MIL </w:t>
      </w:r>
      <w:r w:rsidR="005B051E" w:rsidRPr="00ED1A39">
        <w:rPr>
          <w:rFonts w:ascii="Museo Sans 300" w:hAnsi="Museo Sans 300" w:cs="Segoe UI"/>
          <w:sz w:val="20"/>
          <w:szCs w:val="20"/>
          <w:lang w:val="es-ES"/>
        </w:rPr>
        <w:t xml:space="preserve">OCHOCIENTOS CUARENTA Y NUEVE 71/100 DÓLARES DE LOS ESTADOS UNIDOS DE AMÉRICA (USD 1,849.71), equivalente a 7,346 kWh. </w:t>
      </w:r>
    </w:p>
    <w:p w14:paraId="5A4180C4" w14:textId="77777777" w:rsidR="00D47D0B" w:rsidRPr="00ED1A39" w:rsidRDefault="00D47D0B" w:rsidP="00D47D0B">
      <w:pPr>
        <w:spacing w:after="0" w:line="240" w:lineRule="auto"/>
        <w:ind w:left="426"/>
        <w:jc w:val="both"/>
        <w:rPr>
          <w:rStyle w:val="normaltextrun"/>
          <w:rFonts w:ascii="Museo Sans 300" w:hAnsi="Museo Sans 300" w:cs="Segoe UI"/>
          <w:sz w:val="20"/>
          <w:szCs w:val="20"/>
          <w:lang w:val="es-ES"/>
        </w:rPr>
      </w:pPr>
    </w:p>
    <w:p w14:paraId="73D17EAA" w14:textId="54D20C4D" w:rsidR="00F475CD" w:rsidRDefault="00D47D0B" w:rsidP="00767EC6">
      <w:pPr>
        <w:spacing w:after="0" w:line="240" w:lineRule="auto"/>
        <w:ind w:left="426"/>
        <w:jc w:val="both"/>
        <w:rPr>
          <w:rFonts w:ascii="Museo Sans 300" w:hAnsi="Museo Sans 300" w:cs="Segoe UI"/>
          <w:sz w:val="20"/>
          <w:szCs w:val="20"/>
        </w:rPr>
      </w:pPr>
      <w:r w:rsidRPr="00ED1A39">
        <w:rPr>
          <w:rFonts w:ascii="Museo Sans 300" w:hAnsi="Museo Sans 300" w:cs="Segoe UI"/>
          <w:sz w:val="20"/>
          <w:szCs w:val="20"/>
        </w:rPr>
        <w:t>Cabe aclarar que l</w:t>
      </w:r>
      <w:r w:rsidRPr="004C7712">
        <w:rPr>
          <w:rFonts w:ascii="Museo Sans 300" w:hAnsi="Museo Sans 300" w:cs="Segoe UI"/>
          <w:sz w:val="20"/>
          <w:szCs w:val="20"/>
        </w:rPr>
        <w:t xml:space="preserve">a distribuidora no aportó ninguna prueba técnica que permita validar </w:t>
      </w:r>
      <w:r w:rsidR="005B051E" w:rsidRPr="00ED1A39">
        <w:rPr>
          <w:rFonts w:ascii="Museo Sans 300" w:hAnsi="Museo Sans 300" w:cs="Segoe UI"/>
          <w:sz w:val="20"/>
          <w:szCs w:val="20"/>
        </w:rPr>
        <w:t>el</w:t>
      </w:r>
      <w:r w:rsidRPr="004C7712">
        <w:rPr>
          <w:rFonts w:ascii="Museo Sans 300" w:hAnsi="Museo Sans 300" w:cs="Segoe UI"/>
          <w:sz w:val="20"/>
          <w:szCs w:val="20"/>
        </w:rPr>
        <w:t xml:space="preserve"> cálculo </w:t>
      </w:r>
      <w:r w:rsidRPr="00ED1A39">
        <w:rPr>
          <w:rFonts w:ascii="Museo Sans 300" w:hAnsi="Museo Sans 300" w:cs="Segoe UI"/>
          <w:sz w:val="20"/>
          <w:szCs w:val="20"/>
        </w:rPr>
        <w:t>propuest</w:t>
      </w:r>
      <w:r w:rsidR="00112B36">
        <w:rPr>
          <w:rFonts w:ascii="Museo Sans 300" w:hAnsi="Museo Sans 300" w:cs="Segoe UI"/>
          <w:sz w:val="20"/>
          <w:szCs w:val="20"/>
        </w:rPr>
        <w:t>o</w:t>
      </w:r>
      <w:r w:rsidRPr="00ED1A39">
        <w:rPr>
          <w:rFonts w:ascii="Museo Sans 300" w:hAnsi="Museo Sans 300" w:cs="Segoe UI"/>
          <w:sz w:val="20"/>
          <w:szCs w:val="20"/>
        </w:rPr>
        <w:t xml:space="preserve"> en el escrito de recurso, </w:t>
      </w:r>
      <w:r w:rsidR="005B051E" w:rsidRPr="00ED1A39">
        <w:rPr>
          <w:rFonts w:ascii="Museo Sans 300" w:hAnsi="Museo Sans 300" w:cs="Segoe UI"/>
          <w:sz w:val="20"/>
          <w:szCs w:val="20"/>
        </w:rPr>
        <w:t xml:space="preserve">y tampoco presentó pruebas que desvirtúen el criterio del CAU, el cual está apegado a la normativa correspondiente. </w:t>
      </w:r>
    </w:p>
    <w:p w14:paraId="0905F842" w14:textId="77777777" w:rsidR="00112B36" w:rsidRPr="00ED1A39" w:rsidRDefault="00112B36" w:rsidP="00767EC6">
      <w:pPr>
        <w:spacing w:after="0" w:line="240" w:lineRule="auto"/>
        <w:ind w:left="426"/>
        <w:jc w:val="both"/>
        <w:rPr>
          <w:rFonts w:ascii="Museo Sans 300" w:hAnsi="Museo Sans 300" w:cs="Segoe UI"/>
          <w:sz w:val="20"/>
          <w:szCs w:val="20"/>
        </w:rPr>
      </w:pPr>
    </w:p>
    <w:p w14:paraId="0413A513" w14:textId="1119031B" w:rsidR="00F475CD" w:rsidRPr="002317A8" w:rsidRDefault="005B051E" w:rsidP="00767EC6">
      <w:pPr>
        <w:spacing w:after="0" w:line="240" w:lineRule="auto"/>
        <w:ind w:left="426"/>
        <w:jc w:val="both"/>
        <w:rPr>
          <w:rStyle w:val="normaltextrun"/>
          <w:rFonts w:ascii="Museo Sans 300" w:hAnsi="Museo Sans 300" w:cs="Segoe UI"/>
          <w:sz w:val="20"/>
          <w:szCs w:val="20"/>
          <w:highlight w:val="yellow"/>
          <w:lang w:val="es-ES"/>
        </w:rPr>
      </w:pPr>
      <w:r w:rsidRPr="00ED1A39">
        <w:rPr>
          <w:rFonts w:ascii="Museo Sans 300" w:hAnsi="Museo Sans 300" w:cs="Segoe UI"/>
          <w:sz w:val="20"/>
          <w:szCs w:val="20"/>
        </w:rPr>
        <w:t xml:space="preserve">Por lo anterior es preciso declarar improcedente dicho argumento, y como se desarrolló en el informe técnico </w:t>
      </w:r>
      <w:proofErr w:type="spellStart"/>
      <w:r w:rsidRPr="00ED1A39">
        <w:rPr>
          <w:rFonts w:ascii="Museo Sans 300" w:hAnsi="Museo Sans 300" w:cs="Segoe UI"/>
          <w:sz w:val="20"/>
          <w:szCs w:val="20"/>
        </w:rPr>
        <w:t>N.°</w:t>
      </w:r>
      <w:proofErr w:type="spellEnd"/>
      <w:r w:rsidRPr="00ED1A39">
        <w:rPr>
          <w:rFonts w:ascii="Museo Sans 300" w:hAnsi="Museo Sans 300" w:cs="Segoe UI"/>
          <w:sz w:val="20"/>
          <w:szCs w:val="20"/>
        </w:rPr>
        <w:t xml:space="preserve"> </w:t>
      </w:r>
      <w:r w:rsidRPr="004C7712">
        <w:rPr>
          <w:rFonts w:ascii="Museo Sans 300" w:eastAsia="Arial" w:hAnsi="Museo Sans 300"/>
          <w:sz w:val="20"/>
          <w:szCs w:val="20"/>
        </w:rPr>
        <w:t>IT-0</w:t>
      </w:r>
      <w:r>
        <w:rPr>
          <w:rFonts w:ascii="Museo Sans 300" w:eastAsia="Arial" w:hAnsi="Museo Sans 300"/>
          <w:sz w:val="20"/>
          <w:szCs w:val="20"/>
        </w:rPr>
        <w:t>103</w:t>
      </w:r>
      <w:r w:rsidRPr="004C7712">
        <w:rPr>
          <w:rFonts w:ascii="Museo Sans 300" w:eastAsia="Arial" w:hAnsi="Museo Sans 300"/>
          <w:sz w:val="20"/>
          <w:szCs w:val="20"/>
        </w:rPr>
        <w:t>-CAU-22</w:t>
      </w:r>
      <w:r>
        <w:rPr>
          <w:rFonts w:ascii="Museo Sans 300" w:eastAsia="Arial" w:hAnsi="Museo Sans 300"/>
          <w:sz w:val="20"/>
          <w:szCs w:val="20"/>
        </w:rPr>
        <w:t xml:space="preserve">, el método utilizado por la distribuidora para el cálculo de la </w:t>
      </w:r>
      <w:r w:rsidR="005E0167">
        <w:rPr>
          <w:rFonts w:ascii="Museo Sans 300" w:eastAsia="Arial" w:hAnsi="Museo Sans 300"/>
          <w:sz w:val="20"/>
          <w:szCs w:val="20"/>
        </w:rPr>
        <w:t>ENR</w:t>
      </w:r>
      <w:r>
        <w:rPr>
          <w:rFonts w:ascii="Museo Sans 300" w:eastAsia="Arial" w:hAnsi="Museo Sans 300"/>
          <w:sz w:val="20"/>
          <w:szCs w:val="20"/>
        </w:rPr>
        <w:t xml:space="preserve"> no tiene fundamento técnico</w:t>
      </w:r>
      <w:r w:rsidR="00112B36">
        <w:rPr>
          <w:rFonts w:ascii="Museo Sans 300" w:eastAsia="Arial" w:hAnsi="Museo Sans 300"/>
          <w:sz w:val="20"/>
          <w:szCs w:val="20"/>
        </w:rPr>
        <w:t xml:space="preserve"> y no es representativo del consumo real del inmueble</w:t>
      </w:r>
      <w:r>
        <w:rPr>
          <w:rFonts w:ascii="Museo Sans 300" w:eastAsia="Arial" w:hAnsi="Museo Sans 300"/>
          <w:sz w:val="20"/>
          <w:szCs w:val="20"/>
        </w:rPr>
        <w:t>.</w:t>
      </w:r>
    </w:p>
    <w:p w14:paraId="13FB3A12" w14:textId="77777777" w:rsidR="002C0128" w:rsidRPr="00683C3C" w:rsidRDefault="002C0128" w:rsidP="005621FD">
      <w:pPr>
        <w:spacing w:after="0" w:line="240" w:lineRule="auto"/>
        <w:ind w:left="567"/>
        <w:rPr>
          <w:rFonts w:ascii="Museo Sans 500" w:eastAsia="Times New Roman" w:hAnsi="Museo Sans 500"/>
          <w:b/>
          <w:sz w:val="20"/>
          <w:szCs w:val="20"/>
          <w:lang w:val="es-ES_tradnl" w:eastAsia="es-ES"/>
        </w:rPr>
      </w:pPr>
    </w:p>
    <w:p w14:paraId="2E254D86" w14:textId="120E1179" w:rsidR="002317A8" w:rsidRDefault="002317A8" w:rsidP="002C0128">
      <w:pPr>
        <w:pStyle w:val="Prrafodelista"/>
        <w:numPr>
          <w:ilvl w:val="1"/>
          <w:numId w:val="2"/>
        </w:numPr>
        <w:tabs>
          <w:tab w:val="left" w:pos="426"/>
        </w:tabs>
        <w:suppressAutoHyphens/>
        <w:autoSpaceDN w:val="0"/>
        <w:spacing w:after="0" w:line="240" w:lineRule="auto"/>
        <w:ind w:hanging="294"/>
        <w:contextualSpacing w:val="0"/>
        <w:jc w:val="both"/>
        <w:textAlignment w:val="baseline"/>
        <w:rPr>
          <w:rFonts w:ascii="Museo Sans 500" w:eastAsia="Times New Roman" w:hAnsi="Museo Sans 500"/>
          <w:b/>
          <w:bCs/>
          <w:sz w:val="20"/>
          <w:szCs w:val="20"/>
          <w:lang w:eastAsia="es-ES"/>
        </w:rPr>
      </w:pPr>
      <w:r w:rsidRPr="002317A8">
        <w:rPr>
          <w:rFonts w:ascii="Museo Sans 500" w:eastAsia="Times New Roman" w:hAnsi="Museo Sans 500"/>
          <w:b/>
          <w:bCs/>
          <w:sz w:val="20"/>
          <w:szCs w:val="20"/>
          <w:lang w:eastAsia="es-ES"/>
        </w:rPr>
        <w:t>Sobre los argumentos planteados por</w:t>
      </w:r>
      <w:r>
        <w:rPr>
          <w:rFonts w:ascii="Museo Sans 500" w:eastAsia="Times New Roman" w:hAnsi="Museo Sans 500"/>
          <w:b/>
          <w:bCs/>
          <w:sz w:val="20"/>
          <w:szCs w:val="20"/>
          <w:lang w:eastAsia="es-ES"/>
        </w:rPr>
        <w:t xml:space="preserve"> el señor </w:t>
      </w:r>
      <w:r w:rsidR="001E6FD0">
        <w:rPr>
          <w:rFonts w:ascii="Museo Sans 500" w:eastAsia="Times New Roman" w:hAnsi="Museo Sans 500"/>
          <w:b/>
          <w:bCs/>
          <w:sz w:val="20"/>
          <w:szCs w:val="20"/>
          <w:lang w:eastAsia="es-ES"/>
        </w:rPr>
        <w:t>+++</w:t>
      </w:r>
    </w:p>
    <w:p w14:paraId="1DB8AAA3" w14:textId="77777777" w:rsidR="00ED1A39" w:rsidRDefault="00ED1A39" w:rsidP="00ED1A39">
      <w:pPr>
        <w:spacing w:after="0" w:line="240" w:lineRule="auto"/>
        <w:ind w:left="426"/>
        <w:jc w:val="both"/>
        <w:rPr>
          <w:rFonts w:ascii="Museo Sans 300" w:eastAsia="Arial" w:hAnsi="Museo Sans 300"/>
          <w:sz w:val="20"/>
          <w:szCs w:val="20"/>
        </w:rPr>
      </w:pPr>
    </w:p>
    <w:p w14:paraId="106E8245" w14:textId="336C98A3" w:rsidR="002317A8" w:rsidRDefault="00E739FC" w:rsidP="00ED1A39">
      <w:pPr>
        <w:spacing w:after="0" w:line="240" w:lineRule="auto"/>
        <w:ind w:left="426"/>
        <w:jc w:val="both"/>
        <w:rPr>
          <w:rFonts w:ascii="Museo Sans 300" w:hAnsi="Museo Sans 300" w:cs="Segoe UI"/>
          <w:sz w:val="20"/>
          <w:szCs w:val="20"/>
        </w:rPr>
      </w:pPr>
      <w:r>
        <w:rPr>
          <w:rFonts w:ascii="Museo Sans 300" w:hAnsi="Museo Sans 300" w:cs="Segoe UI"/>
          <w:sz w:val="20"/>
          <w:szCs w:val="20"/>
        </w:rPr>
        <w:t>E</w:t>
      </w:r>
      <w:r w:rsidR="00ED1A39">
        <w:rPr>
          <w:rFonts w:ascii="Museo Sans 300" w:hAnsi="Museo Sans 300" w:cs="Segoe UI"/>
          <w:sz w:val="20"/>
          <w:szCs w:val="20"/>
        </w:rPr>
        <w:t xml:space="preserve">l señor </w:t>
      </w:r>
      <w:r w:rsidR="001E6FD0">
        <w:rPr>
          <w:rFonts w:ascii="Museo Sans 300" w:hAnsi="Museo Sans 300" w:cs="Segoe UI"/>
          <w:sz w:val="20"/>
          <w:szCs w:val="20"/>
        </w:rPr>
        <w:t>+++</w:t>
      </w:r>
      <w:r w:rsidR="0053191D">
        <w:rPr>
          <w:rFonts w:ascii="Museo Sans 300" w:hAnsi="Museo Sans 300" w:cs="Segoe UI"/>
          <w:sz w:val="20"/>
          <w:szCs w:val="20"/>
        </w:rPr>
        <w:t>, en la calidad antes citada</w:t>
      </w:r>
      <w:r w:rsidR="005D40F8">
        <w:rPr>
          <w:rFonts w:ascii="Museo Sans 300" w:hAnsi="Museo Sans 300" w:cs="Segoe UI"/>
          <w:sz w:val="20"/>
          <w:szCs w:val="20"/>
        </w:rPr>
        <w:t>,</w:t>
      </w:r>
      <w:r w:rsidR="00ED1A39">
        <w:rPr>
          <w:rFonts w:ascii="Museo Sans 300" w:hAnsi="Museo Sans 300" w:cs="Segoe UI"/>
          <w:sz w:val="20"/>
          <w:szCs w:val="20"/>
        </w:rPr>
        <w:t xml:space="preserve"> solicitó se declaré no ha lugar el recurso de reconsideración interpuesto</w:t>
      </w:r>
      <w:r>
        <w:rPr>
          <w:rFonts w:ascii="Museo Sans 300" w:hAnsi="Museo Sans 300" w:cs="Segoe UI"/>
          <w:sz w:val="20"/>
          <w:szCs w:val="20"/>
        </w:rPr>
        <w:t xml:space="preserve"> por la sociedad EEO, S.A. de C.V.</w:t>
      </w:r>
      <w:r w:rsidR="00ED1A39">
        <w:rPr>
          <w:rFonts w:ascii="Museo Sans 300" w:hAnsi="Museo Sans 300" w:cs="Segoe UI"/>
          <w:sz w:val="20"/>
          <w:szCs w:val="20"/>
        </w:rPr>
        <w:t xml:space="preserve">, por considerar que el cálculo propuesto por la distribuidora no cumple con lo contenido en el acuerdo </w:t>
      </w:r>
      <w:proofErr w:type="spellStart"/>
      <w:r w:rsidR="00ED1A39">
        <w:rPr>
          <w:rFonts w:ascii="Museo Sans 300" w:hAnsi="Museo Sans 300" w:cs="Segoe UI"/>
          <w:sz w:val="20"/>
          <w:szCs w:val="20"/>
        </w:rPr>
        <w:t>N.°</w:t>
      </w:r>
      <w:proofErr w:type="spellEnd"/>
      <w:r w:rsidR="00ED1A39">
        <w:rPr>
          <w:rFonts w:ascii="Museo Sans 300" w:hAnsi="Museo Sans 300" w:cs="Segoe UI"/>
          <w:sz w:val="20"/>
          <w:szCs w:val="20"/>
        </w:rPr>
        <w:t xml:space="preserve"> 283-E-2011</w:t>
      </w:r>
      <w:r w:rsidR="00DB606B">
        <w:rPr>
          <w:rFonts w:ascii="Museo Sans 300" w:hAnsi="Museo Sans 300" w:cs="Segoe UI"/>
          <w:sz w:val="20"/>
          <w:szCs w:val="20"/>
        </w:rPr>
        <w:t xml:space="preserve">. </w:t>
      </w:r>
    </w:p>
    <w:p w14:paraId="1DC66BB7" w14:textId="601F052C" w:rsidR="00DB606B" w:rsidRDefault="00DB606B" w:rsidP="00ED1A39">
      <w:pPr>
        <w:spacing w:after="0" w:line="240" w:lineRule="auto"/>
        <w:ind w:left="426"/>
        <w:jc w:val="both"/>
        <w:rPr>
          <w:rFonts w:ascii="Museo Sans 300" w:hAnsi="Museo Sans 300" w:cs="Segoe UI"/>
          <w:sz w:val="20"/>
          <w:szCs w:val="20"/>
        </w:rPr>
      </w:pPr>
    </w:p>
    <w:p w14:paraId="211663F2" w14:textId="6DFAE0B4" w:rsidR="00DB606B" w:rsidRDefault="00DB606B" w:rsidP="00ED1A39">
      <w:pPr>
        <w:spacing w:after="0" w:line="240" w:lineRule="auto"/>
        <w:ind w:left="426"/>
        <w:jc w:val="both"/>
        <w:rPr>
          <w:rFonts w:ascii="Museo Sans 300" w:hAnsi="Museo Sans 300" w:cs="Segoe UI"/>
          <w:sz w:val="20"/>
          <w:szCs w:val="20"/>
        </w:rPr>
      </w:pPr>
      <w:r>
        <w:rPr>
          <w:rFonts w:ascii="Museo Sans 300" w:hAnsi="Museo Sans 300" w:cs="Segoe UI"/>
          <w:sz w:val="20"/>
          <w:szCs w:val="20"/>
        </w:rPr>
        <w:t>Al respecto, cabe aclarar que según lo establecido en el artículo 133 de la L</w:t>
      </w:r>
      <w:r w:rsidR="00376915">
        <w:rPr>
          <w:rFonts w:ascii="Museo Sans 300" w:hAnsi="Museo Sans 300" w:cs="Segoe UI"/>
          <w:sz w:val="20"/>
          <w:szCs w:val="20"/>
        </w:rPr>
        <w:t>ey de Procedimientos Administrativos</w:t>
      </w:r>
      <w:r>
        <w:rPr>
          <w:rFonts w:ascii="Museo Sans 300" w:hAnsi="Museo Sans 300" w:cs="Segoe UI"/>
          <w:sz w:val="20"/>
          <w:szCs w:val="20"/>
        </w:rPr>
        <w:t xml:space="preserve">, el recurso de reconsideración debe interponerse durante los diez días hábiles siguientes a la notificación del acto definitivo, por lo que las pretensiones objeto del recurso son valoradas durante la tramitación </w:t>
      </w:r>
      <w:proofErr w:type="gramStart"/>
      <w:r>
        <w:rPr>
          <w:rFonts w:ascii="Museo Sans 300" w:hAnsi="Museo Sans 300" w:cs="Segoe UI"/>
          <w:sz w:val="20"/>
          <w:szCs w:val="20"/>
        </w:rPr>
        <w:t xml:space="preserve">del </w:t>
      </w:r>
      <w:r w:rsidR="00112B36">
        <w:rPr>
          <w:rFonts w:ascii="Museo Sans 300" w:hAnsi="Museo Sans 300" w:cs="Segoe UI"/>
          <w:sz w:val="20"/>
          <w:szCs w:val="20"/>
        </w:rPr>
        <w:t>mismo</w:t>
      </w:r>
      <w:proofErr w:type="gramEnd"/>
      <w:r w:rsidR="00E739FC">
        <w:rPr>
          <w:rFonts w:ascii="Museo Sans 300" w:hAnsi="Museo Sans 300" w:cs="Segoe UI"/>
          <w:sz w:val="20"/>
          <w:szCs w:val="20"/>
        </w:rPr>
        <w:t>.</w:t>
      </w:r>
      <w:r>
        <w:rPr>
          <w:rFonts w:ascii="Museo Sans 300" w:hAnsi="Museo Sans 300" w:cs="Segoe UI"/>
          <w:sz w:val="20"/>
          <w:szCs w:val="20"/>
        </w:rPr>
        <w:t xml:space="preserve">  </w:t>
      </w:r>
    </w:p>
    <w:p w14:paraId="0F3323E8" w14:textId="37F5216C" w:rsidR="00DB606B" w:rsidRDefault="00DB606B" w:rsidP="00ED1A39">
      <w:pPr>
        <w:spacing w:after="0" w:line="240" w:lineRule="auto"/>
        <w:ind w:left="426"/>
        <w:jc w:val="both"/>
        <w:rPr>
          <w:rFonts w:ascii="Museo Sans 300" w:hAnsi="Museo Sans 300" w:cs="Segoe UI"/>
          <w:sz w:val="20"/>
          <w:szCs w:val="20"/>
        </w:rPr>
      </w:pPr>
    </w:p>
    <w:p w14:paraId="55B5BD5F" w14:textId="3E37A0E7" w:rsidR="00483D26" w:rsidRDefault="00DB606B" w:rsidP="00ED1A39">
      <w:pPr>
        <w:spacing w:after="0" w:line="240" w:lineRule="auto"/>
        <w:ind w:left="426"/>
        <w:jc w:val="both"/>
        <w:rPr>
          <w:rFonts w:ascii="Museo Sans 300" w:hAnsi="Museo Sans 300" w:cs="Segoe UI"/>
          <w:sz w:val="20"/>
          <w:szCs w:val="20"/>
        </w:rPr>
      </w:pPr>
      <w:r>
        <w:rPr>
          <w:rFonts w:ascii="Museo Sans 300" w:hAnsi="Museo Sans 300" w:cs="Segoe UI"/>
          <w:sz w:val="20"/>
          <w:szCs w:val="20"/>
        </w:rPr>
        <w:t>En consecuencia</w:t>
      </w:r>
      <w:r w:rsidR="00054BCC">
        <w:rPr>
          <w:rFonts w:ascii="Museo Sans 300" w:hAnsi="Museo Sans 300" w:cs="Segoe UI"/>
          <w:sz w:val="20"/>
          <w:szCs w:val="20"/>
        </w:rPr>
        <w:t xml:space="preserve"> con lo</w:t>
      </w:r>
      <w:r w:rsidR="00227BEE">
        <w:rPr>
          <w:rFonts w:ascii="Museo Sans 300" w:hAnsi="Museo Sans 300" w:cs="Segoe UI"/>
          <w:sz w:val="20"/>
          <w:szCs w:val="20"/>
        </w:rPr>
        <w:t xml:space="preserve"> dispuesto en dicha disposición </w:t>
      </w:r>
      <w:r w:rsidR="00054BCC">
        <w:rPr>
          <w:rFonts w:ascii="Museo Sans 300" w:hAnsi="Museo Sans 300" w:cs="Segoe UI"/>
          <w:sz w:val="20"/>
          <w:szCs w:val="20"/>
        </w:rPr>
        <w:t xml:space="preserve">y a efecto de respetar las garantías de las partes, esta Superintendencia </w:t>
      </w:r>
      <w:r w:rsidR="00C21D32">
        <w:rPr>
          <w:rFonts w:ascii="Museo Sans 300" w:hAnsi="Museo Sans 300" w:cs="Segoe UI"/>
          <w:sz w:val="20"/>
          <w:szCs w:val="20"/>
        </w:rPr>
        <w:t xml:space="preserve">a través del CAU </w:t>
      </w:r>
      <w:r w:rsidR="00227BEE">
        <w:rPr>
          <w:rFonts w:ascii="Museo Sans 300" w:hAnsi="Museo Sans 300" w:cs="Segoe UI"/>
          <w:sz w:val="20"/>
          <w:szCs w:val="20"/>
        </w:rPr>
        <w:t>analizó el argumento planteado por la distribuidora</w:t>
      </w:r>
      <w:r w:rsidR="00C21D32">
        <w:rPr>
          <w:rFonts w:ascii="Museo Sans 300" w:hAnsi="Museo Sans 300" w:cs="Segoe UI"/>
          <w:sz w:val="20"/>
          <w:szCs w:val="20"/>
        </w:rPr>
        <w:t xml:space="preserve"> y </w:t>
      </w:r>
      <w:r w:rsidR="00C21D32" w:rsidRPr="0031518C">
        <w:rPr>
          <w:rFonts w:ascii="Museo Sans 300" w:hAnsi="Museo Sans 300"/>
          <w:sz w:val="20"/>
          <w:szCs w:val="20"/>
          <w:lang w:val="es-ES"/>
        </w:rPr>
        <w:t>confirm</w:t>
      </w:r>
      <w:r w:rsidR="00166617">
        <w:rPr>
          <w:rFonts w:ascii="Museo Sans 300" w:hAnsi="Museo Sans 300"/>
          <w:sz w:val="20"/>
          <w:szCs w:val="20"/>
          <w:lang w:val="es-ES"/>
        </w:rPr>
        <w:t xml:space="preserve">ó </w:t>
      </w:r>
      <w:r w:rsidR="00C21D32">
        <w:rPr>
          <w:rFonts w:ascii="Museo Sans 300" w:eastAsia="Times New Roman" w:hAnsi="Museo Sans 300"/>
          <w:sz w:val="20"/>
          <w:szCs w:val="20"/>
          <w:lang w:val="es-ES" w:eastAsia="es-ES"/>
        </w:rPr>
        <w:t xml:space="preserve">que </w:t>
      </w:r>
      <w:r w:rsidR="00C21D32" w:rsidRPr="00BB49DC">
        <w:rPr>
          <w:rFonts w:ascii="Museo Sans 300" w:eastAsia="Times New Roman" w:hAnsi="Museo Sans 300"/>
          <w:sz w:val="20"/>
          <w:szCs w:val="20"/>
          <w:lang w:eastAsia="es-ES"/>
        </w:rPr>
        <w:t>la sociedad EEO, S.A. de C.V. tiene el derecho a recuperar la cantidad de TRESCIENTOS UNO 74/100 DÓLARES DE LOS ESTADOS UNIDOS DE AMÉRICA (USD 301.74) IVA incluido, en concepto de energía no registrada, más los intereses correspondientes de conformidad con el artículo 36 de los Términos y Condiciones Generales al Consumidor Final, para el año 2021</w:t>
      </w:r>
      <w:r w:rsidR="00C21D32">
        <w:rPr>
          <w:rFonts w:ascii="Museo Sans 300" w:eastAsia="Times New Roman" w:hAnsi="Museo Sans 300"/>
          <w:sz w:val="20"/>
          <w:szCs w:val="20"/>
          <w:lang w:eastAsia="es-ES"/>
        </w:rPr>
        <w:t>.</w:t>
      </w:r>
      <w:r w:rsidR="00C21D32">
        <w:rPr>
          <w:rFonts w:ascii="Museo Sans 300" w:hAnsi="Museo Sans 300" w:cs="Segoe UI"/>
          <w:sz w:val="20"/>
          <w:szCs w:val="20"/>
        </w:rPr>
        <w:t xml:space="preserve"> </w:t>
      </w:r>
      <w:r w:rsidR="00054BCC">
        <w:rPr>
          <w:rFonts w:ascii="Museo Sans 300" w:hAnsi="Museo Sans 300" w:cs="Segoe UI"/>
          <w:sz w:val="20"/>
          <w:szCs w:val="20"/>
        </w:rPr>
        <w:t xml:space="preserve"> </w:t>
      </w:r>
    </w:p>
    <w:p w14:paraId="52484E5F" w14:textId="4E7EC7CD"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CONCLUSIÓN</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C6049B">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69BEC03E" w14:textId="7DFCA204" w:rsidR="00FF5C92" w:rsidRDefault="004446C8" w:rsidP="00FF5C92">
      <w:pPr>
        <w:spacing w:after="0" w:line="240" w:lineRule="auto"/>
        <w:ind w:left="426"/>
        <w:jc w:val="both"/>
        <w:rPr>
          <w:rFonts w:ascii="Museo Sans 300" w:eastAsia="Arial" w:hAnsi="Museo Sans 300" w:cs="Arial"/>
          <w:sz w:val="20"/>
          <w:szCs w:val="20"/>
          <w:lang w:eastAsia="es-SV"/>
        </w:rPr>
      </w:pPr>
      <w:r w:rsidRPr="64430D86">
        <w:rPr>
          <w:rFonts w:ascii="Museo Sans 300" w:eastAsia="Times New Roman" w:hAnsi="Museo Sans 300"/>
          <w:sz w:val="20"/>
          <w:szCs w:val="20"/>
          <w:lang w:eastAsia="es-ES"/>
        </w:rPr>
        <w:t>Con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fundamento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informe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técnico</w:t>
      </w:r>
      <w:r w:rsidR="00C6049B">
        <w:rPr>
          <w:rFonts w:ascii="Museo Sans 300" w:eastAsia="Times New Roman" w:hAnsi="Museo Sans 300"/>
          <w:sz w:val="20"/>
          <w:szCs w:val="20"/>
          <w:lang w:eastAsia="es-ES"/>
        </w:rPr>
        <w:t xml:space="preserve"> </w:t>
      </w:r>
      <w:proofErr w:type="spellStart"/>
      <w:r w:rsidRPr="64430D86">
        <w:rPr>
          <w:rFonts w:ascii="Museo Sans 300" w:hAnsi="Museo Sans 300"/>
          <w:sz w:val="20"/>
          <w:szCs w:val="20"/>
          <w:lang w:val="es-ES"/>
        </w:rPr>
        <w:t>N.°</w:t>
      </w:r>
      <w:proofErr w:type="spellEnd"/>
      <w:r w:rsidR="00C6049B">
        <w:rPr>
          <w:rFonts w:ascii="Museo Sans 300" w:hAnsi="Museo Sans 300"/>
          <w:sz w:val="20"/>
          <w:szCs w:val="20"/>
          <w:lang w:val="es-ES"/>
        </w:rPr>
        <w:t xml:space="preserve"> </w:t>
      </w:r>
      <w:r w:rsidR="002204F0">
        <w:rPr>
          <w:rFonts w:ascii="Museo Sans 300" w:hAnsi="Museo Sans 300"/>
          <w:sz w:val="20"/>
          <w:szCs w:val="20"/>
          <w:lang w:val="es-ES"/>
        </w:rPr>
        <w:t>IT-0391-CAU-22</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rendido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por</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CAU</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SIGET</w:t>
      </w:r>
      <w:r w:rsidR="00C6049B">
        <w:rPr>
          <w:rFonts w:ascii="Museo Sans 300" w:eastAsia="Times New Roman" w:hAnsi="Museo Sans 300"/>
          <w:sz w:val="20"/>
          <w:szCs w:val="20"/>
          <w:lang w:eastAsia="es-ES"/>
        </w:rPr>
        <w:t xml:space="preserve"> </w:t>
      </w:r>
      <w:r w:rsidRPr="64430D86">
        <w:rPr>
          <w:rFonts w:ascii="Museo Sans 300" w:hAnsi="Museo Sans 300"/>
          <w:sz w:val="20"/>
          <w:szCs w:val="20"/>
          <w:lang w:val="es-ES"/>
        </w:rPr>
        <w:t>y</w:t>
      </w:r>
      <w:r w:rsidR="00C6049B">
        <w:rPr>
          <w:rFonts w:ascii="Museo Sans 300" w:hAnsi="Museo Sans 300"/>
          <w:sz w:val="20"/>
          <w:szCs w:val="20"/>
          <w:lang w:val="es-ES"/>
        </w:rPr>
        <w:t xml:space="preserve"> </w:t>
      </w:r>
      <w:r w:rsidRPr="64430D86">
        <w:rPr>
          <w:rFonts w:ascii="Museo Sans 300" w:hAnsi="Museo Sans 300"/>
          <w:sz w:val="20"/>
          <w:szCs w:val="20"/>
          <w:lang w:val="es-ES"/>
        </w:rPr>
        <w:t>de</w:t>
      </w:r>
      <w:r w:rsidR="00C6049B">
        <w:rPr>
          <w:rFonts w:ascii="Museo Sans 300" w:hAnsi="Museo Sans 300"/>
          <w:sz w:val="20"/>
          <w:szCs w:val="20"/>
          <w:lang w:val="es-ES"/>
        </w:rPr>
        <w:t xml:space="preserve"> </w:t>
      </w:r>
      <w:r w:rsidRPr="64430D86">
        <w:rPr>
          <w:rFonts w:ascii="Museo Sans 300" w:hAnsi="Museo Sans 300"/>
          <w:sz w:val="20"/>
          <w:szCs w:val="20"/>
          <w:lang w:val="es-ES"/>
        </w:rPr>
        <w:t>conformidad</w:t>
      </w:r>
      <w:r w:rsidR="00C6049B">
        <w:rPr>
          <w:rFonts w:ascii="Museo Sans 300" w:hAnsi="Museo Sans 300"/>
          <w:sz w:val="20"/>
          <w:szCs w:val="20"/>
          <w:lang w:val="es-ES"/>
        </w:rPr>
        <w:t xml:space="preserve"> </w:t>
      </w:r>
      <w:r w:rsidRPr="64430D86">
        <w:rPr>
          <w:rFonts w:ascii="Museo Sans 300" w:eastAsia="Times New Roman" w:hAnsi="Museo Sans 300"/>
          <w:sz w:val="20"/>
          <w:szCs w:val="20"/>
          <w:lang w:eastAsia="es-ES"/>
        </w:rPr>
        <w:t>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establecido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artículo</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129</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Ley</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Procedimientos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Administrativos,</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esta</w:t>
      </w:r>
      <w:r w:rsidR="00C6049B">
        <w:rPr>
          <w:rFonts w:ascii="Museo Sans 300" w:eastAsia="Times New Roman" w:hAnsi="Museo Sans 300"/>
          <w:sz w:val="20"/>
          <w:szCs w:val="20"/>
          <w:lang w:eastAsia="es-ES"/>
        </w:rPr>
        <w:t xml:space="preserve">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considera</w:t>
      </w:r>
      <w:r w:rsidR="00C6049B">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pertinente</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confirmar</w:t>
      </w:r>
      <w:r w:rsidR="00C6049B">
        <w:rPr>
          <w:rFonts w:ascii="Museo Sans 300" w:eastAsia="Times New Roman" w:hAnsi="Museo Sans 300"/>
          <w:sz w:val="20"/>
          <w:szCs w:val="20"/>
          <w:lang w:eastAsia="es-ES"/>
        </w:rPr>
        <w:t xml:space="preserve"> </w:t>
      </w:r>
      <w:r w:rsidR="00FF5DF4">
        <w:rPr>
          <w:rFonts w:ascii="Museo Sans 300" w:eastAsia="Times New Roman" w:hAnsi="Museo Sans 300"/>
          <w:sz w:val="20"/>
          <w:szCs w:val="20"/>
          <w:lang w:eastAsia="es-ES"/>
        </w:rPr>
        <w:t>el</w:t>
      </w:r>
      <w:r w:rsidR="00C6049B">
        <w:rPr>
          <w:rFonts w:ascii="Museo Sans 300" w:eastAsia="Times New Roman" w:hAnsi="Museo Sans 300"/>
          <w:sz w:val="20"/>
          <w:szCs w:val="20"/>
          <w:lang w:eastAsia="es-ES"/>
        </w:rPr>
        <w:t xml:space="preserve"> </w:t>
      </w:r>
      <w:r w:rsidR="00FF5DF4" w:rsidRPr="00683C3C">
        <w:rPr>
          <w:rFonts w:ascii="Museo Sans 300" w:eastAsia="Times New Roman" w:hAnsi="Museo Sans 300"/>
          <w:sz w:val="20"/>
          <w:szCs w:val="20"/>
          <w:lang w:eastAsia="es-ES"/>
        </w:rPr>
        <w:t>acuerdo</w:t>
      </w:r>
      <w:r w:rsidR="00C6049B">
        <w:rPr>
          <w:rFonts w:ascii="Museo Sans 300" w:eastAsia="Times New Roman" w:hAnsi="Museo Sans 300"/>
          <w:sz w:val="20"/>
          <w:szCs w:val="20"/>
          <w:lang w:eastAsia="es-ES"/>
        </w:rPr>
        <w:t xml:space="preserve"> </w:t>
      </w:r>
      <w:proofErr w:type="spellStart"/>
      <w:r w:rsidR="00FF5C92" w:rsidRPr="00FF5C92">
        <w:rPr>
          <w:rFonts w:ascii="Museo Sans 300" w:eastAsia="Times New Roman" w:hAnsi="Museo Sans 300"/>
          <w:sz w:val="20"/>
          <w:szCs w:val="20"/>
          <w:lang w:eastAsia="es-ES"/>
        </w:rPr>
        <w:t>N.°</w:t>
      </w:r>
      <w:proofErr w:type="spellEnd"/>
      <w:r w:rsidR="00FF5C92" w:rsidRPr="00FF5C92">
        <w:rPr>
          <w:rFonts w:ascii="Museo Sans 300" w:eastAsia="Times New Roman" w:hAnsi="Museo Sans 300"/>
          <w:sz w:val="20"/>
          <w:szCs w:val="20"/>
          <w:lang w:eastAsia="es-ES"/>
        </w:rPr>
        <w:t xml:space="preserve"> </w:t>
      </w:r>
      <w:r w:rsidR="007C1EF7">
        <w:rPr>
          <w:rFonts w:ascii="Museo Sans 300" w:eastAsia="Arial" w:hAnsi="Museo Sans 300" w:cs="Cambria Math"/>
          <w:sz w:val="20"/>
          <w:szCs w:val="20"/>
          <w:lang w:eastAsia="es-SV"/>
        </w:rPr>
        <w:t>E-13</w:t>
      </w:r>
      <w:r w:rsidR="00BB49DC">
        <w:rPr>
          <w:rFonts w:ascii="Museo Sans 300" w:eastAsia="Arial" w:hAnsi="Museo Sans 300" w:cs="Cambria Math"/>
          <w:sz w:val="20"/>
          <w:szCs w:val="20"/>
          <w:lang w:eastAsia="es-SV"/>
        </w:rPr>
        <w:t>72</w:t>
      </w:r>
      <w:r w:rsidR="007C1EF7">
        <w:rPr>
          <w:rFonts w:ascii="Museo Sans 300" w:eastAsia="Arial" w:hAnsi="Museo Sans 300" w:cs="Cambria Math"/>
          <w:sz w:val="20"/>
          <w:szCs w:val="20"/>
          <w:lang w:eastAsia="es-SV"/>
        </w:rPr>
        <w:t>-2022-CAU</w:t>
      </w:r>
      <w:r w:rsidR="00FF5C92">
        <w:rPr>
          <w:rFonts w:ascii="Museo Sans 300" w:eastAsia="Arial" w:hAnsi="Museo Sans 300" w:cs="Cambria Math"/>
          <w:sz w:val="20"/>
          <w:szCs w:val="20"/>
          <w:lang w:eastAsia="es-SV"/>
        </w:rPr>
        <w:t>,</w:t>
      </w:r>
      <w:r w:rsidR="00FF5C92" w:rsidRPr="00FF5C92">
        <w:rPr>
          <w:rFonts w:ascii="Museo Sans 300" w:eastAsia="Arial" w:hAnsi="Museo Sans 300" w:cs="Arial"/>
          <w:sz w:val="20"/>
          <w:szCs w:val="20"/>
          <w:lang w:eastAsia="es-SV"/>
        </w:rPr>
        <w:t xml:space="preserve">debiendo establecer </w:t>
      </w:r>
      <w:r w:rsidR="00BB49DC" w:rsidRPr="00BB49DC">
        <w:rPr>
          <w:rFonts w:ascii="Museo Sans 300" w:eastAsia="Arial" w:hAnsi="Museo Sans 300" w:cs="Arial"/>
          <w:sz w:val="20"/>
          <w:szCs w:val="20"/>
          <w:lang w:eastAsia="es-SV"/>
        </w:rPr>
        <w:t xml:space="preserve">que en el suministro identificado con el NIC </w:t>
      </w:r>
      <w:r w:rsidR="001E6FD0">
        <w:rPr>
          <w:rFonts w:ascii="Museo Sans 300" w:eastAsia="Arial" w:hAnsi="Museo Sans 300" w:cs="Arial"/>
          <w:sz w:val="20"/>
          <w:szCs w:val="20"/>
          <w:lang w:eastAsia="es-SV"/>
        </w:rPr>
        <w:t>+++</w:t>
      </w:r>
      <w:r w:rsidR="00BB49DC" w:rsidRPr="00BB49DC">
        <w:rPr>
          <w:rFonts w:ascii="Museo Sans 300" w:eastAsia="Arial" w:hAnsi="Museo Sans 300" w:cs="Arial"/>
          <w:sz w:val="20"/>
          <w:szCs w:val="20"/>
          <w:lang w:eastAsia="es-SV"/>
        </w:rPr>
        <w:t xml:space="preserve"> se comprobó la existencia de una condición irregular consistente en la alteración interna del equipo de medición </w:t>
      </w:r>
      <w:proofErr w:type="spellStart"/>
      <w:r w:rsidR="00BB49DC" w:rsidRPr="00BB49DC">
        <w:rPr>
          <w:rFonts w:ascii="Museo Sans 300" w:eastAsia="Arial" w:hAnsi="Museo Sans 300" w:cs="Arial"/>
          <w:sz w:val="20"/>
          <w:szCs w:val="20"/>
          <w:lang w:eastAsia="es-SV"/>
        </w:rPr>
        <w:t>N.°</w:t>
      </w:r>
      <w:proofErr w:type="spellEnd"/>
      <w:r w:rsidR="00BB49DC" w:rsidRPr="00BB49DC">
        <w:rPr>
          <w:rFonts w:ascii="Museo Sans 300" w:eastAsia="Arial" w:hAnsi="Museo Sans 300" w:cs="Arial"/>
          <w:sz w:val="20"/>
          <w:szCs w:val="20"/>
          <w:lang w:eastAsia="es-SV"/>
        </w:rPr>
        <w:t xml:space="preserve"> </w:t>
      </w:r>
      <w:r w:rsidR="001E6FD0">
        <w:rPr>
          <w:rFonts w:ascii="Museo Sans 300" w:eastAsia="Arial" w:hAnsi="Museo Sans 300" w:cs="Arial"/>
          <w:sz w:val="20"/>
          <w:szCs w:val="20"/>
          <w:lang w:eastAsia="es-SV"/>
        </w:rPr>
        <w:t>+++</w:t>
      </w:r>
      <w:r w:rsidR="00BB49DC" w:rsidRPr="00BB49DC">
        <w:rPr>
          <w:rFonts w:ascii="Museo Sans 300" w:eastAsia="Arial" w:hAnsi="Museo Sans 300" w:cs="Arial"/>
          <w:sz w:val="20"/>
          <w:szCs w:val="20"/>
          <w:lang w:eastAsia="es-SV"/>
        </w:rPr>
        <w:t>, por medio de la cual se consumía energía eléctrica sin que fuera registrada.</w:t>
      </w:r>
    </w:p>
    <w:p w14:paraId="34E6C438" w14:textId="77777777" w:rsidR="00FF5C92" w:rsidRPr="00FF5C92" w:rsidRDefault="00FF5C92" w:rsidP="00FF5C92">
      <w:pPr>
        <w:spacing w:after="0" w:line="240" w:lineRule="auto"/>
        <w:ind w:left="426"/>
        <w:jc w:val="both"/>
        <w:rPr>
          <w:rFonts w:ascii="Museo Sans 300" w:eastAsia="Arial" w:hAnsi="Museo Sans 300" w:cs="Arial"/>
          <w:sz w:val="20"/>
          <w:szCs w:val="20"/>
          <w:lang w:eastAsia="es-SV"/>
        </w:rPr>
      </w:pPr>
    </w:p>
    <w:p w14:paraId="741FD086" w14:textId="4C0F22A0" w:rsidR="00BB49DC" w:rsidRPr="00BB49DC" w:rsidRDefault="007C1EF7" w:rsidP="00BB49DC">
      <w:pPr>
        <w:spacing w:after="0" w:line="240" w:lineRule="auto"/>
        <w:ind w:left="426"/>
        <w:jc w:val="both"/>
        <w:rPr>
          <w:rFonts w:ascii="Museo Sans 300" w:eastAsia="Arial" w:hAnsi="Museo Sans 300" w:cs="Arial"/>
          <w:sz w:val="20"/>
          <w:szCs w:val="20"/>
          <w:lang w:eastAsia="es-SV"/>
        </w:rPr>
      </w:pPr>
      <w:r w:rsidRPr="007C1EF7">
        <w:rPr>
          <w:rFonts w:ascii="Museo Sans 300" w:eastAsia="Arial" w:hAnsi="Museo Sans 300" w:cs="Arial"/>
          <w:sz w:val="20"/>
          <w:szCs w:val="20"/>
          <w:lang w:eastAsia="es-SV"/>
        </w:rPr>
        <w:t xml:space="preserve">En consecuencia, la empresa distribuidora está habilitada a cobrar </w:t>
      </w:r>
      <w:r w:rsidR="00BB49DC">
        <w:rPr>
          <w:rFonts w:ascii="Museo Sans 300" w:eastAsia="Arial" w:hAnsi="Museo Sans 300" w:cs="Arial"/>
          <w:sz w:val="20"/>
          <w:szCs w:val="20"/>
          <w:lang w:eastAsia="es-SV"/>
        </w:rPr>
        <w:t xml:space="preserve">al señor </w:t>
      </w:r>
      <w:r w:rsidR="001E6FD0">
        <w:rPr>
          <w:rFonts w:ascii="Museo Sans 300" w:eastAsia="Arial" w:hAnsi="Museo Sans 300" w:cs="Arial"/>
          <w:sz w:val="20"/>
          <w:szCs w:val="20"/>
          <w:lang w:eastAsia="es-SV"/>
        </w:rPr>
        <w:t>+++</w:t>
      </w:r>
      <w:r w:rsidR="00BB49DC">
        <w:rPr>
          <w:rFonts w:ascii="Museo Sans 300" w:eastAsia="Arial" w:hAnsi="Museo Sans 300" w:cs="Arial"/>
          <w:sz w:val="20"/>
          <w:szCs w:val="20"/>
          <w:lang w:eastAsia="es-SV"/>
        </w:rPr>
        <w:t xml:space="preserve"> </w:t>
      </w:r>
      <w:r w:rsidRPr="007C1EF7">
        <w:rPr>
          <w:rFonts w:ascii="Museo Sans 300" w:eastAsia="Arial" w:hAnsi="Museo Sans 300" w:cs="Arial"/>
          <w:sz w:val="20"/>
          <w:szCs w:val="20"/>
          <w:lang w:eastAsia="es-SV"/>
        </w:rPr>
        <w:t xml:space="preserve">la cantidad </w:t>
      </w:r>
      <w:r w:rsidR="00BB49DC" w:rsidRPr="00BB49DC">
        <w:rPr>
          <w:rFonts w:ascii="Museo Sans 300" w:eastAsia="Arial" w:hAnsi="Museo Sans 300" w:cs="Arial"/>
          <w:sz w:val="20"/>
          <w:szCs w:val="20"/>
          <w:lang w:eastAsia="es-SV"/>
        </w:rPr>
        <w:t>TRESCIENTOS UNO 74/100 DÓLARES DE LOS ESTADOS UNIDOS DE AMÉRICA (USD 301.74) IVA incluido, en concepto de energía no registrada, más los intereses correspondientes de conformidad con el artículo 36 de los Términos y Condiciones Generales al Consumidor Final, para el año 2021.</w:t>
      </w:r>
    </w:p>
    <w:p w14:paraId="1EE27CC4" w14:textId="6A525758" w:rsidR="007C1EF7" w:rsidRPr="00FF5C92" w:rsidRDefault="007C1EF7" w:rsidP="00FF5C92">
      <w:pPr>
        <w:spacing w:after="0" w:line="240" w:lineRule="auto"/>
        <w:ind w:left="426"/>
        <w:jc w:val="both"/>
        <w:rPr>
          <w:rFonts w:ascii="Museo Sans 300" w:eastAsia="Arial" w:hAnsi="Museo Sans 300" w:cs="Arial"/>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53E10CEE"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C6049B">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766D7987" w14:textId="77777777" w:rsidR="001A657F" w:rsidRDefault="001A657F" w:rsidP="00D17668">
      <w:pPr>
        <w:suppressAutoHyphens/>
        <w:spacing w:after="0" w:line="240" w:lineRule="auto"/>
        <w:jc w:val="both"/>
        <w:rPr>
          <w:rFonts w:ascii="Museo Sans 300" w:eastAsia="Arial" w:hAnsi="Museo Sans 300" w:cs="Arial"/>
          <w:sz w:val="20"/>
          <w:szCs w:val="20"/>
          <w:lang w:eastAsia="es-SV"/>
        </w:rPr>
      </w:pPr>
    </w:p>
    <w:p w14:paraId="2D1551D0" w14:textId="64140BED"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C6049B">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C6049B">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205607">
        <w:rPr>
          <w:rFonts w:ascii="Museo Sans 300" w:eastAsia="Times New Roman" w:hAnsi="Museo Sans 300"/>
          <w:sz w:val="20"/>
          <w:szCs w:val="20"/>
          <w:lang w:val="es-ES" w:eastAsia="es-ES"/>
        </w:rPr>
        <w:t xml:space="preserve"> en el marco regulatorio y </w:t>
      </w:r>
      <w:r w:rsidR="00205607" w:rsidRPr="004C7712">
        <w:rPr>
          <w:rFonts w:ascii="Museo Sans 300" w:eastAsia="Arial" w:hAnsi="Museo Sans 300"/>
          <w:sz w:val="20"/>
          <w:szCs w:val="20"/>
        </w:rPr>
        <w:t>en los informes técnico</w:t>
      </w:r>
      <w:r w:rsidR="00205607">
        <w:rPr>
          <w:rFonts w:ascii="Museo Sans 300" w:eastAsia="Arial" w:hAnsi="Museo Sans 300"/>
          <w:sz w:val="20"/>
          <w:szCs w:val="20"/>
        </w:rPr>
        <w:t>s</w:t>
      </w:r>
      <w:r w:rsidR="00205607" w:rsidRPr="004C7712">
        <w:rPr>
          <w:rFonts w:ascii="Museo Sans 300" w:eastAsia="Arial" w:hAnsi="Museo Sans 300"/>
          <w:sz w:val="20"/>
          <w:szCs w:val="20"/>
        </w:rPr>
        <w:t xml:space="preserve"> </w:t>
      </w:r>
      <w:proofErr w:type="spellStart"/>
      <w:r w:rsidR="00205607" w:rsidRPr="004C7712">
        <w:rPr>
          <w:rFonts w:ascii="Museo Sans 300" w:eastAsia="Arial" w:hAnsi="Museo Sans 300"/>
          <w:sz w:val="20"/>
          <w:szCs w:val="20"/>
        </w:rPr>
        <w:t>N.°</w:t>
      </w:r>
      <w:proofErr w:type="spellEnd"/>
      <w:r w:rsidR="00205607" w:rsidRPr="004C7712">
        <w:rPr>
          <w:rFonts w:ascii="Museo Sans 300" w:eastAsia="Arial" w:hAnsi="Museo Sans 300"/>
          <w:sz w:val="20"/>
          <w:szCs w:val="20"/>
        </w:rPr>
        <w:t xml:space="preserve"> IT-0</w:t>
      </w:r>
      <w:r w:rsidR="00205607">
        <w:rPr>
          <w:rFonts w:ascii="Museo Sans 300" w:eastAsia="Arial" w:hAnsi="Museo Sans 300"/>
          <w:sz w:val="20"/>
          <w:szCs w:val="20"/>
        </w:rPr>
        <w:t>103</w:t>
      </w:r>
      <w:r w:rsidR="00205607" w:rsidRPr="004C7712">
        <w:rPr>
          <w:rFonts w:ascii="Museo Sans 300" w:eastAsia="Arial" w:hAnsi="Museo Sans 300"/>
          <w:sz w:val="20"/>
          <w:szCs w:val="20"/>
        </w:rPr>
        <w:t>-CAU-22 e IT-03</w:t>
      </w:r>
      <w:r w:rsidR="00205607">
        <w:rPr>
          <w:rFonts w:ascii="Museo Sans 300" w:eastAsia="Arial" w:hAnsi="Museo Sans 300"/>
          <w:sz w:val="20"/>
          <w:szCs w:val="20"/>
        </w:rPr>
        <w:t>91</w:t>
      </w:r>
      <w:r w:rsidR="00205607" w:rsidRPr="004C7712">
        <w:rPr>
          <w:rFonts w:ascii="Museo Sans 300" w:eastAsia="Arial" w:hAnsi="Museo Sans 300"/>
          <w:sz w:val="20"/>
          <w:szCs w:val="20"/>
        </w:rPr>
        <w:t>-CAU-</w:t>
      </w:r>
      <w:r w:rsidR="00DD55B0" w:rsidRPr="004C7712">
        <w:rPr>
          <w:rFonts w:ascii="Museo Sans 300" w:eastAsia="Arial" w:hAnsi="Museo Sans 300"/>
          <w:sz w:val="20"/>
          <w:szCs w:val="20"/>
        </w:rPr>
        <w:t>22,</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C6049B">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C6049B">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66A52539" w:rsidR="0001630E" w:rsidRPr="00183871" w:rsidRDefault="00FF5DF4" w:rsidP="00C44249">
      <w:pPr>
        <w:numPr>
          <w:ilvl w:val="0"/>
          <w:numId w:val="3"/>
        </w:numPr>
        <w:spacing w:after="0" w:line="240" w:lineRule="auto"/>
        <w:ind w:left="360"/>
        <w:jc w:val="both"/>
        <w:rPr>
          <w:rFonts w:ascii="Museo Sans 300" w:eastAsia="Arial" w:hAnsi="Museo Sans 300"/>
          <w:sz w:val="20"/>
          <w:szCs w:val="20"/>
          <w:lang w:val="es-ES_tradnl" w:eastAsia="es-ES"/>
        </w:rPr>
      </w:pPr>
      <w:r w:rsidRPr="00183871">
        <w:rPr>
          <w:rFonts w:ascii="Museo Sans 300" w:eastAsia="Arial" w:hAnsi="Museo Sans 300"/>
          <w:sz w:val="20"/>
          <w:szCs w:val="20"/>
          <w:lang w:eastAsia="es-SV"/>
        </w:rPr>
        <w:t>Confirmar</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el</w:t>
      </w:r>
      <w:r w:rsidR="00C6049B" w:rsidRPr="00183871">
        <w:rPr>
          <w:rFonts w:ascii="Museo Sans 300" w:eastAsia="Arial" w:hAnsi="Museo Sans 300"/>
          <w:sz w:val="20"/>
          <w:szCs w:val="20"/>
          <w:lang w:eastAsia="es-SV"/>
        </w:rPr>
        <w:t xml:space="preserve"> </w:t>
      </w:r>
      <w:r w:rsidRPr="00183871">
        <w:rPr>
          <w:rFonts w:ascii="Museo Sans 300" w:eastAsia="Arial" w:hAnsi="Museo Sans 300"/>
          <w:sz w:val="20"/>
          <w:szCs w:val="20"/>
          <w:lang w:eastAsia="es-SV"/>
        </w:rPr>
        <w:t>acuerdo</w:t>
      </w:r>
      <w:r w:rsidR="00C6049B" w:rsidRPr="00183871">
        <w:rPr>
          <w:rFonts w:ascii="Museo Sans 300" w:eastAsia="Arial" w:hAnsi="Museo Sans 300"/>
          <w:sz w:val="20"/>
          <w:szCs w:val="20"/>
          <w:lang w:val="es-ES_tradnl" w:eastAsia="es-ES"/>
        </w:rPr>
        <w:t xml:space="preserve"> </w:t>
      </w:r>
      <w:proofErr w:type="spellStart"/>
      <w:r w:rsidR="0001630E" w:rsidRPr="00183871">
        <w:rPr>
          <w:rFonts w:ascii="Museo Sans 300" w:eastAsia="Arial" w:hAnsi="Museo Sans 300"/>
          <w:sz w:val="20"/>
          <w:szCs w:val="20"/>
          <w:lang w:val="es-ES_tradnl" w:eastAsia="es-ES"/>
        </w:rPr>
        <w:t>N.°</w:t>
      </w:r>
      <w:proofErr w:type="spellEnd"/>
      <w:r w:rsidR="00C6049B" w:rsidRPr="00183871">
        <w:rPr>
          <w:rFonts w:ascii="Museo Sans 300" w:eastAsia="Arial" w:hAnsi="Museo Sans 300"/>
          <w:sz w:val="20"/>
          <w:szCs w:val="20"/>
          <w:lang w:val="es-ES_tradnl" w:eastAsia="es-ES"/>
        </w:rPr>
        <w:t xml:space="preserve"> </w:t>
      </w:r>
      <w:r w:rsidR="007C1EF7">
        <w:rPr>
          <w:rFonts w:ascii="Museo Sans 300" w:eastAsia="Times New Roman" w:hAnsi="Museo Sans 300"/>
          <w:sz w:val="20"/>
          <w:szCs w:val="20"/>
          <w:lang w:val="es-ES" w:eastAsia="es-ES"/>
        </w:rPr>
        <w:t>E-1</w:t>
      </w:r>
      <w:r w:rsidR="00D662CE">
        <w:rPr>
          <w:rFonts w:ascii="Museo Sans 300" w:eastAsia="Times New Roman" w:hAnsi="Museo Sans 300"/>
          <w:sz w:val="20"/>
          <w:szCs w:val="20"/>
          <w:lang w:val="es-ES" w:eastAsia="es-ES"/>
        </w:rPr>
        <w:t>372</w:t>
      </w:r>
      <w:r w:rsidR="007C1EF7">
        <w:rPr>
          <w:rFonts w:ascii="Museo Sans 300" w:eastAsia="Times New Roman" w:hAnsi="Museo Sans 300"/>
          <w:sz w:val="20"/>
          <w:szCs w:val="20"/>
          <w:lang w:val="es-ES" w:eastAsia="es-ES"/>
        </w:rPr>
        <w:t>-2022-CAU</w:t>
      </w:r>
      <w:r w:rsidR="00831516" w:rsidRPr="00183871">
        <w:rPr>
          <w:rFonts w:ascii="Museo Sans 300" w:eastAsia="Times New Roman" w:hAnsi="Museo Sans 300"/>
          <w:sz w:val="20"/>
          <w:szCs w:val="20"/>
          <w:lang w:val="es-ES" w:eastAsia="es-ES"/>
        </w:rPr>
        <w:t>,</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emitido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el</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día</w:t>
      </w:r>
      <w:r w:rsidR="00C6049B" w:rsidRPr="00183871">
        <w:rPr>
          <w:rFonts w:ascii="Museo Sans 300" w:eastAsia="Arial" w:hAnsi="Museo Sans 300"/>
          <w:sz w:val="20"/>
          <w:szCs w:val="20"/>
          <w:lang w:val="es-ES_tradnl" w:eastAsia="es-ES"/>
        </w:rPr>
        <w:t xml:space="preserve"> </w:t>
      </w:r>
      <w:r w:rsidR="00D662CE">
        <w:rPr>
          <w:rFonts w:ascii="Museo Sans 300" w:eastAsia="Arial" w:hAnsi="Museo Sans 300"/>
          <w:sz w:val="20"/>
          <w:szCs w:val="20"/>
          <w:lang w:val="es-ES_tradnl" w:eastAsia="es-ES"/>
        </w:rPr>
        <w:t>cinco</w:t>
      </w:r>
      <w:r w:rsidR="007C1EF7">
        <w:rPr>
          <w:rFonts w:ascii="Museo Sans 300" w:eastAsia="Arial" w:hAnsi="Museo Sans 300"/>
          <w:sz w:val="20"/>
          <w:szCs w:val="20"/>
          <w:lang w:val="es-ES_tradnl" w:eastAsia="es-ES"/>
        </w:rPr>
        <w:t xml:space="preserve"> de julio</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de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este</w:t>
      </w:r>
      <w:r w:rsidR="00C6049B" w:rsidRPr="00183871">
        <w:rPr>
          <w:rFonts w:ascii="Museo Sans 300" w:eastAsia="Arial" w:hAnsi="Museo Sans 300"/>
          <w:sz w:val="20"/>
          <w:szCs w:val="20"/>
          <w:lang w:val="es-ES_tradnl" w:eastAsia="es-ES"/>
        </w:rPr>
        <w:t xml:space="preserve"> </w:t>
      </w:r>
      <w:r w:rsidRPr="00183871">
        <w:rPr>
          <w:rFonts w:ascii="Museo Sans 300" w:eastAsia="Arial" w:hAnsi="Museo Sans 300"/>
          <w:sz w:val="20"/>
          <w:szCs w:val="20"/>
          <w:lang w:val="es-ES_tradnl" w:eastAsia="es-ES"/>
        </w:rPr>
        <w:t>año.</w:t>
      </w:r>
    </w:p>
    <w:p w14:paraId="2629DBA7" w14:textId="77777777" w:rsidR="00FF5DF4" w:rsidRPr="00183871"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642D14A0"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C6049B">
        <w:rPr>
          <w:rFonts w:ascii="Museo Sans 300" w:eastAsia="Arial" w:hAnsi="Museo Sans 300"/>
          <w:sz w:val="20"/>
          <w:szCs w:val="20"/>
          <w:lang w:val="es-ES_tradnl" w:eastAsia="es-ES"/>
        </w:rPr>
        <w:t xml:space="preserve"> </w:t>
      </w:r>
      <w:r w:rsidR="00C67834">
        <w:rPr>
          <w:rFonts w:ascii="Museo Sans 300" w:eastAsia="Times New Roman" w:hAnsi="Museo Sans 300"/>
          <w:color w:val="000000"/>
          <w:sz w:val="20"/>
          <w:szCs w:val="20"/>
          <w:lang w:val="es-ES" w:eastAsia="es-ES"/>
        </w:rPr>
        <w:t>a</w:t>
      </w:r>
      <w:r w:rsidR="007C1EF7">
        <w:rPr>
          <w:rFonts w:ascii="Museo Sans 300" w:eastAsia="Times New Roman" w:hAnsi="Museo Sans 300"/>
          <w:color w:val="000000"/>
          <w:sz w:val="20"/>
          <w:szCs w:val="20"/>
          <w:lang w:val="es-ES" w:eastAsia="es-ES"/>
        </w:rPr>
        <w:t xml:space="preserve">l señor </w:t>
      </w:r>
      <w:r w:rsidR="001E6FD0">
        <w:rPr>
          <w:rFonts w:ascii="Museo Sans 300" w:eastAsia="Times New Roman" w:hAnsi="Museo Sans 300"/>
          <w:color w:val="000000"/>
          <w:sz w:val="20"/>
          <w:szCs w:val="20"/>
          <w:lang w:val="es-ES" w:eastAsia="es-ES"/>
        </w:rPr>
        <w:t>+++</w:t>
      </w:r>
      <w:r w:rsidR="00D662CE">
        <w:rPr>
          <w:rFonts w:ascii="Museo Sans 300" w:eastAsia="Times New Roman" w:hAnsi="Museo Sans 300"/>
          <w:color w:val="000000"/>
          <w:sz w:val="20"/>
          <w:szCs w:val="20"/>
          <w:lang w:val="es-ES" w:eastAsia="es-ES"/>
        </w:rPr>
        <w:t xml:space="preserve">, apoderado general judicial del señor </w:t>
      </w:r>
      <w:r w:rsidR="001E6FD0">
        <w:rPr>
          <w:rFonts w:ascii="Museo Sans 300" w:eastAsia="Times New Roman" w:hAnsi="Museo Sans 300"/>
          <w:color w:val="000000"/>
          <w:sz w:val="20"/>
          <w:szCs w:val="20"/>
          <w:lang w:val="es-ES" w:eastAsia="es-ES"/>
        </w:rPr>
        <w:t>+++</w:t>
      </w:r>
      <w:r w:rsidR="00D662CE">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sidR="00C6049B">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sidR="00C6049B">
        <w:rPr>
          <w:rFonts w:ascii="Museo Sans 300" w:eastAsia="Times New Roman" w:hAnsi="Museo Sans 300"/>
          <w:color w:val="000000"/>
          <w:sz w:val="20"/>
          <w:szCs w:val="20"/>
          <w:lang w:val="es-ES" w:eastAsia="es-ES"/>
        </w:rPr>
        <w:t xml:space="preserve"> </w:t>
      </w:r>
      <w:r w:rsidR="00E3351C">
        <w:rPr>
          <w:rFonts w:ascii="Museo Sans 300" w:eastAsia="Arial" w:hAnsi="Museo Sans 300" w:cs="Arial"/>
          <w:sz w:val="20"/>
          <w:szCs w:val="20"/>
          <w:lang w:eastAsia="es-SV"/>
        </w:rPr>
        <w:t>EEO, S.A. de C.V</w:t>
      </w:r>
      <w:r w:rsidR="00373C7F">
        <w:rPr>
          <w:rFonts w:ascii="Museo Sans 300" w:eastAsia="Arial" w:hAnsi="Museo Sans 300" w:cs="Arial"/>
          <w:sz w:val="20"/>
          <w:szCs w:val="20"/>
          <w:lang w:eastAsia="es-SV"/>
        </w:rPr>
        <w:t>.</w:t>
      </w:r>
      <w:r w:rsidRPr="00A348A9">
        <w:rPr>
          <w:rFonts w:ascii="Museo Sans 300" w:eastAsia="Times New Roman" w:hAnsi="Museo Sans 300"/>
          <w:color w:val="000000"/>
          <w:sz w:val="20"/>
          <w:szCs w:val="20"/>
          <w:lang w:val="es-ES" w:eastAsia="es-ES"/>
        </w:rPr>
        <w:t>,</w:t>
      </w:r>
      <w:r w:rsidR="00C6049B">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sidR="00C6049B">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sidR="00C6049B">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sidR="00C6049B">
        <w:rPr>
          <w:rFonts w:ascii="Museo Sans 300" w:hAnsi="Museo Sans 300"/>
          <w:sz w:val="20"/>
          <w:szCs w:val="20"/>
          <w:lang w:val="es-ES_tradnl"/>
        </w:rPr>
        <w:t xml:space="preserve"> </w:t>
      </w:r>
      <w:r w:rsidR="002204F0">
        <w:rPr>
          <w:rFonts w:ascii="Museo Sans 300" w:hAnsi="Museo Sans 300"/>
          <w:sz w:val="20"/>
          <w:szCs w:val="20"/>
          <w:lang w:val="es-ES_tradnl"/>
        </w:rPr>
        <w:t>IT-0391-CAU-22</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sidR="00C6049B">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3CB5CA23" w14:textId="77777777" w:rsidR="00A04503" w:rsidRPr="00683C3C" w:rsidRDefault="00A04503" w:rsidP="00EA5E89">
      <w:pPr>
        <w:spacing w:after="0" w:line="240" w:lineRule="auto"/>
        <w:ind w:left="709"/>
        <w:jc w:val="both"/>
        <w:rPr>
          <w:rFonts w:ascii="Museo Sans 300" w:eastAsia="Arial" w:hAnsi="Museo Sans 300"/>
          <w:sz w:val="20"/>
          <w:szCs w:val="20"/>
          <w:lang w:val="es-ES_tradnl" w:eastAsia="es-ES"/>
        </w:rPr>
      </w:pPr>
    </w:p>
    <w:p w14:paraId="332C1CE9" w14:textId="122D8478" w:rsidR="00EA5E89" w:rsidRPr="00683C3C" w:rsidRDefault="00C6049B"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A2CAC23" w:rsidR="00663942" w:rsidRPr="00683C3C" w:rsidRDefault="00C6049B"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5C08F2">
      <w:headerReference w:type="even" r:id="rId15"/>
      <w:headerReference w:type="default" r:id="rId16"/>
      <w:footerReference w:type="even" r:id="rId17"/>
      <w:footerReference w:type="default" r:id="rId18"/>
      <w:headerReference w:type="first" r:id="rId19"/>
      <w:footerReference w:type="first" r:id="rId20"/>
      <w:pgSz w:w="12240" w:h="15840"/>
      <w:pgMar w:top="2127" w:right="1183"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FEB47" w14:textId="77777777" w:rsidR="00B71402" w:rsidRDefault="00B71402">
      <w:pPr>
        <w:spacing w:after="0" w:line="240" w:lineRule="auto"/>
      </w:pPr>
      <w:r>
        <w:separator/>
      </w:r>
    </w:p>
  </w:endnote>
  <w:endnote w:type="continuationSeparator" w:id="0">
    <w:p w14:paraId="1664B09C" w14:textId="77777777" w:rsidR="00B71402" w:rsidRDefault="00B71402">
      <w:pPr>
        <w:spacing w:after="0" w:line="240" w:lineRule="auto"/>
      </w:pPr>
      <w:r>
        <w:continuationSeparator/>
      </w:r>
    </w:p>
  </w:endnote>
  <w:endnote w:type="continuationNotice" w:id="1">
    <w:p w14:paraId="0FB359FE" w14:textId="77777777" w:rsidR="00B71402" w:rsidRDefault="00B71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6BE0" w14:textId="77777777" w:rsidR="00B71402" w:rsidRDefault="00B71402">
      <w:pPr>
        <w:spacing w:after="0" w:line="240" w:lineRule="auto"/>
      </w:pPr>
      <w:r>
        <w:separator/>
      </w:r>
    </w:p>
  </w:footnote>
  <w:footnote w:type="continuationSeparator" w:id="0">
    <w:p w14:paraId="144B7E96" w14:textId="77777777" w:rsidR="00B71402" w:rsidRDefault="00B71402">
      <w:pPr>
        <w:spacing w:after="0" w:line="240" w:lineRule="auto"/>
      </w:pPr>
      <w:r>
        <w:continuationSeparator/>
      </w:r>
    </w:p>
  </w:footnote>
  <w:footnote w:type="continuationNotice" w:id="1">
    <w:p w14:paraId="61265265" w14:textId="77777777" w:rsidR="00B71402" w:rsidRDefault="00B714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161"/>
    <w:multiLevelType w:val="hybridMultilevel"/>
    <w:tmpl w:val="E03863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28342BC"/>
    <w:multiLevelType w:val="hybridMultilevel"/>
    <w:tmpl w:val="5B0A08A4"/>
    <w:lvl w:ilvl="0" w:tplc="440A0013">
      <w:start w:val="1"/>
      <w:numFmt w:val="upperRoman"/>
      <w:lvlText w:val="%1."/>
      <w:lvlJc w:val="right"/>
      <w:pPr>
        <w:ind w:left="1210" w:hanging="360"/>
      </w:pPr>
      <w:rPr>
        <w:rFonts w:hint="default"/>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5" w15:restartNumberingAfterBreak="0">
    <w:nsid w:val="53FD6217"/>
    <w:multiLevelType w:val="multilevel"/>
    <w:tmpl w:val="B9C41F66"/>
    <w:lvl w:ilvl="0">
      <w:start w:val="1"/>
      <w:numFmt w:val="decimal"/>
      <w:lvlText w:val="%1."/>
      <w:lvlJc w:val="left"/>
      <w:pPr>
        <w:ind w:left="1080" w:hanging="360"/>
      </w:pPr>
      <w:rPr>
        <w:rFonts w:hint="default"/>
        <w:b/>
        <w:bCs w:val="0"/>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6"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6D7609E1"/>
    <w:multiLevelType w:val="hybridMultilevel"/>
    <w:tmpl w:val="4DE834DE"/>
    <w:lvl w:ilvl="0" w:tplc="A2C84502">
      <w:start w:val="5"/>
      <w:numFmt w:val="decimal"/>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DF46D17"/>
    <w:multiLevelType w:val="multilevel"/>
    <w:tmpl w:val="541AC07E"/>
    <w:lvl w:ilvl="0">
      <w:start w:val="1"/>
      <w:numFmt w:val="upperRoman"/>
      <w:lvlText w:val="%1."/>
      <w:lvlJc w:val="left"/>
      <w:pPr>
        <w:ind w:left="1080" w:hanging="720"/>
      </w:pPr>
      <w:rPr>
        <w:rFonts w:ascii="Museo Sans 300" w:hAnsi="Museo Sans 300"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CC15536"/>
    <w:multiLevelType w:val="multilevel"/>
    <w:tmpl w:val="0D50078A"/>
    <w:lvl w:ilvl="0">
      <w:start w:val="2"/>
      <w:numFmt w:val="decimal"/>
      <w:lvlText w:val="%1."/>
      <w:lvlJc w:val="left"/>
      <w:pPr>
        <w:ind w:left="360" w:hanging="360"/>
      </w:pPr>
      <w:rPr>
        <w:rFonts w:hint="default"/>
      </w:rPr>
    </w:lvl>
    <w:lvl w:ilvl="1">
      <w:start w:val="3"/>
      <w:numFmt w:val="decimal"/>
      <w:lvlText w:val="%1.%2."/>
      <w:lvlJc w:val="left"/>
      <w:pPr>
        <w:ind w:left="720" w:hanging="720"/>
      </w:pPr>
      <w:rPr>
        <w:rFonts w:ascii="Museo Sans 500" w:hAnsi="Museo Sans 500"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5"/>
  </w:num>
  <w:num w:numId="2" w16cid:durableId="2041738377">
    <w:abstractNumId w:val="9"/>
  </w:num>
  <w:num w:numId="3" w16cid:durableId="575092382">
    <w:abstractNumId w:val="10"/>
  </w:num>
  <w:num w:numId="4" w16cid:durableId="1080327858">
    <w:abstractNumId w:val="8"/>
  </w:num>
  <w:num w:numId="5" w16cid:durableId="1852260346">
    <w:abstractNumId w:val="6"/>
  </w:num>
  <w:num w:numId="6" w16cid:durableId="84917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133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89806">
    <w:abstractNumId w:val="1"/>
  </w:num>
  <w:num w:numId="9" w16cid:durableId="775950113">
    <w:abstractNumId w:val="0"/>
  </w:num>
  <w:num w:numId="10" w16cid:durableId="380138272">
    <w:abstractNumId w:val="4"/>
  </w:num>
  <w:num w:numId="11" w16cid:durableId="17525767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0653"/>
    <w:rsid w:val="000027E6"/>
    <w:rsid w:val="00006749"/>
    <w:rsid w:val="00007BB4"/>
    <w:rsid w:val="00010009"/>
    <w:rsid w:val="000108D1"/>
    <w:rsid w:val="00010996"/>
    <w:rsid w:val="00011AEC"/>
    <w:rsid w:val="000134AF"/>
    <w:rsid w:val="0001513B"/>
    <w:rsid w:val="0001630E"/>
    <w:rsid w:val="00016619"/>
    <w:rsid w:val="00017803"/>
    <w:rsid w:val="00017944"/>
    <w:rsid w:val="000201E8"/>
    <w:rsid w:val="000203E4"/>
    <w:rsid w:val="000206F7"/>
    <w:rsid w:val="0002111A"/>
    <w:rsid w:val="0002263E"/>
    <w:rsid w:val="000303C1"/>
    <w:rsid w:val="0003063F"/>
    <w:rsid w:val="00030F02"/>
    <w:rsid w:val="0003103B"/>
    <w:rsid w:val="00031A4D"/>
    <w:rsid w:val="0003330E"/>
    <w:rsid w:val="00033A00"/>
    <w:rsid w:val="00034B18"/>
    <w:rsid w:val="00034C02"/>
    <w:rsid w:val="00040A43"/>
    <w:rsid w:val="00040F52"/>
    <w:rsid w:val="000416CA"/>
    <w:rsid w:val="0004172E"/>
    <w:rsid w:val="00041888"/>
    <w:rsid w:val="00041BC4"/>
    <w:rsid w:val="00051B63"/>
    <w:rsid w:val="000520CC"/>
    <w:rsid w:val="00053AC9"/>
    <w:rsid w:val="00053F63"/>
    <w:rsid w:val="00054BCC"/>
    <w:rsid w:val="00055F64"/>
    <w:rsid w:val="00056AE4"/>
    <w:rsid w:val="00066ACA"/>
    <w:rsid w:val="0007062A"/>
    <w:rsid w:val="00070639"/>
    <w:rsid w:val="00070647"/>
    <w:rsid w:val="00070760"/>
    <w:rsid w:val="00070D10"/>
    <w:rsid w:val="000717C4"/>
    <w:rsid w:val="00072690"/>
    <w:rsid w:val="0007424E"/>
    <w:rsid w:val="0007523E"/>
    <w:rsid w:val="000758EA"/>
    <w:rsid w:val="00076FFB"/>
    <w:rsid w:val="00081CEC"/>
    <w:rsid w:val="000840EC"/>
    <w:rsid w:val="00084EBA"/>
    <w:rsid w:val="00086E48"/>
    <w:rsid w:val="0008733E"/>
    <w:rsid w:val="00090692"/>
    <w:rsid w:val="00091082"/>
    <w:rsid w:val="0009231A"/>
    <w:rsid w:val="000925AD"/>
    <w:rsid w:val="000945EB"/>
    <w:rsid w:val="00095FF2"/>
    <w:rsid w:val="00096218"/>
    <w:rsid w:val="0009777F"/>
    <w:rsid w:val="000A02A0"/>
    <w:rsid w:val="000A0D55"/>
    <w:rsid w:val="000A0E8C"/>
    <w:rsid w:val="000A19A8"/>
    <w:rsid w:val="000A3B4D"/>
    <w:rsid w:val="000A55D2"/>
    <w:rsid w:val="000A668B"/>
    <w:rsid w:val="000B0E9E"/>
    <w:rsid w:val="000B175D"/>
    <w:rsid w:val="000B2BC9"/>
    <w:rsid w:val="000B523A"/>
    <w:rsid w:val="000B7509"/>
    <w:rsid w:val="000C0358"/>
    <w:rsid w:val="000C2C0E"/>
    <w:rsid w:val="000C337E"/>
    <w:rsid w:val="000C3FD5"/>
    <w:rsid w:val="000C430C"/>
    <w:rsid w:val="000C5A77"/>
    <w:rsid w:val="000C625F"/>
    <w:rsid w:val="000C74CE"/>
    <w:rsid w:val="000D0795"/>
    <w:rsid w:val="000D157D"/>
    <w:rsid w:val="000D2BAB"/>
    <w:rsid w:val="000D2EDB"/>
    <w:rsid w:val="000D3848"/>
    <w:rsid w:val="000D3DE9"/>
    <w:rsid w:val="000D4000"/>
    <w:rsid w:val="000D4A65"/>
    <w:rsid w:val="000D5007"/>
    <w:rsid w:val="000D7751"/>
    <w:rsid w:val="000D7947"/>
    <w:rsid w:val="000D7A3E"/>
    <w:rsid w:val="000D7FAA"/>
    <w:rsid w:val="000E1F24"/>
    <w:rsid w:val="000E26D5"/>
    <w:rsid w:val="000E286A"/>
    <w:rsid w:val="000E3186"/>
    <w:rsid w:val="000E44E7"/>
    <w:rsid w:val="000E4E0B"/>
    <w:rsid w:val="000E50A8"/>
    <w:rsid w:val="000E5EDC"/>
    <w:rsid w:val="000E6C7D"/>
    <w:rsid w:val="000F0EDE"/>
    <w:rsid w:val="000F167E"/>
    <w:rsid w:val="000F1AC3"/>
    <w:rsid w:val="000F1D50"/>
    <w:rsid w:val="000F35F2"/>
    <w:rsid w:val="000F3C01"/>
    <w:rsid w:val="000F5CCF"/>
    <w:rsid w:val="000F669C"/>
    <w:rsid w:val="000F6AF8"/>
    <w:rsid w:val="000F6B9A"/>
    <w:rsid w:val="0010010A"/>
    <w:rsid w:val="001014CB"/>
    <w:rsid w:val="001020BA"/>
    <w:rsid w:val="001061B1"/>
    <w:rsid w:val="00110C94"/>
    <w:rsid w:val="001113D4"/>
    <w:rsid w:val="00112B36"/>
    <w:rsid w:val="00113E2B"/>
    <w:rsid w:val="00114265"/>
    <w:rsid w:val="001147B1"/>
    <w:rsid w:val="001152DE"/>
    <w:rsid w:val="0011677A"/>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A5A"/>
    <w:rsid w:val="001463D1"/>
    <w:rsid w:val="001479BD"/>
    <w:rsid w:val="00151B54"/>
    <w:rsid w:val="00151EED"/>
    <w:rsid w:val="00154D8F"/>
    <w:rsid w:val="00154EB0"/>
    <w:rsid w:val="00156A3C"/>
    <w:rsid w:val="00157251"/>
    <w:rsid w:val="00157D0D"/>
    <w:rsid w:val="00157F53"/>
    <w:rsid w:val="00162380"/>
    <w:rsid w:val="0016291E"/>
    <w:rsid w:val="00162BD5"/>
    <w:rsid w:val="00163E15"/>
    <w:rsid w:val="00164F81"/>
    <w:rsid w:val="00166220"/>
    <w:rsid w:val="00166617"/>
    <w:rsid w:val="001666DE"/>
    <w:rsid w:val="00166712"/>
    <w:rsid w:val="00166A79"/>
    <w:rsid w:val="00166B73"/>
    <w:rsid w:val="00170460"/>
    <w:rsid w:val="00171B34"/>
    <w:rsid w:val="00172E69"/>
    <w:rsid w:val="00173715"/>
    <w:rsid w:val="00173BC5"/>
    <w:rsid w:val="0017536A"/>
    <w:rsid w:val="001754C2"/>
    <w:rsid w:val="00181465"/>
    <w:rsid w:val="00181D46"/>
    <w:rsid w:val="00182902"/>
    <w:rsid w:val="00183871"/>
    <w:rsid w:val="00183B13"/>
    <w:rsid w:val="00184B28"/>
    <w:rsid w:val="00186FC2"/>
    <w:rsid w:val="0018721D"/>
    <w:rsid w:val="00190245"/>
    <w:rsid w:val="001904B5"/>
    <w:rsid w:val="0019099F"/>
    <w:rsid w:val="00191380"/>
    <w:rsid w:val="0019448E"/>
    <w:rsid w:val="00196369"/>
    <w:rsid w:val="001965C7"/>
    <w:rsid w:val="001966F7"/>
    <w:rsid w:val="001973F9"/>
    <w:rsid w:val="001A0A97"/>
    <w:rsid w:val="001A0F5E"/>
    <w:rsid w:val="001A14AA"/>
    <w:rsid w:val="001A252C"/>
    <w:rsid w:val="001A4F24"/>
    <w:rsid w:val="001A657F"/>
    <w:rsid w:val="001A6F2F"/>
    <w:rsid w:val="001B0514"/>
    <w:rsid w:val="001B0999"/>
    <w:rsid w:val="001B0AB5"/>
    <w:rsid w:val="001B0B8A"/>
    <w:rsid w:val="001B3144"/>
    <w:rsid w:val="001B443E"/>
    <w:rsid w:val="001C1CDF"/>
    <w:rsid w:val="001C2EF8"/>
    <w:rsid w:val="001C3BA5"/>
    <w:rsid w:val="001C41E0"/>
    <w:rsid w:val="001D028A"/>
    <w:rsid w:val="001D0A77"/>
    <w:rsid w:val="001D1FAC"/>
    <w:rsid w:val="001D2ECA"/>
    <w:rsid w:val="001D3CBE"/>
    <w:rsid w:val="001D4388"/>
    <w:rsid w:val="001D50CA"/>
    <w:rsid w:val="001D561A"/>
    <w:rsid w:val="001D686D"/>
    <w:rsid w:val="001E0462"/>
    <w:rsid w:val="001E305C"/>
    <w:rsid w:val="001E30CC"/>
    <w:rsid w:val="001E4887"/>
    <w:rsid w:val="001E5A6F"/>
    <w:rsid w:val="001E6FD0"/>
    <w:rsid w:val="001F0116"/>
    <w:rsid w:val="001F084D"/>
    <w:rsid w:val="001F08A8"/>
    <w:rsid w:val="001F1031"/>
    <w:rsid w:val="001F1785"/>
    <w:rsid w:val="001F4208"/>
    <w:rsid w:val="001F45C4"/>
    <w:rsid w:val="001F4ECC"/>
    <w:rsid w:val="001F4F13"/>
    <w:rsid w:val="001F556A"/>
    <w:rsid w:val="001F6332"/>
    <w:rsid w:val="001F648B"/>
    <w:rsid w:val="00200016"/>
    <w:rsid w:val="00200AF4"/>
    <w:rsid w:val="00201B80"/>
    <w:rsid w:val="002024C2"/>
    <w:rsid w:val="0020264C"/>
    <w:rsid w:val="002036BA"/>
    <w:rsid w:val="00204442"/>
    <w:rsid w:val="00204785"/>
    <w:rsid w:val="002049A1"/>
    <w:rsid w:val="00205607"/>
    <w:rsid w:val="002071F1"/>
    <w:rsid w:val="0020756B"/>
    <w:rsid w:val="0021188C"/>
    <w:rsid w:val="00213E7A"/>
    <w:rsid w:val="00214115"/>
    <w:rsid w:val="002144C1"/>
    <w:rsid w:val="002154CE"/>
    <w:rsid w:val="00216906"/>
    <w:rsid w:val="00217883"/>
    <w:rsid w:val="00220386"/>
    <w:rsid w:val="002204F0"/>
    <w:rsid w:val="0022182E"/>
    <w:rsid w:val="00221D24"/>
    <w:rsid w:val="00222796"/>
    <w:rsid w:val="00222DDA"/>
    <w:rsid w:val="002244F1"/>
    <w:rsid w:val="00226591"/>
    <w:rsid w:val="002276C0"/>
    <w:rsid w:val="00227BEE"/>
    <w:rsid w:val="00227C00"/>
    <w:rsid w:val="00230BD0"/>
    <w:rsid w:val="00230E44"/>
    <w:rsid w:val="00230F10"/>
    <w:rsid w:val="00230F42"/>
    <w:rsid w:val="002317A8"/>
    <w:rsid w:val="00231F03"/>
    <w:rsid w:val="00231F7E"/>
    <w:rsid w:val="00233677"/>
    <w:rsid w:val="00234AD9"/>
    <w:rsid w:val="0023714E"/>
    <w:rsid w:val="00240E4A"/>
    <w:rsid w:val="0024148C"/>
    <w:rsid w:val="00241A85"/>
    <w:rsid w:val="00242D84"/>
    <w:rsid w:val="00244CCD"/>
    <w:rsid w:val="0024661A"/>
    <w:rsid w:val="002470C5"/>
    <w:rsid w:val="00249B71"/>
    <w:rsid w:val="00250F55"/>
    <w:rsid w:val="00252628"/>
    <w:rsid w:val="00252CB7"/>
    <w:rsid w:val="0025377F"/>
    <w:rsid w:val="002540EA"/>
    <w:rsid w:val="00254774"/>
    <w:rsid w:val="002559B1"/>
    <w:rsid w:val="002564E6"/>
    <w:rsid w:val="00256AFF"/>
    <w:rsid w:val="00257A22"/>
    <w:rsid w:val="002605D8"/>
    <w:rsid w:val="00262377"/>
    <w:rsid w:val="00262AF3"/>
    <w:rsid w:val="002637A2"/>
    <w:rsid w:val="00265302"/>
    <w:rsid w:val="00266A5E"/>
    <w:rsid w:val="00266BDF"/>
    <w:rsid w:val="00266F2E"/>
    <w:rsid w:val="002672B1"/>
    <w:rsid w:val="0026767E"/>
    <w:rsid w:val="002678D8"/>
    <w:rsid w:val="0027211E"/>
    <w:rsid w:val="00272991"/>
    <w:rsid w:val="00273A7A"/>
    <w:rsid w:val="002747BB"/>
    <w:rsid w:val="00274910"/>
    <w:rsid w:val="00276ADF"/>
    <w:rsid w:val="00281273"/>
    <w:rsid w:val="00282FA8"/>
    <w:rsid w:val="00283DEF"/>
    <w:rsid w:val="0028408F"/>
    <w:rsid w:val="00284E96"/>
    <w:rsid w:val="00285814"/>
    <w:rsid w:val="0028593F"/>
    <w:rsid w:val="0029005A"/>
    <w:rsid w:val="0029146F"/>
    <w:rsid w:val="0029492B"/>
    <w:rsid w:val="00294C3B"/>
    <w:rsid w:val="00294C4C"/>
    <w:rsid w:val="00297F0F"/>
    <w:rsid w:val="002A0B04"/>
    <w:rsid w:val="002A0B3F"/>
    <w:rsid w:val="002A4285"/>
    <w:rsid w:val="002A44DE"/>
    <w:rsid w:val="002A7DBC"/>
    <w:rsid w:val="002B0092"/>
    <w:rsid w:val="002B0394"/>
    <w:rsid w:val="002B05F8"/>
    <w:rsid w:val="002B0A07"/>
    <w:rsid w:val="002B108E"/>
    <w:rsid w:val="002B1E66"/>
    <w:rsid w:val="002B2B9A"/>
    <w:rsid w:val="002B45D6"/>
    <w:rsid w:val="002B46A0"/>
    <w:rsid w:val="002B47E4"/>
    <w:rsid w:val="002B55BA"/>
    <w:rsid w:val="002B5663"/>
    <w:rsid w:val="002B59D8"/>
    <w:rsid w:val="002B6EA6"/>
    <w:rsid w:val="002B727C"/>
    <w:rsid w:val="002B7412"/>
    <w:rsid w:val="002B7954"/>
    <w:rsid w:val="002C0128"/>
    <w:rsid w:val="002C0C83"/>
    <w:rsid w:val="002C0FCC"/>
    <w:rsid w:val="002C3818"/>
    <w:rsid w:val="002C4680"/>
    <w:rsid w:val="002C4E60"/>
    <w:rsid w:val="002C556C"/>
    <w:rsid w:val="002C5D8E"/>
    <w:rsid w:val="002C6CD0"/>
    <w:rsid w:val="002C7547"/>
    <w:rsid w:val="002C7D76"/>
    <w:rsid w:val="002D1B19"/>
    <w:rsid w:val="002D20C3"/>
    <w:rsid w:val="002D2B7A"/>
    <w:rsid w:val="002D342F"/>
    <w:rsid w:val="002D3957"/>
    <w:rsid w:val="002D40EC"/>
    <w:rsid w:val="002D412A"/>
    <w:rsid w:val="002D4982"/>
    <w:rsid w:val="002D5472"/>
    <w:rsid w:val="002D5C11"/>
    <w:rsid w:val="002D6A33"/>
    <w:rsid w:val="002E0106"/>
    <w:rsid w:val="002E0C4D"/>
    <w:rsid w:val="002E2A0A"/>
    <w:rsid w:val="002E2D05"/>
    <w:rsid w:val="002E60D0"/>
    <w:rsid w:val="002E6C01"/>
    <w:rsid w:val="002F09DC"/>
    <w:rsid w:val="002F17FE"/>
    <w:rsid w:val="002F2EC4"/>
    <w:rsid w:val="002F47D6"/>
    <w:rsid w:val="002F5659"/>
    <w:rsid w:val="002F5EAC"/>
    <w:rsid w:val="002F6480"/>
    <w:rsid w:val="002F66C9"/>
    <w:rsid w:val="002F7EA0"/>
    <w:rsid w:val="003009B1"/>
    <w:rsid w:val="00301AE5"/>
    <w:rsid w:val="00303F9D"/>
    <w:rsid w:val="003040AF"/>
    <w:rsid w:val="003040E0"/>
    <w:rsid w:val="00304ECC"/>
    <w:rsid w:val="00305A7F"/>
    <w:rsid w:val="0031077B"/>
    <w:rsid w:val="00310B26"/>
    <w:rsid w:val="00310BD4"/>
    <w:rsid w:val="003117C1"/>
    <w:rsid w:val="0031247F"/>
    <w:rsid w:val="0031518C"/>
    <w:rsid w:val="003153DC"/>
    <w:rsid w:val="00315CD4"/>
    <w:rsid w:val="00316301"/>
    <w:rsid w:val="00317236"/>
    <w:rsid w:val="003172BA"/>
    <w:rsid w:val="003176E5"/>
    <w:rsid w:val="00320076"/>
    <w:rsid w:val="00320D6A"/>
    <w:rsid w:val="00321C69"/>
    <w:rsid w:val="0032226D"/>
    <w:rsid w:val="00322E7D"/>
    <w:rsid w:val="0032382B"/>
    <w:rsid w:val="00323B36"/>
    <w:rsid w:val="00323D4F"/>
    <w:rsid w:val="003241AC"/>
    <w:rsid w:val="00324B3D"/>
    <w:rsid w:val="00326586"/>
    <w:rsid w:val="00326AB5"/>
    <w:rsid w:val="00326E4C"/>
    <w:rsid w:val="003274BB"/>
    <w:rsid w:val="00330817"/>
    <w:rsid w:val="00332751"/>
    <w:rsid w:val="00333491"/>
    <w:rsid w:val="00334242"/>
    <w:rsid w:val="00334320"/>
    <w:rsid w:val="00334978"/>
    <w:rsid w:val="00334CC1"/>
    <w:rsid w:val="003354F1"/>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1E2A"/>
    <w:rsid w:val="0036219E"/>
    <w:rsid w:val="003627A8"/>
    <w:rsid w:val="00362872"/>
    <w:rsid w:val="00364322"/>
    <w:rsid w:val="00364D77"/>
    <w:rsid w:val="0036545A"/>
    <w:rsid w:val="003664F9"/>
    <w:rsid w:val="00367350"/>
    <w:rsid w:val="00367915"/>
    <w:rsid w:val="00370151"/>
    <w:rsid w:val="00372F84"/>
    <w:rsid w:val="003732C0"/>
    <w:rsid w:val="00373C7F"/>
    <w:rsid w:val="00373F4D"/>
    <w:rsid w:val="003749C5"/>
    <w:rsid w:val="00376915"/>
    <w:rsid w:val="00376A46"/>
    <w:rsid w:val="00381057"/>
    <w:rsid w:val="00382341"/>
    <w:rsid w:val="00382D6F"/>
    <w:rsid w:val="00385B70"/>
    <w:rsid w:val="00386EDA"/>
    <w:rsid w:val="00387065"/>
    <w:rsid w:val="00387457"/>
    <w:rsid w:val="0039055E"/>
    <w:rsid w:val="0039095D"/>
    <w:rsid w:val="00390E9F"/>
    <w:rsid w:val="0039174E"/>
    <w:rsid w:val="00392FC5"/>
    <w:rsid w:val="00393C11"/>
    <w:rsid w:val="00397349"/>
    <w:rsid w:val="003A20F1"/>
    <w:rsid w:val="003A4A60"/>
    <w:rsid w:val="003A59FD"/>
    <w:rsid w:val="003A62EB"/>
    <w:rsid w:val="003A6A32"/>
    <w:rsid w:val="003A7041"/>
    <w:rsid w:val="003A7803"/>
    <w:rsid w:val="003B41A3"/>
    <w:rsid w:val="003C26B3"/>
    <w:rsid w:val="003C3A45"/>
    <w:rsid w:val="003C559E"/>
    <w:rsid w:val="003C663A"/>
    <w:rsid w:val="003C79B9"/>
    <w:rsid w:val="003D0883"/>
    <w:rsid w:val="003D1AFD"/>
    <w:rsid w:val="003D1B74"/>
    <w:rsid w:val="003D200C"/>
    <w:rsid w:val="003D5A9F"/>
    <w:rsid w:val="003D67B5"/>
    <w:rsid w:val="003D742D"/>
    <w:rsid w:val="003E319D"/>
    <w:rsid w:val="003E382A"/>
    <w:rsid w:val="003E3C8C"/>
    <w:rsid w:val="003E44B7"/>
    <w:rsid w:val="003E49B5"/>
    <w:rsid w:val="003E744B"/>
    <w:rsid w:val="003F0833"/>
    <w:rsid w:val="003F0F39"/>
    <w:rsid w:val="003F1552"/>
    <w:rsid w:val="003F1AA3"/>
    <w:rsid w:val="003F5380"/>
    <w:rsid w:val="003F589F"/>
    <w:rsid w:val="003F58FC"/>
    <w:rsid w:val="003F6BD4"/>
    <w:rsid w:val="0040088D"/>
    <w:rsid w:val="00400AFE"/>
    <w:rsid w:val="0040310A"/>
    <w:rsid w:val="00403A7E"/>
    <w:rsid w:val="00404FBF"/>
    <w:rsid w:val="004056C0"/>
    <w:rsid w:val="00405BE8"/>
    <w:rsid w:val="00411B68"/>
    <w:rsid w:val="00412E53"/>
    <w:rsid w:val="00414489"/>
    <w:rsid w:val="00414AE9"/>
    <w:rsid w:val="00416290"/>
    <w:rsid w:val="0042011B"/>
    <w:rsid w:val="004205EB"/>
    <w:rsid w:val="00420A0E"/>
    <w:rsid w:val="00423B33"/>
    <w:rsid w:val="00423FD1"/>
    <w:rsid w:val="004254B6"/>
    <w:rsid w:val="00430A40"/>
    <w:rsid w:val="00430BD9"/>
    <w:rsid w:val="0043113C"/>
    <w:rsid w:val="00432B24"/>
    <w:rsid w:val="004337D3"/>
    <w:rsid w:val="00434FA3"/>
    <w:rsid w:val="004360E6"/>
    <w:rsid w:val="004418EF"/>
    <w:rsid w:val="0044299E"/>
    <w:rsid w:val="004446C8"/>
    <w:rsid w:val="0044527C"/>
    <w:rsid w:val="00446237"/>
    <w:rsid w:val="004479B3"/>
    <w:rsid w:val="00450E2E"/>
    <w:rsid w:val="004524A6"/>
    <w:rsid w:val="00452C82"/>
    <w:rsid w:val="00455C5F"/>
    <w:rsid w:val="004569D2"/>
    <w:rsid w:val="00457170"/>
    <w:rsid w:val="004622A3"/>
    <w:rsid w:val="004631DD"/>
    <w:rsid w:val="004635BD"/>
    <w:rsid w:val="00465636"/>
    <w:rsid w:val="004702C9"/>
    <w:rsid w:val="00471439"/>
    <w:rsid w:val="0047260C"/>
    <w:rsid w:val="004727DD"/>
    <w:rsid w:val="00475EA8"/>
    <w:rsid w:val="004779FA"/>
    <w:rsid w:val="00480ED0"/>
    <w:rsid w:val="004830DB"/>
    <w:rsid w:val="00483D26"/>
    <w:rsid w:val="00483ED4"/>
    <w:rsid w:val="00484E76"/>
    <w:rsid w:val="00484FA4"/>
    <w:rsid w:val="00486CB6"/>
    <w:rsid w:val="00490945"/>
    <w:rsid w:val="00491A67"/>
    <w:rsid w:val="00491E96"/>
    <w:rsid w:val="00494ADC"/>
    <w:rsid w:val="00496087"/>
    <w:rsid w:val="0049614E"/>
    <w:rsid w:val="00496197"/>
    <w:rsid w:val="004962EE"/>
    <w:rsid w:val="004968D5"/>
    <w:rsid w:val="004A112B"/>
    <w:rsid w:val="004A2B02"/>
    <w:rsid w:val="004A2C20"/>
    <w:rsid w:val="004A40A7"/>
    <w:rsid w:val="004A462C"/>
    <w:rsid w:val="004A4686"/>
    <w:rsid w:val="004A497E"/>
    <w:rsid w:val="004A6C73"/>
    <w:rsid w:val="004B02B2"/>
    <w:rsid w:val="004B1B2A"/>
    <w:rsid w:val="004B22DA"/>
    <w:rsid w:val="004B330D"/>
    <w:rsid w:val="004B3E37"/>
    <w:rsid w:val="004B500F"/>
    <w:rsid w:val="004B69E1"/>
    <w:rsid w:val="004B702A"/>
    <w:rsid w:val="004B728F"/>
    <w:rsid w:val="004B75EF"/>
    <w:rsid w:val="004C03F9"/>
    <w:rsid w:val="004C0C7F"/>
    <w:rsid w:val="004C2538"/>
    <w:rsid w:val="004C398C"/>
    <w:rsid w:val="004C4FAF"/>
    <w:rsid w:val="004C56A0"/>
    <w:rsid w:val="004C7712"/>
    <w:rsid w:val="004D0060"/>
    <w:rsid w:val="004D1BA7"/>
    <w:rsid w:val="004D1DB2"/>
    <w:rsid w:val="004D2D6F"/>
    <w:rsid w:val="004D3F1F"/>
    <w:rsid w:val="004D51A7"/>
    <w:rsid w:val="004D5282"/>
    <w:rsid w:val="004D639E"/>
    <w:rsid w:val="004D6A32"/>
    <w:rsid w:val="004D781E"/>
    <w:rsid w:val="004E186C"/>
    <w:rsid w:val="004E1D5A"/>
    <w:rsid w:val="004E30A4"/>
    <w:rsid w:val="004E358A"/>
    <w:rsid w:val="004E4D26"/>
    <w:rsid w:val="004E4FD6"/>
    <w:rsid w:val="004E61E5"/>
    <w:rsid w:val="004E64D9"/>
    <w:rsid w:val="004E652F"/>
    <w:rsid w:val="004E66D7"/>
    <w:rsid w:val="004F096E"/>
    <w:rsid w:val="004F0D94"/>
    <w:rsid w:val="004F1426"/>
    <w:rsid w:val="004F220A"/>
    <w:rsid w:val="004F4EFD"/>
    <w:rsid w:val="004F50DD"/>
    <w:rsid w:val="004F53B0"/>
    <w:rsid w:val="004F60BE"/>
    <w:rsid w:val="004F758E"/>
    <w:rsid w:val="004F7E4D"/>
    <w:rsid w:val="00500B61"/>
    <w:rsid w:val="0050217B"/>
    <w:rsid w:val="0050333A"/>
    <w:rsid w:val="005041EB"/>
    <w:rsid w:val="00504557"/>
    <w:rsid w:val="00504D03"/>
    <w:rsid w:val="0050798D"/>
    <w:rsid w:val="005079FC"/>
    <w:rsid w:val="00515BB0"/>
    <w:rsid w:val="00515EFC"/>
    <w:rsid w:val="00516F6E"/>
    <w:rsid w:val="00522558"/>
    <w:rsid w:val="00524DEC"/>
    <w:rsid w:val="00526849"/>
    <w:rsid w:val="00527D15"/>
    <w:rsid w:val="0053191D"/>
    <w:rsid w:val="00531CDF"/>
    <w:rsid w:val="00531E07"/>
    <w:rsid w:val="0053239C"/>
    <w:rsid w:val="0053392F"/>
    <w:rsid w:val="00533B50"/>
    <w:rsid w:val="00534156"/>
    <w:rsid w:val="00534218"/>
    <w:rsid w:val="00534320"/>
    <w:rsid w:val="00534758"/>
    <w:rsid w:val="00535F0E"/>
    <w:rsid w:val="00536DFC"/>
    <w:rsid w:val="00537EA4"/>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67252"/>
    <w:rsid w:val="005672A6"/>
    <w:rsid w:val="00567980"/>
    <w:rsid w:val="005714F8"/>
    <w:rsid w:val="00571572"/>
    <w:rsid w:val="005715BA"/>
    <w:rsid w:val="00573C87"/>
    <w:rsid w:val="005773E2"/>
    <w:rsid w:val="005807EA"/>
    <w:rsid w:val="00582748"/>
    <w:rsid w:val="00582849"/>
    <w:rsid w:val="00582C72"/>
    <w:rsid w:val="005840E4"/>
    <w:rsid w:val="00585FA6"/>
    <w:rsid w:val="005871B8"/>
    <w:rsid w:val="0058764D"/>
    <w:rsid w:val="005907D9"/>
    <w:rsid w:val="0059151E"/>
    <w:rsid w:val="00591995"/>
    <w:rsid w:val="0059235E"/>
    <w:rsid w:val="005926F9"/>
    <w:rsid w:val="005949C7"/>
    <w:rsid w:val="00594D17"/>
    <w:rsid w:val="0059516C"/>
    <w:rsid w:val="005955D8"/>
    <w:rsid w:val="00596AB8"/>
    <w:rsid w:val="005A1366"/>
    <w:rsid w:val="005A3582"/>
    <w:rsid w:val="005A3957"/>
    <w:rsid w:val="005A680A"/>
    <w:rsid w:val="005B051E"/>
    <w:rsid w:val="005B1C20"/>
    <w:rsid w:val="005B1C37"/>
    <w:rsid w:val="005B750C"/>
    <w:rsid w:val="005C08F2"/>
    <w:rsid w:val="005C1473"/>
    <w:rsid w:val="005C2279"/>
    <w:rsid w:val="005C2A97"/>
    <w:rsid w:val="005C460E"/>
    <w:rsid w:val="005C49DD"/>
    <w:rsid w:val="005C4BDA"/>
    <w:rsid w:val="005C5434"/>
    <w:rsid w:val="005C56CC"/>
    <w:rsid w:val="005D0218"/>
    <w:rsid w:val="005D40F8"/>
    <w:rsid w:val="005D4657"/>
    <w:rsid w:val="005D5880"/>
    <w:rsid w:val="005D5FEA"/>
    <w:rsid w:val="005D62C6"/>
    <w:rsid w:val="005D7278"/>
    <w:rsid w:val="005D7896"/>
    <w:rsid w:val="005E0167"/>
    <w:rsid w:val="005E11C8"/>
    <w:rsid w:val="005E12A5"/>
    <w:rsid w:val="005E164A"/>
    <w:rsid w:val="005E1EDE"/>
    <w:rsid w:val="005E33D5"/>
    <w:rsid w:val="005E4ABF"/>
    <w:rsid w:val="005E5E86"/>
    <w:rsid w:val="005E6FA7"/>
    <w:rsid w:val="005F036D"/>
    <w:rsid w:val="005F1892"/>
    <w:rsid w:val="005F1F70"/>
    <w:rsid w:val="005F4C05"/>
    <w:rsid w:val="005F512B"/>
    <w:rsid w:val="005F68F3"/>
    <w:rsid w:val="005F6E87"/>
    <w:rsid w:val="005F75D8"/>
    <w:rsid w:val="006010E8"/>
    <w:rsid w:val="00604552"/>
    <w:rsid w:val="00606C6D"/>
    <w:rsid w:val="00610497"/>
    <w:rsid w:val="006122A8"/>
    <w:rsid w:val="00612E57"/>
    <w:rsid w:val="006131D3"/>
    <w:rsid w:val="00621A55"/>
    <w:rsid w:val="00621AFF"/>
    <w:rsid w:val="00623A04"/>
    <w:rsid w:val="006240FF"/>
    <w:rsid w:val="00625A00"/>
    <w:rsid w:val="00625AE9"/>
    <w:rsid w:val="00625B7E"/>
    <w:rsid w:val="00626213"/>
    <w:rsid w:val="00627206"/>
    <w:rsid w:val="00627467"/>
    <w:rsid w:val="006275A6"/>
    <w:rsid w:val="00633509"/>
    <w:rsid w:val="00634C8D"/>
    <w:rsid w:val="00634E73"/>
    <w:rsid w:val="00637E1E"/>
    <w:rsid w:val="00644C97"/>
    <w:rsid w:val="00644DEA"/>
    <w:rsid w:val="0064662E"/>
    <w:rsid w:val="006469A9"/>
    <w:rsid w:val="00651092"/>
    <w:rsid w:val="0065137E"/>
    <w:rsid w:val="00651CF1"/>
    <w:rsid w:val="00651EA9"/>
    <w:rsid w:val="006525A1"/>
    <w:rsid w:val="00652BBA"/>
    <w:rsid w:val="00654D43"/>
    <w:rsid w:val="00655429"/>
    <w:rsid w:val="0065551B"/>
    <w:rsid w:val="00655CAF"/>
    <w:rsid w:val="00660638"/>
    <w:rsid w:val="00661B22"/>
    <w:rsid w:val="00663504"/>
    <w:rsid w:val="00663942"/>
    <w:rsid w:val="00663E8A"/>
    <w:rsid w:val="0066447C"/>
    <w:rsid w:val="00665E05"/>
    <w:rsid w:val="006677F4"/>
    <w:rsid w:val="00667884"/>
    <w:rsid w:val="00667F92"/>
    <w:rsid w:val="00670026"/>
    <w:rsid w:val="0067325E"/>
    <w:rsid w:val="0067364A"/>
    <w:rsid w:val="00675C69"/>
    <w:rsid w:val="0067634D"/>
    <w:rsid w:val="006765F4"/>
    <w:rsid w:val="00677486"/>
    <w:rsid w:val="006827B4"/>
    <w:rsid w:val="00683C3C"/>
    <w:rsid w:val="00685BD8"/>
    <w:rsid w:val="00686B10"/>
    <w:rsid w:val="006927A5"/>
    <w:rsid w:val="00692CBB"/>
    <w:rsid w:val="00694180"/>
    <w:rsid w:val="00694A7B"/>
    <w:rsid w:val="00695E59"/>
    <w:rsid w:val="00695F80"/>
    <w:rsid w:val="006973B2"/>
    <w:rsid w:val="006A04B7"/>
    <w:rsid w:val="006A3A4A"/>
    <w:rsid w:val="006A763E"/>
    <w:rsid w:val="006B07CF"/>
    <w:rsid w:val="006B3965"/>
    <w:rsid w:val="006B4A17"/>
    <w:rsid w:val="006B6012"/>
    <w:rsid w:val="006B6866"/>
    <w:rsid w:val="006B6A7D"/>
    <w:rsid w:val="006C0D91"/>
    <w:rsid w:val="006C17CC"/>
    <w:rsid w:val="006C4369"/>
    <w:rsid w:val="006C47B4"/>
    <w:rsid w:val="006C4E47"/>
    <w:rsid w:val="006C697A"/>
    <w:rsid w:val="006C6E1F"/>
    <w:rsid w:val="006C75D1"/>
    <w:rsid w:val="006C7709"/>
    <w:rsid w:val="006D056B"/>
    <w:rsid w:val="006D1646"/>
    <w:rsid w:val="006D2198"/>
    <w:rsid w:val="006D2809"/>
    <w:rsid w:val="006D4F5C"/>
    <w:rsid w:val="006D5E86"/>
    <w:rsid w:val="006E048A"/>
    <w:rsid w:val="006E23C9"/>
    <w:rsid w:val="006E32E2"/>
    <w:rsid w:val="006E478E"/>
    <w:rsid w:val="006E4E81"/>
    <w:rsid w:val="006E5996"/>
    <w:rsid w:val="006E5A74"/>
    <w:rsid w:val="006E60E7"/>
    <w:rsid w:val="006E70AD"/>
    <w:rsid w:val="006F07F2"/>
    <w:rsid w:val="006F0A3B"/>
    <w:rsid w:val="006F113A"/>
    <w:rsid w:val="006F1B5B"/>
    <w:rsid w:val="006F25EA"/>
    <w:rsid w:val="006F292B"/>
    <w:rsid w:val="006F2BDF"/>
    <w:rsid w:val="006F2CFE"/>
    <w:rsid w:val="006F3363"/>
    <w:rsid w:val="006F3A7A"/>
    <w:rsid w:val="006F40B1"/>
    <w:rsid w:val="006F45FD"/>
    <w:rsid w:val="006F6075"/>
    <w:rsid w:val="006F7002"/>
    <w:rsid w:val="006F7442"/>
    <w:rsid w:val="0070142D"/>
    <w:rsid w:val="00703F3D"/>
    <w:rsid w:val="0070593C"/>
    <w:rsid w:val="007064B2"/>
    <w:rsid w:val="00706EC4"/>
    <w:rsid w:val="00706FE0"/>
    <w:rsid w:val="00707A3E"/>
    <w:rsid w:val="00710768"/>
    <w:rsid w:val="007119A9"/>
    <w:rsid w:val="00711CDF"/>
    <w:rsid w:val="007149DF"/>
    <w:rsid w:val="00715C53"/>
    <w:rsid w:val="00720DDD"/>
    <w:rsid w:val="00721AA2"/>
    <w:rsid w:val="0072223F"/>
    <w:rsid w:val="00723666"/>
    <w:rsid w:val="0072392F"/>
    <w:rsid w:val="00725C76"/>
    <w:rsid w:val="00725F67"/>
    <w:rsid w:val="007266B3"/>
    <w:rsid w:val="00727C28"/>
    <w:rsid w:val="00727F07"/>
    <w:rsid w:val="007300BD"/>
    <w:rsid w:val="007325D5"/>
    <w:rsid w:val="007333CA"/>
    <w:rsid w:val="00733C54"/>
    <w:rsid w:val="00736C1C"/>
    <w:rsid w:val="007427D3"/>
    <w:rsid w:val="00744A19"/>
    <w:rsid w:val="007455CA"/>
    <w:rsid w:val="00746198"/>
    <w:rsid w:val="00746526"/>
    <w:rsid w:val="00747D58"/>
    <w:rsid w:val="007501D1"/>
    <w:rsid w:val="0075062F"/>
    <w:rsid w:val="00752AAF"/>
    <w:rsid w:val="00752DD4"/>
    <w:rsid w:val="00752F33"/>
    <w:rsid w:val="00754799"/>
    <w:rsid w:val="00754EF2"/>
    <w:rsid w:val="0075550A"/>
    <w:rsid w:val="00755765"/>
    <w:rsid w:val="007571C4"/>
    <w:rsid w:val="00761208"/>
    <w:rsid w:val="007625B1"/>
    <w:rsid w:val="0076309D"/>
    <w:rsid w:val="00763EAE"/>
    <w:rsid w:val="007648C7"/>
    <w:rsid w:val="007648CE"/>
    <w:rsid w:val="00765DE0"/>
    <w:rsid w:val="00766BBF"/>
    <w:rsid w:val="00767EC6"/>
    <w:rsid w:val="0077062B"/>
    <w:rsid w:val="007712EB"/>
    <w:rsid w:val="00773551"/>
    <w:rsid w:val="00774B4E"/>
    <w:rsid w:val="00774C1C"/>
    <w:rsid w:val="00775B26"/>
    <w:rsid w:val="00781AAB"/>
    <w:rsid w:val="0078218A"/>
    <w:rsid w:val="007840C9"/>
    <w:rsid w:val="00784DA2"/>
    <w:rsid w:val="007853DC"/>
    <w:rsid w:val="00785B63"/>
    <w:rsid w:val="00793AD0"/>
    <w:rsid w:val="0079413B"/>
    <w:rsid w:val="007960C8"/>
    <w:rsid w:val="0079DD66"/>
    <w:rsid w:val="007A09B0"/>
    <w:rsid w:val="007A1896"/>
    <w:rsid w:val="007A4E08"/>
    <w:rsid w:val="007A6D7D"/>
    <w:rsid w:val="007A6F52"/>
    <w:rsid w:val="007B04FF"/>
    <w:rsid w:val="007B1DA2"/>
    <w:rsid w:val="007B2204"/>
    <w:rsid w:val="007B25B5"/>
    <w:rsid w:val="007B2DA7"/>
    <w:rsid w:val="007B2F1D"/>
    <w:rsid w:val="007B3BD5"/>
    <w:rsid w:val="007B3C42"/>
    <w:rsid w:val="007B5DE1"/>
    <w:rsid w:val="007B60FA"/>
    <w:rsid w:val="007B7581"/>
    <w:rsid w:val="007C1DFB"/>
    <w:rsid w:val="007C1EF7"/>
    <w:rsid w:val="007C2073"/>
    <w:rsid w:val="007C2708"/>
    <w:rsid w:val="007C274C"/>
    <w:rsid w:val="007C2961"/>
    <w:rsid w:val="007C3986"/>
    <w:rsid w:val="007C4047"/>
    <w:rsid w:val="007C4BC3"/>
    <w:rsid w:val="007C569F"/>
    <w:rsid w:val="007C5A40"/>
    <w:rsid w:val="007C6B8D"/>
    <w:rsid w:val="007D05A7"/>
    <w:rsid w:val="007D1850"/>
    <w:rsid w:val="007D1B81"/>
    <w:rsid w:val="007D4728"/>
    <w:rsid w:val="007D4FCA"/>
    <w:rsid w:val="007E09F0"/>
    <w:rsid w:val="007E18D4"/>
    <w:rsid w:val="007E2F66"/>
    <w:rsid w:val="007E346F"/>
    <w:rsid w:val="007E4050"/>
    <w:rsid w:val="007E608C"/>
    <w:rsid w:val="007E76F7"/>
    <w:rsid w:val="007E7D5F"/>
    <w:rsid w:val="007E7E02"/>
    <w:rsid w:val="007F0480"/>
    <w:rsid w:val="007F0817"/>
    <w:rsid w:val="007F0A82"/>
    <w:rsid w:val="007F0EBC"/>
    <w:rsid w:val="007F0FAD"/>
    <w:rsid w:val="007F1B7C"/>
    <w:rsid w:val="007F3548"/>
    <w:rsid w:val="007F3B66"/>
    <w:rsid w:val="007F4648"/>
    <w:rsid w:val="007F4F47"/>
    <w:rsid w:val="007F517C"/>
    <w:rsid w:val="007F76CA"/>
    <w:rsid w:val="0080451A"/>
    <w:rsid w:val="008049F1"/>
    <w:rsid w:val="00804DA9"/>
    <w:rsid w:val="00807CBA"/>
    <w:rsid w:val="00810528"/>
    <w:rsid w:val="008112AF"/>
    <w:rsid w:val="008126B9"/>
    <w:rsid w:val="0081286E"/>
    <w:rsid w:val="0081294D"/>
    <w:rsid w:val="0081328D"/>
    <w:rsid w:val="008137D9"/>
    <w:rsid w:val="00813ADB"/>
    <w:rsid w:val="008162A3"/>
    <w:rsid w:val="00821955"/>
    <w:rsid w:val="00821D60"/>
    <w:rsid w:val="008225EB"/>
    <w:rsid w:val="00822DF3"/>
    <w:rsid w:val="00822E0F"/>
    <w:rsid w:val="008244C7"/>
    <w:rsid w:val="00824F86"/>
    <w:rsid w:val="0082501B"/>
    <w:rsid w:val="00825258"/>
    <w:rsid w:val="00825502"/>
    <w:rsid w:val="008313CF"/>
    <w:rsid w:val="00831516"/>
    <w:rsid w:val="00831D2E"/>
    <w:rsid w:val="00832476"/>
    <w:rsid w:val="00833F51"/>
    <w:rsid w:val="00835BB0"/>
    <w:rsid w:val="00836139"/>
    <w:rsid w:val="00837DAE"/>
    <w:rsid w:val="00837E6E"/>
    <w:rsid w:val="0084089E"/>
    <w:rsid w:val="00840F4A"/>
    <w:rsid w:val="0084269C"/>
    <w:rsid w:val="008428FC"/>
    <w:rsid w:val="00842CC7"/>
    <w:rsid w:val="008432F0"/>
    <w:rsid w:val="00845125"/>
    <w:rsid w:val="008470E2"/>
    <w:rsid w:val="0085105A"/>
    <w:rsid w:val="00851667"/>
    <w:rsid w:val="00851BF7"/>
    <w:rsid w:val="00851C1F"/>
    <w:rsid w:val="00851DB8"/>
    <w:rsid w:val="008525C5"/>
    <w:rsid w:val="008538D8"/>
    <w:rsid w:val="00854376"/>
    <w:rsid w:val="00854A10"/>
    <w:rsid w:val="00855C73"/>
    <w:rsid w:val="00855FEB"/>
    <w:rsid w:val="008560D7"/>
    <w:rsid w:val="00860475"/>
    <w:rsid w:val="00860905"/>
    <w:rsid w:val="00864A48"/>
    <w:rsid w:val="00865B34"/>
    <w:rsid w:val="00866D7F"/>
    <w:rsid w:val="00866E2A"/>
    <w:rsid w:val="00867C4C"/>
    <w:rsid w:val="0087033E"/>
    <w:rsid w:val="0087146E"/>
    <w:rsid w:val="008731E7"/>
    <w:rsid w:val="00873512"/>
    <w:rsid w:val="00873CA5"/>
    <w:rsid w:val="00873D83"/>
    <w:rsid w:val="00874C40"/>
    <w:rsid w:val="00877D9A"/>
    <w:rsid w:val="00880B18"/>
    <w:rsid w:val="008810D1"/>
    <w:rsid w:val="00882AF7"/>
    <w:rsid w:val="00882B31"/>
    <w:rsid w:val="00882E3B"/>
    <w:rsid w:val="00884854"/>
    <w:rsid w:val="00886C9F"/>
    <w:rsid w:val="00887403"/>
    <w:rsid w:val="00890494"/>
    <w:rsid w:val="00892131"/>
    <w:rsid w:val="008948F3"/>
    <w:rsid w:val="0089494E"/>
    <w:rsid w:val="00894ACD"/>
    <w:rsid w:val="00894DA5"/>
    <w:rsid w:val="00894F96"/>
    <w:rsid w:val="00897108"/>
    <w:rsid w:val="008974C5"/>
    <w:rsid w:val="008A2365"/>
    <w:rsid w:val="008A29FF"/>
    <w:rsid w:val="008A2E1F"/>
    <w:rsid w:val="008A4D60"/>
    <w:rsid w:val="008B022D"/>
    <w:rsid w:val="008B0F11"/>
    <w:rsid w:val="008B2686"/>
    <w:rsid w:val="008B32F5"/>
    <w:rsid w:val="008B6834"/>
    <w:rsid w:val="008B6B04"/>
    <w:rsid w:val="008B6EA9"/>
    <w:rsid w:val="008C0478"/>
    <w:rsid w:val="008C0D46"/>
    <w:rsid w:val="008C1AA8"/>
    <w:rsid w:val="008C33E8"/>
    <w:rsid w:val="008C3C0B"/>
    <w:rsid w:val="008C4DCD"/>
    <w:rsid w:val="008C67D9"/>
    <w:rsid w:val="008C7648"/>
    <w:rsid w:val="008D10FA"/>
    <w:rsid w:val="008D1C42"/>
    <w:rsid w:val="008D33AB"/>
    <w:rsid w:val="008D3B33"/>
    <w:rsid w:val="008D765C"/>
    <w:rsid w:val="008E032A"/>
    <w:rsid w:val="008E30B7"/>
    <w:rsid w:val="008E30B8"/>
    <w:rsid w:val="008E74A4"/>
    <w:rsid w:val="008F0CCE"/>
    <w:rsid w:val="008F0D46"/>
    <w:rsid w:val="008F255C"/>
    <w:rsid w:val="008F5240"/>
    <w:rsid w:val="008F54C7"/>
    <w:rsid w:val="008F62F7"/>
    <w:rsid w:val="009001B3"/>
    <w:rsid w:val="00902317"/>
    <w:rsid w:val="0090245B"/>
    <w:rsid w:val="00902537"/>
    <w:rsid w:val="00902713"/>
    <w:rsid w:val="00902CCC"/>
    <w:rsid w:val="00903000"/>
    <w:rsid w:val="00903842"/>
    <w:rsid w:val="0090541E"/>
    <w:rsid w:val="00910A2C"/>
    <w:rsid w:val="0091353A"/>
    <w:rsid w:val="009149B5"/>
    <w:rsid w:val="009153CC"/>
    <w:rsid w:val="0091556C"/>
    <w:rsid w:val="00915AAE"/>
    <w:rsid w:val="00923AAA"/>
    <w:rsid w:val="009241A4"/>
    <w:rsid w:val="0092581E"/>
    <w:rsid w:val="00925B1A"/>
    <w:rsid w:val="00926C68"/>
    <w:rsid w:val="00931D29"/>
    <w:rsid w:val="009339A0"/>
    <w:rsid w:val="00936822"/>
    <w:rsid w:val="00936FA6"/>
    <w:rsid w:val="00937388"/>
    <w:rsid w:val="0093771C"/>
    <w:rsid w:val="009408D6"/>
    <w:rsid w:val="00940D92"/>
    <w:rsid w:val="00941631"/>
    <w:rsid w:val="00941A10"/>
    <w:rsid w:val="009426CE"/>
    <w:rsid w:val="00943E73"/>
    <w:rsid w:val="00946BD5"/>
    <w:rsid w:val="00946D75"/>
    <w:rsid w:val="009470AC"/>
    <w:rsid w:val="00947FE6"/>
    <w:rsid w:val="009507D2"/>
    <w:rsid w:val="00953119"/>
    <w:rsid w:val="0095378E"/>
    <w:rsid w:val="00953B83"/>
    <w:rsid w:val="00954697"/>
    <w:rsid w:val="00956947"/>
    <w:rsid w:val="0096020D"/>
    <w:rsid w:val="00960FD0"/>
    <w:rsid w:val="0096255A"/>
    <w:rsid w:val="00962B4C"/>
    <w:rsid w:val="00964DBA"/>
    <w:rsid w:val="00970D8E"/>
    <w:rsid w:val="00973EE2"/>
    <w:rsid w:val="00974937"/>
    <w:rsid w:val="009768F1"/>
    <w:rsid w:val="009840E6"/>
    <w:rsid w:val="0099096D"/>
    <w:rsid w:val="009914AB"/>
    <w:rsid w:val="00992EDF"/>
    <w:rsid w:val="00993A12"/>
    <w:rsid w:val="00993AEE"/>
    <w:rsid w:val="009956EB"/>
    <w:rsid w:val="00996070"/>
    <w:rsid w:val="009963EB"/>
    <w:rsid w:val="009966EE"/>
    <w:rsid w:val="00996D76"/>
    <w:rsid w:val="00997B2A"/>
    <w:rsid w:val="009A0773"/>
    <w:rsid w:val="009A1CF3"/>
    <w:rsid w:val="009A3891"/>
    <w:rsid w:val="009A3AFB"/>
    <w:rsid w:val="009A4107"/>
    <w:rsid w:val="009A4212"/>
    <w:rsid w:val="009B0AFD"/>
    <w:rsid w:val="009B11BE"/>
    <w:rsid w:val="009B2DF9"/>
    <w:rsid w:val="009B3993"/>
    <w:rsid w:val="009B3BDE"/>
    <w:rsid w:val="009B5236"/>
    <w:rsid w:val="009B5BEA"/>
    <w:rsid w:val="009B62D0"/>
    <w:rsid w:val="009C10F4"/>
    <w:rsid w:val="009C1D52"/>
    <w:rsid w:val="009C393F"/>
    <w:rsid w:val="009C3BE9"/>
    <w:rsid w:val="009C5394"/>
    <w:rsid w:val="009C65F5"/>
    <w:rsid w:val="009C73A7"/>
    <w:rsid w:val="009D387F"/>
    <w:rsid w:val="009D4DF4"/>
    <w:rsid w:val="009D5B37"/>
    <w:rsid w:val="009D6C8A"/>
    <w:rsid w:val="009D7CE4"/>
    <w:rsid w:val="009E01EF"/>
    <w:rsid w:val="009E08BC"/>
    <w:rsid w:val="009E0E1E"/>
    <w:rsid w:val="009E1176"/>
    <w:rsid w:val="009E1968"/>
    <w:rsid w:val="009E21FF"/>
    <w:rsid w:val="009E23B2"/>
    <w:rsid w:val="009E2CA0"/>
    <w:rsid w:val="009E7780"/>
    <w:rsid w:val="009E7845"/>
    <w:rsid w:val="009F07E6"/>
    <w:rsid w:val="009F1BE9"/>
    <w:rsid w:val="009F1E8B"/>
    <w:rsid w:val="009F229E"/>
    <w:rsid w:val="00A00160"/>
    <w:rsid w:val="00A007F2"/>
    <w:rsid w:val="00A0098D"/>
    <w:rsid w:val="00A012D1"/>
    <w:rsid w:val="00A028A9"/>
    <w:rsid w:val="00A04503"/>
    <w:rsid w:val="00A0649C"/>
    <w:rsid w:val="00A10445"/>
    <w:rsid w:val="00A13716"/>
    <w:rsid w:val="00A13909"/>
    <w:rsid w:val="00A2256D"/>
    <w:rsid w:val="00A2463C"/>
    <w:rsid w:val="00A25F25"/>
    <w:rsid w:val="00A31978"/>
    <w:rsid w:val="00A32480"/>
    <w:rsid w:val="00A345D6"/>
    <w:rsid w:val="00A3552A"/>
    <w:rsid w:val="00A35FEE"/>
    <w:rsid w:val="00A36A42"/>
    <w:rsid w:val="00A403AE"/>
    <w:rsid w:val="00A41AFD"/>
    <w:rsid w:val="00A427C3"/>
    <w:rsid w:val="00A43E3B"/>
    <w:rsid w:val="00A44205"/>
    <w:rsid w:val="00A4672C"/>
    <w:rsid w:val="00A46B55"/>
    <w:rsid w:val="00A46B6D"/>
    <w:rsid w:val="00A5532A"/>
    <w:rsid w:val="00A562E4"/>
    <w:rsid w:val="00A566E9"/>
    <w:rsid w:val="00A57785"/>
    <w:rsid w:val="00A6143C"/>
    <w:rsid w:val="00A62613"/>
    <w:rsid w:val="00A62E73"/>
    <w:rsid w:val="00A62FFC"/>
    <w:rsid w:val="00A631A3"/>
    <w:rsid w:val="00A66877"/>
    <w:rsid w:val="00A66F4B"/>
    <w:rsid w:val="00A67511"/>
    <w:rsid w:val="00A67C03"/>
    <w:rsid w:val="00A72501"/>
    <w:rsid w:val="00A7370F"/>
    <w:rsid w:val="00A75E3A"/>
    <w:rsid w:val="00A76AA5"/>
    <w:rsid w:val="00A76D9D"/>
    <w:rsid w:val="00A81435"/>
    <w:rsid w:val="00A819DB"/>
    <w:rsid w:val="00A823E6"/>
    <w:rsid w:val="00A82B3E"/>
    <w:rsid w:val="00A82D56"/>
    <w:rsid w:val="00A833D6"/>
    <w:rsid w:val="00A83762"/>
    <w:rsid w:val="00A839F4"/>
    <w:rsid w:val="00A83BC1"/>
    <w:rsid w:val="00A8625C"/>
    <w:rsid w:val="00A8793D"/>
    <w:rsid w:val="00A91CCC"/>
    <w:rsid w:val="00A92BAD"/>
    <w:rsid w:val="00A95505"/>
    <w:rsid w:val="00A96A30"/>
    <w:rsid w:val="00A97913"/>
    <w:rsid w:val="00AA0EF8"/>
    <w:rsid w:val="00AA3146"/>
    <w:rsid w:val="00AA514A"/>
    <w:rsid w:val="00AA57B7"/>
    <w:rsid w:val="00AA60E1"/>
    <w:rsid w:val="00AA76BA"/>
    <w:rsid w:val="00AB536F"/>
    <w:rsid w:val="00AB5DD5"/>
    <w:rsid w:val="00AB62B2"/>
    <w:rsid w:val="00AB7CAB"/>
    <w:rsid w:val="00AC03A8"/>
    <w:rsid w:val="00AC10F2"/>
    <w:rsid w:val="00AC1FBD"/>
    <w:rsid w:val="00AC2910"/>
    <w:rsid w:val="00AC3DB7"/>
    <w:rsid w:val="00AC42CE"/>
    <w:rsid w:val="00AC47DE"/>
    <w:rsid w:val="00AC6032"/>
    <w:rsid w:val="00AC621A"/>
    <w:rsid w:val="00AC69DB"/>
    <w:rsid w:val="00AC75F0"/>
    <w:rsid w:val="00AC7648"/>
    <w:rsid w:val="00AD1C1B"/>
    <w:rsid w:val="00AD2DD9"/>
    <w:rsid w:val="00AD5000"/>
    <w:rsid w:val="00AE0191"/>
    <w:rsid w:val="00AE0B68"/>
    <w:rsid w:val="00AE1620"/>
    <w:rsid w:val="00AE1811"/>
    <w:rsid w:val="00AE248B"/>
    <w:rsid w:val="00AE25CA"/>
    <w:rsid w:val="00AE2EC3"/>
    <w:rsid w:val="00AE56CD"/>
    <w:rsid w:val="00AE709A"/>
    <w:rsid w:val="00AF0A51"/>
    <w:rsid w:val="00AF139E"/>
    <w:rsid w:val="00AF2C10"/>
    <w:rsid w:val="00AF4C46"/>
    <w:rsid w:val="00AF5B2A"/>
    <w:rsid w:val="00AF6862"/>
    <w:rsid w:val="00AF72F5"/>
    <w:rsid w:val="00B0090B"/>
    <w:rsid w:val="00B011EC"/>
    <w:rsid w:val="00B01241"/>
    <w:rsid w:val="00B019FB"/>
    <w:rsid w:val="00B030E5"/>
    <w:rsid w:val="00B03984"/>
    <w:rsid w:val="00B046DE"/>
    <w:rsid w:val="00B05382"/>
    <w:rsid w:val="00B066B8"/>
    <w:rsid w:val="00B10026"/>
    <w:rsid w:val="00B10AA8"/>
    <w:rsid w:val="00B15664"/>
    <w:rsid w:val="00B16E42"/>
    <w:rsid w:val="00B172DD"/>
    <w:rsid w:val="00B208F4"/>
    <w:rsid w:val="00B22E06"/>
    <w:rsid w:val="00B230E5"/>
    <w:rsid w:val="00B239D6"/>
    <w:rsid w:val="00B23CF3"/>
    <w:rsid w:val="00B24486"/>
    <w:rsid w:val="00B25A04"/>
    <w:rsid w:val="00B26D53"/>
    <w:rsid w:val="00B2709F"/>
    <w:rsid w:val="00B270BC"/>
    <w:rsid w:val="00B272DA"/>
    <w:rsid w:val="00B276E4"/>
    <w:rsid w:val="00B27A26"/>
    <w:rsid w:val="00B31193"/>
    <w:rsid w:val="00B33777"/>
    <w:rsid w:val="00B34EDC"/>
    <w:rsid w:val="00B403ED"/>
    <w:rsid w:val="00B4091B"/>
    <w:rsid w:val="00B40E7D"/>
    <w:rsid w:val="00B44A0F"/>
    <w:rsid w:val="00B4740B"/>
    <w:rsid w:val="00B5266C"/>
    <w:rsid w:val="00B5300D"/>
    <w:rsid w:val="00B53376"/>
    <w:rsid w:val="00B53473"/>
    <w:rsid w:val="00B569AE"/>
    <w:rsid w:val="00B56BC3"/>
    <w:rsid w:val="00B57065"/>
    <w:rsid w:val="00B57467"/>
    <w:rsid w:val="00B575A9"/>
    <w:rsid w:val="00B60144"/>
    <w:rsid w:val="00B6276A"/>
    <w:rsid w:val="00B62A67"/>
    <w:rsid w:val="00B62F1A"/>
    <w:rsid w:val="00B63332"/>
    <w:rsid w:val="00B64F1E"/>
    <w:rsid w:val="00B66D95"/>
    <w:rsid w:val="00B70748"/>
    <w:rsid w:val="00B71402"/>
    <w:rsid w:val="00B734A0"/>
    <w:rsid w:val="00B7420F"/>
    <w:rsid w:val="00B746F8"/>
    <w:rsid w:val="00B7566E"/>
    <w:rsid w:val="00B76EC0"/>
    <w:rsid w:val="00B802D5"/>
    <w:rsid w:val="00B80E1B"/>
    <w:rsid w:val="00B80F0C"/>
    <w:rsid w:val="00B82E97"/>
    <w:rsid w:val="00B845EE"/>
    <w:rsid w:val="00B84D09"/>
    <w:rsid w:val="00B8647B"/>
    <w:rsid w:val="00B8701D"/>
    <w:rsid w:val="00B870A9"/>
    <w:rsid w:val="00B87FD8"/>
    <w:rsid w:val="00B9064A"/>
    <w:rsid w:val="00B91DB9"/>
    <w:rsid w:val="00B92D3A"/>
    <w:rsid w:val="00B93498"/>
    <w:rsid w:val="00B94347"/>
    <w:rsid w:val="00B946DD"/>
    <w:rsid w:val="00B95222"/>
    <w:rsid w:val="00B965D1"/>
    <w:rsid w:val="00BA0289"/>
    <w:rsid w:val="00BA0770"/>
    <w:rsid w:val="00BA1A3D"/>
    <w:rsid w:val="00BA5729"/>
    <w:rsid w:val="00BB03C5"/>
    <w:rsid w:val="00BB04E3"/>
    <w:rsid w:val="00BB18D9"/>
    <w:rsid w:val="00BB21C9"/>
    <w:rsid w:val="00BB21EC"/>
    <w:rsid w:val="00BB2E56"/>
    <w:rsid w:val="00BB3A49"/>
    <w:rsid w:val="00BB49DC"/>
    <w:rsid w:val="00BB4C98"/>
    <w:rsid w:val="00BB5240"/>
    <w:rsid w:val="00BB56C8"/>
    <w:rsid w:val="00BB5768"/>
    <w:rsid w:val="00BB6237"/>
    <w:rsid w:val="00BB79B7"/>
    <w:rsid w:val="00BB7FC5"/>
    <w:rsid w:val="00BC08A8"/>
    <w:rsid w:val="00BC46D6"/>
    <w:rsid w:val="00BC46FC"/>
    <w:rsid w:val="00BC5D23"/>
    <w:rsid w:val="00BC6859"/>
    <w:rsid w:val="00BD03E7"/>
    <w:rsid w:val="00BD0A58"/>
    <w:rsid w:val="00BD0D08"/>
    <w:rsid w:val="00BD0D0A"/>
    <w:rsid w:val="00BD2E08"/>
    <w:rsid w:val="00BD31AA"/>
    <w:rsid w:val="00BD3CA5"/>
    <w:rsid w:val="00BD789F"/>
    <w:rsid w:val="00BD7FCC"/>
    <w:rsid w:val="00BE1318"/>
    <w:rsid w:val="00BE239A"/>
    <w:rsid w:val="00BE4E27"/>
    <w:rsid w:val="00BE5A99"/>
    <w:rsid w:val="00BE7DCA"/>
    <w:rsid w:val="00BF0024"/>
    <w:rsid w:val="00BF10BC"/>
    <w:rsid w:val="00BF1C54"/>
    <w:rsid w:val="00BF1CFF"/>
    <w:rsid w:val="00BF35F0"/>
    <w:rsid w:val="00BF3C8D"/>
    <w:rsid w:val="00BF44C2"/>
    <w:rsid w:val="00BF498F"/>
    <w:rsid w:val="00BF7BEF"/>
    <w:rsid w:val="00C01E61"/>
    <w:rsid w:val="00C0211B"/>
    <w:rsid w:val="00C0350D"/>
    <w:rsid w:val="00C03F55"/>
    <w:rsid w:val="00C05FDF"/>
    <w:rsid w:val="00C07D42"/>
    <w:rsid w:val="00C124A3"/>
    <w:rsid w:val="00C13A67"/>
    <w:rsid w:val="00C14EA7"/>
    <w:rsid w:val="00C1604A"/>
    <w:rsid w:val="00C17470"/>
    <w:rsid w:val="00C1786C"/>
    <w:rsid w:val="00C17A77"/>
    <w:rsid w:val="00C21726"/>
    <w:rsid w:val="00C21D32"/>
    <w:rsid w:val="00C21EDD"/>
    <w:rsid w:val="00C22BB4"/>
    <w:rsid w:val="00C246BE"/>
    <w:rsid w:val="00C24C22"/>
    <w:rsid w:val="00C25730"/>
    <w:rsid w:val="00C26489"/>
    <w:rsid w:val="00C30741"/>
    <w:rsid w:val="00C307D3"/>
    <w:rsid w:val="00C30A87"/>
    <w:rsid w:val="00C3247E"/>
    <w:rsid w:val="00C32ED5"/>
    <w:rsid w:val="00C330EA"/>
    <w:rsid w:val="00C33D9B"/>
    <w:rsid w:val="00C34D79"/>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0CA6"/>
    <w:rsid w:val="00C6110B"/>
    <w:rsid w:val="00C61E4B"/>
    <w:rsid w:val="00C62B4F"/>
    <w:rsid w:val="00C64200"/>
    <w:rsid w:val="00C64EB1"/>
    <w:rsid w:val="00C65439"/>
    <w:rsid w:val="00C66138"/>
    <w:rsid w:val="00C66837"/>
    <w:rsid w:val="00C66E09"/>
    <w:rsid w:val="00C67834"/>
    <w:rsid w:val="00C70690"/>
    <w:rsid w:val="00C7089E"/>
    <w:rsid w:val="00C71252"/>
    <w:rsid w:val="00C719E4"/>
    <w:rsid w:val="00C73BB1"/>
    <w:rsid w:val="00C7483F"/>
    <w:rsid w:val="00C7755E"/>
    <w:rsid w:val="00C77869"/>
    <w:rsid w:val="00C779B4"/>
    <w:rsid w:val="00C80EE5"/>
    <w:rsid w:val="00C81AA0"/>
    <w:rsid w:val="00C84AF2"/>
    <w:rsid w:val="00C84B67"/>
    <w:rsid w:val="00C84EC4"/>
    <w:rsid w:val="00C850AB"/>
    <w:rsid w:val="00C862E2"/>
    <w:rsid w:val="00C86959"/>
    <w:rsid w:val="00C9188C"/>
    <w:rsid w:val="00C934C9"/>
    <w:rsid w:val="00C935D0"/>
    <w:rsid w:val="00C9378A"/>
    <w:rsid w:val="00C93DCA"/>
    <w:rsid w:val="00C962CB"/>
    <w:rsid w:val="00CA0F0B"/>
    <w:rsid w:val="00CA344B"/>
    <w:rsid w:val="00CA3CF8"/>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260B"/>
    <w:rsid w:val="00CC3402"/>
    <w:rsid w:val="00CC433D"/>
    <w:rsid w:val="00CC6B4A"/>
    <w:rsid w:val="00CC7108"/>
    <w:rsid w:val="00CD4601"/>
    <w:rsid w:val="00CD6AEA"/>
    <w:rsid w:val="00CD76EC"/>
    <w:rsid w:val="00CE1481"/>
    <w:rsid w:val="00CE2549"/>
    <w:rsid w:val="00CE2818"/>
    <w:rsid w:val="00CE4DBD"/>
    <w:rsid w:val="00CE4FFF"/>
    <w:rsid w:val="00CE54BB"/>
    <w:rsid w:val="00CE5DF4"/>
    <w:rsid w:val="00CE5F07"/>
    <w:rsid w:val="00CE6B66"/>
    <w:rsid w:val="00CE7977"/>
    <w:rsid w:val="00CF08D9"/>
    <w:rsid w:val="00CF15B7"/>
    <w:rsid w:val="00CF2E54"/>
    <w:rsid w:val="00CF3FC6"/>
    <w:rsid w:val="00CF645B"/>
    <w:rsid w:val="00CF727D"/>
    <w:rsid w:val="00CF7497"/>
    <w:rsid w:val="00CF792B"/>
    <w:rsid w:val="00CF7C8E"/>
    <w:rsid w:val="00D026E4"/>
    <w:rsid w:val="00D03E85"/>
    <w:rsid w:val="00D04374"/>
    <w:rsid w:val="00D04A2E"/>
    <w:rsid w:val="00D0586C"/>
    <w:rsid w:val="00D06813"/>
    <w:rsid w:val="00D06A6C"/>
    <w:rsid w:val="00D0777F"/>
    <w:rsid w:val="00D07C88"/>
    <w:rsid w:val="00D07E5A"/>
    <w:rsid w:val="00D10FAA"/>
    <w:rsid w:val="00D11108"/>
    <w:rsid w:val="00D11480"/>
    <w:rsid w:val="00D11F19"/>
    <w:rsid w:val="00D128D0"/>
    <w:rsid w:val="00D12D02"/>
    <w:rsid w:val="00D137DA"/>
    <w:rsid w:val="00D16D45"/>
    <w:rsid w:val="00D17654"/>
    <w:rsid w:val="00D17668"/>
    <w:rsid w:val="00D20ABD"/>
    <w:rsid w:val="00D2126D"/>
    <w:rsid w:val="00D21F75"/>
    <w:rsid w:val="00D22197"/>
    <w:rsid w:val="00D22BAC"/>
    <w:rsid w:val="00D255D9"/>
    <w:rsid w:val="00D2583D"/>
    <w:rsid w:val="00D27AB0"/>
    <w:rsid w:val="00D27BBE"/>
    <w:rsid w:val="00D32E29"/>
    <w:rsid w:val="00D353F6"/>
    <w:rsid w:val="00D35F7A"/>
    <w:rsid w:val="00D3792E"/>
    <w:rsid w:val="00D403DB"/>
    <w:rsid w:val="00D42837"/>
    <w:rsid w:val="00D43691"/>
    <w:rsid w:val="00D44543"/>
    <w:rsid w:val="00D46173"/>
    <w:rsid w:val="00D4695B"/>
    <w:rsid w:val="00D46A3B"/>
    <w:rsid w:val="00D46B6D"/>
    <w:rsid w:val="00D47D0B"/>
    <w:rsid w:val="00D47DF5"/>
    <w:rsid w:val="00D53A2E"/>
    <w:rsid w:val="00D56F93"/>
    <w:rsid w:val="00D5756E"/>
    <w:rsid w:val="00D57770"/>
    <w:rsid w:val="00D60660"/>
    <w:rsid w:val="00D65280"/>
    <w:rsid w:val="00D662CE"/>
    <w:rsid w:val="00D70496"/>
    <w:rsid w:val="00D717DC"/>
    <w:rsid w:val="00D71C6F"/>
    <w:rsid w:val="00D71D25"/>
    <w:rsid w:val="00D74BFC"/>
    <w:rsid w:val="00D813FF"/>
    <w:rsid w:val="00D83537"/>
    <w:rsid w:val="00D844DF"/>
    <w:rsid w:val="00D848C1"/>
    <w:rsid w:val="00D85931"/>
    <w:rsid w:val="00D8602A"/>
    <w:rsid w:val="00D9024A"/>
    <w:rsid w:val="00D91827"/>
    <w:rsid w:val="00D919CD"/>
    <w:rsid w:val="00D93A42"/>
    <w:rsid w:val="00D93C5F"/>
    <w:rsid w:val="00D950B3"/>
    <w:rsid w:val="00D950D5"/>
    <w:rsid w:val="00D96E94"/>
    <w:rsid w:val="00D97A04"/>
    <w:rsid w:val="00DA15B5"/>
    <w:rsid w:val="00DA42F4"/>
    <w:rsid w:val="00DA5015"/>
    <w:rsid w:val="00DA5173"/>
    <w:rsid w:val="00DA753A"/>
    <w:rsid w:val="00DB00F2"/>
    <w:rsid w:val="00DB08C6"/>
    <w:rsid w:val="00DB1286"/>
    <w:rsid w:val="00DB1524"/>
    <w:rsid w:val="00DB3534"/>
    <w:rsid w:val="00DB35C6"/>
    <w:rsid w:val="00DB59A9"/>
    <w:rsid w:val="00DB5F13"/>
    <w:rsid w:val="00DB606B"/>
    <w:rsid w:val="00DB7588"/>
    <w:rsid w:val="00DC0C5E"/>
    <w:rsid w:val="00DC1471"/>
    <w:rsid w:val="00DC363D"/>
    <w:rsid w:val="00DC388B"/>
    <w:rsid w:val="00DC3CED"/>
    <w:rsid w:val="00DC557E"/>
    <w:rsid w:val="00DC6C45"/>
    <w:rsid w:val="00DD0E48"/>
    <w:rsid w:val="00DD10CD"/>
    <w:rsid w:val="00DD205C"/>
    <w:rsid w:val="00DD304C"/>
    <w:rsid w:val="00DD43AF"/>
    <w:rsid w:val="00DD4C19"/>
    <w:rsid w:val="00DD502D"/>
    <w:rsid w:val="00DD55B0"/>
    <w:rsid w:val="00DD63BB"/>
    <w:rsid w:val="00DD6803"/>
    <w:rsid w:val="00DD6EB9"/>
    <w:rsid w:val="00DD7546"/>
    <w:rsid w:val="00DD7A1A"/>
    <w:rsid w:val="00DE102F"/>
    <w:rsid w:val="00DE1CE0"/>
    <w:rsid w:val="00DE22EE"/>
    <w:rsid w:val="00DE35AC"/>
    <w:rsid w:val="00DE397A"/>
    <w:rsid w:val="00DE3B18"/>
    <w:rsid w:val="00DE4A2B"/>
    <w:rsid w:val="00DE540D"/>
    <w:rsid w:val="00DE58FA"/>
    <w:rsid w:val="00DE6660"/>
    <w:rsid w:val="00DE7253"/>
    <w:rsid w:val="00DE74C4"/>
    <w:rsid w:val="00DE7D29"/>
    <w:rsid w:val="00DE7EDE"/>
    <w:rsid w:val="00DF038F"/>
    <w:rsid w:val="00DF278E"/>
    <w:rsid w:val="00DF31E7"/>
    <w:rsid w:val="00DF4DC8"/>
    <w:rsid w:val="00DF6F9E"/>
    <w:rsid w:val="00DF7C8E"/>
    <w:rsid w:val="00E02517"/>
    <w:rsid w:val="00E02D26"/>
    <w:rsid w:val="00E0339C"/>
    <w:rsid w:val="00E03E38"/>
    <w:rsid w:val="00E057C7"/>
    <w:rsid w:val="00E05B9C"/>
    <w:rsid w:val="00E10004"/>
    <w:rsid w:val="00E11209"/>
    <w:rsid w:val="00E115FA"/>
    <w:rsid w:val="00E12757"/>
    <w:rsid w:val="00E132C8"/>
    <w:rsid w:val="00E13FEC"/>
    <w:rsid w:val="00E140CC"/>
    <w:rsid w:val="00E158A0"/>
    <w:rsid w:val="00E17EEA"/>
    <w:rsid w:val="00E21C72"/>
    <w:rsid w:val="00E22374"/>
    <w:rsid w:val="00E235C2"/>
    <w:rsid w:val="00E24553"/>
    <w:rsid w:val="00E2570B"/>
    <w:rsid w:val="00E27067"/>
    <w:rsid w:val="00E272F3"/>
    <w:rsid w:val="00E274E2"/>
    <w:rsid w:val="00E307EA"/>
    <w:rsid w:val="00E30F40"/>
    <w:rsid w:val="00E31BC3"/>
    <w:rsid w:val="00E3351C"/>
    <w:rsid w:val="00E3489E"/>
    <w:rsid w:val="00E3521D"/>
    <w:rsid w:val="00E36332"/>
    <w:rsid w:val="00E36DD5"/>
    <w:rsid w:val="00E377FC"/>
    <w:rsid w:val="00E4095C"/>
    <w:rsid w:val="00E42BF9"/>
    <w:rsid w:val="00E44CA8"/>
    <w:rsid w:val="00E501BA"/>
    <w:rsid w:val="00E50BBB"/>
    <w:rsid w:val="00E50F01"/>
    <w:rsid w:val="00E51AA4"/>
    <w:rsid w:val="00E52955"/>
    <w:rsid w:val="00E53356"/>
    <w:rsid w:val="00E543F9"/>
    <w:rsid w:val="00E56AC7"/>
    <w:rsid w:val="00E57894"/>
    <w:rsid w:val="00E6013A"/>
    <w:rsid w:val="00E60C3F"/>
    <w:rsid w:val="00E61531"/>
    <w:rsid w:val="00E6175A"/>
    <w:rsid w:val="00E621D4"/>
    <w:rsid w:val="00E62390"/>
    <w:rsid w:val="00E62C41"/>
    <w:rsid w:val="00E65399"/>
    <w:rsid w:val="00E664E8"/>
    <w:rsid w:val="00E673B2"/>
    <w:rsid w:val="00E67831"/>
    <w:rsid w:val="00E7141D"/>
    <w:rsid w:val="00E7192D"/>
    <w:rsid w:val="00E72E7A"/>
    <w:rsid w:val="00E735CE"/>
    <w:rsid w:val="00E739B8"/>
    <w:rsid w:val="00E739FC"/>
    <w:rsid w:val="00E75787"/>
    <w:rsid w:val="00E76974"/>
    <w:rsid w:val="00E76C3D"/>
    <w:rsid w:val="00E777E4"/>
    <w:rsid w:val="00E80444"/>
    <w:rsid w:val="00E80A7B"/>
    <w:rsid w:val="00E80DFD"/>
    <w:rsid w:val="00E81422"/>
    <w:rsid w:val="00E815AE"/>
    <w:rsid w:val="00E82F93"/>
    <w:rsid w:val="00E83240"/>
    <w:rsid w:val="00E83E3F"/>
    <w:rsid w:val="00E9046F"/>
    <w:rsid w:val="00E91602"/>
    <w:rsid w:val="00E919A2"/>
    <w:rsid w:val="00E91C34"/>
    <w:rsid w:val="00E94872"/>
    <w:rsid w:val="00E96BCE"/>
    <w:rsid w:val="00E96C86"/>
    <w:rsid w:val="00EA0137"/>
    <w:rsid w:val="00EA1A70"/>
    <w:rsid w:val="00EA2175"/>
    <w:rsid w:val="00EA5C11"/>
    <w:rsid w:val="00EA5E89"/>
    <w:rsid w:val="00EA677A"/>
    <w:rsid w:val="00EA7393"/>
    <w:rsid w:val="00EA760D"/>
    <w:rsid w:val="00EA779D"/>
    <w:rsid w:val="00EB1802"/>
    <w:rsid w:val="00EB5730"/>
    <w:rsid w:val="00EB66C7"/>
    <w:rsid w:val="00EB69BC"/>
    <w:rsid w:val="00EC13FA"/>
    <w:rsid w:val="00EC16F0"/>
    <w:rsid w:val="00EC22B0"/>
    <w:rsid w:val="00EC380B"/>
    <w:rsid w:val="00EC3949"/>
    <w:rsid w:val="00EC3D7C"/>
    <w:rsid w:val="00EC3FA3"/>
    <w:rsid w:val="00EC4683"/>
    <w:rsid w:val="00EC5B5C"/>
    <w:rsid w:val="00ED0355"/>
    <w:rsid w:val="00ED037F"/>
    <w:rsid w:val="00ED08A0"/>
    <w:rsid w:val="00ED1A39"/>
    <w:rsid w:val="00ED1E3D"/>
    <w:rsid w:val="00ED3410"/>
    <w:rsid w:val="00EE0E94"/>
    <w:rsid w:val="00EE1C24"/>
    <w:rsid w:val="00EE202E"/>
    <w:rsid w:val="00EE3A38"/>
    <w:rsid w:val="00EE4081"/>
    <w:rsid w:val="00EE79F9"/>
    <w:rsid w:val="00EF027A"/>
    <w:rsid w:val="00EF040C"/>
    <w:rsid w:val="00EF2A25"/>
    <w:rsid w:val="00EF2E0D"/>
    <w:rsid w:val="00EF2E5B"/>
    <w:rsid w:val="00EF456E"/>
    <w:rsid w:val="00EF4B95"/>
    <w:rsid w:val="00EF4D02"/>
    <w:rsid w:val="00EF5700"/>
    <w:rsid w:val="00EF6B23"/>
    <w:rsid w:val="00EF746B"/>
    <w:rsid w:val="00F00618"/>
    <w:rsid w:val="00F00D14"/>
    <w:rsid w:val="00F01D87"/>
    <w:rsid w:val="00F03EA5"/>
    <w:rsid w:val="00F07898"/>
    <w:rsid w:val="00F12610"/>
    <w:rsid w:val="00F135B1"/>
    <w:rsid w:val="00F147E9"/>
    <w:rsid w:val="00F14845"/>
    <w:rsid w:val="00F14CA1"/>
    <w:rsid w:val="00F15F64"/>
    <w:rsid w:val="00F16852"/>
    <w:rsid w:val="00F16F6F"/>
    <w:rsid w:val="00F17025"/>
    <w:rsid w:val="00F177B6"/>
    <w:rsid w:val="00F1885C"/>
    <w:rsid w:val="00F22070"/>
    <w:rsid w:val="00F242AB"/>
    <w:rsid w:val="00F24D22"/>
    <w:rsid w:val="00F24D8D"/>
    <w:rsid w:val="00F26EBF"/>
    <w:rsid w:val="00F27C72"/>
    <w:rsid w:val="00F300AB"/>
    <w:rsid w:val="00F31A69"/>
    <w:rsid w:val="00F32BAD"/>
    <w:rsid w:val="00F353A2"/>
    <w:rsid w:val="00F36151"/>
    <w:rsid w:val="00F379CA"/>
    <w:rsid w:val="00F40C7A"/>
    <w:rsid w:val="00F420EC"/>
    <w:rsid w:val="00F4239E"/>
    <w:rsid w:val="00F42F56"/>
    <w:rsid w:val="00F43EB9"/>
    <w:rsid w:val="00F455DD"/>
    <w:rsid w:val="00F463A7"/>
    <w:rsid w:val="00F4719B"/>
    <w:rsid w:val="00F475CD"/>
    <w:rsid w:val="00F50AA5"/>
    <w:rsid w:val="00F52374"/>
    <w:rsid w:val="00F55021"/>
    <w:rsid w:val="00F562BA"/>
    <w:rsid w:val="00F57DEC"/>
    <w:rsid w:val="00F6030B"/>
    <w:rsid w:val="00F60F70"/>
    <w:rsid w:val="00F6100F"/>
    <w:rsid w:val="00F610B1"/>
    <w:rsid w:val="00F641C6"/>
    <w:rsid w:val="00F6483D"/>
    <w:rsid w:val="00F6641E"/>
    <w:rsid w:val="00F66E6C"/>
    <w:rsid w:val="00F67397"/>
    <w:rsid w:val="00F6775A"/>
    <w:rsid w:val="00F67A78"/>
    <w:rsid w:val="00F70785"/>
    <w:rsid w:val="00F70FF0"/>
    <w:rsid w:val="00F7159E"/>
    <w:rsid w:val="00F73CB3"/>
    <w:rsid w:val="00F73FB9"/>
    <w:rsid w:val="00F74877"/>
    <w:rsid w:val="00F76799"/>
    <w:rsid w:val="00F8132C"/>
    <w:rsid w:val="00F82A2F"/>
    <w:rsid w:val="00F82FF1"/>
    <w:rsid w:val="00F838BA"/>
    <w:rsid w:val="00F83CB0"/>
    <w:rsid w:val="00F85FA0"/>
    <w:rsid w:val="00F86D28"/>
    <w:rsid w:val="00F904AE"/>
    <w:rsid w:val="00F94563"/>
    <w:rsid w:val="00F94854"/>
    <w:rsid w:val="00F96E9D"/>
    <w:rsid w:val="00F97209"/>
    <w:rsid w:val="00F97EE5"/>
    <w:rsid w:val="00FA0A9C"/>
    <w:rsid w:val="00FA12AD"/>
    <w:rsid w:val="00FA20C4"/>
    <w:rsid w:val="00FA3C5F"/>
    <w:rsid w:val="00FA47A8"/>
    <w:rsid w:val="00FA5D33"/>
    <w:rsid w:val="00FA62F7"/>
    <w:rsid w:val="00FA720A"/>
    <w:rsid w:val="00FA78A9"/>
    <w:rsid w:val="00FA78F7"/>
    <w:rsid w:val="00FB0A6B"/>
    <w:rsid w:val="00FB1C87"/>
    <w:rsid w:val="00FB334C"/>
    <w:rsid w:val="00FB3C7C"/>
    <w:rsid w:val="00FB69A6"/>
    <w:rsid w:val="00FC1937"/>
    <w:rsid w:val="00FC2615"/>
    <w:rsid w:val="00FC26D4"/>
    <w:rsid w:val="00FC4D79"/>
    <w:rsid w:val="00FC6189"/>
    <w:rsid w:val="00FC6F42"/>
    <w:rsid w:val="00FC7413"/>
    <w:rsid w:val="00FD364A"/>
    <w:rsid w:val="00FD3A2F"/>
    <w:rsid w:val="00FD3A52"/>
    <w:rsid w:val="00FD3B67"/>
    <w:rsid w:val="00FD4A2B"/>
    <w:rsid w:val="00FD5D73"/>
    <w:rsid w:val="00FE2846"/>
    <w:rsid w:val="00FE4730"/>
    <w:rsid w:val="00FE5C9B"/>
    <w:rsid w:val="00FE691D"/>
    <w:rsid w:val="00FE6A61"/>
    <w:rsid w:val="00FE70D3"/>
    <w:rsid w:val="00FE7AF0"/>
    <w:rsid w:val="00FEA7CC"/>
    <w:rsid w:val="00FF0C43"/>
    <w:rsid w:val="00FF2750"/>
    <w:rsid w:val="00FF5C92"/>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8F3FB4BB-F527-4E3A-85B1-BEDAD95C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styleId="Textoindependiente2">
    <w:name w:val="Body Text 2"/>
    <w:basedOn w:val="Normal"/>
    <w:link w:val="Textoindependiente2Car"/>
    <w:uiPriority w:val="99"/>
    <w:rsid w:val="00FB3C7C"/>
    <w:pPr>
      <w:spacing w:after="120" w:line="480" w:lineRule="auto"/>
      <w:ind w:left="835"/>
    </w:pPr>
    <w:rPr>
      <w:rFonts w:ascii="Arial" w:eastAsia="SimSun" w:hAnsi="Arial"/>
      <w:spacing w:val="-5"/>
      <w:sz w:val="20"/>
      <w:szCs w:val="20"/>
    </w:rPr>
  </w:style>
  <w:style w:type="character" w:customStyle="1" w:styleId="Textoindependiente2Car">
    <w:name w:val="Texto independiente 2 Car"/>
    <w:basedOn w:val="Fuentedeprrafopredeter"/>
    <w:link w:val="Textoindependiente2"/>
    <w:uiPriority w:val="99"/>
    <w:rsid w:val="00FB3C7C"/>
    <w:rPr>
      <w:rFonts w:ascii="Arial" w:eastAsia="SimSun"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3057692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30055723">
      <w:bodyDiv w:val="1"/>
      <w:marLeft w:val="0"/>
      <w:marRight w:val="0"/>
      <w:marTop w:val="0"/>
      <w:marBottom w:val="0"/>
      <w:divBdr>
        <w:top w:val="none" w:sz="0" w:space="0" w:color="auto"/>
        <w:left w:val="none" w:sz="0" w:space="0" w:color="auto"/>
        <w:bottom w:val="none" w:sz="0" w:space="0" w:color="auto"/>
        <w:right w:val="none" w:sz="0" w:space="0" w:color="auto"/>
      </w:divBdr>
    </w:div>
    <w:div w:id="445589443">
      <w:bodyDiv w:val="1"/>
      <w:marLeft w:val="0"/>
      <w:marRight w:val="0"/>
      <w:marTop w:val="0"/>
      <w:marBottom w:val="0"/>
      <w:divBdr>
        <w:top w:val="none" w:sz="0" w:space="0" w:color="auto"/>
        <w:left w:val="none" w:sz="0" w:space="0" w:color="auto"/>
        <w:bottom w:val="none" w:sz="0" w:space="0" w:color="auto"/>
        <w:right w:val="none" w:sz="0" w:space="0" w:color="auto"/>
      </w:divBdr>
    </w:div>
    <w:div w:id="465391674">
      <w:bodyDiv w:val="1"/>
      <w:marLeft w:val="0"/>
      <w:marRight w:val="0"/>
      <w:marTop w:val="0"/>
      <w:marBottom w:val="0"/>
      <w:divBdr>
        <w:top w:val="none" w:sz="0" w:space="0" w:color="auto"/>
        <w:left w:val="none" w:sz="0" w:space="0" w:color="auto"/>
        <w:bottom w:val="none" w:sz="0" w:space="0" w:color="auto"/>
        <w:right w:val="none" w:sz="0" w:space="0" w:color="auto"/>
      </w:divBdr>
    </w:div>
    <w:div w:id="473110540">
      <w:bodyDiv w:val="1"/>
      <w:marLeft w:val="0"/>
      <w:marRight w:val="0"/>
      <w:marTop w:val="0"/>
      <w:marBottom w:val="0"/>
      <w:divBdr>
        <w:top w:val="none" w:sz="0" w:space="0" w:color="auto"/>
        <w:left w:val="none" w:sz="0" w:space="0" w:color="auto"/>
        <w:bottom w:val="none" w:sz="0" w:space="0" w:color="auto"/>
        <w:right w:val="none" w:sz="0" w:space="0" w:color="auto"/>
      </w:divBdr>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16188773">
      <w:bodyDiv w:val="1"/>
      <w:marLeft w:val="0"/>
      <w:marRight w:val="0"/>
      <w:marTop w:val="0"/>
      <w:marBottom w:val="0"/>
      <w:divBdr>
        <w:top w:val="none" w:sz="0" w:space="0" w:color="auto"/>
        <w:left w:val="none" w:sz="0" w:space="0" w:color="auto"/>
        <w:bottom w:val="none" w:sz="0" w:space="0" w:color="auto"/>
        <w:right w:val="none" w:sz="0" w:space="0" w:color="auto"/>
      </w:divBdr>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8651704">
      <w:bodyDiv w:val="1"/>
      <w:marLeft w:val="0"/>
      <w:marRight w:val="0"/>
      <w:marTop w:val="0"/>
      <w:marBottom w:val="0"/>
      <w:divBdr>
        <w:top w:val="none" w:sz="0" w:space="0" w:color="auto"/>
        <w:left w:val="none" w:sz="0" w:space="0" w:color="auto"/>
        <w:bottom w:val="none" w:sz="0" w:space="0" w:color="auto"/>
        <w:right w:val="none" w:sz="0" w:space="0" w:color="auto"/>
      </w:divBdr>
      <w:divsChild>
        <w:div w:id="401872004">
          <w:marLeft w:val="0"/>
          <w:marRight w:val="0"/>
          <w:marTop w:val="0"/>
          <w:marBottom w:val="0"/>
          <w:divBdr>
            <w:top w:val="none" w:sz="0" w:space="0" w:color="auto"/>
            <w:left w:val="none" w:sz="0" w:space="0" w:color="auto"/>
            <w:bottom w:val="none" w:sz="0" w:space="0" w:color="auto"/>
            <w:right w:val="none" w:sz="0" w:space="0" w:color="auto"/>
          </w:divBdr>
          <w:divsChild>
            <w:div w:id="47732860">
              <w:marLeft w:val="0"/>
              <w:marRight w:val="0"/>
              <w:marTop w:val="0"/>
              <w:marBottom w:val="0"/>
              <w:divBdr>
                <w:top w:val="none" w:sz="0" w:space="0" w:color="auto"/>
                <w:left w:val="none" w:sz="0" w:space="0" w:color="auto"/>
                <w:bottom w:val="none" w:sz="0" w:space="0" w:color="auto"/>
                <w:right w:val="none" w:sz="0" w:space="0" w:color="auto"/>
              </w:divBdr>
            </w:div>
            <w:div w:id="248151753">
              <w:marLeft w:val="0"/>
              <w:marRight w:val="0"/>
              <w:marTop w:val="0"/>
              <w:marBottom w:val="0"/>
              <w:divBdr>
                <w:top w:val="none" w:sz="0" w:space="0" w:color="auto"/>
                <w:left w:val="none" w:sz="0" w:space="0" w:color="auto"/>
                <w:bottom w:val="none" w:sz="0" w:space="0" w:color="auto"/>
                <w:right w:val="none" w:sz="0" w:space="0" w:color="auto"/>
              </w:divBdr>
            </w:div>
            <w:div w:id="1052928066">
              <w:marLeft w:val="0"/>
              <w:marRight w:val="0"/>
              <w:marTop w:val="0"/>
              <w:marBottom w:val="0"/>
              <w:divBdr>
                <w:top w:val="none" w:sz="0" w:space="0" w:color="auto"/>
                <w:left w:val="none" w:sz="0" w:space="0" w:color="auto"/>
                <w:bottom w:val="none" w:sz="0" w:space="0" w:color="auto"/>
                <w:right w:val="none" w:sz="0" w:space="0" w:color="auto"/>
              </w:divBdr>
            </w:div>
            <w:div w:id="1862548302">
              <w:marLeft w:val="0"/>
              <w:marRight w:val="0"/>
              <w:marTop w:val="0"/>
              <w:marBottom w:val="0"/>
              <w:divBdr>
                <w:top w:val="none" w:sz="0" w:space="0" w:color="auto"/>
                <w:left w:val="none" w:sz="0" w:space="0" w:color="auto"/>
                <w:bottom w:val="none" w:sz="0" w:space="0" w:color="auto"/>
                <w:right w:val="none" w:sz="0" w:space="0" w:color="auto"/>
              </w:divBdr>
            </w:div>
            <w:div w:id="2112779075">
              <w:marLeft w:val="0"/>
              <w:marRight w:val="0"/>
              <w:marTop w:val="0"/>
              <w:marBottom w:val="0"/>
              <w:divBdr>
                <w:top w:val="none" w:sz="0" w:space="0" w:color="auto"/>
                <w:left w:val="none" w:sz="0" w:space="0" w:color="auto"/>
                <w:bottom w:val="none" w:sz="0" w:space="0" w:color="auto"/>
                <w:right w:val="none" w:sz="0" w:space="0" w:color="auto"/>
              </w:divBdr>
            </w:div>
          </w:divsChild>
        </w:div>
        <w:div w:id="1242717373">
          <w:marLeft w:val="0"/>
          <w:marRight w:val="0"/>
          <w:marTop w:val="0"/>
          <w:marBottom w:val="0"/>
          <w:divBdr>
            <w:top w:val="none" w:sz="0" w:space="0" w:color="auto"/>
            <w:left w:val="none" w:sz="0" w:space="0" w:color="auto"/>
            <w:bottom w:val="none" w:sz="0" w:space="0" w:color="auto"/>
            <w:right w:val="none" w:sz="0" w:space="0" w:color="auto"/>
          </w:divBdr>
        </w:div>
        <w:div w:id="1246181511">
          <w:marLeft w:val="0"/>
          <w:marRight w:val="0"/>
          <w:marTop w:val="0"/>
          <w:marBottom w:val="0"/>
          <w:divBdr>
            <w:top w:val="none" w:sz="0" w:space="0" w:color="auto"/>
            <w:left w:val="none" w:sz="0" w:space="0" w:color="auto"/>
            <w:bottom w:val="none" w:sz="0" w:space="0" w:color="auto"/>
            <w:right w:val="none" w:sz="0" w:space="0" w:color="auto"/>
          </w:divBdr>
          <w:divsChild>
            <w:div w:id="203912009">
              <w:marLeft w:val="0"/>
              <w:marRight w:val="0"/>
              <w:marTop w:val="0"/>
              <w:marBottom w:val="0"/>
              <w:divBdr>
                <w:top w:val="none" w:sz="0" w:space="0" w:color="auto"/>
                <w:left w:val="none" w:sz="0" w:space="0" w:color="auto"/>
                <w:bottom w:val="none" w:sz="0" w:space="0" w:color="auto"/>
                <w:right w:val="none" w:sz="0" w:space="0" w:color="auto"/>
              </w:divBdr>
            </w:div>
            <w:div w:id="705835130">
              <w:marLeft w:val="0"/>
              <w:marRight w:val="0"/>
              <w:marTop w:val="0"/>
              <w:marBottom w:val="0"/>
              <w:divBdr>
                <w:top w:val="none" w:sz="0" w:space="0" w:color="auto"/>
                <w:left w:val="none" w:sz="0" w:space="0" w:color="auto"/>
                <w:bottom w:val="none" w:sz="0" w:space="0" w:color="auto"/>
                <w:right w:val="none" w:sz="0" w:space="0" w:color="auto"/>
              </w:divBdr>
            </w:div>
            <w:div w:id="14349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38500115">
      <w:bodyDiv w:val="1"/>
      <w:marLeft w:val="0"/>
      <w:marRight w:val="0"/>
      <w:marTop w:val="0"/>
      <w:marBottom w:val="0"/>
      <w:divBdr>
        <w:top w:val="none" w:sz="0" w:space="0" w:color="auto"/>
        <w:left w:val="none" w:sz="0" w:space="0" w:color="auto"/>
        <w:bottom w:val="none" w:sz="0" w:space="0" w:color="auto"/>
        <w:right w:val="none" w:sz="0" w:space="0" w:color="auto"/>
      </w:divBdr>
      <w:divsChild>
        <w:div w:id="16582770">
          <w:marLeft w:val="0"/>
          <w:marRight w:val="0"/>
          <w:marTop w:val="0"/>
          <w:marBottom w:val="0"/>
          <w:divBdr>
            <w:top w:val="none" w:sz="0" w:space="0" w:color="auto"/>
            <w:left w:val="none" w:sz="0" w:space="0" w:color="auto"/>
            <w:bottom w:val="none" w:sz="0" w:space="0" w:color="auto"/>
            <w:right w:val="none" w:sz="0" w:space="0" w:color="auto"/>
          </w:divBdr>
        </w:div>
        <w:div w:id="19940198">
          <w:marLeft w:val="0"/>
          <w:marRight w:val="0"/>
          <w:marTop w:val="0"/>
          <w:marBottom w:val="0"/>
          <w:divBdr>
            <w:top w:val="none" w:sz="0" w:space="0" w:color="auto"/>
            <w:left w:val="none" w:sz="0" w:space="0" w:color="auto"/>
            <w:bottom w:val="none" w:sz="0" w:space="0" w:color="auto"/>
            <w:right w:val="none" w:sz="0" w:space="0" w:color="auto"/>
          </w:divBdr>
        </w:div>
        <w:div w:id="163471481">
          <w:marLeft w:val="0"/>
          <w:marRight w:val="0"/>
          <w:marTop w:val="0"/>
          <w:marBottom w:val="0"/>
          <w:divBdr>
            <w:top w:val="none" w:sz="0" w:space="0" w:color="auto"/>
            <w:left w:val="none" w:sz="0" w:space="0" w:color="auto"/>
            <w:bottom w:val="none" w:sz="0" w:space="0" w:color="auto"/>
            <w:right w:val="none" w:sz="0" w:space="0" w:color="auto"/>
          </w:divBdr>
        </w:div>
        <w:div w:id="210921443">
          <w:marLeft w:val="0"/>
          <w:marRight w:val="0"/>
          <w:marTop w:val="0"/>
          <w:marBottom w:val="0"/>
          <w:divBdr>
            <w:top w:val="none" w:sz="0" w:space="0" w:color="auto"/>
            <w:left w:val="none" w:sz="0" w:space="0" w:color="auto"/>
            <w:bottom w:val="none" w:sz="0" w:space="0" w:color="auto"/>
            <w:right w:val="none" w:sz="0" w:space="0" w:color="auto"/>
          </w:divBdr>
        </w:div>
        <w:div w:id="222182331">
          <w:marLeft w:val="0"/>
          <w:marRight w:val="0"/>
          <w:marTop w:val="0"/>
          <w:marBottom w:val="0"/>
          <w:divBdr>
            <w:top w:val="none" w:sz="0" w:space="0" w:color="auto"/>
            <w:left w:val="none" w:sz="0" w:space="0" w:color="auto"/>
            <w:bottom w:val="none" w:sz="0" w:space="0" w:color="auto"/>
            <w:right w:val="none" w:sz="0" w:space="0" w:color="auto"/>
          </w:divBdr>
        </w:div>
        <w:div w:id="243488575">
          <w:marLeft w:val="0"/>
          <w:marRight w:val="0"/>
          <w:marTop w:val="0"/>
          <w:marBottom w:val="0"/>
          <w:divBdr>
            <w:top w:val="none" w:sz="0" w:space="0" w:color="auto"/>
            <w:left w:val="none" w:sz="0" w:space="0" w:color="auto"/>
            <w:bottom w:val="none" w:sz="0" w:space="0" w:color="auto"/>
            <w:right w:val="none" w:sz="0" w:space="0" w:color="auto"/>
          </w:divBdr>
        </w:div>
        <w:div w:id="322321345">
          <w:marLeft w:val="0"/>
          <w:marRight w:val="0"/>
          <w:marTop w:val="0"/>
          <w:marBottom w:val="0"/>
          <w:divBdr>
            <w:top w:val="none" w:sz="0" w:space="0" w:color="auto"/>
            <w:left w:val="none" w:sz="0" w:space="0" w:color="auto"/>
            <w:bottom w:val="none" w:sz="0" w:space="0" w:color="auto"/>
            <w:right w:val="none" w:sz="0" w:space="0" w:color="auto"/>
          </w:divBdr>
        </w:div>
        <w:div w:id="397678957">
          <w:marLeft w:val="0"/>
          <w:marRight w:val="0"/>
          <w:marTop w:val="0"/>
          <w:marBottom w:val="0"/>
          <w:divBdr>
            <w:top w:val="none" w:sz="0" w:space="0" w:color="auto"/>
            <w:left w:val="none" w:sz="0" w:space="0" w:color="auto"/>
            <w:bottom w:val="none" w:sz="0" w:space="0" w:color="auto"/>
            <w:right w:val="none" w:sz="0" w:space="0" w:color="auto"/>
          </w:divBdr>
        </w:div>
        <w:div w:id="605767873">
          <w:marLeft w:val="0"/>
          <w:marRight w:val="0"/>
          <w:marTop w:val="0"/>
          <w:marBottom w:val="0"/>
          <w:divBdr>
            <w:top w:val="none" w:sz="0" w:space="0" w:color="auto"/>
            <w:left w:val="none" w:sz="0" w:space="0" w:color="auto"/>
            <w:bottom w:val="none" w:sz="0" w:space="0" w:color="auto"/>
            <w:right w:val="none" w:sz="0" w:space="0" w:color="auto"/>
          </w:divBdr>
        </w:div>
        <w:div w:id="677923516">
          <w:marLeft w:val="0"/>
          <w:marRight w:val="0"/>
          <w:marTop w:val="0"/>
          <w:marBottom w:val="0"/>
          <w:divBdr>
            <w:top w:val="none" w:sz="0" w:space="0" w:color="auto"/>
            <w:left w:val="none" w:sz="0" w:space="0" w:color="auto"/>
            <w:bottom w:val="none" w:sz="0" w:space="0" w:color="auto"/>
            <w:right w:val="none" w:sz="0" w:space="0" w:color="auto"/>
          </w:divBdr>
        </w:div>
        <w:div w:id="775446293">
          <w:marLeft w:val="0"/>
          <w:marRight w:val="0"/>
          <w:marTop w:val="0"/>
          <w:marBottom w:val="0"/>
          <w:divBdr>
            <w:top w:val="none" w:sz="0" w:space="0" w:color="auto"/>
            <w:left w:val="none" w:sz="0" w:space="0" w:color="auto"/>
            <w:bottom w:val="none" w:sz="0" w:space="0" w:color="auto"/>
            <w:right w:val="none" w:sz="0" w:space="0" w:color="auto"/>
          </w:divBdr>
        </w:div>
        <w:div w:id="944726206">
          <w:marLeft w:val="0"/>
          <w:marRight w:val="0"/>
          <w:marTop w:val="0"/>
          <w:marBottom w:val="0"/>
          <w:divBdr>
            <w:top w:val="none" w:sz="0" w:space="0" w:color="auto"/>
            <w:left w:val="none" w:sz="0" w:space="0" w:color="auto"/>
            <w:bottom w:val="none" w:sz="0" w:space="0" w:color="auto"/>
            <w:right w:val="none" w:sz="0" w:space="0" w:color="auto"/>
          </w:divBdr>
        </w:div>
        <w:div w:id="1043477462">
          <w:marLeft w:val="0"/>
          <w:marRight w:val="0"/>
          <w:marTop w:val="0"/>
          <w:marBottom w:val="0"/>
          <w:divBdr>
            <w:top w:val="none" w:sz="0" w:space="0" w:color="auto"/>
            <w:left w:val="none" w:sz="0" w:space="0" w:color="auto"/>
            <w:bottom w:val="none" w:sz="0" w:space="0" w:color="auto"/>
            <w:right w:val="none" w:sz="0" w:space="0" w:color="auto"/>
          </w:divBdr>
        </w:div>
        <w:div w:id="1082917136">
          <w:marLeft w:val="0"/>
          <w:marRight w:val="0"/>
          <w:marTop w:val="0"/>
          <w:marBottom w:val="0"/>
          <w:divBdr>
            <w:top w:val="none" w:sz="0" w:space="0" w:color="auto"/>
            <w:left w:val="none" w:sz="0" w:space="0" w:color="auto"/>
            <w:bottom w:val="none" w:sz="0" w:space="0" w:color="auto"/>
            <w:right w:val="none" w:sz="0" w:space="0" w:color="auto"/>
          </w:divBdr>
        </w:div>
        <w:div w:id="1123890535">
          <w:marLeft w:val="0"/>
          <w:marRight w:val="0"/>
          <w:marTop w:val="0"/>
          <w:marBottom w:val="0"/>
          <w:divBdr>
            <w:top w:val="none" w:sz="0" w:space="0" w:color="auto"/>
            <w:left w:val="none" w:sz="0" w:space="0" w:color="auto"/>
            <w:bottom w:val="none" w:sz="0" w:space="0" w:color="auto"/>
            <w:right w:val="none" w:sz="0" w:space="0" w:color="auto"/>
          </w:divBdr>
        </w:div>
        <w:div w:id="1176336446">
          <w:marLeft w:val="0"/>
          <w:marRight w:val="0"/>
          <w:marTop w:val="0"/>
          <w:marBottom w:val="0"/>
          <w:divBdr>
            <w:top w:val="none" w:sz="0" w:space="0" w:color="auto"/>
            <w:left w:val="none" w:sz="0" w:space="0" w:color="auto"/>
            <w:bottom w:val="none" w:sz="0" w:space="0" w:color="auto"/>
            <w:right w:val="none" w:sz="0" w:space="0" w:color="auto"/>
          </w:divBdr>
        </w:div>
        <w:div w:id="1226791867">
          <w:marLeft w:val="0"/>
          <w:marRight w:val="0"/>
          <w:marTop w:val="0"/>
          <w:marBottom w:val="0"/>
          <w:divBdr>
            <w:top w:val="none" w:sz="0" w:space="0" w:color="auto"/>
            <w:left w:val="none" w:sz="0" w:space="0" w:color="auto"/>
            <w:bottom w:val="none" w:sz="0" w:space="0" w:color="auto"/>
            <w:right w:val="none" w:sz="0" w:space="0" w:color="auto"/>
          </w:divBdr>
        </w:div>
        <w:div w:id="1511917768">
          <w:marLeft w:val="0"/>
          <w:marRight w:val="0"/>
          <w:marTop w:val="0"/>
          <w:marBottom w:val="0"/>
          <w:divBdr>
            <w:top w:val="none" w:sz="0" w:space="0" w:color="auto"/>
            <w:left w:val="none" w:sz="0" w:space="0" w:color="auto"/>
            <w:bottom w:val="none" w:sz="0" w:space="0" w:color="auto"/>
            <w:right w:val="none" w:sz="0" w:space="0" w:color="auto"/>
          </w:divBdr>
        </w:div>
        <w:div w:id="1679767480">
          <w:marLeft w:val="0"/>
          <w:marRight w:val="0"/>
          <w:marTop w:val="0"/>
          <w:marBottom w:val="0"/>
          <w:divBdr>
            <w:top w:val="none" w:sz="0" w:space="0" w:color="auto"/>
            <w:left w:val="none" w:sz="0" w:space="0" w:color="auto"/>
            <w:bottom w:val="none" w:sz="0" w:space="0" w:color="auto"/>
            <w:right w:val="none" w:sz="0" w:space="0" w:color="auto"/>
          </w:divBdr>
        </w:div>
        <w:div w:id="1694919304">
          <w:marLeft w:val="0"/>
          <w:marRight w:val="0"/>
          <w:marTop w:val="0"/>
          <w:marBottom w:val="0"/>
          <w:divBdr>
            <w:top w:val="none" w:sz="0" w:space="0" w:color="auto"/>
            <w:left w:val="none" w:sz="0" w:space="0" w:color="auto"/>
            <w:bottom w:val="none" w:sz="0" w:space="0" w:color="auto"/>
            <w:right w:val="none" w:sz="0" w:space="0" w:color="auto"/>
          </w:divBdr>
        </w:div>
        <w:div w:id="1805922447">
          <w:marLeft w:val="0"/>
          <w:marRight w:val="0"/>
          <w:marTop w:val="0"/>
          <w:marBottom w:val="0"/>
          <w:divBdr>
            <w:top w:val="none" w:sz="0" w:space="0" w:color="auto"/>
            <w:left w:val="none" w:sz="0" w:space="0" w:color="auto"/>
            <w:bottom w:val="none" w:sz="0" w:space="0" w:color="auto"/>
            <w:right w:val="none" w:sz="0" w:space="0" w:color="auto"/>
          </w:divBdr>
        </w:div>
        <w:div w:id="1848863757">
          <w:marLeft w:val="0"/>
          <w:marRight w:val="0"/>
          <w:marTop w:val="0"/>
          <w:marBottom w:val="0"/>
          <w:divBdr>
            <w:top w:val="none" w:sz="0" w:space="0" w:color="auto"/>
            <w:left w:val="none" w:sz="0" w:space="0" w:color="auto"/>
            <w:bottom w:val="none" w:sz="0" w:space="0" w:color="auto"/>
            <w:right w:val="none" w:sz="0" w:space="0" w:color="auto"/>
          </w:divBdr>
        </w:div>
        <w:div w:id="1899785259">
          <w:marLeft w:val="0"/>
          <w:marRight w:val="0"/>
          <w:marTop w:val="0"/>
          <w:marBottom w:val="0"/>
          <w:divBdr>
            <w:top w:val="none" w:sz="0" w:space="0" w:color="auto"/>
            <w:left w:val="none" w:sz="0" w:space="0" w:color="auto"/>
            <w:bottom w:val="none" w:sz="0" w:space="0" w:color="auto"/>
            <w:right w:val="none" w:sz="0" w:space="0" w:color="auto"/>
          </w:divBdr>
        </w:div>
        <w:div w:id="2138335509">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240866325">
      <w:bodyDiv w:val="1"/>
      <w:marLeft w:val="0"/>
      <w:marRight w:val="0"/>
      <w:marTop w:val="0"/>
      <w:marBottom w:val="0"/>
      <w:divBdr>
        <w:top w:val="none" w:sz="0" w:space="0" w:color="auto"/>
        <w:left w:val="none" w:sz="0" w:space="0" w:color="auto"/>
        <w:bottom w:val="none" w:sz="0" w:space="0" w:color="auto"/>
        <w:right w:val="none" w:sz="0" w:space="0" w:color="auto"/>
      </w:divBdr>
    </w:div>
    <w:div w:id="1249073888">
      <w:bodyDiv w:val="1"/>
      <w:marLeft w:val="0"/>
      <w:marRight w:val="0"/>
      <w:marTop w:val="0"/>
      <w:marBottom w:val="0"/>
      <w:divBdr>
        <w:top w:val="none" w:sz="0" w:space="0" w:color="auto"/>
        <w:left w:val="none" w:sz="0" w:space="0" w:color="auto"/>
        <w:bottom w:val="none" w:sz="0" w:space="0" w:color="auto"/>
        <w:right w:val="none" w:sz="0" w:space="0" w:color="auto"/>
      </w:divBdr>
      <w:divsChild>
        <w:div w:id="1959800656">
          <w:marLeft w:val="0"/>
          <w:marRight w:val="0"/>
          <w:marTop w:val="0"/>
          <w:marBottom w:val="0"/>
          <w:divBdr>
            <w:top w:val="none" w:sz="0" w:space="0" w:color="auto"/>
            <w:left w:val="none" w:sz="0" w:space="0" w:color="auto"/>
            <w:bottom w:val="none" w:sz="0" w:space="0" w:color="auto"/>
            <w:right w:val="none" w:sz="0" w:space="0" w:color="auto"/>
          </w:divBdr>
        </w:div>
        <w:div w:id="954484155">
          <w:marLeft w:val="0"/>
          <w:marRight w:val="0"/>
          <w:marTop w:val="0"/>
          <w:marBottom w:val="0"/>
          <w:divBdr>
            <w:top w:val="none" w:sz="0" w:space="0" w:color="auto"/>
            <w:left w:val="none" w:sz="0" w:space="0" w:color="auto"/>
            <w:bottom w:val="none" w:sz="0" w:space="0" w:color="auto"/>
            <w:right w:val="none" w:sz="0" w:space="0" w:color="auto"/>
          </w:divBdr>
        </w:div>
        <w:div w:id="989408425">
          <w:marLeft w:val="0"/>
          <w:marRight w:val="0"/>
          <w:marTop w:val="0"/>
          <w:marBottom w:val="0"/>
          <w:divBdr>
            <w:top w:val="none" w:sz="0" w:space="0" w:color="auto"/>
            <w:left w:val="none" w:sz="0" w:space="0" w:color="auto"/>
            <w:bottom w:val="none" w:sz="0" w:space="0" w:color="auto"/>
            <w:right w:val="none" w:sz="0" w:space="0" w:color="auto"/>
          </w:divBdr>
        </w:div>
        <w:div w:id="1609654488">
          <w:marLeft w:val="0"/>
          <w:marRight w:val="0"/>
          <w:marTop w:val="0"/>
          <w:marBottom w:val="0"/>
          <w:divBdr>
            <w:top w:val="none" w:sz="0" w:space="0" w:color="auto"/>
            <w:left w:val="none" w:sz="0" w:space="0" w:color="auto"/>
            <w:bottom w:val="none" w:sz="0" w:space="0" w:color="auto"/>
            <w:right w:val="none" w:sz="0" w:space="0" w:color="auto"/>
          </w:divBdr>
        </w:div>
        <w:div w:id="1912882361">
          <w:marLeft w:val="0"/>
          <w:marRight w:val="0"/>
          <w:marTop w:val="0"/>
          <w:marBottom w:val="0"/>
          <w:divBdr>
            <w:top w:val="none" w:sz="0" w:space="0" w:color="auto"/>
            <w:left w:val="none" w:sz="0" w:space="0" w:color="auto"/>
            <w:bottom w:val="none" w:sz="0" w:space="0" w:color="auto"/>
            <w:right w:val="none" w:sz="0" w:space="0" w:color="auto"/>
          </w:divBdr>
        </w:div>
        <w:div w:id="413164723">
          <w:marLeft w:val="0"/>
          <w:marRight w:val="0"/>
          <w:marTop w:val="0"/>
          <w:marBottom w:val="0"/>
          <w:divBdr>
            <w:top w:val="none" w:sz="0" w:space="0" w:color="auto"/>
            <w:left w:val="none" w:sz="0" w:space="0" w:color="auto"/>
            <w:bottom w:val="none" w:sz="0" w:space="0" w:color="auto"/>
            <w:right w:val="none" w:sz="0" w:space="0" w:color="auto"/>
          </w:divBdr>
        </w:div>
        <w:div w:id="1516651553">
          <w:marLeft w:val="0"/>
          <w:marRight w:val="0"/>
          <w:marTop w:val="0"/>
          <w:marBottom w:val="0"/>
          <w:divBdr>
            <w:top w:val="none" w:sz="0" w:space="0" w:color="auto"/>
            <w:left w:val="none" w:sz="0" w:space="0" w:color="auto"/>
            <w:bottom w:val="none" w:sz="0" w:space="0" w:color="auto"/>
            <w:right w:val="none" w:sz="0" w:space="0" w:color="auto"/>
          </w:divBdr>
        </w:div>
      </w:divsChild>
    </w:div>
    <w:div w:id="1263420860">
      <w:bodyDiv w:val="1"/>
      <w:marLeft w:val="0"/>
      <w:marRight w:val="0"/>
      <w:marTop w:val="0"/>
      <w:marBottom w:val="0"/>
      <w:divBdr>
        <w:top w:val="none" w:sz="0" w:space="0" w:color="auto"/>
        <w:left w:val="none" w:sz="0" w:space="0" w:color="auto"/>
        <w:bottom w:val="none" w:sz="0" w:space="0" w:color="auto"/>
        <w:right w:val="none" w:sz="0" w:space="0" w:color="auto"/>
      </w:divBdr>
      <w:divsChild>
        <w:div w:id="649947888">
          <w:marLeft w:val="0"/>
          <w:marRight w:val="0"/>
          <w:marTop w:val="0"/>
          <w:marBottom w:val="0"/>
          <w:divBdr>
            <w:top w:val="none" w:sz="0" w:space="0" w:color="auto"/>
            <w:left w:val="none" w:sz="0" w:space="0" w:color="auto"/>
            <w:bottom w:val="none" w:sz="0" w:space="0" w:color="auto"/>
            <w:right w:val="none" w:sz="0" w:space="0" w:color="auto"/>
          </w:divBdr>
        </w:div>
        <w:div w:id="753281593">
          <w:marLeft w:val="0"/>
          <w:marRight w:val="0"/>
          <w:marTop w:val="0"/>
          <w:marBottom w:val="0"/>
          <w:divBdr>
            <w:top w:val="none" w:sz="0" w:space="0" w:color="auto"/>
            <w:left w:val="none" w:sz="0" w:space="0" w:color="auto"/>
            <w:bottom w:val="none" w:sz="0" w:space="0" w:color="auto"/>
            <w:right w:val="none" w:sz="0" w:space="0" w:color="auto"/>
          </w:divBdr>
        </w:div>
        <w:div w:id="1925722297">
          <w:marLeft w:val="0"/>
          <w:marRight w:val="0"/>
          <w:marTop w:val="0"/>
          <w:marBottom w:val="0"/>
          <w:divBdr>
            <w:top w:val="none" w:sz="0" w:space="0" w:color="auto"/>
            <w:left w:val="none" w:sz="0" w:space="0" w:color="auto"/>
            <w:bottom w:val="none" w:sz="0" w:space="0" w:color="auto"/>
            <w:right w:val="none" w:sz="0" w:space="0" w:color="auto"/>
          </w:divBdr>
        </w:div>
      </w:divsChild>
    </w:div>
    <w:div w:id="1366248135">
      <w:bodyDiv w:val="1"/>
      <w:marLeft w:val="0"/>
      <w:marRight w:val="0"/>
      <w:marTop w:val="0"/>
      <w:marBottom w:val="0"/>
      <w:divBdr>
        <w:top w:val="none" w:sz="0" w:space="0" w:color="auto"/>
        <w:left w:val="none" w:sz="0" w:space="0" w:color="auto"/>
        <w:bottom w:val="none" w:sz="0" w:space="0" w:color="auto"/>
        <w:right w:val="none" w:sz="0" w:space="0" w:color="auto"/>
      </w:divBdr>
      <w:divsChild>
        <w:div w:id="192815291">
          <w:marLeft w:val="0"/>
          <w:marRight w:val="0"/>
          <w:marTop w:val="0"/>
          <w:marBottom w:val="0"/>
          <w:divBdr>
            <w:top w:val="none" w:sz="0" w:space="0" w:color="auto"/>
            <w:left w:val="none" w:sz="0" w:space="0" w:color="auto"/>
            <w:bottom w:val="none" w:sz="0" w:space="0" w:color="auto"/>
            <w:right w:val="none" w:sz="0" w:space="0" w:color="auto"/>
          </w:divBdr>
          <w:divsChild>
            <w:div w:id="618024721">
              <w:marLeft w:val="0"/>
              <w:marRight w:val="0"/>
              <w:marTop w:val="0"/>
              <w:marBottom w:val="0"/>
              <w:divBdr>
                <w:top w:val="none" w:sz="0" w:space="0" w:color="auto"/>
                <w:left w:val="none" w:sz="0" w:space="0" w:color="auto"/>
                <w:bottom w:val="none" w:sz="0" w:space="0" w:color="auto"/>
                <w:right w:val="none" w:sz="0" w:space="0" w:color="auto"/>
              </w:divBdr>
            </w:div>
            <w:div w:id="1579054511">
              <w:marLeft w:val="0"/>
              <w:marRight w:val="0"/>
              <w:marTop w:val="0"/>
              <w:marBottom w:val="0"/>
              <w:divBdr>
                <w:top w:val="none" w:sz="0" w:space="0" w:color="auto"/>
                <w:left w:val="none" w:sz="0" w:space="0" w:color="auto"/>
                <w:bottom w:val="none" w:sz="0" w:space="0" w:color="auto"/>
                <w:right w:val="none" w:sz="0" w:space="0" w:color="auto"/>
              </w:divBdr>
            </w:div>
            <w:div w:id="2026713753">
              <w:marLeft w:val="0"/>
              <w:marRight w:val="0"/>
              <w:marTop w:val="0"/>
              <w:marBottom w:val="0"/>
              <w:divBdr>
                <w:top w:val="none" w:sz="0" w:space="0" w:color="auto"/>
                <w:left w:val="none" w:sz="0" w:space="0" w:color="auto"/>
                <w:bottom w:val="none" w:sz="0" w:space="0" w:color="auto"/>
                <w:right w:val="none" w:sz="0" w:space="0" w:color="auto"/>
              </w:divBdr>
            </w:div>
            <w:div w:id="634916635">
              <w:marLeft w:val="0"/>
              <w:marRight w:val="0"/>
              <w:marTop w:val="0"/>
              <w:marBottom w:val="0"/>
              <w:divBdr>
                <w:top w:val="none" w:sz="0" w:space="0" w:color="auto"/>
                <w:left w:val="none" w:sz="0" w:space="0" w:color="auto"/>
                <w:bottom w:val="none" w:sz="0" w:space="0" w:color="auto"/>
                <w:right w:val="none" w:sz="0" w:space="0" w:color="auto"/>
              </w:divBdr>
            </w:div>
          </w:divsChild>
        </w:div>
        <w:div w:id="1519007042">
          <w:marLeft w:val="0"/>
          <w:marRight w:val="0"/>
          <w:marTop w:val="0"/>
          <w:marBottom w:val="0"/>
          <w:divBdr>
            <w:top w:val="none" w:sz="0" w:space="0" w:color="auto"/>
            <w:left w:val="none" w:sz="0" w:space="0" w:color="auto"/>
            <w:bottom w:val="none" w:sz="0" w:space="0" w:color="auto"/>
            <w:right w:val="none" w:sz="0" w:space="0" w:color="auto"/>
          </w:divBdr>
          <w:divsChild>
            <w:div w:id="873467815">
              <w:marLeft w:val="0"/>
              <w:marRight w:val="0"/>
              <w:marTop w:val="0"/>
              <w:marBottom w:val="0"/>
              <w:divBdr>
                <w:top w:val="none" w:sz="0" w:space="0" w:color="auto"/>
                <w:left w:val="none" w:sz="0" w:space="0" w:color="auto"/>
                <w:bottom w:val="none" w:sz="0" w:space="0" w:color="auto"/>
                <w:right w:val="none" w:sz="0" w:space="0" w:color="auto"/>
              </w:divBdr>
            </w:div>
            <w:div w:id="45302960">
              <w:marLeft w:val="0"/>
              <w:marRight w:val="0"/>
              <w:marTop w:val="0"/>
              <w:marBottom w:val="0"/>
              <w:divBdr>
                <w:top w:val="none" w:sz="0" w:space="0" w:color="auto"/>
                <w:left w:val="none" w:sz="0" w:space="0" w:color="auto"/>
                <w:bottom w:val="none" w:sz="0" w:space="0" w:color="auto"/>
                <w:right w:val="none" w:sz="0" w:space="0" w:color="auto"/>
              </w:divBdr>
            </w:div>
            <w:div w:id="856501515">
              <w:marLeft w:val="0"/>
              <w:marRight w:val="0"/>
              <w:marTop w:val="0"/>
              <w:marBottom w:val="0"/>
              <w:divBdr>
                <w:top w:val="none" w:sz="0" w:space="0" w:color="auto"/>
                <w:left w:val="none" w:sz="0" w:space="0" w:color="auto"/>
                <w:bottom w:val="none" w:sz="0" w:space="0" w:color="auto"/>
                <w:right w:val="none" w:sz="0" w:space="0" w:color="auto"/>
              </w:divBdr>
            </w:div>
            <w:div w:id="279578709">
              <w:marLeft w:val="0"/>
              <w:marRight w:val="0"/>
              <w:marTop w:val="0"/>
              <w:marBottom w:val="0"/>
              <w:divBdr>
                <w:top w:val="none" w:sz="0" w:space="0" w:color="auto"/>
                <w:left w:val="none" w:sz="0" w:space="0" w:color="auto"/>
                <w:bottom w:val="none" w:sz="0" w:space="0" w:color="auto"/>
                <w:right w:val="none" w:sz="0" w:space="0" w:color="auto"/>
              </w:divBdr>
            </w:div>
            <w:div w:id="1569338764">
              <w:marLeft w:val="0"/>
              <w:marRight w:val="0"/>
              <w:marTop w:val="0"/>
              <w:marBottom w:val="0"/>
              <w:divBdr>
                <w:top w:val="none" w:sz="0" w:space="0" w:color="auto"/>
                <w:left w:val="none" w:sz="0" w:space="0" w:color="auto"/>
                <w:bottom w:val="none" w:sz="0" w:space="0" w:color="auto"/>
                <w:right w:val="none" w:sz="0" w:space="0" w:color="auto"/>
              </w:divBdr>
            </w:div>
          </w:divsChild>
        </w:div>
        <w:div w:id="1916282798">
          <w:marLeft w:val="0"/>
          <w:marRight w:val="0"/>
          <w:marTop w:val="0"/>
          <w:marBottom w:val="0"/>
          <w:divBdr>
            <w:top w:val="none" w:sz="0" w:space="0" w:color="auto"/>
            <w:left w:val="none" w:sz="0" w:space="0" w:color="auto"/>
            <w:bottom w:val="none" w:sz="0" w:space="0" w:color="auto"/>
            <w:right w:val="none" w:sz="0" w:space="0" w:color="auto"/>
          </w:divBdr>
          <w:divsChild>
            <w:div w:id="865292738">
              <w:marLeft w:val="0"/>
              <w:marRight w:val="0"/>
              <w:marTop w:val="0"/>
              <w:marBottom w:val="0"/>
              <w:divBdr>
                <w:top w:val="none" w:sz="0" w:space="0" w:color="auto"/>
                <w:left w:val="none" w:sz="0" w:space="0" w:color="auto"/>
                <w:bottom w:val="none" w:sz="0" w:space="0" w:color="auto"/>
                <w:right w:val="none" w:sz="0" w:space="0" w:color="auto"/>
              </w:divBdr>
            </w:div>
            <w:div w:id="1622036184">
              <w:marLeft w:val="0"/>
              <w:marRight w:val="0"/>
              <w:marTop w:val="0"/>
              <w:marBottom w:val="0"/>
              <w:divBdr>
                <w:top w:val="none" w:sz="0" w:space="0" w:color="auto"/>
                <w:left w:val="none" w:sz="0" w:space="0" w:color="auto"/>
                <w:bottom w:val="none" w:sz="0" w:space="0" w:color="auto"/>
                <w:right w:val="none" w:sz="0" w:space="0" w:color="auto"/>
              </w:divBdr>
            </w:div>
            <w:div w:id="1376274351">
              <w:marLeft w:val="0"/>
              <w:marRight w:val="0"/>
              <w:marTop w:val="0"/>
              <w:marBottom w:val="0"/>
              <w:divBdr>
                <w:top w:val="none" w:sz="0" w:space="0" w:color="auto"/>
                <w:left w:val="none" w:sz="0" w:space="0" w:color="auto"/>
                <w:bottom w:val="none" w:sz="0" w:space="0" w:color="auto"/>
                <w:right w:val="none" w:sz="0" w:space="0" w:color="auto"/>
              </w:divBdr>
            </w:div>
            <w:div w:id="7883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05932">
      <w:bodyDiv w:val="1"/>
      <w:marLeft w:val="0"/>
      <w:marRight w:val="0"/>
      <w:marTop w:val="0"/>
      <w:marBottom w:val="0"/>
      <w:divBdr>
        <w:top w:val="none" w:sz="0" w:space="0" w:color="auto"/>
        <w:left w:val="none" w:sz="0" w:space="0" w:color="auto"/>
        <w:bottom w:val="none" w:sz="0" w:space="0" w:color="auto"/>
        <w:right w:val="none" w:sz="0" w:space="0" w:color="auto"/>
      </w:divBdr>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855802382">
      <w:bodyDiv w:val="1"/>
      <w:marLeft w:val="0"/>
      <w:marRight w:val="0"/>
      <w:marTop w:val="0"/>
      <w:marBottom w:val="0"/>
      <w:divBdr>
        <w:top w:val="none" w:sz="0" w:space="0" w:color="auto"/>
        <w:left w:val="none" w:sz="0" w:space="0" w:color="auto"/>
        <w:bottom w:val="none" w:sz="0" w:space="0" w:color="auto"/>
        <w:right w:val="none" w:sz="0" w:space="0" w:color="auto"/>
      </w:divBdr>
      <w:divsChild>
        <w:div w:id="1203594894">
          <w:marLeft w:val="0"/>
          <w:marRight w:val="0"/>
          <w:marTop w:val="0"/>
          <w:marBottom w:val="0"/>
          <w:divBdr>
            <w:top w:val="none" w:sz="0" w:space="0" w:color="auto"/>
            <w:left w:val="none" w:sz="0" w:space="0" w:color="auto"/>
            <w:bottom w:val="none" w:sz="0" w:space="0" w:color="auto"/>
            <w:right w:val="none" w:sz="0" w:space="0" w:color="auto"/>
          </w:divBdr>
        </w:div>
        <w:div w:id="1889486934">
          <w:marLeft w:val="0"/>
          <w:marRight w:val="0"/>
          <w:marTop w:val="0"/>
          <w:marBottom w:val="0"/>
          <w:divBdr>
            <w:top w:val="none" w:sz="0" w:space="0" w:color="auto"/>
            <w:left w:val="none" w:sz="0" w:space="0" w:color="auto"/>
            <w:bottom w:val="none" w:sz="0" w:space="0" w:color="auto"/>
            <w:right w:val="none" w:sz="0" w:space="0" w:color="auto"/>
          </w:divBdr>
        </w:div>
        <w:div w:id="65765556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74115980">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49552. 21/10/22</Observaciones>
    <JefeNacional xmlns="93a27197-5ea5-4ef4-9c25-de38a9c385a4">Aprobado con correcciones</JefeNaciona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6.xml><?xml version="1.0" encoding="utf-8"?>
<ds:datastoreItem xmlns:ds="http://schemas.openxmlformats.org/officeDocument/2006/customXml" ds:itemID="{03B790F6-1D90-4267-8E0D-5683E518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4104</Words>
  <Characters>22574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111</cp:revision>
  <cp:lastPrinted>2022-10-25T14:09:00Z</cp:lastPrinted>
  <dcterms:created xsi:type="dcterms:W3CDTF">2022-10-20T22:09:00Z</dcterms:created>
  <dcterms:modified xsi:type="dcterms:W3CDTF">2022-10-28T13:45:00Z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