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D681" w14:textId="5E1DBE0B" w:rsidR="00E902DB" w:rsidRDefault="00E902D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610987E" w14:textId="35B6F436" w:rsidR="00572891" w:rsidRDefault="0057289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6C39EAC" w14:textId="77777777" w:rsidR="00572891" w:rsidRDefault="0057289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540A63A"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DA56AA">
        <w:rPr>
          <w:rFonts w:ascii="Museo Sans 900" w:eastAsia="Times New Roman" w:hAnsi="Museo Sans 900" w:cs="Times New Roman"/>
          <w:b/>
          <w:bCs/>
          <w:sz w:val="20"/>
          <w:szCs w:val="20"/>
          <w:lang w:val="es-MX" w:eastAsia="es-ES"/>
        </w:rPr>
        <w:t>1964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DA56AA">
        <w:rPr>
          <w:rFonts w:ascii="Museo Sans 300" w:eastAsia="Times New Roman" w:hAnsi="Museo Sans 300" w:cs="Times New Roman"/>
          <w:sz w:val="20"/>
          <w:szCs w:val="20"/>
          <w:lang w:val="es-MX" w:eastAsia="es-ES"/>
        </w:rPr>
        <w:t>nueve</w:t>
      </w:r>
      <w:r w:rsidR="00DA56A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DA56AA">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DA56AA">
        <w:rPr>
          <w:rFonts w:ascii="Museo Sans 300" w:eastAsia="Times New Roman" w:hAnsi="Museo Sans 300" w:cs="Times New Roman"/>
          <w:sz w:val="20"/>
          <w:szCs w:val="20"/>
          <w:lang w:val="es-MX" w:eastAsia="es-ES"/>
        </w:rPr>
        <w:t xml:space="preserve">veintiuno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147F">
        <w:rPr>
          <w:rFonts w:ascii="Museo Sans 300" w:eastAsia="Times New Roman" w:hAnsi="Museo Sans 300" w:cs="Times New Roman"/>
          <w:sz w:val="20"/>
          <w:szCs w:val="20"/>
          <w:lang w:val="es-MX" w:eastAsia="es-ES"/>
        </w:rPr>
        <w:t>octu</w:t>
      </w:r>
      <w:r w:rsidR="00C535D8">
        <w:rPr>
          <w:rFonts w:ascii="Museo Sans 300" w:eastAsia="Times New Roman" w:hAnsi="Museo Sans 300" w:cs="Times New Roman"/>
          <w:sz w:val="20"/>
          <w:szCs w:val="20"/>
          <w:lang w:val="es-MX" w:eastAsia="es-ES"/>
        </w:rPr>
        <w:t>bre</w:t>
      </w:r>
      <w:r w:rsidR="009A6BD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46C43D87" w14:textId="2ACCF3CD" w:rsidR="00E902D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632237BF"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9A2920">
        <w:rPr>
          <w:rFonts w:ascii="Museo Sans 300" w:hAnsi="Museo Sans 300"/>
          <w:sz w:val="20"/>
          <w:szCs w:val="20"/>
        </w:rPr>
        <w:t>tre</w:t>
      </w:r>
      <w:r w:rsidR="008B147F">
        <w:rPr>
          <w:rFonts w:ascii="Museo Sans 300" w:hAnsi="Museo Sans 300"/>
          <w:sz w:val="20"/>
          <w:szCs w:val="20"/>
        </w:rPr>
        <w:t>ce</w:t>
      </w:r>
      <w:r w:rsidR="009A2920">
        <w:rPr>
          <w:rFonts w:ascii="Museo Sans 300" w:hAnsi="Museo Sans 300"/>
          <w:sz w:val="20"/>
          <w:szCs w:val="20"/>
        </w:rPr>
        <w:t xml:space="preserve"> de enero de este año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8B147F">
        <w:rPr>
          <w:rStyle w:val="normaltextrun"/>
          <w:rFonts w:ascii="Museo Sans 300" w:hAnsi="Museo Sans 300"/>
          <w:color w:val="000000"/>
          <w:sz w:val="20"/>
          <w:szCs w:val="20"/>
          <w:shd w:val="clear" w:color="auto" w:fill="FFFFFF"/>
        </w:rPr>
        <w:t xml:space="preserve">el señor </w:t>
      </w:r>
      <w:r w:rsidR="00AB7D81">
        <w:rPr>
          <w:rStyle w:val="normaltextrun"/>
          <w:rFonts w:ascii="Museo Sans 300" w:hAnsi="Museo Sans 300"/>
          <w:color w:val="000000"/>
          <w:sz w:val="20"/>
          <w:szCs w:val="20"/>
          <w:shd w:val="clear" w:color="auto" w:fill="FFFFFF"/>
        </w:rPr>
        <w:t>+++</w:t>
      </w:r>
      <w:r w:rsidR="008B147F">
        <w:rPr>
          <w:rStyle w:val="normaltextrun"/>
          <w:rFonts w:ascii="Museo Sans 300" w:hAnsi="Museo Sans 300"/>
          <w:color w:val="000000"/>
          <w:sz w:val="20"/>
          <w:szCs w:val="20"/>
          <w:shd w:val="clear" w:color="auto" w:fill="FFFFFF"/>
        </w:rPr>
        <w:t xml:space="preserve">, representante legal de la sociedad </w:t>
      </w:r>
      <w:bookmarkStart w:id="0" w:name="_Hlk116649138"/>
      <w:r w:rsidR="00AB7D81">
        <w:rPr>
          <w:rStyle w:val="normaltextrun"/>
          <w:rFonts w:ascii="Museo Sans 300" w:hAnsi="Museo Sans 300"/>
          <w:color w:val="000000"/>
          <w:sz w:val="20"/>
          <w:szCs w:val="20"/>
          <w:shd w:val="clear" w:color="auto" w:fill="FFFFFF"/>
        </w:rPr>
        <w:t>+++</w:t>
      </w:r>
      <w:r w:rsidR="008B147F">
        <w:rPr>
          <w:rStyle w:val="normaltextrun"/>
          <w:rFonts w:ascii="Museo Sans 300" w:hAnsi="Museo Sans 300"/>
          <w:color w:val="000000"/>
          <w:sz w:val="20"/>
          <w:szCs w:val="20"/>
          <w:bdr w:val="none" w:sz="0" w:space="0" w:color="auto" w:frame="1"/>
        </w:rPr>
        <w:t xml:space="preserve"> </w:t>
      </w:r>
      <w:bookmarkEnd w:id="0"/>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05316E">
        <w:rPr>
          <w:rFonts w:ascii="Museo Sans 300" w:hAnsi="Museo Sans 300"/>
          <w:sz w:val="20"/>
          <w:szCs w:val="20"/>
        </w:rPr>
        <w:t>MIL TRESCIENTOS CINCUENTA Y TRES 74/100 DÓLARES DE LOS ESTADOS UNIDOS DE AMÉRICA (USD 1,353.74)</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8B147F">
        <w:rPr>
          <w:rFonts w:ascii="Museo Sans 300" w:hAnsi="Museo Sans 300"/>
          <w:sz w:val="20"/>
          <w:szCs w:val="20"/>
        </w:rPr>
        <w:t xml:space="preserve"> en </w:t>
      </w:r>
      <w:r w:rsidR="008B147F">
        <w:rPr>
          <w:rStyle w:val="normaltextrun"/>
          <w:rFonts w:ascii="Museo Sans 300" w:hAnsi="Museo Sans 300"/>
          <w:color w:val="000000"/>
          <w:sz w:val="20"/>
          <w:szCs w:val="20"/>
          <w:bdr w:val="none" w:sz="0" w:space="0" w:color="auto" w:frame="1"/>
        </w:rPr>
        <w:t xml:space="preserve">el suministro identificado con el NIC </w:t>
      </w:r>
      <w:r w:rsidR="00AB7D81">
        <w:rPr>
          <w:rStyle w:val="normaltextrun"/>
          <w:rFonts w:ascii="Museo Sans 300" w:hAnsi="Museo Sans 300"/>
          <w:color w:val="000000"/>
          <w:sz w:val="20"/>
          <w:szCs w:val="20"/>
          <w:bdr w:val="none" w:sz="0" w:space="0" w:color="auto" w:frame="1"/>
        </w:rPr>
        <w:t>+++</w:t>
      </w:r>
      <w:r w:rsidR="000F7AC9">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56D36C8A" w14:textId="36DE3A1E" w:rsidR="00E902DB" w:rsidRDefault="00263E33" w:rsidP="009208D7">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C8660D7" w14:textId="77777777" w:rsidR="009208D7" w:rsidRPr="009208D7" w:rsidRDefault="009208D7" w:rsidP="009208D7">
      <w:pPr>
        <w:pStyle w:val="Prrafodelista"/>
        <w:tabs>
          <w:tab w:val="left" w:pos="426"/>
        </w:tabs>
        <w:ind w:left="426"/>
        <w:jc w:val="both"/>
        <w:rPr>
          <w:rFonts w:ascii="Museo Sans 300" w:eastAsia="Museo Sans" w:hAnsi="Museo Sans 300"/>
          <w:sz w:val="20"/>
          <w:szCs w:val="20"/>
          <w:lang w:val="es-SV"/>
        </w:rPr>
      </w:pPr>
    </w:p>
    <w:p w14:paraId="1F732B94" w14:textId="69095FD2" w:rsidR="00263E33" w:rsidRPr="009E284D"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52FA4C3C" w14:textId="77777777" w:rsidR="00E902DB" w:rsidRDefault="00E902DB" w:rsidP="0090102A">
      <w:pPr>
        <w:suppressAutoHyphens w:val="0"/>
        <w:autoSpaceDN/>
        <w:spacing w:after="0" w:line="240" w:lineRule="auto"/>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FB3CCD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w:t>
      </w:r>
      <w:r w:rsidR="00C72F23">
        <w:rPr>
          <w:rFonts w:ascii="Museo Sans 300" w:hAnsi="Museo Sans 300"/>
          <w:sz w:val="20"/>
          <w:szCs w:val="20"/>
          <w:lang w:val="es-SV"/>
        </w:rPr>
        <w:t>224</w:t>
      </w:r>
      <w:r w:rsidR="006C024A">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72F23">
        <w:rPr>
          <w:rFonts w:ascii="Museo Sans 300" w:hAnsi="Museo Sans 300"/>
          <w:sz w:val="20"/>
          <w:szCs w:val="20"/>
          <w:lang w:val="es-SV"/>
        </w:rPr>
        <w:t>siete de febr</w:t>
      </w:r>
      <w:r w:rsidR="006C024A">
        <w:rPr>
          <w:rFonts w:ascii="Museo Sans 300" w:hAnsi="Museo Sans 300"/>
          <w:sz w:val="20"/>
          <w:szCs w:val="20"/>
          <w:lang w:val="es-SV"/>
        </w:rPr>
        <w:t>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D92FFAC"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w:t>
      </w:r>
      <w:r w:rsidR="0000734D" w:rsidRPr="4F3569FC">
        <w:rPr>
          <w:rFonts w:ascii="Museo Sans 300" w:hAnsi="Museo Sans 300"/>
          <w:sz w:val="20"/>
          <w:szCs w:val="20"/>
        </w:rPr>
        <w:t xml:space="preserve">notificado </w:t>
      </w:r>
      <w:r w:rsidR="0000734D">
        <w:rPr>
          <w:rFonts w:ascii="Museo Sans 300" w:hAnsi="Museo Sans 300"/>
          <w:sz w:val="20"/>
          <w:szCs w:val="20"/>
        </w:rPr>
        <w:t>a</w:t>
      </w:r>
      <w:r w:rsidR="00BB35DC">
        <w:rPr>
          <w:rFonts w:ascii="Museo Sans 300" w:hAnsi="Museo Sans 300"/>
          <w:sz w:val="20"/>
          <w:szCs w:val="20"/>
        </w:rPr>
        <w:t xml:space="preserve"> la</w:t>
      </w:r>
      <w:r w:rsidR="0005316E">
        <w:rPr>
          <w:rFonts w:ascii="Museo Sans 300" w:hAnsi="Museo Sans 300"/>
          <w:sz w:val="20"/>
          <w:szCs w:val="20"/>
        </w:rPr>
        <w:t xml:space="preserve"> sociedad</w:t>
      </w:r>
      <w:r w:rsidR="00BB35DC">
        <w:rPr>
          <w:rFonts w:ascii="Museo Sans 300" w:hAnsi="Museo Sans 300"/>
          <w:sz w:val="20"/>
          <w:szCs w:val="20"/>
        </w:rPr>
        <w:t xml:space="preserve"> usuaria</w:t>
      </w:r>
      <w:r w:rsidR="0000734D">
        <w:rPr>
          <w:rFonts w:ascii="Museo Sans 300" w:hAnsi="Museo Sans 300"/>
          <w:sz w:val="20"/>
          <w:szCs w:val="20"/>
        </w:rPr>
        <w:t xml:space="preserve"> y</w:t>
      </w:r>
      <w:r w:rsidR="00BB35DC">
        <w:rPr>
          <w:rFonts w:ascii="Museo Sans 300" w:hAnsi="Museo Sans 300"/>
          <w:sz w:val="20"/>
          <w:szCs w:val="20"/>
        </w:rPr>
        <w:t xml:space="preserve"> </w:t>
      </w:r>
      <w:r w:rsidR="0000734D" w:rsidRPr="4F3569FC">
        <w:rPr>
          <w:rFonts w:ascii="Museo Sans 300" w:hAnsi="Museo Sans 300"/>
          <w:sz w:val="20"/>
          <w:szCs w:val="20"/>
        </w:rPr>
        <w:t>a la</w:t>
      </w:r>
      <w:r w:rsidR="0000734D">
        <w:rPr>
          <w:rFonts w:ascii="Museo Sans 300" w:hAnsi="Museo Sans 300"/>
          <w:sz w:val="20"/>
          <w:szCs w:val="20"/>
        </w:rPr>
        <w:t xml:space="preserve"> distribuidora </w:t>
      </w:r>
      <w:r w:rsidR="00BB35DC">
        <w:rPr>
          <w:rFonts w:ascii="Museo Sans 300" w:hAnsi="Museo Sans 300"/>
          <w:sz w:val="20"/>
          <w:szCs w:val="20"/>
        </w:rPr>
        <w:t xml:space="preserve">los días </w:t>
      </w:r>
      <w:r w:rsidR="00C72F23">
        <w:rPr>
          <w:rFonts w:ascii="Museo Sans 300" w:hAnsi="Museo Sans 300"/>
          <w:sz w:val="20"/>
          <w:szCs w:val="20"/>
        </w:rPr>
        <w:t>diez y once</w:t>
      </w:r>
      <w:r w:rsidR="0000734D">
        <w:rPr>
          <w:rFonts w:ascii="Museo Sans 300" w:hAnsi="Museo Sans 300"/>
          <w:sz w:val="20"/>
          <w:szCs w:val="20"/>
        </w:rPr>
        <w:t xml:space="preserve"> de febrero de este</w:t>
      </w:r>
      <w:r w:rsidR="00BB35DC">
        <w:rPr>
          <w:rFonts w:ascii="Museo Sans 300" w:hAnsi="Museo Sans 300"/>
          <w:sz w:val="20"/>
          <w:szCs w:val="20"/>
        </w:rPr>
        <w:t xml:space="preserve">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C72F23">
        <w:rPr>
          <w:rFonts w:ascii="Museo Sans 300" w:hAnsi="Museo Sans 300"/>
          <w:sz w:val="20"/>
          <w:szCs w:val="20"/>
        </w:rPr>
        <w:t>veinticuatr</w:t>
      </w:r>
      <w:r w:rsidR="0000734D">
        <w:rPr>
          <w:rFonts w:ascii="Museo Sans 300" w:hAnsi="Museo Sans 300"/>
          <w:sz w:val="20"/>
          <w:szCs w:val="20"/>
        </w:rPr>
        <w:t>o de febr</w:t>
      </w:r>
      <w:r w:rsidR="007F23FE">
        <w:rPr>
          <w:rFonts w:ascii="Museo Sans 300" w:hAnsi="Museo Sans 300"/>
          <w:sz w:val="20"/>
          <w:szCs w:val="20"/>
        </w:rPr>
        <w:t>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661AF2B7"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7A5E41">
        <w:rPr>
          <w:rFonts w:ascii="Museo Sans 300" w:hAnsi="Museo Sans 300"/>
          <w:sz w:val="20"/>
          <w:szCs w:val="20"/>
        </w:rPr>
        <w:t>veinticuatro</w:t>
      </w:r>
      <w:r w:rsidR="0000734D">
        <w:rPr>
          <w:rFonts w:ascii="Museo Sans 300" w:hAnsi="Museo Sans 300"/>
          <w:sz w:val="20"/>
          <w:szCs w:val="20"/>
        </w:rPr>
        <w:t xml:space="preserve"> de febr</w:t>
      </w:r>
      <w:r w:rsidR="00C32FDA">
        <w:rPr>
          <w:rFonts w:ascii="Museo Sans 300" w:hAnsi="Museo Sans 300"/>
          <w:sz w:val="20"/>
          <w:szCs w:val="20"/>
        </w:rPr>
        <w:t>ero de este año</w:t>
      </w:r>
      <w:r w:rsidRPr="006B3E15">
        <w:rPr>
          <w:rFonts w:ascii="Museo Sans 300" w:hAnsi="Museo Sans 300"/>
          <w:sz w:val="20"/>
          <w:szCs w:val="20"/>
          <w:lang w:val="es-SV"/>
        </w:rPr>
        <w:t xml:space="preserve">, el ingeniero </w:t>
      </w:r>
      <w:r w:rsidR="00AB7D81">
        <w:rPr>
          <w:rFonts w:ascii="Museo Sans 300" w:hAnsi="Museo Sans 300"/>
          <w:sz w:val="20"/>
          <w:szCs w:val="20"/>
          <w:lang w:val="es-SV"/>
        </w:rPr>
        <w:t>+++</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2E298A15"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AB7D81">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45F91006" w14:textId="5A2C919A"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AB7D81">
        <w:rPr>
          <w:rFonts w:ascii="Museo Sans 300" w:eastAsia="Arial" w:hAnsi="Museo Sans 300"/>
          <w:sz w:val="20"/>
          <w:szCs w:val="20"/>
          <w:lang w:val="es-SV" w:eastAsia="es-SV"/>
        </w:rPr>
        <w:t>+++</w:t>
      </w:r>
      <w:r w:rsidR="007A5E41" w:rsidRPr="007A5E41">
        <w:rPr>
          <w:rFonts w:ascii="Museo Sans 300" w:eastAsia="Arial" w:hAnsi="Museo Sans 300"/>
          <w:sz w:val="20"/>
          <w:szCs w:val="20"/>
          <w:lang w:val="es-SV" w:eastAsia="es-SV"/>
        </w:rPr>
        <w:t>.</w:t>
      </w:r>
    </w:p>
    <w:p w14:paraId="78101E77" w14:textId="2851461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AB7D81">
        <w:rPr>
          <w:rFonts w:ascii="Museo Sans 300" w:eastAsia="Arial" w:hAnsi="Museo Sans 300"/>
          <w:sz w:val="20"/>
          <w:szCs w:val="20"/>
          <w:lang w:val="es-SV" w:eastAsia="es-SV"/>
        </w:rPr>
        <w:t>+++</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16F8C1E3"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05316E">
        <w:rPr>
          <w:rFonts w:ascii="Museo Sans 300" w:eastAsia="Arial" w:hAnsi="Museo Sans 300"/>
          <w:sz w:val="20"/>
          <w:szCs w:val="20"/>
          <w:lang w:eastAsia="es-SV"/>
        </w:rPr>
        <w:t xml:space="preserve">sociedad </w:t>
      </w:r>
      <w:r w:rsidR="007351AF">
        <w:rPr>
          <w:rFonts w:ascii="Museo Sans 300" w:eastAsia="Arial" w:hAnsi="Museo Sans 300"/>
          <w:sz w:val="20"/>
          <w:szCs w:val="20"/>
          <w:lang w:eastAsia="es-SV"/>
        </w:rPr>
        <w:t>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0F67FC7" w14:textId="59AB0B44" w:rsidR="007F35D1" w:rsidRDefault="00CC07F8" w:rsidP="0017241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0C690B">
        <w:rPr>
          <w:rFonts w:ascii="Museo Sans 300" w:hAnsi="Museo Sans 300"/>
          <w:sz w:val="20"/>
          <w:szCs w:val="20"/>
          <w:lang w:eastAsia="es-SV"/>
        </w:rPr>
        <w:t>1</w:t>
      </w:r>
      <w:r w:rsidR="00684D91">
        <w:rPr>
          <w:rFonts w:ascii="Museo Sans 300" w:hAnsi="Museo Sans 300"/>
          <w:sz w:val="20"/>
          <w:szCs w:val="20"/>
          <w:lang w:eastAsia="es-SV"/>
        </w:rPr>
        <w:t>72</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684D91">
        <w:rPr>
          <w:rFonts w:ascii="Museo Sans 300" w:hAnsi="Museo Sans 300"/>
          <w:sz w:val="20"/>
          <w:szCs w:val="20"/>
          <w:lang w:eastAsia="es-SV"/>
        </w:rPr>
        <w:t>veintiocho</w:t>
      </w:r>
      <w:r w:rsidR="000C690B">
        <w:rPr>
          <w:rFonts w:ascii="Museo Sans 300" w:hAnsi="Museo Sans 300"/>
          <w:sz w:val="20"/>
          <w:szCs w:val="20"/>
          <w:lang w:eastAsia="es-SV"/>
        </w:rPr>
        <w:t xml:space="preserve"> de febr</w:t>
      </w:r>
      <w:r w:rsidR="008D3A1B">
        <w:rPr>
          <w:rFonts w:ascii="Museo Sans 300" w:hAnsi="Museo Sans 300"/>
          <w:sz w:val="20"/>
          <w:szCs w:val="20"/>
          <w:lang w:eastAsia="es-SV"/>
        </w:rPr>
        <w:t>ero de este año</w:t>
      </w:r>
      <w:r w:rsidRPr="00653314">
        <w:rPr>
          <w:rFonts w:ascii="Museo Sans 300" w:hAnsi="Museo Sans 300"/>
          <w:sz w:val="20"/>
          <w:szCs w:val="20"/>
          <w:lang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10A577A5"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0C690B">
        <w:rPr>
          <w:rFonts w:ascii="Museo Sans 300" w:hAnsi="Museo Sans 300"/>
          <w:sz w:val="20"/>
          <w:szCs w:val="20"/>
        </w:rPr>
        <w:t>4</w:t>
      </w:r>
      <w:r w:rsidR="00684D91">
        <w:rPr>
          <w:rFonts w:ascii="Museo Sans 300" w:hAnsi="Museo Sans 300"/>
          <w:sz w:val="20"/>
          <w:szCs w:val="20"/>
        </w:rPr>
        <w:t>92</w:t>
      </w:r>
      <w:r w:rsidR="009A0B79">
        <w:rPr>
          <w:rFonts w:ascii="Museo Sans 300" w:hAnsi="Museo Sans 300"/>
          <w:sz w:val="20"/>
          <w:szCs w:val="20"/>
        </w:rPr>
        <w:t>-2022</w:t>
      </w:r>
      <w:r w:rsidRPr="70478C62">
        <w:rPr>
          <w:rFonts w:ascii="Museo Sans 300" w:hAnsi="Museo Sans 300"/>
          <w:sz w:val="20"/>
          <w:szCs w:val="20"/>
        </w:rPr>
        <w:t xml:space="preserve">-CAU de fecha </w:t>
      </w:r>
      <w:r w:rsidR="00684D91">
        <w:rPr>
          <w:rFonts w:ascii="Museo Sans 300" w:hAnsi="Museo Sans 300"/>
          <w:sz w:val="20"/>
          <w:szCs w:val="20"/>
        </w:rPr>
        <w:t>nueve</w:t>
      </w:r>
      <w:r w:rsidR="000C690B">
        <w:rPr>
          <w:rFonts w:ascii="Museo Sans 300" w:hAnsi="Museo Sans 300"/>
          <w:sz w:val="20"/>
          <w:szCs w:val="20"/>
        </w:rPr>
        <w:t xml:space="preserve"> de marz</w:t>
      </w:r>
      <w:r w:rsidR="009A0B79">
        <w:rPr>
          <w:rFonts w:ascii="Museo Sans 300" w:hAnsi="Museo Sans 300"/>
          <w:sz w:val="20"/>
          <w:szCs w:val="20"/>
        </w:rPr>
        <w:t>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E7BF46B" w14:textId="5ED01698" w:rsidR="00684D91" w:rsidRDefault="00D9648C" w:rsidP="00684D91">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684D91">
        <w:rPr>
          <w:rFonts w:ascii="Museo Sans 300" w:hAnsi="Museo Sans 300" w:cs="Arial"/>
          <w:sz w:val="20"/>
          <w:szCs w:val="20"/>
        </w:rPr>
        <w:t xml:space="preserve">a la distribuidora y </w:t>
      </w:r>
      <w:r w:rsidR="00684D91" w:rsidRPr="00A20C07">
        <w:rPr>
          <w:rFonts w:ascii="Museo Sans 300" w:hAnsi="Museo Sans 300" w:cs="Arial"/>
          <w:sz w:val="20"/>
          <w:szCs w:val="20"/>
        </w:rPr>
        <w:t>a la</w:t>
      </w:r>
      <w:r w:rsidR="00684D91">
        <w:rPr>
          <w:rFonts w:ascii="Museo Sans 300" w:hAnsi="Museo Sans 300" w:cs="Arial"/>
          <w:sz w:val="20"/>
          <w:szCs w:val="20"/>
        </w:rPr>
        <w:t xml:space="preserve"> sociedad usuaria </w:t>
      </w:r>
      <w:r w:rsidR="00684D91" w:rsidRPr="00B428B3">
        <w:rPr>
          <w:rFonts w:ascii="Museo Sans 300" w:hAnsi="Museo Sans 300" w:cs="Arial"/>
          <w:sz w:val="20"/>
          <w:szCs w:val="20"/>
          <w:lang w:val="es-ES_tradnl"/>
        </w:rPr>
        <w:t xml:space="preserve">los días </w:t>
      </w:r>
      <w:r w:rsidR="00684D91">
        <w:rPr>
          <w:rFonts w:ascii="Museo Sans 300" w:hAnsi="Museo Sans 300" w:cs="Arial"/>
          <w:sz w:val="20"/>
          <w:szCs w:val="20"/>
          <w:lang w:val="es-ES_tradnl"/>
        </w:rPr>
        <w:t>quince y dieciséis de marzo de este</w:t>
      </w:r>
      <w:r w:rsidR="00684D91" w:rsidRPr="00B428B3">
        <w:rPr>
          <w:rFonts w:ascii="Museo Sans 300" w:hAnsi="Museo Sans 300" w:cs="Arial"/>
          <w:sz w:val="20"/>
          <w:szCs w:val="20"/>
          <w:lang w:val="es-ES_tradnl"/>
        </w:rPr>
        <w:t xml:space="preserve"> año, respectivamente,</w:t>
      </w:r>
      <w:r w:rsidR="00684D91" w:rsidRPr="00B428B3">
        <w:rPr>
          <w:rFonts w:ascii="Museo Sans 300" w:hAnsi="Museo Sans 300" w:cs="Arial"/>
          <w:sz w:val="20"/>
          <w:szCs w:val="20"/>
        </w:rPr>
        <w:t xml:space="preserve"> por lo que el plazo finalizó, en el mismo orden, los días </w:t>
      </w:r>
      <w:r w:rsidR="00684D91">
        <w:rPr>
          <w:rFonts w:ascii="Museo Sans 300" w:hAnsi="Museo Sans 300" w:cs="Arial"/>
          <w:sz w:val="20"/>
          <w:szCs w:val="20"/>
          <w:lang w:val="es-ES_tradnl"/>
        </w:rPr>
        <w:t>diecinueve y veinte de abril</w:t>
      </w:r>
      <w:r w:rsidR="00684D91">
        <w:rPr>
          <w:rFonts w:ascii="Museo Sans 300" w:hAnsi="Museo Sans 300" w:cs="Arial"/>
          <w:sz w:val="20"/>
          <w:szCs w:val="20"/>
        </w:rPr>
        <w:t xml:space="preserve"> </w:t>
      </w:r>
      <w:r w:rsidR="00684D91">
        <w:rPr>
          <w:rStyle w:val="normaltextrun"/>
          <w:rFonts w:ascii="Museo Sans 300" w:eastAsia="Museo Sans" w:hAnsi="Museo Sans 300" w:cs="Segoe UI"/>
          <w:sz w:val="20"/>
          <w:szCs w:val="20"/>
        </w:rPr>
        <w:t>de este año.</w:t>
      </w:r>
      <w:r w:rsidR="00684D91"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21B5E05A"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684D91">
        <w:rPr>
          <w:rFonts w:ascii="Museo Sans 300" w:hAnsi="Museo Sans 300"/>
          <w:sz w:val="20"/>
          <w:szCs w:val="20"/>
        </w:rPr>
        <w:t>cinco de abril</w:t>
      </w:r>
      <w:r w:rsidRPr="007C3190">
        <w:rPr>
          <w:rFonts w:ascii="Museo Sans 300" w:hAnsi="Museo Sans 300"/>
          <w:sz w:val="20"/>
          <w:szCs w:val="20"/>
        </w:rPr>
        <w:t xml:space="preserve">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Por su parte, la</w:t>
      </w:r>
      <w:r w:rsidR="0005316E">
        <w:rPr>
          <w:rFonts w:ascii="Museo Sans 300" w:hAnsi="Museo Sans 300"/>
          <w:sz w:val="20"/>
          <w:szCs w:val="20"/>
        </w:rPr>
        <w:t xml:space="preserve"> sociedad</w:t>
      </w:r>
      <w:r w:rsidRPr="007C3190">
        <w:rPr>
          <w:rFonts w:ascii="Museo Sans 300" w:hAnsi="Museo Sans 300"/>
          <w:sz w:val="20"/>
          <w:szCs w:val="20"/>
        </w:rPr>
        <w:t xml:space="preserve">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3D9D824" w14:textId="77777777" w:rsidR="00E902DB" w:rsidRPr="00A97681" w:rsidRDefault="00E902DB"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64C1BEF"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D525D4">
        <w:rPr>
          <w:rFonts w:ascii="Museo Sans 300" w:hAnsi="Museo Sans 300"/>
          <w:sz w:val="20"/>
          <w:szCs w:val="20"/>
          <w:lang w:val="es-SV"/>
        </w:rPr>
        <w:t>864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525D4">
        <w:rPr>
          <w:rFonts w:ascii="Museo Sans 300" w:hAnsi="Museo Sans 300"/>
          <w:sz w:val="20"/>
          <w:szCs w:val="20"/>
          <w:lang w:val="es-SV"/>
        </w:rPr>
        <w:t>veintiocho</w:t>
      </w:r>
      <w:r w:rsidR="000610E0">
        <w:rPr>
          <w:rFonts w:ascii="Museo Sans 300" w:hAnsi="Museo Sans 300"/>
          <w:sz w:val="20"/>
          <w:szCs w:val="20"/>
          <w:lang w:val="es-SV"/>
        </w:rPr>
        <w:t xml:space="preserv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05316E">
        <w:rPr>
          <w:rFonts w:ascii="Museo Sans 300" w:hAnsi="Museo Sans 300"/>
          <w:sz w:val="20"/>
          <w:szCs w:val="20"/>
          <w:lang w:val="es-SV"/>
        </w:rPr>
        <w:t xml:space="preserve"> sociedad</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B7D81">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F122529" w:rsidR="00AE77EA" w:rsidRDefault="00183CF1" w:rsidP="0058611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58611D">
        <w:rPr>
          <w:rFonts w:ascii="Museo Sans 300" w:hAnsi="Museo Sans 300" w:cs="Arial"/>
          <w:sz w:val="20"/>
          <w:szCs w:val="20"/>
        </w:rPr>
        <w:t xml:space="preserve">a la distribuidora y </w:t>
      </w:r>
      <w:r w:rsidR="0058611D" w:rsidRPr="00A20C07">
        <w:rPr>
          <w:rFonts w:ascii="Museo Sans 300" w:hAnsi="Museo Sans 300" w:cs="Arial"/>
          <w:sz w:val="20"/>
          <w:szCs w:val="20"/>
        </w:rPr>
        <w:t>a la</w:t>
      </w:r>
      <w:r w:rsidR="0058611D">
        <w:rPr>
          <w:rFonts w:ascii="Museo Sans 300" w:hAnsi="Museo Sans 300" w:cs="Arial"/>
          <w:sz w:val="20"/>
          <w:szCs w:val="20"/>
        </w:rPr>
        <w:t xml:space="preserve"> sociedad usuaria </w:t>
      </w:r>
      <w:r w:rsidR="0058611D" w:rsidRPr="00B428B3">
        <w:rPr>
          <w:rFonts w:ascii="Museo Sans 300" w:hAnsi="Museo Sans 300" w:cs="Arial"/>
          <w:sz w:val="20"/>
          <w:szCs w:val="20"/>
          <w:lang w:val="es-ES_tradnl"/>
        </w:rPr>
        <w:t xml:space="preserve">los días </w:t>
      </w:r>
      <w:r w:rsidR="0058611D">
        <w:rPr>
          <w:rFonts w:ascii="Museo Sans 300" w:hAnsi="Museo Sans 300" w:cs="Arial"/>
          <w:sz w:val="20"/>
          <w:szCs w:val="20"/>
          <w:lang w:val="es-ES_tradnl"/>
        </w:rPr>
        <w:t>tres y cuatro de mayo de este</w:t>
      </w:r>
      <w:r w:rsidR="0058611D" w:rsidRPr="00B428B3">
        <w:rPr>
          <w:rFonts w:ascii="Museo Sans 300" w:hAnsi="Museo Sans 300" w:cs="Arial"/>
          <w:sz w:val="20"/>
          <w:szCs w:val="20"/>
          <w:lang w:val="es-ES_tradnl"/>
        </w:rPr>
        <w:t xml:space="preserve"> año</w:t>
      </w:r>
      <w:r w:rsidR="0058611D">
        <w:rPr>
          <w:rFonts w:ascii="Museo Sans 300" w:hAnsi="Museo Sans 300" w:cs="Arial"/>
          <w:sz w:val="20"/>
          <w:szCs w:val="20"/>
          <w:lang w:val="es-ES_tradnl"/>
        </w:rPr>
        <w:t xml:space="preserve">, respectivamente. </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0B009976"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B6435C">
        <w:rPr>
          <w:rFonts w:ascii="Museo Sans 300" w:hAnsi="Museo Sans 300"/>
          <w:sz w:val="20"/>
          <w:szCs w:val="20"/>
          <w:lang w:val="es-SV"/>
        </w:rPr>
        <w:t>treinta y uno</w:t>
      </w:r>
      <w:r w:rsidRPr="00185A42">
        <w:rPr>
          <w:rFonts w:ascii="Museo Sans 300" w:hAnsi="Museo Sans 300"/>
          <w:sz w:val="20"/>
          <w:szCs w:val="20"/>
          <w:lang w:val="es-SV"/>
        </w:rPr>
        <w:t xml:space="preserve"> de mayo del presente año, el CAU remitió el memorando N.° M-0</w:t>
      </w:r>
      <w:r w:rsidR="002D5F09">
        <w:rPr>
          <w:rFonts w:ascii="Museo Sans 300" w:hAnsi="Museo Sans 300"/>
          <w:sz w:val="20"/>
          <w:szCs w:val="20"/>
          <w:lang w:val="es-SV"/>
        </w:rPr>
        <w:t>5</w:t>
      </w:r>
      <w:r w:rsidR="00B6435C">
        <w:rPr>
          <w:rFonts w:ascii="Museo Sans 300" w:hAnsi="Museo Sans 300"/>
          <w:sz w:val="20"/>
          <w:szCs w:val="20"/>
          <w:lang w:val="es-SV"/>
        </w:rPr>
        <w:t>44</w:t>
      </w:r>
      <w:r w:rsidRPr="00185A42">
        <w:rPr>
          <w:rFonts w:ascii="Museo Sans 300" w:hAnsi="Museo Sans 300"/>
          <w:sz w:val="20"/>
          <w:szCs w:val="20"/>
          <w:lang w:val="es-SV"/>
        </w:rPr>
        <w:t xml:space="preserve">-CAU-22, en el cual solicitó que se le conceda prórroga para rendir el informe técnico requerido en el acuerdo N.° </w:t>
      </w:r>
      <w:r w:rsidR="00B6435C">
        <w:rPr>
          <w:rFonts w:ascii="Museo Sans 300" w:hAnsi="Museo Sans 300"/>
          <w:sz w:val="20"/>
          <w:szCs w:val="20"/>
          <w:lang w:val="es-SV"/>
        </w:rPr>
        <w:t>E-0864</w:t>
      </w:r>
      <w:r w:rsidRPr="00185A42">
        <w:rPr>
          <w:rFonts w:ascii="Museo Sans 300" w:hAnsi="Museo Sans 300"/>
          <w:sz w:val="20"/>
          <w:szCs w:val="20"/>
          <w:lang w:val="es-SV"/>
        </w:rPr>
        <w:t>-2022-CAU,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7D024583"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B6435C">
        <w:rPr>
          <w:rFonts w:ascii="Museo Sans 300" w:hAnsi="Museo Sans 300"/>
          <w:sz w:val="20"/>
          <w:szCs w:val="20"/>
          <w:lang w:val="es-SV"/>
        </w:rPr>
        <w:t>260</w:t>
      </w:r>
      <w:r w:rsidRPr="00185A42">
        <w:rPr>
          <w:rFonts w:ascii="Museo Sans 300" w:hAnsi="Museo Sans 300"/>
          <w:sz w:val="20"/>
          <w:szCs w:val="20"/>
          <w:lang w:val="es-SV"/>
        </w:rPr>
        <w:t xml:space="preserve">-2022-CAU de fecha </w:t>
      </w:r>
      <w:r w:rsidR="00B6435C">
        <w:rPr>
          <w:rFonts w:ascii="Museo Sans 300" w:hAnsi="Museo Sans 300"/>
          <w:sz w:val="20"/>
          <w:szCs w:val="20"/>
          <w:lang w:val="es-SV"/>
        </w:rPr>
        <w:t>veinte</w:t>
      </w:r>
      <w:r w:rsidRPr="00185A42">
        <w:rPr>
          <w:rFonts w:ascii="Museo Sans 300" w:hAnsi="Museo Sans 300"/>
          <w:sz w:val="20"/>
          <w:szCs w:val="20"/>
          <w:lang w:val="es-SV"/>
        </w:rPr>
        <w:t xml:space="preserve"> de junio de este año, se prorrogó el plazo para que el CAU rindiera el informe técnico requerido en el acuerdo N.° </w:t>
      </w:r>
      <w:r w:rsidR="00B6435C">
        <w:rPr>
          <w:rFonts w:ascii="Museo Sans 300" w:hAnsi="Museo Sans 300"/>
          <w:sz w:val="20"/>
          <w:szCs w:val="20"/>
          <w:lang w:val="es-SV"/>
        </w:rPr>
        <w:t>E-0864</w:t>
      </w:r>
      <w:r w:rsidRPr="00185A42">
        <w:rPr>
          <w:rFonts w:ascii="Museo Sans 300" w:hAnsi="Museo Sans 300"/>
          <w:sz w:val="20"/>
          <w:szCs w:val="20"/>
          <w:lang w:val="es-SV"/>
        </w:rPr>
        <w:t>-2022-CAU.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46FBA46B"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B6435C">
        <w:rPr>
          <w:rFonts w:ascii="Museo Sans 300" w:eastAsia="Times New Roman" w:hAnsi="Museo Sans 300" w:cs="Segoe UI"/>
          <w:color w:val="000000"/>
          <w:sz w:val="20"/>
          <w:szCs w:val="20"/>
          <w:shd w:val="clear" w:color="auto" w:fill="FFFFFF"/>
          <w:lang w:val="es-ES" w:eastAsia="es-SV"/>
        </w:rPr>
        <w:t xml:space="preserve">veintitrés </w:t>
      </w:r>
      <w:r w:rsidRPr="00185A42">
        <w:rPr>
          <w:rFonts w:ascii="Museo Sans 300" w:eastAsia="Times New Roman" w:hAnsi="Museo Sans 300" w:cs="Segoe UI"/>
          <w:color w:val="000000"/>
          <w:sz w:val="20"/>
          <w:szCs w:val="20"/>
          <w:shd w:val="clear" w:color="auto" w:fill="FFFFFF"/>
          <w:lang w:val="es-ES" w:eastAsia="es-SV"/>
        </w:rPr>
        <w:t>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587608A0"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572891">
        <w:rPr>
          <w:rFonts w:ascii="Museo Sans 300" w:hAnsi="Museo Sans 300"/>
          <w:sz w:val="20"/>
          <w:szCs w:val="20"/>
        </w:rPr>
        <w:t>ocho de septiembre</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572891">
        <w:rPr>
          <w:rFonts w:ascii="Museo Sans 300" w:hAnsi="Museo Sans 300"/>
          <w:sz w:val="20"/>
          <w:szCs w:val="20"/>
          <w:lang w:val="es-SV"/>
        </w:rPr>
        <w:t>IT-0336</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DD17754"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45EBAC3E" w:rsidR="00891719" w:rsidRDefault="00AB7D81" w:rsidP="002974A4">
      <w:pPr>
        <w:spacing w:after="0" w:line="240" w:lineRule="auto"/>
        <w:ind w:left="426"/>
        <w:jc w:val="center"/>
        <w:rPr>
          <w:rFonts w:ascii="Museo Sans 300" w:hAnsi="Museo Sans 300"/>
          <w:sz w:val="20"/>
          <w:szCs w:val="20"/>
          <w:u w:val="single"/>
        </w:rPr>
      </w:pPr>
      <w:bookmarkStart w:id="1" w:name="_Hlk78192968"/>
      <w:r>
        <w:rPr>
          <w:noProof/>
        </w:rPr>
        <w:t>+++</w:t>
      </w:r>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48B160" w14:textId="721CA89F" w:rsidR="00572891" w:rsidRDefault="007B6E8E" w:rsidP="00572891">
      <w:pPr>
        <w:suppressAutoHyphens w:val="0"/>
        <w:autoSpaceDN/>
        <w:spacing w:after="200"/>
        <w:ind w:left="567" w:right="708"/>
        <w:jc w:val="both"/>
        <w:textAlignment w:val="auto"/>
        <w:rPr>
          <w:rFonts w:ascii="Museo 300"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572891" w:rsidRPr="00572891">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detectada en el suministro eléctrico en fecha 8 de noviembre del año 2021 relacionadas con una presunta condición irregular que afectaba el correcto registro de consumo en el equipo de medición n.° </w:t>
      </w:r>
      <w:r w:rsidR="00AB7D81">
        <w:rPr>
          <w:rFonts w:ascii="Museo 300" w:hAnsi="Museo 300" w:cs="Segoe UI"/>
          <w:sz w:val="16"/>
          <w:szCs w:val="16"/>
          <w:lang w:val="es-ES" w:eastAsia="es-SV"/>
        </w:rPr>
        <w:t>+++</w:t>
      </w:r>
      <w:r w:rsidR="00572891">
        <w:rPr>
          <w:rFonts w:ascii="Museo 300" w:hAnsi="Museo 300" w:cs="Segoe UI"/>
          <w:sz w:val="16"/>
          <w:szCs w:val="16"/>
          <w:lang w:val="es-ES" w:eastAsia="es-SV"/>
        </w:rPr>
        <w:t>.</w:t>
      </w:r>
      <w:r w:rsidR="00572891" w:rsidRPr="00572891">
        <w:rPr>
          <w:rFonts w:ascii="Museo 300" w:hAnsi="Museo 300" w:cs="Segoe UI"/>
          <w:sz w:val="16"/>
          <w:szCs w:val="16"/>
          <w:lang w:val="es-ES" w:eastAsia="es-SV"/>
        </w:rPr>
        <w:t xml:space="preserve"> </w:t>
      </w:r>
    </w:p>
    <w:p w14:paraId="542B8BE4" w14:textId="4A5B6DC0" w:rsidR="00572891" w:rsidRDefault="00AB7D81" w:rsidP="00572891">
      <w:pPr>
        <w:suppressAutoHyphens w:val="0"/>
        <w:autoSpaceDN/>
        <w:spacing w:after="200"/>
        <w:ind w:left="567" w:right="708"/>
        <w:jc w:val="center"/>
        <w:textAlignment w:val="auto"/>
        <w:rPr>
          <w:rFonts w:ascii="Museo 300" w:hAnsi="Museo 300" w:cs="Segoe UI"/>
          <w:sz w:val="16"/>
          <w:szCs w:val="16"/>
          <w:lang w:val="es-ES" w:eastAsia="es-SV"/>
        </w:rPr>
      </w:pPr>
      <w:r>
        <w:rPr>
          <w:noProof/>
        </w:rPr>
        <w:lastRenderedPageBreak/>
        <w:t>+++</w:t>
      </w:r>
    </w:p>
    <w:p w14:paraId="0B3C5A55" w14:textId="77777777" w:rsidR="00572891" w:rsidRPr="00572891" w:rsidRDefault="00572891" w:rsidP="00572891">
      <w:pPr>
        <w:suppressAutoHyphens w:val="0"/>
        <w:autoSpaceDN/>
        <w:spacing w:after="200" w:line="240" w:lineRule="auto"/>
        <w:ind w:left="567" w:right="708"/>
        <w:jc w:val="both"/>
        <w:textAlignment w:val="auto"/>
        <w:rPr>
          <w:rFonts w:ascii="Museo 300" w:hAnsi="Museo 300" w:cs="Segoe UI"/>
          <w:sz w:val="16"/>
          <w:szCs w:val="16"/>
          <w:lang w:val="es-ES" w:eastAsia="es-SV"/>
        </w:rPr>
      </w:pPr>
      <w:r>
        <w:rPr>
          <w:rFonts w:ascii="Museo 300" w:hAnsi="Museo 300" w:cs="Segoe UI"/>
          <w:sz w:val="16"/>
          <w:szCs w:val="16"/>
          <w:lang w:val="es-ES" w:eastAsia="es-SV"/>
        </w:rPr>
        <w:t xml:space="preserve">(…) </w:t>
      </w:r>
      <w:r w:rsidRPr="00572891">
        <w:rPr>
          <w:rFonts w:ascii="Museo 300" w:hAnsi="Museo 300" w:cs="Segoe UI"/>
          <w:sz w:val="16"/>
          <w:szCs w:val="16"/>
          <w:lang w:val="es-ES" w:eastAsia="es-SV"/>
        </w:rPr>
        <w:t>El personal técnico de la distribuidora al detectar evidencias de una supuesta condición irregular, retiraron el equipo de medición para posteriormente efectuarle una verificación al funcionamiento, la cual se llevó a cabo el 25 de noviembre de 2021 en el laboratorio de EEO. De lo anterior, se presentan las siguientes fotografías:</w:t>
      </w:r>
    </w:p>
    <w:p w14:paraId="65A2344D" w14:textId="70B35B86" w:rsidR="00572891" w:rsidRDefault="00AB7D81" w:rsidP="00572891">
      <w:pPr>
        <w:suppressAutoHyphens w:val="0"/>
        <w:autoSpaceDN/>
        <w:spacing w:after="200"/>
        <w:ind w:left="567" w:right="708"/>
        <w:jc w:val="center"/>
        <w:textAlignment w:val="auto"/>
        <w:rPr>
          <w:rFonts w:ascii="Museo 300" w:hAnsi="Museo 300" w:cs="Segoe UI"/>
          <w:sz w:val="16"/>
          <w:szCs w:val="16"/>
          <w:lang w:val="es-ES" w:eastAsia="es-SV"/>
        </w:rPr>
      </w:pPr>
      <w:r>
        <w:rPr>
          <w:noProof/>
        </w:rPr>
        <w:t>+++</w:t>
      </w:r>
    </w:p>
    <w:p w14:paraId="308CC7BA" w14:textId="77777777" w:rsidR="008E7B1A" w:rsidRPr="008E7B1A" w:rsidRDefault="008E7B1A" w:rsidP="008E7B1A">
      <w:pPr>
        <w:suppressAutoHyphens w:val="0"/>
        <w:autoSpaceDN/>
        <w:spacing w:after="200"/>
        <w:ind w:left="567"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De las pruebas presentadas relacionadas a la condición detectada por EEO, el CAU ha determinado lo siguiente:</w:t>
      </w:r>
    </w:p>
    <w:p w14:paraId="23D6F0EE" w14:textId="77777777" w:rsidR="008E7B1A" w:rsidRPr="008E7B1A" w:rsidRDefault="008E7B1A" w:rsidP="008E7B1A">
      <w:pPr>
        <w:numPr>
          <w:ilvl w:val="0"/>
          <w:numId w:val="8"/>
        </w:numPr>
        <w:suppressAutoHyphens w:val="0"/>
        <w:autoSpaceDN/>
        <w:spacing w:after="200"/>
        <w:ind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En la fotografía # 2 se observa que el equipo de medición presenta alteración en los sellos con indicios de que el referido equipo fue abierto por terceras personas. Se registró la corriente demandada en el suministro como se muestra en la fotografía # 3.</w:t>
      </w:r>
    </w:p>
    <w:p w14:paraId="0FBBFCBF" w14:textId="77777777" w:rsidR="008E7B1A" w:rsidRPr="008E7B1A" w:rsidRDefault="008E7B1A" w:rsidP="008E7B1A">
      <w:pPr>
        <w:numPr>
          <w:ilvl w:val="0"/>
          <w:numId w:val="8"/>
        </w:numPr>
        <w:suppressAutoHyphens w:val="0"/>
        <w:autoSpaceDN/>
        <w:spacing w:after="200"/>
        <w:ind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 xml:space="preserve">El equipo de medición fue retirado y llevado al laboratorio de la distribuidora para verificar su funcionamiento, el personal de EEO encontró que este había sido alterado al detectar la existencia de un puente eléctrico entre la bornera de la fuente y la carga de la fase “A”, tal y como se observa en la fotografía # 4. </w:t>
      </w:r>
    </w:p>
    <w:p w14:paraId="43EA6B7B" w14:textId="77777777" w:rsidR="008E7B1A" w:rsidRPr="008E7B1A" w:rsidRDefault="008E7B1A" w:rsidP="008E7B1A">
      <w:pPr>
        <w:numPr>
          <w:ilvl w:val="0"/>
          <w:numId w:val="8"/>
        </w:numPr>
        <w:suppressAutoHyphens w:val="0"/>
        <w:autoSpaceDN/>
        <w:spacing w:after="200"/>
        <w:ind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De dicha condición interna detectada en el equipo de medición por el personal técnico de EEO, los consumos se vieron afectados, de tal manera que en el mes de noviembre de 2021 no se registró demanda de energía eléctrica en el suministro.</w:t>
      </w:r>
    </w:p>
    <w:p w14:paraId="54E19E57" w14:textId="77777777" w:rsidR="008E7B1A" w:rsidRPr="008E7B1A" w:rsidRDefault="008E7B1A" w:rsidP="008E7B1A">
      <w:pPr>
        <w:numPr>
          <w:ilvl w:val="0"/>
          <w:numId w:val="8"/>
        </w:numPr>
        <w:suppressAutoHyphens w:val="0"/>
        <w:autoSpaceDN/>
        <w:spacing w:after="200"/>
        <w:ind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Cabe señalar que la empresa distribuidora no detalló que equipos eléctricos demandaban la corriente registrada en la acometida del suministro.</w:t>
      </w:r>
    </w:p>
    <w:p w14:paraId="48246855" w14:textId="0E79D675" w:rsidR="00D77F9D" w:rsidRPr="00E00DF7" w:rsidRDefault="008E7B1A" w:rsidP="00572891">
      <w:pPr>
        <w:suppressAutoHyphens w:val="0"/>
        <w:autoSpaceDN/>
        <w:spacing w:after="200"/>
        <w:ind w:left="567" w:right="708"/>
        <w:jc w:val="both"/>
        <w:textAlignment w:val="auto"/>
        <w:rPr>
          <w:rFonts w:ascii="Museo 300" w:eastAsia="Times New Roman" w:hAnsi="Museo 300" w:cs="Segoe UI"/>
          <w:sz w:val="16"/>
          <w:szCs w:val="16"/>
          <w:lang w:val="es-ES" w:eastAsia="es-SV"/>
        </w:rPr>
      </w:pPr>
      <w:r w:rsidRPr="008E7B1A">
        <w:rPr>
          <w:rFonts w:ascii="Museo 300"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denunciante, de lo establecido en los Términos y Condiciones Generales al Consumidor Final correspondiente al año 2021</w:t>
      </w:r>
      <w:r>
        <w:rPr>
          <w:rFonts w:ascii="Museo 300"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66AA4C6A" w14:textId="620E8D8C" w:rsidR="008E7B1A" w:rsidRDefault="008E7B1A"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Argumentos de la sociedad </w:t>
      </w:r>
      <w:r w:rsidR="00AB7D81">
        <w:rPr>
          <w:rFonts w:ascii="Museo Sans 300" w:hAnsi="Museo Sans 300"/>
          <w:sz w:val="20"/>
          <w:szCs w:val="20"/>
          <w:u w:val="single"/>
        </w:rPr>
        <w:t>+++</w:t>
      </w:r>
      <w:r w:rsidRPr="008E7B1A">
        <w:rPr>
          <w:rFonts w:ascii="Museo Sans 300" w:hAnsi="Museo Sans 300"/>
          <w:sz w:val="20"/>
          <w:szCs w:val="20"/>
          <w:u w:val="single"/>
        </w:rPr>
        <w:t xml:space="preserve"> </w:t>
      </w:r>
      <w:r>
        <w:rPr>
          <w:rFonts w:ascii="Museo Sans 300" w:hAnsi="Museo Sans 300"/>
          <w:sz w:val="20"/>
          <w:szCs w:val="20"/>
          <w:u w:val="single"/>
        </w:rPr>
        <w:t xml:space="preserve"> </w:t>
      </w:r>
    </w:p>
    <w:p w14:paraId="057B2923" w14:textId="60E5D70A" w:rsidR="008E7B1A" w:rsidRDefault="008E7B1A" w:rsidP="005A107A">
      <w:pPr>
        <w:spacing w:after="0" w:line="240" w:lineRule="auto"/>
        <w:ind w:left="426"/>
        <w:jc w:val="both"/>
        <w:rPr>
          <w:rFonts w:ascii="Museo Sans 300" w:hAnsi="Museo Sans 300"/>
          <w:sz w:val="20"/>
          <w:szCs w:val="20"/>
          <w:u w:val="single"/>
        </w:rPr>
      </w:pPr>
    </w:p>
    <w:p w14:paraId="0879F152" w14:textId="30AA35B3" w:rsidR="008E7B1A" w:rsidRPr="008E7B1A" w:rsidRDefault="008E7B1A" w:rsidP="008E7B1A">
      <w:pPr>
        <w:suppressAutoHyphens w:val="0"/>
        <w:autoSpaceDN/>
        <w:spacing w:after="200"/>
        <w:ind w:left="567" w:right="708"/>
        <w:jc w:val="both"/>
        <w:textAlignment w:val="auto"/>
        <w:rPr>
          <w:rFonts w:ascii="Museo 300" w:hAnsi="Museo 300" w:cs="Segoe UI"/>
          <w:sz w:val="16"/>
          <w:szCs w:val="16"/>
          <w:lang w:val="es-ES" w:eastAsia="es-SV"/>
        </w:rPr>
      </w:pPr>
      <w:r>
        <w:rPr>
          <w:rFonts w:ascii="Museo 300" w:hAnsi="Museo 300" w:cs="Segoe UI"/>
          <w:sz w:val="16"/>
          <w:szCs w:val="16"/>
          <w:lang w:val="es-ES" w:eastAsia="es-SV"/>
        </w:rPr>
        <w:t xml:space="preserve">(…) </w:t>
      </w:r>
      <w:r w:rsidRPr="008E7B1A">
        <w:rPr>
          <w:rFonts w:ascii="Museo 300" w:hAnsi="Museo 300" w:cs="Segoe UI"/>
          <w:sz w:val="16"/>
          <w:szCs w:val="16"/>
          <w:lang w:val="es-ES" w:eastAsia="es-SV"/>
        </w:rPr>
        <w:t>Como se indicó previamente, el denunciante presentó un escrito en fecha 13 de enero de 2022 con el fin de justificar su inconformidad referente al cobro facturado por la distribuidora EEO. Sintetizando los argumentos presentados por el denunciante en el escrito en mención, este solicitó lo siguiente:</w:t>
      </w:r>
      <w:r>
        <w:rPr>
          <w:rFonts w:ascii="Museo 300" w:hAnsi="Museo 300" w:cs="Segoe UI"/>
          <w:sz w:val="16"/>
          <w:szCs w:val="16"/>
          <w:lang w:val="es-ES" w:eastAsia="es-SV"/>
        </w:rPr>
        <w:t xml:space="preserve"> (…)</w:t>
      </w:r>
    </w:p>
    <w:p w14:paraId="496D3713" w14:textId="66281E0C" w:rsidR="008E7B1A" w:rsidRPr="008E7B1A" w:rsidRDefault="008E7B1A" w:rsidP="008E7B1A">
      <w:pPr>
        <w:suppressAutoHyphens w:val="0"/>
        <w:autoSpaceDN/>
        <w:spacing w:after="200"/>
        <w:ind w:left="567" w:right="708"/>
        <w:jc w:val="both"/>
        <w:textAlignment w:val="auto"/>
        <w:rPr>
          <w:rFonts w:ascii="Museo 300" w:hAnsi="Museo 300" w:cs="Segoe UI"/>
          <w:sz w:val="16"/>
          <w:szCs w:val="16"/>
          <w:lang w:val="es-ES" w:eastAsia="es-SV"/>
        </w:rPr>
      </w:pPr>
      <w:r>
        <w:rPr>
          <w:rFonts w:ascii="Museo 300" w:hAnsi="Museo 300" w:cs="Segoe UI"/>
          <w:sz w:val="16"/>
          <w:szCs w:val="16"/>
          <w:lang w:val="es-ES" w:eastAsia="es-SV"/>
        </w:rPr>
        <w:t xml:space="preserve">3. </w:t>
      </w:r>
      <w:r w:rsidRPr="008E7B1A">
        <w:rPr>
          <w:rFonts w:ascii="Museo 300" w:hAnsi="Museo 300" w:cs="Segoe UI"/>
          <w:b/>
          <w:bCs/>
          <w:sz w:val="16"/>
          <w:szCs w:val="16"/>
          <w:lang w:val="es-ES" w:eastAsia="es-SV"/>
        </w:rPr>
        <w:t xml:space="preserve">Una vez concluido el presente procedimiento se proceda a dejar sin efecto el cobro en contra de la sociedad </w:t>
      </w:r>
      <w:r w:rsidR="00AB7D81">
        <w:rPr>
          <w:rFonts w:ascii="Museo 300" w:hAnsi="Museo 300" w:cs="Segoe UI"/>
          <w:b/>
          <w:bCs/>
          <w:sz w:val="16"/>
          <w:szCs w:val="16"/>
          <w:lang w:val="es-ES" w:eastAsia="es-SV"/>
        </w:rPr>
        <w:t>+++</w:t>
      </w:r>
      <w:r w:rsidRPr="008E7B1A">
        <w:rPr>
          <w:rFonts w:ascii="Museo 300" w:hAnsi="Museo 300" w:cs="Segoe UI"/>
          <w:b/>
          <w:bCs/>
          <w:sz w:val="16"/>
          <w:szCs w:val="16"/>
          <w:lang w:val="es-ES" w:eastAsia="es-SV"/>
        </w:rPr>
        <w:t>.</w:t>
      </w:r>
    </w:p>
    <w:p w14:paraId="7DE6A4BF" w14:textId="650FF54D" w:rsidR="008E7B1A" w:rsidRPr="008E7B1A" w:rsidRDefault="008E7B1A" w:rsidP="008E7B1A">
      <w:pPr>
        <w:suppressAutoHyphens w:val="0"/>
        <w:autoSpaceDN/>
        <w:spacing w:after="200"/>
        <w:ind w:left="567"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Bajo la anterior pretensión del denunciante, debe de advertirse que, el CAU ha analiza las pruebas presentadas por las partes, y en su calidad de perito, determina si en el suministro eléctrico se presentó un incumplimiento a lo establecido en los Términos y Condiciones Generales al Consumidor Final vigentes para el año 2021. Y, basándose en el Procedimiento para Investigar la Existencia de Condiciones Irregulares en el Suministro de Energía Eléctrica del Usuario Final, dará como resultado si el cobro facturado por la empresa distribuidora procede, se modifica o se anula; por tanto, el requerimiento del usuario carece de sustento</w:t>
      </w:r>
      <w:r>
        <w:rPr>
          <w:rFonts w:ascii="Museo 300" w:hAnsi="Museo 300" w:cs="Segoe UI"/>
          <w:sz w:val="16"/>
          <w:szCs w:val="16"/>
          <w:lang w:val="es-ES" w:eastAsia="es-SV"/>
        </w:rPr>
        <w:t xml:space="preserve"> (…)</w:t>
      </w:r>
    </w:p>
    <w:p w14:paraId="3B8D8229" w14:textId="1A666E83"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5EC3EF2" w14:textId="0EF38582" w:rsidR="008E7B1A" w:rsidRPr="008E7B1A" w:rsidRDefault="008E7B1A" w:rsidP="008E7B1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8E7B1A">
        <w:rPr>
          <w:rFonts w:ascii="Museo 300" w:eastAsia="Times New Roman" w:hAnsi="Museo 300" w:cs="Segoe UI"/>
          <w:sz w:val="16"/>
          <w:szCs w:val="16"/>
          <w:lang w:val="es-ES" w:eastAsia="es-SV"/>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6886754D" w14:textId="77777777" w:rsidR="008E7B1A" w:rsidRPr="008E7B1A" w:rsidRDefault="008E7B1A" w:rsidP="008E7B1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8E7B1A">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3513F58F" w14:textId="77777777" w:rsidR="008E7B1A" w:rsidRPr="008E7B1A" w:rsidRDefault="008E7B1A" w:rsidP="008E7B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E7B1A">
        <w:rPr>
          <w:rFonts w:ascii="Museo 300" w:eastAsia="Times New Roman" w:hAnsi="Museo 300" w:cs="Segoe UI"/>
          <w:sz w:val="16"/>
          <w:szCs w:val="16"/>
          <w:lang w:val="es-ES" w:eastAsia="es-SV"/>
        </w:rPr>
        <w:t>La distribuidora EEO al utilizar en su cálculo, el registro de consumo por un período de 24 días no se está basando en los parámetros que dispone el Procedimiento para Investigar la Existencia de Condiciones Irregulares en el Suministro de Energía Eléctrica del Usuario Final, artículo 5.2. Por lo que el consumo total determinado bajo ese criterio no es aceptable.</w:t>
      </w:r>
    </w:p>
    <w:p w14:paraId="0440D57B" w14:textId="528961FF" w:rsidR="008E7B1A" w:rsidRPr="008E7B1A" w:rsidRDefault="008E7B1A" w:rsidP="008E7B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E7B1A">
        <w:rPr>
          <w:rFonts w:ascii="Museo 300" w:eastAsia="Times New Roman" w:hAnsi="Museo 300" w:cs="Segoe UI"/>
          <w:sz w:val="16"/>
          <w:szCs w:val="16"/>
          <w:lang w:val="es-ES" w:eastAsia="es-SV"/>
        </w:rPr>
        <w:lastRenderedPageBreak/>
        <w:t xml:space="preserve">El método por utilizar para la ENR a recuperar por parte de EEO, debe ser el establecido en el artículo 5.2 literal a) del Procedimiento para Investigar la Existencia de Condiciones Irregulares, de tal manera que se utilizará el consumo promedio mensual de los registros completos y correctos, se tomarán los correspondientes a los meses de mayo hasta agosto de 2022, resultando un valor promedio de 1,037 kWh/m y será la base para el recálculo de la energía a recuperar. </w:t>
      </w:r>
    </w:p>
    <w:p w14:paraId="464A778C" w14:textId="3F414D36" w:rsidR="008E7B1A" w:rsidRDefault="008E7B1A" w:rsidP="008E7B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E7B1A">
        <w:rPr>
          <w:rFonts w:ascii="Museo 300" w:eastAsia="Times New Roman" w:hAnsi="Museo 300" w:cs="Segoe UI"/>
          <w:sz w:val="16"/>
          <w:szCs w:val="16"/>
          <w:lang w:val="es-ES" w:eastAsia="es-SV"/>
        </w:rPr>
        <w:t>Respecto al período retroactivo de recuperación de la ENR, el CAU ha constatado que, el personal técnico de EEO en la fecha 18 de julio de 2021 efectuó la orden de servicio con la finalidad de verificar el equipo de medición y el bajo consumo, y como resultado, la distribuidora no reportó ninguna inconsistencia en el equipo, por lo que el período que tiene derecho a recuperar es a partir de la fecha antes mencionada, de lo anterior, se presentan el siguiente fragmento extraído del sistema Open de EEO</w:t>
      </w:r>
      <w:r>
        <w:rPr>
          <w:rFonts w:ascii="Museo 300" w:eastAsia="Times New Roman" w:hAnsi="Museo 300" w:cs="Segoe UI"/>
          <w:sz w:val="16"/>
          <w:szCs w:val="16"/>
          <w:lang w:val="es-ES" w:eastAsia="es-SV"/>
        </w:rPr>
        <w:t>.</w:t>
      </w:r>
    </w:p>
    <w:p w14:paraId="473BF2D9" w14:textId="74A66757" w:rsidR="008E7B1A" w:rsidRPr="008E7B1A" w:rsidRDefault="00AB7D81" w:rsidP="008E7B1A">
      <w:pPr>
        <w:suppressAutoHyphens w:val="0"/>
        <w:autoSpaceDN/>
        <w:spacing w:after="200" w:line="240" w:lineRule="auto"/>
        <w:ind w:left="1081" w:right="708"/>
        <w:jc w:val="center"/>
        <w:textAlignment w:val="auto"/>
        <w:rPr>
          <w:rFonts w:ascii="Museo 300" w:eastAsia="Times New Roman" w:hAnsi="Museo 300" w:cs="Segoe UI"/>
          <w:sz w:val="16"/>
          <w:szCs w:val="16"/>
          <w:lang w:val="es-ES" w:eastAsia="es-SV"/>
        </w:rPr>
      </w:pPr>
      <w:r>
        <w:rPr>
          <w:noProof/>
        </w:rPr>
        <w:t>+++</w:t>
      </w:r>
    </w:p>
    <w:p w14:paraId="1DCE5D90" w14:textId="77777777" w:rsidR="00497B2D" w:rsidRPr="00497B2D" w:rsidRDefault="00497B2D" w:rsidP="00497B2D">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497B2D">
        <w:rPr>
          <w:rFonts w:ascii="Museo 300" w:eastAsia="Times New Roman" w:hAnsi="Museo 300" w:cs="Segoe UI"/>
          <w:sz w:val="16"/>
          <w:szCs w:val="16"/>
          <w:lang w:val="es-ES" w:eastAsia="es-SV"/>
        </w:rPr>
        <w:t>Por tanto, el período corresponde a 113 días, comprendidos entre el 18 de julio hasta el 8 de noviembre de 2021. Cabe aclarar que si bien, la distribuidora puede recuperar una energía consumida y no registrada hasta por un período de 180 días, sin embargo, en este caso en particular, el CAU determina que el periodo se debe de rectificar debido a que existió una inspección en fecha 18 de julio de 2021 por parte de la distribuidora, en la cual no se indicó sobre alguna condición irregular.</w:t>
      </w:r>
    </w:p>
    <w:p w14:paraId="4EE83EE4" w14:textId="743E2319" w:rsidR="00613FD5" w:rsidRPr="00E00DF7" w:rsidRDefault="00497B2D"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497B2D">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3,496 kWh, equivalente a la cantidad de novecientos tres 63/100 dólares de los Estados Unidos de América (USD 903.63)</w:t>
      </w:r>
      <w:r w:rsidRPr="00497B2D">
        <w:rPr>
          <w:rFonts w:ascii="Museo 300" w:eastAsia="Times New Roman" w:hAnsi="Museo 300" w:cs="Segoe UI"/>
          <w:b/>
          <w:bCs/>
          <w:sz w:val="16"/>
          <w:szCs w:val="16"/>
          <w:lang w:val="es-ES" w:eastAsia="es-SV"/>
        </w:rPr>
        <w:t xml:space="preserve"> </w:t>
      </w:r>
      <w:r w:rsidRPr="00497B2D">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FDF5452" w14:textId="3E3B83D9" w:rsidR="00497B2D" w:rsidRPr="00497B2D" w:rsidRDefault="00497B2D" w:rsidP="00497B2D">
      <w:pPr>
        <w:pStyle w:val="Prrafodelista"/>
        <w:numPr>
          <w:ilvl w:val="0"/>
          <w:numId w:val="9"/>
        </w:numPr>
        <w:spacing w:after="200"/>
        <w:ind w:right="708"/>
        <w:jc w:val="both"/>
        <w:textAlignment w:val="auto"/>
        <w:rPr>
          <w:rFonts w:ascii="Museo 300" w:eastAsia="Arial" w:hAnsi="Museo 300"/>
          <w:color w:val="000000" w:themeColor="text1"/>
          <w:sz w:val="16"/>
          <w:szCs w:val="16"/>
        </w:rPr>
      </w:pPr>
      <w:r w:rsidRPr="00497B2D">
        <w:rPr>
          <w:rFonts w:ascii="Museo 300" w:eastAsia="Arial" w:hAnsi="Museo 300"/>
          <w:color w:val="000000" w:themeColor="text1"/>
          <w:sz w:val="16"/>
          <w:szCs w:val="16"/>
        </w:rPr>
        <w:t xml:space="preserve">El CAU determina con base en el análisis efectuado a las pruebas proporcionadas por las partes involucradas, que existió una condición irregular en el suministro con NIC </w:t>
      </w:r>
      <w:r w:rsidR="00AB7D81">
        <w:rPr>
          <w:rFonts w:ascii="Museo 300" w:eastAsia="Arial" w:hAnsi="Museo 300"/>
          <w:color w:val="000000" w:themeColor="text1"/>
          <w:sz w:val="16"/>
          <w:szCs w:val="16"/>
        </w:rPr>
        <w:t>+++</w:t>
      </w:r>
      <w:r w:rsidRPr="00497B2D">
        <w:rPr>
          <w:rFonts w:ascii="Museo 300" w:eastAsia="Arial" w:hAnsi="Museo 300"/>
          <w:color w:val="000000" w:themeColor="text1"/>
          <w:sz w:val="16"/>
          <w:szCs w:val="16"/>
        </w:rPr>
        <w:t>, consistente en una alteración interna en el equipo de medición, el cual presentó un puente eléctrico entre la bornea de la fuente y la carga de la fase “A” y alteración en el disco; por tanto, EEO tiene derecho a recuperar en concepto de una energía consumida y no registrada tal y como está estipulado en el Procedimiento para Investigar la Existencia de Condiciones Irregulares en el suministro de Energía Eléctrica del Usuario Final.</w:t>
      </w:r>
    </w:p>
    <w:p w14:paraId="4034CFEA" w14:textId="77777777" w:rsidR="00497B2D" w:rsidRPr="00497B2D" w:rsidRDefault="00497B2D" w:rsidP="00497B2D">
      <w:pPr>
        <w:pStyle w:val="Prrafodelista"/>
        <w:numPr>
          <w:ilvl w:val="0"/>
          <w:numId w:val="9"/>
        </w:numPr>
        <w:spacing w:after="200"/>
        <w:ind w:right="708"/>
        <w:jc w:val="both"/>
        <w:textAlignment w:val="auto"/>
        <w:rPr>
          <w:rFonts w:ascii="Museo 300" w:eastAsia="Arial" w:hAnsi="Museo 300"/>
          <w:color w:val="000000" w:themeColor="text1"/>
          <w:sz w:val="16"/>
          <w:szCs w:val="16"/>
        </w:rPr>
      </w:pPr>
      <w:r w:rsidRPr="00497B2D">
        <w:rPr>
          <w:rFonts w:ascii="Museo 300" w:eastAsia="Arial" w:hAnsi="Museo 300"/>
          <w:color w:val="000000" w:themeColor="text1"/>
          <w:sz w:val="16"/>
          <w:szCs w:val="16"/>
        </w:rPr>
        <w:t>Conforme con el análisis efectuado en el presente informe, se establece que la cantidad de mil trescientos cincuenta y tres 74/100 dólares de los Estados Unidos de América (USD 1,353.74) IVA incluido, cobrados por la distribuidora EEO en concepto de ENR en el suministro eléctrico debe de rectificarse.</w:t>
      </w:r>
    </w:p>
    <w:p w14:paraId="4BAB16C4" w14:textId="3B29E390" w:rsidR="00562498" w:rsidRPr="00497B2D" w:rsidRDefault="00497B2D" w:rsidP="00497B2D">
      <w:pPr>
        <w:pStyle w:val="Prrafodelista"/>
        <w:numPr>
          <w:ilvl w:val="0"/>
          <w:numId w:val="9"/>
        </w:numPr>
        <w:spacing w:after="200"/>
        <w:ind w:right="708"/>
        <w:jc w:val="both"/>
        <w:textAlignment w:val="auto"/>
        <w:rPr>
          <w:rFonts w:ascii="Museo 300" w:eastAsia="Arial" w:hAnsi="Museo 300"/>
          <w:color w:val="000000" w:themeColor="text1"/>
          <w:sz w:val="16"/>
          <w:szCs w:val="16"/>
        </w:rPr>
      </w:pPr>
      <w:r w:rsidRPr="00497B2D">
        <w:rPr>
          <w:rFonts w:ascii="Museo 300" w:eastAsia="Arial" w:hAnsi="Museo 300"/>
          <w:color w:val="000000" w:themeColor="text1"/>
          <w:sz w:val="16"/>
          <w:szCs w:val="16"/>
        </w:rPr>
        <w:t xml:space="preserve">Se establece que el monto a recuperar por parte de EEO en concepto de energía no registrada, asciende a 3,496 kWh, equivalentes a novecientos tres 63/100 dólares de los Estados Unidos de América (USD 903.63) IVA incluido. Además, la distribuidora podrá efectuar el cobro de los intereses generados tal y como se indica en el artículo 36 de los Términos y Condiciones Generales al Consumidor Final, del Pliego Tarifario del año 2021. </w:t>
      </w:r>
      <w:r w:rsidR="00562498" w:rsidRPr="00497B2D">
        <w:rPr>
          <w:rFonts w:ascii="Museo 300" w:eastAsia="Arial" w:hAnsi="Museo 300"/>
          <w:color w:val="000000" w:themeColor="text1"/>
          <w:sz w:val="16"/>
          <w:szCs w:val="16"/>
        </w:rPr>
        <w:t>[…]</w:t>
      </w:r>
      <w:r w:rsidR="007B6E8E" w:rsidRPr="00497B2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2FC89E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497B2D">
        <w:rPr>
          <w:rFonts w:ascii="Museo Sans 300" w:hAnsi="Museo Sans 300"/>
          <w:sz w:val="20"/>
          <w:szCs w:val="20"/>
          <w:lang w:val="es-SV"/>
        </w:rPr>
        <w:t>816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97B2D">
        <w:rPr>
          <w:rFonts w:ascii="Museo Sans 300" w:hAnsi="Museo Sans 300"/>
          <w:sz w:val="20"/>
          <w:szCs w:val="20"/>
          <w:lang w:val="es-SV"/>
        </w:rPr>
        <w:t>veintitrés de septiembre</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572891">
        <w:rPr>
          <w:rFonts w:ascii="Museo Sans 300" w:hAnsi="Museo Sans 300"/>
          <w:sz w:val="20"/>
          <w:szCs w:val="20"/>
          <w:lang w:val="es-SV"/>
        </w:rPr>
        <w:t>IT-0336</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0C5732D1"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05316E">
        <w:rPr>
          <w:rFonts w:ascii="Museo Sans 300" w:hAnsi="Museo Sans 300" w:cs="Arial"/>
          <w:sz w:val="20"/>
          <w:szCs w:val="20"/>
        </w:rPr>
        <w:t xml:space="preserve"> sociedad</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497B2D">
        <w:rPr>
          <w:rFonts w:ascii="Museo Sans 300" w:hAnsi="Museo Sans 300" w:cs="Arial"/>
          <w:sz w:val="20"/>
          <w:szCs w:val="20"/>
          <w:lang w:val="es-ES_tradnl"/>
        </w:rPr>
        <w:t>veintiocho y veintinueve</w:t>
      </w:r>
      <w:r w:rsidR="005B25AA">
        <w:rPr>
          <w:rFonts w:ascii="Museo Sans 300" w:hAnsi="Museo Sans 300" w:cs="Arial"/>
          <w:sz w:val="20"/>
          <w:szCs w:val="20"/>
          <w:lang w:val="es-ES_tradnl"/>
        </w:rPr>
        <w:t xml:space="preserve"> de septiembre de este</w:t>
      </w:r>
      <w:r w:rsidR="00971536" w:rsidRPr="00B428B3">
        <w:rPr>
          <w:rFonts w:ascii="Museo Sans 300" w:hAnsi="Museo Sans 300" w:cs="Arial"/>
          <w:sz w:val="20"/>
          <w:szCs w:val="20"/>
          <w:lang w:val="es-ES_tradnl"/>
        </w:rPr>
        <w:t xml:space="preserve"> año, respectivamente,</w:t>
      </w:r>
      <w:r w:rsidR="00971536" w:rsidRPr="00B428B3">
        <w:rPr>
          <w:rFonts w:ascii="Museo Sans 300" w:hAnsi="Museo Sans 300" w:cs="Arial"/>
          <w:sz w:val="20"/>
          <w:szCs w:val="20"/>
        </w:rPr>
        <w:t xml:space="preserve"> por lo que el plazo finalizó, en el mismo orden, los días </w:t>
      </w:r>
      <w:r w:rsidR="00497B2D">
        <w:rPr>
          <w:rFonts w:ascii="Museo Sans 300" w:hAnsi="Museo Sans 300" w:cs="Arial"/>
          <w:sz w:val="20"/>
          <w:szCs w:val="20"/>
          <w:lang w:val="es-ES_tradnl"/>
        </w:rPr>
        <w:t>doce y trece de octu</w:t>
      </w:r>
      <w:r w:rsidR="00971536">
        <w:rPr>
          <w:rFonts w:ascii="Museo Sans 300" w:hAnsi="Museo Sans 300" w:cs="Arial"/>
          <w:sz w:val="20"/>
          <w:szCs w:val="20"/>
          <w:lang w:val="es-ES_tradnl"/>
        </w:rPr>
        <w:t>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4DFE41EF"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497B2D">
        <w:rPr>
          <w:rFonts w:ascii="Museo Sans 300" w:eastAsia="Times New Roman" w:hAnsi="Museo Sans 300" w:cs="Times New Roman"/>
          <w:sz w:val="20"/>
          <w:szCs w:val="20"/>
          <w:lang w:eastAsia="es-ES"/>
        </w:rPr>
        <w:t>seis de octubre</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05316E">
        <w:rPr>
          <w:rFonts w:ascii="Museo Sans 300" w:eastAsia="Times New Roman" w:hAnsi="Museo Sans 300" w:cs="Times New Roman"/>
          <w:sz w:val="20"/>
          <w:szCs w:val="20"/>
          <w:lang w:val="es-ES" w:eastAsia="es-ES"/>
        </w:rPr>
        <w:t xml:space="preserve">sociedad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7A3701" w14:textId="77777777" w:rsidR="00A62C99" w:rsidRDefault="00A62C99"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65618C" w14:textId="77777777" w:rsidR="003770B0" w:rsidRDefault="003770B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176889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B7D8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EE62ACC"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72891">
        <w:rPr>
          <w:rFonts w:ascii="Museo Sans 300" w:hAnsi="Museo Sans 300" w:cs="Times New Roman"/>
          <w:sz w:val="20"/>
          <w:szCs w:val="20"/>
        </w:rPr>
        <w:t>IT-0336</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874D895" w:rsidR="00CC02C9" w:rsidRDefault="00C34300" w:rsidP="00305DC3">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97B2D" w:rsidRPr="00572891">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detectada en el suministro eléctrico en fecha 8 de noviembre del año 2021 relacionadas con una presunta condición irregular que afectaba el correcto registro de consumo en el equipo de medición n.° </w:t>
      </w:r>
      <w:r w:rsidR="00AB7D81">
        <w:rPr>
          <w:rFonts w:ascii="Museo 300" w:hAnsi="Museo 300" w:cs="Segoe UI"/>
          <w:sz w:val="16"/>
          <w:szCs w:val="16"/>
          <w:lang w:val="es-ES" w:eastAsia="es-SV"/>
        </w:rPr>
        <w:t>+++</w:t>
      </w:r>
      <w:r w:rsidR="00497B2D">
        <w:rPr>
          <w:rFonts w:ascii="Museo 300" w:hAnsi="Museo 300" w:cs="Segoe UI"/>
          <w:sz w:val="16"/>
          <w:szCs w:val="16"/>
          <w:lang w:val="es-ES" w:eastAsia="es-SV"/>
        </w:rPr>
        <w:t>.</w:t>
      </w:r>
      <w:r w:rsidR="00497B2D" w:rsidRPr="00572891">
        <w:rPr>
          <w:rFonts w:ascii="Museo 300" w:hAnsi="Museo 300" w:cs="Segoe UI"/>
          <w:sz w:val="16"/>
          <w:szCs w:val="16"/>
          <w:lang w:val="es-ES" w:eastAsia="es-SV"/>
        </w:rPr>
        <w:t xml:space="preserve"> </w:t>
      </w:r>
      <w:r w:rsidR="00D70E74">
        <w:rPr>
          <w:rFonts w:ascii="Museo 300" w:hAnsi="Museo 300"/>
          <w:spacing w:val="-8"/>
          <w:sz w:val="16"/>
          <w:szCs w:val="16"/>
        </w:rPr>
        <w:t>(…)</w:t>
      </w:r>
    </w:p>
    <w:p w14:paraId="4DC82805" w14:textId="52A82C64" w:rsidR="00C34300" w:rsidRPr="00DA1DDB" w:rsidRDefault="00497B2D" w:rsidP="00D70E74">
      <w:pPr>
        <w:tabs>
          <w:tab w:val="left" w:pos="993"/>
          <w:tab w:val="left" w:pos="9072"/>
        </w:tabs>
        <w:spacing w:line="240" w:lineRule="auto"/>
        <w:ind w:left="993" w:right="709"/>
        <w:jc w:val="both"/>
        <w:rPr>
          <w:rFonts w:ascii="Museo 300" w:hAnsi="Museo 300"/>
          <w:color w:val="000000" w:themeColor="text1"/>
          <w:sz w:val="16"/>
          <w:szCs w:val="16"/>
        </w:rPr>
      </w:pPr>
      <w:r w:rsidRPr="008E7B1A">
        <w:rPr>
          <w:rFonts w:ascii="Museo 300"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denunciante, de lo establecido en los Términos y Condiciones Generales al Consumidor Final correspondiente al año 2021</w:t>
      </w:r>
      <w:r>
        <w:rPr>
          <w:rFonts w:ascii="Museo 300"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6A4FBF1F"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497B2D">
        <w:rPr>
          <w:rFonts w:ascii="Museo Sans 300" w:hAnsi="Museo Sans 300" w:cs="Segoe UI"/>
          <w:sz w:val="20"/>
          <w:szCs w:val="20"/>
          <w:lang w:val="es-ES" w:eastAsia="es-MX"/>
        </w:rPr>
        <w:t xml:space="preserve"> los argumentos de </w:t>
      </w:r>
      <w:r w:rsidR="008B147F">
        <w:rPr>
          <w:rFonts w:ascii="Museo Sans 300" w:hAnsi="Museo Sans 300" w:cs="Segoe UI"/>
          <w:sz w:val="20"/>
          <w:szCs w:val="20"/>
          <w:lang w:val="es-ES" w:eastAsia="es-MX"/>
        </w:rPr>
        <w:t xml:space="preserve">la sociedad </w:t>
      </w:r>
      <w:r w:rsidR="00AB7D81">
        <w:rPr>
          <w:rFonts w:ascii="Museo Sans 300" w:hAnsi="Museo Sans 300" w:cs="Segoe UI"/>
          <w:sz w:val="20"/>
          <w:szCs w:val="20"/>
          <w:lang w:val="es-ES" w:eastAsia="es-MX"/>
        </w:rPr>
        <w:t>+++</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00497B2D">
        <w:rPr>
          <w:rFonts w:ascii="Museo Sans 300" w:hAnsi="Museo Sans 300" w:cs="Segoe UI"/>
          <w:sz w:val="20"/>
          <w:szCs w:val="20"/>
          <w:lang w:eastAsia="es-MX"/>
        </w:rPr>
        <w:t>el CAU indicó lo siguiente:</w:t>
      </w:r>
    </w:p>
    <w:p w14:paraId="569652CB" w14:textId="5FF31607" w:rsidR="00497B2D" w:rsidRDefault="00497B2D" w:rsidP="00AD4D64">
      <w:pPr>
        <w:autoSpaceDE w:val="0"/>
        <w:adjustRightInd w:val="0"/>
        <w:spacing w:after="0" w:line="240" w:lineRule="auto"/>
        <w:ind w:left="426"/>
        <w:jc w:val="both"/>
        <w:rPr>
          <w:rFonts w:ascii="Museo Sans 300" w:hAnsi="Museo Sans 300" w:cs="Segoe UI"/>
          <w:sz w:val="20"/>
          <w:szCs w:val="20"/>
          <w:lang w:eastAsia="es-MX"/>
        </w:rPr>
      </w:pPr>
    </w:p>
    <w:p w14:paraId="6B9AF096" w14:textId="099EAA83" w:rsidR="00497B2D" w:rsidRDefault="00497B2D" w:rsidP="00CC1C5A">
      <w:pPr>
        <w:suppressAutoHyphens w:val="0"/>
        <w:autoSpaceDN/>
        <w:spacing w:after="200"/>
        <w:ind w:left="993" w:right="708"/>
        <w:jc w:val="both"/>
        <w:textAlignment w:val="auto"/>
        <w:rPr>
          <w:rFonts w:ascii="Museo 300" w:hAnsi="Museo 300" w:cs="Segoe UI"/>
          <w:sz w:val="16"/>
          <w:szCs w:val="16"/>
          <w:lang w:val="es-ES" w:eastAsia="es-SV"/>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Pr="008E7B1A">
        <w:rPr>
          <w:rFonts w:ascii="Museo 300" w:hAnsi="Museo 300" w:cs="Segoe UI"/>
          <w:b/>
          <w:bCs/>
          <w:sz w:val="16"/>
          <w:szCs w:val="16"/>
          <w:lang w:val="es-ES" w:eastAsia="es-SV"/>
        </w:rPr>
        <w:t xml:space="preserve">Una vez concluido el presente procedimiento se proceda a dejar sin efecto el cobro en contra de la sociedad </w:t>
      </w:r>
      <w:r w:rsidR="00AB7D81">
        <w:rPr>
          <w:rFonts w:ascii="Museo 300" w:hAnsi="Museo 300" w:cs="Segoe UI"/>
          <w:b/>
          <w:bCs/>
          <w:sz w:val="16"/>
          <w:szCs w:val="16"/>
          <w:lang w:val="es-ES" w:eastAsia="es-SV"/>
        </w:rPr>
        <w:t>+++.</w:t>
      </w:r>
    </w:p>
    <w:p w14:paraId="0BA0F40C" w14:textId="546A4825" w:rsidR="00497B2D" w:rsidRPr="00497B2D" w:rsidRDefault="00497B2D" w:rsidP="00DA56AA">
      <w:pPr>
        <w:suppressAutoHyphens w:val="0"/>
        <w:autoSpaceDN/>
        <w:spacing w:after="200"/>
        <w:ind w:left="993" w:right="708"/>
        <w:jc w:val="both"/>
        <w:textAlignment w:val="auto"/>
        <w:rPr>
          <w:rFonts w:ascii="Museo 300" w:hAnsi="Museo 300" w:cs="Segoe UI"/>
          <w:sz w:val="16"/>
          <w:szCs w:val="16"/>
          <w:lang w:val="es-ES" w:eastAsia="es-SV"/>
        </w:rPr>
      </w:pPr>
      <w:r w:rsidRPr="008E7B1A">
        <w:rPr>
          <w:rFonts w:ascii="Museo 300" w:hAnsi="Museo 300" w:cs="Segoe UI"/>
          <w:sz w:val="16"/>
          <w:szCs w:val="16"/>
          <w:lang w:val="es-ES" w:eastAsia="es-SV"/>
        </w:rPr>
        <w:t>Bajo la anterior pretensión del denunciante, debe de advertirse que, el CAU ha analiza las pruebas presentadas por las partes, y en su calidad de perito, determina si en el suministro eléctrico se presentó un incumplimiento a lo establecido en los Términos y Condiciones Generales al Consumidor Final vigentes para el año 2021. Y, basándose en el Procedimiento para Investigar la Existencia de Condiciones Irregulares en el Suministro de Energía Eléctrica del Usuario Final, dará como resultado si el cobro facturado por la empresa distribuidora procede, se modifica o se anula; por tanto, el requerimiento del usuario carece de sustento</w:t>
      </w:r>
      <w:r>
        <w:rPr>
          <w:rFonts w:ascii="Museo 300" w:hAnsi="Museo 300" w:cs="Segoe UI"/>
          <w:sz w:val="16"/>
          <w:szCs w:val="16"/>
          <w:lang w:val="es-ES" w:eastAsia="es-SV"/>
        </w:rPr>
        <w:t xml:space="preserve"> </w:t>
      </w:r>
      <w:r w:rsidR="00A360A7">
        <w:rPr>
          <w:rFonts w:ascii="Museo 300" w:hAnsi="Museo 300" w:cs="Segoe UI"/>
          <w:sz w:val="16"/>
          <w:szCs w:val="16"/>
          <w:lang w:val="es-ES" w:eastAsia="es-SV"/>
        </w:rPr>
        <w:t>[</w:t>
      </w:r>
      <w:r>
        <w:rPr>
          <w:rFonts w:ascii="Museo 300" w:hAnsi="Museo 300" w:cs="Segoe UI"/>
          <w:sz w:val="16"/>
          <w:szCs w:val="16"/>
          <w:lang w:val="es-ES" w:eastAsia="es-SV"/>
        </w:rPr>
        <w:t>…</w:t>
      </w:r>
      <w:r w:rsidR="00A360A7">
        <w:rPr>
          <w:rFonts w:ascii="Museo 300" w:hAnsi="Museo 300" w:cs="Segoe UI"/>
          <w:sz w:val="16"/>
          <w:szCs w:val="16"/>
          <w:lang w:val="es-ES" w:eastAsia="es-SV"/>
        </w:rPr>
        <w:t>]”</w:t>
      </w:r>
    </w:p>
    <w:p w14:paraId="280FE391" w14:textId="34B130FF"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t xml:space="preserve">Conforme lo anterior, el CAU estableció en el informe técnico N.° </w:t>
      </w:r>
      <w:r w:rsidR="00572891">
        <w:rPr>
          <w:rFonts w:ascii="Museo Sans 300" w:hAnsi="Museo Sans 300"/>
          <w:sz w:val="20"/>
          <w:szCs w:val="20"/>
        </w:rPr>
        <w:t>IT-0336</w:t>
      </w:r>
      <w:r w:rsidR="00B26793" w:rsidRPr="00AD4D64">
        <w:rPr>
          <w:rFonts w:ascii="Museo Sans 300" w:hAnsi="Museo Sans 300"/>
          <w:sz w:val="20"/>
          <w:szCs w:val="20"/>
        </w:rPr>
        <w:t>-CAU-22</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en la alteración interna del equipo de medición </w:t>
      </w:r>
      <w:r w:rsidR="003770B0">
        <w:rPr>
          <w:rFonts w:ascii="Museo Sans 300" w:hAnsi="Museo Sans 300" w:cs="Segoe UI"/>
          <w:sz w:val="20"/>
          <w:szCs w:val="20"/>
          <w:lang w:eastAsia="es-MX"/>
        </w:rPr>
        <w:t xml:space="preserve">que </w:t>
      </w:r>
      <w:r w:rsidR="00AD4D64" w:rsidRPr="00AD4D64">
        <w:rPr>
          <w:rFonts w:ascii="Museo Sans 300" w:hAnsi="Museo Sans 300" w:cs="Segoe UI"/>
          <w:sz w:val="20"/>
          <w:szCs w:val="20"/>
          <w:lang w:eastAsia="es-MX"/>
        </w:rPr>
        <w:t xml:space="preserve">evitó </w:t>
      </w:r>
      <w:r w:rsidR="005C53E4" w:rsidRPr="00AD4D64">
        <w:rPr>
          <w:rFonts w:ascii="Museo Sans 300" w:hAnsi="Museo Sans 300" w:cs="Segoe UI"/>
          <w:sz w:val="20"/>
          <w:szCs w:val="20"/>
          <w:lang w:eastAsia="es-MX"/>
        </w:rPr>
        <w:t xml:space="preserve">que </w:t>
      </w:r>
      <w:r w:rsidR="005C53E4">
        <w:rPr>
          <w:rFonts w:ascii="Museo Sans 300" w:hAnsi="Museo Sans 300" w:cs="Segoe UI"/>
          <w:sz w:val="20"/>
          <w:szCs w:val="20"/>
          <w:lang w:eastAsia="es-MX"/>
        </w:rPr>
        <w:t>una</w:t>
      </w:r>
      <w:r w:rsidR="00497869">
        <w:rPr>
          <w:rFonts w:ascii="Museo Sans 300" w:hAnsi="Museo Sans 300" w:cs="Segoe UI"/>
          <w:sz w:val="20"/>
          <w:szCs w:val="20"/>
          <w:lang w:eastAsia="es-MX"/>
        </w:rPr>
        <w:t xml:space="preserve"> parte de</w:t>
      </w:r>
      <w:r w:rsidR="00AD4D64" w:rsidRPr="00AD4D64">
        <w:rPr>
          <w:rFonts w:ascii="Museo Sans 300" w:hAnsi="Museo Sans 300" w:cs="Segoe UI"/>
          <w:sz w:val="20"/>
          <w:szCs w:val="20"/>
          <w:lang w:eastAsia="es-MX"/>
        </w:rPr>
        <w:t xml:space="preserve"> la energía consumida en el suministro fuera registrada y facturada </w:t>
      </w:r>
      <w:r w:rsidR="003770B0">
        <w:rPr>
          <w:rFonts w:ascii="Museo Sans 300" w:hAnsi="Museo Sans 300" w:cs="Segoe UI"/>
          <w:sz w:val="20"/>
          <w:szCs w:val="20"/>
          <w:lang w:eastAsia="es-MX"/>
        </w:rPr>
        <w:t>correctamente.</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2700173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9877897" w14:textId="6D2A0A00" w:rsidR="00AB7D81" w:rsidRDefault="00AB7D81" w:rsidP="002E300A">
      <w:pPr>
        <w:autoSpaceDE w:val="0"/>
        <w:adjustRightInd w:val="0"/>
        <w:spacing w:after="0" w:line="240" w:lineRule="auto"/>
        <w:ind w:left="426"/>
        <w:jc w:val="both"/>
        <w:rPr>
          <w:rFonts w:ascii="Museo Sans 300" w:hAnsi="Museo Sans 300" w:cs="Segoe UI"/>
          <w:sz w:val="20"/>
          <w:szCs w:val="20"/>
          <w:lang w:val="es-ES" w:eastAsia="es-MX"/>
        </w:rPr>
      </w:pPr>
    </w:p>
    <w:p w14:paraId="00CE9758" w14:textId="77777777" w:rsidR="00AB7D81" w:rsidRDefault="00AB7D81" w:rsidP="002E300A">
      <w:pPr>
        <w:autoSpaceDE w:val="0"/>
        <w:adjustRightInd w:val="0"/>
        <w:spacing w:after="0" w:line="240" w:lineRule="auto"/>
        <w:ind w:left="426"/>
        <w:jc w:val="both"/>
        <w:rPr>
          <w:rFonts w:ascii="Museo Sans 300" w:hAnsi="Museo Sans 300" w:cs="Segoe UI"/>
          <w:sz w:val="20"/>
          <w:szCs w:val="20"/>
          <w:lang w:val="es-ES" w:eastAsia="es-MX"/>
        </w:rPr>
      </w:pP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3A4AC1F" w14:textId="1D27EF47" w:rsidR="00042C54" w:rsidRPr="00042C54" w:rsidRDefault="00053DB3" w:rsidP="00042C54">
      <w:pPr>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w:t>
      </w:r>
      <w:r w:rsidR="00042C54">
        <w:rPr>
          <w:rFonts w:ascii="Museo Sans 300" w:hAnsi="Museo Sans 300"/>
          <w:sz w:val="20"/>
          <w:szCs w:val="20"/>
        </w:rPr>
        <w:t xml:space="preserve"> </w:t>
      </w:r>
      <w:r w:rsidR="00042C54" w:rsidRPr="00042C54">
        <w:rPr>
          <w:rFonts w:ascii="Museo Sans 300" w:hAnsi="Museo Sans 300"/>
          <w:sz w:val="20"/>
          <w:szCs w:val="20"/>
        </w:rPr>
        <w:t>no validó el método de cálculo de ENR realizado por la distribuidora por no estar considerado en la norma aplicable, debido a que el promedio mensual se determinó con base a un consumo proyectado a partir de una lectura de 24 días; sin considerar los consumos mensuales correctos posteriores a la corrección de la condición irregular.</w:t>
      </w:r>
    </w:p>
    <w:p w14:paraId="298DBC44" w14:textId="77777777" w:rsidR="00971A28" w:rsidRPr="00971A28" w:rsidRDefault="00971A28" w:rsidP="00042C54">
      <w:pPr>
        <w:spacing w:after="0" w:line="240" w:lineRule="auto"/>
        <w:ind w:left="426"/>
        <w:jc w:val="both"/>
        <w:rPr>
          <w:rFonts w:ascii="Museo Sans 300" w:hAnsi="Museo Sans 300"/>
          <w:sz w:val="20"/>
          <w:szCs w:val="20"/>
        </w:rPr>
      </w:pPr>
    </w:p>
    <w:p w14:paraId="73492F75" w14:textId="6D80A15E" w:rsidR="005C53E4" w:rsidRDefault="005C53E4" w:rsidP="00042C54">
      <w:pPr>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59AE9376" w14:textId="77777777" w:rsidR="005C53E4" w:rsidRPr="00530358" w:rsidRDefault="005C53E4" w:rsidP="005C53E4">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109372CD" w14:textId="5FD7A927" w:rsidR="00166F5A" w:rsidRDefault="00042C54" w:rsidP="00042C54">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042C54">
        <w:rPr>
          <w:rFonts w:ascii="Museo Sans 300" w:hAnsi="Museo Sans 300"/>
          <w:sz w:val="20"/>
          <w:szCs w:val="20"/>
          <w:lang w:val="es-ES"/>
        </w:rPr>
        <w:t>El</w:t>
      </w:r>
      <w:r w:rsidRPr="00E22B2B">
        <w:rPr>
          <w:rFonts w:ascii="Museo Sans 300" w:hAnsi="Museo Sans 300"/>
          <w:sz w:val="20"/>
          <w:szCs w:val="20"/>
        </w:rPr>
        <w:t xml:space="preserve"> historial de consumo registrado entre los</w:t>
      </w:r>
      <w:r>
        <w:rPr>
          <w:rFonts w:ascii="Museo Sans 300" w:hAnsi="Museo Sans 300"/>
          <w:sz w:val="20"/>
          <w:szCs w:val="20"/>
        </w:rPr>
        <w:t xml:space="preserve"> meses de mayo hasta agosto de dos mil veintidós.</w:t>
      </w:r>
    </w:p>
    <w:p w14:paraId="21732EB2" w14:textId="77777777" w:rsidR="00042C54" w:rsidRPr="00042C54" w:rsidRDefault="00042C54" w:rsidP="00042C54">
      <w:pPr>
        <w:autoSpaceDE w:val="0"/>
        <w:spacing w:after="0" w:line="240" w:lineRule="auto"/>
        <w:ind w:left="1068"/>
        <w:jc w:val="both"/>
        <w:rPr>
          <w:rFonts w:ascii="Museo Sans 300" w:hAnsi="Museo Sans 300"/>
          <w:sz w:val="20"/>
          <w:szCs w:val="20"/>
        </w:rPr>
      </w:pPr>
    </w:p>
    <w:p w14:paraId="03A7ECBB" w14:textId="6280BA05" w:rsidR="00166F5A"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042C54">
        <w:rPr>
          <w:rFonts w:ascii="Museo Sans 300" w:hAnsi="Museo Sans 300"/>
          <w:sz w:val="20"/>
          <w:szCs w:val="20"/>
          <w:lang w:val="es-ES"/>
        </w:rPr>
        <w:t>dieciocho de julio</w:t>
      </w:r>
      <w:r>
        <w:rPr>
          <w:rFonts w:ascii="Museo Sans 300" w:hAnsi="Museo Sans 300"/>
          <w:sz w:val="20"/>
          <w:szCs w:val="20"/>
          <w:lang w:val="es-ES"/>
        </w:rPr>
        <w:t xml:space="preserve"> y </w:t>
      </w:r>
      <w:r w:rsidR="00042C54">
        <w:rPr>
          <w:rFonts w:ascii="Museo Sans 300" w:hAnsi="Museo Sans 300"/>
          <w:sz w:val="20"/>
          <w:szCs w:val="20"/>
          <w:lang w:val="es-ES"/>
        </w:rPr>
        <w:t>ocho de nov</w:t>
      </w:r>
      <w:r w:rsidR="00B732E9">
        <w:rPr>
          <w:rFonts w:ascii="Museo Sans 300" w:hAnsi="Museo Sans 300"/>
          <w:sz w:val="20"/>
          <w:szCs w:val="20"/>
          <w:lang w:val="es-ES"/>
        </w:rPr>
        <w:t>iem</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1E720CB1" w14:textId="77777777" w:rsidR="0048494C" w:rsidRDefault="0048494C" w:rsidP="0048494C">
      <w:pPr>
        <w:pStyle w:val="Prrafodelista"/>
        <w:rPr>
          <w:rFonts w:ascii="Museo Sans 300" w:hAnsi="Museo Sans 300"/>
          <w:sz w:val="20"/>
          <w:szCs w:val="20"/>
        </w:rPr>
      </w:pPr>
    </w:p>
    <w:p w14:paraId="185DA06B" w14:textId="0C5E9560" w:rsidR="0048494C" w:rsidRPr="00530358" w:rsidRDefault="0048494C" w:rsidP="0048494C">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Dicho período fue limitado a ciento trece días, debido a que la distribuidora el día </w:t>
      </w:r>
      <w:r>
        <w:rPr>
          <w:rFonts w:ascii="Museo Sans 300" w:hAnsi="Museo Sans 300"/>
          <w:sz w:val="20"/>
          <w:szCs w:val="20"/>
          <w:lang w:val="es-ES"/>
        </w:rPr>
        <w:t>dieciocho de julio</w:t>
      </w:r>
      <w:r>
        <w:rPr>
          <w:rFonts w:ascii="Museo Sans 300" w:hAnsi="Museo Sans 300"/>
          <w:sz w:val="20"/>
          <w:szCs w:val="20"/>
        </w:rPr>
        <w:t xml:space="preserve"> de dos mil veintiuno </w:t>
      </w:r>
      <w:r w:rsidR="00CC1C5A">
        <w:rPr>
          <w:rFonts w:ascii="Museo Sans 300" w:hAnsi="Museo Sans 300"/>
          <w:sz w:val="20"/>
          <w:szCs w:val="20"/>
        </w:rPr>
        <w:t xml:space="preserve">verificó </w:t>
      </w:r>
      <w:r>
        <w:rPr>
          <w:rFonts w:ascii="Museo Sans 300" w:hAnsi="Museo Sans 300"/>
          <w:sz w:val="20"/>
          <w:szCs w:val="20"/>
        </w:rPr>
        <w:t>el medidor y no reportó ninguna irregularidad que afectara el servicio eléctrico en el inmueble.</w:t>
      </w:r>
    </w:p>
    <w:p w14:paraId="6FDF02CC" w14:textId="77777777" w:rsidR="006B015F" w:rsidRPr="00166F5A" w:rsidRDefault="006B015F" w:rsidP="006B015F">
      <w:pPr>
        <w:pStyle w:val="Prrafodelista"/>
        <w:rPr>
          <w:rFonts w:ascii="Museo Sans 300" w:hAnsi="Museo Sans 300"/>
          <w:sz w:val="20"/>
          <w:szCs w:val="20"/>
          <w:lang w:val="es-SV"/>
        </w:rPr>
      </w:pPr>
    </w:p>
    <w:p w14:paraId="3796FE61" w14:textId="286BB011"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w:t>
      </w:r>
      <w:r w:rsidRPr="0048494C">
        <w:rPr>
          <w:rFonts w:ascii="Museo Sans 300" w:hAnsi="Museo Sans 300"/>
          <w:sz w:val="20"/>
          <w:szCs w:val="20"/>
        </w:rPr>
        <w:t xml:space="preserve">tiene el derecho a recuperar la cantidad de </w:t>
      </w:r>
      <w:r w:rsidR="00042C54" w:rsidRPr="0048494C">
        <w:rPr>
          <w:rFonts w:ascii="Museo Sans 300" w:hAnsi="Museo Sans 300"/>
          <w:sz w:val="20"/>
          <w:szCs w:val="20"/>
        </w:rPr>
        <w:t>NOVECIENTOS TRES 63/100 DÓLARES DE LOS ESTADOS UNIDOS DE AMÉRICA (USD 903.63)</w:t>
      </w:r>
      <w:r w:rsidRPr="0048494C">
        <w:rPr>
          <w:rFonts w:ascii="Museo Sans 300" w:hAnsi="Museo Sans 300"/>
          <w:sz w:val="20"/>
          <w:szCs w:val="20"/>
        </w:rPr>
        <w:t xml:space="preserve"> </w:t>
      </w:r>
      <w:r w:rsidR="00CD4106" w:rsidRPr="0048494C">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48494C">
        <w:rPr>
          <w:rFonts w:ascii="Museo Sans 300" w:hAnsi="Museo Sans 300"/>
          <w:sz w:val="20"/>
          <w:szCs w:val="20"/>
        </w:rPr>
        <w:t>1</w:t>
      </w:r>
      <w:r w:rsidR="00CD4106" w:rsidRPr="0048494C">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B4816C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05316E">
        <w:rPr>
          <w:rFonts w:ascii="Museo Sans 300" w:eastAsia="Museo Sans 300" w:hAnsi="Museo Sans 300" w:cs="Museo Sans 300"/>
          <w:sz w:val="20"/>
          <w:szCs w:val="20"/>
        </w:rPr>
        <w:t xml:space="preserve"> sociedad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6979FC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05316E">
        <w:rPr>
          <w:rFonts w:ascii="Museo Sans 300" w:eastAsia="Museo Sans 300" w:hAnsi="Museo Sans 300" w:cs="Museo Sans 300"/>
          <w:sz w:val="20"/>
          <w:szCs w:val="20"/>
        </w:rPr>
        <w:t xml:space="preserve">sociedad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B6FD7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05316E">
        <w:rPr>
          <w:rFonts w:ascii="Museo Sans 300" w:eastAsia="Museo Sans 300" w:hAnsi="Museo Sans 300" w:cs="Museo Sans 300"/>
          <w:sz w:val="20"/>
          <w:szCs w:val="20"/>
        </w:rPr>
        <w:t xml:space="preserve">sociedad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E3D81E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B7D8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B20D04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0005316E">
        <w:rPr>
          <w:rFonts w:ascii="Museo Sans 300" w:hAnsi="Museo Sans 300"/>
          <w:color w:val="000000"/>
          <w:sz w:val="20"/>
          <w:szCs w:val="20"/>
          <w:shd w:val="clear" w:color="auto" w:fill="FFFFFF"/>
        </w:rPr>
        <w:t xml:space="preserve">sociedad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6354C473"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0005316E">
        <w:rPr>
          <w:rFonts w:ascii="Museo Sans 300" w:hAnsi="Museo Sans 300"/>
          <w:color w:val="000000"/>
          <w:sz w:val="20"/>
          <w:szCs w:val="20"/>
          <w:shd w:val="clear" w:color="auto" w:fill="FFFFFF"/>
        </w:rPr>
        <w:t xml:space="preserve">sociedad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752B2FD9" w14:textId="1090A978" w:rsidR="005C53E4" w:rsidRDefault="005C53E4"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18C2114D" w14:textId="681E787F" w:rsidR="00AB7D81" w:rsidRDefault="00AB7D81"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74018733" w14:textId="79AC96A0" w:rsidR="00AB7D81" w:rsidRDefault="00AB7D81"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6D1B75ED" w14:textId="77777777" w:rsidR="00AB7D81" w:rsidRDefault="00AB7D81"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D2C2944"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572891">
        <w:rPr>
          <w:rFonts w:ascii="Museo Sans 300" w:hAnsi="Museo Sans 300"/>
          <w:color w:val="000000"/>
          <w:sz w:val="20"/>
          <w:szCs w:val="20"/>
          <w:shd w:val="clear" w:color="auto" w:fill="FFFFFF"/>
        </w:rPr>
        <w:t>IT-0336</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B7D81">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41BD5D5F"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14191F" w:rsidRPr="0023179C">
        <w:rPr>
          <w:rFonts w:ascii="Museo Sans 300" w:hAnsi="Museo Sans 300"/>
          <w:color w:val="000000"/>
          <w:sz w:val="20"/>
          <w:szCs w:val="20"/>
          <w:shd w:val="clear" w:color="auto" w:fill="FFFFFF"/>
        </w:rPr>
        <w:t>EEO</w:t>
      </w:r>
      <w:r w:rsidR="00563274" w:rsidRPr="0023179C">
        <w:rPr>
          <w:rFonts w:ascii="Museo Sans 300" w:hAnsi="Museo Sans 300"/>
          <w:color w:val="000000"/>
          <w:sz w:val="20"/>
          <w:szCs w:val="20"/>
          <w:shd w:val="clear" w:color="auto" w:fill="FFFFFF"/>
        </w:rPr>
        <w:t>,</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S.A.</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042C54">
        <w:rPr>
          <w:rFonts w:ascii="Museo Sans 300" w:hAnsi="Museo Sans 300"/>
          <w:color w:val="000000"/>
          <w:sz w:val="20"/>
          <w:szCs w:val="20"/>
          <w:shd w:val="clear" w:color="auto" w:fill="FFFFFF"/>
        </w:rPr>
        <w:t>NOVECIENTOS TRES 63/100 DÓLARES DE LOS ESTADOS UNIDOS DE AMÉRICA (USD 903.63)</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D70472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1A61AF6"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72891">
        <w:rPr>
          <w:rFonts w:ascii="Museo Sans 300" w:eastAsia="Arial" w:hAnsi="Museo Sans 300" w:cs="Times New Roman"/>
          <w:sz w:val="20"/>
          <w:szCs w:val="20"/>
        </w:rPr>
        <w:t>IT-0336</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3ABDEAC" w:rsidR="000F325F" w:rsidRPr="00E3637F" w:rsidRDefault="00E3637F" w:rsidP="00E3637F">
      <w:pPr>
        <w:pStyle w:val="Prrafodelista"/>
        <w:numPr>
          <w:ilvl w:val="1"/>
          <w:numId w:val="25"/>
        </w:numPr>
        <w:ind w:left="567"/>
        <w:jc w:val="both"/>
        <w:rPr>
          <w:rFonts w:ascii="Museo Sans 300" w:hAnsi="Museo Sans 300"/>
          <w:color w:val="000000"/>
          <w:sz w:val="20"/>
          <w:szCs w:val="20"/>
          <w:shd w:val="clear" w:color="auto" w:fill="FFFFFF"/>
        </w:rPr>
      </w:pPr>
      <w:r w:rsidRPr="00E3637F">
        <w:rPr>
          <w:rFonts w:ascii="Museo Sans 300" w:hAnsi="Museo Sans 300"/>
          <w:color w:val="000000"/>
          <w:sz w:val="20"/>
          <w:szCs w:val="20"/>
          <w:shd w:val="clear" w:color="auto" w:fill="FFFFFF"/>
        </w:rPr>
        <w:t>E</w:t>
      </w:r>
      <w:r w:rsidR="00BE3772" w:rsidRPr="00E3637F">
        <w:rPr>
          <w:rFonts w:ascii="Museo Sans 300" w:hAnsi="Museo Sans 300"/>
          <w:color w:val="000000"/>
          <w:sz w:val="20"/>
          <w:szCs w:val="20"/>
          <w:shd w:val="clear" w:color="auto" w:fill="FFFFFF"/>
        </w:rPr>
        <w:t xml:space="preserve">stablecer que en el suministro identificado con el NIC </w:t>
      </w:r>
      <w:r w:rsidR="00AB7D81">
        <w:rPr>
          <w:rFonts w:ascii="Museo Sans 300" w:hAnsi="Museo Sans 300"/>
          <w:color w:val="000000"/>
          <w:sz w:val="20"/>
          <w:szCs w:val="20"/>
          <w:shd w:val="clear" w:color="auto" w:fill="FFFFFF"/>
        </w:rPr>
        <w:t>+++</w:t>
      </w:r>
      <w:r w:rsidR="00BE3772" w:rsidRPr="00E3637F">
        <w:rPr>
          <w:rFonts w:ascii="Museo Sans 300" w:hAnsi="Museo Sans 300"/>
          <w:color w:val="000000"/>
          <w:sz w:val="20"/>
          <w:szCs w:val="20"/>
          <w:shd w:val="clear" w:color="auto" w:fill="FFFFFF"/>
        </w:rPr>
        <w:t xml:space="preserve"> </w:t>
      </w:r>
      <w:r w:rsidR="003F1049" w:rsidRPr="00E3637F">
        <w:rPr>
          <w:rFonts w:ascii="Museo Sans 300" w:hAnsi="Museo Sans 300"/>
          <w:color w:val="000000"/>
          <w:sz w:val="20"/>
          <w:szCs w:val="20"/>
          <w:shd w:val="clear" w:color="auto" w:fill="FFFFFF"/>
        </w:rPr>
        <w:t xml:space="preserve">se comprobó </w:t>
      </w:r>
      <w:r w:rsidR="00D65418" w:rsidRPr="00E3637F">
        <w:rPr>
          <w:rFonts w:ascii="Museo Sans 300" w:hAnsi="Museo Sans 300"/>
          <w:color w:val="000000"/>
          <w:sz w:val="20"/>
          <w:szCs w:val="20"/>
          <w:shd w:val="clear" w:color="auto" w:fill="FFFFFF"/>
        </w:rPr>
        <w:t xml:space="preserve">una condición irregular consistente </w:t>
      </w:r>
      <w:r w:rsidR="00D41F6E" w:rsidRPr="00E3637F">
        <w:rPr>
          <w:rFonts w:ascii="Museo Sans 300" w:hAnsi="Museo Sans 300"/>
          <w:color w:val="000000"/>
          <w:sz w:val="20"/>
          <w:szCs w:val="20"/>
          <w:shd w:val="clear" w:color="auto" w:fill="FFFFFF"/>
        </w:rPr>
        <w:t xml:space="preserve">en </w:t>
      </w:r>
      <w:r w:rsidR="00D41F6E" w:rsidRPr="00E3637F">
        <w:rPr>
          <w:rFonts w:ascii="Museo Sans 300" w:hAnsi="Museo Sans 300" w:cs="Segoe UI"/>
          <w:sz w:val="20"/>
          <w:szCs w:val="20"/>
          <w:lang w:eastAsia="es-MX"/>
        </w:rPr>
        <w:t xml:space="preserve">la alteración interna del equipo de medición </w:t>
      </w:r>
      <w:r w:rsidR="00DF110F" w:rsidRPr="00E3637F">
        <w:rPr>
          <w:rFonts w:ascii="Museo Sans 300" w:hAnsi="Museo Sans 300"/>
          <w:color w:val="000000"/>
          <w:sz w:val="20"/>
          <w:szCs w:val="20"/>
          <w:shd w:val="clear" w:color="auto" w:fill="FFFFFF"/>
        </w:rPr>
        <w:t>que ocasionó que no se registrara correctamente la energía consumida en el inmueble.</w:t>
      </w:r>
    </w:p>
    <w:p w14:paraId="32E9E90E" w14:textId="77777777" w:rsidR="00E3637F" w:rsidRPr="00E3637F" w:rsidRDefault="00E3637F" w:rsidP="00E3637F">
      <w:pPr>
        <w:pStyle w:val="Prrafodelista"/>
        <w:ind w:left="567"/>
        <w:jc w:val="both"/>
        <w:rPr>
          <w:rFonts w:ascii="Museo Sans 300" w:eastAsia="Calibri" w:hAnsi="Museo Sans 300"/>
          <w:color w:val="000000"/>
          <w:sz w:val="20"/>
          <w:szCs w:val="20"/>
          <w:shd w:val="clear" w:color="auto" w:fill="FFFFFF"/>
        </w:rPr>
      </w:pPr>
    </w:p>
    <w:p w14:paraId="1BD3CB06" w14:textId="49C577C3" w:rsidR="00EA417A" w:rsidRPr="00123C46" w:rsidRDefault="009D142E"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Determinar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que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tiene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el</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derecho</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recuperar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cantidad</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w:t>
      </w:r>
      <w:r w:rsidR="00663865" w:rsidRPr="00123C46">
        <w:rPr>
          <w:rFonts w:ascii="Museo Sans 300" w:hAnsi="Museo Sans 300" w:cs="Arial"/>
          <w:color w:val="000000"/>
          <w:sz w:val="20"/>
          <w:szCs w:val="20"/>
          <w:shd w:val="clear" w:color="auto" w:fill="FFFFFF"/>
          <w:lang w:val="es-SV"/>
        </w:rPr>
        <w:t xml:space="preserve"> </w:t>
      </w:r>
      <w:r w:rsidR="00042C54">
        <w:rPr>
          <w:rFonts w:ascii="Museo Sans 300" w:hAnsi="Museo Sans 300" w:cs="Arial"/>
          <w:sz w:val="20"/>
          <w:szCs w:val="20"/>
          <w:lang w:val="es-SV"/>
        </w:rPr>
        <w:t>NOVECIENTOS TRES 63/100 DÓLARES DE LOS ESTADOS UNIDOS DE AMÉRICA (USD 903.63)</w:t>
      </w:r>
      <w:r w:rsidR="00053DB3" w:rsidRPr="00123C46">
        <w:rPr>
          <w:rFonts w:ascii="Museo Sans 300" w:eastAsia="Calibri" w:hAnsi="Museo Sans 300" w:cs="Arial"/>
          <w:sz w:val="20"/>
          <w:szCs w:val="20"/>
          <w:lang w:val="es-SV" w:eastAsia="en-US"/>
        </w:rPr>
        <w:t xml:space="preserve"> </w:t>
      </w:r>
      <w:r w:rsidRPr="00123C46">
        <w:rPr>
          <w:rFonts w:ascii="Museo Sans 300" w:eastAsia="Calibri" w:hAnsi="Museo Sans 300" w:cs="Arial"/>
          <w:color w:val="000000"/>
          <w:sz w:val="20"/>
          <w:szCs w:val="20"/>
          <w:shd w:val="clear" w:color="auto" w:fill="FFFFFF"/>
          <w:lang w:val="es-SV" w:eastAsia="en-US"/>
        </w:rPr>
        <w:t>IVA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incluido,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concepto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energía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no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registrada,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más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intereses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correspondientes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conformidad</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artículo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36</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Términos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y</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Condiciones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Generales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Consumidor</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Final,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para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año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20</w:t>
      </w:r>
      <w:r w:rsidR="004914BC" w:rsidRPr="00123C46">
        <w:rPr>
          <w:rFonts w:ascii="Museo Sans 300" w:eastAsia="Calibri" w:hAnsi="Museo Sans 300" w:cs="Arial"/>
          <w:color w:val="000000"/>
          <w:sz w:val="20"/>
          <w:szCs w:val="20"/>
          <w:shd w:val="clear" w:color="auto" w:fill="FFFFFF"/>
          <w:lang w:val="es-SV" w:eastAsia="en-US"/>
        </w:rPr>
        <w:t>2</w:t>
      </w:r>
      <w:r w:rsidR="001D7273" w:rsidRPr="00123C46">
        <w:rPr>
          <w:rFonts w:ascii="Museo Sans 300" w:eastAsia="Calibri" w:hAnsi="Museo Sans 300" w:cs="Arial"/>
          <w:color w:val="000000"/>
          <w:sz w:val="20"/>
          <w:szCs w:val="20"/>
          <w:shd w:val="clear" w:color="auto" w:fill="FFFFFF"/>
          <w:lang w:val="es-SV" w:eastAsia="en-US"/>
        </w:rPr>
        <w:t>1</w:t>
      </w:r>
      <w:r w:rsidRPr="00123C46">
        <w:rPr>
          <w:rFonts w:ascii="Museo Sans 300" w:eastAsia="Calibri" w:hAnsi="Museo Sans 300" w:cs="Arial"/>
          <w:color w:val="000000"/>
          <w:sz w:val="20"/>
          <w:szCs w:val="20"/>
          <w:shd w:val="clear" w:color="auto" w:fill="FFFFFF"/>
          <w:lang w:val="es-SV" w:eastAsia="en-US"/>
        </w:rPr>
        <w:t>.</w:t>
      </w:r>
      <w:r w:rsidR="006662C8" w:rsidRPr="00123C46">
        <w:rPr>
          <w:rFonts w:ascii="Museo Sans 300" w:hAnsi="Museo Sans 300" w:cs="Arial"/>
          <w:color w:val="000000"/>
          <w:sz w:val="20"/>
          <w:szCs w:val="20"/>
          <w:shd w:val="clear" w:color="auto" w:fill="FFFFFF"/>
          <w:lang w:val="es-SV"/>
        </w:rPr>
        <w:t xml:space="preserve"> </w:t>
      </w:r>
    </w:p>
    <w:p w14:paraId="27205CEE" w14:textId="77777777" w:rsidR="00EA417A" w:rsidRPr="00EA417A" w:rsidRDefault="00EA417A" w:rsidP="00E3637F">
      <w:pPr>
        <w:pStyle w:val="Prrafodelista"/>
        <w:ind w:left="567"/>
        <w:rPr>
          <w:rFonts w:ascii="Museo Sans 300" w:hAnsi="Museo Sans 300"/>
          <w:color w:val="000000"/>
          <w:sz w:val="20"/>
          <w:szCs w:val="20"/>
          <w:shd w:val="clear" w:color="auto" w:fill="FFFFFF"/>
        </w:rPr>
      </w:pPr>
    </w:p>
    <w:p w14:paraId="601171BA" w14:textId="5E8637F6" w:rsidR="00FF0938" w:rsidRPr="00EA417A" w:rsidRDefault="00FF0938" w:rsidP="00E3637F">
      <w:pPr>
        <w:pStyle w:val="Prrafodelista"/>
        <w:ind w:left="567"/>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572891">
        <w:rPr>
          <w:rFonts w:ascii="Museo Sans 300" w:eastAsia="Arial" w:hAnsi="Museo Sans 300"/>
          <w:sz w:val="20"/>
          <w:szCs w:val="20"/>
        </w:rPr>
        <w:t>IT-0336</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E3637F">
      <w:pPr>
        <w:pStyle w:val="Prrafodelista"/>
        <w:ind w:left="567"/>
        <w:jc w:val="both"/>
        <w:rPr>
          <w:rFonts w:ascii="Museo Sans 300" w:eastAsia="Calibri" w:hAnsi="Museo Sans 300"/>
          <w:color w:val="000000"/>
          <w:sz w:val="20"/>
          <w:szCs w:val="20"/>
          <w:shd w:val="clear" w:color="auto" w:fill="FFFFFF"/>
          <w:lang w:val="es-SV" w:eastAsia="en-US"/>
        </w:rPr>
      </w:pPr>
    </w:p>
    <w:p w14:paraId="343CA117" w14:textId="63DFE5DD" w:rsidR="004961AA" w:rsidRPr="00123C46" w:rsidRDefault="00BD1CF2"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Noti</w:t>
      </w:r>
      <w:r w:rsidR="004F5F8B" w:rsidRPr="00123C46">
        <w:rPr>
          <w:rFonts w:ascii="Museo Sans 300" w:hAnsi="Museo Sans 300" w:cs="Arial"/>
          <w:color w:val="000000"/>
          <w:sz w:val="20"/>
          <w:szCs w:val="20"/>
          <w:shd w:val="clear" w:color="auto" w:fill="FFFFFF"/>
          <w:lang w:val="es-SV"/>
        </w:rPr>
        <w:t>ficar</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este</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acuerdo</w:t>
      </w:r>
      <w:r w:rsidR="006662C8" w:rsidRPr="00123C46">
        <w:rPr>
          <w:rFonts w:ascii="Museo Sans 300" w:hAnsi="Museo Sans 300" w:cs="Arial"/>
          <w:color w:val="000000"/>
          <w:sz w:val="20"/>
          <w:szCs w:val="20"/>
          <w:shd w:val="clear" w:color="auto" w:fill="FFFFFF"/>
          <w:lang w:val="es-SV"/>
        </w:rPr>
        <w:t xml:space="preserve"> </w:t>
      </w:r>
      <w:r w:rsidR="00663865" w:rsidRPr="00123C46">
        <w:rPr>
          <w:rFonts w:ascii="Museo Sans 300" w:hAnsi="Museo Sans 300" w:cs="Arial"/>
          <w:color w:val="000000"/>
          <w:sz w:val="20"/>
          <w:szCs w:val="20"/>
          <w:shd w:val="clear" w:color="auto" w:fill="FFFFFF"/>
          <w:lang w:val="es-SV"/>
        </w:rPr>
        <w:t>a</w:t>
      </w:r>
      <w:r w:rsidR="008B147F">
        <w:rPr>
          <w:rStyle w:val="normaltextrun"/>
          <w:rFonts w:ascii="Museo Sans 300" w:hAnsi="Museo Sans 300"/>
          <w:color w:val="000000"/>
          <w:sz w:val="20"/>
          <w:szCs w:val="20"/>
          <w:shd w:val="clear" w:color="auto" w:fill="FFFFFF"/>
        </w:rPr>
        <w:t xml:space="preserve">l señor </w:t>
      </w:r>
      <w:r w:rsidR="00AB7D81">
        <w:rPr>
          <w:rStyle w:val="normaltextrun"/>
          <w:rFonts w:ascii="Museo Sans 300" w:hAnsi="Museo Sans 300"/>
          <w:color w:val="000000"/>
          <w:sz w:val="20"/>
          <w:szCs w:val="20"/>
          <w:shd w:val="clear" w:color="auto" w:fill="FFFFFF"/>
        </w:rPr>
        <w:t>+++</w:t>
      </w:r>
      <w:r w:rsidR="008B147F">
        <w:rPr>
          <w:rStyle w:val="normaltextrun"/>
          <w:rFonts w:ascii="Museo Sans 300" w:hAnsi="Museo Sans 300"/>
          <w:color w:val="000000"/>
          <w:sz w:val="20"/>
          <w:szCs w:val="20"/>
          <w:shd w:val="clear" w:color="auto" w:fill="FFFFFF"/>
        </w:rPr>
        <w:t xml:space="preserve">, representante legal de la sociedad </w:t>
      </w:r>
      <w:r w:rsidR="00AB7D81">
        <w:rPr>
          <w:rStyle w:val="normaltextrun"/>
          <w:rFonts w:ascii="Museo Sans 300" w:hAnsi="Museo Sans 300"/>
          <w:color w:val="000000"/>
          <w:sz w:val="20"/>
          <w:szCs w:val="20"/>
          <w:shd w:val="clear" w:color="auto" w:fill="FFFFFF"/>
        </w:rPr>
        <w:t>+++</w:t>
      </w:r>
      <w:r w:rsidR="00741F23" w:rsidRPr="002258D0">
        <w:rPr>
          <w:rStyle w:val="normaltextrun"/>
          <w:rFonts w:ascii="Museo Sans 300" w:hAnsi="Museo Sans 300"/>
          <w:color w:val="000000"/>
          <w:sz w:val="20"/>
          <w:szCs w:val="20"/>
          <w:shd w:val="clear" w:color="auto" w:fill="FFFFFF"/>
        </w:rPr>
        <w:t xml:space="preserve"> </w:t>
      </w:r>
      <w:r w:rsidR="00B91D6D" w:rsidRPr="00123C46">
        <w:rPr>
          <w:rFonts w:ascii="Museo Sans 300" w:hAnsi="Museo Sans 300" w:cs="Arial"/>
          <w:color w:val="000000"/>
          <w:sz w:val="20"/>
          <w:szCs w:val="20"/>
          <w:shd w:val="clear" w:color="auto" w:fill="FFFFFF"/>
          <w:lang w:val="es-SV"/>
        </w:rPr>
        <w:t>y</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61326B5A"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64D590D" w14:textId="77777777" w:rsidR="0048494C" w:rsidRDefault="0048494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5F4A" w14:textId="77777777" w:rsidR="005F05CC" w:rsidRDefault="005F05CC">
      <w:pPr>
        <w:spacing w:after="0" w:line="240" w:lineRule="auto"/>
      </w:pPr>
      <w:r>
        <w:separator/>
      </w:r>
    </w:p>
  </w:endnote>
  <w:endnote w:type="continuationSeparator" w:id="0">
    <w:p w14:paraId="3980C704" w14:textId="77777777" w:rsidR="005F05CC" w:rsidRDefault="005F05CC">
      <w:pPr>
        <w:spacing w:after="0" w:line="240" w:lineRule="auto"/>
      </w:pPr>
      <w:r>
        <w:continuationSeparator/>
      </w:r>
    </w:p>
  </w:endnote>
  <w:endnote w:type="continuationNotice" w:id="1">
    <w:p w14:paraId="1FE05740" w14:textId="77777777" w:rsidR="005F05CC" w:rsidRDefault="005F0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1209" w14:textId="77777777" w:rsidR="005F05CC" w:rsidRDefault="005F05CC">
      <w:pPr>
        <w:spacing w:after="0" w:line="240" w:lineRule="auto"/>
      </w:pPr>
      <w:r>
        <w:rPr>
          <w:color w:val="000000"/>
        </w:rPr>
        <w:separator/>
      </w:r>
    </w:p>
  </w:footnote>
  <w:footnote w:type="continuationSeparator" w:id="0">
    <w:p w14:paraId="7C10BF77" w14:textId="77777777" w:rsidR="005F05CC" w:rsidRDefault="005F05CC">
      <w:pPr>
        <w:spacing w:after="0" w:line="240" w:lineRule="auto"/>
      </w:pPr>
      <w:r>
        <w:continuationSeparator/>
      </w:r>
    </w:p>
  </w:footnote>
  <w:footnote w:type="continuationNotice" w:id="1">
    <w:p w14:paraId="4CF8B006" w14:textId="77777777" w:rsidR="005F05CC" w:rsidRDefault="005F0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12DA80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BA3B4E"/>
    <w:multiLevelType w:val="hybridMultilevel"/>
    <w:tmpl w:val="03680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63CB2636"/>
    <w:multiLevelType w:val="hybridMultilevel"/>
    <w:tmpl w:val="3CBC6E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0"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68129118">
    <w:abstractNumId w:val="26"/>
  </w:num>
  <w:num w:numId="2" w16cid:durableId="2089575459">
    <w:abstractNumId w:val="15"/>
  </w:num>
  <w:num w:numId="3" w16cid:durableId="1409301389">
    <w:abstractNumId w:val="18"/>
  </w:num>
  <w:num w:numId="4" w16cid:durableId="1233353669">
    <w:abstractNumId w:val="13"/>
  </w:num>
  <w:num w:numId="5" w16cid:durableId="36321866">
    <w:abstractNumId w:val="3"/>
  </w:num>
  <w:num w:numId="6" w16cid:durableId="1824932721">
    <w:abstractNumId w:val="17"/>
  </w:num>
  <w:num w:numId="7" w16cid:durableId="2045128157">
    <w:abstractNumId w:val="24"/>
  </w:num>
  <w:num w:numId="8" w16cid:durableId="1127041295">
    <w:abstractNumId w:val="4"/>
  </w:num>
  <w:num w:numId="9" w16cid:durableId="23531004">
    <w:abstractNumId w:val="25"/>
  </w:num>
  <w:num w:numId="10" w16cid:durableId="535314694">
    <w:abstractNumId w:val="1"/>
  </w:num>
  <w:num w:numId="11" w16cid:durableId="1205295349">
    <w:abstractNumId w:val="0"/>
  </w:num>
  <w:num w:numId="12" w16cid:durableId="46029007">
    <w:abstractNumId w:val="12"/>
  </w:num>
  <w:num w:numId="13" w16cid:durableId="1202129964">
    <w:abstractNumId w:val="29"/>
  </w:num>
  <w:num w:numId="14" w16cid:durableId="789208075">
    <w:abstractNumId w:val="21"/>
  </w:num>
  <w:num w:numId="15" w16cid:durableId="1284969615">
    <w:abstractNumId w:val="8"/>
  </w:num>
  <w:num w:numId="16" w16cid:durableId="1675914978">
    <w:abstractNumId w:val="27"/>
  </w:num>
  <w:num w:numId="17" w16cid:durableId="300114666">
    <w:abstractNumId w:val="30"/>
  </w:num>
  <w:num w:numId="18" w16cid:durableId="109279306">
    <w:abstractNumId w:val="28"/>
  </w:num>
  <w:num w:numId="19" w16cid:durableId="2013290405">
    <w:abstractNumId w:val="5"/>
  </w:num>
  <w:num w:numId="20" w16cid:durableId="2003118136">
    <w:abstractNumId w:val="20"/>
  </w:num>
  <w:num w:numId="21" w16cid:durableId="574823784">
    <w:abstractNumId w:val="9"/>
  </w:num>
  <w:num w:numId="22" w16cid:durableId="1527908967">
    <w:abstractNumId w:val="10"/>
  </w:num>
  <w:num w:numId="23" w16cid:durableId="1265726491">
    <w:abstractNumId w:val="23"/>
  </w:num>
  <w:num w:numId="24" w16cid:durableId="241834968">
    <w:abstractNumId w:val="2"/>
  </w:num>
  <w:num w:numId="25" w16cid:durableId="1942106415">
    <w:abstractNumId w:val="11"/>
  </w:num>
  <w:num w:numId="26" w16cid:durableId="566960353">
    <w:abstractNumId w:val="19"/>
  </w:num>
  <w:num w:numId="27" w16cid:durableId="317851126">
    <w:abstractNumId w:val="14"/>
  </w:num>
  <w:num w:numId="28" w16cid:durableId="1659570749">
    <w:abstractNumId w:val="7"/>
  </w:num>
  <w:num w:numId="29" w16cid:durableId="1935895969">
    <w:abstractNumId w:val="22"/>
  </w:num>
  <w:num w:numId="30" w16cid:durableId="168257564">
    <w:abstractNumId w:val="6"/>
  </w:num>
  <w:num w:numId="31" w16cid:durableId="1119488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0734D"/>
    <w:rsid w:val="000133A6"/>
    <w:rsid w:val="00017420"/>
    <w:rsid w:val="00021A23"/>
    <w:rsid w:val="00022AFF"/>
    <w:rsid w:val="00024745"/>
    <w:rsid w:val="000315A1"/>
    <w:rsid w:val="000319D6"/>
    <w:rsid w:val="00031E7D"/>
    <w:rsid w:val="00031ED6"/>
    <w:rsid w:val="00032659"/>
    <w:rsid w:val="0003434D"/>
    <w:rsid w:val="00034EA3"/>
    <w:rsid w:val="000353A1"/>
    <w:rsid w:val="000354B7"/>
    <w:rsid w:val="00035756"/>
    <w:rsid w:val="00042C54"/>
    <w:rsid w:val="00043AE0"/>
    <w:rsid w:val="00044429"/>
    <w:rsid w:val="00045587"/>
    <w:rsid w:val="00046D76"/>
    <w:rsid w:val="00050EA3"/>
    <w:rsid w:val="00052214"/>
    <w:rsid w:val="0005306D"/>
    <w:rsid w:val="0005316E"/>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C690B"/>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0F7AC9"/>
    <w:rsid w:val="00103D0F"/>
    <w:rsid w:val="00105623"/>
    <w:rsid w:val="00105B20"/>
    <w:rsid w:val="001065A6"/>
    <w:rsid w:val="001069B4"/>
    <w:rsid w:val="00107184"/>
    <w:rsid w:val="0011021F"/>
    <w:rsid w:val="00110C56"/>
    <w:rsid w:val="0011199E"/>
    <w:rsid w:val="00112284"/>
    <w:rsid w:val="001177AA"/>
    <w:rsid w:val="00123B92"/>
    <w:rsid w:val="00123C46"/>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57EB9"/>
    <w:rsid w:val="00160688"/>
    <w:rsid w:val="00160B9D"/>
    <w:rsid w:val="001612F2"/>
    <w:rsid w:val="00162E9F"/>
    <w:rsid w:val="001636BD"/>
    <w:rsid w:val="00166347"/>
    <w:rsid w:val="00166F5A"/>
    <w:rsid w:val="001678E5"/>
    <w:rsid w:val="00170129"/>
    <w:rsid w:val="00171237"/>
    <w:rsid w:val="0017177B"/>
    <w:rsid w:val="00172412"/>
    <w:rsid w:val="00172CAD"/>
    <w:rsid w:val="00172DE4"/>
    <w:rsid w:val="00175AF8"/>
    <w:rsid w:val="00175ECC"/>
    <w:rsid w:val="00176895"/>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2EB2"/>
    <w:rsid w:val="001F3C81"/>
    <w:rsid w:val="001F3CD7"/>
    <w:rsid w:val="001F5879"/>
    <w:rsid w:val="001F5957"/>
    <w:rsid w:val="001F59A3"/>
    <w:rsid w:val="001F5B20"/>
    <w:rsid w:val="001F6020"/>
    <w:rsid w:val="00200931"/>
    <w:rsid w:val="00201F9E"/>
    <w:rsid w:val="00203C6A"/>
    <w:rsid w:val="002069C6"/>
    <w:rsid w:val="00207AE1"/>
    <w:rsid w:val="0021301E"/>
    <w:rsid w:val="002131E3"/>
    <w:rsid w:val="00213D79"/>
    <w:rsid w:val="0021571F"/>
    <w:rsid w:val="00224102"/>
    <w:rsid w:val="002245F5"/>
    <w:rsid w:val="002258D0"/>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6A7"/>
    <w:rsid w:val="00294EC3"/>
    <w:rsid w:val="002971B8"/>
    <w:rsid w:val="002974A4"/>
    <w:rsid w:val="002A04A2"/>
    <w:rsid w:val="002A0648"/>
    <w:rsid w:val="002A425C"/>
    <w:rsid w:val="002A6A42"/>
    <w:rsid w:val="002B0E14"/>
    <w:rsid w:val="002B1221"/>
    <w:rsid w:val="002B1F21"/>
    <w:rsid w:val="002B22A2"/>
    <w:rsid w:val="002B658D"/>
    <w:rsid w:val="002C037B"/>
    <w:rsid w:val="002C37B7"/>
    <w:rsid w:val="002C3B47"/>
    <w:rsid w:val="002C4FCA"/>
    <w:rsid w:val="002C5243"/>
    <w:rsid w:val="002C5DCD"/>
    <w:rsid w:val="002C6FC7"/>
    <w:rsid w:val="002C7349"/>
    <w:rsid w:val="002D1AEE"/>
    <w:rsid w:val="002D1EE0"/>
    <w:rsid w:val="002D3223"/>
    <w:rsid w:val="002D375B"/>
    <w:rsid w:val="002D3B94"/>
    <w:rsid w:val="002D4361"/>
    <w:rsid w:val="002D47ED"/>
    <w:rsid w:val="002D5F09"/>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1A1B"/>
    <w:rsid w:val="003525E4"/>
    <w:rsid w:val="00352A75"/>
    <w:rsid w:val="00354741"/>
    <w:rsid w:val="00355010"/>
    <w:rsid w:val="00357258"/>
    <w:rsid w:val="00363C1D"/>
    <w:rsid w:val="0036470A"/>
    <w:rsid w:val="003652C5"/>
    <w:rsid w:val="0036745E"/>
    <w:rsid w:val="00371AB2"/>
    <w:rsid w:val="00372392"/>
    <w:rsid w:val="00372FC1"/>
    <w:rsid w:val="00374D00"/>
    <w:rsid w:val="00375BCB"/>
    <w:rsid w:val="003760D1"/>
    <w:rsid w:val="003770B0"/>
    <w:rsid w:val="00380743"/>
    <w:rsid w:val="00380F80"/>
    <w:rsid w:val="0038266B"/>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4A0"/>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2FDD"/>
    <w:rsid w:val="004630A7"/>
    <w:rsid w:val="004639C3"/>
    <w:rsid w:val="00463D44"/>
    <w:rsid w:val="004711F3"/>
    <w:rsid w:val="0047176A"/>
    <w:rsid w:val="00477813"/>
    <w:rsid w:val="00480BE0"/>
    <w:rsid w:val="0048136F"/>
    <w:rsid w:val="0048150C"/>
    <w:rsid w:val="00481E28"/>
    <w:rsid w:val="00482A41"/>
    <w:rsid w:val="00482C7D"/>
    <w:rsid w:val="0048494C"/>
    <w:rsid w:val="00486347"/>
    <w:rsid w:val="004914BC"/>
    <w:rsid w:val="0049342D"/>
    <w:rsid w:val="00493EFC"/>
    <w:rsid w:val="004957DC"/>
    <w:rsid w:val="004961AA"/>
    <w:rsid w:val="00497869"/>
    <w:rsid w:val="00497B2D"/>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6FD4"/>
    <w:rsid w:val="005071D9"/>
    <w:rsid w:val="0050739E"/>
    <w:rsid w:val="0050775C"/>
    <w:rsid w:val="00511160"/>
    <w:rsid w:val="00511C2A"/>
    <w:rsid w:val="00512C70"/>
    <w:rsid w:val="00512F62"/>
    <w:rsid w:val="005170B9"/>
    <w:rsid w:val="0051723C"/>
    <w:rsid w:val="00517258"/>
    <w:rsid w:val="005176DE"/>
    <w:rsid w:val="00517853"/>
    <w:rsid w:val="0052011F"/>
    <w:rsid w:val="00520C70"/>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891"/>
    <w:rsid w:val="00572F86"/>
    <w:rsid w:val="00576C76"/>
    <w:rsid w:val="005839A8"/>
    <w:rsid w:val="00583C70"/>
    <w:rsid w:val="0058611D"/>
    <w:rsid w:val="00587A1B"/>
    <w:rsid w:val="00591331"/>
    <w:rsid w:val="00591C5B"/>
    <w:rsid w:val="0059226F"/>
    <w:rsid w:val="00594A2F"/>
    <w:rsid w:val="00594F57"/>
    <w:rsid w:val="005A107A"/>
    <w:rsid w:val="005A165E"/>
    <w:rsid w:val="005A40EF"/>
    <w:rsid w:val="005B0AFE"/>
    <w:rsid w:val="005B25AA"/>
    <w:rsid w:val="005B507F"/>
    <w:rsid w:val="005B5BDB"/>
    <w:rsid w:val="005B600B"/>
    <w:rsid w:val="005B70D3"/>
    <w:rsid w:val="005C17E0"/>
    <w:rsid w:val="005C4602"/>
    <w:rsid w:val="005C4AA8"/>
    <w:rsid w:val="005C4BAD"/>
    <w:rsid w:val="005C53E4"/>
    <w:rsid w:val="005C6EDB"/>
    <w:rsid w:val="005C7DB4"/>
    <w:rsid w:val="005D040D"/>
    <w:rsid w:val="005D16C6"/>
    <w:rsid w:val="005D42B3"/>
    <w:rsid w:val="005D4FED"/>
    <w:rsid w:val="005D69B9"/>
    <w:rsid w:val="005E0A49"/>
    <w:rsid w:val="005E1CBD"/>
    <w:rsid w:val="005E3580"/>
    <w:rsid w:val="005E45BC"/>
    <w:rsid w:val="005E4EE9"/>
    <w:rsid w:val="005E5C23"/>
    <w:rsid w:val="005E742A"/>
    <w:rsid w:val="005F05CC"/>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0B0D"/>
    <w:rsid w:val="006425D4"/>
    <w:rsid w:val="00643752"/>
    <w:rsid w:val="00644567"/>
    <w:rsid w:val="00650086"/>
    <w:rsid w:val="00650101"/>
    <w:rsid w:val="00650CC2"/>
    <w:rsid w:val="00651BC5"/>
    <w:rsid w:val="00652803"/>
    <w:rsid w:val="00653314"/>
    <w:rsid w:val="00653AB0"/>
    <w:rsid w:val="00655145"/>
    <w:rsid w:val="00655524"/>
    <w:rsid w:val="006557E7"/>
    <w:rsid w:val="006564A9"/>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4D91"/>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D46A3"/>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314E"/>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464C5"/>
    <w:rsid w:val="007503FB"/>
    <w:rsid w:val="00750BF3"/>
    <w:rsid w:val="00751341"/>
    <w:rsid w:val="00751E1F"/>
    <w:rsid w:val="007619A5"/>
    <w:rsid w:val="007631F6"/>
    <w:rsid w:val="007643C9"/>
    <w:rsid w:val="00765994"/>
    <w:rsid w:val="00765EB6"/>
    <w:rsid w:val="007704EB"/>
    <w:rsid w:val="00770697"/>
    <w:rsid w:val="007722EC"/>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5E41"/>
    <w:rsid w:val="007A6048"/>
    <w:rsid w:val="007A6386"/>
    <w:rsid w:val="007A6D3F"/>
    <w:rsid w:val="007B0966"/>
    <w:rsid w:val="007B2821"/>
    <w:rsid w:val="007B3813"/>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5D1"/>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4DDA"/>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47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E2F65"/>
    <w:rsid w:val="008E404A"/>
    <w:rsid w:val="008E444E"/>
    <w:rsid w:val="008E73E4"/>
    <w:rsid w:val="008E7B1A"/>
    <w:rsid w:val="008F03BB"/>
    <w:rsid w:val="008F1752"/>
    <w:rsid w:val="008F197A"/>
    <w:rsid w:val="008F1C98"/>
    <w:rsid w:val="008F2245"/>
    <w:rsid w:val="008F24C3"/>
    <w:rsid w:val="008F3A68"/>
    <w:rsid w:val="008F49DB"/>
    <w:rsid w:val="008F5CE4"/>
    <w:rsid w:val="008F631C"/>
    <w:rsid w:val="008F7C64"/>
    <w:rsid w:val="0090102A"/>
    <w:rsid w:val="0090118B"/>
    <w:rsid w:val="00903AD8"/>
    <w:rsid w:val="009043E3"/>
    <w:rsid w:val="00904C12"/>
    <w:rsid w:val="00906812"/>
    <w:rsid w:val="009069F1"/>
    <w:rsid w:val="00910264"/>
    <w:rsid w:val="00910498"/>
    <w:rsid w:val="00910F88"/>
    <w:rsid w:val="0091189F"/>
    <w:rsid w:val="00911D93"/>
    <w:rsid w:val="0091242C"/>
    <w:rsid w:val="00914524"/>
    <w:rsid w:val="00914E9D"/>
    <w:rsid w:val="00914F64"/>
    <w:rsid w:val="00914F6D"/>
    <w:rsid w:val="009208D7"/>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0509"/>
    <w:rsid w:val="00952449"/>
    <w:rsid w:val="00957C93"/>
    <w:rsid w:val="00961557"/>
    <w:rsid w:val="00962C49"/>
    <w:rsid w:val="00962E24"/>
    <w:rsid w:val="00963750"/>
    <w:rsid w:val="00964724"/>
    <w:rsid w:val="00964BAD"/>
    <w:rsid w:val="00965BE9"/>
    <w:rsid w:val="009661CB"/>
    <w:rsid w:val="00971536"/>
    <w:rsid w:val="0097186E"/>
    <w:rsid w:val="00971A28"/>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2920"/>
    <w:rsid w:val="009A3F92"/>
    <w:rsid w:val="009A663F"/>
    <w:rsid w:val="009A68DA"/>
    <w:rsid w:val="009A6BD4"/>
    <w:rsid w:val="009A7023"/>
    <w:rsid w:val="009A7087"/>
    <w:rsid w:val="009B04B3"/>
    <w:rsid w:val="009B24EF"/>
    <w:rsid w:val="009B2758"/>
    <w:rsid w:val="009B2A5B"/>
    <w:rsid w:val="009B5919"/>
    <w:rsid w:val="009B67E6"/>
    <w:rsid w:val="009C2398"/>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0A7"/>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2C99"/>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B7D81"/>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CB"/>
    <w:rsid w:val="00B405FA"/>
    <w:rsid w:val="00B44D0A"/>
    <w:rsid w:val="00B50AA0"/>
    <w:rsid w:val="00B52258"/>
    <w:rsid w:val="00B52260"/>
    <w:rsid w:val="00B5248B"/>
    <w:rsid w:val="00B575BE"/>
    <w:rsid w:val="00B57AF7"/>
    <w:rsid w:val="00B635B6"/>
    <w:rsid w:val="00B64332"/>
    <w:rsid w:val="00B6435C"/>
    <w:rsid w:val="00B643E7"/>
    <w:rsid w:val="00B704EF"/>
    <w:rsid w:val="00B711A6"/>
    <w:rsid w:val="00B7252C"/>
    <w:rsid w:val="00B729A5"/>
    <w:rsid w:val="00B732E9"/>
    <w:rsid w:val="00B73743"/>
    <w:rsid w:val="00B74E49"/>
    <w:rsid w:val="00B77972"/>
    <w:rsid w:val="00B812A4"/>
    <w:rsid w:val="00B81529"/>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2A74"/>
    <w:rsid w:val="00BD38EB"/>
    <w:rsid w:val="00BD4587"/>
    <w:rsid w:val="00BD69FE"/>
    <w:rsid w:val="00BE0A15"/>
    <w:rsid w:val="00BE130F"/>
    <w:rsid w:val="00BE3592"/>
    <w:rsid w:val="00BE3772"/>
    <w:rsid w:val="00BE51EE"/>
    <w:rsid w:val="00BE697F"/>
    <w:rsid w:val="00BE7134"/>
    <w:rsid w:val="00BE7136"/>
    <w:rsid w:val="00BE72D4"/>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B86"/>
    <w:rsid w:val="00C50DE7"/>
    <w:rsid w:val="00C51694"/>
    <w:rsid w:val="00C535D8"/>
    <w:rsid w:val="00C5397C"/>
    <w:rsid w:val="00C57915"/>
    <w:rsid w:val="00C60E24"/>
    <w:rsid w:val="00C62974"/>
    <w:rsid w:val="00C62F3E"/>
    <w:rsid w:val="00C64258"/>
    <w:rsid w:val="00C64658"/>
    <w:rsid w:val="00C662B3"/>
    <w:rsid w:val="00C72F2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1E11"/>
    <w:rsid w:val="00C9350E"/>
    <w:rsid w:val="00C9409E"/>
    <w:rsid w:val="00C9434D"/>
    <w:rsid w:val="00C96624"/>
    <w:rsid w:val="00CA1081"/>
    <w:rsid w:val="00CA1E4D"/>
    <w:rsid w:val="00CA1FC3"/>
    <w:rsid w:val="00CA3CAB"/>
    <w:rsid w:val="00CA3E77"/>
    <w:rsid w:val="00CA4C45"/>
    <w:rsid w:val="00CA57DC"/>
    <w:rsid w:val="00CA7FE8"/>
    <w:rsid w:val="00CB1034"/>
    <w:rsid w:val="00CB134B"/>
    <w:rsid w:val="00CB1E56"/>
    <w:rsid w:val="00CB2309"/>
    <w:rsid w:val="00CB3689"/>
    <w:rsid w:val="00CB3D23"/>
    <w:rsid w:val="00CC02C9"/>
    <w:rsid w:val="00CC07F8"/>
    <w:rsid w:val="00CC0F56"/>
    <w:rsid w:val="00CC1C5A"/>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17F7"/>
    <w:rsid w:val="00D525D4"/>
    <w:rsid w:val="00D526E8"/>
    <w:rsid w:val="00D56C9B"/>
    <w:rsid w:val="00D56D8F"/>
    <w:rsid w:val="00D61134"/>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56AA"/>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44"/>
    <w:rsid w:val="00DD5F74"/>
    <w:rsid w:val="00DD689E"/>
    <w:rsid w:val="00DE0333"/>
    <w:rsid w:val="00DE150A"/>
    <w:rsid w:val="00DE16C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37F"/>
    <w:rsid w:val="00E36AA2"/>
    <w:rsid w:val="00E374F9"/>
    <w:rsid w:val="00E37DB9"/>
    <w:rsid w:val="00E43128"/>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54E1"/>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02DB"/>
    <w:rsid w:val="00E910BE"/>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09EC"/>
    <w:rsid w:val="00EC1BFD"/>
    <w:rsid w:val="00EC1FA6"/>
    <w:rsid w:val="00EC2B52"/>
    <w:rsid w:val="00EC2C3D"/>
    <w:rsid w:val="00EC4547"/>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1DA"/>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1A76"/>
    <w:rsid w:val="00F335AF"/>
    <w:rsid w:val="00F34028"/>
    <w:rsid w:val="00F4055D"/>
    <w:rsid w:val="00F40964"/>
    <w:rsid w:val="00F41A3A"/>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96AF5"/>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AB4899F-56E0-4633-83A8-DC80AE85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sChild>
        </w:div>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50326, proyecto elaborado 14oct2022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182C08EC-7342-4AAE-BAA4-F54D7950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9</Pages>
  <Words>4495</Words>
  <Characters>24724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5</cp:revision>
  <cp:lastPrinted>2022-10-17T23:45:00Z</cp:lastPrinted>
  <dcterms:created xsi:type="dcterms:W3CDTF">2022-10-17T23:37:00Z</dcterms:created>
  <dcterms:modified xsi:type="dcterms:W3CDTF">2022-10-27T21:18:00Z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