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82DE40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F570D">
        <w:rPr>
          <w:rFonts w:ascii="Museo Sans 900" w:eastAsia="Times New Roman" w:hAnsi="Museo Sans 900" w:cs="Times New Roman"/>
          <w:b/>
          <w:bCs/>
          <w:sz w:val="20"/>
          <w:szCs w:val="20"/>
          <w:lang w:val="es-MX" w:eastAsia="es-ES"/>
        </w:rPr>
        <w:t>1945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F570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F570D">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F570D">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5260E">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535FA88" w14:textId="3DFB44B4" w:rsidR="0023761E" w:rsidRDefault="00A72D90" w:rsidP="0023761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w:t>
      </w:r>
      <w:r w:rsidR="0023761E">
        <w:rPr>
          <w:rFonts w:ascii="Museo Sans 300" w:hAnsi="Museo Sans 300"/>
          <w:sz w:val="20"/>
          <w:szCs w:val="20"/>
        </w:rPr>
        <w:t xml:space="preserve"> día</w:t>
      </w:r>
      <w:r>
        <w:rPr>
          <w:rFonts w:ascii="Museo Sans 300" w:hAnsi="Museo Sans 300"/>
          <w:sz w:val="20"/>
          <w:szCs w:val="20"/>
        </w:rPr>
        <w:t>s veintitrés y veintisiete de diciembre del dos mil veintiuno</w:t>
      </w:r>
      <w:r w:rsidR="0023761E">
        <w:rPr>
          <w:rFonts w:ascii="Museo Sans 300" w:hAnsi="Museo Sans 300"/>
          <w:sz w:val="20"/>
          <w:szCs w:val="20"/>
        </w:rPr>
        <w:t>, el señor</w:t>
      </w:r>
      <w:r>
        <w:rPr>
          <w:rFonts w:ascii="Museo Sans 300" w:hAnsi="Museo Sans 300"/>
          <w:sz w:val="20"/>
          <w:szCs w:val="20"/>
        </w:rPr>
        <w:t xml:space="preserve"> </w:t>
      </w:r>
      <w:r w:rsidR="005110FC">
        <w:rPr>
          <w:rFonts w:ascii="Museo Sans 300" w:hAnsi="Museo Sans 300"/>
          <w:sz w:val="20"/>
          <w:szCs w:val="20"/>
        </w:rPr>
        <w:t>+++</w:t>
      </w:r>
      <w:r w:rsidR="0023761E">
        <w:rPr>
          <w:rFonts w:ascii="Museo Sans 300" w:hAnsi="Museo Sans 300"/>
          <w:sz w:val="20"/>
          <w:szCs w:val="20"/>
        </w:rPr>
        <w:t>, usuario del suministro identificado con el NIC</w:t>
      </w:r>
      <w:r>
        <w:rPr>
          <w:rFonts w:ascii="Museo Sans 300" w:hAnsi="Museo Sans 300"/>
          <w:sz w:val="20"/>
          <w:szCs w:val="20"/>
        </w:rPr>
        <w:t xml:space="preserve"> </w:t>
      </w:r>
      <w:r w:rsidR="005110FC">
        <w:rPr>
          <w:rFonts w:ascii="Museo Sans 300" w:hAnsi="Museo Sans 300"/>
          <w:sz w:val="20"/>
          <w:szCs w:val="20"/>
        </w:rPr>
        <w:t>+++</w:t>
      </w:r>
      <w:r w:rsidR="0023761E">
        <w:rPr>
          <w:rFonts w:ascii="Museo Sans 300" w:hAnsi="Museo Sans 300"/>
          <w:sz w:val="20"/>
          <w:szCs w:val="20"/>
        </w:rPr>
        <w:t xml:space="preserve">, </w:t>
      </w:r>
      <w:r w:rsidR="0023761E" w:rsidRPr="00A93D70">
        <w:rPr>
          <w:rFonts w:ascii="Museo Sans 300" w:hAnsi="Museo Sans 300"/>
          <w:sz w:val="20"/>
          <w:szCs w:val="20"/>
        </w:rPr>
        <w:t>interpuso</w:t>
      </w:r>
      <w:r w:rsidR="0023761E">
        <w:rPr>
          <w:rFonts w:ascii="Museo Sans 300" w:hAnsi="Museo Sans 300"/>
          <w:sz w:val="20"/>
          <w:szCs w:val="20"/>
        </w:rPr>
        <w:t xml:space="preserve"> </w:t>
      </w:r>
      <w:r w:rsidR="0023761E" w:rsidRPr="00A93D70">
        <w:rPr>
          <w:rFonts w:ascii="Museo Sans 300" w:hAnsi="Museo Sans 300"/>
          <w:sz w:val="20"/>
          <w:szCs w:val="20"/>
        </w:rPr>
        <w:t>un</w:t>
      </w:r>
      <w:r w:rsidR="0023761E">
        <w:rPr>
          <w:rFonts w:ascii="Museo Sans 300" w:hAnsi="Museo Sans 300"/>
          <w:sz w:val="20"/>
          <w:szCs w:val="20"/>
        </w:rPr>
        <w:t xml:space="preserve"> </w:t>
      </w:r>
      <w:r w:rsidR="0023761E" w:rsidRPr="00A93D70">
        <w:rPr>
          <w:rFonts w:ascii="Museo Sans 300" w:hAnsi="Museo Sans 300"/>
          <w:sz w:val="20"/>
          <w:szCs w:val="20"/>
        </w:rPr>
        <w:t>reclamo</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23761E" w:rsidRPr="00A93D70">
        <w:rPr>
          <w:rFonts w:ascii="Museo Sans 300" w:hAnsi="Museo Sans 300"/>
          <w:sz w:val="20"/>
          <w:szCs w:val="20"/>
        </w:rPr>
        <w:t>contra</w:t>
      </w:r>
      <w:r w:rsidR="0023761E">
        <w:rPr>
          <w:rFonts w:ascii="Museo Sans 300" w:hAnsi="Museo Sans 300"/>
          <w:sz w:val="20"/>
          <w:szCs w:val="20"/>
        </w:rPr>
        <w:t xml:space="preserve"> </w:t>
      </w:r>
      <w:r w:rsidR="0023761E" w:rsidRPr="00A93D70">
        <w:rPr>
          <w:rFonts w:ascii="Museo Sans 300" w:hAnsi="Museo Sans 300"/>
          <w:sz w:val="20"/>
          <w:szCs w:val="20"/>
        </w:rPr>
        <w:t>d</w:t>
      </w:r>
      <w:r w:rsidR="0023761E">
        <w:rPr>
          <w:rFonts w:ascii="Museo Sans 300" w:hAnsi="Museo Sans 300"/>
          <w:sz w:val="20"/>
          <w:szCs w:val="20"/>
        </w:rPr>
        <w:t xml:space="preserve">e la sociedad EEO, S.A. de C.V. </w:t>
      </w:r>
      <w:r w:rsidR="0023761E" w:rsidRPr="00A93D70">
        <w:rPr>
          <w:rFonts w:ascii="Museo Sans 300" w:hAnsi="Museo Sans 300"/>
          <w:sz w:val="20"/>
          <w:szCs w:val="20"/>
        </w:rPr>
        <w:t>debido</w:t>
      </w:r>
      <w:r w:rsidR="0023761E">
        <w:rPr>
          <w:rFonts w:ascii="Museo Sans 300" w:hAnsi="Museo Sans 300"/>
          <w:sz w:val="20"/>
          <w:szCs w:val="20"/>
        </w:rPr>
        <w:t xml:space="preserve"> </w:t>
      </w:r>
      <w:r w:rsidR="0023761E" w:rsidRPr="00A93D70">
        <w:rPr>
          <w:rFonts w:ascii="Museo Sans 300" w:hAnsi="Museo Sans 300"/>
          <w:sz w:val="20"/>
          <w:szCs w:val="20"/>
        </w:rPr>
        <w:t>al</w:t>
      </w:r>
      <w:r w:rsidR="0023761E">
        <w:rPr>
          <w:rFonts w:ascii="Museo Sans 300" w:hAnsi="Museo Sans 300"/>
          <w:sz w:val="20"/>
          <w:szCs w:val="20"/>
        </w:rPr>
        <w:t xml:space="preserve"> </w:t>
      </w:r>
      <w:r w:rsidR="0023761E" w:rsidRPr="00A93D70">
        <w:rPr>
          <w:rFonts w:ascii="Museo Sans 300" w:hAnsi="Museo Sans 300"/>
          <w:sz w:val="20"/>
          <w:szCs w:val="20"/>
        </w:rPr>
        <w:t>cobro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cantidad</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Pr>
          <w:rFonts w:ascii="Museo Sans 300" w:hAnsi="Museo Sans 300"/>
          <w:sz w:val="20"/>
          <w:szCs w:val="20"/>
        </w:rPr>
        <w:t>TRES MIL SESENTA Y TRES</w:t>
      </w:r>
      <w:r w:rsidR="0023761E">
        <w:rPr>
          <w:rFonts w:ascii="Museo Sans 300" w:hAnsi="Museo Sans 300"/>
          <w:sz w:val="20"/>
          <w:szCs w:val="20"/>
        </w:rPr>
        <w:t xml:space="preserve"> </w:t>
      </w:r>
      <w:r>
        <w:rPr>
          <w:rFonts w:ascii="Museo Sans 300" w:hAnsi="Museo Sans 300"/>
          <w:sz w:val="20"/>
          <w:szCs w:val="20"/>
        </w:rPr>
        <w:t>85</w:t>
      </w:r>
      <w:r w:rsidR="0023761E">
        <w:rPr>
          <w:rFonts w:ascii="Museo Sans 300" w:hAnsi="Museo Sans 300"/>
          <w:sz w:val="20"/>
          <w:szCs w:val="20"/>
        </w:rPr>
        <w:t xml:space="preserve">/100 DÓLARES DE LOS ESTADOS UNIDOS DE AMÉRICA (USD </w:t>
      </w:r>
      <w:r>
        <w:rPr>
          <w:rFonts w:ascii="Museo Sans 300" w:hAnsi="Museo Sans 300"/>
          <w:sz w:val="20"/>
          <w:szCs w:val="20"/>
        </w:rPr>
        <w:t>3,063.85</w:t>
      </w:r>
      <w:r w:rsidR="0023761E">
        <w:rPr>
          <w:rFonts w:ascii="Museo Sans 300" w:hAnsi="Museo Sans 300"/>
          <w:sz w:val="20"/>
          <w:szCs w:val="20"/>
        </w:rPr>
        <w:t xml:space="preserve">) </w:t>
      </w:r>
      <w:r w:rsidR="0023761E" w:rsidRPr="00A93D70">
        <w:rPr>
          <w:rFonts w:ascii="Museo Sans 300" w:hAnsi="Museo Sans 300"/>
          <w:sz w:val="20"/>
          <w:szCs w:val="20"/>
        </w:rPr>
        <w:t>IVA</w:t>
      </w:r>
      <w:r w:rsidR="0023761E">
        <w:rPr>
          <w:rFonts w:ascii="Museo Sans 300" w:hAnsi="Museo Sans 300"/>
          <w:sz w:val="20"/>
          <w:szCs w:val="20"/>
        </w:rPr>
        <w:t xml:space="preserve"> </w:t>
      </w:r>
      <w:r w:rsidR="0023761E" w:rsidRPr="00A93D70">
        <w:rPr>
          <w:rFonts w:ascii="Museo Sans 300" w:hAnsi="Museo Sans 300"/>
          <w:sz w:val="20"/>
          <w:szCs w:val="20"/>
        </w:rPr>
        <w:t>incluido,</w:t>
      </w:r>
      <w:r w:rsidR="0023761E">
        <w:rPr>
          <w:rFonts w:ascii="Museo Sans 300" w:hAnsi="Museo Sans 300"/>
          <w:sz w:val="20"/>
          <w:szCs w:val="20"/>
        </w:rPr>
        <w:t xml:space="preserve"> </w:t>
      </w:r>
      <w:r w:rsidR="0023761E" w:rsidRPr="00A93D70">
        <w:rPr>
          <w:rFonts w:ascii="Museo Sans 300" w:hAnsi="Museo Sans 300"/>
          <w:sz w:val="20"/>
          <w:szCs w:val="20"/>
        </w:rPr>
        <w:t>por</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presunta</w:t>
      </w:r>
      <w:r w:rsidR="0023761E">
        <w:rPr>
          <w:rFonts w:ascii="Museo Sans 300" w:hAnsi="Museo Sans 300"/>
          <w:sz w:val="20"/>
          <w:szCs w:val="20"/>
        </w:rPr>
        <w:t xml:space="preserve"> </w:t>
      </w:r>
      <w:r w:rsidR="0023761E" w:rsidRPr="00A93D70">
        <w:rPr>
          <w:rFonts w:ascii="Museo Sans 300" w:hAnsi="Museo Sans 300"/>
          <w:sz w:val="20"/>
          <w:szCs w:val="20"/>
        </w:rPr>
        <w:t>existencia</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una</w:t>
      </w:r>
      <w:r w:rsidR="0023761E">
        <w:rPr>
          <w:rFonts w:ascii="Museo Sans 300" w:hAnsi="Museo Sans 300"/>
          <w:sz w:val="20"/>
          <w:szCs w:val="20"/>
        </w:rPr>
        <w:t xml:space="preserve"> </w:t>
      </w:r>
      <w:r w:rsidR="0023761E" w:rsidRPr="00A93D70">
        <w:rPr>
          <w:rFonts w:ascii="Museo Sans 300" w:hAnsi="Museo Sans 300"/>
          <w:sz w:val="20"/>
          <w:szCs w:val="20"/>
        </w:rPr>
        <w:t>condición</w:t>
      </w:r>
      <w:r w:rsidR="0023761E">
        <w:rPr>
          <w:rFonts w:ascii="Museo Sans 300" w:hAnsi="Museo Sans 300"/>
          <w:sz w:val="20"/>
          <w:szCs w:val="20"/>
        </w:rPr>
        <w:t xml:space="preserve"> </w:t>
      </w:r>
      <w:r w:rsidR="0023761E" w:rsidRPr="00A93D70">
        <w:rPr>
          <w:rFonts w:ascii="Museo Sans 300" w:hAnsi="Museo Sans 300"/>
          <w:sz w:val="20"/>
          <w:szCs w:val="20"/>
        </w:rPr>
        <w:t>irregular</w:t>
      </w:r>
      <w:r w:rsidR="0023761E">
        <w:rPr>
          <w:rFonts w:ascii="Museo Sans 300" w:hAnsi="Museo Sans 300"/>
          <w:sz w:val="20"/>
          <w:szCs w:val="20"/>
        </w:rPr>
        <w:t xml:space="preserve"> </w:t>
      </w:r>
      <w:r w:rsidR="0023761E" w:rsidRPr="00A93D70">
        <w:rPr>
          <w:rFonts w:ascii="Museo Sans 300" w:hAnsi="Museo Sans 300"/>
          <w:sz w:val="20"/>
          <w:szCs w:val="20"/>
        </w:rPr>
        <w:t>que</w:t>
      </w:r>
      <w:r w:rsidR="0023761E">
        <w:rPr>
          <w:rFonts w:ascii="Museo Sans 300" w:hAnsi="Museo Sans 300"/>
          <w:sz w:val="20"/>
          <w:szCs w:val="20"/>
        </w:rPr>
        <w:t xml:space="preserve"> </w:t>
      </w:r>
      <w:r w:rsidR="0023761E" w:rsidRPr="00A93D70">
        <w:rPr>
          <w:rFonts w:ascii="Museo Sans 300" w:hAnsi="Museo Sans 300"/>
          <w:sz w:val="20"/>
          <w:szCs w:val="20"/>
        </w:rPr>
        <w:t>afectó</w:t>
      </w:r>
      <w:r w:rsidR="0023761E">
        <w:rPr>
          <w:rFonts w:ascii="Museo Sans 300" w:hAnsi="Museo Sans 300"/>
          <w:sz w:val="20"/>
          <w:szCs w:val="20"/>
        </w:rPr>
        <w:t xml:space="preserve"> </w:t>
      </w:r>
      <w:r w:rsidR="0023761E" w:rsidRPr="00A93D70">
        <w:rPr>
          <w:rFonts w:ascii="Museo Sans 300" w:hAnsi="Museo Sans 300"/>
          <w:sz w:val="20"/>
          <w:szCs w:val="20"/>
        </w:rPr>
        <w:t>el</w:t>
      </w:r>
      <w:r w:rsidR="0023761E">
        <w:rPr>
          <w:rFonts w:ascii="Museo Sans 300" w:hAnsi="Museo Sans 300"/>
          <w:sz w:val="20"/>
          <w:szCs w:val="20"/>
        </w:rPr>
        <w:t xml:space="preserve"> </w:t>
      </w:r>
      <w:r w:rsidR="0023761E" w:rsidRPr="00A93D70">
        <w:rPr>
          <w:rFonts w:ascii="Museo Sans 300" w:hAnsi="Museo Sans 300"/>
          <w:sz w:val="20"/>
          <w:szCs w:val="20"/>
        </w:rPr>
        <w:t>correcto</w:t>
      </w:r>
      <w:r w:rsidR="0023761E">
        <w:rPr>
          <w:rFonts w:ascii="Museo Sans 300" w:hAnsi="Museo Sans 300"/>
          <w:sz w:val="20"/>
          <w:szCs w:val="20"/>
        </w:rPr>
        <w:t xml:space="preserve"> </w:t>
      </w:r>
      <w:r w:rsidR="0023761E" w:rsidRPr="00A93D70">
        <w:rPr>
          <w:rFonts w:ascii="Museo Sans 300" w:hAnsi="Museo Sans 300"/>
          <w:sz w:val="20"/>
          <w:szCs w:val="20"/>
        </w:rPr>
        <w:t>registro</w:t>
      </w:r>
      <w:r w:rsidR="0023761E">
        <w:rPr>
          <w:rFonts w:ascii="Museo Sans 300" w:hAnsi="Museo Sans 300"/>
          <w:sz w:val="20"/>
          <w:szCs w:val="20"/>
        </w:rPr>
        <w:t xml:space="preserve"> </w:t>
      </w:r>
      <w:r w:rsidR="0023761E" w:rsidRPr="00A93D70">
        <w:rPr>
          <w:rFonts w:ascii="Museo Sans 300" w:hAnsi="Museo Sans 300"/>
          <w:sz w:val="20"/>
          <w:szCs w:val="20"/>
        </w:rPr>
        <w:t>del</w:t>
      </w:r>
      <w:r w:rsidR="0023761E">
        <w:rPr>
          <w:rFonts w:ascii="Museo Sans 300" w:hAnsi="Museo Sans 300"/>
          <w:sz w:val="20"/>
          <w:szCs w:val="20"/>
        </w:rPr>
        <w:t xml:space="preserve"> </w:t>
      </w:r>
      <w:r w:rsidR="0023761E" w:rsidRPr="00A93D70">
        <w:rPr>
          <w:rFonts w:ascii="Museo Sans 300" w:hAnsi="Museo Sans 300"/>
          <w:sz w:val="20"/>
          <w:szCs w:val="20"/>
        </w:rPr>
        <w:t>consumo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energía</w:t>
      </w:r>
      <w:r w:rsidR="0023761E">
        <w:rPr>
          <w:rFonts w:ascii="Museo Sans 300" w:hAnsi="Museo Sans 300"/>
          <w:sz w:val="20"/>
          <w:szCs w:val="20"/>
        </w:rPr>
        <w:t xml:space="preserve"> </w:t>
      </w:r>
      <w:r w:rsidR="0023761E" w:rsidRPr="00A93D70">
        <w:rPr>
          <w:rFonts w:ascii="Museo Sans 300" w:hAnsi="Museo Sans 300"/>
          <w:sz w:val="20"/>
          <w:szCs w:val="20"/>
        </w:rPr>
        <w:t>eléctrica</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dicho suministro. </w:t>
      </w:r>
    </w:p>
    <w:p w14:paraId="27B879BE" w14:textId="77777777" w:rsidR="0023761E" w:rsidRDefault="0023761E" w:rsidP="002376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E87EB7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55EC6">
        <w:rPr>
          <w:rFonts w:ascii="Museo Sans 300" w:hAnsi="Museo Sans 300"/>
          <w:sz w:val="20"/>
          <w:szCs w:val="20"/>
          <w:lang w:val="es-SV"/>
        </w:rPr>
        <w:t>1</w:t>
      </w:r>
      <w:r w:rsidR="00C742DF">
        <w:rPr>
          <w:rFonts w:ascii="Museo Sans 300" w:hAnsi="Museo Sans 300"/>
          <w:sz w:val="20"/>
          <w:szCs w:val="20"/>
          <w:lang w:val="es-SV"/>
        </w:rPr>
        <w:t>62</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742DF">
        <w:rPr>
          <w:rFonts w:ascii="Museo Sans 300" w:hAnsi="Museo Sans 300"/>
          <w:sz w:val="20"/>
          <w:szCs w:val="20"/>
          <w:lang w:val="es-SV"/>
        </w:rPr>
        <w:t>dos</w:t>
      </w:r>
      <w:r w:rsidR="00453953">
        <w:rPr>
          <w:rFonts w:ascii="Museo Sans 300" w:hAnsi="Museo Sans 300"/>
          <w:sz w:val="20"/>
          <w:szCs w:val="20"/>
          <w:lang w:val="es-SV"/>
        </w:rPr>
        <w:t xml:space="preserve"> de </w:t>
      </w:r>
      <w:r w:rsidR="00BA7C1C">
        <w:rPr>
          <w:rFonts w:ascii="Museo Sans 300" w:hAnsi="Museo Sans 300"/>
          <w:sz w:val="20"/>
          <w:szCs w:val="20"/>
          <w:lang w:val="es-SV"/>
        </w:rPr>
        <w:t>febrero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6F9841C3"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C742DF">
        <w:rPr>
          <w:rFonts w:ascii="Museo Sans 300" w:hAnsi="Museo Sans 300"/>
          <w:sz w:val="20"/>
          <w:szCs w:val="20"/>
        </w:rPr>
        <w:t>l</w:t>
      </w:r>
      <w:r>
        <w:rPr>
          <w:rFonts w:ascii="Museo Sans 300" w:hAnsi="Museo Sans 300"/>
          <w:sz w:val="20"/>
          <w:szCs w:val="20"/>
        </w:rPr>
        <w:t xml:space="preserve">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siete y ocho de febrero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B8DCAAE"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16623">
        <w:rPr>
          <w:rFonts w:ascii="Museo Sans 300" w:hAnsi="Museo Sans 300"/>
          <w:sz w:val="20"/>
          <w:szCs w:val="20"/>
        </w:rPr>
        <w:t>dos</w:t>
      </w:r>
      <w:r>
        <w:rPr>
          <w:rFonts w:ascii="Museo Sans 300" w:hAnsi="Museo Sans 300"/>
          <w:sz w:val="20"/>
          <w:szCs w:val="20"/>
        </w:rPr>
        <w:t xml:space="preserve"> de </w:t>
      </w:r>
      <w:r w:rsidR="00116623">
        <w:rPr>
          <w:rFonts w:ascii="Museo Sans 300" w:hAnsi="Museo Sans 300"/>
          <w:sz w:val="20"/>
          <w:szCs w:val="20"/>
        </w:rPr>
        <w:t>marzo</w:t>
      </w:r>
      <w:r w:rsidR="00946D9B">
        <w:rPr>
          <w:rFonts w:ascii="Museo Sans 300" w:hAnsi="Museo Sans 300"/>
          <w:sz w:val="20"/>
          <w:szCs w:val="20"/>
        </w:rPr>
        <w:t xml:space="preserve"> de</w:t>
      </w:r>
      <w:r w:rsidR="00BA7C1C">
        <w:rPr>
          <w:rFonts w:ascii="Museo Sans 300" w:hAnsi="Museo Sans 300"/>
          <w:sz w:val="20"/>
          <w:szCs w:val="20"/>
        </w:rPr>
        <w:t xml:space="preserve"> este año</w:t>
      </w:r>
      <w:r w:rsidRPr="70478C62">
        <w:rPr>
          <w:rFonts w:ascii="Museo Sans 300" w:hAnsi="Museo Sans 300"/>
          <w:sz w:val="20"/>
          <w:szCs w:val="20"/>
        </w:rPr>
        <w:t xml:space="preserve">, el ingeniero </w:t>
      </w:r>
      <w:r w:rsidR="005110FC">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2373975"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5110FC">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0F90726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5110FC">
        <w:rPr>
          <w:rFonts w:ascii="Museo Sans 300" w:eastAsia="Arial" w:hAnsi="Museo Sans 300"/>
          <w:sz w:val="20"/>
          <w:szCs w:val="20"/>
          <w:lang w:eastAsia="es-SV"/>
        </w:rPr>
        <w:t>+++</w:t>
      </w:r>
      <w:r w:rsidR="004C5EE9">
        <w:rPr>
          <w:rFonts w:ascii="Museo Sans 300" w:eastAsia="Arial" w:hAnsi="Museo Sans 300"/>
          <w:sz w:val="20"/>
          <w:szCs w:val="20"/>
          <w:lang w:eastAsia="es-SV"/>
        </w:rPr>
        <w:t>.</w:t>
      </w:r>
    </w:p>
    <w:p w14:paraId="78101E77" w14:textId="3B3825C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110FC">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FC288E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54D33">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54D33">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D6F57B5" w14:textId="77777777" w:rsidR="005110FC" w:rsidRDefault="005110FC" w:rsidP="006F10A1">
      <w:pPr>
        <w:pStyle w:val="Prrafodelista"/>
        <w:tabs>
          <w:tab w:val="left" w:pos="426"/>
        </w:tabs>
        <w:ind w:left="426"/>
        <w:jc w:val="both"/>
        <w:rPr>
          <w:rFonts w:ascii="Museo Sans 300" w:hAnsi="Museo Sans 300"/>
          <w:sz w:val="20"/>
          <w:szCs w:val="20"/>
          <w:lang w:val="es-ES_tradnl" w:eastAsia="es-SV"/>
        </w:rPr>
      </w:pPr>
    </w:p>
    <w:p w14:paraId="16D62EDC" w14:textId="740EF8E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B041D5">
        <w:rPr>
          <w:rFonts w:ascii="Museo Sans 300" w:hAnsi="Museo Sans 300"/>
          <w:sz w:val="20"/>
          <w:szCs w:val="20"/>
          <w:lang w:val="es-ES_tradnl" w:eastAsia="es-SV"/>
        </w:rPr>
        <w:t>1</w:t>
      </w:r>
      <w:r w:rsidR="00116623">
        <w:rPr>
          <w:rFonts w:ascii="Museo Sans 300" w:hAnsi="Museo Sans 300"/>
          <w:sz w:val="20"/>
          <w:szCs w:val="20"/>
          <w:lang w:val="es-ES_tradnl" w:eastAsia="es-SV"/>
        </w:rPr>
        <w:t>88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116623">
        <w:rPr>
          <w:rFonts w:ascii="Museo Sans 300" w:hAnsi="Museo Sans 300"/>
          <w:sz w:val="20"/>
          <w:szCs w:val="20"/>
          <w:lang w:val="es-ES_tradnl" w:eastAsia="es-SV"/>
        </w:rPr>
        <w:t>dos</w:t>
      </w:r>
      <w:r w:rsidR="000A288A">
        <w:rPr>
          <w:rFonts w:ascii="Museo Sans 300" w:hAnsi="Museo Sans 300"/>
          <w:sz w:val="20"/>
          <w:szCs w:val="20"/>
          <w:lang w:val="es-ES_tradnl" w:eastAsia="es-SV"/>
        </w:rPr>
        <w:t xml:space="preserve"> de </w:t>
      </w:r>
      <w:r w:rsidR="00116623">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964948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116623">
        <w:rPr>
          <w:rFonts w:ascii="Museo Sans 300" w:hAnsi="Museo Sans 300"/>
          <w:sz w:val="20"/>
          <w:szCs w:val="20"/>
        </w:rPr>
        <w:t>534</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116623">
        <w:rPr>
          <w:rFonts w:ascii="Museo Sans 300" w:hAnsi="Museo Sans 300"/>
          <w:sz w:val="20"/>
          <w:szCs w:val="20"/>
        </w:rPr>
        <w:t>catorce</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16175AE8"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2652BF">
        <w:rPr>
          <w:rFonts w:ascii="Museo Sans 300" w:hAnsi="Museo Sans 300"/>
          <w:sz w:val="20"/>
          <w:szCs w:val="20"/>
        </w:rPr>
        <w:t>l</w:t>
      </w:r>
      <w:r>
        <w:rPr>
          <w:rFonts w:ascii="Museo Sans 300" w:hAnsi="Museo Sans 300"/>
          <w:sz w:val="20"/>
          <w:szCs w:val="20"/>
        </w:rPr>
        <w:t xml:space="preserve"> usuario</w:t>
      </w:r>
      <w:r w:rsidRPr="24487779">
        <w:rPr>
          <w:rFonts w:ascii="Museo Sans 300" w:hAnsi="Museo Sans 300"/>
          <w:sz w:val="20"/>
          <w:szCs w:val="20"/>
        </w:rPr>
        <w:t xml:space="preserve"> los días </w:t>
      </w:r>
      <w:r w:rsidR="002652BF">
        <w:rPr>
          <w:rFonts w:ascii="Museo Sans 300" w:hAnsi="Museo Sans 300"/>
          <w:sz w:val="20"/>
          <w:szCs w:val="20"/>
        </w:rPr>
        <w:t>diecisiete</w:t>
      </w:r>
      <w:r>
        <w:rPr>
          <w:rFonts w:ascii="Museo Sans 300" w:hAnsi="Museo Sans 300"/>
          <w:sz w:val="20"/>
          <w:szCs w:val="20"/>
        </w:rPr>
        <w:t xml:space="preserve"> y </w:t>
      </w:r>
      <w:r w:rsidR="002652BF">
        <w:rPr>
          <w:rFonts w:ascii="Museo Sans 300" w:hAnsi="Museo Sans 300"/>
          <w:sz w:val="20"/>
          <w:szCs w:val="20"/>
        </w:rPr>
        <w:t>veintiuno</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2652BF">
        <w:rPr>
          <w:rStyle w:val="normaltextrun"/>
          <w:rFonts w:ascii="Museo Sans 300" w:eastAsia="Museo Sans" w:hAnsi="Museo Sans 300" w:cs="Segoe UI"/>
          <w:sz w:val="20"/>
          <w:szCs w:val="20"/>
        </w:rPr>
        <w:t>veintiuno</w:t>
      </w:r>
      <w:r>
        <w:rPr>
          <w:rStyle w:val="normaltextrun"/>
          <w:rFonts w:ascii="Museo Sans 300" w:eastAsia="Museo Sans" w:hAnsi="Museo Sans 300" w:cs="Segoe UI"/>
          <w:sz w:val="20"/>
          <w:szCs w:val="20"/>
        </w:rPr>
        <w:t xml:space="preserve"> y </w:t>
      </w:r>
      <w:r w:rsidR="002652BF">
        <w:rPr>
          <w:rStyle w:val="normaltextrun"/>
          <w:rFonts w:ascii="Museo Sans 300" w:eastAsia="Museo Sans" w:hAnsi="Museo Sans 300" w:cs="Segoe UI"/>
          <w:sz w:val="20"/>
          <w:szCs w:val="20"/>
        </w:rPr>
        <w:t>veinticinco</w:t>
      </w:r>
      <w:r>
        <w:rPr>
          <w:rStyle w:val="normaltextrun"/>
          <w:rFonts w:ascii="Museo Sans 300" w:eastAsia="Museo Sans" w:hAnsi="Museo Sans 300" w:cs="Segoe UI"/>
          <w:sz w:val="20"/>
          <w:szCs w:val="20"/>
        </w:rPr>
        <w:t xml:space="preserve"> de abril del presente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BC53ADF" w14:textId="1349D844" w:rsidR="002652BF" w:rsidRPr="000170C2" w:rsidRDefault="002652BF" w:rsidP="002652BF">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 xml:space="preserve">El día </w:t>
      </w:r>
      <w:r>
        <w:rPr>
          <w:rStyle w:val="normaltextrun"/>
          <w:rFonts w:ascii="Museo Sans 300" w:eastAsia="Museo Sans" w:hAnsi="Museo Sans 300" w:cs="Segoe UI"/>
          <w:sz w:val="20"/>
          <w:szCs w:val="20"/>
          <w:lang w:val="es-ES"/>
        </w:rPr>
        <w:t>veinticinco de marzo de</w:t>
      </w:r>
      <w:r w:rsidR="003F10B0">
        <w:rPr>
          <w:rStyle w:val="normaltextrun"/>
          <w:rFonts w:ascii="Museo Sans 300" w:eastAsia="Museo Sans" w:hAnsi="Museo Sans 300" w:cs="Segoe UI"/>
          <w:sz w:val="20"/>
          <w:szCs w:val="20"/>
          <w:lang w:val="es-ES"/>
        </w:rPr>
        <w:t xml:space="preserve"> este año</w:t>
      </w:r>
      <w:r w:rsidRPr="00514B85">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el señor </w:t>
      </w:r>
      <w:r w:rsidR="005110FC">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presentó un escrito por medio del cual manifestó, entre otros argumentos, lo siguiente:</w:t>
      </w:r>
    </w:p>
    <w:p w14:paraId="68704C23" w14:textId="77777777" w:rsidR="002652BF" w:rsidRDefault="002652BF" w:rsidP="002652BF">
      <w:pPr>
        <w:pStyle w:val="paragraph"/>
        <w:spacing w:before="0" w:after="0"/>
        <w:ind w:left="426"/>
        <w:jc w:val="both"/>
        <w:rPr>
          <w:rStyle w:val="normaltextrun"/>
          <w:rFonts w:ascii="Museo Sans 300" w:eastAsia="Museo Sans" w:hAnsi="Museo Sans 300" w:cs="Segoe UI"/>
          <w:sz w:val="20"/>
          <w:szCs w:val="20"/>
          <w:lang w:val="es-ES"/>
        </w:rPr>
      </w:pPr>
    </w:p>
    <w:p w14:paraId="3D3055E3" w14:textId="37734126" w:rsidR="002652BF" w:rsidRDefault="002652BF" w:rsidP="005E742F">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 xml:space="preserve">“(…) </w:t>
      </w:r>
      <w:r>
        <w:rPr>
          <w:rStyle w:val="normaltextrun"/>
          <w:rFonts w:ascii="Museo 300" w:eastAsia="Museo Sans" w:hAnsi="Museo 300" w:cs="Segoe UI"/>
          <w:sz w:val="16"/>
          <w:szCs w:val="16"/>
          <w:lang w:val="es-ES"/>
        </w:rPr>
        <w:t>la Distribuidora EEO quien debe de acreditar y demostrar de manera fehaciente, que ha sido mi persona quien ha realizado la alteración al medidor que me atribuyen.</w:t>
      </w:r>
      <w:r w:rsidR="000F4A10">
        <w:rPr>
          <w:rStyle w:val="normaltextrun"/>
          <w:rFonts w:ascii="Museo 300" w:eastAsia="Museo Sans" w:hAnsi="Museo 300" w:cs="Segoe UI"/>
          <w:sz w:val="16"/>
          <w:szCs w:val="16"/>
          <w:lang w:val="es-ES"/>
        </w:rPr>
        <w:t xml:space="preserve"> </w:t>
      </w:r>
      <w:r w:rsidRPr="009556F3">
        <w:rPr>
          <w:rStyle w:val="normaltextrun"/>
          <w:rFonts w:ascii="Museo 300" w:eastAsia="Museo Sans" w:hAnsi="Museo 300" w:cs="Segoe UI"/>
          <w:sz w:val="16"/>
          <w:szCs w:val="16"/>
          <w:lang w:val="es-ES"/>
        </w:rPr>
        <w:t>(…)”.</w:t>
      </w:r>
    </w:p>
    <w:p w14:paraId="025BBA23" w14:textId="77777777" w:rsidR="002652BF" w:rsidRDefault="002652BF" w:rsidP="002652BF">
      <w:pPr>
        <w:pStyle w:val="paragraph"/>
        <w:spacing w:before="0" w:after="0"/>
        <w:ind w:left="708"/>
        <w:jc w:val="both"/>
        <w:rPr>
          <w:rStyle w:val="normaltextrun"/>
          <w:rFonts w:ascii="Museo 300" w:eastAsia="Museo Sans" w:hAnsi="Museo 300" w:cs="Segoe UI"/>
          <w:sz w:val="16"/>
          <w:szCs w:val="16"/>
          <w:lang w:val="es-ES"/>
        </w:rPr>
      </w:pPr>
    </w:p>
    <w:p w14:paraId="14008DEF" w14:textId="0FDA6A77" w:rsidR="002652BF" w:rsidRDefault="002652BF" w:rsidP="002652BF">
      <w:pPr>
        <w:pStyle w:val="paragraph"/>
        <w:spacing w:before="0" w:after="0"/>
        <w:ind w:left="426"/>
        <w:jc w:val="both"/>
        <w:rPr>
          <w:rFonts w:ascii="Museo Sans 300" w:eastAsia="Museo Sans" w:hAnsi="Museo Sans 300" w:cs="Segoe UI"/>
          <w:sz w:val="20"/>
          <w:szCs w:val="20"/>
        </w:rPr>
      </w:pPr>
      <w:r>
        <w:rPr>
          <w:rFonts w:ascii="Museo Sans 300" w:eastAsia="Museo Sans" w:hAnsi="Museo Sans 300" w:cs="Segoe UI"/>
          <w:sz w:val="20"/>
          <w:szCs w:val="20"/>
        </w:rPr>
        <w:t>E</w:t>
      </w:r>
      <w:r w:rsidR="003F10B0">
        <w:rPr>
          <w:rFonts w:ascii="Museo Sans 300" w:eastAsia="Museo Sans" w:hAnsi="Museo Sans 300" w:cs="Segoe UI"/>
          <w:sz w:val="20"/>
          <w:szCs w:val="20"/>
        </w:rPr>
        <w:t>n dicho escrito,</w:t>
      </w:r>
      <w:r>
        <w:rPr>
          <w:rFonts w:ascii="Museo Sans 300" w:eastAsia="Museo Sans" w:hAnsi="Museo Sans 300" w:cs="Segoe UI"/>
          <w:sz w:val="20"/>
          <w:szCs w:val="20"/>
        </w:rPr>
        <w:t xml:space="preserve"> adjuntó declaración jurada a fin de probar los hechos detallados en el reclamo. </w:t>
      </w:r>
    </w:p>
    <w:p w14:paraId="7451CCA9" w14:textId="77777777" w:rsidR="002652BF" w:rsidRDefault="002652BF" w:rsidP="002652BF">
      <w:pPr>
        <w:pStyle w:val="paragraph"/>
        <w:spacing w:before="0" w:after="0"/>
        <w:ind w:left="426"/>
        <w:jc w:val="both"/>
        <w:rPr>
          <w:rFonts w:ascii="Museo Sans 300" w:eastAsia="Museo Sans" w:hAnsi="Museo Sans 300" w:cs="Segoe UI"/>
          <w:sz w:val="20"/>
          <w:szCs w:val="20"/>
        </w:rPr>
      </w:pPr>
    </w:p>
    <w:p w14:paraId="19D6A866" w14:textId="11650512" w:rsidR="003F10B0" w:rsidRPr="003F10B0" w:rsidRDefault="003F10B0" w:rsidP="003F10B0">
      <w:pPr>
        <w:pStyle w:val="paragraph"/>
        <w:suppressAutoHyphens w:val="0"/>
        <w:autoSpaceDN/>
        <w:spacing w:before="0" w:after="0"/>
        <w:ind w:left="426"/>
        <w:jc w:val="both"/>
        <w:rPr>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Por su parte, el día cinco de abril del presente año, </w:t>
      </w:r>
      <w:r w:rsidRPr="003F10B0">
        <w:rPr>
          <w:rFonts w:ascii="Museo Sans 300" w:hAnsi="Museo Sans 300"/>
          <w:sz w:val="20"/>
          <w:szCs w:val="20"/>
        </w:rPr>
        <w:t>la empresa distribuidora presentó un escrito por medio del cual manifestó que no existían pruebas adicionales a las presentadas con anterioridad.</w:t>
      </w:r>
    </w:p>
    <w:p w14:paraId="1D5D7945" w14:textId="77777777" w:rsidR="003F10B0" w:rsidRPr="003F10B0" w:rsidRDefault="003F10B0" w:rsidP="002652BF">
      <w:pPr>
        <w:pStyle w:val="paragraph"/>
        <w:suppressAutoHyphens w:val="0"/>
        <w:autoSpaceDN/>
        <w:spacing w:before="0" w:after="0"/>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72E0D3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854D33">
        <w:rPr>
          <w:rFonts w:ascii="Museo Sans 300" w:hAnsi="Museo Sans 300"/>
          <w:sz w:val="20"/>
          <w:szCs w:val="20"/>
          <w:lang w:val="es-SV"/>
        </w:rPr>
        <w:t>8</w:t>
      </w:r>
      <w:r w:rsidR="00556408">
        <w:rPr>
          <w:rFonts w:ascii="Museo Sans 300" w:hAnsi="Museo Sans 300"/>
          <w:sz w:val="20"/>
          <w:szCs w:val="20"/>
          <w:lang w:val="es-SV"/>
        </w:rPr>
        <w:t>95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56408">
        <w:rPr>
          <w:rFonts w:ascii="Museo Sans 300" w:hAnsi="Museo Sans 300"/>
          <w:sz w:val="20"/>
          <w:szCs w:val="20"/>
          <w:lang w:val="es-SV"/>
        </w:rPr>
        <w:t>tres</w:t>
      </w:r>
      <w:r w:rsidR="00521E99">
        <w:rPr>
          <w:rFonts w:ascii="Museo Sans 300" w:hAnsi="Museo Sans 300"/>
          <w:sz w:val="20"/>
          <w:szCs w:val="20"/>
          <w:lang w:val="es-SV"/>
        </w:rPr>
        <w:t xml:space="preserve"> de </w:t>
      </w:r>
      <w:r w:rsidR="00556408">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854D33">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854D3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110FC">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4A79EF1"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556408">
        <w:rPr>
          <w:rFonts w:ascii="Museo Sans 300" w:hAnsi="Museo Sans 300"/>
          <w:sz w:val="20"/>
          <w:szCs w:val="20"/>
          <w:lang w:val="es-SV"/>
        </w:rPr>
        <w:t xml:space="preserve"> distribuidora y al usuario los días once y doce de mayo</w:t>
      </w:r>
      <w:r w:rsidR="000965DA">
        <w:rPr>
          <w:rFonts w:ascii="Museo Sans 300" w:hAnsi="Museo Sans 300"/>
          <w:sz w:val="20"/>
          <w:szCs w:val="20"/>
          <w:lang w:val="es-SV"/>
        </w:rPr>
        <w:t xml:space="preserve"> del presente año</w:t>
      </w:r>
      <w:r w:rsidR="00556408">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3A18749C"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0965DA">
        <w:rPr>
          <w:rFonts w:ascii="Museo Sans 300" w:hAnsi="Museo Sans 300"/>
          <w:sz w:val="20"/>
          <w:szCs w:val="20"/>
        </w:rPr>
        <w:t>dos</w:t>
      </w:r>
      <w:r w:rsidRPr="00A56CC4">
        <w:rPr>
          <w:rFonts w:ascii="Museo Sans 300" w:hAnsi="Museo Sans 300"/>
          <w:sz w:val="20"/>
          <w:szCs w:val="20"/>
        </w:rPr>
        <w:t xml:space="preserve"> de </w:t>
      </w:r>
      <w:r w:rsidR="000965DA">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854D33">
        <w:rPr>
          <w:rFonts w:ascii="Museo Sans 300" w:eastAsia="Arial" w:hAnsi="Museo Sans 300"/>
          <w:sz w:val="20"/>
          <w:szCs w:val="20"/>
          <w:lang w:eastAsia="es-SV"/>
        </w:rPr>
        <w:t>5</w:t>
      </w:r>
      <w:r w:rsidR="000965DA">
        <w:rPr>
          <w:rFonts w:ascii="Museo Sans 300" w:eastAsia="Arial" w:hAnsi="Museo Sans 300"/>
          <w:sz w:val="20"/>
          <w:szCs w:val="20"/>
          <w:lang w:eastAsia="es-SV"/>
        </w:rPr>
        <w:t>55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854D33">
        <w:rPr>
          <w:rFonts w:ascii="Museo Sans 300" w:eastAsia="Arial" w:hAnsi="Museo Sans 300"/>
          <w:sz w:val="20"/>
          <w:szCs w:val="20"/>
          <w:lang w:eastAsia="es-SV"/>
        </w:rPr>
        <w:t>8</w:t>
      </w:r>
      <w:r w:rsidR="000965DA">
        <w:rPr>
          <w:rFonts w:ascii="Museo Sans 300" w:eastAsia="Arial" w:hAnsi="Museo Sans 300"/>
          <w:sz w:val="20"/>
          <w:szCs w:val="20"/>
          <w:lang w:eastAsia="es-SV"/>
        </w:rPr>
        <w:t>95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A946D53"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CD2175">
        <w:rPr>
          <w:rFonts w:ascii="Museo Sans 300" w:hAnsi="Museo Sans 300"/>
          <w:sz w:val="20"/>
          <w:szCs w:val="20"/>
        </w:rPr>
        <w:t>2</w:t>
      </w:r>
      <w:r w:rsidR="00440BED">
        <w:rPr>
          <w:rFonts w:ascii="Museo Sans 300" w:hAnsi="Museo Sans 300"/>
          <w:sz w:val="20"/>
          <w:szCs w:val="20"/>
        </w:rPr>
        <w:t>74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EB0BBD">
        <w:rPr>
          <w:rFonts w:ascii="Museo Sans 300" w:hAnsi="Museo Sans 300"/>
          <w:sz w:val="20"/>
          <w:szCs w:val="20"/>
        </w:rPr>
        <w:t>veint</w:t>
      </w:r>
      <w:r w:rsidR="00440BED">
        <w:rPr>
          <w:rFonts w:ascii="Museo Sans 300" w:hAnsi="Museo Sans 300"/>
          <w:sz w:val="20"/>
          <w:szCs w:val="20"/>
        </w:rPr>
        <w:t>idós</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854D33">
        <w:rPr>
          <w:rFonts w:ascii="Museo Sans 300" w:hAnsi="Museo Sans 300"/>
          <w:sz w:val="20"/>
          <w:szCs w:val="20"/>
        </w:rPr>
        <w:t>8</w:t>
      </w:r>
      <w:r w:rsidR="00440BED">
        <w:rPr>
          <w:rFonts w:ascii="Museo Sans 300" w:hAnsi="Museo Sans 300"/>
          <w:sz w:val="20"/>
          <w:szCs w:val="20"/>
        </w:rPr>
        <w:t>95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11097F88"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440BED">
        <w:rPr>
          <w:rFonts w:ascii="Museo Sans 300" w:hAnsi="Museo Sans 300"/>
          <w:sz w:val="20"/>
          <w:szCs w:val="20"/>
        </w:rPr>
        <w:t xml:space="preserve"> distribuidora y al usuario los días veintisiete y veintiocho del mismo mes y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35D285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0BED">
        <w:rPr>
          <w:rFonts w:ascii="Museo Sans 300" w:hAnsi="Museo Sans 300"/>
          <w:sz w:val="20"/>
          <w:szCs w:val="20"/>
          <w:lang w:val="es-ES_tradnl"/>
        </w:rPr>
        <w:t>seis</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w:t>
      </w:r>
      <w:r w:rsidR="00440BED">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440BED">
        <w:rPr>
          <w:rFonts w:ascii="Museo Sans 300" w:hAnsi="Museo Sans 300"/>
          <w:sz w:val="20"/>
          <w:szCs w:val="20"/>
          <w:lang w:val="es-SV"/>
        </w:rPr>
        <w:t>0327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81D2C2B" w:rsidR="00567F65" w:rsidRDefault="005110FC"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700E9B" w14:textId="03F820D6" w:rsidR="0060017E" w:rsidRPr="0060017E" w:rsidRDefault="008B7A00" w:rsidP="0060017E">
      <w:pPr>
        <w:ind w:left="709" w:right="709"/>
        <w:jc w:val="both"/>
        <w:rPr>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0017E">
        <w:rPr>
          <w:rFonts w:ascii="Museo 300" w:eastAsia="Arial" w:hAnsi="Museo 300"/>
          <w:color w:val="000000"/>
          <w:sz w:val="16"/>
          <w:szCs w:val="16"/>
          <w:lang w:val="es-ES"/>
        </w:rPr>
        <w:t xml:space="preserve"> </w:t>
      </w:r>
      <w:r w:rsidR="0060017E" w:rsidRPr="0060017E">
        <w:rPr>
          <w:rFonts w:ascii="Museo 300" w:hAnsi="Museo 300"/>
          <w:sz w:val="16"/>
          <w:szCs w:val="16"/>
        </w:rPr>
        <w:t xml:space="preserve">con la información que le fue solicitada a la sociedad EEO, se han extraído las siguientes fotografías mediante las cuales se observa la condición encontrada en fecha 25 de noviembre de 2021, detallando una supuesta condición irregular, detallando una supuesta condición irregular, consistente en la alteración del equipo de medición, con la finalidad de impedir el correcto registro de la energía consumida en el suministro bajo análisis. </w:t>
      </w:r>
    </w:p>
    <w:p w14:paraId="298B464E" w14:textId="121EE1FD" w:rsidR="0060017E" w:rsidRPr="0060017E" w:rsidRDefault="005110FC" w:rsidP="0060017E">
      <w:pPr>
        <w:ind w:left="709" w:right="709"/>
        <w:jc w:val="center"/>
        <w:rPr>
          <w:rStyle w:val="eop"/>
          <w:rFonts w:ascii="Museo 300" w:hAnsi="Museo 300"/>
          <w:sz w:val="16"/>
          <w:szCs w:val="16"/>
          <w:lang w:val="es-MX"/>
        </w:rPr>
      </w:pPr>
      <w:r>
        <w:rPr>
          <w:rStyle w:val="eop"/>
          <w:rFonts w:ascii="Museo 300" w:hAnsi="Museo 300"/>
          <w:sz w:val="16"/>
          <w:szCs w:val="16"/>
          <w:lang w:val="es-MX"/>
        </w:rPr>
        <w:t>+++</w:t>
      </w:r>
    </w:p>
    <w:p w14:paraId="389A2757" w14:textId="77777777" w:rsidR="00D818C2" w:rsidRPr="00D818C2" w:rsidRDefault="00D818C2" w:rsidP="005B5CA1">
      <w:pPr>
        <w:ind w:left="709" w:right="709"/>
        <w:jc w:val="both"/>
        <w:rPr>
          <w:rFonts w:ascii="Museo 300" w:hAnsi="Museo 300"/>
          <w:noProof/>
          <w:sz w:val="16"/>
          <w:szCs w:val="16"/>
        </w:rPr>
      </w:pPr>
      <w:r w:rsidRPr="00D818C2">
        <w:rPr>
          <w:rFonts w:ascii="Museo 300" w:hAnsi="Museo 300"/>
          <w:color w:val="000000" w:themeColor="text1"/>
          <w:sz w:val="16"/>
          <w:szCs w:val="16"/>
        </w:rPr>
        <w:t>De las pruebas presentadas relacionadas a la condición detectada por EEO en fecha 25 de noviembre de 2021, se puede determinar lo siguiente:</w:t>
      </w:r>
    </w:p>
    <w:p w14:paraId="0CE3F473" w14:textId="77777777" w:rsidR="00D818C2" w:rsidRPr="00D818C2" w:rsidRDefault="00D818C2" w:rsidP="005B5CA1">
      <w:pPr>
        <w:ind w:left="709" w:right="709"/>
        <w:jc w:val="both"/>
        <w:rPr>
          <w:rFonts w:ascii="Museo 300" w:hAnsi="Museo 300"/>
          <w:color w:val="000000" w:themeColor="text1"/>
          <w:sz w:val="16"/>
          <w:szCs w:val="16"/>
        </w:rPr>
      </w:pPr>
      <w:r w:rsidRPr="00D818C2">
        <w:rPr>
          <w:rFonts w:ascii="Museo 300" w:hAnsi="Museo 300"/>
          <w:color w:val="000000" w:themeColor="text1"/>
          <w:sz w:val="16"/>
          <w:szCs w:val="16"/>
        </w:rPr>
        <w:t xml:space="preserve">La distribuidora ha presentado fotografías con las que se demuestran que existió una condición irregular, consistente en una alteración </w:t>
      </w:r>
      <w:r w:rsidRPr="00D818C2">
        <w:rPr>
          <w:rFonts w:ascii="Museo 300" w:hAnsi="Museo 300"/>
          <w:sz w:val="16"/>
          <w:szCs w:val="16"/>
        </w:rPr>
        <w:t>interna en el equipo de medición, debido a la anulación del paso de corriente de la fase “B” del toroide y un puente entre la bornera de entrada y salida de la misma fase, con la finalidad de impedir el correcto registro de la totalidad de la energía consumida en el servicio eléctrico del denunciante.</w:t>
      </w:r>
    </w:p>
    <w:p w14:paraId="48246855" w14:textId="19662E8D" w:rsidR="00D77F9D" w:rsidRPr="005B5CA1" w:rsidRDefault="00D818C2" w:rsidP="005B5CA1">
      <w:pPr>
        <w:ind w:left="709" w:right="709"/>
        <w:jc w:val="both"/>
        <w:rPr>
          <w:rFonts w:ascii="Museo 300" w:hAnsi="Museo 300"/>
          <w:color w:val="000000" w:themeColor="text1"/>
          <w:sz w:val="16"/>
          <w:szCs w:val="16"/>
        </w:rPr>
      </w:pPr>
      <w:r w:rsidRPr="00D818C2">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D818C2">
        <w:rPr>
          <w:rFonts w:ascii="Museo 300" w:hAnsi="Museo 300"/>
          <w:color w:val="000000" w:themeColor="text1"/>
          <w:sz w:val="16"/>
          <w:szCs w:val="16"/>
        </w:rPr>
        <w:t>el consumo real demandado por los equipos eléctricos</w:t>
      </w:r>
      <w:r w:rsidRPr="00D818C2">
        <w:rPr>
          <w:rFonts w:ascii="Museo 300" w:hAnsi="Museo 300"/>
          <w:sz w:val="16"/>
          <w:szCs w:val="16"/>
        </w:rPr>
        <w:t>. Siendo esto un incumplimiento, por parte del usuario, de lo establecido en los Términos y Condiciones Generales al Consumidor Final del Pliego Tarifario del Año 2021</w:t>
      </w:r>
      <w:r w:rsidR="00C85AED" w:rsidRPr="00C85AED">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1895AFF4" w14:textId="6FF8DC04" w:rsidR="000809BE" w:rsidRDefault="000809BE" w:rsidP="000809B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418BD17F" w14:textId="77777777" w:rsidR="000809BE" w:rsidRDefault="000809BE" w:rsidP="000809BE">
      <w:pPr>
        <w:spacing w:after="0" w:line="240" w:lineRule="auto"/>
        <w:ind w:left="426"/>
        <w:jc w:val="both"/>
        <w:rPr>
          <w:rFonts w:ascii="Museo Sans 300" w:hAnsi="Museo Sans 300"/>
          <w:sz w:val="20"/>
          <w:szCs w:val="20"/>
          <w:u w:val="single"/>
        </w:rPr>
      </w:pPr>
    </w:p>
    <w:p w14:paraId="25596351" w14:textId="6FDC206B" w:rsidR="008A569C" w:rsidRPr="008A569C" w:rsidRDefault="000809BE" w:rsidP="008A569C">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008A569C">
        <w:rPr>
          <w:rFonts w:ascii="Museo 300" w:hAnsi="Museo 300"/>
          <w:sz w:val="16"/>
          <w:szCs w:val="16"/>
        </w:rPr>
        <w:t>l</w:t>
      </w:r>
      <w:r w:rsidRPr="00D93044">
        <w:rPr>
          <w:rFonts w:ascii="Museo 300" w:hAnsi="Museo 300"/>
          <w:sz w:val="16"/>
          <w:szCs w:val="16"/>
          <w:lang w:val="es-419"/>
        </w:rPr>
        <w:t>a</w:t>
      </w:r>
      <w:r w:rsidR="008A569C">
        <w:rPr>
          <w:rFonts w:ascii="Museo 300" w:hAnsi="Museo 300"/>
          <w:sz w:val="16"/>
          <w:szCs w:val="16"/>
          <w:lang w:val="es-419"/>
        </w:rPr>
        <w:t xml:space="preserve"> </w:t>
      </w:r>
      <w:r w:rsidR="008A569C" w:rsidRPr="008A569C">
        <w:rPr>
          <w:rFonts w:ascii="Museo 300" w:hAnsi="Museo 300"/>
          <w:bCs/>
          <w:sz w:val="16"/>
          <w:szCs w:val="16"/>
        </w:rPr>
        <w:t xml:space="preserve">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008A569C" w:rsidRPr="008A569C">
        <w:rPr>
          <w:rFonts w:ascii="Museo 300" w:hAnsi="Museo 300"/>
          <w:sz w:val="16"/>
          <w:szCs w:val="16"/>
        </w:rPr>
        <w:t xml:space="preserve">Términos y Condiciones Generales al Consumidor Final vigentes para el año 2021. Y para este caso en particular EEO presentó pruebas fehacientes que el medidor bajo análisis había sido alterado; por lo que en el inmueble no se estuvo registrando la totalidad de la energía consumida. </w:t>
      </w:r>
    </w:p>
    <w:p w14:paraId="7143E1AE" w14:textId="1252CDF2" w:rsidR="008A569C" w:rsidRDefault="008A569C" w:rsidP="008A569C">
      <w:pPr>
        <w:ind w:left="709" w:right="709"/>
        <w:jc w:val="both"/>
        <w:rPr>
          <w:rFonts w:ascii="Museo 300" w:hAnsi="Museo 300"/>
          <w:bCs/>
          <w:sz w:val="16"/>
          <w:szCs w:val="16"/>
        </w:rPr>
      </w:pPr>
      <w:r w:rsidRPr="008A569C">
        <w:rPr>
          <w:rFonts w:ascii="Museo 300" w:hAnsi="Museo 300"/>
          <w:bCs/>
          <w:sz w:val="16"/>
          <w:szCs w:val="16"/>
        </w:rPr>
        <w:t xml:space="preserve">En ese orden de ideas, es preciso indicar que el señor </w:t>
      </w:r>
      <w:r w:rsidR="005110FC">
        <w:rPr>
          <w:rFonts w:ascii="Museo 300" w:hAnsi="Museo 300"/>
          <w:bCs/>
          <w:sz w:val="16"/>
          <w:szCs w:val="16"/>
        </w:rPr>
        <w:t>+++</w:t>
      </w:r>
      <w:r w:rsidRPr="008A569C">
        <w:rPr>
          <w:rFonts w:ascii="Museo 300" w:hAnsi="Museo 300"/>
          <w:bCs/>
          <w:sz w:val="16"/>
          <w:szCs w:val="16"/>
        </w:rPr>
        <w:t>, no presentó pruebas que sustenten la aseveración antes descrita; por lo que esta carece de fundamentos técnico y está basada en supuestos.</w:t>
      </w:r>
      <w:r>
        <w:rPr>
          <w:rFonts w:ascii="Museo 300" w:hAnsi="Museo 300"/>
          <w:bCs/>
          <w:sz w:val="16"/>
          <w:szCs w:val="16"/>
        </w:rPr>
        <w:t xml:space="preserve"> (…)</w:t>
      </w:r>
    </w:p>
    <w:p w14:paraId="70EFB7EB" w14:textId="44D6026B" w:rsidR="008A569C" w:rsidRPr="008A569C" w:rsidRDefault="008A569C" w:rsidP="008A569C">
      <w:pPr>
        <w:ind w:left="709" w:right="709"/>
        <w:jc w:val="both"/>
        <w:rPr>
          <w:rFonts w:ascii="Museo 300" w:hAnsi="Museo 300"/>
          <w:sz w:val="16"/>
          <w:szCs w:val="16"/>
        </w:rPr>
      </w:pPr>
      <w:r w:rsidRPr="008A569C">
        <w:rPr>
          <w:rFonts w:ascii="Museo 300" w:hAnsi="Museo 300"/>
          <w:sz w:val="16"/>
          <w:szCs w:val="16"/>
        </w:rPr>
        <w:t xml:space="preserve">El hecho que el señor </w:t>
      </w:r>
      <w:r w:rsidR="005110FC">
        <w:rPr>
          <w:rFonts w:ascii="Museo 300" w:hAnsi="Museo 300"/>
          <w:sz w:val="16"/>
          <w:szCs w:val="16"/>
        </w:rPr>
        <w:t>+++</w:t>
      </w:r>
      <w:r w:rsidRPr="008A569C">
        <w:rPr>
          <w:rFonts w:ascii="Museo 300" w:hAnsi="Museo 300"/>
          <w:sz w:val="16"/>
          <w:szCs w:val="16"/>
        </w:rPr>
        <w:t xml:space="preserve"> manifieste no tener conocimiento de sistemas eléctricos no es atenuante para el hecho de la existencia de la condición irregular encontrada por el personal técnico de EEO en fecha 25 de noviembre 2021 en su suministro.</w:t>
      </w:r>
      <w:r>
        <w:rPr>
          <w:rFonts w:ascii="Museo 300" w:hAnsi="Museo 300"/>
          <w:sz w:val="16"/>
          <w:szCs w:val="16"/>
        </w:rPr>
        <w:t xml:space="preserve"> (…)</w:t>
      </w:r>
    </w:p>
    <w:p w14:paraId="754CD76D" w14:textId="0A18D6CF" w:rsidR="008A569C" w:rsidRPr="008A569C" w:rsidRDefault="008A569C" w:rsidP="008A569C">
      <w:pPr>
        <w:ind w:left="709" w:right="709"/>
        <w:jc w:val="both"/>
        <w:rPr>
          <w:rFonts w:ascii="Museo 300" w:hAnsi="Museo 300"/>
          <w:sz w:val="16"/>
          <w:szCs w:val="16"/>
        </w:rPr>
      </w:pPr>
      <w:r w:rsidRPr="008A569C">
        <w:rPr>
          <w:rFonts w:ascii="Museo 300" w:hAnsi="Museo 300"/>
          <w:sz w:val="16"/>
          <w:szCs w:val="16"/>
        </w:rPr>
        <w:t>El Procedimiento para Investigar la Existencia de Condiciones Irregulares en el Suministro de Energía Eléctrica del Usuario Final, establece que las empresas distribuidoras pueden recuperar toda la Energía Consumida y No Registrada, para un periodo retroactivo de hasta 6 meses, cuando estas cuenten con las pruebas fehacientes que demuestren la existencia de una condición irregular en un suministro de energía eléctrica.</w:t>
      </w:r>
      <w:r>
        <w:rPr>
          <w:rFonts w:ascii="Museo 300" w:hAnsi="Museo 300"/>
          <w:sz w:val="16"/>
          <w:szCs w:val="16"/>
        </w:rPr>
        <w:t xml:space="preserve"> (…)</w:t>
      </w:r>
    </w:p>
    <w:p w14:paraId="1C565FFB" w14:textId="39754C48" w:rsidR="000809BE" w:rsidRDefault="008A569C" w:rsidP="008A569C">
      <w:pPr>
        <w:ind w:left="709" w:right="709"/>
        <w:jc w:val="both"/>
        <w:rPr>
          <w:rFonts w:ascii="Museo 300" w:hAnsi="Museo 300"/>
          <w:sz w:val="16"/>
          <w:szCs w:val="16"/>
        </w:rPr>
      </w:pPr>
      <w:r>
        <w:rPr>
          <w:rFonts w:ascii="Museo 300" w:hAnsi="Museo 300"/>
          <w:sz w:val="16"/>
          <w:szCs w:val="16"/>
        </w:rPr>
        <w:t xml:space="preserve">(…) </w:t>
      </w:r>
      <w:r w:rsidRPr="008A569C">
        <w:rPr>
          <w:rFonts w:ascii="Museo 300" w:hAnsi="Museo 300"/>
          <w:sz w:val="16"/>
          <w:szCs w:val="16"/>
        </w:rPr>
        <w:t xml:space="preserve">es preciso indicar que los argumentos presentados por el señor </w:t>
      </w:r>
      <w:r w:rsidR="005110FC">
        <w:rPr>
          <w:rFonts w:ascii="Museo 300" w:hAnsi="Museo 300"/>
          <w:sz w:val="16"/>
          <w:szCs w:val="16"/>
        </w:rPr>
        <w:t>+++</w:t>
      </w:r>
      <w:r w:rsidRPr="008A569C">
        <w:rPr>
          <w:rFonts w:ascii="Museo 300" w:hAnsi="Museo 300"/>
          <w:sz w:val="16"/>
          <w:szCs w:val="16"/>
        </w:rPr>
        <w:t xml:space="preserve"> en su segundo escrito, se relacionan a los presentados en el escrito de fecha 23 de diciembre de 2021, los cuales ya fueron analizados por el CAU previamente</w:t>
      </w:r>
      <w:r w:rsidR="000809BE" w:rsidRPr="004A4453">
        <w:rPr>
          <w:rFonts w:ascii="Museo 300" w:hAnsi="Museo 300"/>
          <w:sz w:val="16"/>
          <w:szCs w:val="16"/>
        </w:rPr>
        <w:t>.</w:t>
      </w:r>
      <w:r w:rsidR="000809BE">
        <w:rPr>
          <w:rFonts w:ascii="Museo 300" w:hAnsi="Museo 300"/>
          <w:sz w:val="16"/>
          <w:szCs w:val="16"/>
        </w:rPr>
        <w:t xml:space="preserve"> (…)</w:t>
      </w:r>
    </w:p>
    <w:p w14:paraId="3B8D8229" w14:textId="1F7C22F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F854AC0" w14:textId="77777777" w:rsidR="00F01525" w:rsidRPr="00F01525" w:rsidRDefault="00F01525" w:rsidP="00F01525">
      <w:pPr>
        <w:ind w:left="709" w:right="709"/>
        <w:jc w:val="both"/>
        <w:rPr>
          <w:rFonts w:ascii="Museo 300" w:hAnsi="Museo 300"/>
          <w:sz w:val="16"/>
          <w:szCs w:val="16"/>
        </w:rPr>
      </w:pPr>
      <w:r w:rsidRPr="00F0152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FA78341" w14:textId="77777777" w:rsidR="00F01525" w:rsidRPr="00D26A61" w:rsidRDefault="00F01525" w:rsidP="00F01525">
      <w:pPr>
        <w:ind w:left="709" w:right="709"/>
        <w:jc w:val="both"/>
        <w:rPr>
          <w:rFonts w:ascii="Museo 300" w:hAnsi="Museo 300"/>
          <w:sz w:val="16"/>
          <w:szCs w:val="16"/>
        </w:rPr>
      </w:pPr>
      <w:r w:rsidRPr="00D26A61">
        <w:rPr>
          <w:rFonts w:ascii="Museo 300" w:hAnsi="Museo 300"/>
          <w:sz w:val="16"/>
          <w:szCs w:val="16"/>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57A6A84" w14:textId="795D908E" w:rsidR="00F01525" w:rsidRDefault="00F01525" w:rsidP="00F01525">
      <w:pPr>
        <w:ind w:left="709" w:right="709"/>
        <w:jc w:val="both"/>
        <w:rPr>
          <w:rFonts w:ascii="Museo 300" w:hAnsi="Museo 300"/>
          <w:color w:val="000000" w:themeColor="text1"/>
          <w:sz w:val="16"/>
          <w:szCs w:val="16"/>
        </w:rPr>
      </w:pPr>
      <w:r w:rsidRPr="00D26A61">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57F99BD" w14:textId="56EB5298" w:rsidR="00D26A61" w:rsidRPr="00D26A61" w:rsidRDefault="00D26A61" w:rsidP="00F01525">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67956CF8" w14:textId="010F1F1C" w:rsidR="00F01525" w:rsidRPr="00D26A61" w:rsidRDefault="00F01525" w:rsidP="00F01525">
      <w:pPr>
        <w:numPr>
          <w:ilvl w:val="0"/>
          <w:numId w:val="8"/>
        </w:numPr>
        <w:spacing w:line="240" w:lineRule="auto"/>
        <w:ind w:right="709"/>
        <w:jc w:val="both"/>
        <w:rPr>
          <w:rFonts w:ascii="Museo 300" w:hAnsi="Museo 300"/>
          <w:sz w:val="16"/>
          <w:szCs w:val="16"/>
        </w:rPr>
      </w:pPr>
      <w:r w:rsidRPr="00D26A61">
        <w:rPr>
          <w:rFonts w:ascii="Museo 300" w:hAnsi="Museo 300"/>
          <w:sz w:val="16"/>
          <w:szCs w:val="16"/>
        </w:rPr>
        <w:t>Con la finalidad de obtener un valor del consumo mensual promedio apegado a un dato más real y representativo, esta superintendencia define que, uno de los métodos más completos para determinar o calcular la energía no registrada es el historial reciente de registros mensuales correctos de consumo de energía eléctrica en el suministro del usuario final, considerado en el literal a)</w:t>
      </w:r>
      <w:r w:rsidRPr="00D26A61">
        <w:rPr>
          <w:rStyle w:val="normaltextrun"/>
          <w:rFonts w:ascii="Museo 300" w:hAnsi="Museo 300" w:cs="Segoe UI"/>
          <w:sz w:val="16"/>
          <w:szCs w:val="16"/>
          <w:shd w:val="clear" w:color="auto" w:fill="FFFFFF"/>
        </w:rPr>
        <w:t xml:space="preserve"> del artículo </w:t>
      </w:r>
      <w:r w:rsidRPr="00D26A61">
        <w:rPr>
          <w:rFonts w:ascii="Museo 300" w:hAnsi="Museo 300"/>
          <w:sz w:val="16"/>
          <w:szCs w:val="16"/>
        </w:rPr>
        <w:t>5.2 del Procedimiento contenido en el acuerdo N.° 283-E-2011.</w:t>
      </w:r>
      <w:r w:rsidR="00D26A61">
        <w:rPr>
          <w:rFonts w:ascii="Museo 300" w:hAnsi="Museo 300"/>
          <w:sz w:val="16"/>
          <w:szCs w:val="16"/>
        </w:rPr>
        <w:t xml:space="preserve"> (…)</w:t>
      </w:r>
    </w:p>
    <w:p w14:paraId="407E24C8" w14:textId="77777777" w:rsidR="00F01525" w:rsidRPr="00350A9A" w:rsidRDefault="00F01525" w:rsidP="00F01525">
      <w:pPr>
        <w:numPr>
          <w:ilvl w:val="0"/>
          <w:numId w:val="8"/>
        </w:numPr>
        <w:spacing w:line="240" w:lineRule="auto"/>
        <w:ind w:right="709"/>
        <w:jc w:val="both"/>
        <w:rPr>
          <w:rFonts w:ascii="Museo 300" w:hAnsi="Museo 300"/>
          <w:sz w:val="16"/>
          <w:szCs w:val="16"/>
        </w:rPr>
      </w:pPr>
      <w:r w:rsidRPr="00350A9A">
        <w:rPr>
          <w:rFonts w:ascii="Museo 300" w:hAnsi="Museo 300"/>
          <w:sz w:val="16"/>
          <w:szCs w:val="16"/>
        </w:rPr>
        <w:t>De tal manera que se utilizará el valor promedio registrado en los meses de marzo a mayo de 2022, por un valor de 627 kWh/mensuales, como base de la energía a recuperar.</w:t>
      </w:r>
    </w:p>
    <w:p w14:paraId="6C439BFA" w14:textId="77777777" w:rsidR="00F01525" w:rsidRPr="00AB437D" w:rsidRDefault="00F01525" w:rsidP="00F01525">
      <w:pPr>
        <w:numPr>
          <w:ilvl w:val="0"/>
          <w:numId w:val="8"/>
        </w:numPr>
        <w:spacing w:line="240" w:lineRule="auto"/>
        <w:ind w:right="709"/>
        <w:jc w:val="both"/>
        <w:rPr>
          <w:rFonts w:ascii="Museo 300" w:hAnsi="Museo 300"/>
          <w:sz w:val="16"/>
          <w:szCs w:val="16"/>
        </w:rPr>
      </w:pPr>
      <w:r w:rsidRPr="00AB437D">
        <w:rPr>
          <w:rFonts w:ascii="Museo 300" w:hAnsi="Museo 300"/>
          <w:sz w:val="16"/>
          <w:szCs w:val="16"/>
        </w:rPr>
        <w:t xml:space="preserve">Respecto al período retroactivo de recuperación, este corresponde a 180 días comprendidos entre el 29 de mayo hasta el 25 de noviembre de 2021. </w:t>
      </w:r>
    </w:p>
    <w:p w14:paraId="4EE83EE4" w14:textId="445C4978" w:rsidR="00613FD5" w:rsidRPr="004269D0" w:rsidRDefault="00F01525" w:rsidP="00AB437D">
      <w:pPr>
        <w:ind w:left="709" w:right="709"/>
        <w:jc w:val="both"/>
        <w:rPr>
          <w:rFonts w:ascii="Museo 300" w:hAnsi="Museo 300"/>
          <w:color w:val="000000" w:themeColor="text1"/>
          <w:sz w:val="16"/>
          <w:szCs w:val="16"/>
        </w:rPr>
      </w:pPr>
      <w:r w:rsidRPr="00AB437D">
        <w:rPr>
          <w:rFonts w:ascii="Museo 300" w:hAnsi="Museo 300"/>
          <w:color w:val="000000" w:themeColor="text1"/>
          <w:sz w:val="16"/>
          <w:szCs w:val="16"/>
        </w:rPr>
        <w:t>Con el valor de energía estimada que es consumida mensualmente y períodos antes señalados, el CAU ha establecido que el monto de la ENR máximo al que tiene derecho la sociedad EEO a recuperar corresponde a 2,869 kWh, equivalente a la cantidad de setecientos veinticuatro 02/100 dólares de los Estados Unidos de América (USD 724.02)</w:t>
      </w:r>
      <w:r w:rsidRPr="00AB437D">
        <w:rPr>
          <w:rFonts w:ascii="Museo 300" w:hAnsi="Museo 300"/>
          <w:b/>
          <w:color w:val="000000" w:themeColor="text1"/>
          <w:sz w:val="16"/>
          <w:szCs w:val="16"/>
        </w:rPr>
        <w:t xml:space="preserve"> </w:t>
      </w:r>
      <w:r w:rsidRPr="00AB437D">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39EFEE6" w14:textId="0B45306B" w:rsidR="00EC3375" w:rsidRPr="00EC3375" w:rsidRDefault="00B649AE" w:rsidP="00EC3375">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C3375">
        <w:rPr>
          <w:rFonts w:ascii="Museo 300" w:hAnsi="Museo 300" w:cs="Arial"/>
          <w:sz w:val="16"/>
          <w:szCs w:val="16"/>
        </w:rPr>
        <w:t xml:space="preserve"> </w:t>
      </w:r>
      <w:r w:rsidR="00EC3375" w:rsidRPr="00EC3375">
        <w:rPr>
          <w:rFonts w:ascii="Museo 300" w:hAnsi="Museo 300"/>
          <w:sz w:val="16"/>
          <w:szCs w:val="16"/>
        </w:rPr>
        <w:t xml:space="preserve">CAU determina con base en el análisis efectuado a las pruebas presentadas por las partes involucradas, que existió una condición irregular en el suministro con NIC </w:t>
      </w:r>
      <w:r w:rsidR="005110FC">
        <w:rPr>
          <w:rFonts w:ascii="Museo 300" w:hAnsi="Museo 300"/>
          <w:sz w:val="16"/>
          <w:szCs w:val="16"/>
        </w:rPr>
        <w:t>+++</w:t>
      </w:r>
      <w:r w:rsidR="00EC3375" w:rsidRPr="00EC3375">
        <w:rPr>
          <w:rFonts w:ascii="Museo 300" w:hAnsi="Museo 300"/>
          <w:sz w:val="16"/>
          <w:szCs w:val="16"/>
        </w:rPr>
        <w:t>,</w:t>
      </w:r>
      <w:r w:rsidR="00040BBD">
        <w:rPr>
          <w:rFonts w:ascii="Museo 300" w:hAnsi="Museo 300"/>
          <w:sz w:val="16"/>
          <w:szCs w:val="16"/>
        </w:rPr>
        <w:t xml:space="preserve"> </w:t>
      </w:r>
      <w:r w:rsidR="00EC3375" w:rsidRPr="00EC3375">
        <w:rPr>
          <w:rFonts w:ascii="Museo 300" w:hAnsi="Museo 300"/>
          <w:sz w:val="16"/>
          <w:szCs w:val="16"/>
        </w:rPr>
        <w:t>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225ADD0" w14:textId="11CC9C21" w:rsidR="00EC3375" w:rsidRPr="00EC3375" w:rsidRDefault="00EC3375" w:rsidP="00EC3375">
      <w:pPr>
        <w:pStyle w:val="Prrafodelista"/>
        <w:numPr>
          <w:ilvl w:val="0"/>
          <w:numId w:val="9"/>
        </w:numPr>
        <w:spacing w:after="200"/>
        <w:ind w:left="1418" w:right="708"/>
        <w:jc w:val="both"/>
        <w:textAlignment w:val="auto"/>
        <w:rPr>
          <w:rFonts w:ascii="Museo 300" w:hAnsi="Museo 300" w:cs="Arial"/>
          <w:sz w:val="16"/>
          <w:szCs w:val="16"/>
        </w:rPr>
      </w:pPr>
      <w:r w:rsidRPr="00EC3375">
        <w:rPr>
          <w:rFonts w:ascii="Museo 300" w:hAnsi="Museo 300" w:cs="Arial"/>
          <w:sz w:val="16"/>
          <w:szCs w:val="16"/>
        </w:rPr>
        <w:t>Conforme con el</w:t>
      </w:r>
      <w:r w:rsidR="00040BBD">
        <w:rPr>
          <w:rFonts w:ascii="Museo 300" w:hAnsi="Museo 300" w:cs="Arial"/>
          <w:sz w:val="16"/>
          <w:szCs w:val="16"/>
        </w:rPr>
        <w:t xml:space="preserve"> </w:t>
      </w:r>
      <w:r w:rsidRPr="00EC3375">
        <w:rPr>
          <w:rFonts w:ascii="Museo 300" w:hAnsi="Museo 300" w:cs="Arial"/>
          <w:sz w:val="16"/>
          <w:szCs w:val="16"/>
        </w:rPr>
        <w:t>análisis efectuado en el presente informe,</w:t>
      </w:r>
      <w:r w:rsidR="00040BBD">
        <w:rPr>
          <w:rFonts w:ascii="Museo 300" w:hAnsi="Museo 300" w:cs="Arial"/>
          <w:sz w:val="16"/>
          <w:szCs w:val="16"/>
        </w:rPr>
        <w:t xml:space="preserve"> </w:t>
      </w:r>
      <w:r w:rsidRPr="00EC3375">
        <w:rPr>
          <w:rFonts w:ascii="Museo 300" w:hAnsi="Museo 300" w:cs="Arial"/>
          <w:sz w:val="16"/>
          <w:szCs w:val="16"/>
        </w:rPr>
        <w:t>se determina que la cantidad de tres mil sesenta y tres 85/100 dólares de los Estados Unidos de América (USD 3,063.85) IVA incluido,</w:t>
      </w:r>
      <w:r w:rsidR="00040BBD">
        <w:rPr>
          <w:rFonts w:ascii="Museo 300" w:hAnsi="Museo 300" w:cs="Arial"/>
          <w:sz w:val="16"/>
          <w:szCs w:val="16"/>
        </w:rPr>
        <w:t xml:space="preserve"> </w:t>
      </w:r>
      <w:r w:rsidRPr="00EC3375">
        <w:rPr>
          <w:rFonts w:ascii="Museo 300" w:hAnsi="Museo 300" w:cs="Arial"/>
          <w:sz w:val="16"/>
          <w:szCs w:val="16"/>
        </w:rPr>
        <w:t>cobrados en concepto de ENR en el suministro, debe de rectificarse</w:t>
      </w:r>
    </w:p>
    <w:p w14:paraId="4BAB16C4" w14:textId="530CA25A" w:rsidR="00562498" w:rsidRPr="008A38E0" w:rsidRDefault="00EC3375" w:rsidP="008A38E0">
      <w:pPr>
        <w:pStyle w:val="Prrafodelista"/>
        <w:numPr>
          <w:ilvl w:val="0"/>
          <w:numId w:val="9"/>
        </w:numPr>
        <w:spacing w:after="200"/>
        <w:ind w:left="1418" w:right="708"/>
        <w:jc w:val="both"/>
        <w:textAlignment w:val="auto"/>
        <w:rPr>
          <w:rFonts w:ascii="Museo 300" w:hAnsi="Museo 300" w:cs="Arial"/>
          <w:sz w:val="16"/>
          <w:szCs w:val="16"/>
        </w:rPr>
      </w:pPr>
      <w:r w:rsidRPr="00EC3375">
        <w:rPr>
          <w:rFonts w:ascii="Museo 300" w:hAnsi="Museo 300" w:cs="Arial"/>
          <w:sz w:val="16"/>
          <w:szCs w:val="16"/>
        </w:rPr>
        <w:t xml:space="preserve">Se establece que el monto a recuperar por parte de la sociedad EEO en concepto de energía no registrada, asciende a </w:t>
      </w:r>
      <w:r w:rsidRPr="00EC3375">
        <w:rPr>
          <w:rFonts w:ascii="Museo 300" w:hAnsi="Museo 300" w:cs="Arial"/>
          <w:color w:val="000000" w:themeColor="text1"/>
          <w:sz w:val="16"/>
          <w:szCs w:val="16"/>
        </w:rPr>
        <w:t>la cantidad de setecientos veinticuatro 02/100 dólares de los Estados Unidos de América (USD 724.02)</w:t>
      </w:r>
      <w:r w:rsidRPr="00EC3375">
        <w:rPr>
          <w:rFonts w:ascii="Museo 300" w:hAnsi="Museo 300" w:cs="Arial"/>
          <w:b/>
          <w:color w:val="000000" w:themeColor="text1"/>
          <w:sz w:val="16"/>
          <w:szCs w:val="16"/>
        </w:rPr>
        <w:t xml:space="preserve"> </w:t>
      </w:r>
      <w:r w:rsidRPr="00EC3375">
        <w:rPr>
          <w:rFonts w:ascii="Museo 300" w:hAnsi="Museo 300" w:cs="Arial"/>
          <w:color w:val="000000" w:themeColor="text1"/>
          <w:sz w:val="16"/>
          <w:szCs w:val="16"/>
        </w:rPr>
        <w:t xml:space="preserve">IVA incluido; además, </w:t>
      </w:r>
      <w:r w:rsidRPr="00EC3375">
        <w:rPr>
          <w:rFonts w:ascii="Museo 300" w:hAnsi="Museo 300" w:cs="Arial"/>
          <w:sz w:val="16"/>
          <w:szCs w:val="16"/>
        </w:rPr>
        <w:t>la distribuidora podrá efectuar el cobro de los intereses generados</w:t>
      </w:r>
      <w:r w:rsidR="008479DB" w:rsidRPr="008A38E0">
        <w:rPr>
          <w:rFonts w:ascii="Museo 300" w:hAnsi="Museo 300" w:cs="Arial"/>
          <w:sz w:val="16"/>
          <w:szCs w:val="16"/>
        </w:rPr>
        <w:t xml:space="preserve"> </w:t>
      </w:r>
      <w:r w:rsidR="00562498" w:rsidRPr="008A38E0">
        <w:rPr>
          <w:rFonts w:ascii="Museo 300" w:eastAsia="Arial" w:hAnsi="Museo 300"/>
          <w:color w:val="000000" w:themeColor="text1"/>
          <w:sz w:val="16"/>
          <w:szCs w:val="16"/>
        </w:rPr>
        <w:t>[…]</w:t>
      </w:r>
      <w:r w:rsidR="00914F6D" w:rsidRPr="008A38E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0BF795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0E4353">
        <w:rPr>
          <w:rFonts w:ascii="Museo Sans 300" w:hAnsi="Museo Sans 300"/>
          <w:sz w:val="20"/>
          <w:szCs w:val="20"/>
          <w:lang w:val="es-SV"/>
        </w:rPr>
        <w:t>7</w:t>
      </w:r>
      <w:r w:rsidR="008A38E0">
        <w:rPr>
          <w:rFonts w:ascii="Museo Sans 300" w:hAnsi="Museo Sans 300"/>
          <w:sz w:val="20"/>
          <w:szCs w:val="20"/>
          <w:lang w:val="es-SV"/>
        </w:rPr>
        <w:t>80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E019A">
        <w:rPr>
          <w:rFonts w:ascii="Museo Sans 300" w:hAnsi="Museo Sans 300"/>
          <w:sz w:val="20"/>
          <w:szCs w:val="20"/>
          <w:lang w:val="es-SV"/>
        </w:rPr>
        <w:t>diecinueve</w:t>
      </w:r>
      <w:r w:rsidR="00510582">
        <w:rPr>
          <w:rFonts w:ascii="Museo Sans 300" w:hAnsi="Museo Sans 300"/>
          <w:sz w:val="20"/>
          <w:szCs w:val="20"/>
          <w:lang w:val="es-SV"/>
        </w:rPr>
        <w:t xml:space="preserve"> de </w:t>
      </w:r>
      <w:r w:rsidR="000E4353">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5E019A">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5110FC">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440BED">
        <w:rPr>
          <w:rFonts w:ascii="Museo Sans 300" w:hAnsi="Museo Sans 300"/>
          <w:sz w:val="20"/>
          <w:szCs w:val="20"/>
          <w:lang w:val="es-SV"/>
        </w:rPr>
        <w:t>0327</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08F836DD"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5E019A">
        <w:rPr>
          <w:rFonts w:ascii="Museo Sans 300" w:eastAsia="Times New Roman" w:hAnsi="Museo Sans 300" w:cs="Segoe UI"/>
          <w:sz w:val="20"/>
          <w:szCs w:val="20"/>
          <w:lang w:val="es-ES" w:eastAsia="es-ES"/>
        </w:rPr>
        <w:t>s partes el día veintidós de septiembre de este año,</w:t>
      </w:r>
      <w:r w:rsidRPr="008809F7">
        <w:rPr>
          <w:rFonts w:ascii="Museo Sans 300" w:eastAsia="Times New Roman" w:hAnsi="Museo Sans 300" w:cs="Segoe UI"/>
          <w:sz w:val="20"/>
          <w:szCs w:val="20"/>
          <w:lang w:val="es-ES" w:eastAsia="es-ES"/>
        </w:rPr>
        <w:t xml:space="preserve"> por lo que el plazo finalizó</w:t>
      </w:r>
      <w:r w:rsidR="005E019A">
        <w:rPr>
          <w:rFonts w:ascii="Museo Sans 300" w:eastAsia="Times New Roman" w:hAnsi="Museo Sans 300" w:cs="Segoe UI"/>
          <w:sz w:val="20"/>
          <w:szCs w:val="20"/>
          <w:lang w:val="es-ES" w:eastAsia="es-ES"/>
        </w:rPr>
        <w:t xml:space="preserve"> el día seis</w:t>
      </w:r>
      <w:r>
        <w:rPr>
          <w:rFonts w:ascii="Museo Sans 300" w:eastAsia="Times New Roman" w:hAnsi="Museo Sans 300" w:cs="Segoe UI"/>
          <w:sz w:val="20"/>
          <w:szCs w:val="20"/>
          <w:lang w:val="es-ES" w:eastAsia="es-ES"/>
        </w:rPr>
        <w:t xml:space="preserve"> de octubre del presente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127AB05"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580489">
        <w:rPr>
          <w:rFonts w:ascii="Museo Sans 300" w:hAnsi="Museo Sans 300"/>
          <w:sz w:val="20"/>
          <w:szCs w:val="20"/>
          <w:lang w:val="es-SV"/>
        </w:rPr>
        <w:t>seis</w:t>
      </w:r>
      <w:r w:rsidR="004B3414">
        <w:rPr>
          <w:rFonts w:ascii="Museo Sans 300" w:hAnsi="Museo Sans 300"/>
          <w:sz w:val="20"/>
          <w:szCs w:val="20"/>
          <w:lang w:val="es-SV"/>
        </w:rPr>
        <w:t xml:space="preserve"> de </w:t>
      </w:r>
      <w:r w:rsidR="00580489">
        <w:rPr>
          <w:rFonts w:ascii="Museo Sans 300" w:hAnsi="Museo Sans 300"/>
          <w:sz w:val="20"/>
          <w:szCs w:val="20"/>
          <w:lang w:val="es-SV"/>
        </w:rPr>
        <w:t>octubre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E4353">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w:t>
      </w:r>
      <w:r w:rsidR="000E4353">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49D8D68D" w14:textId="1EABC31B" w:rsidR="005110FC" w:rsidRDefault="005110FC" w:rsidP="00B43803">
      <w:pPr>
        <w:pStyle w:val="Prrafodelista"/>
        <w:tabs>
          <w:tab w:val="left" w:pos="426"/>
        </w:tabs>
        <w:ind w:left="426"/>
        <w:jc w:val="both"/>
        <w:rPr>
          <w:rFonts w:ascii="Museo Sans 300" w:hAnsi="Museo Sans 300"/>
          <w:sz w:val="20"/>
          <w:szCs w:val="20"/>
        </w:rPr>
      </w:pPr>
    </w:p>
    <w:p w14:paraId="3E689B28" w14:textId="77777777" w:rsidR="005110FC" w:rsidRDefault="005110FC" w:rsidP="00B43803">
      <w:pPr>
        <w:pStyle w:val="Prrafodelista"/>
        <w:tabs>
          <w:tab w:val="left" w:pos="426"/>
        </w:tabs>
        <w:ind w:left="426"/>
        <w:jc w:val="both"/>
        <w:rPr>
          <w:rFonts w:ascii="Museo Sans 300" w:hAnsi="Museo Sans 300"/>
          <w:sz w:val="20"/>
          <w:szCs w:val="20"/>
        </w:rPr>
      </w:pP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B97107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5E9D63" w14:textId="41C8ACBE" w:rsidR="000F4A10" w:rsidRDefault="000F4A1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33DD1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E1517C9"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A3E5416" w14:textId="77777777" w:rsidR="005110FC" w:rsidRDefault="005110F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BEC6C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110F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8ECA28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40BED">
        <w:rPr>
          <w:rFonts w:ascii="Museo Sans 300" w:hAnsi="Museo Sans 300" w:cs="Times New Roman"/>
          <w:sz w:val="20"/>
          <w:szCs w:val="20"/>
        </w:rPr>
        <w:t>0327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5AA8722" w14:textId="54F8F9D5" w:rsidR="00A02943" w:rsidRPr="00A02943" w:rsidRDefault="00C34300" w:rsidP="00A02943">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A02943">
        <w:rPr>
          <w:rFonts w:ascii="Museo 300" w:hAnsi="Museo 300"/>
          <w:color w:val="000000" w:themeColor="text1"/>
          <w:sz w:val="16"/>
          <w:szCs w:val="16"/>
          <w:lang w:val="es-ES"/>
        </w:rPr>
        <w:t xml:space="preserve"> </w:t>
      </w:r>
      <w:r w:rsidR="00A02943" w:rsidRPr="00A02943">
        <w:rPr>
          <w:rFonts w:ascii="Museo 300" w:hAnsi="Museo 300"/>
          <w:sz w:val="16"/>
          <w:szCs w:val="16"/>
        </w:rPr>
        <w:t xml:space="preserve">con la información que le fue solicitada a la sociedad EEO, se han extraído las siguientes fotografías mediante las cuales se observa la condición encontrada en fecha 25 de noviembre de 2021, detallando una supuesta condición irregular, detallando una supuesta condición irregular, consistente en la alteración del equipo de medición, con la finalidad de impedir el correcto registro de la energía consumida en el suministro bajo análisis. </w:t>
      </w:r>
      <w:r w:rsidR="00A02943">
        <w:rPr>
          <w:rFonts w:ascii="Museo 300" w:hAnsi="Museo 300"/>
          <w:sz w:val="16"/>
          <w:szCs w:val="16"/>
        </w:rPr>
        <w:t>(…)</w:t>
      </w:r>
    </w:p>
    <w:p w14:paraId="4DC82805" w14:textId="625C4FA6" w:rsidR="00C34300" w:rsidRPr="00A02943" w:rsidRDefault="00A02943" w:rsidP="00A02943">
      <w:pPr>
        <w:tabs>
          <w:tab w:val="left" w:pos="993"/>
          <w:tab w:val="left" w:pos="9072"/>
        </w:tabs>
        <w:spacing w:line="240" w:lineRule="auto"/>
        <w:ind w:left="993" w:right="709"/>
        <w:jc w:val="both"/>
        <w:rPr>
          <w:rFonts w:ascii="Museo 300" w:hAnsi="Museo 300"/>
          <w:color w:val="000000" w:themeColor="text1"/>
          <w:sz w:val="16"/>
          <w:szCs w:val="16"/>
        </w:rPr>
      </w:pPr>
      <w:r w:rsidRPr="00A02943">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A02943">
        <w:rPr>
          <w:rFonts w:ascii="Museo 300" w:hAnsi="Museo 300"/>
          <w:color w:val="000000" w:themeColor="text1"/>
          <w:sz w:val="16"/>
          <w:szCs w:val="16"/>
        </w:rPr>
        <w:t>el consumo real demandado por los equipos eléctricos</w:t>
      </w:r>
      <w:r w:rsidRPr="00A02943">
        <w:rPr>
          <w:rFonts w:ascii="Museo 300" w:hAnsi="Museo 300"/>
          <w:sz w:val="16"/>
          <w:szCs w:val="16"/>
        </w:rPr>
        <w:t>. Siendo esto un incumplimiento, por parte del usuario, de lo establecido en los Términos y Condiciones Generales al Consumidor Final del Pliego Tarifario del Año 2021</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CAE1171" w14:textId="6659C869" w:rsidR="006A4196" w:rsidRPr="00FE11DB" w:rsidRDefault="006A4196" w:rsidP="006A419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6CDFFD88" w14:textId="77777777" w:rsidR="006A4196" w:rsidRPr="00FE11DB" w:rsidRDefault="006A4196" w:rsidP="006A4196">
      <w:pPr>
        <w:spacing w:after="0" w:line="240" w:lineRule="auto"/>
        <w:ind w:left="420"/>
        <w:jc w:val="both"/>
        <w:rPr>
          <w:rFonts w:ascii="Museo Sans 300" w:hAnsi="Museo Sans 300" w:cs="Segoe UI"/>
          <w:sz w:val="20"/>
          <w:szCs w:val="20"/>
          <w:lang w:eastAsia="es-MX"/>
        </w:rPr>
      </w:pPr>
    </w:p>
    <w:p w14:paraId="71F549CF" w14:textId="59B63FC4" w:rsidR="006A4196" w:rsidRPr="006A4196" w:rsidRDefault="006A4196" w:rsidP="006A4196">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sidRPr="0042257D">
        <w:rPr>
          <w:rFonts w:ascii="Museo 300" w:hAnsi="Museo 300"/>
          <w:sz w:val="16"/>
          <w:szCs w:val="16"/>
        </w:rPr>
        <w:t>e</w:t>
      </w:r>
      <w:r w:rsidRPr="00216577">
        <w:rPr>
          <w:rFonts w:ascii="Museo 300" w:hAnsi="Museo 300"/>
          <w:sz w:val="16"/>
          <w:szCs w:val="16"/>
        </w:rPr>
        <w:t>s</w:t>
      </w:r>
      <w:r>
        <w:rPr>
          <w:rFonts w:ascii="Museo 300" w:hAnsi="Museo 300"/>
          <w:sz w:val="16"/>
          <w:szCs w:val="16"/>
        </w:rPr>
        <w:t xml:space="preserve"> </w:t>
      </w:r>
      <w:r w:rsidRPr="008A569C">
        <w:rPr>
          <w:rFonts w:ascii="Museo 300" w:hAnsi="Museo 300"/>
          <w:bCs/>
          <w:sz w:val="16"/>
          <w:szCs w:val="16"/>
        </w:rPr>
        <w:t xml:space="preserve">preciso indicar que el señor </w:t>
      </w:r>
      <w:r w:rsidR="005110FC">
        <w:rPr>
          <w:rFonts w:ascii="Museo 300" w:hAnsi="Museo 300"/>
          <w:bCs/>
          <w:sz w:val="16"/>
          <w:szCs w:val="16"/>
        </w:rPr>
        <w:t>+++</w:t>
      </w:r>
      <w:r w:rsidRPr="008A569C">
        <w:rPr>
          <w:rFonts w:ascii="Museo 300" w:hAnsi="Museo 300"/>
          <w:bCs/>
          <w:sz w:val="16"/>
          <w:szCs w:val="16"/>
        </w:rPr>
        <w:t>, no presentó pruebas que sustenten la aseveración antes descrita; por lo que esta carece de fundamentos técnico y está basada en supuestos.</w:t>
      </w:r>
      <w:r>
        <w:rPr>
          <w:rFonts w:ascii="Museo 300" w:hAnsi="Museo 300"/>
          <w:bCs/>
          <w:sz w:val="16"/>
          <w:szCs w:val="16"/>
        </w:rPr>
        <w:t xml:space="preserve"> (…)</w:t>
      </w:r>
    </w:p>
    <w:p w14:paraId="1E3CBB32" w14:textId="65AB7660" w:rsidR="00A719AC" w:rsidRPr="00F07FBF" w:rsidRDefault="00CC62A8" w:rsidP="00A719AC">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Conforme lo anterior, el CAU concluyó en el informe técnico N.° IT-</w:t>
      </w:r>
      <w:r w:rsidR="00440BED">
        <w:rPr>
          <w:rFonts w:ascii="Museo Sans 300" w:hAnsi="Museo Sans 300"/>
          <w:sz w:val="20"/>
          <w:szCs w:val="20"/>
        </w:rPr>
        <w:t>0327</w:t>
      </w:r>
      <w:r w:rsidRPr="00F17972">
        <w:rPr>
          <w:rFonts w:ascii="Museo Sans 300" w:hAnsi="Museo Sans 300"/>
          <w:sz w:val="20"/>
          <w:szCs w:val="20"/>
        </w:rPr>
        <w:t>-CAU-2</w:t>
      </w:r>
      <w:r>
        <w:rPr>
          <w:rFonts w:ascii="Museo Sans 300" w:hAnsi="Museo Sans 300"/>
          <w:sz w:val="20"/>
          <w:szCs w:val="20"/>
        </w:rPr>
        <w:t>2</w:t>
      </w:r>
      <w:bookmarkEnd w:id="3"/>
      <w:r w:rsidR="00A719AC">
        <w:rPr>
          <w:rFonts w:ascii="Museo Sans 300" w:hAnsi="Museo Sans 300"/>
          <w:sz w:val="20"/>
          <w:szCs w:val="20"/>
        </w:rPr>
        <w:t xml:space="preserve"> </w:t>
      </w:r>
      <w:r w:rsidR="00A719AC" w:rsidRPr="00CF3467">
        <w:rPr>
          <w:rFonts w:ascii="Museo Sans 300" w:hAnsi="Museo Sans 300" w:cs="Segoe UI"/>
          <w:sz w:val="20"/>
          <w:szCs w:val="20"/>
          <w:lang w:eastAsia="es-MX"/>
        </w:rPr>
        <w:t>que</w:t>
      </w:r>
      <w:r w:rsidR="00A719AC">
        <w:rPr>
          <w:rFonts w:ascii="Museo Sans 300" w:hAnsi="Museo Sans 300" w:cs="Segoe UI"/>
          <w:sz w:val="20"/>
          <w:szCs w:val="20"/>
          <w:lang w:eastAsia="es-MX"/>
        </w:rPr>
        <w:t xml:space="preserve"> </w:t>
      </w:r>
      <w:r w:rsidR="00A719AC" w:rsidRPr="00CF3467">
        <w:rPr>
          <w:rFonts w:ascii="Museo Sans 300" w:hAnsi="Museo Sans 300" w:cs="Segoe UI"/>
          <w:sz w:val="20"/>
          <w:szCs w:val="20"/>
          <w:lang w:eastAsia="es-MX"/>
        </w:rPr>
        <w:t>existió</w:t>
      </w:r>
      <w:r w:rsidR="00A719AC">
        <w:rPr>
          <w:rStyle w:val="normaltextrun"/>
          <w:rFonts w:ascii="Museo Sans 300" w:hAnsi="Museo Sans 300"/>
          <w:color w:val="000000"/>
          <w:sz w:val="20"/>
          <w:szCs w:val="20"/>
          <w:shd w:val="clear" w:color="auto" w:fill="FFFFFF"/>
        </w:rPr>
        <w:t xml:space="preserve"> </w:t>
      </w:r>
      <w:r w:rsidR="00A719AC" w:rsidRPr="007E5ADD">
        <w:rPr>
          <w:rFonts w:ascii="Museo Sans 300" w:hAnsi="Museo Sans 300"/>
          <w:color w:val="000000"/>
          <w:sz w:val="20"/>
          <w:szCs w:val="20"/>
          <w:shd w:val="clear" w:color="auto" w:fill="FFFFFF"/>
          <w:lang w:val="es-ES"/>
        </w:rPr>
        <w:t>una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alteración</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interna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del</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equipo</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medición</w:t>
      </w:r>
      <w:r w:rsidR="00A719AC">
        <w:rPr>
          <w:rFonts w:ascii="Museo Sans 300" w:hAnsi="Museo Sans 300"/>
          <w:color w:val="000000"/>
          <w:sz w:val="20"/>
          <w:szCs w:val="20"/>
          <w:shd w:val="clear" w:color="auto" w:fill="FFFFFF"/>
          <w:lang w:val="es-ES"/>
        </w:rPr>
        <w:t xml:space="preserve"> N.° </w:t>
      </w:r>
      <w:r w:rsidR="005110FC">
        <w:rPr>
          <w:rFonts w:ascii="Museo Sans 300" w:hAnsi="Museo Sans 300"/>
          <w:color w:val="000000"/>
          <w:sz w:val="20"/>
          <w:szCs w:val="20"/>
          <w:shd w:val="clear" w:color="auto" w:fill="FFFFFF"/>
          <w:lang w:val="es-ES"/>
        </w:rPr>
        <w:t>+++</w:t>
      </w:r>
      <w:r w:rsidR="00A719AC">
        <w:rPr>
          <w:rFonts w:ascii="Museo Sans 300" w:hAnsi="Museo Sans 300"/>
          <w:color w:val="000000"/>
          <w:sz w:val="20"/>
          <w:szCs w:val="20"/>
          <w:shd w:val="clear" w:color="auto" w:fill="FFFFFF"/>
          <w:lang w:val="es-ES"/>
        </w:rPr>
        <w:t xml:space="preserve"> consistente </w:t>
      </w:r>
      <w:r w:rsidR="00A719AC" w:rsidRPr="00E20A33">
        <w:rPr>
          <w:rFonts w:ascii="Museo Sans 300" w:hAnsi="Museo Sans 300"/>
          <w:color w:val="000000"/>
          <w:sz w:val="20"/>
          <w:szCs w:val="20"/>
          <w:shd w:val="clear" w:color="auto" w:fill="FFFFFF"/>
        </w:rPr>
        <w:t>en</w:t>
      </w:r>
      <w:r w:rsidR="00A719AC">
        <w:rPr>
          <w:rFonts w:ascii="Museo Sans 300" w:hAnsi="Museo Sans 300"/>
          <w:color w:val="000000"/>
          <w:sz w:val="20"/>
          <w:szCs w:val="20"/>
          <w:shd w:val="clear" w:color="auto" w:fill="FFFFFF"/>
        </w:rPr>
        <w:t xml:space="preserve"> la desconexión de la fase B de la bobina de corriente y la instalación de un puente eléctrico entre los terminales de la misma fase, </w:t>
      </w:r>
      <w:r w:rsidR="00A719AC">
        <w:rPr>
          <w:rStyle w:val="normaltextrun"/>
          <w:rFonts w:ascii="Museo Sans 300" w:hAnsi="Museo Sans 300"/>
          <w:color w:val="000000"/>
          <w:sz w:val="20"/>
          <w:szCs w:val="20"/>
          <w:shd w:val="clear" w:color="auto" w:fill="FFFFFF"/>
          <w:lang w:val="es-ES"/>
        </w:rPr>
        <w:t>generando que no se registrara la energía eléctrica consumida en el inmueble.</w:t>
      </w:r>
      <w:r w:rsidR="00A719AC">
        <w:rPr>
          <w:rStyle w:val="normaltextrun"/>
          <w:rFonts w:ascii="Museo Sans 300" w:hAnsi="Museo Sans 300"/>
          <w:color w:val="000000"/>
          <w:sz w:val="20"/>
          <w:szCs w:val="20"/>
          <w:shd w:val="clear" w:color="auto" w:fill="FFFFFF"/>
        </w:rPr>
        <w:t xml:space="preserve"> </w:t>
      </w:r>
    </w:p>
    <w:p w14:paraId="64063002" w14:textId="77777777" w:rsidR="00A719AC" w:rsidRPr="00A719AC" w:rsidRDefault="00A719A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1D9355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6F48D1" w14:textId="20680E6D" w:rsidR="005E742F" w:rsidRDefault="005E742F" w:rsidP="005E742F">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 basado en la</w:t>
      </w:r>
      <w:r>
        <w:rPr>
          <w:rFonts w:ascii="Museo Sans 300" w:hAnsi="Museo Sans 300"/>
          <w:sz w:val="20"/>
          <w:szCs w:val="20"/>
        </w:rPr>
        <w:t xml:space="preserve"> sumatoria de la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Pr>
          <w:rFonts w:ascii="Museo Sans 300" w:hAnsi="Museo Sans 300"/>
          <w:sz w:val="20"/>
          <w:szCs w:val="20"/>
        </w:rPr>
        <w:t>s fases A y B de la carga,</w:t>
      </w:r>
      <w:r w:rsidRPr="00C9434D">
        <w:rPr>
          <w:rFonts w:ascii="Museo Sans 300" w:hAnsi="Museo Sans 300"/>
          <w:sz w:val="20"/>
          <w:szCs w:val="20"/>
        </w:rPr>
        <w:t xml:space="preserve"> debido a que</w:t>
      </w:r>
      <w:r>
        <w:rPr>
          <w:rFonts w:ascii="Museo Sans 300" w:hAnsi="Museo Sans 300"/>
          <w:sz w:val="20"/>
          <w:szCs w:val="20"/>
        </w:rPr>
        <w:t xml:space="preserve">: </w:t>
      </w:r>
    </w:p>
    <w:p w14:paraId="10495A49" w14:textId="77777777" w:rsidR="005E742F" w:rsidRDefault="005E742F" w:rsidP="005E742F">
      <w:pPr>
        <w:autoSpaceDE w:val="0"/>
        <w:spacing w:after="0" w:line="240" w:lineRule="auto"/>
        <w:ind w:left="426"/>
        <w:jc w:val="both"/>
        <w:rPr>
          <w:rFonts w:ascii="Museo Sans 300" w:hAnsi="Museo Sans 300"/>
          <w:sz w:val="20"/>
          <w:szCs w:val="20"/>
        </w:rPr>
      </w:pPr>
    </w:p>
    <w:p w14:paraId="69196C9F" w14:textId="77777777" w:rsidR="005E742F" w:rsidRPr="009815FA" w:rsidRDefault="005E742F" w:rsidP="005E742F">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lastRenderedPageBreak/>
        <w:t>El método utilizado por la distribuidora no se encuentra regulado en e</w:t>
      </w:r>
      <w:r>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0F690241" w14:textId="77777777" w:rsidR="005E742F" w:rsidRDefault="005E742F" w:rsidP="005E742F">
      <w:pPr>
        <w:autoSpaceDE w:val="0"/>
        <w:spacing w:after="0" w:line="240" w:lineRule="auto"/>
        <w:ind w:left="426"/>
        <w:jc w:val="both"/>
        <w:rPr>
          <w:rFonts w:ascii="Museo Sans 300" w:hAnsi="Museo Sans 300"/>
          <w:sz w:val="20"/>
          <w:szCs w:val="20"/>
        </w:rPr>
      </w:pPr>
    </w:p>
    <w:p w14:paraId="4A884012" w14:textId="70FFDA66" w:rsidR="005E742F" w:rsidRDefault="005E742F" w:rsidP="005E742F">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justifica técnicamente que la sumatoria de corrientes instantáneas de las fases A y B por 49.02 amperios era consumida de forma </w:t>
      </w:r>
      <w:r w:rsidRPr="006425D4">
        <w:rPr>
          <w:rFonts w:ascii="Museo Sans 300" w:hAnsi="Museo Sans 300"/>
          <w:sz w:val="20"/>
          <w:szCs w:val="20"/>
        </w:rPr>
        <w:t xml:space="preserve">constante </w:t>
      </w:r>
      <w:r>
        <w:rPr>
          <w:rFonts w:ascii="Museo Sans 300" w:hAnsi="Museo Sans 300"/>
          <w:sz w:val="20"/>
          <w:szCs w:val="20"/>
        </w:rPr>
        <w:t>durante</w:t>
      </w:r>
      <w:r w:rsidRPr="006425D4">
        <w:rPr>
          <w:rFonts w:ascii="Museo Sans 300" w:hAnsi="Museo Sans 300"/>
          <w:sz w:val="20"/>
          <w:szCs w:val="20"/>
        </w:rPr>
        <w:t xml:space="preserve"> 12 horas </w:t>
      </w:r>
      <w:r>
        <w:rPr>
          <w:rFonts w:ascii="Museo Sans 300" w:hAnsi="Museo Sans 300"/>
          <w:sz w:val="20"/>
          <w:szCs w:val="20"/>
        </w:rPr>
        <w:t>diarias.</w:t>
      </w:r>
    </w:p>
    <w:p w14:paraId="680EBED0" w14:textId="77777777" w:rsidR="005E742F" w:rsidRDefault="005E742F" w:rsidP="005E742F">
      <w:pPr>
        <w:pStyle w:val="Prrafodelista"/>
        <w:autoSpaceDE w:val="0"/>
        <w:ind w:left="1134"/>
        <w:jc w:val="both"/>
        <w:rPr>
          <w:rFonts w:ascii="Museo Sans 300" w:hAnsi="Museo Sans 300"/>
          <w:sz w:val="20"/>
          <w:szCs w:val="20"/>
        </w:rPr>
      </w:pPr>
    </w:p>
    <w:p w14:paraId="6FA7E4A2" w14:textId="5BA122B5" w:rsidR="005E742F" w:rsidRDefault="005E742F" w:rsidP="005E742F">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Se incluye en el cálculo la energía consumida en la fase “</w:t>
      </w:r>
      <w:r w:rsidR="00106057">
        <w:rPr>
          <w:rFonts w:ascii="Museo Sans 300" w:hAnsi="Museo Sans 300"/>
          <w:sz w:val="20"/>
          <w:szCs w:val="20"/>
        </w:rPr>
        <w:t>A</w:t>
      </w:r>
      <w:r>
        <w:rPr>
          <w:rFonts w:ascii="Museo Sans 300" w:hAnsi="Museo Sans 300"/>
          <w:sz w:val="20"/>
          <w:szCs w:val="20"/>
        </w:rPr>
        <w:t>” que no fue afectada por la alteración del medidor.</w:t>
      </w:r>
    </w:p>
    <w:p w14:paraId="500CF1C3" w14:textId="77777777" w:rsidR="005E742F" w:rsidRDefault="005E742F" w:rsidP="005E742F">
      <w:pPr>
        <w:pStyle w:val="Prrafodelista"/>
        <w:autoSpaceDE w:val="0"/>
        <w:ind w:left="993"/>
        <w:jc w:val="both"/>
        <w:rPr>
          <w:rFonts w:ascii="Museo Sans 300" w:hAnsi="Museo Sans 300"/>
          <w:sz w:val="20"/>
          <w:szCs w:val="20"/>
        </w:rPr>
      </w:pPr>
      <w:bookmarkStart w:id="4" w:name="_Hlk114038524"/>
    </w:p>
    <w:p w14:paraId="1BA39D49" w14:textId="77777777" w:rsidR="005E742F" w:rsidRPr="00857940" w:rsidRDefault="005E742F" w:rsidP="00106057">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bookmarkEnd w:id="4"/>
    <w:p w14:paraId="4A27B78D" w14:textId="77777777" w:rsidR="00492F0D" w:rsidRDefault="00492F0D" w:rsidP="00CC61F1">
      <w:pPr>
        <w:autoSpaceDE w:val="0"/>
        <w:spacing w:after="0" w:line="240" w:lineRule="auto"/>
        <w:ind w:left="426"/>
        <w:jc w:val="both"/>
        <w:rPr>
          <w:rFonts w:ascii="Museo Sans 300" w:eastAsia="Times New Roman" w:hAnsi="Museo Sans 300"/>
          <w:sz w:val="20"/>
          <w:szCs w:val="20"/>
          <w:lang w:eastAsia="es-ES"/>
        </w:rPr>
      </w:pPr>
    </w:p>
    <w:p w14:paraId="5787D1B8" w14:textId="38AFC510" w:rsidR="00CC61F1" w:rsidRPr="00B73057" w:rsidRDefault="00CC61F1" w:rsidP="00CC61F1">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10856CCB" w14:textId="77777777" w:rsidR="00CC61F1" w:rsidRPr="00431856" w:rsidRDefault="00CC61F1" w:rsidP="00CC61F1">
      <w:pPr>
        <w:shd w:val="clear" w:color="auto" w:fill="FFFFFF"/>
        <w:suppressAutoHyphens w:val="0"/>
        <w:autoSpaceDN/>
        <w:spacing w:after="0" w:line="240" w:lineRule="auto"/>
        <w:ind w:left="420"/>
        <w:jc w:val="both"/>
        <w:rPr>
          <w:rFonts w:ascii="Cambria Math" w:hAnsi="Cambria Math"/>
          <w:color w:val="000000"/>
          <w:sz w:val="20"/>
          <w:szCs w:val="20"/>
          <w:shd w:val="clear" w:color="auto" w:fill="FFFFFF"/>
        </w:rPr>
      </w:pPr>
    </w:p>
    <w:p w14:paraId="69AB5F44" w14:textId="69D46645" w:rsidR="00CC61F1" w:rsidRPr="00431856"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marzo a mayo del presente año.</w:t>
      </w:r>
    </w:p>
    <w:p w14:paraId="6E72A465" w14:textId="77777777" w:rsidR="00CC61F1" w:rsidRPr="00B73057" w:rsidRDefault="00CC61F1" w:rsidP="00CC61F1">
      <w:pPr>
        <w:autoSpaceDE w:val="0"/>
        <w:spacing w:after="0" w:line="240" w:lineRule="auto"/>
        <w:ind w:left="993"/>
        <w:jc w:val="both"/>
        <w:rPr>
          <w:rFonts w:ascii="Museo Sans 300" w:eastAsia="Times New Roman" w:hAnsi="Museo Sans 300" w:cs="Times New Roman"/>
          <w:sz w:val="20"/>
          <w:szCs w:val="20"/>
        </w:rPr>
      </w:pPr>
    </w:p>
    <w:p w14:paraId="3F1997B9" w14:textId="609327AF" w:rsidR="00CC61F1" w:rsidRPr="00B73057"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veintinueve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mayo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veintici</w:t>
      </w:r>
      <w:r w:rsidR="000F4A10">
        <w:rPr>
          <w:rFonts w:ascii="Museo Sans 300" w:eastAsia="Times New Roman" w:hAnsi="Museo Sans 300" w:cs="Times New Roman"/>
          <w:sz w:val="20"/>
          <w:szCs w:val="20"/>
          <w:lang w:val="es-ES"/>
        </w:rPr>
        <w:t>nco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noviembre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726B0729" w14:textId="0EFEA23D" w:rsidR="00721349" w:rsidRDefault="00721349" w:rsidP="0072134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45F178F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32BE3">
        <w:rPr>
          <w:rFonts w:ascii="Museo Sans 300" w:hAnsi="Museo Sans 300"/>
          <w:sz w:val="20"/>
          <w:szCs w:val="20"/>
        </w:rPr>
        <w:t>SE</w:t>
      </w:r>
      <w:r w:rsidR="00CC61F1">
        <w:rPr>
          <w:rFonts w:ascii="Museo Sans 300" w:hAnsi="Museo Sans 300"/>
          <w:sz w:val="20"/>
          <w:szCs w:val="20"/>
        </w:rPr>
        <w:t>TECIENTOS VEINTICUATRO</w:t>
      </w:r>
      <w:r w:rsidRPr="00AC7FFE">
        <w:rPr>
          <w:rFonts w:ascii="Museo Sans 300" w:hAnsi="Museo Sans 300"/>
          <w:sz w:val="20"/>
          <w:szCs w:val="20"/>
        </w:rPr>
        <w:t xml:space="preserve"> </w:t>
      </w:r>
      <w:r w:rsidR="00CC61F1">
        <w:rPr>
          <w:rFonts w:ascii="Museo Sans 300" w:hAnsi="Museo Sans 300"/>
          <w:sz w:val="20"/>
          <w:szCs w:val="20"/>
        </w:rPr>
        <w:t>02</w:t>
      </w:r>
      <w:r w:rsidRPr="00AC7FFE">
        <w:rPr>
          <w:rFonts w:ascii="Museo Sans 300" w:hAnsi="Museo Sans 300"/>
          <w:sz w:val="20"/>
          <w:szCs w:val="20"/>
        </w:rPr>
        <w:t xml:space="preserve">/100 DÓLARES DE LOS ESTADOS UNIDOS DE AMÉRICA (USD </w:t>
      </w:r>
      <w:r w:rsidR="00CC61F1">
        <w:rPr>
          <w:rFonts w:ascii="Museo Sans 300" w:hAnsi="Museo Sans 300"/>
          <w:sz w:val="20"/>
          <w:szCs w:val="20"/>
        </w:rPr>
        <w:t>724.02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6A2634E" w14:textId="525BF97A" w:rsidR="00432357" w:rsidRDefault="00432357" w:rsidP="00AC7FFE">
      <w:pPr>
        <w:autoSpaceDE w:val="0"/>
        <w:spacing w:after="0" w:line="240" w:lineRule="auto"/>
        <w:ind w:left="426"/>
        <w:jc w:val="both"/>
        <w:rPr>
          <w:rFonts w:ascii="Museo Sans 300" w:hAnsi="Museo Sans 300"/>
          <w:sz w:val="20"/>
          <w:szCs w:val="20"/>
        </w:rPr>
      </w:pPr>
    </w:p>
    <w:p w14:paraId="03CA67B8" w14:textId="4FD52562" w:rsidR="007A7EE5" w:rsidRDefault="007C6958" w:rsidP="007C6958">
      <w:pPr>
        <w:tabs>
          <w:tab w:val="left" w:pos="426"/>
        </w:tabs>
        <w:spacing w:after="0" w:line="240" w:lineRule="auto"/>
        <w:ind w:left="426"/>
        <w:jc w:val="both"/>
        <w:rPr>
          <w:rFonts w:ascii="Museo Sans 500" w:eastAsia="Times New Roman" w:hAnsi="Museo Sans 500" w:cs="Segoe UI"/>
          <w:b/>
          <w:bCs/>
          <w:sz w:val="20"/>
          <w:szCs w:val="20"/>
          <w:lang w:val="es-ES"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 xml:space="preserve">. </w:t>
      </w:r>
      <w:r w:rsidR="007C737C">
        <w:rPr>
          <w:rFonts w:ascii="Museo Sans 500" w:eastAsia="Times New Roman" w:hAnsi="Museo Sans 500" w:cs="Segoe UI"/>
          <w:b/>
          <w:bCs/>
          <w:sz w:val="20"/>
          <w:szCs w:val="20"/>
          <w:lang w:val="es-ES" w:eastAsia="es-ES"/>
        </w:rPr>
        <w:t>Respecto de los argumentos planteados por el usuario</w:t>
      </w:r>
    </w:p>
    <w:p w14:paraId="786A83CF" w14:textId="77777777" w:rsidR="007A7EE5" w:rsidRDefault="007A7EE5" w:rsidP="007C6958">
      <w:pPr>
        <w:tabs>
          <w:tab w:val="left" w:pos="426"/>
        </w:tabs>
        <w:spacing w:after="0" w:line="240" w:lineRule="auto"/>
        <w:ind w:left="426"/>
        <w:jc w:val="both"/>
        <w:rPr>
          <w:rFonts w:ascii="Museo Sans 500" w:eastAsia="Times New Roman" w:hAnsi="Museo Sans 500" w:cs="Segoe UI"/>
          <w:b/>
          <w:bCs/>
          <w:sz w:val="20"/>
          <w:szCs w:val="20"/>
          <w:lang w:val="es-ES" w:eastAsia="es-ES"/>
        </w:rPr>
      </w:pPr>
    </w:p>
    <w:p w14:paraId="2123EDEB" w14:textId="47F939E0" w:rsidR="007C6958" w:rsidRPr="007C737C" w:rsidRDefault="007C6958" w:rsidP="005E742F">
      <w:pPr>
        <w:pStyle w:val="Prrafodelista"/>
        <w:numPr>
          <w:ilvl w:val="0"/>
          <w:numId w:val="16"/>
        </w:numPr>
        <w:tabs>
          <w:tab w:val="left" w:pos="426"/>
        </w:tabs>
        <w:jc w:val="both"/>
        <w:rPr>
          <w:rFonts w:ascii="Segoe UI" w:hAnsi="Segoe UI" w:cs="Segoe UI"/>
          <w:sz w:val="18"/>
          <w:szCs w:val="18"/>
        </w:rPr>
      </w:pPr>
      <w:r w:rsidRPr="005E742F">
        <w:rPr>
          <w:rFonts w:ascii="Museo Sans 500" w:hAnsi="Museo Sans 500" w:cs="Segoe UI"/>
          <w:b/>
          <w:bCs/>
          <w:sz w:val="20"/>
          <w:szCs w:val="20"/>
        </w:rPr>
        <w:t>Aclaración al usuario sobre el cobro de ENR </w:t>
      </w:r>
      <w:r w:rsidRPr="005E742F">
        <w:rPr>
          <w:rFonts w:ascii="Museo Sans 500" w:hAnsi="Museo Sans 500" w:cs="Segoe UI"/>
          <w:sz w:val="20"/>
          <w:szCs w:val="20"/>
        </w:rPr>
        <w:t> </w:t>
      </w:r>
    </w:p>
    <w:p w14:paraId="7A6B270F" w14:textId="77777777" w:rsidR="007C6958" w:rsidRPr="00486B0D" w:rsidRDefault="007C6958" w:rsidP="007C6958">
      <w:pPr>
        <w:suppressAutoHyphens w:val="0"/>
        <w:autoSpaceDN/>
        <w:spacing w:after="0" w:line="240" w:lineRule="auto"/>
        <w:jc w:val="both"/>
        <w:rPr>
          <w:rFonts w:ascii="Segoe UI" w:eastAsia="Times New Roman" w:hAnsi="Segoe UI" w:cs="Segoe UI"/>
          <w:sz w:val="18"/>
          <w:szCs w:val="18"/>
        </w:rPr>
      </w:pPr>
      <w:r w:rsidRPr="00486B0D">
        <w:rPr>
          <w:rFonts w:ascii="Museo Sans 500" w:eastAsia="Times New Roman" w:hAnsi="Museo Sans 500" w:cs="Segoe UI"/>
          <w:sz w:val="20"/>
          <w:szCs w:val="20"/>
        </w:rPr>
        <w:t> </w:t>
      </w:r>
    </w:p>
    <w:p w14:paraId="7BC670B8" w14:textId="3ABACC13" w:rsidR="007C6958" w:rsidRDefault="007C6958" w:rsidP="007C6958">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Pr>
          <w:rFonts w:ascii="Museo Sans 300" w:hAnsi="Museo Sans 300" w:cs="Times New Roman"/>
          <w:color w:val="000000"/>
          <w:sz w:val="20"/>
          <w:szCs w:val="20"/>
          <w:shd w:val="clear" w:color="auto" w:fill="FFFFFF"/>
        </w:rPr>
        <w:t>l</w:t>
      </w:r>
      <w:r w:rsidRPr="00486B0D">
        <w:rPr>
          <w:rFonts w:ascii="Museo Sans 300" w:hAnsi="Museo Sans 300" w:cs="Times New Roman"/>
          <w:color w:val="000000"/>
          <w:sz w:val="20"/>
          <w:szCs w:val="20"/>
          <w:shd w:val="clear" w:color="auto" w:fill="FFFFFF"/>
        </w:rPr>
        <w:t xml:space="preserve"> señor </w:t>
      </w:r>
      <w:r w:rsidR="005110FC">
        <w:rPr>
          <w:rFonts w:ascii="Museo Sans 300" w:hAnsi="Museo Sans 300" w:cs="Times New Roman"/>
          <w:color w:val="000000"/>
          <w:sz w:val="20"/>
          <w:szCs w:val="20"/>
          <w:shd w:val="clear" w:color="auto" w:fill="FFFFFF"/>
        </w:rPr>
        <w:t>+++</w:t>
      </w:r>
      <w:r w:rsidRPr="00486B0D">
        <w:rPr>
          <w:rFonts w:ascii="Museo Sans 300" w:hAnsi="Museo Sans 300" w:cs="Times New Roman"/>
          <w:color w:val="000000"/>
          <w:sz w:val="20"/>
          <w:szCs w:val="20"/>
          <w:shd w:val="clear" w:color="auto" w:fill="FFFFFF"/>
        </w:rPr>
        <w:t xml:space="preserve"> como usuario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06DF2FDE" w14:textId="77777777" w:rsidR="007C6958" w:rsidRPr="00486B0D" w:rsidRDefault="007C6958" w:rsidP="007C6958">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3B3C1637" w14:textId="77777777" w:rsidR="007C6958" w:rsidRPr="00486B0D" w:rsidRDefault="007C6958" w:rsidP="007C6958">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0B2D0929" w14:textId="77777777" w:rsidR="007C6958" w:rsidRPr="00486B0D" w:rsidRDefault="007C6958" w:rsidP="007C6958">
      <w:pPr>
        <w:spacing w:after="0" w:line="240" w:lineRule="auto"/>
        <w:ind w:left="426"/>
        <w:jc w:val="both"/>
        <w:rPr>
          <w:rFonts w:ascii="Museo 300" w:hAnsi="Museo 300" w:cs="Times New Roman"/>
          <w:color w:val="000000"/>
          <w:sz w:val="16"/>
          <w:szCs w:val="16"/>
          <w:shd w:val="clear" w:color="auto" w:fill="FFFFFF"/>
        </w:rPr>
      </w:pPr>
    </w:p>
    <w:p w14:paraId="59C520D1" w14:textId="77777777" w:rsidR="007C6958" w:rsidRPr="00486B0D" w:rsidRDefault="007C6958" w:rsidP="007C695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7A88D13B" w14:textId="77777777" w:rsidR="007C6958" w:rsidRPr="00486B0D" w:rsidRDefault="007C6958" w:rsidP="007C695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6DCFC66F" w14:textId="77777777" w:rsidR="007C6958" w:rsidRPr="00486B0D" w:rsidRDefault="007C6958" w:rsidP="007C695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p>
    <w:p w14:paraId="56FC6FDB" w14:textId="77777777" w:rsidR="007C6958" w:rsidRPr="00486B0D" w:rsidRDefault="007C6958" w:rsidP="007C695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2D5C152D" w14:textId="77777777" w:rsidR="007C6958" w:rsidRPr="00486B0D" w:rsidRDefault="007C6958" w:rsidP="007C6958">
      <w:pPr>
        <w:spacing w:after="0" w:line="240" w:lineRule="auto"/>
        <w:ind w:left="851" w:right="425"/>
        <w:jc w:val="both"/>
        <w:rPr>
          <w:rFonts w:ascii="Museo 300" w:hAnsi="Museo 300" w:cs="Times New Roman"/>
          <w:color w:val="000000"/>
          <w:sz w:val="16"/>
          <w:szCs w:val="16"/>
          <w:shd w:val="clear" w:color="auto" w:fill="FFFFFF"/>
        </w:rPr>
      </w:pPr>
    </w:p>
    <w:p w14:paraId="40A53969" w14:textId="77777777" w:rsidR="007C6958" w:rsidRPr="00486B0D" w:rsidRDefault="007C6958" w:rsidP="007C6958">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1D9857B9" w14:textId="77777777" w:rsidR="007C6958" w:rsidRPr="00486B0D" w:rsidRDefault="007C6958" w:rsidP="007C6958">
      <w:pPr>
        <w:spacing w:after="0" w:line="240" w:lineRule="auto"/>
        <w:ind w:left="426"/>
        <w:jc w:val="both"/>
        <w:rPr>
          <w:rFonts w:ascii="Museo Sans 300" w:hAnsi="Museo Sans 300" w:cs="Times New Roman"/>
          <w:color w:val="000000"/>
          <w:shd w:val="clear" w:color="auto" w:fill="FFFFFF"/>
        </w:rPr>
      </w:pPr>
    </w:p>
    <w:p w14:paraId="786A213B" w14:textId="514A49B8" w:rsidR="007C6958" w:rsidRPr="00486B0D" w:rsidRDefault="007C6958" w:rsidP="007C695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486B0D">
        <w:rPr>
          <w:rFonts w:ascii="Museo Sans 300" w:hAnsi="Museo Sans 300" w:cs="Times New Roman"/>
          <w:color w:val="000000"/>
          <w:sz w:val="20"/>
          <w:szCs w:val="20"/>
          <w:shd w:val="clear" w:color="auto" w:fill="FFFFFF"/>
        </w:rPr>
        <w:t xml:space="preserve">En ese orden de ideas, corresponde exponer que </w:t>
      </w:r>
      <w:r w:rsidRPr="00486B0D">
        <w:rPr>
          <w:rFonts w:ascii="Museo Sans 300" w:hAnsi="Museo Sans 300"/>
          <w:color w:val="000000"/>
          <w:sz w:val="20"/>
          <w:szCs w:val="20"/>
          <w:shd w:val="clear" w:color="auto" w:fill="FFFFFF"/>
        </w:rPr>
        <w:t>al haberse comprobado técnicamente la existencia</w:t>
      </w:r>
      <w:r w:rsidRPr="00486B0D">
        <w:rPr>
          <w:rFonts w:ascii="Museo Sans 300" w:hAnsi="Museo Sans 300" w:cs="Times New Roman"/>
          <w:color w:val="000000"/>
          <w:sz w:val="20"/>
          <w:szCs w:val="20"/>
          <w:shd w:val="clear" w:color="auto" w:fill="FFFFFF"/>
        </w:rPr>
        <w:t xml:space="preserve">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Pr="00486B0D">
        <w:rPr>
          <w:rFonts w:ascii="Museo Sans 300" w:hAnsi="Museo Sans 300"/>
          <w:color w:val="000000"/>
          <w:sz w:val="20"/>
          <w:szCs w:val="20"/>
          <w:shd w:val="clear" w:color="auto" w:fill="FFFFFF"/>
        </w:rPr>
        <w:t xml:space="preserve"> usuari</w:t>
      </w:r>
      <w:r w:rsidR="000F4A10">
        <w:rPr>
          <w:rFonts w:ascii="Museo Sans 300" w:hAnsi="Museo Sans 300"/>
          <w:color w:val="000000"/>
          <w:sz w:val="20"/>
          <w:szCs w:val="20"/>
          <w:shd w:val="clear" w:color="auto" w:fill="FFFFFF"/>
        </w:rPr>
        <w:t>o</w:t>
      </w:r>
      <w:r w:rsidRPr="00486B0D">
        <w:rPr>
          <w:rFonts w:ascii="Museo Sans 300" w:hAnsi="Museo Sans 300"/>
          <w:color w:val="000000"/>
          <w:sz w:val="20"/>
          <w:szCs w:val="20"/>
          <w:shd w:val="clear" w:color="auto" w:fill="FFFFFF"/>
        </w:rPr>
        <w:t xml:space="preserve"> final del suministro eléctrico debe responder por dicha condición; primero, porque contractualmente así está establecido en el artículo 7 de los Términos y Condiciones </w:t>
      </w:r>
      <w:r w:rsidRPr="00486B0D">
        <w:rPr>
          <w:rFonts w:ascii="Museo Sans 300" w:hAnsi="Museo Sans 300"/>
          <w:color w:val="000000"/>
          <w:sz w:val="20"/>
          <w:szCs w:val="20"/>
          <w:shd w:val="clear" w:color="auto" w:fill="FFFFFF"/>
        </w:rPr>
        <w:lastRenderedPageBreak/>
        <w:t>del Pliego Tarifario aplicable para el año 2021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1A89CA26" w14:textId="77777777" w:rsidR="007C6958" w:rsidRPr="00486B0D" w:rsidRDefault="007C6958" w:rsidP="007C6958">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331CD511" w14:textId="77777777" w:rsidR="007C6958" w:rsidRDefault="007C6958" w:rsidP="007C695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7426CF07" w14:textId="77777777" w:rsidR="007C6958" w:rsidRPr="00486B0D" w:rsidRDefault="007C6958" w:rsidP="007C695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0FE1484A" w14:textId="1A0B465A" w:rsidR="007C6958" w:rsidRDefault="007C6958" w:rsidP="007C695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3D96AAFC" w14:textId="582A598A" w:rsidR="00F513B4" w:rsidRDefault="00F513B4" w:rsidP="007C695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5172CC9B" w14:textId="71395AC6" w:rsidR="00100BEC" w:rsidRPr="0048136F" w:rsidRDefault="00100BEC" w:rsidP="00C92D0F">
      <w:pPr>
        <w:pStyle w:val="Prrafodelista"/>
        <w:numPr>
          <w:ilvl w:val="0"/>
          <w:numId w:val="16"/>
        </w:numPr>
        <w:tabs>
          <w:tab w:val="left" w:pos="426"/>
        </w:tabs>
        <w:jc w:val="both"/>
        <w:rPr>
          <w:rFonts w:ascii="Museo Sans 500" w:eastAsia="Arial" w:hAnsi="Museo Sans 500"/>
          <w:b/>
          <w:bCs/>
          <w:sz w:val="20"/>
          <w:szCs w:val="20"/>
        </w:rPr>
      </w:pPr>
      <w:r w:rsidRPr="00C92D0F">
        <w:rPr>
          <w:rFonts w:ascii="Museo Sans 500" w:hAnsi="Museo Sans 500" w:cs="Segoe UI"/>
          <w:b/>
          <w:bCs/>
          <w:sz w:val="20"/>
          <w:szCs w:val="20"/>
        </w:rPr>
        <w:t>Prueba</w:t>
      </w:r>
      <w:r w:rsidR="00C92D0F">
        <w:rPr>
          <w:rFonts w:ascii="Museo Sans 300" w:hAnsi="Museo Sans 300"/>
          <w:b/>
          <w:sz w:val="20"/>
          <w:szCs w:val="20"/>
        </w:rPr>
        <w:t xml:space="preserve"> </w:t>
      </w:r>
      <w:r w:rsidR="00C92D0F" w:rsidRPr="00C92D0F">
        <w:rPr>
          <w:rFonts w:ascii="Museo Sans 500" w:hAnsi="Museo Sans 500"/>
          <w:b/>
          <w:sz w:val="20"/>
          <w:szCs w:val="20"/>
        </w:rPr>
        <w:t>testimonial</w:t>
      </w:r>
    </w:p>
    <w:p w14:paraId="113B8887" w14:textId="7122B447" w:rsidR="00933E4A" w:rsidRDefault="00933E4A" w:rsidP="00933E4A">
      <w:pPr>
        <w:pStyle w:val="Prrafodelista"/>
        <w:tabs>
          <w:tab w:val="left" w:pos="426"/>
        </w:tabs>
        <w:ind w:left="426"/>
        <w:jc w:val="both"/>
        <w:rPr>
          <w:rFonts w:ascii="Museo Sans 500" w:hAnsi="Museo Sans 500"/>
          <w:b/>
          <w:bCs/>
          <w:sz w:val="20"/>
          <w:szCs w:val="20"/>
        </w:rPr>
      </w:pPr>
    </w:p>
    <w:p w14:paraId="0C0809B8" w14:textId="170C688B" w:rsidR="000C3025" w:rsidRPr="0098131A" w:rsidRDefault="00933E4A" w:rsidP="00741EE6">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Con relación a la prueba testimonial </w:t>
      </w:r>
      <w:r w:rsidR="0098131A">
        <w:rPr>
          <w:rFonts w:ascii="Museo Sans 300" w:eastAsia="Arial" w:hAnsi="Museo Sans 300"/>
          <w:sz w:val="20"/>
          <w:szCs w:val="20"/>
        </w:rPr>
        <w:t>presentada</w:t>
      </w:r>
      <w:r>
        <w:rPr>
          <w:rFonts w:ascii="Museo Sans 300" w:eastAsia="Arial" w:hAnsi="Museo Sans 300"/>
          <w:sz w:val="20"/>
          <w:szCs w:val="20"/>
        </w:rPr>
        <w:t xml:space="preserve"> por el señor </w:t>
      </w:r>
      <w:r w:rsidR="005110FC">
        <w:rPr>
          <w:rFonts w:ascii="Museo Sans 300" w:eastAsia="Arial" w:hAnsi="Museo Sans 300"/>
          <w:sz w:val="20"/>
          <w:szCs w:val="20"/>
        </w:rPr>
        <w:t>+++</w:t>
      </w:r>
      <w:r>
        <w:rPr>
          <w:rFonts w:ascii="Museo Sans 300" w:eastAsia="Arial" w:hAnsi="Museo Sans 300"/>
          <w:sz w:val="20"/>
          <w:szCs w:val="20"/>
        </w:rPr>
        <w:t xml:space="preserve"> y por medio de la cual pretende comprobar que </w:t>
      </w:r>
      <w:bookmarkStart w:id="5" w:name="_Hlk100310522"/>
      <w:r>
        <w:rPr>
          <w:rFonts w:ascii="Museo Sans 300" w:eastAsia="Arial" w:hAnsi="Museo Sans 300"/>
          <w:sz w:val="20"/>
          <w:szCs w:val="20"/>
        </w:rPr>
        <w:t xml:space="preserve">la condición irregular (manipulación del equipo de medición) </w:t>
      </w:r>
      <w:bookmarkEnd w:id="5"/>
      <w:r>
        <w:rPr>
          <w:rFonts w:ascii="Museo Sans 300" w:eastAsia="Arial" w:hAnsi="Museo Sans 300"/>
          <w:sz w:val="20"/>
          <w:szCs w:val="20"/>
        </w:rPr>
        <w:t>fue realizada por el personal de la distribuidora</w:t>
      </w:r>
      <w:r w:rsidR="000C3025">
        <w:rPr>
          <w:rFonts w:ascii="Museo Sans 300" w:eastAsia="Arial" w:hAnsi="Museo Sans 300"/>
          <w:sz w:val="20"/>
          <w:szCs w:val="20"/>
        </w:rPr>
        <w:t>,</w:t>
      </w:r>
      <w:r w:rsidR="000C3025" w:rsidRPr="0098131A">
        <w:rPr>
          <w:rFonts w:ascii="Museo Sans 300" w:eastAsia="Times New Roman" w:hAnsi="Museo Sans 300" w:cs="Segoe UI"/>
          <w:sz w:val="20"/>
          <w:szCs w:val="20"/>
          <w:lang w:eastAsia="es-SV"/>
        </w:rPr>
        <w:t xml:space="preserve"> se advierte que dicha afirmación carece de sustento legal y técnico, pues dicha incidencia no fue observada, ni descrita en ninguna parte del dictamen técnico del caso</w:t>
      </w:r>
      <w:r w:rsidR="001654FC">
        <w:rPr>
          <w:rFonts w:ascii="Museo Sans 300" w:eastAsia="Times New Roman" w:hAnsi="Museo Sans 300" w:cs="Segoe UI"/>
          <w:sz w:val="20"/>
          <w:szCs w:val="20"/>
          <w:lang w:eastAsia="es-SV"/>
        </w:rPr>
        <w:t>.</w:t>
      </w:r>
      <w:r w:rsidR="000C3025" w:rsidRPr="0098131A">
        <w:rPr>
          <w:rFonts w:ascii="Museo Sans 300" w:eastAsia="Times New Roman" w:hAnsi="Museo Sans 300" w:cs="Segoe UI"/>
          <w:sz w:val="20"/>
          <w:szCs w:val="20"/>
          <w:lang w:eastAsia="es-SV"/>
        </w:rPr>
        <w:t xml:space="preserve"> </w:t>
      </w:r>
      <w:r w:rsidR="001654FC">
        <w:rPr>
          <w:rFonts w:ascii="Museo Sans 300" w:eastAsia="Times New Roman" w:hAnsi="Museo Sans 300" w:cs="Segoe UI"/>
          <w:sz w:val="20"/>
          <w:szCs w:val="20"/>
          <w:lang w:eastAsia="es-SV"/>
        </w:rPr>
        <w:t>A</w:t>
      </w:r>
      <w:r w:rsidR="000C3025" w:rsidRPr="0098131A">
        <w:rPr>
          <w:rFonts w:ascii="Museo Sans 300" w:eastAsia="Times New Roman" w:hAnsi="Museo Sans 300" w:cs="Segoe UI"/>
          <w:sz w:val="20"/>
          <w:szCs w:val="20"/>
          <w:lang w:eastAsia="es-SV"/>
        </w:rPr>
        <w:t xml:space="preserve">simismo, </w:t>
      </w:r>
      <w:r w:rsidR="001654FC">
        <w:rPr>
          <w:rFonts w:ascii="Museo Sans 300" w:eastAsia="Times New Roman" w:hAnsi="Museo Sans 300" w:cs="Segoe UI"/>
          <w:sz w:val="20"/>
          <w:szCs w:val="20"/>
          <w:lang w:eastAsia="es-SV"/>
        </w:rPr>
        <w:t xml:space="preserve">por </w:t>
      </w:r>
      <w:r w:rsidR="005370AA">
        <w:rPr>
          <w:rFonts w:ascii="Museo Sans 300" w:eastAsia="Times New Roman" w:hAnsi="Museo Sans 300" w:cs="Segoe UI"/>
          <w:sz w:val="20"/>
          <w:szCs w:val="20"/>
          <w:lang w:eastAsia="es-SV"/>
        </w:rPr>
        <w:t xml:space="preserve">medio de la investigación realizada </w:t>
      </w:r>
      <w:r w:rsidR="000C3025" w:rsidRPr="0098131A">
        <w:rPr>
          <w:rFonts w:ascii="Museo Sans 300" w:eastAsia="Times New Roman" w:hAnsi="Museo Sans 300" w:cs="Segoe UI"/>
          <w:sz w:val="20"/>
          <w:szCs w:val="20"/>
          <w:lang w:eastAsia="es-SV"/>
        </w:rPr>
        <w:t>se comprob</w:t>
      </w:r>
      <w:r w:rsidR="005370AA">
        <w:rPr>
          <w:rFonts w:ascii="Museo Sans 300" w:eastAsia="Times New Roman" w:hAnsi="Museo Sans 300" w:cs="Segoe UI"/>
          <w:sz w:val="20"/>
          <w:szCs w:val="20"/>
          <w:lang w:eastAsia="es-SV"/>
        </w:rPr>
        <w:t>ó</w:t>
      </w:r>
      <w:r w:rsidR="000C3025" w:rsidRPr="0098131A">
        <w:rPr>
          <w:rFonts w:ascii="Museo Sans 300" w:eastAsia="Times New Roman" w:hAnsi="Museo Sans 300" w:cs="Segoe UI"/>
          <w:sz w:val="20"/>
          <w:szCs w:val="20"/>
          <w:lang w:eastAsia="es-SV"/>
        </w:rPr>
        <w:t xml:space="preserve"> que la condición irregular que afectó el suministro corresponde a una alteración del mecanismo interno del medidor número </w:t>
      </w:r>
      <w:r w:rsidR="00163EE3">
        <w:rPr>
          <w:rFonts w:ascii="Museo Sans 300" w:eastAsia="Times New Roman" w:hAnsi="Museo Sans 300" w:cs="Segoe UI"/>
          <w:sz w:val="20"/>
          <w:szCs w:val="20"/>
          <w:lang w:eastAsia="es-SV"/>
        </w:rPr>
        <w:t>+++</w:t>
      </w:r>
      <w:r w:rsidR="000C3025" w:rsidRPr="0098131A">
        <w:rPr>
          <w:rFonts w:ascii="Museo Sans 300" w:eastAsia="Times New Roman" w:hAnsi="Museo Sans 300" w:cs="Segoe UI"/>
          <w:sz w:val="20"/>
          <w:szCs w:val="20"/>
          <w:lang w:eastAsia="es-SV"/>
        </w:rPr>
        <w:t>, mediante la desconexión de la fase “B” de</w:t>
      </w:r>
      <w:r w:rsidR="000C3025">
        <w:rPr>
          <w:rFonts w:ascii="Museo Sans 300" w:eastAsia="Times New Roman" w:hAnsi="Museo Sans 300" w:cs="Segoe UI"/>
          <w:sz w:val="20"/>
          <w:szCs w:val="20"/>
          <w:lang w:eastAsia="es-SV"/>
        </w:rPr>
        <w:t xml:space="preserve"> la bobina de corriente</w:t>
      </w:r>
      <w:r w:rsidR="000C3025" w:rsidRPr="0098131A">
        <w:rPr>
          <w:rFonts w:ascii="Museo Sans 300" w:eastAsia="Times New Roman" w:hAnsi="Museo Sans 300" w:cs="Segoe UI"/>
          <w:sz w:val="20"/>
          <w:szCs w:val="20"/>
          <w:lang w:eastAsia="es-SV"/>
        </w:rPr>
        <w:t xml:space="preserve"> y la instalación de un puente eléctrico entre las borneras de entrada y salida de </w:t>
      </w:r>
      <w:r w:rsidR="000C3025">
        <w:rPr>
          <w:rFonts w:ascii="Museo Sans 300" w:eastAsia="Times New Roman" w:hAnsi="Museo Sans 300" w:cs="Segoe UI"/>
          <w:sz w:val="20"/>
          <w:szCs w:val="20"/>
          <w:lang w:eastAsia="es-SV"/>
        </w:rPr>
        <w:t>dicha fase</w:t>
      </w:r>
      <w:r w:rsidR="000C3025" w:rsidRPr="0098131A">
        <w:rPr>
          <w:rFonts w:ascii="Museo Sans 300" w:eastAsia="Times New Roman" w:hAnsi="Museo Sans 300" w:cs="Segoe UI"/>
          <w:sz w:val="20"/>
          <w:szCs w:val="20"/>
          <w:lang w:eastAsia="es-SV"/>
        </w:rPr>
        <w:t>.  </w:t>
      </w:r>
    </w:p>
    <w:p w14:paraId="2B697D9D" w14:textId="77777777" w:rsidR="000C3025" w:rsidRPr="0098131A" w:rsidRDefault="000C3025" w:rsidP="000C3025">
      <w:pPr>
        <w:suppressAutoHyphens w:val="0"/>
        <w:autoSpaceDN/>
        <w:spacing w:after="0" w:line="240" w:lineRule="auto"/>
        <w:ind w:left="420"/>
        <w:jc w:val="both"/>
        <w:rPr>
          <w:rFonts w:ascii="Segoe UI" w:eastAsia="Times New Roman" w:hAnsi="Segoe UI" w:cs="Segoe UI"/>
          <w:sz w:val="18"/>
          <w:szCs w:val="18"/>
          <w:lang w:eastAsia="es-SV"/>
        </w:rPr>
      </w:pPr>
      <w:r w:rsidRPr="0098131A">
        <w:rPr>
          <w:rFonts w:ascii="Museo Sans 300" w:eastAsia="Times New Roman" w:hAnsi="Museo Sans 300" w:cs="Segoe UI"/>
          <w:sz w:val="20"/>
          <w:szCs w:val="20"/>
          <w:lang w:eastAsia="es-SV"/>
        </w:rPr>
        <w:t> </w:t>
      </w:r>
    </w:p>
    <w:p w14:paraId="0904A920" w14:textId="77777777" w:rsidR="000C3025" w:rsidRDefault="000C3025" w:rsidP="000C3025">
      <w:pPr>
        <w:suppressAutoHyphens w:val="0"/>
        <w:autoSpaceDN/>
        <w:spacing w:after="0" w:line="240" w:lineRule="auto"/>
        <w:ind w:left="420"/>
        <w:jc w:val="both"/>
        <w:rPr>
          <w:rFonts w:ascii="Museo Sans 300" w:eastAsia="Times New Roman" w:hAnsi="Museo Sans 300" w:cs="Segoe UI"/>
          <w:sz w:val="20"/>
          <w:szCs w:val="20"/>
          <w:lang w:eastAsia="es-SV"/>
        </w:rPr>
      </w:pPr>
      <w:r w:rsidRPr="0098131A">
        <w:rPr>
          <w:rFonts w:ascii="Museo Sans 300" w:eastAsia="Times New Roman" w:hAnsi="Museo Sans 300" w:cs="Segoe UI"/>
          <w:sz w:val="20"/>
          <w:szCs w:val="20"/>
          <w:lang w:eastAsia="es-SV"/>
        </w:rPr>
        <w:t>En ese sentido, dicho argumento debe ser declarado sin lugar, por ser meramente especulativo y no estar sustentado en ninguna prueba técnica presentada. </w:t>
      </w:r>
    </w:p>
    <w:p w14:paraId="728275DC" w14:textId="3611033C" w:rsidR="000C3025" w:rsidRPr="0098131A" w:rsidRDefault="000C3025" w:rsidP="005E742F">
      <w:pPr>
        <w:suppressAutoHyphens w:val="0"/>
        <w:autoSpaceDN/>
        <w:spacing w:after="0" w:line="240" w:lineRule="auto"/>
        <w:jc w:val="both"/>
        <w:rPr>
          <w:rFonts w:ascii="Segoe UI" w:eastAsia="Times New Roman" w:hAnsi="Segoe UI" w:cs="Segoe UI"/>
          <w:sz w:val="18"/>
          <w:szCs w:val="18"/>
          <w:lang w:eastAsia="es-SV"/>
        </w:rPr>
      </w:pPr>
    </w:p>
    <w:p w14:paraId="11F05BE8" w14:textId="77777777" w:rsidR="000C3025" w:rsidRDefault="000C3025" w:rsidP="000C3025">
      <w:pPr>
        <w:pStyle w:val="paragraph"/>
        <w:spacing w:before="0" w:after="0"/>
        <w:ind w:left="426"/>
        <w:jc w:val="both"/>
        <w:rPr>
          <w:rStyle w:val="normaltextrun"/>
          <w:rFonts w:ascii="Museo Sans 300" w:eastAsia="Calibri" w:hAnsi="Museo Sans 300" w:cs="Segoe UI"/>
          <w:sz w:val="20"/>
          <w:szCs w:val="20"/>
        </w:rPr>
      </w:pPr>
      <w:r w:rsidRPr="0098131A">
        <w:rPr>
          <w:rFonts w:ascii="Museo Sans 300" w:hAnsi="Museo Sans 300" w:cs="Segoe UI"/>
          <w:sz w:val="20"/>
          <w:szCs w:val="20"/>
        </w:rPr>
        <w:t>Adicional a lo anterior, debe reiterarse que al análisis efectuado por el CAU es integral pues se recopila toda la información pertinente del caso, en ese sentido, en la tramitación del presente procedimiento la comprobación de la condición irregular no se basó únicamente en el examen efectuado al equipo de medición, sino que también en la inspección, fotografías, históricos de consumo, entre otros.  </w:t>
      </w:r>
      <w:r>
        <w:rPr>
          <w:rStyle w:val="normaltextrun"/>
          <w:rFonts w:ascii="Museo Sans 300" w:eastAsia="Calibri" w:hAnsi="Museo Sans 300" w:cs="Segoe UI"/>
          <w:sz w:val="20"/>
          <w:szCs w:val="20"/>
        </w:rPr>
        <w:t>Con base a lo expuesto, corresponde concluir que el CAU como unidad técnica especializada le corresponde verificar en la investigación del caso si la información recabada por la distribuidora (históricos de consumos, fotografías, inspecciones) es fehaciente para establecer la existencia o no de una condición irregular.</w:t>
      </w:r>
    </w:p>
    <w:p w14:paraId="5A10B0EB" w14:textId="2871A105" w:rsidR="000C3025" w:rsidRDefault="000C3025" w:rsidP="00933E4A">
      <w:pPr>
        <w:spacing w:after="0" w:line="240" w:lineRule="auto"/>
        <w:ind w:left="426"/>
        <w:jc w:val="both"/>
        <w:rPr>
          <w:rFonts w:ascii="Museo Sans 300" w:eastAsia="Arial" w:hAnsi="Museo Sans 300"/>
          <w:sz w:val="20"/>
          <w:szCs w:val="20"/>
        </w:rPr>
      </w:pPr>
    </w:p>
    <w:p w14:paraId="6A8233CA" w14:textId="0FC61316" w:rsidR="00933E4A" w:rsidRPr="00F15FF0" w:rsidRDefault="00741EE6" w:rsidP="00741EE6">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Por otra parte, </w:t>
      </w:r>
      <w:r w:rsidR="00933E4A">
        <w:rPr>
          <w:rFonts w:ascii="Museo Sans 300" w:eastAsia="Arial" w:hAnsi="Museo Sans 300"/>
          <w:sz w:val="20"/>
          <w:szCs w:val="20"/>
        </w:rPr>
        <w:t>debe exponerse que la</w:t>
      </w:r>
      <w:r w:rsidR="00933E4A" w:rsidRPr="00F15FF0">
        <w:rPr>
          <w:rFonts w:ascii="Museo Sans 300" w:eastAsia="Arial"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33E4A">
        <w:rPr>
          <w:rFonts w:ascii="Museo Sans 300" w:eastAsia="Arial" w:hAnsi="Museo Sans 300"/>
          <w:sz w:val="20"/>
          <w:szCs w:val="20"/>
        </w:rPr>
        <w:t>l</w:t>
      </w:r>
      <w:r w:rsidR="00933E4A" w:rsidRPr="00F15FF0">
        <w:rPr>
          <w:rFonts w:ascii="Museo Sans 300" w:eastAsia="Arial" w:hAnsi="Museo Sans 300"/>
          <w:sz w:val="20"/>
          <w:szCs w:val="20"/>
        </w:rPr>
        <w:t xml:space="preserve"> usuari</w:t>
      </w:r>
      <w:r w:rsidR="00933E4A">
        <w:rPr>
          <w:rFonts w:ascii="Museo Sans 300" w:eastAsia="Arial" w:hAnsi="Museo Sans 300"/>
          <w:sz w:val="20"/>
          <w:szCs w:val="20"/>
        </w:rPr>
        <w:t>o</w:t>
      </w:r>
      <w:r w:rsidR="00933E4A" w:rsidRPr="00F15FF0">
        <w:rPr>
          <w:rFonts w:ascii="Museo Sans 300" w:eastAsia="Arial" w:hAnsi="Museo Sans 300"/>
          <w:sz w:val="20"/>
          <w:szCs w:val="20"/>
        </w:rPr>
        <w:t>, así como el cobro realizado en concepto de energía no registrada, de conformidad con los términos y condiciones del pliego tarifario vigente para el caso.</w:t>
      </w:r>
    </w:p>
    <w:p w14:paraId="2009C58B" w14:textId="77777777" w:rsidR="00933E4A" w:rsidRDefault="00933E4A" w:rsidP="00933E4A">
      <w:pPr>
        <w:spacing w:after="0" w:line="240" w:lineRule="auto"/>
        <w:ind w:left="426"/>
        <w:jc w:val="both"/>
        <w:rPr>
          <w:rStyle w:val="normaltextrun"/>
          <w:rFonts w:ascii="Museo Sans 300" w:hAnsi="Museo Sans 300" w:cs="Segoe UI"/>
          <w:sz w:val="20"/>
          <w:szCs w:val="20"/>
        </w:rPr>
      </w:pPr>
    </w:p>
    <w:p w14:paraId="31EC3452" w14:textId="70FB6112" w:rsidR="00933E4A" w:rsidRDefault="000C3025" w:rsidP="00933E4A">
      <w:pPr>
        <w:spacing w:after="0" w:line="240" w:lineRule="auto"/>
        <w:ind w:left="426"/>
        <w:jc w:val="both"/>
        <w:rPr>
          <w:rFonts w:ascii="Museo Sans 300" w:eastAsia="Arial" w:hAnsi="Museo Sans 300"/>
          <w:color w:val="000000"/>
          <w:sz w:val="20"/>
          <w:szCs w:val="20"/>
          <w:shd w:val="clear" w:color="auto" w:fill="FFFFFF"/>
        </w:rPr>
      </w:pPr>
      <w:r>
        <w:rPr>
          <w:rStyle w:val="normaltextrun"/>
          <w:rFonts w:ascii="Museo Sans 300" w:hAnsi="Museo Sans 300" w:cs="Segoe UI"/>
          <w:sz w:val="20"/>
          <w:szCs w:val="20"/>
        </w:rPr>
        <w:t>Corresponde</w:t>
      </w:r>
      <w:r w:rsidR="00933E4A">
        <w:rPr>
          <w:rStyle w:val="normaltextrun"/>
          <w:rFonts w:ascii="Museo Sans 300" w:hAnsi="Museo Sans 300" w:cs="Segoe UI"/>
          <w:sz w:val="20"/>
          <w:szCs w:val="20"/>
        </w:rPr>
        <w:t xml:space="preserve"> indicar que </w:t>
      </w:r>
      <w:r w:rsidR="00933E4A">
        <w:rPr>
          <w:rFonts w:ascii="Museo Sans 300" w:eastAsia="Arial" w:hAnsi="Museo Sans 300"/>
          <w:color w:val="000000"/>
          <w:sz w:val="20"/>
          <w:szCs w:val="20"/>
          <w:shd w:val="clear" w:color="auto" w:fill="FFFFFF"/>
        </w:rPr>
        <w:t>en dicho p</w:t>
      </w:r>
      <w:r w:rsidR="00933E4A" w:rsidRPr="00A416D0">
        <w:rPr>
          <w:rFonts w:ascii="Museo Sans 300" w:eastAsia="Arial" w:hAnsi="Museo Sans 300"/>
          <w:color w:val="000000"/>
          <w:sz w:val="20"/>
          <w:szCs w:val="20"/>
          <w:shd w:val="clear" w:color="auto" w:fill="FFFFFF"/>
        </w:rPr>
        <w:t>rocedimiento</w:t>
      </w:r>
      <w:r w:rsidR="00933E4A">
        <w:rPr>
          <w:rFonts w:ascii="Museo Sans 300" w:eastAsia="Arial"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4DA00AED" w14:textId="7DE92B0C" w:rsidR="00933E4A" w:rsidRDefault="00933E4A" w:rsidP="00933E4A">
      <w:pPr>
        <w:spacing w:after="0" w:line="240" w:lineRule="auto"/>
        <w:ind w:left="426"/>
        <w:jc w:val="both"/>
        <w:rPr>
          <w:rFonts w:ascii="Museo Sans 300" w:eastAsia="Arial" w:hAnsi="Museo Sans 300"/>
          <w:color w:val="000000"/>
          <w:sz w:val="20"/>
          <w:szCs w:val="20"/>
          <w:shd w:val="clear" w:color="auto" w:fill="FFFFFF"/>
        </w:rPr>
      </w:pPr>
    </w:p>
    <w:p w14:paraId="752553F5" w14:textId="77777777" w:rsidR="005110FC" w:rsidRDefault="005110FC" w:rsidP="00933E4A">
      <w:pPr>
        <w:spacing w:after="0" w:line="240" w:lineRule="auto"/>
        <w:ind w:left="426"/>
        <w:jc w:val="both"/>
        <w:rPr>
          <w:rFonts w:ascii="Museo Sans 300" w:eastAsia="Arial" w:hAnsi="Museo Sans 300"/>
          <w:color w:val="000000"/>
          <w:sz w:val="20"/>
          <w:szCs w:val="20"/>
          <w:shd w:val="clear" w:color="auto" w:fill="FFFFFF"/>
        </w:rPr>
      </w:pPr>
    </w:p>
    <w:p w14:paraId="0FCFF779" w14:textId="77777777" w:rsidR="00933E4A" w:rsidRPr="00F525A1" w:rsidRDefault="00933E4A" w:rsidP="00933E4A">
      <w:pPr>
        <w:spacing w:after="0" w:line="240" w:lineRule="auto"/>
        <w:ind w:left="708" w:right="425"/>
        <w:jc w:val="both"/>
        <w:rPr>
          <w:rFonts w:ascii="Museo 300" w:eastAsia="Arial" w:hAnsi="Museo 300"/>
          <w:b/>
          <w:color w:val="000000"/>
          <w:sz w:val="16"/>
          <w:szCs w:val="16"/>
          <w:shd w:val="clear" w:color="auto" w:fill="FFFFFF"/>
        </w:rPr>
      </w:pPr>
      <w:r>
        <w:rPr>
          <w:rFonts w:ascii="Museo 300" w:eastAsia="Arial" w:hAnsi="Museo 300"/>
          <w:b/>
          <w:color w:val="000000"/>
          <w:sz w:val="16"/>
          <w:szCs w:val="16"/>
          <w:shd w:val="clear" w:color="auto" w:fill="FFFFFF"/>
        </w:rPr>
        <w:t xml:space="preserve">“[…] </w:t>
      </w:r>
      <w:r w:rsidRPr="00F525A1">
        <w:rPr>
          <w:rFonts w:ascii="Museo 300" w:eastAsia="Arial" w:hAnsi="Museo 300"/>
          <w:b/>
          <w:color w:val="000000"/>
          <w:sz w:val="16"/>
          <w:szCs w:val="16"/>
          <w:shd w:val="clear" w:color="auto" w:fill="FFFFFF"/>
        </w:rPr>
        <w:t>4. PROCESO DE DETECCIÓN DE UNA CONDICIÓN IRREGULAR EN EL SUMINISTRO DEL SERVICIO ELÉCTRICO.</w:t>
      </w:r>
    </w:p>
    <w:p w14:paraId="38559A79" w14:textId="77777777" w:rsidR="00933E4A" w:rsidRPr="00A841A4" w:rsidRDefault="00933E4A" w:rsidP="00933E4A">
      <w:pPr>
        <w:spacing w:after="0" w:line="240" w:lineRule="auto"/>
        <w:ind w:left="708" w:right="425"/>
        <w:jc w:val="both"/>
        <w:rPr>
          <w:rFonts w:ascii="Museo 300" w:eastAsia="Arial" w:hAnsi="Museo 300"/>
          <w:b/>
          <w:color w:val="000000"/>
          <w:sz w:val="16"/>
          <w:szCs w:val="16"/>
          <w:shd w:val="clear" w:color="auto" w:fill="FFFFFF"/>
        </w:rPr>
      </w:pPr>
    </w:p>
    <w:p w14:paraId="4713F2AB" w14:textId="77777777" w:rsidR="00933E4A" w:rsidRPr="00FA1D39" w:rsidRDefault="00933E4A" w:rsidP="00933E4A">
      <w:pPr>
        <w:spacing w:after="0" w:line="240" w:lineRule="auto"/>
        <w:ind w:left="708" w:right="425"/>
        <w:jc w:val="both"/>
        <w:rPr>
          <w:rFonts w:ascii="Museo 300" w:eastAsia="Arial" w:hAnsi="Museo 300"/>
          <w:b/>
          <w:color w:val="000000"/>
          <w:sz w:val="16"/>
          <w:szCs w:val="16"/>
          <w:shd w:val="clear" w:color="auto" w:fill="FFFFFF"/>
        </w:rPr>
      </w:pPr>
      <w:r w:rsidRPr="00FA1D39">
        <w:rPr>
          <w:rFonts w:ascii="Museo 300" w:eastAsia="Arial" w:hAnsi="Museo 300"/>
          <w:b/>
          <w:color w:val="000000"/>
          <w:sz w:val="16"/>
          <w:szCs w:val="16"/>
          <w:shd w:val="clear" w:color="auto" w:fill="FFFFFF"/>
        </w:rPr>
        <w:t>4.1. PRESUNCIÓN DE CONDICIONES IRREGULARES.</w:t>
      </w:r>
    </w:p>
    <w:p w14:paraId="63515460" w14:textId="77777777" w:rsidR="00933E4A" w:rsidRDefault="00933E4A" w:rsidP="00933E4A">
      <w:pPr>
        <w:spacing w:after="0" w:line="240" w:lineRule="auto"/>
        <w:ind w:left="708" w:right="425"/>
        <w:jc w:val="both"/>
        <w:rPr>
          <w:rFonts w:ascii="Museo 300" w:eastAsia="Arial" w:hAnsi="Museo 300"/>
          <w:b/>
          <w:color w:val="000000"/>
          <w:sz w:val="16"/>
          <w:szCs w:val="16"/>
          <w:shd w:val="clear" w:color="auto" w:fill="FFFFFF"/>
        </w:rPr>
      </w:pPr>
    </w:p>
    <w:p w14:paraId="421EC0F0" w14:textId="77777777" w:rsidR="00933E4A" w:rsidRPr="0019194E" w:rsidRDefault="00933E4A" w:rsidP="00933E4A">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4.1.1. Cuando la empresa distribuidora presuma que un usuario final cons</w:t>
      </w:r>
      <w:r w:rsidRPr="00F525A1">
        <w:rPr>
          <w:rFonts w:ascii="Museo 300" w:eastAsia="Arial" w:hAnsi="Museo 300"/>
          <w:color w:val="000000"/>
          <w:sz w:val="16"/>
          <w:szCs w:val="16"/>
          <w:shd w:val="clear" w:color="auto" w:fill="FFFFFF"/>
        </w:rPr>
        <w:t>ume energía sin su autorización</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o que incumple las condiciones contractuales establecidas en los Términos y Condiciones de los Pliegos</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Tarifarios, deberá realizar las acciones pertinentes, de acuerdo a este procedimiento, todo ello sin perjuicio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las acciones judiciales que pudieran corresponder.</w:t>
      </w:r>
    </w:p>
    <w:p w14:paraId="30DC9DC4" w14:textId="77777777" w:rsidR="00933E4A" w:rsidRPr="0019194E" w:rsidRDefault="00933E4A" w:rsidP="00933E4A">
      <w:pPr>
        <w:spacing w:after="0" w:line="240" w:lineRule="auto"/>
        <w:ind w:left="708" w:right="425"/>
        <w:jc w:val="both"/>
        <w:rPr>
          <w:rFonts w:ascii="Museo 300" w:eastAsia="Arial" w:hAnsi="Museo 300"/>
          <w:color w:val="000000"/>
          <w:sz w:val="16"/>
          <w:szCs w:val="16"/>
          <w:shd w:val="clear" w:color="auto" w:fill="FFFFFF"/>
        </w:rPr>
      </w:pPr>
    </w:p>
    <w:p w14:paraId="1A9D353B" w14:textId="77777777" w:rsidR="00933E4A" w:rsidRPr="0019194E" w:rsidRDefault="00933E4A" w:rsidP="00933E4A">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4.1.2. Cuando existan situaciones que hagan presumir una condición irregular en el suministro del usuario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final, el distribuidor realizará una inspección de las instalaciones eléctricas del usuario y levantará el Acta</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Inspección de Condiciones Irregulares.</w:t>
      </w:r>
    </w:p>
    <w:p w14:paraId="1C0FE7C9" w14:textId="77777777" w:rsidR="00933E4A" w:rsidRDefault="00933E4A" w:rsidP="00933E4A">
      <w:pPr>
        <w:pStyle w:val="paragraph"/>
        <w:spacing w:before="0" w:after="0"/>
        <w:ind w:left="426"/>
        <w:jc w:val="both"/>
        <w:rPr>
          <w:rStyle w:val="normaltextrun"/>
          <w:rFonts w:ascii="Museo Sans 300" w:eastAsia="Calibri" w:hAnsi="Museo Sans 300" w:cs="Segoe UI"/>
          <w:sz w:val="20"/>
          <w:szCs w:val="20"/>
        </w:rPr>
      </w:pPr>
    </w:p>
    <w:p w14:paraId="293BCB35" w14:textId="77777777" w:rsidR="00933E4A" w:rsidRDefault="00933E4A" w:rsidP="00933E4A">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75EF8B24" w14:textId="77777777" w:rsidR="00933E4A" w:rsidRDefault="00933E4A" w:rsidP="00933E4A">
      <w:pPr>
        <w:pStyle w:val="Prrafodelista"/>
        <w:tabs>
          <w:tab w:val="left" w:pos="1276"/>
        </w:tabs>
        <w:spacing w:line="0" w:lineRule="atLeast"/>
        <w:jc w:val="both"/>
        <w:rPr>
          <w:rFonts w:ascii="Museo Sans 300" w:hAnsi="Museo Sans 300"/>
          <w:sz w:val="20"/>
          <w:szCs w:val="20"/>
        </w:rPr>
      </w:pPr>
    </w:p>
    <w:p w14:paraId="01B9CA96" w14:textId="77777777" w:rsidR="00933E4A" w:rsidRDefault="00933E4A" w:rsidP="00933E4A">
      <w:pPr>
        <w:pStyle w:val="paragraph"/>
        <w:spacing w:before="0" w:after="0"/>
        <w:ind w:left="426"/>
        <w:jc w:val="both"/>
        <w:rPr>
          <w:rStyle w:val="normaltextrun"/>
          <w:rFonts w:ascii="Museo Sans 300" w:eastAsia="Museo Sans" w:hAnsi="Museo Sans 300" w:cs="Segoe UI"/>
          <w:sz w:val="20"/>
          <w:szCs w:val="20"/>
        </w:rPr>
      </w:pPr>
      <w:r>
        <w:rPr>
          <w:rFonts w:ascii="Museo Sans 300" w:hAnsi="Museo Sans 300"/>
          <w:sz w:val="20"/>
          <w:szCs w:val="20"/>
        </w:rPr>
        <w:t xml:space="preserve">Por otra parte, en el artículo </w:t>
      </w:r>
      <w:r>
        <w:rPr>
          <w:rStyle w:val="normaltextrun"/>
          <w:rFonts w:ascii="Museo Sans 300" w:eastAsia="Museo Sans" w:hAnsi="Museo Sans 300" w:cs="Segoe UI"/>
          <w:sz w:val="20"/>
          <w:szCs w:val="20"/>
        </w:rPr>
        <w:t xml:space="preserve">106 </w:t>
      </w:r>
      <w:r w:rsidRPr="00586982">
        <w:rPr>
          <w:rStyle w:val="normaltextrun"/>
          <w:rFonts w:ascii="Museo Sans 300" w:eastAsia="Museo Sans" w:hAnsi="Museo Sans 300" w:cs="Segoe UI"/>
          <w:sz w:val="20"/>
          <w:szCs w:val="20"/>
        </w:rPr>
        <w:t>de la LPA</w:t>
      </w:r>
      <w:r>
        <w:rPr>
          <w:rStyle w:val="normaltextrun"/>
          <w:rFonts w:ascii="Museo Sans 300" w:eastAsia="Museo Sans" w:hAnsi="Museo Sans 300" w:cs="Segoe UI"/>
          <w:sz w:val="20"/>
          <w:szCs w:val="20"/>
        </w:rPr>
        <w:t xml:space="preserve"> se establece que solo podrá rechazarse las pruebas propuestas, cuando sean manifiestamente impertinentes o inútiles, mediante resolución motivada. </w:t>
      </w:r>
    </w:p>
    <w:p w14:paraId="4F9D7C30" w14:textId="77777777" w:rsidR="00933E4A" w:rsidRDefault="00933E4A" w:rsidP="00933E4A">
      <w:pPr>
        <w:spacing w:after="0" w:line="240" w:lineRule="auto"/>
        <w:ind w:left="426"/>
        <w:jc w:val="both"/>
        <w:rPr>
          <w:rFonts w:ascii="Museo Sans 300" w:hAnsi="Museo Sans 300"/>
          <w:sz w:val="20"/>
          <w:szCs w:val="20"/>
        </w:rPr>
      </w:pPr>
    </w:p>
    <w:p w14:paraId="67B210E8" w14:textId="77777777" w:rsidR="00933E4A" w:rsidRDefault="00933E4A" w:rsidP="00933E4A">
      <w:pPr>
        <w:spacing w:after="0" w:line="240" w:lineRule="auto"/>
        <w:ind w:left="426"/>
        <w:jc w:val="both"/>
        <w:rPr>
          <w:rStyle w:val="normaltextrun"/>
          <w:rFonts w:ascii="Museo Sans 300" w:hAnsi="Museo Sans 300" w:cs="Segoe UI"/>
          <w:sz w:val="20"/>
          <w:szCs w:val="20"/>
        </w:rPr>
      </w:pPr>
      <w:r>
        <w:rPr>
          <w:rFonts w:ascii="Museo Sans 300" w:hAnsi="Museo Sans 300"/>
          <w:sz w:val="20"/>
          <w:szCs w:val="20"/>
        </w:rPr>
        <w:t xml:space="preserve">De ahí que, una vez las pruebas han sido aportadas, la SIGET tiene la labor de determinar su conducencia y pertinencia; es decir, no son admitidas </w:t>
      </w:r>
      <w:r w:rsidRPr="00C901AD">
        <w:rPr>
          <w:rFonts w:ascii="Museo Sans 300" w:hAnsi="Museo Sans 300"/>
          <w:i/>
          <w:sz w:val="20"/>
          <w:szCs w:val="20"/>
        </w:rPr>
        <w:t>per se</w:t>
      </w:r>
      <w:r>
        <w:rPr>
          <w:rFonts w:ascii="Museo Sans 300" w:hAnsi="Museo Sans 300"/>
          <w:sz w:val="20"/>
          <w:szCs w:val="20"/>
        </w:rPr>
        <w:t>, sino luego de verificar el valor técnico que aporta a la investigación.</w:t>
      </w:r>
      <w:r>
        <w:rPr>
          <w:rStyle w:val="normaltextrun"/>
          <w:rFonts w:ascii="Museo Sans 300" w:hAnsi="Museo Sans 300" w:cs="Segoe UI"/>
          <w:sz w:val="20"/>
          <w:szCs w:val="20"/>
        </w:rPr>
        <w:t xml:space="preserve"> </w:t>
      </w:r>
    </w:p>
    <w:p w14:paraId="353F9276" w14:textId="77777777" w:rsidR="00933E4A" w:rsidRDefault="00933E4A" w:rsidP="00933E4A">
      <w:pPr>
        <w:spacing w:after="0" w:line="240" w:lineRule="auto"/>
        <w:ind w:left="426"/>
        <w:jc w:val="both"/>
        <w:rPr>
          <w:rStyle w:val="normaltextrun"/>
          <w:rFonts w:ascii="Museo Sans 300" w:hAnsi="Museo Sans 300" w:cs="Segoe UI"/>
          <w:sz w:val="20"/>
          <w:szCs w:val="20"/>
        </w:rPr>
      </w:pPr>
    </w:p>
    <w:p w14:paraId="65938C8C" w14:textId="2D686F3D" w:rsidR="00933E4A" w:rsidRDefault="00933E4A" w:rsidP="00933E4A">
      <w:pPr>
        <w:pStyle w:val="paragraph"/>
        <w:spacing w:before="0" w:after="0"/>
        <w:ind w:left="42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En ese sentido, debido a la naturaleza de la investigación que desarrolla el CAU y las características de los insumos técnicos que son analizados, una prueba testimonial de un testigo y/o declaración jurada ofrecido por una de las partes no reviste de las características de pertinencia ni conducencia para demostrar</w:t>
      </w:r>
      <w:r w:rsidR="00526092">
        <w:rPr>
          <w:rStyle w:val="normaltextrun"/>
          <w:rFonts w:ascii="Museo Sans 300" w:eastAsia="Calibri" w:hAnsi="Museo Sans 300" w:cs="Segoe UI"/>
          <w:sz w:val="20"/>
          <w:szCs w:val="20"/>
        </w:rPr>
        <w:t xml:space="preserve"> técnicamente</w:t>
      </w:r>
      <w:r>
        <w:rPr>
          <w:rStyle w:val="normaltextrun"/>
          <w:rFonts w:ascii="Museo Sans 300" w:eastAsia="Calibri" w:hAnsi="Museo Sans 300" w:cs="Segoe UI"/>
          <w:sz w:val="20"/>
          <w:szCs w:val="20"/>
        </w:rPr>
        <w:t xml:space="preserve"> que no existió una </w:t>
      </w:r>
      <w:r>
        <w:rPr>
          <w:rFonts w:ascii="Museo Sans 300" w:eastAsia="Arial" w:hAnsi="Museo Sans 300"/>
          <w:sz w:val="20"/>
          <w:szCs w:val="20"/>
        </w:rPr>
        <w:t>condición irregular (manipulación del equipo de medición) en</w:t>
      </w:r>
      <w:r w:rsidRPr="00D361AA">
        <w:rPr>
          <w:rFonts w:ascii="Museo Sans 300" w:eastAsia="Museo Sans" w:hAnsi="Museo Sans 300" w:cs="Segoe UI"/>
          <w:sz w:val="20"/>
          <w:szCs w:val="20"/>
        </w:rPr>
        <w:t xml:space="preserve"> el suministro identificado con el NIC </w:t>
      </w:r>
      <w:r w:rsidR="005110FC">
        <w:rPr>
          <w:rFonts w:ascii="Museo Sans 300" w:eastAsia="Museo Sans" w:hAnsi="Museo Sans 300" w:cs="Segoe UI"/>
          <w:sz w:val="20"/>
          <w:szCs w:val="20"/>
        </w:rPr>
        <w:t>+++</w:t>
      </w:r>
      <w:r w:rsidRPr="00AB3A10">
        <w:rPr>
          <w:rStyle w:val="normaltextrun"/>
          <w:rFonts w:ascii="Museo Sans 300" w:eastAsia="Calibri" w:hAnsi="Museo Sans 300" w:cs="Segoe UI"/>
          <w:sz w:val="20"/>
          <w:szCs w:val="20"/>
        </w:rPr>
        <w:t xml:space="preserve">, </w:t>
      </w:r>
      <w:r>
        <w:rPr>
          <w:rStyle w:val="normaltextrun"/>
          <w:rFonts w:ascii="Museo Sans 300" w:eastAsia="Calibri" w:hAnsi="Museo Sans 300" w:cs="Segoe UI"/>
          <w:sz w:val="20"/>
          <w:szCs w:val="20"/>
        </w:rPr>
        <w:t xml:space="preserve">ya que no conllevan a desestimar la evidencia técnica encontrada en el lugar y recabada por la distribuidora, acorde a la normativa sectorial, por lo que </w:t>
      </w:r>
      <w:r w:rsidRPr="00AB3A10">
        <w:rPr>
          <w:rStyle w:val="normaltextrun"/>
          <w:rFonts w:ascii="Museo Sans 300" w:eastAsia="Calibri" w:hAnsi="Museo Sans 300" w:cs="Segoe UI"/>
          <w:sz w:val="20"/>
          <w:szCs w:val="20"/>
        </w:rPr>
        <w:t>debe ser rechazada.</w:t>
      </w:r>
    </w:p>
    <w:p w14:paraId="422EBD83" w14:textId="77777777" w:rsidR="00432357" w:rsidRPr="000B661B" w:rsidRDefault="00432357" w:rsidP="00432357">
      <w:pPr>
        <w:spacing w:after="0" w:line="240" w:lineRule="auto"/>
        <w:ind w:left="426"/>
        <w:jc w:val="both"/>
        <w:rPr>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EEA2E8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90050E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4814DA2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110F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196D0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7051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D7051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2B8E02B" w14:textId="5065C7B2" w:rsidR="003546DE" w:rsidRPr="003546DE" w:rsidRDefault="0089025D" w:rsidP="003546D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440BED">
        <w:rPr>
          <w:rFonts w:ascii="Museo Sans 300" w:hAnsi="Museo Sans 300"/>
          <w:sz w:val="20"/>
          <w:szCs w:val="20"/>
        </w:rPr>
        <w:t>0327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5110FC">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3546DE" w:rsidRPr="00A7421C">
        <w:rPr>
          <w:rFonts w:ascii="Museo Sans 300" w:eastAsia="Times New Roman" w:hAnsi="Museo Sans 300" w:cs="Segoe UI"/>
          <w:color w:val="000000"/>
          <w:sz w:val="20"/>
          <w:szCs w:val="20"/>
          <w:shd w:val="clear" w:color="auto" w:fill="FFFFFF"/>
        </w:rPr>
        <w:t xml:space="preserve"> una condición irregular</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consistente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la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alteración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interna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del</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equipo</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medición</w:t>
      </w:r>
      <w:r w:rsidR="003546DE">
        <w:rPr>
          <w:rFonts w:ascii="Museo Sans 300" w:hAnsi="Museo Sans 300"/>
          <w:color w:val="000000"/>
          <w:sz w:val="20"/>
          <w:szCs w:val="20"/>
          <w:shd w:val="clear" w:color="auto" w:fill="FFFFFF"/>
        </w:rPr>
        <w:t xml:space="preserve">. </w:t>
      </w:r>
    </w:p>
    <w:p w14:paraId="0BFBA3FA" w14:textId="4FCE6ABD" w:rsidR="003546DE" w:rsidRDefault="003546DE"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11E92C5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32BE3">
        <w:rPr>
          <w:rFonts w:ascii="Museo Sans 300" w:eastAsia="Times New Roman" w:hAnsi="Museo Sans 300" w:cs="Times New Roman"/>
          <w:sz w:val="20"/>
          <w:szCs w:val="20"/>
          <w:lang w:eastAsia="es-ES"/>
        </w:rPr>
        <w:t>SE</w:t>
      </w:r>
      <w:r w:rsidR="00CC61F1">
        <w:rPr>
          <w:rFonts w:ascii="Museo Sans 300" w:eastAsia="Times New Roman" w:hAnsi="Museo Sans 300" w:cs="Times New Roman"/>
          <w:sz w:val="20"/>
          <w:szCs w:val="20"/>
          <w:lang w:eastAsia="es-ES"/>
        </w:rPr>
        <w:t>TECIENTOS VEINTICUATRO</w:t>
      </w:r>
      <w:r w:rsidR="006662C8">
        <w:rPr>
          <w:rFonts w:ascii="Museo Sans 300" w:hAnsi="Museo Sans 300"/>
          <w:sz w:val="20"/>
          <w:szCs w:val="20"/>
        </w:rPr>
        <w:t xml:space="preserve"> </w:t>
      </w:r>
      <w:r w:rsidR="00CC61F1">
        <w:rPr>
          <w:rFonts w:ascii="Museo Sans 300" w:hAnsi="Museo Sans 300"/>
          <w:sz w:val="20"/>
          <w:szCs w:val="20"/>
        </w:rPr>
        <w:t>02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C61F1">
        <w:rPr>
          <w:rFonts w:ascii="Museo Sans 300" w:hAnsi="Museo Sans 300"/>
          <w:sz w:val="20"/>
          <w:szCs w:val="20"/>
        </w:rPr>
        <w:t>724.02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C553C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40BED">
        <w:rPr>
          <w:rFonts w:ascii="Museo Sans 300" w:eastAsia="Arial" w:hAnsi="Museo Sans 300" w:cs="Times New Roman"/>
          <w:sz w:val="20"/>
          <w:szCs w:val="20"/>
        </w:rPr>
        <w:t>0327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0116FA" w14:textId="159E17BC" w:rsidR="007D1B82" w:rsidRDefault="00B306DC" w:rsidP="007D1B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110FC">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5FE4B52F" w14:textId="77777777" w:rsidR="007D1B82" w:rsidRPr="007D1B82" w:rsidRDefault="007D1B82" w:rsidP="007D1B82">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19DE9B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32BE3">
        <w:rPr>
          <w:rFonts w:ascii="Museo Sans 300" w:eastAsia="Arial" w:hAnsi="Museo Sans 300"/>
          <w:sz w:val="20"/>
          <w:szCs w:val="20"/>
          <w:lang w:eastAsia="es-SV"/>
        </w:rPr>
        <w:t>SE</w:t>
      </w:r>
      <w:r w:rsidR="00CC61F1">
        <w:rPr>
          <w:rFonts w:ascii="Museo Sans 300" w:eastAsia="Arial" w:hAnsi="Museo Sans 300"/>
          <w:sz w:val="20"/>
          <w:szCs w:val="20"/>
          <w:lang w:eastAsia="es-SV"/>
        </w:rPr>
        <w:t>TECIENTOS VEINTICUATRO</w:t>
      </w:r>
      <w:r w:rsidR="006662C8">
        <w:rPr>
          <w:rFonts w:ascii="Museo Sans 300" w:hAnsi="Museo Sans 300"/>
          <w:sz w:val="20"/>
          <w:szCs w:val="20"/>
        </w:rPr>
        <w:t xml:space="preserve"> </w:t>
      </w:r>
      <w:r w:rsidR="00CC61F1">
        <w:rPr>
          <w:rFonts w:ascii="Museo Sans 300" w:hAnsi="Museo Sans 300"/>
          <w:sz w:val="20"/>
          <w:szCs w:val="20"/>
        </w:rPr>
        <w:t>02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C61F1">
        <w:rPr>
          <w:rFonts w:ascii="Museo Sans 300" w:hAnsi="Museo Sans 300"/>
          <w:sz w:val="20"/>
          <w:szCs w:val="20"/>
        </w:rPr>
        <w:t>724.02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FA2C58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40BED">
        <w:rPr>
          <w:rFonts w:ascii="Museo Sans 300" w:eastAsia="Arial" w:hAnsi="Museo Sans 300" w:cs="Times New Roman"/>
          <w:sz w:val="20"/>
          <w:szCs w:val="20"/>
        </w:rPr>
        <w:t>0327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C21C63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DAA">
        <w:rPr>
          <w:rFonts w:ascii="Museo Sans 300" w:eastAsia="Arial" w:hAnsi="Museo Sans 300"/>
          <w:sz w:val="20"/>
          <w:szCs w:val="20"/>
          <w:lang w:eastAsia="es-SV"/>
        </w:rPr>
        <w:t>l</w:t>
      </w:r>
      <w:r w:rsidR="004463AD">
        <w:rPr>
          <w:rFonts w:ascii="Museo Sans 300" w:eastAsia="Arial" w:hAnsi="Museo Sans 300"/>
          <w:sz w:val="20"/>
          <w:szCs w:val="20"/>
          <w:lang w:eastAsia="es-SV"/>
        </w:rPr>
        <w:t xml:space="preserve"> señor </w:t>
      </w:r>
      <w:r w:rsidR="005110FC">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36E5" w14:textId="77777777" w:rsidR="00A54B8F" w:rsidRDefault="00A54B8F">
      <w:pPr>
        <w:spacing w:after="0" w:line="240" w:lineRule="auto"/>
      </w:pPr>
      <w:r>
        <w:separator/>
      </w:r>
    </w:p>
  </w:endnote>
  <w:endnote w:type="continuationSeparator" w:id="0">
    <w:p w14:paraId="7ABA9CA9" w14:textId="77777777" w:rsidR="00A54B8F" w:rsidRDefault="00A54B8F">
      <w:pPr>
        <w:spacing w:after="0" w:line="240" w:lineRule="auto"/>
      </w:pPr>
      <w:r>
        <w:continuationSeparator/>
      </w:r>
    </w:p>
  </w:endnote>
  <w:endnote w:type="continuationNotice" w:id="1">
    <w:p w14:paraId="2ABCA8D1" w14:textId="77777777" w:rsidR="00A54B8F" w:rsidRDefault="00A54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1401" w14:textId="77777777" w:rsidR="00A54B8F" w:rsidRDefault="00A54B8F">
      <w:pPr>
        <w:spacing w:after="0" w:line="240" w:lineRule="auto"/>
      </w:pPr>
      <w:r>
        <w:rPr>
          <w:color w:val="000000"/>
        </w:rPr>
        <w:separator/>
      </w:r>
    </w:p>
  </w:footnote>
  <w:footnote w:type="continuationSeparator" w:id="0">
    <w:p w14:paraId="48A46981" w14:textId="77777777" w:rsidR="00A54B8F" w:rsidRDefault="00A54B8F">
      <w:pPr>
        <w:spacing w:after="0" w:line="240" w:lineRule="auto"/>
      </w:pPr>
      <w:r>
        <w:continuationSeparator/>
      </w:r>
    </w:p>
  </w:footnote>
  <w:footnote w:type="continuationNotice" w:id="1">
    <w:p w14:paraId="016CCDDB" w14:textId="77777777" w:rsidR="00A54B8F" w:rsidRDefault="00A54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7EE1EFE"/>
    <w:multiLevelType w:val="hybridMultilevel"/>
    <w:tmpl w:val="6596C09E"/>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23"/>
  </w:num>
  <w:num w:numId="2" w16cid:durableId="1425419623">
    <w:abstractNumId w:val="14"/>
  </w:num>
  <w:num w:numId="3" w16cid:durableId="2080782039">
    <w:abstractNumId w:val="19"/>
  </w:num>
  <w:num w:numId="4" w16cid:durableId="320238895">
    <w:abstractNumId w:val="12"/>
  </w:num>
  <w:num w:numId="5" w16cid:durableId="2147234523">
    <w:abstractNumId w:val="2"/>
  </w:num>
  <w:num w:numId="6" w16cid:durableId="1308432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6"/>
  </w:num>
  <w:num w:numId="8" w16cid:durableId="246159116">
    <w:abstractNumId w:val="24"/>
  </w:num>
  <w:num w:numId="9" w16cid:durableId="1062024406">
    <w:abstractNumId w:val="22"/>
  </w:num>
  <w:num w:numId="10" w16cid:durableId="2045710125">
    <w:abstractNumId w:val="17"/>
  </w:num>
  <w:num w:numId="11" w16cid:durableId="1407722971">
    <w:abstractNumId w:val="9"/>
  </w:num>
  <w:num w:numId="12" w16cid:durableId="1848474294">
    <w:abstractNumId w:val="5"/>
  </w:num>
  <w:num w:numId="13" w16cid:durableId="1665746417">
    <w:abstractNumId w:val="21"/>
  </w:num>
  <w:num w:numId="14" w16cid:durableId="1216505917">
    <w:abstractNumId w:val="18"/>
  </w:num>
  <w:num w:numId="15" w16cid:durableId="1367828407">
    <w:abstractNumId w:val="15"/>
  </w:num>
  <w:num w:numId="16" w16cid:durableId="619261328">
    <w:abstractNumId w:val="25"/>
  </w:num>
  <w:num w:numId="17" w16cid:durableId="672758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3"/>
  </w:num>
  <w:num w:numId="19" w16cid:durableId="2101682989">
    <w:abstractNumId w:val="20"/>
  </w:num>
  <w:num w:numId="20" w16cid:durableId="1464344854">
    <w:abstractNumId w:val="13"/>
  </w:num>
  <w:num w:numId="21" w16cid:durableId="470950994">
    <w:abstractNumId w:val="0"/>
  </w:num>
  <w:num w:numId="22" w16cid:durableId="2145543893">
    <w:abstractNumId w:val="8"/>
  </w:num>
  <w:num w:numId="23" w16cid:durableId="414785049">
    <w:abstractNumId w:val="10"/>
  </w:num>
  <w:num w:numId="24" w16cid:durableId="1037704661">
    <w:abstractNumId w:val="4"/>
  </w:num>
  <w:num w:numId="25" w16cid:durableId="1519348482">
    <w:abstractNumId w:val="11"/>
  </w:num>
  <w:num w:numId="26" w16cid:durableId="2083021512">
    <w:abstractNumId w:val="6"/>
  </w:num>
  <w:num w:numId="27" w16cid:durableId="900675217">
    <w:abstractNumId w:val="1"/>
  </w:num>
  <w:num w:numId="28" w16cid:durableId="13732681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0BBD"/>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09BE"/>
    <w:rsid w:val="00082058"/>
    <w:rsid w:val="00083417"/>
    <w:rsid w:val="000843B5"/>
    <w:rsid w:val="00084CFD"/>
    <w:rsid w:val="00085EF8"/>
    <w:rsid w:val="000875B4"/>
    <w:rsid w:val="00093A5A"/>
    <w:rsid w:val="000965DA"/>
    <w:rsid w:val="000A2266"/>
    <w:rsid w:val="000A288A"/>
    <w:rsid w:val="000A4225"/>
    <w:rsid w:val="000A49D1"/>
    <w:rsid w:val="000A4F16"/>
    <w:rsid w:val="000A6025"/>
    <w:rsid w:val="000A6F15"/>
    <w:rsid w:val="000B4826"/>
    <w:rsid w:val="000B5267"/>
    <w:rsid w:val="000B6CFB"/>
    <w:rsid w:val="000B7003"/>
    <w:rsid w:val="000C21DC"/>
    <w:rsid w:val="000C29DF"/>
    <w:rsid w:val="000C3025"/>
    <w:rsid w:val="000C553A"/>
    <w:rsid w:val="000C740F"/>
    <w:rsid w:val="000C7ECA"/>
    <w:rsid w:val="000D00C4"/>
    <w:rsid w:val="000D0840"/>
    <w:rsid w:val="000D0C59"/>
    <w:rsid w:val="000D1E81"/>
    <w:rsid w:val="000D3E4C"/>
    <w:rsid w:val="000D5A7F"/>
    <w:rsid w:val="000D60B7"/>
    <w:rsid w:val="000D634F"/>
    <w:rsid w:val="000D7FEA"/>
    <w:rsid w:val="000E2543"/>
    <w:rsid w:val="000E2EA4"/>
    <w:rsid w:val="000E301E"/>
    <w:rsid w:val="000E3AA4"/>
    <w:rsid w:val="000E4353"/>
    <w:rsid w:val="000E470A"/>
    <w:rsid w:val="000E5E34"/>
    <w:rsid w:val="000E6633"/>
    <w:rsid w:val="000E7FA4"/>
    <w:rsid w:val="000F2567"/>
    <w:rsid w:val="000F2E0F"/>
    <w:rsid w:val="000F325F"/>
    <w:rsid w:val="000F3787"/>
    <w:rsid w:val="000F4A10"/>
    <w:rsid w:val="000F74D1"/>
    <w:rsid w:val="000F7BFF"/>
    <w:rsid w:val="001007A8"/>
    <w:rsid w:val="00100BEC"/>
    <w:rsid w:val="00103097"/>
    <w:rsid w:val="00103D0F"/>
    <w:rsid w:val="00106057"/>
    <w:rsid w:val="001065A6"/>
    <w:rsid w:val="001069B4"/>
    <w:rsid w:val="0011021F"/>
    <w:rsid w:val="0011199E"/>
    <w:rsid w:val="001147D9"/>
    <w:rsid w:val="00116623"/>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3EE3"/>
    <w:rsid w:val="00164316"/>
    <w:rsid w:val="001654FC"/>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70D"/>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61E"/>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2BF"/>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0A9A"/>
    <w:rsid w:val="003525E4"/>
    <w:rsid w:val="00352A75"/>
    <w:rsid w:val="003540AD"/>
    <w:rsid w:val="003546DE"/>
    <w:rsid w:val="00355010"/>
    <w:rsid w:val="0036470A"/>
    <w:rsid w:val="003652C5"/>
    <w:rsid w:val="00365D75"/>
    <w:rsid w:val="00366F8C"/>
    <w:rsid w:val="0036745E"/>
    <w:rsid w:val="003675A6"/>
    <w:rsid w:val="00371AB2"/>
    <w:rsid w:val="003726BE"/>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257C"/>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0B0"/>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0BED"/>
    <w:rsid w:val="0044126A"/>
    <w:rsid w:val="00442D52"/>
    <w:rsid w:val="00443022"/>
    <w:rsid w:val="00444D0C"/>
    <w:rsid w:val="004463AD"/>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3542"/>
    <w:rsid w:val="00474D3A"/>
    <w:rsid w:val="004775B7"/>
    <w:rsid w:val="00480BE0"/>
    <w:rsid w:val="0048136F"/>
    <w:rsid w:val="0048150C"/>
    <w:rsid w:val="00481E28"/>
    <w:rsid w:val="00482C7D"/>
    <w:rsid w:val="0048646C"/>
    <w:rsid w:val="004914BC"/>
    <w:rsid w:val="00492F0D"/>
    <w:rsid w:val="0049342D"/>
    <w:rsid w:val="00493EFC"/>
    <w:rsid w:val="004957DC"/>
    <w:rsid w:val="004961AA"/>
    <w:rsid w:val="004A00B0"/>
    <w:rsid w:val="004A1699"/>
    <w:rsid w:val="004A1931"/>
    <w:rsid w:val="004A1DEC"/>
    <w:rsid w:val="004A2EE7"/>
    <w:rsid w:val="004A35E7"/>
    <w:rsid w:val="004A4049"/>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10FC"/>
    <w:rsid w:val="00512C70"/>
    <w:rsid w:val="00512F62"/>
    <w:rsid w:val="005170D3"/>
    <w:rsid w:val="0051723C"/>
    <w:rsid w:val="00517258"/>
    <w:rsid w:val="005176DE"/>
    <w:rsid w:val="00517853"/>
    <w:rsid w:val="0052011F"/>
    <w:rsid w:val="00521E99"/>
    <w:rsid w:val="00522BF4"/>
    <w:rsid w:val="00524000"/>
    <w:rsid w:val="00525765"/>
    <w:rsid w:val="00526092"/>
    <w:rsid w:val="00526971"/>
    <w:rsid w:val="005276AA"/>
    <w:rsid w:val="00532BE3"/>
    <w:rsid w:val="005337AF"/>
    <w:rsid w:val="00534546"/>
    <w:rsid w:val="00534B0B"/>
    <w:rsid w:val="005353AB"/>
    <w:rsid w:val="00535AAE"/>
    <w:rsid w:val="005370AA"/>
    <w:rsid w:val="00540C6E"/>
    <w:rsid w:val="005419CB"/>
    <w:rsid w:val="00541A96"/>
    <w:rsid w:val="00544675"/>
    <w:rsid w:val="00545079"/>
    <w:rsid w:val="00550C64"/>
    <w:rsid w:val="00551F4C"/>
    <w:rsid w:val="00556408"/>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0489"/>
    <w:rsid w:val="005839A8"/>
    <w:rsid w:val="00583C70"/>
    <w:rsid w:val="0059014D"/>
    <w:rsid w:val="005909EB"/>
    <w:rsid w:val="00591C5B"/>
    <w:rsid w:val="00593CD7"/>
    <w:rsid w:val="00595181"/>
    <w:rsid w:val="005A165E"/>
    <w:rsid w:val="005A7263"/>
    <w:rsid w:val="005B0AFE"/>
    <w:rsid w:val="005B37A8"/>
    <w:rsid w:val="005B507F"/>
    <w:rsid w:val="005B5CA1"/>
    <w:rsid w:val="005B600B"/>
    <w:rsid w:val="005C17E0"/>
    <w:rsid w:val="005C3BB2"/>
    <w:rsid w:val="005C4602"/>
    <w:rsid w:val="005C5DA7"/>
    <w:rsid w:val="005C6EDB"/>
    <w:rsid w:val="005D040D"/>
    <w:rsid w:val="005D16C6"/>
    <w:rsid w:val="005D42B3"/>
    <w:rsid w:val="005D58ED"/>
    <w:rsid w:val="005D69B9"/>
    <w:rsid w:val="005D78C7"/>
    <w:rsid w:val="005E0013"/>
    <w:rsid w:val="005E019A"/>
    <w:rsid w:val="005E0A49"/>
    <w:rsid w:val="005E2BBC"/>
    <w:rsid w:val="005E2BF0"/>
    <w:rsid w:val="005E3F44"/>
    <w:rsid w:val="005E45BC"/>
    <w:rsid w:val="005E5C23"/>
    <w:rsid w:val="005E61E7"/>
    <w:rsid w:val="005E742A"/>
    <w:rsid w:val="005E742F"/>
    <w:rsid w:val="005F0A17"/>
    <w:rsid w:val="005F1A00"/>
    <w:rsid w:val="005F1D34"/>
    <w:rsid w:val="005F451E"/>
    <w:rsid w:val="0060017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196"/>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349"/>
    <w:rsid w:val="0072167B"/>
    <w:rsid w:val="00722711"/>
    <w:rsid w:val="00722EC9"/>
    <w:rsid w:val="00723C37"/>
    <w:rsid w:val="007240CF"/>
    <w:rsid w:val="007273B4"/>
    <w:rsid w:val="00727E30"/>
    <w:rsid w:val="00734243"/>
    <w:rsid w:val="0073510A"/>
    <w:rsid w:val="007351AF"/>
    <w:rsid w:val="00741EE6"/>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A7EE5"/>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958"/>
    <w:rsid w:val="007C6D63"/>
    <w:rsid w:val="007C737C"/>
    <w:rsid w:val="007D1B82"/>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E7FC7"/>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3B39"/>
    <w:rsid w:val="008342EE"/>
    <w:rsid w:val="008345F8"/>
    <w:rsid w:val="00837F1F"/>
    <w:rsid w:val="00841365"/>
    <w:rsid w:val="00841E47"/>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67931"/>
    <w:rsid w:val="00870938"/>
    <w:rsid w:val="00871CB9"/>
    <w:rsid w:val="00872187"/>
    <w:rsid w:val="00872263"/>
    <w:rsid w:val="008722C6"/>
    <w:rsid w:val="00873A9B"/>
    <w:rsid w:val="00880478"/>
    <w:rsid w:val="00880968"/>
    <w:rsid w:val="008809F7"/>
    <w:rsid w:val="00880B5D"/>
    <w:rsid w:val="008815D9"/>
    <w:rsid w:val="008830CE"/>
    <w:rsid w:val="008833CD"/>
    <w:rsid w:val="008862D5"/>
    <w:rsid w:val="0089025D"/>
    <w:rsid w:val="008908E4"/>
    <w:rsid w:val="00891719"/>
    <w:rsid w:val="00891ADE"/>
    <w:rsid w:val="0089274F"/>
    <w:rsid w:val="00892CE4"/>
    <w:rsid w:val="00892D29"/>
    <w:rsid w:val="00893B8A"/>
    <w:rsid w:val="00894A09"/>
    <w:rsid w:val="008978AF"/>
    <w:rsid w:val="008A2A51"/>
    <w:rsid w:val="008A38E0"/>
    <w:rsid w:val="008A4B86"/>
    <w:rsid w:val="008A569C"/>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E4A"/>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31A"/>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B1C"/>
    <w:rsid w:val="009B2C6E"/>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2943"/>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4B8F"/>
    <w:rsid w:val="00A55490"/>
    <w:rsid w:val="00A55A2E"/>
    <w:rsid w:val="00A55E4A"/>
    <w:rsid w:val="00A5621C"/>
    <w:rsid w:val="00A56626"/>
    <w:rsid w:val="00A62BF8"/>
    <w:rsid w:val="00A640F5"/>
    <w:rsid w:val="00A64B6A"/>
    <w:rsid w:val="00A6538E"/>
    <w:rsid w:val="00A673F1"/>
    <w:rsid w:val="00A719AC"/>
    <w:rsid w:val="00A720DF"/>
    <w:rsid w:val="00A72D90"/>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437D"/>
    <w:rsid w:val="00AB5BD2"/>
    <w:rsid w:val="00AC6463"/>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02"/>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02CC"/>
    <w:rsid w:val="00BB25C6"/>
    <w:rsid w:val="00BB7248"/>
    <w:rsid w:val="00BB7F55"/>
    <w:rsid w:val="00BC2413"/>
    <w:rsid w:val="00BC2A64"/>
    <w:rsid w:val="00BC3FA5"/>
    <w:rsid w:val="00BC4BED"/>
    <w:rsid w:val="00BC563B"/>
    <w:rsid w:val="00BD1CF2"/>
    <w:rsid w:val="00BD38EB"/>
    <w:rsid w:val="00BD4587"/>
    <w:rsid w:val="00BD4FCF"/>
    <w:rsid w:val="00BE07D3"/>
    <w:rsid w:val="00BE0A15"/>
    <w:rsid w:val="00BE130F"/>
    <w:rsid w:val="00BE3772"/>
    <w:rsid w:val="00BE51EE"/>
    <w:rsid w:val="00BE7719"/>
    <w:rsid w:val="00BE7DAA"/>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1952"/>
    <w:rsid w:val="00C62F3E"/>
    <w:rsid w:val="00C64258"/>
    <w:rsid w:val="00C662B3"/>
    <w:rsid w:val="00C73D40"/>
    <w:rsid w:val="00C73F22"/>
    <w:rsid w:val="00C742DF"/>
    <w:rsid w:val="00C7720C"/>
    <w:rsid w:val="00C821BC"/>
    <w:rsid w:val="00C837C0"/>
    <w:rsid w:val="00C85AED"/>
    <w:rsid w:val="00C85EEA"/>
    <w:rsid w:val="00C85F31"/>
    <w:rsid w:val="00C86BF4"/>
    <w:rsid w:val="00C87006"/>
    <w:rsid w:val="00C87625"/>
    <w:rsid w:val="00C906D0"/>
    <w:rsid w:val="00C90B18"/>
    <w:rsid w:val="00C92D0F"/>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1F1"/>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E69BE"/>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6A61"/>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124F"/>
    <w:rsid w:val="00D7218F"/>
    <w:rsid w:val="00D744AE"/>
    <w:rsid w:val="00D74551"/>
    <w:rsid w:val="00D75DEB"/>
    <w:rsid w:val="00D77F9D"/>
    <w:rsid w:val="00D801FB"/>
    <w:rsid w:val="00D811F9"/>
    <w:rsid w:val="00D818C2"/>
    <w:rsid w:val="00D818ED"/>
    <w:rsid w:val="00D8413D"/>
    <w:rsid w:val="00D853F1"/>
    <w:rsid w:val="00D858FD"/>
    <w:rsid w:val="00D87F9F"/>
    <w:rsid w:val="00D91703"/>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270C"/>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7813"/>
    <w:rsid w:val="00EC1BFD"/>
    <w:rsid w:val="00EC1FA6"/>
    <w:rsid w:val="00EC2B52"/>
    <w:rsid w:val="00EC2C3D"/>
    <w:rsid w:val="00EC3375"/>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525"/>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475"/>
    <w:rsid w:val="00F335AF"/>
    <w:rsid w:val="00F34028"/>
    <w:rsid w:val="00F3591B"/>
    <w:rsid w:val="00F40964"/>
    <w:rsid w:val="00F42C4D"/>
    <w:rsid w:val="00F42DA7"/>
    <w:rsid w:val="00F43145"/>
    <w:rsid w:val="00F43317"/>
    <w:rsid w:val="00F437AD"/>
    <w:rsid w:val="00F44213"/>
    <w:rsid w:val="00F44532"/>
    <w:rsid w:val="00F4501C"/>
    <w:rsid w:val="00F45ADD"/>
    <w:rsid w:val="00F513B4"/>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701D7"/>
    <w:rsid w:val="00F70F94"/>
    <w:rsid w:val="00F71C70"/>
    <w:rsid w:val="00F746F6"/>
    <w:rsid w:val="00F75B4A"/>
    <w:rsid w:val="00F765EA"/>
    <w:rsid w:val="00F772E4"/>
    <w:rsid w:val="00F77EB5"/>
    <w:rsid w:val="00F82DF3"/>
    <w:rsid w:val="00F832DC"/>
    <w:rsid w:val="00F85DDB"/>
    <w:rsid w:val="00F86AD2"/>
    <w:rsid w:val="00F90C00"/>
    <w:rsid w:val="00F92731"/>
    <w:rsid w:val="00F939E7"/>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sChild>
        <w:div w:id="1406612883">
          <w:marLeft w:val="0"/>
          <w:marRight w:val="0"/>
          <w:marTop w:val="0"/>
          <w:marBottom w:val="0"/>
          <w:divBdr>
            <w:top w:val="none" w:sz="0" w:space="0" w:color="auto"/>
            <w:left w:val="none" w:sz="0" w:space="0" w:color="auto"/>
            <w:bottom w:val="none" w:sz="0" w:space="0" w:color="auto"/>
            <w:right w:val="none" w:sz="0" w:space="0" w:color="auto"/>
          </w:divBdr>
        </w:div>
        <w:div w:id="1454858300">
          <w:marLeft w:val="0"/>
          <w:marRight w:val="0"/>
          <w:marTop w:val="0"/>
          <w:marBottom w:val="0"/>
          <w:divBdr>
            <w:top w:val="none" w:sz="0" w:space="0" w:color="auto"/>
            <w:left w:val="none" w:sz="0" w:space="0" w:color="auto"/>
            <w:bottom w:val="none" w:sz="0" w:space="0" w:color="auto"/>
            <w:right w:val="none" w:sz="0" w:space="0" w:color="auto"/>
          </w:divBdr>
        </w:div>
        <w:div w:id="286787293">
          <w:marLeft w:val="0"/>
          <w:marRight w:val="0"/>
          <w:marTop w:val="0"/>
          <w:marBottom w:val="0"/>
          <w:divBdr>
            <w:top w:val="none" w:sz="0" w:space="0" w:color="auto"/>
            <w:left w:val="none" w:sz="0" w:space="0" w:color="auto"/>
            <w:bottom w:val="none" w:sz="0" w:space="0" w:color="auto"/>
            <w:right w:val="none" w:sz="0" w:space="0" w:color="auto"/>
          </w:divBdr>
        </w:div>
        <w:div w:id="1184131298">
          <w:marLeft w:val="0"/>
          <w:marRight w:val="0"/>
          <w:marTop w:val="0"/>
          <w:marBottom w:val="0"/>
          <w:divBdr>
            <w:top w:val="none" w:sz="0" w:space="0" w:color="auto"/>
            <w:left w:val="none" w:sz="0" w:space="0" w:color="auto"/>
            <w:bottom w:val="none" w:sz="0" w:space="0" w:color="auto"/>
            <w:right w:val="none" w:sz="0" w:space="0" w:color="auto"/>
          </w:divBdr>
        </w:div>
        <w:div w:id="1612393914">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0727958">
      <w:bodyDiv w:val="1"/>
      <w:marLeft w:val="0"/>
      <w:marRight w:val="0"/>
      <w:marTop w:val="0"/>
      <w:marBottom w:val="0"/>
      <w:divBdr>
        <w:top w:val="none" w:sz="0" w:space="0" w:color="auto"/>
        <w:left w:val="none" w:sz="0" w:space="0" w:color="auto"/>
        <w:bottom w:val="none" w:sz="0" w:space="0" w:color="auto"/>
        <w:right w:val="none" w:sz="0" w:space="0" w:color="auto"/>
      </w:divBdr>
      <w:divsChild>
        <w:div w:id="1602569026">
          <w:marLeft w:val="0"/>
          <w:marRight w:val="0"/>
          <w:marTop w:val="0"/>
          <w:marBottom w:val="0"/>
          <w:divBdr>
            <w:top w:val="none" w:sz="0" w:space="0" w:color="auto"/>
            <w:left w:val="none" w:sz="0" w:space="0" w:color="auto"/>
            <w:bottom w:val="none" w:sz="0" w:space="0" w:color="auto"/>
            <w:right w:val="none" w:sz="0" w:space="0" w:color="auto"/>
          </w:divBdr>
        </w:div>
        <w:div w:id="1538277513">
          <w:marLeft w:val="0"/>
          <w:marRight w:val="0"/>
          <w:marTop w:val="0"/>
          <w:marBottom w:val="0"/>
          <w:divBdr>
            <w:top w:val="none" w:sz="0" w:space="0" w:color="auto"/>
            <w:left w:val="none" w:sz="0" w:space="0" w:color="auto"/>
            <w:bottom w:val="none" w:sz="0" w:space="0" w:color="auto"/>
            <w:right w:val="none" w:sz="0" w:space="0" w:color="auto"/>
          </w:divBdr>
        </w:div>
        <w:div w:id="137896898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11-10-22. Expediente electrónico 50198</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A3D27B42-F50C-4970-8F7A-0F780842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312</TotalTime>
  <Pages>11</Pages>
  <Words>5574</Words>
  <Characters>30659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59</cp:revision>
  <cp:lastPrinted>2021-09-20T23:49:00Z</cp:lastPrinted>
  <dcterms:created xsi:type="dcterms:W3CDTF">2022-10-11T16:14:00Z</dcterms:created>
  <dcterms:modified xsi:type="dcterms:W3CDTF">2022-10-27T19:35:00Z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