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0A073DF9" w14:textId="77777777" w:rsidR="000714D8" w:rsidRDefault="000714D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915BAF2"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680EFC">
        <w:rPr>
          <w:rFonts w:ascii="Museo Sans 900" w:eastAsia="Times New Roman" w:hAnsi="Museo Sans 900" w:cs="Times New Roman"/>
          <w:b/>
          <w:bCs/>
          <w:sz w:val="20"/>
          <w:szCs w:val="20"/>
          <w:lang w:val="es-MX" w:eastAsia="es-ES"/>
        </w:rPr>
        <w:t>1871</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680EFC">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680EFC">
        <w:rPr>
          <w:rFonts w:ascii="Museo Sans 300" w:eastAsia="Times New Roman" w:hAnsi="Museo Sans 300" w:cs="Times New Roman"/>
          <w:sz w:val="20"/>
          <w:szCs w:val="20"/>
          <w:lang w:val="es-MX" w:eastAsia="es-ES"/>
        </w:rPr>
        <w:t>treinta</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680EFC">
        <w:rPr>
          <w:rFonts w:ascii="Museo Sans 300" w:eastAsia="Times New Roman" w:hAnsi="Museo Sans 300" w:cs="Times New Roman"/>
          <w:sz w:val="20"/>
          <w:szCs w:val="20"/>
          <w:lang w:val="es-MX" w:eastAsia="es-ES"/>
        </w:rPr>
        <w:t>cuatro</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FE269C">
        <w:rPr>
          <w:rFonts w:ascii="Museo Sans 300" w:eastAsia="Times New Roman" w:hAnsi="Museo Sans 300" w:cs="Times New Roman"/>
          <w:sz w:val="20"/>
          <w:szCs w:val="20"/>
          <w:lang w:val="es-MX" w:eastAsia="es-ES"/>
        </w:rPr>
        <w:t xml:space="preserve"> </w:t>
      </w:r>
      <w:r w:rsidR="007E2666">
        <w:rPr>
          <w:rFonts w:ascii="Museo Sans 300" w:eastAsia="Times New Roman" w:hAnsi="Museo Sans 300" w:cs="Times New Roman"/>
          <w:sz w:val="20"/>
          <w:szCs w:val="20"/>
          <w:lang w:val="es-MX" w:eastAsia="es-ES"/>
        </w:rPr>
        <w:t xml:space="preserve">octubre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95E6506" w14:textId="6F85DFBF" w:rsidR="00FE269C" w:rsidRDefault="00FE269C" w:rsidP="00FE269C">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5A49C2">
        <w:rPr>
          <w:rFonts w:ascii="Museo Sans 300" w:hAnsi="Museo Sans 300"/>
          <w:sz w:val="20"/>
          <w:szCs w:val="20"/>
        </w:rPr>
        <w:t>veintitrés</w:t>
      </w:r>
      <w:r>
        <w:rPr>
          <w:rFonts w:ascii="Museo Sans 300" w:hAnsi="Museo Sans 300"/>
          <w:sz w:val="20"/>
          <w:szCs w:val="20"/>
        </w:rPr>
        <w:t xml:space="preserve"> de </w:t>
      </w:r>
      <w:r w:rsidR="005A49C2">
        <w:rPr>
          <w:rFonts w:ascii="Museo Sans 300" w:hAnsi="Museo Sans 300"/>
          <w:sz w:val="20"/>
          <w:szCs w:val="20"/>
        </w:rPr>
        <w:t>febrero</w:t>
      </w:r>
      <w:r w:rsidR="00FB01DD">
        <w:rPr>
          <w:rFonts w:ascii="Museo Sans 300" w:hAnsi="Museo Sans 300"/>
          <w:sz w:val="20"/>
          <w:szCs w:val="20"/>
        </w:rPr>
        <w:t xml:space="preserve"> del presente año</w:t>
      </w:r>
      <w:r>
        <w:rPr>
          <w:rFonts w:ascii="Museo Sans 300" w:hAnsi="Museo Sans 300"/>
          <w:sz w:val="20"/>
          <w:szCs w:val="20"/>
        </w:rPr>
        <w:t xml:space="preserve">, </w:t>
      </w:r>
      <w:r w:rsidR="009F2F4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9F2F40">
        <w:rPr>
          <w:rFonts w:ascii="Museo Sans 300" w:hAnsi="Museo Sans 300"/>
          <w:sz w:val="20"/>
          <w:szCs w:val="20"/>
        </w:rPr>
        <w:t>a</w:t>
      </w:r>
      <w:r>
        <w:rPr>
          <w:rFonts w:ascii="Museo Sans 300" w:hAnsi="Museo Sans 300"/>
          <w:sz w:val="20"/>
          <w:szCs w:val="20"/>
        </w:rPr>
        <w:t xml:space="preserve"> </w:t>
      </w:r>
      <w:r w:rsidR="00C86C71">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A653CD">
        <w:rPr>
          <w:rFonts w:ascii="Museo Sans 300" w:hAnsi="Museo Sans 300"/>
          <w:sz w:val="20"/>
          <w:szCs w:val="20"/>
        </w:rPr>
        <w:t>AES CLESA y Cía., S. en C.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5A49C2">
        <w:rPr>
          <w:rFonts w:ascii="Museo Sans 300" w:hAnsi="Museo Sans 300"/>
          <w:sz w:val="20"/>
          <w:szCs w:val="20"/>
        </w:rPr>
        <w:t>MIL DOSCIENTOS TRECE 99</w:t>
      </w:r>
      <w:r>
        <w:rPr>
          <w:rFonts w:ascii="Museo Sans 300" w:hAnsi="Museo Sans 300"/>
          <w:sz w:val="20"/>
          <w:szCs w:val="20"/>
        </w:rPr>
        <w:t xml:space="preserve">/100 DÓLARES DE LOS ESTADOS UNIDOS DE AMÉRICA (USD </w:t>
      </w:r>
      <w:r w:rsidR="005A49C2">
        <w:rPr>
          <w:rFonts w:ascii="Museo Sans 300" w:hAnsi="Museo Sans 300"/>
          <w:sz w:val="20"/>
          <w:szCs w:val="20"/>
        </w:rPr>
        <w:t>1,213.99</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C86C71">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7268AC95" w14:textId="77777777" w:rsidR="002B0157" w:rsidRPr="002B0157" w:rsidRDefault="002B0157" w:rsidP="002B01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0FB392E2" w14:textId="3E860B3F" w:rsidR="007D72B3" w:rsidRDefault="00A93D70" w:rsidP="007D72B3">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7D72B3" w:rsidRPr="007D72B3">
        <w:rPr>
          <w:rFonts w:ascii="Museo Sans 300" w:hAnsi="Museo Sans 300"/>
          <w:sz w:val="20"/>
          <w:szCs w:val="20"/>
        </w:rPr>
        <w:t>el acuerdo N.° E-0447-2022-CAU, de fecha tres de marzo de este año, esta Superintendencia requirió a la sociedad AES CLESA y Cía, S. en C. de C.V. que, en el plazo de diez días hábiles contados a partir del día siguiente a la notificación de dicho proveído, presentara por escrito los argumentos y posiciones relacionados al reclamo.</w:t>
      </w:r>
    </w:p>
    <w:p w14:paraId="376A4408" w14:textId="77777777" w:rsidR="007D72B3" w:rsidRPr="007D72B3" w:rsidRDefault="007D72B3" w:rsidP="007D72B3">
      <w:pPr>
        <w:pStyle w:val="Prrafodelista"/>
        <w:tabs>
          <w:tab w:val="left" w:pos="426"/>
        </w:tabs>
        <w:ind w:left="426"/>
        <w:jc w:val="both"/>
        <w:rPr>
          <w:rFonts w:ascii="Museo Sans 300" w:hAnsi="Museo Sans 300"/>
          <w:sz w:val="20"/>
          <w:szCs w:val="20"/>
        </w:rPr>
      </w:pPr>
    </w:p>
    <w:p w14:paraId="7716AE75" w14:textId="02C0C013" w:rsidR="007D72B3" w:rsidRDefault="007D72B3" w:rsidP="007D72B3">
      <w:pPr>
        <w:pStyle w:val="Prrafodelista"/>
        <w:tabs>
          <w:tab w:val="left" w:pos="426"/>
        </w:tabs>
        <w:ind w:left="426"/>
        <w:jc w:val="both"/>
        <w:rPr>
          <w:rFonts w:ascii="Museo Sans 300" w:hAnsi="Museo Sans 300"/>
          <w:sz w:val="20"/>
          <w:szCs w:val="20"/>
        </w:rPr>
      </w:pPr>
      <w:r w:rsidRPr="007D72B3">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37955239" w14:textId="77777777" w:rsidR="007D72B3" w:rsidRPr="007D72B3" w:rsidRDefault="007D72B3" w:rsidP="007D72B3">
      <w:pPr>
        <w:pStyle w:val="Prrafodelista"/>
        <w:tabs>
          <w:tab w:val="left" w:pos="426"/>
        </w:tabs>
        <w:ind w:left="426"/>
        <w:jc w:val="both"/>
        <w:rPr>
          <w:rFonts w:ascii="Museo Sans 300" w:hAnsi="Museo Sans 300"/>
          <w:sz w:val="20"/>
          <w:szCs w:val="20"/>
        </w:rPr>
      </w:pPr>
    </w:p>
    <w:p w14:paraId="3C2FADD9" w14:textId="76802CD2" w:rsidR="007D72B3" w:rsidRDefault="007D72B3" w:rsidP="007D72B3">
      <w:pPr>
        <w:pStyle w:val="Prrafodelista"/>
        <w:tabs>
          <w:tab w:val="left" w:pos="426"/>
        </w:tabs>
        <w:ind w:left="426"/>
        <w:jc w:val="both"/>
        <w:rPr>
          <w:rFonts w:ascii="Museo Sans 300" w:hAnsi="Museo Sans 300"/>
          <w:sz w:val="20"/>
          <w:szCs w:val="20"/>
        </w:rPr>
      </w:pPr>
      <w:r w:rsidRPr="007D72B3">
        <w:rPr>
          <w:rFonts w:ascii="Museo Sans 300" w:hAnsi="Museo Sans 300"/>
          <w:sz w:val="20"/>
          <w:szCs w:val="20"/>
        </w:rPr>
        <w:t>Dicho acuerdo fue notificado a las partes el día ocho de marzo de este año, por lo que el plazo otorgado a la distribuidora finalizó el día veintidós del mismo mes y año.</w:t>
      </w:r>
    </w:p>
    <w:p w14:paraId="2E447C83" w14:textId="77777777" w:rsidR="007D72B3" w:rsidRPr="007D72B3" w:rsidRDefault="007D72B3" w:rsidP="007D72B3">
      <w:pPr>
        <w:pStyle w:val="Prrafodelista"/>
        <w:tabs>
          <w:tab w:val="left" w:pos="426"/>
        </w:tabs>
        <w:ind w:left="426"/>
        <w:jc w:val="both"/>
        <w:rPr>
          <w:rFonts w:ascii="Museo Sans 300" w:hAnsi="Museo Sans 300"/>
          <w:sz w:val="20"/>
          <w:szCs w:val="20"/>
        </w:rPr>
      </w:pPr>
    </w:p>
    <w:p w14:paraId="0C2D34AD" w14:textId="71759484" w:rsidR="007D72B3" w:rsidRDefault="007D72B3" w:rsidP="007D72B3">
      <w:pPr>
        <w:pStyle w:val="Prrafodelista"/>
        <w:tabs>
          <w:tab w:val="left" w:pos="426"/>
        </w:tabs>
        <w:ind w:left="426"/>
        <w:jc w:val="both"/>
        <w:rPr>
          <w:rFonts w:ascii="Museo Sans 300" w:hAnsi="Museo Sans 300"/>
          <w:sz w:val="20"/>
          <w:szCs w:val="20"/>
        </w:rPr>
      </w:pPr>
      <w:r w:rsidRPr="007D72B3">
        <w:rPr>
          <w:rFonts w:ascii="Museo Sans 300" w:hAnsi="Museo Sans 300"/>
          <w:sz w:val="20"/>
          <w:szCs w:val="20"/>
        </w:rPr>
        <w:t xml:space="preserve">El día veintiuno de marzo de este año, el ingeniero </w:t>
      </w:r>
      <w:r w:rsidR="00C86C71">
        <w:rPr>
          <w:rFonts w:ascii="Museo Sans 300" w:hAnsi="Museo Sans 300"/>
          <w:sz w:val="20"/>
          <w:szCs w:val="20"/>
        </w:rPr>
        <w:t>XXX</w:t>
      </w:r>
      <w:r w:rsidRPr="007D72B3">
        <w:rPr>
          <w:rFonts w:ascii="Museo Sans 300" w:hAnsi="Museo Sans 300"/>
          <w:sz w:val="20"/>
          <w:szCs w:val="20"/>
        </w:rPr>
        <w:t>, apoderado especial de la sociedad AES CLESA y Cía, S. en C. de C.V., presentó un escrito en el cual adjuntó informe técnico y prueba documental para justificar la procedencia del cobro realizado.</w:t>
      </w:r>
    </w:p>
    <w:p w14:paraId="083764FA" w14:textId="77777777" w:rsidR="007D72B3" w:rsidRPr="007D72B3" w:rsidRDefault="007D72B3" w:rsidP="007D72B3">
      <w:pPr>
        <w:pStyle w:val="Prrafodelista"/>
        <w:tabs>
          <w:tab w:val="left" w:pos="426"/>
        </w:tabs>
        <w:ind w:left="426"/>
        <w:jc w:val="both"/>
        <w:rPr>
          <w:rFonts w:ascii="Museo Sans 300" w:hAnsi="Museo Sans 300"/>
          <w:sz w:val="20"/>
          <w:szCs w:val="20"/>
        </w:rPr>
      </w:pPr>
    </w:p>
    <w:p w14:paraId="3D4A9854" w14:textId="5C9D4142" w:rsidR="007D72B3" w:rsidRPr="007D72B3" w:rsidRDefault="007D72B3" w:rsidP="007D72B3">
      <w:pPr>
        <w:pStyle w:val="Prrafodelista"/>
        <w:tabs>
          <w:tab w:val="left" w:pos="426"/>
        </w:tabs>
        <w:ind w:left="426"/>
        <w:jc w:val="both"/>
        <w:rPr>
          <w:rFonts w:ascii="Museo Sans 300" w:hAnsi="Museo Sans 300"/>
          <w:sz w:val="20"/>
          <w:szCs w:val="20"/>
        </w:rPr>
      </w:pPr>
      <w:r w:rsidRPr="007D72B3">
        <w:rPr>
          <w:rFonts w:ascii="Museo Sans 300" w:hAnsi="Museo Sans 300"/>
          <w:sz w:val="20"/>
          <w:szCs w:val="20"/>
        </w:rPr>
        <w:t>Mediante memorando con referencia N.° M-0265-CAU-22, de fecha veintidós de marzo de este año, el CAU informó que elaboraría el informe técnico correspondiente.</w:t>
      </w:r>
    </w:p>
    <w:p w14:paraId="044ACDB4" w14:textId="71C2B34B" w:rsidR="001349CE" w:rsidRDefault="001349CE" w:rsidP="007D72B3">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5549B18C" w14:textId="77777777" w:rsidR="00B76F35" w:rsidRPr="00B76F35" w:rsidRDefault="00CC07F8" w:rsidP="00B76F3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Por medio </w:t>
      </w:r>
      <w:r w:rsidR="00B76F35" w:rsidRPr="00B76F35">
        <w:rPr>
          <w:rFonts w:ascii="Museo Sans 300" w:hAnsi="Museo Sans 300"/>
          <w:sz w:val="20"/>
          <w:szCs w:val="20"/>
          <w:lang w:val="es-SV"/>
        </w:rPr>
        <w:t>del acuerdo N.° E-0694-2022-CAU, de fecha cinco de abril de este año, esta Superintendencia abrió a pruebas el presente procedimiento por un plazo de veinte días hábiles contados a partir del día siguiente a la notificación de dicho proveído, para que las partes presentaran las que estimaran pertinentes.</w:t>
      </w:r>
    </w:p>
    <w:p w14:paraId="1B6307DD" w14:textId="77777777" w:rsidR="00B76F35" w:rsidRDefault="00B76F35" w:rsidP="00B76F35">
      <w:pPr>
        <w:pStyle w:val="Prrafodelista"/>
        <w:tabs>
          <w:tab w:val="left" w:pos="426"/>
        </w:tabs>
        <w:ind w:left="426"/>
        <w:jc w:val="both"/>
        <w:rPr>
          <w:rFonts w:ascii="Museo Sans 300" w:hAnsi="Museo Sans 300"/>
          <w:sz w:val="20"/>
          <w:szCs w:val="20"/>
          <w:lang w:val="es-SV"/>
        </w:rPr>
      </w:pPr>
    </w:p>
    <w:p w14:paraId="072D3C4D" w14:textId="6C7D3B91" w:rsidR="00B76F35" w:rsidRPr="00B76F35" w:rsidRDefault="00B76F35" w:rsidP="00B76F35">
      <w:pPr>
        <w:pStyle w:val="Prrafodelista"/>
        <w:tabs>
          <w:tab w:val="left" w:pos="426"/>
        </w:tabs>
        <w:ind w:left="426"/>
        <w:jc w:val="both"/>
        <w:rPr>
          <w:rFonts w:ascii="Museo Sans 300" w:hAnsi="Museo Sans 300"/>
          <w:sz w:val="20"/>
          <w:szCs w:val="20"/>
          <w:lang w:val="es-SV"/>
        </w:rPr>
      </w:pPr>
      <w:r w:rsidRPr="00B76F35">
        <w:rPr>
          <w:rFonts w:ascii="Museo Sans 300" w:hAnsi="Museo Sans 300"/>
          <w:sz w:val="20"/>
          <w:szCs w:val="20"/>
          <w:lang w:val="es-SV"/>
        </w:rPr>
        <w:t>El referido acuerdo fue notificado a la distribuidora y a la usuaria los días dieciocho y diecinueve del mismo mes y año, respectivamente, por lo que el plazo finalizó, en el mismo orden, los días diecisiete y dieciocho de mayo del presente año.</w:t>
      </w:r>
    </w:p>
    <w:p w14:paraId="6D6F13C9" w14:textId="41316933" w:rsidR="00B76F35" w:rsidRPr="00B76F35" w:rsidRDefault="00B76F35" w:rsidP="00B76F35">
      <w:pPr>
        <w:pStyle w:val="Prrafodelista"/>
        <w:tabs>
          <w:tab w:val="left" w:pos="426"/>
        </w:tabs>
        <w:ind w:left="426"/>
        <w:jc w:val="both"/>
        <w:rPr>
          <w:rFonts w:ascii="Museo Sans 300" w:hAnsi="Museo Sans 300"/>
          <w:sz w:val="20"/>
          <w:szCs w:val="20"/>
          <w:lang w:val="es-SV"/>
        </w:rPr>
      </w:pPr>
      <w:r w:rsidRPr="00B76F35">
        <w:rPr>
          <w:rFonts w:ascii="Museo Sans 300" w:hAnsi="Museo Sans 300"/>
          <w:sz w:val="20"/>
          <w:szCs w:val="20"/>
          <w:lang w:val="es-SV"/>
        </w:rPr>
        <w:lastRenderedPageBreak/>
        <w:t>El día veintinueve de abril de este año, la sociedad AES CLESA y Cía, S. en C. de C.V., presentó un escrito en el cual expresó que no existía documentación adicional a la remitida con anterioridad.</w:t>
      </w:r>
    </w:p>
    <w:p w14:paraId="749753F8" w14:textId="77777777" w:rsidR="00B76F35" w:rsidRDefault="00B76F35" w:rsidP="00B76F35">
      <w:pPr>
        <w:pStyle w:val="Prrafodelista"/>
        <w:tabs>
          <w:tab w:val="left" w:pos="426"/>
        </w:tabs>
        <w:ind w:left="426"/>
        <w:jc w:val="both"/>
        <w:rPr>
          <w:rFonts w:ascii="Museo Sans 300" w:hAnsi="Museo Sans 300"/>
          <w:sz w:val="20"/>
          <w:szCs w:val="20"/>
          <w:lang w:val="es-SV"/>
        </w:rPr>
      </w:pPr>
    </w:p>
    <w:p w14:paraId="5957009A" w14:textId="3E30E393" w:rsidR="00B76F35" w:rsidRPr="00B76F35" w:rsidRDefault="00B76F35" w:rsidP="00B76F35">
      <w:pPr>
        <w:pStyle w:val="Prrafodelista"/>
        <w:tabs>
          <w:tab w:val="left" w:pos="426"/>
        </w:tabs>
        <w:ind w:left="426"/>
        <w:jc w:val="both"/>
        <w:rPr>
          <w:rFonts w:ascii="Museo Sans 300" w:hAnsi="Museo Sans 300"/>
          <w:sz w:val="20"/>
          <w:szCs w:val="20"/>
          <w:lang w:val="es-SV"/>
        </w:rPr>
      </w:pPr>
      <w:r w:rsidRPr="00B76F35">
        <w:rPr>
          <w:rFonts w:ascii="Museo Sans 300" w:hAnsi="Museo Sans 300"/>
          <w:sz w:val="20"/>
          <w:szCs w:val="20"/>
          <w:lang w:val="es-SV"/>
        </w:rPr>
        <w:t>Por su parte, la usuaria no hizo uso del derecho de defensa otorgado</w:t>
      </w:r>
    </w:p>
    <w:p w14:paraId="754D7929" w14:textId="79BEF413" w:rsidR="00240740" w:rsidRDefault="00240740" w:rsidP="00B76F35">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B86EE84" w14:textId="6B0BEA16" w:rsidR="00B76F35" w:rsidRDefault="00263E33" w:rsidP="00B76F35">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B76F35" w:rsidRPr="00B76F35">
        <w:rPr>
          <w:rFonts w:ascii="Museo Sans 300" w:hAnsi="Museo Sans 300"/>
          <w:sz w:val="20"/>
          <w:szCs w:val="20"/>
          <w:lang w:val="es-SV"/>
        </w:rPr>
        <w:t xml:space="preserve">el acuerdo N.° E-1136-2022-CAU, de fecha seis de junio del presente año, </w:t>
      </w:r>
      <w:r w:rsidR="00B76F35">
        <w:rPr>
          <w:rFonts w:ascii="Museo Sans 300" w:hAnsi="Museo Sans 300"/>
          <w:sz w:val="20"/>
          <w:szCs w:val="20"/>
          <w:lang w:val="es-SV"/>
        </w:rPr>
        <w:t>se comisionó al CAU</w:t>
      </w:r>
      <w:r w:rsidR="00B76F35" w:rsidRPr="00B76F35">
        <w:rPr>
          <w:rFonts w:ascii="Museo Sans 300" w:hAnsi="Museo Sans 300"/>
          <w:sz w:val="20"/>
          <w:szCs w:val="20"/>
          <w:lang w:val="es-SV"/>
        </w:rPr>
        <w:t xml:space="preserve">, en un plazo de veinte días hábiles contados a partir del día siguiente a la notificación de dicho acuerdo, </w:t>
      </w:r>
      <w:r w:rsidR="00B76F35">
        <w:rPr>
          <w:rFonts w:ascii="Museo Sans 300" w:hAnsi="Museo Sans 300"/>
          <w:sz w:val="20"/>
          <w:szCs w:val="20"/>
          <w:lang w:val="es-SV"/>
        </w:rPr>
        <w:t xml:space="preserve">rindiera </w:t>
      </w:r>
      <w:r w:rsidR="00B76F35" w:rsidRPr="00B76F35">
        <w:rPr>
          <w:rFonts w:ascii="Museo Sans 300" w:hAnsi="Museo Sans 300"/>
          <w:sz w:val="20"/>
          <w:szCs w:val="20"/>
          <w:lang w:val="es-SV"/>
        </w:rPr>
        <w:t xml:space="preserve">un informe técnico en el cual estableciera la existencia o no de la condición irregular en el suministro identificado con el NIC </w:t>
      </w:r>
      <w:r w:rsidR="00C86C71">
        <w:rPr>
          <w:rFonts w:ascii="Museo Sans 300" w:hAnsi="Museo Sans 300"/>
          <w:sz w:val="20"/>
          <w:szCs w:val="20"/>
          <w:lang w:val="es-SV"/>
        </w:rPr>
        <w:t>XXX</w:t>
      </w:r>
      <w:r w:rsidR="00B76F35" w:rsidRPr="00B76F35">
        <w:rPr>
          <w:rFonts w:ascii="Museo Sans 300" w:hAnsi="Museo Sans 300"/>
          <w:sz w:val="20"/>
          <w:szCs w:val="20"/>
          <w:lang w:val="es-SV"/>
        </w:rPr>
        <w:t xml:space="preserve"> y, de ser procedente, verifi</w:t>
      </w:r>
      <w:r w:rsidR="00B76F35">
        <w:rPr>
          <w:rFonts w:ascii="Museo Sans 300" w:hAnsi="Museo Sans 300"/>
          <w:sz w:val="20"/>
          <w:szCs w:val="20"/>
          <w:lang w:val="es-SV"/>
        </w:rPr>
        <w:t>que</w:t>
      </w:r>
      <w:r w:rsidR="00B76F35" w:rsidRPr="00B76F35">
        <w:rPr>
          <w:rFonts w:ascii="Museo Sans 300" w:hAnsi="Museo Sans 300"/>
          <w:sz w:val="20"/>
          <w:szCs w:val="20"/>
          <w:lang w:val="es-SV"/>
        </w:rPr>
        <w:t xml:space="preserve"> la exactitud del cálculo de recuperación de energía no facturada</w:t>
      </w:r>
      <w:r w:rsidR="00B76F35">
        <w:rPr>
          <w:rFonts w:ascii="Museo Sans 300" w:hAnsi="Museo Sans 300"/>
          <w:sz w:val="20"/>
          <w:szCs w:val="20"/>
          <w:lang w:val="es-SV"/>
        </w:rPr>
        <w:t>.</w:t>
      </w:r>
    </w:p>
    <w:p w14:paraId="5D151298" w14:textId="77777777" w:rsidR="00B76F35" w:rsidRPr="00B76F35" w:rsidRDefault="00B76F35" w:rsidP="00B76F35">
      <w:pPr>
        <w:pStyle w:val="Prrafodelista"/>
        <w:tabs>
          <w:tab w:val="left" w:pos="426"/>
        </w:tabs>
        <w:ind w:left="426"/>
        <w:jc w:val="both"/>
        <w:rPr>
          <w:rFonts w:ascii="Museo Sans 300" w:hAnsi="Museo Sans 300"/>
          <w:sz w:val="20"/>
          <w:szCs w:val="20"/>
          <w:lang w:val="es-SV"/>
        </w:rPr>
      </w:pPr>
    </w:p>
    <w:p w14:paraId="5278F759" w14:textId="0C773194" w:rsidR="00B76F35" w:rsidRDefault="00B76F35" w:rsidP="00B76F35">
      <w:pPr>
        <w:pStyle w:val="Prrafodelista"/>
        <w:tabs>
          <w:tab w:val="left" w:pos="426"/>
        </w:tabs>
        <w:ind w:left="426"/>
        <w:jc w:val="both"/>
        <w:rPr>
          <w:rFonts w:ascii="Museo Sans 300" w:hAnsi="Museo Sans 300"/>
          <w:sz w:val="20"/>
          <w:szCs w:val="20"/>
          <w:lang w:val="es-SV"/>
        </w:rPr>
      </w:pPr>
      <w:r w:rsidRPr="00B76F35">
        <w:rPr>
          <w:rFonts w:ascii="Museo Sans 300" w:hAnsi="Museo Sans 300"/>
          <w:sz w:val="20"/>
          <w:szCs w:val="20"/>
          <w:lang w:val="es-SV"/>
        </w:rPr>
        <w:t>Dicho acuerdo fue notificado a las partes el día nueve de junio de este año.</w:t>
      </w:r>
    </w:p>
    <w:p w14:paraId="53B5C4DE" w14:textId="77777777" w:rsidR="00B76F35" w:rsidRPr="00B76F35" w:rsidRDefault="00B76F35" w:rsidP="00B76F35">
      <w:pPr>
        <w:pStyle w:val="Prrafodelista"/>
        <w:tabs>
          <w:tab w:val="left" w:pos="426"/>
        </w:tabs>
        <w:ind w:left="426"/>
        <w:jc w:val="both"/>
        <w:rPr>
          <w:rFonts w:ascii="Museo Sans 300" w:hAnsi="Museo Sans 300"/>
          <w:sz w:val="20"/>
          <w:szCs w:val="20"/>
          <w:lang w:val="es-SV"/>
        </w:rPr>
      </w:pPr>
    </w:p>
    <w:p w14:paraId="05B5F06B" w14:textId="4B9403E9" w:rsidR="00B76F35" w:rsidRPr="00B76F35" w:rsidRDefault="00B76F35" w:rsidP="00B76F35">
      <w:pPr>
        <w:pStyle w:val="Prrafodelista"/>
        <w:tabs>
          <w:tab w:val="left" w:pos="426"/>
        </w:tabs>
        <w:ind w:left="426"/>
        <w:jc w:val="both"/>
        <w:rPr>
          <w:rFonts w:ascii="Museo Sans 300" w:hAnsi="Museo Sans 300"/>
          <w:sz w:val="20"/>
          <w:szCs w:val="20"/>
          <w:lang w:val="es-SV"/>
        </w:rPr>
      </w:pPr>
      <w:r w:rsidRPr="00B76F35">
        <w:rPr>
          <w:rFonts w:ascii="Museo Sans 300" w:hAnsi="Museo Sans 300"/>
          <w:sz w:val="20"/>
          <w:szCs w:val="20"/>
          <w:lang w:val="es-SV"/>
        </w:rPr>
        <w:t>El día seis de julio de este año, la distribuidora presentó un escrito por medio del cual manifestó que no existía documentación adicional a la presentada con anterioridad.</w:t>
      </w:r>
    </w:p>
    <w:p w14:paraId="5936C6C3" w14:textId="2FD4FF9B" w:rsidR="00EA4BFC" w:rsidRDefault="00EA4BFC" w:rsidP="00B76F35">
      <w:pPr>
        <w:pStyle w:val="Prrafodelista"/>
        <w:tabs>
          <w:tab w:val="left" w:pos="426"/>
        </w:tabs>
        <w:ind w:left="426"/>
        <w:jc w:val="both"/>
        <w:rPr>
          <w:rFonts w:ascii="Museo Sans 300" w:hAnsi="Museo Sans 300"/>
          <w:sz w:val="20"/>
          <w:szCs w:val="20"/>
          <w:lang w:val="es-SV"/>
        </w:rPr>
      </w:pPr>
    </w:p>
    <w:p w14:paraId="7067EC89" w14:textId="33DF744E"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E84E98">
        <w:rPr>
          <w:rFonts w:ascii="Museo Sans 300" w:hAnsi="Museo Sans 300"/>
          <w:sz w:val="20"/>
          <w:szCs w:val="20"/>
        </w:rPr>
        <w:t>cinco</w:t>
      </w:r>
      <w:r w:rsidR="006662C8" w:rsidRPr="24487779">
        <w:rPr>
          <w:rFonts w:ascii="Museo Sans 300" w:hAnsi="Museo Sans 300"/>
          <w:sz w:val="20"/>
          <w:szCs w:val="20"/>
        </w:rPr>
        <w:t xml:space="preserve"> </w:t>
      </w:r>
      <w:r w:rsidR="00E150F4" w:rsidRPr="24487779">
        <w:rPr>
          <w:rFonts w:ascii="Museo Sans 300" w:hAnsi="Museo Sans 300"/>
          <w:sz w:val="20"/>
          <w:szCs w:val="20"/>
        </w:rPr>
        <w:t>de</w:t>
      </w:r>
      <w:r w:rsidR="006662C8" w:rsidRPr="24487779">
        <w:rPr>
          <w:rFonts w:ascii="Museo Sans 300" w:hAnsi="Museo Sans 300"/>
          <w:sz w:val="20"/>
          <w:szCs w:val="20"/>
        </w:rPr>
        <w:t xml:space="preserve"> </w:t>
      </w:r>
      <w:r w:rsidR="00EF1D04">
        <w:rPr>
          <w:rFonts w:ascii="Museo Sans 300" w:hAnsi="Museo Sans 300"/>
          <w:sz w:val="20"/>
          <w:szCs w:val="20"/>
        </w:rPr>
        <w:t>ju</w:t>
      </w:r>
      <w:r w:rsidR="00E84E98">
        <w:rPr>
          <w:rFonts w:ascii="Museo Sans 300" w:hAnsi="Museo Sans 300"/>
          <w:sz w:val="20"/>
          <w:szCs w:val="20"/>
        </w:rPr>
        <w:t>l</w:t>
      </w:r>
      <w:r w:rsidR="00EF1D04">
        <w:rPr>
          <w:rFonts w:ascii="Museo Sans 300" w:hAnsi="Museo Sans 300"/>
          <w:sz w:val="20"/>
          <w:szCs w:val="20"/>
        </w:rPr>
        <w:t>io</w:t>
      </w:r>
      <w:r w:rsidR="00A4119C">
        <w:rPr>
          <w:rFonts w:ascii="Museo Sans 300" w:hAnsi="Museo Sans 300"/>
          <w:sz w:val="20"/>
          <w:szCs w:val="20"/>
        </w:rPr>
        <w:t xml:space="preserve"> de</w:t>
      </w:r>
      <w:r w:rsidR="0015477B">
        <w:rPr>
          <w:rFonts w:ascii="Museo Sans 300" w:hAnsi="Museo Sans 300"/>
          <w:sz w:val="20"/>
          <w:szCs w:val="20"/>
        </w:rPr>
        <w:t>l presente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N.°</w:t>
      </w:r>
      <w:r w:rsidR="006662C8" w:rsidRPr="24487779">
        <w:rPr>
          <w:rFonts w:ascii="Museo Sans 300" w:hAnsi="Museo Sans 300"/>
          <w:sz w:val="20"/>
          <w:szCs w:val="20"/>
          <w:lang w:val="es-SV"/>
        </w:rPr>
        <w:t xml:space="preserve"> </w:t>
      </w:r>
      <w:r w:rsidR="00E84E98">
        <w:rPr>
          <w:rFonts w:ascii="Museo Sans 300" w:hAnsi="Museo Sans 300"/>
          <w:sz w:val="20"/>
          <w:szCs w:val="20"/>
          <w:lang w:val="es-SV"/>
        </w:rPr>
        <w:t>IT-0231-CAU-22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2C86BE80"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633EA3" w14:textId="77777777" w:rsidR="00F549EF" w:rsidRDefault="00F549EF" w:rsidP="00E24456">
      <w:pPr>
        <w:spacing w:after="0" w:line="240" w:lineRule="auto"/>
        <w:ind w:left="426"/>
        <w:jc w:val="both"/>
        <w:rPr>
          <w:rFonts w:ascii="Museo Sans 300" w:hAnsi="Museo Sans 300"/>
          <w:sz w:val="20"/>
          <w:szCs w:val="20"/>
          <w:u w:val="single"/>
        </w:rPr>
      </w:pPr>
    </w:p>
    <w:p w14:paraId="097CE031" w14:textId="552F521E" w:rsidR="000F6408" w:rsidRDefault="000F6408" w:rsidP="000F6408">
      <w:pPr>
        <w:spacing w:after="0" w:line="240" w:lineRule="auto"/>
        <w:ind w:left="426"/>
        <w:jc w:val="center"/>
        <w:rPr>
          <w:rFonts w:ascii="Museo Sans 300" w:hAnsi="Museo Sans 300"/>
          <w:sz w:val="20"/>
          <w:szCs w:val="20"/>
          <w:u w:val="single"/>
        </w:rPr>
      </w:pPr>
    </w:p>
    <w:p w14:paraId="6A33E5F4" w14:textId="77777777" w:rsidR="000714D8" w:rsidRDefault="000714D8" w:rsidP="007D65C8">
      <w:pPr>
        <w:spacing w:after="0" w:line="240" w:lineRule="auto"/>
        <w:ind w:left="426"/>
        <w:jc w:val="both"/>
        <w:rPr>
          <w:rFonts w:ascii="Museo Sans 300" w:hAnsi="Museo Sans 300"/>
          <w:sz w:val="20"/>
          <w:szCs w:val="20"/>
          <w:u w:val="single"/>
        </w:rPr>
      </w:pPr>
      <w:bookmarkStart w:id="0" w:name="_Hlk78192968"/>
    </w:p>
    <w:p w14:paraId="2676CAE5" w14:textId="234C511E"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1E0E1B1" w14:textId="1E498777" w:rsidR="0049022D" w:rsidRDefault="008B7A00" w:rsidP="0049022D">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49022D" w:rsidRPr="0049022D">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que “suministro con sistema individual blindado y con puente entre fases”; condición que impidió el verdadero registro de la energía eléctrica que fue demandada en dicho suministro, siendo éstas las siguientes:</w:t>
      </w:r>
    </w:p>
    <w:p w14:paraId="2B140ACE" w14:textId="071FD155" w:rsidR="0049022D" w:rsidRDefault="0049022D" w:rsidP="0049022D">
      <w:pPr>
        <w:ind w:left="709" w:right="709"/>
        <w:jc w:val="center"/>
        <w:rPr>
          <w:rFonts w:ascii="Museo 300" w:eastAsia="Arial" w:hAnsi="Museo 300"/>
          <w:color w:val="000000"/>
          <w:sz w:val="16"/>
          <w:szCs w:val="16"/>
          <w:lang w:val="es-419"/>
        </w:rPr>
      </w:pPr>
    </w:p>
    <w:p w14:paraId="335BD28B" w14:textId="6AAE4E38" w:rsidR="0049022D" w:rsidRDefault="0049022D" w:rsidP="0049022D">
      <w:pPr>
        <w:ind w:left="709" w:right="709"/>
        <w:jc w:val="center"/>
        <w:rPr>
          <w:rFonts w:ascii="Museo 300" w:eastAsia="Arial" w:hAnsi="Museo 300"/>
          <w:color w:val="000000"/>
          <w:sz w:val="16"/>
          <w:szCs w:val="16"/>
          <w:lang w:val="es-419"/>
        </w:rPr>
      </w:pPr>
    </w:p>
    <w:p w14:paraId="7801BA1D" w14:textId="06343275" w:rsidR="0049022D" w:rsidRPr="0049022D" w:rsidRDefault="0049022D" w:rsidP="0049022D">
      <w:pPr>
        <w:ind w:left="709" w:right="709"/>
        <w:jc w:val="both"/>
        <w:rPr>
          <w:rFonts w:ascii="Museo 300" w:eastAsia="Arial" w:hAnsi="Museo 300"/>
          <w:color w:val="000000"/>
          <w:sz w:val="16"/>
          <w:szCs w:val="16"/>
          <w:lang w:val="es-419"/>
        </w:rPr>
      </w:pPr>
      <w:r w:rsidRPr="0049022D">
        <w:rPr>
          <w:rFonts w:ascii="Museo 300" w:eastAsia="Arial" w:hAnsi="Museo 300"/>
          <w:color w:val="000000"/>
          <w:sz w:val="16"/>
          <w:szCs w:val="16"/>
          <w:lang w:val="es-419"/>
        </w:rPr>
        <w:t xml:space="preserve">Al respecto, el CAU realizó el estudio de las pruebas presentadas por la empresa distribuidora, referentes a las condiciones encontradas al momento de corregir una presunta condición irregular, las cuales se compararon con las obtenidas mediante inspección técnica realizada al suministro en referencia el 8 de marzo de 2022, en la que se determinó que el inmueble sirve como vivienda y bodega, destacándose el hecho que está diseñado para funcionar como hostal, cuyo inmueble contiguo se encuentra asociado al </w:t>
      </w:r>
      <w:r w:rsidRPr="0049022D">
        <w:rPr>
          <w:rFonts w:ascii="Museo 300" w:eastAsia="Arial" w:hAnsi="Museo 300"/>
          <w:b/>
          <w:bCs/>
          <w:color w:val="000000"/>
          <w:sz w:val="16"/>
          <w:szCs w:val="16"/>
          <w:lang w:val="es-419"/>
        </w:rPr>
        <w:t xml:space="preserve">NIC </w:t>
      </w:r>
      <w:r w:rsidR="00C86C71">
        <w:rPr>
          <w:rFonts w:ascii="Museo 300" w:eastAsia="Arial" w:hAnsi="Museo 300"/>
          <w:b/>
          <w:bCs/>
          <w:color w:val="000000"/>
          <w:sz w:val="16"/>
          <w:szCs w:val="16"/>
          <w:lang w:val="es-419"/>
        </w:rPr>
        <w:t>XXX</w:t>
      </w:r>
      <w:r w:rsidRPr="0049022D">
        <w:rPr>
          <w:rFonts w:ascii="Museo 300" w:eastAsia="Arial" w:hAnsi="Museo 300"/>
          <w:color w:val="000000"/>
          <w:sz w:val="16"/>
          <w:szCs w:val="16"/>
          <w:lang w:val="es-419"/>
        </w:rPr>
        <w:t xml:space="preserve">, también a nombre de la usuaria, que corresponde a una discoteca fuera de uso, pero cuyo medidor se encuentra en el costado opuesto del suministro bajo estudio, en un poste propiedad de la empresa distribuidora en gabinete antihurto. </w:t>
      </w:r>
    </w:p>
    <w:p w14:paraId="47C0572A" w14:textId="6A46AECD" w:rsidR="0049022D" w:rsidRPr="0049022D" w:rsidRDefault="0049022D" w:rsidP="0049022D">
      <w:pPr>
        <w:ind w:left="709" w:right="709"/>
        <w:jc w:val="both"/>
        <w:rPr>
          <w:rFonts w:ascii="Museo 300" w:eastAsia="Arial" w:hAnsi="Museo 300"/>
          <w:color w:val="000000"/>
          <w:sz w:val="16"/>
          <w:szCs w:val="16"/>
          <w:lang w:val="es-419"/>
        </w:rPr>
      </w:pPr>
      <w:r w:rsidRPr="0049022D">
        <w:rPr>
          <w:rFonts w:ascii="Museo 300" w:eastAsia="Arial" w:hAnsi="Museo 300"/>
          <w:color w:val="000000"/>
          <w:sz w:val="16"/>
          <w:szCs w:val="16"/>
          <w:lang w:val="es-419"/>
        </w:rPr>
        <w:t xml:space="preserve">Asimismo, en el informe técnico la empresa distribuidora menciona que la usuaria posee otros dos negocios frente al inmueble bajo estudio, de los cuales se comprobó que sólo el que corresponde al </w:t>
      </w:r>
      <w:r w:rsidRPr="0049022D">
        <w:rPr>
          <w:rFonts w:ascii="Museo 300" w:eastAsia="Arial" w:hAnsi="Museo 300"/>
          <w:b/>
          <w:bCs/>
          <w:color w:val="000000"/>
          <w:sz w:val="16"/>
          <w:szCs w:val="16"/>
          <w:lang w:val="es-419"/>
        </w:rPr>
        <w:t xml:space="preserve">NIC </w:t>
      </w:r>
      <w:r w:rsidR="00C86C71">
        <w:rPr>
          <w:rFonts w:ascii="Museo 300" w:eastAsia="Arial" w:hAnsi="Museo 300"/>
          <w:b/>
          <w:bCs/>
          <w:color w:val="000000"/>
          <w:sz w:val="16"/>
          <w:szCs w:val="16"/>
          <w:lang w:val="es-419"/>
        </w:rPr>
        <w:t>XXX</w:t>
      </w:r>
      <w:r w:rsidRPr="0049022D">
        <w:rPr>
          <w:rFonts w:ascii="Museo 300" w:eastAsia="Arial" w:hAnsi="Museo 300"/>
          <w:color w:val="000000"/>
          <w:sz w:val="16"/>
          <w:szCs w:val="16"/>
          <w:lang w:val="es-419"/>
        </w:rPr>
        <w:t xml:space="preserve"> está a nombre de la usuaria y corresponde a un restaurante, ubicado en un inmueble cuyas instalaciones eléctricas no están vinculadas a las del </w:t>
      </w:r>
      <w:r w:rsidRPr="0049022D">
        <w:rPr>
          <w:rFonts w:ascii="Museo 300" w:eastAsia="Arial" w:hAnsi="Museo 300"/>
          <w:b/>
          <w:bCs/>
          <w:color w:val="000000"/>
          <w:sz w:val="16"/>
          <w:szCs w:val="16"/>
          <w:lang w:val="es-419"/>
        </w:rPr>
        <w:t xml:space="preserve">NIC </w:t>
      </w:r>
      <w:r w:rsidR="00C86C71">
        <w:rPr>
          <w:rFonts w:ascii="Museo 300" w:eastAsia="Arial" w:hAnsi="Museo 300"/>
          <w:b/>
          <w:bCs/>
          <w:color w:val="000000"/>
          <w:sz w:val="16"/>
          <w:szCs w:val="16"/>
          <w:lang w:val="es-419"/>
        </w:rPr>
        <w:t>XXX</w:t>
      </w:r>
      <w:r w:rsidRPr="0049022D">
        <w:rPr>
          <w:rFonts w:ascii="Museo 300" w:eastAsia="Arial" w:hAnsi="Museo 300"/>
          <w:color w:val="000000"/>
          <w:sz w:val="16"/>
          <w:szCs w:val="16"/>
          <w:lang w:val="es-419"/>
        </w:rPr>
        <w:t xml:space="preserve">, asimismo, el </w:t>
      </w:r>
      <w:r w:rsidRPr="0049022D">
        <w:rPr>
          <w:rFonts w:ascii="Museo 300" w:eastAsia="Arial" w:hAnsi="Museo 300"/>
          <w:b/>
          <w:bCs/>
          <w:color w:val="000000"/>
          <w:sz w:val="16"/>
          <w:szCs w:val="16"/>
          <w:lang w:val="es-419"/>
        </w:rPr>
        <w:t xml:space="preserve">NIC </w:t>
      </w:r>
      <w:r w:rsidR="00C86C71">
        <w:rPr>
          <w:rFonts w:ascii="Museo 300" w:eastAsia="Arial" w:hAnsi="Museo 300"/>
          <w:b/>
          <w:bCs/>
          <w:color w:val="000000"/>
          <w:sz w:val="16"/>
          <w:szCs w:val="16"/>
          <w:lang w:val="es-419"/>
        </w:rPr>
        <w:t>XXX</w:t>
      </w:r>
      <w:r w:rsidRPr="0049022D">
        <w:rPr>
          <w:rFonts w:ascii="Museo 300" w:eastAsia="Arial" w:hAnsi="Museo 300"/>
          <w:color w:val="000000"/>
          <w:sz w:val="16"/>
          <w:szCs w:val="16"/>
          <w:lang w:val="es-419"/>
        </w:rPr>
        <w:t xml:space="preserve"> pertenece a otro restaurante, del cual la usuaria no es la titular pero si lo administra, así como un servicio a 120 voltios asociado al </w:t>
      </w:r>
      <w:r w:rsidRPr="0049022D">
        <w:rPr>
          <w:rFonts w:ascii="Museo 300" w:eastAsia="Arial" w:hAnsi="Museo 300"/>
          <w:b/>
          <w:bCs/>
          <w:color w:val="000000"/>
          <w:sz w:val="16"/>
          <w:szCs w:val="16"/>
          <w:lang w:val="es-419"/>
        </w:rPr>
        <w:t xml:space="preserve">NIC </w:t>
      </w:r>
      <w:r w:rsidR="00C86C71">
        <w:rPr>
          <w:rFonts w:ascii="Museo 300" w:eastAsia="Arial" w:hAnsi="Museo 300"/>
          <w:b/>
          <w:bCs/>
          <w:color w:val="000000"/>
          <w:sz w:val="16"/>
          <w:szCs w:val="16"/>
          <w:lang w:val="es-419"/>
        </w:rPr>
        <w:t>XXX</w:t>
      </w:r>
      <w:r w:rsidRPr="0049022D">
        <w:rPr>
          <w:rFonts w:ascii="Museo 300" w:eastAsia="Arial" w:hAnsi="Museo 300"/>
          <w:color w:val="000000"/>
          <w:sz w:val="16"/>
          <w:szCs w:val="16"/>
          <w:lang w:val="es-419"/>
        </w:rPr>
        <w:t xml:space="preserve"> ubicado también en éste último restaurante pero que actualmente no se utiliza, ya que presenta una lectura de medidor de </w:t>
      </w:r>
      <w:r w:rsidRPr="0049022D">
        <w:rPr>
          <w:rFonts w:ascii="Museo 300" w:eastAsia="Arial" w:hAnsi="Museo 300"/>
          <w:b/>
          <w:bCs/>
          <w:color w:val="000000"/>
          <w:sz w:val="16"/>
          <w:szCs w:val="16"/>
          <w:lang w:val="es-419"/>
        </w:rPr>
        <w:t>0 kWh</w:t>
      </w:r>
      <w:r w:rsidRPr="0049022D">
        <w:rPr>
          <w:rFonts w:ascii="Museo 300" w:eastAsia="Arial" w:hAnsi="Museo 300"/>
          <w:color w:val="000000"/>
          <w:sz w:val="16"/>
          <w:szCs w:val="16"/>
          <w:lang w:val="es-419"/>
        </w:rPr>
        <w:t>.</w:t>
      </w:r>
    </w:p>
    <w:p w14:paraId="08F8C2CA" w14:textId="2D4B9ACB" w:rsidR="0049022D" w:rsidRDefault="0049022D" w:rsidP="0049022D">
      <w:pPr>
        <w:ind w:left="709" w:right="709"/>
        <w:jc w:val="both"/>
        <w:rPr>
          <w:rFonts w:ascii="Museo 300" w:eastAsia="Arial" w:hAnsi="Museo 300"/>
          <w:color w:val="000000"/>
          <w:sz w:val="16"/>
          <w:szCs w:val="16"/>
          <w:lang w:val="es-419"/>
        </w:rPr>
      </w:pPr>
      <w:r w:rsidRPr="0049022D">
        <w:rPr>
          <w:rFonts w:ascii="Museo 300" w:eastAsia="Arial" w:hAnsi="Museo 300"/>
          <w:color w:val="000000"/>
          <w:sz w:val="16"/>
          <w:szCs w:val="16"/>
          <w:lang w:val="es-419"/>
        </w:rPr>
        <w:t xml:space="preserve">Cabe reiterar que el aumento en los consumos del suministro coincide con el traslado de cierta carga del </w:t>
      </w:r>
      <w:r w:rsidRPr="0049022D">
        <w:rPr>
          <w:rFonts w:ascii="Museo 300" w:eastAsia="Arial" w:hAnsi="Museo 300"/>
          <w:b/>
          <w:bCs/>
          <w:color w:val="000000"/>
          <w:sz w:val="16"/>
          <w:szCs w:val="16"/>
          <w:lang w:val="es-419"/>
        </w:rPr>
        <w:t xml:space="preserve">NIC </w:t>
      </w:r>
      <w:r w:rsidR="00C86C71">
        <w:rPr>
          <w:rFonts w:ascii="Museo 300" w:eastAsia="Arial" w:hAnsi="Museo 300"/>
          <w:b/>
          <w:bCs/>
          <w:color w:val="000000"/>
          <w:sz w:val="16"/>
          <w:szCs w:val="16"/>
          <w:lang w:val="es-419"/>
        </w:rPr>
        <w:t>XXX</w:t>
      </w:r>
      <w:r w:rsidRPr="0049022D">
        <w:rPr>
          <w:rFonts w:ascii="Museo 300" w:eastAsia="Arial" w:hAnsi="Museo 300"/>
          <w:color w:val="000000"/>
          <w:sz w:val="16"/>
          <w:szCs w:val="16"/>
          <w:lang w:val="es-419"/>
        </w:rPr>
        <w:t xml:space="preserve"> (congelador) así como el arrendamiento de algunas piezas del hostal, por lo que en la siguiente gráfica n.° 2 se </w:t>
      </w:r>
      <w:r w:rsidRPr="0049022D">
        <w:rPr>
          <w:rFonts w:ascii="Museo 300" w:eastAsia="Arial" w:hAnsi="Museo 300"/>
          <w:color w:val="000000"/>
          <w:sz w:val="16"/>
          <w:szCs w:val="16"/>
          <w:lang w:val="es-419"/>
        </w:rPr>
        <w:lastRenderedPageBreak/>
        <w:t>analizan los consumos de todos los suministros mencionados por la empresa distribuidora en su informe, notando que si deseaban ocultar los efectos de la presunta condición, fácilmente pudo haberse trasladado carga al NIC contiguo, lo cual no fue el presente caso, pues se reitera que si bien después de la inspección de la empresa distribuidora la carga aumentó considerablemente,  el alza en los consumos ya había iniciado antes de corregir la presunta condición</w:t>
      </w:r>
      <w:r w:rsidR="001E7D41">
        <w:rPr>
          <w:rFonts w:ascii="Museo 300" w:eastAsia="Arial" w:hAnsi="Museo 300"/>
          <w:color w:val="000000"/>
          <w:sz w:val="16"/>
          <w:szCs w:val="16"/>
          <w:lang w:val="es-419"/>
        </w:rPr>
        <w:t xml:space="preserve"> (…).</w:t>
      </w:r>
    </w:p>
    <w:p w14:paraId="02DA7BC6" w14:textId="29200B52" w:rsidR="001E7D41" w:rsidRDefault="001E7D41" w:rsidP="001E7D41">
      <w:pPr>
        <w:ind w:left="709" w:right="709"/>
        <w:jc w:val="both"/>
        <w:rPr>
          <w:rFonts w:ascii="Museo 300" w:eastAsia="Arial" w:hAnsi="Museo 300"/>
          <w:color w:val="000000"/>
          <w:sz w:val="16"/>
          <w:szCs w:val="16"/>
          <w:lang w:val="es-419"/>
        </w:rPr>
      </w:pPr>
      <w:r w:rsidRPr="001E7D41">
        <w:rPr>
          <w:rFonts w:ascii="Museo 300" w:eastAsia="Arial" w:hAnsi="Museo 300"/>
          <w:color w:val="000000"/>
          <w:sz w:val="16"/>
          <w:szCs w:val="16"/>
          <w:lang w:val="es-419"/>
        </w:rPr>
        <w:t xml:space="preserve">Por otra parte, cabe destacar que la sociedad AES CLESA había cambiado el medidor del suministro el 8 de diciembre de 2021, según la orden de servicio </w:t>
      </w:r>
      <w:r w:rsidRPr="001E7D41">
        <w:rPr>
          <w:rFonts w:ascii="Museo 300" w:eastAsia="Arial" w:hAnsi="Museo 300"/>
          <w:b/>
          <w:bCs/>
          <w:color w:val="000000"/>
          <w:sz w:val="16"/>
          <w:szCs w:val="16"/>
          <w:lang w:val="es-419"/>
        </w:rPr>
        <w:t xml:space="preserve">n.° </w:t>
      </w:r>
      <w:r w:rsidR="00C86C71">
        <w:rPr>
          <w:rFonts w:ascii="Museo 300" w:eastAsia="Arial" w:hAnsi="Museo 300"/>
          <w:b/>
          <w:bCs/>
          <w:color w:val="000000"/>
          <w:sz w:val="16"/>
          <w:szCs w:val="16"/>
          <w:lang w:val="es-419"/>
        </w:rPr>
        <w:t>XXX</w:t>
      </w:r>
      <w:r w:rsidRPr="001E7D41">
        <w:rPr>
          <w:rFonts w:ascii="Museo 300" w:eastAsia="Arial" w:hAnsi="Museo 300"/>
          <w:color w:val="000000"/>
          <w:sz w:val="16"/>
          <w:szCs w:val="16"/>
          <w:lang w:val="es-419"/>
        </w:rPr>
        <w:t xml:space="preserve">, es decir, solamente </w:t>
      </w:r>
      <w:r w:rsidRPr="001E7D41">
        <w:rPr>
          <w:rFonts w:ascii="Museo 300" w:eastAsia="Arial" w:hAnsi="Museo 300"/>
          <w:b/>
          <w:bCs/>
          <w:color w:val="000000"/>
          <w:sz w:val="16"/>
          <w:szCs w:val="16"/>
          <w:lang w:val="es-419"/>
        </w:rPr>
        <w:t>33 días</w:t>
      </w:r>
      <w:r w:rsidRPr="001E7D41">
        <w:rPr>
          <w:rFonts w:ascii="Museo 300" w:eastAsia="Arial" w:hAnsi="Museo 300"/>
          <w:color w:val="000000"/>
          <w:sz w:val="16"/>
          <w:szCs w:val="16"/>
          <w:lang w:val="es-419"/>
        </w:rPr>
        <w:t xml:space="preserve"> antes de corregir la presunta condición irregular, en la cual establecen que se encontró suministro en buen estado y se procedió a colocar el nuevo medidor en un gabinete antihurto, es decir, no es viable que la condición que le imputa la empresa distribuidora a la usuaria afectara los registros desde el 14 de julio de 2021, ya que el cambio del medidor del suministro y colocación en gabinete antihurto había sido 5 meses después</w:t>
      </w:r>
      <w:r>
        <w:rPr>
          <w:rFonts w:ascii="Museo 300" w:eastAsia="Arial" w:hAnsi="Museo 300"/>
          <w:color w:val="000000"/>
          <w:sz w:val="16"/>
          <w:szCs w:val="16"/>
          <w:lang w:val="es-419"/>
        </w:rPr>
        <w:t xml:space="preserve"> (…).</w:t>
      </w:r>
    </w:p>
    <w:p w14:paraId="7B96570A" w14:textId="77777777" w:rsidR="001E7D41" w:rsidRPr="001E7D41" w:rsidRDefault="001E7D41" w:rsidP="001E7D41">
      <w:pPr>
        <w:ind w:left="709" w:right="709"/>
        <w:jc w:val="both"/>
        <w:rPr>
          <w:rFonts w:ascii="Museo 300" w:eastAsia="Arial" w:hAnsi="Museo 300"/>
          <w:color w:val="000000"/>
          <w:sz w:val="16"/>
          <w:szCs w:val="16"/>
          <w:lang w:val="es-419"/>
        </w:rPr>
      </w:pPr>
      <w:r w:rsidRPr="001E7D41">
        <w:rPr>
          <w:rFonts w:ascii="Museo 300" w:eastAsia="Arial" w:hAnsi="Museo 300"/>
          <w:color w:val="000000"/>
          <w:sz w:val="16"/>
          <w:szCs w:val="16"/>
          <w:lang w:val="es-419"/>
        </w:rPr>
        <w:t>Por otra parte, al momento de inspección técnica efectuada por la empresa distribuidora el 10 de enero de 2022, se observa en las fotografías que el sello de seguridad del gabinete antihurto, que el mismo personal de la empresa distribuidora había instalado 33 días antes, se encontraba en buen estado, cabe destacar que dicho sello de seguridad protege el cerrojo del citado gabinete, del cual, sólo el personal de la empresa distribuidora posee llave para abrirlo, tal y como se observa en el vídeo presentado por ésta como evidencia, ya que su función principal es la de proteger el acceso al medidor de su interior y evitar su manipulación.</w:t>
      </w:r>
    </w:p>
    <w:p w14:paraId="6A773E1A" w14:textId="4D5F1DAF" w:rsidR="001E7D41" w:rsidRDefault="001E7D41" w:rsidP="001E7D41">
      <w:pPr>
        <w:ind w:left="709" w:right="709"/>
        <w:jc w:val="center"/>
        <w:rPr>
          <w:rFonts w:ascii="Museo 300" w:eastAsia="Arial" w:hAnsi="Museo 300"/>
          <w:color w:val="000000"/>
          <w:sz w:val="16"/>
          <w:szCs w:val="16"/>
          <w:lang w:val="es-419"/>
        </w:rPr>
      </w:pPr>
    </w:p>
    <w:p w14:paraId="0D3800B3" w14:textId="77777777" w:rsidR="001E7D41" w:rsidRPr="001E7D41" w:rsidRDefault="001E7D41" w:rsidP="001E7D41">
      <w:pPr>
        <w:ind w:left="709" w:right="709"/>
        <w:jc w:val="both"/>
        <w:rPr>
          <w:rFonts w:ascii="Museo 300" w:eastAsia="Arial" w:hAnsi="Museo 300"/>
          <w:color w:val="000000"/>
          <w:sz w:val="16"/>
          <w:szCs w:val="16"/>
          <w:lang w:val="es-419"/>
        </w:rPr>
      </w:pPr>
      <w:r w:rsidRPr="001E7D41">
        <w:rPr>
          <w:rFonts w:ascii="Museo 300" w:eastAsia="Arial" w:hAnsi="Museo 300"/>
          <w:color w:val="000000"/>
          <w:sz w:val="16"/>
          <w:szCs w:val="16"/>
          <w:lang w:val="es-419"/>
        </w:rPr>
        <w:t xml:space="preserve">Asimismo, del estudio del histórico de consumo, se observa que desde que se sustituyó el medidor el 8 de diciembre de 2021, hasta el 10 de enero de 2022, fecha en que se corrigió la presunta irregularidad, se habían consumido </w:t>
      </w:r>
      <w:r w:rsidRPr="001E7D41">
        <w:rPr>
          <w:rFonts w:ascii="Museo 300" w:eastAsia="Arial" w:hAnsi="Museo 300"/>
          <w:b/>
          <w:bCs/>
          <w:color w:val="000000"/>
          <w:sz w:val="16"/>
          <w:szCs w:val="16"/>
          <w:lang w:val="es-419"/>
        </w:rPr>
        <w:t>1,041 kWh</w:t>
      </w:r>
      <w:r w:rsidRPr="001E7D41">
        <w:rPr>
          <w:rFonts w:ascii="Museo 300" w:eastAsia="Arial" w:hAnsi="Museo 300"/>
          <w:color w:val="000000"/>
          <w:sz w:val="16"/>
          <w:szCs w:val="16"/>
          <w:lang w:val="es-419"/>
        </w:rPr>
        <w:t xml:space="preserve"> en 33 días, los cuales son congruentes con la diferencia de lecturas de </w:t>
      </w:r>
      <w:r w:rsidRPr="001E7D41">
        <w:rPr>
          <w:rFonts w:ascii="Museo 300" w:eastAsia="Arial" w:hAnsi="Museo 300"/>
          <w:b/>
          <w:bCs/>
          <w:color w:val="000000"/>
          <w:sz w:val="16"/>
          <w:szCs w:val="16"/>
          <w:lang w:val="es-419"/>
        </w:rPr>
        <w:t>1,039 kWh</w:t>
      </w:r>
      <w:r w:rsidRPr="001E7D41">
        <w:rPr>
          <w:rFonts w:ascii="Museo 300" w:eastAsia="Arial" w:hAnsi="Museo 300"/>
          <w:color w:val="000000"/>
          <w:sz w:val="16"/>
          <w:szCs w:val="16"/>
          <w:lang w:val="es-419"/>
        </w:rPr>
        <w:t xml:space="preserve"> en 25 días utilizados por la sociedad AES CLESA en su cálculo de recuperación, es decir, desde el ciclo de facturación anterior a la corrección de la presunta condición irregular ya se había registrado un aumento sustancial en los consumos registrados.</w:t>
      </w:r>
    </w:p>
    <w:p w14:paraId="387F9A36" w14:textId="77777777" w:rsidR="001E7D41" w:rsidRPr="001E7D41" w:rsidRDefault="001E7D41" w:rsidP="001E7D41">
      <w:pPr>
        <w:ind w:left="709" w:right="709"/>
        <w:jc w:val="both"/>
        <w:rPr>
          <w:rFonts w:ascii="Museo 300" w:eastAsia="Arial" w:hAnsi="Museo 300"/>
          <w:color w:val="000000"/>
          <w:sz w:val="16"/>
          <w:szCs w:val="16"/>
          <w:lang w:val="es-419"/>
        </w:rPr>
      </w:pPr>
    </w:p>
    <w:p w14:paraId="124BD287" w14:textId="77777777" w:rsidR="001E7D41" w:rsidRPr="001E7D41" w:rsidRDefault="001E7D41" w:rsidP="001E7D41">
      <w:pPr>
        <w:ind w:left="709" w:right="709"/>
        <w:jc w:val="both"/>
        <w:rPr>
          <w:rFonts w:ascii="Museo 300" w:eastAsia="Arial" w:hAnsi="Museo 300"/>
          <w:color w:val="000000"/>
          <w:sz w:val="16"/>
          <w:szCs w:val="16"/>
          <w:lang w:val="es-419"/>
        </w:rPr>
      </w:pPr>
      <w:r w:rsidRPr="001E7D41">
        <w:rPr>
          <w:rFonts w:ascii="Museo 300" w:eastAsia="Arial" w:hAnsi="Museo 300"/>
          <w:color w:val="000000"/>
          <w:sz w:val="16"/>
          <w:szCs w:val="16"/>
          <w:lang w:val="es-419"/>
        </w:rPr>
        <w:t>Además, al examinar el vídeo presentado como evidencia, se observa que, a pesar que el conductor de la fase “A” de la fuente tenía cortado el forro de plástico, condición también presente en el conductor de la fase “A” de la carga, no es posible apreciar si dichos cortes coincidían exactamente en el mismo punto a fin de generar una conexión eléctrica efectiva y permitir el flujo de energía eléctrica sin pasar por el medidor, según se observa en las siguientes imágenes:</w:t>
      </w:r>
    </w:p>
    <w:p w14:paraId="38D18421" w14:textId="550294B2" w:rsidR="001E7D41" w:rsidRDefault="001E7D41" w:rsidP="001E7D41">
      <w:pPr>
        <w:ind w:left="709" w:right="709"/>
        <w:jc w:val="center"/>
        <w:rPr>
          <w:rFonts w:ascii="Museo 300" w:eastAsia="Arial" w:hAnsi="Museo 300"/>
          <w:color w:val="000000"/>
          <w:sz w:val="16"/>
          <w:szCs w:val="16"/>
          <w:lang w:val="es-419"/>
        </w:rPr>
      </w:pPr>
    </w:p>
    <w:p w14:paraId="23717600" w14:textId="77777777" w:rsidR="001E7D41" w:rsidRPr="001E7D41" w:rsidRDefault="001E7D41" w:rsidP="001E7D41">
      <w:pPr>
        <w:ind w:left="709" w:right="709"/>
        <w:jc w:val="both"/>
        <w:rPr>
          <w:rFonts w:ascii="Museo 300" w:eastAsia="Arial" w:hAnsi="Museo 300"/>
          <w:color w:val="000000"/>
          <w:sz w:val="16"/>
          <w:szCs w:val="16"/>
          <w:lang w:val="es-419"/>
        </w:rPr>
      </w:pPr>
      <w:r w:rsidRPr="001E7D41">
        <w:rPr>
          <w:rFonts w:ascii="Museo 300" w:eastAsia="Arial" w:hAnsi="Museo 300"/>
          <w:color w:val="000000"/>
          <w:sz w:val="16"/>
          <w:szCs w:val="16"/>
          <w:lang w:val="es-419"/>
        </w:rPr>
        <w:t>Además, cabe destacar que la sociedad AES CLESA tomó lecturas de corriente en tres puntos distintos del conductor de la fase “A”, tanto en la carga como en la fuente, obteniendo lecturas similares que rondaban los 14 amperios, pero no tomó la lectura en la carga después del punto donde presuntamente se encontraba puenteado el conductor.</w:t>
      </w:r>
    </w:p>
    <w:p w14:paraId="74E636F4" w14:textId="77777777" w:rsidR="001E7D41" w:rsidRPr="001E7D41" w:rsidRDefault="001E7D41" w:rsidP="001E7D41">
      <w:pPr>
        <w:ind w:left="709" w:right="709"/>
        <w:jc w:val="both"/>
        <w:rPr>
          <w:rFonts w:ascii="Museo 300" w:eastAsia="Arial" w:hAnsi="Museo 300"/>
          <w:color w:val="000000"/>
          <w:sz w:val="16"/>
          <w:szCs w:val="16"/>
          <w:lang w:val="es-419"/>
        </w:rPr>
      </w:pPr>
      <w:r w:rsidRPr="001E7D41">
        <w:rPr>
          <w:rFonts w:ascii="Museo 300" w:eastAsia="Arial" w:hAnsi="Museo 300"/>
          <w:color w:val="000000"/>
          <w:sz w:val="16"/>
          <w:szCs w:val="16"/>
          <w:lang w:val="es-419"/>
        </w:rPr>
        <w:t xml:space="preserve">Por ello, se procedió a estudiar el caso bajo las igualdades establecidas bajo la ley de Kirchoff, específicamente lo estipulado mediante el método de </w:t>
      </w:r>
      <w:r w:rsidRPr="001E7D41">
        <w:rPr>
          <w:rFonts w:ascii="Museo 300" w:eastAsia="Arial" w:hAnsi="Museo 300"/>
          <w:b/>
          <w:bCs/>
          <w:color w:val="000000"/>
          <w:sz w:val="16"/>
          <w:szCs w:val="16"/>
          <w:lang w:val="es-419"/>
        </w:rPr>
        <w:t>nodos (LCK)</w:t>
      </w:r>
      <w:r w:rsidRPr="001E7D41">
        <w:rPr>
          <w:rFonts w:ascii="Museo 300" w:eastAsia="Arial" w:hAnsi="Museo 300"/>
          <w:color w:val="000000"/>
          <w:sz w:val="16"/>
          <w:szCs w:val="16"/>
          <w:lang w:val="es-419"/>
        </w:rPr>
        <w:t xml:space="preserve">, la cual define que, en cualquier nodo, la suma de todas las corrientes que pasan por un nodo es igual a cero, aclarándose que, debido a que el personal de la empresa distribuidora no tomó las lecturas de corriente de forma simultánea, los valores obtenidos pueden variar en unos cuantos miliamperios. </w:t>
      </w:r>
    </w:p>
    <w:p w14:paraId="5E443C33" w14:textId="77777777" w:rsidR="001E7D41" w:rsidRPr="001E7D41" w:rsidRDefault="001E7D41" w:rsidP="001E7D41">
      <w:pPr>
        <w:ind w:left="709" w:right="709"/>
        <w:jc w:val="both"/>
        <w:rPr>
          <w:rFonts w:ascii="Museo 300" w:eastAsia="Arial" w:hAnsi="Museo 300"/>
          <w:color w:val="000000"/>
          <w:sz w:val="16"/>
          <w:szCs w:val="16"/>
          <w:lang w:val="es-419"/>
        </w:rPr>
      </w:pPr>
      <w:r w:rsidRPr="001E7D41">
        <w:rPr>
          <w:rFonts w:ascii="Museo 300" w:eastAsia="Arial" w:hAnsi="Museo 300"/>
          <w:color w:val="000000"/>
          <w:sz w:val="16"/>
          <w:szCs w:val="16"/>
          <w:lang w:val="es-419"/>
        </w:rPr>
        <w:t>En ese orden de ideas, si tomamos que el conductor se encontraba puenteado, esto lo convierte en un nodo, por lo que según la LCK, y estableciendo por convención que las corrientes que entran al nodo son negativas y las que salen positivas, la corriente instantánea en el punto vendría definida por:</w:t>
      </w:r>
    </w:p>
    <w:p w14:paraId="269B0D3E" w14:textId="40A1394D" w:rsidR="001E7D41" w:rsidRPr="001E7D41" w:rsidRDefault="00000000" w:rsidP="001E7D41">
      <w:pPr>
        <w:ind w:left="709" w:right="709"/>
        <w:jc w:val="both"/>
        <w:rPr>
          <w:rFonts w:ascii="Museo 300" w:eastAsia="Arial" w:hAnsi="Museo 300"/>
          <w:color w:val="000000"/>
          <w:sz w:val="16"/>
          <w:szCs w:val="16"/>
          <w:lang w:val="es-419"/>
        </w:rPr>
      </w:pPr>
      <m:oMathPara>
        <m:oMath>
          <m:sSub>
            <m:sSubPr>
              <m:ctrlPr>
                <w:rPr>
                  <w:rFonts w:ascii="Cambria Math" w:eastAsia="Arial" w:hAnsi="Cambria Math"/>
                  <w:i/>
                  <w:color w:val="000000"/>
                  <w:sz w:val="16"/>
                  <w:szCs w:val="16"/>
                  <w:lang w:val="es-419"/>
                </w:rPr>
              </m:ctrlPr>
            </m:sSubPr>
            <m:e>
              <m:r>
                <w:rPr>
                  <w:rFonts w:ascii="Cambria Math" w:eastAsia="Arial" w:hAnsi="Cambria Math"/>
                  <w:color w:val="000000"/>
                  <w:sz w:val="16"/>
                  <w:szCs w:val="16"/>
                  <w:lang w:val="es-419"/>
                </w:rPr>
                <m:t>-I</m:t>
              </m:r>
            </m:e>
            <m:sub>
              <m:r>
                <w:rPr>
                  <w:rFonts w:ascii="Cambria Math" w:eastAsia="Arial" w:hAnsi="Cambria Math"/>
                  <w:color w:val="000000"/>
                  <w:sz w:val="16"/>
                  <w:szCs w:val="16"/>
                  <w:lang w:val="es-419"/>
                </w:rPr>
                <m:t>1</m:t>
              </m:r>
            </m:sub>
          </m:sSub>
          <m:r>
            <w:rPr>
              <w:rFonts w:ascii="Cambria Math" w:eastAsia="Arial" w:hAnsi="Cambria Math"/>
              <w:color w:val="000000"/>
              <w:sz w:val="16"/>
              <w:szCs w:val="16"/>
              <w:lang w:val="es-419"/>
            </w:rPr>
            <m:t>+</m:t>
          </m:r>
          <m:sSub>
            <m:sSubPr>
              <m:ctrlPr>
                <w:rPr>
                  <w:rFonts w:ascii="Cambria Math" w:eastAsia="Arial" w:hAnsi="Cambria Math"/>
                  <w:i/>
                  <w:color w:val="000000"/>
                  <w:sz w:val="16"/>
                  <w:szCs w:val="16"/>
                  <w:lang w:val="es-419"/>
                </w:rPr>
              </m:ctrlPr>
            </m:sSubPr>
            <m:e>
              <m:r>
                <w:rPr>
                  <w:rFonts w:ascii="Cambria Math" w:eastAsia="Arial" w:hAnsi="Cambria Math"/>
                  <w:color w:val="000000"/>
                  <w:sz w:val="16"/>
                  <w:szCs w:val="16"/>
                  <w:lang w:val="es-419"/>
                </w:rPr>
                <m:t>I</m:t>
              </m:r>
            </m:e>
            <m:sub>
              <m:r>
                <w:rPr>
                  <w:rFonts w:ascii="Cambria Math" w:eastAsia="Arial" w:hAnsi="Cambria Math"/>
                  <w:color w:val="000000"/>
                  <w:sz w:val="16"/>
                  <w:szCs w:val="16"/>
                  <w:lang w:val="es-419"/>
                </w:rPr>
                <m:t>2</m:t>
              </m:r>
            </m:sub>
          </m:sSub>
          <m:r>
            <w:rPr>
              <w:rFonts w:ascii="Cambria Math" w:eastAsia="Arial" w:hAnsi="Cambria Math"/>
              <w:color w:val="000000"/>
              <w:sz w:val="16"/>
              <w:szCs w:val="16"/>
              <w:lang w:val="es-419"/>
            </w:rPr>
            <m:t>-</m:t>
          </m:r>
          <m:sSub>
            <m:sSubPr>
              <m:ctrlPr>
                <w:rPr>
                  <w:rFonts w:ascii="Cambria Math" w:eastAsia="Arial" w:hAnsi="Cambria Math"/>
                  <w:i/>
                  <w:color w:val="000000"/>
                  <w:sz w:val="16"/>
                  <w:szCs w:val="16"/>
                  <w:lang w:val="es-419"/>
                </w:rPr>
              </m:ctrlPr>
            </m:sSubPr>
            <m:e>
              <m:r>
                <w:rPr>
                  <w:rFonts w:ascii="Cambria Math" w:eastAsia="Arial" w:hAnsi="Cambria Math"/>
                  <w:color w:val="000000"/>
                  <w:sz w:val="16"/>
                  <w:szCs w:val="16"/>
                  <w:lang w:val="es-419"/>
                </w:rPr>
                <m:t>I</m:t>
              </m:r>
            </m:e>
            <m:sub>
              <m:r>
                <w:rPr>
                  <w:rFonts w:ascii="Cambria Math" w:eastAsia="Arial" w:hAnsi="Cambria Math"/>
                  <w:color w:val="000000"/>
                  <w:sz w:val="16"/>
                  <w:szCs w:val="16"/>
                  <w:lang w:val="es-419"/>
                </w:rPr>
                <m:t>3</m:t>
              </m:r>
            </m:sub>
          </m:sSub>
          <m:r>
            <w:rPr>
              <w:rFonts w:ascii="Cambria Math" w:eastAsia="Arial" w:hAnsi="Cambria Math"/>
              <w:color w:val="000000"/>
              <w:sz w:val="16"/>
              <w:szCs w:val="16"/>
              <w:lang w:val="es-419"/>
            </w:rPr>
            <m:t>+</m:t>
          </m:r>
          <m:sSub>
            <m:sSubPr>
              <m:ctrlPr>
                <w:rPr>
                  <w:rFonts w:ascii="Cambria Math" w:eastAsia="Arial" w:hAnsi="Cambria Math"/>
                  <w:i/>
                  <w:color w:val="000000"/>
                  <w:sz w:val="16"/>
                  <w:szCs w:val="16"/>
                  <w:lang w:val="es-419"/>
                </w:rPr>
              </m:ctrlPr>
            </m:sSubPr>
            <m:e>
              <m:r>
                <w:rPr>
                  <w:rFonts w:ascii="Cambria Math" w:eastAsia="Arial" w:hAnsi="Cambria Math"/>
                  <w:color w:val="000000"/>
                  <w:sz w:val="16"/>
                  <w:szCs w:val="16"/>
                  <w:lang w:val="es-419"/>
                </w:rPr>
                <m:t>I</m:t>
              </m:r>
            </m:e>
            <m:sub>
              <m:r>
                <w:rPr>
                  <w:rFonts w:ascii="Cambria Math" w:eastAsia="Arial" w:hAnsi="Cambria Math"/>
                  <w:color w:val="000000"/>
                  <w:sz w:val="16"/>
                  <w:szCs w:val="16"/>
                  <w:lang w:val="es-419"/>
                </w:rPr>
                <m:t>no medida</m:t>
              </m:r>
            </m:sub>
          </m:sSub>
          <m:r>
            <w:rPr>
              <w:rFonts w:ascii="Cambria Math" w:eastAsia="Arial" w:hAnsi="Cambria Math"/>
              <w:color w:val="000000"/>
              <w:sz w:val="16"/>
              <w:szCs w:val="16"/>
              <w:lang w:val="es-419"/>
            </w:rPr>
            <m:t>=0</m:t>
          </m:r>
        </m:oMath>
      </m:oMathPara>
    </w:p>
    <w:p w14:paraId="32843C1F" w14:textId="77777777" w:rsidR="001E7D41" w:rsidRPr="001E7D41" w:rsidRDefault="001E7D41" w:rsidP="001E7D41">
      <w:pPr>
        <w:ind w:left="709" w:right="709"/>
        <w:jc w:val="both"/>
        <w:rPr>
          <w:rFonts w:ascii="Museo 300" w:eastAsia="Arial" w:hAnsi="Museo 300"/>
          <w:color w:val="000000"/>
          <w:sz w:val="16"/>
          <w:szCs w:val="16"/>
          <w:lang w:val="es-419"/>
        </w:rPr>
      </w:pPr>
      <w:r w:rsidRPr="001E7D41">
        <w:rPr>
          <w:rFonts w:ascii="Museo 300" w:eastAsia="Arial" w:hAnsi="Museo 300"/>
          <w:color w:val="000000"/>
          <w:sz w:val="16"/>
          <w:szCs w:val="16"/>
          <w:lang w:val="es-419"/>
        </w:rPr>
        <w:t>Y si despejamos la expresión anterior para la corriente que no midió el personal de la empresa distribuidora, obtenemos lo siguiente:</w:t>
      </w:r>
    </w:p>
    <w:p w14:paraId="1303E88F" w14:textId="55ED96C3" w:rsidR="001E7D41" w:rsidRPr="001E7D41" w:rsidRDefault="00000000" w:rsidP="001E7D41">
      <w:pPr>
        <w:ind w:left="709" w:right="709"/>
        <w:jc w:val="both"/>
        <w:rPr>
          <w:rFonts w:ascii="Museo 300" w:eastAsia="Arial" w:hAnsi="Museo 300"/>
          <w:color w:val="000000"/>
          <w:sz w:val="16"/>
          <w:szCs w:val="16"/>
          <w:lang w:val="es-419"/>
        </w:rPr>
      </w:pPr>
      <m:oMathPara>
        <m:oMath>
          <m:sSub>
            <m:sSubPr>
              <m:ctrlPr>
                <w:rPr>
                  <w:rFonts w:ascii="Cambria Math" w:eastAsia="Arial" w:hAnsi="Cambria Math"/>
                  <w:i/>
                  <w:color w:val="000000"/>
                  <w:sz w:val="16"/>
                  <w:szCs w:val="16"/>
                  <w:lang w:val="es-419"/>
                </w:rPr>
              </m:ctrlPr>
            </m:sSubPr>
            <m:e>
              <m:r>
                <w:rPr>
                  <w:rFonts w:ascii="Cambria Math" w:eastAsia="Arial" w:hAnsi="Cambria Math"/>
                  <w:color w:val="000000"/>
                  <w:sz w:val="16"/>
                  <w:szCs w:val="16"/>
                  <w:lang w:val="es-419"/>
                </w:rPr>
                <m:t>I</m:t>
              </m:r>
            </m:e>
            <m:sub>
              <m:r>
                <w:rPr>
                  <w:rFonts w:ascii="Cambria Math" w:eastAsia="Arial" w:hAnsi="Cambria Math"/>
                  <w:color w:val="000000"/>
                  <w:sz w:val="16"/>
                  <w:szCs w:val="16"/>
                  <w:lang w:val="es-419"/>
                </w:rPr>
                <m:t>no medida</m:t>
              </m:r>
            </m:sub>
          </m:sSub>
          <m:r>
            <w:rPr>
              <w:rFonts w:ascii="Cambria Math" w:eastAsia="Arial" w:hAnsi="Cambria Math"/>
              <w:color w:val="000000"/>
              <w:sz w:val="16"/>
              <w:szCs w:val="16"/>
              <w:lang w:val="es-419"/>
            </w:rPr>
            <m:t xml:space="preserve">= </m:t>
          </m:r>
          <m:sSub>
            <m:sSubPr>
              <m:ctrlPr>
                <w:rPr>
                  <w:rFonts w:ascii="Cambria Math" w:eastAsia="Arial" w:hAnsi="Cambria Math"/>
                  <w:i/>
                  <w:color w:val="000000"/>
                  <w:sz w:val="16"/>
                  <w:szCs w:val="16"/>
                  <w:lang w:val="es-419"/>
                </w:rPr>
              </m:ctrlPr>
            </m:sSubPr>
            <m:e>
              <m:r>
                <w:rPr>
                  <w:rFonts w:ascii="Cambria Math" w:eastAsia="Arial" w:hAnsi="Cambria Math"/>
                  <w:color w:val="000000"/>
                  <w:sz w:val="16"/>
                  <w:szCs w:val="16"/>
                  <w:lang w:val="es-419"/>
                </w:rPr>
                <m:t>I</m:t>
              </m:r>
            </m:e>
            <m:sub>
              <m:r>
                <w:rPr>
                  <w:rFonts w:ascii="Cambria Math" w:eastAsia="Arial" w:hAnsi="Cambria Math"/>
                  <w:color w:val="000000"/>
                  <w:sz w:val="16"/>
                  <w:szCs w:val="16"/>
                  <w:lang w:val="es-419"/>
                </w:rPr>
                <m:t>1</m:t>
              </m:r>
            </m:sub>
          </m:sSub>
          <m:r>
            <w:rPr>
              <w:rFonts w:ascii="Cambria Math" w:eastAsia="Arial" w:hAnsi="Cambria Math"/>
              <w:color w:val="000000"/>
              <w:sz w:val="16"/>
              <w:szCs w:val="16"/>
              <w:lang w:val="es-419"/>
            </w:rPr>
            <m:t>-</m:t>
          </m:r>
          <m:sSub>
            <m:sSubPr>
              <m:ctrlPr>
                <w:rPr>
                  <w:rFonts w:ascii="Cambria Math" w:eastAsia="Arial" w:hAnsi="Cambria Math"/>
                  <w:i/>
                  <w:color w:val="000000"/>
                  <w:sz w:val="16"/>
                  <w:szCs w:val="16"/>
                  <w:lang w:val="es-419"/>
                </w:rPr>
              </m:ctrlPr>
            </m:sSubPr>
            <m:e>
              <m:r>
                <w:rPr>
                  <w:rFonts w:ascii="Cambria Math" w:eastAsia="Arial" w:hAnsi="Cambria Math"/>
                  <w:color w:val="000000"/>
                  <w:sz w:val="16"/>
                  <w:szCs w:val="16"/>
                  <w:lang w:val="es-419"/>
                </w:rPr>
                <m:t>I</m:t>
              </m:r>
            </m:e>
            <m:sub>
              <m:r>
                <w:rPr>
                  <w:rFonts w:ascii="Cambria Math" w:eastAsia="Arial" w:hAnsi="Cambria Math"/>
                  <w:color w:val="000000"/>
                  <w:sz w:val="16"/>
                  <w:szCs w:val="16"/>
                  <w:lang w:val="es-419"/>
                </w:rPr>
                <m:t>2</m:t>
              </m:r>
            </m:sub>
          </m:sSub>
          <m:r>
            <w:rPr>
              <w:rFonts w:ascii="Cambria Math" w:eastAsia="Arial" w:hAnsi="Cambria Math"/>
              <w:color w:val="000000"/>
              <w:sz w:val="16"/>
              <w:szCs w:val="16"/>
              <w:lang w:val="es-419"/>
            </w:rPr>
            <m:t>+</m:t>
          </m:r>
          <m:sSub>
            <m:sSubPr>
              <m:ctrlPr>
                <w:rPr>
                  <w:rFonts w:ascii="Cambria Math" w:eastAsia="Arial" w:hAnsi="Cambria Math"/>
                  <w:i/>
                  <w:color w:val="000000"/>
                  <w:sz w:val="16"/>
                  <w:szCs w:val="16"/>
                  <w:lang w:val="es-419"/>
                </w:rPr>
              </m:ctrlPr>
            </m:sSubPr>
            <m:e>
              <m:r>
                <w:rPr>
                  <w:rFonts w:ascii="Cambria Math" w:eastAsia="Arial" w:hAnsi="Cambria Math"/>
                  <w:color w:val="000000"/>
                  <w:sz w:val="16"/>
                  <w:szCs w:val="16"/>
                  <w:lang w:val="es-419"/>
                </w:rPr>
                <m:t>I</m:t>
              </m:r>
            </m:e>
            <m:sub>
              <m:r>
                <w:rPr>
                  <w:rFonts w:ascii="Cambria Math" w:eastAsia="Arial" w:hAnsi="Cambria Math"/>
                  <w:color w:val="000000"/>
                  <w:sz w:val="16"/>
                  <w:szCs w:val="16"/>
                  <w:lang w:val="es-419"/>
                </w:rPr>
                <m:t>3</m:t>
              </m:r>
            </m:sub>
          </m:sSub>
          <m:r>
            <w:rPr>
              <w:rFonts w:ascii="Cambria Math" w:eastAsia="Arial" w:hAnsi="Cambria Math"/>
              <w:color w:val="000000"/>
              <w:sz w:val="16"/>
              <w:szCs w:val="16"/>
              <w:lang w:val="es-419"/>
            </w:rPr>
            <m:t>=14.54-14.98+14.95</m:t>
          </m:r>
        </m:oMath>
      </m:oMathPara>
    </w:p>
    <w:p w14:paraId="6F15D407" w14:textId="14CACEA3" w:rsidR="001E7D41" w:rsidRPr="001E7D41" w:rsidRDefault="00000000" w:rsidP="001E7D41">
      <w:pPr>
        <w:ind w:left="709" w:right="709"/>
        <w:jc w:val="both"/>
        <w:rPr>
          <w:rFonts w:ascii="Museo 300" w:eastAsia="Arial" w:hAnsi="Museo 300"/>
          <w:color w:val="000000"/>
          <w:sz w:val="16"/>
          <w:szCs w:val="16"/>
          <w:lang w:val="es-419"/>
        </w:rPr>
      </w:pPr>
      <m:oMathPara>
        <m:oMath>
          <m:sSub>
            <m:sSubPr>
              <m:ctrlPr>
                <w:rPr>
                  <w:rFonts w:ascii="Cambria Math" w:eastAsia="Arial" w:hAnsi="Cambria Math"/>
                  <w:i/>
                  <w:color w:val="000000"/>
                  <w:sz w:val="16"/>
                  <w:szCs w:val="16"/>
                  <w:lang w:val="es-419"/>
                </w:rPr>
              </m:ctrlPr>
            </m:sSubPr>
            <m:e>
              <m:r>
                <w:rPr>
                  <w:rFonts w:ascii="Cambria Math" w:eastAsia="Arial" w:hAnsi="Cambria Math"/>
                  <w:color w:val="000000"/>
                  <w:sz w:val="16"/>
                  <w:szCs w:val="16"/>
                  <w:lang w:val="es-419"/>
                </w:rPr>
                <m:t>I</m:t>
              </m:r>
            </m:e>
            <m:sub>
              <m:r>
                <w:rPr>
                  <w:rFonts w:ascii="Cambria Math" w:eastAsia="Arial" w:hAnsi="Cambria Math"/>
                  <w:color w:val="000000"/>
                  <w:sz w:val="16"/>
                  <w:szCs w:val="16"/>
                  <w:lang w:val="es-419"/>
                </w:rPr>
                <m:t>no medida</m:t>
              </m:r>
            </m:sub>
          </m:sSub>
          <m:r>
            <w:rPr>
              <w:rFonts w:ascii="Cambria Math" w:eastAsia="Arial" w:hAnsi="Cambria Math"/>
              <w:color w:val="000000"/>
              <w:sz w:val="16"/>
              <w:szCs w:val="16"/>
              <w:lang w:val="es-419"/>
            </w:rPr>
            <m:t>= 14.51 amperios</m:t>
          </m:r>
        </m:oMath>
      </m:oMathPara>
    </w:p>
    <w:p w14:paraId="0371A6A4" w14:textId="77777777" w:rsidR="001E7D41" w:rsidRPr="001E7D41" w:rsidRDefault="001E7D41" w:rsidP="001E7D41">
      <w:pPr>
        <w:ind w:left="709" w:right="709"/>
        <w:jc w:val="both"/>
        <w:rPr>
          <w:rFonts w:ascii="Museo 300" w:eastAsia="Arial" w:hAnsi="Museo 300"/>
          <w:b/>
          <w:bCs/>
          <w:color w:val="000000"/>
          <w:sz w:val="16"/>
          <w:szCs w:val="16"/>
          <w:lang w:val="es-419"/>
        </w:rPr>
      </w:pPr>
      <w:r w:rsidRPr="001E7D41">
        <w:rPr>
          <w:rFonts w:ascii="Museo 300" w:eastAsia="Arial" w:hAnsi="Museo 300"/>
          <w:color w:val="000000"/>
          <w:sz w:val="16"/>
          <w:szCs w:val="16"/>
          <w:lang w:val="es-419"/>
        </w:rPr>
        <w:lastRenderedPageBreak/>
        <w:t>En consecuencia, se comprueba que tanto la corriente medida en la fuente (</w:t>
      </w:r>
      <w:r w:rsidRPr="001E7D41">
        <w:rPr>
          <w:rFonts w:ascii="Museo 300" w:eastAsia="Arial" w:hAnsi="Museo 300"/>
          <w:b/>
          <w:bCs/>
          <w:color w:val="000000"/>
          <w:sz w:val="16"/>
          <w:szCs w:val="16"/>
          <w:lang w:val="es-419"/>
        </w:rPr>
        <w:t>14.54 amperios</w:t>
      </w:r>
      <w:r w:rsidRPr="001E7D41">
        <w:rPr>
          <w:rFonts w:ascii="Museo 300" w:eastAsia="Arial" w:hAnsi="Museo 300"/>
          <w:color w:val="000000"/>
          <w:sz w:val="16"/>
          <w:szCs w:val="16"/>
          <w:lang w:val="es-419"/>
        </w:rPr>
        <w:t>) como la que era consumida en la carga (</w:t>
      </w:r>
      <w:r w:rsidRPr="001E7D41">
        <w:rPr>
          <w:rFonts w:ascii="Museo 300" w:eastAsia="Arial" w:hAnsi="Museo 300"/>
          <w:b/>
          <w:bCs/>
          <w:color w:val="000000"/>
          <w:sz w:val="16"/>
          <w:szCs w:val="16"/>
          <w:lang w:val="es-419"/>
        </w:rPr>
        <w:t>14.51 amperios</w:t>
      </w:r>
      <w:r w:rsidRPr="001E7D41">
        <w:rPr>
          <w:rFonts w:ascii="Museo 300" w:eastAsia="Arial" w:hAnsi="Museo 300"/>
          <w:color w:val="000000"/>
          <w:sz w:val="16"/>
          <w:szCs w:val="16"/>
          <w:lang w:val="es-419"/>
        </w:rPr>
        <w:t xml:space="preserve">), son similares, por lo que no es posible establecer la existencia de una condición irregular de forma fehaciente, enfatizando que esta es congruente con la corriente censada por el medidor, que de conformidad al video presentado por la sociedad AES CLESA, era de </w:t>
      </w:r>
      <w:r w:rsidRPr="001E7D41">
        <w:rPr>
          <w:rFonts w:ascii="Museo 300" w:eastAsia="Arial" w:hAnsi="Museo 300"/>
          <w:b/>
          <w:bCs/>
          <w:color w:val="000000"/>
          <w:sz w:val="16"/>
          <w:szCs w:val="16"/>
          <w:lang w:val="es-419"/>
        </w:rPr>
        <w:t>14.11 amperios.</w:t>
      </w:r>
    </w:p>
    <w:p w14:paraId="18AE96E8" w14:textId="5F0F4D80" w:rsidR="001E7D41" w:rsidRDefault="001E7D41" w:rsidP="00194919">
      <w:pPr>
        <w:ind w:left="709" w:right="709"/>
        <w:jc w:val="center"/>
        <w:rPr>
          <w:rFonts w:ascii="Museo 300" w:eastAsia="Arial" w:hAnsi="Museo 300"/>
          <w:color w:val="000000"/>
          <w:sz w:val="16"/>
          <w:szCs w:val="16"/>
          <w:lang w:val="es-419"/>
        </w:rPr>
      </w:pPr>
    </w:p>
    <w:p w14:paraId="68607874" w14:textId="77777777" w:rsidR="00B211A9" w:rsidRPr="00B211A9" w:rsidRDefault="00B211A9" w:rsidP="00B211A9">
      <w:pPr>
        <w:ind w:left="709" w:right="709"/>
        <w:jc w:val="both"/>
        <w:rPr>
          <w:rFonts w:ascii="Museo 300" w:eastAsia="Arial" w:hAnsi="Museo 300"/>
          <w:color w:val="000000"/>
          <w:sz w:val="16"/>
          <w:szCs w:val="16"/>
          <w:lang w:val="es-419"/>
        </w:rPr>
      </w:pPr>
      <w:r w:rsidRPr="00B211A9">
        <w:rPr>
          <w:rFonts w:ascii="Museo 300" w:eastAsia="Arial" w:hAnsi="Museo 300"/>
          <w:color w:val="000000"/>
          <w:sz w:val="16"/>
          <w:szCs w:val="16"/>
          <w:lang w:val="es-419"/>
        </w:rPr>
        <w:t>Finalmente, al aplicar el análisis anterior a un circuito trifilar de 240 voltios, para el cual la diferencia de corrientes entre la fase “A” y “B” debería verse reflejada en el neutro en la misma proporción en caso de encontrarse bajo la misma referencia:</w:t>
      </w:r>
    </w:p>
    <w:p w14:paraId="2903764D" w14:textId="7F2403F2" w:rsidR="00B211A9" w:rsidRPr="00B211A9" w:rsidRDefault="00000000" w:rsidP="00B211A9">
      <w:pPr>
        <w:ind w:left="709" w:right="709"/>
        <w:jc w:val="both"/>
        <w:rPr>
          <w:rFonts w:ascii="Museo 300" w:eastAsia="Arial" w:hAnsi="Museo 300"/>
          <w:color w:val="000000"/>
          <w:sz w:val="16"/>
          <w:szCs w:val="16"/>
          <w:lang w:val="es-419"/>
        </w:rPr>
      </w:pPr>
      <m:oMathPara>
        <m:oMath>
          <m:sSub>
            <m:sSubPr>
              <m:ctrlPr>
                <w:rPr>
                  <w:rFonts w:ascii="Cambria Math" w:eastAsia="Arial" w:hAnsi="Cambria Math"/>
                  <w:i/>
                  <w:color w:val="000000"/>
                  <w:sz w:val="16"/>
                  <w:szCs w:val="16"/>
                  <w:lang w:val="es-419"/>
                </w:rPr>
              </m:ctrlPr>
            </m:sSubPr>
            <m:e>
              <m:r>
                <w:rPr>
                  <w:rFonts w:ascii="Cambria Math" w:eastAsia="Arial" w:hAnsi="Cambria Math"/>
                  <w:color w:val="000000"/>
                  <w:sz w:val="16"/>
                  <w:szCs w:val="16"/>
                  <w:lang w:val="es-419"/>
                </w:rPr>
                <m:t>I</m:t>
              </m:r>
            </m:e>
            <m:sub>
              <m:r>
                <w:rPr>
                  <w:rFonts w:ascii="Cambria Math" w:eastAsia="Arial" w:hAnsi="Cambria Math"/>
                  <w:color w:val="000000"/>
                  <w:sz w:val="16"/>
                  <w:szCs w:val="16"/>
                  <w:lang w:val="es-419"/>
                </w:rPr>
                <m:t>N</m:t>
              </m:r>
            </m:sub>
          </m:sSub>
          <m:r>
            <w:rPr>
              <w:rFonts w:ascii="Cambria Math" w:eastAsia="Arial" w:hAnsi="Cambria Math"/>
              <w:color w:val="000000"/>
              <w:sz w:val="16"/>
              <w:szCs w:val="16"/>
              <w:lang w:val="es-419"/>
            </w:rPr>
            <m:t xml:space="preserve">= </m:t>
          </m:r>
          <m:sSub>
            <m:sSubPr>
              <m:ctrlPr>
                <w:rPr>
                  <w:rFonts w:ascii="Cambria Math" w:eastAsia="Arial" w:hAnsi="Cambria Math"/>
                  <w:i/>
                  <w:color w:val="000000"/>
                  <w:sz w:val="16"/>
                  <w:szCs w:val="16"/>
                  <w:lang w:val="es-419"/>
                </w:rPr>
              </m:ctrlPr>
            </m:sSubPr>
            <m:e>
              <m:r>
                <w:rPr>
                  <w:rFonts w:ascii="Cambria Math" w:eastAsia="Arial" w:hAnsi="Cambria Math"/>
                  <w:color w:val="000000"/>
                  <w:sz w:val="16"/>
                  <w:szCs w:val="16"/>
                  <w:lang w:val="es-419"/>
                </w:rPr>
                <m:t>I</m:t>
              </m:r>
            </m:e>
            <m:sub>
              <m:r>
                <w:rPr>
                  <w:rFonts w:ascii="Cambria Math" w:eastAsia="Arial" w:hAnsi="Cambria Math"/>
                  <w:color w:val="000000"/>
                  <w:sz w:val="16"/>
                  <w:szCs w:val="16"/>
                  <w:lang w:val="es-419"/>
                </w:rPr>
                <m:t>A</m:t>
              </m:r>
            </m:sub>
          </m:sSub>
          <m:r>
            <w:rPr>
              <w:rFonts w:ascii="Cambria Math" w:eastAsia="Arial" w:hAnsi="Cambria Math"/>
              <w:color w:val="000000"/>
              <w:sz w:val="16"/>
              <w:szCs w:val="16"/>
              <w:lang w:val="es-419"/>
            </w:rPr>
            <m:t>-</m:t>
          </m:r>
          <m:sSub>
            <m:sSubPr>
              <m:ctrlPr>
                <w:rPr>
                  <w:rFonts w:ascii="Cambria Math" w:eastAsia="Arial" w:hAnsi="Cambria Math"/>
                  <w:i/>
                  <w:color w:val="000000"/>
                  <w:sz w:val="16"/>
                  <w:szCs w:val="16"/>
                  <w:lang w:val="es-419"/>
                </w:rPr>
              </m:ctrlPr>
            </m:sSubPr>
            <m:e>
              <m:r>
                <w:rPr>
                  <w:rFonts w:ascii="Cambria Math" w:eastAsia="Arial" w:hAnsi="Cambria Math"/>
                  <w:color w:val="000000"/>
                  <w:sz w:val="16"/>
                  <w:szCs w:val="16"/>
                  <w:lang w:val="es-419"/>
                </w:rPr>
                <m:t>I</m:t>
              </m:r>
            </m:e>
            <m:sub>
              <m:r>
                <w:rPr>
                  <w:rFonts w:ascii="Cambria Math" w:eastAsia="Arial" w:hAnsi="Cambria Math"/>
                  <w:color w:val="000000"/>
                  <w:sz w:val="16"/>
                  <w:szCs w:val="16"/>
                  <w:lang w:val="es-419"/>
                </w:rPr>
                <m:t>B</m:t>
              </m:r>
            </m:sub>
          </m:sSub>
          <m:r>
            <w:rPr>
              <w:rFonts w:ascii="Cambria Math" w:eastAsia="Arial" w:hAnsi="Cambria Math"/>
              <w:color w:val="000000"/>
              <w:sz w:val="16"/>
              <w:szCs w:val="16"/>
              <w:lang w:val="es-419"/>
            </w:rPr>
            <m:t>=14.51-0.14</m:t>
          </m:r>
        </m:oMath>
      </m:oMathPara>
    </w:p>
    <w:p w14:paraId="5C47E8FA" w14:textId="4E14E88A" w:rsidR="00B211A9" w:rsidRPr="00B211A9" w:rsidRDefault="00000000" w:rsidP="00B211A9">
      <w:pPr>
        <w:ind w:left="709" w:right="709"/>
        <w:jc w:val="both"/>
        <w:rPr>
          <w:rFonts w:ascii="Museo 300" w:eastAsia="Arial" w:hAnsi="Museo 300"/>
          <w:color w:val="000000"/>
          <w:sz w:val="16"/>
          <w:szCs w:val="16"/>
          <w:lang w:val="es-419"/>
        </w:rPr>
      </w:pPr>
      <m:oMathPara>
        <m:oMath>
          <m:sSub>
            <m:sSubPr>
              <m:ctrlPr>
                <w:rPr>
                  <w:rFonts w:ascii="Cambria Math" w:eastAsia="Arial" w:hAnsi="Cambria Math"/>
                  <w:i/>
                  <w:color w:val="000000"/>
                  <w:sz w:val="16"/>
                  <w:szCs w:val="16"/>
                  <w:lang w:val="es-419"/>
                </w:rPr>
              </m:ctrlPr>
            </m:sSubPr>
            <m:e>
              <m:r>
                <w:rPr>
                  <w:rFonts w:ascii="Cambria Math" w:eastAsia="Arial" w:hAnsi="Cambria Math"/>
                  <w:color w:val="000000"/>
                  <w:sz w:val="16"/>
                  <w:szCs w:val="16"/>
                  <w:lang w:val="es-419"/>
                </w:rPr>
                <m:t>I</m:t>
              </m:r>
            </m:e>
            <m:sub>
              <m:r>
                <w:rPr>
                  <w:rFonts w:ascii="Cambria Math" w:eastAsia="Arial" w:hAnsi="Cambria Math"/>
                  <w:color w:val="000000"/>
                  <w:sz w:val="16"/>
                  <w:szCs w:val="16"/>
                  <w:lang w:val="es-419"/>
                </w:rPr>
                <m:t>N</m:t>
              </m:r>
            </m:sub>
          </m:sSub>
          <m:r>
            <w:rPr>
              <w:rFonts w:ascii="Cambria Math" w:eastAsia="Arial" w:hAnsi="Cambria Math"/>
              <w:color w:val="000000"/>
              <w:sz w:val="16"/>
              <w:szCs w:val="16"/>
              <w:lang w:val="es-419"/>
            </w:rPr>
            <m:t>= 14.37</m:t>
          </m:r>
        </m:oMath>
      </m:oMathPara>
    </w:p>
    <w:p w14:paraId="18634D8D" w14:textId="62F8CD23" w:rsidR="00B211A9" w:rsidRDefault="00B211A9" w:rsidP="00B211A9">
      <w:pPr>
        <w:ind w:left="709" w:right="709"/>
        <w:jc w:val="both"/>
        <w:rPr>
          <w:rFonts w:ascii="Museo 300" w:eastAsia="Arial" w:hAnsi="Museo 300"/>
          <w:color w:val="000000"/>
          <w:sz w:val="16"/>
          <w:szCs w:val="16"/>
          <w:lang w:val="es-419"/>
        </w:rPr>
      </w:pPr>
      <w:r w:rsidRPr="00B211A9">
        <w:rPr>
          <w:rFonts w:ascii="Museo 300" w:eastAsia="Arial" w:hAnsi="Museo 300"/>
          <w:color w:val="000000"/>
          <w:sz w:val="16"/>
          <w:szCs w:val="16"/>
          <w:lang w:val="es-419"/>
        </w:rPr>
        <w:t xml:space="preserve">Lo cual es congruente con los </w:t>
      </w:r>
      <w:r w:rsidRPr="00B211A9">
        <w:rPr>
          <w:rFonts w:ascii="Museo 300" w:eastAsia="Arial" w:hAnsi="Museo 300"/>
          <w:b/>
          <w:bCs/>
          <w:color w:val="000000"/>
          <w:sz w:val="16"/>
          <w:szCs w:val="16"/>
          <w:lang w:val="es-419"/>
        </w:rPr>
        <w:t>13.96 amperios</w:t>
      </w:r>
      <w:r w:rsidRPr="00B211A9">
        <w:rPr>
          <w:rFonts w:ascii="Museo 300" w:eastAsia="Arial" w:hAnsi="Museo 300"/>
          <w:color w:val="000000"/>
          <w:sz w:val="16"/>
          <w:szCs w:val="16"/>
          <w:lang w:val="es-419"/>
        </w:rPr>
        <w:t xml:space="preserve"> medidos por la sociedad AES CLESA en el neutro del suministro, condiciones que refutan la condición que la empresa distribuidora le imputa a la usuaria. </w:t>
      </w:r>
    </w:p>
    <w:p w14:paraId="7DE2A6FB" w14:textId="691D035C" w:rsidR="00B211A9" w:rsidRDefault="00B211A9" w:rsidP="00B211A9">
      <w:pPr>
        <w:ind w:left="709" w:right="709"/>
        <w:jc w:val="center"/>
        <w:rPr>
          <w:rFonts w:ascii="Museo 300" w:eastAsia="Arial" w:hAnsi="Museo 300"/>
          <w:color w:val="000000"/>
          <w:sz w:val="16"/>
          <w:szCs w:val="16"/>
          <w:lang w:val="es-419"/>
        </w:rPr>
      </w:pPr>
    </w:p>
    <w:p w14:paraId="139EE511" w14:textId="77777777" w:rsidR="00B211A9" w:rsidRPr="00B211A9" w:rsidRDefault="00B211A9" w:rsidP="00B211A9">
      <w:pPr>
        <w:ind w:left="709" w:right="709"/>
        <w:jc w:val="both"/>
        <w:rPr>
          <w:rFonts w:ascii="Museo 300" w:eastAsia="Arial" w:hAnsi="Museo 300"/>
          <w:color w:val="000000"/>
          <w:sz w:val="16"/>
          <w:szCs w:val="16"/>
          <w:lang w:val="es-419"/>
        </w:rPr>
      </w:pPr>
      <w:r w:rsidRPr="00B211A9">
        <w:rPr>
          <w:rFonts w:ascii="Museo 300" w:eastAsia="Arial" w:hAnsi="Museo 300"/>
          <w:color w:val="000000"/>
          <w:sz w:val="16"/>
          <w:szCs w:val="16"/>
          <w:lang w:val="es-419"/>
        </w:rPr>
        <w:t>Por tanto, con base en las pruebas anteriormente analizadas, se establece que la sociedad AES CLESA no cuenta con la evidencia fehaciente que demuestre que en el suministro en referencia existió una condición irregular imputable a la usuaria, ya que éstas no sustentan la condición que le atribuye la empresa distribuidora a la usuaria referente a que el conductor de la fase “A” se encontraba puenteado.</w:t>
      </w:r>
    </w:p>
    <w:p w14:paraId="4424909E" w14:textId="77777777" w:rsidR="00B211A9" w:rsidRPr="00B211A9" w:rsidRDefault="00B211A9" w:rsidP="00B211A9">
      <w:pPr>
        <w:ind w:left="709" w:right="709"/>
        <w:jc w:val="both"/>
        <w:rPr>
          <w:rFonts w:ascii="Museo 300" w:eastAsia="Arial" w:hAnsi="Museo 300"/>
          <w:color w:val="000000"/>
          <w:sz w:val="16"/>
          <w:szCs w:val="16"/>
          <w:lang w:val="es-419"/>
        </w:rPr>
      </w:pPr>
      <w:r w:rsidRPr="00B211A9">
        <w:rPr>
          <w:rFonts w:ascii="Museo 300" w:eastAsia="Arial" w:hAnsi="Museo 300"/>
          <w:color w:val="000000"/>
          <w:sz w:val="16"/>
          <w:szCs w:val="16"/>
          <w:lang w:val="es-419"/>
        </w:rPr>
        <w:t>Dentro de ese contexto, no fue posible establecer que la condición descrita por la sociedad AES CLESA, que según su posición se evidencia en las imágenes n.° 1, 2 y 3, provocara una variación en el registro de la energía demandada en el suministro, en tanto que los consumos luego del cambio del equipo de medidor por parte de la empresa distribuidora, 33 días antes de corregir la presunta condición irregular, son similares.</w:t>
      </w:r>
    </w:p>
    <w:p w14:paraId="51A0D9E2" w14:textId="77777777" w:rsidR="00B211A9" w:rsidRPr="00B211A9" w:rsidRDefault="00B211A9" w:rsidP="00B211A9">
      <w:pPr>
        <w:ind w:left="709" w:right="709"/>
        <w:jc w:val="both"/>
        <w:rPr>
          <w:rFonts w:ascii="Museo 300" w:eastAsia="Arial" w:hAnsi="Museo 300"/>
          <w:color w:val="000000"/>
          <w:sz w:val="16"/>
          <w:szCs w:val="16"/>
          <w:lang w:val="es-419"/>
        </w:rPr>
      </w:pPr>
      <w:r w:rsidRPr="00B211A9">
        <w:rPr>
          <w:rFonts w:ascii="Museo 300" w:eastAsia="Arial" w:hAnsi="Museo 300"/>
          <w:color w:val="000000"/>
          <w:sz w:val="16"/>
          <w:szCs w:val="16"/>
          <w:lang w:val="es-419"/>
        </w:rPr>
        <w:t>Además, según se evidencia en las imágenes n.° 5 y 6, los sellos del gabinete antihurto del equipo de medición no se encontraron violentados, así como tampoco se pudo establecer de forma clara que las cortaduras en el conductor ejercieran una conexión eléctrica eficaz que permitiera el flujo de energía sin pasar por el medidor, condición que también fue evaluada de forma teórica a partir de la imagen n.° 7, aplicando las igualdades establecidas en las leyes de Kirchoff, debido a la poca precisión en el proceso de la medición de demandas por parte del personal de la empresa distribuidora.</w:t>
      </w:r>
    </w:p>
    <w:p w14:paraId="48246855" w14:textId="651C5997" w:rsidR="00D77F9D" w:rsidRPr="00B211A9" w:rsidRDefault="00B211A9" w:rsidP="00B211A9">
      <w:pPr>
        <w:ind w:left="709" w:right="709"/>
        <w:jc w:val="both"/>
        <w:rPr>
          <w:rFonts w:ascii="Museo 300" w:eastAsia="Arial" w:hAnsi="Museo 300"/>
          <w:color w:val="000000"/>
          <w:sz w:val="16"/>
          <w:szCs w:val="16"/>
          <w:lang w:val="es-419"/>
        </w:rPr>
      </w:pPr>
      <w:r w:rsidRPr="00B211A9">
        <w:rPr>
          <w:rFonts w:ascii="Museo 300" w:eastAsia="Arial" w:hAnsi="Museo 300"/>
          <w:color w:val="000000"/>
          <w:sz w:val="16"/>
          <w:szCs w:val="16"/>
          <w:lang w:val="es-419"/>
        </w:rPr>
        <w:t xml:space="preserve">Es por ello por lo que, con base en el análisis realizado a la información a la que el CAU de la SIGET tuvo acceso, se determina que la sociedad AES CLESA no demostró fehacientemente que existió una condición irregular en el servicio eléctrico identificado con el </w:t>
      </w:r>
      <w:r w:rsidRPr="00B211A9">
        <w:rPr>
          <w:rFonts w:ascii="Museo 300" w:eastAsia="Arial" w:hAnsi="Museo 300"/>
          <w:b/>
          <w:bCs/>
          <w:color w:val="000000"/>
          <w:sz w:val="16"/>
          <w:szCs w:val="16"/>
          <w:lang w:val="es-419"/>
        </w:rPr>
        <w:t xml:space="preserve">NIC </w:t>
      </w:r>
      <w:r w:rsidR="00C86C71">
        <w:rPr>
          <w:rFonts w:ascii="Museo 300" w:eastAsia="Arial" w:hAnsi="Museo 300"/>
          <w:b/>
          <w:bCs/>
          <w:color w:val="000000"/>
          <w:sz w:val="16"/>
          <w:szCs w:val="16"/>
          <w:lang w:val="es-419"/>
        </w:rPr>
        <w:t>XXX</w:t>
      </w:r>
      <w:r w:rsidRPr="00B211A9">
        <w:rPr>
          <w:rFonts w:ascii="Museo 300" w:eastAsia="Arial" w:hAnsi="Museo 300"/>
          <w:color w:val="000000"/>
          <w:sz w:val="16"/>
          <w:szCs w:val="16"/>
          <w:lang w:val="es-419"/>
        </w:rPr>
        <w:t xml:space="preserve"> que haya afectado el correcto registro de la energía que fue consumida en el citado suministro; por tanto, no es aceptable el cobro por la cantidad de </w:t>
      </w:r>
      <w:r w:rsidRPr="00B211A9">
        <w:rPr>
          <w:rFonts w:ascii="Museo 300" w:eastAsia="Arial" w:hAnsi="Museo 300"/>
          <w:b/>
          <w:color w:val="000000"/>
          <w:sz w:val="16"/>
          <w:szCs w:val="16"/>
          <w:lang w:val="es-419"/>
        </w:rPr>
        <w:t>mil doscientos trece 99/100 dólares de los Estados Unidos de América (USD 1,213.99), IVA incluido</w:t>
      </w:r>
      <w:r w:rsidRPr="00B211A9">
        <w:rPr>
          <w:rFonts w:ascii="Museo 300" w:eastAsia="Arial" w:hAnsi="Museo 300"/>
          <w:color w:val="000000"/>
          <w:sz w:val="16"/>
          <w:szCs w:val="16"/>
          <w:lang w:val="es-419"/>
        </w:rPr>
        <w:t xml:space="preserve">, en concepto de una energía consumida y no facturada correspondiente a la cantidad de </w:t>
      </w:r>
      <w:r w:rsidRPr="00B211A9">
        <w:rPr>
          <w:rFonts w:ascii="Museo 300" w:eastAsia="Arial" w:hAnsi="Museo 300"/>
          <w:b/>
          <w:bCs/>
          <w:color w:val="000000"/>
          <w:sz w:val="16"/>
          <w:szCs w:val="16"/>
          <w:lang w:val="es-419"/>
        </w:rPr>
        <w:t>4,592 kWh</w:t>
      </w:r>
      <w:r w:rsidRPr="00B211A9">
        <w:rPr>
          <w:rFonts w:ascii="Museo 300" w:eastAsia="Arial" w:hAnsi="Museo 300"/>
          <w:color w:val="000000"/>
          <w:sz w:val="16"/>
          <w:szCs w:val="16"/>
          <w:lang w:val="es-419"/>
        </w:rPr>
        <w:t>, asociado al período comprendido entre el 14 de julio de 2021 al 10 de enero de 2022</w:t>
      </w:r>
      <w:r w:rsidR="001D349A">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48720AB6" w14:textId="03DF6499"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B211A9">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096DA01" w14:textId="7598F4C0" w:rsidR="00B211A9" w:rsidRPr="00B211A9" w:rsidRDefault="00B211A9" w:rsidP="00B211A9">
      <w:pPr>
        <w:pStyle w:val="Prrafodelista"/>
        <w:numPr>
          <w:ilvl w:val="0"/>
          <w:numId w:val="33"/>
        </w:numPr>
        <w:spacing w:after="200"/>
        <w:ind w:left="1418" w:right="708"/>
        <w:jc w:val="both"/>
        <w:textAlignment w:val="auto"/>
        <w:rPr>
          <w:rFonts w:ascii="Museo 300" w:hAnsi="Museo 300"/>
          <w:color w:val="000000" w:themeColor="text1"/>
          <w:sz w:val="16"/>
          <w:szCs w:val="16"/>
          <w:lang w:val="es-419"/>
        </w:rPr>
      </w:pPr>
      <w:r w:rsidRPr="00B211A9">
        <w:rPr>
          <w:rFonts w:ascii="Museo 300" w:hAnsi="Museo 300"/>
          <w:color w:val="000000" w:themeColor="text1"/>
          <w:sz w:val="16"/>
          <w:szCs w:val="16"/>
          <w:lang w:val="es-419"/>
        </w:rPr>
        <w:t xml:space="preserve">Las pruebas presentadas por la empresa distribuidora no son aceptables, ya que con estas no demostró fehacientemente que existió una condición irregular en el suministro identificado con el </w:t>
      </w:r>
      <w:r w:rsidRPr="00B211A9">
        <w:rPr>
          <w:rFonts w:ascii="Museo 300" w:hAnsi="Museo 300"/>
          <w:b/>
          <w:bCs/>
          <w:color w:val="000000" w:themeColor="text1"/>
          <w:sz w:val="16"/>
          <w:szCs w:val="16"/>
          <w:lang w:val="es-419"/>
        </w:rPr>
        <w:t xml:space="preserve">NIC </w:t>
      </w:r>
      <w:r w:rsidR="00C86C71">
        <w:rPr>
          <w:rFonts w:ascii="Museo 300" w:hAnsi="Museo 300"/>
          <w:b/>
          <w:bCs/>
          <w:color w:val="000000" w:themeColor="text1"/>
          <w:sz w:val="16"/>
          <w:szCs w:val="16"/>
          <w:lang w:val="es-419"/>
        </w:rPr>
        <w:t>XXX</w:t>
      </w:r>
      <w:r w:rsidRPr="00B211A9">
        <w:rPr>
          <w:rFonts w:ascii="Museo 300" w:hAnsi="Museo 300"/>
          <w:color w:val="000000" w:themeColor="text1"/>
          <w:sz w:val="16"/>
          <w:szCs w:val="16"/>
          <w:lang w:val="es-419"/>
        </w:rPr>
        <w:t xml:space="preserve"> que haya afectado el correcto registro de la energía que fue consumida en el citado suministro</w:t>
      </w:r>
    </w:p>
    <w:p w14:paraId="6406568A" w14:textId="17D80DFC" w:rsidR="00B211A9" w:rsidRPr="00B211A9" w:rsidRDefault="00B211A9" w:rsidP="00B211A9">
      <w:pPr>
        <w:pStyle w:val="Prrafodelista"/>
        <w:numPr>
          <w:ilvl w:val="0"/>
          <w:numId w:val="33"/>
        </w:numPr>
        <w:spacing w:after="200"/>
        <w:ind w:left="1418" w:right="708"/>
        <w:jc w:val="both"/>
        <w:rPr>
          <w:rFonts w:ascii="Museo 300" w:hAnsi="Museo 300"/>
          <w:color w:val="000000" w:themeColor="text1"/>
          <w:sz w:val="16"/>
          <w:szCs w:val="16"/>
          <w:lang w:val="es-419"/>
        </w:rPr>
      </w:pPr>
      <w:r w:rsidRPr="00B211A9">
        <w:rPr>
          <w:rFonts w:ascii="Museo 300" w:hAnsi="Museo 300"/>
          <w:color w:val="000000" w:themeColor="text1"/>
          <w:sz w:val="16"/>
          <w:szCs w:val="16"/>
          <w:lang w:val="es-419"/>
        </w:rPr>
        <w:t xml:space="preserve">Por tanto, no es aceptable el monto que la sociedad AES CLESA pretende cobrar por la cantidad de </w:t>
      </w:r>
      <w:r w:rsidRPr="00B211A9">
        <w:rPr>
          <w:rFonts w:ascii="Museo 300" w:hAnsi="Museo 300"/>
          <w:b/>
          <w:color w:val="000000" w:themeColor="text1"/>
          <w:sz w:val="16"/>
          <w:szCs w:val="16"/>
          <w:lang w:val="es-419"/>
        </w:rPr>
        <w:t>mil doscientos trece 99/100 dólares de los Estados Unidos de América (USD 1,213.99), IVA incluido</w:t>
      </w:r>
      <w:r w:rsidRPr="00B211A9">
        <w:rPr>
          <w:rFonts w:ascii="Museo 300" w:hAnsi="Museo 300"/>
          <w:color w:val="000000" w:themeColor="text1"/>
          <w:sz w:val="16"/>
          <w:szCs w:val="16"/>
          <w:lang w:val="es-419"/>
        </w:rPr>
        <w:t xml:space="preserve">, en concepto de una energía consumida y no facturada de </w:t>
      </w:r>
      <w:r w:rsidRPr="00B211A9">
        <w:rPr>
          <w:rFonts w:ascii="Museo 300" w:hAnsi="Museo 300"/>
          <w:b/>
          <w:bCs/>
          <w:color w:val="000000" w:themeColor="text1"/>
          <w:sz w:val="16"/>
          <w:szCs w:val="16"/>
          <w:lang w:val="es-419"/>
        </w:rPr>
        <w:t>4,592 kWh</w:t>
      </w:r>
      <w:r w:rsidRPr="00B211A9">
        <w:rPr>
          <w:rFonts w:ascii="Museo 300" w:hAnsi="Museo 300"/>
          <w:color w:val="000000" w:themeColor="text1"/>
          <w:sz w:val="16"/>
          <w:szCs w:val="16"/>
          <w:lang w:val="es-419"/>
        </w:rPr>
        <w:t>, asociada al período comprendido entre el 14 de julio de 2021 al 10 de enero de 2022.</w:t>
      </w:r>
    </w:p>
    <w:p w14:paraId="59C47C46" w14:textId="6232E644" w:rsidR="00DD214C" w:rsidRPr="00E84E98" w:rsidRDefault="00B211A9" w:rsidP="00B211A9">
      <w:pPr>
        <w:pStyle w:val="Prrafodelista"/>
        <w:numPr>
          <w:ilvl w:val="0"/>
          <w:numId w:val="33"/>
        </w:numPr>
        <w:spacing w:after="200"/>
        <w:ind w:left="1418" w:right="708"/>
        <w:jc w:val="both"/>
        <w:textAlignment w:val="auto"/>
        <w:rPr>
          <w:rFonts w:ascii="Museo 300" w:hAnsi="Museo 300"/>
          <w:sz w:val="16"/>
          <w:szCs w:val="16"/>
          <w:lang w:val="es-419"/>
        </w:rPr>
      </w:pPr>
      <w:r w:rsidRPr="00B211A9">
        <w:rPr>
          <w:rFonts w:ascii="Museo 300" w:hAnsi="Museo 300"/>
          <w:color w:val="000000" w:themeColor="text1"/>
          <w:sz w:val="16"/>
          <w:szCs w:val="16"/>
          <w:lang w:val="es-419"/>
        </w:rPr>
        <w:t>La sociedad AES CLESA deberá anular el documento de cobro y, en el término que esta Superintendencia determine, se recomienda que la empresa distribuidora presente copia de la documentación mediante la cual permita constatar que se ha dado cumplimiento a lo dictaminado en el presente informe técnico</w:t>
      </w:r>
      <w:r w:rsidR="00E92DD3" w:rsidRPr="00E84E98">
        <w:rPr>
          <w:rFonts w:ascii="Museo 300" w:hAnsi="Museo 300"/>
          <w:sz w:val="16"/>
          <w:szCs w:val="16"/>
          <w:lang w:val="es-419"/>
        </w:rPr>
        <w:t>.</w:t>
      </w:r>
      <w:r w:rsidR="00DD214C" w:rsidRPr="00E84E98">
        <w:rPr>
          <w:rFonts w:ascii="Museo 300" w:hAnsi="Museo 300"/>
          <w:color w:val="000000" w:themeColor="text1"/>
          <w:sz w:val="16"/>
          <w:szCs w:val="16"/>
        </w:rPr>
        <w:t xml:space="preserve"> […]</w:t>
      </w:r>
    </w:p>
    <w:p w14:paraId="00917B30" w14:textId="00E2BE2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32E2BAAF"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lastRenderedPageBreak/>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E84E98">
        <w:rPr>
          <w:rFonts w:ascii="Museo Sans 300" w:hAnsi="Museo Sans 300"/>
          <w:sz w:val="20"/>
          <w:szCs w:val="20"/>
          <w:lang w:val="es-SV"/>
        </w:rPr>
        <w:t>1424</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84E98">
        <w:rPr>
          <w:rFonts w:ascii="Museo Sans 300" w:hAnsi="Museo Sans 300"/>
          <w:sz w:val="20"/>
          <w:szCs w:val="20"/>
          <w:lang w:val="es-SV"/>
        </w:rPr>
        <w:t>doce</w:t>
      </w:r>
      <w:r w:rsidR="00D60B72">
        <w:rPr>
          <w:rFonts w:ascii="Museo Sans 300" w:hAnsi="Museo Sans 300"/>
          <w:sz w:val="20"/>
          <w:szCs w:val="20"/>
          <w:lang w:val="es-SV"/>
        </w:rPr>
        <w:t xml:space="preserve"> de </w:t>
      </w:r>
      <w:r w:rsidR="00E84E98">
        <w:rPr>
          <w:rFonts w:ascii="Museo Sans 300" w:hAnsi="Museo Sans 300"/>
          <w:sz w:val="20"/>
          <w:szCs w:val="20"/>
          <w:lang w:val="es-SV"/>
        </w:rPr>
        <w:t>julio</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AF2CF5">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7272B1">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7272B1">
        <w:rPr>
          <w:rFonts w:ascii="Museo Sans 300" w:hAnsi="Museo Sans 300"/>
          <w:sz w:val="20"/>
          <w:szCs w:val="20"/>
          <w:lang w:val="es-SV"/>
        </w:rPr>
        <w:t>a</w:t>
      </w:r>
      <w:r w:rsidR="00CC3468">
        <w:rPr>
          <w:rFonts w:ascii="Museo Sans 300" w:hAnsi="Museo Sans 300"/>
          <w:sz w:val="20"/>
          <w:szCs w:val="20"/>
          <w:lang w:val="es-SV"/>
        </w:rPr>
        <w:t xml:space="preserve"> </w:t>
      </w:r>
      <w:r w:rsidR="00C86C71">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E84E98">
        <w:rPr>
          <w:rFonts w:ascii="Museo Sans 300" w:hAnsi="Museo Sans 300"/>
          <w:sz w:val="20"/>
          <w:szCs w:val="20"/>
          <w:lang w:val="es-SV"/>
        </w:rPr>
        <w:t>IT-0231-CAU-22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F53C296" w14:textId="45E0AED9" w:rsidR="00370C8F" w:rsidRDefault="00370C8F" w:rsidP="00370C8F">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E84E98">
        <w:rPr>
          <w:rFonts w:ascii="Museo Sans 300" w:eastAsia="Times New Roman" w:hAnsi="Museo Sans 300" w:cs="Segoe UI"/>
          <w:sz w:val="20"/>
          <w:szCs w:val="20"/>
          <w:lang w:val="es-ES" w:eastAsia="es-ES"/>
        </w:rPr>
        <w:t xml:space="preserve"> distribuidora y a la usuaria los días catorce y quince de </w:t>
      </w:r>
      <w:r w:rsidR="005144BF">
        <w:rPr>
          <w:rFonts w:ascii="Museo Sans 300" w:eastAsia="Times New Roman" w:hAnsi="Museo Sans 300" w:cs="Segoe UI"/>
          <w:sz w:val="20"/>
          <w:szCs w:val="20"/>
          <w:lang w:val="es-ES" w:eastAsia="es-ES"/>
        </w:rPr>
        <w:t>julio de</w:t>
      </w:r>
      <w:r w:rsidR="006A46BF">
        <w:rPr>
          <w:rFonts w:ascii="Museo Sans 300" w:eastAsia="Times New Roman" w:hAnsi="Museo Sans 300" w:cs="Segoe UI"/>
          <w:sz w:val="20"/>
          <w:szCs w:val="20"/>
          <w:lang w:val="es-ES" w:eastAsia="es-ES"/>
        </w:rPr>
        <w:t xml:space="preserve"> este año,</w:t>
      </w:r>
      <w:r w:rsidR="00154628">
        <w:rPr>
          <w:rFonts w:ascii="Museo Sans 300" w:eastAsia="Times New Roman" w:hAnsi="Museo Sans 300" w:cs="Segoe UI"/>
          <w:sz w:val="20"/>
          <w:szCs w:val="20"/>
          <w:lang w:val="es-ES" w:eastAsia="es-ES"/>
        </w:rPr>
        <w:t xml:space="preserve"> respectivamente,</w:t>
      </w:r>
      <w:r w:rsidRPr="008809F7">
        <w:rPr>
          <w:rFonts w:ascii="Museo Sans 300" w:eastAsia="Times New Roman" w:hAnsi="Museo Sans 300" w:cs="Segoe UI"/>
          <w:sz w:val="20"/>
          <w:szCs w:val="20"/>
          <w:lang w:val="es-ES" w:eastAsia="es-ES"/>
        </w:rPr>
        <w:t xml:space="preserve"> por lo que el plazo finalizó</w:t>
      </w:r>
      <w:r w:rsidR="00154628">
        <w:rPr>
          <w:rFonts w:ascii="Museo Sans 300" w:eastAsia="Times New Roman" w:hAnsi="Museo Sans 300" w:cs="Segoe UI"/>
          <w:sz w:val="20"/>
          <w:szCs w:val="20"/>
          <w:lang w:val="es-ES" w:eastAsia="es-ES"/>
        </w:rPr>
        <w:t xml:space="preserve"> en el mismo orden, el veintiocho y veintinueve del mismo mes y año</w:t>
      </w:r>
      <w:r w:rsidR="006E270A">
        <w:rPr>
          <w:rFonts w:ascii="Museo Sans 300" w:eastAsia="Times New Roman" w:hAnsi="Museo Sans 300" w:cs="Segoe UI"/>
          <w:sz w:val="20"/>
          <w:szCs w:val="20"/>
          <w:lang w:val="es-ES" w:eastAsia="es-ES"/>
        </w:rPr>
        <w:t>.</w:t>
      </w:r>
    </w:p>
    <w:p w14:paraId="43AB7C3B" w14:textId="77777777" w:rsidR="005144BF" w:rsidRDefault="005144BF" w:rsidP="003C5BA2">
      <w:pPr>
        <w:tabs>
          <w:tab w:val="num" w:pos="567"/>
        </w:tabs>
        <w:spacing w:after="0" w:line="240" w:lineRule="auto"/>
        <w:ind w:left="426"/>
        <w:jc w:val="both"/>
        <w:rPr>
          <w:rFonts w:ascii="Museo Sans 300" w:hAnsi="Museo Sans 300"/>
          <w:sz w:val="20"/>
          <w:szCs w:val="20"/>
        </w:rPr>
      </w:pPr>
    </w:p>
    <w:p w14:paraId="0CAE2F1A" w14:textId="57A08216" w:rsidR="002F7A94" w:rsidRPr="003C5BA2" w:rsidRDefault="002F7A94" w:rsidP="003C5BA2">
      <w:pPr>
        <w:tabs>
          <w:tab w:val="num" w:pos="567"/>
        </w:tabs>
        <w:spacing w:after="0" w:line="240" w:lineRule="auto"/>
        <w:ind w:left="426"/>
        <w:jc w:val="both"/>
        <w:rPr>
          <w:rFonts w:ascii="Museo Sans 300" w:hAnsi="Museo Sans 300"/>
          <w:sz w:val="20"/>
          <w:szCs w:val="20"/>
        </w:rPr>
      </w:pPr>
      <w:r w:rsidRPr="009906D7">
        <w:rPr>
          <w:rFonts w:ascii="Museo Sans 300" w:hAnsi="Museo Sans 300"/>
          <w:sz w:val="20"/>
          <w:szCs w:val="20"/>
        </w:rPr>
        <w:t xml:space="preserve">El día </w:t>
      </w:r>
      <w:r w:rsidR="00904AEF">
        <w:rPr>
          <w:rFonts w:ascii="Museo Sans 300" w:hAnsi="Museo Sans 300"/>
          <w:sz w:val="20"/>
          <w:szCs w:val="20"/>
        </w:rPr>
        <w:t>ocho</w:t>
      </w:r>
      <w:r>
        <w:rPr>
          <w:rFonts w:ascii="Museo Sans 300" w:hAnsi="Museo Sans 300"/>
          <w:sz w:val="20"/>
          <w:szCs w:val="20"/>
        </w:rPr>
        <w:t xml:space="preserve"> de </w:t>
      </w:r>
      <w:r w:rsidR="00904AEF">
        <w:rPr>
          <w:rFonts w:ascii="Museo Sans 300" w:hAnsi="Museo Sans 300"/>
          <w:sz w:val="20"/>
          <w:szCs w:val="20"/>
        </w:rPr>
        <w:t>agosto</w:t>
      </w:r>
      <w:r>
        <w:rPr>
          <w:rFonts w:ascii="Museo Sans 300" w:hAnsi="Museo Sans 300"/>
          <w:sz w:val="20"/>
          <w:szCs w:val="20"/>
        </w:rPr>
        <w:t xml:space="preserve"> de este año</w:t>
      </w:r>
      <w:r w:rsidRPr="009906D7">
        <w:rPr>
          <w:rFonts w:ascii="Museo Sans 300" w:hAnsi="Museo Sans 300"/>
          <w:sz w:val="20"/>
          <w:szCs w:val="20"/>
        </w:rPr>
        <w:t>,</w:t>
      </w:r>
      <w:r w:rsidR="00662E52">
        <w:rPr>
          <w:rFonts w:ascii="Museo Sans 300" w:hAnsi="Museo Sans 300"/>
          <w:sz w:val="20"/>
          <w:szCs w:val="20"/>
        </w:rPr>
        <w:t xml:space="preserve"> </w:t>
      </w:r>
      <w:r w:rsidRPr="009906D7">
        <w:rPr>
          <w:rFonts w:ascii="Museo Sans 300" w:hAnsi="Museo Sans 300"/>
          <w:sz w:val="20"/>
          <w:szCs w:val="20"/>
        </w:rPr>
        <w:t>la sociedad AES CLESA y Cía., S. en C. de C.V. presentó un escrito por medio del cual expresó</w:t>
      </w:r>
      <w:r>
        <w:rPr>
          <w:rFonts w:ascii="Museo Sans 300" w:hAnsi="Museo Sans 300"/>
          <w:sz w:val="20"/>
          <w:szCs w:val="20"/>
        </w:rPr>
        <w:t xml:space="preserve"> lo siguiente:</w:t>
      </w:r>
    </w:p>
    <w:p w14:paraId="1151BC69" w14:textId="77777777" w:rsidR="002F7A94" w:rsidRDefault="002F7A94" w:rsidP="002F7A94">
      <w:pPr>
        <w:tabs>
          <w:tab w:val="num" w:pos="567"/>
        </w:tabs>
        <w:spacing w:after="0" w:line="240" w:lineRule="auto"/>
        <w:ind w:left="426"/>
        <w:jc w:val="both"/>
        <w:rPr>
          <w:rFonts w:ascii="Museo Sans 300" w:hAnsi="Museo Sans 300"/>
          <w:sz w:val="20"/>
          <w:szCs w:val="20"/>
        </w:rPr>
      </w:pPr>
    </w:p>
    <w:p w14:paraId="5E82EDE8" w14:textId="22D35FFB" w:rsidR="002F7A94" w:rsidRDefault="002F7A94" w:rsidP="00F3711A">
      <w:pPr>
        <w:tabs>
          <w:tab w:val="num" w:pos="851"/>
        </w:tabs>
        <w:spacing w:after="0" w:line="240" w:lineRule="auto"/>
        <w:ind w:left="851" w:right="851"/>
        <w:jc w:val="both"/>
        <w:rPr>
          <w:rFonts w:ascii="Museo 300" w:hAnsi="Museo 300"/>
          <w:sz w:val="16"/>
          <w:szCs w:val="16"/>
        </w:rPr>
      </w:pPr>
      <w:r w:rsidRPr="00F00FE1">
        <w:rPr>
          <w:rFonts w:ascii="Museo 300" w:hAnsi="Museo 300"/>
          <w:sz w:val="16"/>
          <w:szCs w:val="16"/>
        </w:rPr>
        <w:t>[…]</w:t>
      </w:r>
      <w:r>
        <w:rPr>
          <w:rFonts w:ascii="Museo 300" w:hAnsi="Museo 300"/>
          <w:sz w:val="16"/>
          <w:szCs w:val="16"/>
        </w:rPr>
        <w:t xml:space="preserve"> mi representada manifiesta que no se</w:t>
      </w:r>
      <w:r w:rsidR="003C5BA2">
        <w:rPr>
          <w:rFonts w:ascii="Museo 300" w:hAnsi="Museo 300"/>
          <w:sz w:val="16"/>
          <w:szCs w:val="16"/>
        </w:rPr>
        <w:t xml:space="preserve"> </w:t>
      </w:r>
      <w:r w:rsidR="00904AEF">
        <w:rPr>
          <w:rFonts w:ascii="Museo 300" w:hAnsi="Museo 300"/>
          <w:sz w:val="16"/>
          <w:szCs w:val="16"/>
        </w:rPr>
        <w:t>procederá con el</w:t>
      </w:r>
      <w:r w:rsidR="003C5BA2">
        <w:rPr>
          <w:rFonts w:ascii="Museo 300" w:hAnsi="Museo 300"/>
          <w:sz w:val="16"/>
          <w:szCs w:val="16"/>
        </w:rPr>
        <w:t xml:space="preserve"> rec</w:t>
      </w:r>
      <w:r w:rsidR="005D5A93">
        <w:rPr>
          <w:rFonts w:ascii="Museo 300" w:hAnsi="Museo 300"/>
          <w:sz w:val="16"/>
          <w:szCs w:val="16"/>
        </w:rPr>
        <w:t>a</w:t>
      </w:r>
      <w:r w:rsidR="003C5BA2">
        <w:rPr>
          <w:rFonts w:ascii="Museo 300" w:hAnsi="Museo 300"/>
          <w:sz w:val="16"/>
          <w:szCs w:val="16"/>
        </w:rPr>
        <w:t xml:space="preserve">lculo </w:t>
      </w:r>
      <w:r w:rsidR="00B651DF">
        <w:rPr>
          <w:rFonts w:ascii="Museo 300" w:hAnsi="Museo 300"/>
          <w:sz w:val="16"/>
          <w:szCs w:val="16"/>
        </w:rPr>
        <w:t>realizado en el</w:t>
      </w:r>
      <w:r w:rsidR="003C5BA2">
        <w:rPr>
          <w:rFonts w:ascii="Museo 300" w:hAnsi="Museo 300"/>
          <w:sz w:val="16"/>
          <w:szCs w:val="16"/>
        </w:rPr>
        <w:t xml:space="preserve"> </w:t>
      </w:r>
      <w:r w:rsidR="00E84E98">
        <w:rPr>
          <w:rFonts w:ascii="Museo 300" w:hAnsi="Museo 300"/>
          <w:sz w:val="16"/>
          <w:szCs w:val="16"/>
        </w:rPr>
        <w:t>IT-0231-CAU-22</w:t>
      </w:r>
      <w:r w:rsidR="00CB7441">
        <w:rPr>
          <w:rFonts w:ascii="Museo 300" w:hAnsi="Museo 300"/>
          <w:sz w:val="16"/>
          <w:szCs w:val="16"/>
        </w:rPr>
        <w:t xml:space="preserve"> ya que</w:t>
      </w:r>
      <w:r w:rsidR="00B651DF">
        <w:rPr>
          <w:rFonts w:ascii="Museo 300" w:hAnsi="Museo 300"/>
          <w:sz w:val="16"/>
          <w:szCs w:val="16"/>
        </w:rPr>
        <w:t xml:space="preserve"> </w:t>
      </w:r>
      <w:r w:rsidR="005658D5">
        <w:rPr>
          <w:rFonts w:ascii="Museo 300" w:hAnsi="Museo 300"/>
          <w:sz w:val="16"/>
          <w:szCs w:val="16"/>
        </w:rPr>
        <w:t>el periodo</w:t>
      </w:r>
      <w:r w:rsidR="00B651DF">
        <w:rPr>
          <w:rFonts w:ascii="Museo 300" w:hAnsi="Museo 300"/>
          <w:sz w:val="16"/>
          <w:szCs w:val="16"/>
        </w:rPr>
        <w:t xml:space="preserve"> </w:t>
      </w:r>
      <w:r w:rsidR="00C66A47">
        <w:rPr>
          <w:rFonts w:ascii="Museo 300" w:hAnsi="Museo 300"/>
          <w:sz w:val="16"/>
          <w:szCs w:val="16"/>
        </w:rPr>
        <w:t xml:space="preserve">para definir el promedio de consumo no es aceptable ya que podría haber existido otro inquilino en la propiedad, alterando en gran manera los consumos históricos actuales. El consumo posterior a la </w:t>
      </w:r>
      <w:r w:rsidR="005658D5">
        <w:rPr>
          <w:rFonts w:ascii="Museo 300" w:hAnsi="Museo 300"/>
          <w:sz w:val="16"/>
          <w:szCs w:val="16"/>
        </w:rPr>
        <w:t xml:space="preserve">normalización se incrementó casi cuatro veces más, quedando en evidencia que este cliente manipuló su servicio de energía brindado. Este caso se comprobó mediante video interrumpido que cliente tomaba línea adicional fuera de medición, a pesar de estar con sistema antihurto violentando de esta manera las condiciones contractuales con la Distribuidora tal cual lo menciona Términos y Condiciones, tomando como referencia los artículos 7 y 20 del documento antes mencionado, así mismo en aras </w:t>
      </w:r>
      <w:r w:rsidR="00A06413">
        <w:rPr>
          <w:rFonts w:ascii="Museo 300" w:hAnsi="Museo 300"/>
          <w:sz w:val="16"/>
          <w:szCs w:val="16"/>
        </w:rPr>
        <w:t>de no afectar al cliente, no hicimos uso de la facultad que nos brinda el artículo 22 del documento antes mencionado</w:t>
      </w:r>
      <w:r>
        <w:rPr>
          <w:rFonts w:ascii="Museo 300" w:hAnsi="Museo 300"/>
          <w:sz w:val="16"/>
          <w:szCs w:val="16"/>
          <w:lang w:val="es-419"/>
        </w:rPr>
        <w:t xml:space="preserve"> </w:t>
      </w:r>
      <w:r>
        <w:rPr>
          <w:rFonts w:ascii="Museo 300" w:hAnsi="Museo 300"/>
          <w:sz w:val="16"/>
          <w:szCs w:val="16"/>
        </w:rPr>
        <w:t>[…]”</w:t>
      </w:r>
      <w:r w:rsidR="00A06413">
        <w:rPr>
          <w:rFonts w:ascii="Museo 300" w:hAnsi="Museo 300"/>
          <w:sz w:val="16"/>
          <w:szCs w:val="16"/>
        </w:rPr>
        <w:t>.</w:t>
      </w:r>
    </w:p>
    <w:p w14:paraId="17EB319F" w14:textId="34DB5DE7" w:rsidR="003C5BA2" w:rsidRDefault="003C5BA2" w:rsidP="00F3711A">
      <w:pPr>
        <w:tabs>
          <w:tab w:val="num" w:pos="851"/>
        </w:tabs>
        <w:spacing w:after="0" w:line="240" w:lineRule="auto"/>
        <w:ind w:left="851" w:right="851"/>
        <w:jc w:val="both"/>
        <w:rPr>
          <w:rFonts w:ascii="Museo 300" w:hAnsi="Museo 300"/>
          <w:sz w:val="16"/>
          <w:szCs w:val="16"/>
        </w:rPr>
      </w:pPr>
    </w:p>
    <w:p w14:paraId="33E0E04B" w14:textId="49ED5353" w:rsidR="003C5BA2" w:rsidRPr="002F1716" w:rsidRDefault="003C5BA2" w:rsidP="003C5BA2">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la señora </w:t>
      </w:r>
      <w:r w:rsidR="00C86C71">
        <w:rPr>
          <w:rFonts w:ascii="Museo Sans 300" w:hAnsi="Museo Sans 300"/>
          <w:sz w:val="20"/>
          <w:szCs w:val="20"/>
        </w:rPr>
        <w:t>XXX</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18437469" w14:textId="6ED5A620" w:rsidR="003C5BA2" w:rsidRPr="003C5BA2" w:rsidRDefault="003C5BA2" w:rsidP="00F3711A">
      <w:pPr>
        <w:tabs>
          <w:tab w:val="num" w:pos="851"/>
        </w:tabs>
        <w:spacing w:after="0" w:line="240" w:lineRule="auto"/>
        <w:ind w:left="851" w:right="851"/>
        <w:jc w:val="both"/>
        <w:rPr>
          <w:rFonts w:ascii="Museo 300" w:hAnsi="Museo 300"/>
          <w:sz w:val="16"/>
          <w:szCs w:val="16"/>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47424BFE"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56A1807" w14:textId="7D80765D" w:rsidR="00CB7441" w:rsidRDefault="00CB7441" w:rsidP="00CB744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77777777"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5C0CD08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60005D60" w:rsidR="00DB229A"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231793A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C91BDE">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371DB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11A66DC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E9894C4" w14:textId="77777777" w:rsidR="00B96B51" w:rsidRDefault="00B96B51" w:rsidP="00024745">
      <w:pPr>
        <w:spacing w:after="0" w:line="240" w:lineRule="auto"/>
        <w:ind w:left="426"/>
        <w:jc w:val="both"/>
        <w:rPr>
          <w:rFonts w:ascii="Museo Sans 500" w:eastAsia="Arial" w:hAnsi="Museo Sans 500"/>
          <w:b/>
          <w:bCs/>
          <w:sz w:val="20"/>
          <w:szCs w:val="20"/>
          <w:lang w:eastAsia="es-SV"/>
        </w:rPr>
      </w:pPr>
    </w:p>
    <w:p w14:paraId="6EAFE4CF" w14:textId="41F712C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6AAC97C2"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A46CD02" w14:textId="77777777" w:rsidR="00E1440C" w:rsidRDefault="00E1440C" w:rsidP="001A4A32">
      <w:pPr>
        <w:spacing w:after="0" w:line="240" w:lineRule="auto"/>
        <w:ind w:left="426"/>
        <w:jc w:val="both"/>
        <w:rPr>
          <w:rFonts w:ascii="Museo Sans 300" w:eastAsia="Arial" w:hAnsi="Museo Sans 300" w:cs="Times New Roman"/>
          <w:color w:val="000000"/>
          <w:sz w:val="20"/>
          <w:szCs w:val="20"/>
          <w:lang w:eastAsia="es-SV"/>
        </w:rPr>
      </w:pPr>
    </w:p>
    <w:p w14:paraId="1BEE003C" w14:textId="77777777" w:rsidR="00C86C71"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p>
    <w:p w14:paraId="11DB5FB9" w14:textId="1916D4CA" w:rsidR="00024745" w:rsidRDefault="006662C8" w:rsidP="00024745">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07E123E8"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7B44970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86C71">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20C497BE"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E84E98">
        <w:rPr>
          <w:rFonts w:ascii="Museo Sans 300" w:hAnsi="Museo Sans 300" w:cs="Times New Roman"/>
          <w:sz w:val="20"/>
          <w:szCs w:val="20"/>
        </w:rPr>
        <w:t>IT-0231-CAU-22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54A2926E" w14:textId="3BC5066B" w:rsidR="005144BF" w:rsidRDefault="00C34300" w:rsidP="00BB0162">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5144BF">
        <w:rPr>
          <w:rFonts w:ascii="Museo 300" w:eastAsia="Arial" w:hAnsi="Museo 300"/>
          <w:color w:val="000000"/>
          <w:sz w:val="16"/>
          <w:szCs w:val="16"/>
          <w:lang w:val="es-ES"/>
        </w:rPr>
        <w:t xml:space="preserve"> </w:t>
      </w:r>
      <w:r w:rsidR="005144BF" w:rsidRPr="005144BF">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que “suministro con sistema individual blindado y con puente entre fases”; condición que impidió el verdadero registro de la energía eléctrica que fue demandada en dicho suministro</w:t>
      </w:r>
      <w:r w:rsidR="005144BF">
        <w:rPr>
          <w:rFonts w:ascii="Museo 300" w:eastAsia="Arial" w:hAnsi="Museo 300"/>
          <w:color w:val="000000"/>
          <w:sz w:val="16"/>
          <w:szCs w:val="16"/>
          <w:lang w:val="es-419"/>
        </w:rPr>
        <w:t xml:space="preserve"> (…)</w:t>
      </w:r>
      <w:r w:rsidR="00BB0162" w:rsidRPr="00BB0162">
        <w:rPr>
          <w:rFonts w:ascii="Museo 300" w:hAnsi="Museo 300"/>
          <w:sz w:val="16"/>
          <w:szCs w:val="16"/>
        </w:rPr>
        <w:t>.</w:t>
      </w:r>
      <w:r w:rsidR="00BB0162" w:rsidRPr="00BB0162">
        <w:rPr>
          <w:rFonts w:ascii="Museo 300" w:eastAsia="Arial" w:hAnsi="Museo 300"/>
          <w:color w:val="000000"/>
          <w:sz w:val="16"/>
          <w:szCs w:val="16"/>
          <w:lang w:val="es-ES"/>
        </w:rPr>
        <w:t xml:space="preserve"> </w:t>
      </w:r>
    </w:p>
    <w:p w14:paraId="7BD86C89" w14:textId="77777777" w:rsidR="005144BF" w:rsidRPr="005144BF" w:rsidRDefault="005144BF" w:rsidP="005144BF">
      <w:pPr>
        <w:tabs>
          <w:tab w:val="left" w:pos="993"/>
          <w:tab w:val="left" w:pos="9072"/>
        </w:tabs>
        <w:spacing w:line="240" w:lineRule="auto"/>
        <w:ind w:left="993" w:right="709"/>
        <w:jc w:val="both"/>
        <w:rPr>
          <w:rFonts w:ascii="Museo 300" w:eastAsia="Arial" w:hAnsi="Museo 300"/>
          <w:color w:val="000000"/>
          <w:sz w:val="16"/>
          <w:szCs w:val="16"/>
          <w:lang w:val="es-419"/>
        </w:rPr>
      </w:pPr>
      <w:r w:rsidRPr="005144BF">
        <w:rPr>
          <w:rFonts w:ascii="Museo 300" w:eastAsia="Arial" w:hAnsi="Museo 300"/>
          <w:color w:val="000000"/>
          <w:sz w:val="16"/>
          <w:szCs w:val="16"/>
          <w:lang w:val="es-419"/>
        </w:rPr>
        <w:lastRenderedPageBreak/>
        <w:t>Por tanto, con base en las pruebas anteriormente analizadas, se establece que la sociedad AES CLESA no cuenta con la evidencia fehaciente que demuestre que en el suministro en referencia existió una condición irregular imputable a la usuaria, ya que éstas no sustentan la condición que le atribuye la empresa distribuidora a la usuaria referente a que el conductor de la fase “A” se encontraba puenteado.</w:t>
      </w:r>
    </w:p>
    <w:p w14:paraId="07276F3F" w14:textId="77777777" w:rsidR="005144BF" w:rsidRPr="005144BF" w:rsidRDefault="005144BF" w:rsidP="005144BF">
      <w:pPr>
        <w:tabs>
          <w:tab w:val="left" w:pos="993"/>
          <w:tab w:val="left" w:pos="9072"/>
        </w:tabs>
        <w:spacing w:line="240" w:lineRule="auto"/>
        <w:ind w:left="993" w:right="709"/>
        <w:jc w:val="both"/>
        <w:rPr>
          <w:rFonts w:ascii="Museo 300" w:eastAsia="Arial" w:hAnsi="Museo 300"/>
          <w:color w:val="000000"/>
          <w:sz w:val="16"/>
          <w:szCs w:val="16"/>
          <w:lang w:val="es-419"/>
        </w:rPr>
      </w:pPr>
      <w:r w:rsidRPr="005144BF">
        <w:rPr>
          <w:rFonts w:ascii="Museo 300" w:eastAsia="Arial" w:hAnsi="Museo 300"/>
          <w:color w:val="000000"/>
          <w:sz w:val="16"/>
          <w:szCs w:val="16"/>
          <w:lang w:val="es-419"/>
        </w:rPr>
        <w:t>Dentro de ese contexto, no fue posible establecer que la condición descrita por la sociedad AES CLESA, que según su posición se evidencia en las imágenes n.° 1, 2 y 3, provocara una variación en el registro de la energía demandada en el suministro, en tanto que los consumos luego del cambio del equipo de medidor por parte de la empresa distribuidora, 33 días antes de corregir la presunta condición irregular, son similares.</w:t>
      </w:r>
    </w:p>
    <w:p w14:paraId="497504CA" w14:textId="77777777" w:rsidR="005144BF" w:rsidRPr="005144BF" w:rsidRDefault="005144BF" w:rsidP="005144BF">
      <w:pPr>
        <w:tabs>
          <w:tab w:val="left" w:pos="993"/>
          <w:tab w:val="left" w:pos="9072"/>
        </w:tabs>
        <w:spacing w:line="240" w:lineRule="auto"/>
        <w:ind w:left="993" w:right="709"/>
        <w:jc w:val="both"/>
        <w:rPr>
          <w:rFonts w:ascii="Museo 300" w:eastAsia="Arial" w:hAnsi="Museo 300"/>
          <w:color w:val="000000"/>
          <w:sz w:val="16"/>
          <w:szCs w:val="16"/>
          <w:lang w:val="es-419"/>
        </w:rPr>
      </w:pPr>
      <w:r w:rsidRPr="005144BF">
        <w:rPr>
          <w:rFonts w:ascii="Museo 300" w:eastAsia="Arial" w:hAnsi="Museo 300"/>
          <w:color w:val="000000"/>
          <w:sz w:val="16"/>
          <w:szCs w:val="16"/>
          <w:lang w:val="es-419"/>
        </w:rPr>
        <w:t>Además, según se evidencia en las imágenes n.° 5 y 6, los sellos del gabinete antihurto del equipo de medición no se encontraron violentados, así como tampoco se pudo establecer de forma clara que las cortaduras en el conductor ejercieran una conexión eléctrica eficaz que permitiera el flujo de energía sin pasar por el medidor, condición que también fue evaluada de forma teórica a partir de la imagen n.° 7, aplicando las igualdades establecidas en las leyes de Kirchoff, debido a la poca precisión en el proceso de la medición de demandas por parte del personal de la empresa distribuidora.</w:t>
      </w:r>
    </w:p>
    <w:p w14:paraId="2F030338" w14:textId="24348B0D" w:rsidR="00BB0162" w:rsidRDefault="005144BF" w:rsidP="00EC5FF9">
      <w:pPr>
        <w:tabs>
          <w:tab w:val="left" w:pos="993"/>
          <w:tab w:val="left" w:pos="9072"/>
        </w:tabs>
        <w:spacing w:after="0" w:line="240" w:lineRule="auto"/>
        <w:ind w:left="993" w:right="709"/>
        <w:jc w:val="both"/>
        <w:rPr>
          <w:rFonts w:ascii="Museo 300" w:eastAsia="Arial" w:hAnsi="Museo 300"/>
          <w:color w:val="000000"/>
          <w:sz w:val="16"/>
          <w:szCs w:val="16"/>
          <w:lang w:val="es-ES"/>
        </w:rPr>
      </w:pPr>
      <w:r w:rsidRPr="005144BF">
        <w:rPr>
          <w:rFonts w:ascii="Museo 300" w:eastAsia="Arial" w:hAnsi="Museo 300"/>
          <w:color w:val="000000"/>
          <w:sz w:val="16"/>
          <w:szCs w:val="16"/>
          <w:lang w:val="es-419"/>
        </w:rPr>
        <w:t xml:space="preserve">Es por ello por lo que, con base en el análisis realizado a la información a la que el CAU de la SIGET tuvo acceso, se determina que la sociedad AES CLESA no demostró fehacientemente que existió una condición irregular en el servicio eléctrico identificado con el </w:t>
      </w:r>
      <w:r w:rsidRPr="005144BF">
        <w:rPr>
          <w:rFonts w:ascii="Museo 300" w:eastAsia="Arial" w:hAnsi="Museo 300"/>
          <w:b/>
          <w:bCs/>
          <w:color w:val="000000"/>
          <w:sz w:val="16"/>
          <w:szCs w:val="16"/>
          <w:lang w:val="es-419"/>
        </w:rPr>
        <w:t xml:space="preserve">NIC </w:t>
      </w:r>
      <w:r w:rsidR="00C86C71">
        <w:rPr>
          <w:rFonts w:ascii="Museo 300" w:eastAsia="Arial" w:hAnsi="Museo 300"/>
          <w:b/>
          <w:bCs/>
          <w:color w:val="000000"/>
          <w:sz w:val="16"/>
          <w:szCs w:val="16"/>
          <w:lang w:val="es-419"/>
        </w:rPr>
        <w:t>XXX</w:t>
      </w:r>
      <w:r w:rsidRPr="005144BF">
        <w:rPr>
          <w:rFonts w:ascii="Museo 300" w:eastAsia="Arial" w:hAnsi="Museo 300"/>
          <w:color w:val="000000"/>
          <w:sz w:val="16"/>
          <w:szCs w:val="16"/>
          <w:lang w:val="es-419"/>
        </w:rPr>
        <w:t xml:space="preserve"> que haya afectado el correcto registro de la energía que fue consumida en el citado suministro; por tanto, no es aceptable el cobro por la cantidad de </w:t>
      </w:r>
      <w:r w:rsidRPr="005144BF">
        <w:rPr>
          <w:rFonts w:ascii="Museo 300" w:eastAsia="Arial" w:hAnsi="Museo 300"/>
          <w:b/>
          <w:color w:val="000000"/>
          <w:sz w:val="16"/>
          <w:szCs w:val="16"/>
          <w:lang w:val="es-419"/>
        </w:rPr>
        <w:t>mil doscientos trece 99/100 dólares de los Estados Unidos de América (USD 1,213.99), IVA incluido</w:t>
      </w:r>
      <w:r w:rsidRPr="005144BF">
        <w:rPr>
          <w:rFonts w:ascii="Museo 300" w:eastAsia="Arial" w:hAnsi="Museo 300"/>
          <w:color w:val="000000"/>
          <w:sz w:val="16"/>
          <w:szCs w:val="16"/>
          <w:lang w:val="es-419"/>
        </w:rPr>
        <w:t xml:space="preserve">, en concepto de una energía consumida y no facturada correspondiente a la cantidad de </w:t>
      </w:r>
      <w:r w:rsidRPr="005144BF">
        <w:rPr>
          <w:rFonts w:ascii="Museo 300" w:eastAsia="Arial" w:hAnsi="Museo 300"/>
          <w:b/>
          <w:bCs/>
          <w:color w:val="000000"/>
          <w:sz w:val="16"/>
          <w:szCs w:val="16"/>
          <w:lang w:val="es-419"/>
        </w:rPr>
        <w:t>4,592 kWh</w:t>
      </w:r>
      <w:r w:rsidRPr="005144BF">
        <w:rPr>
          <w:rFonts w:ascii="Museo 300" w:eastAsia="Arial" w:hAnsi="Museo 300"/>
          <w:color w:val="000000"/>
          <w:sz w:val="16"/>
          <w:szCs w:val="16"/>
          <w:lang w:val="es-419"/>
        </w:rPr>
        <w:t>, asociado al período comprendido entre el 14 de julio de 2021 al 10 de enero de 202</w:t>
      </w:r>
      <w:r>
        <w:rPr>
          <w:rFonts w:ascii="Museo 300" w:eastAsia="Arial" w:hAnsi="Museo 300"/>
          <w:color w:val="000000"/>
          <w:sz w:val="16"/>
          <w:szCs w:val="16"/>
          <w:lang w:val="es-419"/>
        </w:rPr>
        <w:t xml:space="preserve">2 </w:t>
      </w:r>
      <w:r w:rsidR="00BB0162" w:rsidRPr="00F252CB">
        <w:rPr>
          <w:rFonts w:ascii="Museo 300" w:eastAsia="Arial" w:hAnsi="Museo 300"/>
          <w:color w:val="000000"/>
          <w:sz w:val="16"/>
          <w:szCs w:val="16"/>
          <w:lang w:val="es-ES"/>
        </w:rPr>
        <w:t>[…]</w:t>
      </w:r>
      <w:r w:rsidR="00BB0162">
        <w:rPr>
          <w:rFonts w:ascii="Museo 300" w:eastAsia="Arial" w:hAnsi="Museo 300"/>
          <w:color w:val="000000"/>
          <w:sz w:val="16"/>
          <w:szCs w:val="16"/>
          <w:lang w:val="es-ES"/>
        </w:rPr>
        <w:t>”.</w:t>
      </w:r>
    </w:p>
    <w:p w14:paraId="19599636" w14:textId="77777777" w:rsidR="00EC5FF9" w:rsidRPr="005144BF" w:rsidRDefault="00EC5FF9" w:rsidP="00EC5FF9">
      <w:pPr>
        <w:tabs>
          <w:tab w:val="left" w:pos="993"/>
          <w:tab w:val="left" w:pos="9072"/>
        </w:tabs>
        <w:spacing w:after="0" w:line="240" w:lineRule="auto"/>
        <w:ind w:left="993" w:right="709"/>
        <w:jc w:val="both"/>
        <w:rPr>
          <w:rFonts w:ascii="Museo 300" w:eastAsia="Arial" w:hAnsi="Museo 300"/>
          <w:color w:val="000000"/>
          <w:sz w:val="16"/>
          <w:szCs w:val="16"/>
          <w:lang w:val="es-419"/>
        </w:rPr>
      </w:pPr>
    </w:p>
    <w:p w14:paraId="23BC2CF7" w14:textId="5DF3192B" w:rsidR="004101D3" w:rsidRDefault="004101D3" w:rsidP="000D1A65">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 xml:space="preserve">Por otra parte, </w:t>
      </w:r>
      <w:r w:rsidR="00DE178F">
        <w:rPr>
          <w:rFonts w:ascii="Museo Sans 300" w:hAnsi="Museo Sans 300" w:cs="Segoe UI"/>
          <w:sz w:val="20"/>
          <w:szCs w:val="20"/>
          <w:lang w:eastAsia="es-MX"/>
        </w:rPr>
        <w:t xml:space="preserve">la señora </w:t>
      </w:r>
      <w:r w:rsidR="00C86C71">
        <w:rPr>
          <w:rFonts w:ascii="Museo Sans 300" w:hAnsi="Museo Sans 300" w:cs="Segoe UI"/>
          <w:sz w:val="20"/>
          <w:szCs w:val="20"/>
          <w:lang w:eastAsia="es-MX"/>
        </w:rPr>
        <w:t>XXX</w:t>
      </w:r>
      <w:r w:rsidR="00DE178F">
        <w:rPr>
          <w:rFonts w:ascii="Museo Sans 300" w:hAnsi="Museo Sans 300" w:cs="Segoe UI"/>
          <w:sz w:val="20"/>
          <w:szCs w:val="20"/>
          <w:lang w:eastAsia="es-MX"/>
        </w:rPr>
        <w:t xml:space="preserve"> no presentó documentación adicional para ser anali</w:t>
      </w:r>
      <w:r w:rsidR="00A4720B">
        <w:rPr>
          <w:rFonts w:ascii="Museo Sans 300" w:hAnsi="Museo Sans 300" w:cs="Segoe UI"/>
          <w:sz w:val="20"/>
          <w:szCs w:val="20"/>
          <w:lang w:eastAsia="es-MX"/>
        </w:rPr>
        <w:t>zada.</w:t>
      </w:r>
    </w:p>
    <w:p w14:paraId="546616FB" w14:textId="77777777" w:rsidR="004101D3" w:rsidRDefault="004101D3" w:rsidP="000D1A65">
      <w:pPr>
        <w:autoSpaceDE w:val="0"/>
        <w:adjustRightInd w:val="0"/>
        <w:spacing w:after="0" w:line="240" w:lineRule="auto"/>
        <w:ind w:left="426"/>
        <w:jc w:val="both"/>
        <w:rPr>
          <w:rFonts w:ascii="Museo Sans 300" w:hAnsi="Museo Sans 300" w:cs="Segoe UI"/>
          <w:sz w:val="20"/>
          <w:szCs w:val="20"/>
          <w:lang w:eastAsia="es-MX"/>
        </w:rPr>
      </w:pPr>
    </w:p>
    <w:p w14:paraId="55C8C7C2" w14:textId="6E613F09" w:rsidR="0002115D" w:rsidRDefault="0002115D" w:rsidP="000D1A65">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 xml:space="preserve">N.° </w:t>
      </w:r>
      <w:r w:rsidR="00E84E98">
        <w:rPr>
          <w:rFonts w:ascii="Museo Sans 300" w:hAnsi="Museo Sans 300"/>
          <w:sz w:val="20"/>
          <w:szCs w:val="20"/>
        </w:rPr>
        <w:t>IT-0231-CAU-22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FC6903">
        <w:rPr>
          <w:rFonts w:ascii="Museo Sans 300" w:hAnsi="Museo Sans 300"/>
          <w:sz w:val="20"/>
          <w:szCs w:val="20"/>
        </w:rPr>
        <w:t xml:space="preserve"> la</w:t>
      </w:r>
      <w:r w:rsidR="00E67C7C">
        <w:rPr>
          <w:rFonts w:ascii="Museo Sans 300" w:hAnsi="Museo Sans 300"/>
          <w:sz w:val="20"/>
          <w:szCs w:val="20"/>
        </w:rPr>
        <w:t xml:space="preserve"> usuari</w:t>
      </w:r>
      <w:r w:rsidR="00FC6903">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w:t>
      </w:r>
      <w:r w:rsidR="002F5CD1">
        <w:rPr>
          <w:rFonts w:ascii="Museo Sans 300" w:hAnsi="Museo Sans 300"/>
          <w:sz w:val="20"/>
          <w:szCs w:val="20"/>
        </w:rPr>
        <w:t>2</w:t>
      </w:r>
      <w:r w:rsidRPr="00C53DC5">
        <w:rPr>
          <w:rFonts w:ascii="Museo Sans 300" w:hAnsi="Museo Sans 300"/>
          <w:sz w:val="20"/>
          <w:szCs w:val="20"/>
        </w:rPr>
        <w:t xml:space="preserve"> y el Procedimiento para Investigar la Existencia de Condiciones Irregulares en el Suministro de Energía Eléctrica del Usuario Final.</w:t>
      </w:r>
    </w:p>
    <w:p w14:paraId="711F2FE4" w14:textId="547D2B5F" w:rsidR="00163183" w:rsidRDefault="00163183"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544DAF7B"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59276B">
        <w:rPr>
          <w:rFonts w:ascii="Museo Sans 300" w:hAnsi="Museo Sans 300"/>
          <w:sz w:val="20"/>
          <w:szCs w:val="20"/>
        </w:rPr>
        <w:t xml:space="preserve"> la</w:t>
      </w:r>
      <w:r w:rsidR="00E67C7C">
        <w:rPr>
          <w:rFonts w:ascii="Museo Sans 300" w:hAnsi="Museo Sans 300"/>
          <w:sz w:val="20"/>
          <w:szCs w:val="20"/>
        </w:rPr>
        <w:t xml:space="preserve"> usuari</w:t>
      </w:r>
      <w:r w:rsidR="0059276B">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C91BDE">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5A49C2">
        <w:rPr>
          <w:rFonts w:ascii="Museo Sans 300" w:hAnsi="Museo Sans 300"/>
          <w:sz w:val="20"/>
          <w:szCs w:val="20"/>
        </w:rPr>
        <w:t>MIL DOSCIENTOS TRECE 99</w:t>
      </w:r>
      <w:r w:rsidR="00E36834">
        <w:rPr>
          <w:rFonts w:ascii="Museo Sans 300" w:hAnsi="Museo Sans 300"/>
          <w:sz w:val="20"/>
          <w:szCs w:val="20"/>
        </w:rPr>
        <w:t>/100</w:t>
      </w:r>
      <w:r w:rsidRPr="00974043">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5A49C2">
        <w:rPr>
          <w:rFonts w:ascii="Museo Sans 300" w:hAnsi="Museo Sans 300"/>
          <w:sz w:val="20"/>
          <w:szCs w:val="20"/>
        </w:rPr>
        <w:t>1,213.99</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4351EE1B" w14:textId="77777777" w:rsidR="000D1A65" w:rsidRDefault="000D1A65" w:rsidP="0002115D">
      <w:pPr>
        <w:autoSpaceDE w:val="0"/>
        <w:spacing w:after="0" w:line="240" w:lineRule="auto"/>
        <w:ind w:left="426"/>
        <w:jc w:val="both"/>
        <w:rPr>
          <w:rFonts w:ascii="Museo Sans 300" w:hAnsi="Museo Sans 300"/>
          <w:sz w:val="20"/>
          <w:szCs w:val="20"/>
        </w:rPr>
      </w:pPr>
    </w:p>
    <w:p w14:paraId="00C2B559" w14:textId="36CA9E30" w:rsidR="00495879" w:rsidRPr="00532409" w:rsidRDefault="00495879" w:rsidP="0049587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w:t>
      </w:r>
      <w:r w:rsidR="009D0128" w:rsidRPr="009D0128">
        <w:rPr>
          <w:rFonts w:ascii="Museo Sans 500" w:hAnsi="Museo Sans 500"/>
          <w:b/>
          <w:bCs/>
          <w:sz w:val="20"/>
          <w:szCs w:val="20"/>
          <w:lang w:val="es-SV"/>
        </w:rPr>
        <w:t>Cumplimiento de las resoluciones de la SIGET</w:t>
      </w:r>
    </w:p>
    <w:p w14:paraId="48B3C26A" w14:textId="77777777" w:rsidR="00495879" w:rsidRDefault="00495879" w:rsidP="00495879">
      <w:pPr>
        <w:autoSpaceDE w:val="0"/>
        <w:adjustRightInd w:val="0"/>
        <w:spacing w:after="0" w:line="240" w:lineRule="auto"/>
        <w:jc w:val="both"/>
        <w:rPr>
          <w:rFonts w:ascii="Museo Sans 500" w:hAnsi="Museo Sans 500"/>
          <w:b/>
          <w:bCs/>
          <w:sz w:val="20"/>
          <w:szCs w:val="20"/>
        </w:rPr>
      </w:pPr>
    </w:p>
    <w:p w14:paraId="30C9576D" w14:textId="77777777" w:rsidR="00863DF3" w:rsidRDefault="009D0128" w:rsidP="009D0128">
      <w:pPr>
        <w:pStyle w:val="Prrafodelista"/>
        <w:tabs>
          <w:tab w:val="left" w:pos="426"/>
        </w:tabs>
        <w:ind w:left="426"/>
        <w:jc w:val="both"/>
        <w:rPr>
          <w:rFonts w:ascii="Museo Sans 300" w:eastAsia="Museo Sans" w:hAnsi="Museo Sans 300"/>
          <w:sz w:val="20"/>
          <w:szCs w:val="20"/>
        </w:rPr>
      </w:pPr>
      <w:r w:rsidRPr="009D0128">
        <w:rPr>
          <w:rFonts w:ascii="Museo Sans 300" w:eastAsia="Museo Sans" w:hAnsi="Museo Sans 300"/>
          <w:sz w:val="20"/>
          <w:szCs w:val="20"/>
        </w:rPr>
        <w:t>La distribuidora manifestó que no realizaría el cobro determinado mediante el informe técnico N.° IT-0</w:t>
      </w:r>
      <w:r w:rsidR="003860D3">
        <w:rPr>
          <w:rFonts w:ascii="Museo Sans 300" w:eastAsia="Museo Sans" w:hAnsi="Museo Sans 300"/>
          <w:sz w:val="20"/>
          <w:szCs w:val="20"/>
        </w:rPr>
        <w:t>231</w:t>
      </w:r>
      <w:r w:rsidRPr="009D0128">
        <w:rPr>
          <w:rFonts w:ascii="Museo Sans 300" w:eastAsia="Museo Sans" w:hAnsi="Museo Sans 300"/>
          <w:sz w:val="20"/>
          <w:szCs w:val="20"/>
        </w:rPr>
        <w:t xml:space="preserve">-CAU-22 debido a </w:t>
      </w:r>
      <w:r w:rsidR="00863DF3">
        <w:rPr>
          <w:rFonts w:ascii="Museo Sans 300" w:eastAsia="Museo Sans" w:hAnsi="Museo Sans 300"/>
          <w:sz w:val="20"/>
          <w:szCs w:val="20"/>
        </w:rPr>
        <w:t>los siguientes planteamientos:</w:t>
      </w:r>
    </w:p>
    <w:p w14:paraId="2521C673" w14:textId="77777777" w:rsidR="00863DF3" w:rsidRDefault="00863DF3" w:rsidP="009D0128">
      <w:pPr>
        <w:pStyle w:val="Prrafodelista"/>
        <w:tabs>
          <w:tab w:val="left" w:pos="426"/>
        </w:tabs>
        <w:ind w:left="426"/>
        <w:jc w:val="both"/>
        <w:rPr>
          <w:rFonts w:ascii="Museo Sans 300" w:eastAsia="Museo Sans" w:hAnsi="Museo Sans 300"/>
          <w:sz w:val="20"/>
          <w:szCs w:val="20"/>
        </w:rPr>
      </w:pPr>
    </w:p>
    <w:p w14:paraId="7794EF80" w14:textId="77777777" w:rsidR="00863DF3" w:rsidRDefault="00863DF3" w:rsidP="006E726D">
      <w:pPr>
        <w:pStyle w:val="Prrafodelista"/>
        <w:numPr>
          <w:ilvl w:val="0"/>
          <w:numId w:val="47"/>
        </w:numPr>
        <w:tabs>
          <w:tab w:val="left" w:pos="426"/>
        </w:tabs>
        <w:jc w:val="both"/>
        <w:rPr>
          <w:rFonts w:ascii="Museo Sans 300" w:eastAsia="Museo Sans" w:hAnsi="Museo Sans 300"/>
          <w:sz w:val="20"/>
          <w:szCs w:val="20"/>
        </w:rPr>
      </w:pPr>
      <w:r w:rsidRPr="00863DF3">
        <w:rPr>
          <w:rFonts w:ascii="Museo Sans 300" w:eastAsia="Museo Sans" w:hAnsi="Museo Sans 300"/>
          <w:sz w:val="20"/>
          <w:szCs w:val="20"/>
        </w:rPr>
        <w:t xml:space="preserve">La vivienda podría estar alquilada, ya que el consumo aumentó después de que la condición irregular fue corregida.  </w:t>
      </w:r>
    </w:p>
    <w:p w14:paraId="23C4EA67" w14:textId="77777777" w:rsidR="00731F81" w:rsidRDefault="00863DF3" w:rsidP="006E726D">
      <w:pPr>
        <w:pStyle w:val="Prrafodelista"/>
        <w:numPr>
          <w:ilvl w:val="0"/>
          <w:numId w:val="47"/>
        </w:numPr>
        <w:tabs>
          <w:tab w:val="left" w:pos="426"/>
        </w:tabs>
        <w:jc w:val="both"/>
        <w:rPr>
          <w:rFonts w:ascii="Museo Sans 300" w:eastAsia="Museo Sans" w:hAnsi="Museo Sans 300"/>
          <w:sz w:val="20"/>
          <w:szCs w:val="20"/>
        </w:rPr>
      </w:pPr>
      <w:r>
        <w:rPr>
          <w:rFonts w:ascii="Museo Sans 300" w:eastAsia="Museo Sans" w:hAnsi="Museo Sans 300"/>
          <w:sz w:val="20"/>
          <w:szCs w:val="20"/>
        </w:rPr>
        <w:t>Debido al incremento de consumo de energía (cuatro veces más a lo reportado antes de la normalización del servicio)</w:t>
      </w:r>
      <w:r w:rsidR="00731F81">
        <w:rPr>
          <w:rFonts w:ascii="Museo Sans 300" w:eastAsia="Museo Sans" w:hAnsi="Museo Sans 300"/>
          <w:sz w:val="20"/>
          <w:szCs w:val="20"/>
        </w:rPr>
        <w:t>, por lo que se evidencia que la usuaria manipuló el servicio.</w:t>
      </w:r>
    </w:p>
    <w:p w14:paraId="07889F98" w14:textId="23D65601" w:rsidR="00731F81" w:rsidRDefault="00731F81" w:rsidP="006E726D">
      <w:pPr>
        <w:pStyle w:val="Prrafodelista"/>
        <w:numPr>
          <w:ilvl w:val="0"/>
          <w:numId w:val="47"/>
        </w:numPr>
        <w:tabs>
          <w:tab w:val="left" w:pos="426"/>
        </w:tabs>
        <w:jc w:val="both"/>
        <w:rPr>
          <w:rFonts w:ascii="Museo Sans 300" w:eastAsia="Museo Sans" w:hAnsi="Museo Sans 300"/>
          <w:sz w:val="20"/>
          <w:szCs w:val="20"/>
        </w:rPr>
      </w:pPr>
      <w:r>
        <w:rPr>
          <w:rFonts w:ascii="Museo Sans 300" w:eastAsia="Museo Sans" w:hAnsi="Museo Sans 300"/>
          <w:sz w:val="20"/>
          <w:szCs w:val="20"/>
        </w:rPr>
        <w:t xml:space="preserve">Comprobó mediante video que el cliente utilizó una línea adicional fuera de medición, a pesar de tener sistema antihurto. </w:t>
      </w:r>
    </w:p>
    <w:p w14:paraId="1D35C55A" w14:textId="6DAFC183" w:rsidR="009D0128" w:rsidRPr="00863DF3" w:rsidRDefault="007F718F" w:rsidP="006E726D">
      <w:pPr>
        <w:pStyle w:val="Prrafodelista"/>
        <w:numPr>
          <w:ilvl w:val="0"/>
          <w:numId w:val="47"/>
        </w:numPr>
        <w:tabs>
          <w:tab w:val="left" w:pos="426"/>
        </w:tabs>
        <w:jc w:val="both"/>
        <w:rPr>
          <w:rFonts w:ascii="Museo Sans 300" w:eastAsia="Museo Sans" w:hAnsi="Museo Sans 300"/>
          <w:sz w:val="20"/>
          <w:szCs w:val="20"/>
        </w:rPr>
      </w:pPr>
      <w:r>
        <w:rPr>
          <w:rFonts w:ascii="Museo Sans 300" w:eastAsia="Museo Sans" w:hAnsi="Museo Sans 300"/>
          <w:sz w:val="20"/>
          <w:szCs w:val="20"/>
        </w:rPr>
        <w:t>E</w:t>
      </w:r>
      <w:r w:rsidR="009D0128" w:rsidRPr="009D0128">
        <w:rPr>
          <w:rFonts w:ascii="Museo Sans 300" w:eastAsia="Museo Sans" w:hAnsi="Museo Sans 300"/>
          <w:sz w:val="20"/>
          <w:szCs w:val="20"/>
        </w:rPr>
        <w:t>xist</w:t>
      </w:r>
      <w:r>
        <w:rPr>
          <w:rFonts w:ascii="Museo Sans 300" w:eastAsia="Museo Sans" w:hAnsi="Museo Sans 300"/>
          <w:sz w:val="20"/>
          <w:szCs w:val="20"/>
        </w:rPr>
        <w:t>ió</w:t>
      </w:r>
      <w:r w:rsidR="009D0128" w:rsidRPr="009D0128">
        <w:rPr>
          <w:rFonts w:ascii="Museo Sans 300" w:eastAsia="Museo Sans" w:hAnsi="Museo Sans 300"/>
          <w:sz w:val="20"/>
          <w:szCs w:val="20"/>
        </w:rPr>
        <w:t xml:space="preserve"> una condición irregular en el suministro y no </w:t>
      </w:r>
      <w:r>
        <w:rPr>
          <w:rFonts w:ascii="Museo Sans 300" w:eastAsia="Museo Sans" w:hAnsi="Museo Sans 300"/>
          <w:sz w:val="20"/>
          <w:szCs w:val="20"/>
        </w:rPr>
        <w:t xml:space="preserve">se </w:t>
      </w:r>
      <w:r w:rsidR="009D0128" w:rsidRPr="009D0128">
        <w:rPr>
          <w:rFonts w:ascii="Museo Sans 300" w:eastAsia="Museo Sans" w:hAnsi="Museo Sans 300"/>
          <w:sz w:val="20"/>
          <w:szCs w:val="20"/>
        </w:rPr>
        <w:t xml:space="preserve">desconectó el servicio </w:t>
      </w:r>
      <w:r w:rsidRPr="009D0128">
        <w:rPr>
          <w:rFonts w:ascii="Museo Sans 300" w:eastAsia="Museo Sans" w:hAnsi="Museo Sans 300"/>
          <w:sz w:val="20"/>
          <w:szCs w:val="20"/>
        </w:rPr>
        <w:t>a</w:t>
      </w:r>
      <w:r>
        <w:rPr>
          <w:rFonts w:ascii="Museo Sans 300" w:eastAsia="Museo Sans" w:hAnsi="Museo Sans 300"/>
          <w:sz w:val="20"/>
          <w:szCs w:val="20"/>
        </w:rPr>
        <w:t xml:space="preserve"> la usuaria</w:t>
      </w:r>
      <w:r w:rsidR="009D0128" w:rsidRPr="009D0128">
        <w:rPr>
          <w:rFonts w:ascii="Museo Sans 300" w:eastAsia="Museo Sans" w:hAnsi="Museo Sans 300"/>
          <w:sz w:val="20"/>
          <w:szCs w:val="20"/>
        </w:rPr>
        <w:t xml:space="preserve"> según lo dispuesto en el </w:t>
      </w:r>
      <w:r w:rsidR="00C443EB" w:rsidRPr="00863DF3">
        <w:rPr>
          <w:rFonts w:ascii="Museo Sans 300" w:eastAsia="Museo Sans" w:hAnsi="Museo Sans 300"/>
          <w:sz w:val="20"/>
          <w:szCs w:val="20"/>
        </w:rPr>
        <w:t>artículo</w:t>
      </w:r>
      <w:r w:rsidR="009D0128" w:rsidRPr="009D0128">
        <w:rPr>
          <w:rFonts w:ascii="Museo Sans 300" w:eastAsia="Museo Sans" w:hAnsi="Museo Sans 300"/>
          <w:sz w:val="20"/>
          <w:szCs w:val="20"/>
        </w:rPr>
        <w:t xml:space="preserve"> 22 de los Términos y Condiciones Generales al Consumidor Final. </w:t>
      </w:r>
    </w:p>
    <w:p w14:paraId="44994A18" w14:textId="77777777" w:rsidR="009D0128" w:rsidRPr="009D0128" w:rsidRDefault="009D0128" w:rsidP="009D0128">
      <w:pPr>
        <w:pStyle w:val="Prrafodelista"/>
        <w:tabs>
          <w:tab w:val="left" w:pos="426"/>
        </w:tabs>
        <w:ind w:left="426"/>
        <w:jc w:val="both"/>
        <w:rPr>
          <w:rFonts w:ascii="Museo Sans 300" w:hAnsi="Museo Sans 300"/>
          <w:sz w:val="20"/>
          <w:szCs w:val="20"/>
        </w:rPr>
      </w:pPr>
    </w:p>
    <w:p w14:paraId="0FA4D455" w14:textId="5F384C7B" w:rsidR="007F718F" w:rsidRPr="00CF5FFF" w:rsidRDefault="009D0128" w:rsidP="00CF5FFF">
      <w:pPr>
        <w:pStyle w:val="Prrafodelista"/>
        <w:tabs>
          <w:tab w:val="left" w:pos="426"/>
        </w:tabs>
        <w:ind w:left="426"/>
        <w:jc w:val="both"/>
        <w:rPr>
          <w:rFonts w:ascii="Museo Sans 300" w:hAnsi="Museo Sans 300"/>
          <w:sz w:val="20"/>
          <w:szCs w:val="20"/>
        </w:rPr>
      </w:pPr>
      <w:r w:rsidRPr="009D0128">
        <w:rPr>
          <w:rFonts w:ascii="Museo Sans 300" w:eastAsia="Museo Sans" w:hAnsi="Museo Sans 300"/>
          <w:sz w:val="20"/>
          <w:szCs w:val="20"/>
        </w:rPr>
        <w:t>Sobre est</w:t>
      </w:r>
      <w:r w:rsidR="007F718F">
        <w:rPr>
          <w:rFonts w:ascii="Museo Sans 300" w:eastAsia="Museo Sans" w:hAnsi="Museo Sans 300"/>
          <w:sz w:val="20"/>
          <w:szCs w:val="20"/>
        </w:rPr>
        <w:t>os</w:t>
      </w:r>
      <w:r w:rsidRPr="009D0128">
        <w:rPr>
          <w:rFonts w:ascii="Museo Sans 300" w:eastAsia="Museo Sans" w:hAnsi="Museo Sans 300"/>
          <w:sz w:val="20"/>
          <w:szCs w:val="20"/>
        </w:rPr>
        <w:t xml:space="preserve"> argumento</w:t>
      </w:r>
      <w:r w:rsidR="007F718F">
        <w:rPr>
          <w:rFonts w:ascii="Museo Sans 300" w:eastAsia="Museo Sans" w:hAnsi="Museo Sans 300"/>
          <w:sz w:val="20"/>
          <w:szCs w:val="20"/>
        </w:rPr>
        <w:t>s</w:t>
      </w:r>
      <w:r w:rsidRPr="009D0128">
        <w:rPr>
          <w:rFonts w:ascii="Museo Sans 300" w:eastAsia="Museo Sans" w:hAnsi="Museo Sans 300"/>
          <w:sz w:val="20"/>
          <w:szCs w:val="20"/>
        </w:rPr>
        <w:t xml:space="preserve">, corresponde indicar que </w:t>
      </w:r>
      <w:r w:rsidR="00A119DA">
        <w:rPr>
          <w:rFonts w:ascii="Museo Sans 300" w:eastAsia="Museo Sans" w:hAnsi="Museo Sans 300"/>
          <w:sz w:val="20"/>
          <w:szCs w:val="20"/>
        </w:rPr>
        <w:t xml:space="preserve">el CAU analizó cada una de las pruebas presentadas y concluyó que </w:t>
      </w:r>
      <w:r w:rsidR="00A119DA">
        <w:rPr>
          <w:rFonts w:ascii="Museo Sans 300" w:hAnsi="Museo Sans 300"/>
          <w:sz w:val="20"/>
          <w:szCs w:val="20"/>
        </w:rPr>
        <w:t>en el informe técnico</w:t>
      </w:r>
      <w:r w:rsidR="00A119DA" w:rsidRPr="00317236">
        <w:rPr>
          <w:rFonts w:ascii="Museo Sans 300" w:eastAsia="Arial" w:hAnsi="Museo Sans 300" w:cs="Arial"/>
          <w:sz w:val="20"/>
          <w:szCs w:val="20"/>
          <w:lang w:val="es-ES_tradnl" w:eastAsia="es-SV"/>
        </w:rPr>
        <w:t xml:space="preserve"> </w:t>
      </w:r>
      <w:r w:rsidR="00A119DA" w:rsidRPr="00C246BE">
        <w:rPr>
          <w:rFonts w:ascii="Museo Sans 300" w:eastAsia="Arial" w:hAnsi="Museo Sans 300" w:cs="Arial"/>
          <w:sz w:val="20"/>
          <w:szCs w:val="20"/>
          <w:lang w:val="es-ES_tradnl" w:eastAsia="es-SV"/>
        </w:rPr>
        <w:t xml:space="preserve">N.° </w:t>
      </w:r>
      <w:r w:rsidR="00A119DA">
        <w:rPr>
          <w:rFonts w:ascii="Museo Sans 300" w:eastAsia="Arial" w:hAnsi="Museo Sans 300" w:cs="Arial"/>
          <w:sz w:val="20"/>
          <w:szCs w:val="20"/>
          <w:lang w:val="es-ES_tradnl" w:eastAsia="es-SV"/>
        </w:rPr>
        <w:t xml:space="preserve">IT-0231-CAU-22 </w:t>
      </w:r>
      <w:r w:rsidR="00A119DA">
        <w:rPr>
          <w:rFonts w:ascii="Museo Sans 300" w:hAnsi="Museo Sans 300"/>
          <w:sz w:val="20"/>
          <w:szCs w:val="20"/>
        </w:rPr>
        <w:t xml:space="preserve">que las corrientes instantáneas medidas en la fuente (14.54 amperios) y en la carga (14.51 amperios) de la fase A del suministro, utilizadas por la </w:t>
      </w:r>
      <w:r w:rsidR="00A119DA">
        <w:rPr>
          <w:rFonts w:ascii="Museo Sans 300" w:hAnsi="Museo Sans 300"/>
          <w:sz w:val="20"/>
          <w:szCs w:val="20"/>
        </w:rPr>
        <w:lastRenderedPageBreak/>
        <w:t>distribuidora para el cálculo de la ENR, son similares por lo que no es posible establecer la existencia de una condición irregular.  Cabe aclarar que dichas corrientes son congruentes con la corriente censada en el medidor (14.11 amperios), según el video presentado por la distribuidora</w:t>
      </w:r>
      <w:r w:rsidR="009A5763">
        <w:rPr>
          <w:rFonts w:ascii="Museo Sans 300" w:hAnsi="Museo Sans 300"/>
          <w:sz w:val="20"/>
          <w:szCs w:val="20"/>
        </w:rPr>
        <w:t>.</w:t>
      </w:r>
    </w:p>
    <w:p w14:paraId="643D37F7" w14:textId="1B98F3B2" w:rsidR="004D3730" w:rsidRDefault="004D3730" w:rsidP="007F718F">
      <w:pPr>
        <w:pStyle w:val="Prrafodelista"/>
        <w:tabs>
          <w:tab w:val="left" w:pos="426"/>
        </w:tabs>
        <w:ind w:left="426"/>
        <w:jc w:val="both"/>
        <w:rPr>
          <w:rFonts w:ascii="Museo Sans 300" w:hAnsi="Museo Sans 300"/>
          <w:sz w:val="20"/>
          <w:szCs w:val="20"/>
        </w:rPr>
      </w:pPr>
    </w:p>
    <w:p w14:paraId="34EB3692" w14:textId="660F9438" w:rsidR="005E06F3" w:rsidRDefault="00A119DA" w:rsidP="007F718F">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Por otra parte, </w:t>
      </w:r>
      <w:r w:rsidR="009A5763" w:rsidRPr="009D0128">
        <w:rPr>
          <w:rFonts w:ascii="Museo Sans 300" w:eastAsia="Museo Sans" w:hAnsi="Museo Sans 300"/>
          <w:sz w:val="20"/>
          <w:szCs w:val="20"/>
        </w:rPr>
        <w:t xml:space="preserve">la distribuidora no aportó </w:t>
      </w:r>
      <w:r w:rsidR="009A5763">
        <w:rPr>
          <w:rFonts w:ascii="Museo Sans 300" w:eastAsia="Museo Sans" w:hAnsi="Museo Sans 300"/>
          <w:sz w:val="20"/>
          <w:szCs w:val="20"/>
        </w:rPr>
        <w:t>pruebas</w:t>
      </w:r>
      <w:r w:rsidR="009A5763" w:rsidRPr="009D0128">
        <w:rPr>
          <w:rFonts w:ascii="Museo Sans 300" w:eastAsia="Museo Sans" w:hAnsi="Museo Sans 300"/>
          <w:sz w:val="20"/>
          <w:szCs w:val="20"/>
        </w:rPr>
        <w:t xml:space="preserve"> que sostengan su postura o desvirtúen el informe técnico rendido por el CAU, sino que se limita a manifestar su negativa de cumplir con lo resuelto por el CAU.</w:t>
      </w:r>
      <w:r w:rsidR="009A5763">
        <w:rPr>
          <w:rFonts w:ascii="Museo Sans 300" w:eastAsia="Museo Sans" w:hAnsi="Museo Sans 300"/>
          <w:sz w:val="20"/>
          <w:szCs w:val="20"/>
        </w:rPr>
        <w:t xml:space="preserve"> </w:t>
      </w:r>
      <w:r w:rsidR="009A5763" w:rsidRPr="009D0128">
        <w:rPr>
          <w:rFonts w:ascii="Museo Sans 300" w:eastAsia="Museo Sans" w:hAnsi="Museo Sans 300"/>
          <w:sz w:val="20"/>
          <w:szCs w:val="20"/>
        </w:rPr>
        <w:t> </w:t>
      </w:r>
    </w:p>
    <w:p w14:paraId="586A2DDE" w14:textId="77777777" w:rsidR="005E06F3" w:rsidRDefault="005E06F3" w:rsidP="007F718F">
      <w:pPr>
        <w:pStyle w:val="Prrafodelista"/>
        <w:tabs>
          <w:tab w:val="left" w:pos="426"/>
        </w:tabs>
        <w:ind w:left="426"/>
        <w:jc w:val="both"/>
        <w:rPr>
          <w:rFonts w:ascii="Museo Sans 300" w:hAnsi="Museo Sans 300"/>
          <w:sz w:val="20"/>
          <w:szCs w:val="20"/>
        </w:rPr>
      </w:pPr>
    </w:p>
    <w:p w14:paraId="55C9BBE5" w14:textId="7341F7F4" w:rsidR="004D3730" w:rsidRDefault="009A5763" w:rsidP="007F718F">
      <w:pPr>
        <w:pStyle w:val="Prrafodelista"/>
        <w:tabs>
          <w:tab w:val="left" w:pos="426"/>
        </w:tabs>
        <w:ind w:left="426"/>
        <w:jc w:val="both"/>
        <w:rPr>
          <w:rFonts w:ascii="Museo Sans 300" w:hAnsi="Museo Sans 300"/>
          <w:sz w:val="20"/>
          <w:szCs w:val="20"/>
        </w:rPr>
      </w:pPr>
      <w:r>
        <w:rPr>
          <w:rFonts w:ascii="Museo Sans 300" w:hAnsi="Museo Sans 300"/>
          <w:sz w:val="20"/>
          <w:szCs w:val="20"/>
        </w:rPr>
        <w:t>En cuanto al argumento</w:t>
      </w:r>
      <w:r w:rsidR="008A7451">
        <w:rPr>
          <w:rFonts w:ascii="Museo Sans 300" w:hAnsi="Museo Sans 300"/>
          <w:sz w:val="20"/>
          <w:szCs w:val="20"/>
        </w:rPr>
        <w:t xml:space="preserve"> relacionado al artículo </w:t>
      </w:r>
      <w:r w:rsidR="001B4CAE" w:rsidRPr="009D0128">
        <w:rPr>
          <w:rFonts w:ascii="Museo Sans 300" w:eastAsia="Museo Sans" w:hAnsi="Museo Sans 300"/>
          <w:sz w:val="20"/>
          <w:szCs w:val="20"/>
        </w:rPr>
        <w:t>22 de los Términos y Condiciones Generales al Consumidor Final</w:t>
      </w:r>
      <w:r w:rsidR="008A7451">
        <w:rPr>
          <w:rFonts w:ascii="Museo Sans 300" w:eastAsia="Museo Sans" w:hAnsi="Museo Sans 300"/>
          <w:sz w:val="20"/>
          <w:szCs w:val="20"/>
        </w:rPr>
        <w:t xml:space="preserve">, corresponde indicar que </w:t>
      </w:r>
      <w:r w:rsidR="00A7407E">
        <w:rPr>
          <w:rFonts w:ascii="Museo Sans 300" w:eastAsia="Museo Sans" w:hAnsi="Museo Sans 300"/>
          <w:sz w:val="20"/>
          <w:szCs w:val="20"/>
        </w:rPr>
        <w:t xml:space="preserve">no </w:t>
      </w:r>
      <w:r w:rsidR="00B26BD2">
        <w:rPr>
          <w:rFonts w:ascii="Museo Sans 300" w:eastAsia="Museo Sans" w:hAnsi="Museo Sans 300"/>
          <w:sz w:val="20"/>
          <w:szCs w:val="20"/>
        </w:rPr>
        <w:t>tiene ninguna relación con el análisis del caso.</w:t>
      </w:r>
    </w:p>
    <w:p w14:paraId="20A71885" w14:textId="2491D1B9" w:rsidR="004D3121" w:rsidRDefault="004D3121" w:rsidP="004D3121">
      <w:pPr>
        <w:pStyle w:val="Prrafodelista"/>
        <w:tabs>
          <w:tab w:val="left" w:pos="426"/>
        </w:tabs>
        <w:ind w:left="426"/>
        <w:jc w:val="both"/>
        <w:rPr>
          <w:rFonts w:ascii="Museo Sans 300" w:eastAsia="Museo Sans" w:hAnsi="Museo Sans 300"/>
          <w:sz w:val="20"/>
          <w:szCs w:val="20"/>
        </w:rPr>
      </w:pPr>
    </w:p>
    <w:p w14:paraId="0DF10C04" w14:textId="342E6DFE" w:rsidR="00F40DE7" w:rsidRPr="00CF5FFF" w:rsidRDefault="00344E13" w:rsidP="00CF5FFF">
      <w:pPr>
        <w:autoSpaceDE w:val="0"/>
        <w:spacing w:after="0" w:line="240" w:lineRule="auto"/>
        <w:ind w:left="426"/>
        <w:jc w:val="both"/>
        <w:rPr>
          <w:rFonts w:ascii="Museo Sans 300" w:eastAsia="Times New Roman" w:hAnsi="Museo Sans 300"/>
          <w:sz w:val="20"/>
          <w:szCs w:val="20"/>
          <w:lang w:eastAsia="es-ES"/>
        </w:rPr>
      </w:pPr>
      <w:r w:rsidRPr="00D91E65">
        <w:rPr>
          <w:rFonts w:ascii="Museo Sans 300" w:eastAsia="Times New Roman" w:hAnsi="Museo Sans 300"/>
          <w:sz w:val="20"/>
          <w:szCs w:val="20"/>
          <w:lang w:eastAsia="es-ES"/>
        </w:rPr>
        <w:t xml:space="preserve">En vista de lo anterior, se debe advertir que, en caso de que la sociedad AES CLESA y Cía., S. en C. de C.V. no este conforme con lo resuelto y pretenda no adherirse a lo establecido en este acuerdo, </w:t>
      </w:r>
      <w:r>
        <w:rPr>
          <w:rFonts w:ascii="Museo Sans 300" w:eastAsia="Times New Roman" w:hAnsi="Museo Sans 300"/>
          <w:sz w:val="20"/>
          <w:szCs w:val="20"/>
          <w:lang w:eastAsia="es-ES"/>
        </w:rPr>
        <w:t xml:space="preserve">puede utilizar los medios impugnativos </w:t>
      </w:r>
      <w:r w:rsidRPr="00D91E65">
        <w:rPr>
          <w:rFonts w:ascii="Museo Sans 300" w:eastAsia="Times New Roman" w:hAnsi="Museo Sans 300"/>
          <w:sz w:val="20"/>
          <w:szCs w:val="20"/>
          <w:lang w:eastAsia="es-ES"/>
        </w:rPr>
        <w:t>dispuesto</w:t>
      </w:r>
      <w:r>
        <w:rPr>
          <w:rFonts w:ascii="Museo Sans 300" w:eastAsia="Times New Roman" w:hAnsi="Museo Sans 300"/>
          <w:sz w:val="20"/>
          <w:szCs w:val="20"/>
          <w:lang w:eastAsia="es-ES"/>
        </w:rPr>
        <w:t>s</w:t>
      </w:r>
      <w:r w:rsidRPr="00D91E65">
        <w:rPr>
          <w:rFonts w:ascii="Museo Sans 300" w:eastAsia="Times New Roman" w:hAnsi="Museo Sans 300"/>
          <w:sz w:val="20"/>
          <w:szCs w:val="20"/>
          <w:lang w:eastAsia="es-ES"/>
        </w:rPr>
        <w:t xml:space="preserve"> en la Ley de Procedimientos Administrativos</w:t>
      </w:r>
      <w:r>
        <w:rPr>
          <w:rFonts w:ascii="Museo Sans 300" w:eastAsia="Times New Roman" w:hAnsi="Museo Sans 300"/>
          <w:sz w:val="20"/>
          <w:szCs w:val="20"/>
          <w:lang w:eastAsia="es-ES"/>
        </w:rPr>
        <w:t>.</w:t>
      </w:r>
      <w:r w:rsidRPr="00D91E65">
        <w:rPr>
          <w:rFonts w:ascii="Museo Sans 300" w:eastAsia="Times New Roman" w:hAnsi="Museo Sans 300"/>
          <w:sz w:val="20"/>
          <w:szCs w:val="20"/>
          <w:lang w:eastAsia="es-ES"/>
        </w:rPr>
        <w:t xml:space="preserve"> </w:t>
      </w:r>
    </w:p>
    <w:p w14:paraId="265909CE" w14:textId="77777777" w:rsidR="00CF5FFF" w:rsidRDefault="00CF5FFF" w:rsidP="00F40DE7">
      <w:pPr>
        <w:autoSpaceDE w:val="0"/>
        <w:spacing w:after="0" w:line="240" w:lineRule="auto"/>
        <w:ind w:left="426"/>
        <w:jc w:val="both"/>
        <w:rPr>
          <w:rFonts w:ascii="Museo Sans 300" w:eastAsia="Times New Roman" w:hAnsi="Museo Sans 300" w:cs="Times New Roman"/>
          <w:sz w:val="20"/>
          <w:szCs w:val="20"/>
          <w:lang w:eastAsia="es-ES"/>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12504D7B"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FC6903">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C6903">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4901180D" w:rsidR="007B79B1" w:rsidRPr="003C048D"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 xml:space="preserve">toda la evidencia que conlleve a comprobar que existe una condición </w:t>
      </w:r>
      <w:r w:rsidRPr="00B93D1D">
        <w:rPr>
          <w:rFonts w:ascii="Museo Sans 300" w:hAnsi="Museo Sans 300"/>
          <w:color w:val="000000"/>
          <w:sz w:val="20"/>
          <w:szCs w:val="20"/>
          <w:shd w:val="clear" w:color="auto" w:fill="FFFFFF"/>
        </w:rPr>
        <w:lastRenderedPageBreak/>
        <w:t>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2B5E2E7A" w14:textId="77777777" w:rsidR="003C048D" w:rsidRPr="003C048D" w:rsidRDefault="003C048D" w:rsidP="003C048D">
      <w:pPr>
        <w:pStyle w:val="Prrafodelista"/>
        <w:rPr>
          <w:rFonts w:ascii="Museo Sans 300" w:eastAsia="Museo Sans 300" w:hAnsi="Museo Sans 300" w:cs="Museo Sans 300"/>
          <w:color w:val="333333"/>
          <w:sz w:val="20"/>
          <w:szCs w:val="20"/>
        </w:rPr>
      </w:pPr>
    </w:p>
    <w:p w14:paraId="593BB801" w14:textId="3373AF8F" w:rsidR="007B79B1" w:rsidRPr="003C048D" w:rsidRDefault="007B79B1" w:rsidP="003C048D">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1A31D5">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de conformidad a como lo establece la normativa aplicable</w:t>
      </w:r>
      <w:r w:rsidRPr="00BF085E">
        <w:rPr>
          <w:rFonts w:ascii="Museo Sans 300" w:hAnsi="Museo Sans 300"/>
          <w:color w:val="000000"/>
          <w:sz w:val="20"/>
          <w:szCs w:val="20"/>
          <w:shd w:val="clear" w:color="auto" w:fill="FFFFFF"/>
        </w:rPr>
        <w:t>.</w:t>
      </w:r>
    </w:p>
    <w:p w14:paraId="468301B0" w14:textId="77777777" w:rsidR="00DB22C4" w:rsidRDefault="00DB22C4"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26C81577" w14:textId="2412E389"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N.° </w:t>
      </w:r>
      <w:r w:rsidR="00E84E98">
        <w:rPr>
          <w:rFonts w:ascii="Museo Sans 300" w:eastAsia="Times New Roman" w:hAnsi="Museo Sans 300"/>
          <w:color w:val="000000"/>
          <w:sz w:val="20"/>
          <w:szCs w:val="20"/>
          <w:shd w:val="clear" w:color="auto" w:fill="FFFFFF"/>
          <w:lang w:val="es-ES" w:eastAsia="es-ES"/>
        </w:rPr>
        <w:t>IT-0231-CAU-22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w:t>
      </w:r>
      <w:r>
        <w:rPr>
          <w:rFonts w:ascii="Museo Sans 300" w:eastAsia="Times New Roman" w:hAnsi="Museo Sans 300"/>
          <w:color w:val="000000"/>
          <w:sz w:val="20"/>
          <w:szCs w:val="20"/>
          <w:shd w:val="clear" w:color="auto" w:fill="FFFFFF"/>
          <w:lang w:val="es-ES" w:eastAsia="es-ES"/>
        </w:rPr>
        <w:t>2</w:t>
      </w:r>
      <w:r w:rsidR="00E06C73">
        <w:rPr>
          <w:rFonts w:ascii="Museo Sans 300" w:eastAsia="Times New Roman" w:hAnsi="Museo Sans 300"/>
          <w:color w:val="000000"/>
          <w:sz w:val="20"/>
          <w:szCs w:val="20"/>
          <w:shd w:val="clear" w:color="auto" w:fill="FFFFFF"/>
          <w:lang w:val="es-ES" w:eastAsia="es-ES"/>
        </w:rPr>
        <w:t>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10E57B76"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FC6903">
        <w:rPr>
          <w:rFonts w:ascii="Museo Sans 300" w:eastAsia="Museo Sans 300" w:hAnsi="Museo Sans 300" w:cs="Museo Sans 300"/>
          <w:sz w:val="20"/>
          <w:szCs w:val="20"/>
        </w:rPr>
        <w:t xml:space="preserve"> la</w:t>
      </w:r>
      <w:r w:rsidR="00E67C7C">
        <w:rPr>
          <w:rFonts w:ascii="Museo Sans 300" w:eastAsia="Museo Sans 300" w:hAnsi="Museo Sans 300" w:cs="Museo Sans 300"/>
          <w:sz w:val="20"/>
          <w:szCs w:val="20"/>
        </w:rPr>
        <w:t xml:space="preserve"> usuari</w:t>
      </w:r>
      <w:r w:rsidR="00FC6903">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1C068C8C" w14:textId="424A9520" w:rsidR="00DB22C4" w:rsidRDefault="00DB22C4"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0AF8EF89"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N.° </w:t>
      </w:r>
      <w:r w:rsidR="00E84E98">
        <w:rPr>
          <w:rFonts w:ascii="Museo Sans 300" w:hAnsi="Museo Sans 300"/>
          <w:sz w:val="20"/>
          <w:szCs w:val="20"/>
        </w:rPr>
        <w:t>IT-0231-CAU-22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C86C71">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FC6903">
        <w:rPr>
          <w:rFonts w:ascii="Museo Sans 300" w:hAnsi="Museo Sans 300"/>
          <w:sz w:val="20"/>
          <w:szCs w:val="20"/>
        </w:rPr>
        <w:t xml:space="preserve"> la</w:t>
      </w:r>
      <w:r w:rsidR="005E7724">
        <w:rPr>
          <w:rFonts w:ascii="Museo Sans 300" w:hAnsi="Museo Sans 300"/>
          <w:sz w:val="20"/>
          <w:szCs w:val="20"/>
        </w:rPr>
        <w:t xml:space="preserve"> usuari</w:t>
      </w:r>
      <w:r w:rsidR="00FC6903">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45199D4C"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5A49C2">
        <w:rPr>
          <w:rFonts w:ascii="Museo Sans 300" w:hAnsi="Museo Sans 300"/>
          <w:sz w:val="20"/>
          <w:szCs w:val="20"/>
        </w:rPr>
        <w:t>MIL DOSCIENTOS TRECE 99</w:t>
      </w:r>
      <w:r w:rsidR="00E36834">
        <w:rPr>
          <w:rFonts w:ascii="Museo Sans 300" w:hAnsi="Museo Sans 300"/>
          <w:sz w:val="20"/>
          <w:szCs w:val="20"/>
        </w:rPr>
        <w:t>/100</w:t>
      </w:r>
      <w:r w:rsidRPr="00B93D1D">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5A49C2">
        <w:rPr>
          <w:rFonts w:ascii="Museo Sans 300" w:hAnsi="Museo Sans 300"/>
          <w:sz w:val="20"/>
          <w:szCs w:val="20"/>
        </w:rPr>
        <w:t>1,213.99</w:t>
      </w:r>
      <w:r w:rsidRPr="00B93D1D">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AF2CF5">
        <w:rPr>
          <w:rFonts w:ascii="Museo Sans 300" w:hAnsi="Museo Sans 300"/>
          <w:sz w:val="20"/>
          <w:szCs w:val="20"/>
        </w:rPr>
        <w:t>AES CLESA y Cía., S. en C. de C.V</w:t>
      </w:r>
      <w:r w:rsidRPr="00B93D1D">
        <w:rPr>
          <w:rFonts w:ascii="Museo Sans 300" w:hAnsi="Museo Sans 300"/>
          <w:sz w:val="20"/>
          <w:szCs w:val="20"/>
        </w:rPr>
        <w:t>. pretende recuperar en concepto de energía no registrada</w:t>
      </w:r>
      <w:r>
        <w:rPr>
          <w:rFonts w:ascii="Museo Sans 300" w:hAnsi="Museo Sans 300"/>
          <w:sz w:val="20"/>
          <w:szCs w:val="20"/>
        </w:rPr>
        <w:t xml:space="preserve">. </w:t>
      </w:r>
    </w:p>
    <w:p w14:paraId="052B5A7B" w14:textId="6B3ADF8C" w:rsidR="00602695" w:rsidRDefault="00602695"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668024C"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E84E98">
        <w:rPr>
          <w:rFonts w:ascii="Museo Sans 300" w:eastAsia="Arial" w:hAnsi="Museo Sans 300" w:cs="Times New Roman"/>
          <w:sz w:val="20"/>
          <w:szCs w:val="20"/>
        </w:rPr>
        <w:t>IT-0231-CAU-22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1DB722B4" w:rsidR="00347CA8" w:rsidRDefault="00E06C73"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C86C71">
        <w:rPr>
          <w:rFonts w:ascii="Museo Sans 300" w:hAnsi="Museo Sans 300"/>
          <w:sz w:val="20"/>
          <w:szCs w:val="20"/>
          <w:lang w:eastAsia="es-SV"/>
        </w:rPr>
        <w:t>XXX</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FC6903">
        <w:rPr>
          <w:rFonts w:ascii="Museo Sans 300" w:hAnsi="Museo Sans 300"/>
          <w:sz w:val="20"/>
          <w:szCs w:val="20"/>
          <w:lang w:eastAsia="es-SV"/>
        </w:rPr>
        <w:t xml:space="preserve"> la</w:t>
      </w:r>
      <w:r w:rsidR="008529D7">
        <w:rPr>
          <w:rFonts w:ascii="Museo Sans 300" w:hAnsi="Museo Sans 300"/>
          <w:sz w:val="20"/>
          <w:szCs w:val="20"/>
          <w:lang w:eastAsia="es-SV"/>
        </w:rPr>
        <w:t xml:space="preserve"> usuari</w:t>
      </w:r>
      <w:r w:rsidR="00FC6903">
        <w:rPr>
          <w:rFonts w:ascii="Museo Sans 300" w:hAnsi="Museo Sans 300"/>
          <w:sz w:val="20"/>
          <w:szCs w:val="20"/>
          <w:lang w:eastAsia="es-SV"/>
        </w:rPr>
        <w:t>a</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64737F52"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1A31D5">
        <w:rPr>
          <w:rFonts w:ascii="Museo Sans 300" w:hAnsi="Museo Sans 300"/>
          <w:sz w:val="20"/>
          <w:szCs w:val="20"/>
          <w:lang w:eastAsia="es-SV"/>
        </w:rPr>
        <w:t>AES CLESA y Cía., S. en C. de C.V</w:t>
      </w:r>
      <w:r>
        <w:rPr>
          <w:rFonts w:ascii="Museo Sans 300" w:hAnsi="Museo Sans 300"/>
          <w:sz w:val="20"/>
          <w:szCs w:val="20"/>
          <w:lang w:eastAsia="es-SV"/>
        </w:rPr>
        <w:t>. a</w:t>
      </w:r>
      <w:r w:rsidR="0013413B">
        <w:rPr>
          <w:rFonts w:ascii="Museo Sans 300" w:hAnsi="Museo Sans 300"/>
          <w:sz w:val="20"/>
          <w:szCs w:val="20"/>
          <w:lang w:eastAsia="es-SV"/>
        </w:rPr>
        <w:t xml:space="preserve"> la</w:t>
      </w:r>
      <w:r w:rsidR="003F695F">
        <w:rPr>
          <w:rFonts w:ascii="Museo Sans 300" w:hAnsi="Museo Sans 300"/>
          <w:sz w:val="20"/>
          <w:szCs w:val="20"/>
          <w:lang w:eastAsia="es-SV"/>
        </w:rPr>
        <w:t xml:space="preserve"> </w:t>
      </w:r>
      <w:r>
        <w:rPr>
          <w:rFonts w:ascii="Museo Sans 300" w:hAnsi="Museo Sans 300"/>
          <w:sz w:val="20"/>
          <w:szCs w:val="20"/>
          <w:lang w:eastAsia="es-SV"/>
        </w:rPr>
        <w:t>señor</w:t>
      </w:r>
      <w:r w:rsidR="0013413B">
        <w:rPr>
          <w:rFonts w:ascii="Museo Sans 300" w:hAnsi="Museo Sans 300"/>
          <w:sz w:val="20"/>
          <w:szCs w:val="20"/>
          <w:lang w:eastAsia="es-SV"/>
        </w:rPr>
        <w:t>a</w:t>
      </w:r>
      <w:r>
        <w:rPr>
          <w:rFonts w:ascii="Museo Sans 300" w:hAnsi="Museo Sans 300"/>
          <w:sz w:val="20"/>
          <w:szCs w:val="20"/>
          <w:lang w:eastAsia="es-SV"/>
        </w:rPr>
        <w:t xml:space="preserve"> </w:t>
      </w:r>
      <w:r w:rsidR="00C86C71">
        <w:rPr>
          <w:rFonts w:ascii="Museo Sans 300" w:hAnsi="Museo Sans 300"/>
          <w:sz w:val="20"/>
          <w:szCs w:val="20"/>
          <w:lang w:eastAsia="es-SV"/>
        </w:rPr>
        <w:t>XXX</w:t>
      </w:r>
      <w:r w:rsidR="00EB133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5A49C2">
        <w:rPr>
          <w:rFonts w:ascii="Museo Sans 300" w:hAnsi="Museo Sans 300"/>
          <w:sz w:val="20"/>
          <w:szCs w:val="20"/>
          <w:lang w:eastAsia="es-SV"/>
        </w:rPr>
        <w:t>MIL DOSCIENTOS TRECE 99</w:t>
      </w:r>
      <w:r w:rsidR="00E36834">
        <w:rPr>
          <w:rFonts w:ascii="Museo Sans 300" w:hAnsi="Museo Sans 300"/>
          <w:sz w:val="20"/>
          <w:szCs w:val="20"/>
          <w:lang w:eastAsia="es-SV"/>
        </w:rPr>
        <w:t>/100</w:t>
      </w:r>
      <w:r>
        <w:rPr>
          <w:rFonts w:ascii="Museo Sans 300" w:hAnsi="Museo Sans 300"/>
          <w:sz w:val="20"/>
          <w:szCs w:val="20"/>
        </w:rPr>
        <w:t xml:space="preserve"> DÓLARES DE LOS ESTADOS UNIDOS DE AMÉRICA (USD </w:t>
      </w:r>
      <w:r w:rsidR="005A49C2">
        <w:rPr>
          <w:rFonts w:ascii="Museo Sans 300" w:hAnsi="Museo Sans 300"/>
          <w:sz w:val="20"/>
          <w:szCs w:val="20"/>
        </w:rPr>
        <w:t>1,213.99</w:t>
      </w:r>
      <w:r>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76CED525" w14:textId="77777777" w:rsidR="00602695" w:rsidRDefault="00602695" w:rsidP="00602695">
      <w:pPr>
        <w:pStyle w:val="Prrafodelista"/>
        <w:rPr>
          <w:rFonts w:ascii="Museo Sans 300" w:hAnsi="Museo Sans 300"/>
          <w:sz w:val="20"/>
          <w:szCs w:val="20"/>
          <w:lang w:eastAsia="es-SV"/>
        </w:rPr>
      </w:pPr>
    </w:p>
    <w:p w14:paraId="343CA117" w14:textId="15E6FDC3"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602695">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602695">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C86C71">
        <w:rPr>
          <w:rFonts w:ascii="Museo Sans 300" w:eastAsia="Arial" w:hAnsi="Museo Sans 300"/>
          <w:sz w:val="20"/>
          <w:szCs w:val="20"/>
          <w:lang w:eastAsia="es-SV"/>
        </w:rPr>
        <w:t>XXX</w:t>
      </w:r>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A31D5">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698EB710"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311C212" w14:textId="7B4EFD89" w:rsidR="003C048D" w:rsidRDefault="003C048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061582C" w14:textId="77777777" w:rsidR="003C048D" w:rsidRDefault="003C048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E84E98">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A66F9" w14:textId="77777777" w:rsidR="00922518" w:rsidRDefault="00922518">
      <w:pPr>
        <w:spacing w:after="0" w:line="240" w:lineRule="auto"/>
      </w:pPr>
      <w:r>
        <w:separator/>
      </w:r>
    </w:p>
  </w:endnote>
  <w:endnote w:type="continuationSeparator" w:id="0">
    <w:p w14:paraId="2CA5B8CB" w14:textId="77777777" w:rsidR="00922518" w:rsidRDefault="00922518">
      <w:pPr>
        <w:spacing w:after="0" w:line="240" w:lineRule="auto"/>
      </w:pPr>
      <w:r>
        <w:continuationSeparator/>
      </w:r>
    </w:p>
  </w:endnote>
  <w:endnote w:type="continuationNotice" w:id="1">
    <w:p w14:paraId="1276D30B" w14:textId="77777777" w:rsidR="00922518" w:rsidRDefault="009225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79DAEF64" w:rsidR="004B0C0A" w:rsidRDefault="00E84E98"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sbt</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1299C43A" w14:textId="66188190" w:rsidR="004B0C0A" w:rsidRPr="005D42B3" w:rsidRDefault="00C86C71"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2001F1BB" w:rsidR="004B0C0A" w:rsidRPr="002E033D" w:rsidRDefault="00C86C71"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B39FA" w14:textId="77777777" w:rsidR="00922518" w:rsidRDefault="00922518">
      <w:pPr>
        <w:spacing w:after="0" w:line="240" w:lineRule="auto"/>
      </w:pPr>
      <w:r>
        <w:rPr>
          <w:color w:val="000000"/>
        </w:rPr>
        <w:separator/>
      </w:r>
    </w:p>
  </w:footnote>
  <w:footnote w:type="continuationSeparator" w:id="0">
    <w:p w14:paraId="6C0179AF" w14:textId="77777777" w:rsidR="00922518" w:rsidRDefault="00922518">
      <w:pPr>
        <w:spacing w:after="0" w:line="240" w:lineRule="auto"/>
      </w:pPr>
      <w:r>
        <w:continuationSeparator/>
      </w:r>
    </w:p>
  </w:footnote>
  <w:footnote w:type="continuationNotice" w:id="1">
    <w:p w14:paraId="75579A4C" w14:textId="77777777" w:rsidR="00922518" w:rsidRDefault="009225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5"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2A1942AA"/>
    <w:multiLevelType w:val="hybridMultilevel"/>
    <w:tmpl w:val="13D2D174"/>
    <w:lvl w:ilvl="0" w:tplc="AC408F8A">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15:restartNumberingAfterBreak="0">
    <w:nsid w:val="30591264"/>
    <w:multiLevelType w:val="hybridMultilevel"/>
    <w:tmpl w:val="3FF6142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9"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0"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4" w15:restartNumberingAfterBreak="0">
    <w:nsid w:val="6B5267B4"/>
    <w:multiLevelType w:val="hybridMultilevel"/>
    <w:tmpl w:val="23B2BF5C"/>
    <w:lvl w:ilvl="0" w:tplc="ABB26982">
      <w:start w:val="1"/>
      <w:numFmt w:val="lowerLetter"/>
      <w:lvlText w:val="%1)"/>
      <w:lvlJc w:val="left"/>
      <w:pPr>
        <w:ind w:left="720" w:hanging="360"/>
      </w:pPr>
      <w:rPr>
        <w:rFonts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6" w15:restartNumberingAfterBreak="0">
    <w:nsid w:val="6CE85B7C"/>
    <w:multiLevelType w:val="hybridMultilevel"/>
    <w:tmpl w:val="A68CB63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8"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1"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2"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63517461">
    <w:abstractNumId w:val="40"/>
  </w:num>
  <w:num w:numId="2" w16cid:durableId="231233846">
    <w:abstractNumId w:val="22"/>
  </w:num>
  <w:num w:numId="3" w16cid:durableId="1844315505">
    <w:abstractNumId w:val="26"/>
  </w:num>
  <w:num w:numId="4" w16cid:durableId="2126190881">
    <w:abstractNumId w:val="21"/>
  </w:num>
  <w:num w:numId="5" w16cid:durableId="1440679015">
    <w:abstractNumId w:val="6"/>
  </w:num>
  <w:num w:numId="6" w16cid:durableId="19353596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24"/>
  </w:num>
  <w:num w:numId="8" w16cid:durableId="1114440184">
    <w:abstractNumId w:val="19"/>
  </w:num>
  <w:num w:numId="9" w16cid:durableId="1630277367">
    <w:abstractNumId w:val="30"/>
  </w:num>
  <w:num w:numId="10" w16cid:durableId="1084570240">
    <w:abstractNumId w:val="1"/>
  </w:num>
  <w:num w:numId="11" w16cid:durableId="302656275">
    <w:abstractNumId w:val="15"/>
  </w:num>
  <w:num w:numId="12" w16cid:durableId="244851099">
    <w:abstractNumId w:val="41"/>
  </w:num>
  <w:num w:numId="13" w16cid:durableId="204373526">
    <w:abstractNumId w:val="33"/>
  </w:num>
  <w:num w:numId="14" w16cid:durableId="1549874894">
    <w:abstractNumId w:val="14"/>
  </w:num>
  <w:num w:numId="15" w16cid:durableId="511460464">
    <w:abstractNumId w:val="23"/>
  </w:num>
  <w:num w:numId="16" w16cid:durableId="711658475">
    <w:abstractNumId w:val="9"/>
  </w:num>
  <w:num w:numId="17" w16cid:durableId="2059472460">
    <w:abstractNumId w:val="8"/>
  </w:num>
  <w:num w:numId="18" w16cid:durableId="999235015">
    <w:abstractNumId w:val="38"/>
  </w:num>
  <w:num w:numId="19" w16cid:durableId="359278021">
    <w:abstractNumId w:val="4"/>
  </w:num>
  <w:num w:numId="20" w16cid:durableId="2095473540">
    <w:abstractNumId w:val="2"/>
  </w:num>
  <w:num w:numId="21" w16cid:durableId="731586813">
    <w:abstractNumId w:val="37"/>
  </w:num>
  <w:num w:numId="22" w16cid:durableId="1752849141">
    <w:abstractNumId w:val="3"/>
  </w:num>
  <w:num w:numId="23" w16cid:durableId="2012222679">
    <w:abstractNumId w:val="42"/>
  </w:num>
  <w:num w:numId="24" w16cid:durableId="629096835">
    <w:abstractNumId w:val="32"/>
  </w:num>
  <w:num w:numId="25" w16cid:durableId="2126192573">
    <w:abstractNumId w:val="27"/>
  </w:num>
  <w:num w:numId="26" w16cid:durableId="513764782">
    <w:abstractNumId w:val="5"/>
  </w:num>
  <w:num w:numId="27" w16cid:durableId="1580796734">
    <w:abstractNumId w:val="12"/>
  </w:num>
  <w:num w:numId="28" w16cid:durableId="1367757890">
    <w:abstractNumId w:val="11"/>
  </w:num>
  <w:num w:numId="29" w16cid:durableId="1847085966">
    <w:abstractNumId w:val="31"/>
  </w:num>
  <w:num w:numId="30" w16cid:durableId="2034063705">
    <w:abstractNumId w:val="44"/>
  </w:num>
  <w:num w:numId="31" w16cid:durableId="1806656479">
    <w:abstractNumId w:val="29"/>
  </w:num>
  <w:num w:numId="32" w16cid:durableId="729690187">
    <w:abstractNumId w:val="35"/>
  </w:num>
  <w:num w:numId="33" w16cid:durableId="1203135614">
    <w:abstractNumId w:val="36"/>
  </w:num>
  <w:num w:numId="34" w16cid:durableId="818807493">
    <w:abstractNumId w:val="13"/>
  </w:num>
  <w:num w:numId="35" w16cid:durableId="766124140">
    <w:abstractNumId w:val="25"/>
  </w:num>
  <w:num w:numId="36" w16cid:durableId="642732960">
    <w:abstractNumId w:val="10"/>
  </w:num>
  <w:num w:numId="37" w16cid:durableId="1267957022">
    <w:abstractNumId w:val="0"/>
  </w:num>
  <w:num w:numId="38" w16cid:durableId="19883190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637318">
    <w:abstractNumId w:val="28"/>
  </w:num>
  <w:num w:numId="40" w16cid:durableId="281569530">
    <w:abstractNumId w:val="39"/>
  </w:num>
  <w:num w:numId="41" w16cid:durableId="166558488">
    <w:abstractNumId w:val="43"/>
  </w:num>
  <w:num w:numId="42" w16cid:durableId="2123063395">
    <w:abstractNumId w:val="7"/>
  </w:num>
  <w:num w:numId="43" w16cid:durableId="1003582344">
    <w:abstractNumId w:val="17"/>
  </w:num>
  <w:num w:numId="44" w16cid:durableId="1027294281">
    <w:abstractNumId w:val="18"/>
  </w:num>
  <w:num w:numId="45" w16cid:durableId="19717436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55915206">
    <w:abstractNumId w:val="34"/>
  </w:num>
  <w:num w:numId="47" w16cid:durableId="618681962">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115D"/>
    <w:rsid w:val="00021A23"/>
    <w:rsid w:val="00024745"/>
    <w:rsid w:val="0002510D"/>
    <w:rsid w:val="00025810"/>
    <w:rsid w:val="00027A13"/>
    <w:rsid w:val="00030D3E"/>
    <w:rsid w:val="000319D6"/>
    <w:rsid w:val="00031E7D"/>
    <w:rsid w:val="00031ED6"/>
    <w:rsid w:val="00032659"/>
    <w:rsid w:val="000339FE"/>
    <w:rsid w:val="00034EA3"/>
    <w:rsid w:val="000354B7"/>
    <w:rsid w:val="00035756"/>
    <w:rsid w:val="00036B6D"/>
    <w:rsid w:val="00037AA5"/>
    <w:rsid w:val="000424CD"/>
    <w:rsid w:val="00043AE0"/>
    <w:rsid w:val="00045587"/>
    <w:rsid w:val="00046D76"/>
    <w:rsid w:val="00051AC6"/>
    <w:rsid w:val="0005306D"/>
    <w:rsid w:val="0005412C"/>
    <w:rsid w:val="000541EC"/>
    <w:rsid w:val="00060E86"/>
    <w:rsid w:val="0006381A"/>
    <w:rsid w:val="00063AEB"/>
    <w:rsid w:val="000643A0"/>
    <w:rsid w:val="00064438"/>
    <w:rsid w:val="00065BB9"/>
    <w:rsid w:val="000661D6"/>
    <w:rsid w:val="000705E5"/>
    <w:rsid w:val="000714D8"/>
    <w:rsid w:val="0007187F"/>
    <w:rsid w:val="00072DE8"/>
    <w:rsid w:val="000739A9"/>
    <w:rsid w:val="0007543C"/>
    <w:rsid w:val="00077C68"/>
    <w:rsid w:val="000807C0"/>
    <w:rsid w:val="00080835"/>
    <w:rsid w:val="00082058"/>
    <w:rsid w:val="0008206A"/>
    <w:rsid w:val="00083417"/>
    <w:rsid w:val="00085EF8"/>
    <w:rsid w:val="000A006E"/>
    <w:rsid w:val="000A2011"/>
    <w:rsid w:val="000A202F"/>
    <w:rsid w:val="000A2A6B"/>
    <w:rsid w:val="000A49D1"/>
    <w:rsid w:val="000A4F16"/>
    <w:rsid w:val="000A532D"/>
    <w:rsid w:val="000A6F15"/>
    <w:rsid w:val="000B5267"/>
    <w:rsid w:val="000B7003"/>
    <w:rsid w:val="000C21DC"/>
    <w:rsid w:val="000C553A"/>
    <w:rsid w:val="000C7A44"/>
    <w:rsid w:val="000D00C4"/>
    <w:rsid w:val="000D0C59"/>
    <w:rsid w:val="000D1A65"/>
    <w:rsid w:val="000D1D49"/>
    <w:rsid w:val="000D1E81"/>
    <w:rsid w:val="000D26A8"/>
    <w:rsid w:val="000D3E4C"/>
    <w:rsid w:val="000D3FF6"/>
    <w:rsid w:val="000D5930"/>
    <w:rsid w:val="000D5A7F"/>
    <w:rsid w:val="000D60B7"/>
    <w:rsid w:val="000D634F"/>
    <w:rsid w:val="000D7827"/>
    <w:rsid w:val="000E2543"/>
    <w:rsid w:val="000E301E"/>
    <w:rsid w:val="000E5E34"/>
    <w:rsid w:val="000E7FA4"/>
    <w:rsid w:val="000F095C"/>
    <w:rsid w:val="000F325F"/>
    <w:rsid w:val="000F3787"/>
    <w:rsid w:val="000F39AC"/>
    <w:rsid w:val="000F6408"/>
    <w:rsid w:val="000F66DD"/>
    <w:rsid w:val="000F74D1"/>
    <w:rsid w:val="001019E4"/>
    <w:rsid w:val="00103062"/>
    <w:rsid w:val="00103BE7"/>
    <w:rsid w:val="00103D0F"/>
    <w:rsid w:val="001065A6"/>
    <w:rsid w:val="001069B4"/>
    <w:rsid w:val="0011021F"/>
    <w:rsid w:val="0011199E"/>
    <w:rsid w:val="00125183"/>
    <w:rsid w:val="00125935"/>
    <w:rsid w:val="001307C5"/>
    <w:rsid w:val="00131AB3"/>
    <w:rsid w:val="00133403"/>
    <w:rsid w:val="00133CC1"/>
    <w:rsid w:val="0013413B"/>
    <w:rsid w:val="001349CE"/>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4557"/>
    <w:rsid w:val="00154628"/>
    <w:rsid w:val="0015477B"/>
    <w:rsid w:val="00156B2E"/>
    <w:rsid w:val="00160688"/>
    <w:rsid w:val="00160B9D"/>
    <w:rsid w:val="0016207D"/>
    <w:rsid w:val="001620E1"/>
    <w:rsid w:val="00162687"/>
    <w:rsid w:val="00162873"/>
    <w:rsid w:val="00162E9F"/>
    <w:rsid w:val="00163183"/>
    <w:rsid w:val="001636BD"/>
    <w:rsid w:val="00170129"/>
    <w:rsid w:val="00171732"/>
    <w:rsid w:val="00172DE4"/>
    <w:rsid w:val="00172F09"/>
    <w:rsid w:val="00175ECC"/>
    <w:rsid w:val="00180999"/>
    <w:rsid w:val="00180E84"/>
    <w:rsid w:val="001829F8"/>
    <w:rsid w:val="00183CF1"/>
    <w:rsid w:val="001863CD"/>
    <w:rsid w:val="001870DC"/>
    <w:rsid w:val="001870F6"/>
    <w:rsid w:val="0018766F"/>
    <w:rsid w:val="00187B02"/>
    <w:rsid w:val="0019123B"/>
    <w:rsid w:val="0019194E"/>
    <w:rsid w:val="00193D52"/>
    <w:rsid w:val="00194919"/>
    <w:rsid w:val="00196DAC"/>
    <w:rsid w:val="00197FF0"/>
    <w:rsid w:val="001A31D5"/>
    <w:rsid w:val="001A4A32"/>
    <w:rsid w:val="001B1AE6"/>
    <w:rsid w:val="001B2309"/>
    <w:rsid w:val="001B3D33"/>
    <w:rsid w:val="001B4CAE"/>
    <w:rsid w:val="001C00EC"/>
    <w:rsid w:val="001C20F9"/>
    <w:rsid w:val="001C5DBB"/>
    <w:rsid w:val="001D180D"/>
    <w:rsid w:val="001D2720"/>
    <w:rsid w:val="001D3320"/>
    <w:rsid w:val="001D349A"/>
    <w:rsid w:val="001D4DA4"/>
    <w:rsid w:val="001D591F"/>
    <w:rsid w:val="001D6C5C"/>
    <w:rsid w:val="001D7370"/>
    <w:rsid w:val="001E0394"/>
    <w:rsid w:val="001E3A2E"/>
    <w:rsid w:val="001E4151"/>
    <w:rsid w:val="001E4A76"/>
    <w:rsid w:val="001E4C4D"/>
    <w:rsid w:val="001E7648"/>
    <w:rsid w:val="001E7D41"/>
    <w:rsid w:val="001F3322"/>
    <w:rsid w:val="001F3C81"/>
    <w:rsid w:val="001F5879"/>
    <w:rsid w:val="001F59A3"/>
    <w:rsid w:val="001F5B20"/>
    <w:rsid w:val="001F7463"/>
    <w:rsid w:val="001F7952"/>
    <w:rsid w:val="00203C6A"/>
    <w:rsid w:val="00207AE1"/>
    <w:rsid w:val="00213D79"/>
    <w:rsid w:val="0021571F"/>
    <w:rsid w:val="00215B18"/>
    <w:rsid w:val="00222BD4"/>
    <w:rsid w:val="00224309"/>
    <w:rsid w:val="002245F5"/>
    <w:rsid w:val="00226135"/>
    <w:rsid w:val="00227E0A"/>
    <w:rsid w:val="00230528"/>
    <w:rsid w:val="00232250"/>
    <w:rsid w:val="00236406"/>
    <w:rsid w:val="002401E8"/>
    <w:rsid w:val="00240740"/>
    <w:rsid w:val="0024433B"/>
    <w:rsid w:val="002479AF"/>
    <w:rsid w:val="00247F75"/>
    <w:rsid w:val="00250948"/>
    <w:rsid w:val="002519A0"/>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5BA3"/>
    <w:rsid w:val="00266FB7"/>
    <w:rsid w:val="002702F1"/>
    <w:rsid w:val="002709AC"/>
    <w:rsid w:val="00270E5F"/>
    <w:rsid w:val="002711AB"/>
    <w:rsid w:val="00271632"/>
    <w:rsid w:val="002723FA"/>
    <w:rsid w:val="00272458"/>
    <w:rsid w:val="00272756"/>
    <w:rsid w:val="00276192"/>
    <w:rsid w:val="00276C9B"/>
    <w:rsid w:val="00276D87"/>
    <w:rsid w:val="00281E00"/>
    <w:rsid w:val="00282394"/>
    <w:rsid w:val="002853C4"/>
    <w:rsid w:val="00285F13"/>
    <w:rsid w:val="0028619E"/>
    <w:rsid w:val="00287302"/>
    <w:rsid w:val="002948C2"/>
    <w:rsid w:val="002971B8"/>
    <w:rsid w:val="002A04A2"/>
    <w:rsid w:val="002A0AD3"/>
    <w:rsid w:val="002A1512"/>
    <w:rsid w:val="002A2019"/>
    <w:rsid w:val="002A376F"/>
    <w:rsid w:val="002A6A42"/>
    <w:rsid w:val="002B0157"/>
    <w:rsid w:val="002B04DC"/>
    <w:rsid w:val="002B0E14"/>
    <w:rsid w:val="002B1221"/>
    <w:rsid w:val="002B22A2"/>
    <w:rsid w:val="002B673D"/>
    <w:rsid w:val="002C037B"/>
    <w:rsid w:val="002C2EAF"/>
    <w:rsid w:val="002C4FCA"/>
    <w:rsid w:val="002C6FC7"/>
    <w:rsid w:val="002C7349"/>
    <w:rsid w:val="002C738A"/>
    <w:rsid w:val="002D1585"/>
    <w:rsid w:val="002D1AEE"/>
    <w:rsid w:val="002D2801"/>
    <w:rsid w:val="002D4361"/>
    <w:rsid w:val="002D47ED"/>
    <w:rsid w:val="002D682C"/>
    <w:rsid w:val="002E033D"/>
    <w:rsid w:val="002E0622"/>
    <w:rsid w:val="002E0F11"/>
    <w:rsid w:val="002E1EBE"/>
    <w:rsid w:val="002E2B1A"/>
    <w:rsid w:val="002E5488"/>
    <w:rsid w:val="002E6556"/>
    <w:rsid w:val="002E7385"/>
    <w:rsid w:val="002F1121"/>
    <w:rsid w:val="002F132A"/>
    <w:rsid w:val="002F1716"/>
    <w:rsid w:val="002F5CD1"/>
    <w:rsid w:val="002F7524"/>
    <w:rsid w:val="002F7A94"/>
    <w:rsid w:val="00302A42"/>
    <w:rsid w:val="00302D8E"/>
    <w:rsid w:val="003043F1"/>
    <w:rsid w:val="00306CCE"/>
    <w:rsid w:val="0030770E"/>
    <w:rsid w:val="00310FBB"/>
    <w:rsid w:val="00311109"/>
    <w:rsid w:val="00320A28"/>
    <w:rsid w:val="00324500"/>
    <w:rsid w:val="00324B7B"/>
    <w:rsid w:val="00327915"/>
    <w:rsid w:val="003303E3"/>
    <w:rsid w:val="00330D59"/>
    <w:rsid w:val="00330F88"/>
    <w:rsid w:val="0033220B"/>
    <w:rsid w:val="00333804"/>
    <w:rsid w:val="003363BD"/>
    <w:rsid w:val="003425C2"/>
    <w:rsid w:val="003432BF"/>
    <w:rsid w:val="003447C3"/>
    <w:rsid w:val="00344E13"/>
    <w:rsid w:val="003466CE"/>
    <w:rsid w:val="00347CA8"/>
    <w:rsid w:val="003525E4"/>
    <w:rsid w:val="00352A75"/>
    <w:rsid w:val="00355010"/>
    <w:rsid w:val="00356081"/>
    <w:rsid w:val="0036470A"/>
    <w:rsid w:val="003652C5"/>
    <w:rsid w:val="00370C8F"/>
    <w:rsid w:val="003712F0"/>
    <w:rsid w:val="00371AB2"/>
    <w:rsid w:val="00371DBA"/>
    <w:rsid w:val="00374D00"/>
    <w:rsid w:val="00375BCB"/>
    <w:rsid w:val="003760D1"/>
    <w:rsid w:val="00377D02"/>
    <w:rsid w:val="00380743"/>
    <w:rsid w:val="00380C60"/>
    <w:rsid w:val="0038101B"/>
    <w:rsid w:val="0038206F"/>
    <w:rsid w:val="00382252"/>
    <w:rsid w:val="003836C4"/>
    <w:rsid w:val="00383ED7"/>
    <w:rsid w:val="00384D24"/>
    <w:rsid w:val="00384DED"/>
    <w:rsid w:val="00385BBB"/>
    <w:rsid w:val="003860D3"/>
    <w:rsid w:val="003862F3"/>
    <w:rsid w:val="003863A2"/>
    <w:rsid w:val="00387CAF"/>
    <w:rsid w:val="003917CB"/>
    <w:rsid w:val="00393EB2"/>
    <w:rsid w:val="00394684"/>
    <w:rsid w:val="0039595C"/>
    <w:rsid w:val="00397C5F"/>
    <w:rsid w:val="003A054D"/>
    <w:rsid w:val="003A0769"/>
    <w:rsid w:val="003A4F19"/>
    <w:rsid w:val="003A5A87"/>
    <w:rsid w:val="003B2E7E"/>
    <w:rsid w:val="003B3034"/>
    <w:rsid w:val="003B3B5F"/>
    <w:rsid w:val="003B58AF"/>
    <w:rsid w:val="003C03C1"/>
    <w:rsid w:val="003C048D"/>
    <w:rsid w:val="003C0C0D"/>
    <w:rsid w:val="003C1074"/>
    <w:rsid w:val="003C10F4"/>
    <w:rsid w:val="003C2E1D"/>
    <w:rsid w:val="003C3566"/>
    <w:rsid w:val="003C37BA"/>
    <w:rsid w:val="003C3BA8"/>
    <w:rsid w:val="003C4D06"/>
    <w:rsid w:val="003C558E"/>
    <w:rsid w:val="003C5BA2"/>
    <w:rsid w:val="003C6D0E"/>
    <w:rsid w:val="003C7052"/>
    <w:rsid w:val="003D0F35"/>
    <w:rsid w:val="003D2DEB"/>
    <w:rsid w:val="003D6D95"/>
    <w:rsid w:val="003D7BB3"/>
    <w:rsid w:val="003E0347"/>
    <w:rsid w:val="003E0640"/>
    <w:rsid w:val="003E12AC"/>
    <w:rsid w:val="003E1B66"/>
    <w:rsid w:val="003E44B4"/>
    <w:rsid w:val="003E473D"/>
    <w:rsid w:val="003E4B51"/>
    <w:rsid w:val="003E5273"/>
    <w:rsid w:val="003E6B59"/>
    <w:rsid w:val="003E7464"/>
    <w:rsid w:val="003F12F0"/>
    <w:rsid w:val="003F2B41"/>
    <w:rsid w:val="003F2BD6"/>
    <w:rsid w:val="003F3124"/>
    <w:rsid w:val="003F42F9"/>
    <w:rsid w:val="003F4E1E"/>
    <w:rsid w:val="003F695F"/>
    <w:rsid w:val="00404DAA"/>
    <w:rsid w:val="004101D3"/>
    <w:rsid w:val="00413056"/>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1613"/>
    <w:rsid w:val="00442D52"/>
    <w:rsid w:val="00445116"/>
    <w:rsid w:val="0044619A"/>
    <w:rsid w:val="0044723C"/>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6C9E"/>
    <w:rsid w:val="004711F3"/>
    <w:rsid w:val="00480BE0"/>
    <w:rsid w:val="0048136F"/>
    <w:rsid w:val="0048150C"/>
    <w:rsid w:val="00481E28"/>
    <w:rsid w:val="00482C7D"/>
    <w:rsid w:val="0049022D"/>
    <w:rsid w:val="004914BC"/>
    <w:rsid w:val="0049342D"/>
    <w:rsid w:val="00493EFC"/>
    <w:rsid w:val="004945F4"/>
    <w:rsid w:val="004957DC"/>
    <w:rsid w:val="00495879"/>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A9A"/>
    <w:rsid w:val="004D17F8"/>
    <w:rsid w:val="004D3121"/>
    <w:rsid w:val="004D358F"/>
    <w:rsid w:val="004D3730"/>
    <w:rsid w:val="004D5208"/>
    <w:rsid w:val="004D5373"/>
    <w:rsid w:val="004E3AF4"/>
    <w:rsid w:val="004E4C99"/>
    <w:rsid w:val="004E572D"/>
    <w:rsid w:val="004E6680"/>
    <w:rsid w:val="004E71BC"/>
    <w:rsid w:val="004F0B58"/>
    <w:rsid w:val="004F194D"/>
    <w:rsid w:val="004F2FDC"/>
    <w:rsid w:val="004F5F8B"/>
    <w:rsid w:val="004F7688"/>
    <w:rsid w:val="004F7C8A"/>
    <w:rsid w:val="005066E6"/>
    <w:rsid w:val="00506CD8"/>
    <w:rsid w:val="00506FBD"/>
    <w:rsid w:val="005071D9"/>
    <w:rsid w:val="0050739E"/>
    <w:rsid w:val="0051264B"/>
    <w:rsid w:val="00512C70"/>
    <w:rsid w:val="00512F62"/>
    <w:rsid w:val="005144BF"/>
    <w:rsid w:val="00515453"/>
    <w:rsid w:val="0051723C"/>
    <w:rsid w:val="00517258"/>
    <w:rsid w:val="005176DE"/>
    <w:rsid w:val="00517853"/>
    <w:rsid w:val="0052011F"/>
    <w:rsid w:val="00522BF4"/>
    <w:rsid w:val="00524000"/>
    <w:rsid w:val="005276AA"/>
    <w:rsid w:val="005323C7"/>
    <w:rsid w:val="00534546"/>
    <w:rsid w:val="005353AB"/>
    <w:rsid w:val="00535AAE"/>
    <w:rsid w:val="00540687"/>
    <w:rsid w:val="00540C6E"/>
    <w:rsid w:val="005419CB"/>
    <w:rsid w:val="00541A96"/>
    <w:rsid w:val="005443E8"/>
    <w:rsid w:val="00545079"/>
    <w:rsid w:val="00547B52"/>
    <w:rsid w:val="00550C64"/>
    <w:rsid w:val="00551027"/>
    <w:rsid w:val="00551F4C"/>
    <w:rsid w:val="00554CBB"/>
    <w:rsid w:val="00556E70"/>
    <w:rsid w:val="00556FA7"/>
    <w:rsid w:val="0055709E"/>
    <w:rsid w:val="0056088D"/>
    <w:rsid w:val="0056237B"/>
    <w:rsid w:val="00562498"/>
    <w:rsid w:val="005631A7"/>
    <w:rsid w:val="00563274"/>
    <w:rsid w:val="00564D0E"/>
    <w:rsid w:val="005658D5"/>
    <w:rsid w:val="00567F65"/>
    <w:rsid w:val="005713D6"/>
    <w:rsid w:val="005720B9"/>
    <w:rsid w:val="00572A5C"/>
    <w:rsid w:val="00572C07"/>
    <w:rsid w:val="005839A8"/>
    <w:rsid w:val="00583C70"/>
    <w:rsid w:val="00591C5B"/>
    <w:rsid w:val="0059276B"/>
    <w:rsid w:val="00596067"/>
    <w:rsid w:val="00596DC8"/>
    <w:rsid w:val="005A49C2"/>
    <w:rsid w:val="005A5684"/>
    <w:rsid w:val="005B0AFE"/>
    <w:rsid w:val="005B3225"/>
    <w:rsid w:val="005B507F"/>
    <w:rsid w:val="005B600B"/>
    <w:rsid w:val="005B659E"/>
    <w:rsid w:val="005C17E0"/>
    <w:rsid w:val="005C4602"/>
    <w:rsid w:val="005D0011"/>
    <w:rsid w:val="005D040D"/>
    <w:rsid w:val="005D16C6"/>
    <w:rsid w:val="005D42B3"/>
    <w:rsid w:val="005D5A93"/>
    <w:rsid w:val="005D69B9"/>
    <w:rsid w:val="005E06F3"/>
    <w:rsid w:val="005E0A49"/>
    <w:rsid w:val="005E2670"/>
    <w:rsid w:val="005E45BC"/>
    <w:rsid w:val="005E59A6"/>
    <w:rsid w:val="005E5C23"/>
    <w:rsid w:val="005E742A"/>
    <w:rsid w:val="005E7724"/>
    <w:rsid w:val="005F1A00"/>
    <w:rsid w:val="006013F8"/>
    <w:rsid w:val="00602489"/>
    <w:rsid w:val="00602695"/>
    <w:rsid w:val="00603B8A"/>
    <w:rsid w:val="006046EB"/>
    <w:rsid w:val="00604815"/>
    <w:rsid w:val="00605F36"/>
    <w:rsid w:val="00613FD5"/>
    <w:rsid w:val="006151CA"/>
    <w:rsid w:val="0062128B"/>
    <w:rsid w:val="00621543"/>
    <w:rsid w:val="00622CB1"/>
    <w:rsid w:val="006243BA"/>
    <w:rsid w:val="00625308"/>
    <w:rsid w:val="006255AC"/>
    <w:rsid w:val="00631508"/>
    <w:rsid w:val="00644567"/>
    <w:rsid w:val="00647A67"/>
    <w:rsid w:val="00650086"/>
    <w:rsid w:val="00650101"/>
    <w:rsid w:val="00650CC2"/>
    <w:rsid w:val="00652708"/>
    <w:rsid w:val="00652803"/>
    <w:rsid w:val="00652F29"/>
    <w:rsid w:val="006557E7"/>
    <w:rsid w:val="00660907"/>
    <w:rsid w:val="00661987"/>
    <w:rsid w:val="00662E52"/>
    <w:rsid w:val="00663865"/>
    <w:rsid w:val="00663AAC"/>
    <w:rsid w:val="00663FAF"/>
    <w:rsid w:val="006662C8"/>
    <w:rsid w:val="00666CA2"/>
    <w:rsid w:val="00667342"/>
    <w:rsid w:val="0067220F"/>
    <w:rsid w:val="0067339B"/>
    <w:rsid w:val="0067526D"/>
    <w:rsid w:val="00675B0A"/>
    <w:rsid w:val="00680EFC"/>
    <w:rsid w:val="00683A80"/>
    <w:rsid w:val="00685DF8"/>
    <w:rsid w:val="00691639"/>
    <w:rsid w:val="006918A7"/>
    <w:rsid w:val="00693F79"/>
    <w:rsid w:val="00695A52"/>
    <w:rsid w:val="00696E15"/>
    <w:rsid w:val="00697302"/>
    <w:rsid w:val="00697592"/>
    <w:rsid w:val="006A0607"/>
    <w:rsid w:val="006A17C8"/>
    <w:rsid w:val="006A18B3"/>
    <w:rsid w:val="006A1C9E"/>
    <w:rsid w:val="006A1E74"/>
    <w:rsid w:val="006A46BF"/>
    <w:rsid w:val="006A4AC6"/>
    <w:rsid w:val="006A5596"/>
    <w:rsid w:val="006B09CF"/>
    <w:rsid w:val="006B0EFE"/>
    <w:rsid w:val="006B1312"/>
    <w:rsid w:val="006B252B"/>
    <w:rsid w:val="006B6EE5"/>
    <w:rsid w:val="006C2EA3"/>
    <w:rsid w:val="006C3A4A"/>
    <w:rsid w:val="006C5B81"/>
    <w:rsid w:val="006C6F4C"/>
    <w:rsid w:val="006D213C"/>
    <w:rsid w:val="006D3619"/>
    <w:rsid w:val="006D4BBF"/>
    <w:rsid w:val="006E270A"/>
    <w:rsid w:val="006E3749"/>
    <w:rsid w:val="006E604D"/>
    <w:rsid w:val="006E6FC9"/>
    <w:rsid w:val="006F00A0"/>
    <w:rsid w:val="006F0257"/>
    <w:rsid w:val="006F0BB9"/>
    <w:rsid w:val="006F1643"/>
    <w:rsid w:val="006F1B46"/>
    <w:rsid w:val="006F1D38"/>
    <w:rsid w:val="006F2041"/>
    <w:rsid w:val="006F491F"/>
    <w:rsid w:val="006F4CB8"/>
    <w:rsid w:val="006F54EB"/>
    <w:rsid w:val="006F5894"/>
    <w:rsid w:val="006F5AD7"/>
    <w:rsid w:val="006F63E5"/>
    <w:rsid w:val="00700369"/>
    <w:rsid w:val="00702084"/>
    <w:rsid w:val="00702309"/>
    <w:rsid w:val="007074D0"/>
    <w:rsid w:val="0071609E"/>
    <w:rsid w:val="00717ECF"/>
    <w:rsid w:val="00720018"/>
    <w:rsid w:val="00720652"/>
    <w:rsid w:val="00722711"/>
    <w:rsid w:val="00722C6C"/>
    <w:rsid w:val="00722EC9"/>
    <w:rsid w:val="00723C37"/>
    <w:rsid w:val="00726091"/>
    <w:rsid w:val="007272B1"/>
    <w:rsid w:val="007273B4"/>
    <w:rsid w:val="00727E30"/>
    <w:rsid w:val="00731F81"/>
    <w:rsid w:val="00734243"/>
    <w:rsid w:val="007351AF"/>
    <w:rsid w:val="007448A0"/>
    <w:rsid w:val="00744CCF"/>
    <w:rsid w:val="007468E9"/>
    <w:rsid w:val="00750BF3"/>
    <w:rsid w:val="00751341"/>
    <w:rsid w:val="0076143C"/>
    <w:rsid w:val="00762015"/>
    <w:rsid w:val="007643C9"/>
    <w:rsid w:val="00765DA7"/>
    <w:rsid w:val="00770697"/>
    <w:rsid w:val="00773BE0"/>
    <w:rsid w:val="007750A1"/>
    <w:rsid w:val="0077567E"/>
    <w:rsid w:val="00780B71"/>
    <w:rsid w:val="00781A3E"/>
    <w:rsid w:val="00781E4D"/>
    <w:rsid w:val="0078622E"/>
    <w:rsid w:val="00786DDA"/>
    <w:rsid w:val="0079090F"/>
    <w:rsid w:val="007911F5"/>
    <w:rsid w:val="007934EA"/>
    <w:rsid w:val="00796340"/>
    <w:rsid w:val="00796530"/>
    <w:rsid w:val="00797FBA"/>
    <w:rsid w:val="007A1092"/>
    <w:rsid w:val="007A27E3"/>
    <w:rsid w:val="007A53A3"/>
    <w:rsid w:val="007A5AE0"/>
    <w:rsid w:val="007A6048"/>
    <w:rsid w:val="007B2821"/>
    <w:rsid w:val="007B5C2F"/>
    <w:rsid w:val="007B732E"/>
    <w:rsid w:val="007B79B1"/>
    <w:rsid w:val="007B7CCF"/>
    <w:rsid w:val="007B7E12"/>
    <w:rsid w:val="007C0C95"/>
    <w:rsid w:val="007C2EC0"/>
    <w:rsid w:val="007C3AD1"/>
    <w:rsid w:val="007C509B"/>
    <w:rsid w:val="007C50C8"/>
    <w:rsid w:val="007C5C78"/>
    <w:rsid w:val="007C6655"/>
    <w:rsid w:val="007C6D63"/>
    <w:rsid w:val="007D08EF"/>
    <w:rsid w:val="007D36F7"/>
    <w:rsid w:val="007D532B"/>
    <w:rsid w:val="007D55FF"/>
    <w:rsid w:val="007D5729"/>
    <w:rsid w:val="007D65C6"/>
    <w:rsid w:val="007D65C8"/>
    <w:rsid w:val="007D6978"/>
    <w:rsid w:val="007D72B3"/>
    <w:rsid w:val="007D75B2"/>
    <w:rsid w:val="007E18F3"/>
    <w:rsid w:val="007E1B84"/>
    <w:rsid w:val="007E1DA6"/>
    <w:rsid w:val="007E1E23"/>
    <w:rsid w:val="007E2666"/>
    <w:rsid w:val="007E467F"/>
    <w:rsid w:val="007E5122"/>
    <w:rsid w:val="007E7879"/>
    <w:rsid w:val="007F0738"/>
    <w:rsid w:val="007F5A72"/>
    <w:rsid w:val="007F718F"/>
    <w:rsid w:val="0080197C"/>
    <w:rsid w:val="00801F1F"/>
    <w:rsid w:val="008068F6"/>
    <w:rsid w:val="00807C85"/>
    <w:rsid w:val="00811306"/>
    <w:rsid w:val="00811FE0"/>
    <w:rsid w:val="00814141"/>
    <w:rsid w:val="00815F28"/>
    <w:rsid w:val="00816097"/>
    <w:rsid w:val="00816E5C"/>
    <w:rsid w:val="0081751C"/>
    <w:rsid w:val="00821148"/>
    <w:rsid w:val="008214B8"/>
    <w:rsid w:val="00822D00"/>
    <w:rsid w:val="00823B40"/>
    <w:rsid w:val="008243C7"/>
    <w:rsid w:val="00824CF7"/>
    <w:rsid w:val="008265E1"/>
    <w:rsid w:val="00827D09"/>
    <w:rsid w:val="0083093C"/>
    <w:rsid w:val="008313FE"/>
    <w:rsid w:val="00831A0C"/>
    <w:rsid w:val="00841365"/>
    <w:rsid w:val="008427BA"/>
    <w:rsid w:val="00843EB5"/>
    <w:rsid w:val="00845897"/>
    <w:rsid w:val="008468ED"/>
    <w:rsid w:val="008479DB"/>
    <w:rsid w:val="008529D7"/>
    <w:rsid w:val="00853C69"/>
    <w:rsid w:val="00855635"/>
    <w:rsid w:val="0085753A"/>
    <w:rsid w:val="00857E9E"/>
    <w:rsid w:val="00861BF8"/>
    <w:rsid w:val="008635C8"/>
    <w:rsid w:val="00863DF3"/>
    <w:rsid w:val="008649E4"/>
    <w:rsid w:val="00864ECC"/>
    <w:rsid w:val="00864EDF"/>
    <w:rsid w:val="00871CB9"/>
    <w:rsid w:val="00871CEB"/>
    <w:rsid w:val="00872187"/>
    <w:rsid w:val="00873A9B"/>
    <w:rsid w:val="0087524D"/>
    <w:rsid w:val="00876B0E"/>
    <w:rsid w:val="008815D9"/>
    <w:rsid w:val="00881737"/>
    <w:rsid w:val="008833CD"/>
    <w:rsid w:val="00886F97"/>
    <w:rsid w:val="00891719"/>
    <w:rsid w:val="00892CE4"/>
    <w:rsid w:val="008931FC"/>
    <w:rsid w:val="00893B8A"/>
    <w:rsid w:val="00894350"/>
    <w:rsid w:val="00894918"/>
    <w:rsid w:val="00894A09"/>
    <w:rsid w:val="00895C2D"/>
    <w:rsid w:val="00897B33"/>
    <w:rsid w:val="008A3361"/>
    <w:rsid w:val="008A73F9"/>
    <w:rsid w:val="008A7451"/>
    <w:rsid w:val="008A77AF"/>
    <w:rsid w:val="008A79DE"/>
    <w:rsid w:val="008B18CF"/>
    <w:rsid w:val="008B2992"/>
    <w:rsid w:val="008B3033"/>
    <w:rsid w:val="008B32A4"/>
    <w:rsid w:val="008B3ABC"/>
    <w:rsid w:val="008B44D6"/>
    <w:rsid w:val="008B6254"/>
    <w:rsid w:val="008B7A00"/>
    <w:rsid w:val="008C043E"/>
    <w:rsid w:val="008C1540"/>
    <w:rsid w:val="008C256F"/>
    <w:rsid w:val="008C2840"/>
    <w:rsid w:val="008C3848"/>
    <w:rsid w:val="008D413B"/>
    <w:rsid w:val="008D4916"/>
    <w:rsid w:val="008D66A2"/>
    <w:rsid w:val="008D7165"/>
    <w:rsid w:val="008E2B0F"/>
    <w:rsid w:val="008E3854"/>
    <w:rsid w:val="008E404A"/>
    <w:rsid w:val="008E444E"/>
    <w:rsid w:val="008E4C62"/>
    <w:rsid w:val="008E72F1"/>
    <w:rsid w:val="008F03BB"/>
    <w:rsid w:val="008F1752"/>
    <w:rsid w:val="008F197A"/>
    <w:rsid w:val="008F1C98"/>
    <w:rsid w:val="008F2245"/>
    <w:rsid w:val="008F3A68"/>
    <w:rsid w:val="008F44C2"/>
    <w:rsid w:val="008F49DB"/>
    <w:rsid w:val="008F5CE4"/>
    <w:rsid w:val="008F631C"/>
    <w:rsid w:val="0090118B"/>
    <w:rsid w:val="00902242"/>
    <w:rsid w:val="00903142"/>
    <w:rsid w:val="009043E3"/>
    <w:rsid w:val="00904AEF"/>
    <w:rsid w:val="00904C12"/>
    <w:rsid w:val="009069F1"/>
    <w:rsid w:val="00907DC5"/>
    <w:rsid w:val="00910498"/>
    <w:rsid w:val="00910700"/>
    <w:rsid w:val="00910F88"/>
    <w:rsid w:val="009116E4"/>
    <w:rsid w:val="0091189F"/>
    <w:rsid w:val="00911D93"/>
    <w:rsid w:val="0091242C"/>
    <w:rsid w:val="00914F6D"/>
    <w:rsid w:val="00921F30"/>
    <w:rsid w:val="00922518"/>
    <w:rsid w:val="009227E5"/>
    <w:rsid w:val="009230A2"/>
    <w:rsid w:val="00925BE6"/>
    <w:rsid w:val="0092644D"/>
    <w:rsid w:val="00926B55"/>
    <w:rsid w:val="00927876"/>
    <w:rsid w:val="009303DA"/>
    <w:rsid w:val="0093054C"/>
    <w:rsid w:val="0093280C"/>
    <w:rsid w:val="00933E90"/>
    <w:rsid w:val="00936398"/>
    <w:rsid w:val="00936593"/>
    <w:rsid w:val="00936F38"/>
    <w:rsid w:val="00942273"/>
    <w:rsid w:val="00942A15"/>
    <w:rsid w:val="00944F5C"/>
    <w:rsid w:val="00945D4E"/>
    <w:rsid w:val="00950367"/>
    <w:rsid w:val="00952449"/>
    <w:rsid w:val="00961557"/>
    <w:rsid w:val="00962C49"/>
    <w:rsid w:val="00962DE9"/>
    <w:rsid w:val="00962E24"/>
    <w:rsid w:val="00963750"/>
    <w:rsid w:val="009639E3"/>
    <w:rsid w:val="00964305"/>
    <w:rsid w:val="00964724"/>
    <w:rsid w:val="00965BE9"/>
    <w:rsid w:val="0096773F"/>
    <w:rsid w:val="00967F0D"/>
    <w:rsid w:val="0097186E"/>
    <w:rsid w:val="00972F9D"/>
    <w:rsid w:val="00975E5D"/>
    <w:rsid w:val="00977502"/>
    <w:rsid w:val="00977DDE"/>
    <w:rsid w:val="0098133B"/>
    <w:rsid w:val="009816BF"/>
    <w:rsid w:val="00987573"/>
    <w:rsid w:val="00987A49"/>
    <w:rsid w:val="00992834"/>
    <w:rsid w:val="00992867"/>
    <w:rsid w:val="00995C40"/>
    <w:rsid w:val="009A1FDC"/>
    <w:rsid w:val="009A5763"/>
    <w:rsid w:val="009A663F"/>
    <w:rsid w:val="009A6836"/>
    <w:rsid w:val="009A7023"/>
    <w:rsid w:val="009B03CB"/>
    <w:rsid w:val="009B04B3"/>
    <w:rsid w:val="009B24EF"/>
    <w:rsid w:val="009B2758"/>
    <w:rsid w:val="009B2A5B"/>
    <w:rsid w:val="009B6619"/>
    <w:rsid w:val="009B67E6"/>
    <w:rsid w:val="009C3D06"/>
    <w:rsid w:val="009C7239"/>
    <w:rsid w:val="009C7B33"/>
    <w:rsid w:val="009D0128"/>
    <w:rsid w:val="009D13E5"/>
    <w:rsid w:val="009D142E"/>
    <w:rsid w:val="009D1453"/>
    <w:rsid w:val="009D2D6A"/>
    <w:rsid w:val="009D603E"/>
    <w:rsid w:val="009D7E56"/>
    <w:rsid w:val="009E02B5"/>
    <w:rsid w:val="009E151A"/>
    <w:rsid w:val="009E2C09"/>
    <w:rsid w:val="009E5976"/>
    <w:rsid w:val="009E59A5"/>
    <w:rsid w:val="009E5F03"/>
    <w:rsid w:val="009E6640"/>
    <w:rsid w:val="009E69FE"/>
    <w:rsid w:val="009F1566"/>
    <w:rsid w:val="009F1838"/>
    <w:rsid w:val="009F2F40"/>
    <w:rsid w:val="009F4096"/>
    <w:rsid w:val="009F5B19"/>
    <w:rsid w:val="009F6537"/>
    <w:rsid w:val="009F70BB"/>
    <w:rsid w:val="00A002A3"/>
    <w:rsid w:val="00A00FA1"/>
    <w:rsid w:val="00A03699"/>
    <w:rsid w:val="00A0425C"/>
    <w:rsid w:val="00A06413"/>
    <w:rsid w:val="00A06DA0"/>
    <w:rsid w:val="00A077B4"/>
    <w:rsid w:val="00A07AF3"/>
    <w:rsid w:val="00A10378"/>
    <w:rsid w:val="00A1095E"/>
    <w:rsid w:val="00A115B2"/>
    <w:rsid w:val="00A119DA"/>
    <w:rsid w:val="00A11FBA"/>
    <w:rsid w:val="00A16879"/>
    <w:rsid w:val="00A17BDC"/>
    <w:rsid w:val="00A20D5D"/>
    <w:rsid w:val="00A21EED"/>
    <w:rsid w:val="00A22A5C"/>
    <w:rsid w:val="00A22A9A"/>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119C"/>
    <w:rsid w:val="00A416D0"/>
    <w:rsid w:val="00A4572B"/>
    <w:rsid w:val="00A4720B"/>
    <w:rsid w:val="00A5283F"/>
    <w:rsid w:val="00A53C77"/>
    <w:rsid w:val="00A55490"/>
    <w:rsid w:val="00A55A2E"/>
    <w:rsid w:val="00A55E4A"/>
    <w:rsid w:val="00A5621C"/>
    <w:rsid w:val="00A56626"/>
    <w:rsid w:val="00A640F5"/>
    <w:rsid w:val="00A64E99"/>
    <w:rsid w:val="00A6538E"/>
    <w:rsid w:val="00A653CD"/>
    <w:rsid w:val="00A7030F"/>
    <w:rsid w:val="00A720DF"/>
    <w:rsid w:val="00A7407E"/>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6AC1"/>
    <w:rsid w:val="00AC7A68"/>
    <w:rsid w:val="00AD0539"/>
    <w:rsid w:val="00AD09C9"/>
    <w:rsid w:val="00AD2742"/>
    <w:rsid w:val="00AD2CF3"/>
    <w:rsid w:val="00AD3761"/>
    <w:rsid w:val="00AD6854"/>
    <w:rsid w:val="00AD6C45"/>
    <w:rsid w:val="00AD71CB"/>
    <w:rsid w:val="00AE4900"/>
    <w:rsid w:val="00AE4DC2"/>
    <w:rsid w:val="00AF0DFC"/>
    <w:rsid w:val="00AF1748"/>
    <w:rsid w:val="00AF2CF5"/>
    <w:rsid w:val="00AF442D"/>
    <w:rsid w:val="00AF4A38"/>
    <w:rsid w:val="00AF540B"/>
    <w:rsid w:val="00AF5EB6"/>
    <w:rsid w:val="00AF6E64"/>
    <w:rsid w:val="00B003FF"/>
    <w:rsid w:val="00B01AE2"/>
    <w:rsid w:val="00B03458"/>
    <w:rsid w:val="00B034DD"/>
    <w:rsid w:val="00B058D4"/>
    <w:rsid w:val="00B07BA7"/>
    <w:rsid w:val="00B11CC9"/>
    <w:rsid w:val="00B15170"/>
    <w:rsid w:val="00B163C6"/>
    <w:rsid w:val="00B16BF0"/>
    <w:rsid w:val="00B17D15"/>
    <w:rsid w:val="00B17E30"/>
    <w:rsid w:val="00B20B35"/>
    <w:rsid w:val="00B211A9"/>
    <w:rsid w:val="00B234D8"/>
    <w:rsid w:val="00B23CF9"/>
    <w:rsid w:val="00B24907"/>
    <w:rsid w:val="00B25F82"/>
    <w:rsid w:val="00B26699"/>
    <w:rsid w:val="00B26BD2"/>
    <w:rsid w:val="00B26D3C"/>
    <w:rsid w:val="00B3298A"/>
    <w:rsid w:val="00B33EB6"/>
    <w:rsid w:val="00B351ED"/>
    <w:rsid w:val="00B35711"/>
    <w:rsid w:val="00B36ED1"/>
    <w:rsid w:val="00B403AD"/>
    <w:rsid w:val="00B44D0A"/>
    <w:rsid w:val="00B474FD"/>
    <w:rsid w:val="00B5248B"/>
    <w:rsid w:val="00B5266C"/>
    <w:rsid w:val="00B55BB0"/>
    <w:rsid w:val="00B575BE"/>
    <w:rsid w:val="00B6082B"/>
    <w:rsid w:val="00B635B6"/>
    <w:rsid w:val="00B64332"/>
    <w:rsid w:val="00B651DF"/>
    <w:rsid w:val="00B704EF"/>
    <w:rsid w:val="00B711A6"/>
    <w:rsid w:val="00B7178A"/>
    <w:rsid w:val="00B7240D"/>
    <w:rsid w:val="00B7252C"/>
    <w:rsid w:val="00B729A5"/>
    <w:rsid w:val="00B73743"/>
    <w:rsid w:val="00B74E49"/>
    <w:rsid w:val="00B762A9"/>
    <w:rsid w:val="00B76F35"/>
    <w:rsid w:val="00B77972"/>
    <w:rsid w:val="00B805D2"/>
    <w:rsid w:val="00B82FAF"/>
    <w:rsid w:val="00B859BC"/>
    <w:rsid w:val="00B9026B"/>
    <w:rsid w:val="00B91D6D"/>
    <w:rsid w:val="00B9350A"/>
    <w:rsid w:val="00B951C8"/>
    <w:rsid w:val="00B96B51"/>
    <w:rsid w:val="00BA080B"/>
    <w:rsid w:val="00BA1004"/>
    <w:rsid w:val="00BA1489"/>
    <w:rsid w:val="00BA26DC"/>
    <w:rsid w:val="00BA2D8D"/>
    <w:rsid w:val="00BA3842"/>
    <w:rsid w:val="00BA3DD7"/>
    <w:rsid w:val="00BA4FC7"/>
    <w:rsid w:val="00BA504D"/>
    <w:rsid w:val="00BA6A15"/>
    <w:rsid w:val="00BA7C2B"/>
    <w:rsid w:val="00BB0162"/>
    <w:rsid w:val="00BB0C03"/>
    <w:rsid w:val="00BB24EF"/>
    <w:rsid w:val="00BB25C6"/>
    <w:rsid w:val="00BB3191"/>
    <w:rsid w:val="00BB74D3"/>
    <w:rsid w:val="00BC2A64"/>
    <w:rsid w:val="00BC378A"/>
    <w:rsid w:val="00BC3FA5"/>
    <w:rsid w:val="00BC4BED"/>
    <w:rsid w:val="00BC563B"/>
    <w:rsid w:val="00BD1CF2"/>
    <w:rsid w:val="00BD38EB"/>
    <w:rsid w:val="00BD4587"/>
    <w:rsid w:val="00BE0A15"/>
    <w:rsid w:val="00BE130F"/>
    <w:rsid w:val="00BE2297"/>
    <w:rsid w:val="00BE3772"/>
    <w:rsid w:val="00BE4331"/>
    <w:rsid w:val="00BE7032"/>
    <w:rsid w:val="00BE7719"/>
    <w:rsid w:val="00BE7FBB"/>
    <w:rsid w:val="00BF008C"/>
    <w:rsid w:val="00BF06A6"/>
    <w:rsid w:val="00BF0886"/>
    <w:rsid w:val="00BF20CC"/>
    <w:rsid w:val="00BF65BF"/>
    <w:rsid w:val="00BF7A48"/>
    <w:rsid w:val="00C0192F"/>
    <w:rsid w:val="00C01DB6"/>
    <w:rsid w:val="00C100B0"/>
    <w:rsid w:val="00C1083D"/>
    <w:rsid w:val="00C11290"/>
    <w:rsid w:val="00C11B29"/>
    <w:rsid w:val="00C14D0F"/>
    <w:rsid w:val="00C160AD"/>
    <w:rsid w:val="00C17608"/>
    <w:rsid w:val="00C2292D"/>
    <w:rsid w:val="00C2462E"/>
    <w:rsid w:val="00C2611B"/>
    <w:rsid w:val="00C272D2"/>
    <w:rsid w:val="00C3278E"/>
    <w:rsid w:val="00C34300"/>
    <w:rsid w:val="00C3584E"/>
    <w:rsid w:val="00C36418"/>
    <w:rsid w:val="00C41267"/>
    <w:rsid w:val="00C41365"/>
    <w:rsid w:val="00C413AE"/>
    <w:rsid w:val="00C42B80"/>
    <w:rsid w:val="00C443EB"/>
    <w:rsid w:val="00C4489D"/>
    <w:rsid w:val="00C453AE"/>
    <w:rsid w:val="00C45832"/>
    <w:rsid w:val="00C462E2"/>
    <w:rsid w:val="00C5397C"/>
    <w:rsid w:val="00C611AF"/>
    <w:rsid w:val="00C62F3E"/>
    <w:rsid w:val="00C64258"/>
    <w:rsid w:val="00C662B3"/>
    <w:rsid w:val="00C66A47"/>
    <w:rsid w:val="00C72362"/>
    <w:rsid w:val="00C73F22"/>
    <w:rsid w:val="00C7720C"/>
    <w:rsid w:val="00C81E16"/>
    <w:rsid w:val="00C837C0"/>
    <w:rsid w:val="00C85EEA"/>
    <w:rsid w:val="00C86C71"/>
    <w:rsid w:val="00C87006"/>
    <w:rsid w:val="00C90B18"/>
    <w:rsid w:val="00C91BDE"/>
    <w:rsid w:val="00C92C6F"/>
    <w:rsid w:val="00C9350E"/>
    <w:rsid w:val="00C93A90"/>
    <w:rsid w:val="00C9409E"/>
    <w:rsid w:val="00CA3CAB"/>
    <w:rsid w:val="00CA40FD"/>
    <w:rsid w:val="00CB1034"/>
    <w:rsid w:val="00CB2309"/>
    <w:rsid w:val="00CB3D23"/>
    <w:rsid w:val="00CB5E39"/>
    <w:rsid w:val="00CB7441"/>
    <w:rsid w:val="00CC07F8"/>
    <w:rsid w:val="00CC0F56"/>
    <w:rsid w:val="00CC1AF1"/>
    <w:rsid w:val="00CC3468"/>
    <w:rsid w:val="00CC3DFE"/>
    <w:rsid w:val="00CC404B"/>
    <w:rsid w:val="00CD29B1"/>
    <w:rsid w:val="00CD2B1A"/>
    <w:rsid w:val="00CD33AB"/>
    <w:rsid w:val="00CD3E87"/>
    <w:rsid w:val="00CD4106"/>
    <w:rsid w:val="00CD6E05"/>
    <w:rsid w:val="00CE20C2"/>
    <w:rsid w:val="00CE22A2"/>
    <w:rsid w:val="00CE5835"/>
    <w:rsid w:val="00CE5FAD"/>
    <w:rsid w:val="00CF0920"/>
    <w:rsid w:val="00CF1284"/>
    <w:rsid w:val="00CF2862"/>
    <w:rsid w:val="00CF3467"/>
    <w:rsid w:val="00CF5FFF"/>
    <w:rsid w:val="00CF747E"/>
    <w:rsid w:val="00D005C3"/>
    <w:rsid w:val="00D01A81"/>
    <w:rsid w:val="00D055BE"/>
    <w:rsid w:val="00D067D8"/>
    <w:rsid w:val="00D07E4A"/>
    <w:rsid w:val="00D07EF3"/>
    <w:rsid w:val="00D10C22"/>
    <w:rsid w:val="00D1166C"/>
    <w:rsid w:val="00D11F52"/>
    <w:rsid w:val="00D20BE7"/>
    <w:rsid w:val="00D222C9"/>
    <w:rsid w:val="00D23AB1"/>
    <w:rsid w:val="00D24BF3"/>
    <w:rsid w:val="00D255E2"/>
    <w:rsid w:val="00D2750A"/>
    <w:rsid w:val="00D27E01"/>
    <w:rsid w:val="00D30248"/>
    <w:rsid w:val="00D30421"/>
    <w:rsid w:val="00D32B9A"/>
    <w:rsid w:val="00D34890"/>
    <w:rsid w:val="00D348E0"/>
    <w:rsid w:val="00D36499"/>
    <w:rsid w:val="00D405D2"/>
    <w:rsid w:val="00D40AC3"/>
    <w:rsid w:val="00D414D2"/>
    <w:rsid w:val="00D4496B"/>
    <w:rsid w:val="00D53699"/>
    <w:rsid w:val="00D53E65"/>
    <w:rsid w:val="00D60B72"/>
    <w:rsid w:val="00D74551"/>
    <w:rsid w:val="00D74AC5"/>
    <w:rsid w:val="00D76253"/>
    <w:rsid w:val="00D77F9D"/>
    <w:rsid w:val="00D80665"/>
    <w:rsid w:val="00D811F9"/>
    <w:rsid w:val="00D818ED"/>
    <w:rsid w:val="00D82A48"/>
    <w:rsid w:val="00D853F1"/>
    <w:rsid w:val="00D866AA"/>
    <w:rsid w:val="00D86840"/>
    <w:rsid w:val="00D870A1"/>
    <w:rsid w:val="00D93D25"/>
    <w:rsid w:val="00D94956"/>
    <w:rsid w:val="00D96B00"/>
    <w:rsid w:val="00D96E71"/>
    <w:rsid w:val="00DA0629"/>
    <w:rsid w:val="00DA0B20"/>
    <w:rsid w:val="00DA2C97"/>
    <w:rsid w:val="00DA3A23"/>
    <w:rsid w:val="00DA489A"/>
    <w:rsid w:val="00DA6B05"/>
    <w:rsid w:val="00DB0538"/>
    <w:rsid w:val="00DB159A"/>
    <w:rsid w:val="00DB229A"/>
    <w:rsid w:val="00DB22C4"/>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D56"/>
    <w:rsid w:val="00DD2F98"/>
    <w:rsid w:val="00DD4AAA"/>
    <w:rsid w:val="00DD5F74"/>
    <w:rsid w:val="00DD689E"/>
    <w:rsid w:val="00DE178F"/>
    <w:rsid w:val="00DE3A89"/>
    <w:rsid w:val="00DE68E1"/>
    <w:rsid w:val="00DF0569"/>
    <w:rsid w:val="00DF10A1"/>
    <w:rsid w:val="00DF11F0"/>
    <w:rsid w:val="00DF12E1"/>
    <w:rsid w:val="00DF329B"/>
    <w:rsid w:val="00DF55F3"/>
    <w:rsid w:val="00DF5C90"/>
    <w:rsid w:val="00DF79DC"/>
    <w:rsid w:val="00DF7FAC"/>
    <w:rsid w:val="00E00A63"/>
    <w:rsid w:val="00E01542"/>
    <w:rsid w:val="00E04F0A"/>
    <w:rsid w:val="00E06C73"/>
    <w:rsid w:val="00E07289"/>
    <w:rsid w:val="00E10442"/>
    <w:rsid w:val="00E1131F"/>
    <w:rsid w:val="00E1440C"/>
    <w:rsid w:val="00E150F4"/>
    <w:rsid w:val="00E1712A"/>
    <w:rsid w:val="00E22A29"/>
    <w:rsid w:val="00E23299"/>
    <w:rsid w:val="00E24456"/>
    <w:rsid w:val="00E306C2"/>
    <w:rsid w:val="00E321C6"/>
    <w:rsid w:val="00E33016"/>
    <w:rsid w:val="00E3342E"/>
    <w:rsid w:val="00E36834"/>
    <w:rsid w:val="00E36AA2"/>
    <w:rsid w:val="00E37DB9"/>
    <w:rsid w:val="00E418B8"/>
    <w:rsid w:val="00E42D26"/>
    <w:rsid w:val="00E44FE9"/>
    <w:rsid w:val="00E45EDD"/>
    <w:rsid w:val="00E4648B"/>
    <w:rsid w:val="00E500AE"/>
    <w:rsid w:val="00E524FB"/>
    <w:rsid w:val="00E5429A"/>
    <w:rsid w:val="00E54EE5"/>
    <w:rsid w:val="00E56588"/>
    <w:rsid w:val="00E574AC"/>
    <w:rsid w:val="00E62625"/>
    <w:rsid w:val="00E638B7"/>
    <w:rsid w:val="00E63A84"/>
    <w:rsid w:val="00E64553"/>
    <w:rsid w:val="00E6697E"/>
    <w:rsid w:val="00E66BDD"/>
    <w:rsid w:val="00E67C7C"/>
    <w:rsid w:val="00E70747"/>
    <w:rsid w:val="00E721A2"/>
    <w:rsid w:val="00E7279D"/>
    <w:rsid w:val="00E7597B"/>
    <w:rsid w:val="00E81BF9"/>
    <w:rsid w:val="00E8275D"/>
    <w:rsid w:val="00E84042"/>
    <w:rsid w:val="00E844C1"/>
    <w:rsid w:val="00E84772"/>
    <w:rsid w:val="00E84E98"/>
    <w:rsid w:val="00E8785B"/>
    <w:rsid w:val="00E91C5C"/>
    <w:rsid w:val="00E91CB1"/>
    <w:rsid w:val="00E91E7B"/>
    <w:rsid w:val="00E92B48"/>
    <w:rsid w:val="00E92D3D"/>
    <w:rsid w:val="00E92DD3"/>
    <w:rsid w:val="00E933D3"/>
    <w:rsid w:val="00E93F8A"/>
    <w:rsid w:val="00E942F4"/>
    <w:rsid w:val="00E952CD"/>
    <w:rsid w:val="00EA20D7"/>
    <w:rsid w:val="00EA2B9C"/>
    <w:rsid w:val="00EA31C3"/>
    <w:rsid w:val="00EA35E2"/>
    <w:rsid w:val="00EA4BFC"/>
    <w:rsid w:val="00EA4CA9"/>
    <w:rsid w:val="00EB00AD"/>
    <w:rsid w:val="00EB1334"/>
    <w:rsid w:val="00EB3427"/>
    <w:rsid w:val="00EB4C86"/>
    <w:rsid w:val="00EB575F"/>
    <w:rsid w:val="00EB7813"/>
    <w:rsid w:val="00EC17C8"/>
    <w:rsid w:val="00EC1BFD"/>
    <w:rsid w:val="00EC1FA6"/>
    <w:rsid w:val="00EC2B52"/>
    <w:rsid w:val="00EC34C8"/>
    <w:rsid w:val="00EC49AF"/>
    <w:rsid w:val="00EC5963"/>
    <w:rsid w:val="00EC5FF9"/>
    <w:rsid w:val="00EC6CBB"/>
    <w:rsid w:val="00EC73A2"/>
    <w:rsid w:val="00EC7EFF"/>
    <w:rsid w:val="00ED0A55"/>
    <w:rsid w:val="00ED1F27"/>
    <w:rsid w:val="00ED20A0"/>
    <w:rsid w:val="00ED44AC"/>
    <w:rsid w:val="00ED504E"/>
    <w:rsid w:val="00ED5F70"/>
    <w:rsid w:val="00EE0A7C"/>
    <w:rsid w:val="00EE4727"/>
    <w:rsid w:val="00EF0864"/>
    <w:rsid w:val="00EF1519"/>
    <w:rsid w:val="00EF1D04"/>
    <w:rsid w:val="00EF3090"/>
    <w:rsid w:val="00EF3759"/>
    <w:rsid w:val="00EF3E0E"/>
    <w:rsid w:val="00EF4409"/>
    <w:rsid w:val="00EF5A64"/>
    <w:rsid w:val="00EF5C99"/>
    <w:rsid w:val="00EF61AC"/>
    <w:rsid w:val="00EF61C8"/>
    <w:rsid w:val="00EF73A9"/>
    <w:rsid w:val="00EF7973"/>
    <w:rsid w:val="00F0042B"/>
    <w:rsid w:val="00F014B1"/>
    <w:rsid w:val="00F01513"/>
    <w:rsid w:val="00F023B2"/>
    <w:rsid w:val="00F02427"/>
    <w:rsid w:val="00F0488F"/>
    <w:rsid w:val="00F05239"/>
    <w:rsid w:val="00F07E9C"/>
    <w:rsid w:val="00F15CFF"/>
    <w:rsid w:val="00F15E28"/>
    <w:rsid w:val="00F15FF0"/>
    <w:rsid w:val="00F17024"/>
    <w:rsid w:val="00F2082E"/>
    <w:rsid w:val="00F23FCA"/>
    <w:rsid w:val="00F2420F"/>
    <w:rsid w:val="00F252CB"/>
    <w:rsid w:val="00F25F7A"/>
    <w:rsid w:val="00F26D94"/>
    <w:rsid w:val="00F309EC"/>
    <w:rsid w:val="00F335AF"/>
    <w:rsid w:val="00F34028"/>
    <w:rsid w:val="00F3711A"/>
    <w:rsid w:val="00F40964"/>
    <w:rsid w:val="00F40DE7"/>
    <w:rsid w:val="00F41FD9"/>
    <w:rsid w:val="00F42DA7"/>
    <w:rsid w:val="00F43145"/>
    <w:rsid w:val="00F437AD"/>
    <w:rsid w:val="00F45ADD"/>
    <w:rsid w:val="00F46AC4"/>
    <w:rsid w:val="00F470E7"/>
    <w:rsid w:val="00F51E0D"/>
    <w:rsid w:val="00F523DF"/>
    <w:rsid w:val="00F525A1"/>
    <w:rsid w:val="00F52E0B"/>
    <w:rsid w:val="00F53E36"/>
    <w:rsid w:val="00F5416E"/>
    <w:rsid w:val="00F549EF"/>
    <w:rsid w:val="00F55FB3"/>
    <w:rsid w:val="00F56376"/>
    <w:rsid w:val="00F61C1E"/>
    <w:rsid w:val="00F624A3"/>
    <w:rsid w:val="00F65BA7"/>
    <w:rsid w:val="00F65BEE"/>
    <w:rsid w:val="00F701D7"/>
    <w:rsid w:val="00F71C70"/>
    <w:rsid w:val="00F73C1D"/>
    <w:rsid w:val="00F75B4A"/>
    <w:rsid w:val="00F765EA"/>
    <w:rsid w:val="00F772E4"/>
    <w:rsid w:val="00F7798D"/>
    <w:rsid w:val="00F77EB5"/>
    <w:rsid w:val="00F82DBB"/>
    <w:rsid w:val="00F84D19"/>
    <w:rsid w:val="00F872C9"/>
    <w:rsid w:val="00F87869"/>
    <w:rsid w:val="00F94C43"/>
    <w:rsid w:val="00FA1006"/>
    <w:rsid w:val="00FA1D39"/>
    <w:rsid w:val="00FA72A2"/>
    <w:rsid w:val="00FB01DD"/>
    <w:rsid w:val="00FB42B0"/>
    <w:rsid w:val="00FB4814"/>
    <w:rsid w:val="00FB66D6"/>
    <w:rsid w:val="00FC1240"/>
    <w:rsid w:val="00FC288B"/>
    <w:rsid w:val="00FC4337"/>
    <w:rsid w:val="00FC48DD"/>
    <w:rsid w:val="00FC60AC"/>
    <w:rsid w:val="00FC6903"/>
    <w:rsid w:val="00FD11B6"/>
    <w:rsid w:val="00FD37F4"/>
    <w:rsid w:val="00FD5340"/>
    <w:rsid w:val="00FD75A2"/>
    <w:rsid w:val="00FE0336"/>
    <w:rsid w:val="00FE08E9"/>
    <w:rsid w:val="00FE1C2C"/>
    <w:rsid w:val="00FE1F4A"/>
    <w:rsid w:val="00FE269C"/>
    <w:rsid w:val="00FE28C3"/>
    <w:rsid w:val="00FE2B3C"/>
    <w:rsid w:val="00FE3FF7"/>
    <w:rsid w:val="00FE45D7"/>
    <w:rsid w:val="00FE70E2"/>
    <w:rsid w:val="00FF3712"/>
    <w:rsid w:val="00FF498B"/>
    <w:rsid w:val="00FF5CFD"/>
    <w:rsid w:val="00FF6322"/>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3D198F7-A65D-4724-910E-A1507FFA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NormalWeb">
    <w:name w:val="Normal (Web)"/>
    <w:basedOn w:val="Normal"/>
    <w:uiPriority w:val="99"/>
    <w:semiHidden/>
    <w:unhideWhenUsed/>
    <w:rsid w:val="007D72B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1634">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52423083">
      <w:bodyDiv w:val="1"/>
      <w:marLeft w:val="0"/>
      <w:marRight w:val="0"/>
      <w:marTop w:val="0"/>
      <w:marBottom w:val="0"/>
      <w:divBdr>
        <w:top w:val="none" w:sz="0" w:space="0" w:color="auto"/>
        <w:left w:val="none" w:sz="0" w:space="0" w:color="auto"/>
        <w:bottom w:val="none" w:sz="0" w:space="0" w:color="auto"/>
        <w:right w:val="none" w:sz="0" w:space="0" w:color="auto"/>
      </w:divBdr>
      <w:divsChild>
        <w:div w:id="810362461">
          <w:marLeft w:val="0"/>
          <w:marRight w:val="0"/>
          <w:marTop w:val="0"/>
          <w:marBottom w:val="0"/>
          <w:divBdr>
            <w:top w:val="none" w:sz="0" w:space="0" w:color="auto"/>
            <w:left w:val="none" w:sz="0" w:space="0" w:color="auto"/>
            <w:bottom w:val="none" w:sz="0" w:space="0" w:color="auto"/>
            <w:right w:val="none" w:sz="0" w:space="0" w:color="auto"/>
          </w:divBdr>
        </w:div>
        <w:div w:id="1621766383">
          <w:marLeft w:val="0"/>
          <w:marRight w:val="0"/>
          <w:marTop w:val="0"/>
          <w:marBottom w:val="0"/>
          <w:divBdr>
            <w:top w:val="none" w:sz="0" w:space="0" w:color="auto"/>
            <w:left w:val="none" w:sz="0" w:space="0" w:color="auto"/>
            <w:bottom w:val="none" w:sz="0" w:space="0" w:color="auto"/>
            <w:right w:val="none" w:sz="0" w:space="0" w:color="auto"/>
          </w:divBdr>
        </w:div>
        <w:div w:id="1308515485">
          <w:marLeft w:val="0"/>
          <w:marRight w:val="0"/>
          <w:marTop w:val="0"/>
          <w:marBottom w:val="0"/>
          <w:divBdr>
            <w:top w:val="none" w:sz="0" w:space="0" w:color="auto"/>
            <w:left w:val="none" w:sz="0" w:space="0" w:color="auto"/>
            <w:bottom w:val="none" w:sz="0" w:space="0" w:color="auto"/>
            <w:right w:val="none" w:sz="0" w:space="0" w:color="auto"/>
          </w:divBdr>
        </w:div>
        <w:div w:id="649939836">
          <w:marLeft w:val="0"/>
          <w:marRight w:val="0"/>
          <w:marTop w:val="0"/>
          <w:marBottom w:val="0"/>
          <w:divBdr>
            <w:top w:val="none" w:sz="0" w:space="0" w:color="auto"/>
            <w:left w:val="none" w:sz="0" w:space="0" w:color="auto"/>
            <w:bottom w:val="none" w:sz="0" w:space="0" w:color="auto"/>
            <w:right w:val="none" w:sz="0" w:space="0" w:color="auto"/>
          </w:divBdr>
        </w:div>
        <w:div w:id="2038701570">
          <w:marLeft w:val="0"/>
          <w:marRight w:val="0"/>
          <w:marTop w:val="0"/>
          <w:marBottom w:val="0"/>
          <w:divBdr>
            <w:top w:val="none" w:sz="0" w:space="0" w:color="auto"/>
            <w:left w:val="none" w:sz="0" w:space="0" w:color="auto"/>
            <w:bottom w:val="none" w:sz="0" w:space="0" w:color="auto"/>
            <w:right w:val="none" w:sz="0" w:space="0" w:color="auto"/>
          </w:divBdr>
        </w:div>
        <w:div w:id="1374884723">
          <w:marLeft w:val="0"/>
          <w:marRight w:val="0"/>
          <w:marTop w:val="0"/>
          <w:marBottom w:val="0"/>
          <w:divBdr>
            <w:top w:val="none" w:sz="0" w:space="0" w:color="auto"/>
            <w:left w:val="none" w:sz="0" w:space="0" w:color="auto"/>
            <w:bottom w:val="none" w:sz="0" w:space="0" w:color="auto"/>
            <w:right w:val="none" w:sz="0" w:space="0" w:color="auto"/>
          </w:divBdr>
        </w:div>
        <w:div w:id="560940525">
          <w:marLeft w:val="0"/>
          <w:marRight w:val="0"/>
          <w:marTop w:val="0"/>
          <w:marBottom w:val="0"/>
          <w:divBdr>
            <w:top w:val="none" w:sz="0" w:space="0" w:color="auto"/>
            <w:left w:val="none" w:sz="0" w:space="0" w:color="auto"/>
            <w:bottom w:val="none" w:sz="0" w:space="0" w:color="auto"/>
            <w:right w:val="none" w:sz="0" w:space="0" w:color="auto"/>
          </w:divBdr>
        </w:div>
      </w:divsChild>
    </w:div>
    <w:div w:id="749277689">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63999171">
      <w:bodyDiv w:val="1"/>
      <w:marLeft w:val="0"/>
      <w:marRight w:val="0"/>
      <w:marTop w:val="0"/>
      <w:marBottom w:val="0"/>
      <w:divBdr>
        <w:top w:val="none" w:sz="0" w:space="0" w:color="auto"/>
        <w:left w:val="none" w:sz="0" w:space="0" w:color="auto"/>
        <w:bottom w:val="none" w:sz="0" w:space="0" w:color="auto"/>
        <w:right w:val="none" w:sz="0" w:space="0" w:color="auto"/>
      </w:divBdr>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75847939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 xsi:nil="true"/>
    <Observaciones xmlns="93a27197-5ea5-4ef4-9c25-de38a9c385a4">Expediente electrónico EP-0250-22. 27/09/22</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3BC4A-2E06-49D2-8A83-1FB840B26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Pages>
  <Words>4912</Words>
  <Characters>27017</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2022-09-30T20:12:00Z</cp:lastPrinted>
  <dcterms:created xsi:type="dcterms:W3CDTF">2022-10-27T23:20:00Z</dcterms:created>
  <dcterms:modified xsi:type="dcterms:W3CDTF">2022-10-27T23:24:00Z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