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3B48CE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462A4">
        <w:rPr>
          <w:rFonts w:ascii="Museo Sans 900" w:eastAsia="Times New Roman" w:hAnsi="Museo Sans 900" w:cs="Times New Roman"/>
          <w:b/>
          <w:bCs/>
          <w:sz w:val="20"/>
          <w:szCs w:val="20"/>
          <w:lang w:val="es-MX" w:eastAsia="es-ES"/>
        </w:rPr>
        <w:t>1857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462A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462A4">
        <w:rPr>
          <w:rFonts w:ascii="Museo Sans 300" w:eastAsia="Times New Roman" w:hAnsi="Museo Sans 300" w:cs="Times New Roman"/>
          <w:sz w:val="20"/>
          <w:szCs w:val="20"/>
          <w:lang w:val="es-MX" w:eastAsia="es-ES"/>
        </w:rPr>
        <w:t xml:space="preserve">cincuenta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462A4">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462A4">
        <w:rPr>
          <w:rFonts w:ascii="Museo Sans 300" w:eastAsia="Times New Roman" w:hAnsi="Museo Sans 300" w:cs="Times New Roman"/>
          <w:sz w:val="20"/>
          <w:szCs w:val="20"/>
          <w:lang w:val="es-MX" w:eastAsia="es-ES"/>
        </w:rPr>
        <w:t>septiembre</w:t>
      </w:r>
      <w:r w:rsidR="003D68F1">
        <w:rPr>
          <w:rFonts w:ascii="Museo Sans 300" w:eastAsia="Times New Roman" w:hAnsi="Museo Sans 300" w:cs="Times New Roman"/>
          <w:sz w:val="20"/>
          <w:szCs w:val="20"/>
          <w:lang w:val="es-MX" w:eastAsia="es-ES"/>
        </w:rPr>
        <w:t xml:space="preserve">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38728C6B"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227F3">
        <w:rPr>
          <w:rFonts w:ascii="Museo Sans 300" w:hAnsi="Museo Sans 300"/>
          <w:sz w:val="20"/>
          <w:szCs w:val="20"/>
        </w:rPr>
        <w:t>tres</w:t>
      </w:r>
      <w:r>
        <w:rPr>
          <w:rFonts w:ascii="Museo Sans 300" w:hAnsi="Museo Sans 300"/>
          <w:sz w:val="20"/>
          <w:szCs w:val="20"/>
        </w:rPr>
        <w:t xml:space="preserve"> de </w:t>
      </w:r>
      <w:r w:rsidR="005227F3">
        <w:rPr>
          <w:rFonts w:ascii="Museo Sans 300" w:hAnsi="Museo Sans 300"/>
          <w:sz w:val="20"/>
          <w:szCs w:val="20"/>
        </w:rPr>
        <w:t>enero</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w:t>
      </w:r>
      <w:r w:rsidR="005227F3">
        <w:rPr>
          <w:rFonts w:ascii="Museo Sans 300" w:hAnsi="Museo Sans 300"/>
          <w:sz w:val="20"/>
          <w:szCs w:val="20"/>
        </w:rPr>
        <w:t xml:space="preserve">presente </w:t>
      </w:r>
      <w:r w:rsidR="00BA76BF">
        <w:rPr>
          <w:rFonts w:ascii="Museo Sans 300" w:hAnsi="Museo Sans 300"/>
          <w:sz w:val="20"/>
          <w:szCs w:val="20"/>
        </w:rPr>
        <w:t>año</w:t>
      </w:r>
      <w:r>
        <w:rPr>
          <w:rFonts w:ascii="Museo Sans 300" w:hAnsi="Museo Sans 300"/>
          <w:sz w:val="20"/>
          <w:szCs w:val="20"/>
        </w:rPr>
        <w:t xml:space="preserve">, </w:t>
      </w:r>
      <w:r w:rsidR="005227F3">
        <w:rPr>
          <w:rFonts w:ascii="Museo Sans 300" w:hAnsi="Museo Sans 300"/>
          <w:sz w:val="20"/>
          <w:szCs w:val="20"/>
        </w:rPr>
        <w:t xml:space="preserve">el señor </w:t>
      </w:r>
      <w:r w:rsidR="00726F0C">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630CE">
        <w:rPr>
          <w:rFonts w:ascii="Museo Sans 300" w:hAnsi="Museo Sans 300"/>
          <w:sz w:val="20"/>
          <w:szCs w:val="20"/>
        </w:rPr>
        <w:t>TRES MIL QUINIENTOS CINCUENTA Y CINCO 12</w:t>
      </w:r>
      <w:r>
        <w:rPr>
          <w:rFonts w:ascii="Museo Sans 300" w:hAnsi="Museo Sans 300"/>
          <w:sz w:val="20"/>
          <w:szCs w:val="20"/>
        </w:rPr>
        <w:t xml:space="preserve">/100 DÓLARES DE LOS ESTADOS UNIDOS DE AMÉRICA (USD </w:t>
      </w:r>
      <w:r w:rsidR="00A630CE">
        <w:rPr>
          <w:rFonts w:ascii="Museo Sans 300" w:hAnsi="Museo Sans 300"/>
          <w:sz w:val="20"/>
          <w:szCs w:val="20"/>
        </w:rPr>
        <w:t>3,555.12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BA76BF">
        <w:rPr>
          <w:rFonts w:ascii="Museo Sans 300" w:hAnsi="Museo Sans 300"/>
          <w:sz w:val="20"/>
          <w:szCs w:val="20"/>
        </w:rPr>
        <w:t xml:space="preserve">del suministro identificado con el NIC </w:t>
      </w:r>
      <w:r w:rsidR="00726F0C">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E9600A6" w14:textId="5495692C" w:rsidR="00A630CE" w:rsidRDefault="00A93D70" w:rsidP="00A630C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A630CE" w:rsidRPr="00A630CE">
        <w:rPr>
          <w:rFonts w:ascii="Museo Sans 300" w:hAnsi="Museo Sans 300"/>
          <w:sz w:val="20"/>
          <w:szCs w:val="20"/>
        </w:rPr>
        <w:t>el acuerdo N.° E-0120-2022-CAU, de fecha veinticuatro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02F0AF1B" w14:textId="77777777" w:rsidR="00A630CE" w:rsidRPr="00A630CE" w:rsidRDefault="00A630CE" w:rsidP="00A630CE">
      <w:pPr>
        <w:pStyle w:val="Prrafodelista"/>
        <w:tabs>
          <w:tab w:val="left" w:pos="426"/>
        </w:tabs>
        <w:ind w:left="426"/>
        <w:jc w:val="both"/>
        <w:rPr>
          <w:rFonts w:ascii="Museo Sans 300" w:hAnsi="Museo Sans 300"/>
          <w:sz w:val="20"/>
          <w:szCs w:val="20"/>
        </w:rPr>
      </w:pPr>
    </w:p>
    <w:p w14:paraId="3BA3D831" w14:textId="667A446C" w:rsidR="00A630CE" w:rsidRDefault="00A630CE" w:rsidP="00A630CE">
      <w:pPr>
        <w:pStyle w:val="Prrafodelista"/>
        <w:tabs>
          <w:tab w:val="left" w:pos="426"/>
        </w:tabs>
        <w:ind w:left="426"/>
        <w:jc w:val="both"/>
        <w:rPr>
          <w:rFonts w:ascii="Museo Sans 300" w:hAnsi="Museo Sans 300"/>
          <w:sz w:val="20"/>
          <w:szCs w:val="20"/>
        </w:rPr>
      </w:pPr>
      <w:r w:rsidRPr="00A630CE">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7B9FC41E" w14:textId="77777777" w:rsidR="00A630CE" w:rsidRPr="00A630CE" w:rsidRDefault="00A630CE" w:rsidP="00A630CE">
      <w:pPr>
        <w:pStyle w:val="Prrafodelista"/>
        <w:tabs>
          <w:tab w:val="left" w:pos="426"/>
        </w:tabs>
        <w:ind w:left="426"/>
        <w:jc w:val="both"/>
        <w:rPr>
          <w:rFonts w:ascii="Museo Sans 300" w:hAnsi="Museo Sans 300"/>
          <w:sz w:val="20"/>
          <w:szCs w:val="20"/>
        </w:rPr>
      </w:pPr>
    </w:p>
    <w:p w14:paraId="17A99B42" w14:textId="1CFCFCA1" w:rsidR="00A630CE" w:rsidRDefault="00A630CE" w:rsidP="00A630CE">
      <w:pPr>
        <w:pStyle w:val="Prrafodelista"/>
        <w:tabs>
          <w:tab w:val="left" w:pos="426"/>
        </w:tabs>
        <w:ind w:left="426"/>
        <w:jc w:val="both"/>
        <w:rPr>
          <w:rFonts w:ascii="Museo Sans 300" w:hAnsi="Museo Sans 300"/>
          <w:sz w:val="20"/>
          <w:szCs w:val="20"/>
        </w:rPr>
      </w:pPr>
      <w:r w:rsidRPr="00A630CE">
        <w:rPr>
          <w:rFonts w:ascii="Museo Sans 300" w:hAnsi="Museo Sans 300"/>
          <w:sz w:val="20"/>
          <w:szCs w:val="20"/>
        </w:rPr>
        <w:t xml:space="preserve">Dicho acuerdo fue notificado al señor </w:t>
      </w:r>
      <w:r w:rsidR="00726F0C">
        <w:rPr>
          <w:rFonts w:ascii="Museo Sans 300" w:hAnsi="Museo Sans 300"/>
          <w:sz w:val="20"/>
          <w:szCs w:val="20"/>
        </w:rPr>
        <w:t>XXX</w:t>
      </w:r>
      <w:r w:rsidRPr="00A630CE">
        <w:rPr>
          <w:rFonts w:ascii="Museo Sans 300" w:hAnsi="Museo Sans 300"/>
          <w:sz w:val="20"/>
          <w:szCs w:val="20"/>
        </w:rPr>
        <w:t xml:space="preserve"> y a la sociedad EEO, S.A. de C.V., los días veintiocho de enero y cuatro de febrero del citado año, respectivamente, por lo que el plazo otorgado a la distribuidora finalizó el día diecisiete </w:t>
      </w:r>
      <w:r w:rsidR="00EA2548">
        <w:rPr>
          <w:rFonts w:ascii="Museo Sans 300" w:hAnsi="Museo Sans 300"/>
          <w:sz w:val="20"/>
          <w:szCs w:val="20"/>
        </w:rPr>
        <w:t>de febrero de este</w:t>
      </w:r>
      <w:r w:rsidRPr="00A630CE">
        <w:rPr>
          <w:rFonts w:ascii="Museo Sans 300" w:hAnsi="Museo Sans 300"/>
          <w:sz w:val="20"/>
          <w:szCs w:val="20"/>
        </w:rPr>
        <w:t xml:space="preserve"> año.</w:t>
      </w:r>
    </w:p>
    <w:p w14:paraId="465161E3" w14:textId="77777777" w:rsidR="00A630CE" w:rsidRPr="00A630CE" w:rsidRDefault="00A630CE" w:rsidP="00A630CE">
      <w:pPr>
        <w:pStyle w:val="Prrafodelista"/>
        <w:tabs>
          <w:tab w:val="left" w:pos="426"/>
        </w:tabs>
        <w:ind w:left="426"/>
        <w:jc w:val="both"/>
        <w:rPr>
          <w:rFonts w:ascii="Museo Sans 300" w:hAnsi="Museo Sans 300"/>
          <w:sz w:val="20"/>
          <w:szCs w:val="20"/>
        </w:rPr>
      </w:pPr>
    </w:p>
    <w:p w14:paraId="60B5E314" w14:textId="2E693318" w:rsidR="00A630CE" w:rsidRDefault="00A630CE" w:rsidP="00A630CE">
      <w:pPr>
        <w:pStyle w:val="Prrafodelista"/>
        <w:tabs>
          <w:tab w:val="left" w:pos="426"/>
        </w:tabs>
        <w:ind w:left="426"/>
        <w:jc w:val="both"/>
        <w:rPr>
          <w:rFonts w:ascii="Museo Sans 300" w:hAnsi="Museo Sans 300"/>
          <w:sz w:val="20"/>
          <w:szCs w:val="20"/>
        </w:rPr>
      </w:pPr>
      <w:r w:rsidRPr="00A630CE">
        <w:rPr>
          <w:rFonts w:ascii="Museo Sans 300" w:hAnsi="Museo Sans 300"/>
          <w:sz w:val="20"/>
          <w:szCs w:val="20"/>
        </w:rPr>
        <w:t xml:space="preserve">El día dieciséis de febrero de este año, el ingeniero </w:t>
      </w:r>
      <w:r w:rsidR="00726F0C">
        <w:rPr>
          <w:rFonts w:ascii="Museo Sans 300" w:hAnsi="Museo Sans 300"/>
          <w:sz w:val="20"/>
          <w:szCs w:val="20"/>
        </w:rPr>
        <w:t>XXX</w:t>
      </w:r>
      <w:r w:rsidRPr="00A630CE">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3B58F095" w14:textId="77777777" w:rsidR="00A630CE" w:rsidRPr="00A630CE" w:rsidRDefault="00A630CE" w:rsidP="00A630CE">
      <w:pPr>
        <w:pStyle w:val="Prrafodelista"/>
        <w:tabs>
          <w:tab w:val="left" w:pos="426"/>
        </w:tabs>
        <w:ind w:left="426"/>
        <w:jc w:val="both"/>
        <w:rPr>
          <w:rFonts w:ascii="Museo Sans 300" w:hAnsi="Museo Sans 300"/>
          <w:sz w:val="20"/>
          <w:szCs w:val="20"/>
        </w:rPr>
      </w:pPr>
    </w:p>
    <w:p w14:paraId="3CD567A2" w14:textId="0977622B" w:rsidR="00A630CE" w:rsidRPr="00A630CE" w:rsidRDefault="00294736" w:rsidP="00D174C1">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H</w:t>
      </w:r>
      <w:r w:rsidR="00A630CE" w:rsidRPr="00A630CE">
        <w:rPr>
          <w:rFonts w:ascii="Museo Sans 300" w:hAnsi="Museo Sans 300"/>
          <w:sz w:val="20"/>
          <w:szCs w:val="20"/>
        </w:rPr>
        <w:t>istóricos de lecturas y consumos de los últimos dos años a la fecha.</w:t>
      </w:r>
    </w:p>
    <w:p w14:paraId="61F584DF" w14:textId="306666A4" w:rsidR="00A630CE" w:rsidRPr="00A630CE" w:rsidRDefault="00A630CE" w:rsidP="00D174C1">
      <w:pPr>
        <w:pStyle w:val="Prrafodelista"/>
        <w:numPr>
          <w:ilvl w:val="0"/>
          <w:numId w:val="27"/>
        </w:numPr>
        <w:tabs>
          <w:tab w:val="left" w:pos="426"/>
        </w:tabs>
        <w:jc w:val="both"/>
        <w:rPr>
          <w:rFonts w:ascii="Museo Sans 300" w:hAnsi="Museo Sans 300"/>
          <w:sz w:val="20"/>
          <w:szCs w:val="20"/>
        </w:rPr>
      </w:pPr>
      <w:r w:rsidRPr="00A630CE">
        <w:rPr>
          <w:rFonts w:ascii="Museo Sans 300" w:hAnsi="Museo Sans 300"/>
          <w:sz w:val="20"/>
          <w:szCs w:val="20"/>
        </w:rPr>
        <w:t>Registro de incidencias del mismo período.</w:t>
      </w:r>
    </w:p>
    <w:p w14:paraId="22F742BE" w14:textId="57CDD9E1" w:rsidR="00A630CE" w:rsidRPr="00A630CE" w:rsidRDefault="00294736" w:rsidP="00D174C1">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R</w:t>
      </w:r>
      <w:r w:rsidR="00A630CE" w:rsidRPr="00A630CE">
        <w:rPr>
          <w:rFonts w:ascii="Museo Sans 300" w:hAnsi="Museo Sans 300"/>
          <w:sz w:val="20"/>
          <w:szCs w:val="20"/>
        </w:rPr>
        <w:t xml:space="preserve">egistro de sellos instalados en medidor </w:t>
      </w:r>
      <w:r w:rsidR="00726F0C">
        <w:rPr>
          <w:rFonts w:ascii="Museo Sans 300" w:hAnsi="Museo Sans 300"/>
          <w:sz w:val="20"/>
          <w:szCs w:val="20"/>
        </w:rPr>
        <w:t>XXX</w:t>
      </w:r>
      <w:r w:rsidR="00A630CE" w:rsidRPr="00A630CE">
        <w:rPr>
          <w:rFonts w:ascii="Museo Sans 300" w:hAnsi="Museo Sans 300"/>
          <w:sz w:val="20"/>
          <w:szCs w:val="20"/>
        </w:rPr>
        <w:t>.</w:t>
      </w:r>
    </w:p>
    <w:p w14:paraId="02C843CD" w14:textId="644A64AC" w:rsidR="00A630CE" w:rsidRPr="00A630CE" w:rsidRDefault="00294736" w:rsidP="00D174C1">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O</w:t>
      </w:r>
      <w:r w:rsidR="00A630CE" w:rsidRPr="00A630CE">
        <w:rPr>
          <w:rFonts w:ascii="Museo Sans 300" w:hAnsi="Museo Sans 300"/>
          <w:sz w:val="20"/>
          <w:szCs w:val="20"/>
        </w:rPr>
        <w:t xml:space="preserve">rden de servicio con número </w:t>
      </w:r>
      <w:r w:rsidR="00726F0C">
        <w:rPr>
          <w:rFonts w:ascii="Museo Sans 300" w:hAnsi="Museo Sans 300"/>
          <w:sz w:val="20"/>
          <w:szCs w:val="20"/>
        </w:rPr>
        <w:t>XXX</w:t>
      </w:r>
      <w:r w:rsidR="00A630CE" w:rsidRPr="00A630CE">
        <w:rPr>
          <w:rFonts w:ascii="Museo Sans 300" w:hAnsi="Museo Sans 300"/>
          <w:sz w:val="20"/>
          <w:szCs w:val="20"/>
        </w:rPr>
        <w:t>.</w:t>
      </w:r>
    </w:p>
    <w:p w14:paraId="57DDBB9B" w14:textId="2C08BC3F" w:rsidR="00A630CE" w:rsidRPr="00A630CE" w:rsidRDefault="00294736" w:rsidP="00D174C1">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A</w:t>
      </w:r>
      <w:r w:rsidR="00A630CE" w:rsidRPr="00A630CE">
        <w:rPr>
          <w:rFonts w:ascii="Museo Sans 300" w:hAnsi="Museo Sans 300"/>
          <w:sz w:val="20"/>
          <w:szCs w:val="20"/>
        </w:rPr>
        <w:t xml:space="preserve">cta de inspección de condiciones irregulares bajo la orden </w:t>
      </w:r>
      <w:r w:rsidR="00726F0C">
        <w:rPr>
          <w:rFonts w:ascii="Museo Sans 300" w:hAnsi="Museo Sans 300"/>
          <w:sz w:val="20"/>
          <w:szCs w:val="20"/>
        </w:rPr>
        <w:t>XXX</w:t>
      </w:r>
      <w:r w:rsidR="00A630CE" w:rsidRPr="00A630CE">
        <w:rPr>
          <w:rFonts w:ascii="Museo Sans 300" w:hAnsi="Museo Sans 300"/>
          <w:sz w:val="20"/>
          <w:szCs w:val="20"/>
        </w:rPr>
        <w:t>.</w:t>
      </w:r>
    </w:p>
    <w:p w14:paraId="7073029F" w14:textId="4AA9C7AD" w:rsidR="00A630CE" w:rsidRPr="00A630CE" w:rsidRDefault="00A630CE" w:rsidP="00D174C1">
      <w:pPr>
        <w:pStyle w:val="Prrafodelista"/>
        <w:numPr>
          <w:ilvl w:val="0"/>
          <w:numId w:val="27"/>
        </w:numPr>
        <w:tabs>
          <w:tab w:val="left" w:pos="426"/>
        </w:tabs>
        <w:jc w:val="both"/>
        <w:rPr>
          <w:rFonts w:ascii="Museo Sans 300" w:hAnsi="Museo Sans 300"/>
          <w:sz w:val="20"/>
          <w:szCs w:val="20"/>
        </w:rPr>
      </w:pPr>
      <w:r w:rsidRPr="00A630CE">
        <w:rPr>
          <w:rFonts w:ascii="Museo Sans 300" w:hAnsi="Museo Sans 300"/>
          <w:sz w:val="20"/>
          <w:szCs w:val="20"/>
        </w:rPr>
        <w:t>Copia de memoria de cálculo del cobro de energía no registrada.</w:t>
      </w:r>
    </w:p>
    <w:p w14:paraId="07389263" w14:textId="2C857FD5" w:rsidR="00A630CE" w:rsidRPr="00A630CE" w:rsidRDefault="00A630CE" w:rsidP="00D174C1">
      <w:pPr>
        <w:pStyle w:val="Prrafodelista"/>
        <w:numPr>
          <w:ilvl w:val="0"/>
          <w:numId w:val="27"/>
        </w:numPr>
        <w:tabs>
          <w:tab w:val="left" w:pos="426"/>
        </w:tabs>
        <w:jc w:val="both"/>
        <w:rPr>
          <w:rFonts w:ascii="Museo Sans 300" w:hAnsi="Museo Sans 300"/>
          <w:sz w:val="20"/>
          <w:szCs w:val="20"/>
        </w:rPr>
      </w:pPr>
      <w:r w:rsidRPr="00A630CE">
        <w:rPr>
          <w:rFonts w:ascii="Museo Sans 300" w:hAnsi="Museo Sans 300"/>
          <w:sz w:val="20"/>
          <w:szCs w:val="20"/>
        </w:rPr>
        <w:t>Copia de acuse de notificación de expediente al usuario.</w:t>
      </w:r>
    </w:p>
    <w:p w14:paraId="2054A6ED" w14:textId="60D7A44B" w:rsidR="00A630CE" w:rsidRPr="00A630CE" w:rsidRDefault="00A630CE" w:rsidP="00D174C1">
      <w:pPr>
        <w:pStyle w:val="Prrafodelista"/>
        <w:numPr>
          <w:ilvl w:val="0"/>
          <w:numId w:val="27"/>
        </w:numPr>
        <w:tabs>
          <w:tab w:val="left" w:pos="426"/>
        </w:tabs>
        <w:jc w:val="both"/>
        <w:rPr>
          <w:rFonts w:ascii="Museo Sans 300" w:hAnsi="Museo Sans 300"/>
          <w:sz w:val="20"/>
          <w:szCs w:val="20"/>
        </w:rPr>
      </w:pPr>
      <w:r w:rsidRPr="00A630CE">
        <w:rPr>
          <w:rFonts w:ascii="Museo Sans 300" w:hAnsi="Museo Sans 300"/>
          <w:sz w:val="20"/>
          <w:szCs w:val="20"/>
        </w:rPr>
        <w:t>Fotografías de forma magnética que demuestran la condición irregular encontrada.</w:t>
      </w:r>
    </w:p>
    <w:p w14:paraId="6CFD7764" w14:textId="77777777" w:rsidR="00A630CE" w:rsidRDefault="00A630CE" w:rsidP="00A630CE">
      <w:pPr>
        <w:pStyle w:val="Prrafodelista"/>
        <w:tabs>
          <w:tab w:val="left" w:pos="426"/>
        </w:tabs>
        <w:ind w:left="426"/>
        <w:jc w:val="both"/>
        <w:rPr>
          <w:rFonts w:ascii="Museo Sans 300" w:hAnsi="Museo Sans 300"/>
          <w:sz w:val="20"/>
          <w:szCs w:val="20"/>
        </w:rPr>
      </w:pPr>
    </w:p>
    <w:p w14:paraId="6A948618" w14:textId="662A9766" w:rsidR="00A630CE" w:rsidRDefault="00A630CE" w:rsidP="00A630CE">
      <w:pPr>
        <w:pStyle w:val="Prrafodelista"/>
        <w:tabs>
          <w:tab w:val="left" w:pos="426"/>
        </w:tabs>
        <w:ind w:left="426"/>
        <w:jc w:val="both"/>
        <w:rPr>
          <w:rFonts w:ascii="Museo Sans 300" w:hAnsi="Museo Sans 300"/>
          <w:sz w:val="20"/>
          <w:szCs w:val="20"/>
        </w:rPr>
      </w:pPr>
      <w:r w:rsidRPr="00A630CE">
        <w:rPr>
          <w:rFonts w:ascii="Museo Sans 300" w:hAnsi="Museo Sans 300"/>
          <w:sz w:val="20"/>
          <w:szCs w:val="20"/>
        </w:rPr>
        <w:t>Mediante memorando con referencia N.° M-0127-CAU-22, de fecha diecisiete de febrero de este año, el CAU informó que elaboraría el informe técnico correspondiente.</w:t>
      </w:r>
    </w:p>
    <w:p w14:paraId="0AFF0E15" w14:textId="77777777" w:rsidR="00726F0C" w:rsidRPr="00A630CE" w:rsidRDefault="00726F0C" w:rsidP="00A630CE">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1946F6C" w14:textId="77777777" w:rsidR="00D174C1" w:rsidRPr="00D174C1" w:rsidRDefault="0044126A" w:rsidP="00D174C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D174C1" w:rsidRPr="00D174C1">
        <w:rPr>
          <w:rFonts w:ascii="Museo Sans 300" w:hAnsi="Museo Sans 300"/>
          <w:sz w:val="20"/>
          <w:szCs w:val="20"/>
          <w:lang w:val="es-SV"/>
        </w:rPr>
        <w:t>del acuerdo N.° E-0434-2022-CAU, de fecha dos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3DC1D97A" w14:textId="77777777" w:rsidR="00D174C1" w:rsidRDefault="00D174C1" w:rsidP="00D174C1">
      <w:pPr>
        <w:pStyle w:val="Prrafodelista"/>
        <w:tabs>
          <w:tab w:val="left" w:pos="426"/>
        </w:tabs>
        <w:ind w:left="426"/>
        <w:jc w:val="both"/>
        <w:rPr>
          <w:rFonts w:ascii="Museo Sans 300" w:hAnsi="Museo Sans 300"/>
          <w:sz w:val="20"/>
          <w:szCs w:val="20"/>
          <w:lang w:val="es-SV"/>
        </w:rPr>
      </w:pPr>
    </w:p>
    <w:p w14:paraId="66836D88" w14:textId="7DD05E62" w:rsidR="00D174C1" w:rsidRPr="00D174C1" w:rsidRDefault="00D174C1" w:rsidP="00D174C1">
      <w:pPr>
        <w:pStyle w:val="Prrafodelista"/>
        <w:tabs>
          <w:tab w:val="left" w:pos="426"/>
        </w:tabs>
        <w:ind w:left="426"/>
        <w:jc w:val="both"/>
        <w:rPr>
          <w:rFonts w:ascii="Museo Sans 300" w:hAnsi="Museo Sans 300"/>
          <w:sz w:val="20"/>
          <w:szCs w:val="20"/>
          <w:lang w:val="es-SV"/>
        </w:rPr>
      </w:pPr>
      <w:r w:rsidRPr="00D174C1">
        <w:rPr>
          <w:rFonts w:ascii="Museo Sans 300" w:hAnsi="Museo Sans 300"/>
          <w:sz w:val="20"/>
          <w:szCs w:val="20"/>
          <w:lang w:val="es-SV"/>
        </w:rPr>
        <w:t>El referido acuerdo fue notificado a las partes el día siete de marzo de este año, por lo que el plazo finalizó el día cuatro de abril del mismo año.</w:t>
      </w:r>
    </w:p>
    <w:p w14:paraId="6579697A" w14:textId="77777777" w:rsidR="00D174C1" w:rsidRDefault="00D174C1" w:rsidP="00D174C1">
      <w:pPr>
        <w:pStyle w:val="Prrafodelista"/>
        <w:tabs>
          <w:tab w:val="left" w:pos="426"/>
        </w:tabs>
        <w:ind w:left="426"/>
        <w:jc w:val="both"/>
        <w:rPr>
          <w:rFonts w:ascii="Museo Sans 300" w:hAnsi="Museo Sans 300"/>
          <w:sz w:val="20"/>
          <w:szCs w:val="20"/>
          <w:lang w:val="es-SV"/>
        </w:rPr>
      </w:pPr>
    </w:p>
    <w:p w14:paraId="5B0DD871" w14:textId="4986E8E9" w:rsidR="00D174C1" w:rsidRPr="00D174C1" w:rsidRDefault="00D174C1" w:rsidP="00D174C1">
      <w:pPr>
        <w:pStyle w:val="Prrafodelista"/>
        <w:tabs>
          <w:tab w:val="left" w:pos="426"/>
        </w:tabs>
        <w:ind w:left="426"/>
        <w:jc w:val="both"/>
        <w:rPr>
          <w:rFonts w:ascii="Museo Sans 300" w:hAnsi="Museo Sans 300"/>
          <w:sz w:val="20"/>
          <w:szCs w:val="20"/>
          <w:lang w:val="es-SV"/>
        </w:rPr>
      </w:pPr>
      <w:r w:rsidRPr="00D174C1">
        <w:rPr>
          <w:rFonts w:ascii="Museo Sans 300" w:hAnsi="Museo Sans 300"/>
          <w:sz w:val="20"/>
          <w:szCs w:val="20"/>
          <w:lang w:val="es-SV"/>
        </w:rPr>
        <w:t>El día veintiuno de marzo de este año, la sociedad EEO, S.A. de C.V., presentó un escrito por medio del cual manifestó que mantiene los argumentos y pruebas presentados con anterioridad.</w:t>
      </w:r>
    </w:p>
    <w:p w14:paraId="140AC643" w14:textId="77777777" w:rsidR="00D174C1" w:rsidRDefault="00D174C1" w:rsidP="00D174C1">
      <w:pPr>
        <w:pStyle w:val="Prrafodelista"/>
        <w:tabs>
          <w:tab w:val="left" w:pos="426"/>
        </w:tabs>
        <w:ind w:left="426"/>
        <w:jc w:val="both"/>
        <w:rPr>
          <w:rFonts w:ascii="Museo Sans 300" w:hAnsi="Museo Sans 300"/>
          <w:sz w:val="20"/>
          <w:szCs w:val="20"/>
          <w:lang w:val="es-SV"/>
        </w:rPr>
      </w:pPr>
    </w:p>
    <w:p w14:paraId="3D353F51" w14:textId="50C0EB2C" w:rsidR="00D174C1" w:rsidRPr="00D174C1" w:rsidRDefault="00D174C1" w:rsidP="00D174C1">
      <w:pPr>
        <w:pStyle w:val="Prrafodelista"/>
        <w:tabs>
          <w:tab w:val="left" w:pos="426"/>
        </w:tabs>
        <w:ind w:left="426"/>
        <w:jc w:val="both"/>
        <w:rPr>
          <w:rFonts w:ascii="Museo Sans 300" w:hAnsi="Museo Sans 300"/>
          <w:sz w:val="20"/>
          <w:szCs w:val="20"/>
          <w:lang w:val="es-SV"/>
        </w:rPr>
      </w:pPr>
      <w:r w:rsidRPr="00D174C1">
        <w:rPr>
          <w:rFonts w:ascii="Museo Sans 300" w:hAnsi="Museo Sans 300"/>
          <w:sz w:val="20"/>
          <w:szCs w:val="20"/>
          <w:lang w:val="es-SV"/>
        </w:rPr>
        <w:t>Por su parte, el usuario no hizo uso del derecho otorgado.</w:t>
      </w:r>
    </w:p>
    <w:p w14:paraId="409DF438" w14:textId="3ECADF37" w:rsidR="006632B2" w:rsidRDefault="006632B2" w:rsidP="00D174C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8864FF4" w14:textId="118D2B30" w:rsidR="00824886" w:rsidRPr="00824886" w:rsidRDefault="00263E33" w:rsidP="0082488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824886" w:rsidRPr="00824886">
        <w:rPr>
          <w:rFonts w:ascii="Museo Sans 300" w:hAnsi="Museo Sans 300"/>
          <w:sz w:val="20"/>
          <w:szCs w:val="20"/>
          <w:lang w:val="es-SV"/>
        </w:rPr>
        <w:t xml:space="preserve">el acuerdo N.° E-0847-2022-CAU, de fecha veintiséis de abril de este año, </w:t>
      </w:r>
      <w:r w:rsidR="00824886">
        <w:rPr>
          <w:rFonts w:ascii="Museo Sans 300" w:hAnsi="Museo Sans 300"/>
          <w:sz w:val="20"/>
          <w:szCs w:val="20"/>
          <w:lang w:val="es-SV"/>
        </w:rPr>
        <w:t xml:space="preserve">se comisionó al </w:t>
      </w:r>
      <w:r w:rsidR="00824886" w:rsidRPr="00824886">
        <w:rPr>
          <w:rFonts w:ascii="Museo Sans 300" w:hAnsi="Museo Sans 300"/>
          <w:sz w:val="20"/>
          <w:szCs w:val="20"/>
          <w:lang w:val="es-SV"/>
        </w:rPr>
        <w:t xml:space="preserve">CAU, </w:t>
      </w:r>
      <w:r w:rsidR="00824886">
        <w:rPr>
          <w:rFonts w:ascii="Museo Sans 300" w:hAnsi="Museo Sans 300"/>
          <w:sz w:val="20"/>
          <w:szCs w:val="20"/>
          <w:lang w:val="es-SV"/>
        </w:rPr>
        <w:t xml:space="preserve">para que rindiera </w:t>
      </w:r>
      <w:r w:rsidR="00824886" w:rsidRPr="00824886">
        <w:rPr>
          <w:rFonts w:ascii="Museo Sans 300" w:hAnsi="Museo Sans 300"/>
          <w:sz w:val="20"/>
          <w:szCs w:val="20"/>
          <w:lang w:val="es-SV"/>
        </w:rPr>
        <w:t xml:space="preserve">un informe técnico en el cual estableciera la existencia o no de la condición irregular en el suministro identificado con el NIC  </w:t>
      </w:r>
      <w:r w:rsidR="00726F0C">
        <w:rPr>
          <w:rFonts w:ascii="Museo Sans 300" w:hAnsi="Museo Sans 300"/>
          <w:sz w:val="20"/>
          <w:szCs w:val="20"/>
          <w:lang w:val="es-SV"/>
        </w:rPr>
        <w:t>XXX</w:t>
      </w:r>
      <w:r w:rsidR="00824886" w:rsidRPr="00824886">
        <w:rPr>
          <w:rFonts w:ascii="Museo Sans 300" w:hAnsi="Museo Sans 300"/>
          <w:sz w:val="20"/>
          <w:szCs w:val="20"/>
          <w:lang w:val="es-SV"/>
        </w:rPr>
        <w:t xml:space="preserve"> y, de ser procedente, verificara la exactitud del cálculo de recuperación de energía no facturada</w:t>
      </w:r>
      <w:r w:rsidR="00824886">
        <w:rPr>
          <w:rFonts w:ascii="Museo Sans 300" w:hAnsi="Museo Sans 300"/>
          <w:sz w:val="20"/>
          <w:szCs w:val="20"/>
          <w:lang w:val="es-SV"/>
        </w:rPr>
        <w:t>.</w:t>
      </w:r>
    </w:p>
    <w:p w14:paraId="73B60CD8" w14:textId="77777777" w:rsidR="00824886" w:rsidRPr="00824886" w:rsidRDefault="00824886" w:rsidP="00824886">
      <w:pPr>
        <w:pStyle w:val="Prrafodelista"/>
        <w:tabs>
          <w:tab w:val="left" w:pos="426"/>
        </w:tabs>
        <w:ind w:left="426"/>
        <w:jc w:val="both"/>
        <w:rPr>
          <w:rFonts w:ascii="Museo Sans 300" w:hAnsi="Museo Sans 300"/>
          <w:sz w:val="20"/>
          <w:szCs w:val="20"/>
          <w:lang w:val="es-SV"/>
        </w:rPr>
      </w:pPr>
    </w:p>
    <w:p w14:paraId="13F759FE" w14:textId="1FD1F3ED" w:rsidR="00824886" w:rsidRPr="00824886" w:rsidRDefault="00824886" w:rsidP="00824886">
      <w:pPr>
        <w:pStyle w:val="Prrafodelista"/>
        <w:tabs>
          <w:tab w:val="left" w:pos="426"/>
        </w:tabs>
        <w:ind w:left="426"/>
        <w:jc w:val="both"/>
        <w:rPr>
          <w:rFonts w:ascii="Museo Sans 300" w:hAnsi="Museo Sans 300"/>
          <w:sz w:val="20"/>
          <w:szCs w:val="20"/>
          <w:lang w:val="es-SV"/>
        </w:rPr>
      </w:pPr>
      <w:r w:rsidRPr="00824886">
        <w:rPr>
          <w:rFonts w:ascii="Museo Sans 300" w:hAnsi="Museo Sans 300"/>
          <w:sz w:val="20"/>
          <w:szCs w:val="20"/>
          <w:lang w:val="es-SV"/>
        </w:rPr>
        <w:t xml:space="preserve">Dicho acuerdo fue notificado a la distribuidora y al usuario los días tres y cuatro de mayo de este año, respectivamente. </w:t>
      </w:r>
    </w:p>
    <w:p w14:paraId="097836F9" w14:textId="77777777" w:rsidR="00824886" w:rsidRPr="00824886" w:rsidRDefault="00824886" w:rsidP="00824886">
      <w:pPr>
        <w:pStyle w:val="Prrafodelista"/>
        <w:tabs>
          <w:tab w:val="left" w:pos="426"/>
        </w:tabs>
        <w:ind w:left="426"/>
        <w:jc w:val="both"/>
        <w:rPr>
          <w:rFonts w:ascii="Museo Sans 300" w:hAnsi="Museo Sans 300"/>
          <w:sz w:val="20"/>
          <w:szCs w:val="20"/>
          <w:lang w:val="es-SV"/>
        </w:rPr>
      </w:pPr>
    </w:p>
    <w:p w14:paraId="7FBFA827" w14:textId="479017E7" w:rsidR="00F90C00" w:rsidRDefault="00824886" w:rsidP="00824886">
      <w:pPr>
        <w:pStyle w:val="Prrafodelista"/>
        <w:tabs>
          <w:tab w:val="left" w:pos="426"/>
        </w:tabs>
        <w:ind w:left="426"/>
        <w:jc w:val="both"/>
        <w:rPr>
          <w:rFonts w:ascii="Museo Sans 300" w:hAnsi="Museo Sans 300"/>
          <w:sz w:val="20"/>
          <w:szCs w:val="20"/>
          <w:lang w:val="es-SV"/>
        </w:rPr>
      </w:pPr>
      <w:r w:rsidRPr="00824886">
        <w:rPr>
          <w:rFonts w:ascii="Museo Sans 300" w:hAnsi="Museo Sans 300"/>
          <w:sz w:val="20"/>
          <w:szCs w:val="20"/>
          <w:lang w:val="es-SV"/>
        </w:rPr>
        <w:t>El día veinticuatro de mayo de este año, el CAU remitió el memorando N.° M-0500-CAU-22, en el cual solicitó que se le conceda prórroga para rendir el informe técnico requerido en el acuerdo N.° E-0847-2022-CAU, por la razón siguiente:</w:t>
      </w:r>
    </w:p>
    <w:p w14:paraId="7DF1C63E" w14:textId="3F4F23BF" w:rsidR="00824886" w:rsidRDefault="00824886" w:rsidP="00824886">
      <w:pPr>
        <w:pStyle w:val="Prrafodelista"/>
        <w:tabs>
          <w:tab w:val="left" w:pos="426"/>
        </w:tabs>
        <w:ind w:left="426"/>
        <w:jc w:val="both"/>
        <w:rPr>
          <w:rFonts w:ascii="Museo Sans 300" w:hAnsi="Museo Sans 300"/>
          <w:sz w:val="20"/>
          <w:szCs w:val="20"/>
          <w:lang w:val="es-SV"/>
        </w:rPr>
      </w:pPr>
    </w:p>
    <w:p w14:paraId="5A1B2D87" w14:textId="4D8B80ED" w:rsidR="00824886" w:rsidRDefault="00824886" w:rsidP="00824886">
      <w:pPr>
        <w:pStyle w:val="Prrafodelista"/>
        <w:tabs>
          <w:tab w:val="left" w:pos="426"/>
        </w:tabs>
        <w:jc w:val="both"/>
        <w:rPr>
          <w:rFonts w:ascii="Museo Sans 300" w:hAnsi="Museo Sans 300"/>
          <w:iCs/>
          <w:sz w:val="16"/>
          <w:szCs w:val="16"/>
          <w:lang w:val="es-SV"/>
        </w:rPr>
      </w:pPr>
      <w:r w:rsidRPr="00824886">
        <w:rPr>
          <w:rFonts w:ascii="Museo Sans 300" w:hAnsi="Museo Sans 300"/>
          <w:iCs/>
          <w:sz w:val="16"/>
          <w:szCs w:val="16"/>
          <w:lang w:val="es-SV"/>
        </w:rPr>
        <w:t>“[…] No se cuenta con la información suficiente para poder dictaminar s</w:t>
      </w:r>
      <w:r w:rsidR="00E173FE">
        <w:rPr>
          <w:rFonts w:ascii="Museo Sans 300" w:hAnsi="Museo Sans 300"/>
          <w:iCs/>
          <w:sz w:val="16"/>
          <w:szCs w:val="16"/>
          <w:lang w:val="es-SV"/>
        </w:rPr>
        <w:t>i</w:t>
      </w:r>
      <w:r w:rsidRPr="00824886">
        <w:rPr>
          <w:rFonts w:ascii="Museo Sans 300" w:hAnsi="Museo Sans 300"/>
          <w:iCs/>
          <w:sz w:val="16"/>
          <w:szCs w:val="16"/>
          <w:lang w:val="es-SV"/>
        </w:rPr>
        <w:t xml:space="preserve"> en el suministro de referencia la condición que describe la empresa distribuidora afectó o no el correcto registro del consumo de energía eléctrica […]”. </w:t>
      </w:r>
    </w:p>
    <w:p w14:paraId="69F59EC9" w14:textId="77777777" w:rsidR="00824886" w:rsidRDefault="00824886" w:rsidP="00824886">
      <w:pPr>
        <w:pStyle w:val="Prrafodelista"/>
        <w:tabs>
          <w:tab w:val="left" w:pos="426"/>
        </w:tabs>
        <w:ind w:left="426"/>
        <w:jc w:val="both"/>
        <w:rPr>
          <w:rFonts w:ascii="Museo Sans 300" w:hAnsi="Museo Sans 300"/>
          <w:iCs/>
          <w:sz w:val="16"/>
          <w:szCs w:val="16"/>
        </w:rPr>
      </w:pPr>
    </w:p>
    <w:p w14:paraId="3768FEEC" w14:textId="5C849B9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B234F">
        <w:rPr>
          <w:rFonts w:ascii="Museo Sans 300" w:hAnsi="Museo Sans 300"/>
          <w:sz w:val="20"/>
          <w:szCs w:val="20"/>
          <w:lang w:val="es-ES_tradnl"/>
        </w:rPr>
        <w:t>veinti</w:t>
      </w:r>
      <w:r w:rsidR="00824886">
        <w:rPr>
          <w:rFonts w:ascii="Museo Sans 300" w:hAnsi="Museo Sans 300"/>
          <w:sz w:val="20"/>
          <w:szCs w:val="20"/>
          <w:lang w:val="es-ES_tradnl"/>
        </w:rPr>
        <w:t>cuatro</w:t>
      </w:r>
      <w:r w:rsidR="005B234F">
        <w:rPr>
          <w:rFonts w:ascii="Museo Sans 300" w:hAnsi="Museo Sans 300"/>
          <w:sz w:val="20"/>
          <w:szCs w:val="20"/>
          <w:lang w:val="es-ES_tradnl"/>
        </w:rPr>
        <w:t xml:space="preserve"> de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B439A">
        <w:rPr>
          <w:rFonts w:ascii="Museo Sans 300" w:hAnsi="Museo Sans 300"/>
          <w:sz w:val="20"/>
          <w:szCs w:val="20"/>
          <w:lang w:val="es-SV"/>
        </w:rPr>
        <w:t>IT-0304-CAU-22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153A23A7" w14:textId="7A13B369" w:rsidR="00F90C00" w:rsidRDefault="006662C8" w:rsidP="003B12B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2BB2E1" w:rsidR="00567F65" w:rsidRDefault="003B12B7" w:rsidP="00E24456">
      <w:pPr>
        <w:spacing w:after="0" w:line="240" w:lineRule="auto"/>
        <w:ind w:left="426"/>
        <w:jc w:val="both"/>
        <w:rPr>
          <w:rFonts w:ascii="Museo Sans 300" w:hAnsi="Museo Sans 300"/>
          <w:sz w:val="20"/>
          <w:szCs w:val="20"/>
          <w:u w:val="single"/>
        </w:rPr>
      </w:pPr>
      <w:r>
        <w:rPr>
          <w:rFonts w:ascii="Museo Sans 300" w:hAnsi="Museo Sans 300"/>
          <w:sz w:val="20"/>
          <w:szCs w:val="20"/>
          <w:u w:val="single"/>
        </w:rPr>
        <w:t>H</w:t>
      </w:r>
      <w:r w:rsidR="007D65C8" w:rsidRPr="00937F60">
        <w:rPr>
          <w:rFonts w:ascii="Museo Sans 300" w:hAnsi="Museo Sans 300"/>
          <w:sz w:val="20"/>
          <w:szCs w:val="20"/>
          <w:u w:val="single"/>
        </w:rPr>
        <w:t>istórico</w:t>
      </w:r>
      <w:r w:rsidR="006662C8">
        <w:rPr>
          <w:rFonts w:ascii="Museo Sans 300" w:hAnsi="Museo Sans 300"/>
          <w:sz w:val="20"/>
          <w:szCs w:val="20"/>
          <w:u w:val="single"/>
        </w:rPr>
        <w:t xml:space="preserve"> </w:t>
      </w:r>
      <w:r w:rsidR="007D65C8" w:rsidRPr="00937F60">
        <w:rPr>
          <w:rFonts w:ascii="Museo Sans 300" w:hAnsi="Museo Sans 300"/>
          <w:sz w:val="20"/>
          <w:szCs w:val="20"/>
          <w:u w:val="single"/>
        </w:rPr>
        <w:t>de</w:t>
      </w:r>
      <w:r w:rsidR="006662C8">
        <w:rPr>
          <w:rFonts w:ascii="Museo Sans 300" w:hAnsi="Museo Sans 300"/>
          <w:sz w:val="20"/>
          <w:szCs w:val="20"/>
          <w:u w:val="single"/>
        </w:rPr>
        <w:t xml:space="preserve"> </w:t>
      </w:r>
      <w:r w:rsidR="007D65C8"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9160BB2"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C120D6" w14:textId="04CCDC9E" w:rsidR="00043D3C" w:rsidRDefault="008B7A00" w:rsidP="00043D3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87A2E" w:rsidRPr="00F87A2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en fecha 22 de noviembre del año 2021 con evidencias de una presunta condición irregular que afectaba el correcto registro de consumo en el equipo de medición n.° </w:t>
      </w:r>
      <w:r w:rsidR="00726F0C">
        <w:rPr>
          <w:rFonts w:ascii="Museo 300" w:eastAsia="Arial" w:hAnsi="Museo 300"/>
          <w:color w:val="000000"/>
          <w:sz w:val="16"/>
          <w:szCs w:val="16"/>
          <w:lang w:val="es-ES"/>
        </w:rPr>
        <w:t>XXX</w:t>
      </w:r>
      <w:r w:rsidR="00F87A2E" w:rsidRPr="00F87A2E">
        <w:rPr>
          <w:rFonts w:ascii="Museo 300" w:eastAsia="Arial" w:hAnsi="Museo 300"/>
          <w:color w:val="000000"/>
          <w:sz w:val="16"/>
          <w:szCs w:val="16"/>
          <w:lang w:val="es-ES"/>
        </w:rPr>
        <w:t>.</w:t>
      </w:r>
    </w:p>
    <w:p w14:paraId="5BC3D859" w14:textId="7E5244C9" w:rsidR="00F87A2E" w:rsidRDefault="00F87A2E" w:rsidP="00F87A2E">
      <w:pPr>
        <w:ind w:left="709" w:right="709"/>
        <w:jc w:val="center"/>
        <w:rPr>
          <w:rFonts w:ascii="Museo 300" w:eastAsia="Arial" w:hAnsi="Museo 300"/>
          <w:color w:val="000000"/>
          <w:sz w:val="16"/>
          <w:szCs w:val="16"/>
          <w:lang w:val="es-ES"/>
        </w:rPr>
      </w:pPr>
    </w:p>
    <w:p w14:paraId="35647894" w14:textId="3525D758" w:rsidR="00F87A2E" w:rsidRDefault="00F87A2E" w:rsidP="00F87A2E">
      <w:pPr>
        <w:ind w:left="709" w:right="709"/>
        <w:jc w:val="center"/>
        <w:rPr>
          <w:rFonts w:ascii="Museo 300" w:eastAsia="Arial" w:hAnsi="Museo 300"/>
          <w:color w:val="000000"/>
          <w:sz w:val="16"/>
          <w:szCs w:val="16"/>
          <w:lang w:val="es-ES"/>
        </w:rPr>
      </w:pPr>
    </w:p>
    <w:p w14:paraId="18E87B49" w14:textId="07C31C6B" w:rsidR="00F87A2E" w:rsidRDefault="00F87A2E" w:rsidP="00F87A2E">
      <w:pPr>
        <w:ind w:left="709" w:right="709"/>
        <w:jc w:val="center"/>
        <w:rPr>
          <w:rFonts w:ascii="Museo 300" w:eastAsia="Arial" w:hAnsi="Museo 300"/>
          <w:color w:val="000000"/>
          <w:sz w:val="16"/>
          <w:szCs w:val="16"/>
          <w:lang w:val="es-ES"/>
        </w:rPr>
      </w:pPr>
    </w:p>
    <w:p w14:paraId="23D35D6D" w14:textId="77777777" w:rsidR="0012555D" w:rsidRPr="0012555D" w:rsidRDefault="0012555D" w:rsidP="0012555D">
      <w:pPr>
        <w:ind w:left="709" w:right="709"/>
        <w:jc w:val="both"/>
        <w:rPr>
          <w:rFonts w:ascii="Museo 300" w:eastAsia="Arial" w:hAnsi="Museo 300"/>
          <w:color w:val="000000"/>
          <w:sz w:val="16"/>
          <w:szCs w:val="16"/>
          <w:lang w:val="es-ES"/>
        </w:rPr>
      </w:pPr>
      <w:r w:rsidRPr="0012555D">
        <w:rPr>
          <w:rFonts w:ascii="Museo 300" w:eastAsia="Arial" w:hAnsi="Museo 300"/>
          <w:color w:val="000000"/>
          <w:sz w:val="16"/>
          <w:szCs w:val="16"/>
          <w:lang w:val="es-ES"/>
        </w:rPr>
        <w:t>Al respecto, el personal técnico de la distribuidora al detectar evidencias de una supuesta condición irregular en el suministro, retiraron el equipo de medición para posteriormente efectuarle una verificación al funcionamiento, la cual se llevó a cabo el 29 de noviembre de 2021 en el laboratorio de EEO. De lo anterior, se presentan las siguientes fotografías:</w:t>
      </w:r>
    </w:p>
    <w:p w14:paraId="743B1971" w14:textId="6325F95B" w:rsidR="0012555D" w:rsidRPr="00726F0C" w:rsidRDefault="0012555D" w:rsidP="006479EF">
      <w:pPr>
        <w:ind w:left="709" w:right="709"/>
        <w:jc w:val="center"/>
        <w:rPr>
          <w:rFonts w:ascii="Museo 300" w:eastAsia="Arial" w:hAnsi="Museo 300"/>
          <w:color w:val="000000"/>
          <w:sz w:val="16"/>
          <w:szCs w:val="16"/>
          <w:lang w:val="es-ES"/>
        </w:rPr>
      </w:pPr>
    </w:p>
    <w:p w14:paraId="5F52FE3F" w14:textId="42DBF2A6" w:rsidR="006479EF" w:rsidRDefault="006479EF" w:rsidP="006479EF">
      <w:pPr>
        <w:ind w:left="709" w:right="709"/>
        <w:jc w:val="center"/>
        <w:rPr>
          <w:rFonts w:ascii="Museo 300" w:eastAsia="Arial" w:hAnsi="Museo 300"/>
          <w:color w:val="000000"/>
          <w:sz w:val="16"/>
          <w:szCs w:val="16"/>
          <w:lang w:val="es-ES"/>
        </w:rPr>
      </w:pPr>
    </w:p>
    <w:p w14:paraId="261F38D2" w14:textId="77777777" w:rsidR="006479EF" w:rsidRPr="006479EF" w:rsidRDefault="006479EF" w:rsidP="006479EF">
      <w:pPr>
        <w:ind w:left="709"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De las pruebas presentadas relacionadas a la condición detectada por EEO, el CAU ha determinado lo siguiente:</w:t>
      </w:r>
    </w:p>
    <w:p w14:paraId="16D396F3" w14:textId="02537EAA"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 xml:space="preserve">Se observa en la fotografía # 1 el equipo de medición instalado en el inmueble y protegido con una caja de policarbonato. Cabe señalar que el referido equipo fue reubicado y blindado en la fecha 6 de octubre de 2021, bajo las órdenes </w:t>
      </w:r>
      <w:r w:rsidR="00726F0C">
        <w:rPr>
          <w:rFonts w:ascii="Museo 300" w:eastAsia="Arial" w:hAnsi="Museo 300"/>
          <w:color w:val="000000"/>
          <w:sz w:val="16"/>
          <w:szCs w:val="16"/>
          <w:lang w:val="es-ES"/>
        </w:rPr>
        <w:t>XXX</w:t>
      </w:r>
      <w:r w:rsidRPr="006479EF">
        <w:rPr>
          <w:rFonts w:ascii="Museo 300" w:eastAsia="Arial" w:hAnsi="Museo 300"/>
          <w:color w:val="000000"/>
          <w:sz w:val="16"/>
          <w:szCs w:val="16"/>
          <w:lang w:val="es-ES"/>
        </w:rPr>
        <w:t xml:space="preserve"> y </w:t>
      </w:r>
      <w:r w:rsidR="00726F0C">
        <w:rPr>
          <w:rFonts w:ascii="Museo 300" w:eastAsia="Arial" w:hAnsi="Museo 300"/>
          <w:color w:val="000000"/>
          <w:sz w:val="16"/>
          <w:szCs w:val="16"/>
          <w:lang w:val="es-ES"/>
        </w:rPr>
        <w:t>XXX</w:t>
      </w:r>
      <w:r w:rsidRPr="006479EF">
        <w:rPr>
          <w:rFonts w:ascii="Museo 300" w:eastAsia="Arial" w:hAnsi="Museo 300"/>
          <w:color w:val="000000"/>
          <w:sz w:val="16"/>
          <w:szCs w:val="16"/>
          <w:lang w:val="es-ES"/>
        </w:rPr>
        <w:t xml:space="preserve"> respectivamente, debido a que en el inmueble se realizarían actividades de remodelación.</w:t>
      </w:r>
    </w:p>
    <w:p w14:paraId="46591A48" w14:textId="016AB4E9"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 xml:space="preserve">Asimismo, en la fotografía # 2 se indica el contorno del equipo de medición con evidencias alteración e indicios de haber sido abierto. </w:t>
      </w:r>
    </w:p>
    <w:p w14:paraId="610B5352" w14:textId="0E030DD1"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Seguidamente en la fotografía # 3, se observa que, EEO registró las corrientes en ambas fases en el lado de carga, obteniendo los valores de 25.16 y 28.11 amperios,</w:t>
      </w:r>
    </w:p>
    <w:p w14:paraId="4B60E19C" w14:textId="13CE2FEE"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Posteriormente, se retiró el equipo de medición y se llevó a laboratorio para verificar su funcionamiento. Fotografía # 4, determinando a través de una prueba de exactitud que este estaba registrando con un promedio de 30.40%.</w:t>
      </w:r>
    </w:p>
    <w:p w14:paraId="6DF8F867" w14:textId="31A1A7B9"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Se procedió a la verificación interna del equipo, constatándose que este había sido alterado debido a que la bornera de la fuente y la carga de la fase “A” estaba intervenida por medio de un puente eléctrico, fotografía 5-A; además, la señal de corriente que circulaba en la fase “B” no estaba bajo medición, ya que estaba completamente anulada la señal de dicha fase, tal como se muestra en la fotografía 5-B.</w:t>
      </w:r>
    </w:p>
    <w:p w14:paraId="035E8141" w14:textId="638275D2" w:rsidR="006479EF" w:rsidRPr="006479EF" w:rsidRDefault="006479EF" w:rsidP="006479EF">
      <w:pPr>
        <w:numPr>
          <w:ilvl w:val="0"/>
          <w:numId w:val="18"/>
        </w:numPr>
        <w:ind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 xml:space="preserve">Cabe señalar que la empresa distribuidora no detalló que equipos eléctricos demandaban la corriente registrada en las fases afectadas, sin embargo, por las evidencias detectadas en el referido equipo, demuestra que en el suministro existió una condición irregular, por lo que el registro de consumo mensual se vio afectado. </w:t>
      </w:r>
    </w:p>
    <w:p w14:paraId="48246855" w14:textId="5A85E56E" w:rsidR="00D77F9D" w:rsidRPr="002D5E17" w:rsidRDefault="006479EF" w:rsidP="006479EF">
      <w:pPr>
        <w:ind w:left="709" w:right="709"/>
        <w:jc w:val="both"/>
        <w:rPr>
          <w:rFonts w:ascii="Museo 300" w:eastAsia="Arial" w:hAnsi="Museo 300"/>
          <w:color w:val="000000"/>
          <w:sz w:val="16"/>
          <w:szCs w:val="16"/>
          <w:lang w:val="es-ES"/>
        </w:rPr>
      </w:pPr>
      <w:r w:rsidRPr="006479EF">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2D5E17">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C18C075" w14:textId="77777777" w:rsidR="006479EF" w:rsidRPr="006479EF" w:rsidRDefault="00613FD5" w:rsidP="006479EF">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2D5E17">
        <w:rPr>
          <w:rFonts w:ascii="Museo 300" w:hAnsi="Museo 300"/>
          <w:color w:val="000000" w:themeColor="text1"/>
          <w:sz w:val="16"/>
          <w:szCs w:val="16"/>
        </w:rPr>
        <w:t xml:space="preserve"> </w:t>
      </w:r>
      <w:r w:rsidR="006479EF" w:rsidRPr="006479EF">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C9C3346" w14:textId="77777777" w:rsidR="006479EF" w:rsidRPr="006479EF" w:rsidRDefault="006479EF" w:rsidP="006479EF">
      <w:pPr>
        <w:ind w:left="709" w:right="709"/>
        <w:jc w:val="both"/>
        <w:rPr>
          <w:rFonts w:ascii="Museo 300" w:hAnsi="Museo 300"/>
          <w:color w:val="000000" w:themeColor="text1"/>
          <w:sz w:val="16"/>
          <w:szCs w:val="16"/>
          <w:lang w:val="es-ES"/>
        </w:rPr>
      </w:pPr>
    </w:p>
    <w:p w14:paraId="3F67FE6A" w14:textId="77777777" w:rsidR="006479EF" w:rsidRPr="006479EF" w:rsidRDefault="006479EF" w:rsidP="006479EF">
      <w:pPr>
        <w:ind w:left="709"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7F57525" w14:textId="77777777" w:rsidR="006479EF" w:rsidRPr="006479EF" w:rsidRDefault="006479EF" w:rsidP="006479EF">
      <w:pPr>
        <w:ind w:left="709"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2D377155" w14:textId="4F8FAD5E" w:rsidR="006479EF" w:rsidRDefault="006479EF" w:rsidP="006479EF">
      <w:pPr>
        <w:numPr>
          <w:ilvl w:val="0"/>
          <w:numId w:val="13"/>
        </w:numPr>
        <w:ind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lastRenderedPageBreak/>
        <w:t>El cálculo de la energía no registrada obtenido por EEO, tomando como base el total de la corriente instantánea medida bajo el criterio que esta es constante durante 12 horas diarias no será considerado para el recálculo de la energía a recuperar, debido a las inconsistencias expresadas por el CAU en la sección anterior.</w:t>
      </w:r>
    </w:p>
    <w:p w14:paraId="7C4AD3DD" w14:textId="4748B4BB" w:rsidR="006479EF" w:rsidRPr="006479EF" w:rsidRDefault="006479EF" w:rsidP="006479EF">
      <w:pPr>
        <w:numPr>
          <w:ilvl w:val="0"/>
          <w:numId w:val="13"/>
        </w:numPr>
        <w:ind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 xml:space="preserve">El método por utilizar para la ENR a recuperar por EEO, será el establecido en el artículo 5.2 literal a) del Procedimiento para Investigar la Existencia de Condiciones Irregulares, de tal manera que se utilizará el consumo promedio mensual de los registros históricos posterior a la normalización del suministro, los cuales corresponden al período comprendido entre marzo hasta mayo de 2022, resultando un valor 859 kWh/m y será la base para el recálculo de la energía a recuperar. </w:t>
      </w:r>
    </w:p>
    <w:p w14:paraId="55FAC1B8" w14:textId="12358AE8" w:rsidR="006479EF" w:rsidRDefault="006479EF" w:rsidP="006479EF">
      <w:pPr>
        <w:numPr>
          <w:ilvl w:val="0"/>
          <w:numId w:val="13"/>
        </w:numPr>
        <w:ind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Respecto al período retroactivo de recuperación de la ENR, es evidente que el personal técnico de EEO, en la fecha 6 de octubre de 2021 efectuó las órdenes de servicio con la finalidad de reubicar y blindar el equipo de medición, ya que el inmueble se encontraba en remodelación. Bajo ese contexto, la distribuidora no reportó ninguna inconsistencia en el equipo, por lo que el período que tiene derecho a recuperar es a partir de la fecha antes mencionada De lo anterior, se presentan los siguientes fragmentos extraídos del sistema Open de EEO</w:t>
      </w:r>
      <w:r>
        <w:rPr>
          <w:rFonts w:ascii="Museo 300" w:hAnsi="Museo 300"/>
          <w:color w:val="000000" w:themeColor="text1"/>
          <w:sz w:val="16"/>
          <w:szCs w:val="16"/>
          <w:lang w:val="es-ES"/>
        </w:rPr>
        <w:t>.</w:t>
      </w:r>
    </w:p>
    <w:p w14:paraId="2B1E994F" w14:textId="582EEE70" w:rsidR="006479EF" w:rsidRDefault="006479EF" w:rsidP="006479EF">
      <w:pPr>
        <w:ind w:left="1069" w:right="709"/>
        <w:jc w:val="center"/>
        <w:rPr>
          <w:rFonts w:ascii="Museo 300" w:hAnsi="Museo 300"/>
          <w:color w:val="000000" w:themeColor="text1"/>
          <w:sz w:val="16"/>
          <w:szCs w:val="16"/>
          <w:lang w:val="es-ES"/>
        </w:rPr>
      </w:pPr>
    </w:p>
    <w:p w14:paraId="363F3FE9" w14:textId="77777777" w:rsidR="006479EF" w:rsidRPr="006479EF" w:rsidRDefault="006479EF" w:rsidP="006479EF">
      <w:pPr>
        <w:numPr>
          <w:ilvl w:val="0"/>
          <w:numId w:val="13"/>
        </w:numPr>
        <w:ind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Por tanto, el período corresponde a 47 días, comprendidos entre el 6 de octubre hasta el 22 de noviembre de 2021. Cabe aclarar que si bien, la distribuidora puede recuperar una energía consumida y no registrada hasta por un período de 180 días, sin embargo, en este caso en particular, el CAU determina que el periodo se debe de rectificar debido a que existió una inspección en fecha 6 de octubre de 2021, en la cual no se indicó sobre alguna condición irregular.</w:t>
      </w:r>
    </w:p>
    <w:p w14:paraId="4EE83EE4" w14:textId="47B5BD94" w:rsidR="00613FD5" w:rsidRDefault="006479EF" w:rsidP="00176514">
      <w:pPr>
        <w:ind w:left="709" w:right="709"/>
        <w:jc w:val="both"/>
        <w:rPr>
          <w:rFonts w:ascii="Museo 300" w:hAnsi="Museo 300"/>
          <w:color w:val="000000" w:themeColor="text1"/>
          <w:sz w:val="16"/>
          <w:szCs w:val="16"/>
          <w:lang w:val="es-ES"/>
        </w:rPr>
      </w:pPr>
      <w:r w:rsidRPr="006479EF">
        <w:rPr>
          <w:rFonts w:ascii="Museo 300" w:hAnsi="Museo 300"/>
          <w:color w:val="000000" w:themeColor="text1"/>
          <w:sz w:val="16"/>
          <w:szCs w:val="16"/>
          <w:lang w:val="es-ES"/>
        </w:rPr>
        <w:t>Con los datos resultantes del análisis del CAU, se estableció que el monto de la ENR máximo al que tiene derecho EEO a recuperar corresponde a 1,292 kWh, equivalente a la cantidad de trescientos treinta uno 23/100 dólares de los Estados Unidos de América (USD 331.23)</w:t>
      </w:r>
      <w:r w:rsidRPr="006479EF">
        <w:rPr>
          <w:rFonts w:ascii="Museo 300" w:hAnsi="Museo 300"/>
          <w:b/>
          <w:bCs/>
          <w:color w:val="000000" w:themeColor="text1"/>
          <w:sz w:val="16"/>
          <w:szCs w:val="16"/>
          <w:lang w:val="es-ES"/>
        </w:rPr>
        <w:t xml:space="preserve"> </w:t>
      </w:r>
      <w:r w:rsidRPr="006479EF">
        <w:rPr>
          <w:rFonts w:ascii="Museo 300" w:hAnsi="Museo 300"/>
          <w:color w:val="000000" w:themeColor="text1"/>
          <w:sz w:val="16"/>
          <w:szCs w:val="16"/>
          <w:lang w:val="es-ES"/>
        </w:rPr>
        <w:t>IVA incluido</w:t>
      </w:r>
      <w:r w:rsidR="00176514">
        <w:rPr>
          <w:rFonts w:ascii="Museo 300" w:hAnsi="Museo 300"/>
          <w:color w:val="000000" w:themeColor="text1"/>
          <w:sz w:val="16"/>
          <w:szCs w:val="16"/>
          <w:lang w:val="es-ES"/>
        </w:rPr>
        <w:t xml:space="preserve"> </w:t>
      </w:r>
      <w:r w:rsidR="002D5E17">
        <w:rPr>
          <w:rFonts w:ascii="Museo 300" w:hAnsi="Museo 300"/>
          <w:color w:val="000000" w:themeColor="text1"/>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FBA8078" w14:textId="79142DFB" w:rsidR="00176514" w:rsidRPr="00176514" w:rsidRDefault="00B649AE" w:rsidP="00176514">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62008">
        <w:rPr>
          <w:rFonts w:ascii="Museo 300" w:hAnsi="Museo 300" w:cs="Arial"/>
          <w:sz w:val="16"/>
          <w:szCs w:val="16"/>
        </w:rPr>
        <w:t xml:space="preserve"> </w:t>
      </w:r>
      <w:r w:rsidR="00176514" w:rsidRPr="00176514">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726F0C">
        <w:rPr>
          <w:rFonts w:ascii="Museo 300" w:hAnsi="Museo 300" w:cs="Arial"/>
          <w:sz w:val="16"/>
          <w:szCs w:val="16"/>
        </w:rPr>
        <w:t>XXX</w:t>
      </w:r>
      <w:r w:rsidR="00176514" w:rsidRPr="00176514">
        <w:rPr>
          <w:rFonts w:ascii="Museo 300" w:hAnsi="Museo 300" w:cs="Arial"/>
          <w:sz w:val="16"/>
          <w:szCs w:val="16"/>
        </w:rPr>
        <w:t>, consistente en una alteración interna en el equipo de medición, el cual presentó un puente eléctrico entre la bornera de la fuente y carga en la fase “A” y la señal de corriente de la fase “B” cortada; por tanto, EEO tiene derecho a recuperar en concepto de una energía consumida y no registrada tal y como está estipulado en el Procedimiento para Investigar la Existencia de Condiciones Irregulares en el suministro de Energía Eléctrica del Usuario Final.</w:t>
      </w:r>
    </w:p>
    <w:p w14:paraId="0669AC35" w14:textId="4165C133" w:rsidR="00176514" w:rsidRPr="00176514" w:rsidRDefault="00176514" w:rsidP="00176514">
      <w:pPr>
        <w:pStyle w:val="Prrafodelista"/>
        <w:numPr>
          <w:ilvl w:val="0"/>
          <w:numId w:val="9"/>
        </w:numPr>
        <w:spacing w:after="200"/>
        <w:ind w:left="1418" w:right="708"/>
        <w:jc w:val="both"/>
        <w:rPr>
          <w:rFonts w:ascii="Museo 300" w:hAnsi="Museo 300"/>
          <w:sz w:val="16"/>
          <w:szCs w:val="16"/>
        </w:rPr>
      </w:pPr>
      <w:r w:rsidRPr="00176514">
        <w:rPr>
          <w:rFonts w:ascii="Museo 300" w:hAnsi="Museo 300"/>
          <w:sz w:val="16"/>
          <w:szCs w:val="16"/>
        </w:rPr>
        <w:t xml:space="preserve">Conforme con el análisis efectuado en el presente informe, se establece que la cantidad de tres mil quinientos cincuenta y cinco 12/100 dólares de los Estados Unidos de América (USD 3,555.12) IVA incluido, cobrados por la distribuidora EEO en concepto de ENR en el suministro eléctrico utilizado por el señor </w:t>
      </w:r>
      <w:r w:rsidR="00726F0C">
        <w:rPr>
          <w:rFonts w:ascii="Museo 300" w:hAnsi="Museo 300"/>
          <w:sz w:val="16"/>
          <w:szCs w:val="16"/>
        </w:rPr>
        <w:t>XXX</w:t>
      </w:r>
      <w:r w:rsidRPr="00176514">
        <w:rPr>
          <w:rFonts w:ascii="Museo 300" w:hAnsi="Museo 300"/>
          <w:sz w:val="16"/>
          <w:szCs w:val="16"/>
        </w:rPr>
        <w:t xml:space="preserve"> debe de rectificarse.</w:t>
      </w:r>
    </w:p>
    <w:p w14:paraId="4BAB16C4" w14:textId="7B67822F" w:rsidR="00562498" w:rsidRPr="00176514" w:rsidRDefault="00176514" w:rsidP="00176514">
      <w:pPr>
        <w:pStyle w:val="Prrafodelista"/>
        <w:numPr>
          <w:ilvl w:val="0"/>
          <w:numId w:val="9"/>
        </w:numPr>
        <w:spacing w:after="200"/>
        <w:ind w:left="1418" w:right="708"/>
        <w:jc w:val="both"/>
        <w:rPr>
          <w:rFonts w:ascii="Museo 300" w:hAnsi="Museo 300"/>
          <w:sz w:val="16"/>
          <w:szCs w:val="16"/>
        </w:rPr>
      </w:pPr>
      <w:r w:rsidRPr="00176514">
        <w:rPr>
          <w:rFonts w:ascii="Museo 300" w:hAnsi="Museo 300"/>
          <w:sz w:val="16"/>
          <w:szCs w:val="16"/>
        </w:rPr>
        <w:t>Se establece que el monto a recuperar por parte de EEO en concepto de energía no registrada, asciende a 1,292 kWh, equivalentes a trescientos treinta y uno 23/100 dólares de los Estados Unidos de América (USD 331.23)</w:t>
      </w:r>
      <w:r w:rsidRPr="00176514">
        <w:rPr>
          <w:rFonts w:ascii="Museo 300" w:hAnsi="Museo 300"/>
          <w:b/>
          <w:bCs/>
          <w:sz w:val="16"/>
          <w:szCs w:val="16"/>
        </w:rPr>
        <w:t xml:space="preserve"> </w:t>
      </w:r>
      <w:r w:rsidRPr="00176514">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176514">
        <w:rPr>
          <w:rFonts w:ascii="Museo 300" w:eastAsia="Arial" w:hAnsi="Museo 300"/>
          <w:color w:val="000000" w:themeColor="text1"/>
          <w:sz w:val="16"/>
          <w:szCs w:val="16"/>
        </w:rPr>
        <w:t>[…]</w:t>
      </w:r>
      <w:r w:rsidR="00914F6D" w:rsidRPr="0017651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ED11306"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197883">
        <w:rPr>
          <w:rFonts w:ascii="Museo Sans 300" w:hAnsi="Museo Sans 300"/>
          <w:sz w:val="20"/>
          <w:szCs w:val="20"/>
          <w:lang w:val="es-SV"/>
        </w:rPr>
        <w:t>72</w:t>
      </w:r>
      <w:r w:rsidR="008B439A">
        <w:rPr>
          <w:rFonts w:ascii="Museo Sans 300" w:hAnsi="Museo Sans 300"/>
          <w:sz w:val="20"/>
          <w:szCs w:val="20"/>
          <w:lang w:val="es-SV"/>
        </w:rPr>
        <w:t>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97883">
        <w:rPr>
          <w:rFonts w:ascii="Museo Sans 300" w:hAnsi="Museo Sans 300"/>
          <w:sz w:val="20"/>
          <w:szCs w:val="20"/>
          <w:lang w:val="es-SV"/>
        </w:rPr>
        <w:t>seis de 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8B439A">
        <w:rPr>
          <w:rFonts w:ascii="Museo Sans 300" w:hAnsi="Museo Sans 300"/>
          <w:sz w:val="20"/>
          <w:szCs w:val="20"/>
          <w:lang w:val="es-SV"/>
        </w:rPr>
        <w:t>l</w:t>
      </w:r>
      <w:r w:rsidR="006662C8">
        <w:rPr>
          <w:rFonts w:ascii="Museo Sans 300" w:hAnsi="Museo Sans 300"/>
          <w:sz w:val="20"/>
          <w:szCs w:val="20"/>
          <w:lang w:val="es-SV"/>
        </w:rPr>
        <w:t xml:space="preserve"> </w:t>
      </w:r>
      <w:r w:rsidR="008B439A">
        <w:rPr>
          <w:rFonts w:ascii="Museo Sans 300" w:hAnsi="Museo Sans 300"/>
          <w:sz w:val="20"/>
          <w:szCs w:val="20"/>
          <w:lang w:val="es-SV"/>
        </w:rPr>
        <w:t xml:space="preserve">señor </w:t>
      </w:r>
      <w:r w:rsidR="00726F0C">
        <w:rPr>
          <w:rFonts w:ascii="Museo Sans 300" w:hAnsi="Museo Sans 300"/>
          <w:sz w:val="20"/>
          <w:szCs w:val="20"/>
          <w:lang w:val="es-SV"/>
        </w:rPr>
        <w:t>XXX</w:t>
      </w:r>
      <w:r w:rsidR="008B439A">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8B439A">
        <w:rPr>
          <w:rFonts w:ascii="Museo Sans 300" w:hAnsi="Museo Sans 300"/>
          <w:sz w:val="20"/>
          <w:szCs w:val="20"/>
          <w:lang w:val="es-SV"/>
        </w:rPr>
        <w:t>IT-0304-CAU-22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7960717A"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w:t>
      </w:r>
      <w:r w:rsidR="002D5E17">
        <w:rPr>
          <w:rFonts w:ascii="Museo Sans 300" w:eastAsia="Times New Roman" w:hAnsi="Museo Sans 300" w:cs="Segoe UI"/>
          <w:sz w:val="20"/>
          <w:szCs w:val="20"/>
          <w:lang w:val="es-ES" w:eastAsia="es-ES"/>
        </w:rPr>
        <w:t xml:space="preserve">las partes el día nueve de septiembre de este año. </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9F9B5B2"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sidR="00F2473F">
        <w:rPr>
          <w:rFonts w:ascii="Museo Sans 300" w:hAnsi="Museo Sans 300"/>
          <w:sz w:val="20"/>
          <w:szCs w:val="20"/>
          <w:lang w:val="es-SV"/>
        </w:rPr>
        <w:t xml:space="preserve"> </w:t>
      </w:r>
      <w:r w:rsidR="00197883">
        <w:rPr>
          <w:rFonts w:ascii="Museo Sans 300" w:hAnsi="Museo Sans 300"/>
          <w:sz w:val="20"/>
          <w:szCs w:val="20"/>
          <w:lang w:val="es-SV"/>
        </w:rPr>
        <w:t>veintiuno</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171B9B">
        <w:rPr>
          <w:rFonts w:ascii="Museo Sans 300" w:hAnsi="Museo Sans 300"/>
          <w:sz w:val="20"/>
          <w:szCs w:val="20"/>
        </w:rPr>
        <w:t xml:space="preserve">el usuario </w:t>
      </w:r>
      <w:r w:rsidRPr="006C3CCA">
        <w:rPr>
          <w:rFonts w:ascii="Museo Sans 300" w:hAnsi="Museo Sans 300"/>
          <w:sz w:val="20"/>
          <w:szCs w:val="20"/>
        </w:rPr>
        <w:t>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240EDDD8"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EDBA5F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4911067"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C2EF3CC" w14:textId="77777777" w:rsidR="00E65E22" w:rsidRDefault="00E65E22"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B7B5E0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1" w:name="_Hlk115098121"/>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1"/>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D6C25E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8F5E9A1" w14:textId="77777777" w:rsidR="009527EF" w:rsidRDefault="009527EF"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2A47CBEA"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F66A7E7" w14:textId="77777777" w:rsidR="00C448AF" w:rsidRDefault="00C448A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8084F4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26F0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4BA2F8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B439A">
        <w:rPr>
          <w:rFonts w:ascii="Museo Sans 300" w:hAnsi="Museo Sans 300" w:cs="Times New Roman"/>
          <w:sz w:val="20"/>
          <w:szCs w:val="20"/>
        </w:rPr>
        <w:t>IT-0304-CAU-22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24D56E" w14:textId="04856394" w:rsidR="00155C7D" w:rsidRPr="00504DE7" w:rsidRDefault="00C34300" w:rsidP="00504DE7">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bookmarkStart w:id="2" w:name="_Hlk102722268"/>
      <w:r w:rsidR="00C448AF">
        <w:rPr>
          <w:rFonts w:ascii="Museo 300" w:eastAsia="Arial" w:hAnsi="Museo 300"/>
          <w:color w:val="000000"/>
          <w:sz w:val="16"/>
          <w:szCs w:val="16"/>
          <w:lang w:val="es-ES"/>
        </w:rPr>
        <w:t xml:space="preserve"> </w:t>
      </w:r>
      <w:r w:rsidR="00C448AF" w:rsidRPr="00C448AF">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en fecha 22 de noviembre del año 2021 con evidencias de una presunta condición irregular que afectaba el correcto registro de consumo en el equipo de medición n.° </w:t>
      </w:r>
      <w:r w:rsidR="00726F0C">
        <w:rPr>
          <w:rFonts w:ascii="Museo 300" w:eastAsia="Arial" w:hAnsi="Museo 300"/>
          <w:color w:val="000000"/>
          <w:sz w:val="16"/>
          <w:szCs w:val="16"/>
          <w:lang w:val="es-ES"/>
        </w:rPr>
        <w:t>XXX</w:t>
      </w:r>
      <w:r w:rsidR="009527EF">
        <w:rPr>
          <w:rFonts w:ascii="Museo 300" w:eastAsia="Arial" w:hAnsi="Museo 300"/>
          <w:color w:val="000000"/>
          <w:sz w:val="16"/>
          <w:szCs w:val="16"/>
          <w:lang w:val="es-ES"/>
        </w:rPr>
        <w:t xml:space="preserve"> </w:t>
      </w:r>
      <w:r w:rsidR="00155C7D">
        <w:rPr>
          <w:rStyle w:val="normaltextrun"/>
          <w:rFonts w:ascii="Museo 300" w:hAnsi="Museo 300"/>
          <w:color w:val="000000"/>
          <w:sz w:val="16"/>
          <w:szCs w:val="16"/>
          <w:shd w:val="clear" w:color="auto" w:fill="FFFFFF"/>
        </w:rPr>
        <w:t>(…)</w:t>
      </w:r>
    </w:p>
    <w:bookmarkEnd w:id="2"/>
    <w:p w14:paraId="4DC82805" w14:textId="16F60629" w:rsidR="00C34300" w:rsidRPr="009527EF" w:rsidRDefault="00C448AF" w:rsidP="00C448AF">
      <w:pPr>
        <w:tabs>
          <w:tab w:val="left" w:pos="993"/>
          <w:tab w:val="left" w:pos="9072"/>
        </w:tabs>
        <w:spacing w:line="240" w:lineRule="auto"/>
        <w:ind w:left="993" w:right="709"/>
        <w:jc w:val="both"/>
        <w:rPr>
          <w:rFonts w:ascii="Museo 300" w:eastAsia="Arial" w:hAnsi="Museo 300"/>
          <w:color w:val="000000"/>
          <w:sz w:val="16"/>
          <w:szCs w:val="16"/>
          <w:lang w:val="es-ES"/>
        </w:rPr>
      </w:pPr>
      <w:r w:rsidRPr="00C448AF">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4DE6897"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AD12AB">
        <w:rPr>
          <w:rFonts w:ascii="Museo Sans 300" w:hAnsi="Museo Sans 300" w:cs="Segoe UI"/>
          <w:sz w:val="20"/>
          <w:szCs w:val="20"/>
          <w:lang w:eastAsia="es-MX"/>
        </w:rPr>
        <w:t>a</w:t>
      </w:r>
      <w:r w:rsidR="005227F3">
        <w:rPr>
          <w:rFonts w:ascii="Museo Sans 300" w:hAnsi="Museo Sans 300" w:cs="Segoe UI"/>
          <w:sz w:val="20"/>
          <w:szCs w:val="20"/>
          <w:lang w:eastAsia="es-MX"/>
        </w:rPr>
        <w:t xml:space="preserve">l señor </w:t>
      </w:r>
      <w:r w:rsidR="00726F0C">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6A16D1F5" w14:textId="3E347AA8" w:rsidR="00F07FBF" w:rsidRPr="00F07FBF" w:rsidRDefault="00CC62A8" w:rsidP="00F07FBF">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N.° </w:t>
      </w:r>
      <w:r w:rsidR="008B439A">
        <w:rPr>
          <w:rFonts w:ascii="Museo Sans 300" w:hAnsi="Museo Sans 300"/>
          <w:sz w:val="20"/>
          <w:szCs w:val="20"/>
        </w:rPr>
        <w:t>IT-0304-CAU-22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alteración</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interna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del</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equipo</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medición</w:t>
      </w:r>
      <w:r w:rsidR="00F07FBF">
        <w:rPr>
          <w:rFonts w:ascii="Museo Sans 300" w:hAnsi="Museo Sans 300"/>
          <w:color w:val="000000"/>
          <w:sz w:val="20"/>
          <w:szCs w:val="20"/>
          <w:shd w:val="clear" w:color="auto" w:fill="FFFFFF"/>
          <w:lang w:val="es-ES"/>
        </w:rPr>
        <w:t xml:space="preserve"> N.° </w:t>
      </w:r>
      <w:r w:rsidR="00726F0C">
        <w:rPr>
          <w:rFonts w:ascii="Museo Sans 300" w:hAnsi="Museo Sans 300"/>
          <w:color w:val="000000"/>
          <w:sz w:val="20"/>
          <w:szCs w:val="20"/>
          <w:shd w:val="clear" w:color="auto" w:fill="FFFFFF"/>
          <w:lang w:val="es-ES"/>
        </w:rPr>
        <w:t>XXX</w:t>
      </w:r>
      <w:r w:rsidR="00F07FBF">
        <w:rPr>
          <w:rFonts w:ascii="Museo Sans 300" w:hAnsi="Museo Sans 300"/>
          <w:color w:val="000000"/>
          <w:sz w:val="20"/>
          <w:szCs w:val="20"/>
          <w:shd w:val="clear" w:color="auto" w:fill="FFFFFF"/>
          <w:lang w:val="es-ES"/>
        </w:rPr>
        <w:t xml:space="preserve"> </w:t>
      </w:r>
      <w:r w:rsidR="00423E17">
        <w:rPr>
          <w:rFonts w:ascii="Museo Sans 300" w:hAnsi="Museo Sans 300"/>
          <w:color w:val="000000"/>
          <w:sz w:val="20"/>
          <w:szCs w:val="20"/>
          <w:shd w:val="clear" w:color="auto" w:fill="FFFFFF"/>
        </w:rPr>
        <w:t>al presentar un puente electrónico entre la bornera de la fuente y carga en la fase A y la señal de corrientes de la fase B cortada</w:t>
      </w:r>
      <w:r w:rsidR="00F07FBF">
        <w:rPr>
          <w:rFonts w:ascii="Museo Sans 300" w:hAnsi="Museo Sans 300"/>
          <w:color w:val="000000"/>
          <w:sz w:val="20"/>
          <w:szCs w:val="20"/>
          <w:shd w:val="clear" w:color="auto" w:fill="FFFFFF"/>
        </w:rPr>
        <w:t xml:space="preserve">, </w:t>
      </w:r>
      <w:r w:rsidR="00F07FBF">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07FBF">
        <w:rPr>
          <w:rStyle w:val="normaltextrun"/>
          <w:rFonts w:ascii="Museo Sans 300" w:hAnsi="Museo Sans 300"/>
          <w:color w:val="000000"/>
          <w:sz w:val="20"/>
          <w:szCs w:val="20"/>
          <w:shd w:val="clear" w:color="auto" w:fill="FFFFFF"/>
        </w:rPr>
        <w:t xml:space="preserve"> </w:t>
      </w:r>
    </w:p>
    <w:p w14:paraId="576B5ECD" w14:textId="77777777" w:rsidR="00F07FBF" w:rsidRPr="00DF14B1" w:rsidRDefault="00F07FBF"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176958" w14:textId="469DCC46" w:rsidR="00B32DB7" w:rsidRDefault="0089274F"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r>
        <w:rPr>
          <w:rStyle w:val="normaltextrun"/>
          <w:rFonts w:ascii="Museo Sans 300" w:hAnsi="Museo Sans 300"/>
          <w:color w:val="000000"/>
          <w:sz w:val="20"/>
          <w:szCs w:val="20"/>
          <w:shd w:val="clear" w:color="auto" w:fill="FFFFFF"/>
        </w:rPr>
        <w:lastRenderedPageBreak/>
        <w:t>De acuerdo con lo establecido en el informe técnico, el CAU no validó el cálculo de ENR realizado por la distribuidora</w:t>
      </w:r>
      <w:r w:rsidR="009C5D89">
        <w:rPr>
          <w:rStyle w:val="normaltextrun"/>
          <w:rFonts w:ascii="Museo Sans 300" w:hAnsi="Museo Sans 300"/>
          <w:color w:val="000000"/>
          <w:sz w:val="20"/>
          <w:szCs w:val="20"/>
          <w:shd w:val="clear" w:color="auto" w:fill="FFFFFF"/>
        </w:rPr>
        <w:t xml:space="preserve"> basado en </w:t>
      </w:r>
      <w:r w:rsidR="00872CEE">
        <w:rPr>
          <w:rStyle w:val="normaltextrun"/>
          <w:rFonts w:ascii="Museo Sans 300" w:hAnsi="Museo Sans 300"/>
          <w:color w:val="000000"/>
          <w:sz w:val="20"/>
          <w:szCs w:val="20"/>
          <w:shd w:val="clear" w:color="auto" w:fill="FFFFFF"/>
        </w:rPr>
        <w:t>la sumatoria de las corrientes de las fases A y B,</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rPr>
        <w:t xml:space="preserve">por </w:t>
      </w:r>
      <w:r w:rsidR="00B32DB7">
        <w:rPr>
          <w:rStyle w:val="normaltextrun"/>
          <w:rFonts w:ascii="Museo Sans 300" w:hAnsi="Museo Sans 300"/>
          <w:color w:val="000000"/>
          <w:sz w:val="20"/>
          <w:szCs w:val="20"/>
        </w:rPr>
        <w:t>las razones siguientes:</w:t>
      </w:r>
      <w:r>
        <w:rPr>
          <w:rStyle w:val="normaltextrun"/>
          <w:rFonts w:ascii="Museo Sans 300" w:hAnsi="Museo Sans 300"/>
          <w:color w:val="000000"/>
          <w:sz w:val="20"/>
          <w:szCs w:val="20"/>
        </w:rPr>
        <w:t xml:space="preserve"> </w:t>
      </w:r>
    </w:p>
    <w:p w14:paraId="43C4050E" w14:textId="77777777" w:rsidR="00B32DB7" w:rsidRDefault="00B32DB7"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rPr>
      </w:pPr>
    </w:p>
    <w:p w14:paraId="2CF510DC" w14:textId="535C83E3" w:rsidR="00B32DB7" w:rsidRPr="00B32DB7" w:rsidRDefault="00B32DB7" w:rsidP="001B4531">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 xml:space="preserve">No se justifica técnicamente que la corriente instantánea de </w:t>
      </w:r>
      <w:r w:rsidR="00971971">
        <w:rPr>
          <w:rFonts w:ascii="Museo Sans 300" w:hAnsi="Museo Sans 300"/>
          <w:color w:val="000000"/>
          <w:sz w:val="20"/>
          <w:szCs w:val="20"/>
        </w:rPr>
        <w:t>53.27</w:t>
      </w:r>
      <w:r w:rsidRPr="001F548E">
        <w:rPr>
          <w:rFonts w:ascii="Museo Sans 300" w:hAnsi="Museo Sans 300"/>
          <w:color w:val="000000"/>
          <w:sz w:val="20"/>
          <w:szCs w:val="20"/>
        </w:rPr>
        <w:t xml:space="preserve"> amperios era consumida de forma constante durante 12 horas diarias.</w:t>
      </w:r>
      <w:r w:rsidRPr="00B32DB7">
        <w:rPr>
          <w:rFonts w:ascii="Museo Sans 300" w:hAnsi="Museo Sans 300"/>
          <w:color w:val="000000"/>
          <w:sz w:val="20"/>
          <w:szCs w:val="20"/>
        </w:rPr>
        <w:t> </w:t>
      </w:r>
    </w:p>
    <w:p w14:paraId="5094A428" w14:textId="6467D858" w:rsidR="00B32DB7" w:rsidRPr="00B32DB7" w:rsidRDefault="00B32DB7" w:rsidP="001F548E">
      <w:pPr>
        <w:shd w:val="clear" w:color="auto" w:fill="FFFFFF"/>
        <w:suppressAutoHyphens w:val="0"/>
        <w:autoSpaceDN/>
        <w:spacing w:after="0" w:line="240" w:lineRule="auto"/>
        <w:ind w:left="1068"/>
        <w:jc w:val="both"/>
        <w:textAlignment w:val="auto"/>
        <w:rPr>
          <w:rFonts w:ascii="Museo Sans 300" w:hAnsi="Museo Sans 300"/>
          <w:color w:val="000000"/>
          <w:sz w:val="20"/>
          <w:szCs w:val="20"/>
        </w:rPr>
      </w:pPr>
    </w:p>
    <w:p w14:paraId="716A835F" w14:textId="1F44A7AE" w:rsidR="00B32DB7" w:rsidRDefault="00B32DB7" w:rsidP="001F548E">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sidRPr="001F548E">
        <w:rPr>
          <w:rFonts w:ascii="Museo Sans 300" w:hAnsi="Museo Sans 300"/>
          <w:color w:val="000000"/>
          <w:sz w:val="20"/>
          <w:szCs w:val="20"/>
        </w:rPr>
        <w:t>No es posible establecer si la corriente instantánea utilizada corresponde a una “corriente de trabajo” (nominal) o a una “corriente de arranque” de equipos eléctricos de tipo inductivo (refrigeradoras, aire acondicionado, lavadoras, ventiladores, equipos de bombeo, entre otros). </w:t>
      </w:r>
      <w:r w:rsidRPr="00B32DB7">
        <w:rPr>
          <w:rFonts w:ascii="Museo Sans 300" w:hAnsi="Museo Sans 300"/>
          <w:color w:val="000000"/>
          <w:sz w:val="20"/>
          <w:szCs w:val="20"/>
        </w:rPr>
        <w:t> </w:t>
      </w:r>
    </w:p>
    <w:p w14:paraId="0FBC1423" w14:textId="77777777" w:rsidR="00710E8B" w:rsidRDefault="00710E8B" w:rsidP="00710E8B">
      <w:pPr>
        <w:pStyle w:val="Prrafodelista"/>
        <w:rPr>
          <w:rFonts w:ascii="Museo Sans 300" w:hAnsi="Museo Sans 300"/>
          <w:color w:val="000000"/>
          <w:sz w:val="20"/>
          <w:szCs w:val="20"/>
        </w:rPr>
      </w:pPr>
    </w:p>
    <w:p w14:paraId="27E177C2" w14:textId="2F9AAF99" w:rsidR="00710E8B" w:rsidRPr="00B32DB7" w:rsidRDefault="00BD1DCD" w:rsidP="001F548E">
      <w:pPr>
        <w:numPr>
          <w:ilvl w:val="0"/>
          <w:numId w:val="24"/>
        </w:numPr>
        <w:shd w:val="clear" w:color="auto" w:fill="FFFFFF"/>
        <w:tabs>
          <w:tab w:val="clear" w:pos="720"/>
          <w:tab w:val="num" w:pos="1068"/>
        </w:tabs>
        <w:suppressAutoHyphens w:val="0"/>
        <w:autoSpaceDN/>
        <w:spacing w:after="0" w:line="240" w:lineRule="auto"/>
        <w:ind w:left="1068"/>
        <w:jc w:val="both"/>
        <w:textAlignment w:val="auto"/>
        <w:rPr>
          <w:rFonts w:ascii="Museo Sans 300" w:hAnsi="Museo Sans 300"/>
          <w:color w:val="000000"/>
          <w:sz w:val="20"/>
          <w:szCs w:val="20"/>
        </w:rPr>
      </w:pPr>
      <w:r>
        <w:rPr>
          <w:rFonts w:ascii="Museo Sans 300" w:hAnsi="Museo Sans 300"/>
          <w:color w:val="000000"/>
          <w:sz w:val="20"/>
          <w:szCs w:val="20"/>
        </w:rPr>
        <w:t xml:space="preserve">La distribuidora </w:t>
      </w:r>
      <w:r w:rsidR="00F22E85">
        <w:rPr>
          <w:rFonts w:ascii="Museo Sans 300" w:hAnsi="Museo Sans 300"/>
          <w:color w:val="000000"/>
          <w:sz w:val="20"/>
          <w:szCs w:val="20"/>
        </w:rPr>
        <w:t xml:space="preserve">no consideró que en fecha 6 de octubre del año 2021 efectúo las órdenes de servicio para reubicar y blindar el equipo de medición, por lo </w:t>
      </w:r>
      <w:r w:rsidR="00F33847">
        <w:rPr>
          <w:rFonts w:ascii="Museo Sans 300" w:hAnsi="Museo Sans 300"/>
          <w:color w:val="000000"/>
          <w:sz w:val="20"/>
          <w:szCs w:val="20"/>
        </w:rPr>
        <w:t>tanto,</w:t>
      </w:r>
      <w:r w:rsidR="00F22E85">
        <w:rPr>
          <w:rFonts w:ascii="Museo Sans 300" w:hAnsi="Museo Sans 300"/>
          <w:color w:val="000000"/>
          <w:sz w:val="20"/>
          <w:szCs w:val="20"/>
        </w:rPr>
        <w:t xml:space="preserve"> el periodo de la condición irregular </w:t>
      </w:r>
      <w:r w:rsidR="00F33847">
        <w:rPr>
          <w:rFonts w:ascii="Museo Sans 300" w:hAnsi="Museo Sans 300"/>
          <w:color w:val="000000"/>
          <w:sz w:val="20"/>
          <w:szCs w:val="20"/>
        </w:rPr>
        <w:t>se debe considerar a partir de dicha fecha.</w:t>
      </w:r>
      <w:r w:rsidR="00F22E85">
        <w:rPr>
          <w:rFonts w:ascii="Museo Sans 300" w:hAnsi="Museo Sans 300"/>
          <w:color w:val="000000"/>
          <w:sz w:val="20"/>
          <w:szCs w:val="20"/>
        </w:rPr>
        <w:t xml:space="preserve"> </w:t>
      </w:r>
      <w:r>
        <w:rPr>
          <w:rFonts w:ascii="Museo Sans 300" w:hAnsi="Museo Sans 300"/>
          <w:color w:val="000000"/>
          <w:sz w:val="20"/>
          <w:szCs w:val="20"/>
        </w:rPr>
        <w:t xml:space="preserve">  </w:t>
      </w:r>
    </w:p>
    <w:p w14:paraId="1E3EC27C" w14:textId="77777777" w:rsidR="00B32DB7" w:rsidRPr="00B32DB7" w:rsidRDefault="00B32DB7" w:rsidP="001B4531">
      <w:pPr>
        <w:shd w:val="clear" w:color="auto" w:fill="FFFFFF"/>
        <w:suppressAutoHyphens w:val="0"/>
        <w:autoSpaceDN/>
        <w:spacing w:after="0" w:line="240" w:lineRule="auto"/>
        <w:ind w:left="774"/>
        <w:jc w:val="both"/>
        <w:textAlignment w:val="auto"/>
        <w:rPr>
          <w:rFonts w:ascii="Museo Sans 300" w:hAnsi="Museo Sans 300"/>
          <w:color w:val="000000"/>
          <w:sz w:val="20"/>
          <w:szCs w:val="20"/>
        </w:rPr>
      </w:pPr>
      <w:r w:rsidRPr="00B32DB7">
        <w:rPr>
          <w:rFonts w:ascii="Museo Sans 300" w:hAnsi="Museo Sans 300"/>
          <w:color w:val="000000"/>
          <w:sz w:val="20"/>
          <w:szCs w:val="20"/>
        </w:rPr>
        <w:t> </w:t>
      </w:r>
    </w:p>
    <w:p w14:paraId="0D6F00AD" w14:textId="7B20A7F3"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xml:space="preserve">Por ello, el CAU realizó un nuevo cálculo basado en el método de </w:t>
      </w:r>
      <w:r w:rsidR="0075781A">
        <w:rPr>
          <w:rFonts w:ascii="Museo Sans 300" w:eastAsia="Times New Roman" w:hAnsi="Museo Sans 300" w:cs="Times New Roman"/>
          <w:color w:val="000000"/>
          <w:sz w:val="20"/>
          <w:szCs w:val="20"/>
        </w:rPr>
        <w:t>historial de consumo correcto</w:t>
      </w:r>
      <w:r w:rsidRPr="002F3325">
        <w:rPr>
          <w:rFonts w:ascii="Museo Sans 300" w:eastAsia="Times New Roman" w:hAnsi="Museo Sans 300" w:cs="Times New Roman"/>
          <w:color w:val="000000"/>
          <w:sz w:val="20"/>
          <w:szCs w:val="20"/>
        </w:rPr>
        <w:t xml:space="preserve">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7CB85271"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75781A">
        <w:rPr>
          <w:rFonts w:ascii="Museo Sans 300" w:eastAsia="Times New Roman" w:hAnsi="Museo Sans 300" w:cs="Times New Roman"/>
          <w:sz w:val="20"/>
          <w:szCs w:val="20"/>
          <w:lang w:val="es-ES"/>
        </w:rPr>
        <w:t xml:space="preserve">registro </w:t>
      </w:r>
      <w:r w:rsidR="005721D4">
        <w:rPr>
          <w:rFonts w:ascii="Museo Sans 300" w:eastAsia="Times New Roman" w:hAnsi="Museo Sans 300" w:cs="Times New Roman"/>
          <w:sz w:val="20"/>
          <w:szCs w:val="20"/>
          <w:lang w:val="es-ES"/>
        </w:rPr>
        <w:t>de consumo</w:t>
      </w:r>
      <w:r w:rsidR="0075781A">
        <w:rPr>
          <w:rFonts w:ascii="Museo Sans 300" w:eastAsia="Times New Roman" w:hAnsi="Museo Sans 300" w:cs="Times New Roman"/>
          <w:sz w:val="20"/>
          <w:szCs w:val="20"/>
          <w:lang w:val="es-ES"/>
        </w:rPr>
        <w:t xml:space="preserve"> del periodo comprendido entre marzo y mayo de este año,</w:t>
      </w:r>
      <w:r w:rsidRPr="002F3325">
        <w:rPr>
          <w:rFonts w:ascii="Museo Sans 300" w:eastAsia="Times New Roman" w:hAnsi="Museo Sans 300" w:cs="Times New Roman"/>
          <w:sz w:val="20"/>
          <w:szCs w:val="20"/>
          <w:lang w:val="es-ES"/>
        </w:rPr>
        <w:t xml:space="preserve"> equivalente a </w:t>
      </w:r>
      <w:r w:rsidR="00F33847">
        <w:rPr>
          <w:rFonts w:ascii="Museo Sans 300" w:eastAsia="Times New Roman" w:hAnsi="Museo Sans 300" w:cs="Times New Roman"/>
          <w:sz w:val="20"/>
          <w:szCs w:val="20"/>
          <w:lang w:val="es-ES"/>
        </w:rPr>
        <w:t xml:space="preserve">859 </w:t>
      </w:r>
      <w:r w:rsidRPr="002F3325">
        <w:rPr>
          <w:rFonts w:ascii="Museo Sans 300" w:eastAsia="Times New Roman" w:hAnsi="Museo Sans 300" w:cs="Times New Roman"/>
          <w:sz w:val="20"/>
          <w:szCs w:val="20"/>
          <w:lang w:val="es-ES"/>
        </w:rPr>
        <w:t>kWh</w:t>
      </w:r>
      <w:r w:rsidR="0075781A">
        <w:rPr>
          <w:rFonts w:ascii="Museo Sans 300" w:eastAsia="Times New Roman" w:hAnsi="Museo Sans 300" w:cs="Times New Roman"/>
          <w:sz w:val="20"/>
          <w:szCs w:val="20"/>
          <w:lang w:val="es-ES"/>
        </w:rPr>
        <w:t xml:space="preserve"> mensual</w:t>
      </w:r>
      <w:r w:rsidRPr="002F3325">
        <w:rPr>
          <w:rFonts w:ascii="Museo Sans 300" w:eastAsia="Times New Roman" w:hAnsi="Museo Sans 300" w:cs="Times New Roman"/>
          <w:sz w:val="20"/>
          <w:szCs w:val="20"/>
          <w:lang w:val="es-ES"/>
        </w:rPr>
        <w:t>, y</w:t>
      </w:r>
      <w:r w:rsidRPr="002F3325">
        <w:rPr>
          <w:rFonts w:ascii="Museo Sans 300" w:eastAsia="Times New Roman" w:hAnsi="Museo Sans 300" w:cs="Times New Roman"/>
          <w:sz w:val="20"/>
          <w:szCs w:val="20"/>
        </w:rPr>
        <w:t> </w:t>
      </w:r>
    </w:p>
    <w:p w14:paraId="2C2CB755" w14:textId="76B36D45"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75781A">
        <w:rPr>
          <w:rFonts w:ascii="Museo Sans 300" w:eastAsia="Times New Roman" w:hAnsi="Museo Sans 300" w:cs="Times New Roman"/>
          <w:sz w:val="20"/>
          <w:szCs w:val="20"/>
          <w:lang w:val="es-ES"/>
        </w:rPr>
        <w:t xml:space="preserve">6 de </w:t>
      </w:r>
      <w:r w:rsidR="00F33847">
        <w:rPr>
          <w:rFonts w:ascii="Museo Sans 300" w:eastAsia="Times New Roman" w:hAnsi="Museo Sans 300" w:cs="Times New Roman"/>
          <w:sz w:val="20"/>
          <w:szCs w:val="20"/>
          <w:lang w:val="es-ES"/>
        </w:rPr>
        <w:t>octubre</w:t>
      </w:r>
      <w:r w:rsidR="0075781A">
        <w:rPr>
          <w:rFonts w:ascii="Museo Sans 300" w:eastAsia="Times New Roman" w:hAnsi="Museo Sans 300" w:cs="Times New Roman"/>
          <w:sz w:val="20"/>
          <w:szCs w:val="20"/>
          <w:lang w:val="es-ES"/>
        </w:rPr>
        <w:t xml:space="preserve"> al </w:t>
      </w:r>
      <w:r w:rsidR="00F33847">
        <w:rPr>
          <w:rFonts w:ascii="Museo Sans 300" w:eastAsia="Times New Roman" w:hAnsi="Museo Sans 300" w:cs="Times New Roman"/>
          <w:sz w:val="20"/>
          <w:szCs w:val="20"/>
          <w:lang w:val="es-ES"/>
        </w:rPr>
        <w:t>22</w:t>
      </w:r>
      <w:r w:rsidR="0075781A">
        <w:rPr>
          <w:rFonts w:ascii="Museo Sans 300" w:eastAsia="Times New Roman" w:hAnsi="Museo Sans 300" w:cs="Times New Roman"/>
          <w:sz w:val="20"/>
          <w:szCs w:val="20"/>
          <w:lang w:val="es-ES"/>
        </w:rPr>
        <w:t xml:space="preserve"> de </w:t>
      </w:r>
      <w:r w:rsidR="00F33847">
        <w:rPr>
          <w:rFonts w:ascii="Museo Sans 300" w:eastAsia="Times New Roman" w:hAnsi="Museo Sans 300" w:cs="Times New Roman"/>
          <w:sz w:val="20"/>
          <w:szCs w:val="20"/>
          <w:lang w:val="es-ES"/>
        </w:rPr>
        <w:t>noviembre</w:t>
      </w:r>
      <w:r w:rsidRPr="002F3325">
        <w:rPr>
          <w:rFonts w:ascii="Museo Sans 300" w:eastAsia="Times New Roman" w:hAnsi="Museo Sans 300" w:cs="Times New Roman"/>
          <w:sz w:val="20"/>
          <w:szCs w:val="20"/>
          <w:lang w:val="es-ES"/>
        </w:rPr>
        <w:t xml:space="preserve"> del año </w:t>
      </w:r>
      <w:r w:rsidR="0075781A">
        <w:rPr>
          <w:rFonts w:ascii="Museo Sans 300" w:eastAsia="Times New Roman" w:hAnsi="Museo Sans 300" w:cs="Times New Roman"/>
          <w:sz w:val="20"/>
          <w:szCs w:val="20"/>
          <w:lang w:val="es-ES"/>
        </w:rPr>
        <w:t>2021.</w:t>
      </w:r>
      <w:r w:rsidRPr="002F3325">
        <w:rPr>
          <w:rFonts w:ascii="Museo Sans 300" w:eastAsia="Times New Roman" w:hAnsi="Museo Sans 300" w:cs="Times New Roman"/>
          <w:sz w:val="20"/>
          <w:szCs w:val="20"/>
          <w:lang w:val="es-ES"/>
        </w:rPr>
        <w:t>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2FE02783"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w:t>
      </w:r>
      <w:r w:rsidR="00AA6487">
        <w:rPr>
          <w:rFonts w:ascii="Museo Sans 300" w:hAnsi="Museo Sans 300"/>
          <w:sz w:val="20"/>
          <w:szCs w:val="20"/>
        </w:rPr>
        <w:t>TRESCIENTOS TREINTA Y UNO 23</w:t>
      </w:r>
      <w:r w:rsidRPr="00AC7FFE">
        <w:rPr>
          <w:rFonts w:ascii="Museo Sans 300" w:hAnsi="Museo Sans 300"/>
          <w:sz w:val="20"/>
          <w:szCs w:val="20"/>
        </w:rPr>
        <w:t xml:space="preserve">/100 DÓLARES DE LOS ESTADOS UNIDOS DE AMÉRICA (USD </w:t>
      </w:r>
      <w:r w:rsidR="00AA6487">
        <w:rPr>
          <w:rFonts w:ascii="Museo Sans 300" w:hAnsi="Museo Sans 300"/>
          <w:sz w:val="20"/>
          <w:szCs w:val="20"/>
        </w:rPr>
        <w:t>331.23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2F7D8F35" w14:textId="7EEBC030" w:rsidR="001536AD" w:rsidRDefault="001536A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95BEDC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A0537">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1746BC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A0537">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47BD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75CA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A053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7839E6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26F0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4A37E0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0A0537">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04B042F4" w:rsidR="0089274F" w:rsidRPr="0089274F" w:rsidRDefault="0089025D" w:rsidP="0089274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8B439A">
        <w:rPr>
          <w:rFonts w:ascii="Museo Sans 300" w:hAnsi="Museo Sans 300"/>
          <w:sz w:val="20"/>
          <w:szCs w:val="20"/>
        </w:rPr>
        <w:t>IT-0304-CAU-22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726F0C">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6498D81B" w14:textId="77777777" w:rsidR="0089274F" w:rsidRDefault="0089274F"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720D1D2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A6487">
        <w:rPr>
          <w:rFonts w:ascii="Museo Sans 300" w:hAnsi="Museo Sans 300"/>
          <w:sz w:val="20"/>
          <w:szCs w:val="20"/>
        </w:rPr>
        <w:t>TRESCIENTOS TREINTA Y UNO 23</w:t>
      </w:r>
      <w:r w:rsidR="00292C76" w:rsidRPr="00AC7FFE">
        <w:rPr>
          <w:rFonts w:ascii="Museo Sans 300" w:hAnsi="Museo Sans 300"/>
          <w:sz w:val="20"/>
          <w:szCs w:val="20"/>
        </w:rPr>
        <w:t xml:space="preserve">/100 DÓLARES DE LOS ESTADOS UNIDOS DE AMÉRICA (USD </w:t>
      </w:r>
      <w:r w:rsidR="00AA6487">
        <w:rPr>
          <w:rFonts w:ascii="Museo Sans 300" w:hAnsi="Museo Sans 300"/>
          <w:sz w:val="20"/>
          <w:szCs w:val="20"/>
        </w:rPr>
        <w:t>331.23</w:t>
      </w:r>
      <w:r w:rsidR="00292C76" w:rsidRPr="00AC7FFE">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FBEDE99" w14:textId="486E6D32" w:rsidR="001536AD" w:rsidRDefault="001536AD"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0CA170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B439A">
        <w:rPr>
          <w:rFonts w:ascii="Museo Sans 300" w:eastAsia="Arial" w:hAnsi="Museo Sans 300" w:cs="Times New Roman"/>
          <w:sz w:val="20"/>
          <w:szCs w:val="20"/>
        </w:rPr>
        <w:t>IT-0304-CAU-22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5960943E"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26F0C">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632A31A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A6487">
        <w:rPr>
          <w:rFonts w:ascii="Museo Sans 300" w:hAnsi="Museo Sans 300"/>
          <w:sz w:val="20"/>
          <w:szCs w:val="20"/>
        </w:rPr>
        <w:t>TRESCIENTOS TREINTA Y UNO 23</w:t>
      </w:r>
      <w:r w:rsidR="00292C76" w:rsidRPr="00AC7FFE">
        <w:rPr>
          <w:rFonts w:ascii="Museo Sans 300" w:hAnsi="Museo Sans 300"/>
          <w:sz w:val="20"/>
          <w:szCs w:val="20"/>
        </w:rPr>
        <w:t xml:space="preserve">/100 DÓLARES DE LOS ESTADOS UNIDOS DE AMÉRICA (USD </w:t>
      </w:r>
      <w:r w:rsidR="00AA6487">
        <w:rPr>
          <w:rFonts w:ascii="Museo Sans 300" w:hAnsi="Museo Sans 300"/>
          <w:sz w:val="20"/>
          <w:szCs w:val="20"/>
        </w:rPr>
        <w:t>331.23</w:t>
      </w:r>
      <w:r w:rsidR="00292C76" w:rsidRPr="00AC7FFE">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195E9375" w14:textId="77777777" w:rsidR="009333D1" w:rsidRDefault="009333D1" w:rsidP="009333D1">
      <w:pPr>
        <w:pStyle w:val="Prrafodelista"/>
        <w:rPr>
          <w:rFonts w:ascii="Museo Sans 300" w:eastAsia="Arial" w:hAnsi="Museo Sans 300"/>
          <w:sz w:val="20"/>
          <w:szCs w:val="20"/>
          <w:lang w:eastAsia="es-SV"/>
        </w:rPr>
      </w:pPr>
    </w:p>
    <w:p w14:paraId="64BF48F4" w14:textId="78B7F125" w:rsidR="009333D1" w:rsidRDefault="009333D1" w:rsidP="009333D1">
      <w:pPr>
        <w:suppressAutoHyphens w:val="0"/>
        <w:autoSpaceDN/>
        <w:spacing w:after="0" w:line="240" w:lineRule="auto"/>
        <w:ind w:left="360"/>
        <w:jc w:val="both"/>
        <w:textAlignment w:val="auto"/>
        <w:rPr>
          <w:rFonts w:ascii="Museo Sans 300" w:eastAsia="Arial" w:hAnsi="Museo Sans 300"/>
          <w:sz w:val="20"/>
          <w:szCs w:val="20"/>
          <w:lang w:eastAsia="es-SV"/>
        </w:rPr>
      </w:pPr>
      <w:r w:rsidRPr="009333D1">
        <w:rPr>
          <w:rFonts w:ascii="Museo Sans 300" w:eastAsia="Arial" w:hAnsi="Museo Sans 300"/>
          <w:sz w:val="20"/>
          <w:szCs w:val="20"/>
          <w:lang w:eastAsia="es-SV"/>
        </w:rPr>
        <w:t>En vista de lo anterior, la distribuidora debe emitir un nuevo cobro por la cantidad determinada en el informe técnico N.° IT-0</w:t>
      </w:r>
      <w:r>
        <w:rPr>
          <w:rFonts w:ascii="Museo Sans 300" w:eastAsia="Arial" w:hAnsi="Museo Sans 300"/>
          <w:sz w:val="20"/>
          <w:szCs w:val="20"/>
          <w:lang w:eastAsia="es-SV"/>
        </w:rPr>
        <w:t>304</w:t>
      </w:r>
      <w:r w:rsidRPr="009333D1">
        <w:rPr>
          <w:rFonts w:ascii="Museo Sans 300" w:eastAsia="Arial" w:hAnsi="Museo Sans 300"/>
          <w:sz w:val="20"/>
          <w:szCs w:val="20"/>
          <w:lang w:eastAsia="es-SV"/>
        </w:rPr>
        <w:t>-CAU-22 rendido por el CAU de la SIGET.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4F4B2AD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333D1">
        <w:rPr>
          <w:rFonts w:ascii="Museo Sans 300" w:eastAsia="Arial" w:hAnsi="Museo Sans 300"/>
          <w:sz w:val="20"/>
          <w:szCs w:val="20"/>
          <w:lang w:eastAsia="es-SV"/>
        </w:rPr>
        <w:t>al</w:t>
      </w:r>
      <w:r w:rsidR="005227F3">
        <w:rPr>
          <w:rFonts w:ascii="Museo Sans 300" w:eastAsia="Arial" w:hAnsi="Museo Sans 300"/>
          <w:sz w:val="20"/>
          <w:szCs w:val="20"/>
          <w:lang w:eastAsia="es-SV"/>
        </w:rPr>
        <w:t xml:space="preserve"> señor </w:t>
      </w:r>
      <w:r w:rsidR="00726F0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C079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A158" w14:textId="77777777" w:rsidR="006C684F" w:rsidRDefault="006C684F">
      <w:pPr>
        <w:spacing w:after="0" w:line="240" w:lineRule="auto"/>
      </w:pPr>
      <w:r>
        <w:separator/>
      </w:r>
    </w:p>
  </w:endnote>
  <w:endnote w:type="continuationSeparator" w:id="0">
    <w:p w14:paraId="64F72779" w14:textId="77777777" w:rsidR="006C684F" w:rsidRDefault="006C684F">
      <w:pPr>
        <w:spacing w:after="0" w:line="240" w:lineRule="auto"/>
      </w:pPr>
      <w:r>
        <w:continuationSeparator/>
      </w:r>
    </w:p>
  </w:endnote>
  <w:endnote w:type="continuationNotice" w:id="1">
    <w:p w14:paraId="67503D37" w14:textId="77777777" w:rsidR="006C684F" w:rsidRDefault="006C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6A218C5" w:rsidR="004B0C0A" w:rsidRDefault="00EC079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7181513A" w:rsidR="004B0C0A" w:rsidRPr="005D42B3" w:rsidRDefault="00726F0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BC04F0F" w:rsidR="004B0C0A" w:rsidRPr="002E033D" w:rsidRDefault="00726F0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FF75" w14:textId="77777777" w:rsidR="006C684F" w:rsidRDefault="006C684F">
      <w:pPr>
        <w:spacing w:after="0" w:line="240" w:lineRule="auto"/>
      </w:pPr>
      <w:r>
        <w:rPr>
          <w:color w:val="000000"/>
        </w:rPr>
        <w:separator/>
      </w:r>
    </w:p>
  </w:footnote>
  <w:footnote w:type="continuationSeparator" w:id="0">
    <w:p w14:paraId="3DDEE340" w14:textId="77777777" w:rsidR="006C684F" w:rsidRDefault="006C684F">
      <w:pPr>
        <w:spacing w:after="0" w:line="240" w:lineRule="auto"/>
      </w:pPr>
      <w:r>
        <w:continuationSeparator/>
      </w:r>
    </w:p>
  </w:footnote>
  <w:footnote w:type="continuationNotice" w:id="1">
    <w:p w14:paraId="46C25E73" w14:textId="77777777" w:rsidR="006C684F" w:rsidRDefault="006C6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9242B7E"/>
    <w:multiLevelType w:val="multilevel"/>
    <w:tmpl w:val="5358E6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BF17A7D"/>
    <w:multiLevelType w:val="hybridMultilevel"/>
    <w:tmpl w:val="A5F4316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3D70466"/>
    <w:multiLevelType w:val="multilevel"/>
    <w:tmpl w:val="BC7A11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2F845F1"/>
    <w:multiLevelType w:val="hybridMultilevel"/>
    <w:tmpl w:val="F9C6D700"/>
    <w:lvl w:ilvl="0" w:tplc="440A0001">
      <w:start w:val="1"/>
      <w:numFmt w:val="bullet"/>
      <w:lvlText w:val=""/>
      <w:lvlJc w:val="left"/>
      <w:pPr>
        <w:ind w:left="1204" w:hanging="360"/>
      </w:pPr>
      <w:rPr>
        <w:rFonts w:ascii="Symbol" w:hAnsi="Symbol" w:hint="default"/>
      </w:rPr>
    </w:lvl>
    <w:lvl w:ilvl="1" w:tplc="440A0003" w:tentative="1">
      <w:start w:val="1"/>
      <w:numFmt w:val="bullet"/>
      <w:lvlText w:val="o"/>
      <w:lvlJc w:val="left"/>
      <w:pPr>
        <w:ind w:left="1924" w:hanging="360"/>
      </w:pPr>
      <w:rPr>
        <w:rFonts w:ascii="Courier New" w:hAnsi="Courier New" w:cs="Courier New" w:hint="default"/>
      </w:rPr>
    </w:lvl>
    <w:lvl w:ilvl="2" w:tplc="440A0005" w:tentative="1">
      <w:start w:val="1"/>
      <w:numFmt w:val="bullet"/>
      <w:lvlText w:val=""/>
      <w:lvlJc w:val="left"/>
      <w:pPr>
        <w:ind w:left="2644" w:hanging="360"/>
      </w:pPr>
      <w:rPr>
        <w:rFonts w:ascii="Wingdings" w:hAnsi="Wingdings" w:hint="default"/>
      </w:rPr>
    </w:lvl>
    <w:lvl w:ilvl="3" w:tplc="440A0001" w:tentative="1">
      <w:start w:val="1"/>
      <w:numFmt w:val="bullet"/>
      <w:lvlText w:val=""/>
      <w:lvlJc w:val="left"/>
      <w:pPr>
        <w:ind w:left="3364" w:hanging="360"/>
      </w:pPr>
      <w:rPr>
        <w:rFonts w:ascii="Symbol" w:hAnsi="Symbol" w:hint="default"/>
      </w:rPr>
    </w:lvl>
    <w:lvl w:ilvl="4" w:tplc="440A0003" w:tentative="1">
      <w:start w:val="1"/>
      <w:numFmt w:val="bullet"/>
      <w:lvlText w:val="o"/>
      <w:lvlJc w:val="left"/>
      <w:pPr>
        <w:ind w:left="4084" w:hanging="360"/>
      </w:pPr>
      <w:rPr>
        <w:rFonts w:ascii="Courier New" w:hAnsi="Courier New" w:cs="Courier New" w:hint="default"/>
      </w:rPr>
    </w:lvl>
    <w:lvl w:ilvl="5" w:tplc="440A0005" w:tentative="1">
      <w:start w:val="1"/>
      <w:numFmt w:val="bullet"/>
      <w:lvlText w:val=""/>
      <w:lvlJc w:val="left"/>
      <w:pPr>
        <w:ind w:left="4804" w:hanging="360"/>
      </w:pPr>
      <w:rPr>
        <w:rFonts w:ascii="Wingdings" w:hAnsi="Wingdings" w:hint="default"/>
      </w:rPr>
    </w:lvl>
    <w:lvl w:ilvl="6" w:tplc="440A0001" w:tentative="1">
      <w:start w:val="1"/>
      <w:numFmt w:val="bullet"/>
      <w:lvlText w:val=""/>
      <w:lvlJc w:val="left"/>
      <w:pPr>
        <w:ind w:left="5524" w:hanging="360"/>
      </w:pPr>
      <w:rPr>
        <w:rFonts w:ascii="Symbol" w:hAnsi="Symbol" w:hint="default"/>
      </w:rPr>
    </w:lvl>
    <w:lvl w:ilvl="7" w:tplc="440A0003" w:tentative="1">
      <w:start w:val="1"/>
      <w:numFmt w:val="bullet"/>
      <w:lvlText w:val="o"/>
      <w:lvlJc w:val="left"/>
      <w:pPr>
        <w:ind w:left="6244" w:hanging="360"/>
      </w:pPr>
      <w:rPr>
        <w:rFonts w:ascii="Courier New" w:hAnsi="Courier New" w:cs="Courier New" w:hint="default"/>
      </w:rPr>
    </w:lvl>
    <w:lvl w:ilvl="8" w:tplc="440A0005" w:tentative="1">
      <w:start w:val="1"/>
      <w:numFmt w:val="bullet"/>
      <w:lvlText w:val=""/>
      <w:lvlJc w:val="left"/>
      <w:pPr>
        <w:ind w:left="6964"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A3177"/>
    <w:multiLevelType w:val="multilevel"/>
    <w:tmpl w:val="A7249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start w:val="1"/>
      <w:numFmt w:val="bullet"/>
      <w:lvlText w:val=""/>
      <w:lvlJc w:val="left"/>
      <w:pPr>
        <w:ind w:left="2509" w:hanging="360"/>
      </w:pPr>
      <w:rPr>
        <w:rFonts w:ascii="Wingdings" w:hAnsi="Wingdings" w:hint="default"/>
      </w:rPr>
    </w:lvl>
    <w:lvl w:ilvl="3" w:tplc="440A0001">
      <w:start w:val="1"/>
      <w:numFmt w:val="bullet"/>
      <w:lvlText w:val=""/>
      <w:lvlJc w:val="left"/>
      <w:pPr>
        <w:ind w:left="3229" w:hanging="360"/>
      </w:pPr>
      <w:rPr>
        <w:rFonts w:ascii="Symbol" w:hAnsi="Symbol" w:hint="default"/>
      </w:rPr>
    </w:lvl>
    <w:lvl w:ilvl="4" w:tplc="440A0003">
      <w:start w:val="1"/>
      <w:numFmt w:val="bullet"/>
      <w:lvlText w:val="o"/>
      <w:lvlJc w:val="left"/>
      <w:pPr>
        <w:ind w:left="3949" w:hanging="360"/>
      </w:pPr>
      <w:rPr>
        <w:rFonts w:ascii="Courier New" w:hAnsi="Courier New" w:cs="Courier New" w:hint="default"/>
      </w:rPr>
    </w:lvl>
    <w:lvl w:ilvl="5" w:tplc="440A0005">
      <w:start w:val="1"/>
      <w:numFmt w:val="bullet"/>
      <w:lvlText w:val=""/>
      <w:lvlJc w:val="left"/>
      <w:pPr>
        <w:ind w:left="4669" w:hanging="360"/>
      </w:pPr>
      <w:rPr>
        <w:rFonts w:ascii="Wingdings" w:hAnsi="Wingdings" w:hint="default"/>
      </w:rPr>
    </w:lvl>
    <w:lvl w:ilvl="6" w:tplc="440A0001">
      <w:start w:val="1"/>
      <w:numFmt w:val="bullet"/>
      <w:lvlText w:val=""/>
      <w:lvlJc w:val="left"/>
      <w:pPr>
        <w:ind w:left="5389" w:hanging="360"/>
      </w:pPr>
      <w:rPr>
        <w:rFonts w:ascii="Symbol" w:hAnsi="Symbol" w:hint="default"/>
      </w:rPr>
    </w:lvl>
    <w:lvl w:ilvl="7" w:tplc="440A0003">
      <w:start w:val="1"/>
      <w:numFmt w:val="bullet"/>
      <w:lvlText w:val="o"/>
      <w:lvlJc w:val="left"/>
      <w:pPr>
        <w:ind w:left="6109" w:hanging="360"/>
      </w:pPr>
      <w:rPr>
        <w:rFonts w:ascii="Courier New" w:hAnsi="Courier New" w:cs="Courier New" w:hint="default"/>
      </w:rPr>
    </w:lvl>
    <w:lvl w:ilvl="8" w:tplc="440A0005">
      <w:start w:val="1"/>
      <w:numFmt w:val="bullet"/>
      <w:lvlText w:val=""/>
      <w:lvlJc w:val="left"/>
      <w:pPr>
        <w:ind w:left="6829"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4805513">
    <w:abstractNumId w:val="22"/>
  </w:num>
  <w:num w:numId="2" w16cid:durableId="1894081383">
    <w:abstractNumId w:val="11"/>
  </w:num>
  <w:num w:numId="3" w16cid:durableId="1095907921">
    <w:abstractNumId w:val="17"/>
  </w:num>
  <w:num w:numId="4" w16cid:durableId="1841122333">
    <w:abstractNumId w:val="9"/>
  </w:num>
  <w:num w:numId="5" w16cid:durableId="1024593868">
    <w:abstractNumId w:val="1"/>
  </w:num>
  <w:num w:numId="6" w16cid:durableId="1438719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055338">
    <w:abstractNumId w:val="13"/>
  </w:num>
  <w:num w:numId="8" w16cid:durableId="115300126">
    <w:abstractNumId w:val="23"/>
  </w:num>
  <w:num w:numId="9" w16cid:durableId="598031413">
    <w:abstractNumId w:val="21"/>
  </w:num>
  <w:num w:numId="10" w16cid:durableId="1127579348">
    <w:abstractNumId w:val="14"/>
  </w:num>
  <w:num w:numId="11" w16cid:durableId="1557549320">
    <w:abstractNumId w:val="6"/>
  </w:num>
  <w:num w:numId="12" w16cid:durableId="231895660">
    <w:abstractNumId w:val="4"/>
  </w:num>
  <w:num w:numId="13" w16cid:durableId="201287054">
    <w:abstractNumId w:val="20"/>
  </w:num>
  <w:num w:numId="14" w16cid:durableId="2084134678">
    <w:abstractNumId w:val="15"/>
  </w:num>
  <w:num w:numId="15" w16cid:durableId="683939669">
    <w:abstractNumId w:val="12"/>
  </w:num>
  <w:num w:numId="16" w16cid:durableId="15818079">
    <w:abstractNumId w:val="24"/>
  </w:num>
  <w:num w:numId="17" w16cid:durableId="51616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633173">
    <w:abstractNumId w:val="2"/>
  </w:num>
  <w:num w:numId="19" w16cid:durableId="1970161821">
    <w:abstractNumId w:val="18"/>
  </w:num>
  <w:num w:numId="20" w16cid:durableId="2002922585">
    <w:abstractNumId w:val="10"/>
  </w:num>
  <w:num w:numId="21" w16cid:durableId="1774738104">
    <w:abstractNumId w:val="0"/>
  </w:num>
  <w:num w:numId="22" w16cid:durableId="1273246880">
    <w:abstractNumId w:val="8"/>
  </w:num>
  <w:num w:numId="23" w16cid:durableId="1325469669">
    <w:abstractNumId w:val="5"/>
  </w:num>
  <w:num w:numId="24" w16cid:durableId="215357151">
    <w:abstractNumId w:val="19"/>
  </w:num>
  <w:num w:numId="25" w16cid:durableId="1870945212">
    <w:abstractNumId w:val="3"/>
  </w:num>
  <w:num w:numId="26" w16cid:durableId="682822012">
    <w:abstractNumId w:val="7"/>
  </w:num>
  <w:num w:numId="27" w16cid:durableId="56302570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9B"/>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3D3C"/>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4E43"/>
    <w:rsid w:val="000756B9"/>
    <w:rsid w:val="00075722"/>
    <w:rsid w:val="00077679"/>
    <w:rsid w:val="00077C68"/>
    <w:rsid w:val="000807C0"/>
    <w:rsid w:val="00080835"/>
    <w:rsid w:val="00082058"/>
    <w:rsid w:val="00083417"/>
    <w:rsid w:val="000843B5"/>
    <w:rsid w:val="00084CFD"/>
    <w:rsid w:val="00085EF8"/>
    <w:rsid w:val="00087DF0"/>
    <w:rsid w:val="00093A5A"/>
    <w:rsid w:val="000A0537"/>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08BE"/>
    <w:rsid w:val="0011199E"/>
    <w:rsid w:val="001147D9"/>
    <w:rsid w:val="00123B92"/>
    <w:rsid w:val="00125183"/>
    <w:rsid w:val="0012555D"/>
    <w:rsid w:val="00125935"/>
    <w:rsid w:val="00130790"/>
    <w:rsid w:val="001307C5"/>
    <w:rsid w:val="00131AB3"/>
    <w:rsid w:val="00131E88"/>
    <w:rsid w:val="00133403"/>
    <w:rsid w:val="00134E6F"/>
    <w:rsid w:val="0013559B"/>
    <w:rsid w:val="00136EAD"/>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6AD"/>
    <w:rsid w:val="00155C7D"/>
    <w:rsid w:val="00155E0C"/>
    <w:rsid w:val="00156B2E"/>
    <w:rsid w:val="00157B4F"/>
    <w:rsid w:val="00160688"/>
    <w:rsid w:val="00160B9D"/>
    <w:rsid w:val="00162E9F"/>
    <w:rsid w:val="001636BD"/>
    <w:rsid w:val="00163A6C"/>
    <w:rsid w:val="00164316"/>
    <w:rsid w:val="00166347"/>
    <w:rsid w:val="00170129"/>
    <w:rsid w:val="001702A9"/>
    <w:rsid w:val="00170629"/>
    <w:rsid w:val="00171B9B"/>
    <w:rsid w:val="00172DE4"/>
    <w:rsid w:val="00175ECC"/>
    <w:rsid w:val="00176514"/>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883"/>
    <w:rsid w:val="00197FF0"/>
    <w:rsid w:val="001A20C7"/>
    <w:rsid w:val="001A29E6"/>
    <w:rsid w:val="001B098B"/>
    <w:rsid w:val="001B2309"/>
    <w:rsid w:val="001B3D33"/>
    <w:rsid w:val="001B4531"/>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48E"/>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2C76"/>
    <w:rsid w:val="00294736"/>
    <w:rsid w:val="00294EC3"/>
    <w:rsid w:val="002971B8"/>
    <w:rsid w:val="002A00B4"/>
    <w:rsid w:val="002A04A2"/>
    <w:rsid w:val="002A091C"/>
    <w:rsid w:val="002A178A"/>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623"/>
    <w:rsid w:val="002D1AEE"/>
    <w:rsid w:val="002D4361"/>
    <w:rsid w:val="002D47ED"/>
    <w:rsid w:val="002D5E17"/>
    <w:rsid w:val="002D7ED9"/>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2B7"/>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8F1"/>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3E9"/>
    <w:rsid w:val="003F7195"/>
    <w:rsid w:val="00400E8C"/>
    <w:rsid w:val="00404DAA"/>
    <w:rsid w:val="00410FD5"/>
    <w:rsid w:val="00411C80"/>
    <w:rsid w:val="0041617B"/>
    <w:rsid w:val="00416384"/>
    <w:rsid w:val="0041772E"/>
    <w:rsid w:val="004203BB"/>
    <w:rsid w:val="00422962"/>
    <w:rsid w:val="00422FBA"/>
    <w:rsid w:val="00423E17"/>
    <w:rsid w:val="00424E84"/>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574FB"/>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7F3"/>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16C5"/>
    <w:rsid w:val="0056237B"/>
    <w:rsid w:val="00562498"/>
    <w:rsid w:val="005631A7"/>
    <w:rsid w:val="00563274"/>
    <w:rsid w:val="00564D0E"/>
    <w:rsid w:val="00564E4E"/>
    <w:rsid w:val="00566D7D"/>
    <w:rsid w:val="00567F65"/>
    <w:rsid w:val="005706A7"/>
    <w:rsid w:val="005720B9"/>
    <w:rsid w:val="005721D4"/>
    <w:rsid w:val="00574D27"/>
    <w:rsid w:val="005750B6"/>
    <w:rsid w:val="005839A8"/>
    <w:rsid w:val="00583C70"/>
    <w:rsid w:val="0059014D"/>
    <w:rsid w:val="005909EB"/>
    <w:rsid w:val="00591C5B"/>
    <w:rsid w:val="00593CD7"/>
    <w:rsid w:val="005A165E"/>
    <w:rsid w:val="005A7263"/>
    <w:rsid w:val="005B0AFE"/>
    <w:rsid w:val="005B234F"/>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05F8"/>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42C3A"/>
    <w:rsid w:val="00644567"/>
    <w:rsid w:val="006479EF"/>
    <w:rsid w:val="00647B5C"/>
    <w:rsid w:val="00650086"/>
    <w:rsid w:val="00650101"/>
    <w:rsid w:val="0065027F"/>
    <w:rsid w:val="00650CC2"/>
    <w:rsid w:val="0065233C"/>
    <w:rsid w:val="00652803"/>
    <w:rsid w:val="006557E7"/>
    <w:rsid w:val="00657291"/>
    <w:rsid w:val="00657E79"/>
    <w:rsid w:val="00660907"/>
    <w:rsid w:val="006632B2"/>
    <w:rsid w:val="00663865"/>
    <w:rsid w:val="00663AAC"/>
    <w:rsid w:val="00663FAF"/>
    <w:rsid w:val="00664A7B"/>
    <w:rsid w:val="006662C8"/>
    <w:rsid w:val="00666B6E"/>
    <w:rsid w:val="00666CA2"/>
    <w:rsid w:val="00667342"/>
    <w:rsid w:val="00667D35"/>
    <w:rsid w:val="0067339B"/>
    <w:rsid w:val="006749BE"/>
    <w:rsid w:val="00674A31"/>
    <w:rsid w:val="006756B5"/>
    <w:rsid w:val="00683A80"/>
    <w:rsid w:val="00691639"/>
    <w:rsid w:val="00693F79"/>
    <w:rsid w:val="00694037"/>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84F"/>
    <w:rsid w:val="006C6F4C"/>
    <w:rsid w:val="006D213C"/>
    <w:rsid w:val="006D2357"/>
    <w:rsid w:val="006D3619"/>
    <w:rsid w:val="006D4231"/>
    <w:rsid w:val="006D6814"/>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0E8B"/>
    <w:rsid w:val="0071609E"/>
    <w:rsid w:val="00717ECF"/>
    <w:rsid w:val="00720018"/>
    <w:rsid w:val="00720652"/>
    <w:rsid w:val="00720720"/>
    <w:rsid w:val="00720E36"/>
    <w:rsid w:val="0072167B"/>
    <w:rsid w:val="00722711"/>
    <w:rsid w:val="00722EC9"/>
    <w:rsid w:val="00723C37"/>
    <w:rsid w:val="007240CF"/>
    <w:rsid w:val="00726F0C"/>
    <w:rsid w:val="007273B4"/>
    <w:rsid w:val="00727E30"/>
    <w:rsid w:val="00734243"/>
    <w:rsid w:val="0073510A"/>
    <w:rsid w:val="007351AF"/>
    <w:rsid w:val="007448A0"/>
    <w:rsid w:val="00744CCF"/>
    <w:rsid w:val="00747510"/>
    <w:rsid w:val="00747DA5"/>
    <w:rsid w:val="00747E28"/>
    <w:rsid w:val="0075057F"/>
    <w:rsid w:val="00750BF3"/>
    <w:rsid w:val="00751341"/>
    <w:rsid w:val="0075781A"/>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422B"/>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886"/>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2CEE"/>
    <w:rsid w:val="00873A9B"/>
    <w:rsid w:val="0088047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39A"/>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673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3D1"/>
    <w:rsid w:val="00933F82"/>
    <w:rsid w:val="00936398"/>
    <w:rsid w:val="009368EF"/>
    <w:rsid w:val="00936F38"/>
    <w:rsid w:val="009412D7"/>
    <w:rsid w:val="00942A15"/>
    <w:rsid w:val="00943DD3"/>
    <w:rsid w:val="00945D4E"/>
    <w:rsid w:val="00946D9B"/>
    <w:rsid w:val="00947430"/>
    <w:rsid w:val="00950367"/>
    <w:rsid w:val="00950CAE"/>
    <w:rsid w:val="00952449"/>
    <w:rsid w:val="009527EF"/>
    <w:rsid w:val="009541A1"/>
    <w:rsid w:val="00954F74"/>
    <w:rsid w:val="00957C93"/>
    <w:rsid w:val="00960330"/>
    <w:rsid w:val="00961557"/>
    <w:rsid w:val="00962C49"/>
    <w:rsid w:val="00962E24"/>
    <w:rsid w:val="00963750"/>
    <w:rsid w:val="00964724"/>
    <w:rsid w:val="009659BF"/>
    <w:rsid w:val="00965BE9"/>
    <w:rsid w:val="00966783"/>
    <w:rsid w:val="00967D6F"/>
    <w:rsid w:val="0097186E"/>
    <w:rsid w:val="00971971"/>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5D89"/>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546"/>
    <w:rsid w:val="00A56626"/>
    <w:rsid w:val="00A62BF8"/>
    <w:rsid w:val="00A630CE"/>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487"/>
    <w:rsid w:val="00AA6AC1"/>
    <w:rsid w:val="00AB3AB3"/>
    <w:rsid w:val="00AC6463"/>
    <w:rsid w:val="00AC7FFE"/>
    <w:rsid w:val="00AD0539"/>
    <w:rsid w:val="00AD09C9"/>
    <w:rsid w:val="00AD0E55"/>
    <w:rsid w:val="00AD0EB6"/>
    <w:rsid w:val="00AD12AB"/>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21F2"/>
    <w:rsid w:val="00B1530E"/>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2DB7"/>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86B4E"/>
    <w:rsid w:val="00B91D6D"/>
    <w:rsid w:val="00B9219F"/>
    <w:rsid w:val="00B9350A"/>
    <w:rsid w:val="00B951C8"/>
    <w:rsid w:val="00B97C56"/>
    <w:rsid w:val="00BA0050"/>
    <w:rsid w:val="00BA080B"/>
    <w:rsid w:val="00BA1489"/>
    <w:rsid w:val="00BA26DC"/>
    <w:rsid w:val="00BA2D8D"/>
    <w:rsid w:val="00BA3842"/>
    <w:rsid w:val="00BA4FC7"/>
    <w:rsid w:val="00BA504D"/>
    <w:rsid w:val="00BA6A15"/>
    <w:rsid w:val="00BA76BF"/>
    <w:rsid w:val="00BA7C2B"/>
    <w:rsid w:val="00BB25C6"/>
    <w:rsid w:val="00BB7248"/>
    <w:rsid w:val="00BB7F55"/>
    <w:rsid w:val="00BC2413"/>
    <w:rsid w:val="00BC2A64"/>
    <w:rsid w:val="00BC3FA5"/>
    <w:rsid w:val="00BC4BED"/>
    <w:rsid w:val="00BC563B"/>
    <w:rsid w:val="00BD1CF2"/>
    <w:rsid w:val="00BD1DCD"/>
    <w:rsid w:val="00BD38EB"/>
    <w:rsid w:val="00BD4587"/>
    <w:rsid w:val="00BD4FCF"/>
    <w:rsid w:val="00BE0A15"/>
    <w:rsid w:val="00BE130F"/>
    <w:rsid w:val="00BE3772"/>
    <w:rsid w:val="00BE51EE"/>
    <w:rsid w:val="00BE7719"/>
    <w:rsid w:val="00BE7A58"/>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48AF"/>
    <w:rsid w:val="00C453AE"/>
    <w:rsid w:val="00C45832"/>
    <w:rsid w:val="00C462E2"/>
    <w:rsid w:val="00C46668"/>
    <w:rsid w:val="00C4793E"/>
    <w:rsid w:val="00C5092A"/>
    <w:rsid w:val="00C50DE7"/>
    <w:rsid w:val="00C511B1"/>
    <w:rsid w:val="00C52273"/>
    <w:rsid w:val="00C52391"/>
    <w:rsid w:val="00C5397C"/>
    <w:rsid w:val="00C62F3E"/>
    <w:rsid w:val="00C64258"/>
    <w:rsid w:val="00C662B3"/>
    <w:rsid w:val="00C73D40"/>
    <w:rsid w:val="00C73F22"/>
    <w:rsid w:val="00C75CAB"/>
    <w:rsid w:val="00C7720C"/>
    <w:rsid w:val="00C821BC"/>
    <w:rsid w:val="00C837C0"/>
    <w:rsid w:val="00C85AED"/>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54D"/>
    <w:rsid w:val="00D10C22"/>
    <w:rsid w:val="00D1166C"/>
    <w:rsid w:val="00D11F52"/>
    <w:rsid w:val="00D168B4"/>
    <w:rsid w:val="00D16ED9"/>
    <w:rsid w:val="00D174C1"/>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496B"/>
    <w:rsid w:val="00D45841"/>
    <w:rsid w:val="00D46941"/>
    <w:rsid w:val="00D50A91"/>
    <w:rsid w:val="00D526E8"/>
    <w:rsid w:val="00D5396A"/>
    <w:rsid w:val="00D54D38"/>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97882"/>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173FE"/>
    <w:rsid w:val="00E23299"/>
    <w:rsid w:val="00E23D67"/>
    <w:rsid w:val="00E24456"/>
    <w:rsid w:val="00E246B7"/>
    <w:rsid w:val="00E3078D"/>
    <w:rsid w:val="00E33016"/>
    <w:rsid w:val="00E36AA2"/>
    <w:rsid w:val="00E37DB9"/>
    <w:rsid w:val="00E41AD0"/>
    <w:rsid w:val="00E4322F"/>
    <w:rsid w:val="00E449A9"/>
    <w:rsid w:val="00E455E0"/>
    <w:rsid w:val="00E45EDD"/>
    <w:rsid w:val="00E4648B"/>
    <w:rsid w:val="00E47AFB"/>
    <w:rsid w:val="00E500AE"/>
    <w:rsid w:val="00E524FB"/>
    <w:rsid w:val="00E5429A"/>
    <w:rsid w:val="00E54783"/>
    <w:rsid w:val="00E54EE5"/>
    <w:rsid w:val="00E56560"/>
    <w:rsid w:val="00E574AC"/>
    <w:rsid w:val="00E62008"/>
    <w:rsid w:val="00E62625"/>
    <w:rsid w:val="00E638B7"/>
    <w:rsid w:val="00E63A84"/>
    <w:rsid w:val="00E64553"/>
    <w:rsid w:val="00E6536A"/>
    <w:rsid w:val="00E65690"/>
    <w:rsid w:val="00E65E22"/>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548"/>
    <w:rsid w:val="00EA2B9C"/>
    <w:rsid w:val="00EA31C3"/>
    <w:rsid w:val="00EA618E"/>
    <w:rsid w:val="00EA73DE"/>
    <w:rsid w:val="00EB0C7F"/>
    <w:rsid w:val="00EB203D"/>
    <w:rsid w:val="00EB2BAC"/>
    <w:rsid w:val="00EB3427"/>
    <w:rsid w:val="00EB403D"/>
    <w:rsid w:val="00EB4C86"/>
    <w:rsid w:val="00EB575F"/>
    <w:rsid w:val="00EB7813"/>
    <w:rsid w:val="00EC0794"/>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2E85"/>
    <w:rsid w:val="00F2473F"/>
    <w:rsid w:val="00F252CB"/>
    <w:rsid w:val="00F254FD"/>
    <w:rsid w:val="00F25F7A"/>
    <w:rsid w:val="00F26D94"/>
    <w:rsid w:val="00F309EC"/>
    <w:rsid w:val="00F335AF"/>
    <w:rsid w:val="00F33847"/>
    <w:rsid w:val="00F34028"/>
    <w:rsid w:val="00F3591B"/>
    <w:rsid w:val="00F40964"/>
    <w:rsid w:val="00F41EE3"/>
    <w:rsid w:val="00F42C4D"/>
    <w:rsid w:val="00F42DA7"/>
    <w:rsid w:val="00F43145"/>
    <w:rsid w:val="00F43317"/>
    <w:rsid w:val="00F4362D"/>
    <w:rsid w:val="00F437AD"/>
    <w:rsid w:val="00F44213"/>
    <w:rsid w:val="00F44532"/>
    <w:rsid w:val="00F4501C"/>
    <w:rsid w:val="00F45ADD"/>
    <w:rsid w:val="00F462A4"/>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87A2E"/>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5A0"/>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A630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066">
      <w:bodyDiv w:val="1"/>
      <w:marLeft w:val="0"/>
      <w:marRight w:val="0"/>
      <w:marTop w:val="0"/>
      <w:marBottom w:val="0"/>
      <w:divBdr>
        <w:top w:val="none" w:sz="0" w:space="0" w:color="auto"/>
        <w:left w:val="none" w:sz="0" w:space="0" w:color="auto"/>
        <w:bottom w:val="none" w:sz="0" w:space="0" w:color="auto"/>
        <w:right w:val="none" w:sz="0" w:space="0" w:color="auto"/>
      </w:divBdr>
      <w:divsChild>
        <w:div w:id="555239032">
          <w:marLeft w:val="0"/>
          <w:marRight w:val="0"/>
          <w:marTop w:val="0"/>
          <w:marBottom w:val="0"/>
          <w:divBdr>
            <w:top w:val="none" w:sz="0" w:space="0" w:color="auto"/>
            <w:left w:val="none" w:sz="0" w:space="0" w:color="auto"/>
            <w:bottom w:val="none" w:sz="0" w:space="0" w:color="auto"/>
            <w:right w:val="none" w:sz="0" w:space="0" w:color="auto"/>
          </w:divBdr>
        </w:div>
        <w:div w:id="130631594">
          <w:marLeft w:val="0"/>
          <w:marRight w:val="0"/>
          <w:marTop w:val="0"/>
          <w:marBottom w:val="0"/>
          <w:divBdr>
            <w:top w:val="none" w:sz="0" w:space="0" w:color="auto"/>
            <w:left w:val="none" w:sz="0" w:space="0" w:color="auto"/>
            <w:bottom w:val="none" w:sz="0" w:space="0" w:color="auto"/>
            <w:right w:val="none" w:sz="0" w:space="0" w:color="auto"/>
          </w:divBdr>
        </w:div>
        <w:div w:id="1556502267">
          <w:marLeft w:val="0"/>
          <w:marRight w:val="0"/>
          <w:marTop w:val="0"/>
          <w:marBottom w:val="0"/>
          <w:divBdr>
            <w:top w:val="none" w:sz="0" w:space="0" w:color="auto"/>
            <w:left w:val="none" w:sz="0" w:space="0" w:color="auto"/>
            <w:bottom w:val="none" w:sz="0" w:space="0" w:color="auto"/>
            <w:right w:val="none" w:sz="0" w:space="0" w:color="auto"/>
          </w:divBdr>
        </w:div>
        <w:div w:id="1962036164">
          <w:marLeft w:val="0"/>
          <w:marRight w:val="0"/>
          <w:marTop w:val="0"/>
          <w:marBottom w:val="0"/>
          <w:divBdr>
            <w:top w:val="none" w:sz="0" w:space="0" w:color="auto"/>
            <w:left w:val="none" w:sz="0" w:space="0" w:color="auto"/>
            <w:bottom w:val="none" w:sz="0" w:space="0" w:color="auto"/>
            <w:right w:val="none" w:sz="0" w:space="0" w:color="auto"/>
          </w:divBdr>
        </w:div>
        <w:div w:id="1176115038">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850687">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8750384">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2949060">
      <w:bodyDiv w:val="1"/>
      <w:marLeft w:val="0"/>
      <w:marRight w:val="0"/>
      <w:marTop w:val="0"/>
      <w:marBottom w:val="0"/>
      <w:divBdr>
        <w:top w:val="none" w:sz="0" w:space="0" w:color="auto"/>
        <w:left w:val="none" w:sz="0" w:space="0" w:color="auto"/>
        <w:bottom w:val="none" w:sz="0" w:space="0" w:color="auto"/>
        <w:right w:val="none" w:sz="0" w:space="0" w:color="auto"/>
      </w:divBdr>
      <w:divsChild>
        <w:div w:id="463736805">
          <w:marLeft w:val="0"/>
          <w:marRight w:val="0"/>
          <w:marTop w:val="0"/>
          <w:marBottom w:val="0"/>
          <w:divBdr>
            <w:top w:val="none" w:sz="0" w:space="0" w:color="auto"/>
            <w:left w:val="none" w:sz="0" w:space="0" w:color="auto"/>
            <w:bottom w:val="none" w:sz="0" w:space="0" w:color="auto"/>
            <w:right w:val="none" w:sz="0" w:space="0" w:color="auto"/>
          </w:divBdr>
        </w:div>
        <w:div w:id="1431007283">
          <w:marLeft w:val="0"/>
          <w:marRight w:val="0"/>
          <w:marTop w:val="0"/>
          <w:marBottom w:val="0"/>
          <w:divBdr>
            <w:top w:val="none" w:sz="0" w:space="0" w:color="auto"/>
            <w:left w:val="none" w:sz="0" w:space="0" w:color="auto"/>
            <w:bottom w:val="none" w:sz="0" w:space="0" w:color="auto"/>
            <w:right w:val="none" w:sz="0" w:space="0" w:color="auto"/>
          </w:divBdr>
        </w:div>
        <w:div w:id="48042070">
          <w:marLeft w:val="0"/>
          <w:marRight w:val="0"/>
          <w:marTop w:val="0"/>
          <w:marBottom w:val="0"/>
          <w:divBdr>
            <w:top w:val="none" w:sz="0" w:space="0" w:color="auto"/>
            <w:left w:val="none" w:sz="0" w:space="0" w:color="auto"/>
            <w:bottom w:val="none" w:sz="0" w:space="0" w:color="auto"/>
            <w:right w:val="none" w:sz="0" w:space="0" w:color="auto"/>
          </w:divBdr>
        </w:div>
        <w:div w:id="1358237755">
          <w:marLeft w:val="0"/>
          <w:marRight w:val="0"/>
          <w:marTop w:val="0"/>
          <w:marBottom w:val="0"/>
          <w:divBdr>
            <w:top w:val="none" w:sz="0" w:space="0" w:color="auto"/>
            <w:left w:val="none" w:sz="0" w:space="0" w:color="auto"/>
            <w:bottom w:val="none" w:sz="0" w:space="0" w:color="auto"/>
            <w:right w:val="none" w:sz="0" w:space="0" w:color="auto"/>
          </w:divBdr>
        </w:div>
        <w:div w:id="871771022">
          <w:marLeft w:val="0"/>
          <w:marRight w:val="0"/>
          <w:marTop w:val="0"/>
          <w:marBottom w:val="0"/>
          <w:divBdr>
            <w:top w:val="none" w:sz="0" w:space="0" w:color="auto"/>
            <w:left w:val="none" w:sz="0" w:space="0" w:color="auto"/>
            <w:bottom w:val="none" w:sz="0" w:space="0" w:color="auto"/>
            <w:right w:val="none" w:sz="0" w:space="0" w:color="auto"/>
          </w:divBdr>
        </w:div>
        <w:div w:id="2096200544">
          <w:marLeft w:val="0"/>
          <w:marRight w:val="0"/>
          <w:marTop w:val="0"/>
          <w:marBottom w:val="0"/>
          <w:divBdr>
            <w:top w:val="none" w:sz="0" w:space="0" w:color="auto"/>
            <w:left w:val="none" w:sz="0" w:space="0" w:color="auto"/>
            <w:bottom w:val="none" w:sz="0" w:space="0" w:color="auto"/>
            <w:right w:val="none" w:sz="0" w:space="0" w:color="auto"/>
          </w:divBdr>
        </w:div>
        <w:div w:id="1665280810">
          <w:marLeft w:val="0"/>
          <w:marRight w:val="0"/>
          <w:marTop w:val="0"/>
          <w:marBottom w:val="0"/>
          <w:divBdr>
            <w:top w:val="none" w:sz="0" w:space="0" w:color="auto"/>
            <w:left w:val="none" w:sz="0" w:space="0" w:color="auto"/>
            <w:bottom w:val="none" w:sz="0" w:space="0" w:color="auto"/>
            <w:right w:val="none" w:sz="0" w:space="0" w:color="auto"/>
          </w:divBdr>
        </w:div>
        <w:div w:id="2057316983">
          <w:marLeft w:val="0"/>
          <w:marRight w:val="0"/>
          <w:marTop w:val="0"/>
          <w:marBottom w:val="0"/>
          <w:divBdr>
            <w:top w:val="none" w:sz="0" w:space="0" w:color="auto"/>
            <w:left w:val="none" w:sz="0" w:space="0" w:color="auto"/>
            <w:bottom w:val="none" w:sz="0" w:space="0" w:color="auto"/>
            <w:right w:val="none" w:sz="0" w:space="0" w:color="auto"/>
          </w:divBdr>
        </w:div>
        <w:div w:id="1623539007">
          <w:marLeft w:val="0"/>
          <w:marRight w:val="0"/>
          <w:marTop w:val="0"/>
          <w:marBottom w:val="0"/>
          <w:divBdr>
            <w:top w:val="none" w:sz="0" w:space="0" w:color="auto"/>
            <w:left w:val="none" w:sz="0" w:space="0" w:color="auto"/>
            <w:bottom w:val="none" w:sz="0" w:space="0" w:color="auto"/>
            <w:right w:val="none" w:sz="0" w:space="0" w:color="auto"/>
          </w:divBdr>
        </w:div>
        <w:div w:id="1682856007">
          <w:marLeft w:val="0"/>
          <w:marRight w:val="0"/>
          <w:marTop w:val="0"/>
          <w:marBottom w:val="0"/>
          <w:divBdr>
            <w:top w:val="none" w:sz="0" w:space="0" w:color="auto"/>
            <w:left w:val="none" w:sz="0" w:space="0" w:color="auto"/>
            <w:bottom w:val="none" w:sz="0" w:space="0" w:color="auto"/>
            <w:right w:val="none" w:sz="0" w:space="0" w:color="auto"/>
          </w:divBdr>
        </w:div>
        <w:div w:id="765686959">
          <w:marLeft w:val="0"/>
          <w:marRight w:val="0"/>
          <w:marTop w:val="0"/>
          <w:marBottom w:val="0"/>
          <w:divBdr>
            <w:top w:val="none" w:sz="0" w:space="0" w:color="auto"/>
            <w:left w:val="none" w:sz="0" w:space="0" w:color="auto"/>
            <w:bottom w:val="none" w:sz="0" w:space="0" w:color="auto"/>
            <w:right w:val="none" w:sz="0" w:space="0" w:color="auto"/>
          </w:divBdr>
        </w:div>
        <w:div w:id="864178150">
          <w:marLeft w:val="0"/>
          <w:marRight w:val="0"/>
          <w:marTop w:val="0"/>
          <w:marBottom w:val="0"/>
          <w:divBdr>
            <w:top w:val="none" w:sz="0" w:space="0" w:color="auto"/>
            <w:left w:val="none" w:sz="0" w:space="0" w:color="auto"/>
            <w:bottom w:val="none" w:sz="0" w:space="0" w:color="auto"/>
            <w:right w:val="none" w:sz="0" w:space="0" w:color="auto"/>
          </w:divBdr>
        </w:div>
      </w:divsChild>
    </w:div>
    <w:div w:id="1559895138">
      <w:bodyDiv w:val="1"/>
      <w:marLeft w:val="0"/>
      <w:marRight w:val="0"/>
      <w:marTop w:val="0"/>
      <w:marBottom w:val="0"/>
      <w:divBdr>
        <w:top w:val="none" w:sz="0" w:space="0" w:color="auto"/>
        <w:left w:val="none" w:sz="0" w:space="0" w:color="auto"/>
        <w:bottom w:val="none" w:sz="0" w:space="0" w:color="auto"/>
        <w:right w:val="none" w:sz="0" w:space="0" w:color="auto"/>
      </w:divBdr>
      <w:divsChild>
        <w:div w:id="1158963105">
          <w:marLeft w:val="0"/>
          <w:marRight w:val="0"/>
          <w:marTop w:val="0"/>
          <w:marBottom w:val="0"/>
          <w:divBdr>
            <w:top w:val="none" w:sz="0" w:space="0" w:color="auto"/>
            <w:left w:val="none" w:sz="0" w:space="0" w:color="auto"/>
            <w:bottom w:val="none" w:sz="0" w:space="0" w:color="auto"/>
            <w:right w:val="none" w:sz="0" w:space="0" w:color="auto"/>
          </w:divBdr>
          <w:divsChild>
            <w:div w:id="1481191608">
              <w:marLeft w:val="0"/>
              <w:marRight w:val="0"/>
              <w:marTop w:val="0"/>
              <w:marBottom w:val="0"/>
              <w:divBdr>
                <w:top w:val="none" w:sz="0" w:space="0" w:color="auto"/>
                <w:left w:val="none" w:sz="0" w:space="0" w:color="auto"/>
                <w:bottom w:val="none" w:sz="0" w:space="0" w:color="auto"/>
                <w:right w:val="none" w:sz="0" w:space="0" w:color="auto"/>
              </w:divBdr>
            </w:div>
            <w:div w:id="539167575">
              <w:marLeft w:val="0"/>
              <w:marRight w:val="0"/>
              <w:marTop w:val="0"/>
              <w:marBottom w:val="0"/>
              <w:divBdr>
                <w:top w:val="none" w:sz="0" w:space="0" w:color="auto"/>
                <w:left w:val="none" w:sz="0" w:space="0" w:color="auto"/>
                <w:bottom w:val="none" w:sz="0" w:space="0" w:color="auto"/>
                <w:right w:val="none" w:sz="0" w:space="0" w:color="auto"/>
              </w:divBdr>
            </w:div>
            <w:div w:id="963657164">
              <w:marLeft w:val="0"/>
              <w:marRight w:val="0"/>
              <w:marTop w:val="0"/>
              <w:marBottom w:val="0"/>
              <w:divBdr>
                <w:top w:val="none" w:sz="0" w:space="0" w:color="auto"/>
                <w:left w:val="none" w:sz="0" w:space="0" w:color="auto"/>
                <w:bottom w:val="none" w:sz="0" w:space="0" w:color="auto"/>
                <w:right w:val="none" w:sz="0" w:space="0" w:color="auto"/>
              </w:divBdr>
            </w:div>
          </w:divsChild>
        </w:div>
        <w:div w:id="1461918547">
          <w:marLeft w:val="0"/>
          <w:marRight w:val="0"/>
          <w:marTop w:val="0"/>
          <w:marBottom w:val="0"/>
          <w:divBdr>
            <w:top w:val="none" w:sz="0" w:space="0" w:color="auto"/>
            <w:left w:val="none" w:sz="0" w:space="0" w:color="auto"/>
            <w:bottom w:val="none" w:sz="0" w:space="0" w:color="auto"/>
            <w:right w:val="none" w:sz="0" w:space="0" w:color="auto"/>
          </w:divBdr>
          <w:divsChild>
            <w:div w:id="1153331333">
              <w:marLeft w:val="0"/>
              <w:marRight w:val="0"/>
              <w:marTop w:val="0"/>
              <w:marBottom w:val="0"/>
              <w:divBdr>
                <w:top w:val="none" w:sz="0" w:space="0" w:color="auto"/>
                <w:left w:val="none" w:sz="0" w:space="0" w:color="auto"/>
                <w:bottom w:val="none" w:sz="0" w:space="0" w:color="auto"/>
                <w:right w:val="none" w:sz="0" w:space="0" w:color="auto"/>
              </w:divBdr>
            </w:div>
            <w:div w:id="1469280065">
              <w:marLeft w:val="0"/>
              <w:marRight w:val="0"/>
              <w:marTop w:val="0"/>
              <w:marBottom w:val="0"/>
              <w:divBdr>
                <w:top w:val="none" w:sz="0" w:space="0" w:color="auto"/>
                <w:left w:val="none" w:sz="0" w:space="0" w:color="auto"/>
                <w:bottom w:val="none" w:sz="0" w:space="0" w:color="auto"/>
                <w:right w:val="none" w:sz="0" w:space="0" w:color="auto"/>
              </w:divBdr>
            </w:div>
            <w:div w:id="652831536">
              <w:marLeft w:val="0"/>
              <w:marRight w:val="0"/>
              <w:marTop w:val="0"/>
              <w:marBottom w:val="0"/>
              <w:divBdr>
                <w:top w:val="none" w:sz="0" w:space="0" w:color="auto"/>
                <w:left w:val="none" w:sz="0" w:space="0" w:color="auto"/>
                <w:bottom w:val="none" w:sz="0" w:space="0" w:color="auto"/>
                <w:right w:val="none" w:sz="0" w:space="0" w:color="auto"/>
              </w:divBdr>
            </w:div>
            <w:div w:id="2037464329">
              <w:marLeft w:val="0"/>
              <w:marRight w:val="0"/>
              <w:marTop w:val="0"/>
              <w:marBottom w:val="0"/>
              <w:divBdr>
                <w:top w:val="none" w:sz="0" w:space="0" w:color="auto"/>
                <w:left w:val="none" w:sz="0" w:space="0" w:color="auto"/>
                <w:bottom w:val="none" w:sz="0" w:space="0" w:color="auto"/>
                <w:right w:val="none" w:sz="0" w:space="0" w:color="auto"/>
              </w:divBdr>
            </w:div>
            <w:div w:id="796878517">
              <w:marLeft w:val="0"/>
              <w:marRight w:val="0"/>
              <w:marTop w:val="0"/>
              <w:marBottom w:val="0"/>
              <w:divBdr>
                <w:top w:val="none" w:sz="0" w:space="0" w:color="auto"/>
                <w:left w:val="none" w:sz="0" w:space="0" w:color="auto"/>
                <w:bottom w:val="none" w:sz="0" w:space="0" w:color="auto"/>
                <w:right w:val="none" w:sz="0" w:space="0" w:color="auto"/>
              </w:divBdr>
            </w:div>
          </w:divsChild>
        </w:div>
        <w:div w:id="1481993613">
          <w:marLeft w:val="0"/>
          <w:marRight w:val="0"/>
          <w:marTop w:val="0"/>
          <w:marBottom w:val="0"/>
          <w:divBdr>
            <w:top w:val="none" w:sz="0" w:space="0" w:color="auto"/>
            <w:left w:val="none" w:sz="0" w:space="0" w:color="auto"/>
            <w:bottom w:val="none" w:sz="0" w:space="0" w:color="auto"/>
            <w:right w:val="none" w:sz="0" w:space="0" w:color="auto"/>
          </w:divBdr>
        </w:div>
        <w:div w:id="1772897233">
          <w:marLeft w:val="0"/>
          <w:marRight w:val="0"/>
          <w:marTop w:val="0"/>
          <w:marBottom w:val="0"/>
          <w:divBdr>
            <w:top w:val="none" w:sz="0" w:space="0" w:color="auto"/>
            <w:left w:val="none" w:sz="0" w:space="0" w:color="auto"/>
            <w:bottom w:val="none" w:sz="0" w:space="0" w:color="auto"/>
            <w:right w:val="none" w:sz="0" w:space="0" w:color="auto"/>
          </w:divBdr>
        </w:div>
        <w:div w:id="1113746375">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electrónico 50200. 28/09/22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C31583-03F8-4BF6-9C16-9288158B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4363</Words>
  <Characters>24000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2022-09-28T22:33:00Z</cp:lastPrinted>
  <dcterms:created xsi:type="dcterms:W3CDTF">2022-10-27T22:29:00Z</dcterms:created>
  <dcterms:modified xsi:type="dcterms:W3CDTF">2022-10-27T22:34:00Z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