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B1870A4"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28302D">
        <w:rPr>
          <w:rFonts w:ascii="Museo Sans 900" w:eastAsia="Times New Roman" w:hAnsi="Museo Sans 900" w:cs="Times New Roman"/>
          <w:b/>
          <w:bCs/>
          <w:sz w:val="20"/>
          <w:szCs w:val="20"/>
          <w:lang w:val="es-MX" w:eastAsia="es-ES"/>
        </w:rPr>
        <w:t>1855</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28302D">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28302D">
        <w:rPr>
          <w:rFonts w:ascii="Museo Sans 300" w:eastAsia="Times New Roman" w:hAnsi="Museo Sans 300" w:cs="Times New Roman"/>
          <w:sz w:val="20"/>
          <w:szCs w:val="20"/>
          <w:lang w:val="es-MX" w:eastAsia="es-ES"/>
        </w:rPr>
        <w:t>treinta</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28302D">
        <w:rPr>
          <w:rFonts w:ascii="Museo Sans 300" w:eastAsia="Times New Roman" w:hAnsi="Museo Sans 300" w:cs="Times New Roman"/>
          <w:sz w:val="20"/>
          <w:szCs w:val="20"/>
          <w:lang w:val="es-MX" w:eastAsia="es-ES"/>
        </w:rPr>
        <w:t>treinta</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28302D">
        <w:rPr>
          <w:rFonts w:ascii="Museo Sans 300" w:eastAsia="Times New Roman" w:hAnsi="Museo Sans 300" w:cs="Times New Roman"/>
          <w:sz w:val="20"/>
          <w:szCs w:val="20"/>
          <w:lang w:val="es-MX" w:eastAsia="es-ES"/>
        </w:rPr>
        <w:t>septiembre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5426DF0"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2A3816">
        <w:rPr>
          <w:rFonts w:ascii="Museo Sans 300" w:hAnsi="Museo Sans 300"/>
          <w:sz w:val="20"/>
          <w:szCs w:val="20"/>
        </w:rPr>
        <w:t>diecisiete</w:t>
      </w:r>
      <w:r w:rsidR="00217EB0">
        <w:rPr>
          <w:rFonts w:ascii="Museo Sans 300" w:hAnsi="Museo Sans 300"/>
          <w:sz w:val="20"/>
          <w:szCs w:val="20"/>
        </w:rPr>
        <w:t xml:space="preserve"> de </w:t>
      </w:r>
      <w:r w:rsidR="002A3816">
        <w:rPr>
          <w:rFonts w:ascii="Museo Sans 300" w:hAnsi="Museo Sans 300"/>
          <w:sz w:val="20"/>
          <w:szCs w:val="20"/>
        </w:rPr>
        <w:t>febrero</w:t>
      </w:r>
      <w:r w:rsidR="002245F5" w:rsidRPr="70478C62">
        <w:rPr>
          <w:rFonts w:ascii="Museo Sans 300" w:hAnsi="Museo Sans 300"/>
          <w:sz w:val="20"/>
          <w:szCs w:val="20"/>
        </w:rPr>
        <w:t xml:space="preserve"> de</w:t>
      </w:r>
      <w:r w:rsidR="00A25986">
        <w:rPr>
          <w:rFonts w:ascii="Museo Sans 300" w:hAnsi="Museo Sans 300"/>
          <w:sz w:val="20"/>
          <w:szCs w:val="20"/>
        </w:rPr>
        <w:t>l presente año</w:t>
      </w:r>
      <w:r w:rsidR="00C651B6">
        <w:rPr>
          <w:rFonts w:ascii="Museo Sans 300" w:hAnsi="Museo Sans 300"/>
          <w:sz w:val="20"/>
          <w:szCs w:val="20"/>
        </w:rPr>
        <w:t xml:space="preserve">, </w:t>
      </w:r>
      <w:r w:rsidR="00B70805">
        <w:rPr>
          <w:rFonts w:ascii="Museo Sans 300" w:hAnsi="Museo Sans 300"/>
          <w:sz w:val="20"/>
          <w:szCs w:val="20"/>
        </w:rPr>
        <w:t xml:space="preserve">la señora </w:t>
      </w:r>
      <w:r w:rsidR="00C021A5">
        <w:rPr>
          <w:rFonts w:ascii="Museo Sans 300" w:hAnsi="Museo Sans 300"/>
          <w:sz w:val="20"/>
          <w:szCs w:val="20"/>
        </w:rPr>
        <w:t>XXX</w:t>
      </w:r>
      <w:r w:rsidR="00B70805">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C10F5C">
        <w:rPr>
          <w:rFonts w:ascii="Museo Sans 300" w:hAnsi="Museo Sans 300"/>
          <w:sz w:val="20"/>
          <w:szCs w:val="20"/>
        </w:rPr>
        <w:t>AES CLESA y Cía., S. en C. de 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B70805">
        <w:rPr>
          <w:rFonts w:ascii="Museo Sans 300" w:hAnsi="Museo Sans 300"/>
          <w:sz w:val="20"/>
          <w:szCs w:val="20"/>
        </w:rPr>
        <w:t>DOSCIENTOS SESENTA Y CUATRO 00</w:t>
      </w:r>
      <w:r w:rsidR="0034141E">
        <w:rPr>
          <w:rFonts w:ascii="Museo Sans 300" w:hAnsi="Museo Sans 300"/>
          <w:sz w:val="20"/>
          <w:szCs w:val="20"/>
        </w:rPr>
        <w:t xml:space="preserve">/100 DÓLARES DE LOS ESTADOS UNIDOS DE AMÉRICA (USD </w:t>
      </w:r>
      <w:r w:rsidR="003003A4">
        <w:rPr>
          <w:rFonts w:ascii="Museo Sans 300" w:hAnsi="Museo Sans 300"/>
          <w:sz w:val="20"/>
          <w:szCs w:val="20"/>
        </w:rPr>
        <w:t>264.00</w:t>
      </w:r>
      <w:r w:rsidR="0034141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C021A5">
        <w:rPr>
          <w:rStyle w:val="normaltextrun"/>
          <w:rFonts w:ascii="Museo Sans 300" w:hAnsi="Museo Sans 300"/>
          <w:color w:val="000000"/>
          <w:sz w:val="20"/>
          <w:szCs w:val="20"/>
        </w:rPr>
        <w:t>XXX</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4AE68AF" w14:textId="68DEE385" w:rsidR="00740376" w:rsidRDefault="00A93D70" w:rsidP="0074037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740376" w:rsidRPr="00740376">
        <w:rPr>
          <w:rFonts w:ascii="Museo Sans 300" w:hAnsi="Museo Sans 300"/>
          <w:sz w:val="20"/>
          <w:szCs w:val="20"/>
        </w:rPr>
        <w:t xml:space="preserve">el acuerdo N.° E-0422-2022-CAU, de fecha uno de marzo de este año, esta Superintendencia requirió a la sociedad AES CLESA y </w:t>
      </w:r>
      <w:proofErr w:type="spellStart"/>
      <w:r w:rsidR="00740376" w:rsidRPr="00740376">
        <w:rPr>
          <w:rFonts w:ascii="Museo Sans 300" w:hAnsi="Museo Sans 300"/>
          <w:sz w:val="20"/>
          <w:szCs w:val="20"/>
        </w:rPr>
        <w:t>Cía</w:t>
      </w:r>
      <w:proofErr w:type="spellEnd"/>
      <w:r w:rsidR="00740376" w:rsidRPr="00740376">
        <w:rPr>
          <w:rFonts w:ascii="Museo Sans 300" w:hAnsi="Museo Sans 300"/>
          <w:sz w:val="20"/>
          <w:szCs w:val="20"/>
        </w:rPr>
        <w:t>, S. en C. de C.V. que, en el plazo de diez días hábiles contados a partir del día siguiente a la notificación de dicho proveído, presentara por escrito los argumentos y posiciones relacionados al reclamo.</w:t>
      </w:r>
    </w:p>
    <w:p w14:paraId="49CB4F7D" w14:textId="77777777" w:rsidR="00740376" w:rsidRPr="00740376" w:rsidRDefault="00740376" w:rsidP="00740376">
      <w:pPr>
        <w:pStyle w:val="Prrafodelista"/>
        <w:tabs>
          <w:tab w:val="left" w:pos="426"/>
        </w:tabs>
        <w:ind w:left="426"/>
        <w:jc w:val="both"/>
        <w:rPr>
          <w:rFonts w:ascii="Museo Sans 300" w:hAnsi="Museo Sans 300"/>
          <w:sz w:val="20"/>
          <w:szCs w:val="20"/>
        </w:rPr>
      </w:pPr>
    </w:p>
    <w:p w14:paraId="01F2B847" w14:textId="17B55703" w:rsidR="00740376" w:rsidRDefault="00740376" w:rsidP="00740376">
      <w:pPr>
        <w:pStyle w:val="Prrafodelista"/>
        <w:tabs>
          <w:tab w:val="left" w:pos="426"/>
        </w:tabs>
        <w:ind w:left="426"/>
        <w:jc w:val="both"/>
        <w:rPr>
          <w:rFonts w:ascii="Museo Sans 300" w:hAnsi="Museo Sans 300"/>
          <w:sz w:val="20"/>
          <w:szCs w:val="20"/>
        </w:rPr>
      </w:pPr>
      <w:r w:rsidRPr="00740376">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22D7D772" w14:textId="77777777" w:rsidR="00740376" w:rsidRPr="00740376" w:rsidRDefault="00740376" w:rsidP="00740376">
      <w:pPr>
        <w:pStyle w:val="Prrafodelista"/>
        <w:tabs>
          <w:tab w:val="left" w:pos="426"/>
        </w:tabs>
        <w:ind w:left="426"/>
        <w:jc w:val="both"/>
        <w:rPr>
          <w:rFonts w:ascii="Museo Sans 300" w:hAnsi="Museo Sans 300"/>
          <w:sz w:val="20"/>
          <w:szCs w:val="20"/>
        </w:rPr>
      </w:pPr>
    </w:p>
    <w:p w14:paraId="57942B55" w14:textId="4D710395" w:rsidR="00740376" w:rsidRDefault="00740376" w:rsidP="00740376">
      <w:pPr>
        <w:pStyle w:val="Prrafodelista"/>
        <w:tabs>
          <w:tab w:val="left" w:pos="426"/>
        </w:tabs>
        <w:ind w:left="426"/>
        <w:jc w:val="both"/>
        <w:rPr>
          <w:rFonts w:ascii="Museo Sans 300" w:hAnsi="Museo Sans 300"/>
          <w:sz w:val="20"/>
          <w:szCs w:val="20"/>
        </w:rPr>
      </w:pPr>
      <w:r w:rsidRPr="00740376">
        <w:rPr>
          <w:rFonts w:ascii="Museo Sans 300" w:hAnsi="Museo Sans 300"/>
          <w:sz w:val="20"/>
          <w:szCs w:val="20"/>
        </w:rPr>
        <w:t xml:space="preserve">Dicho acuerdo fue notificado a la sociedad AES CLESA y </w:t>
      </w:r>
      <w:proofErr w:type="spellStart"/>
      <w:r w:rsidRPr="00740376">
        <w:rPr>
          <w:rFonts w:ascii="Museo Sans 300" w:hAnsi="Museo Sans 300"/>
          <w:sz w:val="20"/>
          <w:szCs w:val="20"/>
        </w:rPr>
        <w:t>Cía</w:t>
      </w:r>
      <w:proofErr w:type="spellEnd"/>
      <w:r w:rsidRPr="00740376">
        <w:rPr>
          <w:rFonts w:ascii="Museo Sans 300" w:hAnsi="Museo Sans 300"/>
          <w:sz w:val="20"/>
          <w:szCs w:val="20"/>
        </w:rPr>
        <w:t>, S. en C. de C.V. y a la usuaria los días cuatro y siete de marzo de este año, respectivamente, por lo que el plazo otorgado a la distribuidora finalizó el día dieciocho del mismo mes y año.</w:t>
      </w:r>
    </w:p>
    <w:p w14:paraId="03A35CCD" w14:textId="77777777" w:rsidR="00740376" w:rsidRPr="00740376" w:rsidRDefault="00740376" w:rsidP="00740376">
      <w:pPr>
        <w:pStyle w:val="Prrafodelista"/>
        <w:tabs>
          <w:tab w:val="left" w:pos="426"/>
        </w:tabs>
        <w:ind w:left="426"/>
        <w:jc w:val="both"/>
        <w:rPr>
          <w:rFonts w:ascii="Museo Sans 300" w:hAnsi="Museo Sans 300"/>
          <w:sz w:val="20"/>
          <w:szCs w:val="20"/>
        </w:rPr>
      </w:pPr>
    </w:p>
    <w:p w14:paraId="6A4F5287" w14:textId="3A029D4D" w:rsidR="00740376" w:rsidRDefault="00740376" w:rsidP="00740376">
      <w:pPr>
        <w:pStyle w:val="Prrafodelista"/>
        <w:tabs>
          <w:tab w:val="left" w:pos="426"/>
        </w:tabs>
        <w:ind w:left="426"/>
        <w:jc w:val="both"/>
        <w:rPr>
          <w:rFonts w:ascii="Museo Sans 300" w:hAnsi="Museo Sans 300"/>
          <w:sz w:val="20"/>
          <w:szCs w:val="20"/>
        </w:rPr>
      </w:pPr>
      <w:r w:rsidRPr="00740376">
        <w:rPr>
          <w:rFonts w:ascii="Museo Sans 300" w:hAnsi="Museo Sans 300"/>
          <w:sz w:val="20"/>
          <w:szCs w:val="20"/>
        </w:rPr>
        <w:t xml:space="preserve">El día dieciocho de marzo de este año, el ingeniero </w:t>
      </w:r>
      <w:r w:rsidR="00C021A5">
        <w:rPr>
          <w:rFonts w:ascii="Museo Sans 300" w:hAnsi="Museo Sans 300"/>
          <w:sz w:val="20"/>
          <w:szCs w:val="20"/>
        </w:rPr>
        <w:t>XXX</w:t>
      </w:r>
      <w:r w:rsidRPr="00740376">
        <w:rPr>
          <w:rFonts w:ascii="Museo Sans 300" w:hAnsi="Museo Sans 300"/>
          <w:sz w:val="20"/>
          <w:szCs w:val="20"/>
        </w:rPr>
        <w:t xml:space="preserve">, apoderado especial de la sociedad AES CLESA y </w:t>
      </w:r>
      <w:proofErr w:type="spellStart"/>
      <w:r w:rsidRPr="00740376">
        <w:rPr>
          <w:rFonts w:ascii="Museo Sans 300" w:hAnsi="Museo Sans 300"/>
          <w:sz w:val="20"/>
          <w:szCs w:val="20"/>
        </w:rPr>
        <w:t>Cía</w:t>
      </w:r>
      <w:proofErr w:type="spellEnd"/>
      <w:r w:rsidRPr="00740376">
        <w:rPr>
          <w:rFonts w:ascii="Museo Sans 300" w:hAnsi="Museo Sans 300"/>
          <w:sz w:val="20"/>
          <w:szCs w:val="20"/>
        </w:rPr>
        <w:t>, S. en C. de C.V., presentó un escrito en el cual adjuntó informe técnico y prueba documental para justificar la procedencia del cobro realizado.</w:t>
      </w:r>
    </w:p>
    <w:p w14:paraId="7A162B4B" w14:textId="77777777" w:rsidR="00740376" w:rsidRPr="00740376" w:rsidRDefault="00740376" w:rsidP="00740376">
      <w:pPr>
        <w:pStyle w:val="Prrafodelista"/>
        <w:tabs>
          <w:tab w:val="left" w:pos="426"/>
        </w:tabs>
        <w:ind w:left="426"/>
        <w:jc w:val="both"/>
        <w:rPr>
          <w:rFonts w:ascii="Museo Sans 300" w:hAnsi="Museo Sans 300"/>
          <w:sz w:val="20"/>
          <w:szCs w:val="20"/>
        </w:rPr>
      </w:pPr>
    </w:p>
    <w:p w14:paraId="001DFAC2" w14:textId="7DD39FF9" w:rsidR="00740376" w:rsidRPr="00740376" w:rsidRDefault="00740376" w:rsidP="00740376">
      <w:pPr>
        <w:pStyle w:val="Prrafodelista"/>
        <w:tabs>
          <w:tab w:val="left" w:pos="426"/>
        </w:tabs>
        <w:ind w:left="426"/>
        <w:jc w:val="both"/>
        <w:rPr>
          <w:rFonts w:ascii="Museo Sans 300" w:hAnsi="Museo Sans 300"/>
          <w:sz w:val="20"/>
          <w:szCs w:val="20"/>
        </w:rPr>
      </w:pPr>
      <w:r w:rsidRPr="00740376">
        <w:rPr>
          <w:rFonts w:ascii="Museo Sans 300" w:hAnsi="Museo Sans 300"/>
          <w:sz w:val="20"/>
          <w:szCs w:val="20"/>
        </w:rPr>
        <w:t>Mediante memorando con referencia N.° M-0252-CAU-22, de fecha veintiuno de marzo de este año, el CAU informó que elaboraría el informe técnico correspondiente.</w:t>
      </w:r>
    </w:p>
    <w:p w14:paraId="105EF7CC" w14:textId="1929A5AB" w:rsidR="00ED14AC" w:rsidRPr="00281A4D" w:rsidRDefault="00ED14AC" w:rsidP="00740376">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F717DB6" w14:textId="029F56C9" w:rsidR="00740376" w:rsidRDefault="00CC07F8" w:rsidP="00740376">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740376" w:rsidRPr="00740376">
        <w:rPr>
          <w:rFonts w:ascii="Museo Sans 300" w:hAnsi="Museo Sans 300"/>
          <w:sz w:val="20"/>
          <w:szCs w:val="20"/>
          <w:lang w:val="es-SV"/>
        </w:rPr>
        <w:t xml:space="preserve">del acuerdo N.° E-0662-2022-CAU, de fecha uno de abril del presente año, esta Superintendencia abrió a pruebas el presente procedimiento por un plazo de veinte días hábiles contados a partir del día siguiente a la notificación de dicho proveído, para que la sociedad AES CLESA y </w:t>
      </w:r>
      <w:proofErr w:type="spellStart"/>
      <w:r w:rsidR="00740376" w:rsidRPr="00740376">
        <w:rPr>
          <w:rFonts w:ascii="Museo Sans 300" w:hAnsi="Museo Sans 300"/>
          <w:sz w:val="20"/>
          <w:szCs w:val="20"/>
          <w:lang w:val="es-SV"/>
        </w:rPr>
        <w:t>Cía</w:t>
      </w:r>
      <w:proofErr w:type="spellEnd"/>
      <w:r w:rsidR="00740376" w:rsidRPr="00740376">
        <w:rPr>
          <w:rFonts w:ascii="Museo Sans 300" w:hAnsi="Museo Sans 300"/>
          <w:sz w:val="20"/>
          <w:szCs w:val="20"/>
          <w:lang w:val="es-SV"/>
        </w:rPr>
        <w:t>, S. en C. de C.V. y la usuaria presentaran las que estimaran pertinentes.</w:t>
      </w:r>
    </w:p>
    <w:p w14:paraId="35D107F4" w14:textId="77777777" w:rsidR="00740376" w:rsidRPr="00740376" w:rsidRDefault="00740376" w:rsidP="00740376">
      <w:pPr>
        <w:pStyle w:val="Prrafodelista"/>
        <w:tabs>
          <w:tab w:val="left" w:pos="426"/>
        </w:tabs>
        <w:ind w:left="426"/>
        <w:jc w:val="both"/>
        <w:rPr>
          <w:rFonts w:ascii="Museo Sans 300" w:hAnsi="Museo Sans 300"/>
          <w:sz w:val="20"/>
          <w:szCs w:val="20"/>
          <w:lang w:val="es-SV"/>
        </w:rPr>
      </w:pPr>
    </w:p>
    <w:p w14:paraId="5FF075FF" w14:textId="77777777" w:rsidR="00740376" w:rsidRPr="00740376" w:rsidRDefault="00740376" w:rsidP="00740376">
      <w:pPr>
        <w:pStyle w:val="Prrafodelista"/>
        <w:tabs>
          <w:tab w:val="left" w:pos="426"/>
        </w:tabs>
        <w:ind w:left="426"/>
        <w:jc w:val="both"/>
        <w:rPr>
          <w:rFonts w:ascii="Museo Sans 300" w:hAnsi="Museo Sans 300"/>
          <w:sz w:val="20"/>
          <w:szCs w:val="20"/>
          <w:lang w:val="es-SV"/>
        </w:rPr>
      </w:pPr>
      <w:r w:rsidRPr="00740376">
        <w:rPr>
          <w:rFonts w:ascii="Museo Sans 300" w:hAnsi="Museo Sans 300"/>
          <w:sz w:val="20"/>
          <w:szCs w:val="20"/>
          <w:lang w:val="es-SV"/>
        </w:rPr>
        <w:t>El referido acuerdo fue notificado a la distribuidora y a la usuaria los días siete y ocho de abril de este año, respectivamente, por lo que el plazo finalizó, en el mismo orden los días trece y dieciséis de mayo de este año.</w:t>
      </w:r>
    </w:p>
    <w:p w14:paraId="26EBB166" w14:textId="53274F17" w:rsidR="00740376" w:rsidRDefault="00740376" w:rsidP="00740376">
      <w:pPr>
        <w:pStyle w:val="Prrafodelista"/>
        <w:tabs>
          <w:tab w:val="left" w:pos="426"/>
        </w:tabs>
        <w:ind w:left="426"/>
        <w:jc w:val="both"/>
        <w:rPr>
          <w:rFonts w:ascii="Museo Sans 300" w:hAnsi="Museo Sans 300"/>
          <w:sz w:val="20"/>
          <w:szCs w:val="20"/>
          <w:lang w:val="es-SV"/>
        </w:rPr>
      </w:pPr>
      <w:r w:rsidRPr="00740376">
        <w:rPr>
          <w:rFonts w:ascii="Museo Sans 300" w:hAnsi="Museo Sans 300"/>
          <w:sz w:val="20"/>
          <w:szCs w:val="20"/>
          <w:lang w:val="es-SV"/>
        </w:rPr>
        <w:lastRenderedPageBreak/>
        <w:t xml:space="preserve">El día veintisiete de abril del presente año, la sociedad AES CLESA y </w:t>
      </w:r>
      <w:proofErr w:type="spellStart"/>
      <w:r w:rsidRPr="00740376">
        <w:rPr>
          <w:rFonts w:ascii="Museo Sans 300" w:hAnsi="Museo Sans 300"/>
          <w:sz w:val="20"/>
          <w:szCs w:val="20"/>
          <w:lang w:val="es-SV"/>
        </w:rPr>
        <w:t>Cía</w:t>
      </w:r>
      <w:proofErr w:type="spellEnd"/>
      <w:r w:rsidRPr="00740376">
        <w:rPr>
          <w:rFonts w:ascii="Museo Sans 300" w:hAnsi="Museo Sans 300"/>
          <w:sz w:val="20"/>
          <w:szCs w:val="20"/>
          <w:lang w:val="es-SV"/>
        </w:rPr>
        <w:t>, S. en C. de C.V., presentó un escrito en el cual expresó que no existía documentación adicional a la remitida con anterioridad.</w:t>
      </w:r>
    </w:p>
    <w:p w14:paraId="433EA52B" w14:textId="77777777" w:rsidR="00740376" w:rsidRPr="00740376" w:rsidRDefault="00740376" w:rsidP="00740376">
      <w:pPr>
        <w:pStyle w:val="Prrafodelista"/>
        <w:tabs>
          <w:tab w:val="left" w:pos="426"/>
        </w:tabs>
        <w:ind w:left="426"/>
        <w:jc w:val="both"/>
        <w:rPr>
          <w:rFonts w:ascii="Museo Sans 300" w:hAnsi="Museo Sans 300"/>
          <w:sz w:val="20"/>
          <w:szCs w:val="20"/>
          <w:lang w:val="es-SV"/>
        </w:rPr>
      </w:pPr>
    </w:p>
    <w:p w14:paraId="3B014FE6" w14:textId="77777777" w:rsidR="00740376" w:rsidRPr="00740376" w:rsidRDefault="00740376" w:rsidP="00740376">
      <w:pPr>
        <w:pStyle w:val="Prrafodelista"/>
        <w:tabs>
          <w:tab w:val="left" w:pos="426"/>
        </w:tabs>
        <w:ind w:left="426"/>
        <w:jc w:val="both"/>
        <w:rPr>
          <w:rFonts w:ascii="Museo Sans 300" w:hAnsi="Museo Sans 300"/>
          <w:sz w:val="20"/>
          <w:szCs w:val="20"/>
          <w:lang w:val="es-SV"/>
        </w:rPr>
      </w:pPr>
      <w:r w:rsidRPr="00740376">
        <w:rPr>
          <w:rFonts w:ascii="Museo Sans 300" w:hAnsi="Museo Sans 300"/>
          <w:sz w:val="20"/>
          <w:szCs w:val="20"/>
          <w:lang w:val="es-SV"/>
        </w:rPr>
        <w:t>Por su parte, la usuaria no hizo uso del derecho de defensa otorgado.</w:t>
      </w:r>
    </w:p>
    <w:p w14:paraId="76A6E16C" w14:textId="3C630D16" w:rsidR="000C7DD6" w:rsidRPr="0099526D" w:rsidRDefault="000C7DD6" w:rsidP="00740376">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7AFB11" w14:textId="7C1B173A" w:rsidR="00740376" w:rsidRDefault="00263E33" w:rsidP="00740376">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740376" w:rsidRPr="00740376">
        <w:rPr>
          <w:rFonts w:ascii="Museo Sans 300" w:hAnsi="Museo Sans 300"/>
          <w:sz w:val="20"/>
          <w:szCs w:val="20"/>
          <w:lang w:val="es-SV"/>
        </w:rPr>
        <w:t>el acuerdo N.° E-1097-2022-CAU, de fecha uno de junio de este año</w:t>
      </w:r>
      <w:r w:rsidR="00740376">
        <w:rPr>
          <w:rFonts w:ascii="Museo Sans 300" w:hAnsi="Museo Sans 300"/>
          <w:sz w:val="20"/>
          <w:szCs w:val="20"/>
          <w:lang w:val="es-SV"/>
        </w:rPr>
        <w:t xml:space="preserve"> se comisionó al CAU </w:t>
      </w:r>
      <w:r w:rsidR="00740376" w:rsidRPr="00740376">
        <w:rPr>
          <w:rFonts w:ascii="Museo Sans 300" w:hAnsi="Museo Sans 300"/>
          <w:sz w:val="20"/>
          <w:szCs w:val="20"/>
          <w:lang w:val="es-SV"/>
        </w:rPr>
        <w:t>para que, en el plazo de veinte días hábiles contados a partir del día siguiente a la notificación de dicho acuerdo, rindiera un informe técnico en el cual determinara la existencia o no de la condición irregular y, de ser procedente, verificara la exactitud del cálculo de recuperación de energía no facturada.</w:t>
      </w:r>
    </w:p>
    <w:p w14:paraId="36C4B8F1" w14:textId="77777777" w:rsidR="00740376" w:rsidRPr="00740376" w:rsidRDefault="00740376" w:rsidP="00740376">
      <w:pPr>
        <w:pStyle w:val="Prrafodelista"/>
        <w:tabs>
          <w:tab w:val="left" w:pos="426"/>
        </w:tabs>
        <w:ind w:left="426"/>
        <w:jc w:val="both"/>
        <w:rPr>
          <w:rFonts w:ascii="Museo Sans 300" w:hAnsi="Museo Sans 300"/>
          <w:sz w:val="20"/>
          <w:szCs w:val="20"/>
          <w:lang w:val="es-SV"/>
        </w:rPr>
      </w:pPr>
    </w:p>
    <w:p w14:paraId="43FEA43A" w14:textId="77777777" w:rsidR="00740376" w:rsidRPr="00740376" w:rsidRDefault="00740376" w:rsidP="00740376">
      <w:pPr>
        <w:pStyle w:val="Prrafodelista"/>
        <w:tabs>
          <w:tab w:val="left" w:pos="426"/>
        </w:tabs>
        <w:ind w:left="426"/>
        <w:jc w:val="both"/>
        <w:rPr>
          <w:rFonts w:ascii="Museo Sans 300" w:hAnsi="Museo Sans 300"/>
          <w:sz w:val="20"/>
          <w:szCs w:val="20"/>
          <w:lang w:val="es-SV"/>
        </w:rPr>
      </w:pPr>
      <w:r w:rsidRPr="00740376">
        <w:rPr>
          <w:rFonts w:ascii="Museo Sans 300" w:hAnsi="Museo Sans 300"/>
          <w:sz w:val="20"/>
          <w:szCs w:val="20"/>
          <w:lang w:val="es-SV"/>
        </w:rPr>
        <w:t>El referido acuerdo fue notificado a la distribuidora y a la usuaria los días seis y siete del mismo mes y año, respectivamente.</w:t>
      </w:r>
    </w:p>
    <w:p w14:paraId="22B6FB2E" w14:textId="1AEF1206" w:rsidR="00B11C46" w:rsidRPr="00B11C46" w:rsidRDefault="00B11C46" w:rsidP="00740376">
      <w:pPr>
        <w:pStyle w:val="Prrafodelista"/>
        <w:tabs>
          <w:tab w:val="left" w:pos="426"/>
        </w:tabs>
        <w:ind w:left="426"/>
        <w:jc w:val="both"/>
        <w:rPr>
          <w:rFonts w:ascii="Museo Sans 300" w:hAnsi="Museo Sans 300"/>
          <w:sz w:val="20"/>
          <w:szCs w:val="20"/>
        </w:rPr>
      </w:pPr>
    </w:p>
    <w:p w14:paraId="7067EC89" w14:textId="281F10E9"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4139D1">
        <w:rPr>
          <w:rFonts w:ascii="Museo Sans 300" w:hAnsi="Museo Sans 300"/>
          <w:sz w:val="20"/>
          <w:szCs w:val="20"/>
        </w:rPr>
        <w:t>veintisiete de junio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4139D1">
        <w:rPr>
          <w:rFonts w:ascii="Museo Sans 300" w:hAnsi="Museo Sans 300"/>
          <w:sz w:val="20"/>
          <w:szCs w:val="20"/>
          <w:lang w:val="es-SV"/>
        </w:rPr>
        <w:t>IT-0216-CAU-22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589AC9B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8F056A1"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FE57E67" w14:textId="77777777" w:rsidR="00557726" w:rsidRDefault="00557726" w:rsidP="007D65C8">
      <w:pPr>
        <w:spacing w:after="0" w:line="240" w:lineRule="auto"/>
        <w:ind w:left="426"/>
        <w:jc w:val="both"/>
        <w:rPr>
          <w:rFonts w:ascii="Museo Sans 300" w:hAnsi="Museo Sans 300"/>
          <w:sz w:val="20"/>
          <w:szCs w:val="20"/>
          <w:u w:val="single"/>
        </w:rPr>
      </w:pPr>
      <w:bookmarkStart w:id="0" w:name="_Hlk78192968"/>
    </w:p>
    <w:p w14:paraId="2676CAE5" w14:textId="3EC2BD5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6712DC" w14:textId="77777777" w:rsidR="00484492" w:rsidRPr="00484492" w:rsidRDefault="007B6E8E" w:rsidP="00484492">
      <w:pPr>
        <w:suppressAutoHyphens w:val="0"/>
        <w:autoSpaceDN/>
        <w:spacing w:after="200"/>
        <w:ind w:left="708" w:right="708" w:firstLine="1"/>
        <w:textAlignment w:val="auto"/>
        <w:rPr>
          <w:rFonts w:ascii="Museo 300" w:hAnsi="Museo 300" w:cs="Segoe UI"/>
          <w:sz w:val="16"/>
          <w:szCs w:val="16"/>
          <w:lang w:val="es-419"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484492" w:rsidRPr="00484492">
        <w:rPr>
          <w:rFonts w:ascii="Museo 300" w:hAnsi="Museo 300" w:cs="Segoe UI"/>
          <w:sz w:val="16"/>
          <w:szCs w:val="16"/>
          <w:lang w:val="es-419"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a 120 V conectada con pinza de presión”; condición que impidió el verdadero registro de la energía eléctrica que fue demandada en dicho suministro, siendo éstas las siguientes:</w:t>
      </w:r>
    </w:p>
    <w:p w14:paraId="2F03EF0F" w14:textId="17383183" w:rsidR="00557726" w:rsidRDefault="00557726" w:rsidP="00484492">
      <w:pPr>
        <w:suppressAutoHyphens w:val="0"/>
        <w:autoSpaceDN/>
        <w:spacing w:after="200"/>
        <w:ind w:left="708" w:right="708" w:firstLine="1"/>
        <w:jc w:val="center"/>
        <w:textAlignment w:val="auto"/>
        <w:rPr>
          <w:rFonts w:ascii="Museo 300" w:hAnsi="Museo 300" w:cs="Segoe UI"/>
          <w:sz w:val="16"/>
          <w:szCs w:val="16"/>
          <w:lang w:val="es-419" w:eastAsia="es-SV"/>
        </w:rPr>
      </w:pPr>
    </w:p>
    <w:p w14:paraId="4EDD3FDB" w14:textId="32A6CEFA" w:rsidR="00484492" w:rsidRDefault="00484492" w:rsidP="00484492">
      <w:pPr>
        <w:suppressAutoHyphens w:val="0"/>
        <w:autoSpaceDN/>
        <w:spacing w:after="200"/>
        <w:ind w:left="851" w:right="708"/>
        <w:jc w:val="both"/>
        <w:textAlignment w:val="auto"/>
        <w:rPr>
          <w:rFonts w:ascii="Museo 300" w:hAnsi="Museo 300" w:cs="Segoe UI"/>
          <w:sz w:val="16"/>
          <w:szCs w:val="16"/>
          <w:lang w:val="es-419" w:eastAsia="es-SV"/>
        </w:rPr>
      </w:pPr>
      <w:r w:rsidRPr="00484492">
        <w:rPr>
          <w:rFonts w:ascii="Museo 300" w:hAnsi="Museo 300" w:cs="Segoe UI"/>
          <w:sz w:val="16"/>
          <w:szCs w:val="16"/>
          <w:lang w:val="es-419" w:eastAsia="es-SV"/>
        </w:rPr>
        <w:t xml:space="preserve">Al respecto, el CAU realizó el estudio de las pruebas presentadas por la empresa distribuidora, referentes a las condiciones encontradas al momento de corregir una presunta condición irregular, las cuales se compararon con las obtenidas mediante inspección técnica realizada al suministro en referencia el 8 de marzo de 2022, en la que se comprobó que el suministro corresponde a una carga residencial, tomándose lecturas de demanda promedio por valor de </w:t>
      </w:r>
      <w:r w:rsidRPr="00484492">
        <w:rPr>
          <w:rFonts w:ascii="Museo 300" w:hAnsi="Museo 300" w:cs="Segoe UI"/>
          <w:b/>
          <w:bCs/>
          <w:sz w:val="16"/>
          <w:szCs w:val="16"/>
          <w:lang w:val="es-419" w:eastAsia="es-SV"/>
        </w:rPr>
        <w:t>0.37 amperios</w:t>
      </w:r>
      <w:r w:rsidRPr="00484492">
        <w:rPr>
          <w:rFonts w:ascii="Museo 300" w:hAnsi="Museo 300" w:cs="Segoe UI"/>
          <w:sz w:val="16"/>
          <w:szCs w:val="16"/>
          <w:lang w:val="es-419" w:eastAsia="es-SV"/>
        </w:rPr>
        <w:t xml:space="preserve">. </w:t>
      </w:r>
    </w:p>
    <w:p w14:paraId="445F1533" w14:textId="61D02BF4" w:rsidR="00484492" w:rsidRPr="00C021A5" w:rsidRDefault="00484492" w:rsidP="00484492">
      <w:pPr>
        <w:suppressAutoHyphens w:val="0"/>
        <w:autoSpaceDN/>
        <w:spacing w:after="200"/>
        <w:ind w:left="851" w:right="708"/>
        <w:jc w:val="center"/>
        <w:textAlignment w:val="auto"/>
        <w:rPr>
          <w:rFonts w:ascii="Museo 300" w:hAnsi="Museo 300" w:cs="Segoe UI"/>
          <w:sz w:val="16"/>
          <w:szCs w:val="16"/>
          <w:lang w:val="es-419" w:eastAsia="es-SV"/>
        </w:rPr>
      </w:pPr>
    </w:p>
    <w:p w14:paraId="24DCA860" w14:textId="77777777" w:rsidR="00484492" w:rsidRPr="00484492" w:rsidRDefault="00484492" w:rsidP="00484492">
      <w:pPr>
        <w:suppressAutoHyphens w:val="0"/>
        <w:autoSpaceDN/>
        <w:spacing w:after="200"/>
        <w:ind w:left="851" w:right="708"/>
        <w:jc w:val="both"/>
        <w:textAlignment w:val="auto"/>
        <w:rPr>
          <w:rFonts w:ascii="Museo 300" w:hAnsi="Museo 300" w:cs="Segoe UI"/>
          <w:sz w:val="16"/>
          <w:szCs w:val="16"/>
          <w:lang w:val="es-419" w:eastAsia="es-SV"/>
        </w:rPr>
      </w:pPr>
      <w:r w:rsidRPr="00484492">
        <w:rPr>
          <w:rFonts w:ascii="Museo 300" w:hAnsi="Museo 300" w:cs="Segoe UI"/>
          <w:sz w:val="16"/>
          <w:szCs w:val="16"/>
          <w:lang w:val="es-419" w:eastAsia="es-SV"/>
        </w:rPr>
        <w:t xml:space="preserve">En la imagen </w:t>
      </w:r>
      <w:proofErr w:type="spellStart"/>
      <w:r w:rsidRPr="00484492">
        <w:rPr>
          <w:rFonts w:ascii="Museo 300" w:hAnsi="Museo 300" w:cs="Segoe UI"/>
          <w:sz w:val="16"/>
          <w:szCs w:val="16"/>
          <w:lang w:val="es-419" w:eastAsia="es-SV"/>
        </w:rPr>
        <w:t>n.°</w:t>
      </w:r>
      <w:proofErr w:type="spellEnd"/>
      <w:r w:rsidRPr="00484492">
        <w:rPr>
          <w:rFonts w:ascii="Museo 300" w:hAnsi="Museo 300" w:cs="Segoe UI"/>
          <w:sz w:val="16"/>
          <w:szCs w:val="16"/>
          <w:lang w:val="es-419" w:eastAsia="es-SV"/>
        </w:rPr>
        <w:t xml:space="preserve"> 1 se observa que el personal de la empresa distribuidora efectuó inspección técnica durante horas nocturnas, por lo que traemos a consideración que los artículos 4.2.1 al 4.2.9 del procedimiento contenido en el acuerdo </w:t>
      </w:r>
      <w:r w:rsidRPr="00484492">
        <w:rPr>
          <w:rFonts w:ascii="Museo 300" w:hAnsi="Museo 300" w:cs="Segoe UI"/>
          <w:b/>
          <w:bCs/>
          <w:sz w:val="16"/>
          <w:szCs w:val="16"/>
          <w:lang w:val="es-419" w:eastAsia="es-SV"/>
        </w:rPr>
        <w:t xml:space="preserve">N.° 283-E-2011, </w:t>
      </w:r>
      <w:r w:rsidRPr="00484492">
        <w:rPr>
          <w:rFonts w:ascii="Museo 300" w:hAnsi="Museo 300" w:cs="Segoe UI"/>
          <w:sz w:val="16"/>
          <w:szCs w:val="16"/>
          <w:lang w:val="es-419" w:eastAsia="es-SV"/>
        </w:rPr>
        <w:t xml:space="preserve">establecen el proceso que se deberá seguir para la inspección y elaboración del acta de condiciones irregulares, reiterándose en éstos que la empresa distribuidora debe procurar la presencia del usuario final y dirigirse a éste debidamente identificado. </w:t>
      </w:r>
    </w:p>
    <w:p w14:paraId="2F7F3AB0" w14:textId="77777777" w:rsidR="00484492" w:rsidRPr="00484492" w:rsidRDefault="00484492" w:rsidP="00484492">
      <w:pPr>
        <w:suppressAutoHyphens w:val="0"/>
        <w:autoSpaceDN/>
        <w:spacing w:after="200"/>
        <w:ind w:left="851" w:right="708"/>
        <w:jc w:val="both"/>
        <w:textAlignment w:val="auto"/>
        <w:rPr>
          <w:rFonts w:ascii="Museo 300" w:hAnsi="Museo 300" w:cs="Segoe UI"/>
          <w:sz w:val="16"/>
          <w:szCs w:val="16"/>
          <w:lang w:val="es-419" w:eastAsia="es-SV"/>
        </w:rPr>
      </w:pPr>
      <w:r w:rsidRPr="00484492">
        <w:rPr>
          <w:rFonts w:ascii="Museo 300" w:hAnsi="Museo 300" w:cs="Segoe UI"/>
          <w:sz w:val="16"/>
          <w:szCs w:val="16"/>
          <w:lang w:val="es-419" w:eastAsia="es-SV"/>
        </w:rPr>
        <w:t xml:space="preserve">Para el presente caso, se destaca que las fotografías presentadas como evidencia fueron tomadas entre las </w:t>
      </w:r>
      <w:r w:rsidRPr="00484492">
        <w:rPr>
          <w:rFonts w:ascii="Museo 300" w:hAnsi="Museo 300" w:cs="Segoe UI"/>
          <w:b/>
          <w:bCs/>
          <w:sz w:val="16"/>
          <w:szCs w:val="16"/>
          <w:lang w:val="es-419" w:eastAsia="es-SV"/>
        </w:rPr>
        <w:t>03:49 y 03:51 horas de la madrugada</w:t>
      </w:r>
      <w:r w:rsidRPr="00484492">
        <w:rPr>
          <w:rFonts w:ascii="Museo 300" w:hAnsi="Museo 300" w:cs="Segoe UI"/>
          <w:sz w:val="16"/>
          <w:szCs w:val="16"/>
          <w:lang w:val="es-419" w:eastAsia="es-SV"/>
        </w:rPr>
        <w:t xml:space="preserve">, por lo que, de conformidad a lo establecido en el artículo </w:t>
      </w:r>
      <w:proofErr w:type="spellStart"/>
      <w:r w:rsidRPr="00484492">
        <w:rPr>
          <w:rFonts w:ascii="Museo 300" w:hAnsi="Museo 300" w:cs="Segoe UI"/>
          <w:sz w:val="16"/>
          <w:szCs w:val="16"/>
          <w:lang w:val="es-419" w:eastAsia="es-SV"/>
        </w:rPr>
        <w:t>n.°</w:t>
      </w:r>
      <w:proofErr w:type="spellEnd"/>
      <w:r w:rsidRPr="00484492">
        <w:rPr>
          <w:rFonts w:ascii="Museo 300" w:hAnsi="Museo 300" w:cs="Segoe UI"/>
          <w:sz w:val="16"/>
          <w:szCs w:val="16"/>
          <w:lang w:val="es-419" w:eastAsia="es-SV"/>
        </w:rPr>
        <w:t xml:space="preserve"> 13 de los Términos y Condiciones vigentes, y en vista que en el suministro no se desarrolla una actividad económica nocturna, el personal de la empresa distribuidora no podría acceder a las instalaciones internas del inmueble para recopilar datos vitales para el estudio tales como los equipos conectados a la línea fuera de medición, a menos que exista una coordinación previa con la usuaria.</w:t>
      </w:r>
    </w:p>
    <w:p w14:paraId="4A09DDCB" w14:textId="77777777" w:rsidR="00484492" w:rsidRPr="00484492" w:rsidRDefault="00484492" w:rsidP="00484492">
      <w:pPr>
        <w:suppressAutoHyphens w:val="0"/>
        <w:autoSpaceDN/>
        <w:spacing w:after="200"/>
        <w:ind w:left="851" w:right="708"/>
        <w:jc w:val="both"/>
        <w:textAlignment w:val="auto"/>
        <w:rPr>
          <w:rFonts w:ascii="Museo 300" w:hAnsi="Museo 300" w:cs="Segoe UI"/>
          <w:sz w:val="16"/>
          <w:szCs w:val="16"/>
          <w:lang w:val="es-419" w:eastAsia="es-SV"/>
        </w:rPr>
      </w:pPr>
      <w:r w:rsidRPr="00484492">
        <w:rPr>
          <w:rFonts w:ascii="Museo 300" w:hAnsi="Museo 300" w:cs="Segoe UI"/>
          <w:sz w:val="16"/>
          <w:szCs w:val="16"/>
          <w:lang w:val="es-419" w:eastAsia="es-SV"/>
        </w:rPr>
        <w:t xml:space="preserve">Debido a lo anterior, se sugiere a la empresa distribuidora abstenerse de efectuar inspecciones en horarios que pudieran presentarse a malentendidos o que pudiesen generar un riesgo para su personal técnico, y en caso de </w:t>
      </w:r>
      <w:r w:rsidRPr="00484492">
        <w:rPr>
          <w:rFonts w:ascii="Museo 300" w:hAnsi="Museo 300" w:cs="Segoe UI"/>
          <w:sz w:val="16"/>
          <w:szCs w:val="16"/>
          <w:lang w:val="es-419" w:eastAsia="es-SV"/>
        </w:rPr>
        <w:lastRenderedPageBreak/>
        <w:t xml:space="preserve">ser estrictamente necesario, apersonarse al usuario final durante horas hábiles para levantar el acta de condiciones irregulares y explicarle el procedimiento. </w:t>
      </w:r>
    </w:p>
    <w:p w14:paraId="313AB699" w14:textId="77777777" w:rsidR="00484492" w:rsidRPr="00484492" w:rsidRDefault="00484492" w:rsidP="00484492">
      <w:pPr>
        <w:suppressAutoHyphens w:val="0"/>
        <w:autoSpaceDN/>
        <w:spacing w:after="200"/>
        <w:ind w:left="851" w:right="708"/>
        <w:jc w:val="both"/>
        <w:textAlignment w:val="auto"/>
        <w:rPr>
          <w:rFonts w:ascii="Museo 300" w:hAnsi="Museo 300" w:cs="Segoe UI"/>
          <w:sz w:val="16"/>
          <w:szCs w:val="16"/>
          <w:lang w:val="es-419" w:eastAsia="es-SV"/>
        </w:rPr>
      </w:pPr>
      <w:r w:rsidRPr="00484492">
        <w:rPr>
          <w:rFonts w:ascii="Museo 300" w:hAnsi="Museo 300" w:cs="Segoe UI"/>
          <w:sz w:val="16"/>
          <w:szCs w:val="16"/>
          <w:lang w:val="es-419" w:eastAsia="es-SV"/>
        </w:rPr>
        <w:t xml:space="preserve">Al respecto, se advierte que la corriente que la empresa distribuidora ha utilizado para su cálculo es excesiva y no representa la demanda promedio del inmueble, más bien está correlacionada con la demanda pico del inmueble, ya que no guarda relación con ningún promedio del histórico ni con toda la carga instalada en el inmueble; asimismo, la sociedad AES CLESA utilizó en su cálculo un factor de uso de </w:t>
      </w:r>
      <w:r w:rsidRPr="00484492">
        <w:rPr>
          <w:rFonts w:ascii="Museo 300" w:hAnsi="Museo 300" w:cs="Segoe UI"/>
          <w:b/>
          <w:bCs/>
          <w:sz w:val="16"/>
          <w:szCs w:val="16"/>
          <w:lang w:val="es-419" w:eastAsia="es-SV"/>
        </w:rPr>
        <w:t>16 horas diarias</w:t>
      </w:r>
      <w:r w:rsidRPr="00484492">
        <w:rPr>
          <w:rFonts w:ascii="Museo 300" w:hAnsi="Museo 300" w:cs="Segoe UI"/>
          <w:sz w:val="16"/>
          <w:szCs w:val="16"/>
          <w:lang w:val="es-419" w:eastAsia="es-SV"/>
        </w:rPr>
        <w:t>, por lo que si la empresa distribuidora consideraba que la carga fuera de medición era utilizada durante horas de luz, en ese caso, no existía justificación válida para efectuar la inspección durante horas de la madrugada.</w:t>
      </w:r>
    </w:p>
    <w:p w14:paraId="0FE3B47F" w14:textId="77777777" w:rsidR="00484492" w:rsidRPr="00484492" w:rsidRDefault="00484492" w:rsidP="00484492">
      <w:pPr>
        <w:suppressAutoHyphens w:val="0"/>
        <w:autoSpaceDN/>
        <w:spacing w:after="200"/>
        <w:ind w:left="851" w:right="708"/>
        <w:jc w:val="both"/>
        <w:textAlignment w:val="auto"/>
        <w:rPr>
          <w:rFonts w:ascii="Museo 300" w:hAnsi="Museo 300" w:cs="Segoe UI"/>
          <w:sz w:val="16"/>
          <w:szCs w:val="16"/>
          <w:lang w:val="es-419" w:eastAsia="es-SV"/>
        </w:rPr>
      </w:pPr>
      <w:r w:rsidRPr="00484492">
        <w:rPr>
          <w:rFonts w:ascii="Museo 300" w:hAnsi="Museo 300" w:cs="Segoe UI"/>
          <w:sz w:val="16"/>
          <w:szCs w:val="16"/>
          <w:lang w:val="es-419" w:eastAsia="es-SV"/>
        </w:rPr>
        <w:t>Por otra parte, el personal de la empresa distribuidora no tomó mediciones simultáneas entre el neutro y los conductores de la carga o la línea fuera de medición, con las que se pudiera establecer un valor más preciso de la cantidad de corriente que circulaba por las instalaciones eléctricas de la usuaria sin pasar por el medidor, ya que la única imagen de la medición de corriente presentada consiste en una captura de pantalla.</w:t>
      </w:r>
    </w:p>
    <w:p w14:paraId="0DE2D2A8" w14:textId="77777777" w:rsidR="00484492" w:rsidRPr="00484492" w:rsidRDefault="00484492" w:rsidP="00484492">
      <w:pPr>
        <w:suppressAutoHyphens w:val="0"/>
        <w:autoSpaceDN/>
        <w:spacing w:after="200"/>
        <w:ind w:left="851" w:right="708"/>
        <w:jc w:val="both"/>
        <w:textAlignment w:val="auto"/>
        <w:rPr>
          <w:rFonts w:ascii="Museo 300" w:hAnsi="Museo 300" w:cs="Segoe UI"/>
          <w:sz w:val="16"/>
          <w:szCs w:val="16"/>
          <w:lang w:val="es-419" w:eastAsia="es-SV"/>
        </w:rPr>
      </w:pPr>
      <w:r w:rsidRPr="00484492">
        <w:rPr>
          <w:rFonts w:ascii="Museo 300" w:hAnsi="Museo 300" w:cs="Segoe UI"/>
          <w:sz w:val="16"/>
          <w:szCs w:val="16"/>
          <w:lang w:val="es-419" w:eastAsia="es-SV"/>
        </w:rPr>
        <w:t xml:space="preserve">Además, se reitera que el proyectado de consumo con base en las corrientes instantáneas no es un método preciso para determinar la energía a recuperar, ya que con estas se mide la </w:t>
      </w:r>
      <w:r w:rsidRPr="00484492">
        <w:rPr>
          <w:rFonts w:ascii="Museo 300" w:hAnsi="Museo 300" w:cs="Segoe UI"/>
          <w:b/>
          <w:bCs/>
          <w:sz w:val="16"/>
          <w:szCs w:val="16"/>
          <w:lang w:val="es-419" w:eastAsia="es-SV"/>
        </w:rPr>
        <w:t>potencia aparente</w:t>
      </w:r>
      <w:r w:rsidRPr="00484492">
        <w:rPr>
          <w:rFonts w:ascii="Museo 300" w:hAnsi="Museo 300" w:cs="Segoe UI"/>
          <w:sz w:val="16"/>
          <w:szCs w:val="16"/>
          <w:lang w:val="es-419" w:eastAsia="es-SV"/>
        </w:rPr>
        <w:t xml:space="preserve"> de la carga, es decir, el producto de la tensión por la corriente, mientras que el equipo de medición del servicio sólo registra la </w:t>
      </w:r>
      <w:r w:rsidRPr="00484492">
        <w:rPr>
          <w:rFonts w:ascii="Museo 300" w:hAnsi="Museo 300" w:cs="Segoe UI"/>
          <w:b/>
          <w:bCs/>
          <w:sz w:val="16"/>
          <w:szCs w:val="16"/>
          <w:lang w:val="es-419" w:eastAsia="es-SV"/>
        </w:rPr>
        <w:t>potencia real</w:t>
      </w:r>
      <w:r w:rsidRPr="00484492">
        <w:rPr>
          <w:rFonts w:ascii="Museo 300" w:hAnsi="Museo 300" w:cs="Segoe UI"/>
          <w:sz w:val="16"/>
          <w:szCs w:val="16"/>
          <w:lang w:val="es-419" w:eastAsia="es-SV"/>
        </w:rPr>
        <w:t xml:space="preserve"> de la carga, equivalente al producto de la tensión por la corriente por el factor de potencia.</w:t>
      </w:r>
    </w:p>
    <w:p w14:paraId="23F56FDD" w14:textId="77777777" w:rsidR="00484492" w:rsidRPr="00484492" w:rsidRDefault="00484492" w:rsidP="00484492">
      <w:pPr>
        <w:suppressAutoHyphens w:val="0"/>
        <w:autoSpaceDN/>
        <w:spacing w:after="200"/>
        <w:ind w:left="851" w:right="708"/>
        <w:jc w:val="both"/>
        <w:textAlignment w:val="auto"/>
        <w:rPr>
          <w:rFonts w:ascii="Museo 300" w:hAnsi="Museo 300" w:cs="Segoe UI"/>
          <w:sz w:val="16"/>
          <w:szCs w:val="16"/>
          <w:lang w:val="es-419" w:eastAsia="es-SV"/>
        </w:rPr>
      </w:pPr>
      <w:r w:rsidRPr="00484492">
        <w:rPr>
          <w:rFonts w:ascii="Museo 300" w:hAnsi="Museo 300" w:cs="Segoe UI"/>
          <w:sz w:val="16"/>
          <w:szCs w:val="16"/>
          <w:lang w:val="es-419" w:eastAsia="es-SV"/>
        </w:rPr>
        <w:t xml:space="preserve">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  </w:t>
      </w:r>
    </w:p>
    <w:p w14:paraId="08ACD0CF" w14:textId="77777777" w:rsidR="00484492" w:rsidRPr="00484492" w:rsidRDefault="00484492" w:rsidP="00484492">
      <w:pPr>
        <w:suppressAutoHyphens w:val="0"/>
        <w:autoSpaceDN/>
        <w:spacing w:after="200"/>
        <w:ind w:left="851" w:right="708"/>
        <w:jc w:val="both"/>
        <w:textAlignment w:val="auto"/>
        <w:rPr>
          <w:rFonts w:ascii="Museo 300" w:hAnsi="Museo 300" w:cs="Segoe UI"/>
          <w:sz w:val="16"/>
          <w:szCs w:val="16"/>
          <w:lang w:eastAsia="es-SV"/>
        </w:rPr>
      </w:pPr>
      <w:r w:rsidRPr="00484492">
        <w:rPr>
          <w:rFonts w:ascii="Museo 300" w:hAnsi="Museo 300" w:cs="Segoe UI"/>
          <w:sz w:val="16"/>
          <w:szCs w:val="16"/>
          <w:lang w:eastAsia="es-SV"/>
        </w:rPr>
        <w:t>En consideración con lo anterior, en la inspección técnica antes mencionada, el personal del CAU realizó el censo de carga eléctrica del inmueble, tomando en consideración la carga relacionada a las instalaciones internas de la usuaria, a fin de obtener un dato más congruente del patrón de consumo del suministro.</w:t>
      </w:r>
    </w:p>
    <w:p w14:paraId="0A4D80E8" w14:textId="77777777" w:rsidR="00484492" w:rsidRPr="00484492" w:rsidRDefault="00484492" w:rsidP="00484492">
      <w:pPr>
        <w:suppressAutoHyphens w:val="0"/>
        <w:autoSpaceDN/>
        <w:spacing w:after="200"/>
        <w:ind w:left="851" w:right="708"/>
        <w:jc w:val="both"/>
        <w:textAlignment w:val="auto"/>
        <w:rPr>
          <w:rFonts w:ascii="Museo 300" w:hAnsi="Museo 300" w:cs="Segoe UI"/>
          <w:sz w:val="16"/>
          <w:szCs w:val="16"/>
          <w:lang w:eastAsia="es-SV"/>
        </w:rPr>
      </w:pPr>
      <w:r w:rsidRPr="00484492">
        <w:rPr>
          <w:rFonts w:ascii="Museo 300" w:hAnsi="Museo 300" w:cs="Segoe UI"/>
          <w:sz w:val="16"/>
          <w:szCs w:val="16"/>
          <w:lang w:eastAsia="es-SV"/>
        </w:rPr>
        <w:t xml:space="preserve">Como resultado del levantamiento del censo de carga eléctrica, se calculó el consumo promedio mensual estimado del inmueble, que corresponde a </w:t>
      </w:r>
      <w:r w:rsidRPr="00484492">
        <w:rPr>
          <w:rFonts w:ascii="Museo 300" w:hAnsi="Museo 300" w:cs="Segoe UI"/>
          <w:b/>
          <w:bCs/>
          <w:sz w:val="16"/>
          <w:szCs w:val="16"/>
          <w:lang w:eastAsia="es-SV"/>
        </w:rPr>
        <w:t>61 kWh</w:t>
      </w:r>
      <w:r w:rsidRPr="00484492">
        <w:rPr>
          <w:rFonts w:ascii="Museo 300" w:hAnsi="Museo 300" w:cs="Segoe UI"/>
          <w:sz w:val="16"/>
          <w:szCs w:val="16"/>
          <w:lang w:eastAsia="es-SV"/>
        </w:rPr>
        <w:t xml:space="preserve">, el cual se realizó tomando en consideración la cantidad de equipos eléctricos encontrados en la vivienda, las horas de uso promedio de estos y las características eléctricas (potencia) determinadas por el fabricante de los aparatos, estableciendo que dicho consumo puede variar de acuerdo con el uso que cada uno de los usuarios dé a los artefactos eléctricos pero que, sin embargo, este constituye un dato de referencia clave para nuestro estudio, el cual se detalla en la tabla </w:t>
      </w:r>
      <w:proofErr w:type="spellStart"/>
      <w:r w:rsidRPr="00484492">
        <w:rPr>
          <w:rFonts w:ascii="Museo 300" w:hAnsi="Museo 300" w:cs="Segoe UI"/>
          <w:sz w:val="16"/>
          <w:szCs w:val="16"/>
          <w:lang w:eastAsia="es-SV"/>
        </w:rPr>
        <w:t>n.°</w:t>
      </w:r>
      <w:proofErr w:type="spellEnd"/>
      <w:r w:rsidRPr="00484492">
        <w:rPr>
          <w:rFonts w:ascii="Museo 300" w:hAnsi="Museo 300" w:cs="Segoe UI"/>
          <w:sz w:val="16"/>
          <w:szCs w:val="16"/>
          <w:lang w:eastAsia="es-SV"/>
        </w:rPr>
        <w:t xml:space="preserve"> 1:</w:t>
      </w:r>
    </w:p>
    <w:p w14:paraId="18E7A661" w14:textId="0A3326C8" w:rsidR="00484492" w:rsidRDefault="00484492" w:rsidP="001C67A9">
      <w:pPr>
        <w:suppressAutoHyphens w:val="0"/>
        <w:autoSpaceDN/>
        <w:spacing w:after="200"/>
        <w:ind w:left="708" w:right="708" w:firstLine="1"/>
        <w:jc w:val="center"/>
        <w:textAlignment w:val="auto"/>
        <w:rPr>
          <w:rFonts w:ascii="Museo 300" w:hAnsi="Museo 300" w:cs="Segoe UI"/>
          <w:sz w:val="16"/>
          <w:szCs w:val="16"/>
          <w:lang w:val="es-419" w:eastAsia="es-SV"/>
        </w:rPr>
      </w:pPr>
    </w:p>
    <w:p w14:paraId="316849A2" w14:textId="77777777" w:rsidR="001C67A9" w:rsidRPr="001C67A9" w:rsidRDefault="001C67A9" w:rsidP="001C67A9">
      <w:pPr>
        <w:suppressAutoHyphens w:val="0"/>
        <w:autoSpaceDN/>
        <w:spacing w:after="200"/>
        <w:ind w:left="851" w:right="708"/>
        <w:jc w:val="both"/>
        <w:textAlignment w:val="auto"/>
        <w:rPr>
          <w:rFonts w:ascii="Museo 300" w:hAnsi="Museo 300" w:cs="Segoe UI"/>
          <w:sz w:val="16"/>
          <w:szCs w:val="16"/>
          <w:lang w:val="es-419" w:eastAsia="es-SV"/>
        </w:rPr>
      </w:pPr>
      <w:r w:rsidRPr="001C67A9">
        <w:rPr>
          <w:rFonts w:ascii="Museo 300" w:hAnsi="Museo 300" w:cs="Segoe UI"/>
          <w:sz w:val="16"/>
          <w:szCs w:val="16"/>
          <w:lang w:val="es-419" w:eastAsia="es-SV"/>
        </w:rPr>
        <w:t xml:space="preserve">Tomando en consideración el consumo mensual mencionado en el párrafo anterior, que corresponde a </w:t>
      </w:r>
      <w:r w:rsidRPr="001C67A9">
        <w:rPr>
          <w:rFonts w:ascii="Museo 300" w:hAnsi="Museo 300" w:cs="Segoe UI"/>
          <w:b/>
          <w:bCs/>
          <w:sz w:val="16"/>
          <w:szCs w:val="16"/>
          <w:lang w:val="es-419" w:eastAsia="es-SV"/>
        </w:rPr>
        <w:t>61 kWh</w:t>
      </w:r>
      <w:r w:rsidRPr="001C67A9">
        <w:rPr>
          <w:rFonts w:ascii="Museo 300" w:hAnsi="Museo 300" w:cs="Segoe UI"/>
          <w:sz w:val="16"/>
          <w:szCs w:val="16"/>
          <w:lang w:val="es-419" w:eastAsia="es-SV"/>
        </w:rPr>
        <w:t xml:space="preserve">, se establece que es congruente con el promedio de los consumos facturados por la empresa distribuidora entre los meses de enero y junio de 2020 que corresponde a </w:t>
      </w:r>
      <w:r w:rsidRPr="001C67A9">
        <w:rPr>
          <w:rFonts w:ascii="Museo 300" w:hAnsi="Museo 300" w:cs="Segoe UI"/>
          <w:b/>
          <w:bCs/>
          <w:sz w:val="16"/>
          <w:szCs w:val="16"/>
          <w:lang w:val="es-419" w:eastAsia="es-SV"/>
        </w:rPr>
        <w:t>64 kWh</w:t>
      </w:r>
      <w:r w:rsidRPr="001C67A9">
        <w:rPr>
          <w:rFonts w:ascii="Museo 300" w:hAnsi="Museo 300" w:cs="Segoe UI"/>
          <w:sz w:val="16"/>
          <w:szCs w:val="16"/>
          <w:lang w:val="es-419" w:eastAsia="es-SV"/>
        </w:rPr>
        <w:t>, previos al hallazgo de la condición irregular, por lo que se considera que para el cálculo de recuperación de la energía no facturada es más preciso utilizar el promedio de éstos seis meses del histórico de consumo ya que es consecuente con la carga que se dejó de medir en la línea fuera de medición pues abarca todo la carga del inmueble. </w:t>
      </w:r>
    </w:p>
    <w:p w14:paraId="375309B1" w14:textId="11587A79" w:rsidR="001C67A9" w:rsidRPr="001C67A9" w:rsidRDefault="001C67A9" w:rsidP="001C67A9">
      <w:pPr>
        <w:suppressAutoHyphens w:val="0"/>
        <w:autoSpaceDN/>
        <w:spacing w:after="200"/>
        <w:ind w:left="851" w:right="708"/>
        <w:jc w:val="both"/>
        <w:textAlignment w:val="auto"/>
        <w:rPr>
          <w:rFonts w:ascii="Museo 300" w:hAnsi="Museo 300" w:cs="Segoe UI"/>
          <w:sz w:val="16"/>
          <w:szCs w:val="16"/>
          <w:lang w:val="es-419" w:eastAsia="es-SV"/>
        </w:rPr>
      </w:pPr>
      <w:r w:rsidRPr="001C67A9">
        <w:rPr>
          <w:rFonts w:ascii="Museo 300" w:hAnsi="Museo 300" w:cs="Segoe UI"/>
          <w:sz w:val="16"/>
          <w:szCs w:val="16"/>
          <w:lang w:val="es-419" w:eastAsia="es-SV"/>
        </w:rPr>
        <w:t xml:space="preserve">Sobre lo anterior es preciso mencionar que, si bien la empresa distribuidora no pudo determinar el tipo de carga que estaba siendo alimentada por la línea adicional, así como tampoco tomó evidencias de la trayectoria de la línea fuera de medición, sí pudo comprobar su uso mediante las fotografías que muestran que los conductores estaban conectados en la acometida eléctrica propiedad de la sociedad AES CLESA (fuente) y se encontraban dentro del terreno que abarca la vivienda de la usuaria, por lo que se concluye que estaban disponibles para su uso sin que su carga fuera registrada por el medidor </w:t>
      </w:r>
      <w:proofErr w:type="spellStart"/>
      <w:r w:rsidRPr="001C67A9">
        <w:rPr>
          <w:rFonts w:ascii="Museo 300" w:hAnsi="Museo 300" w:cs="Segoe UI"/>
          <w:b/>
          <w:bCs/>
          <w:sz w:val="16"/>
          <w:szCs w:val="16"/>
          <w:lang w:val="es-419" w:eastAsia="es-SV"/>
        </w:rPr>
        <w:t>n.°</w:t>
      </w:r>
      <w:proofErr w:type="spellEnd"/>
      <w:r w:rsidRPr="001C67A9">
        <w:rPr>
          <w:rFonts w:ascii="Museo 300" w:hAnsi="Museo 300" w:cs="Segoe UI"/>
          <w:b/>
          <w:bCs/>
          <w:sz w:val="16"/>
          <w:szCs w:val="16"/>
          <w:lang w:val="es-419" w:eastAsia="es-SV"/>
        </w:rPr>
        <w:t xml:space="preserve"> </w:t>
      </w:r>
      <w:r w:rsidR="00C021A5">
        <w:rPr>
          <w:rFonts w:ascii="Museo 300" w:hAnsi="Museo 300" w:cs="Segoe UI"/>
          <w:b/>
          <w:bCs/>
          <w:sz w:val="16"/>
          <w:szCs w:val="16"/>
          <w:lang w:val="es-419" w:eastAsia="es-SV"/>
        </w:rPr>
        <w:t>XXX</w:t>
      </w:r>
      <w:r w:rsidRPr="001C67A9">
        <w:rPr>
          <w:rFonts w:ascii="Museo 300" w:hAnsi="Museo 300" w:cs="Segoe UI"/>
          <w:sz w:val="16"/>
          <w:szCs w:val="16"/>
          <w:lang w:val="es-419" w:eastAsia="es-SV"/>
        </w:rPr>
        <w:t>.</w:t>
      </w:r>
    </w:p>
    <w:p w14:paraId="466B7CC2" w14:textId="77777777" w:rsidR="001C67A9" w:rsidRPr="001C67A9" w:rsidRDefault="001C67A9" w:rsidP="001C67A9">
      <w:pPr>
        <w:suppressAutoHyphens w:val="0"/>
        <w:autoSpaceDN/>
        <w:spacing w:after="200"/>
        <w:ind w:left="851" w:right="708"/>
        <w:jc w:val="both"/>
        <w:textAlignment w:val="auto"/>
        <w:rPr>
          <w:rFonts w:ascii="Museo 300" w:hAnsi="Museo 300" w:cs="Segoe UI"/>
          <w:sz w:val="16"/>
          <w:szCs w:val="16"/>
          <w:lang w:val="es-419" w:eastAsia="es-SV"/>
        </w:rPr>
      </w:pPr>
      <w:r w:rsidRPr="001C67A9">
        <w:rPr>
          <w:rFonts w:ascii="Museo 300" w:hAnsi="Museo 300" w:cs="Segoe UI"/>
          <w:sz w:val="16"/>
          <w:szCs w:val="16"/>
          <w:lang w:val="es-419" w:eastAsia="es-SV"/>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60B0E6D3" w:rsidR="00D77F9D" w:rsidRPr="009557AC" w:rsidRDefault="001C67A9" w:rsidP="001C67A9">
      <w:pPr>
        <w:suppressAutoHyphens w:val="0"/>
        <w:autoSpaceDN/>
        <w:spacing w:after="200"/>
        <w:ind w:left="851" w:right="708"/>
        <w:jc w:val="both"/>
        <w:textAlignment w:val="auto"/>
        <w:rPr>
          <w:rFonts w:ascii="Museo 300" w:hAnsi="Museo 300" w:cs="Segoe UI"/>
          <w:sz w:val="16"/>
          <w:szCs w:val="16"/>
          <w:lang w:val="es-419" w:eastAsia="es-SV"/>
        </w:rPr>
      </w:pPr>
      <w:r w:rsidRPr="001C67A9">
        <w:rPr>
          <w:rFonts w:ascii="Museo 300" w:hAnsi="Museo 300" w:cs="Segoe UI"/>
          <w:sz w:val="16"/>
          <w:szCs w:val="16"/>
          <w:lang w:val="es-419" w:eastAsia="es-SV"/>
        </w:rPr>
        <w:lastRenderedPageBreak/>
        <w:t xml:space="preserve">Dentro de ese contexto, fue posible establecer que la condición descrita por la sociedad AES CLESA, la cual provocaba una variación en el registro de la energía demandada por la usuaria, se evidencia en las fotografías y captura de pantalla de la imagen </w:t>
      </w:r>
      <w:proofErr w:type="spellStart"/>
      <w:r w:rsidRPr="001C67A9">
        <w:rPr>
          <w:rFonts w:ascii="Museo 300" w:hAnsi="Museo 300" w:cs="Segoe UI"/>
          <w:sz w:val="16"/>
          <w:szCs w:val="16"/>
          <w:lang w:val="es-419" w:eastAsia="es-SV"/>
        </w:rPr>
        <w:t>n.°</w:t>
      </w:r>
      <w:proofErr w:type="spellEnd"/>
      <w:r w:rsidRPr="001C67A9">
        <w:rPr>
          <w:rFonts w:ascii="Museo 300" w:hAnsi="Museo 300" w:cs="Segoe UI"/>
          <w:sz w:val="16"/>
          <w:szCs w:val="16"/>
          <w:lang w:val="es-419" w:eastAsia="es-SV"/>
        </w:rPr>
        <w:t xml:space="preserve"> 1</w:t>
      </w:r>
      <w:bookmarkStart w:id="1" w:name="_Hlk111542627"/>
      <w:r w:rsidR="0058066F">
        <w:rPr>
          <w:rFonts w:ascii="Museo 300" w:eastAsia="Times New Roman" w:hAnsi="Museo 300" w:cs="Segoe UI"/>
          <w:sz w:val="16"/>
          <w:szCs w:val="16"/>
          <w:lang w:val="es-ES" w:eastAsia="es-SV"/>
        </w:rPr>
        <w:t xml:space="preserve"> </w:t>
      </w:r>
      <w:bookmarkEnd w:id="1"/>
      <w:r w:rsidR="00E8785B" w:rsidRPr="00E86F51">
        <w:rPr>
          <w:rFonts w:ascii="Museo 300" w:eastAsia="Times New Roman" w:hAnsi="Museo 300" w:cs="Segoe UI"/>
          <w:sz w:val="16"/>
          <w:szCs w:val="16"/>
          <w:lang w:val="es-ES" w:eastAsia="es-SV"/>
        </w:rPr>
        <w:t>[…]</w:t>
      </w:r>
      <w:r w:rsidR="009158AE">
        <w:rPr>
          <w:rFonts w:ascii="Museo 300" w:eastAsia="Times New Roman" w:hAnsi="Museo 300" w:cs="Segoe UI"/>
          <w:sz w:val="16"/>
          <w:szCs w:val="16"/>
          <w:lang w:val="es-ES" w:eastAsia="es-SV"/>
        </w:rPr>
        <w:t>”.</w:t>
      </w:r>
    </w:p>
    <w:p w14:paraId="3B8D8229" w14:textId="637B13EC" w:rsidR="00263E33" w:rsidRDefault="009557A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w:t>
      </w:r>
      <w:r w:rsidR="004B52FA">
        <w:rPr>
          <w:rFonts w:ascii="Museo Sans 300" w:hAnsi="Museo Sans 300"/>
          <w:sz w:val="20"/>
          <w:szCs w:val="20"/>
          <w:u w:val="single"/>
        </w:rPr>
        <w:t>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AE94CD6" w14:textId="77777777" w:rsidR="001C67A9" w:rsidRPr="001C67A9" w:rsidRDefault="00C85B37" w:rsidP="001C67A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419" w:eastAsia="es-SV"/>
        </w:rPr>
      </w:pPr>
      <w:r>
        <w:rPr>
          <w:rFonts w:ascii="Museo 300" w:eastAsia="Times New Roman" w:hAnsi="Museo 300" w:cs="Segoe UI"/>
          <w:sz w:val="16"/>
          <w:szCs w:val="16"/>
          <w:lang w:val="es-ES" w:eastAsia="es-SV"/>
        </w:rPr>
        <w:t>(…)</w:t>
      </w:r>
      <w:r w:rsidR="009557AC">
        <w:rPr>
          <w:rFonts w:ascii="Museo 300" w:eastAsia="Times New Roman" w:hAnsi="Museo 300" w:cs="Segoe UI"/>
          <w:sz w:val="16"/>
          <w:szCs w:val="16"/>
          <w:lang w:val="es-ES" w:eastAsia="es-SV"/>
        </w:rPr>
        <w:t xml:space="preserve"> </w:t>
      </w:r>
      <w:r w:rsidR="001C67A9" w:rsidRPr="001C67A9">
        <w:rPr>
          <w:rFonts w:ascii="Museo 300" w:eastAsia="Times New Roman" w:hAnsi="Museo 300" w:cs="Segoe UI"/>
          <w:sz w:val="16"/>
          <w:szCs w:val="16"/>
          <w:lang w:val="es-419" w:eastAsia="es-SV"/>
        </w:rPr>
        <w:t xml:space="preserve">De conformidad con lo determinado en el procedimiento contenido en el acuerdo </w:t>
      </w:r>
      <w:r w:rsidR="001C67A9" w:rsidRPr="001C67A9">
        <w:rPr>
          <w:rFonts w:ascii="Museo 300" w:eastAsia="Times New Roman" w:hAnsi="Museo 300" w:cs="Segoe UI"/>
          <w:b/>
          <w:bCs/>
          <w:sz w:val="16"/>
          <w:szCs w:val="16"/>
          <w:lang w:val="es-419" w:eastAsia="es-SV"/>
        </w:rPr>
        <w:t>N.° 283-E-2011</w:t>
      </w:r>
      <w:r w:rsidR="001C67A9" w:rsidRPr="001C67A9">
        <w:rPr>
          <w:rFonts w:ascii="Museo 300" w:eastAsia="Times New Roman" w:hAnsi="Museo 300" w:cs="Segoe UI"/>
          <w:sz w:val="16"/>
          <w:szCs w:val="16"/>
          <w:lang w:val="es-419" w:eastAsia="es-SV"/>
        </w:rPr>
        <w:t>, específicamente lo indicado en el Art. 5.2, literal a) se efectuó el respectivo recálculo de la energía consumida y no facturada que la sociedad AES CLESA debe cobrar, teniendo como base lo siguiente:</w:t>
      </w:r>
    </w:p>
    <w:p w14:paraId="541E5926" w14:textId="7E61CB8A" w:rsidR="001C67A9" w:rsidRPr="001C67A9" w:rsidRDefault="001C67A9" w:rsidP="001C67A9">
      <w:pPr>
        <w:numPr>
          <w:ilvl w:val="0"/>
          <w:numId w:val="28"/>
        </w:numPr>
        <w:suppressAutoHyphens w:val="0"/>
        <w:autoSpaceDN/>
        <w:spacing w:after="200" w:line="240" w:lineRule="auto"/>
        <w:ind w:right="708"/>
        <w:jc w:val="both"/>
        <w:textAlignment w:val="auto"/>
        <w:rPr>
          <w:rFonts w:ascii="Museo 300" w:eastAsia="Times New Roman" w:hAnsi="Museo 300" w:cs="Segoe UI"/>
          <w:sz w:val="16"/>
          <w:szCs w:val="16"/>
          <w:lang w:val="es-419" w:eastAsia="es-SV"/>
        </w:rPr>
      </w:pPr>
      <w:bookmarkStart w:id="2" w:name="_Hlk103928456"/>
      <w:r w:rsidRPr="001C67A9">
        <w:rPr>
          <w:rFonts w:ascii="Museo 300" w:eastAsia="Times New Roman" w:hAnsi="Museo 300" w:cs="Segoe UI"/>
          <w:sz w:val="16"/>
          <w:szCs w:val="16"/>
          <w:lang w:val="es-419" w:eastAsia="es-SV"/>
        </w:rPr>
        <w:t xml:space="preserve">El historial de registro de lecturas correctas de consumo reportadas por el equipo de medición </w:t>
      </w:r>
      <w:proofErr w:type="spellStart"/>
      <w:r w:rsidRPr="001C67A9">
        <w:rPr>
          <w:rFonts w:ascii="Museo 300" w:eastAsia="Times New Roman" w:hAnsi="Museo 300" w:cs="Segoe UI"/>
          <w:b/>
          <w:bCs/>
          <w:sz w:val="16"/>
          <w:szCs w:val="16"/>
          <w:lang w:val="es-419" w:eastAsia="es-SV"/>
        </w:rPr>
        <w:t>n.°</w:t>
      </w:r>
      <w:proofErr w:type="spellEnd"/>
      <w:r w:rsidRPr="001C67A9">
        <w:rPr>
          <w:rFonts w:ascii="Museo 300" w:eastAsia="Times New Roman" w:hAnsi="Museo 300" w:cs="Segoe UI"/>
          <w:b/>
          <w:bCs/>
          <w:sz w:val="16"/>
          <w:szCs w:val="16"/>
          <w:lang w:val="es-419" w:eastAsia="es-SV"/>
        </w:rPr>
        <w:t xml:space="preserve"> </w:t>
      </w:r>
      <w:r w:rsidR="00C021A5">
        <w:rPr>
          <w:rFonts w:ascii="Museo 300" w:eastAsia="Times New Roman" w:hAnsi="Museo 300" w:cs="Segoe UI"/>
          <w:b/>
          <w:bCs/>
          <w:sz w:val="16"/>
          <w:szCs w:val="16"/>
          <w:lang w:val="es-419" w:eastAsia="es-SV"/>
        </w:rPr>
        <w:t>XXX</w:t>
      </w:r>
      <w:r w:rsidRPr="001C67A9">
        <w:rPr>
          <w:rFonts w:ascii="Museo 300" w:eastAsia="Times New Roman" w:hAnsi="Museo 300" w:cs="Segoe UI"/>
          <w:sz w:val="16"/>
          <w:szCs w:val="16"/>
          <w:lang w:val="es-419" w:eastAsia="es-SV"/>
        </w:rPr>
        <w:t xml:space="preserve"> correspondiente al período de facturación del 11 de enero al 10 de junio de 2020; dato que permitió establecer en el suministro objeto del presente análisis un consumo mensual de </w:t>
      </w:r>
      <w:r w:rsidRPr="001C67A9">
        <w:rPr>
          <w:rFonts w:ascii="Museo 300" w:eastAsia="Times New Roman" w:hAnsi="Museo 300" w:cs="Segoe UI"/>
          <w:b/>
          <w:bCs/>
          <w:sz w:val="16"/>
          <w:szCs w:val="16"/>
          <w:lang w:val="es-419" w:eastAsia="es-SV"/>
        </w:rPr>
        <w:t>64 kWh</w:t>
      </w:r>
      <w:r w:rsidRPr="001C67A9">
        <w:rPr>
          <w:rFonts w:ascii="Museo 300" w:eastAsia="Times New Roman" w:hAnsi="Museo 300" w:cs="Segoe UI"/>
          <w:sz w:val="16"/>
          <w:szCs w:val="16"/>
          <w:lang w:val="es-419" w:eastAsia="es-SV"/>
        </w:rPr>
        <w:t>.</w:t>
      </w:r>
    </w:p>
    <w:p w14:paraId="0EF28A40" w14:textId="77777777" w:rsidR="001C67A9" w:rsidRPr="001C67A9" w:rsidRDefault="001C67A9" w:rsidP="001C67A9">
      <w:pPr>
        <w:numPr>
          <w:ilvl w:val="0"/>
          <w:numId w:val="28"/>
        </w:numPr>
        <w:suppressAutoHyphens w:val="0"/>
        <w:autoSpaceDN/>
        <w:spacing w:after="200" w:line="240" w:lineRule="auto"/>
        <w:ind w:right="708"/>
        <w:jc w:val="both"/>
        <w:textAlignment w:val="auto"/>
        <w:rPr>
          <w:rFonts w:ascii="Museo 300" w:eastAsia="Times New Roman" w:hAnsi="Museo 300" w:cs="Segoe UI"/>
          <w:sz w:val="16"/>
          <w:szCs w:val="16"/>
          <w:lang w:val="es-419" w:eastAsia="es-SV"/>
        </w:rPr>
      </w:pPr>
      <w:r w:rsidRPr="001C67A9">
        <w:rPr>
          <w:rFonts w:ascii="Museo 300" w:eastAsia="Times New Roman" w:hAnsi="Museo 300" w:cs="Segoe UI"/>
          <w:sz w:val="16"/>
          <w:szCs w:val="16"/>
          <w:lang w:val="es-419" w:eastAsia="es-SV"/>
        </w:rPr>
        <w:t xml:space="preserve">El período por recuperar por parte de la empresa distribuidora, por una energía consumida y no facturada, se determina que es de </w:t>
      </w:r>
      <w:r w:rsidRPr="001C67A9">
        <w:rPr>
          <w:rFonts w:ascii="Museo 300" w:eastAsia="Times New Roman" w:hAnsi="Museo 300" w:cs="Segoe UI"/>
          <w:b/>
          <w:bCs/>
          <w:sz w:val="16"/>
          <w:szCs w:val="16"/>
          <w:lang w:val="es-419" w:eastAsia="es-SV"/>
        </w:rPr>
        <w:t>180 días</w:t>
      </w:r>
      <w:r w:rsidRPr="001C67A9">
        <w:rPr>
          <w:rFonts w:ascii="Museo 300" w:eastAsia="Times New Roman" w:hAnsi="Museo 300" w:cs="Segoe UI"/>
          <w:sz w:val="16"/>
          <w:szCs w:val="16"/>
          <w:lang w:val="es-419" w:eastAsia="es-SV"/>
        </w:rPr>
        <w:t>, relativo al período del 26 de julio de 2021 al 22 de enero de 2022.</w:t>
      </w:r>
    </w:p>
    <w:p w14:paraId="05205B24" w14:textId="77777777" w:rsidR="001C67A9" w:rsidRPr="001C67A9" w:rsidRDefault="001C67A9" w:rsidP="001C67A9">
      <w:pPr>
        <w:numPr>
          <w:ilvl w:val="0"/>
          <w:numId w:val="28"/>
        </w:numPr>
        <w:suppressAutoHyphens w:val="0"/>
        <w:autoSpaceDN/>
        <w:spacing w:after="200" w:line="240" w:lineRule="auto"/>
        <w:ind w:right="708"/>
        <w:jc w:val="both"/>
        <w:textAlignment w:val="auto"/>
        <w:rPr>
          <w:rFonts w:ascii="Museo 300" w:eastAsia="Times New Roman" w:hAnsi="Museo 300" w:cs="Segoe UI"/>
          <w:sz w:val="16"/>
          <w:szCs w:val="16"/>
          <w:lang w:val="es-419" w:eastAsia="es-SV"/>
        </w:rPr>
      </w:pPr>
      <w:r w:rsidRPr="001C67A9">
        <w:rPr>
          <w:rFonts w:ascii="Museo 300" w:eastAsia="Times New Roman" w:hAnsi="Museo 300" w:cs="Segoe UI"/>
          <w:sz w:val="16"/>
          <w:szCs w:val="16"/>
          <w:lang w:val="es-419" w:eastAsia="es-SV"/>
        </w:rPr>
        <w:t xml:space="preserve">En el período de recuperación antes citado la sociedad AES CLESA ya facturó un consumo de energía de </w:t>
      </w:r>
      <w:r w:rsidRPr="001C67A9">
        <w:rPr>
          <w:rFonts w:ascii="Museo 300" w:eastAsia="Times New Roman" w:hAnsi="Museo 300" w:cs="Segoe UI"/>
          <w:b/>
          <w:bCs/>
          <w:sz w:val="16"/>
          <w:szCs w:val="16"/>
          <w:lang w:val="es-419" w:eastAsia="es-SV"/>
        </w:rPr>
        <w:t>162 kWh</w:t>
      </w:r>
      <w:r w:rsidRPr="001C67A9">
        <w:rPr>
          <w:rFonts w:ascii="Museo 300" w:eastAsia="Times New Roman" w:hAnsi="Museo 300" w:cs="Segoe UI"/>
          <w:sz w:val="16"/>
          <w:szCs w:val="16"/>
          <w:lang w:val="es-419" w:eastAsia="es-SV"/>
        </w:rPr>
        <w:t>.</w:t>
      </w:r>
    </w:p>
    <w:bookmarkEnd w:id="2"/>
    <w:p w14:paraId="71D316C9" w14:textId="733960A6" w:rsidR="00C85B37" w:rsidRPr="00C85B37" w:rsidRDefault="001C67A9" w:rsidP="00D95E03">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1C67A9">
        <w:rPr>
          <w:rFonts w:ascii="Museo 300" w:eastAsia="Times New Roman" w:hAnsi="Museo 300" w:cs="Segoe UI"/>
          <w:sz w:val="16"/>
          <w:szCs w:val="16"/>
          <w:lang w:val="es-419" w:eastAsia="es-SV"/>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1C67A9">
        <w:rPr>
          <w:rFonts w:ascii="Museo 300" w:eastAsia="Times New Roman" w:hAnsi="Museo 300" w:cs="Segoe UI"/>
          <w:b/>
          <w:bCs/>
          <w:sz w:val="16"/>
          <w:szCs w:val="16"/>
          <w:lang w:val="es-419" w:eastAsia="es-SV"/>
        </w:rPr>
        <w:t>221 kWh</w:t>
      </w:r>
      <w:r w:rsidRPr="001C67A9">
        <w:rPr>
          <w:rFonts w:ascii="Museo 300" w:eastAsia="Times New Roman" w:hAnsi="Museo 300" w:cs="Segoe UI"/>
          <w:sz w:val="16"/>
          <w:szCs w:val="16"/>
          <w:lang w:val="es-419" w:eastAsia="es-SV"/>
        </w:rPr>
        <w:t xml:space="preserve">, el cual asciende a la cantidad de </w:t>
      </w:r>
      <w:r w:rsidRPr="001C67A9">
        <w:rPr>
          <w:rFonts w:ascii="Museo 300" w:eastAsia="Times New Roman" w:hAnsi="Museo 300" w:cs="Segoe UI"/>
          <w:b/>
          <w:bCs/>
          <w:sz w:val="16"/>
          <w:szCs w:val="16"/>
          <w:lang w:val="es-419" w:eastAsia="es-SV"/>
        </w:rPr>
        <w:t>cincuenta y cinco 74/100 dólares de los Estados Unidos de América (USD 55.74), IVA incluido</w:t>
      </w:r>
      <w:r>
        <w:rPr>
          <w:rFonts w:ascii="Museo 300" w:eastAsia="Times New Roman" w:hAnsi="Museo 300" w:cs="Segoe UI"/>
          <w:sz w:val="16"/>
          <w:szCs w:val="16"/>
          <w:lang w:val="es-ES" w:eastAsia="es-SV"/>
        </w:rPr>
        <w:t xml:space="preserve"> </w:t>
      </w:r>
      <w:r w:rsidR="001E200B">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EE0A304" w14:textId="79C6B356" w:rsidR="001C67A9" w:rsidRPr="001C67A9" w:rsidRDefault="009557AC" w:rsidP="001C67A9">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lang w:val="es-419"/>
        </w:rPr>
      </w:pPr>
      <w:r>
        <w:rPr>
          <w:rFonts w:ascii="Museo 300" w:hAnsi="Museo 300" w:cs="Segoe UI"/>
          <w:color w:val="000000"/>
          <w:sz w:val="16"/>
          <w:szCs w:val="16"/>
          <w:shd w:val="clear" w:color="auto" w:fill="FFFFFF"/>
        </w:rPr>
        <w:t>Las</w:t>
      </w:r>
      <w:r w:rsidR="001E200B">
        <w:rPr>
          <w:rFonts w:ascii="Museo 300" w:hAnsi="Museo 300" w:cs="Segoe UI"/>
          <w:color w:val="000000"/>
          <w:sz w:val="16"/>
          <w:szCs w:val="16"/>
          <w:shd w:val="clear" w:color="auto" w:fill="FFFFFF"/>
        </w:rPr>
        <w:t xml:space="preserve"> </w:t>
      </w:r>
      <w:r w:rsidR="001C67A9" w:rsidRPr="001C67A9">
        <w:rPr>
          <w:rFonts w:ascii="Museo 300" w:hAnsi="Museo 300" w:cs="Segoe UI"/>
          <w:color w:val="000000"/>
          <w:sz w:val="16"/>
          <w:szCs w:val="16"/>
          <w:shd w:val="clear" w:color="auto" w:fill="FFFFFF"/>
          <w:lang w:val="es-419"/>
        </w:rPr>
        <w:t xml:space="preserve">Las pruebas presentadas por la empresa distribuidora son aceptables, ya que con estas demostró fehacientemente que existió una condición irregular en el suministro identificado con el </w:t>
      </w:r>
      <w:r w:rsidR="001C67A9" w:rsidRPr="001C67A9">
        <w:rPr>
          <w:rFonts w:ascii="Museo 300" w:hAnsi="Museo 300" w:cs="Segoe UI"/>
          <w:b/>
          <w:bCs/>
          <w:color w:val="000000"/>
          <w:sz w:val="16"/>
          <w:szCs w:val="16"/>
          <w:shd w:val="clear" w:color="auto" w:fill="FFFFFF"/>
          <w:lang w:val="es-419"/>
        </w:rPr>
        <w:t xml:space="preserve">NIC </w:t>
      </w:r>
      <w:r w:rsidR="00C021A5">
        <w:rPr>
          <w:rFonts w:ascii="Museo 300" w:hAnsi="Museo 300" w:cs="Segoe UI"/>
          <w:b/>
          <w:bCs/>
          <w:color w:val="000000"/>
          <w:sz w:val="16"/>
          <w:szCs w:val="16"/>
          <w:shd w:val="clear" w:color="auto" w:fill="FFFFFF"/>
          <w:lang w:val="es-419"/>
        </w:rPr>
        <w:t>XXX</w:t>
      </w:r>
      <w:r w:rsidR="001C67A9" w:rsidRPr="001C67A9">
        <w:rPr>
          <w:rFonts w:ascii="Museo 300" w:hAnsi="Museo 300" w:cs="Segoe UI"/>
          <w:color w:val="000000"/>
          <w:sz w:val="16"/>
          <w:szCs w:val="16"/>
          <w:shd w:val="clear" w:color="auto" w:fill="FFFFFF"/>
          <w:lang w:val="es-419"/>
        </w:rPr>
        <w:t xml:space="preserve">, que consistía en una línea adicional fuera de medición, que afectó el correcto registro de la energía que fue consumida en el citado suministro. </w:t>
      </w:r>
    </w:p>
    <w:p w14:paraId="0C2F3132" w14:textId="47B66A41" w:rsidR="001C67A9" w:rsidRPr="001C67A9" w:rsidRDefault="001C67A9" w:rsidP="001C67A9">
      <w:pPr>
        <w:pStyle w:val="Prrafodelista"/>
        <w:numPr>
          <w:ilvl w:val="0"/>
          <w:numId w:val="9"/>
        </w:numPr>
        <w:spacing w:after="200"/>
        <w:ind w:right="708"/>
        <w:jc w:val="both"/>
        <w:rPr>
          <w:rFonts w:ascii="Museo 300" w:hAnsi="Museo 300" w:cs="Segoe UI"/>
          <w:color w:val="000000"/>
          <w:sz w:val="16"/>
          <w:szCs w:val="16"/>
          <w:shd w:val="clear" w:color="auto" w:fill="FFFFFF"/>
          <w:lang w:val="es-419"/>
        </w:rPr>
      </w:pPr>
      <w:r w:rsidRPr="001C67A9">
        <w:rPr>
          <w:rFonts w:ascii="Museo 300" w:hAnsi="Museo 300" w:cs="Segoe UI"/>
          <w:color w:val="000000"/>
          <w:sz w:val="16"/>
          <w:szCs w:val="16"/>
          <w:shd w:val="clear" w:color="auto" w:fill="FFFFFF"/>
          <w:lang w:val="es-419"/>
        </w:rPr>
        <w:t xml:space="preserve">De conformidad al análisis efectuado por el CAU, se determinó que es excesivo el monto que la sociedad AES CLESA pretende cobrar en concepto de energía consumida y no facturada por la cantidad de </w:t>
      </w:r>
      <w:r w:rsidRPr="001C67A9">
        <w:rPr>
          <w:rFonts w:ascii="Museo 300" w:hAnsi="Museo 300" w:cs="Segoe UI"/>
          <w:b/>
          <w:color w:val="000000"/>
          <w:sz w:val="16"/>
          <w:szCs w:val="16"/>
          <w:shd w:val="clear" w:color="auto" w:fill="FFFFFF"/>
          <w:lang w:val="es-419"/>
        </w:rPr>
        <w:t>doscientos sesenta y cuatro 00/100 dólares de los Estados Unidos de América (USD 264.00), IVA incluido</w:t>
      </w:r>
      <w:r w:rsidRPr="001C67A9">
        <w:rPr>
          <w:rFonts w:ascii="Museo 300" w:hAnsi="Museo 300" w:cs="Segoe UI"/>
          <w:color w:val="000000"/>
          <w:sz w:val="16"/>
          <w:szCs w:val="16"/>
          <w:shd w:val="clear" w:color="auto" w:fill="FFFFFF"/>
          <w:lang w:val="es-419"/>
        </w:rPr>
        <w:t xml:space="preserve">, equivalente a </w:t>
      </w:r>
      <w:r w:rsidRPr="001C67A9">
        <w:rPr>
          <w:rFonts w:ascii="Museo 300" w:hAnsi="Museo 300" w:cs="Segoe UI"/>
          <w:b/>
          <w:bCs/>
          <w:color w:val="000000"/>
          <w:sz w:val="16"/>
          <w:szCs w:val="16"/>
          <w:shd w:val="clear" w:color="auto" w:fill="FFFFFF"/>
          <w:lang w:val="es-419"/>
        </w:rPr>
        <w:t>1,016 kWh</w:t>
      </w:r>
      <w:r w:rsidRPr="001C67A9">
        <w:rPr>
          <w:rFonts w:ascii="Museo 300" w:hAnsi="Museo 300" w:cs="Segoe UI"/>
          <w:color w:val="000000"/>
          <w:sz w:val="16"/>
          <w:szCs w:val="16"/>
          <w:shd w:val="clear" w:color="auto" w:fill="FFFFFF"/>
          <w:lang w:val="es-419"/>
        </w:rPr>
        <w:t xml:space="preserve">, asociada al período comprendido entre el 26 de julio de 2021 al 22 de enero de 2022. </w:t>
      </w:r>
    </w:p>
    <w:p w14:paraId="4BAB16C4" w14:textId="41E1D5EF" w:rsidR="00562498" w:rsidRPr="00D95E03" w:rsidRDefault="001C67A9" w:rsidP="00D95E03">
      <w:pPr>
        <w:pStyle w:val="Prrafodelista"/>
        <w:numPr>
          <w:ilvl w:val="0"/>
          <w:numId w:val="9"/>
        </w:numPr>
        <w:spacing w:after="200"/>
        <w:ind w:right="708"/>
        <w:jc w:val="both"/>
        <w:rPr>
          <w:rFonts w:ascii="Museo 300" w:hAnsi="Museo 300" w:cs="Segoe UI"/>
          <w:color w:val="000000"/>
          <w:sz w:val="16"/>
          <w:szCs w:val="16"/>
          <w:shd w:val="clear" w:color="auto" w:fill="FFFFFF"/>
          <w:lang w:val="es-419"/>
        </w:rPr>
      </w:pPr>
      <w:r w:rsidRPr="001C67A9">
        <w:rPr>
          <w:rFonts w:ascii="Museo 300" w:hAnsi="Museo 300" w:cs="Segoe UI"/>
          <w:color w:val="000000"/>
          <w:sz w:val="16"/>
          <w:szCs w:val="16"/>
          <w:shd w:val="clear" w:color="auto" w:fill="FFFFFF"/>
          <w:lang w:val="es-419"/>
        </w:rPr>
        <w:t xml:space="preserve">De acuerdo con el recálculo que el CAU ha efectuado, la sociedad AES CLESA debe cobrar la cantidad de </w:t>
      </w:r>
      <w:r w:rsidRPr="001C67A9">
        <w:rPr>
          <w:rFonts w:ascii="Museo 300" w:hAnsi="Museo 300" w:cs="Segoe UI"/>
          <w:b/>
          <w:bCs/>
          <w:color w:val="000000"/>
          <w:sz w:val="16"/>
          <w:szCs w:val="16"/>
          <w:shd w:val="clear" w:color="auto" w:fill="FFFFFF"/>
          <w:lang w:val="es-419"/>
        </w:rPr>
        <w:t>cincuenta y cinco 74/100 dólares de los Estados Unidos de América (USD 55.74), IVA incluido</w:t>
      </w:r>
      <w:r w:rsidRPr="001C67A9">
        <w:rPr>
          <w:rFonts w:ascii="Museo 300" w:hAnsi="Museo 300" w:cs="Segoe UI"/>
          <w:color w:val="000000"/>
          <w:sz w:val="16"/>
          <w:szCs w:val="16"/>
          <w:shd w:val="clear" w:color="auto" w:fill="FFFFFF"/>
          <w:lang w:val="es-419"/>
        </w:rPr>
        <w:t xml:space="preserve">, en concepto de energía consumida y no facturada de </w:t>
      </w:r>
      <w:r w:rsidRPr="001C67A9">
        <w:rPr>
          <w:rFonts w:ascii="Museo 300" w:hAnsi="Museo 300" w:cs="Segoe UI"/>
          <w:b/>
          <w:bCs/>
          <w:color w:val="000000"/>
          <w:sz w:val="16"/>
          <w:szCs w:val="16"/>
          <w:shd w:val="clear" w:color="auto" w:fill="FFFFFF"/>
          <w:lang w:val="es-419"/>
        </w:rPr>
        <w:t>221 kWh</w:t>
      </w:r>
      <w:r w:rsidRPr="001C67A9">
        <w:rPr>
          <w:rFonts w:ascii="Museo 300" w:hAnsi="Museo 300" w:cs="Segoe UI"/>
          <w:color w:val="000000"/>
          <w:sz w:val="16"/>
          <w:szCs w:val="16"/>
          <w:shd w:val="clear" w:color="auto" w:fill="FFFFFF"/>
          <w:lang w:val="es-419"/>
        </w:rPr>
        <w:t>,</w:t>
      </w:r>
      <w:r w:rsidRPr="001C67A9">
        <w:rPr>
          <w:rFonts w:ascii="Museo 300" w:hAnsi="Museo 300" w:cs="Segoe UI"/>
          <w:b/>
          <w:bCs/>
          <w:color w:val="000000"/>
          <w:sz w:val="16"/>
          <w:szCs w:val="16"/>
          <w:shd w:val="clear" w:color="auto" w:fill="FFFFFF"/>
          <w:lang w:val="es-419"/>
        </w:rPr>
        <w:t xml:space="preserve"> </w:t>
      </w:r>
      <w:r w:rsidRPr="001C67A9">
        <w:rPr>
          <w:rFonts w:ascii="Museo 300" w:hAnsi="Museo 300" w:cs="Segoe UI"/>
          <w:color w:val="000000"/>
          <w:sz w:val="16"/>
          <w:szCs w:val="16"/>
          <w:shd w:val="clear" w:color="auto" w:fill="FFFFFF"/>
          <w:lang w:val="es-419"/>
        </w:rPr>
        <w:t xml:space="preserve">correspondiente al período de recuperación antes citado, </w:t>
      </w:r>
      <w:r w:rsidRPr="001C67A9">
        <w:rPr>
          <w:rFonts w:ascii="Museo 300" w:hAnsi="Museo 300" w:cs="Segoe UI"/>
          <w:b/>
          <w:bCs/>
          <w:color w:val="000000"/>
          <w:sz w:val="16"/>
          <w:szCs w:val="16"/>
          <w:shd w:val="clear" w:color="auto" w:fill="FFFFFF"/>
          <w:lang w:val="es-419"/>
        </w:rPr>
        <w:t>más los respectivos intereses,</w:t>
      </w:r>
      <w:r w:rsidRPr="001C67A9">
        <w:rPr>
          <w:rFonts w:ascii="Museo 300" w:hAnsi="Museo 300" w:cs="Segoe UI"/>
          <w:color w:val="000000"/>
          <w:sz w:val="16"/>
          <w:szCs w:val="16"/>
          <w:shd w:val="clear" w:color="auto" w:fill="FFFFFF"/>
          <w:lang w:val="es-419"/>
        </w:rPr>
        <w:t xml:space="preserve"> de conformidad con el artículo 36 de los Términos y Condiciones Generales al Consumidor Final del Pliego Tarifario vigente. En el anexo de este informe se detalla la hoja de recálculo efectuada</w:t>
      </w:r>
      <w:r w:rsidR="009557AC" w:rsidRPr="00D95E03">
        <w:rPr>
          <w:rFonts w:ascii="Museo 300" w:hAnsi="Museo 300" w:cs="Segoe UI"/>
          <w:color w:val="000000"/>
          <w:sz w:val="16"/>
          <w:szCs w:val="16"/>
          <w:shd w:val="clear" w:color="auto" w:fill="FFFFFF"/>
          <w:lang w:val="es-419"/>
        </w:rPr>
        <w:t xml:space="preserve"> </w:t>
      </w:r>
      <w:r w:rsidR="00562498" w:rsidRPr="00D95E03">
        <w:rPr>
          <w:rFonts w:ascii="Museo 300" w:eastAsia="Arial" w:hAnsi="Museo 300"/>
          <w:color w:val="000000" w:themeColor="text1"/>
          <w:sz w:val="16"/>
          <w:szCs w:val="16"/>
        </w:rPr>
        <w:t>[…]</w:t>
      </w:r>
      <w:r w:rsidR="007B6E8E" w:rsidRPr="00D95E03">
        <w:rPr>
          <w:rFonts w:ascii="Museo 300" w:eastAsia="Arial" w:hAnsi="Museo 300"/>
          <w:color w:val="000000" w:themeColor="text1"/>
          <w:sz w:val="16"/>
          <w:szCs w:val="16"/>
        </w:rPr>
        <w:t>”</w:t>
      </w:r>
      <w:r w:rsidR="001E200B" w:rsidRPr="00D95E0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B5A152A"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11C46">
        <w:rPr>
          <w:rFonts w:ascii="Museo Sans 300" w:hAnsi="Museo Sans 300"/>
          <w:sz w:val="20"/>
          <w:szCs w:val="20"/>
          <w:lang w:val="es-SV"/>
        </w:rPr>
        <w:t>1</w:t>
      </w:r>
      <w:r w:rsidR="004139D1">
        <w:rPr>
          <w:rFonts w:ascii="Museo Sans 300" w:hAnsi="Museo Sans 300"/>
          <w:sz w:val="20"/>
          <w:szCs w:val="20"/>
          <w:lang w:val="es-SV"/>
        </w:rPr>
        <w:t>365</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139D1">
        <w:rPr>
          <w:rFonts w:ascii="Museo Sans 300" w:hAnsi="Museo Sans 300"/>
          <w:sz w:val="20"/>
          <w:szCs w:val="20"/>
          <w:lang w:val="es-SV"/>
        </w:rPr>
        <w:t>cinco</w:t>
      </w:r>
      <w:r w:rsidR="00CF2F2F">
        <w:rPr>
          <w:rFonts w:ascii="Museo Sans 300" w:hAnsi="Museo Sans 300"/>
          <w:sz w:val="20"/>
          <w:szCs w:val="20"/>
          <w:lang w:val="es-SV"/>
        </w:rPr>
        <w:t xml:space="preserve"> </w:t>
      </w:r>
      <w:r w:rsidR="00B11C46">
        <w:rPr>
          <w:rFonts w:ascii="Museo Sans 300" w:hAnsi="Museo Sans 300"/>
          <w:sz w:val="20"/>
          <w:szCs w:val="20"/>
          <w:lang w:val="es-SV"/>
        </w:rPr>
        <w:t xml:space="preserve">de </w:t>
      </w:r>
      <w:r w:rsidR="00CF2F2F">
        <w:rPr>
          <w:rFonts w:ascii="Museo Sans 300" w:hAnsi="Museo Sans 300"/>
          <w:sz w:val="20"/>
          <w:szCs w:val="20"/>
          <w:lang w:val="es-SV"/>
        </w:rPr>
        <w:t>julio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4139D1">
        <w:rPr>
          <w:rFonts w:ascii="Museo Sans 300" w:hAnsi="Museo Sans 300"/>
          <w:sz w:val="20"/>
          <w:szCs w:val="20"/>
          <w:lang w:val="es-SV"/>
        </w:rPr>
        <w:t>IT-0216-CAU-22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25FE3CA7"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2076EF">
        <w:rPr>
          <w:rFonts w:ascii="Museo Sans 300" w:hAnsi="Museo Sans 300"/>
          <w:sz w:val="20"/>
          <w:szCs w:val="20"/>
        </w:rPr>
        <w:t xml:space="preserve">s partes el día </w:t>
      </w:r>
      <w:r w:rsidR="00626425">
        <w:rPr>
          <w:rFonts w:ascii="Museo Sans 300" w:hAnsi="Museo Sans 300"/>
          <w:sz w:val="20"/>
          <w:szCs w:val="20"/>
        </w:rPr>
        <w:t>ocho de julio</w:t>
      </w:r>
      <w:r w:rsidR="00DA48F0">
        <w:rPr>
          <w:rFonts w:ascii="Museo Sans 300" w:hAnsi="Museo Sans 300"/>
          <w:sz w:val="20"/>
          <w:szCs w:val="20"/>
          <w:lang w:val="es-ES_tradnl"/>
        </w:rPr>
        <w:t xml:space="preserve"> de este año</w:t>
      </w:r>
      <w:r w:rsidR="00DA48F0" w:rsidRPr="00D87DF2">
        <w:rPr>
          <w:rFonts w:ascii="Museo Sans 300" w:hAnsi="Museo Sans 300"/>
          <w:sz w:val="20"/>
          <w:szCs w:val="20"/>
          <w:lang w:val="es-ES_tradnl"/>
        </w:rPr>
        <w:t>, por lo que el plazo finalizó</w:t>
      </w:r>
      <w:r w:rsidR="002076EF">
        <w:rPr>
          <w:rFonts w:ascii="Museo Sans 300" w:hAnsi="Museo Sans 300"/>
          <w:sz w:val="20"/>
          <w:szCs w:val="20"/>
          <w:lang w:val="es-ES_tradnl"/>
        </w:rPr>
        <w:t xml:space="preserve"> el día </w:t>
      </w:r>
      <w:r w:rsidR="00626425">
        <w:rPr>
          <w:rFonts w:ascii="Museo Sans 300" w:hAnsi="Museo Sans 300"/>
          <w:sz w:val="20"/>
          <w:szCs w:val="20"/>
          <w:lang w:val="es-ES_tradnl"/>
        </w:rPr>
        <w:t>veintiuno</w:t>
      </w:r>
      <w:r w:rsidR="00143A5B">
        <w:rPr>
          <w:rFonts w:ascii="Museo Sans 300" w:hAnsi="Museo Sans 300"/>
          <w:sz w:val="20"/>
          <w:szCs w:val="20"/>
          <w:lang w:val="es-ES_tradnl"/>
        </w:rPr>
        <w:t xml:space="preserve"> del mismo</w:t>
      </w:r>
      <w:r w:rsidR="00E14F3E">
        <w:rPr>
          <w:rFonts w:ascii="Museo Sans 300" w:hAnsi="Museo Sans 300"/>
          <w:sz w:val="20"/>
          <w:szCs w:val="20"/>
          <w:lang w:val="es-ES_tradnl"/>
        </w:rPr>
        <w:t xml:space="preserve"> mes y</w:t>
      </w:r>
      <w:r w:rsidR="00DA48F0">
        <w:rPr>
          <w:rFonts w:ascii="Museo Sans 300" w:hAnsi="Museo Sans 300"/>
          <w:sz w:val="20"/>
          <w:szCs w:val="20"/>
          <w:lang w:val="es-ES_tradnl"/>
        </w:rPr>
        <w:t xml:space="preserve">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3555F5EE" w:rsidR="00D85087" w:rsidRDefault="004E4CC5" w:rsidP="004E4CC5">
      <w:pPr>
        <w:tabs>
          <w:tab w:val="left" w:pos="426"/>
        </w:tabs>
        <w:spacing w:after="0" w:line="240" w:lineRule="auto"/>
        <w:ind w:left="426"/>
        <w:jc w:val="both"/>
        <w:rPr>
          <w:rFonts w:ascii="Museo Sans 300" w:hAnsi="Museo Sans 300"/>
          <w:sz w:val="20"/>
          <w:szCs w:val="20"/>
        </w:rPr>
      </w:pPr>
      <w:r w:rsidRPr="70478C62">
        <w:rPr>
          <w:rFonts w:ascii="Museo Sans 300" w:eastAsia="Times New Roman" w:hAnsi="Museo Sans 300" w:cs="Times New Roman"/>
          <w:sz w:val="20"/>
          <w:szCs w:val="20"/>
          <w:lang w:eastAsia="es-ES"/>
        </w:rPr>
        <w:t xml:space="preserve">El día </w:t>
      </w:r>
      <w:r w:rsidR="00B94B9A">
        <w:rPr>
          <w:rFonts w:ascii="Museo Sans 300" w:eastAsia="Times New Roman" w:hAnsi="Museo Sans 300" w:cs="Times New Roman"/>
          <w:sz w:val="20"/>
          <w:szCs w:val="20"/>
          <w:lang w:eastAsia="es-ES"/>
        </w:rPr>
        <w:t>veintidós</w:t>
      </w:r>
      <w:r w:rsidR="00644D84">
        <w:rPr>
          <w:rFonts w:ascii="Museo Sans 300" w:eastAsia="Times New Roman" w:hAnsi="Museo Sans 300" w:cs="Times New Roman"/>
          <w:sz w:val="20"/>
          <w:szCs w:val="20"/>
          <w:lang w:eastAsia="es-ES"/>
        </w:rPr>
        <w:t xml:space="preserve"> de </w:t>
      </w:r>
      <w:r w:rsidR="00B94B9A">
        <w:rPr>
          <w:rFonts w:ascii="Museo Sans 300" w:eastAsia="Times New Roman" w:hAnsi="Museo Sans 300" w:cs="Times New Roman"/>
          <w:sz w:val="20"/>
          <w:szCs w:val="20"/>
          <w:lang w:eastAsia="es-ES"/>
        </w:rPr>
        <w:t>julio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w:t>
      </w:r>
      <w:r w:rsidR="00C10F5C">
        <w:rPr>
          <w:rFonts w:ascii="Museo Sans 300" w:eastAsia="Times New Roman" w:hAnsi="Museo Sans 300" w:cs="Times New Roman"/>
          <w:sz w:val="20"/>
          <w:szCs w:val="20"/>
          <w:lang w:val="es-ES" w:eastAsia="es-ES"/>
        </w:rPr>
        <w:t>AES CLESA y Cía., S. en C. de C.V.</w:t>
      </w:r>
      <w:r w:rsidRPr="70478C62">
        <w:rPr>
          <w:rFonts w:ascii="Museo Sans 300" w:eastAsia="Times New Roman" w:hAnsi="Museo Sans 300" w:cs="Times New Roman"/>
          <w:sz w:val="20"/>
          <w:szCs w:val="20"/>
          <w:lang w:val="es-ES" w:eastAsia="es-ES"/>
        </w:rPr>
        <w:t xml:space="preserve"> presentó un escrito por medio del cual </w:t>
      </w:r>
      <w:r w:rsidR="00275A2D">
        <w:rPr>
          <w:rFonts w:ascii="Museo Sans 300" w:hAnsi="Museo Sans 300"/>
          <w:sz w:val="20"/>
          <w:szCs w:val="20"/>
        </w:rPr>
        <w:t xml:space="preserve">manifestó </w:t>
      </w:r>
      <w:r w:rsidR="00C851E0">
        <w:rPr>
          <w:rFonts w:ascii="Museo Sans 300" w:hAnsi="Museo Sans 300"/>
          <w:sz w:val="20"/>
          <w:szCs w:val="20"/>
        </w:rPr>
        <w:t xml:space="preserve">que no realizaría el cálculo determinado en el </w:t>
      </w:r>
      <w:r w:rsidR="00C851E0" w:rsidRPr="70478C62">
        <w:rPr>
          <w:rFonts w:ascii="Museo Sans 300" w:hAnsi="Museo Sans 300"/>
          <w:sz w:val="20"/>
          <w:szCs w:val="20"/>
        </w:rPr>
        <w:t xml:space="preserve">informe técnico N.° </w:t>
      </w:r>
      <w:r w:rsidR="004139D1">
        <w:rPr>
          <w:rFonts w:ascii="Museo Sans 300" w:hAnsi="Museo Sans 300"/>
          <w:sz w:val="20"/>
          <w:szCs w:val="20"/>
        </w:rPr>
        <w:t>IT-</w:t>
      </w:r>
      <w:r w:rsidR="004139D1">
        <w:rPr>
          <w:rFonts w:ascii="Museo Sans 300" w:hAnsi="Museo Sans 300"/>
          <w:sz w:val="20"/>
          <w:szCs w:val="20"/>
        </w:rPr>
        <w:lastRenderedPageBreak/>
        <w:t>0216-CAU-22</w:t>
      </w:r>
      <w:r w:rsidR="00C851E0" w:rsidRPr="70478C62">
        <w:rPr>
          <w:rFonts w:ascii="Museo Sans 300" w:hAnsi="Museo Sans 300"/>
          <w:sz w:val="20"/>
          <w:szCs w:val="20"/>
        </w:rPr>
        <w:t xml:space="preserve"> rendido por el CAU</w:t>
      </w:r>
      <w:r w:rsidR="00C851E0">
        <w:rPr>
          <w:rFonts w:ascii="Museo Sans 300" w:hAnsi="Museo Sans 300"/>
          <w:sz w:val="20"/>
          <w:szCs w:val="20"/>
        </w:rPr>
        <w:t xml:space="preserve">, ya que </w:t>
      </w:r>
      <w:r w:rsidR="00B94B9A">
        <w:rPr>
          <w:rFonts w:ascii="Museo Sans 300" w:hAnsi="Museo Sans 300"/>
          <w:sz w:val="20"/>
          <w:szCs w:val="20"/>
        </w:rPr>
        <w:t>queda a discreción de la distribuidora la mística de trabajo para realizar las siguientes actividades:</w:t>
      </w:r>
    </w:p>
    <w:p w14:paraId="3DC869A7" w14:textId="77777777" w:rsidR="003733D5" w:rsidRDefault="003733D5" w:rsidP="004E4CC5">
      <w:pPr>
        <w:tabs>
          <w:tab w:val="left" w:pos="426"/>
        </w:tabs>
        <w:spacing w:after="0" w:line="240" w:lineRule="auto"/>
        <w:ind w:left="426"/>
        <w:jc w:val="both"/>
        <w:rPr>
          <w:rFonts w:ascii="Museo Sans 300" w:hAnsi="Museo Sans 300"/>
          <w:sz w:val="20"/>
          <w:szCs w:val="20"/>
        </w:rPr>
      </w:pPr>
    </w:p>
    <w:p w14:paraId="4F98843E" w14:textId="65903090" w:rsidR="00B94B9A" w:rsidRDefault="00F800D6" w:rsidP="00B94B9A">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Recolección de datos.</w:t>
      </w:r>
    </w:p>
    <w:p w14:paraId="0E505A2A" w14:textId="67A3E3D8" w:rsidR="00F800D6" w:rsidRDefault="00F800D6" w:rsidP="00B94B9A">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Levantamiento de datos.</w:t>
      </w:r>
    </w:p>
    <w:p w14:paraId="25CE27E2" w14:textId="1568C604" w:rsidR="00F800D6" w:rsidRDefault="00F800D6" w:rsidP="00B94B9A">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Revisiones.</w:t>
      </w:r>
    </w:p>
    <w:p w14:paraId="2055FF68" w14:textId="28D5F857" w:rsidR="00F800D6" w:rsidRDefault="00F800D6" w:rsidP="00B94B9A">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 xml:space="preserve">Detección y levantamiento de evidencias ante irregularidades detectadas en el desarrollo de las actividades programadas. </w:t>
      </w:r>
    </w:p>
    <w:p w14:paraId="33A4E9C3" w14:textId="77777777" w:rsidR="00C70F3D" w:rsidRDefault="00C70F3D" w:rsidP="00C70F3D">
      <w:pPr>
        <w:pStyle w:val="Prrafodelista"/>
        <w:tabs>
          <w:tab w:val="left" w:pos="426"/>
        </w:tabs>
        <w:ind w:left="1146"/>
        <w:jc w:val="both"/>
        <w:rPr>
          <w:rFonts w:ascii="Museo Sans 300" w:hAnsi="Museo Sans 300"/>
          <w:sz w:val="20"/>
          <w:szCs w:val="20"/>
        </w:rPr>
      </w:pPr>
    </w:p>
    <w:p w14:paraId="3E7EB9FE" w14:textId="7D8C0D16" w:rsidR="003733D5" w:rsidRDefault="00C70F3D" w:rsidP="00C70F3D">
      <w:pPr>
        <w:tabs>
          <w:tab w:val="left" w:pos="426"/>
        </w:tabs>
        <w:ind w:left="426"/>
        <w:jc w:val="both"/>
        <w:rPr>
          <w:rFonts w:ascii="Museo Sans 300" w:hAnsi="Museo Sans 300"/>
          <w:sz w:val="20"/>
          <w:szCs w:val="20"/>
        </w:rPr>
      </w:pPr>
      <w:r>
        <w:rPr>
          <w:rFonts w:ascii="Museo Sans 300" w:hAnsi="Museo Sans 300"/>
          <w:sz w:val="20"/>
          <w:szCs w:val="20"/>
        </w:rPr>
        <w:t>También</w:t>
      </w:r>
      <w:r w:rsidR="003733D5">
        <w:rPr>
          <w:rFonts w:ascii="Museo Sans 300" w:hAnsi="Museo Sans 300"/>
          <w:sz w:val="20"/>
          <w:szCs w:val="20"/>
        </w:rPr>
        <w:t xml:space="preserve"> manifestó que se realizó el procedimiento con la </w:t>
      </w:r>
      <w:r>
        <w:rPr>
          <w:rFonts w:ascii="Museo Sans 300" w:hAnsi="Museo Sans 300"/>
          <w:sz w:val="20"/>
          <w:szCs w:val="20"/>
        </w:rPr>
        <w:t>presencia</w:t>
      </w:r>
      <w:r w:rsidR="003733D5">
        <w:rPr>
          <w:rFonts w:ascii="Museo Sans 300" w:hAnsi="Museo Sans 300"/>
          <w:sz w:val="20"/>
          <w:szCs w:val="20"/>
        </w:rPr>
        <w:t xml:space="preserve"> del cliente</w:t>
      </w:r>
      <w:r>
        <w:rPr>
          <w:rFonts w:ascii="Museo Sans 300" w:hAnsi="Museo Sans 300"/>
          <w:sz w:val="20"/>
          <w:szCs w:val="20"/>
        </w:rPr>
        <w:t xml:space="preserve">, que el lugar fue visitado posteriormente para evidenciar con cliente el incumplimiento a las condiciones contractuales y que como distribuidora se reservan el cumplimiento de las facultades establecidas en el </w:t>
      </w:r>
      <w:r w:rsidR="00513EE1">
        <w:rPr>
          <w:rFonts w:ascii="Museo Sans 300" w:hAnsi="Museo Sans 300"/>
          <w:sz w:val="20"/>
          <w:szCs w:val="20"/>
        </w:rPr>
        <w:t>artículo</w:t>
      </w:r>
      <w:r>
        <w:rPr>
          <w:rFonts w:ascii="Museo Sans 300" w:hAnsi="Museo Sans 300"/>
          <w:sz w:val="20"/>
          <w:szCs w:val="20"/>
        </w:rPr>
        <w:t xml:space="preserve"> 22 de los Términos y Condiciones al Consumidor Final del Pliego Tarifario. </w:t>
      </w:r>
    </w:p>
    <w:p w14:paraId="4AC20A64" w14:textId="1D5DDF17" w:rsidR="002F3B16" w:rsidRPr="003733D5" w:rsidRDefault="002F3B16" w:rsidP="00C70F3D">
      <w:pPr>
        <w:tabs>
          <w:tab w:val="left" w:pos="426"/>
        </w:tabs>
        <w:ind w:left="426"/>
        <w:jc w:val="both"/>
        <w:rPr>
          <w:rFonts w:ascii="Museo Sans 300" w:hAnsi="Museo Sans 300"/>
          <w:sz w:val="20"/>
          <w:szCs w:val="20"/>
        </w:rPr>
      </w:pPr>
      <w:r>
        <w:rPr>
          <w:rFonts w:ascii="Museo Sans 300" w:hAnsi="Museo Sans 300"/>
          <w:sz w:val="20"/>
          <w:szCs w:val="20"/>
        </w:rPr>
        <w:t xml:space="preserve">Por su parte, </w:t>
      </w:r>
      <w:r w:rsidR="00660DBD">
        <w:rPr>
          <w:rFonts w:ascii="Museo Sans 300" w:hAnsi="Museo Sans 300"/>
          <w:sz w:val="20"/>
          <w:szCs w:val="20"/>
        </w:rPr>
        <w:t>la usuaria</w:t>
      </w:r>
      <w:r>
        <w:rPr>
          <w:rFonts w:ascii="Museo Sans 300" w:hAnsi="Museo Sans 300"/>
          <w:sz w:val="20"/>
          <w:szCs w:val="20"/>
        </w:rPr>
        <w:t xml:space="preserve"> no presentó documentación adicional para ser analizada.</w:t>
      </w:r>
    </w:p>
    <w:p w14:paraId="23052EF5" w14:textId="77777777"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7B5D3C">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23EDA5C0"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582BC733"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06F25D4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10F5C">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BE24F1">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4E5DE370"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CC37192" w14:textId="77777777" w:rsidR="00797390" w:rsidRDefault="00797390"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19E8F31" w:rsidR="00551F4C" w:rsidRPr="007E1DA6" w:rsidRDefault="00551F4C" w:rsidP="007B5D3C">
      <w:pPr>
        <w:pStyle w:val="Prrafodelista"/>
        <w:numPr>
          <w:ilvl w:val="1"/>
          <w:numId w:val="6"/>
        </w:numPr>
        <w:tabs>
          <w:tab w:val="left" w:pos="851"/>
        </w:tabs>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6E3226A9"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CA77901"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FDA247B" w14:textId="77777777" w:rsidR="00610B87" w:rsidRDefault="00610B87"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4AC286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021A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5048E31"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4139D1">
        <w:rPr>
          <w:rFonts w:ascii="Museo Sans 300" w:hAnsi="Museo Sans 300" w:cs="Times New Roman"/>
          <w:sz w:val="20"/>
          <w:szCs w:val="20"/>
        </w:rPr>
        <w:t>IT-0216-CAU-22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0C478CD" w14:textId="77777777" w:rsidR="00610B87" w:rsidRDefault="00484492" w:rsidP="00D70E74">
      <w:pPr>
        <w:tabs>
          <w:tab w:val="left" w:pos="993"/>
          <w:tab w:val="left" w:pos="9072"/>
        </w:tabs>
        <w:spacing w:line="240" w:lineRule="auto"/>
        <w:ind w:left="993" w:right="709"/>
        <w:jc w:val="both"/>
        <w:rPr>
          <w:rFonts w:ascii="Museo 300" w:hAnsi="Museo 300"/>
          <w:spacing w:val="-8"/>
          <w:sz w:val="16"/>
          <w:szCs w:val="16"/>
        </w:rPr>
      </w:pPr>
      <w:r>
        <w:rPr>
          <w:rFonts w:ascii="Museo 300" w:hAnsi="Museo 300"/>
          <w:spacing w:val="-8"/>
          <w:sz w:val="16"/>
          <w:szCs w:val="16"/>
        </w:rPr>
        <w:t xml:space="preserve"> </w:t>
      </w:r>
      <w:r w:rsidR="00610B87">
        <w:rPr>
          <w:rFonts w:ascii="Museo 300" w:hAnsi="Museo 300"/>
          <w:spacing w:val="-8"/>
          <w:sz w:val="16"/>
          <w:szCs w:val="16"/>
        </w:rPr>
        <w:t>“</w:t>
      </w:r>
      <w:r w:rsidR="00610B87" w:rsidRPr="00F252CB">
        <w:rPr>
          <w:rFonts w:ascii="Museo 300" w:eastAsia="Arial" w:hAnsi="Museo 300"/>
          <w:color w:val="000000"/>
          <w:sz w:val="16"/>
          <w:szCs w:val="16"/>
          <w:lang w:val="es-ES"/>
        </w:rPr>
        <w:t>[…]</w:t>
      </w:r>
      <w:r w:rsidR="00610B87">
        <w:rPr>
          <w:rFonts w:ascii="Museo 300" w:eastAsia="Arial" w:hAnsi="Museo 300"/>
          <w:color w:val="000000"/>
          <w:sz w:val="16"/>
          <w:szCs w:val="16"/>
          <w:lang w:val="es-ES"/>
        </w:rPr>
        <w:t xml:space="preserve"> </w:t>
      </w:r>
      <w:r w:rsidR="00610B87" w:rsidRPr="00610B87">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a 120 V conectada con pinza de presión”; condición que impidió el verdadero registro de la energía eléctrica que fue demandada en dicho suministro</w:t>
      </w:r>
      <w:r w:rsidR="00610B87">
        <w:rPr>
          <w:rFonts w:ascii="Museo 300" w:hAnsi="Museo 300"/>
          <w:spacing w:val="-8"/>
          <w:sz w:val="16"/>
          <w:szCs w:val="16"/>
        </w:rPr>
        <w:t xml:space="preserve"> </w:t>
      </w:r>
      <w:r w:rsidR="00D70E74">
        <w:rPr>
          <w:rFonts w:ascii="Museo 300" w:hAnsi="Museo 300"/>
          <w:spacing w:val="-8"/>
          <w:sz w:val="16"/>
          <w:szCs w:val="16"/>
        </w:rPr>
        <w:t>(…)</w:t>
      </w:r>
      <w:r w:rsidR="00606323">
        <w:rPr>
          <w:rFonts w:ascii="Museo 300" w:hAnsi="Museo 300"/>
          <w:spacing w:val="-8"/>
          <w:sz w:val="16"/>
          <w:szCs w:val="16"/>
        </w:rPr>
        <w:t>.</w:t>
      </w:r>
    </w:p>
    <w:p w14:paraId="4F6111D6" w14:textId="4CF6432D" w:rsidR="00610B87" w:rsidRPr="00610B87" w:rsidRDefault="00610B87" w:rsidP="00610B87">
      <w:pPr>
        <w:tabs>
          <w:tab w:val="left" w:pos="993"/>
          <w:tab w:val="left" w:pos="9072"/>
        </w:tabs>
        <w:spacing w:line="240" w:lineRule="auto"/>
        <w:ind w:left="993" w:right="709"/>
        <w:jc w:val="both"/>
        <w:rPr>
          <w:rFonts w:ascii="Museo 300" w:hAnsi="Museo 300"/>
          <w:spacing w:val="-8"/>
          <w:sz w:val="16"/>
          <w:szCs w:val="16"/>
          <w:lang w:val="es-419"/>
        </w:rPr>
      </w:pPr>
      <w:r w:rsidRPr="00610B87">
        <w:rPr>
          <w:rFonts w:ascii="Museo 300" w:hAnsi="Museo 300"/>
          <w:spacing w:val="-8"/>
          <w:sz w:val="16"/>
          <w:szCs w:val="16"/>
          <w:lang w:val="es-419"/>
        </w:rPr>
        <w:t xml:space="preserve">Sobre lo anterior es preciso mencionar que, si bien la empresa distribuidora no pudo determinar el tipo de carga que estaba siendo alimentada por la línea adicional, así como tampoco tomó evidencias de la trayectoria de la línea fuera de medición, sí pudo comprobar su uso mediante las fotografías que muestran que los conductores estaban conectados en la acometida eléctrica propiedad de la sociedad AES CLESA (fuente) y se encontraban dentro del terreno que abarca la vivienda de la usuaria, por lo que se concluye que estaban disponibles para su uso sin que su carga fuera registrada por el medidor </w:t>
      </w:r>
      <w:proofErr w:type="spellStart"/>
      <w:r w:rsidRPr="00610B87">
        <w:rPr>
          <w:rFonts w:ascii="Museo 300" w:hAnsi="Museo 300"/>
          <w:b/>
          <w:bCs/>
          <w:spacing w:val="-8"/>
          <w:sz w:val="16"/>
          <w:szCs w:val="16"/>
          <w:lang w:val="es-419"/>
        </w:rPr>
        <w:t>n.°</w:t>
      </w:r>
      <w:proofErr w:type="spellEnd"/>
      <w:r w:rsidRPr="00610B87">
        <w:rPr>
          <w:rFonts w:ascii="Museo 300" w:hAnsi="Museo 300"/>
          <w:b/>
          <w:bCs/>
          <w:spacing w:val="-8"/>
          <w:sz w:val="16"/>
          <w:szCs w:val="16"/>
          <w:lang w:val="es-419"/>
        </w:rPr>
        <w:t xml:space="preserve"> </w:t>
      </w:r>
      <w:r w:rsidR="00C021A5">
        <w:rPr>
          <w:rFonts w:ascii="Museo 300" w:hAnsi="Museo 300"/>
          <w:b/>
          <w:bCs/>
          <w:spacing w:val="-8"/>
          <w:sz w:val="16"/>
          <w:szCs w:val="16"/>
          <w:lang w:val="es-419"/>
        </w:rPr>
        <w:t>XXX</w:t>
      </w:r>
      <w:r w:rsidRPr="00610B87">
        <w:rPr>
          <w:rFonts w:ascii="Museo 300" w:hAnsi="Museo 300"/>
          <w:spacing w:val="-8"/>
          <w:sz w:val="16"/>
          <w:szCs w:val="16"/>
          <w:lang w:val="es-419"/>
        </w:rPr>
        <w:t>.</w:t>
      </w:r>
    </w:p>
    <w:p w14:paraId="50FD1F18" w14:textId="77777777" w:rsidR="00610B87" w:rsidRPr="00610B87" w:rsidRDefault="00610B87" w:rsidP="00610B87">
      <w:pPr>
        <w:tabs>
          <w:tab w:val="left" w:pos="993"/>
          <w:tab w:val="left" w:pos="9072"/>
        </w:tabs>
        <w:spacing w:line="240" w:lineRule="auto"/>
        <w:ind w:left="993" w:right="709"/>
        <w:jc w:val="both"/>
        <w:rPr>
          <w:rFonts w:ascii="Museo 300" w:hAnsi="Museo 300"/>
          <w:spacing w:val="-8"/>
          <w:sz w:val="16"/>
          <w:szCs w:val="16"/>
          <w:lang w:val="es-419"/>
        </w:rPr>
      </w:pPr>
      <w:r w:rsidRPr="00610B87">
        <w:rPr>
          <w:rFonts w:ascii="Museo 300" w:hAnsi="Museo 300"/>
          <w:spacing w:val="-8"/>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DC82805" w14:textId="15CDF3DF" w:rsidR="00C34300" w:rsidRPr="00610B87" w:rsidRDefault="00610B87" w:rsidP="00610B87">
      <w:pPr>
        <w:tabs>
          <w:tab w:val="left" w:pos="993"/>
          <w:tab w:val="left" w:pos="9072"/>
        </w:tabs>
        <w:spacing w:line="240" w:lineRule="auto"/>
        <w:ind w:left="993" w:right="709"/>
        <w:jc w:val="both"/>
        <w:rPr>
          <w:rFonts w:ascii="Museo 300" w:hAnsi="Museo 300"/>
          <w:sz w:val="16"/>
          <w:szCs w:val="16"/>
        </w:rPr>
      </w:pPr>
      <w:r w:rsidRPr="00610B87">
        <w:rPr>
          <w:rFonts w:ascii="Museo 300" w:hAnsi="Museo 300"/>
          <w:spacing w:val="-8"/>
          <w:sz w:val="16"/>
          <w:szCs w:val="16"/>
          <w:lang w:val="es-419"/>
        </w:rPr>
        <w:lastRenderedPageBreak/>
        <w:t>Dentro de ese contexto, fue posible establecer que la condición descrita por la sociedad AES CLESA, la cual provocaba una variación en el registro de la energía demandada por la usuaria</w:t>
      </w:r>
      <w:r w:rsidR="00606323">
        <w:rPr>
          <w:rFonts w:ascii="Museo 300" w:hAnsi="Museo 300"/>
          <w:spacing w:val="-8"/>
          <w:sz w:val="16"/>
          <w:szCs w:val="16"/>
        </w:rPr>
        <w:t xml:space="preserve"> </w:t>
      </w:r>
      <w:r>
        <w:rPr>
          <w:rFonts w:ascii="Museo 300" w:hAnsi="Museo 300"/>
          <w:spacing w:val="-8"/>
          <w:sz w:val="16"/>
          <w:szCs w:val="16"/>
        </w:rPr>
        <w:t>[…]”.</w:t>
      </w:r>
      <w:r w:rsidR="007B5D3C" w:rsidRPr="007B5D3C">
        <w:rPr>
          <w:rFonts w:ascii="Museo 300" w:eastAsia="Arial" w:hAnsi="Museo 300"/>
          <w:color w:val="000000"/>
          <w:sz w:val="16"/>
          <w:szCs w:val="16"/>
          <w:lang w:val="es-ES"/>
        </w:rPr>
        <w:t xml:space="preserve"> </w:t>
      </w:r>
    </w:p>
    <w:p w14:paraId="1C36DCD7" w14:textId="56939651" w:rsidR="000D4018" w:rsidRPr="007503FB" w:rsidRDefault="000D4018" w:rsidP="000D4018">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N.° </w:t>
      </w:r>
      <w:r w:rsidR="004139D1">
        <w:rPr>
          <w:rFonts w:ascii="Museo Sans 300" w:hAnsi="Museo Sans 300" w:cs="Segoe UI"/>
          <w:sz w:val="20"/>
          <w:szCs w:val="20"/>
          <w:lang w:val="es-ES" w:eastAsia="es-MX"/>
        </w:rPr>
        <w:t>IT-0216-CAU-22</w:t>
      </w:r>
      <w:r w:rsidRPr="008134AE">
        <w:rPr>
          <w:rFonts w:ascii="Museo Sans 300" w:hAnsi="Museo Sans 300" w:cs="Segoe UI"/>
          <w:sz w:val="20"/>
          <w:szCs w:val="20"/>
          <w:lang w:val="es-ES" w:eastAsia="es-MX"/>
        </w:rPr>
        <w:t xml:space="preserve"> que existió</w:t>
      </w:r>
      <w:r w:rsidRPr="008134AE">
        <w:rPr>
          <w:rFonts w:cs="Segoe UI"/>
          <w:lang w:val="es-ES" w:eastAsia="es-MX"/>
        </w:rPr>
        <w:t xml:space="preserve"> </w:t>
      </w:r>
      <w:r w:rsidRPr="008134AE">
        <w:rPr>
          <w:rFonts w:ascii="Museo Sans 300" w:hAnsi="Museo Sans 300" w:cs="Segoe UI"/>
          <w:sz w:val="20"/>
          <w:szCs w:val="20"/>
          <w:lang w:val="es-ES" w:eastAsia="es-MX"/>
        </w:rPr>
        <w:t xml:space="preserve">una condición irregular consistente en </w:t>
      </w:r>
      <w:r w:rsidR="00BE24F1">
        <w:rPr>
          <w:rFonts w:ascii="Museo Sans 300" w:hAnsi="Museo Sans 300" w:cs="Segoe UI"/>
          <w:sz w:val="20"/>
          <w:szCs w:val="20"/>
          <w:lang w:val="es-ES" w:eastAsia="es-MX"/>
        </w:rPr>
        <w:t xml:space="preserve">una línea adicional </w:t>
      </w:r>
      <w:r>
        <w:rPr>
          <w:rFonts w:ascii="Museo Sans 300" w:hAnsi="Museo Sans 300" w:cs="Segoe UI"/>
          <w:sz w:val="20"/>
          <w:szCs w:val="20"/>
          <w:lang w:val="es-ES" w:eastAsia="es-MX"/>
        </w:rPr>
        <w:t xml:space="preserve">fuera de medición, </w:t>
      </w:r>
      <w:r w:rsidRPr="007503FB">
        <w:rPr>
          <w:rFonts w:ascii="Museo Sans 300" w:hAnsi="Museo Sans 300"/>
          <w:color w:val="000000"/>
          <w:sz w:val="20"/>
          <w:szCs w:val="20"/>
          <w:shd w:val="clear" w:color="auto" w:fill="FFFFFF"/>
        </w:rPr>
        <w:t>con el fin de consumir energía que no fuera registrada por el medidor.</w:t>
      </w:r>
    </w:p>
    <w:p w14:paraId="7FC2E4FD" w14:textId="77777777" w:rsidR="000D4018" w:rsidRDefault="000D4018" w:rsidP="000D4018">
      <w:pPr>
        <w:spacing w:after="0" w:line="240" w:lineRule="auto"/>
        <w:ind w:left="420"/>
        <w:jc w:val="both"/>
        <w:rPr>
          <w:rFonts w:ascii="Museo Sans 300" w:hAnsi="Museo Sans 300" w:cs="Segoe UI"/>
          <w:sz w:val="20"/>
          <w:szCs w:val="20"/>
          <w:lang w:eastAsia="es-MX"/>
        </w:rPr>
      </w:pPr>
    </w:p>
    <w:p w14:paraId="72D7C9A6" w14:textId="0368DC19" w:rsidR="000D4018" w:rsidRDefault="000D4018" w:rsidP="000D4018">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 aplicables para el año 202</w:t>
      </w:r>
      <w:r w:rsidR="00BE24F1">
        <w:rPr>
          <w:rFonts w:ascii="Museo Sans 300" w:hAnsi="Museo Sans 300" w:cs="Segoe UI"/>
          <w:sz w:val="20"/>
          <w:szCs w:val="20"/>
          <w:lang w:val="es-ES" w:eastAsia="es-MX"/>
        </w:rPr>
        <w:t>2</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47F3B24" w14:textId="77777777" w:rsidR="008C170D" w:rsidRPr="00606323" w:rsidRDefault="008C170D" w:rsidP="000D4018">
      <w:pPr>
        <w:tabs>
          <w:tab w:val="left" w:pos="993"/>
          <w:tab w:val="left" w:pos="9072"/>
        </w:tabs>
        <w:spacing w:line="240" w:lineRule="auto"/>
        <w:ind w:right="709"/>
        <w:jc w:val="both"/>
        <w:rPr>
          <w:rFonts w:ascii="Museo 300" w:eastAsia="SimSun" w:hAnsi="Museo 300"/>
          <w:color w:val="000000" w:themeColor="text1"/>
          <w:spacing w:val="-5"/>
          <w:sz w:val="16"/>
          <w:szCs w:val="16"/>
          <w:lang w:val="es-ES"/>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761DB77" w14:textId="72824DC1" w:rsidR="005169E0" w:rsidRDefault="00053DB3" w:rsidP="00D06CD0">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w:t>
      </w:r>
      <w:r w:rsidR="005169E0">
        <w:rPr>
          <w:rFonts w:ascii="Museo Sans 300" w:hAnsi="Museo Sans 300"/>
          <w:sz w:val="20"/>
          <w:szCs w:val="20"/>
        </w:rPr>
        <w:t>a proyección del consumo a partir de las lecturas instantáneas obtenidas en la línea fuera de medición debido a las razones siguientes:</w:t>
      </w:r>
    </w:p>
    <w:p w14:paraId="0BEDE0D3" w14:textId="3FD6ADEF" w:rsidR="005169E0" w:rsidRDefault="005169E0" w:rsidP="00D06CD0">
      <w:pPr>
        <w:autoSpaceDE w:val="0"/>
        <w:spacing w:after="0" w:line="240" w:lineRule="auto"/>
        <w:ind w:left="426"/>
        <w:jc w:val="both"/>
        <w:rPr>
          <w:rFonts w:ascii="Museo Sans 300" w:hAnsi="Museo Sans 300"/>
          <w:sz w:val="20"/>
          <w:szCs w:val="20"/>
        </w:rPr>
      </w:pPr>
    </w:p>
    <w:p w14:paraId="1B369893" w14:textId="04666A8B" w:rsidR="00131111" w:rsidRPr="00131111" w:rsidRDefault="00C67EB2" w:rsidP="00131111">
      <w:pPr>
        <w:pStyle w:val="Prrafodelista"/>
        <w:numPr>
          <w:ilvl w:val="0"/>
          <w:numId w:val="31"/>
        </w:numPr>
        <w:autoSpaceDE w:val="0"/>
        <w:jc w:val="both"/>
        <w:rPr>
          <w:rFonts w:ascii="Museo Sans 300" w:hAnsi="Museo Sans 300"/>
          <w:sz w:val="20"/>
          <w:szCs w:val="20"/>
        </w:rPr>
      </w:pPr>
      <w:r w:rsidRPr="00C67EB2">
        <w:rPr>
          <w:rFonts w:ascii="Museo Sans 300" w:hAnsi="Museo Sans 300"/>
          <w:sz w:val="20"/>
          <w:szCs w:val="20"/>
          <w:lang w:val="es-SV"/>
        </w:rPr>
        <w:t xml:space="preserve">No se justifica técnicamente que la corriente de </w:t>
      </w:r>
      <w:r w:rsidR="00DB4F7D">
        <w:rPr>
          <w:rFonts w:ascii="Museo Sans 300" w:hAnsi="Museo Sans 300"/>
          <w:sz w:val="20"/>
          <w:szCs w:val="20"/>
          <w:lang w:val="es-SV"/>
        </w:rPr>
        <w:t>2.94</w:t>
      </w:r>
      <w:r w:rsidRPr="00DB4F7D">
        <w:rPr>
          <w:rFonts w:ascii="Museo Sans 300" w:hAnsi="Museo Sans 300"/>
          <w:sz w:val="20"/>
          <w:szCs w:val="20"/>
        </w:rPr>
        <w:t xml:space="preserve"> amperios era consumida de forma constante durante </w:t>
      </w:r>
      <w:r w:rsidR="00DB4F7D">
        <w:rPr>
          <w:rFonts w:ascii="Museo Sans 300" w:hAnsi="Museo Sans 300"/>
          <w:sz w:val="20"/>
          <w:szCs w:val="20"/>
        </w:rPr>
        <w:t>horas de la madrugada.</w:t>
      </w:r>
    </w:p>
    <w:p w14:paraId="5AF4C793" w14:textId="18880C35" w:rsidR="00DB4F7D" w:rsidRDefault="00131111" w:rsidP="00131111">
      <w:pPr>
        <w:pStyle w:val="Prrafodelista"/>
        <w:numPr>
          <w:ilvl w:val="0"/>
          <w:numId w:val="31"/>
        </w:numPr>
        <w:autoSpaceDE w:val="0"/>
        <w:jc w:val="both"/>
        <w:rPr>
          <w:rFonts w:ascii="Museo Sans 300" w:hAnsi="Museo Sans 300"/>
          <w:sz w:val="20"/>
          <w:szCs w:val="20"/>
        </w:rPr>
      </w:pPr>
      <w:r w:rsidRPr="00131111">
        <w:rPr>
          <w:rFonts w:ascii="Museo Sans 300" w:hAnsi="Museo Sans 300"/>
          <w:sz w:val="20"/>
          <w:szCs w:val="20"/>
        </w:rPr>
        <w:t xml:space="preserve">El cálculo realizado no es representativo del consumo real del inmueble, debido a su carácter transitorio y la poca precisión en el proceso de toma de medición. </w:t>
      </w:r>
      <w:r w:rsidR="00417D27">
        <w:rPr>
          <w:rFonts w:ascii="Museo Sans 300" w:hAnsi="Museo Sans 300"/>
          <w:sz w:val="20"/>
          <w:szCs w:val="20"/>
        </w:rPr>
        <w:t xml:space="preserve"> </w:t>
      </w:r>
    </w:p>
    <w:p w14:paraId="5272A960" w14:textId="39E8E6CD" w:rsidR="00417D27" w:rsidRDefault="00417D27" w:rsidP="00DB4F7D">
      <w:pPr>
        <w:pStyle w:val="Prrafodelista"/>
        <w:numPr>
          <w:ilvl w:val="0"/>
          <w:numId w:val="31"/>
        </w:numPr>
        <w:autoSpaceDE w:val="0"/>
        <w:jc w:val="both"/>
        <w:rPr>
          <w:rFonts w:ascii="Museo Sans 300" w:hAnsi="Museo Sans 300"/>
          <w:sz w:val="20"/>
          <w:szCs w:val="20"/>
        </w:rPr>
      </w:pPr>
      <w:r>
        <w:rPr>
          <w:rFonts w:ascii="Museo Sans 300" w:hAnsi="Museo Sans 300"/>
          <w:sz w:val="20"/>
          <w:szCs w:val="20"/>
        </w:rPr>
        <w:t xml:space="preserve">Existe historial de consumo mensual que permiten obtener lecturas iniciales y finales de uno o varios ciclos de facturación, que permiten obtener valores de consumo correctos. </w:t>
      </w:r>
    </w:p>
    <w:p w14:paraId="173AC59C" w14:textId="77777777" w:rsidR="0028750E" w:rsidRDefault="0028750E" w:rsidP="00DD3933">
      <w:pPr>
        <w:autoSpaceDE w:val="0"/>
        <w:spacing w:after="0" w:line="240" w:lineRule="auto"/>
        <w:ind w:left="426"/>
        <w:jc w:val="both"/>
        <w:rPr>
          <w:rFonts w:ascii="Museo Sans 300" w:hAnsi="Museo Sans 300"/>
          <w:sz w:val="20"/>
          <w:szCs w:val="20"/>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4A2F8CB1" w14:textId="2CB9453A" w:rsidR="00382A4F" w:rsidRPr="00DF3E79"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rPr>
        <w:t xml:space="preserve">El </w:t>
      </w:r>
      <w:r w:rsidR="00131111">
        <w:rPr>
          <w:rFonts w:ascii="Museo Sans 300" w:hAnsi="Museo Sans 300"/>
          <w:sz w:val="20"/>
          <w:szCs w:val="20"/>
        </w:rPr>
        <w:t>historial de lecturas correctas del periodo de facturación del 11 de enero al 10 de junio del año 2020</w:t>
      </w:r>
      <w:r w:rsidR="00B37268">
        <w:rPr>
          <w:rFonts w:ascii="Museo Sans 300" w:hAnsi="Museo Sans 300"/>
          <w:sz w:val="20"/>
          <w:szCs w:val="20"/>
        </w:rPr>
        <w:t xml:space="preserve"> por valor </w:t>
      </w:r>
      <w:r w:rsidRPr="00DF3E79">
        <w:rPr>
          <w:rFonts w:ascii="Museo Sans 300" w:hAnsi="Museo Sans 300"/>
          <w:color w:val="000000"/>
          <w:sz w:val="20"/>
          <w:szCs w:val="20"/>
          <w:shd w:val="clear" w:color="auto" w:fill="FFFFFF"/>
        </w:rPr>
        <w:t>d</w:t>
      </w:r>
      <w:r w:rsidR="00B37268">
        <w:rPr>
          <w:rFonts w:ascii="Museo Sans 300" w:hAnsi="Museo Sans 300"/>
          <w:color w:val="000000"/>
          <w:sz w:val="20"/>
          <w:szCs w:val="20"/>
          <w:shd w:val="clear" w:color="auto" w:fill="FFFFFF"/>
        </w:rPr>
        <w:t xml:space="preserve">e </w:t>
      </w:r>
      <w:r w:rsidR="00131111">
        <w:rPr>
          <w:rFonts w:ascii="Museo Sans 300" w:hAnsi="Museo Sans 300"/>
          <w:color w:val="000000"/>
          <w:sz w:val="20"/>
          <w:szCs w:val="20"/>
          <w:shd w:val="clear" w:color="auto" w:fill="FFFFFF"/>
        </w:rPr>
        <w:t>64</w:t>
      </w:r>
      <w:r w:rsidR="00500B4C" w:rsidRPr="00DF3E79">
        <w:rPr>
          <w:rFonts w:ascii="Museo Sans 300" w:hAnsi="Museo Sans 300"/>
          <w:color w:val="000000"/>
          <w:sz w:val="20"/>
          <w:szCs w:val="20"/>
          <w:shd w:val="clear" w:color="auto" w:fill="FFFFFF"/>
        </w:rPr>
        <w:t xml:space="preserve"> </w:t>
      </w:r>
      <w:r w:rsidRPr="00DF3E79">
        <w:rPr>
          <w:rFonts w:ascii="Museo Sans 300" w:hAnsi="Museo Sans 300"/>
          <w:color w:val="000000"/>
          <w:sz w:val="20"/>
          <w:szCs w:val="20"/>
          <w:shd w:val="clear" w:color="auto" w:fill="FFFFFF"/>
        </w:rPr>
        <w:t>kWh</w:t>
      </w:r>
      <w:r w:rsidR="00606323">
        <w:rPr>
          <w:rFonts w:ascii="Museo Sans 300" w:hAnsi="Museo Sans 300"/>
          <w:color w:val="000000"/>
          <w:sz w:val="20"/>
          <w:szCs w:val="20"/>
          <w:shd w:val="clear" w:color="auto" w:fill="FFFFFF"/>
        </w:rPr>
        <w:t xml:space="preserve"> mensual</w:t>
      </w:r>
      <w:r w:rsidRPr="00DF3E79">
        <w:rPr>
          <w:rFonts w:ascii="Museo Sans 300" w:hAnsi="Museo Sans 300"/>
          <w:sz w:val="20"/>
          <w:szCs w:val="20"/>
        </w:rPr>
        <w:t>.</w:t>
      </w:r>
    </w:p>
    <w:p w14:paraId="076D2A29" w14:textId="619C1D9E" w:rsidR="00DB4459" w:rsidRDefault="00530358" w:rsidP="00870159">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131111">
        <w:rPr>
          <w:rFonts w:ascii="Museo Sans 300" w:hAnsi="Museo Sans 300"/>
          <w:sz w:val="20"/>
          <w:szCs w:val="20"/>
          <w:lang w:val="es-ES"/>
        </w:rPr>
        <w:t>26</w:t>
      </w:r>
      <w:r w:rsidR="00415A63">
        <w:rPr>
          <w:rFonts w:ascii="Museo Sans 300" w:hAnsi="Museo Sans 300"/>
          <w:sz w:val="20"/>
          <w:szCs w:val="20"/>
          <w:lang w:val="es-ES"/>
        </w:rPr>
        <w:t xml:space="preserve"> de </w:t>
      </w:r>
      <w:r w:rsidR="00B37268">
        <w:rPr>
          <w:rFonts w:ascii="Museo Sans 300" w:hAnsi="Museo Sans 300"/>
          <w:sz w:val="20"/>
          <w:szCs w:val="20"/>
          <w:lang w:val="es-ES"/>
        </w:rPr>
        <w:t>julio del año 2021</w:t>
      </w:r>
      <w:r w:rsidRPr="00DF3E79">
        <w:rPr>
          <w:rFonts w:ascii="Museo Sans 300" w:hAnsi="Museo Sans 300"/>
          <w:sz w:val="20"/>
          <w:szCs w:val="20"/>
          <w:lang w:val="es-ES"/>
        </w:rPr>
        <w:t xml:space="preserve"> al </w:t>
      </w:r>
      <w:r w:rsidR="00131111">
        <w:rPr>
          <w:rFonts w:ascii="Museo Sans 300" w:hAnsi="Museo Sans 300"/>
          <w:sz w:val="20"/>
          <w:szCs w:val="20"/>
          <w:lang w:val="es-ES"/>
        </w:rPr>
        <w:t xml:space="preserve">22 </w:t>
      </w:r>
      <w:r w:rsidR="00B37268">
        <w:rPr>
          <w:rFonts w:ascii="Museo Sans 300" w:hAnsi="Museo Sans 300"/>
          <w:sz w:val="20"/>
          <w:szCs w:val="20"/>
          <w:lang w:val="es-ES"/>
        </w:rPr>
        <w:t>de enero</w:t>
      </w:r>
      <w:r w:rsidR="00415A63">
        <w:rPr>
          <w:rFonts w:ascii="Museo Sans 300" w:hAnsi="Museo Sans 300"/>
          <w:sz w:val="20"/>
          <w:szCs w:val="20"/>
          <w:lang w:val="es-ES"/>
        </w:rPr>
        <w:t xml:space="preserve"> de</w:t>
      </w:r>
      <w:r w:rsidR="00B37268">
        <w:rPr>
          <w:rFonts w:ascii="Museo Sans 300" w:hAnsi="Museo Sans 300"/>
          <w:sz w:val="20"/>
          <w:szCs w:val="20"/>
          <w:lang w:val="es-ES"/>
        </w:rPr>
        <w:t xml:space="preserve"> este año.</w:t>
      </w:r>
      <w:r w:rsidRPr="00DF3E79">
        <w:rPr>
          <w:rFonts w:ascii="Museo Sans 300" w:hAnsi="Museo Sans 300"/>
          <w:sz w:val="20"/>
          <w:szCs w:val="20"/>
        </w:rPr>
        <w:t> </w:t>
      </w:r>
    </w:p>
    <w:p w14:paraId="1934AEB0" w14:textId="77777777" w:rsidR="00131111" w:rsidRPr="00870159" w:rsidRDefault="00131111" w:rsidP="00131111">
      <w:pPr>
        <w:autoSpaceDE w:val="0"/>
        <w:spacing w:after="0" w:line="240" w:lineRule="auto"/>
        <w:ind w:left="1068"/>
        <w:jc w:val="both"/>
        <w:rPr>
          <w:rFonts w:ascii="Museo Sans 300" w:hAnsi="Museo Sans 300"/>
          <w:sz w:val="20"/>
          <w:szCs w:val="20"/>
        </w:rPr>
      </w:pPr>
    </w:p>
    <w:p w14:paraId="3796FE61" w14:textId="67363D06"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4854DA">
        <w:rPr>
          <w:rFonts w:ascii="Museo Sans 300" w:hAnsi="Museo Sans 300"/>
          <w:sz w:val="20"/>
          <w:szCs w:val="20"/>
        </w:rPr>
        <w:t>CINCUENTA Y CINCO 74</w:t>
      </w:r>
      <w:r w:rsidR="00DF3E79">
        <w:rPr>
          <w:rFonts w:ascii="Museo Sans 300" w:hAnsi="Museo Sans 300"/>
          <w:sz w:val="20"/>
          <w:szCs w:val="20"/>
        </w:rPr>
        <w:t xml:space="preserve">/100 DÓLARES DE LOS ESTADOS UNIDOS DE AMÉRICA (USD </w:t>
      </w:r>
      <w:r w:rsidR="004854DA">
        <w:rPr>
          <w:rFonts w:ascii="Museo Sans 300" w:hAnsi="Museo Sans 300"/>
          <w:sz w:val="20"/>
          <w:szCs w:val="20"/>
        </w:rPr>
        <w:t>55.74</w:t>
      </w:r>
      <w:r w:rsidR="00DF3E79">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9F0CC9">
        <w:rPr>
          <w:rFonts w:ascii="Museo Sans 300" w:hAnsi="Museo Sans 300"/>
          <w:sz w:val="20"/>
          <w:szCs w:val="20"/>
        </w:rPr>
        <w:t>, en concepto de energía no registrada</w:t>
      </w:r>
      <w:r w:rsidR="00415A63">
        <w:rPr>
          <w:rFonts w:ascii="Museo Sans 300" w:hAnsi="Museo Sans 300"/>
          <w:sz w:val="20"/>
          <w:szCs w:val="20"/>
        </w:rPr>
        <w:t xml:space="preserve">, </w:t>
      </w:r>
      <w:r w:rsidR="00415A63" w:rsidRPr="00F8781B">
        <w:rPr>
          <w:rFonts w:ascii="Museo Sans 300" w:hAnsi="Museo Sans 300"/>
          <w:sz w:val="20"/>
          <w:szCs w:val="20"/>
        </w:rPr>
        <w:t>más los intereses correspondientes en aplicación al artículo 36 de los Términos y Condiciones Generales al Consumidor Final, para el año 202</w:t>
      </w:r>
      <w:r w:rsidR="004854DA">
        <w:rPr>
          <w:rFonts w:ascii="Museo Sans 300" w:hAnsi="Museo Sans 300"/>
          <w:sz w:val="20"/>
          <w:szCs w:val="20"/>
        </w:rPr>
        <w:t>2</w:t>
      </w:r>
      <w:r w:rsidR="00415A63" w:rsidRPr="00F8781B">
        <w:rPr>
          <w:rFonts w:ascii="Museo Sans 300" w:hAnsi="Museo Sans 300"/>
          <w:sz w:val="20"/>
          <w:szCs w:val="20"/>
        </w:rPr>
        <w:t>.</w:t>
      </w:r>
    </w:p>
    <w:p w14:paraId="6E526CA1" w14:textId="6B1E5C04" w:rsidR="005C0D8B" w:rsidRDefault="005C0D8B" w:rsidP="00530358">
      <w:pPr>
        <w:autoSpaceDE w:val="0"/>
        <w:spacing w:after="0" w:line="240" w:lineRule="auto"/>
        <w:ind w:left="426"/>
        <w:jc w:val="both"/>
        <w:rPr>
          <w:rFonts w:ascii="Museo Sans 300" w:hAnsi="Museo Sans 300"/>
          <w:sz w:val="20"/>
          <w:szCs w:val="20"/>
        </w:rPr>
      </w:pPr>
    </w:p>
    <w:p w14:paraId="0C9B4D4A" w14:textId="4C6626FA" w:rsidR="005C0D8B" w:rsidRPr="005C0D8B" w:rsidRDefault="005C0D8B" w:rsidP="005C0D8B">
      <w:pPr>
        <w:pStyle w:val="Prrafodelista"/>
        <w:tabs>
          <w:tab w:val="left" w:pos="426"/>
        </w:tabs>
        <w:ind w:left="426"/>
        <w:jc w:val="both"/>
        <w:rPr>
          <w:rFonts w:ascii="Museo Sans 500" w:hAnsi="Museo Sans 500"/>
          <w:b/>
          <w:bCs/>
          <w:sz w:val="20"/>
          <w:szCs w:val="20"/>
        </w:rPr>
      </w:pPr>
      <w:r w:rsidRPr="005C0D8B">
        <w:rPr>
          <w:rFonts w:ascii="Museo Sans 500" w:hAnsi="Museo Sans 500"/>
          <w:b/>
          <w:bCs/>
          <w:sz w:val="20"/>
          <w:szCs w:val="20"/>
        </w:rPr>
        <w:t>2.1.</w:t>
      </w:r>
      <w:r w:rsidR="004854DA">
        <w:rPr>
          <w:rFonts w:ascii="Museo Sans 500" w:hAnsi="Museo Sans 500"/>
          <w:b/>
          <w:bCs/>
          <w:sz w:val="20"/>
          <w:szCs w:val="20"/>
        </w:rPr>
        <w:t>3</w:t>
      </w:r>
      <w:r w:rsidRPr="005C0D8B">
        <w:rPr>
          <w:rFonts w:ascii="Museo Sans 500" w:hAnsi="Museo Sans 500"/>
          <w:b/>
          <w:bCs/>
          <w:sz w:val="20"/>
          <w:szCs w:val="20"/>
        </w:rPr>
        <w:t xml:space="preserve">. </w:t>
      </w:r>
      <w:r w:rsidR="008B0D26" w:rsidRPr="008B0D26">
        <w:rPr>
          <w:rFonts w:ascii="Museo Sans 500" w:hAnsi="Museo Sans 500"/>
          <w:b/>
          <w:bCs/>
          <w:sz w:val="20"/>
          <w:szCs w:val="20"/>
          <w:lang w:val="es-SV"/>
        </w:rPr>
        <w:t>Cumplimiento de las resoluciones de la SIGET</w:t>
      </w:r>
    </w:p>
    <w:p w14:paraId="3CF0C921" w14:textId="77777777" w:rsidR="005C0D8B" w:rsidRPr="005C0D8B" w:rsidRDefault="005C0D8B" w:rsidP="005C0D8B">
      <w:pPr>
        <w:autoSpaceDE w:val="0"/>
        <w:spacing w:after="0" w:line="240" w:lineRule="auto"/>
        <w:ind w:left="426"/>
        <w:jc w:val="both"/>
        <w:rPr>
          <w:rFonts w:ascii="Museo Sans 300" w:hAnsi="Museo Sans 300"/>
          <w:sz w:val="20"/>
          <w:szCs w:val="20"/>
        </w:rPr>
      </w:pPr>
    </w:p>
    <w:p w14:paraId="2C43888C" w14:textId="40CC6AEF" w:rsidR="008B0D26" w:rsidRPr="008B0D26" w:rsidRDefault="008B0D26" w:rsidP="008B0D26">
      <w:pPr>
        <w:autoSpaceDE w:val="0"/>
        <w:ind w:left="426"/>
        <w:jc w:val="both"/>
        <w:rPr>
          <w:rFonts w:ascii="Museo Sans 300" w:hAnsi="Museo Sans 300"/>
          <w:sz w:val="20"/>
          <w:szCs w:val="20"/>
        </w:rPr>
      </w:pPr>
      <w:r w:rsidRPr="008B0D26">
        <w:rPr>
          <w:rFonts w:ascii="Museo Sans 300" w:hAnsi="Museo Sans 300"/>
          <w:sz w:val="20"/>
          <w:szCs w:val="20"/>
        </w:rPr>
        <w:t>La distribuidora manifestó que</w:t>
      </w:r>
      <w:r>
        <w:rPr>
          <w:rFonts w:ascii="Museo Sans 300" w:hAnsi="Museo Sans 300"/>
          <w:sz w:val="20"/>
          <w:szCs w:val="20"/>
        </w:rPr>
        <w:t xml:space="preserve"> no realizaría el cobro determinado mediante el </w:t>
      </w:r>
      <w:r w:rsidRPr="008B0D26">
        <w:rPr>
          <w:rFonts w:ascii="Museo Sans 300" w:hAnsi="Museo Sans 300"/>
          <w:sz w:val="20"/>
          <w:szCs w:val="20"/>
        </w:rPr>
        <w:t>informe</w:t>
      </w:r>
      <w:r w:rsidRPr="008134AE">
        <w:rPr>
          <w:rFonts w:ascii="Museo Sans 300" w:hAnsi="Museo Sans 300" w:cs="Segoe UI"/>
          <w:sz w:val="20"/>
          <w:szCs w:val="20"/>
          <w:lang w:val="es-ES" w:eastAsia="es-MX"/>
        </w:rPr>
        <w:t xml:space="preserve"> técnico N.° </w:t>
      </w:r>
      <w:r w:rsidR="004139D1">
        <w:rPr>
          <w:rFonts w:ascii="Museo Sans 300" w:hAnsi="Museo Sans 300" w:cs="Segoe UI"/>
          <w:sz w:val="20"/>
          <w:szCs w:val="20"/>
          <w:lang w:val="es-ES" w:eastAsia="es-MX"/>
        </w:rPr>
        <w:t>IT-0216-CAU-22</w:t>
      </w:r>
      <w:r>
        <w:rPr>
          <w:rFonts w:ascii="Museo Sans 300" w:hAnsi="Museo Sans 300" w:cs="Segoe UI"/>
          <w:sz w:val="20"/>
          <w:szCs w:val="20"/>
          <w:lang w:val="es-ES" w:eastAsia="es-MX"/>
        </w:rPr>
        <w:t xml:space="preserve"> debido </w:t>
      </w:r>
      <w:r w:rsidR="00163DBA">
        <w:rPr>
          <w:rFonts w:ascii="Museo Sans 300" w:hAnsi="Museo Sans 300" w:cs="Segoe UI"/>
          <w:sz w:val="20"/>
          <w:szCs w:val="20"/>
          <w:lang w:val="es-ES" w:eastAsia="es-MX"/>
        </w:rPr>
        <w:t xml:space="preserve">a que </w:t>
      </w:r>
      <w:r w:rsidR="004854DA">
        <w:rPr>
          <w:rFonts w:ascii="Museo Sans 300" w:hAnsi="Museo Sans 300" w:cs="Segoe UI"/>
          <w:sz w:val="20"/>
          <w:szCs w:val="20"/>
          <w:lang w:val="es-ES" w:eastAsia="es-MX"/>
        </w:rPr>
        <w:t xml:space="preserve">el procedimiento para comprobar la existencia de la condición irregular queda a su discreción, en lo referente a la recolección de datos, el levantamiento de las evidencias y el desarrollo de las actividades programadas para tal finalidad. </w:t>
      </w:r>
    </w:p>
    <w:p w14:paraId="6CA1F5E0" w14:textId="0E066C63" w:rsidR="00BA060F" w:rsidRDefault="008B0D26" w:rsidP="008B0D26">
      <w:pPr>
        <w:autoSpaceDE w:val="0"/>
        <w:ind w:left="426"/>
        <w:jc w:val="both"/>
        <w:rPr>
          <w:rFonts w:ascii="Museo Sans 300" w:eastAsia="Arial" w:hAnsi="Museo Sans 300"/>
          <w:sz w:val="20"/>
          <w:szCs w:val="20"/>
          <w:lang w:eastAsia="es-SV"/>
        </w:rPr>
      </w:pPr>
      <w:r w:rsidRPr="008B0D26">
        <w:rPr>
          <w:rFonts w:ascii="Museo Sans 300" w:hAnsi="Museo Sans 300"/>
          <w:sz w:val="20"/>
          <w:szCs w:val="20"/>
        </w:rPr>
        <w:t xml:space="preserve">Sobre </w:t>
      </w:r>
      <w:r w:rsidR="00163DBA">
        <w:rPr>
          <w:rFonts w:ascii="Museo Sans 300" w:hAnsi="Museo Sans 300"/>
          <w:sz w:val="20"/>
          <w:szCs w:val="20"/>
        </w:rPr>
        <w:t>dichos</w:t>
      </w:r>
      <w:r w:rsidRPr="008B0D26">
        <w:rPr>
          <w:rFonts w:ascii="Museo Sans 300" w:hAnsi="Museo Sans 300"/>
          <w:sz w:val="20"/>
          <w:szCs w:val="20"/>
        </w:rPr>
        <w:t xml:space="preserve"> argumento</w:t>
      </w:r>
      <w:r w:rsidR="00163DBA">
        <w:rPr>
          <w:rFonts w:ascii="Museo Sans 300" w:hAnsi="Museo Sans 300"/>
          <w:sz w:val="20"/>
          <w:szCs w:val="20"/>
        </w:rPr>
        <w:t>s</w:t>
      </w:r>
      <w:r w:rsidRPr="008B0D26">
        <w:rPr>
          <w:rFonts w:ascii="Museo Sans 300" w:hAnsi="Museo Sans 300"/>
          <w:sz w:val="20"/>
          <w:szCs w:val="20"/>
        </w:rPr>
        <w:t xml:space="preserve">, corresponde indicar </w:t>
      </w:r>
      <w:r w:rsidR="0067301F">
        <w:rPr>
          <w:rFonts w:ascii="Museo Sans 300" w:hAnsi="Museo Sans 300"/>
          <w:sz w:val="20"/>
          <w:szCs w:val="20"/>
        </w:rPr>
        <w:t>que,</w:t>
      </w:r>
      <w:r w:rsidR="00D85166">
        <w:rPr>
          <w:rFonts w:ascii="Museo Sans 300" w:hAnsi="Museo Sans 300"/>
          <w:sz w:val="20"/>
          <w:szCs w:val="20"/>
        </w:rPr>
        <w:t xml:space="preserve"> </w:t>
      </w:r>
      <w:r w:rsidR="00D77A69">
        <w:rPr>
          <w:rFonts w:ascii="Museo Sans 300" w:hAnsi="Museo Sans 300"/>
          <w:sz w:val="20"/>
          <w:szCs w:val="20"/>
        </w:rPr>
        <w:t xml:space="preserve">en </w:t>
      </w:r>
      <w:r w:rsidR="00377A71">
        <w:rPr>
          <w:rFonts w:ascii="Museo Sans 300" w:hAnsi="Museo Sans 300"/>
          <w:sz w:val="20"/>
          <w:szCs w:val="20"/>
        </w:rPr>
        <w:t xml:space="preserve">el Procedimiento </w:t>
      </w:r>
      <w:r w:rsidR="00377A71" w:rsidRPr="00377A71">
        <w:rPr>
          <w:rFonts w:ascii="Museo Sans 300" w:eastAsia="Arial" w:hAnsi="Museo Sans 300"/>
          <w:sz w:val="20"/>
          <w:szCs w:val="20"/>
          <w:lang w:eastAsia="es-SV"/>
        </w:rPr>
        <w:t>para Investigar la Existencia de Condiciones Irregulares en el Suministro de Energía Eléctrica del Usuario Final</w:t>
      </w:r>
      <w:r w:rsidR="00377A71">
        <w:rPr>
          <w:rFonts w:ascii="Museo Sans 300" w:eastAsia="Arial" w:hAnsi="Museo Sans 300"/>
          <w:sz w:val="20"/>
          <w:szCs w:val="20"/>
          <w:lang w:eastAsia="es-SV"/>
        </w:rPr>
        <w:t xml:space="preserve">, </w:t>
      </w:r>
      <w:r w:rsidR="00D77A69">
        <w:rPr>
          <w:rFonts w:ascii="Museo Sans 300" w:eastAsia="Arial" w:hAnsi="Museo Sans 300"/>
          <w:sz w:val="20"/>
          <w:szCs w:val="20"/>
          <w:lang w:eastAsia="es-SV"/>
        </w:rPr>
        <w:t>se establecen distintos métodos que pueden utilizarse para calcular e</w:t>
      </w:r>
      <w:r w:rsidR="00BA060F">
        <w:rPr>
          <w:rFonts w:ascii="Museo Sans 300" w:eastAsia="Arial" w:hAnsi="Museo Sans 300"/>
          <w:sz w:val="20"/>
          <w:szCs w:val="20"/>
          <w:lang w:eastAsia="es-SV"/>
        </w:rPr>
        <w:t xml:space="preserve">l </w:t>
      </w:r>
      <w:r w:rsidR="005B2BC8">
        <w:rPr>
          <w:rFonts w:ascii="Museo Sans 300" w:eastAsia="Arial" w:hAnsi="Museo Sans 300"/>
          <w:sz w:val="20"/>
          <w:szCs w:val="20"/>
          <w:lang w:eastAsia="es-SV"/>
        </w:rPr>
        <w:t xml:space="preserve">monto a recuperar en concepto de energía no registrada y se faculta a la SIGET para verificar </w:t>
      </w:r>
      <w:r w:rsidR="00B40554">
        <w:rPr>
          <w:rFonts w:ascii="Museo Sans 300" w:eastAsia="Arial" w:hAnsi="Museo Sans 300"/>
          <w:sz w:val="20"/>
          <w:szCs w:val="20"/>
          <w:lang w:eastAsia="es-SV"/>
        </w:rPr>
        <w:t xml:space="preserve">la exactitud del cálculo </w:t>
      </w:r>
      <w:r w:rsidR="00CC04FE">
        <w:rPr>
          <w:rFonts w:ascii="Museo Sans 300" w:eastAsia="Arial" w:hAnsi="Museo Sans 300"/>
          <w:sz w:val="20"/>
          <w:szCs w:val="20"/>
          <w:lang w:eastAsia="es-SV"/>
        </w:rPr>
        <w:t>de recuperación exigido por la distribuidora al usuario.</w:t>
      </w:r>
    </w:p>
    <w:p w14:paraId="483BB260" w14:textId="4D437A07" w:rsidR="00A75000" w:rsidRPr="00377A71" w:rsidRDefault="00CC04FE" w:rsidP="008B0D26">
      <w:pPr>
        <w:autoSpaceDE w:val="0"/>
        <w:ind w:left="426"/>
        <w:jc w:val="both"/>
        <w:rPr>
          <w:rFonts w:ascii="Museo Sans 300" w:hAnsi="Museo Sans 300"/>
          <w:sz w:val="20"/>
          <w:szCs w:val="20"/>
        </w:rPr>
      </w:pPr>
      <w:r>
        <w:rPr>
          <w:rFonts w:ascii="Museo Sans 300" w:eastAsia="Arial" w:hAnsi="Museo Sans 300"/>
          <w:sz w:val="20"/>
          <w:szCs w:val="20"/>
          <w:lang w:eastAsia="es-SV"/>
        </w:rPr>
        <w:lastRenderedPageBreak/>
        <w:t xml:space="preserve">En aplicación a dicha facultad, el CAU </w:t>
      </w:r>
      <w:r w:rsidR="00EF7449">
        <w:rPr>
          <w:rFonts w:ascii="Museo Sans 300" w:eastAsia="Arial" w:hAnsi="Museo Sans 300"/>
          <w:sz w:val="20"/>
          <w:szCs w:val="20"/>
          <w:lang w:eastAsia="es-SV"/>
        </w:rPr>
        <w:t>realiza la investigación para comprobar o no la existencia de la condición irregular atribuida a</w:t>
      </w:r>
      <w:r w:rsidR="00743D5E">
        <w:rPr>
          <w:rFonts w:ascii="Museo Sans 300" w:eastAsia="Arial" w:hAnsi="Museo Sans 300"/>
          <w:sz w:val="20"/>
          <w:szCs w:val="20"/>
          <w:lang w:eastAsia="es-SV"/>
        </w:rPr>
        <w:t xml:space="preserve"> </w:t>
      </w:r>
      <w:r w:rsidR="00EF7449">
        <w:rPr>
          <w:rFonts w:ascii="Museo Sans 300" w:eastAsia="Arial" w:hAnsi="Museo Sans 300"/>
          <w:sz w:val="20"/>
          <w:szCs w:val="20"/>
          <w:lang w:eastAsia="es-SV"/>
        </w:rPr>
        <w:t>l</w:t>
      </w:r>
      <w:r w:rsidR="00743D5E">
        <w:rPr>
          <w:rFonts w:ascii="Museo Sans 300" w:eastAsia="Arial" w:hAnsi="Museo Sans 300"/>
          <w:sz w:val="20"/>
          <w:szCs w:val="20"/>
          <w:lang w:eastAsia="es-SV"/>
        </w:rPr>
        <w:t>a</w:t>
      </w:r>
      <w:r w:rsidR="00EF7449">
        <w:rPr>
          <w:rFonts w:ascii="Museo Sans 300" w:eastAsia="Arial" w:hAnsi="Museo Sans 300"/>
          <w:sz w:val="20"/>
          <w:szCs w:val="20"/>
          <w:lang w:eastAsia="es-SV"/>
        </w:rPr>
        <w:t xml:space="preserve"> usuari</w:t>
      </w:r>
      <w:r w:rsidR="00743D5E">
        <w:rPr>
          <w:rFonts w:ascii="Museo Sans 300" w:eastAsia="Arial" w:hAnsi="Museo Sans 300"/>
          <w:sz w:val="20"/>
          <w:szCs w:val="20"/>
          <w:lang w:eastAsia="es-SV"/>
        </w:rPr>
        <w:t>a</w:t>
      </w:r>
      <w:r w:rsidR="00EF7449">
        <w:rPr>
          <w:rFonts w:ascii="Museo Sans 300" w:eastAsia="Arial" w:hAnsi="Museo Sans 300"/>
          <w:sz w:val="20"/>
          <w:szCs w:val="20"/>
          <w:lang w:eastAsia="es-SV"/>
        </w:rPr>
        <w:t xml:space="preserve"> y puede modificar el monto </w:t>
      </w:r>
      <w:r w:rsidR="007863CF">
        <w:rPr>
          <w:rFonts w:ascii="Museo Sans 300" w:eastAsia="Arial" w:hAnsi="Museo Sans 300"/>
          <w:sz w:val="20"/>
          <w:szCs w:val="20"/>
          <w:lang w:eastAsia="es-SV"/>
        </w:rPr>
        <w:t xml:space="preserve">cobrado por la distribuidora cuando considere que no ha sido calculado conforme al mencionado procedimiento o </w:t>
      </w:r>
      <w:r w:rsidR="00FB1F82">
        <w:rPr>
          <w:rFonts w:ascii="Museo Sans 300" w:eastAsia="Arial" w:hAnsi="Museo Sans 300"/>
          <w:sz w:val="20"/>
          <w:szCs w:val="20"/>
          <w:lang w:eastAsia="es-SV"/>
        </w:rPr>
        <w:t>bien cuando los elementos o factores utilizados no son los idóneos.</w:t>
      </w:r>
      <w:r w:rsidR="002C43C2">
        <w:rPr>
          <w:rFonts w:ascii="Museo Sans 300" w:eastAsia="Arial" w:hAnsi="Museo Sans 300"/>
          <w:sz w:val="20"/>
          <w:szCs w:val="20"/>
          <w:lang w:eastAsia="es-SV"/>
        </w:rPr>
        <w:t xml:space="preserve"> </w:t>
      </w:r>
      <w:r w:rsidR="00A75000">
        <w:rPr>
          <w:rFonts w:ascii="Museo Sans 300" w:hAnsi="Museo Sans 300" w:cs="Segoe UI"/>
          <w:sz w:val="20"/>
          <w:szCs w:val="20"/>
          <w:lang w:val="es-ES" w:eastAsia="es-MX"/>
        </w:rPr>
        <w:t>Respecto a que la inspección se realizó en presencia de la usuaria, la distribuidora no presentó el correspondiente acuse de recibido del acta de condición irregular</w:t>
      </w:r>
      <w:r w:rsidR="002C43C2">
        <w:rPr>
          <w:rFonts w:ascii="Museo Sans 300" w:hAnsi="Museo Sans 300" w:cs="Segoe UI"/>
          <w:sz w:val="20"/>
          <w:szCs w:val="20"/>
          <w:lang w:val="es-ES" w:eastAsia="es-MX"/>
        </w:rPr>
        <w:t>,</w:t>
      </w:r>
      <w:r w:rsidR="00A75000">
        <w:rPr>
          <w:rFonts w:ascii="Museo Sans 300" w:hAnsi="Museo Sans 300" w:cs="Segoe UI"/>
          <w:sz w:val="20"/>
          <w:szCs w:val="20"/>
          <w:lang w:val="es-ES" w:eastAsia="es-MX"/>
        </w:rPr>
        <w:t xml:space="preserve"> y en el informe técnico presentado</w:t>
      </w:r>
      <w:r w:rsidR="00A47195">
        <w:rPr>
          <w:rFonts w:ascii="Museo Sans 300" w:hAnsi="Museo Sans 300" w:cs="Segoe UI"/>
          <w:sz w:val="20"/>
          <w:szCs w:val="20"/>
          <w:lang w:val="es-ES" w:eastAsia="es-MX"/>
        </w:rPr>
        <w:t xml:space="preserve"> manifestó que la vivienda se encontraba cerrada y la inspección fue realizada durante horas de la madrugada, lo que resulta contradictorio a lo argumentado por la distribuidora y por consiguiente improcedente. </w:t>
      </w:r>
    </w:p>
    <w:p w14:paraId="520804A0" w14:textId="01DFC7B0" w:rsidR="008B0D26" w:rsidRDefault="00DF621E" w:rsidP="008B0D26">
      <w:pPr>
        <w:autoSpaceDE w:val="0"/>
        <w:ind w:left="426"/>
        <w:jc w:val="both"/>
        <w:rPr>
          <w:rFonts w:ascii="Museo Sans 300" w:hAnsi="Museo Sans 300"/>
          <w:sz w:val="20"/>
          <w:szCs w:val="20"/>
        </w:rPr>
      </w:pPr>
      <w:r>
        <w:rPr>
          <w:rFonts w:ascii="Museo Sans 300" w:hAnsi="Museo Sans 300"/>
          <w:sz w:val="20"/>
          <w:szCs w:val="20"/>
        </w:rPr>
        <w:t xml:space="preserve">Ese ese orden de </w:t>
      </w:r>
      <w:r w:rsidR="002C43C2">
        <w:rPr>
          <w:rFonts w:ascii="Museo Sans 300" w:hAnsi="Museo Sans 300"/>
          <w:sz w:val="20"/>
          <w:szCs w:val="20"/>
        </w:rPr>
        <w:t>ideas</w:t>
      </w:r>
      <w:r>
        <w:rPr>
          <w:rFonts w:ascii="Museo Sans 300" w:hAnsi="Museo Sans 300"/>
          <w:sz w:val="20"/>
          <w:szCs w:val="20"/>
        </w:rPr>
        <w:t xml:space="preserve"> d</w:t>
      </w:r>
      <w:r w:rsidR="008B0D26" w:rsidRPr="008B0D26">
        <w:rPr>
          <w:rFonts w:ascii="Museo Sans 300" w:hAnsi="Museo Sans 300"/>
          <w:sz w:val="20"/>
          <w:szCs w:val="20"/>
        </w:rPr>
        <w:t>ebe advertirse que la distribuidora no aportó argumentos que sostengan su postura o desvirtúen el informe técnico rendido por el CAU, sino que se limita a manifestar su negativa de cumplir con lo resuelto por el CA</w:t>
      </w:r>
      <w:r>
        <w:rPr>
          <w:rFonts w:ascii="Museo Sans 300" w:hAnsi="Museo Sans 300"/>
          <w:sz w:val="20"/>
          <w:szCs w:val="20"/>
        </w:rPr>
        <w:t>U</w:t>
      </w:r>
      <w:r w:rsidR="00996AFA">
        <w:rPr>
          <w:rFonts w:ascii="Museo Sans 300" w:hAnsi="Museo Sans 300"/>
          <w:sz w:val="20"/>
          <w:szCs w:val="20"/>
        </w:rPr>
        <w:t>,</w:t>
      </w:r>
      <w:r w:rsidR="00D9645A">
        <w:rPr>
          <w:rFonts w:ascii="Museo Sans 300" w:hAnsi="Museo Sans 300"/>
          <w:sz w:val="20"/>
          <w:szCs w:val="20"/>
        </w:rPr>
        <w:t xml:space="preserve"> </w:t>
      </w:r>
      <w:r w:rsidR="00996AFA">
        <w:rPr>
          <w:rFonts w:ascii="Museo Sans 300" w:hAnsi="Museo Sans 300"/>
          <w:sz w:val="20"/>
          <w:szCs w:val="20"/>
        </w:rPr>
        <w:t>p</w:t>
      </w:r>
      <w:r w:rsidR="00D9645A">
        <w:rPr>
          <w:rFonts w:ascii="Museo Sans 300" w:hAnsi="Museo Sans 300"/>
          <w:sz w:val="20"/>
          <w:szCs w:val="20"/>
        </w:rPr>
        <w:t xml:space="preserve">or lo tanto, deben declararse improcedentes. </w:t>
      </w:r>
    </w:p>
    <w:p w14:paraId="79E9ACFD" w14:textId="4A86A039" w:rsidR="00517D31" w:rsidRDefault="008B0D26" w:rsidP="00FF6A5A">
      <w:pPr>
        <w:autoSpaceDE w:val="0"/>
        <w:spacing w:after="0" w:line="240" w:lineRule="auto"/>
        <w:ind w:left="426"/>
        <w:jc w:val="both"/>
        <w:rPr>
          <w:rFonts w:ascii="Museo Sans 300" w:hAnsi="Museo Sans 300"/>
          <w:sz w:val="20"/>
          <w:szCs w:val="20"/>
        </w:rPr>
      </w:pPr>
      <w:r w:rsidRPr="008B0D26">
        <w:rPr>
          <w:rFonts w:ascii="Museo Sans 300" w:hAnsi="Museo Sans 300"/>
          <w:sz w:val="20"/>
          <w:szCs w:val="20"/>
        </w:rPr>
        <w:t>En vista de lo anterior, la sociedad AES CLESA y Cía., S. en C. de C.V. al no estar conforme con lo resuelto debe utilizar los medios impugnativos establecidos en la Ley de Procedimientos Administrativos.</w:t>
      </w:r>
    </w:p>
    <w:p w14:paraId="29BD8898" w14:textId="77777777" w:rsidR="00FF6A5A" w:rsidRDefault="00FF6A5A" w:rsidP="00FF6A5A">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7B5D3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F6A5A">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43F5C29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357F49">
        <w:rPr>
          <w:rFonts w:ascii="Museo Sans 300" w:eastAsia="Museo Sans 300" w:hAnsi="Museo Sans 300" w:cs="Museo Sans 300"/>
          <w:sz w:val="20"/>
          <w:szCs w:val="20"/>
        </w:rPr>
        <w:t xml:space="preserve">la usuaria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00357F49">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93404CC"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7F49">
        <w:rPr>
          <w:rFonts w:ascii="Museo Sans 300" w:eastAsia="Museo Sans 300" w:hAnsi="Museo Sans 300" w:cs="Museo Sans 300"/>
          <w:sz w:val="20"/>
          <w:szCs w:val="20"/>
        </w:rPr>
        <w:t>la</w:t>
      </w:r>
      <w:r w:rsidR="00A0057A">
        <w:rPr>
          <w:rFonts w:ascii="Museo Sans 300" w:eastAsia="Museo Sans 300" w:hAnsi="Museo Sans 300" w:cs="Museo Sans 300"/>
          <w:sz w:val="20"/>
          <w:szCs w:val="20"/>
        </w:rPr>
        <w:t xml:space="preserve"> usuari</w:t>
      </w:r>
      <w:r w:rsidR="00357F4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D5E5B1A" w14:textId="77777777" w:rsidR="00137503" w:rsidRPr="00137503" w:rsidRDefault="00137503" w:rsidP="00137503">
      <w:pPr>
        <w:pStyle w:val="Prrafodelista"/>
        <w:rPr>
          <w:rFonts w:ascii="Museo Sans 300" w:eastAsia="Museo Sans 300" w:hAnsi="Museo Sans 300" w:cs="Museo Sans 300"/>
          <w:sz w:val="20"/>
          <w:szCs w:val="20"/>
        </w:rPr>
      </w:pPr>
    </w:p>
    <w:p w14:paraId="33ACE6B7" w14:textId="7FF18F7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l</w:t>
      </w:r>
      <w:r w:rsidR="00357F4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57F4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54832B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021A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470BCDF"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37503">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l</w:t>
      </w:r>
      <w:r w:rsidR="00137503">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37503">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85919FD"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l</w:t>
      </w:r>
      <w:r w:rsidR="000A6AC2">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0A6AC2">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0A6AC2">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39AD05F" w14:textId="3AAE4AB3" w:rsidR="00C24FB1" w:rsidRDefault="007643C9" w:rsidP="00DF110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4139D1">
        <w:rPr>
          <w:rFonts w:ascii="Museo Sans 300" w:hAnsi="Museo Sans 300"/>
          <w:color w:val="000000"/>
          <w:sz w:val="20"/>
          <w:szCs w:val="20"/>
          <w:shd w:val="clear" w:color="auto" w:fill="FFFFFF"/>
        </w:rPr>
        <w:t>IT-0216-CAU-22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C021A5">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una </w:t>
      </w:r>
      <w:r w:rsidR="00A0057A">
        <w:rPr>
          <w:rFonts w:ascii="Museo Sans 300" w:hAnsi="Museo Sans 300"/>
          <w:color w:val="000000"/>
          <w:sz w:val="20"/>
          <w:szCs w:val="20"/>
          <w:shd w:val="clear" w:color="auto" w:fill="FFFFFF"/>
        </w:rPr>
        <w:t>línea fuera de medición.</w:t>
      </w:r>
    </w:p>
    <w:p w14:paraId="057365A3" w14:textId="77777777" w:rsidR="00415A63" w:rsidRDefault="00415A63" w:rsidP="00DF110F">
      <w:pPr>
        <w:spacing w:after="0" w:line="240" w:lineRule="auto"/>
        <w:ind w:left="426"/>
        <w:jc w:val="both"/>
        <w:rPr>
          <w:rStyle w:val="eop"/>
          <w:rFonts w:ascii="Museo Sans 300" w:hAnsi="Museo Sans 300"/>
          <w:sz w:val="20"/>
          <w:szCs w:val="20"/>
          <w:shd w:val="clear" w:color="auto" w:fill="FFFFFF"/>
        </w:rPr>
      </w:pPr>
    </w:p>
    <w:p w14:paraId="02F0E836" w14:textId="43172F58" w:rsidR="000A6AC2" w:rsidRDefault="005E45BC" w:rsidP="00906AC8">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C10F5C">
        <w:rPr>
          <w:rFonts w:ascii="Museo Sans 300" w:eastAsia="Times New Roman" w:hAnsi="Museo Sans 300" w:cs="Times New Roman"/>
          <w:sz w:val="20"/>
          <w:szCs w:val="20"/>
          <w:lang w:eastAsia="es-ES"/>
        </w:rPr>
        <w:t>AES CLESA y Cía., S. en C. de 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854DA">
        <w:rPr>
          <w:rFonts w:ascii="Museo Sans 300" w:hAnsi="Museo Sans 300"/>
          <w:sz w:val="20"/>
          <w:szCs w:val="20"/>
        </w:rPr>
        <w:t>CINCUENTA Y CINCO 74</w:t>
      </w:r>
      <w:r w:rsidR="00DF3E79">
        <w:rPr>
          <w:rFonts w:ascii="Museo Sans 300" w:hAnsi="Museo Sans 300"/>
          <w:sz w:val="20"/>
          <w:szCs w:val="20"/>
        </w:rPr>
        <w:t xml:space="preserve">/100 DÓLARES DE LOS ESTADOS UNIDOS DE AMÉRICA (USD </w:t>
      </w:r>
      <w:r w:rsidR="004854DA">
        <w:rPr>
          <w:rFonts w:ascii="Museo Sans 300" w:hAnsi="Museo Sans 300"/>
          <w:sz w:val="20"/>
          <w:szCs w:val="20"/>
        </w:rPr>
        <w:t>55.74</w:t>
      </w:r>
      <w:r w:rsidR="00DF3E79">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384E7D" w:rsidRPr="00F8781B">
        <w:rPr>
          <w:rFonts w:ascii="Museo Sans 300" w:hAnsi="Museo Sans 300"/>
          <w:sz w:val="20"/>
          <w:szCs w:val="20"/>
        </w:rPr>
        <w:t>, más los intereses correspondientes en aplicación al artículo 36 de los Términos y Condiciones Generales al Consumidor Final, para el año 202</w:t>
      </w:r>
      <w:r w:rsidR="000A6AC2">
        <w:rPr>
          <w:rFonts w:ascii="Museo Sans 300" w:hAnsi="Museo Sans 300"/>
          <w:sz w:val="20"/>
          <w:szCs w:val="20"/>
        </w:rPr>
        <w:t>2</w:t>
      </w:r>
      <w:r w:rsidR="00384E7D" w:rsidRPr="00F8781B">
        <w:rPr>
          <w:rFonts w:ascii="Museo Sans 300" w:hAnsi="Museo Sans 300"/>
          <w:sz w:val="20"/>
          <w:szCs w:val="20"/>
        </w:rPr>
        <w:t>.</w:t>
      </w:r>
    </w:p>
    <w:p w14:paraId="49E9547F" w14:textId="77777777" w:rsidR="000A6AC2" w:rsidRDefault="000A6AC2" w:rsidP="00415A63">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4BCAE3B3"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139D1">
        <w:rPr>
          <w:rFonts w:ascii="Museo Sans 300" w:eastAsia="Arial" w:hAnsi="Museo Sans 300" w:cs="Times New Roman"/>
          <w:sz w:val="20"/>
          <w:szCs w:val="20"/>
        </w:rPr>
        <w:t>IT-0216-CAU-22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52F29CCD"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C021A5">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 xml:space="preserve">una condición irregular consistente </w:t>
      </w:r>
      <w:r w:rsidR="007503FB" w:rsidRPr="00F74A18">
        <w:rPr>
          <w:rFonts w:ascii="Museo Sans 300" w:eastAsia="Calibri" w:hAnsi="Museo Sans 300"/>
          <w:color w:val="000000"/>
          <w:sz w:val="20"/>
          <w:szCs w:val="20"/>
          <w:shd w:val="clear" w:color="auto" w:fill="FFFFFF"/>
          <w:lang w:val="es-SV"/>
        </w:rPr>
        <w:t xml:space="preserve">en una línea </w:t>
      </w:r>
      <w:r w:rsidR="00956CB1">
        <w:rPr>
          <w:rFonts w:ascii="Museo Sans 300" w:eastAsia="Calibri" w:hAnsi="Museo Sans 300"/>
          <w:color w:val="000000"/>
          <w:sz w:val="20"/>
          <w:szCs w:val="20"/>
          <w:shd w:val="clear" w:color="auto" w:fill="FFFFFF"/>
          <w:lang w:val="es-SV"/>
        </w:rPr>
        <w:t xml:space="preserve">fuera </w:t>
      </w:r>
      <w:r w:rsidR="00415A63">
        <w:rPr>
          <w:rFonts w:ascii="Museo Sans 300" w:eastAsia="Calibri" w:hAnsi="Museo Sans 300"/>
          <w:color w:val="000000"/>
          <w:sz w:val="20"/>
          <w:szCs w:val="20"/>
          <w:shd w:val="clear" w:color="auto" w:fill="FFFFFF"/>
          <w:lang w:val="es-SV"/>
        </w:rPr>
        <w:t>de medición</w:t>
      </w:r>
      <w:r w:rsidR="00DF3E79" w:rsidRPr="00F74A18">
        <w:rPr>
          <w:rFonts w:ascii="Museo Sans 300" w:hAnsi="Museo Sans 300" w:cs="Segoe UI"/>
          <w:sz w:val="20"/>
          <w:szCs w:val="20"/>
          <w:lang w:val="es-SV" w:eastAsia="es-MX"/>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606B0493" w14:textId="295B2E5F" w:rsidR="00871A5D" w:rsidRPr="001A2C01" w:rsidRDefault="009D142E" w:rsidP="00A6486C">
      <w:pPr>
        <w:pStyle w:val="Prrafodelista"/>
        <w:numPr>
          <w:ilvl w:val="1"/>
          <w:numId w:val="2"/>
        </w:numPr>
        <w:ind w:left="426"/>
        <w:jc w:val="both"/>
        <w:rPr>
          <w:rFonts w:ascii="Museo Sans 300" w:hAnsi="Museo Sans 300"/>
          <w:color w:val="000000"/>
          <w:sz w:val="20"/>
          <w:szCs w:val="20"/>
          <w:shd w:val="clear" w:color="auto" w:fill="FFFFFF"/>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C10F5C">
        <w:rPr>
          <w:rFonts w:ascii="Museo Sans 300" w:eastAsia="Calibri" w:hAnsi="Museo Sans 300"/>
          <w:color w:val="000000"/>
          <w:sz w:val="20"/>
          <w:szCs w:val="20"/>
          <w:shd w:val="clear" w:color="auto" w:fill="FFFFFF"/>
          <w:lang w:val="es-SV" w:eastAsia="en-US"/>
        </w:rPr>
        <w:t>AES CLESA y Cía., S. en C. de 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4854DA">
        <w:rPr>
          <w:rFonts w:ascii="Museo Sans 300" w:eastAsia="Calibri" w:hAnsi="Museo Sans 300"/>
          <w:sz w:val="20"/>
          <w:szCs w:val="20"/>
          <w:lang w:eastAsia="en-US"/>
        </w:rPr>
        <w:t>CINCUENTA Y CINCO 74</w:t>
      </w:r>
      <w:r w:rsidR="00DF3E79">
        <w:rPr>
          <w:rFonts w:ascii="Museo Sans 300" w:eastAsia="Calibri" w:hAnsi="Museo Sans 300"/>
          <w:sz w:val="20"/>
          <w:szCs w:val="20"/>
          <w:lang w:eastAsia="en-US"/>
        </w:rPr>
        <w:t xml:space="preserve">/100 DÓLARES DE LOS ESTADOS UNIDOS DE AMÉRICA (USD </w:t>
      </w:r>
      <w:r w:rsidR="004854DA">
        <w:rPr>
          <w:rFonts w:ascii="Museo Sans 300" w:eastAsia="Calibri" w:hAnsi="Museo Sans 300"/>
          <w:sz w:val="20"/>
          <w:szCs w:val="20"/>
          <w:lang w:eastAsia="en-US"/>
        </w:rPr>
        <w:t>55.74</w:t>
      </w:r>
      <w:r w:rsidR="00DF3E79">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871A5D" w:rsidRPr="00A6486C">
        <w:rPr>
          <w:rFonts w:ascii="Museo Sans 300" w:hAnsi="Museo Sans 300"/>
          <w:sz w:val="20"/>
          <w:szCs w:val="20"/>
        </w:rPr>
        <w:t>, más los intereses correspondientes en aplicación al artículo 36 de los Términos y Condiciones Generales al Consumidor Final, para el año 202</w:t>
      </w:r>
      <w:r w:rsidR="000A6AC2">
        <w:rPr>
          <w:rFonts w:ascii="Museo Sans 300" w:hAnsi="Museo Sans 300"/>
          <w:sz w:val="20"/>
          <w:szCs w:val="20"/>
        </w:rPr>
        <w:t>2</w:t>
      </w:r>
      <w:r w:rsidR="00871A5D" w:rsidRPr="00A6486C">
        <w:rPr>
          <w:rFonts w:ascii="Museo Sans 300" w:hAnsi="Museo Sans 300"/>
          <w:sz w:val="20"/>
          <w:szCs w:val="20"/>
        </w:rPr>
        <w:t>.</w:t>
      </w:r>
    </w:p>
    <w:p w14:paraId="4CF8A8A0" w14:textId="77777777" w:rsidR="001A2C01" w:rsidRPr="001A2C01" w:rsidRDefault="001A2C01" w:rsidP="001A2C01">
      <w:pPr>
        <w:pStyle w:val="Prrafodelista"/>
        <w:rPr>
          <w:rFonts w:ascii="Museo Sans 300" w:hAnsi="Museo Sans 300"/>
          <w:color w:val="000000"/>
          <w:sz w:val="20"/>
          <w:szCs w:val="20"/>
          <w:shd w:val="clear" w:color="auto" w:fill="FFFFFF"/>
        </w:rPr>
      </w:pPr>
    </w:p>
    <w:p w14:paraId="7E3B88B6" w14:textId="03A41D1A" w:rsidR="001A2C01" w:rsidRPr="00A6486C" w:rsidRDefault="001A2C01" w:rsidP="001A2C01">
      <w:pPr>
        <w:pStyle w:val="Prrafodelista"/>
        <w:ind w:left="426"/>
        <w:jc w:val="both"/>
        <w:rPr>
          <w:rFonts w:ascii="Museo Sans 300" w:hAnsi="Museo Sans 300"/>
          <w:color w:val="000000"/>
          <w:sz w:val="20"/>
          <w:szCs w:val="20"/>
          <w:shd w:val="clear" w:color="auto" w:fill="FFFFFF"/>
        </w:rPr>
      </w:pPr>
      <w:r w:rsidRPr="001A2C01">
        <w:rPr>
          <w:rFonts w:ascii="Museo Sans 300" w:hAnsi="Museo Sans 300"/>
          <w:color w:val="000000"/>
          <w:sz w:val="20"/>
          <w:szCs w:val="20"/>
          <w:shd w:val="clear" w:color="auto" w:fill="FFFFFF"/>
          <w:lang w:val="es-SV"/>
        </w:rPr>
        <w:t xml:space="preserve">En vista de lo anterior, la distribuidora debe emitir un nuevo cobro por la cantidad determinada en el informe técnico N.° </w:t>
      </w:r>
      <w:r w:rsidR="004139D1">
        <w:rPr>
          <w:rFonts w:ascii="Museo Sans 300" w:hAnsi="Museo Sans 300"/>
          <w:color w:val="000000"/>
          <w:sz w:val="20"/>
          <w:szCs w:val="20"/>
          <w:shd w:val="clear" w:color="auto" w:fill="FFFFFF"/>
          <w:lang w:val="es-SV"/>
        </w:rPr>
        <w:t>IT-0216-CAU-22</w:t>
      </w:r>
      <w:r w:rsidRPr="001A2C01">
        <w:rPr>
          <w:rFonts w:ascii="Museo Sans 300" w:hAnsi="Museo Sans 300"/>
          <w:color w:val="000000"/>
          <w:sz w:val="20"/>
          <w:szCs w:val="20"/>
          <w:shd w:val="clear" w:color="auto" w:fill="FFFFFF"/>
          <w:lang w:val="es-SV"/>
        </w:rPr>
        <w:t xml:space="preserve"> rendido por el CAU de la SIGET</w:t>
      </w:r>
    </w:p>
    <w:p w14:paraId="42887A60" w14:textId="6439FFC0" w:rsidR="009F0CC9" w:rsidRDefault="009F0CC9" w:rsidP="009F0CC9">
      <w:pPr>
        <w:autoSpaceDE w:val="0"/>
        <w:spacing w:after="0" w:line="240" w:lineRule="auto"/>
        <w:ind w:left="426"/>
        <w:jc w:val="both"/>
        <w:rPr>
          <w:rStyle w:val="normaltextrun"/>
          <w:rFonts w:ascii="Museo Sans 300" w:hAnsi="Museo Sans 300"/>
          <w:color w:val="000000"/>
          <w:sz w:val="20"/>
          <w:szCs w:val="20"/>
          <w:shd w:val="clear" w:color="auto" w:fill="FFFFFF"/>
        </w:rPr>
      </w:pPr>
    </w:p>
    <w:p w14:paraId="343CA117" w14:textId="0BB69ED0"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0A6AC2">
        <w:rPr>
          <w:rFonts w:ascii="Museo Sans 300" w:eastAsia="Calibri" w:hAnsi="Museo Sans 300"/>
          <w:color w:val="000000"/>
          <w:sz w:val="20"/>
          <w:szCs w:val="20"/>
          <w:shd w:val="clear" w:color="auto" w:fill="FFFFFF"/>
          <w:lang w:eastAsia="en-US"/>
        </w:rPr>
        <w:t xml:space="preserve">a la señora </w:t>
      </w:r>
      <w:r w:rsidR="00C021A5">
        <w:rPr>
          <w:rFonts w:ascii="Museo Sans 300" w:eastAsia="Calibri" w:hAnsi="Museo Sans 300"/>
          <w:color w:val="000000"/>
          <w:sz w:val="20"/>
          <w:szCs w:val="20"/>
          <w:shd w:val="clear" w:color="auto" w:fill="FFFFFF"/>
          <w:lang w:eastAsia="en-US"/>
        </w:rPr>
        <w:t>XXX</w:t>
      </w:r>
      <w:r w:rsidR="000A6AC2">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C10F5C">
        <w:rPr>
          <w:rFonts w:ascii="Museo Sans 300" w:eastAsia="Calibri" w:hAnsi="Museo Sans 300"/>
          <w:color w:val="000000"/>
          <w:sz w:val="20"/>
          <w:szCs w:val="20"/>
          <w:shd w:val="clear" w:color="auto" w:fill="FFFFFF"/>
          <w:lang w:eastAsia="en-US"/>
        </w:rPr>
        <w:t>AES CLESA y Cía., S. en C. de 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81A4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F2B8" w14:textId="77777777" w:rsidR="00EA10C1" w:rsidRDefault="00EA10C1">
      <w:pPr>
        <w:spacing w:after="0" w:line="240" w:lineRule="auto"/>
      </w:pPr>
      <w:r>
        <w:separator/>
      </w:r>
    </w:p>
  </w:endnote>
  <w:endnote w:type="continuationSeparator" w:id="0">
    <w:p w14:paraId="4651E9F3" w14:textId="77777777" w:rsidR="00EA10C1" w:rsidRDefault="00EA10C1">
      <w:pPr>
        <w:spacing w:after="0" w:line="240" w:lineRule="auto"/>
      </w:pPr>
      <w:r>
        <w:continuationSeparator/>
      </w:r>
    </w:p>
  </w:endnote>
  <w:endnote w:type="continuationNotice" w:id="1">
    <w:p w14:paraId="52587616" w14:textId="77777777" w:rsidR="00EA10C1" w:rsidRDefault="00EA1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5CE6C61F" w:rsidR="004B0C0A" w:rsidRDefault="00281A4D"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sbt</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41EDC020" w:rsidR="004B0C0A" w:rsidRPr="005D42B3" w:rsidRDefault="00C021A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EEF7664" w:rsidR="004B0C0A" w:rsidRPr="002E033D" w:rsidRDefault="00C021A5"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3E6A" w14:textId="77777777" w:rsidR="00EA10C1" w:rsidRDefault="00EA10C1">
      <w:pPr>
        <w:spacing w:after="0" w:line="240" w:lineRule="auto"/>
      </w:pPr>
      <w:r>
        <w:rPr>
          <w:color w:val="000000"/>
        </w:rPr>
        <w:separator/>
      </w:r>
    </w:p>
  </w:footnote>
  <w:footnote w:type="continuationSeparator" w:id="0">
    <w:p w14:paraId="1905233F" w14:textId="77777777" w:rsidR="00EA10C1" w:rsidRDefault="00EA10C1">
      <w:pPr>
        <w:spacing w:after="0" w:line="240" w:lineRule="auto"/>
      </w:pPr>
      <w:r>
        <w:continuationSeparator/>
      </w:r>
    </w:p>
  </w:footnote>
  <w:footnote w:type="continuationNotice" w:id="1">
    <w:p w14:paraId="4C45A374" w14:textId="77777777" w:rsidR="00EA10C1" w:rsidRDefault="00EA10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51E00B2"/>
    <w:multiLevelType w:val="hybridMultilevel"/>
    <w:tmpl w:val="97D44DA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72CFF"/>
    <w:multiLevelType w:val="hybridMultilevel"/>
    <w:tmpl w:val="BE02DFD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5" w15:restartNumberingAfterBreak="0">
    <w:nsid w:val="0EAA3647"/>
    <w:multiLevelType w:val="hybridMultilevel"/>
    <w:tmpl w:val="5CAA3C60"/>
    <w:lvl w:ilvl="0" w:tplc="E4B4662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 w15:restartNumberingAfterBreak="0">
    <w:nsid w:val="0F8B689E"/>
    <w:multiLevelType w:val="hybridMultilevel"/>
    <w:tmpl w:val="328EBE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C0A4FA5"/>
    <w:multiLevelType w:val="hybridMultilevel"/>
    <w:tmpl w:val="7846BB6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17613"/>
    <w:multiLevelType w:val="hybridMultilevel"/>
    <w:tmpl w:val="A1F83052"/>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 w15:restartNumberingAfterBreak="0">
    <w:nsid w:val="2FBA3B4E"/>
    <w:multiLevelType w:val="hybridMultilevel"/>
    <w:tmpl w:val="10BC6B4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466983"/>
    <w:multiLevelType w:val="hybridMultilevel"/>
    <w:tmpl w:val="07BE5566"/>
    <w:lvl w:ilvl="0" w:tplc="B588D6AC">
      <w:start w:val="1"/>
      <w:numFmt w:val="lowerLetter"/>
      <w:lvlText w:val="%1)"/>
      <w:lvlJc w:val="left"/>
      <w:pPr>
        <w:ind w:left="114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CE85B7C"/>
    <w:multiLevelType w:val="hybridMultilevel"/>
    <w:tmpl w:val="50D8ED0C"/>
    <w:lvl w:ilvl="0" w:tplc="440A0019">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30" w15:restartNumberingAfterBreak="0">
    <w:nsid w:val="7D446EA1"/>
    <w:multiLevelType w:val="multilevel"/>
    <w:tmpl w:val="DDE8A388"/>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60860326">
    <w:abstractNumId w:val="28"/>
  </w:num>
  <w:num w:numId="2" w16cid:durableId="273251026">
    <w:abstractNumId w:val="18"/>
  </w:num>
  <w:num w:numId="3" w16cid:durableId="1063212807">
    <w:abstractNumId w:val="23"/>
  </w:num>
  <w:num w:numId="4" w16cid:durableId="1078944163">
    <w:abstractNumId w:val="17"/>
  </w:num>
  <w:num w:numId="5" w16cid:durableId="331639435">
    <w:abstractNumId w:val="7"/>
  </w:num>
  <w:num w:numId="6" w16cid:durableId="1474375181">
    <w:abstractNumId w:val="20"/>
  </w:num>
  <w:num w:numId="7" w16cid:durableId="1432165285">
    <w:abstractNumId w:val="26"/>
  </w:num>
  <w:num w:numId="8" w16cid:durableId="1442191214">
    <w:abstractNumId w:val="8"/>
  </w:num>
  <w:num w:numId="9" w16cid:durableId="909773338">
    <w:abstractNumId w:val="27"/>
  </w:num>
  <w:num w:numId="10" w16cid:durableId="749041215">
    <w:abstractNumId w:val="3"/>
  </w:num>
  <w:num w:numId="11" w16cid:durableId="1660771761">
    <w:abstractNumId w:val="0"/>
  </w:num>
  <w:num w:numId="12" w16cid:durableId="137184820">
    <w:abstractNumId w:val="15"/>
  </w:num>
  <w:num w:numId="13" w16cid:durableId="1829200825">
    <w:abstractNumId w:val="25"/>
  </w:num>
  <w:num w:numId="14" w16cid:durableId="480735115">
    <w:abstractNumId w:val="13"/>
  </w:num>
  <w:num w:numId="15" w16cid:durableId="1986742378">
    <w:abstractNumId w:val="29"/>
  </w:num>
  <w:num w:numId="16" w16cid:durableId="2048404246">
    <w:abstractNumId w:val="16"/>
  </w:num>
  <w:num w:numId="17" w16cid:durableId="777725192">
    <w:abstractNumId w:val="10"/>
  </w:num>
  <w:num w:numId="18" w16cid:durableId="545603032">
    <w:abstractNumId w:val="1"/>
  </w:num>
  <w:num w:numId="19" w16cid:durableId="1535263622">
    <w:abstractNumId w:val="21"/>
  </w:num>
  <w:num w:numId="20" w16cid:durableId="876623072">
    <w:abstractNumId w:val="12"/>
  </w:num>
  <w:num w:numId="21" w16cid:durableId="1298997963">
    <w:abstractNumId w:val="4"/>
  </w:num>
  <w:num w:numId="22" w16cid:durableId="985819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7511722">
    <w:abstractNumId w:val="6"/>
  </w:num>
  <w:num w:numId="24" w16cid:durableId="1158304355">
    <w:abstractNumId w:val="11"/>
  </w:num>
  <w:num w:numId="25" w16cid:durableId="1298684189">
    <w:abstractNumId w:val="5"/>
  </w:num>
  <w:num w:numId="26" w16cid:durableId="243078343">
    <w:abstractNumId w:val="24"/>
  </w:num>
  <w:num w:numId="27" w16cid:durableId="615676267">
    <w:abstractNumId w:val="30"/>
  </w:num>
  <w:num w:numId="28" w16cid:durableId="937055999">
    <w:abstractNumId w:val="22"/>
  </w:num>
  <w:num w:numId="29" w16cid:durableId="196935682">
    <w:abstractNumId w:val="14"/>
  </w:num>
  <w:num w:numId="30" w16cid:durableId="1062212399">
    <w:abstractNumId w:val="9"/>
  </w:num>
  <w:num w:numId="31" w16cid:durableId="158291155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337F"/>
    <w:rsid w:val="00034EA3"/>
    <w:rsid w:val="000353A1"/>
    <w:rsid w:val="000354B7"/>
    <w:rsid w:val="00035756"/>
    <w:rsid w:val="00041771"/>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878ED"/>
    <w:rsid w:val="000918BA"/>
    <w:rsid w:val="0009242A"/>
    <w:rsid w:val="00093C79"/>
    <w:rsid w:val="00094CFD"/>
    <w:rsid w:val="000A0826"/>
    <w:rsid w:val="000A2266"/>
    <w:rsid w:val="000A41D9"/>
    <w:rsid w:val="000A49D1"/>
    <w:rsid w:val="000A4F16"/>
    <w:rsid w:val="000A59B5"/>
    <w:rsid w:val="000A6AC2"/>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4018"/>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729"/>
    <w:rsid w:val="00127C77"/>
    <w:rsid w:val="001307C5"/>
    <w:rsid w:val="00131111"/>
    <w:rsid w:val="00131AB3"/>
    <w:rsid w:val="00133403"/>
    <w:rsid w:val="00137503"/>
    <w:rsid w:val="0014191F"/>
    <w:rsid w:val="00143A5B"/>
    <w:rsid w:val="00143E5D"/>
    <w:rsid w:val="001445A4"/>
    <w:rsid w:val="00144621"/>
    <w:rsid w:val="001447F5"/>
    <w:rsid w:val="00145615"/>
    <w:rsid w:val="00146773"/>
    <w:rsid w:val="001509B7"/>
    <w:rsid w:val="00151984"/>
    <w:rsid w:val="00152858"/>
    <w:rsid w:val="001529D1"/>
    <w:rsid w:val="00152A63"/>
    <w:rsid w:val="00156B2E"/>
    <w:rsid w:val="00160688"/>
    <w:rsid w:val="00160B9D"/>
    <w:rsid w:val="001612F2"/>
    <w:rsid w:val="00162E9F"/>
    <w:rsid w:val="001636BD"/>
    <w:rsid w:val="00163DBA"/>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876F8"/>
    <w:rsid w:val="001900B7"/>
    <w:rsid w:val="0019123B"/>
    <w:rsid w:val="0019194C"/>
    <w:rsid w:val="0019194E"/>
    <w:rsid w:val="001919C3"/>
    <w:rsid w:val="001925CC"/>
    <w:rsid w:val="00193DAE"/>
    <w:rsid w:val="00196DAC"/>
    <w:rsid w:val="00197FF0"/>
    <w:rsid w:val="001A2C01"/>
    <w:rsid w:val="001A7D23"/>
    <w:rsid w:val="001B098B"/>
    <w:rsid w:val="001B2309"/>
    <w:rsid w:val="001B3D33"/>
    <w:rsid w:val="001B4A17"/>
    <w:rsid w:val="001B510C"/>
    <w:rsid w:val="001B5932"/>
    <w:rsid w:val="001B5FA6"/>
    <w:rsid w:val="001B67BC"/>
    <w:rsid w:val="001B7FDA"/>
    <w:rsid w:val="001C4D3F"/>
    <w:rsid w:val="001C5DBB"/>
    <w:rsid w:val="001C67A9"/>
    <w:rsid w:val="001D0E06"/>
    <w:rsid w:val="001D180D"/>
    <w:rsid w:val="001D2720"/>
    <w:rsid w:val="001D3320"/>
    <w:rsid w:val="001D3EA7"/>
    <w:rsid w:val="001D46D6"/>
    <w:rsid w:val="001D5133"/>
    <w:rsid w:val="001D55E0"/>
    <w:rsid w:val="001D591F"/>
    <w:rsid w:val="001D7273"/>
    <w:rsid w:val="001E0394"/>
    <w:rsid w:val="001E200B"/>
    <w:rsid w:val="001E30D0"/>
    <w:rsid w:val="001E4151"/>
    <w:rsid w:val="001E4A76"/>
    <w:rsid w:val="001E4C4D"/>
    <w:rsid w:val="001F108F"/>
    <w:rsid w:val="001F15CB"/>
    <w:rsid w:val="001F32F3"/>
    <w:rsid w:val="001F3C81"/>
    <w:rsid w:val="001F3CD7"/>
    <w:rsid w:val="001F5879"/>
    <w:rsid w:val="001F5957"/>
    <w:rsid w:val="001F59A3"/>
    <w:rsid w:val="001F5B20"/>
    <w:rsid w:val="001F6020"/>
    <w:rsid w:val="002036C6"/>
    <w:rsid w:val="00203C6A"/>
    <w:rsid w:val="002069C6"/>
    <w:rsid w:val="002076EF"/>
    <w:rsid w:val="00207AE1"/>
    <w:rsid w:val="002131E3"/>
    <w:rsid w:val="00213D79"/>
    <w:rsid w:val="0021571F"/>
    <w:rsid w:val="00215A8D"/>
    <w:rsid w:val="00217EB0"/>
    <w:rsid w:val="00221DF3"/>
    <w:rsid w:val="00222214"/>
    <w:rsid w:val="002222AD"/>
    <w:rsid w:val="00224102"/>
    <w:rsid w:val="002245F5"/>
    <w:rsid w:val="00226D96"/>
    <w:rsid w:val="00227C15"/>
    <w:rsid w:val="00230528"/>
    <w:rsid w:val="00236519"/>
    <w:rsid w:val="0023776B"/>
    <w:rsid w:val="002438CF"/>
    <w:rsid w:val="0024433B"/>
    <w:rsid w:val="002453B6"/>
    <w:rsid w:val="00245FE2"/>
    <w:rsid w:val="002476E8"/>
    <w:rsid w:val="002479AF"/>
    <w:rsid w:val="00247AC1"/>
    <w:rsid w:val="00251F2A"/>
    <w:rsid w:val="00253910"/>
    <w:rsid w:val="00253D70"/>
    <w:rsid w:val="00253FD9"/>
    <w:rsid w:val="00255738"/>
    <w:rsid w:val="00256436"/>
    <w:rsid w:val="002570E5"/>
    <w:rsid w:val="00257FD7"/>
    <w:rsid w:val="00260583"/>
    <w:rsid w:val="002612F8"/>
    <w:rsid w:val="00261D14"/>
    <w:rsid w:val="00261DEA"/>
    <w:rsid w:val="002637AB"/>
    <w:rsid w:val="00263E33"/>
    <w:rsid w:val="0026486D"/>
    <w:rsid w:val="002657E4"/>
    <w:rsid w:val="00265B69"/>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DFF"/>
    <w:rsid w:val="00281A4D"/>
    <w:rsid w:val="00282394"/>
    <w:rsid w:val="002826FA"/>
    <w:rsid w:val="0028302D"/>
    <w:rsid w:val="00283243"/>
    <w:rsid w:val="00283819"/>
    <w:rsid w:val="002853C4"/>
    <w:rsid w:val="0028619E"/>
    <w:rsid w:val="00287302"/>
    <w:rsid w:val="0028750E"/>
    <w:rsid w:val="00293E2D"/>
    <w:rsid w:val="00294EC3"/>
    <w:rsid w:val="0029711F"/>
    <w:rsid w:val="002971B8"/>
    <w:rsid w:val="002974A4"/>
    <w:rsid w:val="002A019B"/>
    <w:rsid w:val="002A04A2"/>
    <w:rsid w:val="002A3816"/>
    <w:rsid w:val="002A552F"/>
    <w:rsid w:val="002A6A42"/>
    <w:rsid w:val="002A7F2D"/>
    <w:rsid w:val="002B0E14"/>
    <w:rsid w:val="002B1221"/>
    <w:rsid w:val="002B1F21"/>
    <w:rsid w:val="002B22A2"/>
    <w:rsid w:val="002B658D"/>
    <w:rsid w:val="002B6F44"/>
    <w:rsid w:val="002C037B"/>
    <w:rsid w:val="002C37B7"/>
    <w:rsid w:val="002C3B47"/>
    <w:rsid w:val="002C43C2"/>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3B16"/>
    <w:rsid w:val="002F7524"/>
    <w:rsid w:val="003003A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25E4"/>
    <w:rsid w:val="00352A75"/>
    <w:rsid w:val="00354741"/>
    <w:rsid w:val="00354C6A"/>
    <w:rsid w:val="00355010"/>
    <w:rsid w:val="00357F49"/>
    <w:rsid w:val="0036470A"/>
    <w:rsid w:val="003652C5"/>
    <w:rsid w:val="0036745E"/>
    <w:rsid w:val="00371AB2"/>
    <w:rsid w:val="00372392"/>
    <w:rsid w:val="00372FC1"/>
    <w:rsid w:val="003733D5"/>
    <w:rsid w:val="00374D00"/>
    <w:rsid w:val="00375BCB"/>
    <w:rsid w:val="003760D1"/>
    <w:rsid w:val="00377A71"/>
    <w:rsid w:val="00380743"/>
    <w:rsid w:val="00380F80"/>
    <w:rsid w:val="00382A4F"/>
    <w:rsid w:val="003836C4"/>
    <w:rsid w:val="00384D24"/>
    <w:rsid w:val="00384DED"/>
    <w:rsid w:val="00384E7D"/>
    <w:rsid w:val="00385BBB"/>
    <w:rsid w:val="003862F3"/>
    <w:rsid w:val="003863A2"/>
    <w:rsid w:val="00386A42"/>
    <w:rsid w:val="00387CAF"/>
    <w:rsid w:val="00390AB0"/>
    <w:rsid w:val="00393EB2"/>
    <w:rsid w:val="00393FFD"/>
    <w:rsid w:val="0039595C"/>
    <w:rsid w:val="0039692A"/>
    <w:rsid w:val="003A054D"/>
    <w:rsid w:val="003A0769"/>
    <w:rsid w:val="003A1C56"/>
    <w:rsid w:val="003A3A67"/>
    <w:rsid w:val="003A5996"/>
    <w:rsid w:val="003A5F46"/>
    <w:rsid w:val="003B0637"/>
    <w:rsid w:val="003B0C32"/>
    <w:rsid w:val="003B29D7"/>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349F"/>
    <w:rsid w:val="003D468E"/>
    <w:rsid w:val="003D4DC8"/>
    <w:rsid w:val="003D56C2"/>
    <w:rsid w:val="003D65A3"/>
    <w:rsid w:val="003D6D95"/>
    <w:rsid w:val="003E0640"/>
    <w:rsid w:val="003E1B66"/>
    <w:rsid w:val="003E2194"/>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2757"/>
    <w:rsid w:val="0040310F"/>
    <w:rsid w:val="00404DAA"/>
    <w:rsid w:val="00407864"/>
    <w:rsid w:val="00412720"/>
    <w:rsid w:val="00412D75"/>
    <w:rsid w:val="004139D1"/>
    <w:rsid w:val="00413D34"/>
    <w:rsid w:val="00415A63"/>
    <w:rsid w:val="0041617B"/>
    <w:rsid w:val="00416288"/>
    <w:rsid w:val="00416384"/>
    <w:rsid w:val="00417D27"/>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4492"/>
    <w:rsid w:val="0048518C"/>
    <w:rsid w:val="004854DA"/>
    <w:rsid w:val="00486347"/>
    <w:rsid w:val="004914BC"/>
    <w:rsid w:val="0049342D"/>
    <w:rsid w:val="00493EFC"/>
    <w:rsid w:val="004957DC"/>
    <w:rsid w:val="004961AA"/>
    <w:rsid w:val="004A00B0"/>
    <w:rsid w:val="004A1699"/>
    <w:rsid w:val="004A1931"/>
    <w:rsid w:val="004A3511"/>
    <w:rsid w:val="004A35E7"/>
    <w:rsid w:val="004A670D"/>
    <w:rsid w:val="004A69CE"/>
    <w:rsid w:val="004B044D"/>
    <w:rsid w:val="004B0C0A"/>
    <w:rsid w:val="004B0DDF"/>
    <w:rsid w:val="004B1344"/>
    <w:rsid w:val="004B15DA"/>
    <w:rsid w:val="004B1C10"/>
    <w:rsid w:val="004B311F"/>
    <w:rsid w:val="004B3B7E"/>
    <w:rsid w:val="004B52FA"/>
    <w:rsid w:val="004B6C7B"/>
    <w:rsid w:val="004C0778"/>
    <w:rsid w:val="004C2BA8"/>
    <w:rsid w:val="004C32B6"/>
    <w:rsid w:val="004C608E"/>
    <w:rsid w:val="004C6BA6"/>
    <w:rsid w:val="004C745C"/>
    <w:rsid w:val="004C7A9A"/>
    <w:rsid w:val="004D17F8"/>
    <w:rsid w:val="004D5373"/>
    <w:rsid w:val="004E3AF4"/>
    <w:rsid w:val="004E3AFF"/>
    <w:rsid w:val="004E4C99"/>
    <w:rsid w:val="004E4CC5"/>
    <w:rsid w:val="004E572D"/>
    <w:rsid w:val="004E6680"/>
    <w:rsid w:val="004E71BC"/>
    <w:rsid w:val="004F0B58"/>
    <w:rsid w:val="004F2FDC"/>
    <w:rsid w:val="004F5F8B"/>
    <w:rsid w:val="004F7688"/>
    <w:rsid w:val="004F7C8A"/>
    <w:rsid w:val="00500B4C"/>
    <w:rsid w:val="005050BE"/>
    <w:rsid w:val="0050621F"/>
    <w:rsid w:val="00506FBD"/>
    <w:rsid w:val="005071D9"/>
    <w:rsid w:val="0050739E"/>
    <w:rsid w:val="0050775C"/>
    <w:rsid w:val="00507AA1"/>
    <w:rsid w:val="00511C2A"/>
    <w:rsid w:val="00512C70"/>
    <w:rsid w:val="00512F62"/>
    <w:rsid w:val="00513EE1"/>
    <w:rsid w:val="005169E0"/>
    <w:rsid w:val="005170B9"/>
    <w:rsid w:val="0051723C"/>
    <w:rsid w:val="00517258"/>
    <w:rsid w:val="005176DE"/>
    <w:rsid w:val="00517853"/>
    <w:rsid w:val="00517D31"/>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4D60"/>
    <w:rsid w:val="00556E70"/>
    <w:rsid w:val="0055709E"/>
    <w:rsid w:val="00557726"/>
    <w:rsid w:val="0056088D"/>
    <w:rsid w:val="0056237B"/>
    <w:rsid w:val="00562498"/>
    <w:rsid w:val="005631A7"/>
    <w:rsid w:val="00563274"/>
    <w:rsid w:val="00564D0E"/>
    <w:rsid w:val="00567A5A"/>
    <w:rsid w:val="00567F65"/>
    <w:rsid w:val="005720B9"/>
    <w:rsid w:val="0057266F"/>
    <w:rsid w:val="00572F86"/>
    <w:rsid w:val="00576C76"/>
    <w:rsid w:val="0058066F"/>
    <w:rsid w:val="005839A8"/>
    <w:rsid w:val="00583C70"/>
    <w:rsid w:val="00584EB9"/>
    <w:rsid w:val="00587A1B"/>
    <w:rsid w:val="00591331"/>
    <w:rsid w:val="00591C5B"/>
    <w:rsid w:val="0059226F"/>
    <w:rsid w:val="00594A2F"/>
    <w:rsid w:val="00594F57"/>
    <w:rsid w:val="005A107A"/>
    <w:rsid w:val="005A165E"/>
    <w:rsid w:val="005A40EF"/>
    <w:rsid w:val="005B0AFE"/>
    <w:rsid w:val="005B2BC8"/>
    <w:rsid w:val="005B41CC"/>
    <w:rsid w:val="005B507F"/>
    <w:rsid w:val="005B600B"/>
    <w:rsid w:val="005C0D8B"/>
    <w:rsid w:val="005C17E0"/>
    <w:rsid w:val="005C4602"/>
    <w:rsid w:val="005C4AA8"/>
    <w:rsid w:val="005C6EDB"/>
    <w:rsid w:val="005C73A7"/>
    <w:rsid w:val="005C7DB4"/>
    <w:rsid w:val="005D040D"/>
    <w:rsid w:val="005D16C6"/>
    <w:rsid w:val="005D42B3"/>
    <w:rsid w:val="005D4FED"/>
    <w:rsid w:val="005D69B9"/>
    <w:rsid w:val="005E0A49"/>
    <w:rsid w:val="005E3858"/>
    <w:rsid w:val="005E45BC"/>
    <w:rsid w:val="005E5C23"/>
    <w:rsid w:val="005E742A"/>
    <w:rsid w:val="005F1A00"/>
    <w:rsid w:val="00600E08"/>
    <w:rsid w:val="00602489"/>
    <w:rsid w:val="00604815"/>
    <w:rsid w:val="00605582"/>
    <w:rsid w:val="00605871"/>
    <w:rsid w:val="00606323"/>
    <w:rsid w:val="00610043"/>
    <w:rsid w:val="00610B87"/>
    <w:rsid w:val="00611B1C"/>
    <w:rsid w:val="00613FD5"/>
    <w:rsid w:val="00615964"/>
    <w:rsid w:val="00616D4F"/>
    <w:rsid w:val="0062128B"/>
    <w:rsid w:val="00621543"/>
    <w:rsid w:val="00622CB1"/>
    <w:rsid w:val="006243BA"/>
    <w:rsid w:val="006255AC"/>
    <w:rsid w:val="00626425"/>
    <w:rsid w:val="00626846"/>
    <w:rsid w:val="00631508"/>
    <w:rsid w:val="0063253D"/>
    <w:rsid w:val="006425D4"/>
    <w:rsid w:val="00643752"/>
    <w:rsid w:val="00643CD2"/>
    <w:rsid w:val="00644567"/>
    <w:rsid w:val="00644D84"/>
    <w:rsid w:val="00650086"/>
    <w:rsid w:val="00650101"/>
    <w:rsid w:val="00650CC2"/>
    <w:rsid w:val="00651BC5"/>
    <w:rsid w:val="00652803"/>
    <w:rsid w:val="00653314"/>
    <w:rsid w:val="00653AB0"/>
    <w:rsid w:val="00655145"/>
    <w:rsid w:val="006557E7"/>
    <w:rsid w:val="006606FA"/>
    <w:rsid w:val="00660907"/>
    <w:rsid w:val="00660DBD"/>
    <w:rsid w:val="0066238E"/>
    <w:rsid w:val="006635D9"/>
    <w:rsid w:val="00663865"/>
    <w:rsid w:val="00663AAC"/>
    <w:rsid w:val="00663FAF"/>
    <w:rsid w:val="00665EFF"/>
    <w:rsid w:val="006660A4"/>
    <w:rsid w:val="006662C8"/>
    <w:rsid w:val="00666703"/>
    <w:rsid w:val="00666878"/>
    <w:rsid w:val="00666CA2"/>
    <w:rsid w:val="00666D6D"/>
    <w:rsid w:val="00667342"/>
    <w:rsid w:val="00667D35"/>
    <w:rsid w:val="0067301F"/>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0376"/>
    <w:rsid w:val="00741F23"/>
    <w:rsid w:val="00743D5E"/>
    <w:rsid w:val="0074482C"/>
    <w:rsid w:val="007448A0"/>
    <w:rsid w:val="00744CCF"/>
    <w:rsid w:val="00745557"/>
    <w:rsid w:val="007503FB"/>
    <w:rsid w:val="00750BF3"/>
    <w:rsid w:val="00751341"/>
    <w:rsid w:val="00753C5D"/>
    <w:rsid w:val="007631F6"/>
    <w:rsid w:val="007643C9"/>
    <w:rsid w:val="00765EB6"/>
    <w:rsid w:val="007704EB"/>
    <w:rsid w:val="00770697"/>
    <w:rsid w:val="00770C32"/>
    <w:rsid w:val="00773BE0"/>
    <w:rsid w:val="007750A1"/>
    <w:rsid w:val="0077567E"/>
    <w:rsid w:val="00780B71"/>
    <w:rsid w:val="00781CE0"/>
    <w:rsid w:val="00781E4D"/>
    <w:rsid w:val="00782AC4"/>
    <w:rsid w:val="007863CF"/>
    <w:rsid w:val="00791EDA"/>
    <w:rsid w:val="0079207A"/>
    <w:rsid w:val="00792700"/>
    <w:rsid w:val="00792F33"/>
    <w:rsid w:val="007934EA"/>
    <w:rsid w:val="00796340"/>
    <w:rsid w:val="0079739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5D3C"/>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B7"/>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991"/>
    <w:rsid w:val="00816E5C"/>
    <w:rsid w:val="008214B8"/>
    <w:rsid w:val="008243C7"/>
    <w:rsid w:val="00824CF7"/>
    <w:rsid w:val="008265E1"/>
    <w:rsid w:val="00827C26"/>
    <w:rsid w:val="00827D09"/>
    <w:rsid w:val="0083093C"/>
    <w:rsid w:val="0083154C"/>
    <w:rsid w:val="008318DB"/>
    <w:rsid w:val="00831A0C"/>
    <w:rsid w:val="008322B3"/>
    <w:rsid w:val="008345F8"/>
    <w:rsid w:val="00836496"/>
    <w:rsid w:val="00841365"/>
    <w:rsid w:val="008417EF"/>
    <w:rsid w:val="008427BA"/>
    <w:rsid w:val="00843EB5"/>
    <w:rsid w:val="008451E6"/>
    <w:rsid w:val="008468ED"/>
    <w:rsid w:val="008479DB"/>
    <w:rsid w:val="00854C60"/>
    <w:rsid w:val="00855635"/>
    <w:rsid w:val="0085753A"/>
    <w:rsid w:val="00857E9E"/>
    <w:rsid w:val="00857F2C"/>
    <w:rsid w:val="008616E3"/>
    <w:rsid w:val="00861779"/>
    <w:rsid w:val="00862C7A"/>
    <w:rsid w:val="008635C8"/>
    <w:rsid w:val="008649E4"/>
    <w:rsid w:val="00864ECC"/>
    <w:rsid w:val="00864EDF"/>
    <w:rsid w:val="008663BD"/>
    <w:rsid w:val="00870159"/>
    <w:rsid w:val="00870938"/>
    <w:rsid w:val="00871A5D"/>
    <w:rsid w:val="00871CB9"/>
    <w:rsid w:val="00872187"/>
    <w:rsid w:val="008722C6"/>
    <w:rsid w:val="00873720"/>
    <w:rsid w:val="00873A9B"/>
    <w:rsid w:val="00877045"/>
    <w:rsid w:val="00877FAA"/>
    <w:rsid w:val="00880478"/>
    <w:rsid w:val="008815D9"/>
    <w:rsid w:val="00883283"/>
    <w:rsid w:val="008833CD"/>
    <w:rsid w:val="0088418A"/>
    <w:rsid w:val="008862D5"/>
    <w:rsid w:val="008908E4"/>
    <w:rsid w:val="00891719"/>
    <w:rsid w:val="00892CE4"/>
    <w:rsid w:val="00893B8A"/>
    <w:rsid w:val="00894A09"/>
    <w:rsid w:val="008968D8"/>
    <w:rsid w:val="008A000D"/>
    <w:rsid w:val="008A0A25"/>
    <w:rsid w:val="008A4DC1"/>
    <w:rsid w:val="008A77AF"/>
    <w:rsid w:val="008B0D26"/>
    <w:rsid w:val="008B18CF"/>
    <w:rsid w:val="008B2992"/>
    <w:rsid w:val="008B3033"/>
    <w:rsid w:val="008B44D6"/>
    <w:rsid w:val="008B6254"/>
    <w:rsid w:val="008B715C"/>
    <w:rsid w:val="008B7A00"/>
    <w:rsid w:val="008C043E"/>
    <w:rsid w:val="008C08B7"/>
    <w:rsid w:val="008C15CF"/>
    <w:rsid w:val="008C170D"/>
    <w:rsid w:val="008C1D65"/>
    <w:rsid w:val="008C2840"/>
    <w:rsid w:val="008C2AFD"/>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06AC8"/>
    <w:rsid w:val="00910264"/>
    <w:rsid w:val="00910498"/>
    <w:rsid w:val="00910F88"/>
    <w:rsid w:val="0091189F"/>
    <w:rsid w:val="00911D93"/>
    <w:rsid w:val="0091242C"/>
    <w:rsid w:val="00912A7B"/>
    <w:rsid w:val="00912F66"/>
    <w:rsid w:val="00914524"/>
    <w:rsid w:val="00914F64"/>
    <w:rsid w:val="00914F6D"/>
    <w:rsid w:val="009158AE"/>
    <w:rsid w:val="009163A5"/>
    <w:rsid w:val="00920E8E"/>
    <w:rsid w:val="009213D9"/>
    <w:rsid w:val="00922082"/>
    <w:rsid w:val="009230A2"/>
    <w:rsid w:val="00923A5D"/>
    <w:rsid w:val="00925BE6"/>
    <w:rsid w:val="00926B55"/>
    <w:rsid w:val="009338EC"/>
    <w:rsid w:val="00936398"/>
    <w:rsid w:val="009368EF"/>
    <w:rsid w:val="00936F38"/>
    <w:rsid w:val="0093797E"/>
    <w:rsid w:val="00942860"/>
    <w:rsid w:val="00942A15"/>
    <w:rsid w:val="00945D4E"/>
    <w:rsid w:val="00947868"/>
    <w:rsid w:val="00950367"/>
    <w:rsid w:val="00952449"/>
    <w:rsid w:val="00954A94"/>
    <w:rsid w:val="009557AC"/>
    <w:rsid w:val="00956CB1"/>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96AFA"/>
    <w:rsid w:val="009A0B16"/>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3F6B"/>
    <w:rsid w:val="009D603E"/>
    <w:rsid w:val="009D7E56"/>
    <w:rsid w:val="009E02B5"/>
    <w:rsid w:val="009E284D"/>
    <w:rsid w:val="009E2C09"/>
    <w:rsid w:val="009E5976"/>
    <w:rsid w:val="009E59A5"/>
    <w:rsid w:val="009E6640"/>
    <w:rsid w:val="009E69FE"/>
    <w:rsid w:val="009E6AAF"/>
    <w:rsid w:val="009F0CC9"/>
    <w:rsid w:val="009F0F92"/>
    <w:rsid w:val="009F1566"/>
    <w:rsid w:val="009F1838"/>
    <w:rsid w:val="009F3FA3"/>
    <w:rsid w:val="009F4096"/>
    <w:rsid w:val="009F4800"/>
    <w:rsid w:val="009F5B19"/>
    <w:rsid w:val="009F6537"/>
    <w:rsid w:val="009F6E0D"/>
    <w:rsid w:val="009F70BB"/>
    <w:rsid w:val="009F716F"/>
    <w:rsid w:val="00A002A3"/>
    <w:rsid w:val="00A0057A"/>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3543"/>
    <w:rsid w:val="00A25328"/>
    <w:rsid w:val="00A25531"/>
    <w:rsid w:val="00A25986"/>
    <w:rsid w:val="00A2672A"/>
    <w:rsid w:val="00A3217E"/>
    <w:rsid w:val="00A33F90"/>
    <w:rsid w:val="00A341EC"/>
    <w:rsid w:val="00A34A87"/>
    <w:rsid w:val="00A351D1"/>
    <w:rsid w:val="00A3673B"/>
    <w:rsid w:val="00A36EB4"/>
    <w:rsid w:val="00A37A64"/>
    <w:rsid w:val="00A37B03"/>
    <w:rsid w:val="00A37E25"/>
    <w:rsid w:val="00A403FD"/>
    <w:rsid w:val="00A416D0"/>
    <w:rsid w:val="00A416D1"/>
    <w:rsid w:val="00A4572B"/>
    <w:rsid w:val="00A47195"/>
    <w:rsid w:val="00A50380"/>
    <w:rsid w:val="00A50A98"/>
    <w:rsid w:val="00A5165A"/>
    <w:rsid w:val="00A5283F"/>
    <w:rsid w:val="00A53003"/>
    <w:rsid w:val="00A53C77"/>
    <w:rsid w:val="00A55490"/>
    <w:rsid w:val="00A55A2E"/>
    <w:rsid w:val="00A55E4A"/>
    <w:rsid w:val="00A5621C"/>
    <w:rsid w:val="00A56626"/>
    <w:rsid w:val="00A60DBD"/>
    <w:rsid w:val="00A62BF8"/>
    <w:rsid w:val="00A640F5"/>
    <w:rsid w:val="00A6486C"/>
    <w:rsid w:val="00A6538E"/>
    <w:rsid w:val="00A6753E"/>
    <w:rsid w:val="00A7196C"/>
    <w:rsid w:val="00A720DF"/>
    <w:rsid w:val="00A75000"/>
    <w:rsid w:val="00A7715D"/>
    <w:rsid w:val="00A77E8C"/>
    <w:rsid w:val="00A816FC"/>
    <w:rsid w:val="00A841A4"/>
    <w:rsid w:val="00A8423E"/>
    <w:rsid w:val="00A85860"/>
    <w:rsid w:val="00A8589B"/>
    <w:rsid w:val="00A87870"/>
    <w:rsid w:val="00A90423"/>
    <w:rsid w:val="00A90532"/>
    <w:rsid w:val="00A91978"/>
    <w:rsid w:val="00A932C7"/>
    <w:rsid w:val="00A93D70"/>
    <w:rsid w:val="00A9541A"/>
    <w:rsid w:val="00A954A3"/>
    <w:rsid w:val="00A97681"/>
    <w:rsid w:val="00A97785"/>
    <w:rsid w:val="00A97B94"/>
    <w:rsid w:val="00AA0611"/>
    <w:rsid w:val="00AA1645"/>
    <w:rsid w:val="00AA2832"/>
    <w:rsid w:val="00AA398D"/>
    <w:rsid w:val="00AA62DF"/>
    <w:rsid w:val="00AA6AC1"/>
    <w:rsid w:val="00AB0A67"/>
    <w:rsid w:val="00AB35B5"/>
    <w:rsid w:val="00AB3A08"/>
    <w:rsid w:val="00AB7274"/>
    <w:rsid w:val="00AC269F"/>
    <w:rsid w:val="00AC6463"/>
    <w:rsid w:val="00AD0539"/>
    <w:rsid w:val="00AD05E6"/>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A37"/>
    <w:rsid w:val="00B06CB3"/>
    <w:rsid w:val="00B07BA7"/>
    <w:rsid w:val="00B11C46"/>
    <w:rsid w:val="00B14586"/>
    <w:rsid w:val="00B151C0"/>
    <w:rsid w:val="00B16BF0"/>
    <w:rsid w:val="00B16E9A"/>
    <w:rsid w:val="00B171D7"/>
    <w:rsid w:val="00B17D15"/>
    <w:rsid w:val="00B17E30"/>
    <w:rsid w:val="00B20E34"/>
    <w:rsid w:val="00B21FF0"/>
    <w:rsid w:val="00B234D8"/>
    <w:rsid w:val="00B24907"/>
    <w:rsid w:val="00B25D49"/>
    <w:rsid w:val="00B26793"/>
    <w:rsid w:val="00B326F6"/>
    <w:rsid w:val="00B3298A"/>
    <w:rsid w:val="00B33EB6"/>
    <w:rsid w:val="00B351ED"/>
    <w:rsid w:val="00B35711"/>
    <w:rsid w:val="00B36ED1"/>
    <w:rsid w:val="00B37268"/>
    <w:rsid w:val="00B40554"/>
    <w:rsid w:val="00B405FA"/>
    <w:rsid w:val="00B430E7"/>
    <w:rsid w:val="00B44D0A"/>
    <w:rsid w:val="00B50AA0"/>
    <w:rsid w:val="00B52258"/>
    <w:rsid w:val="00B52260"/>
    <w:rsid w:val="00B5248B"/>
    <w:rsid w:val="00B556AD"/>
    <w:rsid w:val="00B56F77"/>
    <w:rsid w:val="00B575BE"/>
    <w:rsid w:val="00B635B6"/>
    <w:rsid w:val="00B64064"/>
    <w:rsid w:val="00B64332"/>
    <w:rsid w:val="00B643E7"/>
    <w:rsid w:val="00B704EF"/>
    <w:rsid w:val="00B70805"/>
    <w:rsid w:val="00B711A6"/>
    <w:rsid w:val="00B7252C"/>
    <w:rsid w:val="00B729A5"/>
    <w:rsid w:val="00B73743"/>
    <w:rsid w:val="00B74E49"/>
    <w:rsid w:val="00B7719F"/>
    <w:rsid w:val="00B77972"/>
    <w:rsid w:val="00B82FAF"/>
    <w:rsid w:val="00B90012"/>
    <w:rsid w:val="00B91D6D"/>
    <w:rsid w:val="00B9350A"/>
    <w:rsid w:val="00B9384C"/>
    <w:rsid w:val="00B93D29"/>
    <w:rsid w:val="00B94B9A"/>
    <w:rsid w:val="00B951C8"/>
    <w:rsid w:val="00BA060F"/>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E0A15"/>
    <w:rsid w:val="00BE130F"/>
    <w:rsid w:val="00BE24F1"/>
    <w:rsid w:val="00BE3592"/>
    <w:rsid w:val="00BE3772"/>
    <w:rsid w:val="00BE51EE"/>
    <w:rsid w:val="00BE697F"/>
    <w:rsid w:val="00BE7134"/>
    <w:rsid w:val="00BE7136"/>
    <w:rsid w:val="00BE7719"/>
    <w:rsid w:val="00BE7FBB"/>
    <w:rsid w:val="00BF06A6"/>
    <w:rsid w:val="00BF0886"/>
    <w:rsid w:val="00C01989"/>
    <w:rsid w:val="00C021A5"/>
    <w:rsid w:val="00C021C9"/>
    <w:rsid w:val="00C03B8B"/>
    <w:rsid w:val="00C03CB0"/>
    <w:rsid w:val="00C0462F"/>
    <w:rsid w:val="00C100B0"/>
    <w:rsid w:val="00C10F5C"/>
    <w:rsid w:val="00C11290"/>
    <w:rsid w:val="00C1466C"/>
    <w:rsid w:val="00C14D0F"/>
    <w:rsid w:val="00C1566A"/>
    <w:rsid w:val="00C160AD"/>
    <w:rsid w:val="00C17608"/>
    <w:rsid w:val="00C20B10"/>
    <w:rsid w:val="00C21728"/>
    <w:rsid w:val="00C2292D"/>
    <w:rsid w:val="00C2462E"/>
    <w:rsid w:val="00C24FB1"/>
    <w:rsid w:val="00C2611B"/>
    <w:rsid w:val="00C272D2"/>
    <w:rsid w:val="00C34300"/>
    <w:rsid w:val="00C34B23"/>
    <w:rsid w:val="00C3584E"/>
    <w:rsid w:val="00C36418"/>
    <w:rsid w:val="00C41320"/>
    <w:rsid w:val="00C413AE"/>
    <w:rsid w:val="00C4156C"/>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51B6"/>
    <w:rsid w:val="00C662B3"/>
    <w:rsid w:val="00C67EB2"/>
    <w:rsid w:val="00C70F3D"/>
    <w:rsid w:val="00C73E6E"/>
    <w:rsid w:val="00C73F22"/>
    <w:rsid w:val="00C753BE"/>
    <w:rsid w:val="00C762C7"/>
    <w:rsid w:val="00C7720C"/>
    <w:rsid w:val="00C80FE2"/>
    <w:rsid w:val="00C821BC"/>
    <w:rsid w:val="00C82AD9"/>
    <w:rsid w:val="00C837C0"/>
    <w:rsid w:val="00C851E0"/>
    <w:rsid w:val="00C85265"/>
    <w:rsid w:val="00C85B37"/>
    <w:rsid w:val="00C85C41"/>
    <w:rsid w:val="00C85EEA"/>
    <w:rsid w:val="00C85F31"/>
    <w:rsid w:val="00C87006"/>
    <w:rsid w:val="00C90B18"/>
    <w:rsid w:val="00C9350E"/>
    <w:rsid w:val="00C9409E"/>
    <w:rsid w:val="00C9434D"/>
    <w:rsid w:val="00C949A4"/>
    <w:rsid w:val="00C96624"/>
    <w:rsid w:val="00CA106B"/>
    <w:rsid w:val="00CA1E4D"/>
    <w:rsid w:val="00CA1FC3"/>
    <w:rsid w:val="00CA3CAB"/>
    <w:rsid w:val="00CA4924"/>
    <w:rsid w:val="00CA57DC"/>
    <w:rsid w:val="00CB1034"/>
    <w:rsid w:val="00CB134B"/>
    <w:rsid w:val="00CB1E56"/>
    <w:rsid w:val="00CB2309"/>
    <w:rsid w:val="00CB28A3"/>
    <w:rsid w:val="00CB3689"/>
    <w:rsid w:val="00CB3D23"/>
    <w:rsid w:val="00CB405C"/>
    <w:rsid w:val="00CC02C9"/>
    <w:rsid w:val="00CC04FE"/>
    <w:rsid w:val="00CC07F8"/>
    <w:rsid w:val="00CC0F56"/>
    <w:rsid w:val="00CC1FA1"/>
    <w:rsid w:val="00CC3DFE"/>
    <w:rsid w:val="00CC404B"/>
    <w:rsid w:val="00CD29FE"/>
    <w:rsid w:val="00CD2B1A"/>
    <w:rsid w:val="00CD33AB"/>
    <w:rsid w:val="00CD3E4E"/>
    <w:rsid w:val="00CD3E87"/>
    <w:rsid w:val="00CD4106"/>
    <w:rsid w:val="00CD5366"/>
    <w:rsid w:val="00CD5CC2"/>
    <w:rsid w:val="00CD6B4E"/>
    <w:rsid w:val="00CE22A2"/>
    <w:rsid w:val="00CE5835"/>
    <w:rsid w:val="00CE5FAD"/>
    <w:rsid w:val="00CF0920"/>
    <w:rsid w:val="00CF1539"/>
    <w:rsid w:val="00CF2F2F"/>
    <w:rsid w:val="00CF3467"/>
    <w:rsid w:val="00CF3F3A"/>
    <w:rsid w:val="00CF451B"/>
    <w:rsid w:val="00CF5A58"/>
    <w:rsid w:val="00CF747E"/>
    <w:rsid w:val="00D005C3"/>
    <w:rsid w:val="00D01A81"/>
    <w:rsid w:val="00D0491B"/>
    <w:rsid w:val="00D055BE"/>
    <w:rsid w:val="00D06CD0"/>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3D83"/>
    <w:rsid w:val="00D34890"/>
    <w:rsid w:val="00D348E0"/>
    <w:rsid w:val="00D36437"/>
    <w:rsid w:val="00D36499"/>
    <w:rsid w:val="00D40947"/>
    <w:rsid w:val="00D425B5"/>
    <w:rsid w:val="00D4269C"/>
    <w:rsid w:val="00D4496B"/>
    <w:rsid w:val="00D506AB"/>
    <w:rsid w:val="00D51684"/>
    <w:rsid w:val="00D526E8"/>
    <w:rsid w:val="00D53331"/>
    <w:rsid w:val="00D56D8F"/>
    <w:rsid w:val="00D5749A"/>
    <w:rsid w:val="00D61134"/>
    <w:rsid w:val="00D65418"/>
    <w:rsid w:val="00D70E74"/>
    <w:rsid w:val="00D71C3A"/>
    <w:rsid w:val="00D744AE"/>
    <w:rsid w:val="00D74551"/>
    <w:rsid w:val="00D75DEB"/>
    <w:rsid w:val="00D77A69"/>
    <w:rsid w:val="00D77E94"/>
    <w:rsid w:val="00D77F9D"/>
    <w:rsid w:val="00D811F9"/>
    <w:rsid w:val="00D818ED"/>
    <w:rsid w:val="00D85087"/>
    <w:rsid w:val="00D85166"/>
    <w:rsid w:val="00D853F1"/>
    <w:rsid w:val="00D87CA0"/>
    <w:rsid w:val="00D94956"/>
    <w:rsid w:val="00D94E20"/>
    <w:rsid w:val="00D95E03"/>
    <w:rsid w:val="00D9645A"/>
    <w:rsid w:val="00D9648C"/>
    <w:rsid w:val="00D972A6"/>
    <w:rsid w:val="00D97E74"/>
    <w:rsid w:val="00DA04A9"/>
    <w:rsid w:val="00DA0629"/>
    <w:rsid w:val="00DA0B20"/>
    <w:rsid w:val="00DA1DDB"/>
    <w:rsid w:val="00DA22FC"/>
    <w:rsid w:val="00DA2C97"/>
    <w:rsid w:val="00DA3A23"/>
    <w:rsid w:val="00DA4608"/>
    <w:rsid w:val="00DA48F0"/>
    <w:rsid w:val="00DA6B05"/>
    <w:rsid w:val="00DB0538"/>
    <w:rsid w:val="00DB229A"/>
    <w:rsid w:val="00DB37E8"/>
    <w:rsid w:val="00DB4459"/>
    <w:rsid w:val="00DB4F7D"/>
    <w:rsid w:val="00DB6A63"/>
    <w:rsid w:val="00DB73F5"/>
    <w:rsid w:val="00DC109E"/>
    <w:rsid w:val="00DC1882"/>
    <w:rsid w:val="00DC1E6B"/>
    <w:rsid w:val="00DC27DF"/>
    <w:rsid w:val="00DC3332"/>
    <w:rsid w:val="00DC466C"/>
    <w:rsid w:val="00DC6528"/>
    <w:rsid w:val="00DC6945"/>
    <w:rsid w:val="00DD1DC4"/>
    <w:rsid w:val="00DD2472"/>
    <w:rsid w:val="00DD2F98"/>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621E"/>
    <w:rsid w:val="00DF72BC"/>
    <w:rsid w:val="00DF79DC"/>
    <w:rsid w:val="00DF7FAC"/>
    <w:rsid w:val="00E00A63"/>
    <w:rsid w:val="00E01BA4"/>
    <w:rsid w:val="00E04716"/>
    <w:rsid w:val="00E04F0A"/>
    <w:rsid w:val="00E101B6"/>
    <w:rsid w:val="00E10904"/>
    <w:rsid w:val="00E1131F"/>
    <w:rsid w:val="00E14F3E"/>
    <w:rsid w:val="00E150F4"/>
    <w:rsid w:val="00E150FC"/>
    <w:rsid w:val="00E17D18"/>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2FA"/>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10C1"/>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4AC"/>
    <w:rsid w:val="00ED1F27"/>
    <w:rsid w:val="00ED20A0"/>
    <w:rsid w:val="00ED504E"/>
    <w:rsid w:val="00ED5F70"/>
    <w:rsid w:val="00ED7A02"/>
    <w:rsid w:val="00EE09B3"/>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449"/>
    <w:rsid w:val="00EF7973"/>
    <w:rsid w:val="00EF7F0E"/>
    <w:rsid w:val="00F0042B"/>
    <w:rsid w:val="00F014B1"/>
    <w:rsid w:val="00F01513"/>
    <w:rsid w:val="00F023B2"/>
    <w:rsid w:val="00F02427"/>
    <w:rsid w:val="00F02839"/>
    <w:rsid w:val="00F02FDA"/>
    <w:rsid w:val="00F031E1"/>
    <w:rsid w:val="00F034AF"/>
    <w:rsid w:val="00F03A40"/>
    <w:rsid w:val="00F0488F"/>
    <w:rsid w:val="00F0791E"/>
    <w:rsid w:val="00F07C19"/>
    <w:rsid w:val="00F07E9C"/>
    <w:rsid w:val="00F15FF0"/>
    <w:rsid w:val="00F16D8A"/>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6761B"/>
    <w:rsid w:val="00F701D7"/>
    <w:rsid w:val="00F70F94"/>
    <w:rsid w:val="00F718E3"/>
    <w:rsid w:val="00F71C70"/>
    <w:rsid w:val="00F72BF7"/>
    <w:rsid w:val="00F74A18"/>
    <w:rsid w:val="00F751FC"/>
    <w:rsid w:val="00F75B4A"/>
    <w:rsid w:val="00F765EA"/>
    <w:rsid w:val="00F772E4"/>
    <w:rsid w:val="00F77B20"/>
    <w:rsid w:val="00F77EB5"/>
    <w:rsid w:val="00F800D6"/>
    <w:rsid w:val="00F8508A"/>
    <w:rsid w:val="00F86EA4"/>
    <w:rsid w:val="00F8781B"/>
    <w:rsid w:val="00F87FC6"/>
    <w:rsid w:val="00F91EAE"/>
    <w:rsid w:val="00F926D6"/>
    <w:rsid w:val="00F92C09"/>
    <w:rsid w:val="00F944E0"/>
    <w:rsid w:val="00F948E3"/>
    <w:rsid w:val="00F94C43"/>
    <w:rsid w:val="00F94DA1"/>
    <w:rsid w:val="00F95F11"/>
    <w:rsid w:val="00FA0551"/>
    <w:rsid w:val="00FA12C6"/>
    <w:rsid w:val="00FA1BB8"/>
    <w:rsid w:val="00FA1D39"/>
    <w:rsid w:val="00FA66CE"/>
    <w:rsid w:val="00FA72A2"/>
    <w:rsid w:val="00FA746C"/>
    <w:rsid w:val="00FB1F82"/>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6B1D"/>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6A5A"/>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281A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9583">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57814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4851727">
      <w:bodyDiv w:val="1"/>
      <w:marLeft w:val="0"/>
      <w:marRight w:val="0"/>
      <w:marTop w:val="0"/>
      <w:marBottom w:val="0"/>
      <w:divBdr>
        <w:top w:val="none" w:sz="0" w:space="0" w:color="auto"/>
        <w:left w:val="none" w:sz="0" w:space="0" w:color="auto"/>
        <w:bottom w:val="none" w:sz="0" w:space="0" w:color="auto"/>
        <w:right w:val="none" w:sz="0" w:space="0" w:color="auto"/>
      </w:divBdr>
    </w:div>
    <w:div w:id="705368032">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70381">
      <w:bodyDiv w:val="1"/>
      <w:marLeft w:val="0"/>
      <w:marRight w:val="0"/>
      <w:marTop w:val="0"/>
      <w:marBottom w:val="0"/>
      <w:divBdr>
        <w:top w:val="none" w:sz="0" w:space="0" w:color="auto"/>
        <w:left w:val="none" w:sz="0" w:space="0" w:color="auto"/>
        <w:bottom w:val="none" w:sz="0" w:space="0" w:color="auto"/>
        <w:right w:val="none" w:sz="0" w:space="0" w:color="auto"/>
      </w:divBdr>
    </w:div>
    <w:div w:id="1302689521">
      <w:bodyDiv w:val="1"/>
      <w:marLeft w:val="0"/>
      <w:marRight w:val="0"/>
      <w:marTop w:val="0"/>
      <w:marBottom w:val="0"/>
      <w:divBdr>
        <w:top w:val="none" w:sz="0" w:space="0" w:color="auto"/>
        <w:left w:val="none" w:sz="0" w:space="0" w:color="auto"/>
        <w:bottom w:val="none" w:sz="0" w:space="0" w:color="auto"/>
        <w:right w:val="none" w:sz="0" w:space="0" w:color="auto"/>
      </w:divBdr>
    </w:div>
    <w:div w:id="1370033046">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2052344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456557079">
      <w:bodyDiv w:val="1"/>
      <w:marLeft w:val="0"/>
      <w:marRight w:val="0"/>
      <w:marTop w:val="0"/>
      <w:marBottom w:val="0"/>
      <w:divBdr>
        <w:top w:val="none" w:sz="0" w:space="0" w:color="auto"/>
        <w:left w:val="none" w:sz="0" w:space="0" w:color="auto"/>
        <w:bottom w:val="none" w:sz="0" w:space="0" w:color="auto"/>
        <w:right w:val="none" w:sz="0" w:space="0" w:color="auto"/>
      </w:divBdr>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EP-0168-2022. 26/09/22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602A644-4000-44E7-BB63-E27D12A15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5128</Words>
  <Characters>28206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2022-09-28T17:58:00Z</cp:lastPrinted>
  <dcterms:created xsi:type="dcterms:W3CDTF">2022-10-27T22:14:00Z</dcterms:created>
  <dcterms:modified xsi:type="dcterms:W3CDTF">2022-10-27T22:18:00Z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