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838F2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D68F1">
        <w:rPr>
          <w:rFonts w:ascii="Museo Sans 900" w:eastAsia="Times New Roman" w:hAnsi="Museo Sans 900" w:cs="Times New Roman"/>
          <w:b/>
          <w:bCs/>
          <w:sz w:val="20"/>
          <w:szCs w:val="20"/>
          <w:lang w:val="es-MX" w:eastAsia="es-ES"/>
        </w:rPr>
        <w:t>1845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D68F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D68F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D68F1">
        <w:rPr>
          <w:rFonts w:ascii="Museo Sans 300" w:eastAsia="Times New Roman" w:hAnsi="Museo Sans 300" w:cs="Times New Roman"/>
          <w:sz w:val="20"/>
          <w:szCs w:val="20"/>
          <w:lang w:val="es-MX" w:eastAsia="es-ES"/>
        </w:rPr>
        <w:t>veintinueve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D68F1">
        <w:rPr>
          <w:rFonts w:ascii="Museo Sans 300" w:eastAsia="Times New Roman" w:hAnsi="Museo Sans 300" w:cs="Times New Roman"/>
          <w:sz w:val="20"/>
          <w:szCs w:val="20"/>
          <w:lang w:val="es-MX" w:eastAsia="es-ES"/>
        </w:rPr>
        <w:t>septiembre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64511370"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A76BF">
        <w:rPr>
          <w:rFonts w:ascii="Museo Sans 300" w:hAnsi="Museo Sans 300"/>
          <w:sz w:val="20"/>
          <w:szCs w:val="20"/>
        </w:rPr>
        <w:t>quince</w:t>
      </w:r>
      <w:r>
        <w:rPr>
          <w:rFonts w:ascii="Museo Sans 300" w:hAnsi="Museo Sans 300"/>
          <w:sz w:val="20"/>
          <w:szCs w:val="20"/>
        </w:rPr>
        <w:t xml:space="preserve"> de </w:t>
      </w:r>
      <w:r w:rsidR="005170D3">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w:t>
      </w:r>
      <w:r w:rsidR="00BA76BF">
        <w:rPr>
          <w:rFonts w:ascii="Museo Sans 300" w:hAnsi="Museo Sans 300"/>
          <w:sz w:val="20"/>
          <w:szCs w:val="20"/>
        </w:rPr>
        <w:t xml:space="preserve">año </w:t>
      </w:r>
      <w:r>
        <w:rPr>
          <w:rFonts w:ascii="Museo Sans 300" w:hAnsi="Museo Sans 300"/>
          <w:sz w:val="20"/>
          <w:szCs w:val="20"/>
        </w:rPr>
        <w:t xml:space="preserve">dos mil veintiuno, </w:t>
      </w:r>
      <w:r w:rsidR="00055EC6">
        <w:rPr>
          <w:rFonts w:ascii="Museo Sans 300" w:hAnsi="Museo Sans 300"/>
          <w:sz w:val="20"/>
          <w:szCs w:val="20"/>
        </w:rPr>
        <w:t>la</w:t>
      </w:r>
      <w:r>
        <w:rPr>
          <w:rFonts w:ascii="Museo Sans 300" w:hAnsi="Museo Sans 300"/>
          <w:sz w:val="20"/>
          <w:szCs w:val="20"/>
        </w:rPr>
        <w:t xml:space="preserve"> </w:t>
      </w:r>
      <w:r w:rsidR="00BA76BF">
        <w:rPr>
          <w:rFonts w:ascii="Museo Sans 300" w:hAnsi="Museo Sans 300"/>
          <w:sz w:val="20"/>
          <w:szCs w:val="20"/>
        </w:rPr>
        <w:t xml:space="preserve">señora </w:t>
      </w:r>
      <w:r w:rsidR="00B63F4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A76BF">
        <w:rPr>
          <w:rFonts w:ascii="Museo Sans 300" w:hAnsi="Museo Sans 300"/>
          <w:sz w:val="20"/>
          <w:szCs w:val="20"/>
        </w:rPr>
        <w:t>MIL SEISCIENTOS DIECISIETE 71</w:t>
      </w:r>
      <w:r>
        <w:rPr>
          <w:rFonts w:ascii="Museo Sans 300" w:hAnsi="Museo Sans 300"/>
          <w:sz w:val="20"/>
          <w:szCs w:val="20"/>
        </w:rPr>
        <w:t xml:space="preserve">/100 DÓLARES DE LOS ESTADOS UNIDOS DE AMÉRICA (USD </w:t>
      </w:r>
      <w:r w:rsidR="00BA76BF">
        <w:rPr>
          <w:rFonts w:ascii="Museo Sans 300" w:hAnsi="Museo Sans 300"/>
          <w:sz w:val="20"/>
          <w:szCs w:val="20"/>
        </w:rPr>
        <w:t>1,617.71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BA76BF">
        <w:rPr>
          <w:rFonts w:ascii="Museo Sans 300" w:hAnsi="Museo Sans 300"/>
          <w:sz w:val="20"/>
          <w:szCs w:val="20"/>
        </w:rPr>
        <w:t xml:space="preserve">del suministro identificado con el NIC </w:t>
      </w:r>
      <w:r w:rsidR="00B63F40">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A1A0C10" w14:textId="77777777" w:rsidR="00EC0794" w:rsidRPr="00EC0794" w:rsidRDefault="00A93D70" w:rsidP="00EC079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EC0794" w:rsidRPr="00EC0794">
        <w:rPr>
          <w:rFonts w:ascii="Museo Sans 300" w:hAnsi="Museo Sans 300"/>
          <w:sz w:val="20"/>
          <w:szCs w:val="20"/>
          <w:lang w:val="es-SV"/>
        </w:rPr>
        <w:t xml:space="preserve">el acuerdo N.° E-0084-2022-CAU, de fecha diecinueve de enero de este año, esta Superintendencia requirió a la sociedad EEO, S.A. de C.V. que, en el plazo de diez días hábiles contados a partir del día siguiente a la notificación de dicho proveído, presentara por escrito los argumentos y posiciones relacionados al reclamo. </w:t>
      </w:r>
    </w:p>
    <w:p w14:paraId="644D93A2"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 </w:t>
      </w:r>
    </w:p>
    <w:p w14:paraId="0F25952E"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2FD8CBB2"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 </w:t>
      </w:r>
    </w:p>
    <w:p w14:paraId="2B0B382B"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Dicho acuerdo fue notificado a la distribuidora y a la usuaria los días veinticuatro y veinticinco de enero de este año, respectivamente, por lo que el plazo otorgado a la distribuidora finalizó el día siete de febrero del mismo año. </w:t>
      </w:r>
    </w:p>
    <w:p w14:paraId="68768E8E"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 </w:t>
      </w:r>
    </w:p>
    <w:p w14:paraId="2747BB9F" w14:textId="3B6CF3D0"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El día veintidós de febrero del presente año, el ingeniero </w:t>
      </w:r>
      <w:r w:rsidR="00B63F40">
        <w:rPr>
          <w:rFonts w:ascii="Museo Sans 300" w:hAnsi="Museo Sans 300"/>
          <w:sz w:val="20"/>
          <w:szCs w:val="20"/>
          <w:lang w:val="es-SV"/>
        </w:rPr>
        <w:t>XXX</w:t>
      </w:r>
      <w:r w:rsidRPr="00EC0794">
        <w:rPr>
          <w:rFonts w:ascii="Museo Sans 300" w:hAnsi="Museo Sans 300"/>
          <w:sz w:val="20"/>
          <w:szCs w:val="20"/>
          <w:lang w:val="es-SV"/>
        </w:rPr>
        <w:t xml:space="preserve">,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  </w:t>
      </w:r>
    </w:p>
    <w:p w14:paraId="05F59B08"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 </w:t>
      </w:r>
    </w:p>
    <w:p w14:paraId="3A493455" w14:textId="4CFA6FAF"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H</w:t>
      </w:r>
      <w:r w:rsidR="00EC0794" w:rsidRPr="00EC0794">
        <w:rPr>
          <w:rFonts w:ascii="Museo Sans 300" w:hAnsi="Museo Sans 300"/>
          <w:sz w:val="20"/>
          <w:szCs w:val="20"/>
          <w:lang w:val="es-SV"/>
        </w:rPr>
        <w:t xml:space="preserve">istóricos de lecturas y consumos de los últimos dos años a la fecha. </w:t>
      </w:r>
    </w:p>
    <w:p w14:paraId="25698416" w14:textId="731F40A9"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EC0794" w:rsidRPr="00EC0794">
        <w:rPr>
          <w:rFonts w:ascii="Museo Sans 300" w:hAnsi="Museo Sans 300"/>
          <w:sz w:val="20"/>
          <w:szCs w:val="20"/>
          <w:lang w:val="es-SV"/>
        </w:rPr>
        <w:t xml:space="preserve">egistro de incidencias. </w:t>
      </w:r>
    </w:p>
    <w:p w14:paraId="5BFD0659" w14:textId="192957A4"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EC0794" w:rsidRPr="00EC0794">
        <w:rPr>
          <w:rFonts w:ascii="Museo Sans 300" w:hAnsi="Museo Sans 300"/>
          <w:sz w:val="20"/>
          <w:szCs w:val="20"/>
          <w:lang w:val="es-SV"/>
        </w:rPr>
        <w:t xml:space="preserve">egistros de sellos instalados en el medidor </w:t>
      </w:r>
      <w:r w:rsidR="00B63F40">
        <w:rPr>
          <w:rFonts w:ascii="Museo Sans 300" w:hAnsi="Museo Sans 300"/>
          <w:sz w:val="20"/>
          <w:szCs w:val="20"/>
          <w:lang w:val="es-SV"/>
        </w:rPr>
        <w:t>XXX</w:t>
      </w:r>
      <w:r w:rsidR="00EC0794" w:rsidRPr="00EC0794">
        <w:rPr>
          <w:rFonts w:ascii="Museo Sans 300" w:hAnsi="Museo Sans 300"/>
          <w:sz w:val="20"/>
          <w:szCs w:val="20"/>
          <w:lang w:val="es-SV"/>
        </w:rPr>
        <w:t xml:space="preserve">. </w:t>
      </w:r>
    </w:p>
    <w:p w14:paraId="14E973AE" w14:textId="729767C5"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Ó</w:t>
      </w:r>
      <w:r w:rsidR="00EC0794" w:rsidRPr="00EC0794">
        <w:rPr>
          <w:rFonts w:ascii="Museo Sans 300" w:hAnsi="Museo Sans 300"/>
          <w:sz w:val="20"/>
          <w:szCs w:val="20"/>
          <w:lang w:val="es-SV"/>
        </w:rPr>
        <w:t xml:space="preserve">rdenes de servicio con número </w:t>
      </w:r>
      <w:r w:rsidR="00B63F40">
        <w:rPr>
          <w:rFonts w:ascii="Museo Sans 300" w:hAnsi="Museo Sans 300"/>
          <w:sz w:val="20"/>
          <w:szCs w:val="20"/>
          <w:lang w:val="es-SV"/>
        </w:rPr>
        <w:t>XXX</w:t>
      </w:r>
      <w:r w:rsidR="00EC0794" w:rsidRPr="00EC0794">
        <w:rPr>
          <w:rFonts w:ascii="Museo Sans 300" w:hAnsi="Museo Sans 300"/>
          <w:sz w:val="20"/>
          <w:szCs w:val="20"/>
          <w:lang w:val="es-SV"/>
        </w:rPr>
        <w:t xml:space="preserve">. </w:t>
      </w:r>
    </w:p>
    <w:p w14:paraId="5B078A8A" w14:textId="09CD4CA9"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EC0794" w:rsidRPr="00EC0794">
        <w:rPr>
          <w:rFonts w:ascii="Museo Sans 300" w:hAnsi="Museo Sans 300"/>
          <w:sz w:val="20"/>
          <w:szCs w:val="20"/>
          <w:lang w:val="es-SV"/>
        </w:rPr>
        <w:t xml:space="preserve">cta de inspección de condiciones irregulares bajo la orden </w:t>
      </w:r>
      <w:r w:rsidR="00B63F40">
        <w:rPr>
          <w:rFonts w:ascii="Museo Sans 300" w:hAnsi="Museo Sans 300"/>
          <w:sz w:val="20"/>
          <w:szCs w:val="20"/>
          <w:lang w:val="es-SV"/>
        </w:rPr>
        <w:t>XXX</w:t>
      </w:r>
      <w:r w:rsidR="00EC0794" w:rsidRPr="00EC0794">
        <w:rPr>
          <w:rFonts w:ascii="Museo Sans 300" w:hAnsi="Museo Sans 300"/>
          <w:sz w:val="20"/>
          <w:szCs w:val="20"/>
          <w:lang w:val="es-SV"/>
        </w:rPr>
        <w:t xml:space="preserve">. </w:t>
      </w:r>
    </w:p>
    <w:p w14:paraId="4B5AB00A" w14:textId="0D295F70"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M</w:t>
      </w:r>
      <w:r w:rsidR="00EC0794" w:rsidRPr="00EC0794">
        <w:rPr>
          <w:rFonts w:ascii="Museo Sans 300" w:hAnsi="Museo Sans 300"/>
          <w:sz w:val="20"/>
          <w:szCs w:val="20"/>
          <w:lang w:val="es-SV"/>
        </w:rPr>
        <w:t xml:space="preserve">emoria de cálculo del cobro de energía no registrada. </w:t>
      </w:r>
    </w:p>
    <w:p w14:paraId="71205CA7" w14:textId="43C4227C" w:rsidR="00EC0794" w:rsidRPr="00EC0794" w:rsidRDefault="00967D6F" w:rsidP="00EC0794">
      <w:pPr>
        <w:pStyle w:val="Prrafodelista"/>
        <w:numPr>
          <w:ilvl w:val="0"/>
          <w:numId w:val="23"/>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EC0794" w:rsidRPr="00EC0794">
        <w:rPr>
          <w:rFonts w:ascii="Museo Sans 300" w:hAnsi="Museo Sans 300"/>
          <w:sz w:val="20"/>
          <w:szCs w:val="20"/>
          <w:lang w:val="es-SV"/>
        </w:rPr>
        <w:t>cuse de notificación de expediente a la usuaria</w:t>
      </w:r>
      <w:r w:rsidR="00EC0794">
        <w:rPr>
          <w:rFonts w:ascii="Museo Sans 300" w:hAnsi="Museo Sans 300"/>
          <w:sz w:val="20"/>
          <w:szCs w:val="20"/>
          <w:lang w:val="es-SV"/>
        </w:rPr>
        <w:t>.</w:t>
      </w:r>
    </w:p>
    <w:p w14:paraId="018F5787" w14:textId="77777777" w:rsidR="00EC0794" w:rsidRPr="00EC0794" w:rsidRDefault="00EC0794" w:rsidP="00EC0794">
      <w:pPr>
        <w:pStyle w:val="Prrafodelista"/>
        <w:numPr>
          <w:ilvl w:val="0"/>
          <w:numId w:val="23"/>
        </w:numPr>
        <w:tabs>
          <w:tab w:val="left" w:pos="426"/>
        </w:tabs>
        <w:jc w:val="both"/>
        <w:rPr>
          <w:rFonts w:ascii="Museo Sans 300" w:hAnsi="Museo Sans 300"/>
          <w:sz w:val="20"/>
          <w:szCs w:val="20"/>
          <w:lang w:val="es-SV"/>
        </w:rPr>
      </w:pPr>
      <w:r w:rsidRPr="00EC0794">
        <w:rPr>
          <w:rFonts w:ascii="Museo Sans 300" w:hAnsi="Museo Sans 300"/>
          <w:sz w:val="20"/>
          <w:szCs w:val="20"/>
          <w:lang w:val="es-SV"/>
        </w:rPr>
        <w:t xml:space="preserve">Fotografías en forma magnética vinculadas a la condición irregular encontrada.  </w:t>
      </w:r>
    </w:p>
    <w:p w14:paraId="731D7609" w14:textId="77777777" w:rsidR="00EC0794" w:rsidRP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 </w:t>
      </w:r>
    </w:p>
    <w:p w14:paraId="4C46269D" w14:textId="566BD699" w:rsidR="00EC0794" w:rsidRDefault="00EC0794" w:rsidP="00EC0794">
      <w:pPr>
        <w:pStyle w:val="Prrafodelista"/>
        <w:tabs>
          <w:tab w:val="left" w:pos="426"/>
        </w:tabs>
        <w:ind w:left="426"/>
        <w:jc w:val="both"/>
        <w:rPr>
          <w:rFonts w:ascii="Museo Sans 300" w:hAnsi="Museo Sans 300"/>
          <w:sz w:val="20"/>
          <w:szCs w:val="20"/>
          <w:lang w:val="es-SV"/>
        </w:rPr>
      </w:pPr>
      <w:r w:rsidRPr="00EC0794">
        <w:rPr>
          <w:rFonts w:ascii="Museo Sans 300" w:hAnsi="Museo Sans 300"/>
          <w:sz w:val="20"/>
          <w:szCs w:val="20"/>
          <w:lang w:val="es-SV"/>
        </w:rPr>
        <w:t xml:space="preserve">Mediante memorando con referencia N.° M-0146-CAU-22, de fecha veintitrés de febrero de este año, el CAU informó que elaboraría el informe técnico correspondiente. </w:t>
      </w:r>
    </w:p>
    <w:p w14:paraId="02148679" w14:textId="77777777" w:rsidR="00967D6F" w:rsidRPr="00EC0794" w:rsidRDefault="00967D6F" w:rsidP="00EC0794">
      <w:pPr>
        <w:pStyle w:val="Prrafodelista"/>
        <w:tabs>
          <w:tab w:val="left" w:pos="426"/>
        </w:tabs>
        <w:ind w:left="426"/>
        <w:jc w:val="both"/>
        <w:rPr>
          <w:rFonts w:ascii="Museo Sans 300" w:hAnsi="Museo Sans 300"/>
          <w:sz w:val="20"/>
          <w:szCs w:val="20"/>
          <w:lang w:val="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E9B5E6E" w14:textId="77777777" w:rsidR="006632B2" w:rsidRPr="006632B2" w:rsidRDefault="0044126A" w:rsidP="006632B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6632B2" w:rsidRPr="006632B2">
        <w:rPr>
          <w:rFonts w:ascii="Museo Sans 300" w:hAnsi="Museo Sans 300"/>
          <w:sz w:val="20"/>
          <w:szCs w:val="20"/>
        </w:rPr>
        <w:t>del acuerdo N.° E-0467-2022-CAU, de fecha siete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09827ECD" w14:textId="77777777" w:rsidR="006632B2" w:rsidRPr="006632B2" w:rsidRDefault="006632B2" w:rsidP="006632B2">
      <w:pPr>
        <w:pStyle w:val="Prrafodelista"/>
        <w:tabs>
          <w:tab w:val="left" w:pos="426"/>
        </w:tabs>
        <w:ind w:left="426"/>
        <w:jc w:val="both"/>
        <w:rPr>
          <w:rFonts w:ascii="Museo Sans 300" w:hAnsi="Museo Sans 300"/>
          <w:sz w:val="20"/>
          <w:szCs w:val="20"/>
        </w:rPr>
      </w:pPr>
    </w:p>
    <w:p w14:paraId="6E4733F8" w14:textId="77777777" w:rsidR="006632B2" w:rsidRPr="006632B2" w:rsidRDefault="006632B2" w:rsidP="006632B2">
      <w:pPr>
        <w:pStyle w:val="Prrafodelista"/>
        <w:tabs>
          <w:tab w:val="left" w:pos="426"/>
        </w:tabs>
        <w:ind w:left="426"/>
        <w:jc w:val="both"/>
        <w:rPr>
          <w:rFonts w:ascii="Museo Sans 300" w:hAnsi="Museo Sans 300"/>
          <w:sz w:val="20"/>
          <w:szCs w:val="20"/>
        </w:rPr>
      </w:pPr>
      <w:r w:rsidRPr="006632B2">
        <w:rPr>
          <w:rFonts w:ascii="Museo Sans 300" w:hAnsi="Museo Sans 300"/>
          <w:sz w:val="20"/>
          <w:szCs w:val="20"/>
        </w:rPr>
        <w:t>El referido acuerdo fue notificado a la distribuidora y a la usuaria los días diez y once de marzo de este año, respectivamente, por lo que el plazo finalizó, en el mismo orden, los días siete y ocho de abril del citado año.</w:t>
      </w:r>
    </w:p>
    <w:p w14:paraId="3CA1A575" w14:textId="77777777" w:rsidR="006632B2" w:rsidRPr="006632B2" w:rsidRDefault="006632B2" w:rsidP="006632B2">
      <w:pPr>
        <w:pStyle w:val="Prrafodelista"/>
        <w:tabs>
          <w:tab w:val="left" w:pos="426"/>
        </w:tabs>
        <w:ind w:left="426"/>
        <w:jc w:val="both"/>
        <w:rPr>
          <w:rFonts w:ascii="Museo Sans 300" w:hAnsi="Museo Sans 300"/>
          <w:sz w:val="20"/>
          <w:szCs w:val="20"/>
        </w:rPr>
      </w:pPr>
    </w:p>
    <w:p w14:paraId="205556CB" w14:textId="06AED0BA" w:rsidR="006632B2" w:rsidRPr="006632B2" w:rsidRDefault="006632B2" w:rsidP="006632B2">
      <w:pPr>
        <w:pStyle w:val="Prrafodelista"/>
        <w:tabs>
          <w:tab w:val="left" w:pos="426"/>
        </w:tabs>
        <w:ind w:left="426"/>
        <w:jc w:val="both"/>
        <w:rPr>
          <w:rFonts w:ascii="Museo Sans 300" w:hAnsi="Museo Sans 300"/>
          <w:sz w:val="20"/>
          <w:szCs w:val="20"/>
        </w:rPr>
      </w:pPr>
      <w:r w:rsidRPr="006632B2">
        <w:rPr>
          <w:rFonts w:ascii="Museo Sans 300" w:hAnsi="Museo Sans 300"/>
          <w:sz w:val="20"/>
          <w:szCs w:val="20"/>
        </w:rPr>
        <w:t>El día veintidós de marzo del presente año, la sociedad EEO, S.A. de C.V., presentó un escrito en el cual expresó que mantiene los argumentos y pruebas remitidas con anterioridad.</w:t>
      </w:r>
    </w:p>
    <w:p w14:paraId="04EF62B2" w14:textId="77777777" w:rsidR="006632B2" w:rsidRPr="006632B2" w:rsidRDefault="006632B2" w:rsidP="006632B2">
      <w:pPr>
        <w:pStyle w:val="Prrafodelista"/>
        <w:tabs>
          <w:tab w:val="left" w:pos="426"/>
        </w:tabs>
        <w:ind w:left="426"/>
        <w:jc w:val="both"/>
        <w:rPr>
          <w:rFonts w:ascii="Museo Sans 300" w:hAnsi="Museo Sans 300"/>
          <w:sz w:val="20"/>
          <w:szCs w:val="20"/>
        </w:rPr>
      </w:pPr>
    </w:p>
    <w:p w14:paraId="5AD4AB39" w14:textId="51944813" w:rsidR="00B73C93" w:rsidRDefault="006632B2" w:rsidP="006632B2">
      <w:pPr>
        <w:pStyle w:val="Prrafodelista"/>
        <w:tabs>
          <w:tab w:val="left" w:pos="426"/>
        </w:tabs>
        <w:ind w:left="426"/>
        <w:jc w:val="both"/>
        <w:rPr>
          <w:rFonts w:ascii="Museo Sans 300" w:hAnsi="Museo Sans 300"/>
          <w:sz w:val="20"/>
          <w:szCs w:val="20"/>
        </w:rPr>
      </w:pPr>
      <w:r w:rsidRPr="006632B2">
        <w:rPr>
          <w:rFonts w:ascii="Museo Sans 300" w:hAnsi="Museo Sans 300"/>
          <w:sz w:val="20"/>
          <w:szCs w:val="20"/>
        </w:rPr>
        <w:t>Por su parte, la usuaria no hizo uso del derecho de defensa otorgado.</w:t>
      </w:r>
    </w:p>
    <w:p w14:paraId="409DF438" w14:textId="77777777" w:rsidR="006632B2" w:rsidRDefault="006632B2" w:rsidP="006632B2">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B7E2DFE" w14:textId="2B121E81" w:rsidR="006632B2" w:rsidRPr="006632B2" w:rsidRDefault="00263E33" w:rsidP="006632B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6632B2" w:rsidRPr="006632B2">
        <w:rPr>
          <w:rFonts w:ascii="Museo Sans 300" w:hAnsi="Museo Sans 300"/>
          <w:sz w:val="20"/>
          <w:szCs w:val="20"/>
          <w:lang w:val="es-SV"/>
        </w:rPr>
        <w:t xml:space="preserve">el acuerdo N.° E-0904-2022-CAU, de fecha cinco de mayo de este año, </w:t>
      </w:r>
      <w:r w:rsidR="002D7ED9">
        <w:rPr>
          <w:rFonts w:ascii="Museo Sans 300" w:hAnsi="Museo Sans 300"/>
          <w:sz w:val="20"/>
          <w:szCs w:val="20"/>
          <w:lang w:val="es-SV"/>
        </w:rPr>
        <w:t xml:space="preserve">se comisionó al </w:t>
      </w:r>
      <w:r w:rsidR="006632B2" w:rsidRPr="006632B2">
        <w:rPr>
          <w:rFonts w:ascii="Museo Sans 300" w:hAnsi="Museo Sans 300"/>
          <w:sz w:val="20"/>
          <w:szCs w:val="20"/>
          <w:lang w:val="es-SV"/>
        </w:rPr>
        <w:t>CAU</w:t>
      </w:r>
      <w:r w:rsidR="005616C5">
        <w:rPr>
          <w:rFonts w:ascii="Museo Sans 300" w:hAnsi="Museo Sans 300"/>
          <w:sz w:val="20"/>
          <w:szCs w:val="20"/>
          <w:lang w:val="es-SV"/>
        </w:rPr>
        <w:t xml:space="preserve"> </w:t>
      </w:r>
      <w:r w:rsidR="00720720">
        <w:rPr>
          <w:rFonts w:ascii="Museo Sans 300" w:hAnsi="Museo Sans 300"/>
          <w:sz w:val="20"/>
          <w:szCs w:val="20"/>
          <w:lang w:val="es-SV"/>
        </w:rPr>
        <w:t>para que rindiera</w:t>
      </w:r>
      <w:r w:rsidR="006632B2" w:rsidRPr="006632B2">
        <w:rPr>
          <w:rFonts w:ascii="Museo Sans 300" w:hAnsi="Museo Sans 300"/>
          <w:sz w:val="20"/>
          <w:szCs w:val="20"/>
          <w:lang w:val="es-SV"/>
        </w:rPr>
        <w:t xml:space="preserve"> un informe técnico en el cual estableciera la existencia o no de la condición irregular en el suministro identificado con el NIC </w:t>
      </w:r>
      <w:r w:rsidR="00B63F40">
        <w:rPr>
          <w:rFonts w:ascii="Museo Sans 300" w:hAnsi="Museo Sans 300"/>
          <w:sz w:val="20"/>
          <w:szCs w:val="20"/>
          <w:lang w:val="es-SV"/>
        </w:rPr>
        <w:t>XXX</w:t>
      </w:r>
      <w:r w:rsidR="006632B2" w:rsidRPr="006632B2">
        <w:rPr>
          <w:rFonts w:ascii="Museo Sans 300" w:hAnsi="Museo Sans 300"/>
          <w:sz w:val="20"/>
          <w:szCs w:val="20"/>
          <w:lang w:val="es-SV"/>
        </w:rPr>
        <w:t xml:space="preserve"> y, de ser procedente, verificara la exactitud del cálculo de recuperación de energía no facturada.</w:t>
      </w:r>
    </w:p>
    <w:p w14:paraId="72B74608" w14:textId="77777777" w:rsidR="006632B2" w:rsidRPr="006632B2" w:rsidRDefault="006632B2" w:rsidP="006632B2">
      <w:pPr>
        <w:pStyle w:val="Prrafodelista"/>
        <w:tabs>
          <w:tab w:val="left" w:pos="426"/>
        </w:tabs>
        <w:ind w:left="426"/>
        <w:jc w:val="both"/>
        <w:rPr>
          <w:rFonts w:ascii="Museo Sans 300" w:hAnsi="Museo Sans 300"/>
          <w:sz w:val="20"/>
          <w:szCs w:val="20"/>
          <w:lang w:val="es-SV"/>
        </w:rPr>
      </w:pPr>
    </w:p>
    <w:p w14:paraId="7C069C29" w14:textId="77777777" w:rsidR="006632B2" w:rsidRPr="006632B2" w:rsidRDefault="006632B2" w:rsidP="006632B2">
      <w:pPr>
        <w:pStyle w:val="Prrafodelista"/>
        <w:tabs>
          <w:tab w:val="left" w:pos="426"/>
        </w:tabs>
        <w:ind w:left="426"/>
        <w:jc w:val="both"/>
        <w:rPr>
          <w:rFonts w:ascii="Museo Sans 300" w:hAnsi="Museo Sans 300"/>
          <w:sz w:val="20"/>
          <w:szCs w:val="20"/>
          <w:lang w:val="es-SV"/>
        </w:rPr>
      </w:pPr>
      <w:r w:rsidRPr="006632B2">
        <w:rPr>
          <w:rFonts w:ascii="Museo Sans 300" w:hAnsi="Museo Sans 300"/>
          <w:sz w:val="20"/>
          <w:szCs w:val="20"/>
          <w:lang w:val="es-SV"/>
        </w:rPr>
        <w:t>Dicho acuerdo fue notificado a la distribuidora y a la usuaria los días once y doce de mayo de este año, respectivamente.</w:t>
      </w:r>
    </w:p>
    <w:p w14:paraId="24A1C975" w14:textId="77777777" w:rsidR="006632B2" w:rsidRPr="006632B2" w:rsidRDefault="006632B2" w:rsidP="006632B2">
      <w:pPr>
        <w:pStyle w:val="Prrafodelista"/>
        <w:tabs>
          <w:tab w:val="left" w:pos="426"/>
        </w:tabs>
        <w:ind w:left="426"/>
        <w:jc w:val="both"/>
        <w:rPr>
          <w:rFonts w:ascii="Museo Sans 300" w:hAnsi="Museo Sans 300"/>
          <w:sz w:val="20"/>
          <w:szCs w:val="20"/>
          <w:lang w:val="es-SV"/>
        </w:rPr>
      </w:pPr>
    </w:p>
    <w:p w14:paraId="06F1CB7B" w14:textId="278D7798" w:rsidR="00F90C00" w:rsidRDefault="006632B2" w:rsidP="006632B2">
      <w:pPr>
        <w:pStyle w:val="Prrafodelista"/>
        <w:tabs>
          <w:tab w:val="left" w:pos="426"/>
        </w:tabs>
        <w:ind w:left="426"/>
        <w:jc w:val="both"/>
        <w:rPr>
          <w:rFonts w:ascii="Museo Sans 300" w:hAnsi="Museo Sans 300"/>
          <w:sz w:val="20"/>
          <w:szCs w:val="20"/>
          <w:lang w:val="es-SV"/>
        </w:rPr>
      </w:pPr>
      <w:r w:rsidRPr="006632B2">
        <w:rPr>
          <w:rFonts w:ascii="Museo Sans 300" w:hAnsi="Museo Sans 300"/>
          <w:sz w:val="20"/>
          <w:szCs w:val="20"/>
          <w:lang w:val="es-SV"/>
        </w:rPr>
        <w:t>El día siete de junio de este año, el CAU remitió el memorando N.° M-0565-CAU-22, en el cual solicitó que se le conceda prórroga para rendir el informe técnico requerido en el acuerdo N.° E-0904-2022-CAU</w:t>
      </w:r>
      <w:r w:rsidR="002D7ED9">
        <w:rPr>
          <w:rFonts w:ascii="Museo Sans 300" w:hAnsi="Museo Sans 300"/>
          <w:sz w:val="20"/>
          <w:szCs w:val="20"/>
          <w:lang w:val="es-SV"/>
        </w:rPr>
        <w:t>.</w:t>
      </w:r>
    </w:p>
    <w:p w14:paraId="6F24DBF2" w14:textId="77777777" w:rsidR="002D7ED9" w:rsidRDefault="002D7ED9" w:rsidP="006632B2">
      <w:pPr>
        <w:pStyle w:val="Prrafodelista"/>
        <w:tabs>
          <w:tab w:val="left" w:pos="426"/>
        </w:tabs>
        <w:ind w:left="426"/>
        <w:jc w:val="both"/>
        <w:rPr>
          <w:rFonts w:ascii="Museo Sans 300" w:eastAsia="Arial" w:hAnsi="Museo Sans 300"/>
          <w:sz w:val="20"/>
          <w:szCs w:val="20"/>
          <w:lang w:eastAsia="es-SV"/>
        </w:rPr>
      </w:pPr>
    </w:p>
    <w:p w14:paraId="0CD350BA" w14:textId="5E6E2C10"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074E43">
        <w:rPr>
          <w:rFonts w:ascii="Museo Sans 300" w:hAnsi="Museo Sans 300"/>
          <w:sz w:val="20"/>
          <w:szCs w:val="20"/>
        </w:rPr>
        <w:t>275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074E43">
        <w:rPr>
          <w:rFonts w:ascii="Museo Sans 300" w:hAnsi="Museo Sans 300"/>
          <w:sz w:val="20"/>
          <w:szCs w:val="20"/>
        </w:rPr>
        <w:t>veintidós de 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074E43">
        <w:rPr>
          <w:rFonts w:ascii="Museo Sans 300" w:hAnsi="Museo Sans 300"/>
          <w:sz w:val="20"/>
          <w:szCs w:val="20"/>
        </w:rPr>
        <w:t>904</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03DF5453"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074E43">
        <w:rPr>
          <w:rFonts w:ascii="Museo Sans 300" w:hAnsi="Museo Sans 300"/>
          <w:sz w:val="20"/>
          <w:szCs w:val="20"/>
        </w:rPr>
        <w:t>veintisiete de 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A1E1102"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B234F">
        <w:rPr>
          <w:rFonts w:ascii="Museo Sans 300" w:hAnsi="Museo Sans 300"/>
          <w:sz w:val="20"/>
          <w:szCs w:val="20"/>
          <w:lang w:val="es-ES_tradnl"/>
        </w:rPr>
        <w:t>veintiséis de 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197883">
        <w:rPr>
          <w:rFonts w:ascii="Museo Sans 300" w:hAnsi="Museo Sans 300"/>
          <w:sz w:val="20"/>
          <w:szCs w:val="20"/>
          <w:lang w:val="es-SV"/>
        </w:rPr>
        <w:t>IT-0308-CAU-22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4103499F" w14:textId="396B1521" w:rsidR="00EC6960" w:rsidRDefault="00EC696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D4585DD"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C120D6" w14:textId="0D84A8FE" w:rsidR="00043D3C" w:rsidRDefault="008B7A00" w:rsidP="00043D3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43D3C">
        <w:rPr>
          <w:rFonts w:ascii="Museo 300" w:eastAsia="Arial" w:hAnsi="Museo 300"/>
          <w:color w:val="000000"/>
          <w:sz w:val="16"/>
          <w:szCs w:val="16"/>
          <w:lang w:val="es-ES"/>
        </w:rPr>
        <w:t>C</w:t>
      </w:r>
      <w:r w:rsidR="00043D3C" w:rsidRPr="00043D3C">
        <w:rPr>
          <w:rFonts w:ascii="Museo Sans 300" w:eastAsia="Arial" w:hAnsi="Museo Sans 300"/>
          <w:color w:val="000000"/>
          <w:sz w:val="16"/>
          <w:szCs w:val="16"/>
          <w:lang w:val="es-ES"/>
        </w:rPr>
        <w:t>on</w:t>
      </w:r>
      <w:r w:rsidR="00043D3C" w:rsidRPr="00043D3C">
        <w:rPr>
          <w:rFonts w:ascii="Museo Sans 300" w:eastAsia="SimSun" w:hAnsi="Museo Sans 300" w:cs="Times New Roman"/>
          <w:spacing w:val="-5"/>
          <w:sz w:val="16"/>
          <w:szCs w:val="16"/>
          <w:lang w:val="es-ES"/>
        </w:rPr>
        <w:t>fo</w:t>
      </w:r>
      <w:r w:rsidR="00043D3C" w:rsidRPr="00043D3C">
        <w:rPr>
          <w:rFonts w:ascii="Museo Sans 300" w:eastAsia="Arial" w:hAnsi="Museo Sans 300"/>
          <w:color w:val="000000"/>
          <w:sz w:val="16"/>
          <w:szCs w:val="16"/>
          <w:lang w:val="es-ES"/>
        </w:rPr>
        <w:t>r</w:t>
      </w:r>
      <w:r w:rsidR="00043D3C" w:rsidRPr="00043D3C">
        <w:rPr>
          <w:rFonts w:ascii="Museo 300" w:eastAsia="Arial" w:hAnsi="Museo 300"/>
          <w:color w:val="000000"/>
          <w:sz w:val="16"/>
          <w:szCs w:val="16"/>
          <w:lang w:val="es-ES"/>
        </w:rPr>
        <w:t xml:space="preserve">me con la información que fue provista por la sociedad EEO, se han extraído las siguientes fotografías mediante las cuales se observa la condición detectada en el suministro eléctrico en fecha 13 de octubre del año 2021 con evidencias de una presunta condición irregular que afectaba el correcto registro de consumo en el equipo de medición </w:t>
      </w:r>
      <w:proofErr w:type="spellStart"/>
      <w:r w:rsidR="00043D3C" w:rsidRPr="00043D3C">
        <w:rPr>
          <w:rFonts w:ascii="Museo 300" w:eastAsia="Arial" w:hAnsi="Museo 300"/>
          <w:color w:val="000000"/>
          <w:sz w:val="16"/>
          <w:szCs w:val="16"/>
          <w:lang w:val="es-ES"/>
        </w:rPr>
        <w:t>n.°</w:t>
      </w:r>
      <w:proofErr w:type="spellEnd"/>
      <w:r w:rsidR="00043D3C" w:rsidRPr="00043D3C">
        <w:rPr>
          <w:rFonts w:ascii="Museo 300" w:eastAsia="Arial" w:hAnsi="Museo 300"/>
          <w:color w:val="000000"/>
          <w:sz w:val="16"/>
          <w:szCs w:val="16"/>
          <w:lang w:val="es-ES"/>
        </w:rPr>
        <w:t xml:space="preserve"> </w:t>
      </w:r>
      <w:r w:rsidR="00B63F40">
        <w:rPr>
          <w:rFonts w:ascii="Museo 300" w:eastAsia="Arial" w:hAnsi="Museo 300"/>
          <w:color w:val="000000"/>
          <w:sz w:val="16"/>
          <w:szCs w:val="16"/>
          <w:lang w:val="es-ES"/>
        </w:rPr>
        <w:t>XXX</w:t>
      </w:r>
      <w:r w:rsidR="00043D3C" w:rsidRPr="00043D3C">
        <w:rPr>
          <w:rFonts w:ascii="Museo 300" w:eastAsia="Arial" w:hAnsi="Museo 300"/>
          <w:color w:val="000000"/>
          <w:sz w:val="16"/>
          <w:szCs w:val="16"/>
          <w:lang w:val="es-ES"/>
        </w:rPr>
        <w:t>.</w:t>
      </w:r>
    </w:p>
    <w:p w14:paraId="7E3D04BE" w14:textId="77777777" w:rsidR="00043D3C" w:rsidRPr="00043D3C" w:rsidRDefault="00043D3C" w:rsidP="00043D3C">
      <w:pPr>
        <w:ind w:left="709" w:right="709"/>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lastRenderedPageBreak/>
        <w:t>Al respecto, el personal técnico de la distribuidora al detectar evidencias de una supuesta condición irregular en el suministro, retiraron el equipo de medición para posteriormente efectuarle una verificación al funcionamiento, la cual se llevó a cabo el 21 de octubre de 2021 en el laboratorio de EEO. De lo anterior, se presentan las siguientes fotografías:</w:t>
      </w:r>
    </w:p>
    <w:p w14:paraId="5EA7DCCF" w14:textId="4BCC0ABC" w:rsidR="00043D3C" w:rsidRDefault="00043D3C" w:rsidP="00043D3C">
      <w:pPr>
        <w:ind w:left="709" w:right="709"/>
        <w:jc w:val="center"/>
        <w:rPr>
          <w:rFonts w:ascii="Museo 300" w:eastAsia="Arial" w:hAnsi="Museo 300"/>
          <w:color w:val="000000"/>
          <w:sz w:val="16"/>
          <w:szCs w:val="16"/>
          <w:lang w:val="es-ES"/>
        </w:rPr>
      </w:pPr>
    </w:p>
    <w:p w14:paraId="300D0B9E" w14:textId="6DC4ABCE" w:rsidR="00043D3C" w:rsidRDefault="00043D3C" w:rsidP="00043D3C">
      <w:pPr>
        <w:ind w:left="709" w:right="709"/>
        <w:jc w:val="center"/>
        <w:rPr>
          <w:rFonts w:ascii="Museo 300" w:eastAsia="Arial" w:hAnsi="Museo 300"/>
          <w:color w:val="000000"/>
          <w:sz w:val="16"/>
          <w:szCs w:val="16"/>
          <w:lang w:val="es-ES"/>
        </w:rPr>
      </w:pPr>
    </w:p>
    <w:p w14:paraId="606781B9" w14:textId="77777777" w:rsidR="00043D3C" w:rsidRPr="00043D3C" w:rsidRDefault="00043D3C" w:rsidP="00043D3C">
      <w:pPr>
        <w:ind w:left="709" w:right="709"/>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De las pruebas presentadas relacionadas a la condición detectada por EEO, el CAU ha determinado lo siguiente:</w:t>
      </w:r>
    </w:p>
    <w:p w14:paraId="7DE87D01" w14:textId="77777777" w:rsidR="00043D3C" w:rsidRPr="00043D3C" w:rsidRDefault="00043D3C" w:rsidP="00EB203D">
      <w:pPr>
        <w:numPr>
          <w:ilvl w:val="0"/>
          <w:numId w:val="18"/>
        </w:numPr>
        <w:ind w:left="1134" w:right="709" w:hanging="283"/>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 xml:space="preserve">Se observa en las fotografías 1 y 2, el equipo de medición instalado en el inmueble y se indica el contorno </w:t>
      </w:r>
      <w:r w:rsidRPr="00043D3C" w:rsidDel="0053396B">
        <w:rPr>
          <w:rFonts w:ascii="Museo 300" w:eastAsia="Arial" w:hAnsi="Museo 300"/>
          <w:color w:val="000000"/>
          <w:sz w:val="16"/>
          <w:szCs w:val="16"/>
          <w:lang w:val="es-ES"/>
        </w:rPr>
        <w:t>con evidencias</w:t>
      </w:r>
      <w:r w:rsidRPr="00043D3C">
        <w:rPr>
          <w:rFonts w:ascii="Museo 300" w:eastAsia="Arial" w:hAnsi="Museo 300"/>
          <w:color w:val="000000"/>
          <w:sz w:val="16"/>
          <w:szCs w:val="16"/>
          <w:lang w:val="es-ES"/>
        </w:rPr>
        <w:t xml:space="preserve"> de alteración y con indicios de haber sido abierto. </w:t>
      </w:r>
    </w:p>
    <w:p w14:paraId="2696F175" w14:textId="77777777" w:rsidR="00043D3C" w:rsidRPr="00043D3C" w:rsidRDefault="00043D3C" w:rsidP="00EB203D">
      <w:pPr>
        <w:numPr>
          <w:ilvl w:val="0"/>
          <w:numId w:val="18"/>
        </w:numPr>
        <w:ind w:left="1134" w:right="709" w:hanging="283"/>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Seguidamente</w:t>
      </w:r>
      <w:r w:rsidRPr="00043D3C" w:rsidDel="00BE2AD1">
        <w:rPr>
          <w:rFonts w:ascii="Museo 300" w:eastAsia="Arial" w:hAnsi="Museo 300"/>
          <w:color w:val="000000"/>
          <w:sz w:val="16"/>
          <w:szCs w:val="16"/>
          <w:lang w:val="es-ES"/>
        </w:rPr>
        <w:t xml:space="preserve"> </w:t>
      </w:r>
      <w:r w:rsidRPr="00043D3C">
        <w:rPr>
          <w:rFonts w:ascii="Museo 300" w:eastAsia="Arial" w:hAnsi="Museo 300"/>
          <w:color w:val="000000"/>
          <w:sz w:val="16"/>
          <w:szCs w:val="16"/>
          <w:lang w:val="es-ES"/>
        </w:rPr>
        <w:t>se observa que, EEO registró las corrientes en ambas fases de la acometida de alimentación, obteniendo los valores de 12.26 y 14.59 amperios.</w:t>
      </w:r>
    </w:p>
    <w:p w14:paraId="00A4913A" w14:textId="77777777" w:rsidR="00043D3C" w:rsidRPr="00043D3C" w:rsidRDefault="00043D3C" w:rsidP="00EB203D">
      <w:pPr>
        <w:numPr>
          <w:ilvl w:val="0"/>
          <w:numId w:val="18"/>
        </w:numPr>
        <w:ind w:left="1134" w:right="709" w:hanging="283"/>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Posteriormente, se retiró el equipo de medición y se llevó a laboratorio para verificar su funcionamiento, determinando a través de una prueba de exactitud que este estaba registrando con un promedio de 26.69 %.</w:t>
      </w:r>
    </w:p>
    <w:p w14:paraId="4C726B82" w14:textId="77777777" w:rsidR="00043D3C" w:rsidRPr="00043D3C" w:rsidRDefault="00043D3C" w:rsidP="00EB203D">
      <w:pPr>
        <w:numPr>
          <w:ilvl w:val="0"/>
          <w:numId w:val="18"/>
        </w:numPr>
        <w:ind w:left="1134" w:right="709" w:hanging="283"/>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Se procedió a la verificación interna del equipo de medición, mostrando en la fotografía # 5, que este había sido alterado por terceras personas, ya que la bornera de la fuente y la carga de la fase “A” estaba intervenida por medio de un puente eléctrico; además, la señal de corriente que circulaba en la fase “B” no estaba bajo medición, ya que estaba completamente anulada la señal de dicha fase.</w:t>
      </w:r>
    </w:p>
    <w:p w14:paraId="5C933C75" w14:textId="77777777" w:rsidR="00043D3C" w:rsidRPr="00043D3C" w:rsidRDefault="00043D3C" w:rsidP="00043D3C">
      <w:pPr>
        <w:ind w:left="709" w:right="709"/>
        <w:jc w:val="both"/>
        <w:rPr>
          <w:rFonts w:ascii="Museo 300" w:eastAsia="Arial" w:hAnsi="Museo 300"/>
          <w:color w:val="000000"/>
          <w:sz w:val="16"/>
          <w:szCs w:val="16"/>
          <w:lang w:val="es-ES"/>
        </w:rPr>
      </w:pPr>
    </w:p>
    <w:p w14:paraId="1783335E" w14:textId="77777777" w:rsidR="00043D3C" w:rsidRPr="00043D3C" w:rsidRDefault="00043D3C" w:rsidP="00043D3C">
      <w:pPr>
        <w:numPr>
          <w:ilvl w:val="0"/>
          <w:numId w:val="18"/>
        </w:numPr>
        <w:ind w:right="709"/>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 xml:space="preserve">Cabe señalar que la empresa distribuidora no detalló que equipos eléctricos demandaban la corriente registrada en las fases afectadas, sin embargo, por las evidencias detectadas en el referido equipo, demuestra que en el suministro existió una condición irregular, por lo que el registro de consumo mensual se vio afectado. </w:t>
      </w:r>
    </w:p>
    <w:p w14:paraId="48246855" w14:textId="619DCF3D" w:rsidR="00D77F9D" w:rsidRPr="002D5E17" w:rsidRDefault="00043D3C" w:rsidP="002D5E17">
      <w:pPr>
        <w:ind w:left="709" w:right="709"/>
        <w:jc w:val="both"/>
        <w:rPr>
          <w:rFonts w:ascii="Museo 300" w:eastAsia="Arial" w:hAnsi="Museo 300"/>
          <w:color w:val="000000"/>
          <w:sz w:val="16"/>
          <w:szCs w:val="16"/>
          <w:lang w:val="es-ES"/>
        </w:rPr>
      </w:pPr>
      <w:r w:rsidRPr="00043D3C">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002D5E17">
        <w:rPr>
          <w:rFonts w:ascii="Museo 300" w:eastAsia="Arial" w:hAnsi="Museo 300"/>
          <w:color w:val="0000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2D5E17">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C51F77" w14:textId="77777777" w:rsidR="002D5E17" w:rsidRPr="002D5E17" w:rsidRDefault="00613FD5" w:rsidP="002D5E17">
      <w:pPr>
        <w:ind w:left="709" w:right="709"/>
        <w:jc w:val="both"/>
        <w:rPr>
          <w:rFonts w:ascii="Museo 300" w:hAnsi="Museo 300"/>
          <w:color w:val="000000" w:themeColor="text1"/>
          <w:sz w:val="16"/>
          <w:szCs w:val="16"/>
          <w:lang w:val="es-ES"/>
        </w:rPr>
      </w:pPr>
      <w:r w:rsidRPr="004269D0">
        <w:rPr>
          <w:rFonts w:ascii="Museo 300" w:hAnsi="Museo 300"/>
          <w:color w:val="000000" w:themeColor="text1"/>
          <w:sz w:val="16"/>
          <w:szCs w:val="16"/>
        </w:rPr>
        <w:t>(…)</w:t>
      </w:r>
      <w:r w:rsidR="002D5E17">
        <w:rPr>
          <w:rFonts w:ascii="Museo 300" w:hAnsi="Museo 300"/>
          <w:color w:val="000000" w:themeColor="text1"/>
          <w:sz w:val="16"/>
          <w:szCs w:val="16"/>
        </w:rPr>
        <w:t xml:space="preserve"> </w:t>
      </w:r>
      <w:r w:rsidR="002D5E17" w:rsidRPr="002D5E17">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FC09AC1" w14:textId="77777777" w:rsidR="002D5E17" w:rsidRPr="002D5E17" w:rsidRDefault="002D5E17" w:rsidP="002D5E17">
      <w:pPr>
        <w:ind w:left="709" w:right="709"/>
        <w:jc w:val="both"/>
        <w:rPr>
          <w:rFonts w:ascii="Museo 300" w:hAnsi="Museo 300"/>
          <w:color w:val="000000" w:themeColor="text1"/>
          <w:sz w:val="16"/>
          <w:szCs w:val="16"/>
          <w:lang w:val="es-ES"/>
        </w:rPr>
      </w:pPr>
      <w:r w:rsidRPr="002D5E17">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4DFA248" w14:textId="77777777" w:rsidR="002D5E17" w:rsidRPr="002D5E17" w:rsidRDefault="002D5E17" w:rsidP="002D5E17">
      <w:pPr>
        <w:ind w:left="709" w:right="709"/>
        <w:jc w:val="both"/>
        <w:rPr>
          <w:rFonts w:ascii="Museo 300" w:hAnsi="Museo 300"/>
          <w:color w:val="000000" w:themeColor="text1"/>
          <w:sz w:val="16"/>
          <w:szCs w:val="16"/>
          <w:lang w:val="es-ES"/>
        </w:rPr>
      </w:pPr>
      <w:r w:rsidRPr="002D5E17">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1441EDBF" w14:textId="77777777" w:rsidR="002D5E17" w:rsidRPr="002D5E17" w:rsidRDefault="002D5E17" w:rsidP="002D5E17">
      <w:pPr>
        <w:numPr>
          <w:ilvl w:val="0"/>
          <w:numId w:val="13"/>
        </w:numPr>
        <w:ind w:right="709"/>
        <w:jc w:val="both"/>
        <w:rPr>
          <w:rFonts w:ascii="Museo 300" w:hAnsi="Museo 300"/>
          <w:color w:val="000000" w:themeColor="text1"/>
          <w:sz w:val="16"/>
          <w:szCs w:val="16"/>
          <w:lang w:val="es-ES"/>
        </w:rPr>
      </w:pPr>
      <w:r w:rsidRPr="002D5E17">
        <w:rPr>
          <w:rFonts w:ascii="Museo 300" w:hAnsi="Museo 300"/>
          <w:color w:val="000000" w:themeColor="text1"/>
          <w:sz w:val="16"/>
          <w:szCs w:val="16"/>
          <w:lang w:val="es-ES"/>
        </w:rPr>
        <w:t>El cálculo de la energía no registrada obtenido por EEO, tomando como base el total de la corriente instantánea medida bajo el criterio que esta es constante durante 12 horas diarias no será considerado para el recálculo de la energía a recuperar, debido a las inconsistencias expresadas por el CAU en la sección anterior.</w:t>
      </w:r>
    </w:p>
    <w:p w14:paraId="04AB1158" w14:textId="77777777" w:rsidR="002D5E17" w:rsidRPr="002D5E17" w:rsidRDefault="002D5E17" w:rsidP="002D5E17">
      <w:pPr>
        <w:numPr>
          <w:ilvl w:val="0"/>
          <w:numId w:val="13"/>
        </w:numPr>
        <w:ind w:right="709"/>
        <w:jc w:val="both"/>
        <w:rPr>
          <w:rFonts w:ascii="Museo 300" w:hAnsi="Museo 300"/>
          <w:color w:val="000000" w:themeColor="text1"/>
          <w:sz w:val="16"/>
          <w:szCs w:val="16"/>
          <w:lang w:val="es-ES"/>
        </w:rPr>
      </w:pPr>
      <w:r w:rsidRPr="002D5E17">
        <w:rPr>
          <w:rFonts w:ascii="Museo 300" w:hAnsi="Museo 300"/>
          <w:color w:val="000000" w:themeColor="text1"/>
          <w:sz w:val="16"/>
          <w:szCs w:val="16"/>
          <w:lang w:val="es-ES"/>
        </w:rPr>
        <w:t xml:space="preserve">El método por utilizar para la ENR a recuperar por EEO, será el establecido en el artículo 5.2 literal a) del Procedimiento para Investigar la Existencia de Condiciones Irregulares, de tal manera que se utilizará el consumo promedio mensual de los registros históricos correctos y completos, posteriores a la normalización del suministro, los cuales corresponden al período comprendido entre marzo hasta mayo de 2022, resultando un valor 472 kWh/m, y será la base para el recálculo de la energía a recuperar. </w:t>
      </w:r>
    </w:p>
    <w:p w14:paraId="7250BD59" w14:textId="77777777" w:rsidR="002D5E17" w:rsidRPr="002D5E17" w:rsidRDefault="002D5E17" w:rsidP="002D5E17">
      <w:pPr>
        <w:numPr>
          <w:ilvl w:val="0"/>
          <w:numId w:val="13"/>
        </w:numPr>
        <w:ind w:right="709"/>
        <w:jc w:val="both"/>
        <w:rPr>
          <w:rFonts w:ascii="Museo 300" w:hAnsi="Museo 300"/>
          <w:color w:val="000000" w:themeColor="text1"/>
          <w:sz w:val="16"/>
          <w:szCs w:val="16"/>
          <w:lang w:val="es-ES"/>
        </w:rPr>
      </w:pPr>
      <w:r w:rsidRPr="002D5E17">
        <w:rPr>
          <w:rFonts w:ascii="Museo 300" w:hAnsi="Museo 300"/>
          <w:color w:val="000000" w:themeColor="text1"/>
          <w:sz w:val="16"/>
          <w:szCs w:val="16"/>
          <w:lang w:val="es-ES"/>
        </w:rPr>
        <w:lastRenderedPageBreak/>
        <w:t xml:space="preserve">Respecto al período retroactivo de recuperación, corresponde a 180 días comprendidos entre el 16 de abril hasta el 13 octubre de 2021. </w:t>
      </w:r>
    </w:p>
    <w:p w14:paraId="4EE83EE4" w14:textId="5440FF69" w:rsidR="00613FD5" w:rsidRPr="004269D0" w:rsidRDefault="002D5E17" w:rsidP="002D5E17">
      <w:pPr>
        <w:ind w:left="709" w:right="709"/>
        <w:jc w:val="both"/>
        <w:rPr>
          <w:rFonts w:ascii="Museo 300" w:hAnsi="Museo 300"/>
          <w:color w:val="000000" w:themeColor="text1"/>
          <w:sz w:val="16"/>
          <w:szCs w:val="16"/>
        </w:rPr>
      </w:pPr>
      <w:r w:rsidRPr="002D5E17">
        <w:rPr>
          <w:rFonts w:ascii="Museo 300" w:hAnsi="Museo 300"/>
          <w:color w:val="000000" w:themeColor="text1"/>
          <w:sz w:val="16"/>
          <w:szCs w:val="16"/>
          <w:lang w:val="es-ES"/>
        </w:rPr>
        <w:t>Con los datos resultantes del análisis del CAU, se estableció que el monto de la ENR máximo al que tiene derecho EEO a recuperar corresponde a 2,173 kWh, equivalente a la cantidad de quinientos veintinueve 33/100 dólares de los Estados Unidos de América (USD 529.33)</w:t>
      </w:r>
      <w:r w:rsidRPr="002D5E17">
        <w:rPr>
          <w:rFonts w:ascii="Museo 300" w:hAnsi="Museo 300"/>
          <w:b/>
          <w:bCs/>
          <w:color w:val="000000" w:themeColor="text1"/>
          <w:sz w:val="16"/>
          <w:szCs w:val="16"/>
          <w:lang w:val="es-ES"/>
        </w:rPr>
        <w:t xml:space="preserve"> </w:t>
      </w:r>
      <w:r w:rsidRPr="002D5E17">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E312572" w14:textId="4CE17388" w:rsidR="002D5E17" w:rsidRPr="002D5E17" w:rsidRDefault="00B649AE" w:rsidP="002D5E1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62008">
        <w:rPr>
          <w:rFonts w:ascii="Museo 300" w:hAnsi="Museo 300" w:cs="Arial"/>
          <w:sz w:val="16"/>
          <w:szCs w:val="16"/>
        </w:rPr>
        <w:t xml:space="preserve"> </w:t>
      </w:r>
      <w:r w:rsidR="002D5E17" w:rsidRPr="002D5E17">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B63F40">
        <w:rPr>
          <w:rFonts w:ascii="Museo 300" w:hAnsi="Museo 300" w:cs="Arial"/>
          <w:sz w:val="16"/>
          <w:szCs w:val="16"/>
        </w:rPr>
        <w:t>XXX</w:t>
      </w:r>
      <w:r w:rsidR="002D5E17" w:rsidRPr="002D5E17">
        <w:rPr>
          <w:rFonts w:ascii="Museo 300" w:hAnsi="Museo 300" w:cs="Arial"/>
          <w:sz w:val="16"/>
          <w:szCs w:val="16"/>
        </w:rPr>
        <w:t>, consistente en una alteración interna en el equipo de medición, el cual presentó un puente eléctrico entre la bornera de la fuente y carga en la fase “A” y la señal de corriente de la fase “B” cortada; por tanto, EEO tiene derecho a recuperar en concepto de una energía consumida y no registrada tal y como está estipulado en el Procedimiento para Investigar la Existencia de Condiciones Irregulares en el suministro de Energía Eléctrica del Usuario Final.</w:t>
      </w:r>
    </w:p>
    <w:p w14:paraId="1C43A737" w14:textId="6E774B64" w:rsidR="002D5E17" w:rsidRPr="002D5E17" w:rsidRDefault="002D5E17" w:rsidP="002D5E17">
      <w:pPr>
        <w:pStyle w:val="Prrafodelista"/>
        <w:numPr>
          <w:ilvl w:val="0"/>
          <w:numId w:val="9"/>
        </w:numPr>
        <w:spacing w:after="200"/>
        <w:ind w:left="1418" w:right="708"/>
        <w:jc w:val="both"/>
        <w:rPr>
          <w:rFonts w:ascii="Museo 300" w:hAnsi="Museo 300"/>
          <w:sz w:val="16"/>
          <w:szCs w:val="16"/>
        </w:rPr>
      </w:pPr>
      <w:r w:rsidRPr="002D5E17">
        <w:rPr>
          <w:rFonts w:ascii="Museo 300" w:hAnsi="Museo 300"/>
          <w:sz w:val="16"/>
          <w:szCs w:val="16"/>
        </w:rPr>
        <w:t xml:space="preserve">Conforme con el análisis efectuado en el presente informe, se establece que la cantidad de mil seiscientos diecisiete 71/100 dólares de los Estados Unidos de América (USD 1,617.71) IVA incluido, cobrados por la distribuidora EEO en concepto de ENR en el suministro eléctrico utilizado por la señora </w:t>
      </w:r>
      <w:r w:rsidR="00B63F40">
        <w:rPr>
          <w:rFonts w:ascii="Museo 300" w:hAnsi="Museo 300"/>
          <w:sz w:val="16"/>
          <w:szCs w:val="16"/>
        </w:rPr>
        <w:t>XXX</w:t>
      </w:r>
      <w:r w:rsidRPr="002D5E17">
        <w:rPr>
          <w:rFonts w:ascii="Museo 300" w:hAnsi="Museo 300"/>
          <w:sz w:val="16"/>
          <w:szCs w:val="16"/>
        </w:rPr>
        <w:t xml:space="preserve"> debe de rectificarse.</w:t>
      </w:r>
    </w:p>
    <w:p w14:paraId="491FCF3A" w14:textId="038030AB" w:rsidR="002D5E17" w:rsidRPr="002D5E17" w:rsidRDefault="002D5E17" w:rsidP="002D5E17">
      <w:pPr>
        <w:pStyle w:val="Prrafodelista"/>
        <w:numPr>
          <w:ilvl w:val="0"/>
          <w:numId w:val="9"/>
        </w:numPr>
        <w:spacing w:after="200"/>
        <w:ind w:left="1418" w:right="708"/>
        <w:jc w:val="both"/>
        <w:rPr>
          <w:rFonts w:ascii="Museo 300" w:hAnsi="Museo 300"/>
          <w:sz w:val="16"/>
          <w:szCs w:val="16"/>
        </w:rPr>
      </w:pPr>
      <w:r w:rsidRPr="002D5E17">
        <w:rPr>
          <w:rFonts w:ascii="Museo 300" w:hAnsi="Museo 300"/>
          <w:sz w:val="16"/>
          <w:szCs w:val="16"/>
        </w:rPr>
        <w:t>Se establece que el monto a recuperar por parte de EEO en concepto de energía no registrada, asciende a 2,173 kWh, equivalentes a quinientos veintinueve 33/100 dólares de los Estados Unidos de América (USD 529.33)</w:t>
      </w:r>
      <w:r w:rsidRPr="002D5E17">
        <w:rPr>
          <w:rFonts w:ascii="Museo 300" w:hAnsi="Museo 300"/>
          <w:b/>
          <w:bCs/>
          <w:sz w:val="16"/>
          <w:szCs w:val="16"/>
        </w:rPr>
        <w:t xml:space="preserve"> </w:t>
      </w:r>
      <w:r w:rsidRPr="002D5E17">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 </w:t>
      </w:r>
    </w:p>
    <w:p w14:paraId="4BAB16C4" w14:textId="5063888A" w:rsidR="00562498" w:rsidRPr="002D5E17" w:rsidRDefault="002D5E17" w:rsidP="002D5E17">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2D5E17">
        <w:rPr>
          <w:rFonts w:ascii="Museo 300" w:hAnsi="Museo 300" w:cs="Arial"/>
          <w:sz w:val="16"/>
          <w:szCs w:val="16"/>
          <w:lang w:val="es-SV"/>
        </w:rPr>
        <w:t xml:space="preserve">En vista que, la señora </w:t>
      </w:r>
      <w:r w:rsidR="00B63F40">
        <w:rPr>
          <w:rFonts w:ascii="Museo 300" w:hAnsi="Museo 300" w:cs="Arial"/>
          <w:sz w:val="16"/>
          <w:szCs w:val="16"/>
          <w:lang w:val="es-SV"/>
        </w:rPr>
        <w:t>XXX</w:t>
      </w:r>
      <w:r w:rsidRPr="002D5E17">
        <w:rPr>
          <w:rFonts w:ascii="Museo 300" w:hAnsi="Museo 300" w:cs="Arial"/>
          <w:sz w:val="16"/>
          <w:szCs w:val="16"/>
          <w:lang w:val="es-SV"/>
        </w:rPr>
        <w:t xml:space="preserve"> canceló la totalidad del monto facturado inicialmente en el suministro con el NIC </w:t>
      </w:r>
      <w:r w:rsidR="00B63F40">
        <w:rPr>
          <w:rFonts w:ascii="Museo 300" w:hAnsi="Museo 300" w:cs="Arial"/>
          <w:sz w:val="16"/>
          <w:szCs w:val="16"/>
          <w:lang w:val="es-SV"/>
        </w:rPr>
        <w:t>XXX</w:t>
      </w:r>
      <w:r w:rsidRPr="002D5E17">
        <w:rPr>
          <w:rFonts w:ascii="Museo 300" w:hAnsi="Museo 300" w:cs="Arial"/>
          <w:sz w:val="16"/>
          <w:szCs w:val="16"/>
          <w:lang w:val="es-SV"/>
        </w:rPr>
        <w:t xml:space="preserve"> en fecha 17 de diciembre de 2021, EEO deberá reintegrar la cantidad facturada en exceso conforme a la determinada por el CAU, por el valor de mil ochenta y ocho 38/100 dólares de los Estados Unidos de América (USD 1,088.38)</w:t>
      </w:r>
      <w:r w:rsidRPr="002D5E17">
        <w:rPr>
          <w:rFonts w:ascii="Museo 300" w:hAnsi="Museo 300" w:cs="Arial"/>
          <w:b/>
          <w:bCs/>
          <w:sz w:val="16"/>
          <w:szCs w:val="16"/>
          <w:lang w:val="es-SV"/>
        </w:rPr>
        <w:t xml:space="preserve"> </w:t>
      </w:r>
      <w:r w:rsidRPr="002D5E17">
        <w:rPr>
          <w:rFonts w:ascii="Museo 300" w:hAnsi="Museo 300" w:cs="Arial"/>
          <w:sz w:val="16"/>
          <w:szCs w:val="16"/>
          <w:lang w:val="es-SV"/>
        </w:rPr>
        <w:t xml:space="preserve">IVA incluido, más los intereses generados a partir de la fecha en que canceló la señora </w:t>
      </w:r>
      <w:r w:rsidR="00B63F40">
        <w:rPr>
          <w:rFonts w:ascii="Museo 300" w:hAnsi="Museo 300" w:cs="Arial"/>
          <w:sz w:val="16"/>
          <w:szCs w:val="16"/>
          <w:lang w:val="es-SV"/>
        </w:rPr>
        <w:t>XXX</w:t>
      </w:r>
      <w:r>
        <w:rPr>
          <w:rFonts w:ascii="Museo 300" w:hAnsi="Museo 300" w:cs="Arial"/>
          <w:sz w:val="16"/>
          <w:szCs w:val="16"/>
          <w:lang w:val="es-SV"/>
        </w:rPr>
        <w:t xml:space="preserve"> </w:t>
      </w:r>
      <w:r w:rsidR="00562498" w:rsidRPr="002D5E17">
        <w:rPr>
          <w:rFonts w:ascii="Museo 300" w:eastAsia="Arial" w:hAnsi="Museo 300"/>
          <w:color w:val="000000" w:themeColor="text1"/>
          <w:sz w:val="16"/>
          <w:szCs w:val="16"/>
        </w:rPr>
        <w:t>[…]</w:t>
      </w:r>
      <w:r w:rsidR="00914F6D" w:rsidRPr="002D5E1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76CC7A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197883">
        <w:rPr>
          <w:rFonts w:ascii="Museo Sans 300" w:hAnsi="Museo Sans 300"/>
          <w:sz w:val="20"/>
          <w:szCs w:val="20"/>
          <w:lang w:val="es-SV"/>
        </w:rPr>
        <w:t>727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97883">
        <w:rPr>
          <w:rFonts w:ascii="Museo Sans 300" w:hAnsi="Museo Sans 300"/>
          <w:sz w:val="20"/>
          <w:szCs w:val="20"/>
          <w:lang w:val="es-SV"/>
        </w:rPr>
        <w:t>seis de 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6200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E62008">
        <w:rPr>
          <w:rFonts w:ascii="Museo Sans 300" w:hAnsi="Museo Sans 300"/>
          <w:sz w:val="20"/>
          <w:szCs w:val="20"/>
          <w:lang w:val="es-SV"/>
        </w:rPr>
        <w:t>a</w:t>
      </w:r>
      <w:r w:rsidR="004532D8">
        <w:rPr>
          <w:rFonts w:ascii="Museo Sans 300" w:hAnsi="Museo Sans 300"/>
          <w:sz w:val="20"/>
          <w:szCs w:val="20"/>
          <w:lang w:val="es-SV"/>
        </w:rPr>
        <w:t xml:space="preserve"> </w:t>
      </w:r>
      <w:r w:rsidR="00B63F4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97883">
        <w:rPr>
          <w:rFonts w:ascii="Museo Sans 300" w:hAnsi="Museo Sans 300"/>
          <w:sz w:val="20"/>
          <w:szCs w:val="20"/>
          <w:lang w:val="es-SV"/>
        </w:rPr>
        <w:t>IT-0308-CAU-22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7960717A"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w:t>
      </w:r>
      <w:r w:rsidR="002D5E17">
        <w:rPr>
          <w:rFonts w:ascii="Museo Sans 300" w:eastAsia="Times New Roman" w:hAnsi="Museo Sans 300" w:cs="Segoe UI"/>
          <w:sz w:val="20"/>
          <w:szCs w:val="20"/>
          <w:lang w:val="es-ES" w:eastAsia="es-ES"/>
        </w:rPr>
        <w:t xml:space="preserve">las partes el día nueve de septiembre de este año. </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796B4A50"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197883">
        <w:rPr>
          <w:rFonts w:ascii="Museo Sans 300" w:hAnsi="Museo Sans 300"/>
          <w:sz w:val="20"/>
          <w:szCs w:val="20"/>
          <w:lang w:val="es-SV"/>
        </w:rPr>
        <w:t>veintiuno</w:t>
      </w:r>
      <w:r w:rsidR="004B3414">
        <w:rPr>
          <w:rFonts w:ascii="Museo Sans 300" w:hAnsi="Museo Sans 300"/>
          <w:sz w:val="20"/>
          <w:szCs w:val="20"/>
          <w:lang w:val="es-SV"/>
        </w:rPr>
        <w:t xml:space="preserve"> de </w:t>
      </w:r>
      <w:r w:rsidR="00155C7D">
        <w:rPr>
          <w:rFonts w:ascii="Museo Sans 300" w:hAnsi="Museo Sans 300"/>
          <w:sz w:val="20"/>
          <w:szCs w:val="20"/>
          <w:lang w:val="es-SV"/>
        </w:rPr>
        <w:t>septiembre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155C7D">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155C7D">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240EDDD8"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EDBA5F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64F599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D2C1EB7" w14:textId="77777777" w:rsidR="00B63F40" w:rsidRDefault="00B63F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B7B5E0F"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1" w:name="_Hlk115098121"/>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1"/>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D6C25E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8F5E9A1" w14:textId="77777777" w:rsidR="009527EF" w:rsidRDefault="009527EF"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4AAA6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63F4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9D6E7C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97883">
        <w:rPr>
          <w:rFonts w:ascii="Museo Sans 300" w:hAnsi="Museo Sans 300" w:cs="Times New Roman"/>
          <w:sz w:val="20"/>
          <w:szCs w:val="20"/>
        </w:rPr>
        <w:t>IT-0308-CAU-22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24D56E" w14:textId="6B6BAE88" w:rsidR="00155C7D" w:rsidRPr="00504DE7" w:rsidRDefault="00C34300" w:rsidP="00504DE7">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bookmarkStart w:id="2" w:name="_Hlk102722268"/>
      <w:r w:rsidR="009527EF">
        <w:rPr>
          <w:rFonts w:ascii="Museo 300" w:eastAsia="Arial" w:hAnsi="Museo 300"/>
          <w:color w:val="000000"/>
          <w:sz w:val="16"/>
          <w:szCs w:val="16"/>
          <w:lang w:val="es-ES"/>
        </w:rPr>
        <w:t xml:space="preserve"> </w:t>
      </w:r>
      <w:r w:rsidR="009527EF" w:rsidRPr="009527EF">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en fecha 13 de octubre del año 2021 con evidencias de una presunta condición irregular que afectaba el correcto registro de consumo en el equipo de medición </w:t>
      </w:r>
      <w:proofErr w:type="spellStart"/>
      <w:r w:rsidR="009527EF" w:rsidRPr="009527EF">
        <w:rPr>
          <w:rFonts w:ascii="Museo 300" w:eastAsia="Arial" w:hAnsi="Museo 300"/>
          <w:color w:val="000000"/>
          <w:sz w:val="16"/>
          <w:szCs w:val="16"/>
          <w:lang w:val="es-ES"/>
        </w:rPr>
        <w:t>n.°</w:t>
      </w:r>
      <w:proofErr w:type="spellEnd"/>
      <w:r w:rsidR="009527EF" w:rsidRPr="009527EF">
        <w:rPr>
          <w:rFonts w:ascii="Museo 300" w:eastAsia="Arial" w:hAnsi="Museo 300"/>
          <w:color w:val="000000"/>
          <w:sz w:val="16"/>
          <w:szCs w:val="16"/>
          <w:lang w:val="es-ES"/>
        </w:rPr>
        <w:t xml:space="preserve"> </w:t>
      </w:r>
      <w:r w:rsidR="00B63F40">
        <w:rPr>
          <w:rFonts w:ascii="Museo 300" w:eastAsia="Arial" w:hAnsi="Museo 300"/>
          <w:color w:val="000000"/>
          <w:sz w:val="16"/>
          <w:szCs w:val="16"/>
          <w:lang w:val="es-ES"/>
        </w:rPr>
        <w:t>XXX</w:t>
      </w:r>
      <w:r w:rsidR="00155C7D">
        <w:rPr>
          <w:rStyle w:val="normaltextrun"/>
          <w:rFonts w:ascii="Museo 300" w:hAnsi="Museo 300"/>
          <w:color w:val="000000"/>
          <w:sz w:val="16"/>
          <w:szCs w:val="16"/>
          <w:shd w:val="clear" w:color="auto" w:fill="FFFFFF"/>
        </w:rPr>
        <w:t xml:space="preserve"> (…)</w:t>
      </w:r>
    </w:p>
    <w:bookmarkEnd w:id="2"/>
    <w:p w14:paraId="4DC82805" w14:textId="27D861FF" w:rsidR="00C34300" w:rsidRPr="009527EF" w:rsidRDefault="006662C8" w:rsidP="009527EF">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009527EF" w:rsidRPr="009527EF">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009527EF">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1ED2C6B"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155C7D">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155C7D">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B63F40">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6A16D1F5" w14:textId="1EFB5AD5" w:rsidR="00F07FBF" w:rsidRPr="00F07FBF" w:rsidRDefault="00CC62A8" w:rsidP="00F07FBF">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N.° </w:t>
      </w:r>
      <w:r w:rsidR="00197883">
        <w:rPr>
          <w:rFonts w:ascii="Museo Sans 300" w:hAnsi="Museo Sans 300"/>
          <w:sz w:val="20"/>
          <w:szCs w:val="20"/>
        </w:rPr>
        <w:t>IT-0308-CAU-22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alteración</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interna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del</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equipo</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medición</w:t>
      </w:r>
      <w:r w:rsidR="00F07FBF">
        <w:rPr>
          <w:rFonts w:ascii="Museo Sans 300" w:hAnsi="Museo Sans 300"/>
          <w:color w:val="000000"/>
          <w:sz w:val="20"/>
          <w:szCs w:val="20"/>
          <w:shd w:val="clear" w:color="auto" w:fill="FFFFFF"/>
          <w:lang w:val="es-ES"/>
        </w:rPr>
        <w:t xml:space="preserve"> N.° </w:t>
      </w:r>
      <w:r w:rsidR="00B63F40">
        <w:rPr>
          <w:rFonts w:ascii="Museo Sans 300" w:hAnsi="Museo Sans 300"/>
          <w:color w:val="000000"/>
          <w:sz w:val="20"/>
          <w:szCs w:val="20"/>
          <w:shd w:val="clear" w:color="auto" w:fill="FFFFFF"/>
          <w:lang w:val="es-ES"/>
        </w:rPr>
        <w:t>XXX</w:t>
      </w:r>
      <w:r w:rsidR="00F07FBF">
        <w:rPr>
          <w:rFonts w:ascii="Museo Sans 300" w:hAnsi="Museo Sans 300"/>
          <w:color w:val="000000"/>
          <w:sz w:val="20"/>
          <w:szCs w:val="20"/>
          <w:shd w:val="clear" w:color="auto" w:fill="FFFFFF"/>
          <w:lang w:val="es-ES"/>
        </w:rPr>
        <w:t xml:space="preserve"> </w:t>
      </w:r>
      <w:r w:rsidR="00423E17">
        <w:rPr>
          <w:rFonts w:ascii="Museo Sans 300" w:hAnsi="Museo Sans 300"/>
          <w:color w:val="000000"/>
          <w:sz w:val="20"/>
          <w:szCs w:val="20"/>
          <w:shd w:val="clear" w:color="auto" w:fill="FFFFFF"/>
        </w:rPr>
        <w:t>al presentar un puente electrónico entre la bornera de la fuente y carga en la fase A y la señal de corrientes de la fase B cortada</w:t>
      </w:r>
      <w:r w:rsidR="00F07FBF">
        <w:rPr>
          <w:rFonts w:ascii="Museo Sans 300" w:hAnsi="Museo Sans 300"/>
          <w:color w:val="000000"/>
          <w:sz w:val="20"/>
          <w:szCs w:val="20"/>
          <w:shd w:val="clear" w:color="auto" w:fill="FFFFFF"/>
        </w:rPr>
        <w:t xml:space="preserve">, </w:t>
      </w:r>
      <w:r w:rsidR="00F07FBF">
        <w:rPr>
          <w:rStyle w:val="normaltextrun"/>
          <w:rFonts w:ascii="Museo Sans 300" w:hAnsi="Museo Sans 300"/>
          <w:color w:val="000000"/>
          <w:sz w:val="20"/>
          <w:szCs w:val="20"/>
          <w:shd w:val="clear" w:color="auto" w:fill="FFFFFF"/>
          <w:lang w:val="es-ES"/>
        </w:rPr>
        <w:t>generando que no se registrara la energía eléctrica consumida en el inmueble.</w:t>
      </w:r>
      <w:r w:rsidR="00F07FBF">
        <w:rPr>
          <w:rStyle w:val="normaltextrun"/>
          <w:rFonts w:ascii="Museo Sans 300" w:hAnsi="Museo Sans 300"/>
          <w:color w:val="000000"/>
          <w:sz w:val="20"/>
          <w:szCs w:val="20"/>
          <w:shd w:val="clear" w:color="auto" w:fill="FFFFFF"/>
        </w:rPr>
        <w:t xml:space="preserve"> </w:t>
      </w:r>
    </w:p>
    <w:p w14:paraId="576B5ECD" w14:textId="77777777" w:rsidR="00F07FBF" w:rsidRPr="00DF14B1" w:rsidRDefault="00F07FBF"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B176958" w14:textId="469DCC46" w:rsidR="00B32DB7" w:rsidRDefault="0089274F"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w:t>
      </w:r>
      <w:r w:rsidR="009C5D89">
        <w:rPr>
          <w:rStyle w:val="normaltextrun"/>
          <w:rFonts w:ascii="Museo Sans 300" w:hAnsi="Museo Sans 300"/>
          <w:color w:val="000000"/>
          <w:sz w:val="20"/>
          <w:szCs w:val="20"/>
          <w:shd w:val="clear" w:color="auto" w:fill="FFFFFF"/>
        </w:rPr>
        <w:t xml:space="preserve"> basado en </w:t>
      </w:r>
      <w:r w:rsidR="00872CEE">
        <w:rPr>
          <w:rStyle w:val="normaltextrun"/>
          <w:rFonts w:ascii="Museo Sans 300" w:hAnsi="Museo Sans 300"/>
          <w:color w:val="000000"/>
          <w:sz w:val="20"/>
          <w:szCs w:val="20"/>
          <w:shd w:val="clear" w:color="auto" w:fill="FFFFFF"/>
        </w:rPr>
        <w:t>la sumatoria de las corrientes de las fases A y B,</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rPr>
        <w:t xml:space="preserve">por </w:t>
      </w:r>
      <w:r w:rsidR="00B32DB7">
        <w:rPr>
          <w:rStyle w:val="normaltextrun"/>
          <w:rFonts w:ascii="Museo Sans 300" w:hAnsi="Museo Sans 300"/>
          <w:color w:val="000000"/>
          <w:sz w:val="20"/>
          <w:szCs w:val="20"/>
        </w:rPr>
        <w:t>las razones siguientes:</w:t>
      </w:r>
      <w:r>
        <w:rPr>
          <w:rStyle w:val="normaltextrun"/>
          <w:rFonts w:ascii="Museo Sans 300" w:hAnsi="Museo Sans 300"/>
          <w:color w:val="000000"/>
          <w:sz w:val="20"/>
          <w:szCs w:val="20"/>
        </w:rPr>
        <w:t xml:space="preserve"> </w:t>
      </w:r>
    </w:p>
    <w:p w14:paraId="43C4050E" w14:textId="77777777" w:rsidR="00B32DB7" w:rsidRDefault="00B32DB7"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p>
    <w:p w14:paraId="50A823D3" w14:textId="6B76DAB8" w:rsidR="00B32DB7" w:rsidRDefault="00B32DB7" w:rsidP="001B4531">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Pr>
          <w:rFonts w:ascii="Museo Sans 300" w:hAnsi="Museo Sans 300"/>
          <w:color w:val="000000"/>
          <w:sz w:val="20"/>
          <w:szCs w:val="20"/>
        </w:rPr>
        <w:t xml:space="preserve">El método utilizado para el cálculo no está establecido en el </w:t>
      </w:r>
      <w:r w:rsidRPr="00B32DB7">
        <w:rPr>
          <w:rFonts w:ascii="Museo Sans 300" w:hAnsi="Museo Sans 300"/>
          <w:color w:val="000000"/>
          <w:sz w:val="20"/>
          <w:szCs w:val="20"/>
        </w:rPr>
        <w:t>Procedimiento para Investigar la Existencia de Condiciones Irregulares en el Suministro de Energía Eléctrica del Usuario Final</w:t>
      </w:r>
      <w:r>
        <w:rPr>
          <w:rFonts w:ascii="Museo Sans 300" w:hAnsi="Museo Sans 300"/>
          <w:color w:val="000000"/>
          <w:sz w:val="20"/>
          <w:szCs w:val="20"/>
        </w:rPr>
        <w:t xml:space="preserve">, </w:t>
      </w:r>
      <w:r w:rsidRPr="00B32DB7">
        <w:rPr>
          <w:rFonts w:ascii="Museo Sans 300" w:hAnsi="Museo Sans 300"/>
          <w:color w:val="000000"/>
          <w:sz w:val="20"/>
          <w:szCs w:val="20"/>
        </w:rPr>
        <w:t>debido a que el promedio mensual determinado por EEO es por la sumatoria de las corrientes en ambas fases; y no solo la corriente que no estaba siendo registrada por el equipo de medición.</w:t>
      </w:r>
    </w:p>
    <w:p w14:paraId="49B1A3B4" w14:textId="77777777" w:rsidR="00B32DB7" w:rsidRPr="00B32DB7" w:rsidRDefault="00B32DB7" w:rsidP="001B4531">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p>
    <w:p w14:paraId="2CF510DC" w14:textId="504B5EA9" w:rsidR="00B32DB7" w:rsidRPr="00B32DB7" w:rsidRDefault="00B32DB7" w:rsidP="001B4531">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1F548E">
        <w:rPr>
          <w:rFonts w:ascii="Museo Sans 300" w:hAnsi="Museo Sans 300"/>
          <w:color w:val="000000"/>
          <w:sz w:val="20"/>
          <w:szCs w:val="20"/>
        </w:rPr>
        <w:t>No se justifica técnicamente que la corriente instantánea de 26.85 amperios era consumida de forma constante durante 12 horas diarias.</w:t>
      </w:r>
      <w:r w:rsidRPr="00B32DB7">
        <w:rPr>
          <w:rFonts w:ascii="Museo Sans 300" w:hAnsi="Museo Sans 300"/>
          <w:color w:val="000000"/>
          <w:sz w:val="20"/>
          <w:szCs w:val="20"/>
        </w:rPr>
        <w:t> </w:t>
      </w:r>
    </w:p>
    <w:p w14:paraId="5094A428" w14:textId="6467D858" w:rsidR="00B32DB7" w:rsidRPr="00B32DB7" w:rsidRDefault="00B32DB7" w:rsidP="001F548E">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p>
    <w:p w14:paraId="716A835F" w14:textId="77777777" w:rsidR="00B32DB7" w:rsidRPr="00B32DB7" w:rsidRDefault="00B32DB7" w:rsidP="001F548E">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1F548E">
        <w:rPr>
          <w:rFonts w:ascii="Museo Sans 300" w:hAnsi="Museo Sans 300"/>
          <w:color w:val="000000"/>
          <w:sz w:val="20"/>
          <w:szCs w:val="20"/>
        </w:rPr>
        <w:t>No es posible establecer si la corriente instantánea utilizada corresponde a una “corriente de trabajo” (nominal) o a una “corriente de arranque” de equipos eléctricos de tipo inductivo (refrigeradoras, aire acondicionado, lavadoras, ventiladores, equipos de bombeo, entre otros). </w:t>
      </w:r>
      <w:r w:rsidRPr="00B32DB7">
        <w:rPr>
          <w:rFonts w:ascii="Museo Sans 300" w:hAnsi="Museo Sans 300"/>
          <w:color w:val="000000"/>
          <w:sz w:val="20"/>
          <w:szCs w:val="20"/>
        </w:rPr>
        <w:t> </w:t>
      </w:r>
    </w:p>
    <w:p w14:paraId="1E3EC27C" w14:textId="77777777" w:rsidR="00B32DB7" w:rsidRPr="00B32DB7" w:rsidRDefault="00B32DB7" w:rsidP="001B4531">
      <w:pPr>
        <w:shd w:val="clear" w:color="auto" w:fill="FFFFFF"/>
        <w:suppressAutoHyphens w:val="0"/>
        <w:autoSpaceDN/>
        <w:spacing w:after="0" w:line="240" w:lineRule="auto"/>
        <w:ind w:left="774"/>
        <w:jc w:val="both"/>
        <w:textAlignment w:val="auto"/>
        <w:rPr>
          <w:rFonts w:ascii="Museo Sans 300" w:hAnsi="Museo Sans 300"/>
          <w:color w:val="000000"/>
          <w:sz w:val="20"/>
          <w:szCs w:val="20"/>
        </w:rPr>
      </w:pPr>
      <w:r w:rsidRPr="00B32DB7">
        <w:rPr>
          <w:rFonts w:ascii="Museo Sans 300" w:hAnsi="Museo Sans 300"/>
          <w:color w:val="000000"/>
          <w:sz w:val="20"/>
          <w:szCs w:val="20"/>
        </w:rPr>
        <w:t> </w:t>
      </w:r>
    </w:p>
    <w:p w14:paraId="68B7C2F8" w14:textId="77777777" w:rsidR="00B32DB7" w:rsidRPr="00B32DB7" w:rsidRDefault="00B32DB7" w:rsidP="001B4531">
      <w:pPr>
        <w:shd w:val="clear" w:color="auto" w:fill="FFFFFF"/>
        <w:suppressAutoHyphens w:val="0"/>
        <w:autoSpaceDN/>
        <w:spacing w:after="0" w:line="240" w:lineRule="auto"/>
        <w:ind w:left="1056"/>
        <w:jc w:val="both"/>
        <w:textAlignment w:val="auto"/>
        <w:rPr>
          <w:rFonts w:ascii="Museo Sans 300" w:hAnsi="Museo Sans 300"/>
          <w:color w:val="000000"/>
          <w:sz w:val="20"/>
          <w:szCs w:val="20"/>
        </w:rPr>
      </w:pPr>
      <w:r w:rsidRPr="00B32DB7">
        <w:rPr>
          <w:rFonts w:ascii="Museo Sans 300" w:hAnsi="Museo Sans 300"/>
          <w:color w:val="000000"/>
          <w:sz w:val="20"/>
          <w:szCs w:val="20"/>
        </w:rPr>
        <w:lastRenderedPageBreak/>
        <w:t>Por tanto, cualquier corriente instantánea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 </w:t>
      </w:r>
    </w:p>
    <w:p w14:paraId="6CBF9F93" w14:textId="77777777" w:rsidR="00B32DB7" w:rsidRPr="00B32DB7" w:rsidRDefault="00B32DB7" w:rsidP="001B4531">
      <w:pPr>
        <w:shd w:val="clear" w:color="auto" w:fill="FFFFFF"/>
        <w:suppressAutoHyphens w:val="0"/>
        <w:autoSpaceDN/>
        <w:spacing w:after="0" w:line="240" w:lineRule="auto"/>
        <w:ind w:left="774"/>
        <w:jc w:val="both"/>
        <w:textAlignment w:val="auto"/>
        <w:rPr>
          <w:rFonts w:ascii="Museo Sans 300" w:hAnsi="Museo Sans 300"/>
          <w:color w:val="000000"/>
          <w:sz w:val="20"/>
          <w:szCs w:val="20"/>
        </w:rPr>
      </w:pPr>
      <w:r w:rsidRPr="00B32DB7">
        <w:rPr>
          <w:rFonts w:ascii="Museo Sans 300" w:hAnsi="Museo Sans 300"/>
          <w:color w:val="000000"/>
          <w:sz w:val="20"/>
          <w:szCs w:val="20"/>
        </w:rPr>
        <w:t> </w:t>
      </w:r>
    </w:p>
    <w:p w14:paraId="0E59B16F" w14:textId="77777777" w:rsidR="00B32DB7" w:rsidRPr="00B32DB7" w:rsidRDefault="00B32DB7" w:rsidP="001F548E">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1F548E">
        <w:rPr>
          <w:rFonts w:ascii="Museo Sans 300" w:hAnsi="Museo Sans 300"/>
          <w:color w:val="000000"/>
          <w:sz w:val="20"/>
          <w:szCs w:val="20"/>
        </w:rPr>
        <w:t>Sobre las mediciones instantáneas presentadas por la distribuidora, se advirtió que, en la pantalla digital del amperímetro, el gráfico de barras analógico del instrumento registró un valor menor a la corriente que muestran los “</w:t>
      </w:r>
      <w:proofErr w:type="spellStart"/>
      <w:r w:rsidRPr="001F548E">
        <w:rPr>
          <w:rFonts w:ascii="Museo Sans 300" w:hAnsi="Museo Sans 300"/>
          <w:color w:val="000000"/>
          <w:sz w:val="20"/>
          <w:szCs w:val="20"/>
        </w:rPr>
        <w:t>display</w:t>
      </w:r>
      <w:proofErr w:type="spellEnd"/>
      <w:r w:rsidRPr="001F548E">
        <w:rPr>
          <w:rFonts w:ascii="Museo Sans 300" w:hAnsi="Museo Sans 300"/>
          <w:color w:val="000000"/>
          <w:sz w:val="20"/>
          <w:szCs w:val="20"/>
        </w:rPr>
        <w:t>” de 7 segmentos.</w:t>
      </w:r>
      <w:r w:rsidRPr="00B32DB7">
        <w:rPr>
          <w:rFonts w:ascii="Museo Sans 300" w:hAnsi="Museo Sans 300"/>
          <w:color w:val="000000"/>
          <w:sz w:val="20"/>
          <w:szCs w:val="20"/>
        </w:rPr>
        <w:t> </w:t>
      </w:r>
    </w:p>
    <w:p w14:paraId="21F89983" w14:textId="77777777" w:rsidR="00B32DB7" w:rsidRPr="00B32DB7" w:rsidRDefault="00B32DB7" w:rsidP="00B32DB7">
      <w:pPr>
        <w:shd w:val="clear" w:color="auto" w:fill="FFFFFF"/>
        <w:suppressAutoHyphens w:val="0"/>
        <w:autoSpaceDN/>
        <w:spacing w:after="0" w:line="240" w:lineRule="auto"/>
        <w:ind w:left="426"/>
        <w:jc w:val="both"/>
        <w:textAlignment w:val="auto"/>
        <w:rPr>
          <w:rFonts w:ascii="Museo Sans 300" w:hAnsi="Museo Sans 300"/>
          <w:color w:val="000000"/>
          <w:sz w:val="20"/>
          <w:szCs w:val="20"/>
        </w:rPr>
      </w:pPr>
      <w:r w:rsidRPr="00B32DB7">
        <w:rPr>
          <w:rFonts w:ascii="Museo Sans 300" w:hAnsi="Museo Sans 300"/>
          <w:color w:val="000000"/>
          <w:sz w:val="20"/>
          <w:szCs w:val="20"/>
        </w:rPr>
        <w:t> </w:t>
      </w:r>
    </w:p>
    <w:p w14:paraId="5925F42E" w14:textId="77777777" w:rsidR="00B32DB7" w:rsidRPr="00B32DB7" w:rsidRDefault="00B32DB7" w:rsidP="001B4531">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r w:rsidRPr="00B32DB7">
        <w:rPr>
          <w:rFonts w:ascii="Museo Sans 300" w:hAnsi="Museo Sans 300"/>
          <w:color w:val="000000"/>
          <w:sz w:val="20"/>
          <w:szCs w:val="20"/>
        </w:rPr>
        <w:t>Lo observado permite establecer una incongruencia y falta de precisión en las mediciones realizadas a la línea directa, pues de conformidad al manual del fabricante del amperímetro (AEMC modelo 514), la escala digital presenta una velocidad de muestreo de 2 muestras/segundo, mientras que para la escala analógica es de 20 muestras/segundo. </w:t>
      </w:r>
    </w:p>
    <w:p w14:paraId="20156E64" w14:textId="77777777" w:rsidR="00B32DB7" w:rsidRPr="00B32DB7" w:rsidRDefault="00B32DB7" w:rsidP="001B4531">
      <w:pPr>
        <w:shd w:val="clear" w:color="auto" w:fill="FFFFFF"/>
        <w:suppressAutoHyphens w:val="0"/>
        <w:autoSpaceDN/>
        <w:spacing w:after="0" w:line="240" w:lineRule="auto"/>
        <w:ind w:left="786"/>
        <w:jc w:val="both"/>
        <w:textAlignment w:val="auto"/>
        <w:rPr>
          <w:rFonts w:ascii="Museo Sans 300" w:hAnsi="Museo Sans 300"/>
          <w:color w:val="000000"/>
          <w:sz w:val="20"/>
          <w:szCs w:val="20"/>
        </w:rPr>
      </w:pPr>
      <w:r w:rsidRPr="00B32DB7">
        <w:rPr>
          <w:rFonts w:ascii="Museo Sans 300" w:hAnsi="Museo Sans 300"/>
          <w:color w:val="000000"/>
          <w:sz w:val="20"/>
          <w:szCs w:val="20"/>
        </w:rPr>
        <w:t> </w:t>
      </w:r>
    </w:p>
    <w:p w14:paraId="7138B875" w14:textId="77777777" w:rsidR="00B32DB7" w:rsidRPr="00B32DB7" w:rsidRDefault="00B32DB7" w:rsidP="001B4531">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r w:rsidRPr="00B32DB7">
        <w:rPr>
          <w:rFonts w:ascii="Museo Sans 300" w:hAnsi="Museo Sans 300"/>
          <w:color w:val="000000"/>
          <w:sz w:val="20"/>
          <w:szCs w:val="20"/>
        </w:rPr>
        <w:t>Lo indicado evidencia que el personal de la empresa distribuidora no espero que la escala digital se estabilizara, lo cual hubiera permitido obtener una lectura de corriente coherente con la escala analógica.  </w:t>
      </w:r>
    </w:p>
    <w:p w14:paraId="4F9347BA" w14:textId="77777777" w:rsidR="00B32DB7" w:rsidRDefault="00B32DB7"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p>
    <w:p w14:paraId="0D6F00AD" w14:textId="7B20A7F3"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xml:space="preserve">Por ello, el CAU realizó un nuevo cálculo basado en el método de </w:t>
      </w:r>
      <w:r w:rsidR="0075781A">
        <w:rPr>
          <w:rFonts w:ascii="Museo Sans 300" w:eastAsia="Times New Roman" w:hAnsi="Museo Sans 300" w:cs="Times New Roman"/>
          <w:color w:val="000000"/>
          <w:sz w:val="20"/>
          <w:szCs w:val="20"/>
        </w:rPr>
        <w:t>historial de consumo correcto</w:t>
      </w:r>
      <w:r w:rsidRPr="002F3325">
        <w:rPr>
          <w:rFonts w:ascii="Museo Sans 300" w:eastAsia="Times New Roman" w:hAnsi="Museo Sans 300" w:cs="Times New Roman"/>
          <w:color w:val="000000"/>
          <w:sz w:val="20"/>
          <w:szCs w:val="20"/>
        </w:rPr>
        <w:t xml:space="preserve">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1B6BF4E8"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w:t>
      </w:r>
      <w:r w:rsidR="0075781A">
        <w:rPr>
          <w:rFonts w:ascii="Museo Sans 300" w:eastAsia="Times New Roman" w:hAnsi="Museo Sans 300" w:cs="Times New Roman"/>
          <w:sz w:val="20"/>
          <w:szCs w:val="20"/>
          <w:lang w:val="es-ES"/>
        </w:rPr>
        <w:t xml:space="preserve">registro </w:t>
      </w:r>
      <w:r w:rsidR="005721D4">
        <w:rPr>
          <w:rFonts w:ascii="Museo Sans 300" w:eastAsia="Times New Roman" w:hAnsi="Museo Sans 300" w:cs="Times New Roman"/>
          <w:sz w:val="20"/>
          <w:szCs w:val="20"/>
          <w:lang w:val="es-ES"/>
        </w:rPr>
        <w:t>de consumo</w:t>
      </w:r>
      <w:r w:rsidR="0075781A">
        <w:rPr>
          <w:rFonts w:ascii="Museo Sans 300" w:eastAsia="Times New Roman" w:hAnsi="Museo Sans 300" w:cs="Times New Roman"/>
          <w:sz w:val="20"/>
          <w:szCs w:val="20"/>
          <w:lang w:val="es-ES"/>
        </w:rPr>
        <w:t xml:space="preserve"> del periodo comprendido entre marzo y mayo de este año,</w:t>
      </w:r>
      <w:r w:rsidRPr="002F3325">
        <w:rPr>
          <w:rFonts w:ascii="Museo Sans 300" w:eastAsia="Times New Roman" w:hAnsi="Museo Sans 300" w:cs="Times New Roman"/>
          <w:sz w:val="20"/>
          <w:szCs w:val="20"/>
          <w:lang w:val="es-ES"/>
        </w:rPr>
        <w:t xml:space="preserve"> equivalente a </w:t>
      </w:r>
      <w:r w:rsidR="0075781A">
        <w:rPr>
          <w:rFonts w:ascii="Museo Sans 300" w:eastAsia="Times New Roman" w:hAnsi="Museo Sans 300" w:cs="Times New Roman"/>
          <w:sz w:val="20"/>
          <w:szCs w:val="20"/>
          <w:lang w:val="es-ES"/>
        </w:rPr>
        <w:t>472</w:t>
      </w:r>
      <w:r w:rsidRPr="002F3325">
        <w:rPr>
          <w:rFonts w:ascii="Museo Sans 300" w:eastAsia="Times New Roman" w:hAnsi="Museo Sans 300" w:cs="Times New Roman"/>
          <w:sz w:val="20"/>
          <w:szCs w:val="20"/>
          <w:lang w:val="es-ES"/>
        </w:rPr>
        <w:t>kWh</w:t>
      </w:r>
      <w:r w:rsidR="0075781A">
        <w:rPr>
          <w:rFonts w:ascii="Museo Sans 300" w:eastAsia="Times New Roman" w:hAnsi="Museo Sans 300" w:cs="Times New Roman"/>
          <w:sz w:val="20"/>
          <w:szCs w:val="20"/>
          <w:lang w:val="es-ES"/>
        </w:rPr>
        <w:t xml:space="preserve"> mensual</w:t>
      </w:r>
      <w:r w:rsidRPr="002F3325">
        <w:rPr>
          <w:rFonts w:ascii="Museo Sans 300" w:eastAsia="Times New Roman" w:hAnsi="Museo Sans 300" w:cs="Times New Roman"/>
          <w:sz w:val="20"/>
          <w:szCs w:val="20"/>
          <w:lang w:val="es-ES"/>
        </w:rPr>
        <w:t>, y</w:t>
      </w:r>
      <w:r w:rsidRPr="002F3325">
        <w:rPr>
          <w:rFonts w:ascii="Museo Sans 300" w:eastAsia="Times New Roman" w:hAnsi="Museo Sans 300" w:cs="Times New Roman"/>
          <w:sz w:val="20"/>
          <w:szCs w:val="20"/>
        </w:rPr>
        <w:t> </w:t>
      </w:r>
    </w:p>
    <w:p w14:paraId="2C2CB755" w14:textId="156ACE15"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75781A">
        <w:rPr>
          <w:rFonts w:ascii="Museo Sans 300" w:eastAsia="Times New Roman" w:hAnsi="Museo Sans 300" w:cs="Times New Roman"/>
          <w:sz w:val="20"/>
          <w:szCs w:val="20"/>
          <w:lang w:val="es-ES"/>
        </w:rPr>
        <w:t>16 de abril al 13 de octubre</w:t>
      </w:r>
      <w:r w:rsidRPr="002F3325">
        <w:rPr>
          <w:rFonts w:ascii="Museo Sans 300" w:eastAsia="Times New Roman" w:hAnsi="Museo Sans 300" w:cs="Times New Roman"/>
          <w:sz w:val="20"/>
          <w:szCs w:val="20"/>
          <w:lang w:val="es-ES"/>
        </w:rPr>
        <w:t xml:space="preserve"> del año </w:t>
      </w:r>
      <w:r w:rsidR="0075781A">
        <w:rPr>
          <w:rFonts w:ascii="Museo Sans 300" w:eastAsia="Times New Roman" w:hAnsi="Museo Sans 300" w:cs="Times New Roman"/>
          <w:sz w:val="20"/>
          <w:szCs w:val="20"/>
          <w:lang w:val="es-ES"/>
        </w:rPr>
        <w:t>2021.</w:t>
      </w:r>
      <w:r w:rsidRPr="002F3325">
        <w:rPr>
          <w:rFonts w:ascii="Museo Sans 300" w:eastAsia="Times New Roman" w:hAnsi="Museo Sans 300" w:cs="Times New Roman"/>
          <w:sz w:val="20"/>
          <w:szCs w:val="20"/>
          <w:lang w:val="es-ES"/>
        </w:rPr>
        <w:t> </w:t>
      </w:r>
      <w:r w:rsidRPr="002F3325">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6C55B7EA"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w:t>
      </w:r>
      <w:r w:rsidR="00292C76">
        <w:rPr>
          <w:rFonts w:ascii="Museo Sans 300" w:hAnsi="Museo Sans 300"/>
          <w:sz w:val="20"/>
          <w:szCs w:val="20"/>
        </w:rPr>
        <w:t>QUINIENTOS VEINTINUEVE 33</w:t>
      </w:r>
      <w:r w:rsidRPr="00AC7FFE">
        <w:rPr>
          <w:rFonts w:ascii="Museo Sans 300" w:hAnsi="Museo Sans 300"/>
          <w:sz w:val="20"/>
          <w:szCs w:val="20"/>
        </w:rPr>
        <w:t xml:space="preserve">/100 DÓLARES DE LOS ESTADOS UNIDOS DE AMÉRICA (USD </w:t>
      </w:r>
      <w:r w:rsidR="00292C76">
        <w:rPr>
          <w:rFonts w:ascii="Museo Sans 300" w:hAnsi="Museo Sans 300"/>
          <w:sz w:val="20"/>
          <w:szCs w:val="20"/>
        </w:rPr>
        <w:t>529.33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2F7D8F35" w14:textId="7EEBC030" w:rsidR="001536AD" w:rsidRDefault="001536AD" w:rsidP="00AC7FFE">
      <w:pPr>
        <w:autoSpaceDE w:val="0"/>
        <w:spacing w:after="0" w:line="240" w:lineRule="auto"/>
        <w:ind w:left="426"/>
        <w:jc w:val="both"/>
        <w:rPr>
          <w:rFonts w:ascii="Museo Sans 300" w:hAnsi="Museo Sans 300"/>
          <w:sz w:val="20"/>
          <w:szCs w:val="20"/>
        </w:rPr>
      </w:pPr>
    </w:p>
    <w:p w14:paraId="4F8CAE7F" w14:textId="60B75F73" w:rsidR="00EB203D" w:rsidRPr="001536AD" w:rsidRDefault="00EB203D" w:rsidP="00EB203D">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1536AD">
        <w:rPr>
          <w:rFonts w:ascii="Museo Sans 300" w:eastAsia="Times New Roman" w:hAnsi="Museo Sans 300" w:cs="Segoe UI"/>
          <w:sz w:val="20"/>
          <w:szCs w:val="20"/>
          <w:lang w:eastAsia="es-SV"/>
        </w:rPr>
        <w:t xml:space="preserve">En vista que, la señora </w:t>
      </w:r>
      <w:r w:rsidR="00B63F40">
        <w:rPr>
          <w:rFonts w:ascii="Museo Sans 300" w:eastAsia="Times New Roman" w:hAnsi="Museo Sans 300" w:cs="Segoe UI"/>
          <w:sz w:val="20"/>
          <w:szCs w:val="20"/>
          <w:lang w:eastAsia="es-SV"/>
        </w:rPr>
        <w:t>XXX</w:t>
      </w:r>
      <w:r w:rsidRPr="001536AD">
        <w:rPr>
          <w:rFonts w:ascii="Museo Sans 300" w:eastAsia="Times New Roman" w:hAnsi="Museo Sans 300" w:cs="Segoe UI"/>
          <w:sz w:val="20"/>
          <w:szCs w:val="20"/>
          <w:lang w:eastAsia="es-SV"/>
        </w:rPr>
        <w:t xml:space="preserve"> canceló la totalidad del monto facturado inicialmente</w:t>
      </w:r>
      <w:r w:rsidR="00005F9B">
        <w:rPr>
          <w:rFonts w:ascii="Museo Sans 300" w:eastAsia="Times New Roman" w:hAnsi="Museo Sans 300" w:cs="Segoe UI"/>
          <w:sz w:val="20"/>
          <w:szCs w:val="20"/>
          <w:lang w:eastAsia="es-SV"/>
        </w:rPr>
        <w:t>,</w:t>
      </w:r>
      <w:r w:rsidRPr="001536AD">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 xml:space="preserve">la distribuidora </w:t>
      </w:r>
      <w:r w:rsidRPr="001536AD">
        <w:rPr>
          <w:rFonts w:ascii="Museo Sans 300" w:eastAsia="Times New Roman" w:hAnsi="Museo Sans 300" w:cs="Segoe UI"/>
          <w:sz w:val="20"/>
          <w:szCs w:val="20"/>
          <w:lang w:eastAsia="es-SV"/>
        </w:rPr>
        <w:t xml:space="preserve">deberá reintegrar la cantidad facturada en exceso </w:t>
      </w:r>
      <w:r w:rsidR="007B422B">
        <w:rPr>
          <w:rFonts w:ascii="Museo Sans 300" w:eastAsia="Times New Roman" w:hAnsi="Museo Sans 300" w:cs="Segoe UI"/>
          <w:sz w:val="20"/>
          <w:szCs w:val="20"/>
          <w:lang w:eastAsia="es-SV"/>
        </w:rPr>
        <w:t xml:space="preserve">que asciende a </w:t>
      </w:r>
      <w:r w:rsidRPr="001536AD">
        <w:rPr>
          <w:rFonts w:ascii="Museo Sans 300" w:eastAsia="Times New Roman" w:hAnsi="Museo Sans 300" w:cs="Segoe UI"/>
          <w:sz w:val="20"/>
          <w:szCs w:val="20"/>
          <w:lang w:eastAsia="es-SV"/>
        </w:rPr>
        <w:t xml:space="preserve">MIL OCHENTA Y OCHO 38/100 DÓLARES DE LOS ESTADOS UNIDOS DE AMÉRICA (USD 1,088.38) IVA incluido, más los intereses generados a partir de la fecha en que canceló la señora </w:t>
      </w:r>
      <w:r w:rsidR="00B63F40">
        <w:rPr>
          <w:rFonts w:ascii="Museo Sans 300" w:eastAsia="Times New Roman" w:hAnsi="Museo Sans 300" w:cs="Segoe UI"/>
          <w:sz w:val="20"/>
          <w:szCs w:val="20"/>
          <w:lang w:eastAsia="es-SV"/>
        </w:rPr>
        <w:t>XXX</w:t>
      </w:r>
      <w:r w:rsidRPr="001536AD">
        <w:rPr>
          <w:rFonts w:ascii="Museo Sans 300" w:eastAsia="Times New Roman" w:hAnsi="Museo Sans 300" w:cs="Segoe UI"/>
          <w:sz w:val="20"/>
          <w:szCs w:val="20"/>
          <w:lang w:eastAsia="es-SV"/>
        </w:rPr>
        <w:t xml:space="preserve">. </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0D880E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9274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78FB8E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9274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8073A7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202715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63F4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781AF0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9274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9274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7CEB0F38" w:rsidR="0089274F" w:rsidRPr="0089274F" w:rsidRDefault="0089025D" w:rsidP="0089274F">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197883">
        <w:rPr>
          <w:rFonts w:ascii="Museo Sans 300" w:hAnsi="Museo Sans 300"/>
          <w:sz w:val="20"/>
          <w:szCs w:val="20"/>
        </w:rPr>
        <w:t>IT-0308-CAU-22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B63F40">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6498D81B" w14:textId="77777777" w:rsidR="0089274F" w:rsidRDefault="0089274F"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2059CA9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92C76">
        <w:rPr>
          <w:rFonts w:ascii="Museo Sans 300" w:hAnsi="Museo Sans 300"/>
          <w:sz w:val="20"/>
          <w:szCs w:val="20"/>
        </w:rPr>
        <w:t>QUINIENTOS VEINTINUEVE 33</w:t>
      </w:r>
      <w:r w:rsidR="00292C76" w:rsidRPr="00AC7FFE">
        <w:rPr>
          <w:rFonts w:ascii="Museo Sans 300" w:hAnsi="Museo Sans 300"/>
          <w:sz w:val="20"/>
          <w:szCs w:val="20"/>
        </w:rPr>
        <w:t xml:space="preserve">/100 DÓLARES DE LOS ESTADOS UNIDOS DE AMÉRICA (USD </w:t>
      </w:r>
      <w:r w:rsidR="00292C76">
        <w:rPr>
          <w:rFonts w:ascii="Museo Sans 300" w:hAnsi="Museo Sans 300"/>
          <w:sz w:val="20"/>
          <w:szCs w:val="20"/>
        </w:rPr>
        <w:t>529.33</w:t>
      </w:r>
      <w:r w:rsidR="00292C76" w:rsidRPr="00AC7FFE">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FBEDE99" w14:textId="486E6D32" w:rsidR="001536AD" w:rsidRDefault="001536AD" w:rsidP="00D348E0">
      <w:pPr>
        <w:suppressAutoHyphens w:val="0"/>
        <w:autoSpaceDN/>
        <w:spacing w:after="0" w:line="240" w:lineRule="auto"/>
        <w:ind w:left="426"/>
        <w:jc w:val="both"/>
        <w:rPr>
          <w:rFonts w:ascii="Museo Sans 300" w:hAnsi="Museo Sans 300"/>
          <w:sz w:val="20"/>
          <w:szCs w:val="20"/>
        </w:rPr>
      </w:pPr>
    </w:p>
    <w:p w14:paraId="636C5F30" w14:textId="1FF903CE" w:rsidR="00EB203D" w:rsidRPr="001536AD" w:rsidRDefault="00EB203D" w:rsidP="00EB203D">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1536AD">
        <w:rPr>
          <w:rFonts w:ascii="Museo Sans 300" w:eastAsia="Times New Roman" w:hAnsi="Museo Sans 300" w:cs="Segoe UI"/>
          <w:sz w:val="20"/>
          <w:szCs w:val="20"/>
          <w:lang w:eastAsia="es-SV"/>
        </w:rPr>
        <w:t xml:space="preserve">En vista que, la señora </w:t>
      </w:r>
      <w:r w:rsidR="00B63F40">
        <w:rPr>
          <w:rFonts w:ascii="Museo Sans 300" w:eastAsia="Times New Roman" w:hAnsi="Museo Sans 300" w:cs="Segoe UI"/>
          <w:sz w:val="20"/>
          <w:szCs w:val="20"/>
          <w:lang w:eastAsia="es-SV"/>
        </w:rPr>
        <w:t>XXX</w:t>
      </w:r>
      <w:r w:rsidRPr="001536AD">
        <w:rPr>
          <w:rFonts w:ascii="Museo Sans 300" w:eastAsia="Times New Roman" w:hAnsi="Museo Sans 300" w:cs="Segoe UI"/>
          <w:sz w:val="20"/>
          <w:szCs w:val="20"/>
          <w:lang w:eastAsia="es-SV"/>
        </w:rPr>
        <w:t xml:space="preserve"> canceló la totalidad del monto facturado inicialmente</w:t>
      </w:r>
      <w:r w:rsidR="00005F9B">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 xml:space="preserve">la distribuidora </w:t>
      </w:r>
      <w:r w:rsidRPr="001536AD">
        <w:rPr>
          <w:rFonts w:ascii="Museo Sans 300" w:eastAsia="Times New Roman" w:hAnsi="Museo Sans 300" w:cs="Segoe UI"/>
          <w:sz w:val="20"/>
          <w:szCs w:val="20"/>
          <w:lang w:eastAsia="es-SV"/>
        </w:rPr>
        <w:t xml:space="preserve">deberá reintegrar la cantidad facturada en exceso </w:t>
      </w:r>
      <w:r w:rsidR="00005F9B">
        <w:rPr>
          <w:rFonts w:ascii="Museo Sans 300" w:eastAsia="Times New Roman" w:hAnsi="Museo Sans 300" w:cs="Segoe UI"/>
          <w:sz w:val="20"/>
          <w:szCs w:val="20"/>
          <w:lang w:eastAsia="es-SV"/>
        </w:rPr>
        <w:t xml:space="preserve">que asciende </w:t>
      </w:r>
      <w:r w:rsidR="00A56546">
        <w:rPr>
          <w:rFonts w:ascii="Museo Sans 300" w:eastAsia="Times New Roman" w:hAnsi="Museo Sans 300" w:cs="Segoe UI"/>
          <w:sz w:val="20"/>
          <w:szCs w:val="20"/>
          <w:lang w:eastAsia="es-SV"/>
        </w:rPr>
        <w:t xml:space="preserve">a </w:t>
      </w:r>
      <w:r w:rsidRPr="001536AD">
        <w:rPr>
          <w:rFonts w:ascii="Museo Sans 300" w:eastAsia="Times New Roman" w:hAnsi="Museo Sans 300" w:cs="Segoe UI"/>
          <w:sz w:val="20"/>
          <w:szCs w:val="20"/>
          <w:lang w:eastAsia="es-SV"/>
        </w:rPr>
        <w:t xml:space="preserve">MIL OCHENTA Y OCHO 38/100 DÓLARES DE LOS ESTADOS UNIDOS DE AMÉRICA (USD 1,088.38) IVA incluido, más los intereses generados a partir de la fecha en que canceló la señora </w:t>
      </w:r>
      <w:r w:rsidR="00B63F40">
        <w:rPr>
          <w:rFonts w:ascii="Museo Sans 300" w:eastAsia="Times New Roman" w:hAnsi="Museo Sans 300" w:cs="Segoe UI"/>
          <w:sz w:val="20"/>
          <w:szCs w:val="20"/>
          <w:lang w:eastAsia="es-SV"/>
        </w:rPr>
        <w:t>XXX</w:t>
      </w:r>
      <w:r w:rsidRPr="001536AD">
        <w:rPr>
          <w:rFonts w:ascii="Museo Sans 300" w:eastAsia="Times New Roman" w:hAnsi="Museo Sans 300" w:cs="Segoe UI"/>
          <w:sz w:val="20"/>
          <w:szCs w:val="20"/>
          <w:lang w:eastAsia="es-SV"/>
        </w:rPr>
        <w:t xml:space="preserve">. </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8F74D6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97883">
        <w:rPr>
          <w:rFonts w:ascii="Museo Sans 300" w:eastAsia="Arial" w:hAnsi="Museo Sans 300" w:cs="Times New Roman"/>
          <w:sz w:val="20"/>
          <w:szCs w:val="20"/>
        </w:rPr>
        <w:t>IT-0308-CAU-22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6EEDC131"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63F40">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165B553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92C76">
        <w:rPr>
          <w:rFonts w:ascii="Museo Sans 300" w:hAnsi="Museo Sans 300"/>
          <w:sz w:val="20"/>
          <w:szCs w:val="20"/>
        </w:rPr>
        <w:t>QUINIENTOS VEINTINUEVE 33</w:t>
      </w:r>
      <w:r w:rsidR="00292C76" w:rsidRPr="00AC7FFE">
        <w:rPr>
          <w:rFonts w:ascii="Museo Sans 300" w:hAnsi="Museo Sans 300"/>
          <w:sz w:val="20"/>
          <w:szCs w:val="20"/>
        </w:rPr>
        <w:t xml:space="preserve">/100 DÓLARES DE LOS ESTADOS UNIDOS DE AMÉRICA (USD </w:t>
      </w:r>
      <w:r w:rsidR="00292C76">
        <w:rPr>
          <w:rFonts w:ascii="Museo Sans 300" w:hAnsi="Museo Sans 300"/>
          <w:sz w:val="20"/>
          <w:szCs w:val="20"/>
        </w:rPr>
        <w:t>529.33</w:t>
      </w:r>
      <w:r w:rsidR="00292C76" w:rsidRPr="00AC7FFE">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201F91C4" w14:textId="203C34C5" w:rsidR="001536AD" w:rsidRPr="001536AD" w:rsidRDefault="001536AD" w:rsidP="001536AD">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275944CF">
        <w:rPr>
          <w:rFonts w:ascii="Museo Sans 300" w:eastAsia="Times New Roman" w:hAnsi="Museo Sans 300" w:cs="Segoe UI"/>
          <w:sz w:val="20"/>
          <w:szCs w:val="20"/>
          <w:lang w:eastAsia="es-SV"/>
        </w:rPr>
        <w:t xml:space="preserve">En vista que, la señora </w:t>
      </w:r>
      <w:r w:rsidR="00B63F40">
        <w:rPr>
          <w:rFonts w:ascii="Museo Sans 300" w:eastAsia="Times New Roman" w:hAnsi="Museo Sans 300" w:cs="Segoe UI"/>
          <w:sz w:val="20"/>
          <w:szCs w:val="20"/>
          <w:lang w:eastAsia="es-SV"/>
        </w:rPr>
        <w:t>XXX</w:t>
      </w:r>
      <w:r w:rsidRPr="275944CF">
        <w:rPr>
          <w:rFonts w:ascii="Museo Sans 300" w:eastAsia="Times New Roman" w:hAnsi="Museo Sans 300" w:cs="Segoe UI"/>
          <w:sz w:val="20"/>
          <w:szCs w:val="20"/>
          <w:lang w:eastAsia="es-SV"/>
        </w:rPr>
        <w:t xml:space="preserve"> canceló la totalidad del monto facturado inicialmente</w:t>
      </w:r>
      <w:r w:rsidR="00B86B4E" w:rsidRPr="275944CF">
        <w:rPr>
          <w:rFonts w:ascii="Museo Sans 300" w:eastAsia="Times New Roman" w:hAnsi="Museo Sans 300" w:cs="Segoe UI"/>
          <w:sz w:val="20"/>
          <w:szCs w:val="20"/>
          <w:lang w:eastAsia="es-SV"/>
        </w:rPr>
        <w:t>,</w:t>
      </w:r>
      <w:r w:rsidRPr="275944CF">
        <w:rPr>
          <w:rFonts w:ascii="Museo Sans 300" w:eastAsia="Times New Roman" w:hAnsi="Museo Sans 300" w:cs="Segoe UI"/>
          <w:sz w:val="20"/>
          <w:szCs w:val="20"/>
          <w:lang w:eastAsia="es-SV"/>
        </w:rPr>
        <w:t xml:space="preserve"> </w:t>
      </w:r>
      <w:r w:rsidR="00EB203D" w:rsidRPr="275944CF">
        <w:rPr>
          <w:rFonts w:ascii="Museo Sans 300" w:eastAsia="Times New Roman" w:hAnsi="Museo Sans 300" w:cs="Segoe UI"/>
          <w:sz w:val="20"/>
          <w:szCs w:val="20"/>
          <w:lang w:eastAsia="es-SV"/>
        </w:rPr>
        <w:t xml:space="preserve">la distribuidora </w:t>
      </w:r>
      <w:r w:rsidRPr="275944CF">
        <w:rPr>
          <w:rFonts w:ascii="Museo Sans 300" w:eastAsia="Times New Roman" w:hAnsi="Museo Sans 300" w:cs="Segoe UI"/>
          <w:sz w:val="20"/>
          <w:szCs w:val="20"/>
          <w:lang w:eastAsia="es-SV"/>
        </w:rPr>
        <w:t xml:space="preserve">deberá reintegrar la cantidad facturada en exceso </w:t>
      </w:r>
      <w:r w:rsidR="00B86B4E" w:rsidRPr="275944CF">
        <w:rPr>
          <w:rFonts w:ascii="Museo Sans 300" w:eastAsia="Times New Roman" w:hAnsi="Museo Sans 300" w:cs="Segoe UI"/>
          <w:sz w:val="20"/>
          <w:szCs w:val="20"/>
          <w:lang w:eastAsia="es-SV"/>
        </w:rPr>
        <w:t>que asciende a</w:t>
      </w:r>
      <w:r w:rsidRPr="275944CF">
        <w:rPr>
          <w:rFonts w:ascii="Museo Sans 300" w:eastAsia="Times New Roman" w:hAnsi="Museo Sans 300" w:cs="Segoe UI"/>
          <w:sz w:val="20"/>
          <w:szCs w:val="20"/>
          <w:lang w:eastAsia="es-SV"/>
        </w:rPr>
        <w:t xml:space="preserve"> </w:t>
      </w:r>
      <w:r w:rsidR="00EB203D" w:rsidRPr="275944CF">
        <w:rPr>
          <w:rFonts w:ascii="Museo Sans 300" w:eastAsia="Times New Roman" w:hAnsi="Museo Sans 300" w:cs="Segoe UI"/>
          <w:sz w:val="20"/>
          <w:szCs w:val="20"/>
          <w:lang w:eastAsia="es-SV"/>
        </w:rPr>
        <w:t>MIL OCHENTA Y OCHO 38</w:t>
      </w:r>
      <w:r w:rsidRPr="275944CF">
        <w:rPr>
          <w:rFonts w:ascii="Museo Sans 300" w:eastAsia="Times New Roman" w:hAnsi="Museo Sans 300" w:cs="Segoe UI"/>
          <w:sz w:val="20"/>
          <w:szCs w:val="20"/>
          <w:lang w:eastAsia="es-SV"/>
        </w:rPr>
        <w:t xml:space="preserve">/100 </w:t>
      </w:r>
      <w:r w:rsidR="00EB203D" w:rsidRPr="275944CF">
        <w:rPr>
          <w:rFonts w:ascii="Museo Sans 300" w:eastAsia="Times New Roman" w:hAnsi="Museo Sans 300" w:cs="Segoe UI"/>
          <w:sz w:val="20"/>
          <w:szCs w:val="20"/>
          <w:lang w:eastAsia="es-SV"/>
        </w:rPr>
        <w:t xml:space="preserve">DÓLARES DE LOS ESTADOS UNIDOS DE AMÉRICA </w:t>
      </w:r>
      <w:r w:rsidRPr="275944CF">
        <w:rPr>
          <w:rFonts w:ascii="Museo Sans 300" w:eastAsia="Times New Roman" w:hAnsi="Museo Sans 300" w:cs="Segoe UI"/>
          <w:sz w:val="20"/>
          <w:szCs w:val="20"/>
          <w:lang w:eastAsia="es-SV"/>
        </w:rPr>
        <w:t xml:space="preserve">(USD 1,088.38) IVA incluido, más los intereses generados a partir de la fecha en que canceló la señora </w:t>
      </w:r>
      <w:r w:rsidR="00B63F40">
        <w:rPr>
          <w:rFonts w:ascii="Museo Sans 300" w:eastAsia="Times New Roman" w:hAnsi="Museo Sans 300" w:cs="Segoe UI"/>
          <w:sz w:val="20"/>
          <w:szCs w:val="20"/>
          <w:lang w:eastAsia="es-SV"/>
        </w:rPr>
        <w:t>XXX</w:t>
      </w:r>
      <w:r w:rsidRPr="275944CF">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1B17D9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4302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w:t>
      </w:r>
      <w:r w:rsidR="00292C76">
        <w:rPr>
          <w:rFonts w:ascii="Museo Sans 300" w:eastAsia="Arial" w:hAnsi="Museo Sans 300"/>
          <w:sz w:val="20"/>
          <w:szCs w:val="20"/>
          <w:lang w:eastAsia="es-SV"/>
        </w:rPr>
        <w:t xml:space="preserve">señora </w:t>
      </w:r>
      <w:r w:rsidR="00B63F40">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C0794">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B1CD" w14:textId="77777777" w:rsidR="00C26997" w:rsidRDefault="00C26997">
      <w:pPr>
        <w:spacing w:after="0" w:line="240" w:lineRule="auto"/>
      </w:pPr>
      <w:r>
        <w:separator/>
      </w:r>
    </w:p>
  </w:endnote>
  <w:endnote w:type="continuationSeparator" w:id="0">
    <w:p w14:paraId="1C3C60CC" w14:textId="77777777" w:rsidR="00C26997" w:rsidRDefault="00C26997">
      <w:pPr>
        <w:spacing w:after="0" w:line="240" w:lineRule="auto"/>
      </w:pPr>
      <w:r>
        <w:continuationSeparator/>
      </w:r>
    </w:p>
  </w:endnote>
  <w:endnote w:type="continuationNotice" w:id="1">
    <w:p w14:paraId="43E80299" w14:textId="77777777" w:rsidR="00C26997" w:rsidRDefault="00C26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6A218C5" w:rsidR="004B0C0A" w:rsidRDefault="00EC0794"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552A9290" w:rsidR="004B0C0A" w:rsidRPr="005D42B3" w:rsidRDefault="00B63F4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437B64C" w:rsidR="004B0C0A" w:rsidRPr="002E033D" w:rsidRDefault="00B63F4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CCB2" w14:textId="77777777" w:rsidR="00C26997" w:rsidRDefault="00C26997">
      <w:pPr>
        <w:spacing w:after="0" w:line="240" w:lineRule="auto"/>
      </w:pPr>
      <w:r>
        <w:rPr>
          <w:color w:val="000000"/>
        </w:rPr>
        <w:separator/>
      </w:r>
    </w:p>
  </w:footnote>
  <w:footnote w:type="continuationSeparator" w:id="0">
    <w:p w14:paraId="7B094D26" w14:textId="77777777" w:rsidR="00C26997" w:rsidRDefault="00C26997">
      <w:pPr>
        <w:spacing w:after="0" w:line="240" w:lineRule="auto"/>
      </w:pPr>
      <w:r>
        <w:continuationSeparator/>
      </w:r>
    </w:p>
  </w:footnote>
  <w:footnote w:type="continuationNotice" w:id="1">
    <w:p w14:paraId="22B4FA1D" w14:textId="77777777" w:rsidR="00C26997" w:rsidRDefault="00C26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9242B7E"/>
    <w:multiLevelType w:val="multilevel"/>
    <w:tmpl w:val="5358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BF17A7D"/>
    <w:multiLevelType w:val="hybridMultilevel"/>
    <w:tmpl w:val="A5F4316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3D70466"/>
    <w:multiLevelType w:val="multilevel"/>
    <w:tmpl w:val="BC7A11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0A3177"/>
    <w:multiLevelType w:val="multilevel"/>
    <w:tmpl w:val="A72493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789" w:hanging="360"/>
      </w:pPr>
      <w:rPr>
        <w:rFonts w:ascii="Courier New" w:hAnsi="Courier New" w:cs="Courier New" w:hint="default"/>
      </w:rPr>
    </w:lvl>
    <w:lvl w:ilvl="2" w:tplc="440A0005">
      <w:start w:val="1"/>
      <w:numFmt w:val="bullet"/>
      <w:lvlText w:val=""/>
      <w:lvlJc w:val="left"/>
      <w:pPr>
        <w:ind w:left="2509" w:hanging="360"/>
      </w:pPr>
      <w:rPr>
        <w:rFonts w:ascii="Wingdings" w:hAnsi="Wingdings" w:hint="default"/>
      </w:rPr>
    </w:lvl>
    <w:lvl w:ilvl="3" w:tplc="440A0001">
      <w:start w:val="1"/>
      <w:numFmt w:val="bullet"/>
      <w:lvlText w:val=""/>
      <w:lvlJc w:val="left"/>
      <w:pPr>
        <w:ind w:left="3229" w:hanging="360"/>
      </w:pPr>
      <w:rPr>
        <w:rFonts w:ascii="Symbol" w:hAnsi="Symbol" w:hint="default"/>
      </w:rPr>
    </w:lvl>
    <w:lvl w:ilvl="4" w:tplc="440A0003">
      <w:start w:val="1"/>
      <w:numFmt w:val="bullet"/>
      <w:lvlText w:val="o"/>
      <w:lvlJc w:val="left"/>
      <w:pPr>
        <w:ind w:left="3949" w:hanging="360"/>
      </w:pPr>
      <w:rPr>
        <w:rFonts w:ascii="Courier New" w:hAnsi="Courier New" w:cs="Courier New" w:hint="default"/>
      </w:rPr>
    </w:lvl>
    <w:lvl w:ilvl="5" w:tplc="440A0005">
      <w:start w:val="1"/>
      <w:numFmt w:val="bullet"/>
      <w:lvlText w:val=""/>
      <w:lvlJc w:val="left"/>
      <w:pPr>
        <w:ind w:left="4669" w:hanging="360"/>
      </w:pPr>
      <w:rPr>
        <w:rFonts w:ascii="Wingdings" w:hAnsi="Wingdings" w:hint="default"/>
      </w:rPr>
    </w:lvl>
    <w:lvl w:ilvl="6" w:tplc="440A0001">
      <w:start w:val="1"/>
      <w:numFmt w:val="bullet"/>
      <w:lvlText w:val=""/>
      <w:lvlJc w:val="left"/>
      <w:pPr>
        <w:ind w:left="5389" w:hanging="360"/>
      </w:pPr>
      <w:rPr>
        <w:rFonts w:ascii="Symbol" w:hAnsi="Symbol" w:hint="default"/>
      </w:rPr>
    </w:lvl>
    <w:lvl w:ilvl="7" w:tplc="440A0003">
      <w:start w:val="1"/>
      <w:numFmt w:val="bullet"/>
      <w:lvlText w:val="o"/>
      <w:lvlJc w:val="left"/>
      <w:pPr>
        <w:ind w:left="6109" w:hanging="360"/>
      </w:pPr>
      <w:rPr>
        <w:rFonts w:ascii="Courier New" w:hAnsi="Courier New" w:cs="Courier New" w:hint="default"/>
      </w:rPr>
    </w:lvl>
    <w:lvl w:ilvl="8" w:tplc="440A0005">
      <w:start w:val="1"/>
      <w:numFmt w:val="bullet"/>
      <w:lvlText w:val=""/>
      <w:lvlJc w:val="left"/>
      <w:pPr>
        <w:ind w:left="6829"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4805513">
    <w:abstractNumId w:val="21"/>
  </w:num>
  <w:num w:numId="2" w16cid:durableId="1894081383">
    <w:abstractNumId w:val="11"/>
  </w:num>
  <w:num w:numId="3" w16cid:durableId="1095907921">
    <w:abstractNumId w:val="16"/>
  </w:num>
  <w:num w:numId="4" w16cid:durableId="1841122333">
    <w:abstractNumId w:val="9"/>
  </w:num>
  <w:num w:numId="5" w16cid:durableId="1024593868">
    <w:abstractNumId w:val="1"/>
  </w:num>
  <w:num w:numId="6" w16cid:durableId="1438719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055338">
    <w:abstractNumId w:val="13"/>
  </w:num>
  <w:num w:numId="8" w16cid:durableId="115300126">
    <w:abstractNumId w:val="22"/>
  </w:num>
  <w:num w:numId="9" w16cid:durableId="598031413">
    <w:abstractNumId w:val="20"/>
  </w:num>
  <w:num w:numId="10" w16cid:durableId="1127579348">
    <w:abstractNumId w:val="14"/>
  </w:num>
  <w:num w:numId="11" w16cid:durableId="1557549320">
    <w:abstractNumId w:val="6"/>
  </w:num>
  <w:num w:numId="12" w16cid:durableId="231895660">
    <w:abstractNumId w:val="4"/>
  </w:num>
  <w:num w:numId="13" w16cid:durableId="201287054">
    <w:abstractNumId w:val="19"/>
  </w:num>
  <w:num w:numId="14" w16cid:durableId="2084134678">
    <w:abstractNumId w:val="15"/>
  </w:num>
  <w:num w:numId="15" w16cid:durableId="683939669">
    <w:abstractNumId w:val="12"/>
  </w:num>
  <w:num w:numId="16" w16cid:durableId="15818079">
    <w:abstractNumId w:val="23"/>
  </w:num>
  <w:num w:numId="17" w16cid:durableId="516164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633173">
    <w:abstractNumId w:val="2"/>
  </w:num>
  <w:num w:numId="19" w16cid:durableId="1970161821">
    <w:abstractNumId w:val="17"/>
  </w:num>
  <w:num w:numId="20" w16cid:durableId="2002922585">
    <w:abstractNumId w:val="10"/>
  </w:num>
  <w:num w:numId="21" w16cid:durableId="1774738104">
    <w:abstractNumId w:val="0"/>
  </w:num>
  <w:num w:numId="22" w16cid:durableId="1273246880">
    <w:abstractNumId w:val="8"/>
  </w:num>
  <w:num w:numId="23" w16cid:durableId="1325469669">
    <w:abstractNumId w:val="5"/>
  </w:num>
  <w:num w:numId="24" w16cid:durableId="215357151">
    <w:abstractNumId w:val="18"/>
  </w:num>
  <w:num w:numId="25" w16cid:durableId="1870945212">
    <w:abstractNumId w:val="3"/>
  </w:num>
  <w:num w:numId="26" w16cid:durableId="6828220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9B"/>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3D3C"/>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4E43"/>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36EAD"/>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6AD"/>
    <w:rsid w:val="00155C7D"/>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883"/>
    <w:rsid w:val="00197FF0"/>
    <w:rsid w:val="001A20C7"/>
    <w:rsid w:val="001A29E6"/>
    <w:rsid w:val="001B098B"/>
    <w:rsid w:val="001B2309"/>
    <w:rsid w:val="001B3D33"/>
    <w:rsid w:val="001B4531"/>
    <w:rsid w:val="001B6A80"/>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48E"/>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2C76"/>
    <w:rsid w:val="00294EC3"/>
    <w:rsid w:val="002971B8"/>
    <w:rsid w:val="002A04A2"/>
    <w:rsid w:val="002A091C"/>
    <w:rsid w:val="002A178A"/>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AEE"/>
    <w:rsid w:val="002D4361"/>
    <w:rsid w:val="002D47ED"/>
    <w:rsid w:val="002D5E17"/>
    <w:rsid w:val="002D7ED9"/>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8F1"/>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3E9"/>
    <w:rsid w:val="003F7195"/>
    <w:rsid w:val="00400E8C"/>
    <w:rsid w:val="00404DAA"/>
    <w:rsid w:val="00410FD5"/>
    <w:rsid w:val="00411C80"/>
    <w:rsid w:val="0041617B"/>
    <w:rsid w:val="00416384"/>
    <w:rsid w:val="0041772E"/>
    <w:rsid w:val="004203BB"/>
    <w:rsid w:val="00422962"/>
    <w:rsid w:val="00422FBA"/>
    <w:rsid w:val="00423E17"/>
    <w:rsid w:val="00424E84"/>
    <w:rsid w:val="004269D0"/>
    <w:rsid w:val="0042736D"/>
    <w:rsid w:val="004302C4"/>
    <w:rsid w:val="00431126"/>
    <w:rsid w:val="0043270B"/>
    <w:rsid w:val="004331A7"/>
    <w:rsid w:val="00434C5D"/>
    <w:rsid w:val="00437654"/>
    <w:rsid w:val="00440445"/>
    <w:rsid w:val="0044126A"/>
    <w:rsid w:val="00442D52"/>
    <w:rsid w:val="0044302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16C5"/>
    <w:rsid w:val="0056237B"/>
    <w:rsid w:val="00562498"/>
    <w:rsid w:val="005631A7"/>
    <w:rsid w:val="00563274"/>
    <w:rsid w:val="00564D0E"/>
    <w:rsid w:val="00564E4E"/>
    <w:rsid w:val="00566D7D"/>
    <w:rsid w:val="00567F65"/>
    <w:rsid w:val="005706A7"/>
    <w:rsid w:val="005720B9"/>
    <w:rsid w:val="005721D4"/>
    <w:rsid w:val="00574D27"/>
    <w:rsid w:val="005750B6"/>
    <w:rsid w:val="005839A8"/>
    <w:rsid w:val="00583C70"/>
    <w:rsid w:val="0059014D"/>
    <w:rsid w:val="005909EB"/>
    <w:rsid w:val="00591C5B"/>
    <w:rsid w:val="00593CD7"/>
    <w:rsid w:val="005A165E"/>
    <w:rsid w:val="005A7263"/>
    <w:rsid w:val="005B0AFE"/>
    <w:rsid w:val="005B234F"/>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05F8"/>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42C3A"/>
    <w:rsid w:val="00644567"/>
    <w:rsid w:val="00647B5C"/>
    <w:rsid w:val="00650086"/>
    <w:rsid w:val="00650101"/>
    <w:rsid w:val="0065027F"/>
    <w:rsid w:val="00650CC2"/>
    <w:rsid w:val="0065233C"/>
    <w:rsid w:val="00652803"/>
    <w:rsid w:val="006557E7"/>
    <w:rsid w:val="00657291"/>
    <w:rsid w:val="00657E79"/>
    <w:rsid w:val="00660907"/>
    <w:rsid w:val="006632B2"/>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814"/>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720"/>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781A"/>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422B"/>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2CEE"/>
    <w:rsid w:val="00873A9B"/>
    <w:rsid w:val="00880478"/>
    <w:rsid w:val="008809F7"/>
    <w:rsid w:val="00880B5D"/>
    <w:rsid w:val="008815D9"/>
    <w:rsid w:val="008833CD"/>
    <w:rsid w:val="008862D5"/>
    <w:rsid w:val="0089025D"/>
    <w:rsid w:val="008908E4"/>
    <w:rsid w:val="00891719"/>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673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27EF"/>
    <w:rsid w:val="009541A1"/>
    <w:rsid w:val="00954F74"/>
    <w:rsid w:val="00957C93"/>
    <w:rsid w:val="00960330"/>
    <w:rsid w:val="00961557"/>
    <w:rsid w:val="00962C49"/>
    <w:rsid w:val="00962E24"/>
    <w:rsid w:val="00963750"/>
    <w:rsid w:val="00964724"/>
    <w:rsid w:val="009659BF"/>
    <w:rsid w:val="00965BE9"/>
    <w:rsid w:val="00966783"/>
    <w:rsid w:val="00967D6F"/>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5D89"/>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546"/>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3E59"/>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21F2"/>
    <w:rsid w:val="00B1530E"/>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2DB7"/>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3F40"/>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86B4E"/>
    <w:rsid w:val="00B91D6D"/>
    <w:rsid w:val="00B9350A"/>
    <w:rsid w:val="00B951C8"/>
    <w:rsid w:val="00B97C56"/>
    <w:rsid w:val="00BA0050"/>
    <w:rsid w:val="00BA080B"/>
    <w:rsid w:val="00BA1489"/>
    <w:rsid w:val="00BA26DC"/>
    <w:rsid w:val="00BA2D8D"/>
    <w:rsid w:val="00BA3842"/>
    <w:rsid w:val="00BA4FC7"/>
    <w:rsid w:val="00BA504D"/>
    <w:rsid w:val="00BA6A15"/>
    <w:rsid w:val="00BA76BF"/>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6997"/>
    <w:rsid w:val="00C272D2"/>
    <w:rsid w:val="00C34300"/>
    <w:rsid w:val="00C348FE"/>
    <w:rsid w:val="00C3584E"/>
    <w:rsid w:val="00C36418"/>
    <w:rsid w:val="00C413AE"/>
    <w:rsid w:val="00C42B80"/>
    <w:rsid w:val="00C4489D"/>
    <w:rsid w:val="00C453AE"/>
    <w:rsid w:val="00C45832"/>
    <w:rsid w:val="00C462E2"/>
    <w:rsid w:val="00C46668"/>
    <w:rsid w:val="00C4793E"/>
    <w:rsid w:val="00C5092A"/>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496B"/>
    <w:rsid w:val="00D45841"/>
    <w:rsid w:val="00D46941"/>
    <w:rsid w:val="00D50A91"/>
    <w:rsid w:val="00D526E8"/>
    <w:rsid w:val="00D5396A"/>
    <w:rsid w:val="00D54D38"/>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97882"/>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03D"/>
    <w:rsid w:val="00EB2BAC"/>
    <w:rsid w:val="00EB3427"/>
    <w:rsid w:val="00EB403D"/>
    <w:rsid w:val="00EB4C86"/>
    <w:rsid w:val="00EB575F"/>
    <w:rsid w:val="00EB7813"/>
    <w:rsid w:val="00EC0794"/>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62D"/>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5A0"/>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5944CF"/>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2949060">
      <w:bodyDiv w:val="1"/>
      <w:marLeft w:val="0"/>
      <w:marRight w:val="0"/>
      <w:marTop w:val="0"/>
      <w:marBottom w:val="0"/>
      <w:divBdr>
        <w:top w:val="none" w:sz="0" w:space="0" w:color="auto"/>
        <w:left w:val="none" w:sz="0" w:space="0" w:color="auto"/>
        <w:bottom w:val="none" w:sz="0" w:space="0" w:color="auto"/>
        <w:right w:val="none" w:sz="0" w:space="0" w:color="auto"/>
      </w:divBdr>
      <w:divsChild>
        <w:div w:id="463736805">
          <w:marLeft w:val="0"/>
          <w:marRight w:val="0"/>
          <w:marTop w:val="0"/>
          <w:marBottom w:val="0"/>
          <w:divBdr>
            <w:top w:val="none" w:sz="0" w:space="0" w:color="auto"/>
            <w:left w:val="none" w:sz="0" w:space="0" w:color="auto"/>
            <w:bottom w:val="none" w:sz="0" w:space="0" w:color="auto"/>
            <w:right w:val="none" w:sz="0" w:space="0" w:color="auto"/>
          </w:divBdr>
        </w:div>
        <w:div w:id="1431007283">
          <w:marLeft w:val="0"/>
          <w:marRight w:val="0"/>
          <w:marTop w:val="0"/>
          <w:marBottom w:val="0"/>
          <w:divBdr>
            <w:top w:val="none" w:sz="0" w:space="0" w:color="auto"/>
            <w:left w:val="none" w:sz="0" w:space="0" w:color="auto"/>
            <w:bottom w:val="none" w:sz="0" w:space="0" w:color="auto"/>
            <w:right w:val="none" w:sz="0" w:space="0" w:color="auto"/>
          </w:divBdr>
        </w:div>
        <w:div w:id="48042070">
          <w:marLeft w:val="0"/>
          <w:marRight w:val="0"/>
          <w:marTop w:val="0"/>
          <w:marBottom w:val="0"/>
          <w:divBdr>
            <w:top w:val="none" w:sz="0" w:space="0" w:color="auto"/>
            <w:left w:val="none" w:sz="0" w:space="0" w:color="auto"/>
            <w:bottom w:val="none" w:sz="0" w:space="0" w:color="auto"/>
            <w:right w:val="none" w:sz="0" w:space="0" w:color="auto"/>
          </w:divBdr>
        </w:div>
        <w:div w:id="1358237755">
          <w:marLeft w:val="0"/>
          <w:marRight w:val="0"/>
          <w:marTop w:val="0"/>
          <w:marBottom w:val="0"/>
          <w:divBdr>
            <w:top w:val="none" w:sz="0" w:space="0" w:color="auto"/>
            <w:left w:val="none" w:sz="0" w:space="0" w:color="auto"/>
            <w:bottom w:val="none" w:sz="0" w:space="0" w:color="auto"/>
            <w:right w:val="none" w:sz="0" w:space="0" w:color="auto"/>
          </w:divBdr>
        </w:div>
        <w:div w:id="871771022">
          <w:marLeft w:val="0"/>
          <w:marRight w:val="0"/>
          <w:marTop w:val="0"/>
          <w:marBottom w:val="0"/>
          <w:divBdr>
            <w:top w:val="none" w:sz="0" w:space="0" w:color="auto"/>
            <w:left w:val="none" w:sz="0" w:space="0" w:color="auto"/>
            <w:bottom w:val="none" w:sz="0" w:space="0" w:color="auto"/>
            <w:right w:val="none" w:sz="0" w:space="0" w:color="auto"/>
          </w:divBdr>
        </w:div>
        <w:div w:id="2096200544">
          <w:marLeft w:val="0"/>
          <w:marRight w:val="0"/>
          <w:marTop w:val="0"/>
          <w:marBottom w:val="0"/>
          <w:divBdr>
            <w:top w:val="none" w:sz="0" w:space="0" w:color="auto"/>
            <w:left w:val="none" w:sz="0" w:space="0" w:color="auto"/>
            <w:bottom w:val="none" w:sz="0" w:space="0" w:color="auto"/>
            <w:right w:val="none" w:sz="0" w:space="0" w:color="auto"/>
          </w:divBdr>
        </w:div>
        <w:div w:id="1665280810">
          <w:marLeft w:val="0"/>
          <w:marRight w:val="0"/>
          <w:marTop w:val="0"/>
          <w:marBottom w:val="0"/>
          <w:divBdr>
            <w:top w:val="none" w:sz="0" w:space="0" w:color="auto"/>
            <w:left w:val="none" w:sz="0" w:space="0" w:color="auto"/>
            <w:bottom w:val="none" w:sz="0" w:space="0" w:color="auto"/>
            <w:right w:val="none" w:sz="0" w:space="0" w:color="auto"/>
          </w:divBdr>
        </w:div>
        <w:div w:id="2057316983">
          <w:marLeft w:val="0"/>
          <w:marRight w:val="0"/>
          <w:marTop w:val="0"/>
          <w:marBottom w:val="0"/>
          <w:divBdr>
            <w:top w:val="none" w:sz="0" w:space="0" w:color="auto"/>
            <w:left w:val="none" w:sz="0" w:space="0" w:color="auto"/>
            <w:bottom w:val="none" w:sz="0" w:space="0" w:color="auto"/>
            <w:right w:val="none" w:sz="0" w:space="0" w:color="auto"/>
          </w:divBdr>
        </w:div>
        <w:div w:id="1623539007">
          <w:marLeft w:val="0"/>
          <w:marRight w:val="0"/>
          <w:marTop w:val="0"/>
          <w:marBottom w:val="0"/>
          <w:divBdr>
            <w:top w:val="none" w:sz="0" w:space="0" w:color="auto"/>
            <w:left w:val="none" w:sz="0" w:space="0" w:color="auto"/>
            <w:bottom w:val="none" w:sz="0" w:space="0" w:color="auto"/>
            <w:right w:val="none" w:sz="0" w:space="0" w:color="auto"/>
          </w:divBdr>
        </w:div>
        <w:div w:id="1682856007">
          <w:marLeft w:val="0"/>
          <w:marRight w:val="0"/>
          <w:marTop w:val="0"/>
          <w:marBottom w:val="0"/>
          <w:divBdr>
            <w:top w:val="none" w:sz="0" w:space="0" w:color="auto"/>
            <w:left w:val="none" w:sz="0" w:space="0" w:color="auto"/>
            <w:bottom w:val="none" w:sz="0" w:space="0" w:color="auto"/>
            <w:right w:val="none" w:sz="0" w:space="0" w:color="auto"/>
          </w:divBdr>
        </w:div>
        <w:div w:id="765686959">
          <w:marLeft w:val="0"/>
          <w:marRight w:val="0"/>
          <w:marTop w:val="0"/>
          <w:marBottom w:val="0"/>
          <w:divBdr>
            <w:top w:val="none" w:sz="0" w:space="0" w:color="auto"/>
            <w:left w:val="none" w:sz="0" w:space="0" w:color="auto"/>
            <w:bottom w:val="none" w:sz="0" w:space="0" w:color="auto"/>
            <w:right w:val="none" w:sz="0" w:space="0" w:color="auto"/>
          </w:divBdr>
        </w:div>
        <w:div w:id="864178150">
          <w:marLeft w:val="0"/>
          <w:marRight w:val="0"/>
          <w:marTop w:val="0"/>
          <w:marBottom w:val="0"/>
          <w:divBdr>
            <w:top w:val="none" w:sz="0" w:space="0" w:color="auto"/>
            <w:left w:val="none" w:sz="0" w:space="0" w:color="auto"/>
            <w:bottom w:val="none" w:sz="0" w:space="0" w:color="auto"/>
            <w:right w:val="none" w:sz="0" w:space="0" w:color="auto"/>
          </w:divBdr>
        </w:div>
      </w:divsChild>
    </w:div>
    <w:div w:id="1559895138">
      <w:bodyDiv w:val="1"/>
      <w:marLeft w:val="0"/>
      <w:marRight w:val="0"/>
      <w:marTop w:val="0"/>
      <w:marBottom w:val="0"/>
      <w:divBdr>
        <w:top w:val="none" w:sz="0" w:space="0" w:color="auto"/>
        <w:left w:val="none" w:sz="0" w:space="0" w:color="auto"/>
        <w:bottom w:val="none" w:sz="0" w:space="0" w:color="auto"/>
        <w:right w:val="none" w:sz="0" w:space="0" w:color="auto"/>
      </w:divBdr>
      <w:divsChild>
        <w:div w:id="1158963105">
          <w:marLeft w:val="0"/>
          <w:marRight w:val="0"/>
          <w:marTop w:val="0"/>
          <w:marBottom w:val="0"/>
          <w:divBdr>
            <w:top w:val="none" w:sz="0" w:space="0" w:color="auto"/>
            <w:left w:val="none" w:sz="0" w:space="0" w:color="auto"/>
            <w:bottom w:val="none" w:sz="0" w:space="0" w:color="auto"/>
            <w:right w:val="none" w:sz="0" w:space="0" w:color="auto"/>
          </w:divBdr>
          <w:divsChild>
            <w:div w:id="1481191608">
              <w:marLeft w:val="0"/>
              <w:marRight w:val="0"/>
              <w:marTop w:val="0"/>
              <w:marBottom w:val="0"/>
              <w:divBdr>
                <w:top w:val="none" w:sz="0" w:space="0" w:color="auto"/>
                <w:left w:val="none" w:sz="0" w:space="0" w:color="auto"/>
                <w:bottom w:val="none" w:sz="0" w:space="0" w:color="auto"/>
                <w:right w:val="none" w:sz="0" w:space="0" w:color="auto"/>
              </w:divBdr>
            </w:div>
            <w:div w:id="539167575">
              <w:marLeft w:val="0"/>
              <w:marRight w:val="0"/>
              <w:marTop w:val="0"/>
              <w:marBottom w:val="0"/>
              <w:divBdr>
                <w:top w:val="none" w:sz="0" w:space="0" w:color="auto"/>
                <w:left w:val="none" w:sz="0" w:space="0" w:color="auto"/>
                <w:bottom w:val="none" w:sz="0" w:space="0" w:color="auto"/>
                <w:right w:val="none" w:sz="0" w:space="0" w:color="auto"/>
              </w:divBdr>
            </w:div>
            <w:div w:id="963657164">
              <w:marLeft w:val="0"/>
              <w:marRight w:val="0"/>
              <w:marTop w:val="0"/>
              <w:marBottom w:val="0"/>
              <w:divBdr>
                <w:top w:val="none" w:sz="0" w:space="0" w:color="auto"/>
                <w:left w:val="none" w:sz="0" w:space="0" w:color="auto"/>
                <w:bottom w:val="none" w:sz="0" w:space="0" w:color="auto"/>
                <w:right w:val="none" w:sz="0" w:space="0" w:color="auto"/>
              </w:divBdr>
            </w:div>
          </w:divsChild>
        </w:div>
        <w:div w:id="1461918547">
          <w:marLeft w:val="0"/>
          <w:marRight w:val="0"/>
          <w:marTop w:val="0"/>
          <w:marBottom w:val="0"/>
          <w:divBdr>
            <w:top w:val="none" w:sz="0" w:space="0" w:color="auto"/>
            <w:left w:val="none" w:sz="0" w:space="0" w:color="auto"/>
            <w:bottom w:val="none" w:sz="0" w:space="0" w:color="auto"/>
            <w:right w:val="none" w:sz="0" w:space="0" w:color="auto"/>
          </w:divBdr>
          <w:divsChild>
            <w:div w:id="1153331333">
              <w:marLeft w:val="0"/>
              <w:marRight w:val="0"/>
              <w:marTop w:val="0"/>
              <w:marBottom w:val="0"/>
              <w:divBdr>
                <w:top w:val="none" w:sz="0" w:space="0" w:color="auto"/>
                <w:left w:val="none" w:sz="0" w:space="0" w:color="auto"/>
                <w:bottom w:val="none" w:sz="0" w:space="0" w:color="auto"/>
                <w:right w:val="none" w:sz="0" w:space="0" w:color="auto"/>
              </w:divBdr>
            </w:div>
            <w:div w:id="1469280065">
              <w:marLeft w:val="0"/>
              <w:marRight w:val="0"/>
              <w:marTop w:val="0"/>
              <w:marBottom w:val="0"/>
              <w:divBdr>
                <w:top w:val="none" w:sz="0" w:space="0" w:color="auto"/>
                <w:left w:val="none" w:sz="0" w:space="0" w:color="auto"/>
                <w:bottom w:val="none" w:sz="0" w:space="0" w:color="auto"/>
                <w:right w:val="none" w:sz="0" w:space="0" w:color="auto"/>
              </w:divBdr>
            </w:div>
            <w:div w:id="652831536">
              <w:marLeft w:val="0"/>
              <w:marRight w:val="0"/>
              <w:marTop w:val="0"/>
              <w:marBottom w:val="0"/>
              <w:divBdr>
                <w:top w:val="none" w:sz="0" w:space="0" w:color="auto"/>
                <w:left w:val="none" w:sz="0" w:space="0" w:color="auto"/>
                <w:bottom w:val="none" w:sz="0" w:space="0" w:color="auto"/>
                <w:right w:val="none" w:sz="0" w:space="0" w:color="auto"/>
              </w:divBdr>
            </w:div>
            <w:div w:id="2037464329">
              <w:marLeft w:val="0"/>
              <w:marRight w:val="0"/>
              <w:marTop w:val="0"/>
              <w:marBottom w:val="0"/>
              <w:divBdr>
                <w:top w:val="none" w:sz="0" w:space="0" w:color="auto"/>
                <w:left w:val="none" w:sz="0" w:space="0" w:color="auto"/>
                <w:bottom w:val="none" w:sz="0" w:space="0" w:color="auto"/>
                <w:right w:val="none" w:sz="0" w:space="0" w:color="auto"/>
              </w:divBdr>
            </w:div>
            <w:div w:id="796878517">
              <w:marLeft w:val="0"/>
              <w:marRight w:val="0"/>
              <w:marTop w:val="0"/>
              <w:marBottom w:val="0"/>
              <w:divBdr>
                <w:top w:val="none" w:sz="0" w:space="0" w:color="auto"/>
                <w:left w:val="none" w:sz="0" w:space="0" w:color="auto"/>
                <w:bottom w:val="none" w:sz="0" w:space="0" w:color="auto"/>
                <w:right w:val="none" w:sz="0" w:space="0" w:color="auto"/>
              </w:divBdr>
            </w:div>
          </w:divsChild>
        </w:div>
        <w:div w:id="1481993613">
          <w:marLeft w:val="0"/>
          <w:marRight w:val="0"/>
          <w:marTop w:val="0"/>
          <w:marBottom w:val="0"/>
          <w:divBdr>
            <w:top w:val="none" w:sz="0" w:space="0" w:color="auto"/>
            <w:left w:val="none" w:sz="0" w:space="0" w:color="auto"/>
            <w:bottom w:val="none" w:sz="0" w:space="0" w:color="auto"/>
            <w:right w:val="none" w:sz="0" w:space="0" w:color="auto"/>
          </w:divBdr>
        </w:div>
        <w:div w:id="1772897233">
          <w:marLeft w:val="0"/>
          <w:marRight w:val="0"/>
          <w:marTop w:val="0"/>
          <w:marBottom w:val="0"/>
          <w:divBdr>
            <w:top w:val="none" w:sz="0" w:space="0" w:color="auto"/>
            <w:left w:val="none" w:sz="0" w:space="0" w:color="auto"/>
            <w:bottom w:val="none" w:sz="0" w:space="0" w:color="auto"/>
            <w:right w:val="none" w:sz="0" w:space="0" w:color="auto"/>
          </w:divBdr>
        </w:div>
        <w:div w:id="1113746375">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50144. 26/09/22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699D0-8411-4700-8A6F-3C0D1DA1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4585</Words>
  <Characters>25219</Characters>
  <Application>Microsoft Office Word</Application>
  <DocSecurity>0</DocSecurity>
  <Lines>210</Lines>
  <Paragraphs>59</Paragraphs>
  <ScaleCrop>false</ScaleCrop>
  <Company>Dixguel03</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2022-09-28T14:35:00Z</cp:lastPrinted>
  <dcterms:created xsi:type="dcterms:W3CDTF">2022-10-27T20:58:00Z</dcterms:created>
  <dcterms:modified xsi:type="dcterms:W3CDTF">2022-10-27T21:03:00Z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