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789161D"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B47F1C">
        <w:rPr>
          <w:rFonts w:ascii="Museo Sans 900" w:eastAsia="Times New Roman" w:hAnsi="Museo Sans 900" w:cs="Times New Roman"/>
          <w:b/>
          <w:bCs/>
          <w:sz w:val="20"/>
          <w:szCs w:val="20"/>
          <w:lang w:val="es-MX" w:eastAsia="es-ES"/>
        </w:rPr>
        <w:t>1767</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0F2E0F">
        <w:rPr>
          <w:rFonts w:ascii="Museo Sans 300" w:eastAsia="Times New Roman" w:hAnsi="Museo Sans 300" w:cs="Times New Roman"/>
          <w:sz w:val="20"/>
          <w:szCs w:val="20"/>
          <w:lang w:val="es-MX" w:eastAsia="es-ES"/>
        </w:rPr>
        <w:t xml:space="preserve"> </w:t>
      </w:r>
      <w:r w:rsidR="00B47F1C">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B47F1C">
        <w:rPr>
          <w:rFonts w:ascii="Museo Sans 300" w:eastAsia="Times New Roman" w:hAnsi="Museo Sans 300" w:cs="Times New Roman"/>
          <w:sz w:val="20"/>
          <w:szCs w:val="20"/>
          <w:lang w:val="es-MX" w:eastAsia="es-ES"/>
        </w:rPr>
        <w:t>diez</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A90125">
        <w:rPr>
          <w:rFonts w:ascii="Museo Sans 300" w:eastAsia="Times New Roman" w:hAnsi="Museo Sans 300" w:cs="Times New Roman"/>
          <w:sz w:val="20"/>
          <w:szCs w:val="20"/>
          <w:lang w:val="es-MX" w:eastAsia="es-ES"/>
        </w:rPr>
        <w:t>diecinueve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A94F66">
        <w:rPr>
          <w:rFonts w:ascii="Museo Sans 300" w:eastAsia="Times New Roman" w:hAnsi="Museo Sans 300" w:cs="Times New Roman"/>
          <w:sz w:val="20"/>
          <w:szCs w:val="20"/>
          <w:lang w:val="es-MX" w:eastAsia="es-ES"/>
        </w:rPr>
        <w:t xml:space="preserve"> </w:t>
      </w:r>
      <w:r w:rsidR="000F520A">
        <w:rPr>
          <w:rFonts w:ascii="Museo Sans 300" w:eastAsia="Times New Roman" w:hAnsi="Museo Sans 300" w:cs="Times New Roman"/>
          <w:sz w:val="20"/>
          <w:szCs w:val="20"/>
          <w:lang w:val="es-MX" w:eastAsia="es-ES"/>
        </w:rPr>
        <w:t>septiembre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DEC3CB7" w14:textId="09AD49DF" w:rsidR="000F2E0F" w:rsidRDefault="000F2E0F" w:rsidP="000F2E0F">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0F520A">
        <w:rPr>
          <w:rFonts w:ascii="Museo Sans 300" w:hAnsi="Museo Sans 300"/>
          <w:sz w:val="20"/>
          <w:szCs w:val="20"/>
        </w:rPr>
        <w:t>diecisiete</w:t>
      </w:r>
      <w:r>
        <w:rPr>
          <w:rFonts w:ascii="Museo Sans 300" w:hAnsi="Museo Sans 300"/>
          <w:sz w:val="20"/>
          <w:szCs w:val="20"/>
        </w:rPr>
        <w:t xml:space="preserve"> de </w:t>
      </w:r>
      <w:r w:rsidR="00B43DE4">
        <w:rPr>
          <w:rFonts w:ascii="Museo Sans 300" w:hAnsi="Museo Sans 300"/>
          <w:sz w:val="20"/>
          <w:szCs w:val="20"/>
        </w:rPr>
        <w:t>diciembre</w:t>
      </w:r>
      <w:r>
        <w:rPr>
          <w:rFonts w:ascii="Museo Sans 300" w:hAnsi="Museo Sans 300"/>
          <w:sz w:val="20"/>
          <w:szCs w:val="20"/>
        </w:rPr>
        <w:t xml:space="preserve"> de</w:t>
      </w:r>
      <w:r w:rsidR="007B0739">
        <w:rPr>
          <w:rFonts w:ascii="Museo Sans 300" w:hAnsi="Museo Sans 300"/>
          <w:sz w:val="20"/>
          <w:szCs w:val="20"/>
        </w:rPr>
        <w:t>l</w:t>
      </w:r>
      <w:r>
        <w:rPr>
          <w:rFonts w:ascii="Museo Sans 300" w:hAnsi="Museo Sans 300"/>
          <w:sz w:val="20"/>
          <w:szCs w:val="20"/>
        </w:rPr>
        <w:t xml:space="preserve"> dos </w:t>
      </w:r>
      <w:proofErr w:type="gramStart"/>
      <w:r>
        <w:rPr>
          <w:rFonts w:ascii="Museo Sans 300" w:hAnsi="Museo Sans 300"/>
          <w:sz w:val="20"/>
          <w:szCs w:val="20"/>
        </w:rPr>
        <w:t>mil veintiuno</w:t>
      </w:r>
      <w:proofErr w:type="gramEnd"/>
      <w:r>
        <w:rPr>
          <w:rFonts w:ascii="Museo Sans 300" w:hAnsi="Museo Sans 300"/>
          <w:sz w:val="20"/>
          <w:szCs w:val="20"/>
        </w:rPr>
        <w:t xml:space="preserve">, la </w:t>
      </w:r>
      <w:r w:rsidRPr="00A93D70">
        <w:rPr>
          <w:rFonts w:ascii="Museo Sans 300" w:hAnsi="Museo Sans 300"/>
          <w:sz w:val="20"/>
          <w:szCs w:val="20"/>
        </w:rPr>
        <w:t>señor</w:t>
      </w:r>
      <w:r>
        <w:rPr>
          <w:rFonts w:ascii="Museo Sans 300" w:hAnsi="Museo Sans 300"/>
          <w:sz w:val="20"/>
          <w:szCs w:val="20"/>
        </w:rPr>
        <w:t xml:space="preserve">a </w:t>
      </w:r>
      <w:r w:rsidR="00563955">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B43DE4">
        <w:rPr>
          <w:rFonts w:ascii="Museo Sans 300" w:hAnsi="Museo Sans 300"/>
          <w:sz w:val="20"/>
          <w:szCs w:val="20"/>
        </w:rPr>
        <w:t xml:space="preserve">TRES MIL </w:t>
      </w:r>
      <w:r w:rsidR="000F520A">
        <w:rPr>
          <w:rFonts w:ascii="Museo Sans 300" w:hAnsi="Museo Sans 300"/>
          <w:sz w:val="20"/>
          <w:szCs w:val="20"/>
        </w:rPr>
        <w:t>NOVECIENTOS NOVENTA</w:t>
      </w:r>
      <w:r>
        <w:rPr>
          <w:rFonts w:ascii="Museo Sans 300" w:hAnsi="Museo Sans 300"/>
          <w:sz w:val="20"/>
          <w:szCs w:val="20"/>
        </w:rPr>
        <w:t xml:space="preserve"> </w:t>
      </w:r>
      <w:r w:rsidR="000F520A">
        <w:rPr>
          <w:rFonts w:ascii="Museo Sans 300" w:hAnsi="Museo Sans 300"/>
          <w:sz w:val="20"/>
          <w:szCs w:val="20"/>
        </w:rPr>
        <w:t>15</w:t>
      </w:r>
      <w:r>
        <w:rPr>
          <w:rFonts w:ascii="Museo Sans 300" w:hAnsi="Museo Sans 300"/>
          <w:sz w:val="20"/>
          <w:szCs w:val="20"/>
        </w:rPr>
        <w:t xml:space="preserve">/100 DÓLARES DE LOS ESTADOS UNIDOS DE AMÉRICA (USD </w:t>
      </w:r>
      <w:r w:rsidR="000F520A">
        <w:rPr>
          <w:rFonts w:ascii="Museo Sans 300" w:hAnsi="Museo Sans 300"/>
          <w:sz w:val="20"/>
          <w:szCs w:val="20"/>
        </w:rPr>
        <w:t>3,990.15</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563955">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9A7C7E9"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0F520A">
        <w:rPr>
          <w:rFonts w:ascii="Museo Sans 300" w:hAnsi="Museo Sans 300"/>
          <w:sz w:val="20"/>
          <w:szCs w:val="20"/>
          <w:lang w:val="es-SV"/>
        </w:rPr>
        <w:t>0072</w:t>
      </w:r>
      <w:r w:rsidR="00282394">
        <w:rPr>
          <w:rFonts w:ascii="Museo Sans 300" w:hAnsi="Museo Sans 300"/>
          <w:sz w:val="20"/>
          <w:szCs w:val="20"/>
          <w:lang w:val="es-SV"/>
        </w:rPr>
        <w:t>-20</w:t>
      </w:r>
      <w:r w:rsidR="001F3C81">
        <w:rPr>
          <w:rFonts w:ascii="Museo Sans 300" w:hAnsi="Museo Sans 300"/>
          <w:sz w:val="20"/>
          <w:szCs w:val="20"/>
          <w:lang w:val="es-SV"/>
        </w:rPr>
        <w:t>2</w:t>
      </w:r>
      <w:r w:rsidR="000F520A">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0F520A">
        <w:rPr>
          <w:rFonts w:ascii="Museo Sans 300" w:hAnsi="Museo Sans 300"/>
          <w:sz w:val="20"/>
          <w:szCs w:val="20"/>
          <w:lang w:val="es-SV"/>
        </w:rPr>
        <w:t>diecisiete</w:t>
      </w:r>
      <w:r w:rsidR="00453953">
        <w:rPr>
          <w:rFonts w:ascii="Museo Sans 300" w:hAnsi="Museo Sans 300"/>
          <w:sz w:val="20"/>
          <w:szCs w:val="20"/>
          <w:lang w:val="es-SV"/>
        </w:rPr>
        <w:t xml:space="preserve"> de </w:t>
      </w:r>
      <w:r w:rsidR="000F520A">
        <w:rPr>
          <w:rFonts w:ascii="Museo Sans 300" w:hAnsi="Museo Sans 300"/>
          <w:sz w:val="20"/>
          <w:szCs w:val="20"/>
          <w:lang w:val="es-SV"/>
        </w:rPr>
        <w:t>enero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08216BD5" w14:textId="1C3D8B33" w:rsidR="00B43DE4" w:rsidRDefault="00B43DE4" w:rsidP="00B43DE4">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 la usuaria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 veint</w:t>
      </w:r>
      <w:r w:rsidR="000F520A">
        <w:rPr>
          <w:rFonts w:ascii="Museo Sans 300" w:hAnsi="Museo Sans 300"/>
          <w:sz w:val="20"/>
          <w:szCs w:val="20"/>
        </w:rPr>
        <w:t>e y veintiuno de enero de este año</w:t>
      </w:r>
      <w:r>
        <w:rPr>
          <w:rFonts w:ascii="Museo Sans 300" w:hAnsi="Museo Sans 300"/>
          <w:sz w:val="20"/>
          <w:szCs w:val="20"/>
        </w:rPr>
        <w:t>, respectivamente,</w:t>
      </w:r>
      <w:r w:rsidRPr="70478C62">
        <w:rPr>
          <w:rFonts w:ascii="Museo Sans 300" w:hAnsi="Museo Sans 300"/>
          <w:sz w:val="20"/>
          <w:szCs w:val="20"/>
        </w:rPr>
        <w:t xml:space="preserve"> por lo que el plazo otorgado a la distribuidora finalizó el día </w:t>
      </w:r>
      <w:r w:rsidR="00FD2B9C">
        <w:rPr>
          <w:rFonts w:ascii="Museo Sans 300" w:hAnsi="Museo Sans 300"/>
          <w:sz w:val="20"/>
          <w:szCs w:val="20"/>
        </w:rPr>
        <w:t>tres</w:t>
      </w:r>
      <w:r>
        <w:rPr>
          <w:rFonts w:ascii="Museo Sans 300" w:hAnsi="Museo Sans 300"/>
          <w:sz w:val="20"/>
          <w:szCs w:val="20"/>
        </w:rPr>
        <w:t xml:space="preserve"> de </w:t>
      </w:r>
      <w:r w:rsidR="00FD2B9C">
        <w:rPr>
          <w:rFonts w:ascii="Museo Sans 300" w:hAnsi="Museo Sans 300"/>
          <w:sz w:val="20"/>
          <w:szCs w:val="20"/>
        </w:rPr>
        <w:t>febrero</w:t>
      </w:r>
      <w:r>
        <w:rPr>
          <w:rFonts w:ascii="Museo Sans 300" w:hAnsi="Museo Sans 300"/>
          <w:sz w:val="20"/>
          <w:szCs w:val="20"/>
        </w:rPr>
        <w:t xml:space="preserve"> del presente año.</w:t>
      </w:r>
    </w:p>
    <w:p w14:paraId="6BE1ADB5" w14:textId="77777777" w:rsidR="00B43DE4" w:rsidRDefault="00B43DE4" w:rsidP="00B43DE4">
      <w:pPr>
        <w:pStyle w:val="Prrafodelista"/>
        <w:tabs>
          <w:tab w:val="left" w:pos="426"/>
        </w:tabs>
        <w:ind w:left="426"/>
        <w:jc w:val="both"/>
        <w:rPr>
          <w:rFonts w:ascii="Museo Sans 300" w:hAnsi="Museo Sans 300"/>
          <w:sz w:val="20"/>
          <w:szCs w:val="20"/>
        </w:rPr>
      </w:pPr>
    </w:p>
    <w:p w14:paraId="4F0B891F" w14:textId="74C0FC35"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FD2B9C">
        <w:rPr>
          <w:rFonts w:ascii="Museo Sans 300" w:hAnsi="Museo Sans 300"/>
          <w:sz w:val="20"/>
          <w:szCs w:val="20"/>
        </w:rPr>
        <w:t>tres</w:t>
      </w:r>
      <w:r>
        <w:rPr>
          <w:rFonts w:ascii="Museo Sans 300" w:hAnsi="Museo Sans 300"/>
          <w:sz w:val="20"/>
          <w:szCs w:val="20"/>
        </w:rPr>
        <w:t xml:space="preserve"> de</w:t>
      </w:r>
      <w:r w:rsidR="006940D2">
        <w:rPr>
          <w:rFonts w:ascii="Museo Sans 300" w:hAnsi="Museo Sans 300"/>
          <w:sz w:val="20"/>
          <w:szCs w:val="20"/>
        </w:rPr>
        <w:t xml:space="preserve"> </w:t>
      </w:r>
      <w:r w:rsidR="00FD2B9C">
        <w:rPr>
          <w:rFonts w:ascii="Museo Sans 300" w:hAnsi="Museo Sans 300"/>
          <w:sz w:val="20"/>
          <w:szCs w:val="20"/>
        </w:rPr>
        <w:t>febrero</w:t>
      </w:r>
      <w:r w:rsidR="006940D2">
        <w:rPr>
          <w:rFonts w:ascii="Museo Sans 300" w:hAnsi="Museo Sans 300"/>
          <w:sz w:val="20"/>
          <w:szCs w:val="20"/>
        </w:rPr>
        <w:t xml:space="preserve"> de este año</w:t>
      </w:r>
      <w:r w:rsidRPr="70478C62">
        <w:rPr>
          <w:rFonts w:ascii="Museo Sans 300" w:hAnsi="Museo Sans 300"/>
          <w:sz w:val="20"/>
          <w:szCs w:val="20"/>
        </w:rPr>
        <w:t>, el ingeniero</w:t>
      </w:r>
      <w:r w:rsidR="00563955">
        <w:rPr>
          <w:rFonts w:ascii="Museo Sans 300" w:hAnsi="Museo Sans 300"/>
          <w:sz w:val="20"/>
          <w:szCs w:val="20"/>
        </w:rPr>
        <w:t xml:space="preserve"> XXX</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4061C03F" w:rsidR="00A36EB4" w:rsidRPr="00A36EB4" w:rsidRDefault="00E3661B"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39A628C4" w:rsidR="00A36EB4" w:rsidRPr="00A36EB4" w:rsidRDefault="00E3661B"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651E39AF" w:rsidR="00A36EB4" w:rsidRPr="00A36EB4" w:rsidRDefault="00E3661B"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946D9B">
        <w:rPr>
          <w:rFonts w:ascii="Museo Sans 300" w:eastAsia="Arial" w:hAnsi="Museo Sans 300"/>
          <w:sz w:val="20"/>
          <w:szCs w:val="20"/>
          <w:lang w:eastAsia="es-SV"/>
        </w:rPr>
        <w:t xml:space="preserve"> </w:t>
      </w:r>
      <w:r w:rsidR="00FD2B9C">
        <w:rPr>
          <w:rFonts w:ascii="Museo Sans 300" w:eastAsia="Arial" w:hAnsi="Museo Sans 300"/>
          <w:sz w:val="20"/>
          <w:szCs w:val="20"/>
          <w:lang w:eastAsia="es-SV"/>
        </w:rPr>
        <w:t>97036233</w:t>
      </w:r>
      <w:r w:rsidR="00A36EB4" w:rsidRPr="00A36EB4">
        <w:rPr>
          <w:rFonts w:ascii="Museo Sans 300" w:eastAsia="Arial" w:hAnsi="Museo Sans 300"/>
          <w:sz w:val="20"/>
          <w:szCs w:val="20"/>
          <w:lang w:eastAsia="es-SV"/>
        </w:rPr>
        <w:t>.</w:t>
      </w:r>
    </w:p>
    <w:p w14:paraId="1E95E8C9" w14:textId="470EC434" w:rsidR="00A36EB4" w:rsidRPr="00A36EB4" w:rsidRDefault="00E3661B"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w:t>
      </w:r>
      <w:r w:rsidR="00B73C93">
        <w:rPr>
          <w:rFonts w:ascii="Museo Sans 300" w:eastAsia="Arial" w:hAnsi="Museo Sans 300"/>
          <w:sz w:val="20"/>
          <w:szCs w:val="20"/>
          <w:lang w:eastAsia="es-SV"/>
        </w:rPr>
        <w:t>rden</w:t>
      </w:r>
      <w:r w:rsidR="005E2BBC">
        <w:rPr>
          <w:rFonts w:ascii="Museo Sans 300" w:eastAsia="Arial" w:hAnsi="Museo Sans 300"/>
          <w:sz w:val="20"/>
          <w:szCs w:val="20"/>
          <w:lang w:eastAsia="es-SV"/>
        </w:rPr>
        <w:t>es</w:t>
      </w:r>
      <w:r w:rsidR="00A36EB4" w:rsidRPr="00A36EB4">
        <w:rPr>
          <w:rFonts w:ascii="Museo Sans 300" w:eastAsia="Arial" w:hAnsi="Museo Sans 300"/>
          <w:sz w:val="20"/>
          <w:szCs w:val="20"/>
          <w:lang w:eastAsia="es-SV"/>
        </w:rPr>
        <w:t xml:space="preserve"> de servicio con número</w:t>
      </w:r>
      <w:r w:rsidR="006940D2">
        <w:rPr>
          <w:rFonts w:ascii="Museo Sans 300" w:eastAsia="Arial" w:hAnsi="Museo Sans 300"/>
          <w:sz w:val="20"/>
          <w:szCs w:val="20"/>
          <w:lang w:eastAsia="es-SV"/>
        </w:rPr>
        <w:t xml:space="preserve"> </w:t>
      </w:r>
      <w:r w:rsidR="00FD2B9C">
        <w:rPr>
          <w:rFonts w:ascii="Museo Sans 300" w:eastAsia="Arial" w:hAnsi="Museo Sans 300"/>
          <w:sz w:val="20"/>
          <w:szCs w:val="20"/>
          <w:lang w:eastAsia="es-SV"/>
        </w:rPr>
        <w:t>18663212, 19281059, 20349272, 20349277 y 20349286</w:t>
      </w:r>
      <w:r w:rsidR="005E2BBC">
        <w:rPr>
          <w:rFonts w:ascii="Museo Sans 300" w:eastAsia="Arial" w:hAnsi="Museo Sans 300"/>
          <w:sz w:val="20"/>
          <w:szCs w:val="20"/>
          <w:lang w:eastAsia="es-SV"/>
        </w:rPr>
        <w:t>.</w:t>
      </w:r>
    </w:p>
    <w:p w14:paraId="78101E77" w14:textId="4B4AE238" w:rsidR="00A36EB4" w:rsidRPr="00A36EB4" w:rsidRDefault="00E3661B"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xml:space="preserve">cta de inspección de condiciones irregulares bajo la orden </w:t>
      </w:r>
      <w:r w:rsidR="00286460">
        <w:rPr>
          <w:rFonts w:ascii="Museo Sans 300" w:eastAsia="Arial" w:hAnsi="Museo Sans 300"/>
          <w:sz w:val="20"/>
          <w:szCs w:val="20"/>
          <w:lang w:eastAsia="es-SV"/>
        </w:rPr>
        <w:t>20</w:t>
      </w:r>
      <w:r w:rsidR="00FD2B9C">
        <w:rPr>
          <w:rFonts w:ascii="Museo Sans 300" w:eastAsia="Arial" w:hAnsi="Museo Sans 300"/>
          <w:sz w:val="20"/>
          <w:szCs w:val="20"/>
          <w:lang w:eastAsia="es-SV"/>
        </w:rPr>
        <w:t>349272</w:t>
      </w:r>
      <w:r w:rsidR="00A36EB4" w:rsidRPr="00A36EB4">
        <w:rPr>
          <w:rFonts w:ascii="Museo Sans 300" w:eastAsia="Arial" w:hAnsi="Museo Sans 300"/>
          <w:sz w:val="20"/>
          <w:szCs w:val="20"/>
          <w:lang w:eastAsia="es-SV"/>
        </w:rPr>
        <w:t>.</w:t>
      </w:r>
    </w:p>
    <w:p w14:paraId="1D6DA4F5" w14:textId="762DDFFF" w:rsidR="00A36EB4" w:rsidRPr="00A36EB4" w:rsidRDefault="00E3661B"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71B9210A" w:rsidR="00A36EB4" w:rsidRPr="00A36EB4" w:rsidRDefault="00E3661B"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B73C93">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usuari</w:t>
      </w:r>
      <w:r w:rsidR="00B73C93">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4C0AB7E4"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FD2B9C">
        <w:rPr>
          <w:rFonts w:ascii="Museo Sans 300" w:hAnsi="Museo Sans 300"/>
          <w:sz w:val="20"/>
          <w:szCs w:val="20"/>
          <w:lang w:val="es-ES_tradnl" w:eastAsia="es-SV"/>
        </w:rPr>
        <w:t>102</w:t>
      </w:r>
      <w:r>
        <w:rPr>
          <w:rFonts w:ascii="Museo Sans 300" w:hAnsi="Museo Sans 300"/>
          <w:sz w:val="20"/>
          <w:szCs w:val="20"/>
          <w:lang w:val="es-ES_tradnl" w:eastAsia="es-SV"/>
        </w:rPr>
        <w:t>-CAU-2</w:t>
      </w:r>
      <w:r w:rsidR="006940D2">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FD2B9C">
        <w:rPr>
          <w:rFonts w:ascii="Museo Sans 300" w:hAnsi="Museo Sans 300"/>
          <w:sz w:val="20"/>
          <w:szCs w:val="20"/>
          <w:lang w:val="es-ES_tradnl" w:eastAsia="es-SV"/>
        </w:rPr>
        <w:t>cuatro</w:t>
      </w:r>
      <w:r w:rsidR="006940D2">
        <w:rPr>
          <w:rFonts w:ascii="Museo Sans 300" w:hAnsi="Museo Sans 300"/>
          <w:sz w:val="20"/>
          <w:szCs w:val="20"/>
          <w:lang w:val="es-ES_tradnl" w:eastAsia="es-SV"/>
        </w:rPr>
        <w:t xml:space="preserve"> de </w:t>
      </w:r>
      <w:r w:rsidR="00FD2B9C">
        <w:rPr>
          <w:rFonts w:ascii="Museo Sans 300" w:hAnsi="Museo Sans 300"/>
          <w:sz w:val="20"/>
          <w:szCs w:val="20"/>
          <w:lang w:val="es-ES_tradnl" w:eastAsia="es-SV"/>
        </w:rPr>
        <w:t>febrero</w:t>
      </w:r>
      <w:r w:rsidR="006940D2">
        <w:rPr>
          <w:rFonts w:ascii="Museo Sans 300" w:hAnsi="Museo Sans 300"/>
          <w:sz w:val="20"/>
          <w:szCs w:val="20"/>
          <w:lang w:val="es-ES_tradnl" w:eastAsia="es-SV"/>
        </w:rPr>
        <w:t xml:space="preserve"> del presente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lastRenderedPageBreak/>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59F9DE2B"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CB0378">
        <w:rPr>
          <w:rFonts w:ascii="Museo Sans 300" w:hAnsi="Museo Sans 300"/>
          <w:sz w:val="20"/>
          <w:szCs w:val="20"/>
        </w:rPr>
        <w:t>0</w:t>
      </w:r>
      <w:r w:rsidR="00FD2B9C">
        <w:rPr>
          <w:rFonts w:ascii="Museo Sans 300" w:hAnsi="Museo Sans 300"/>
          <w:sz w:val="20"/>
          <w:szCs w:val="20"/>
        </w:rPr>
        <w:t>364</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FD2B9C">
        <w:rPr>
          <w:rFonts w:ascii="Museo Sans 300" w:hAnsi="Museo Sans 300"/>
          <w:sz w:val="20"/>
          <w:szCs w:val="20"/>
        </w:rPr>
        <w:t>veintidós</w:t>
      </w:r>
      <w:r w:rsidR="00CB0378">
        <w:rPr>
          <w:rFonts w:ascii="Museo Sans 300" w:hAnsi="Museo Sans 300"/>
          <w:sz w:val="20"/>
          <w:szCs w:val="20"/>
        </w:rPr>
        <w:t xml:space="preserve"> de febrero de este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7E83F4EC" w14:textId="752C0444"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 la usuaria</w:t>
      </w:r>
      <w:r w:rsidRPr="24487779">
        <w:rPr>
          <w:rFonts w:ascii="Museo Sans 300" w:hAnsi="Museo Sans 300"/>
          <w:sz w:val="20"/>
          <w:szCs w:val="20"/>
        </w:rPr>
        <w:t xml:space="preserve"> los días </w:t>
      </w:r>
      <w:r>
        <w:rPr>
          <w:rFonts w:ascii="Museo Sans 300" w:hAnsi="Museo Sans 300"/>
          <w:sz w:val="20"/>
          <w:szCs w:val="20"/>
        </w:rPr>
        <w:t>veinti</w:t>
      </w:r>
      <w:r w:rsidR="00FD2B9C">
        <w:rPr>
          <w:rFonts w:ascii="Museo Sans 300" w:hAnsi="Museo Sans 300"/>
          <w:sz w:val="20"/>
          <w:szCs w:val="20"/>
        </w:rPr>
        <w:t>cinco</w:t>
      </w:r>
      <w:r>
        <w:rPr>
          <w:rFonts w:ascii="Museo Sans 300" w:hAnsi="Museo Sans 300"/>
          <w:sz w:val="20"/>
          <w:szCs w:val="20"/>
        </w:rPr>
        <w:t xml:space="preserve"> y veinti</w:t>
      </w:r>
      <w:r w:rsidR="00FD2B9C">
        <w:rPr>
          <w:rFonts w:ascii="Museo Sans 300" w:hAnsi="Museo Sans 300"/>
          <w:sz w:val="20"/>
          <w:szCs w:val="20"/>
        </w:rPr>
        <w:t>ocho</w:t>
      </w:r>
      <w:r>
        <w:rPr>
          <w:rFonts w:ascii="Museo Sans 300" w:hAnsi="Museo Sans 300"/>
          <w:sz w:val="20"/>
          <w:szCs w:val="20"/>
        </w:rPr>
        <w:t xml:space="preserve"> de febrero del presente año,</w:t>
      </w:r>
      <w:r w:rsidRPr="24487779">
        <w:rPr>
          <w:rStyle w:val="normaltextrun"/>
          <w:rFonts w:ascii="Museo Sans 300" w:eastAsia="Museo Sans" w:hAnsi="Museo Sans 300" w:cs="Segoe UI"/>
          <w:sz w:val="20"/>
          <w:szCs w:val="20"/>
        </w:rPr>
        <w:t xml:space="preserve"> respectivamente, por lo que el plazo finalizó, en el mismo orden, los días </w:t>
      </w:r>
      <w:r>
        <w:rPr>
          <w:rStyle w:val="normaltextrun"/>
          <w:rFonts w:ascii="Museo Sans 300" w:eastAsia="Museo Sans" w:hAnsi="Museo Sans 300" w:cs="Segoe UI"/>
          <w:sz w:val="20"/>
          <w:szCs w:val="20"/>
        </w:rPr>
        <w:t>veinti</w:t>
      </w:r>
      <w:r w:rsidR="00FD2B9C">
        <w:rPr>
          <w:rStyle w:val="normaltextrun"/>
          <w:rFonts w:ascii="Museo Sans 300" w:eastAsia="Museo Sans" w:hAnsi="Museo Sans 300" w:cs="Segoe UI"/>
          <w:sz w:val="20"/>
          <w:szCs w:val="20"/>
        </w:rPr>
        <w:t>cinco</w:t>
      </w:r>
      <w:r>
        <w:rPr>
          <w:rStyle w:val="normaltextrun"/>
          <w:rFonts w:ascii="Museo Sans 300" w:eastAsia="Museo Sans" w:hAnsi="Museo Sans 300" w:cs="Segoe UI"/>
          <w:sz w:val="20"/>
          <w:szCs w:val="20"/>
        </w:rPr>
        <w:t xml:space="preserve"> y veinti</w:t>
      </w:r>
      <w:r w:rsidR="009F695A">
        <w:rPr>
          <w:rStyle w:val="normaltextrun"/>
          <w:rFonts w:ascii="Museo Sans 300" w:eastAsia="Museo Sans" w:hAnsi="Museo Sans 300" w:cs="Segoe UI"/>
          <w:sz w:val="20"/>
          <w:szCs w:val="20"/>
        </w:rPr>
        <w:t>ocho</w:t>
      </w:r>
      <w:r>
        <w:rPr>
          <w:rStyle w:val="normaltextrun"/>
          <w:rFonts w:ascii="Museo Sans 300" w:eastAsia="Museo Sans" w:hAnsi="Museo Sans 300" w:cs="Segoe UI"/>
          <w:sz w:val="20"/>
          <w:szCs w:val="20"/>
        </w:rPr>
        <w:t xml:space="preserve"> de marzo de</w:t>
      </w:r>
      <w:r w:rsidR="00D858FD">
        <w:rPr>
          <w:rStyle w:val="normaltextrun"/>
          <w:rFonts w:ascii="Museo Sans 300" w:eastAsia="Museo Sans" w:hAnsi="Museo Sans 300" w:cs="Segoe UI"/>
          <w:sz w:val="20"/>
          <w:szCs w:val="20"/>
        </w:rPr>
        <w:t xml:space="preserve"> este año.</w:t>
      </w:r>
    </w:p>
    <w:p w14:paraId="0AD69268" w14:textId="77777777"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p>
    <w:p w14:paraId="599F1212" w14:textId="16BCA478" w:rsidR="009F695A" w:rsidRPr="000170C2" w:rsidRDefault="009F695A" w:rsidP="009F695A">
      <w:pPr>
        <w:pStyle w:val="paragraph"/>
        <w:suppressAutoHyphens w:val="0"/>
        <w:autoSpaceDN/>
        <w:spacing w:before="0" w:after="0"/>
        <w:ind w:left="426"/>
        <w:jc w:val="both"/>
        <w:rPr>
          <w:rStyle w:val="normaltextrun"/>
          <w:rFonts w:ascii="Museo Sans 300" w:eastAsia="Museo Sans" w:hAnsi="Museo Sans 300" w:cs="Segoe UI"/>
          <w:sz w:val="16"/>
          <w:szCs w:val="16"/>
        </w:rPr>
      </w:pPr>
      <w:r w:rsidRPr="00514B85">
        <w:rPr>
          <w:rStyle w:val="normaltextrun"/>
          <w:rFonts w:ascii="Museo Sans 300" w:eastAsia="Museo Sans" w:hAnsi="Museo Sans 300" w:cs="Segoe UI"/>
          <w:sz w:val="20"/>
          <w:szCs w:val="20"/>
          <w:lang w:val="es-ES"/>
        </w:rPr>
        <w:t xml:space="preserve">El día </w:t>
      </w:r>
      <w:r>
        <w:rPr>
          <w:rStyle w:val="normaltextrun"/>
          <w:rFonts w:ascii="Museo Sans 300" w:eastAsia="Museo Sans" w:hAnsi="Museo Sans 300" w:cs="Segoe UI"/>
          <w:sz w:val="20"/>
          <w:szCs w:val="20"/>
          <w:lang w:val="es-ES"/>
        </w:rPr>
        <w:t>catorce de marzo del presente año</w:t>
      </w:r>
      <w:r w:rsidRPr="00514B85">
        <w:rPr>
          <w:rStyle w:val="normaltextrun"/>
          <w:rFonts w:ascii="Museo Sans 300" w:eastAsia="Museo Sans" w:hAnsi="Museo Sans 300" w:cs="Segoe UI"/>
          <w:sz w:val="20"/>
          <w:szCs w:val="20"/>
          <w:lang w:val="es-ES"/>
        </w:rPr>
        <w:t>,</w:t>
      </w:r>
      <w:r>
        <w:rPr>
          <w:rStyle w:val="normaltextrun"/>
          <w:rFonts w:ascii="Museo Sans 300" w:eastAsia="Museo Sans" w:hAnsi="Museo Sans 300" w:cs="Segoe UI"/>
          <w:sz w:val="20"/>
          <w:szCs w:val="20"/>
          <w:lang w:val="es-ES"/>
        </w:rPr>
        <w:t xml:space="preserve"> la señora </w:t>
      </w:r>
      <w:r w:rsidR="00563955">
        <w:rPr>
          <w:rStyle w:val="normaltextrun"/>
          <w:rFonts w:ascii="Museo Sans 300" w:eastAsia="Museo Sans" w:hAnsi="Museo Sans 300" w:cs="Segoe UI"/>
          <w:sz w:val="20"/>
          <w:szCs w:val="20"/>
          <w:lang w:val="es-ES"/>
        </w:rPr>
        <w:t>XXX</w:t>
      </w:r>
      <w:r>
        <w:rPr>
          <w:rStyle w:val="normaltextrun"/>
          <w:rFonts w:ascii="Museo Sans 300" w:eastAsia="Museo Sans" w:hAnsi="Museo Sans 300" w:cs="Segoe UI"/>
          <w:sz w:val="20"/>
          <w:szCs w:val="20"/>
          <w:lang w:val="es-ES"/>
        </w:rPr>
        <w:t>, presentó un escrito por medio del cual manifestó, entre otros argumentos, lo siguiente:</w:t>
      </w:r>
    </w:p>
    <w:p w14:paraId="4685225E" w14:textId="77777777" w:rsidR="009F695A" w:rsidRDefault="009F695A" w:rsidP="009F695A">
      <w:pPr>
        <w:pStyle w:val="paragraph"/>
        <w:spacing w:before="0" w:after="0"/>
        <w:ind w:left="426"/>
        <w:jc w:val="both"/>
        <w:rPr>
          <w:rStyle w:val="normaltextrun"/>
          <w:rFonts w:ascii="Museo Sans 300" w:eastAsia="Museo Sans" w:hAnsi="Museo Sans 300" w:cs="Segoe UI"/>
          <w:sz w:val="20"/>
          <w:szCs w:val="20"/>
          <w:lang w:val="es-ES"/>
        </w:rPr>
      </w:pPr>
    </w:p>
    <w:p w14:paraId="7C844437" w14:textId="77777777" w:rsidR="009F695A" w:rsidRDefault="009F695A" w:rsidP="009F695A">
      <w:pPr>
        <w:pStyle w:val="paragraph"/>
        <w:spacing w:before="0" w:after="0"/>
        <w:ind w:left="708"/>
        <w:jc w:val="both"/>
        <w:rPr>
          <w:rStyle w:val="normaltextrun"/>
          <w:rFonts w:ascii="Museo 300" w:eastAsia="Museo Sans" w:hAnsi="Museo 300" w:cs="Segoe UI"/>
          <w:sz w:val="16"/>
          <w:szCs w:val="16"/>
          <w:lang w:val="es-ES"/>
        </w:rPr>
      </w:pPr>
      <w:r w:rsidRPr="009556F3">
        <w:rPr>
          <w:rStyle w:val="normaltextrun"/>
          <w:rFonts w:ascii="Museo 300" w:eastAsia="Museo Sans" w:hAnsi="Museo 300" w:cs="Segoe UI"/>
          <w:sz w:val="16"/>
          <w:szCs w:val="16"/>
          <w:lang w:val="es-ES"/>
        </w:rPr>
        <w:t xml:space="preserve">“(…) </w:t>
      </w:r>
      <w:r>
        <w:rPr>
          <w:rStyle w:val="normaltextrun"/>
          <w:rFonts w:ascii="Museo 300" w:eastAsia="Museo Sans" w:hAnsi="Museo 300" w:cs="Segoe UI"/>
          <w:sz w:val="16"/>
          <w:szCs w:val="16"/>
          <w:lang w:val="es-ES"/>
        </w:rPr>
        <w:t>a) (…) personal de la Empresa Eléctrica de Oriente, realizó el cambio del medidor, colocándose un medidor que se encuentra en una caja transparente sellada, a la cual solo ellos tenían acceso, por lo que como es posible que se hable de manipulación a dicho medidor, si las únicas personas que tenían acceso a dicha caja que salvaguarda el medidor, son los empleados de la Empresa Eléctrica de Oriente.</w:t>
      </w:r>
    </w:p>
    <w:p w14:paraId="7939EA89" w14:textId="38456136" w:rsidR="009F695A" w:rsidRDefault="009F695A" w:rsidP="009F695A">
      <w:pPr>
        <w:pStyle w:val="paragraph"/>
        <w:spacing w:before="0" w:after="0"/>
        <w:ind w:left="708"/>
        <w:jc w:val="both"/>
        <w:rPr>
          <w:rStyle w:val="normaltextrun"/>
          <w:rFonts w:ascii="Museo 300" w:eastAsia="Museo Sans" w:hAnsi="Museo 300" w:cs="Segoe UI"/>
          <w:sz w:val="16"/>
          <w:szCs w:val="16"/>
          <w:lang w:val="es-ES"/>
        </w:rPr>
      </w:pPr>
      <w:r>
        <w:rPr>
          <w:rStyle w:val="normaltextrun"/>
          <w:rFonts w:ascii="Museo 300" w:eastAsia="Museo Sans" w:hAnsi="Museo 300" w:cs="Segoe UI"/>
          <w:sz w:val="16"/>
          <w:szCs w:val="16"/>
          <w:lang w:val="es-ES"/>
        </w:rPr>
        <w:t xml:space="preserve">b) Que desde el año dos mil diecinueve hasta septiembre del dos mil veintiuno </w:t>
      </w:r>
      <w:proofErr w:type="spellStart"/>
      <w:r>
        <w:rPr>
          <w:rStyle w:val="normaltextrun"/>
          <w:rFonts w:ascii="Museo 300" w:eastAsia="Museo Sans" w:hAnsi="Museo 300" w:cs="Segoe UI"/>
          <w:sz w:val="16"/>
          <w:szCs w:val="16"/>
          <w:lang w:val="es-ES"/>
        </w:rPr>
        <w:t>residi</w:t>
      </w:r>
      <w:proofErr w:type="spellEnd"/>
      <w:r>
        <w:rPr>
          <w:rStyle w:val="normaltextrun"/>
          <w:rFonts w:ascii="Museo 300" w:eastAsia="Museo Sans" w:hAnsi="Museo 300" w:cs="Segoe UI"/>
          <w:sz w:val="16"/>
          <w:szCs w:val="16"/>
          <w:lang w:val="es-ES"/>
        </w:rPr>
        <w:t xml:space="preserve"> en la dirección en la cual se me alega la irregularidad en el suministro de energía, (…) que desde la fecha antes aludida me traslade a una nueva vivienda con suministro de energía, por la empresa eléctrica de Oriente bajo el NIC </w:t>
      </w:r>
      <w:r w:rsidR="00E335D3">
        <w:rPr>
          <w:rStyle w:val="normaltextrun"/>
          <w:rFonts w:ascii="Museo 300" w:eastAsia="Museo Sans" w:hAnsi="Museo 300" w:cs="Segoe UI"/>
          <w:sz w:val="16"/>
          <w:szCs w:val="16"/>
          <w:lang w:val="es-ES"/>
        </w:rPr>
        <w:t>XXX</w:t>
      </w:r>
      <w:r>
        <w:rPr>
          <w:rStyle w:val="normaltextrun"/>
          <w:rFonts w:ascii="Museo 300" w:eastAsia="Museo Sans" w:hAnsi="Museo 300" w:cs="Segoe UI"/>
          <w:sz w:val="16"/>
          <w:szCs w:val="16"/>
          <w:lang w:val="es-ES"/>
        </w:rPr>
        <w:t>, el cual puede ser utilizado de comparativo para detectar el uso de energía consumido el cual es equivalente, al pagado en los recibos enviados en las fechas en la que residí en mi vivienda anterior (…) dichos montos no varían unos de otros, poniendo mi vivienda actual a disposición (…) para que se realice inspección para determinar los electrodomésticos con los cuento; (…) anexó su vez Declaración Jurada del señor</w:t>
      </w:r>
      <w:r w:rsidR="00E335D3">
        <w:rPr>
          <w:rStyle w:val="normaltextrun"/>
          <w:rFonts w:ascii="Museo 300" w:eastAsia="Museo Sans" w:hAnsi="Museo 300" w:cs="Segoe UI"/>
          <w:sz w:val="16"/>
          <w:szCs w:val="16"/>
          <w:lang w:val="es-ES"/>
        </w:rPr>
        <w:t xml:space="preserve"> XXX</w:t>
      </w:r>
      <w:r>
        <w:rPr>
          <w:rStyle w:val="normaltextrun"/>
          <w:rFonts w:ascii="Museo 300" w:eastAsia="Museo Sans" w:hAnsi="Museo 300" w:cs="Segoe UI"/>
          <w:sz w:val="16"/>
          <w:szCs w:val="16"/>
          <w:lang w:val="es-ES"/>
        </w:rPr>
        <w:t>, quien constata lo antes expuesto.</w:t>
      </w:r>
    </w:p>
    <w:p w14:paraId="3DE79403" w14:textId="3372C19A" w:rsidR="009F695A" w:rsidRDefault="009F695A" w:rsidP="009F695A">
      <w:pPr>
        <w:pStyle w:val="paragraph"/>
        <w:spacing w:before="0" w:after="0"/>
        <w:ind w:left="708"/>
        <w:jc w:val="both"/>
        <w:rPr>
          <w:rStyle w:val="normaltextrun"/>
          <w:rFonts w:ascii="Museo 300" w:eastAsia="Museo Sans" w:hAnsi="Museo 300" w:cs="Segoe UI"/>
          <w:sz w:val="16"/>
          <w:szCs w:val="16"/>
          <w:lang w:val="es-ES"/>
        </w:rPr>
      </w:pPr>
      <w:r>
        <w:rPr>
          <w:rStyle w:val="normaltextrun"/>
          <w:rFonts w:ascii="Museo 300" w:eastAsia="Museo Sans" w:hAnsi="Museo 300" w:cs="Segoe UI"/>
          <w:sz w:val="16"/>
          <w:szCs w:val="16"/>
          <w:lang w:val="es-ES"/>
        </w:rPr>
        <w:t xml:space="preserve">c) (…) desde el uno de octubre del dos </w:t>
      </w:r>
      <w:proofErr w:type="gramStart"/>
      <w:r>
        <w:rPr>
          <w:rStyle w:val="normaltextrun"/>
          <w:rFonts w:ascii="Museo 300" w:eastAsia="Museo Sans" w:hAnsi="Museo 300" w:cs="Segoe UI"/>
          <w:sz w:val="16"/>
          <w:szCs w:val="16"/>
          <w:lang w:val="es-ES"/>
        </w:rPr>
        <w:t>mil veintiuno</w:t>
      </w:r>
      <w:proofErr w:type="gramEnd"/>
      <w:r>
        <w:rPr>
          <w:rStyle w:val="normaltextrun"/>
          <w:rFonts w:ascii="Museo 300" w:eastAsia="Museo Sans" w:hAnsi="Museo 300" w:cs="Segoe UI"/>
          <w:sz w:val="16"/>
          <w:szCs w:val="16"/>
          <w:lang w:val="es-ES"/>
        </w:rPr>
        <w:t xml:space="preserve"> arrende la vivienda a la señora, </w:t>
      </w:r>
      <w:r w:rsidR="00E335D3">
        <w:rPr>
          <w:rStyle w:val="normaltextrun"/>
          <w:rFonts w:ascii="Museo 300" w:eastAsia="Museo Sans" w:hAnsi="Museo 300" w:cs="Segoe UI"/>
          <w:sz w:val="16"/>
          <w:szCs w:val="16"/>
          <w:lang w:val="es-ES"/>
        </w:rPr>
        <w:t>XXX</w:t>
      </w:r>
      <w:r>
        <w:rPr>
          <w:rStyle w:val="normaltextrun"/>
          <w:rFonts w:ascii="Museo 300" w:eastAsia="Museo Sans" w:hAnsi="Museo 300" w:cs="Segoe UI"/>
          <w:sz w:val="16"/>
          <w:szCs w:val="16"/>
          <w:lang w:val="es-ES"/>
        </w:rPr>
        <w:t>, quien según contrato de arrendamiento que anexo en copia certificada, dedica la propiedad para vivienda y negocio (…)</w:t>
      </w:r>
    </w:p>
    <w:p w14:paraId="782615DF" w14:textId="77777777" w:rsidR="009F695A" w:rsidRDefault="009F695A" w:rsidP="009F695A">
      <w:pPr>
        <w:pStyle w:val="paragraph"/>
        <w:spacing w:before="0" w:after="0"/>
        <w:ind w:left="708"/>
        <w:jc w:val="both"/>
        <w:rPr>
          <w:rStyle w:val="normaltextrun"/>
          <w:rFonts w:ascii="Museo 300" w:eastAsia="Museo Sans" w:hAnsi="Museo 300" w:cs="Segoe UI"/>
          <w:sz w:val="16"/>
          <w:szCs w:val="16"/>
          <w:lang w:val="es-ES"/>
        </w:rPr>
      </w:pPr>
      <w:r>
        <w:rPr>
          <w:rStyle w:val="normaltextrun"/>
          <w:rFonts w:ascii="Museo 300" w:eastAsia="Museo Sans" w:hAnsi="Museo 300" w:cs="Segoe UI"/>
          <w:sz w:val="16"/>
          <w:szCs w:val="16"/>
          <w:lang w:val="es-ES"/>
        </w:rPr>
        <w:t xml:space="preserve">d) Considero arbitrario la atribución hecha por la empresa Eléctrica de Oriente pues en ningún momento se me informo de las inspecciones realizadas al medidor el cual se alega ha sido alterado, por lo que no hay forma de constatar que esto ha sido así porque solo personal de EEOO son los únicos que han tenido acceso al mismo, es menester hacer ver que todas las diligencias realizadas por dicha institución el cual puede tener una consecuencia para el usuario, debería ser en presencia de este, </w:t>
      </w:r>
      <w:proofErr w:type="spellStart"/>
      <w:r>
        <w:rPr>
          <w:rStyle w:val="normaltextrun"/>
          <w:rFonts w:ascii="Museo 300" w:eastAsia="Museo Sans" w:hAnsi="Museo 300" w:cs="Segoe UI"/>
          <w:sz w:val="16"/>
          <w:szCs w:val="16"/>
          <w:lang w:val="es-ES"/>
        </w:rPr>
        <w:t>por que</w:t>
      </w:r>
      <w:proofErr w:type="spellEnd"/>
      <w:r>
        <w:rPr>
          <w:rStyle w:val="normaltextrun"/>
          <w:rFonts w:ascii="Museo 300" w:eastAsia="Museo Sans" w:hAnsi="Museo 300" w:cs="Segoe UI"/>
          <w:sz w:val="16"/>
          <w:szCs w:val="16"/>
          <w:lang w:val="es-ES"/>
        </w:rPr>
        <w:t xml:space="preserve"> de lo contrario se violentan derechos constitucionales como lo sería la legitima defensa, la contradicción y la publicidad que deben tener los actos administrativos realizados por instituciones estatales, autónomas y semi autónomas, </w:t>
      </w:r>
      <w:proofErr w:type="spellStart"/>
      <w:r>
        <w:rPr>
          <w:rStyle w:val="normaltextrun"/>
          <w:rFonts w:ascii="Museo 300" w:eastAsia="Museo Sans" w:hAnsi="Museo 300" w:cs="Segoe UI"/>
          <w:sz w:val="16"/>
          <w:szCs w:val="16"/>
          <w:lang w:val="es-ES"/>
        </w:rPr>
        <w:t>maxime</w:t>
      </w:r>
      <w:proofErr w:type="spellEnd"/>
      <w:r>
        <w:rPr>
          <w:rStyle w:val="normaltextrun"/>
          <w:rFonts w:ascii="Museo 300" w:eastAsia="Museo Sans" w:hAnsi="Museo 300" w:cs="Segoe UI"/>
          <w:sz w:val="16"/>
          <w:szCs w:val="16"/>
          <w:lang w:val="es-ES"/>
        </w:rPr>
        <w:t xml:space="preserve"> si estas pueden causar un perjuicio </w:t>
      </w:r>
      <w:r w:rsidRPr="009556F3">
        <w:rPr>
          <w:rStyle w:val="normaltextrun"/>
          <w:rFonts w:ascii="Museo 300" w:eastAsia="Museo Sans" w:hAnsi="Museo 300" w:cs="Segoe UI"/>
          <w:sz w:val="16"/>
          <w:szCs w:val="16"/>
          <w:lang w:val="es-ES"/>
        </w:rPr>
        <w:t>(…)”.</w:t>
      </w:r>
    </w:p>
    <w:p w14:paraId="68220398" w14:textId="77777777" w:rsidR="009F695A" w:rsidRDefault="009F695A" w:rsidP="009F695A">
      <w:pPr>
        <w:pStyle w:val="paragraph"/>
        <w:spacing w:before="0" w:after="0"/>
        <w:ind w:left="708"/>
        <w:jc w:val="both"/>
        <w:rPr>
          <w:rStyle w:val="normaltextrun"/>
          <w:rFonts w:ascii="Museo 300" w:eastAsia="Museo Sans" w:hAnsi="Museo 300" w:cs="Segoe UI"/>
          <w:sz w:val="16"/>
          <w:szCs w:val="16"/>
          <w:lang w:val="es-ES"/>
        </w:rPr>
      </w:pPr>
    </w:p>
    <w:p w14:paraId="7BF0DA85" w14:textId="7448EA11" w:rsidR="009F695A" w:rsidRDefault="009F695A" w:rsidP="009F695A">
      <w:pPr>
        <w:pStyle w:val="paragraph"/>
        <w:spacing w:before="0" w:after="0"/>
        <w:ind w:left="426"/>
        <w:jc w:val="both"/>
        <w:rPr>
          <w:rFonts w:ascii="Museo Sans 300" w:eastAsia="Museo Sans" w:hAnsi="Museo Sans 300" w:cs="Segoe UI"/>
          <w:sz w:val="20"/>
          <w:szCs w:val="20"/>
        </w:rPr>
      </w:pPr>
      <w:r>
        <w:rPr>
          <w:rFonts w:ascii="Museo Sans 300" w:eastAsia="Museo Sans" w:hAnsi="Museo Sans 300" w:cs="Segoe UI"/>
          <w:sz w:val="20"/>
          <w:szCs w:val="20"/>
        </w:rPr>
        <w:t xml:space="preserve">La usuaria adjuntó a su escrito certificación de contrato de arrendamiento, certificación de documentos de cobro y declaración jurada del señor </w:t>
      </w:r>
      <w:r w:rsidR="00E335D3">
        <w:rPr>
          <w:rFonts w:ascii="Museo Sans 300" w:eastAsia="Museo Sans" w:hAnsi="Museo Sans 300" w:cs="Segoe UI"/>
          <w:sz w:val="20"/>
          <w:szCs w:val="20"/>
        </w:rPr>
        <w:t>XXX</w:t>
      </w:r>
      <w:r>
        <w:rPr>
          <w:rFonts w:ascii="Museo Sans 300" w:eastAsia="Museo Sans" w:hAnsi="Museo Sans 300" w:cs="Segoe UI"/>
          <w:sz w:val="20"/>
          <w:szCs w:val="20"/>
        </w:rPr>
        <w:t>, a fin de probar los hechos detallados en el reclamo.</w:t>
      </w:r>
    </w:p>
    <w:p w14:paraId="61FC2DA1" w14:textId="77777777" w:rsidR="009F695A" w:rsidRDefault="009F695A" w:rsidP="009F695A">
      <w:pPr>
        <w:pStyle w:val="paragraph"/>
        <w:spacing w:before="0" w:after="0"/>
        <w:ind w:left="426"/>
        <w:jc w:val="both"/>
        <w:rPr>
          <w:rFonts w:ascii="Museo Sans 300" w:eastAsia="Museo Sans" w:hAnsi="Museo Sans 300" w:cs="Segoe UI"/>
          <w:sz w:val="20"/>
          <w:szCs w:val="20"/>
        </w:rPr>
      </w:pPr>
    </w:p>
    <w:p w14:paraId="226F6982" w14:textId="3D68B1F0" w:rsidR="009F695A" w:rsidRPr="009F695A" w:rsidRDefault="009F695A" w:rsidP="009F695A">
      <w:pPr>
        <w:pStyle w:val="paragraph"/>
        <w:suppressAutoHyphens w:val="0"/>
        <w:autoSpaceDN/>
        <w:spacing w:before="0" w:after="0"/>
        <w:ind w:left="426"/>
        <w:jc w:val="both"/>
        <w:rPr>
          <w:rStyle w:val="eop"/>
          <w:rFonts w:ascii="Museo Sans 300" w:eastAsia="Museo Sans" w:hAnsi="Museo Sans 300" w:cs="Segoe UI"/>
          <w:sz w:val="16"/>
          <w:szCs w:val="16"/>
        </w:rPr>
      </w:pPr>
      <w:r>
        <w:rPr>
          <w:rStyle w:val="normaltextrun"/>
          <w:rFonts w:ascii="Museo Sans 300" w:eastAsia="Museo Sans" w:hAnsi="Museo Sans 300" w:cs="Segoe UI"/>
          <w:sz w:val="20"/>
          <w:szCs w:val="20"/>
          <w:lang w:val="es-ES"/>
        </w:rPr>
        <w:t>El día veintiuno de marzo de este año, el ingeniero</w:t>
      </w:r>
      <w:r w:rsidR="00E335D3">
        <w:rPr>
          <w:rStyle w:val="normaltextrun"/>
          <w:rFonts w:ascii="Museo Sans 300" w:eastAsia="Museo Sans" w:hAnsi="Museo Sans 300" w:cs="Segoe UI"/>
          <w:sz w:val="20"/>
          <w:szCs w:val="20"/>
          <w:lang w:val="es-ES"/>
        </w:rPr>
        <w:t xml:space="preserve"> XXX</w:t>
      </w:r>
      <w:r w:rsidRPr="00514B85">
        <w:rPr>
          <w:rStyle w:val="normaltextrun"/>
          <w:rFonts w:ascii="Museo Sans 300" w:eastAsia="Museo Sans" w:hAnsi="Museo Sans 300" w:cs="Segoe UI"/>
          <w:sz w:val="20"/>
          <w:szCs w:val="20"/>
          <w:lang w:val="es-ES"/>
        </w:rPr>
        <w:t>, apoderado especial de la sociedad</w:t>
      </w:r>
      <w:r>
        <w:rPr>
          <w:rStyle w:val="normaltextrun"/>
          <w:rFonts w:ascii="Museo Sans 300" w:eastAsia="Museo Sans" w:hAnsi="Museo Sans 300" w:cs="Segoe UI"/>
          <w:sz w:val="20"/>
          <w:szCs w:val="20"/>
          <w:lang w:val="es-ES"/>
        </w:rPr>
        <w:t xml:space="preserve"> </w:t>
      </w:r>
      <w:r>
        <w:rPr>
          <w:rStyle w:val="normaltextrun"/>
          <w:rFonts w:ascii="Museo Sans 300" w:eastAsia="Museo Sans" w:hAnsi="Museo Sans 300" w:cs="Segoe UI"/>
          <w:sz w:val="20"/>
          <w:szCs w:val="20"/>
        </w:rPr>
        <w:t>EEO. S.A. de C.V.,</w:t>
      </w:r>
      <w:r>
        <w:rPr>
          <w:rStyle w:val="normaltextrun"/>
          <w:rFonts w:ascii="Museo Sans 300" w:eastAsia="Museo Sans" w:hAnsi="Museo Sans 300" w:cs="Segoe UI"/>
          <w:sz w:val="20"/>
          <w:szCs w:val="20"/>
          <w:lang w:val="es-ES"/>
        </w:rPr>
        <w:t xml:space="preserve"> </w:t>
      </w:r>
      <w:r w:rsidRPr="00514B85">
        <w:rPr>
          <w:rStyle w:val="normaltextrun"/>
          <w:rFonts w:ascii="Museo Sans 300" w:eastAsia="Museo Sans" w:hAnsi="Museo Sans 300" w:cs="Segoe UI"/>
          <w:sz w:val="20"/>
          <w:szCs w:val="20"/>
          <w:lang w:val="es-ES"/>
        </w:rPr>
        <w:t>presentó un escrito en el cual</w:t>
      </w:r>
      <w:r>
        <w:rPr>
          <w:rStyle w:val="normaltextrun"/>
          <w:rFonts w:ascii="Museo Sans 300" w:eastAsia="Museo Sans" w:hAnsi="Museo Sans 300" w:cs="Segoe UI"/>
          <w:sz w:val="20"/>
          <w:szCs w:val="20"/>
          <w:lang w:val="es-ES"/>
        </w:rPr>
        <w:t xml:space="preserve"> </w:t>
      </w:r>
      <w:r w:rsidRPr="00514B85">
        <w:rPr>
          <w:rStyle w:val="normaltextrun"/>
          <w:rFonts w:ascii="Museo Sans 300" w:eastAsia="Museo Sans" w:hAnsi="Museo Sans 300" w:cs="Segoe UI"/>
          <w:sz w:val="20"/>
          <w:szCs w:val="20"/>
          <w:lang w:val="es-ES"/>
        </w:rPr>
        <w:t>expresó</w:t>
      </w:r>
      <w:r>
        <w:rPr>
          <w:rStyle w:val="normaltextrun"/>
          <w:rFonts w:ascii="Museo Sans 300" w:eastAsia="Museo Sans" w:hAnsi="Museo Sans 300" w:cs="Segoe UI"/>
          <w:sz w:val="20"/>
          <w:szCs w:val="20"/>
          <w:lang w:val="es-ES"/>
        </w:rPr>
        <w:t xml:space="preserve"> que</w:t>
      </w:r>
      <w:r w:rsidRPr="003E53E1">
        <w:rPr>
          <w:rStyle w:val="normaltextrun"/>
          <w:rFonts w:ascii="Museo Sans 300" w:eastAsia="Museo Sans" w:hAnsi="Museo Sans 300" w:cs="Segoe UI"/>
          <w:sz w:val="20"/>
          <w:szCs w:val="20"/>
        </w:rPr>
        <w:t xml:space="preserve"> que mantiene los argumentos y pruebas remitidas con anterioridad.</w:t>
      </w:r>
      <w:r w:rsidRPr="003E53E1">
        <w:rPr>
          <w:rStyle w:val="eop"/>
          <w:rFonts w:ascii="Museo Sans 300" w:eastAsia="Museo Sans" w:hAnsi="Museo Sans 300" w:cs="Segoe UI"/>
          <w:sz w:val="20"/>
          <w:szCs w:val="20"/>
        </w:rPr>
        <w:t xml:space="preserve"> </w:t>
      </w:r>
    </w:p>
    <w:p w14:paraId="6A97CCF0" w14:textId="77777777" w:rsidR="009F695A" w:rsidRDefault="009F695A" w:rsidP="009F695A">
      <w:pPr>
        <w:pStyle w:val="paragraph"/>
        <w:suppressAutoHyphens w:val="0"/>
        <w:autoSpaceDN/>
        <w:spacing w:before="0" w:after="0"/>
        <w:ind w:left="426"/>
        <w:jc w:val="both"/>
        <w:rPr>
          <w:rStyle w:val="eop"/>
          <w:rFonts w:ascii="Museo Sans 300" w:eastAsia="Museo Sans" w:hAnsi="Museo Sans 300" w:cs="Segoe UI"/>
          <w:sz w:val="16"/>
          <w:szCs w:val="16"/>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520B66CC"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521E99">
        <w:rPr>
          <w:rFonts w:ascii="Museo Sans 300" w:hAnsi="Museo Sans 300"/>
          <w:sz w:val="20"/>
          <w:szCs w:val="20"/>
          <w:lang w:val="es-SV"/>
        </w:rPr>
        <w:t>0</w:t>
      </w:r>
      <w:r w:rsidR="000D70E6">
        <w:rPr>
          <w:rFonts w:ascii="Museo Sans 300" w:hAnsi="Museo Sans 300"/>
          <w:sz w:val="20"/>
          <w:szCs w:val="20"/>
          <w:lang w:val="es-SV"/>
        </w:rPr>
        <w:t>744</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0D70E6">
        <w:rPr>
          <w:rFonts w:ascii="Museo Sans 300" w:hAnsi="Museo Sans 300"/>
          <w:sz w:val="20"/>
          <w:szCs w:val="20"/>
          <w:lang w:val="es-SV"/>
        </w:rPr>
        <w:t>ocho</w:t>
      </w:r>
      <w:r w:rsidR="00521E99">
        <w:rPr>
          <w:rFonts w:ascii="Museo Sans 300" w:hAnsi="Museo Sans 300"/>
          <w:sz w:val="20"/>
          <w:szCs w:val="20"/>
          <w:lang w:val="es-SV"/>
        </w:rPr>
        <w:t xml:space="preserve"> de </w:t>
      </w:r>
      <w:r w:rsidR="00D858FD">
        <w:rPr>
          <w:rFonts w:ascii="Museo Sans 300" w:hAnsi="Museo Sans 300"/>
          <w:sz w:val="20"/>
          <w:szCs w:val="20"/>
          <w:lang w:val="es-SV"/>
        </w:rPr>
        <w:t>abril</w:t>
      </w:r>
      <w:r w:rsidR="00521E99">
        <w:rPr>
          <w:rFonts w:ascii="Museo Sans 300" w:hAnsi="Museo Sans 300"/>
          <w:sz w:val="20"/>
          <w:szCs w:val="20"/>
          <w:lang w:val="es-SV"/>
        </w:rPr>
        <w:t xml:space="preserve"> de</w:t>
      </w:r>
      <w:r w:rsidR="005750B6">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65233C">
        <w:rPr>
          <w:rFonts w:ascii="Museo Sans 300" w:hAnsi="Museo Sans 300"/>
          <w:sz w:val="20"/>
          <w:szCs w:val="20"/>
          <w:lang w:val="es-SV"/>
        </w:rPr>
        <w:t xml:space="preserve"> la</w:t>
      </w:r>
      <w:r w:rsidR="007351AF">
        <w:rPr>
          <w:rFonts w:ascii="Museo Sans 300" w:hAnsi="Museo Sans 300"/>
          <w:sz w:val="20"/>
          <w:szCs w:val="20"/>
          <w:lang w:val="es-SV"/>
        </w:rPr>
        <w:t xml:space="preserve"> usuari</w:t>
      </w:r>
      <w:r w:rsidR="0065233C">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563955">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2F704642"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44126A">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44126A">
        <w:rPr>
          <w:rFonts w:ascii="Museo Sans 300" w:hAnsi="Museo Sans 300"/>
          <w:sz w:val="20"/>
          <w:szCs w:val="20"/>
          <w:lang w:val="es-SV"/>
        </w:rPr>
        <w:t>a</w:t>
      </w:r>
      <w:r w:rsidR="006662C8">
        <w:rPr>
          <w:rFonts w:ascii="Museo Sans 300" w:hAnsi="Museo Sans 300"/>
          <w:sz w:val="20"/>
          <w:szCs w:val="20"/>
          <w:lang w:val="es-SV"/>
        </w:rPr>
        <w:t xml:space="preserve"> </w:t>
      </w:r>
      <w:r w:rsidR="00521E99">
        <w:rPr>
          <w:rFonts w:ascii="Museo Sans 300" w:hAnsi="Museo Sans 300"/>
          <w:sz w:val="20"/>
          <w:szCs w:val="20"/>
          <w:lang w:val="es-SV"/>
        </w:rPr>
        <w:t>los</w:t>
      </w:r>
      <w:r w:rsidR="00C90B18">
        <w:rPr>
          <w:rFonts w:ascii="Museo Sans 300" w:hAnsi="Museo Sans 300"/>
          <w:sz w:val="20"/>
          <w:szCs w:val="20"/>
          <w:lang w:val="es-SV"/>
        </w:rPr>
        <w:t xml:space="preserve"> día</w:t>
      </w:r>
      <w:r w:rsidR="00521E99">
        <w:rPr>
          <w:rFonts w:ascii="Museo Sans 300" w:hAnsi="Museo Sans 300"/>
          <w:sz w:val="20"/>
          <w:szCs w:val="20"/>
          <w:lang w:val="es-SV"/>
        </w:rPr>
        <w:t xml:space="preserve">s </w:t>
      </w:r>
      <w:r w:rsidR="000D70E6">
        <w:rPr>
          <w:rFonts w:ascii="Museo Sans 300" w:hAnsi="Museo Sans 300"/>
          <w:sz w:val="20"/>
          <w:szCs w:val="20"/>
          <w:lang w:val="es-SV"/>
        </w:rPr>
        <w:t>veintidós</w:t>
      </w:r>
      <w:r w:rsidR="00A43A28">
        <w:rPr>
          <w:rFonts w:ascii="Museo Sans 300" w:hAnsi="Museo Sans 300"/>
          <w:sz w:val="20"/>
          <w:szCs w:val="20"/>
          <w:lang w:val="es-SV"/>
        </w:rPr>
        <w:t xml:space="preserve"> y </w:t>
      </w:r>
      <w:r w:rsidR="000D70E6">
        <w:rPr>
          <w:rFonts w:ascii="Museo Sans 300" w:hAnsi="Museo Sans 300"/>
          <w:sz w:val="20"/>
          <w:szCs w:val="20"/>
          <w:lang w:val="es-SV"/>
        </w:rPr>
        <w:t>veinticinco</w:t>
      </w:r>
      <w:r w:rsidR="00521E99">
        <w:rPr>
          <w:rFonts w:ascii="Museo Sans 300" w:hAnsi="Museo Sans 300"/>
          <w:sz w:val="20"/>
          <w:szCs w:val="20"/>
          <w:lang w:val="es-SV"/>
        </w:rPr>
        <w:t xml:space="preserve"> de</w:t>
      </w:r>
      <w:r w:rsidR="00B4662A">
        <w:rPr>
          <w:rFonts w:ascii="Museo Sans 300" w:hAnsi="Museo Sans 300"/>
          <w:sz w:val="20"/>
          <w:szCs w:val="20"/>
          <w:lang w:val="es-SV"/>
        </w:rPr>
        <w:t xml:space="preserve"> </w:t>
      </w:r>
      <w:r w:rsidR="00D858FD">
        <w:rPr>
          <w:rFonts w:ascii="Museo Sans 300" w:hAnsi="Museo Sans 300"/>
          <w:sz w:val="20"/>
          <w:szCs w:val="20"/>
          <w:lang w:val="es-SV"/>
        </w:rPr>
        <w:t>abril</w:t>
      </w:r>
      <w:r w:rsidR="00B4662A">
        <w:rPr>
          <w:rFonts w:ascii="Museo Sans 300" w:hAnsi="Museo Sans 300"/>
          <w:sz w:val="20"/>
          <w:szCs w:val="20"/>
          <w:lang w:val="es-SV"/>
        </w:rPr>
        <w:t xml:space="preserve"> del mismo año</w:t>
      </w:r>
      <w:r w:rsidR="00521E99">
        <w:rPr>
          <w:rFonts w:ascii="Museo Sans 300" w:hAnsi="Museo Sans 300"/>
          <w:sz w:val="20"/>
          <w:szCs w:val="20"/>
          <w:lang w:val="es-SV"/>
        </w:rPr>
        <w:t>, respectivamente.</w:t>
      </w:r>
    </w:p>
    <w:p w14:paraId="089B69A7" w14:textId="4D30DB8C" w:rsidR="00F90C00" w:rsidRDefault="00F90C00" w:rsidP="00BD38EB">
      <w:pPr>
        <w:pStyle w:val="Prrafodelista"/>
        <w:tabs>
          <w:tab w:val="left" w:pos="426"/>
        </w:tabs>
        <w:ind w:left="426"/>
        <w:jc w:val="both"/>
        <w:rPr>
          <w:rFonts w:ascii="Museo Sans 300" w:hAnsi="Museo Sans 300"/>
          <w:sz w:val="20"/>
          <w:szCs w:val="20"/>
          <w:lang w:val="es-SV"/>
        </w:rPr>
      </w:pPr>
    </w:p>
    <w:p w14:paraId="0E59372D" w14:textId="701CCADD"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lastRenderedPageBreak/>
        <w:t>El día</w:t>
      </w:r>
      <w:r w:rsidRPr="00A56CC4">
        <w:rPr>
          <w:rFonts w:ascii="Museo Sans 300" w:hAnsi="Museo Sans 300"/>
          <w:sz w:val="20"/>
          <w:szCs w:val="20"/>
        </w:rPr>
        <w:t xml:space="preserve"> </w:t>
      </w:r>
      <w:r w:rsidR="000C11E3">
        <w:rPr>
          <w:rFonts w:ascii="Museo Sans 300" w:hAnsi="Museo Sans 300"/>
          <w:sz w:val="20"/>
          <w:szCs w:val="20"/>
        </w:rPr>
        <w:t>veinte</w:t>
      </w:r>
      <w:r w:rsidRPr="00A56CC4">
        <w:rPr>
          <w:rFonts w:ascii="Museo Sans 300" w:hAnsi="Museo Sans 300"/>
          <w:sz w:val="20"/>
          <w:szCs w:val="20"/>
        </w:rPr>
        <w:t xml:space="preserve"> de </w:t>
      </w:r>
      <w:r>
        <w:rPr>
          <w:rFonts w:ascii="Museo Sans 300" w:hAnsi="Museo Sans 300"/>
          <w:sz w:val="20"/>
          <w:szCs w:val="20"/>
        </w:rPr>
        <w:t>ma</w:t>
      </w:r>
      <w:r w:rsidR="00D858FD">
        <w:rPr>
          <w:rFonts w:ascii="Museo Sans 300" w:hAnsi="Museo Sans 300"/>
          <w:sz w:val="20"/>
          <w:szCs w:val="20"/>
        </w:rPr>
        <w:t>yo</w:t>
      </w:r>
      <w:r>
        <w:rPr>
          <w:rFonts w:ascii="Museo Sans 300" w:hAnsi="Museo Sans 300"/>
          <w:sz w:val="20"/>
          <w:szCs w:val="20"/>
        </w:rPr>
        <w:t xml:space="preserve">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 xml:space="preserve">el memorando </w:t>
      </w:r>
      <w:proofErr w:type="spellStart"/>
      <w:r w:rsidRPr="00A56CC4">
        <w:rPr>
          <w:rFonts w:ascii="Museo Sans 300" w:eastAsia="Arial" w:hAnsi="Museo Sans 300"/>
          <w:sz w:val="20"/>
          <w:szCs w:val="20"/>
          <w:lang w:eastAsia="es-SV"/>
        </w:rPr>
        <w:t>N.°</w:t>
      </w:r>
      <w:proofErr w:type="spellEnd"/>
      <w:r w:rsidR="00544675">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sidR="00D858FD">
        <w:rPr>
          <w:rFonts w:ascii="Museo Sans 300" w:eastAsia="Arial" w:hAnsi="Museo Sans 300"/>
          <w:sz w:val="20"/>
          <w:szCs w:val="20"/>
          <w:lang w:eastAsia="es-SV"/>
        </w:rPr>
        <w:t>4</w:t>
      </w:r>
      <w:r w:rsidR="000C11E3">
        <w:rPr>
          <w:rFonts w:ascii="Museo Sans 300" w:eastAsia="Arial" w:hAnsi="Museo Sans 300"/>
          <w:sz w:val="20"/>
          <w:szCs w:val="20"/>
          <w:lang w:eastAsia="es-SV"/>
        </w:rPr>
        <w:t>82</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w:t>
      </w:r>
      <w:proofErr w:type="spellStart"/>
      <w:r w:rsidRPr="00A56CC4">
        <w:rPr>
          <w:rFonts w:ascii="Museo Sans 300" w:eastAsia="Arial" w:hAnsi="Museo Sans 300"/>
          <w:sz w:val="20"/>
          <w:szCs w:val="20"/>
          <w:lang w:eastAsia="es-SV"/>
        </w:rPr>
        <w:t>N.°</w:t>
      </w:r>
      <w:proofErr w:type="spellEnd"/>
      <w:r w:rsidRPr="00A56CC4">
        <w:rPr>
          <w:rFonts w:ascii="Museo Sans 300" w:eastAsia="Arial" w:hAnsi="Museo Sans 300"/>
          <w:sz w:val="20"/>
          <w:szCs w:val="20"/>
          <w:lang w:eastAsia="es-SV"/>
        </w:rPr>
        <w:t xml:space="preserve"> E-0</w:t>
      </w:r>
      <w:r w:rsidR="000C11E3">
        <w:rPr>
          <w:rFonts w:ascii="Museo Sans 300" w:eastAsia="Arial" w:hAnsi="Museo Sans 300"/>
          <w:sz w:val="20"/>
          <w:szCs w:val="20"/>
          <w:lang w:eastAsia="es-SV"/>
        </w:rPr>
        <w:t>744</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CD350BA" w14:textId="185C4CE8" w:rsidR="00F11392" w:rsidRPr="00F11392" w:rsidRDefault="00F90C00" w:rsidP="00F11392">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 xml:space="preserve">el acuerdo </w:t>
      </w:r>
      <w:proofErr w:type="spellStart"/>
      <w:r w:rsidRPr="00F34B79">
        <w:rPr>
          <w:rFonts w:ascii="Museo Sans 300" w:hAnsi="Museo Sans 300"/>
          <w:sz w:val="20"/>
          <w:szCs w:val="20"/>
        </w:rPr>
        <w:t>N.°</w:t>
      </w:r>
      <w:proofErr w:type="spellEnd"/>
      <w:r w:rsidRPr="00F34B79">
        <w:rPr>
          <w:rFonts w:ascii="Museo Sans 300" w:hAnsi="Museo Sans 300"/>
          <w:sz w:val="20"/>
          <w:szCs w:val="20"/>
        </w:rPr>
        <w:t xml:space="preserve"> E-</w:t>
      </w:r>
      <w:r w:rsidR="00D858FD">
        <w:rPr>
          <w:rFonts w:ascii="Museo Sans 300" w:hAnsi="Museo Sans 300"/>
          <w:sz w:val="20"/>
          <w:szCs w:val="20"/>
        </w:rPr>
        <w:t>1</w:t>
      </w:r>
      <w:r w:rsidR="00B62180">
        <w:rPr>
          <w:rFonts w:ascii="Museo Sans 300" w:hAnsi="Museo Sans 300"/>
          <w:sz w:val="20"/>
          <w:szCs w:val="20"/>
        </w:rPr>
        <w:t>170</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 </w:t>
      </w:r>
      <w:r w:rsidR="00B62180">
        <w:rPr>
          <w:rFonts w:ascii="Museo Sans 300" w:hAnsi="Museo Sans 300"/>
          <w:sz w:val="20"/>
          <w:szCs w:val="20"/>
        </w:rPr>
        <w:t>nueve</w:t>
      </w:r>
      <w:r>
        <w:rPr>
          <w:rFonts w:ascii="Museo Sans 300" w:hAnsi="Museo Sans 300"/>
          <w:sz w:val="20"/>
          <w:szCs w:val="20"/>
        </w:rPr>
        <w:t xml:space="preserve"> de </w:t>
      </w:r>
      <w:r w:rsidR="00B62180">
        <w:rPr>
          <w:rFonts w:ascii="Museo Sans 300" w:hAnsi="Museo Sans 300"/>
          <w:sz w:val="20"/>
          <w:szCs w:val="20"/>
        </w:rPr>
        <w:t>junio</w:t>
      </w:r>
      <w:r>
        <w:rPr>
          <w:rFonts w:ascii="Museo Sans 300" w:hAnsi="Museo Sans 300"/>
          <w:sz w:val="20"/>
          <w:szCs w:val="20"/>
        </w:rPr>
        <w:t xml:space="preserve"> del presente año</w:t>
      </w:r>
      <w:r w:rsidRPr="00F34B79">
        <w:rPr>
          <w:rFonts w:ascii="Museo Sans 300" w:hAnsi="Museo Sans 300"/>
          <w:sz w:val="20"/>
          <w:szCs w:val="20"/>
        </w:rPr>
        <w:t>,</w:t>
      </w:r>
      <w:r w:rsidR="00F11392">
        <w:rPr>
          <w:rFonts w:ascii="Museo Sans 300" w:hAnsi="Museo Sans 300"/>
          <w:sz w:val="20"/>
          <w:szCs w:val="20"/>
        </w:rPr>
        <w:t xml:space="preserve"> </w:t>
      </w:r>
      <w:r w:rsidR="00F11392" w:rsidRPr="00F11392">
        <w:rPr>
          <w:rFonts w:ascii="Museo Sans 300" w:hAnsi="Museo Sans 300"/>
          <w:sz w:val="20"/>
          <w:szCs w:val="20"/>
        </w:rPr>
        <w:t xml:space="preserve">se prorrogó el plazo al CAU para que rindiera el informe técnico requerido en el acuerdo </w:t>
      </w:r>
      <w:proofErr w:type="spellStart"/>
      <w:r w:rsidR="00F11392" w:rsidRPr="00F11392">
        <w:rPr>
          <w:rFonts w:ascii="Museo Sans 300" w:hAnsi="Museo Sans 300"/>
          <w:sz w:val="20"/>
          <w:szCs w:val="20"/>
        </w:rPr>
        <w:t>N.°</w:t>
      </w:r>
      <w:proofErr w:type="spellEnd"/>
      <w:r w:rsidR="00F11392" w:rsidRPr="00F11392">
        <w:rPr>
          <w:rFonts w:ascii="Museo Sans 300" w:hAnsi="Museo Sans 300"/>
          <w:sz w:val="20"/>
          <w:szCs w:val="20"/>
        </w:rPr>
        <w:t xml:space="preserve"> E-0</w:t>
      </w:r>
      <w:r w:rsidR="00B62180">
        <w:rPr>
          <w:rFonts w:ascii="Museo Sans 300" w:hAnsi="Museo Sans 300"/>
          <w:sz w:val="20"/>
          <w:szCs w:val="20"/>
        </w:rPr>
        <w:t>744</w:t>
      </w:r>
      <w:r w:rsidR="00F11392" w:rsidRPr="00F11392">
        <w:rPr>
          <w:rFonts w:ascii="Museo Sans 300" w:hAnsi="Museo Sans 300"/>
          <w:sz w:val="20"/>
          <w:szCs w:val="20"/>
        </w:rPr>
        <w:t>-2022-CAU.</w:t>
      </w:r>
    </w:p>
    <w:p w14:paraId="1F5ECCF4" w14:textId="77777777" w:rsidR="00F11392" w:rsidRDefault="00F11392" w:rsidP="00F90C00">
      <w:pPr>
        <w:pStyle w:val="Prrafodelista"/>
        <w:tabs>
          <w:tab w:val="left" w:pos="426"/>
        </w:tabs>
        <w:ind w:left="426"/>
        <w:jc w:val="both"/>
        <w:rPr>
          <w:rFonts w:ascii="Museo Sans 300" w:hAnsi="Museo Sans 300"/>
          <w:sz w:val="20"/>
          <w:szCs w:val="20"/>
        </w:rPr>
      </w:pPr>
    </w:p>
    <w:p w14:paraId="1E985256" w14:textId="478A62D5" w:rsidR="00F90C00" w:rsidRDefault="00F90C00" w:rsidP="00F90C00">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w:t>
      </w:r>
      <w:r w:rsidR="00D858FD">
        <w:rPr>
          <w:rFonts w:ascii="Museo Sans 300" w:hAnsi="Museo Sans 300"/>
          <w:sz w:val="20"/>
          <w:szCs w:val="20"/>
        </w:rPr>
        <w:t xml:space="preserve">s partes el día </w:t>
      </w:r>
      <w:r w:rsidR="007F782F">
        <w:rPr>
          <w:rFonts w:ascii="Museo Sans 300" w:hAnsi="Museo Sans 300"/>
          <w:sz w:val="20"/>
          <w:szCs w:val="20"/>
        </w:rPr>
        <w:t>trece</w:t>
      </w:r>
      <w:r w:rsidR="00D858FD">
        <w:rPr>
          <w:rFonts w:ascii="Museo Sans 300" w:hAnsi="Museo Sans 300"/>
          <w:sz w:val="20"/>
          <w:szCs w:val="20"/>
        </w:rPr>
        <w:t xml:space="preserve"> de junio de este año.</w:t>
      </w:r>
    </w:p>
    <w:p w14:paraId="7FBFA827" w14:textId="77777777" w:rsidR="00F90C00" w:rsidRDefault="00F90C00" w:rsidP="00F90C00">
      <w:pPr>
        <w:pStyle w:val="Prrafodelista"/>
        <w:tabs>
          <w:tab w:val="left" w:pos="426"/>
        </w:tabs>
        <w:ind w:left="426"/>
        <w:jc w:val="both"/>
        <w:rPr>
          <w:rFonts w:ascii="Museo Sans 300" w:hAnsi="Museo Sans 300"/>
          <w:iCs/>
          <w:sz w:val="16"/>
          <w:szCs w:val="16"/>
        </w:rPr>
      </w:pPr>
    </w:p>
    <w:p w14:paraId="3768FEEC" w14:textId="54DE625A"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7F782F">
        <w:rPr>
          <w:rFonts w:ascii="Museo Sans 300" w:hAnsi="Museo Sans 300"/>
          <w:sz w:val="20"/>
          <w:szCs w:val="20"/>
          <w:lang w:val="es-ES_tradnl"/>
        </w:rPr>
        <w:t>treinta</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9E7E44">
        <w:rPr>
          <w:rFonts w:ascii="Museo Sans 300" w:hAnsi="Museo Sans 300"/>
          <w:sz w:val="20"/>
          <w:szCs w:val="20"/>
          <w:lang w:val="es-ES_tradnl"/>
        </w:rPr>
        <w:t>ju</w:t>
      </w:r>
      <w:r w:rsidR="007F782F">
        <w:rPr>
          <w:rFonts w:ascii="Museo Sans 300" w:hAnsi="Museo Sans 300"/>
          <w:sz w:val="20"/>
          <w:szCs w:val="20"/>
          <w:lang w:val="es-ES_tradnl"/>
        </w:rPr>
        <w:t>nio</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7F782F">
        <w:rPr>
          <w:rFonts w:ascii="Museo Sans 300" w:hAnsi="Museo Sans 300"/>
          <w:sz w:val="20"/>
          <w:szCs w:val="20"/>
          <w:lang w:val="es-SV"/>
        </w:rPr>
        <w:t>0225</w:t>
      </w:r>
      <w:r w:rsidR="00521E99">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2C4879B3" w:rsidR="00567F65" w:rsidRDefault="00567F65" w:rsidP="00567F65">
      <w:pPr>
        <w:spacing w:after="0" w:line="240" w:lineRule="auto"/>
        <w:ind w:left="426"/>
        <w:jc w:val="center"/>
        <w:rPr>
          <w:rFonts w:ascii="Museo Sans 300" w:hAnsi="Museo Sans 300"/>
          <w:sz w:val="20"/>
          <w:szCs w:val="20"/>
          <w:u w:val="single"/>
        </w:rPr>
      </w:pPr>
    </w:p>
    <w:p w14:paraId="2676CAE5" w14:textId="6ED82557"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A8FA9B0" w14:textId="383BD2A3" w:rsidR="00450FD6" w:rsidRPr="00450FD6" w:rsidRDefault="008B7A00" w:rsidP="00450FD6">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450FD6">
        <w:rPr>
          <w:rFonts w:ascii="Museo 300" w:eastAsia="Arial" w:hAnsi="Museo 300"/>
          <w:color w:val="000000"/>
          <w:sz w:val="16"/>
          <w:szCs w:val="16"/>
          <w:lang w:val="es-ES"/>
        </w:rPr>
        <w:t xml:space="preserve"> </w:t>
      </w:r>
      <w:r w:rsidR="00450FD6" w:rsidRPr="00450FD6">
        <w:rPr>
          <w:rFonts w:ascii="Museo 300" w:hAnsi="Museo 300"/>
          <w:sz w:val="16"/>
          <w:szCs w:val="16"/>
        </w:rPr>
        <w:t xml:space="preserve">con la información que fue provista por la sociedad EEO, se han extraído las siguientes fotografías mediante las cuales se observa la condición encontrada en el suministro objeto del presente informe en fecha 11 de noviembre de 2021, detallando una supuesta condición irregular, consistente en la alteración del equipo de medición, con la finalidad de impedir el correcto registro de la energía consumida en el suministro bajo análisis. </w:t>
      </w:r>
    </w:p>
    <w:p w14:paraId="32DF62AB" w14:textId="77777777" w:rsidR="00450FD6" w:rsidRPr="00450FD6" w:rsidRDefault="00450FD6" w:rsidP="0010146A">
      <w:pPr>
        <w:ind w:left="709" w:right="709"/>
        <w:jc w:val="both"/>
        <w:rPr>
          <w:rFonts w:ascii="Museo 300" w:eastAsia="SimSun" w:hAnsi="Museo 300" w:cs="Times New Roman"/>
          <w:spacing w:val="-5"/>
          <w:sz w:val="16"/>
          <w:szCs w:val="16"/>
        </w:rPr>
      </w:pPr>
    </w:p>
    <w:p w14:paraId="1818B7C4" w14:textId="539C7879" w:rsidR="004D578F" w:rsidRDefault="004D578F" w:rsidP="004D578F">
      <w:pPr>
        <w:ind w:left="709" w:right="709"/>
        <w:jc w:val="center"/>
        <w:rPr>
          <w:rFonts w:ascii="Museo 300" w:hAnsi="Museo 300"/>
          <w:color w:val="000000" w:themeColor="text1"/>
          <w:sz w:val="16"/>
          <w:szCs w:val="16"/>
        </w:rPr>
      </w:pPr>
    </w:p>
    <w:p w14:paraId="73E542BE" w14:textId="77777777" w:rsidR="004D578F" w:rsidRPr="004D578F" w:rsidRDefault="004D578F" w:rsidP="004D578F">
      <w:pPr>
        <w:ind w:left="709" w:right="709"/>
        <w:jc w:val="both"/>
        <w:rPr>
          <w:rFonts w:ascii="Museo 300" w:hAnsi="Museo 300"/>
          <w:noProof/>
          <w:sz w:val="16"/>
          <w:szCs w:val="16"/>
        </w:rPr>
      </w:pPr>
      <w:r w:rsidRPr="004D578F">
        <w:rPr>
          <w:rFonts w:ascii="Museo 300" w:hAnsi="Museo 300"/>
          <w:color w:val="000000" w:themeColor="text1"/>
          <w:sz w:val="16"/>
          <w:szCs w:val="16"/>
        </w:rPr>
        <w:t>De las pruebas presentadas relacionadas a la condición detectada por EEO en fecha 11 de noviembre de 2021, se puede determinar lo siguiente:</w:t>
      </w:r>
    </w:p>
    <w:p w14:paraId="3D3E6776" w14:textId="77777777" w:rsidR="004D578F" w:rsidRPr="004D578F" w:rsidRDefault="004D578F" w:rsidP="004D578F">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rPr>
      </w:pPr>
      <w:r w:rsidRPr="004D578F">
        <w:rPr>
          <w:rFonts w:ascii="Museo 300" w:hAnsi="Museo 300"/>
          <w:color w:val="000000" w:themeColor="text1"/>
          <w:sz w:val="16"/>
          <w:szCs w:val="16"/>
        </w:rPr>
        <w:t>La distribuidora ha presentado fotografías con las que se demuestran que existió una condición irregular, consistente en una alteración</w:t>
      </w:r>
      <w:r w:rsidRPr="004D578F">
        <w:rPr>
          <w:rFonts w:ascii="Museo 300" w:hAnsi="Museo 300"/>
          <w:sz w:val="16"/>
          <w:szCs w:val="16"/>
        </w:rPr>
        <w:t xml:space="preserve"> interna en el equipo de medición, debido a la suspensión de la señal de corriente de la fase “B”, con la finalidad de impedir el correcto registro de la energía consumida en el suministro del denunciante.</w:t>
      </w:r>
    </w:p>
    <w:p w14:paraId="000BA653" w14:textId="77777777" w:rsidR="004D578F" w:rsidRPr="004D578F" w:rsidRDefault="004D578F" w:rsidP="004D578F">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rPr>
      </w:pPr>
      <w:r w:rsidRPr="004D578F">
        <w:rPr>
          <w:rFonts w:ascii="Museo 300" w:hAnsi="Museo 300"/>
          <w:color w:val="000000" w:themeColor="text1"/>
          <w:sz w:val="16"/>
          <w:szCs w:val="16"/>
        </w:rPr>
        <w:t>La distribuidora EEO realizó la prueba de exactitudes al equipo de medición bajo análisis, la cual dio como resultado un valor de promedio de registro de 54.32 %.</w:t>
      </w:r>
    </w:p>
    <w:p w14:paraId="48246855" w14:textId="6981BE57" w:rsidR="00D77F9D" w:rsidRPr="006F3482" w:rsidRDefault="004D578F" w:rsidP="004D578F">
      <w:pPr>
        <w:ind w:left="709" w:right="709"/>
        <w:jc w:val="both"/>
        <w:rPr>
          <w:rFonts w:ascii="Museo 300" w:hAnsi="Museo 300"/>
          <w:sz w:val="16"/>
          <w:szCs w:val="16"/>
        </w:rPr>
      </w:pPr>
      <w:r w:rsidRPr="004D578F">
        <w:rPr>
          <w:rFonts w:ascii="Museo 300" w:hAnsi="Museo 300"/>
          <w:sz w:val="16"/>
          <w:szCs w:val="16"/>
        </w:rPr>
        <w:t xml:space="preserve">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 condición que no permitió que se reflejara </w:t>
      </w:r>
      <w:r w:rsidRPr="004D578F">
        <w:rPr>
          <w:rFonts w:ascii="Museo 300" w:hAnsi="Museo 300"/>
          <w:color w:val="000000" w:themeColor="text1"/>
          <w:sz w:val="16"/>
          <w:szCs w:val="16"/>
        </w:rPr>
        <w:t>el consumo real demandado por los equipos eléctricos</w:t>
      </w:r>
      <w:r w:rsidRPr="004D578F">
        <w:rPr>
          <w:rFonts w:ascii="Museo 300" w:hAnsi="Museo 300"/>
          <w:sz w:val="16"/>
          <w:szCs w:val="16"/>
        </w:rPr>
        <w:t>. Siendo esto un incumplimiento, por parte del usuario, de lo establecido en los Términos y Condiciones Generales al Consumidor Final del Pliego Tarifario del Año 2021</w:t>
      </w:r>
      <w:r w:rsidR="002366C2" w:rsidRPr="00392E40">
        <w:rPr>
          <w:rFonts w:ascii="Museo 300" w:hAnsi="Museo 300"/>
          <w:sz w:val="16"/>
          <w:szCs w:val="16"/>
        </w:rPr>
        <w:t>.</w:t>
      </w:r>
      <w:r w:rsidR="00410FD5">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2906791E" w14:textId="5A5D7C84" w:rsidR="00C21A4B" w:rsidRDefault="00C21A4B" w:rsidP="00C21A4B">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Argumentos de la usuaria</w:t>
      </w:r>
    </w:p>
    <w:p w14:paraId="7861330F" w14:textId="77777777" w:rsidR="00C21A4B" w:rsidRDefault="00C21A4B" w:rsidP="00C21A4B">
      <w:pPr>
        <w:spacing w:after="0" w:line="240" w:lineRule="auto"/>
        <w:ind w:left="426"/>
        <w:jc w:val="both"/>
        <w:rPr>
          <w:rFonts w:ascii="Museo Sans 300" w:hAnsi="Museo Sans 300"/>
          <w:sz w:val="20"/>
          <w:szCs w:val="20"/>
          <w:u w:val="single"/>
        </w:rPr>
      </w:pPr>
    </w:p>
    <w:p w14:paraId="7A9E27A1" w14:textId="030C88E7" w:rsidR="00C21A4B" w:rsidRDefault="00C21A4B" w:rsidP="00C21A4B">
      <w:pPr>
        <w:ind w:left="709" w:right="709"/>
        <w:jc w:val="both"/>
        <w:rPr>
          <w:rFonts w:ascii="Museo 300" w:hAnsi="Museo 300"/>
          <w:sz w:val="16"/>
          <w:szCs w:val="16"/>
        </w:rPr>
      </w:pPr>
      <w:r w:rsidRPr="003A771A">
        <w:rPr>
          <w:rFonts w:ascii="Museo 300" w:hAnsi="Museo 300"/>
          <w:sz w:val="16"/>
          <w:szCs w:val="16"/>
        </w:rPr>
        <w:t>(…)</w:t>
      </w:r>
      <w:r w:rsidRPr="00B36356">
        <w:rPr>
          <w:rFonts w:ascii="Museo 300" w:hAnsi="Museo 300"/>
          <w:sz w:val="16"/>
          <w:szCs w:val="16"/>
        </w:rPr>
        <w:t xml:space="preserve"> </w:t>
      </w:r>
      <w:bookmarkStart w:id="2" w:name="_Hlk112679185"/>
      <w:r>
        <w:rPr>
          <w:rFonts w:ascii="Museo 300" w:hAnsi="Museo 300"/>
          <w:sz w:val="16"/>
          <w:szCs w:val="16"/>
        </w:rPr>
        <w:t>la</w:t>
      </w:r>
      <w:bookmarkEnd w:id="2"/>
      <w:r>
        <w:rPr>
          <w:rFonts w:ascii="Museo 300" w:hAnsi="Museo 300" w:cs="Segoe UI"/>
          <w:color w:val="000000"/>
          <w:sz w:val="16"/>
          <w:szCs w:val="16"/>
          <w:shd w:val="clear" w:color="auto" w:fill="FFFFFF"/>
        </w:rPr>
        <w:t xml:space="preserve"> </w:t>
      </w:r>
      <w:r w:rsidRPr="00C21A4B">
        <w:rPr>
          <w:rFonts w:ascii="Museo 300" w:hAnsi="Museo 300"/>
          <w:bCs/>
          <w:sz w:val="16"/>
          <w:szCs w:val="16"/>
        </w:rPr>
        <w:t xml:space="preserve">labor del CAU en su investigación no es la de determinar o identificar a la persona quien realiza una condición irregular en un suministro, si no la de analizar las pruebas presentadas por ambas partes, para poder determinar un incumplimiento contractual establecido en los </w:t>
      </w:r>
      <w:r w:rsidRPr="00C21A4B">
        <w:rPr>
          <w:rFonts w:ascii="Museo 300" w:hAnsi="Museo 300"/>
          <w:sz w:val="16"/>
          <w:szCs w:val="16"/>
        </w:rPr>
        <w:t>Términos y Condiciones Generales al Consumidor Final vigentes para el año 2021. Y para este caso en particular EEO presentó pruebas fehacientes que el medidor bajo análisis había sido alterado; por lo que en el inmueble no se estuvo registrando la energía consumida correctamente. Por tanto, la distribuidora tiene derecho a recuperar energía consumida y no registrada tal como lo establece la normativa vigente.</w:t>
      </w:r>
      <w:r>
        <w:rPr>
          <w:rFonts w:ascii="Museo 300" w:hAnsi="Museo 300"/>
          <w:sz w:val="16"/>
          <w:szCs w:val="16"/>
        </w:rPr>
        <w:t xml:space="preserve"> (…)</w:t>
      </w:r>
    </w:p>
    <w:p w14:paraId="20E70E78" w14:textId="7144253E" w:rsidR="00C21A4B" w:rsidRPr="00C21A4B" w:rsidRDefault="00C21A4B" w:rsidP="00C21A4B">
      <w:pPr>
        <w:ind w:left="709" w:right="709"/>
        <w:jc w:val="both"/>
        <w:rPr>
          <w:rFonts w:ascii="Museo 300" w:hAnsi="Museo 300"/>
          <w:bCs/>
          <w:sz w:val="16"/>
          <w:szCs w:val="16"/>
        </w:rPr>
      </w:pPr>
      <w:r w:rsidRPr="00C21A4B">
        <w:rPr>
          <w:rFonts w:ascii="Museo 300" w:hAnsi="Museo 300"/>
          <w:bCs/>
          <w:sz w:val="16"/>
          <w:szCs w:val="16"/>
        </w:rPr>
        <w:lastRenderedPageBreak/>
        <w:t xml:space="preserve">En ese orden de ideas, es preciso indicar que la señora </w:t>
      </w:r>
      <w:r w:rsidR="00E335D3">
        <w:rPr>
          <w:rFonts w:ascii="Museo 300" w:hAnsi="Museo 300"/>
          <w:bCs/>
          <w:sz w:val="16"/>
          <w:szCs w:val="16"/>
        </w:rPr>
        <w:t>XXX</w:t>
      </w:r>
      <w:r w:rsidRPr="00C21A4B">
        <w:rPr>
          <w:rFonts w:ascii="Museo 300" w:hAnsi="Museo 300"/>
          <w:bCs/>
          <w:sz w:val="16"/>
          <w:szCs w:val="16"/>
        </w:rPr>
        <w:t>, no presentó ante esta Superintendencias pruebas que sustenten la aseveración antes descrita; por lo que esta carece de fundamentos técnico y está basada en supuestos.</w:t>
      </w:r>
      <w:r>
        <w:rPr>
          <w:rFonts w:ascii="Museo 300" w:hAnsi="Museo 300"/>
          <w:bCs/>
          <w:sz w:val="16"/>
          <w:szCs w:val="16"/>
        </w:rPr>
        <w:t xml:space="preserve"> (…)</w:t>
      </w:r>
    </w:p>
    <w:p w14:paraId="6A506794" w14:textId="272493F9" w:rsidR="00E12ECB" w:rsidRPr="00E12ECB" w:rsidRDefault="00E12ECB" w:rsidP="00E12ECB">
      <w:pPr>
        <w:ind w:left="709" w:right="709"/>
        <w:jc w:val="both"/>
        <w:rPr>
          <w:rFonts w:ascii="Museo 300" w:hAnsi="Museo 300"/>
          <w:sz w:val="16"/>
          <w:szCs w:val="16"/>
        </w:rPr>
      </w:pPr>
      <w:r>
        <w:rPr>
          <w:rFonts w:ascii="Museo 300" w:hAnsi="Museo 300"/>
          <w:sz w:val="16"/>
          <w:szCs w:val="16"/>
        </w:rPr>
        <w:t xml:space="preserve">(…) </w:t>
      </w:r>
      <w:r w:rsidRPr="00E12ECB">
        <w:rPr>
          <w:rFonts w:ascii="Museo 300" w:hAnsi="Museo 300"/>
          <w:sz w:val="16"/>
          <w:szCs w:val="16"/>
        </w:rPr>
        <w:t xml:space="preserve">la energía que se dejó de registrar en el servicio eléctrico, debido a la alteración interna del equipo de medición, corresponde a un periodo en el cual la vivienda era habitada por la denunciante. </w:t>
      </w:r>
    </w:p>
    <w:p w14:paraId="4437C580" w14:textId="39EBB08A" w:rsidR="00E12ECB" w:rsidRPr="00E12ECB" w:rsidRDefault="00E12ECB" w:rsidP="00E12ECB">
      <w:pPr>
        <w:ind w:left="709" w:right="709"/>
        <w:jc w:val="both"/>
        <w:rPr>
          <w:rFonts w:ascii="Museo 300" w:hAnsi="Museo 300"/>
          <w:sz w:val="16"/>
          <w:szCs w:val="16"/>
        </w:rPr>
      </w:pPr>
      <w:r w:rsidRPr="00E12ECB">
        <w:rPr>
          <w:rFonts w:ascii="Museo 300" w:hAnsi="Museo 300"/>
          <w:sz w:val="16"/>
          <w:szCs w:val="16"/>
        </w:rPr>
        <w:t xml:space="preserve">En consideración a lo antes expuesto, el CAU considera que no es necesario realizar el análisis del histórico de consumo del suministro identificado con el NIC </w:t>
      </w:r>
      <w:r w:rsidR="00E335D3">
        <w:rPr>
          <w:rFonts w:ascii="Museo 300" w:hAnsi="Museo 300"/>
          <w:sz w:val="16"/>
          <w:szCs w:val="16"/>
        </w:rPr>
        <w:t>XXX</w:t>
      </w:r>
      <w:r w:rsidRPr="00E12ECB">
        <w:rPr>
          <w:rFonts w:ascii="Museo 300" w:hAnsi="Museo 300"/>
          <w:sz w:val="16"/>
          <w:szCs w:val="16"/>
        </w:rPr>
        <w:t xml:space="preserve"> solicitado por la denunciante, ya que como se mencionó anteriormente quien residía durante el periodo de la condición irregular antes citado, es la señora Flores.</w:t>
      </w:r>
      <w:r>
        <w:rPr>
          <w:rFonts w:ascii="Museo 300" w:hAnsi="Museo 300"/>
          <w:sz w:val="16"/>
          <w:szCs w:val="16"/>
        </w:rPr>
        <w:t xml:space="preserve"> (…)</w:t>
      </w:r>
    </w:p>
    <w:p w14:paraId="4E99EA91" w14:textId="1B0A1E2B" w:rsidR="002D18DA" w:rsidRPr="002D18DA" w:rsidRDefault="002D18DA" w:rsidP="002D18DA">
      <w:pPr>
        <w:ind w:left="709" w:right="709"/>
        <w:jc w:val="both"/>
        <w:rPr>
          <w:rFonts w:ascii="Museo 300" w:hAnsi="Museo 300"/>
          <w:sz w:val="16"/>
          <w:szCs w:val="16"/>
        </w:rPr>
      </w:pPr>
      <w:r w:rsidRPr="002D18DA">
        <w:rPr>
          <w:rFonts w:ascii="Museo 300" w:hAnsi="Museo 300"/>
          <w:sz w:val="16"/>
          <w:szCs w:val="16"/>
        </w:rPr>
        <w:t>Es preciso indicar que el ciclo de facturación mensual del suministro bajo análisis se realiza durante los primeros 3 días de cada mes. Por lo que el primer mes de consumo de energía correspondiente al inquilino antes citado, facturado en fecha 1 de noviembre de 2021, se encuentra dentro del periodo establecido por EEO para la condición irregular debido a que esta fue detectada en fecha 11 de noviembre de 2021; es decir 41 días posterior a la fecha en que la vivienda se dio en arrendamiento, lo que indica que el nuevo inquilino también se benefició con el registro parcial de la carga demanda en el suministro.</w:t>
      </w:r>
      <w:r>
        <w:rPr>
          <w:rFonts w:ascii="Museo 300" w:hAnsi="Museo 300"/>
          <w:sz w:val="16"/>
          <w:szCs w:val="16"/>
        </w:rPr>
        <w:t xml:space="preserve"> (…)</w:t>
      </w:r>
    </w:p>
    <w:p w14:paraId="7BB2008C" w14:textId="2DE0215E" w:rsidR="00D86A21" w:rsidRDefault="00484C0C" w:rsidP="00D86A21">
      <w:pPr>
        <w:ind w:left="709" w:right="709"/>
        <w:jc w:val="both"/>
        <w:rPr>
          <w:rFonts w:ascii="Museo 300" w:hAnsi="Museo 300"/>
          <w:sz w:val="16"/>
          <w:szCs w:val="16"/>
        </w:rPr>
      </w:pPr>
      <w:r>
        <w:rPr>
          <w:rFonts w:ascii="Museo 300" w:hAnsi="Museo 300"/>
          <w:sz w:val="16"/>
          <w:szCs w:val="16"/>
        </w:rPr>
        <w:t xml:space="preserve">(…) </w:t>
      </w:r>
      <w:r w:rsidR="00D86A21" w:rsidRPr="00D86A21">
        <w:rPr>
          <w:rFonts w:ascii="Museo 300" w:hAnsi="Museo 300"/>
          <w:sz w:val="16"/>
          <w:szCs w:val="16"/>
        </w:rPr>
        <w:t>la sociedad EEO S.A. de C.V. en la inspección efectuada el día 11 de noviembre de 2021 estaba realizando las actividades de verificación del suministro eléctrico que conllevan a dar cumplimiento a un proceso de detección de una condición irregular, así como recabar las pruebas para comprobar la existencia de determinada anomalía.</w:t>
      </w:r>
    </w:p>
    <w:p w14:paraId="0B097F86" w14:textId="5C8180C8" w:rsidR="00D86A21" w:rsidRPr="00B83D89" w:rsidRDefault="00484C0C" w:rsidP="00484C0C">
      <w:pPr>
        <w:ind w:left="709" w:right="709"/>
        <w:jc w:val="both"/>
        <w:rPr>
          <w:rFonts w:ascii="Museo 300" w:hAnsi="Museo 300"/>
          <w:sz w:val="16"/>
          <w:szCs w:val="16"/>
        </w:rPr>
      </w:pPr>
      <w:r w:rsidRPr="00B83D89">
        <w:rPr>
          <w:rFonts w:ascii="Museo 300" w:hAnsi="Museo 300"/>
          <w:sz w:val="16"/>
          <w:szCs w:val="16"/>
        </w:rPr>
        <w:t xml:space="preserve">(…) </w:t>
      </w:r>
      <w:r w:rsidR="00D86A21" w:rsidRPr="00B83D89">
        <w:rPr>
          <w:rFonts w:ascii="Museo 300" w:hAnsi="Museo 300"/>
          <w:sz w:val="16"/>
          <w:szCs w:val="16"/>
        </w:rPr>
        <w:t xml:space="preserve">a partir de la información recolectada y presentada por las partes, el CAU con base en los conocimientos especializados en el sector de electricidad para analizar los reclamos como el presente, determinó que en el inmueble con el suministro de energía con NIC </w:t>
      </w:r>
      <w:r w:rsidR="00563955">
        <w:rPr>
          <w:rFonts w:ascii="Museo 300" w:hAnsi="Museo 300"/>
          <w:sz w:val="16"/>
          <w:szCs w:val="16"/>
        </w:rPr>
        <w:t>XXX</w:t>
      </w:r>
      <w:r w:rsidR="00D86A21" w:rsidRPr="00B83D89">
        <w:rPr>
          <w:rFonts w:ascii="Museo 300" w:hAnsi="Museo 300"/>
          <w:sz w:val="16"/>
          <w:szCs w:val="16"/>
        </w:rPr>
        <w:t xml:space="preserve"> existió una condición irregular en el servicio eléctrico, consistente en una alteración interna del equipo de medición.</w:t>
      </w:r>
      <w:r w:rsidRPr="00B83D89">
        <w:rPr>
          <w:rFonts w:ascii="Museo 300" w:hAnsi="Museo 300"/>
          <w:sz w:val="16"/>
          <w:szCs w:val="16"/>
        </w:rPr>
        <w:t xml:space="preserve"> (…)</w:t>
      </w:r>
    </w:p>
    <w:p w14:paraId="1B42668C" w14:textId="5E00B641" w:rsidR="00484C0C" w:rsidRDefault="00484C0C" w:rsidP="00484C0C">
      <w:pPr>
        <w:ind w:left="709" w:right="709"/>
        <w:jc w:val="both"/>
        <w:rPr>
          <w:rFonts w:ascii="Museo 300" w:hAnsi="Museo 300"/>
          <w:sz w:val="16"/>
          <w:szCs w:val="16"/>
        </w:rPr>
      </w:pPr>
      <w:r w:rsidRPr="00484C0C">
        <w:rPr>
          <w:rFonts w:ascii="Museo 300" w:hAnsi="Museo 300"/>
          <w:sz w:val="16"/>
          <w:szCs w:val="16"/>
        </w:rPr>
        <w:t>Respecto a la presunta violación del derecho de defensa, corresponde indicar que, al haber tenido la oportunidad la señora Flores de interponer su reclamo y obtener una investigación y revisión del cobro de la sociedad EEO S.A. de C.V., por parte de la SIGET, se comprueba que no hay una vulneración a sus derechos de defensa.</w:t>
      </w:r>
      <w:r>
        <w:rPr>
          <w:rFonts w:ascii="Museo 300" w:hAnsi="Museo 300"/>
          <w:sz w:val="16"/>
          <w:szCs w:val="16"/>
        </w:rPr>
        <w:t xml:space="preserve"> (…)</w:t>
      </w:r>
      <w:r w:rsidRPr="00484C0C">
        <w:rPr>
          <w:rFonts w:ascii="Museo 300" w:hAnsi="Museo 300"/>
          <w:sz w:val="16"/>
          <w:szCs w:val="16"/>
        </w:rPr>
        <w:t xml:space="preserve"> </w:t>
      </w:r>
    </w:p>
    <w:p w14:paraId="55A48B96" w14:textId="23044826" w:rsidR="00484C0C" w:rsidRPr="00484C0C" w:rsidRDefault="00484C0C" w:rsidP="00484C0C">
      <w:pPr>
        <w:ind w:left="709" w:right="709"/>
        <w:jc w:val="both"/>
        <w:rPr>
          <w:rFonts w:ascii="Museo 300" w:hAnsi="Museo 300"/>
          <w:sz w:val="16"/>
          <w:szCs w:val="16"/>
        </w:rPr>
      </w:pPr>
      <w:r>
        <w:rPr>
          <w:rFonts w:ascii="Museo 300" w:hAnsi="Museo 300"/>
          <w:sz w:val="16"/>
          <w:szCs w:val="16"/>
        </w:rPr>
        <w:t xml:space="preserve">(…) </w:t>
      </w:r>
      <w:r w:rsidRPr="00484C0C">
        <w:rPr>
          <w:rFonts w:ascii="Museo 300" w:hAnsi="Museo 300"/>
          <w:color w:val="000000"/>
          <w:sz w:val="16"/>
          <w:szCs w:val="16"/>
          <w:shd w:val="clear" w:color="auto" w:fill="FFFFFF"/>
        </w:rPr>
        <w:t xml:space="preserve">corresponde concluir que no se ha evidenciado que en el transcurso del procedimiento se le haya vulnerado a la usuaria, </w:t>
      </w:r>
      <w:r w:rsidRPr="00484C0C">
        <w:rPr>
          <w:rFonts w:ascii="Museo 300" w:hAnsi="Museo 300"/>
          <w:sz w:val="16"/>
          <w:szCs w:val="16"/>
        </w:rPr>
        <w:t>la presunción de inocencia, sino al contrario se ha cumplido con el principio de legalidad, seguridad jurídica y presunción de inocencia al analizar las pruebas necesarias para la determinación de los hechos y de las responsabilidades.</w:t>
      </w:r>
    </w:p>
    <w:p w14:paraId="23281E40" w14:textId="2D49E0B6" w:rsidR="00484C0C" w:rsidRDefault="00484C0C" w:rsidP="00484C0C">
      <w:pPr>
        <w:ind w:left="709" w:right="709"/>
        <w:jc w:val="both"/>
        <w:rPr>
          <w:rFonts w:ascii="Museo 300" w:hAnsi="Museo 300"/>
          <w:sz w:val="16"/>
          <w:szCs w:val="16"/>
        </w:rPr>
      </w:pPr>
      <w:r w:rsidRPr="00484C0C">
        <w:rPr>
          <w:rFonts w:ascii="Museo 300" w:hAnsi="Museo 300"/>
          <w:sz w:val="16"/>
          <w:szCs w:val="16"/>
        </w:rPr>
        <w:t>Por lo anteriormente expuesto, en lo que respecta al escrito presentado por la señora Flores en fecha 14 de marzo de 2022, se concluye que la usuaria no ha presentado argumentos con los cuales puedan ser desvirtuadas las pruebas presentadas por EEO, referente a la condición irregular encontrada en el suministro en fecha 11 de noviembre de 2021.</w:t>
      </w:r>
      <w:r>
        <w:rPr>
          <w:rFonts w:ascii="Museo 300" w:hAnsi="Museo 300"/>
          <w:sz w:val="16"/>
          <w:szCs w:val="16"/>
        </w:rPr>
        <w:t xml:space="preserve"> (…)</w:t>
      </w:r>
    </w:p>
    <w:p w14:paraId="3B8D8229" w14:textId="47E55E93"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74C9144A" w14:textId="77777777" w:rsidR="0052431B" w:rsidRPr="0052431B" w:rsidRDefault="0052431B" w:rsidP="0052431B">
      <w:pPr>
        <w:ind w:left="709" w:right="709"/>
        <w:jc w:val="both"/>
        <w:rPr>
          <w:rFonts w:ascii="Museo 300" w:hAnsi="Museo 300"/>
          <w:sz w:val="16"/>
          <w:szCs w:val="16"/>
        </w:rPr>
      </w:pPr>
      <w:r w:rsidRPr="0052431B">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177D7124" w14:textId="77777777" w:rsidR="0052431B" w:rsidRPr="0052431B" w:rsidRDefault="0052431B" w:rsidP="0052431B">
      <w:pPr>
        <w:ind w:left="709" w:right="709"/>
        <w:jc w:val="both"/>
        <w:rPr>
          <w:rFonts w:ascii="Museo 300" w:hAnsi="Museo 300"/>
          <w:sz w:val="16"/>
          <w:szCs w:val="16"/>
        </w:rPr>
      </w:pPr>
      <w:r w:rsidRPr="0052431B">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A partir de la información a la que se ha tenido acceso en la presente investigación, se plantean las siguientes valoraciones con respecto al método a utilizar por el CAU para el cálculo de la ENR:</w:t>
      </w:r>
    </w:p>
    <w:p w14:paraId="7C29F606" w14:textId="77777777" w:rsidR="0052431B" w:rsidRPr="0052431B" w:rsidRDefault="0052431B" w:rsidP="0052431B">
      <w:pPr>
        <w:numPr>
          <w:ilvl w:val="0"/>
          <w:numId w:val="8"/>
        </w:numPr>
        <w:spacing w:line="240" w:lineRule="auto"/>
        <w:ind w:right="709"/>
        <w:jc w:val="both"/>
        <w:rPr>
          <w:rFonts w:ascii="Museo 300" w:hAnsi="Museo 300"/>
          <w:sz w:val="16"/>
          <w:szCs w:val="16"/>
        </w:rPr>
      </w:pPr>
      <w:r w:rsidRPr="0052431B">
        <w:rPr>
          <w:rFonts w:ascii="Museo 300" w:hAnsi="Museo 300"/>
          <w:sz w:val="16"/>
          <w:szCs w:val="16"/>
        </w:rPr>
        <w:t>Con la finalidad de mejorar la representatividad del consumo mensual promedio, esta superintendencia define que, para casos como este donde se tiene la prueba técnica del porcentaje de desviación del equipo medidor, el método a utilizar es dicho porcentaje de desviación, tal y como está establecido en el literal f)</w:t>
      </w:r>
      <w:r w:rsidRPr="0052431B">
        <w:rPr>
          <w:rStyle w:val="normaltextrun"/>
          <w:rFonts w:ascii="Museo 300" w:hAnsi="Museo 300" w:cs="Segoe UI"/>
          <w:sz w:val="16"/>
          <w:szCs w:val="16"/>
          <w:shd w:val="clear" w:color="auto" w:fill="FFFFFF"/>
        </w:rPr>
        <w:t xml:space="preserve"> del artículo </w:t>
      </w:r>
      <w:r w:rsidRPr="0052431B">
        <w:rPr>
          <w:rFonts w:ascii="Museo 300" w:hAnsi="Museo 300"/>
          <w:sz w:val="16"/>
          <w:szCs w:val="16"/>
        </w:rPr>
        <w:t xml:space="preserve">5.2 del Procedimiento contenido en el acuerdo </w:t>
      </w:r>
      <w:proofErr w:type="spellStart"/>
      <w:r w:rsidRPr="0052431B">
        <w:rPr>
          <w:rFonts w:ascii="Museo 300" w:hAnsi="Museo 300"/>
          <w:sz w:val="16"/>
          <w:szCs w:val="16"/>
        </w:rPr>
        <w:t>N.°</w:t>
      </w:r>
      <w:proofErr w:type="spellEnd"/>
      <w:r w:rsidRPr="0052431B">
        <w:rPr>
          <w:rFonts w:ascii="Museo 300" w:hAnsi="Museo 300"/>
          <w:sz w:val="16"/>
          <w:szCs w:val="16"/>
        </w:rPr>
        <w:t xml:space="preserve"> 283-E-2011.</w:t>
      </w:r>
    </w:p>
    <w:p w14:paraId="5858210E" w14:textId="77777777" w:rsidR="0052431B" w:rsidRPr="0052431B" w:rsidRDefault="0052431B" w:rsidP="0052431B">
      <w:pPr>
        <w:spacing w:line="240" w:lineRule="auto"/>
        <w:ind w:left="1068" w:right="709"/>
        <w:jc w:val="both"/>
        <w:rPr>
          <w:rFonts w:ascii="Museo 300" w:hAnsi="Museo 300"/>
          <w:sz w:val="16"/>
          <w:szCs w:val="16"/>
        </w:rPr>
      </w:pPr>
      <w:r w:rsidRPr="0052431B">
        <w:rPr>
          <w:rFonts w:ascii="Museo 300" w:hAnsi="Museo 300"/>
          <w:sz w:val="16"/>
          <w:szCs w:val="16"/>
        </w:rPr>
        <w:t>Según la Metodología para el Control de Equipos de Medición emitido por SIGET contenido en el Anexo E del acuerdo 192-E-2004, el método para la determinación del registro de porcentaje promedio de los medidores electrónicos es el siguiente:</w:t>
      </w:r>
    </w:p>
    <w:p w14:paraId="35F09390" w14:textId="77777777" w:rsidR="0052431B" w:rsidRPr="0052431B" w:rsidRDefault="00C11514" w:rsidP="0052431B">
      <w:pPr>
        <w:pStyle w:val="Prrafodelista"/>
        <w:ind w:left="360"/>
        <w:jc w:val="both"/>
        <w:rPr>
          <w:rFonts w:ascii="Museo 300" w:hAnsi="Museo 300"/>
          <w:sz w:val="16"/>
          <w:szCs w:val="16"/>
        </w:rPr>
      </w:pPr>
      <m:oMathPara>
        <m:oMath>
          <m:f>
            <m:fPr>
              <m:ctrlPr>
                <w:rPr>
                  <w:rFonts w:ascii="Cambria Math" w:hAnsi="Cambria Math"/>
                  <w:i/>
                  <w:sz w:val="16"/>
                  <w:szCs w:val="16"/>
                </w:rPr>
              </m:ctrlPr>
            </m:fPr>
            <m:num>
              <m:r>
                <w:rPr>
                  <w:rFonts w:ascii="Cambria Math" w:hAnsi="Cambria Math"/>
                  <w:sz w:val="16"/>
                  <w:szCs w:val="16"/>
                </w:rPr>
                <m:t>4</m:t>
              </m:r>
              <m:r>
                <w:rPr>
                  <w:rFonts w:ascii="Cambria Math" w:hAnsi="Cambria Math"/>
                  <w:sz w:val="16"/>
                  <w:szCs w:val="16"/>
                </w:rPr>
                <m:t>HL</m:t>
              </m:r>
              <m:r>
                <w:rPr>
                  <w:rFonts w:ascii="Cambria Math" w:hAnsi="Cambria Math"/>
                  <w:sz w:val="16"/>
                  <w:szCs w:val="16"/>
                </w:rPr>
                <m:t>+2</m:t>
              </m:r>
              <m:r>
                <w:rPr>
                  <w:rFonts w:ascii="Cambria Math" w:hAnsi="Cambria Math"/>
                  <w:sz w:val="16"/>
                  <w:szCs w:val="16"/>
                </w:rPr>
                <m:t>LL</m:t>
              </m:r>
              <m:r>
                <w:rPr>
                  <w:rFonts w:ascii="Cambria Math" w:hAnsi="Cambria Math"/>
                  <w:sz w:val="16"/>
                  <w:szCs w:val="16"/>
                </w:rPr>
                <m:t>+</m:t>
              </m:r>
              <m:r>
                <w:rPr>
                  <w:rFonts w:ascii="Cambria Math" w:hAnsi="Cambria Math"/>
                  <w:sz w:val="16"/>
                  <w:szCs w:val="16"/>
                </w:rPr>
                <m:t>PF</m:t>
              </m:r>
            </m:num>
            <m:den>
              <m:r>
                <w:rPr>
                  <w:rFonts w:ascii="Cambria Math" w:hAnsi="Cambria Math"/>
                  <w:sz w:val="16"/>
                  <w:szCs w:val="16"/>
                </w:rPr>
                <m:t>7</m:t>
              </m:r>
            </m:den>
          </m:f>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4*51.52+2*65.54+52.22</m:t>
              </m:r>
            </m:num>
            <m:den>
              <m:r>
                <w:rPr>
                  <w:rFonts w:ascii="Cambria Math" w:hAnsi="Cambria Math"/>
                  <w:sz w:val="16"/>
                  <w:szCs w:val="16"/>
                </w:rPr>
                <m:t>7</m:t>
              </m:r>
            </m:den>
          </m:f>
          <m:r>
            <w:rPr>
              <w:rFonts w:ascii="Cambria Math" w:hAnsi="Cambria Math"/>
              <w:sz w:val="16"/>
              <w:szCs w:val="16"/>
            </w:rPr>
            <m:t>=55.62%</m:t>
          </m:r>
        </m:oMath>
      </m:oMathPara>
    </w:p>
    <w:p w14:paraId="37B3D02F" w14:textId="77777777" w:rsidR="001D1E18" w:rsidRDefault="001D1E18" w:rsidP="001D1E18">
      <w:pPr>
        <w:spacing w:line="240" w:lineRule="auto"/>
        <w:ind w:right="709"/>
        <w:jc w:val="both"/>
        <w:rPr>
          <w:rFonts w:ascii="Museo 300" w:hAnsi="Museo 300"/>
          <w:sz w:val="16"/>
          <w:szCs w:val="16"/>
        </w:rPr>
      </w:pPr>
    </w:p>
    <w:p w14:paraId="4BE616DD" w14:textId="45465EE8" w:rsidR="0052431B" w:rsidRPr="00415E5E" w:rsidRDefault="0052431B" w:rsidP="00415E5E">
      <w:pPr>
        <w:spacing w:line="240" w:lineRule="auto"/>
        <w:ind w:left="1068" w:right="709"/>
        <w:jc w:val="both"/>
        <w:rPr>
          <w:rFonts w:ascii="Museo 300" w:hAnsi="Museo 300"/>
          <w:sz w:val="16"/>
          <w:szCs w:val="16"/>
        </w:rPr>
      </w:pPr>
      <w:r w:rsidRPr="00415E5E">
        <w:rPr>
          <w:rFonts w:ascii="Museo 300" w:hAnsi="Museo 300"/>
          <w:sz w:val="16"/>
          <w:szCs w:val="16"/>
        </w:rPr>
        <w:t>Con base a la fórmula anterior, se determina que la energía que fue consumida y debidamente registrada por el medidor es solamente el 55.62 %, valor que fue calculado según el método antes mencionado aprobado por SIGET; es decir en el suministro no se estuvo registrando un 42.38 % de la energía real consumida, dicho porcentaje como resultado de la alteración interna del equipo de medición.</w:t>
      </w:r>
    </w:p>
    <w:p w14:paraId="2CED21A3" w14:textId="77777777" w:rsidR="0052431B" w:rsidRPr="00415E5E" w:rsidRDefault="0052431B" w:rsidP="00415E5E">
      <w:pPr>
        <w:numPr>
          <w:ilvl w:val="0"/>
          <w:numId w:val="8"/>
        </w:numPr>
        <w:spacing w:line="240" w:lineRule="auto"/>
        <w:ind w:right="709"/>
        <w:jc w:val="both"/>
        <w:rPr>
          <w:rFonts w:ascii="Museo Sans 300" w:hAnsi="Museo Sans 300"/>
        </w:rPr>
      </w:pPr>
      <w:r w:rsidRPr="00415E5E">
        <w:rPr>
          <w:rFonts w:ascii="Museo 300" w:hAnsi="Museo 300"/>
          <w:sz w:val="16"/>
          <w:szCs w:val="16"/>
        </w:rPr>
        <w:t>De tal manera que el CAU establece que se utilizará para la recuperación de la energía no registrada el porcentaje de desviación determinado en prueba de laboratorio efectuado por la distribuidora que es de 42.38%.</w:t>
      </w:r>
      <w:r w:rsidRPr="00415E5E">
        <w:rPr>
          <w:rFonts w:ascii="Museo Sans 300" w:hAnsi="Museo Sans 300"/>
        </w:rPr>
        <w:t xml:space="preserve"> </w:t>
      </w:r>
    </w:p>
    <w:p w14:paraId="7262B049" w14:textId="5E67F910" w:rsidR="0052431B" w:rsidRDefault="0052431B" w:rsidP="00415E5E">
      <w:pPr>
        <w:numPr>
          <w:ilvl w:val="0"/>
          <w:numId w:val="8"/>
        </w:numPr>
        <w:spacing w:line="240" w:lineRule="auto"/>
        <w:ind w:right="709"/>
        <w:jc w:val="both"/>
        <w:rPr>
          <w:rFonts w:ascii="Museo 300" w:hAnsi="Museo 300"/>
          <w:sz w:val="16"/>
          <w:szCs w:val="16"/>
        </w:rPr>
      </w:pPr>
      <w:r w:rsidRPr="00415E5E">
        <w:rPr>
          <w:rFonts w:ascii="Museo 300" w:hAnsi="Museo 300"/>
          <w:sz w:val="16"/>
          <w:szCs w:val="16"/>
        </w:rPr>
        <w:t>Se determina qué, el período retroactivo de recuperación corresponde a 180 días comprendidos entre el 15 de mayo hasta 11 de noviembre de 2021. A continuación, se muestra tabla elaborada correspondiente a los valores reales de consumo en el periodo retroactivo equivalente a 180 días.</w:t>
      </w:r>
      <w:r w:rsidR="00415E5E">
        <w:rPr>
          <w:rFonts w:ascii="Museo 300" w:hAnsi="Museo 300"/>
          <w:sz w:val="16"/>
          <w:szCs w:val="16"/>
        </w:rPr>
        <w:t xml:space="preserve"> (…)</w:t>
      </w:r>
    </w:p>
    <w:p w14:paraId="4EE83EE4" w14:textId="649A0C07" w:rsidR="00613FD5" w:rsidRPr="006F3482" w:rsidRDefault="00415E5E" w:rsidP="00415E5E">
      <w:pPr>
        <w:spacing w:line="240" w:lineRule="auto"/>
        <w:ind w:left="708" w:right="709"/>
        <w:jc w:val="both"/>
        <w:rPr>
          <w:rFonts w:ascii="Museo 300" w:hAnsi="Museo 300"/>
          <w:sz w:val="16"/>
          <w:szCs w:val="16"/>
        </w:rPr>
      </w:pPr>
      <w:r w:rsidRPr="00415E5E">
        <w:rPr>
          <w:rFonts w:ascii="Museo 300" w:hAnsi="Museo 300"/>
          <w:color w:val="000000" w:themeColor="text1"/>
          <w:sz w:val="16"/>
          <w:szCs w:val="16"/>
        </w:rPr>
        <w:t xml:space="preserve">Con los datos resultantes del análisis del CAU, se estableció que el monto de la ENR máximo al que tiene derecho EEO a recuperar corresponde a 974 kWh, equivalente a la cantidad de doscientos cuarenta y dos </w:t>
      </w:r>
      <w:r w:rsidRPr="00415E5E">
        <w:rPr>
          <w:rFonts w:ascii="Museo 300" w:hAnsi="Museo 300"/>
          <w:sz w:val="16"/>
          <w:szCs w:val="16"/>
        </w:rPr>
        <w:t>66/100 dólares de los Estados Unidos de América (USD 242.66) IVA incluido</w:t>
      </w:r>
      <w:r w:rsidR="00411C80">
        <w:rPr>
          <w:rFonts w:ascii="Museo 300" w:hAnsi="Museo 300"/>
          <w:color w:val="000000" w:themeColor="text1"/>
          <w:sz w:val="16"/>
          <w:szCs w:val="16"/>
        </w:rPr>
        <w:t xml:space="preserve"> </w:t>
      </w:r>
      <w:r w:rsidR="00613FD5" w:rsidRPr="00A41754">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581054D0" w14:textId="15409EB2" w:rsidR="007D4898" w:rsidRPr="007D4898" w:rsidRDefault="00B649AE" w:rsidP="007D4898">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7D4898">
        <w:rPr>
          <w:rFonts w:ascii="Museo 300" w:hAnsi="Museo 300" w:cs="Arial"/>
          <w:sz w:val="16"/>
          <w:szCs w:val="16"/>
        </w:rPr>
        <w:t xml:space="preserve"> </w:t>
      </w:r>
      <w:r w:rsidR="007D4898" w:rsidRPr="007D4898">
        <w:rPr>
          <w:rFonts w:ascii="Museo 300" w:hAnsi="Museo 300"/>
          <w:sz w:val="16"/>
          <w:szCs w:val="16"/>
        </w:rPr>
        <w:t xml:space="preserve">CAU determina con base en el análisis efectuado a las pruebas presentadas por las partes involucradas, que existió una condición irregular en el suministro con NIC </w:t>
      </w:r>
      <w:r w:rsidR="00563955">
        <w:rPr>
          <w:rFonts w:ascii="Museo 300" w:hAnsi="Museo 300"/>
          <w:sz w:val="16"/>
          <w:szCs w:val="16"/>
        </w:rPr>
        <w:t>XXX</w:t>
      </w:r>
      <w:r w:rsidR="007D4898" w:rsidRPr="007D4898">
        <w:rPr>
          <w:rFonts w:ascii="Museo 300" w:hAnsi="Museo 300"/>
          <w:sz w:val="16"/>
          <w:szCs w:val="16"/>
        </w:rPr>
        <w:t>,</w:t>
      </w:r>
      <w:r w:rsidR="007929E9">
        <w:rPr>
          <w:rFonts w:ascii="Museo 300" w:hAnsi="Museo 300"/>
          <w:sz w:val="16"/>
          <w:szCs w:val="16"/>
        </w:rPr>
        <w:t xml:space="preserve"> </w:t>
      </w:r>
      <w:r w:rsidR="007D4898" w:rsidRPr="007D4898">
        <w:rPr>
          <w:rFonts w:ascii="Museo 300" w:hAnsi="Museo 300"/>
          <w:sz w:val="16"/>
          <w:szCs w:val="16"/>
        </w:rPr>
        <w:t>consistente en la alteración interna del equipo medidor, con la finalidad de evitar el correcto registro de la energía consumida en el inmueble; por tanto, EEO tiene derecho a recuperar la energía que fue consumida y no registrada, tal y como está estipulado en el Procedimiento para Investigar la Existencia de Condiciones Irregulares en el suministro de Energía Eléctrica del Usuario Final.</w:t>
      </w:r>
    </w:p>
    <w:p w14:paraId="2F59CD99" w14:textId="5B5AD993" w:rsidR="007D4898" w:rsidRPr="007D4898" w:rsidRDefault="007D4898" w:rsidP="007D4898">
      <w:pPr>
        <w:pStyle w:val="Prrafodelista"/>
        <w:numPr>
          <w:ilvl w:val="0"/>
          <w:numId w:val="9"/>
        </w:numPr>
        <w:spacing w:after="200"/>
        <w:ind w:left="1418" w:right="708"/>
        <w:jc w:val="both"/>
        <w:textAlignment w:val="auto"/>
        <w:rPr>
          <w:rFonts w:ascii="Museo 300" w:hAnsi="Museo 300" w:cs="Arial"/>
          <w:sz w:val="16"/>
          <w:szCs w:val="16"/>
        </w:rPr>
      </w:pPr>
      <w:r w:rsidRPr="007D4898">
        <w:rPr>
          <w:rFonts w:ascii="Museo 300" w:hAnsi="Museo 300" w:cs="Arial"/>
          <w:sz w:val="16"/>
          <w:szCs w:val="16"/>
        </w:rPr>
        <w:t>Conforme con el</w:t>
      </w:r>
      <w:r w:rsidR="007929E9">
        <w:rPr>
          <w:rFonts w:ascii="Museo 300" w:hAnsi="Museo 300" w:cs="Arial"/>
          <w:sz w:val="16"/>
          <w:szCs w:val="16"/>
        </w:rPr>
        <w:t xml:space="preserve"> </w:t>
      </w:r>
      <w:r w:rsidRPr="007D4898">
        <w:rPr>
          <w:rFonts w:ascii="Museo 300" w:hAnsi="Museo 300" w:cs="Arial"/>
          <w:sz w:val="16"/>
          <w:szCs w:val="16"/>
        </w:rPr>
        <w:t>análisis efectuado en el presente informe,</w:t>
      </w:r>
      <w:r w:rsidR="007929E9">
        <w:rPr>
          <w:rFonts w:ascii="Museo 300" w:hAnsi="Museo 300" w:cs="Arial"/>
          <w:sz w:val="16"/>
          <w:szCs w:val="16"/>
        </w:rPr>
        <w:t xml:space="preserve"> </w:t>
      </w:r>
      <w:r w:rsidRPr="007D4898">
        <w:rPr>
          <w:rFonts w:ascii="Museo 300" w:hAnsi="Museo 300" w:cs="Arial"/>
          <w:sz w:val="16"/>
          <w:szCs w:val="16"/>
        </w:rPr>
        <w:t>se determina que la cantidad de tres mil novecientos noventa 15/100 dólares de los Estados Unidos de América (USD 3,990.15) IVA incluido,</w:t>
      </w:r>
      <w:r w:rsidR="007929E9">
        <w:rPr>
          <w:rFonts w:ascii="Museo 300" w:hAnsi="Museo 300" w:cs="Arial"/>
          <w:sz w:val="16"/>
          <w:szCs w:val="16"/>
        </w:rPr>
        <w:t xml:space="preserve"> </w:t>
      </w:r>
      <w:r w:rsidRPr="007D4898">
        <w:rPr>
          <w:rFonts w:ascii="Museo 300" w:hAnsi="Museo 300" w:cs="Arial"/>
          <w:sz w:val="16"/>
          <w:szCs w:val="16"/>
        </w:rPr>
        <w:t>cobrados por la sociedad EEO en concepto de ENR en el suministro, debe de rectificarse.</w:t>
      </w:r>
    </w:p>
    <w:p w14:paraId="4BAB16C4" w14:textId="6530D937" w:rsidR="00562498" w:rsidRPr="007D4898" w:rsidRDefault="007D4898" w:rsidP="007D4898">
      <w:pPr>
        <w:pStyle w:val="Prrafodelista"/>
        <w:numPr>
          <w:ilvl w:val="0"/>
          <w:numId w:val="9"/>
        </w:numPr>
        <w:spacing w:after="200"/>
        <w:ind w:left="1418" w:right="708"/>
        <w:jc w:val="both"/>
        <w:textAlignment w:val="auto"/>
        <w:rPr>
          <w:rFonts w:ascii="Museo 300" w:hAnsi="Museo 300" w:cs="Arial"/>
          <w:sz w:val="16"/>
          <w:szCs w:val="16"/>
        </w:rPr>
      </w:pPr>
      <w:r w:rsidRPr="007D4898">
        <w:rPr>
          <w:rFonts w:ascii="Museo 300" w:hAnsi="Museo 300" w:cs="Arial"/>
          <w:sz w:val="16"/>
          <w:szCs w:val="16"/>
        </w:rPr>
        <w:t xml:space="preserve">Se establece que el monto a recuperar por parte de la sociedad EEO en concepto de energía no registrada, asciende a </w:t>
      </w:r>
      <w:r w:rsidRPr="007D4898">
        <w:rPr>
          <w:rFonts w:ascii="Museo 300" w:hAnsi="Museo 300" w:cs="Arial"/>
          <w:color w:val="000000" w:themeColor="text1"/>
          <w:sz w:val="16"/>
          <w:szCs w:val="16"/>
        </w:rPr>
        <w:t xml:space="preserve">la cantidad de doscientos cuarenta y dos </w:t>
      </w:r>
      <w:r w:rsidRPr="007D4898">
        <w:rPr>
          <w:rFonts w:ascii="Museo 300" w:hAnsi="Museo 300" w:cs="Arial"/>
          <w:sz w:val="16"/>
          <w:szCs w:val="16"/>
        </w:rPr>
        <w:t>66/100 dólares de los Estados Unidos de América (USD 242.66) IVA incluido</w:t>
      </w:r>
      <w:r w:rsidRPr="007D4898">
        <w:rPr>
          <w:rFonts w:ascii="Museo 300" w:hAnsi="Museo 300" w:cs="Arial"/>
          <w:color w:val="000000" w:themeColor="text1"/>
          <w:sz w:val="16"/>
          <w:szCs w:val="16"/>
        </w:rPr>
        <w:t xml:space="preserve">; además, </w:t>
      </w:r>
      <w:r w:rsidRPr="007D4898">
        <w:rPr>
          <w:rFonts w:ascii="Museo 300" w:hAnsi="Museo 300" w:cs="Arial"/>
          <w:sz w:val="16"/>
          <w:szCs w:val="16"/>
        </w:rPr>
        <w:t>la distribuidora podrá efectuar el cobro de los intereses generados</w:t>
      </w:r>
      <w:r w:rsidR="008479DB" w:rsidRPr="007D4898">
        <w:rPr>
          <w:rFonts w:ascii="Museo 300" w:hAnsi="Museo 300" w:cs="Arial"/>
          <w:sz w:val="16"/>
          <w:szCs w:val="16"/>
        </w:rPr>
        <w:t xml:space="preserve"> </w:t>
      </w:r>
      <w:r w:rsidR="00562498" w:rsidRPr="007D4898">
        <w:rPr>
          <w:rFonts w:ascii="Museo 300" w:eastAsia="Arial" w:hAnsi="Museo 300"/>
          <w:color w:val="000000" w:themeColor="text1"/>
          <w:sz w:val="16"/>
          <w:szCs w:val="16"/>
        </w:rPr>
        <w:t>[…]</w:t>
      </w:r>
      <w:r w:rsidR="00914F6D" w:rsidRPr="007D4898">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56FC1571"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AD0EB6">
        <w:rPr>
          <w:rFonts w:ascii="Museo Sans 300" w:hAnsi="Museo Sans 300"/>
          <w:sz w:val="20"/>
          <w:szCs w:val="20"/>
          <w:lang w:val="es-SV"/>
        </w:rPr>
        <w:t>1</w:t>
      </w:r>
      <w:r w:rsidR="00217592">
        <w:rPr>
          <w:rFonts w:ascii="Museo Sans 300" w:hAnsi="Museo Sans 300"/>
          <w:sz w:val="20"/>
          <w:szCs w:val="20"/>
          <w:lang w:val="es-SV"/>
        </w:rPr>
        <w:t>4</w:t>
      </w:r>
      <w:r w:rsidR="00674F8A">
        <w:rPr>
          <w:rFonts w:ascii="Museo Sans 300" w:hAnsi="Museo Sans 300"/>
          <w:sz w:val="20"/>
          <w:szCs w:val="20"/>
          <w:lang w:val="es-SV"/>
        </w:rPr>
        <w:t>45</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674F8A">
        <w:rPr>
          <w:rFonts w:ascii="Museo Sans 300" w:hAnsi="Museo Sans 300"/>
          <w:sz w:val="20"/>
          <w:szCs w:val="20"/>
          <w:lang w:val="es-SV"/>
        </w:rPr>
        <w:t>catorce</w:t>
      </w:r>
      <w:r w:rsidR="00510582">
        <w:rPr>
          <w:rFonts w:ascii="Museo Sans 300" w:hAnsi="Museo Sans 300"/>
          <w:sz w:val="20"/>
          <w:szCs w:val="20"/>
          <w:lang w:val="es-SV"/>
        </w:rPr>
        <w:t xml:space="preserve"> de </w:t>
      </w:r>
      <w:r w:rsidR="00E455E0">
        <w:rPr>
          <w:rFonts w:ascii="Museo Sans 300" w:hAnsi="Museo Sans 300"/>
          <w:sz w:val="20"/>
          <w:szCs w:val="20"/>
          <w:lang w:val="es-SV"/>
        </w:rPr>
        <w:t>julio</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220F2D">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220F2D">
        <w:rPr>
          <w:rFonts w:ascii="Museo Sans 300" w:hAnsi="Museo Sans 300"/>
          <w:sz w:val="20"/>
          <w:szCs w:val="20"/>
          <w:lang w:val="es-SV"/>
        </w:rPr>
        <w:t>a</w:t>
      </w:r>
      <w:r w:rsidR="004532D8">
        <w:rPr>
          <w:rFonts w:ascii="Museo Sans 300" w:hAnsi="Museo Sans 300"/>
          <w:sz w:val="20"/>
          <w:szCs w:val="20"/>
          <w:lang w:val="es-SV"/>
        </w:rPr>
        <w:t xml:space="preserve"> </w:t>
      </w:r>
      <w:r w:rsidR="00674F8A">
        <w:rPr>
          <w:rFonts w:ascii="Museo Sans 300" w:hAnsi="Museo Sans 300"/>
          <w:sz w:val="20"/>
          <w:szCs w:val="20"/>
          <w:lang w:val="es-SV"/>
        </w:rPr>
        <w:t>Flores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7F782F">
        <w:rPr>
          <w:rFonts w:ascii="Museo Sans 300" w:hAnsi="Museo Sans 300"/>
          <w:sz w:val="20"/>
          <w:szCs w:val="20"/>
          <w:lang w:val="es-SV"/>
        </w:rPr>
        <w:t>0225</w:t>
      </w:r>
      <w:r w:rsidR="00521E99">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66E01201" w14:textId="4BF6214E" w:rsidR="00CE5A50" w:rsidRDefault="00CE5A50" w:rsidP="00CE5A50">
      <w:pPr>
        <w:pStyle w:val="paragraph"/>
        <w:spacing w:before="0" w:after="0"/>
        <w:ind w:left="426"/>
        <w:jc w:val="both"/>
        <w:rPr>
          <w:rFonts w:ascii="Museo Sans 300" w:hAnsi="Museo Sans 300" w:cs="Arial"/>
          <w:sz w:val="20"/>
          <w:szCs w:val="20"/>
        </w:rPr>
      </w:pPr>
      <w:r w:rsidRPr="70478C62">
        <w:rPr>
          <w:rFonts w:ascii="Museo Sans 300" w:hAnsi="Museo Sans 300" w:cs="Segoe UI"/>
          <w:sz w:val="20"/>
          <w:szCs w:val="20"/>
          <w:lang w:val="es-ES" w:eastAsia="es-ES"/>
        </w:rPr>
        <w:t xml:space="preserve">El citado acuerdo fue notificado </w:t>
      </w:r>
      <w:r>
        <w:rPr>
          <w:rFonts w:ascii="Museo Sans 300" w:hAnsi="Museo Sans 300"/>
          <w:sz w:val="20"/>
          <w:szCs w:val="20"/>
        </w:rPr>
        <w:t xml:space="preserve">a </w:t>
      </w:r>
      <w:r w:rsidRPr="00AB4369">
        <w:rPr>
          <w:rFonts w:ascii="Museo Sans 300" w:hAnsi="Museo Sans 300"/>
          <w:sz w:val="20"/>
          <w:szCs w:val="20"/>
        </w:rPr>
        <w:t xml:space="preserve">la </w:t>
      </w:r>
      <w:r w:rsidRPr="00D87DF2">
        <w:rPr>
          <w:rFonts w:ascii="Museo Sans 300" w:hAnsi="Museo Sans 300"/>
          <w:sz w:val="20"/>
          <w:szCs w:val="20"/>
        </w:rPr>
        <w:t>distribuidora y a</w:t>
      </w:r>
      <w:r>
        <w:rPr>
          <w:rFonts w:ascii="Museo Sans 300" w:hAnsi="Museo Sans 300"/>
          <w:sz w:val="20"/>
          <w:szCs w:val="20"/>
        </w:rPr>
        <w:t xml:space="preserve"> la</w:t>
      </w:r>
      <w:r w:rsidRPr="00D87DF2">
        <w:rPr>
          <w:rFonts w:ascii="Museo Sans 300" w:hAnsi="Museo Sans 300"/>
          <w:sz w:val="20"/>
          <w:szCs w:val="20"/>
        </w:rPr>
        <w:t xml:space="preserve"> usuari</w:t>
      </w:r>
      <w:r>
        <w:rPr>
          <w:rFonts w:ascii="Museo Sans 300" w:hAnsi="Museo Sans 300"/>
          <w:sz w:val="20"/>
          <w:szCs w:val="20"/>
        </w:rPr>
        <w:t>a</w:t>
      </w:r>
      <w:r w:rsidRPr="00D87DF2">
        <w:rPr>
          <w:rFonts w:ascii="Museo Sans 300" w:hAnsi="Museo Sans 300"/>
          <w:sz w:val="20"/>
          <w:szCs w:val="20"/>
        </w:rPr>
        <w:t xml:space="preserve"> </w:t>
      </w:r>
      <w:r w:rsidRPr="00D87DF2">
        <w:rPr>
          <w:rFonts w:ascii="Museo Sans 300" w:hAnsi="Museo Sans 300"/>
          <w:sz w:val="20"/>
          <w:szCs w:val="20"/>
          <w:lang w:val="es-ES_tradnl"/>
        </w:rPr>
        <w:t xml:space="preserve">los días </w:t>
      </w:r>
      <w:r w:rsidR="00674F8A">
        <w:rPr>
          <w:rFonts w:ascii="Museo Sans 300" w:hAnsi="Museo Sans 300"/>
          <w:sz w:val="20"/>
          <w:szCs w:val="20"/>
          <w:lang w:val="es-ES_tradnl"/>
        </w:rPr>
        <w:t>diecinueve</w:t>
      </w:r>
      <w:r>
        <w:rPr>
          <w:rFonts w:ascii="Museo Sans 300" w:hAnsi="Museo Sans 300"/>
          <w:sz w:val="20"/>
          <w:szCs w:val="20"/>
          <w:lang w:val="es-ES_tradnl"/>
        </w:rPr>
        <w:t xml:space="preserve"> y veint</w:t>
      </w:r>
      <w:r w:rsidR="00674F8A">
        <w:rPr>
          <w:rFonts w:ascii="Museo Sans 300" w:hAnsi="Museo Sans 300"/>
          <w:sz w:val="20"/>
          <w:szCs w:val="20"/>
          <w:lang w:val="es-ES_tradnl"/>
        </w:rPr>
        <w:t>e</w:t>
      </w:r>
      <w:r>
        <w:rPr>
          <w:rFonts w:ascii="Museo Sans 300" w:hAnsi="Museo Sans 300"/>
          <w:sz w:val="20"/>
          <w:szCs w:val="20"/>
          <w:lang w:val="es-ES_tradnl"/>
        </w:rPr>
        <w:t xml:space="preserve"> de julio de este año</w:t>
      </w:r>
      <w:r w:rsidRPr="00D87DF2">
        <w:rPr>
          <w:rFonts w:ascii="Museo Sans 300" w:hAnsi="Museo Sans 300"/>
          <w:sz w:val="20"/>
          <w:szCs w:val="20"/>
          <w:lang w:val="es-ES_tradnl"/>
        </w:rPr>
        <w:t xml:space="preserve">, respectivamente, por lo que el plazo finalizó, en el mismo orden, los días </w:t>
      </w:r>
      <w:r w:rsidR="00674F8A">
        <w:rPr>
          <w:rFonts w:ascii="Museo Sans 300" w:hAnsi="Museo Sans 300"/>
          <w:sz w:val="20"/>
          <w:szCs w:val="20"/>
          <w:lang w:val="es-ES_tradnl"/>
        </w:rPr>
        <w:t>nueve</w:t>
      </w:r>
      <w:r>
        <w:rPr>
          <w:rFonts w:ascii="Museo Sans 300" w:hAnsi="Museo Sans 300"/>
          <w:sz w:val="20"/>
          <w:szCs w:val="20"/>
          <w:lang w:val="es-ES_tradnl"/>
        </w:rPr>
        <w:t xml:space="preserve"> y die</w:t>
      </w:r>
      <w:r w:rsidR="00674F8A">
        <w:rPr>
          <w:rFonts w:ascii="Museo Sans 300" w:hAnsi="Museo Sans 300"/>
          <w:sz w:val="20"/>
          <w:szCs w:val="20"/>
          <w:lang w:val="es-ES_tradnl"/>
        </w:rPr>
        <w:t>z</w:t>
      </w:r>
      <w:r>
        <w:rPr>
          <w:rFonts w:ascii="Museo Sans 300" w:hAnsi="Museo Sans 300"/>
          <w:sz w:val="20"/>
          <w:szCs w:val="20"/>
          <w:lang w:val="es-ES_tradnl"/>
        </w:rPr>
        <w:t xml:space="preserve"> de agosto del presente año</w:t>
      </w:r>
      <w:r>
        <w:rPr>
          <w:rFonts w:ascii="Museo Sans 300" w:hAnsi="Museo Sans 300" w:cs="Arial"/>
          <w:sz w:val="20"/>
          <w:szCs w:val="20"/>
        </w:rPr>
        <w:t>.</w:t>
      </w:r>
    </w:p>
    <w:p w14:paraId="3C689D94" w14:textId="77777777" w:rsidR="006D2161" w:rsidRPr="00F267E4" w:rsidRDefault="006D2161" w:rsidP="00CE5A50">
      <w:pPr>
        <w:pStyle w:val="paragraph"/>
        <w:spacing w:before="0" w:after="0"/>
        <w:ind w:left="426"/>
        <w:jc w:val="both"/>
        <w:rPr>
          <w:rStyle w:val="normaltextrun"/>
          <w:rFonts w:ascii="Museo Sans 300" w:eastAsia="Museo Sans" w:hAnsi="Museo Sans 300" w:cs="Segoe UI"/>
          <w:sz w:val="20"/>
          <w:szCs w:val="20"/>
          <w:lang w:val="es-ES"/>
        </w:rPr>
      </w:pPr>
    </w:p>
    <w:p w14:paraId="30BC3A53" w14:textId="6E6926F7"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 xml:space="preserve">El día </w:t>
      </w:r>
      <w:r w:rsidR="0014094C">
        <w:rPr>
          <w:rFonts w:ascii="Museo Sans 300" w:hAnsi="Museo Sans 300"/>
          <w:sz w:val="20"/>
          <w:szCs w:val="20"/>
          <w:lang w:val="es-SV"/>
        </w:rPr>
        <w:t>veintiséis</w:t>
      </w:r>
      <w:r w:rsidR="004B3414">
        <w:rPr>
          <w:rFonts w:ascii="Museo Sans 300" w:hAnsi="Museo Sans 300"/>
          <w:sz w:val="20"/>
          <w:szCs w:val="20"/>
          <w:lang w:val="es-SV"/>
        </w:rPr>
        <w:t xml:space="preserve"> de </w:t>
      </w:r>
      <w:r w:rsidR="0014094C">
        <w:rPr>
          <w:rFonts w:ascii="Museo Sans 300" w:hAnsi="Museo Sans 300"/>
          <w:sz w:val="20"/>
          <w:szCs w:val="20"/>
          <w:lang w:val="es-SV"/>
        </w:rPr>
        <w:t>julio</w:t>
      </w:r>
      <w:r w:rsidR="004B3414">
        <w:rPr>
          <w:rFonts w:ascii="Museo Sans 300" w:hAnsi="Museo Sans 300"/>
          <w:sz w:val="20"/>
          <w:szCs w:val="20"/>
          <w:lang w:val="es-SV"/>
        </w:rPr>
        <w:t xml:space="preserve"> del presente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sidR="007240CF">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Pr>
          <w:rFonts w:ascii="Museo Sans 300" w:hAnsi="Museo Sans 300"/>
          <w:sz w:val="20"/>
          <w:szCs w:val="20"/>
        </w:rPr>
        <w:t>la</w:t>
      </w:r>
      <w:r w:rsidRPr="006C3CCA">
        <w:rPr>
          <w:rFonts w:ascii="Museo Sans 300" w:hAnsi="Museo Sans 300"/>
          <w:sz w:val="20"/>
          <w:szCs w:val="20"/>
        </w:rPr>
        <w:t xml:space="preserve"> señor</w:t>
      </w:r>
      <w:r>
        <w:rPr>
          <w:rFonts w:ascii="Museo Sans 300" w:hAnsi="Museo Sans 300"/>
          <w:sz w:val="20"/>
          <w:szCs w:val="20"/>
        </w:rPr>
        <w:t>a</w:t>
      </w:r>
      <w:r w:rsidRPr="006C3CCA">
        <w:rPr>
          <w:rFonts w:ascii="Museo Sans 300" w:hAnsi="Museo Sans 300"/>
          <w:sz w:val="20"/>
          <w:szCs w:val="20"/>
        </w:rPr>
        <w:t xml:space="preserve"> </w:t>
      </w:r>
      <w:r w:rsidR="0014094C">
        <w:rPr>
          <w:rFonts w:ascii="Museo Sans 300" w:hAnsi="Museo Sans 300"/>
          <w:sz w:val="20"/>
          <w:szCs w:val="20"/>
        </w:rPr>
        <w:t>Flores</w:t>
      </w:r>
      <w:r w:rsidRPr="006C3CCA">
        <w:rPr>
          <w:rFonts w:ascii="Museo Sans 300" w:hAnsi="Museo Sans 300"/>
          <w:sz w:val="20"/>
          <w:szCs w:val="20"/>
        </w:rPr>
        <w:t xml:space="preserve"> no presentó documentación para ser analizada.</w:t>
      </w:r>
    </w:p>
    <w:p w14:paraId="5308CCD6" w14:textId="77777777" w:rsidR="005815A0" w:rsidRDefault="005815A0"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6C8D7DC0"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0B1E1ACD" w14:textId="1CF6F22E" w:rsidR="0001524D" w:rsidRDefault="0001524D" w:rsidP="0001524D">
      <w:pPr>
        <w:pStyle w:val="Prrafodelista"/>
        <w:tabs>
          <w:tab w:val="left" w:pos="426"/>
        </w:tabs>
        <w:ind w:left="426"/>
        <w:jc w:val="both"/>
        <w:rPr>
          <w:rFonts w:ascii="Museo Sans 300" w:hAnsi="Museo Sans 300"/>
          <w:sz w:val="20"/>
          <w:szCs w:val="20"/>
        </w:rPr>
      </w:pPr>
    </w:p>
    <w:p w14:paraId="48B5A208" w14:textId="7B15E624" w:rsidR="0001524D" w:rsidRDefault="0001524D" w:rsidP="0001524D">
      <w:pPr>
        <w:pStyle w:val="Prrafodelista"/>
        <w:tabs>
          <w:tab w:val="left" w:pos="426"/>
        </w:tabs>
        <w:ind w:left="426"/>
        <w:jc w:val="both"/>
        <w:rPr>
          <w:rFonts w:ascii="Museo Sans 300" w:hAnsi="Museo Sans 300"/>
          <w:sz w:val="20"/>
          <w:szCs w:val="20"/>
        </w:rPr>
      </w:pPr>
    </w:p>
    <w:p w14:paraId="122B0019" w14:textId="16AF6CDE" w:rsidR="0001524D" w:rsidRDefault="0001524D" w:rsidP="0001524D">
      <w:pPr>
        <w:pStyle w:val="Prrafodelista"/>
        <w:tabs>
          <w:tab w:val="left" w:pos="426"/>
        </w:tabs>
        <w:ind w:left="426"/>
        <w:jc w:val="both"/>
        <w:rPr>
          <w:rFonts w:ascii="Museo Sans 300" w:hAnsi="Museo Sans 300"/>
          <w:sz w:val="20"/>
          <w:szCs w:val="20"/>
        </w:rPr>
      </w:pPr>
    </w:p>
    <w:p w14:paraId="62F03373" w14:textId="77777777" w:rsidR="0001524D" w:rsidRDefault="0001524D" w:rsidP="0001524D">
      <w:pPr>
        <w:pStyle w:val="Prrafodelista"/>
        <w:tabs>
          <w:tab w:val="left" w:pos="426"/>
        </w:tabs>
        <w:ind w:left="426"/>
        <w:jc w:val="both"/>
        <w:rPr>
          <w:rFonts w:ascii="Museo Sans 300" w:hAnsi="Museo Sans 300"/>
          <w:sz w:val="20"/>
          <w:szCs w:val="20"/>
        </w:rPr>
      </w:pPr>
    </w:p>
    <w:p w14:paraId="2BE23824" w14:textId="77777777" w:rsidR="001D1E18" w:rsidRDefault="001D1E18" w:rsidP="001D1E18">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455AA37"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456FDA92" w14:textId="6F20DDAA" w:rsidR="004326A6" w:rsidRDefault="004326A6"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7F23F744"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1D1EFE1" w14:textId="3BB37B6B" w:rsidR="00C206BF" w:rsidRDefault="00C206BF"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13A7185E"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479E5FA0"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5932326A"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75C4EB10" w14:textId="77777777" w:rsidR="001D1E18" w:rsidRDefault="001D1E18"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01869660"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7EDDA26"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563955">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7E73B2C5"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7F782F">
        <w:rPr>
          <w:rFonts w:ascii="Museo Sans 300" w:hAnsi="Museo Sans 300" w:cs="Times New Roman"/>
          <w:sz w:val="20"/>
          <w:szCs w:val="20"/>
        </w:rPr>
        <w:t>0225</w:t>
      </w:r>
      <w:r w:rsidR="00521E99">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41B34011" w14:textId="08F0F371" w:rsidR="00FE11DB" w:rsidRPr="00FE11DB" w:rsidRDefault="00C34300" w:rsidP="00FE11DB">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3" w:name="_Hlk102722268"/>
      <w:r w:rsidR="00FE11DB">
        <w:rPr>
          <w:rFonts w:ascii="Museo 300" w:hAnsi="Museo 300"/>
          <w:sz w:val="16"/>
          <w:szCs w:val="16"/>
        </w:rPr>
        <w:t xml:space="preserve"> </w:t>
      </w:r>
      <w:r w:rsidR="00FE11DB" w:rsidRPr="00FE11DB">
        <w:rPr>
          <w:rFonts w:ascii="Museo 300" w:hAnsi="Museo 300"/>
          <w:sz w:val="16"/>
          <w:szCs w:val="16"/>
        </w:rPr>
        <w:t>con la información que fue provista por la sociedad EEO, se han extraído las siguientes fotografías mediante las cuales se observa la condición encontrada en el suministro objeto del presente informe en fecha 11 de noviembre de 2021, detallando una supuesta condición irregular, consistente en la alteración del equipo de medición, con la finalidad de impedir el correcto registro de la energía consumida en el suministro bajo análisis.</w:t>
      </w:r>
      <w:r w:rsidR="00FE11DB">
        <w:rPr>
          <w:rFonts w:ascii="Museo 300" w:hAnsi="Museo 300"/>
          <w:sz w:val="16"/>
          <w:szCs w:val="16"/>
        </w:rPr>
        <w:t xml:space="preserve"> (…)</w:t>
      </w:r>
      <w:r w:rsidR="00FE11DB" w:rsidRPr="00FE11DB">
        <w:rPr>
          <w:rFonts w:ascii="Museo 300" w:hAnsi="Museo 300"/>
          <w:sz w:val="16"/>
          <w:szCs w:val="16"/>
        </w:rPr>
        <w:t xml:space="preserve"> </w:t>
      </w:r>
    </w:p>
    <w:p w14:paraId="4DC82805" w14:textId="3EF96D20" w:rsidR="00C34300" w:rsidRPr="00F7602A" w:rsidRDefault="00FE11DB" w:rsidP="00FE11DB">
      <w:pPr>
        <w:tabs>
          <w:tab w:val="left" w:pos="993"/>
          <w:tab w:val="left" w:pos="9072"/>
        </w:tabs>
        <w:spacing w:line="240" w:lineRule="auto"/>
        <w:ind w:left="993" w:right="709"/>
        <w:jc w:val="both"/>
        <w:rPr>
          <w:rFonts w:ascii="Museo 300" w:hAnsi="Museo 300"/>
          <w:sz w:val="16"/>
          <w:szCs w:val="16"/>
        </w:rPr>
      </w:pPr>
      <w:r w:rsidRPr="00FE11DB">
        <w:rPr>
          <w:rFonts w:ascii="Museo 300" w:hAnsi="Museo 300"/>
          <w:sz w:val="16"/>
          <w:szCs w:val="16"/>
        </w:rPr>
        <w:t xml:space="preserve">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 condición que no permitió que se reflejara </w:t>
      </w:r>
      <w:r w:rsidRPr="00FE11DB">
        <w:rPr>
          <w:rFonts w:ascii="Museo 300" w:hAnsi="Museo 300"/>
          <w:color w:val="000000" w:themeColor="text1"/>
          <w:sz w:val="16"/>
          <w:szCs w:val="16"/>
        </w:rPr>
        <w:t>el consumo real demandado por los equipos eléctricos</w:t>
      </w:r>
      <w:r w:rsidRPr="00FE11DB">
        <w:rPr>
          <w:rFonts w:ascii="Museo 300" w:hAnsi="Museo 300"/>
          <w:sz w:val="16"/>
          <w:szCs w:val="16"/>
        </w:rPr>
        <w:t>. Siendo esto un incumplimiento, por parte del usuario, de lo establecido en los Términos y Condiciones Generales al Consumidor Final del Pliego Tarifario del Año 2021</w:t>
      </w:r>
      <w:r w:rsidR="00985F86" w:rsidRPr="00985F86">
        <w:rPr>
          <w:rFonts w:ascii="Museo 300" w:eastAsia="SimSun" w:hAnsi="Museo 300"/>
          <w:spacing w:val="-5"/>
          <w:sz w:val="16"/>
          <w:szCs w:val="16"/>
          <w:lang w:val="es-ES"/>
        </w:rPr>
        <w:t>.</w:t>
      </w:r>
      <w:bookmarkEnd w:id="3"/>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2FBCAC6D" w14:textId="5B5C9BF2" w:rsidR="00FE11DB" w:rsidRPr="00FE11DB" w:rsidRDefault="00FE11DB" w:rsidP="00FE11DB">
      <w:pPr>
        <w:suppressAutoHyphens w:val="0"/>
        <w:autoSpaceDN/>
        <w:spacing w:after="0" w:line="240" w:lineRule="auto"/>
        <w:ind w:left="420"/>
        <w:jc w:val="both"/>
        <w:rPr>
          <w:rFonts w:ascii="Museo Sans 300" w:hAnsi="Museo Sans 300"/>
          <w:sz w:val="20"/>
          <w:szCs w:val="20"/>
        </w:rPr>
      </w:pPr>
      <w:r w:rsidRPr="00FE11DB">
        <w:rPr>
          <w:rFonts w:ascii="Museo Sans 300" w:hAnsi="Museo Sans 300"/>
          <w:sz w:val="20"/>
          <w:szCs w:val="20"/>
        </w:rPr>
        <w:t>Respecto a los argumentos de la usuaria</w:t>
      </w:r>
      <w:r w:rsidR="00EF7F18">
        <w:rPr>
          <w:rFonts w:ascii="Museo Sans 300" w:hAnsi="Museo Sans 300"/>
          <w:sz w:val="20"/>
          <w:szCs w:val="20"/>
        </w:rPr>
        <w:t>,</w:t>
      </w:r>
      <w:r w:rsidRPr="00FE11DB">
        <w:rPr>
          <w:rFonts w:ascii="Museo Sans 300" w:hAnsi="Museo Sans 300"/>
          <w:sz w:val="20"/>
          <w:szCs w:val="20"/>
        </w:rPr>
        <w:t xml:space="preserve"> el CAU determinó lo siguiente:</w:t>
      </w:r>
    </w:p>
    <w:p w14:paraId="742FA417" w14:textId="77777777" w:rsidR="00FE11DB" w:rsidRPr="00FE11DB" w:rsidRDefault="00FE11DB" w:rsidP="00FE11DB">
      <w:pPr>
        <w:suppressAutoHyphens w:val="0"/>
        <w:autoSpaceDN/>
        <w:spacing w:after="0" w:line="240" w:lineRule="auto"/>
        <w:ind w:left="420"/>
        <w:jc w:val="both"/>
        <w:rPr>
          <w:rFonts w:ascii="Museo Sans 300" w:hAnsi="Museo Sans 300" w:cs="Segoe UI"/>
          <w:sz w:val="20"/>
          <w:szCs w:val="20"/>
          <w:lang w:eastAsia="es-MX"/>
        </w:rPr>
      </w:pPr>
    </w:p>
    <w:p w14:paraId="16E0804B" w14:textId="1499AEA0" w:rsidR="0042257D" w:rsidRPr="00FE11DB" w:rsidRDefault="00FE11DB" w:rsidP="0042257D">
      <w:pPr>
        <w:tabs>
          <w:tab w:val="left" w:pos="993"/>
          <w:tab w:val="left" w:pos="9072"/>
        </w:tabs>
        <w:spacing w:line="240" w:lineRule="auto"/>
        <w:ind w:left="993" w:right="709"/>
        <w:jc w:val="both"/>
        <w:rPr>
          <w:rFonts w:ascii="Museo 300" w:hAnsi="Museo 300"/>
          <w:sz w:val="16"/>
          <w:szCs w:val="16"/>
        </w:rPr>
      </w:pPr>
      <w:r w:rsidRPr="00FE11DB">
        <w:rPr>
          <w:rFonts w:ascii="Museo 300" w:hAnsi="Museo 300"/>
          <w:sz w:val="16"/>
          <w:szCs w:val="16"/>
        </w:rPr>
        <w:t xml:space="preserve">(…) </w:t>
      </w:r>
      <w:bookmarkStart w:id="4" w:name="_Hlk105830074"/>
      <w:r w:rsidRPr="0042257D">
        <w:rPr>
          <w:rFonts w:ascii="Museo 300" w:hAnsi="Museo 300"/>
          <w:sz w:val="16"/>
          <w:szCs w:val="16"/>
        </w:rPr>
        <w:t>en lo que respecta al escrito presentado por la señora Flores en fecha 14 de marzo de 2022, se concluye que la usuaria no ha presentado argumentos con los cuales puedan ser desvirtuadas las pruebas presentadas por EEO, referente a la condición irregular encontrada en el suministro en fecha 11 de noviembre de 2021.</w:t>
      </w:r>
      <w:r w:rsidR="0042257D" w:rsidRPr="0042257D">
        <w:rPr>
          <w:rFonts w:ascii="Museo 300" w:hAnsi="Museo 300"/>
          <w:sz w:val="16"/>
          <w:szCs w:val="16"/>
        </w:rPr>
        <w:t xml:space="preserve"> </w:t>
      </w:r>
      <w:r w:rsidR="0042257D" w:rsidRPr="00FE11DB">
        <w:rPr>
          <w:rFonts w:ascii="Museo 300" w:hAnsi="Museo 300"/>
          <w:sz w:val="16"/>
          <w:szCs w:val="16"/>
        </w:rPr>
        <w:t>[…]</w:t>
      </w:r>
    </w:p>
    <w:p w14:paraId="615379CC" w14:textId="75AD9BA0" w:rsidR="00114658" w:rsidRDefault="0042257D" w:rsidP="00114658">
      <w:pPr>
        <w:spacing w:after="0" w:line="240" w:lineRule="auto"/>
        <w:ind w:left="420"/>
        <w:jc w:val="both"/>
        <w:rPr>
          <w:rFonts w:ascii="Museo Sans 300" w:hAnsi="Museo Sans 300"/>
          <w:sz w:val="20"/>
          <w:szCs w:val="20"/>
        </w:rPr>
      </w:pPr>
      <w:r w:rsidRPr="0042257D">
        <w:rPr>
          <w:rFonts w:ascii="Museo Sans 300" w:hAnsi="Museo Sans 300"/>
          <w:sz w:val="20"/>
          <w:szCs w:val="20"/>
        </w:rPr>
        <w:t xml:space="preserve">En adición a lo indicado por el CAU debe señalarse la prueba testimonial propuesta por </w:t>
      </w:r>
      <w:r w:rsidR="00486920">
        <w:rPr>
          <w:rFonts w:ascii="Museo Sans 300" w:hAnsi="Museo Sans 300"/>
          <w:sz w:val="20"/>
          <w:szCs w:val="20"/>
        </w:rPr>
        <w:t>la</w:t>
      </w:r>
      <w:r w:rsidRPr="0042257D">
        <w:rPr>
          <w:rFonts w:ascii="Museo Sans 300" w:hAnsi="Museo Sans 300"/>
          <w:sz w:val="20"/>
          <w:szCs w:val="20"/>
        </w:rPr>
        <w:t xml:space="preserve"> usuari</w:t>
      </w:r>
      <w:r w:rsidR="00486920">
        <w:rPr>
          <w:rFonts w:ascii="Museo Sans 300" w:hAnsi="Museo Sans 300"/>
          <w:sz w:val="20"/>
          <w:szCs w:val="20"/>
        </w:rPr>
        <w:t>a</w:t>
      </w:r>
      <w:r w:rsidRPr="0042257D">
        <w:rPr>
          <w:rFonts w:ascii="Museo Sans 300" w:hAnsi="Museo Sans 300"/>
          <w:sz w:val="20"/>
          <w:szCs w:val="20"/>
        </w:rPr>
        <w:t xml:space="preserve"> no ser pertinente</w:t>
      </w:r>
      <w:r w:rsidR="00114658">
        <w:rPr>
          <w:rFonts w:ascii="Museo Sans 300" w:hAnsi="Museo Sans 300"/>
          <w:sz w:val="20"/>
          <w:szCs w:val="20"/>
        </w:rPr>
        <w:t xml:space="preserve"> </w:t>
      </w:r>
      <w:r w:rsidRPr="0042257D">
        <w:rPr>
          <w:rFonts w:ascii="Museo Sans 300" w:hAnsi="Museo Sans 300"/>
          <w:sz w:val="20"/>
          <w:szCs w:val="20"/>
        </w:rPr>
        <w:t xml:space="preserve">ni conducente </w:t>
      </w:r>
      <w:r w:rsidR="00486920">
        <w:rPr>
          <w:rFonts w:ascii="Museo Sans 300" w:hAnsi="Museo Sans 300"/>
          <w:sz w:val="20"/>
          <w:szCs w:val="20"/>
        </w:rPr>
        <w:t>debido que el período de la condición irregular corresponde</w:t>
      </w:r>
      <w:r w:rsidR="00843F07">
        <w:rPr>
          <w:rFonts w:ascii="Museo Sans 300" w:hAnsi="Museo Sans 300"/>
          <w:sz w:val="20"/>
          <w:szCs w:val="20"/>
        </w:rPr>
        <w:t xml:space="preserve"> al tiempo en el cual la señora Flores Portillo residía en el inmueble</w:t>
      </w:r>
      <w:r w:rsidRPr="0042257D">
        <w:rPr>
          <w:rFonts w:ascii="Museo Sans 300" w:hAnsi="Museo Sans 300"/>
          <w:sz w:val="20"/>
          <w:szCs w:val="20"/>
        </w:rPr>
        <w:t>.</w:t>
      </w:r>
    </w:p>
    <w:p w14:paraId="5920AC48" w14:textId="7F5E5799" w:rsidR="0042257D" w:rsidRPr="0042257D" w:rsidRDefault="0042257D" w:rsidP="00114658">
      <w:pPr>
        <w:spacing w:after="0" w:line="240" w:lineRule="auto"/>
        <w:ind w:left="420"/>
        <w:jc w:val="both"/>
        <w:rPr>
          <w:rFonts w:ascii="Museo Sans 300" w:hAnsi="Museo Sans 300"/>
          <w:sz w:val="20"/>
          <w:szCs w:val="20"/>
        </w:rPr>
      </w:pPr>
      <w:r w:rsidRPr="0042257D">
        <w:rPr>
          <w:rFonts w:ascii="Museo Sans 300" w:hAnsi="Museo Sans 300"/>
          <w:sz w:val="20"/>
          <w:szCs w:val="20"/>
        </w:rPr>
        <w:t xml:space="preserve"> </w:t>
      </w:r>
    </w:p>
    <w:p w14:paraId="743AA937" w14:textId="2A8708C5" w:rsidR="00A66D0A" w:rsidRPr="00A66D0A" w:rsidRDefault="00CC62A8" w:rsidP="00A66D0A">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IT-</w:t>
      </w:r>
      <w:r w:rsidR="007F782F">
        <w:rPr>
          <w:rFonts w:ascii="Museo Sans 300" w:hAnsi="Museo Sans 300"/>
          <w:sz w:val="20"/>
          <w:szCs w:val="20"/>
        </w:rPr>
        <w:t>0225</w:t>
      </w:r>
      <w:r w:rsidRPr="00F17972">
        <w:rPr>
          <w:rFonts w:ascii="Museo Sans 300" w:hAnsi="Museo Sans 300"/>
          <w:sz w:val="20"/>
          <w:szCs w:val="20"/>
        </w:rPr>
        <w:t>-CAU-2</w:t>
      </w:r>
      <w:r>
        <w:rPr>
          <w:rFonts w:ascii="Museo Sans 300" w:hAnsi="Museo Sans 300"/>
          <w:sz w:val="20"/>
          <w:szCs w:val="20"/>
        </w:rPr>
        <w:t>2</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consistente</w:t>
      </w:r>
      <w:bookmarkEnd w:id="4"/>
      <w:r w:rsidR="00A66D0A" w:rsidRPr="00A66D0A">
        <w:rPr>
          <w:rFonts w:ascii="Museo Sans 300" w:hAnsi="Museo Sans 300"/>
          <w:sz w:val="20"/>
          <w:szCs w:val="20"/>
        </w:rPr>
        <w:t xml:space="preserve"> en la desconexión de la señal de corriente de la fase “</w:t>
      </w:r>
      <w:r w:rsidR="00843F07">
        <w:rPr>
          <w:rFonts w:ascii="Museo Sans 300" w:hAnsi="Museo Sans 300"/>
          <w:sz w:val="20"/>
          <w:szCs w:val="20"/>
        </w:rPr>
        <w:t>B</w:t>
      </w:r>
      <w:r w:rsidR="00A66D0A" w:rsidRPr="00A66D0A">
        <w:rPr>
          <w:rFonts w:ascii="Museo Sans 300" w:hAnsi="Museo Sans 300"/>
          <w:sz w:val="20"/>
          <w:szCs w:val="20"/>
        </w:rPr>
        <w:t>”</w:t>
      </w:r>
      <w:r w:rsidR="00A66D0A" w:rsidRPr="00A66D0A">
        <w:rPr>
          <w:rFonts w:ascii="Museo Sans 300" w:hAnsi="Museo Sans 300" w:cs="Segoe UI"/>
          <w:sz w:val="20"/>
          <w:szCs w:val="20"/>
          <w:lang w:eastAsia="es-MX"/>
        </w:rPr>
        <w:t xml:space="preserve"> del equipo de medición </w:t>
      </w:r>
      <w:proofErr w:type="spellStart"/>
      <w:r w:rsidR="00A66D0A" w:rsidRPr="00A66D0A">
        <w:rPr>
          <w:rFonts w:ascii="Museo Sans 300" w:hAnsi="Museo Sans 300" w:cs="Segoe UI"/>
          <w:sz w:val="20"/>
          <w:szCs w:val="20"/>
          <w:lang w:eastAsia="es-MX"/>
        </w:rPr>
        <w:t>N.°</w:t>
      </w:r>
      <w:proofErr w:type="spellEnd"/>
      <w:r w:rsidR="00A66D0A" w:rsidRPr="00A66D0A">
        <w:rPr>
          <w:rFonts w:ascii="Museo Sans 300" w:hAnsi="Museo Sans 300" w:cs="Segoe UI"/>
          <w:sz w:val="20"/>
          <w:szCs w:val="20"/>
          <w:lang w:eastAsia="es-MX"/>
        </w:rPr>
        <w:t xml:space="preserve"> </w:t>
      </w:r>
      <w:r w:rsidR="00E14119">
        <w:rPr>
          <w:rFonts w:ascii="Museo Sans 300" w:hAnsi="Museo Sans 300" w:cs="Segoe UI"/>
          <w:sz w:val="20"/>
          <w:szCs w:val="20"/>
          <w:lang w:eastAsia="es-MX"/>
        </w:rPr>
        <w:t>XXX</w:t>
      </w:r>
      <w:r w:rsidR="00450C24">
        <w:rPr>
          <w:rFonts w:ascii="Museo Sans 300" w:hAnsi="Museo Sans 300" w:cs="Segoe UI"/>
          <w:sz w:val="20"/>
          <w:szCs w:val="20"/>
          <w:lang w:eastAsia="es-MX"/>
        </w:rPr>
        <w:t xml:space="preserve">, </w:t>
      </w:r>
      <w:r w:rsidR="006A3779">
        <w:rPr>
          <w:rFonts w:ascii="Museo Sans 300" w:hAnsi="Museo Sans 300" w:cs="Segoe UI"/>
          <w:sz w:val="20"/>
          <w:szCs w:val="20"/>
          <w:lang w:eastAsia="es-MX"/>
        </w:rPr>
        <w:t>por medio de la cual se consumía energía eléctrica</w:t>
      </w:r>
      <w:r w:rsidR="00277587">
        <w:rPr>
          <w:rFonts w:ascii="Museo Sans 300" w:hAnsi="Museo Sans 300" w:cs="Segoe UI"/>
          <w:sz w:val="20"/>
          <w:szCs w:val="20"/>
          <w:lang w:eastAsia="es-MX"/>
        </w:rPr>
        <w:t xml:space="preserve"> y</w:t>
      </w:r>
      <w:r w:rsidR="006A3779">
        <w:rPr>
          <w:rFonts w:ascii="Museo Sans 300" w:hAnsi="Museo Sans 300" w:cs="Segoe UI"/>
          <w:sz w:val="20"/>
          <w:szCs w:val="20"/>
          <w:lang w:eastAsia="es-MX"/>
        </w:rPr>
        <w:t xml:space="preserve"> que no era registrada</w:t>
      </w:r>
      <w:r w:rsidR="00C44699">
        <w:rPr>
          <w:rFonts w:ascii="Museo Sans 300" w:hAnsi="Museo Sans 300" w:cs="Segoe UI"/>
          <w:sz w:val="20"/>
          <w:szCs w:val="20"/>
          <w:lang w:eastAsia="es-MX"/>
        </w:rPr>
        <w:t>.</w:t>
      </w:r>
    </w:p>
    <w:p w14:paraId="16CEBD7C" w14:textId="77777777" w:rsidR="00A66D0A" w:rsidRPr="00A66D0A" w:rsidRDefault="00A66D0A"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619AE4FF"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0E4FF0FE" w14:textId="77777777" w:rsidR="005815A0" w:rsidRDefault="005815A0"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277A66FC" w14:textId="6F64C70D" w:rsidR="00843F07" w:rsidRDefault="008E50AB" w:rsidP="00BC0BC4">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lastRenderedPageBreak/>
        <w:t>De acuerdo con lo establecido en el informe técnico, el CAU no validó el cálculo de ENR realizado por la distribuidora</w:t>
      </w:r>
      <w:r w:rsidR="00BC0BC4">
        <w:rPr>
          <w:rStyle w:val="normaltextrun"/>
          <w:rFonts w:ascii="Museo Sans 300" w:hAnsi="Museo Sans 300"/>
          <w:color w:val="000000"/>
          <w:sz w:val="20"/>
          <w:szCs w:val="20"/>
          <w:shd w:val="clear" w:color="auto" w:fill="FFFFFF"/>
        </w:rPr>
        <w:t xml:space="preserve"> </w:t>
      </w:r>
      <w:r w:rsidR="00CB2F1E">
        <w:rPr>
          <w:rStyle w:val="normaltextrun"/>
          <w:rFonts w:ascii="Museo Sans 300" w:hAnsi="Museo Sans 300"/>
          <w:color w:val="000000"/>
          <w:sz w:val="20"/>
          <w:szCs w:val="20"/>
        </w:rPr>
        <w:t xml:space="preserve">por no estar considerado en la norma aplicable, debido a que el promedio mensual determinado por EEO es por </w:t>
      </w:r>
      <w:r w:rsidR="00BC0BC4">
        <w:rPr>
          <w:rStyle w:val="normaltextrun"/>
          <w:rFonts w:ascii="Museo Sans 300" w:hAnsi="Museo Sans 300"/>
          <w:color w:val="000000"/>
          <w:sz w:val="20"/>
          <w:szCs w:val="20"/>
        </w:rPr>
        <w:t>la sumatoria de las corrientes en ambas fases</w:t>
      </w:r>
      <w:r w:rsidR="00CB2F1E">
        <w:rPr>
          <w:rStyle w:val="normaltextrun"/>
          <w:rFonts w:ascii="Museo Sans 300" w:hAnsi="Museo Sans 300"/>
          <w:color w:val="000000"/>
          <w:sz w:val="20"/>
          <w:szCs w:val="20"/>
        </w:rPr>
        <w:t>; y no solo la corriente que no estaba siendo registrada por el equipo de medición.</w:t>
      </w:r>
      <w:r w:rsidR="00CB2F1E">
        <w:rPr>
          <w:rStyle w:val="eop"/>
          <w:rFonts w:ascii="Museo Sans 300" w:hAnsi="Museo Sans 300"/>
          <w:sz w:val="20"/>
          <w:szCs w:val="20"/>
        </w:rPr>
        <w:t> </w:t>
      </w:r>
    </w:p>
    <w:p w14:paraId="7496D942" w14:textId="77777777" w:rsidR="00843F07" w:rsidRDefault="00843F07" w:rsidP="00E6536A">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105E64D1" w14:textId="77777777" w:rsidR="006E6685" w:rsidRPr="006E6685" w:rsidRDefault="006E6685" w:rsidP="006E6685">
      <w:pPr>
        <w:autoSpaceDE w:val="0"/>
        <w:spacing w:after="0" w:line="240" w:lineRule="auto"/>
        <w:ind w:left="426"/>
        <w:jc w:val="both"/>
        <w:rPr>
          <w:rFonts w:ascii="Museo Sans 300" w:hAnsi="Museo Sans 300"/>
          <w:sz w:val="20"/>
          <w:szCs w:val="20"/>
        </w:rPr>
      </w:pPr>
      <w:r w:rsidRPr="006E6685">
        <w:rPr>
          <w:rFonts w:ascii="Museo Sans 300" w:hAnsi="Museo Sans 300"/>
          <w:sz w:val="20"/>
          <w:szCs w:val="20"/>
        </w:rPr>
        <w:t>Por ello, el CAU realizó un nuevo cálculo basado en los criterios siguientes:</w:t>
      </w:r>
    </w:p>
    <w:p w14:paraId="104E573B" w14:textId="77777777" w:rsidR="006E6685" w:rsidRPr="006E6685" w:rsidRDefault="006E6685" w:rsidP="006E6685">
      <w:pPr>
        <w:autoSpaceDE w:val="0"/>
        <w:spacing w:after="0" w:line="240" w:lineRule="auto"/>
        <w:ind w:left="426"/>
        <w:jc w:val="both"/>
        <w:rPr>
          <w:rFonts w:ascii="Museo Sans 300" w:hAnsi="Museo Sans 300"/>
          <w:sz w:val="20"/>
          <w:szCs w:val="20"/>
        </w:rPr>
      </w:pPr>
      <w:r w:rsidRPr="006E6685">
        <w:rPr>
          <w:rFonts w:ascii="Museo Sans 300" w:hAnsi="Museo Sans 300"/>
          <w:sz w:val="20"/>
          <w:szCs w:val="20"/>
        </w:rPr>
        <w:t xml:space="preserve"> </w:t>
      </w:r>
    </w:p>
    <w:p w14:paraId="287539D8" w14:textId="3CD5C69C" w:rsidR="006E6685" w:rsidRPr="006E6685" w:rsidRDefault="006E6685" w:rsidP="006E6685">
      <w:pPr>
        <w:pStyle w:val="Prrafodelista"/>
        <w:numPr>
          <w:ilvl w:val="0"/>
          <w:numId w:val="12"/>
        </w:numPr>
        <w:autoSpaceDE w:val="0"/>
        <w:jc w:val="both"/>
        <w:rPr>
          <w:rFonts w:ascii="Museo Sans 300" w:hAnsi="Museo Sans 300"/>
          <w:sz w:val="20"/>
          <w:szCs w:val="20"/>
        </w:rPr>
      </w:pPr>
      <w:r w:rsidRPr="006E6685">
        <w:rPr>
          <w:rFonts w:ascii="Museo Sans 300" w:hAnsi="Museo Sans 300"/>
          <w:sz w:val="20"/>
          <w:szCs w:val="20"/>
        </w:rPr>
        <w:t xml:space="preserve">El porcentaje de desviación de la exactitud </w:t>
      </w:r>
      <w:r w:rsidRPr="006E6685">
        <w:rPr>
          <w:rFonts w:ascii="Museo Sans 300" w:hAnsi="Museo Sans 300"/>
          <w:color w:val="000000"/>
          <w:sz w:val="20"/>
          <w:szCs w:val="20"/>
          <w:shd w:val="clear" w:color="auto" w:fill="FFFFFF"/>
        </w:rPr>
        <w:t xml:space="preserve">del equipo de medición </w:t>
      </w:r>
      <w:proofErr w:type="spellStart"/>
      <w:r w:rsidRPr="006E6685">
        <w:rPr>
          <w:rFonts w:ascii="Museo Sans 300" w:hAnsi="Museo Sans 300"/>
          <w:color w:val="000000"/>
          <w:sz w:val="20"/>
          <w:szCs w:val="20"/>
          <w:shd w:val="clear" w:color="auto" w:fill="FFFFFF"/>
        </w:rPr>
        <w:t>N.°</w:t>
      </w:r>
      <w:proofErr w:type="spellEnd"/>
      <w:r w:rsidRPr="006E6685">
        <w:rPr>
          <w:rFonts w:ascii="Museo Sans 300" w:hAnsi="Museo Sans 300"/>
          <w:color w:val="000000"/>
          <w:sz w:val="20"/>
          <w:szCs w:val="20"/>
          <w:shd w:val="clear" w:color="auto" w:fill="FFFFFF"/>
        </w:rPr>
        <w:t xml:space="preserve"> </w:t>
      </w:r>
      <w:r w:rsidR="00E14119">
        <w:rPr>
          <w:rFonts w:ascii="Museo Sans 300" w:hAnsi="Museo Sans 300"/>
          <w:color w:val="000000"/>
          <w:sz w:val="20"/>
          <w:szCs w:val="20"/>
          <w:shd w:val="clear" w:color="auto" w:fill="FFFFFF"/>
        </w:rPr>
        <w:t>XXX</w:t>
      </w:r>
      <w:r w:rsidRPr="006E6685">
        <w:rPr>
          <w:rFonts w:ascii="Museo Sans 300" w:hAnsi="Museo Sans 300"/>
          <w:color w:val="000000"/>
          <w:sz w:val="20"/>
          <w:szCs w:val="20"/>
          <w:shd w:val="clear" w:color="auto" w:fill="FFFFFF"/>
        </w:rPr>
        <w:t xml:space="preserve"> </w:t>
      </w:r>
      <w:r w:rsidRPr="006E6685">
        <w:rPr>
          <w:rFonts w:ascii="Museo Sans 300" w:hAnsi="Museo Sans 300"/>
          <w:sz w:val="20"/>
          <w:szCs w:val="20"/>
        </w:rPr>
        <w:t xml:space="preserve">equivalente al </w:t>
      </w:r>
      <w:r w:rsidRPr="006E6685">
        <w:rPr>
          <w:rFonts w:ascii="Museo Sans 300" w:hAnsi="Museo Sans 300"/>
          <w:color w:val="000000"/>
          <w:sz w:val="20"/>
          <w:szCs w:val="20"/>
          <w:shd w:val="clear" w:color="auto" w:fill="FFFFFF"/>
        </w:rPr>
        <w:t>4</w:t>
      </w:r>
      <w:r>
        <w:rPr>
          <w:rFonts w:ascii="Museo Sans 300" w:hAnsi="Museo Sans 300"/>
          <w:color w:val="000000"/>
          <w:sz w:val="20"/>
          <w:szCs w:val="20"/>
          <w:shd w:val="clear" w:color="auto" w:fill="FFFFFF"/>
        </w:rPr>
        <w:t>2.38</w:t>
      </w:r>
      <w:r w:rsidRPr="006E6685">
        <w:rPr>
          <w:rFonts w:ascii="Museo Sans 300" w:hAnsi="Museo Sans 300"/>
          <w:color w:val="000000"/>
          <w:sz w:val="20"/>
          <w:szCs w:val="20"/>
          <w:shd w:val="clear" w:color="auto" w:fill="FFFFFF"/>
        </w:rPr>
        <w:t>%</w:t>
      </w:r>
      <w:r w:rsidRPr="006E6685">
        <w:rPr>
          <w:rFonts w:ascii="Museo Sans 300" w:hAnsi="Museo Sans 300"/>
          <w:sz w:val="20"/>
          <w:szCs w:val="20"/>
        </w:rPr>
        <w:t>;</w:t>
      </w:r>
    </w:p>
    <w:p w14:paraId="3438CAEB" w14:textId="77777777" w:rsidR="006E6685" w:rsidRPr="006E6685" w:rsidRDefault="006E6685" w:rsidP="006E6685">
      <w:pPr>
        <w:autoSpaceDE w:val="0"/>
        <w:spacing w:after="0" w:line="240" w:lineRule="auto"/>
        <w:ind w:left="774"/>
        <w:jc w:val="both"/>
        <w:rPr>
          <w:rFonts w:ascii="Museo Sans 300" w:hAnsi="Museo Sans 300"/>
          <w:sz w:val="20"/>
          <w:szCs w:val="20"/>
        </w:rPr>
      </w:pPr>
    </w:p>
    <w:p w14:paraId="37FFF64C" w14:textId="77777777" w:rsidR="006E6685" w:rsidRDefault="006E6685" w:rsidP="006E6685">
      <w:pPr>
        <w:pStyle w:val="Prrafodelista"/>
        <w:numPr>
          <w:ilvl w:val="0"/>
          <w:numId w:val="12"/>
        </w:numPr>
        <w:autoSpaceDE w:val="0"/>
        <w:jc w:val="both"/>
        <w:rPr>
          <w:rFonts w:ascii="Museo Sans 300" w:hAnsi="Museo Sans 300"/>
          <w:sz w:val="20"/>
          <w:szCs w:val="20"/>
        </w:rPr>
      </w:pPr>
      <w:r w:rsidRPr="006E6685">
        <w:rPr>
          <w:rFonts w:ascii="Museo Sans 300" w:hAnsi="Museo Sans 300"/>
          <w:sz w:val="20"/>
          <w:szCs w:val="20"/>
        </w:rPr>
        <w:t xml:space="preserve">El tiempo de recuperación de la energía no registrada del período comprendido del </w:t>
      </w:r>
      <w:r>
        <w:rPr>
          <w:rFonts w:ascii="Museo Sans 300" w:hAnsi="Museo Sans 300"/>
          <w:sz w:val="20"/>
          <w:szCs w:val="20"/>
        </w:rPr>
        <w:t>quince</w:t>
      </w:r>
      <w:r w:rsidRPr="006E6685">
        <w:rPr>
          <w:rFonts w:ascii="Museo Sans 300" w:hAnsi="Museo Sans 300"/>
          <w:sz w:val="20"/>
          <w:szCs w:val="20"/>
        </w:rPr>
        <w:t xml:space="preserve"> de mayo al </w:t>
      </w:r>
      <w:r>
        <w:rPr>
          <w:rFonts w:ascii="Museo Sans 300" w:hAnsi="Museo Sans 300"/>
          <w:sz w:val="20"/>
          <w:szCs w:val="20"/>
        </w:rPr>
        <w:t>once</w:t>
      </w:r>
      <w:r w:rsidRPr="006E6685">
        <w:rPr>
          <w:rFonts w:ascii="Museo Sans 300" w:hAnsi="Museo Sans 300"/>
          <w:sz w:val="20"/>
          <w:szCs w:val="20"/>
        </w:rPr>
        <w:t xml:space="preserve"> de </w:t>
      </w:r>
      <w:r>
        <w:rPr>
          <w:rFonts w:ascii="Museo Sans 300" w:hAnsi="Museo Sans 300"/>
          <w:sz w:val="20"/>
          <w:szCs w:val="20"/>
        </w:rPr>
        <w:t>noviembre</w:t>
      </w:r>
      <w:r w:rsidRPr="006E6685">
        <w:rPr>
          <w:rFonts w:ascii="Museo Sans 300" w:hAnsi="Museo Sans 300"/>
          <w:sz w:val="20"/>
          <w:szCs w:val="20"/>
        </w:rPr>
        <w:t xml:space="preserve"> del año dos mil veintiuno. </w:t>
      </w:r>
    </w:p>
    <w:p w14:paraId="71988950" w14:textId="77777777" w:rsidR="006E6685" w:rsidRPr="006E6685" w:rsidRDefault="006E6685" w:rsidP="006E6685">
      <w:pPr>
        <w:pStyle w:val="Prrafodelista"/>
        <w:rPr>
          <w:rFonts w:ascii="Museo Sans 300" w:hAnsi="Museo Sans 300" w:cs="Segoe UI"/>
          <w:sz w:val="20"/>
          <w:szCs w:val="20"/>
        </w:rPr>
      </w:pPr>
    </w:p>
    <w:p w14:paraId="36B0AA41" w14:textId="1AD8E7E4"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C42298">
        <w:rPr>
          <w:rFonts w:ascii="Museo Sans 300" w:hAnsi="Museo Sans 300"/>
          <w:sz w:val="20"/>
          <w:szCs w:val="20"/>
        </w:rPr>
        <w:t xml:space="preserve">DOSCIENTOS CUARENTA Y DOS 66/100 </w:t>
      </w:r>
      <w:r w:rsidRPr="00AC7FFE">
        <w:rPr>
          <w:rFonts w:ascii="Museo Sans 300" w:hAnsi="Museo Sans 300"/>
          <w:sz w:val="20"/>
          <w:szCs w:val="20"/>
        </w:rPr>
        <w:t xml:space="preserve">DÓLARES DE LOS ESTADOS UNIDOS DE AMÉRICA (USD </w:t>
      </w:r>
      <w:r w:rsidR="006E6685">
        <w:rPr>
          <w:rFonts w:ascii="Museo Sans 300" w:hAnsi="Museo Sans 300"/>
          <w:sz w:val="20"/>
          <w:szCs w:val="20"/>
        </w:rPr>
        <w:t>242.66</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0F736CF9" w14:textId="5A283584" w:rsidR="004F2725" w:rsidRDefault="004F2725" w:rsidP="00AC7FFE">
      <w:pPr>
        <w:autoSpaceDE w:val="0"/>
        <w:spacing w:after="0" w:line="240" w:lineRule="auto"/>
        <w:ind w:left="426"/>
        <w:jc w:val="both"/>
        <w:rPr>
          <w:rFonts w:ascii="Museo Sans 300" w:hAnsi="Museo Sans 300"/>
          <w:sz w:val="20"/>
          <w:szCs w:val="20"/>
        </w:rPr>
      </w:pPr>
    </w:p>
    <w:p w14:paraId="54B7B3B9" w14:textId="77777777" w:rsidR="004F2725" w:rsidRPr="004F2725" w:rsidRDefault="004F2725" w:rsidP="004F2725">
      <w:pPr>
        <w:tabs>
          <w:tab w:val="left" w:pos="426"/>
        </w:tabs>
        <w:spacing w:after="0" w:line="240" w:lineRule="auto"/>
        <w:ind w:left="426"/>
        <w:jc w:val="both"/>
        <w:rPr>
          <w:rFonts w:ascii="Museo Sans 500" w:eastAsia="Times New Roman" w:hAnsi="Museo Sans 500" w:cs="Times New Roman"/>
          <w:b/>
          <w:bCs/>
          <w:sz w:val="20"/>
          <w:szCs w:val="20"/>
          <w:lang w:val="es-ES" w:eastAsia="es-ES"/>
        </w:rPr>
      </w:pPr>
      <w:r w:rsidRPr="004F2725">
        <w:rPr>
          <w:rFonts w:ascii="Museo Sans 500" w:eastAsia="Times New Roman" w:hAnsi="Museo Sans 500" w:cs="Times New Roman"/>
          <w:b/>
          <w:bCs/>
          <w:sz w:val="20"/>
          <w:szCs w:val="20"/>
          <w:lang w:val="es-ES" w:eastAsia="es-ES"/>
        </w:rPr>
        <w:t>2.1.3. Argumento de la usuaria</w:t>
      </w:r>
    </w:p>
    <w:p w14:paraId="2676A716" w14:textId="77777777" w:rsidR="004F2725" w:rsidRPr="004F2725" w:rsidRDefault="004F2725" w:rsidP="004F2725">
      <w:pPr>
        <w:autoSpaceDE w:val="0"/>
        <w:spacing w:after="0" w:line="240" w:lineRule="auto"/>
        <w:ind w:left="426"/>
        <w:jc w:val="both"/>
        <w:rPr>
          <w:rFonts w:ascii="Museo Sans 300" w:hAnsi="Museo Sans 300"/>
          <w:sz w:val="20"/>
          <w:szCs w:val="20"/>
        </w:rPr>
      </w:pPr>
    </w:p>
    <w:p w14:paraId="30F4B988" w14:textId="77777777" w:rsidR="004F2725" w:rsidRPr="004F2725" w:rsidRDefault="004F2725" w:rsidP="004F2725">
      <w:pPr>
        <w:numPr>
          <w:ilvl w:val="0"/>
          <w:numId w:val="24"/>
        </w:numPr>
        <w:suppressAutoHyphens w:val="0"/>
        <w:autoSpaceDN/>
        <w:spacing w:after="0" w:line="0" w:lineRule="atLeast"/>
        <w:ind w:left="786"/>
        <w:jc w:val="both"/>
        <w:textAlignment w:val="auto"/>
        <w:rPr>
          <w:rFonts w:ascii="Museo Sans 300" w:eastAsia="Times New Roman" w:hAnsi="Museo Sans 300" w:cs="Times New Roman"/>
          <w:b/>
          <w:bCs/>
          <w:sz w:val="20"/>
          <w:szCs w:val="20"/>
          <w:u w:val="single"/>
          <w:lang w:val="es-ES" w:eastAsia="es-ES"/>
        </w:rPr>
      </w:pPr>
      <w:r w:rsidRPr="004F2725">
        <w:rPr>
          <w:rFonts w:ascii="Museo Sans 300" w:eastAsia="Times New Roman" w:hAnsi="Museo Sans 300" w:cs="Times New Roman"/>
          <w:b/>
          <w:bCs/>
          <w:sz w:val="20"/>
          <w:szCs w:val="20"/>
          <w:u w:val="single"/>
          <w:lang w:val="es-ES" w:eastAsia="es-ES"/>
        </w:rPr>
        <w:t xml:space="preserve">Respecto de la inspección realizada por la distribuidora </w:t>
      </w:r>
    </w:p>
    <w:p w14:paraId="377E5546" w14:textId="77777777" w:rsidR="004F2725" w:rsidRPr="004F2725" w:rsidRDefault="004F2725" w:rsidP="004F2725">
      <w:pPr>
        <w:suppressAutoHyphens w:val="0"/>
        <w:autoSpaceDN/>
        <w:spacing w:after="0" w:line="0" w:lineRule="atLeast"/>
        <w:jc w:val="both"/>
        <w:textAlignment w:val="auto"/>
        <w:rPr>
          <w:rFonts w:ascii="Museo Sans 300" w:eastAsia="Times New Roman" w:hAnsi="Museo Sans 300" w:cs="Times New Roman"/>
          <w:b/>
          <w:sz w:val="20"/>
          <w:szCs w:val="20"/>
          <w:u w:val="single"/>
          <w:lang w:val="es-ES" w:eastAsia="es-ES"/>
        </w:rPr>
      </w:pPr>
    </w:p>
    <w:p w14:paraId="049A211F" w14:textId="77777777" w:rsidR="004F2725" w:rsidRPr="004F2725" w:rsidRDefault="004F2725" w:rsidP="004F2725">
      <w:pPr>
        <w:suppressAutoHyphens w:val="0"/>
        <w:autoSpaceDN/>
        <w:spacing w:after="0" w:line="240" w:lineRule="auto"/>
        <w:ind w:left="420"/>
        <w:jc w:val="both"/>
        <w:rPr>
          <w:rFonts w:ascii="Museo Sans 300" w:eastAsia="Times New Roman" w:hAnsi="Museo Sans 300" w:cs="Times New Roman"/>
          <w:sz w:val="20"/>
          <w:szCs w:val="20"/>
          <w:lang w:val="es-ES" w:eastAsia="es-ES"/>
        </w:rPr>
      </w:pPr>
      <w:r w:rsidRPr="004F2725">
        <w:rPr>
          <w:rFonts w:ascii="Museo Sans 300" w:eastAsia="Times New Roman" w:hAnsi="Museo Sans 300" w:cs="Times New Roman"/>
          <w:sz w:val="20"/>
          <w:szCs w:val="20"/>
          <w:lang w:val="es-ES" w:eastAsia="es-ES"/>
        </w:rPr>
        <w:t xml:space="preserve">Debe indicarse que en los artículos 4.1.1 y 4.1.2 </w:t>
      </w:r>
      <w:bookmarkStart w:id="5" w:name="_Hlk62487583"/>
      <w:r w:rsidRPr="004F2725">
        <w:rPr>
          <w:rFonts w:ascii="Museo Sans 300" w:eastAsia="Times New Roman" w:hAnsi="Museo Sans 300" w:cs="Times New Roman"/>
          <w:sz w:val="20"/>
          <w:szCs w:val="20"/>
          <w:lang w:val="es-ES" w:eastAsia="es-ES"/>
        </w:rPr>
        <w:t>del Procedimiento para Investigar la Existencia de Condiciones Irregulares en el Suministro de Energía Eléctrica del Usuario Final</w:t>
      </w:r>
      <w:bookmarkEnd w:id="5"/>
      <w:r w:rsidRPr="004F2725">
        <w:rPr>
          <w:rFonts w:ascii="Museo Sans 300" w:eastAsia="Times New Roman" w:hAnsi="Museo Sans 300" w:cs="Times New Roman"/>
          <w:sz w:val="20"/>
          <w:szCs w:val="20"/>
          <w:lang w:val="es-ES" w:eastAsia="es-ES"/>
        </w:rPr>
        <w:t xml:space="preserve"> se determina lo siguiente:</w:t>
      </w:r>
    </w:p>
    <w:p w14:paraId="27F548B4" w14:textId="77777777" w:rsidR="004F2725" w:rsidRPr="004F2725" w:rsidRDefault="004F2725" w:rsidP="004F2725">
      <w:pPr>
        <w:autoSpaceDE w:val="0"/>
        <w:adjustRightInd w:val="0"/>
        <w:spacing w:after="0" w:line="0" w:lineRule="atLeast"/>
        <w:ind w:left="708" w:firstLine="1"/>
        <w:jc w:val="both"/>
        <w:rPr>
          <w:rFonts w:ascii="Museo Sans 300" w:hAnsi="Museo Sans 300"/>
          <w:sz w:val="20"/>
          <w:szCs w:val="20"/>
        </w:rPr>
      </w:pPr>
    </w:p>
    <w:p w14:paraId="07F2DBD7" w14:textId="77777777" w:rsidR="004F2725" w:rsidRPr="004F2725" w:rsidRDefault="004F2725" w:rsidP="004F2725">
      <w:pPr>
        <w:ind w:left="851" w:right="425"/>
        <w:jc w:val="both"/>
        <w:rPr>
          <w:rFonts w:ascii="Museo 300" w:hAnsi="Museo 300"/>
          <w:sz w:val="16"/>
          <w:szCs w:val="16"/>
        </w:rPr>
      </w:pPr>
      <w:r w:rsidRPr="004F2725">
        <w:rPr>
          <w:rFonts w:ascii="Museo 300" w:hAnsi="Museo 300"/>
          <w:sz w:val="16"/>
          <w:szCs w:val="16"/>
        </w:rPr>
        <w:t xml:space="preserve">(…) 4.1.1. Cuando la empresa distribuidora presuma que un usuario final consume energía sin su autorización o que incumple las condiciones contractuales establecidas en los Términos y Condiciones de los Pliegos Tarifarios, deberá realizar las acciones pertinentes, </w:t>
      </w:r>
      <w:proofErr w:type="gramStart"/>
      <w:r w:rsidRPr="004F2725">
        <w:rPr>
          <w:rFonts w:ascii="Museo 300" w:hAnsi="Museo 300"/>
          <w:sz w:val="16"/>
          <w:szCs w:val="16"/>
        </w:rPr>
        <w:t>de acuerdo a</w:t>
      </w:r>
      <w:proofErr w:type="gramEnd"/>
      <w:r w:rsidRPr="004F2725">
        <w:rPr>
          <w:rFonts w:ascii="Museo 300" w:hAnsi="Museo 300"/>
          <w:sz w:val="16"/>
          <w:szCs w:val="16"/>
        </w:rPr>
        <w:t xml:space="preserve"> este procedimiento, todo ello sin perjuicio de las acciones judiciales que pudieran corresponder.</w:t>
      </w:r>
    </w:p>
    <w:p w14:paraId="0AE86E4C" w14:textId="77777777" w:rsidR="004F2725" w:rsidRPr="004F2725" w:rsidRDefault="004F2725" w:rsidP="004F2725">
      <w:pPr>
        <w:ind w:left="851" w:right="425"/>
        <w:jc w:val="both"/>
        <w:rPr>
          <w:rFonts w:ascii="Museo 300" w:hAnsi="Museo 300"/>
          <w:sz w:val="16"/>
          <w:szCs w:val="16"/>
        </w:rPr>
      </w:pPr>
      <w:r w:rsidRPr="004F2725">
        <w:rPr>
          <w:rFonts w:ascii="Museo 300" w:hAnsi="Museo 300"/>
          <w:sz w:val="16"/>
          <w:szCs w:val="16"/>
        </w:rPr>
        <w:t>4.1.2. Cuando existan situaciones que hagan presumir una condición irregular en el suministro del usuario final, el distribuidor realizará una inspección de las instalaciones eléctricas del usuario y levantará el Acta de Inspección de Condiciones Irregulares. (…)</w:t>
      </w:r>
    </w:p>
    <w:p w14:paraId="11DC0D03" w14:textId="77777777" w:rsidR="004F2725" w:rsidRPr="004F2725" w:rsidRDefault="004F2725" w:rsidP="004F2725">
      <w:pPr>
        <w:suppressAutoHyphens w:val="0"/>
        <w:autoSpaceDN/>
        <w:spacing w:after="0" w:line="240" w:lineRule="auto"/>
        <w:ind w:left="420"/>
        <w:jc w:val="both"/>
        <w:rPr>
          <w:rFonts w:ascii="Museo Sans 300" w:eastAsia="Times New Roman" w:hAnsi="Museo Sans 300" w:cs="Times New Roman"/>
          <w:sz w:val="20"/>
          <w:szCs w:val="20"/>
          <w:lang w:val="es-ES" w:eastAsia="es-ES"/>
        </w:rPr>
      </w:pPr>
      <w:r w:rsidRPr="004F2725">
        <w:rPr>
          <w:rFonts w:ascii="Museo Sans 300" w:eastAsia="Times New Roman" w:hAnsi="Museo Sans 300" w:cs="Times New Roman"/>
          <w:sz w:val="20"/>
          <w:szCs w:val="20"/>
          <w:lang w:val="es-ES" w:eastAsia="es-ES"/>
        </w:rPr>
        <w:t>Con base en dichas disposiciones es preciso indicar que la distribuidora, cuando existen situaciones que hagan presumir una condición irregular, debe efectuar la verificación del correcto funcionamiento del servicio eléctrico.</w:t>
      </w:r>
    </w:p>
    <w:p w14:paraId="41EBF6CB" w14:textId="77777777" w:rsidR="004F2725" w:rsidRPr="004F2725" w:rsidRDefault="004F2725" w:rsidP="004F2725">
      <w:pPr>
        <w:spacing w:after="0" w:line="240" w:lineRule="auto"/>
        <w:ind w:left="426"/>
        <w:jc w:val="both"/>
        <w:rPr>
          <w:rFonts w:ascii="Museo Sans 300" w:eastAsia="Times New Roman" w:hAnsi="Museo Sans 300" w:cs="Times New Roman"/>
          <w:sz w:val="20"/>
          <w:szCs w:val="20"/>
          <w:lang w:val="es-ES" w:eastAsia="es-ES"/>
        </w:rPr>
      </w:pPr>
    </w:p>
    <w:p w14:paraId="1467A742" w14:textId="76B616D6" w:rsidR="004F2725" w:rsidRDefault="004F2725" w:rsidP="004F2725">
      <w:pPr>
        <w:suppressAutoHyphens w:val="0"/>
        <w:autoSpaceDN/>
        <w:spacing w:after="0" w:line="240" w:lineRule="auto"/>
        <w:ind w:left="420"/>
        <w:jc w:val="both"/>
        <w:rPr>
          <w:rFonts w:ascii="Museo Sans 300" w:eastAsia="Times New Roman" w:hAnsi="Museo Sans 300" w:cs="Times New Roman"/>
          <w:sz w:val="20"/>
          <w:szCs w:val="20"/>
          <w:lang w:val="es-ES" w:eastAsia="es-ES"/>
        </w:rPr>
      </w:pPr>
      <w:r w:rsidRPr="004F2725">
        <w:rPr>
          <w:rFonts w:ascii="Museo Sans 300" w:eastAsia="Times New Roman" w:hAnsi="Museo Sans 300" w:cs="Times New Roman"/>
          <w:sz w:val="20"/>
          <w:szCs w:val="20"/>
          <w:lang w:val="es-ES" w:eastAsia="es-ES"/>
        </w:rPr>
        <w:t xml:space="preserve">Bajo el contexto anterior, debe establecerse que el personal de la sociedad </w:t>
      </w:r>
      <w:r>
        <w:rPr>
          <w:rFonts w:ascii="Museo Sans 300" w:eastAsia="Times New Roman" w:hAnsi="Museo Sans 300" w:cs="Times New Roman"/>
          <w:sz w:val="20"/>
          <w:szCs w:val="20"/>
          <w:lang w:val="es-ES" w:eastAsia="es-ES"/>
        </w:rPr>
        <w:t>EEO</w:t>
      </w:r>
      <w:r w:rsidRPr="004F2725">
        <w:rPr>
          <w:rFonts w:ascii="Museo Sans 300" w:eastAsia="Times New Roman" w:hAnsi="Museo Sans 300" w:cs="Times New Roman"/>
          <w:sz w:val="20"/>
          <w:szCs w:val="20"/>
          <w:lang w:val="es-ES" w:eastAsia="es-ES"/>
        </w:rPr>
        <w:t>, S.A. de C.V., en la inspección efectuada, estaba desempeñando las actividades de rutina de verificación del suministro eléctrico que conllevan a dar cumplimiento a un proceso de detección de una condición irregular, así como recabar las pruebas para comprobar la existencia de determinada anomalía.</w:t>
      </w:r>
    </w:p>
    <w:p w14:paraId="20A78A06" w14:textId="77777777" w:rsidR="00C42298" w:rsidRPr="004F2725" w:rsidRDefault="00C42298" w:rsidP="004F2725">
      <w:pPr>
        <w:suppressAutoHyphens w:val="0"/>
        <w:autoSpaceDN/>
        <w:spacing w:after="0" w:line="240" w:lineRule="auto"/>
        <w:ind w:left="420"/>
        <w:jc w:val="both"/>
        <w:rPr>
          <w:rFonts w:ascii="Museo Sans 300" w:eastAsia="Times New Roman" w:hAnsi="Museo Sans 300" w:cs="Times New Roman"/>
          <w:sz w:val="20"/>
          <w:szCs w:val="20"/>
          <w:lang w:val="es-ES" w:eastAsia="es-ES"/>
        </w:rPr>
      </w:pPr>
    </w:p>
    <w:p w14:paraId="755E0049" w14:textId="77777777" w:rsidR="004F2725" w:rsidRPr="004F2725" w:rsidRDefault="004F2725" w:rsidP="004F2725">
      <w:pPr>
        <w:suppressAutoHyphens w:val="0"/>
        <w:autoSpaceDN/>
        <w:spacing w:after="0" w:line="240" w:lineRule="auto"/>
        <w:ind w:left="420"/>
        <w:jc w:val="both"/>
        <w:rPr>
          <w:rFonts w:ascii="Museo Sans 300" w:eastAsia="Times New Roman" w:hAnsi="Museo Sans 300" w:cs="Times New Roman"/>
          <w:sz w:val="20"/>
          <w:szCs w:val="20"/>
          <w:lang w:val="es-ES" w:eastAsia="es-ES"/>
        </w:rPr>
      </w:pPr>
      <w:r w:rsidRPr="004F2725">
        <w:rPr>
          <w:rFonts w:ascii="Museo Sans 300" w:eastAsia="Times New Roman" w:hAnsi="Museo Sans 300" w:cs="Times New Roman"/>
          <w:sz w:val="20"/>
          <w:szCs w:val="20"/>
          <w:lang w:val="es-ES" w:eastAsia="es-ES"/>
        </w:rPr>
        <w:t>En este punto, debe especificarse que toda la documentación recopilada por la distribuidora es analizada por la SIGET, verificando la idoneidad y veracidad de esta, con lo que se busca proteger y asegurar los derechos de los usuarios.</w:t>
      </w:r>
    </w:p>
    <w:p w14:paraId="323DF777" w14:textId="77777777" w:rsidR="004F2725" w:rsidRPr="004F2725" w:rsidRDefault="004F2725" w:rsidP="004F2725">
      <w:pPr>
        <w:spacing w:after="0" w:line="240" w:lineRule="auto"/>
        <w:ind w:left="426"/>
        <w:jc w:val="both"/>
        <w:rPr>
          <w:rFonts w:ascii="Museo Sans 300" w:eastAsia="Times New Roman" w:hAnsi="Museo Sans 300" w:cs="Times New Roman"/>
          <w:sz w:val="20"/>
          <w:szCs w:val="20"/>
          <w:lang w:val="es-ES" w:eastAsia="es-ES"/>
        </w:rPr>
      </w:pPr>
    </w:p>
    <w:p w14:paraId="0E4B6F51" w14:textId="2F9F5AE0" w:rsidR="004F2725" w:rsidRDefault="004F2725" w:rsidP="004F2725">
      <w:pPr>
        <w:suppressAutoHyphens w:val="0"/>
        <w:autoSpaceDN/>
        <w:spacing w:after="0" w:line="240" w:lineRule="auto"/>
        <w:ind w:left="420"/>
        <w:jc w:val="both"/>
        <w:rPr>
          <w:rFonts w:ascii="Museo Sans 300" w:eastAsia="Times New Roman" w:hAnsi="Museo Sans 300" w:cs="Times New Roman"/>
          <w:sz w:val="20"/>
          <w:szCs w:val="20"/>
          <w:lang w:val="es-ES" w:eastAsia="es-ES"/>
        </w:rPr>
      </w:pPr>
      <w:r w:rsidRPr="004F2725">
        <w:rPr>
          <w:rFonts w:ascii="Museo Sans 300" w:eastAsia="Times New Roman" w:hAnsi="Museo Sans 300" w:cs="Times New Roman"/>
          <w:sz w:val="20"/>
          <w:szCs w:val="20"/>
          <w:lang w:val="es-ES" w:eastAsia="es-ES"/>
        </w:rPr>
        <w:t xml:space="preserve">En este caso, al analizar las pruebas recopiladas, el CAU constató que había existido una alteración </w:t>
      </w:r>
      <w:r>
        <w:rPr>
          <w:rFonts w:ascii="Museo Sans 300" w:eastAsia="Times New Roman" w:hAnsi="Museo Sans 300" w:cs="Times New Roman"/>
          <w:sz w:val="20"/>
          <w:szCs w:val="20"/>
          <w:lang w:val="es-ES" w:eastAsia="es-ES"/>
        </w:rPr>
        <w:t>en el mecanismo interno del medidor</w:t>
      </w:r>
      <w:r w:rsidRPr="004F2725">
        <w:rPr>
          <w:rFonts w:ascii="Museo Sans 300" w:eastAsia="Times New Roman" w:hAnsi="Museo Sans 300" w:cs="Times New Roman"/>
          <w:sz w:val="20"/>
          <w:szCs w:val="20"/>
          <w:lang w:val="es-ES" w:eastAsia="es-ES"/>
        </w:rPr>
        <w:t xml:space="preserve"> por lo que no se registraba el consumo total de energía eléctrica en el inmueble.</w:t>
      </w:r>
    </w:p>
    <w:p w14:paraId="0F6E22C3" w14:textId="59F7CF20" w:rsidR="008D7983" w:rsidRDefault="008D7983" w:rsidP="004F2725">
      <w:pPr>
        <w:suppressAutoHyphens w:val="0"/>
        <w:autoSpaceDN/>
        <w:spacing w:after="0" w:line="240" w:lineRule="auto"/>
        <w:ind w:left="420"/>
        <w:jc w:val="both"/>
        <w:rPr>
          <w:rFonts w:ascii="Museo Sans 300" w:eastAsia="Times New Roman" w:hAnsi="Museo Sans 300" w:cs="Times New Roman"/>
          <w:sz w:val="20"/>
          <w:szCs w:val="20"/>
          <w:lang w:val="es-ES" w:eastAsia="es-ES"/>
        </w:rPr>
      </w:pPr>
    </w:p>
    <w:p w14:paraId="468AF4AE" w14:textId="65C3CCDB" w:rsidR="008D7983" w:rsidRPr="004F2725" w:rsidRDefault="008D7983" w:rsidP="008D7983">
      <w:pPr>
        <w:tabs>
          <w:tab w:val="left" w:pos="426"/>
        </w:tabs>
        <w:spacing w:after="0" w:line="240" w:lineRule="auto"/>
        <w:ind w:left="426"/>
        <w:jc w:val="both"/>
        <w:rPr>
          <w:rFonts w:ascii="Museo Sans 500" w:eastAsia="Times New Roman" w:hAnsi="Museo Sans 500" w:cs="Times New Roman"/>
          <w:b/>
          <w:bCs/>
          <w:sz w:val="20"/>
          <w:szCs w:val="20"/>
          <w:lang w:val="es-ES" w:eastAsia="es-ES"/>
        </w:rPr>
      </w:pPr>
      <w:r w:rsidRPr="004F2725">
        <w:rPr>
          <w:rFonts w:ascii="Museo Sans 500" w:eastAsia="Times New Roman" w:hAnsi="Museo Sans 500" w:cs="Times New Roman"/>
          <w:b/>
          <w:bCs/>
          <w:sz w:val="20"/>
          <w:szCs w:val="20"/>
          <w:lang w:val="es-ES" w:eastAsia="es-ES"/>
        </w:rPr>
        <w:t>2.1.</w:t>
      </w:r>
      <w:r w:rsidR="00E0262B">
        <w:rPr>
          <w:rFonts w:ascii="Museo Sans 500" w:eastAsia="Times New Roman" w:hAnsi="Museo Sans 500" w:cs="Times New Roman"/>
          <w:b/>
          <w:bCs/>
          <w:sz w:val="20"/>
          <w:szCs w:val="20"/>
          <w:lang w:val="es-ES" w:eastAsia="es-ES"/>
        </w:rPr>
        <w:t>4</w:t>
      </w:r>
      <w:r w:rsidRPr="004F2725">
        <w:rPr>
          <w:rFonts w:ascii="Museo Sans 500" w:eastAsia="Times New Roman" w:hAnsi="Museo Sans 500" w:cs="Times New Roman"/>
          <w:b/>
          <w:bCs/>
          <w:sz w:val="20"/>
          <w:szCs w:val="20"/>
          <w:lang w:val="es-ES" w:eastAsia="es-ES"/>
        </w:rPr>
        <w:t xml:space="preserve">. </w:t>
      </w:r>
      <w:r>
        <w:rPr>
          <w:rFonts w:ascii="Museo Sans 500" w:eastAsia="Times New Roman" w:hAnsi="Museo Sans 500" w:cs="Times New Roman"/>
          <w:b/>
          <w:bCs/>
          <w:sz w:val="20"/>
          <w:szCs w:val="20"/>
          <w:lang w:val="es-ES" w:eastAsia="es-ES"/>
        </w:rPr>
        <w:t>Respecto a los principios de defensa, contradicción y publicidad</w:t>
      </w:r>
    </w:p>
    <w:p w14:paraId="7E3EB3F7" w14:textId="27191D0A" w:rsidR="008D7983" w:rsidRDefault="008D7983" w:rsidP="004F2725">
      <w:pPr>
        <w:suppressAutoHyphens w:val="0"/>
        <w:autoSpaceDN/>
        <w:spacing w:after="0" w:line="240" w:lineRule="auto"/>
        <w:ind w:left="420"/>
        <w:jc w:val="both"/>
        <w:rPr>
          <w:rFonts w:ascii="Museo Sans 300" w:eastAsia="Times New Roman" w:hAnsi="Museo Sans 300" w:cs="Times New Roman"/>
          <w:sz w:val="20"/>
          <w:szCs w:val="20"/>
          <w:lang w:val="es-ES" w:eastAsia="es-ES"/>
        </w:rPr>
      </w:pPr>
    </w:p>
    <w:p w14:paraId="4EB9D78B" w14:textId="77777777" w:rsidR="00067085" w:rsidRDefault="00067085" w:rsidP="00067085">
      <w:pPr>
        <w:suppressAutoHyphens w:val="0"/>
        <w:autoSpaceDN/>
        <w:spacing w:after="0" w:line="240" w:lineRule="auto"/>
        <w:ind w:left="420"/>
        <w:jc w:val="both"/>
        <w:rPr>
          <w:rFonts w:ascii="MuseoSans-300" w:hAnsi="MuseoSans-300"/>
          <w:sz w:val="20"/>
          <w:szCs w:val="20"/>
        </w:rPr>
      </w:pPr>
      <w:bookmarkStart w:id="6" w:name="_Hlk113445398"/>
      <w:r w:rsidRPr="004F7BF3">
        <w:rPr>
          <w:rFonts w:ascii="MuseoSans-300" w:hAnsi="MuseoSans-300"/>
          <w:sz w:val="20"/>
          <w:szCs w:val="20"/>
        </w:rPr>
        <w:t>Respecto a los argumentos de la usuaria debe señalarse los siguiente:</w:t>
      </w:r>
    </w:p>
    <w:p w14:paraId="4A8EDC24" w14:textId="77777777" w:rsidR="00067085" w:rsidRDefault="00067085" w:rsidP="00067085">
      <w:pPr>
        <w:suppressAutoHyphens w:val="0"/>
        <w:autoSpaceDN/>
        <w:spacing w:after="0" w:line="240" w:lineRule="auto"/>
        <w:ind w:left="420"/>
        <w:jc w:val="both"/>
        <w:rPr>
          <w:rFonts w:ascii="MuseoSans-300" w:hAnsi="MuseoSans-300"/>
          <w:sz w:val="20"/>
          <w:szCs w:val="20"/>
        </w:rPr>
      </w:pPr>
    </w:p>
    <w:p w14:paraId="65A03974" w14:textId="4BB25673" w:rsidR="00067085" w:rsidRDefault="00ED0DD1" w:rsidP="00067085">
      <w:pPr>
        <w:suppressAutoHyphens w:val="0"/>
        <w:autoSpaceDN/>
        <w:spacing w:after="0" w:line="240" w:lineRule="auto"/>
        <w:ind w:left="420"/>
        <w:jc w:val="both"/>
        <w:rPr>
          <w:rFonts w:ascii="MuseoSans-300" w:hAnsi="MuseoSans-300"/>
          <w:sz w:val="20"/>
          <w:szCs w:val="20"/>
        </w:rPr>
      </w:pPr>
      <w:r>
        <w:rPr>
          <w:rFonts w:ascii="MuseoSans-300" w:hAnsi="MuseoSans-300"/>
          <w:sz w:val="20"/>
          <w:szCs w:val="20"/>
        </w:rPr>
        <w:t>El p</w:t>
      </w:r>
      <w:r w:rsidR="00067085" w:rsidRPr="00B47F1C">
        <w:rPr>
          <w:rFonts w:ascii="MuseoSans-300" w:hAnsi="MuseoSans-300"/>
          <w:sz w:val="20"/>
          <w:szCs w:val="20"/>
        </w:rPr>
        <w:t>rincipio de publicidad en el procedimiento administrativo</w:t>
      </w:r>
      <w:r w:rsidR="00067085" w:rsidRPr="004F7BF3">
        <w:rPr>
          <w:rFonts w:ascii="MuseoSans-300" w:hAnsi="MuseoSans-300"/>
          <w:b/>
          <w:bCs/>
          <w:sz w:val="20"/>
          <w:szCs w:val="20"/>
          <w:u w:val="single"/>
        </w:rPr>
        <w:t>:</w:t>
      </w:r>
      <w:r w:rsidR="00067085" w:rsidRPr="002330A1">
        <w:rPr>
          <w:rFonts w:ascii="MuseoSans-300" w:hAnsi="MuseoSans-300"/>
          <w:sz w:val="20"/>
          <w:szCs w:val="20"/>
        </w:rPr>
        <w:t xml:space="preserve"> se materializa en el acceso de los administrados a conocer las decisiones de la Administración que eventualmente puedan afectar sus derechos, o las diligencias programadas para atender sus reclamos y quejas. </w:t>
      </w:r>
    </w:p>
    <w:p w14:paraId="0DF6FD2D" w14:textId="77777777" w:rsidR="00067085" w:rsidRDefault="00067085" w:rsidP="00067085">
      <w:pPr>
        <w:suppressAutoHyphens w:val="0"/>
        <w:autoSpaceDN/>
        <w:spacing w:after="0" w:line="240" w:lineRule="auto"/>
        <w:ind w:left="420"/>
        <w:jc w:val="both"/>
        <w:rPr>
          <w:rFonts w:ascii="MuseoSans-300" w:hAnsi="MuseoSans-300"/>
          <w:sz w:val="20"/>
          <w:szCs w:val="20"/>
        </w:rPr>
      </w:pPr>
      <w:r w:rsidRPr="002330A1">
        <w:rPr>
          <w:rFonts w:ascii="MuseoSans-300" w:hAnsi="MuseoSans-300"/>
          <w:sz w:val="20"/>
          <w:szCs w:val="20"/>
        </w:rPr>
        <w:t>De esta manera, en el desarrollo del principio de publicidad, la notificación de las decisiones que la Administración profiere en desarrollo de un proceso y que afectan los intereses de las partes, más que pretender formalizar la comunicación del inicio, desarrollo o agotamiento de una actuación, procura asegurar la legalidad de las determinaciones adoptadas por aquélla, toda vez que al dar a conocer sus actuaciones asegura el uso efectivo de los derechos de defensa, de contradicción y de impugnación que el ordenamiento jurídico consagra para la protección de los intereses de los administrados.</w:t>
      </w:r>
    </w:p>
    <w:p w14:paraId="575B7187" w14:textId="77777777" w:rsidR="00067085" w:rsidRPr="002330A1" w:rsidRDefault="00067085" w:rsidP="00067085">
      <w:pPr>
        <w:suppressAutoHyphens w:val="0"/>
        <w:autoSpaceDN/>
        <w:spacing w:after="0" w:line="240" w:lineRule="auto"/>
        <w:ind w:left="420"/>
        <w:jc w:val="both"/>
        <w:rPr>
          <w:rFonts w:ascii="MuseoSans-300" w:hAnsi="MuseoSans-300"/>
          <w:sz w:val="20"/>
          <w:szCs w:val="20"/>
        </w:rPr>
      </w:pPr>
    </w:p>
    <w:p w14:paraId="6A1F1B23" w14:textId="77777777" w:rsidR="00067085" w:rsidRDefault="00067085" w:rsidP="00067085">
      <w:pPr>
        <w:suppressAutoHyphens w:val="0"/>
        <w:autoSpaceDN/>
        <w:spacing w:after="0" w:line="240" w:lineRule="auto"/>
        <w:ind w:left="420"/>
        <w:jc w:val="both"/>
        <w:rPr>
          <w:rFonts w:ascii="MuseoSans-300" w:hAnsi="MuseoSans-300"/>
          <w:sz w:val="20"/>
          <w:szCs w:val="20"/>
        </w:rPr>
      </w:pPr>
      <w:r w:rsidRPr="002330A1">
        <w:rPr>
          <w:rFonts w:ascii="MuseoSans-300" w:hAnsi="MuseoSans-300"/>
          <w:sz w:val="20"/>
          <w:szCs w:val="20"/>
        </w:rPr>
        <w:t>El principio de publicidad se encuentra contenido en el artículo 26</w:t>
      </w:r>
      <w:r>
        <w:rPr>
          <w:rFonts w:ascii="MuseoSans-300" w:hAnsi="MuseoSans-300"/>
          <w:sz w:val="20"/>
          <w:szCs w:val="20"/>
        </w:rPr>
        <w:t xml:space="preserve"> de la Ley de Procedimientos Administrativos (LPA)</w:t>
      </w:r>
      <w:r w:rsidRPr="002330A1">
        <w:rPr>
          <w:rFonts w:ascii="MuseoSans-300" w:hAnsi="MuseoSans-300"/>
          <w:sz w:val="20"/>
          <w:szCs w:val="20"/>
        </w:rPr>
        <w:t xml:space="preserve"> que determina que los actos administrativos producirán sus efectos desde que se comuniquen a los interesados.</w:t>
      </w:r>
    </w:p>
    <w:p w14:paraId="4660F86A" w14:textId="77777777" w:rsidR="00067085" w:rsidRPr="002330A1" w:rsidRDefault="00067085" w:rsidP="00067085">
      <w:pPr>
        <w:suppressAutoHyphens w:val="0"/>
        <w:autoSpaceDN/>
        <w:spacing w:after="0" w:line="240" w:lineRule="auto"/>
        <w:ind w:left="420"/>
        <w:jc w:val="both"/>
        <w:rPr>
          <w:rFonts w:ascii="MuseoSans-300" w:hAnsi="MuseoSans-300"/>
          <w:sz w:val="20"/>
          <w:szCs w:val="20"/>
        </w:rPr>
      </w:pPr>
    </w:p>
    <w:p w14:paraId="1126C72A" w14:textId="77777777" w:rsidR="00067085" w:rsidRPr="002330A1" w:rsidRDefault="00067085" w:rsidP="00067085">
      <w:pPr>
        <w:suppressAutoHyphens w:val="0"/>
        <w:autoSpaceDN/>
        <w:spacing w:after="0" w:line="240" w:lineRule="auto"/>
        <w:ind w:left="420"/>
        <w:jc w:val="both"/>
        <w:rPr>
          <w:rFonts w:ascii="MuseoSans-300" w:hAnsi="MuseoSans-300"/>
          <w:sz w:val="20"/>
          <w:szCs w:val="20"/>
        </w:rPr>
      </w:pPr>
      <w:r w:rsidRPr="002330A1">
        <w:rPr>
          <w:rFonts w:ascii="MuseoSans-300" w:hAnsi="MuseoSans-300"/>
          <w:sz w:val="20"/>
          <w:szCs w:val="20"/>
        </w:rPr>
        <w:t xml:space="preserve">Asimismo, en el artículo 97 de la LPA que dispone que, todo acto administrativo que afecte a derechos o intereses de las personas tendrá que ser debidamente notificado en el procedimiento administrativo. </w:t>
      </w:r>
    </w:p>
    <w:p w14:paraId="17B342C5" w14:textId="77777777" w:rsidR="00067085" w:rsidRDefault="00067085" w:rsidP="00067085">
      <w:pPr>
        <w:suppressAutoHyphens w:val="0"/>
        <w:autoSpaceDN/>
        <w:spacing w:after="0" w:line="240" w:lineRule="auto"/>
        <w:ind w:left="420"/>
        <w:jc w:val="both"/>
        <w:rPr>
          <w:rFonts w:ascii="MuseoSans-300" w:hAnsi="MuseoSans-300"/>
          <w:sz w:val="20"/>
          <w:szCs w:val="20"/>
        </w:rPr>
      </w:pPr>
    </w:p>
    <w:p w14:paraId="53152EFF" w14:textId="77777777" w:rsidR="00067085" w:rsidRDefault="00067085" w:rsidP="00067085">
      <w:pPr>
        <w:suppressAutoHyphens w:val="0"/>
        <w:autoSpaceDN/>
        <w:spacing w:after="0" w:line="240" w:lineRule="auto"/>
        <w:ind w:left="420"/>
        <w:jc w:val="both"/>
        <w:rPr>
          <w:rFonts w:ascii="MuseoSans-300" w:hAnsi="MuseoSans-300"/>
          <w:sz w:val="20"/>
          <w:szCs w:val="20"/>
        </w:rPr>
      </w:pPr>
      <w:r w:rsidRPr="00B47F1C">
        <w:rPr>
          <w:rFonts w:ascii="MuseoSans-300" w:hAnsi="MuseoSans-300"/>
          <w:sz w:val="20"/>
          <w:szCs w:val="20"/>
        </w:rPr>
        <w:t>E</w:t>
      </w:r>
      <w:r w:rsidRPr="00B47F1C">
        <w:rPr>
          <w:rFonts w:ascii="MuseoSans-300" w:hAnsi="MuseoSans-300"/>
          <w:b/>
          <w:bCs/>
          <w:sz w:val="20"/>
          <w:szCs w:val="20"/>
        </w:rPr>
        <w:t>l principio de defensa y contradicción en el procedimiento administrativo:</w:t>
      </w:r>
      <w:r w:rsidRPr="002330A1">
        <w:rPr>
          <w:rFonts w:ascii="MuseoSans-300" w:hAnsi="MuseoSans-300"/>
          <w:sz w:val="20"/>
          <w:szCs w:val="20"/>
        </w:rPr>
        <w:t xml:space="preserve"> implica el derecho que tienen las partes para aportar en el proceso las pruebas conducentes que le permiten justificar o demostrar sus argumentos, así como controvertir aquellas que obren en su contra, en base a la plena igualdad que tienen las partes en sus atribuciones procesales.</w:t>
      </w:r>
    </w:p>
    <w:p w14:paraId="6EB8C5A6" w14:textId="77777777" w:rsidR="00067085" w:rsidRDefault="00067085" w:rsidP="00067085">
      <w:pPr>
        <w:suppressAutoHyphens w:val="0"/>
        <w:autoSpaceDN/>
        <w:spacing w:after="0" w:line="240" w:lineRule="auto"/>
        <w:ind w:left="420"/>
        <w:jc w:val="both"/>
        <w:rPr>
          <w:rFonts w:ascii="MuseoSans-300" w:hAnsi="MuseoSans-300"/>
          <w:sz w:val="20"/>
          <w:szCs w:val="20"/>
        </w:rPr>
      </w:pPr>
    </w:p>
    <w:bookmarkEnd w:id="6"/>
    <w:p w14:paraId="39DE2852" w14:textId="00BE5FED" w:rsidR="008D7983" w:rsidRDefault="00ED0DD1" w:rsidP="0001524D">
      <w:pPr>
        <w:suppressAutoHyphens w:val="0"/>
        <w:autoSpaceDN/>
        <w:spacing w:after="0" w:line="240" w:lineRule="auto"/>
        <w:ind w:left="420"/>
        <w:jc w:val="both"/>
        <w:rPr>
          <w:rFonts w:ascii="MuseoSans-300" w:hAnsi="MuseoSans-300"/>
          <w:sz w:val="20"/>
          <w:szCs w:val="20"/>
        </w:rPr>
      </w:pPr>
      <w:r>
        <w:rPr>
          <w:rFonts w:ascii="MuseoSans-300" w:hAnsi="MuseoSans-300"/>
          <w:sz w:val="20"/>
          <w:szCs w:val="20"/>
        </w:rPr>
        <w:t xml:space="preserve">Con fundamento en lo anterior, </w:t>
      </w:r>
      <w:r w:rsidR="00D27B03">
        <w:rPr>
          <w:rFonts w:ascii="MuseoSans-300" w:hAnsi="MuseoSans-300"/>
          <w:sz w:val="20"/>
          <w:szCs w:val="20"/>
        </w:rPr>
        <w:t xml:space="preserve">esta Superintendencia concluye que </w:t>
      </w:r>
      <w:r w:rsidR="008D7983">
        <w:rPr>
          <w:rFonts w:ascii="MuseoSans-300" w:hAnsi="MuseoSans-300"/>
          <w:sz w:val="20"/>
          <w:szCs w:val="20"/>
        </w:rPr>
        <w:t xml:space="preserve">la señora </w:t>
      </w:r>
      <w:r w:rsidR="00563955">
        <w:rPr>
          <w:rFonts w:ascii="MuseoSans-300" w:hAnsi="MuseoSans-300"/>
          <w:sz w:val="20"/>
          <w:szCs w:val="20"/>
        </w:rPr>
        <w:t>XXX</w:t>
      </w:r>
      <w:r w:rsidR="008D7983">
        <w:rPr>
          <w:rFonts w:ascii="MuseoSans-300" w:hAnsi="MuseoSans-300"/>
          <w:sz w:val="20"/>
          <w:szCs w:val="20"/>
        </w:rPr>
        <w:t xml:space="preserve"> tuvo conocimiento durante la instrucción de todo el procedimiento y de cada un</w:t>
      </w:r>
      <w:r w:rsidR="006D29CB">
        <w:rPr>
          <w:rFonts w:ascii="MuseoSans-300" w:hAnsi="MuseoSans-300"/>
          <w:sz w:val="20"/>
          <w:szCs w:val="20"/>
        </w:rPr>
        <w:t>a</w:t>
      </w:r>
      <w:r w:rsidR="008D7983">
        <w:rPr>
          <w:rFonts w:ascii="MuseoSans-300" w:hAnsi="MuseoSans-300"/>
          <w:sz w:val="20"/>
          <w:szCs w:val="20"/>
        </w:rPr>
        <w:t xml:space="preserve"> de l</w:t>
      </w:r>
      <w:r w:rsidR="00E65549">
        <w:rPr>
          <w:rFonts w:ascii="MuseoSans-300" w:hAnsi="MuseoSans-300"/>
          <w:sz w:val="20"/>
          <w:szCs w:val="20"/>
        </w:rPr>
        <w:t>a</w:t>
      </w:r>
      <w:r w:rsidR="008D7983">
        <w:rPr>
          <w:rFonts w:ascii="MuseoSans-300" w:hAnsi="MuseoSans-300"/>
          <w:sz w:val="20"/>
          <w:szCs w:val="20"/>
        </w:rPr>
        <w:t xml:space="preserve">s </w:t>
      </w:r>
      <w:r w:rsidR="0001524D">
        <w:rPr>
          <w:rFonts w:ascii="MuseoSans-300" w:hAnsi="MuseoSans-300"/>
          <w:sz w:val="20"/>
          <w:szCs w:val="20"/>
        </w:rPr>
        <w:t>etapas reguladas</w:t>
      </w:r>
      <w:r w:rsidR="008D7983">
        <w:rPr>
          <w:rFonts w:ascii="MuseoSans-300" w:hAnsi="MuseoSans-300"/>
          <w:sz w:val="20"/>
          <w:szCs w:val="20"/>
        </w:rPr>
        <w:t xml:space="preserve"> en </w:t>
      </w:r>
      <w:r w:rsidR="00783069">
        <w:rPr>
          <w:rFonts w:ascii="MuseoSans-300" w:hAnsi="MuseoSans-300"/>
          <w:sz w:val="20"/>
          <w:szCs w:val="20"/>
        </w:rPr>
        <w:t xml:space="preserve">la LPA y en </w:t>
      </w:r>
      <w:r w:rsidR="008D7983">
        <w:rPr>
          <w:rFonts w:ascii="MuseoSans-300" w:hAnsi="MuseoSans-300"/>
          <w:sz w:val="20"/>
          <w:szCs w:val="20"/>
        </w:rPr>
        <w:t xml:space="preserve">el “Procedimiento para Investigar la Existencia de Condiciones Irregulares en el Suministro de Energía Eléctrica del Usuario Final. </w:t>
      </w:r>
    </w:p>
    <w:p w14:paraId="0D738BB4" w14:textId="77777777" w:rsidR="00AE4E84" w:rsidRDefault="00AE4E84" w:rsidP="007161D0">
      <w:pPr>
        <w:suppressAutoHyphens w:val="0"/>
        <w:autoSpaceDN/>
        <w:spacing w:after="0" w:line="240" w:lineRule="auto"/>
        <w:ind w:left="420"/>
        <w:jc w:val="both"/>
        <w:rPr>
          <w:rFonts w:ascii="MuseoSans-300" w:hAnsi="MuseoSans-300"/>
          <w:sz w:val="20"/>
          <w:szCs w:val="20"/>
        </w:rPr>
      </w:pPr>
    </w:p>
    <w:p w14:paraId="07914925" w14:textId="0048F823" w:rsidR="00783069" w:rsidRPr="00E739B8" w:rsidRDefault="00514D91" w:rsidP="00783069">
      <w:pPr>
        <w:suppressAutoHyphens w:val="0"/>
        <w:autoSpaceDN/>
        <w:spacing w:after="0" w:line="240" w:lineRule="auto"/>
        <w:ind w:left="420"/>
        <w:jc w:val="both"/>
        <w:rPr>
          <w:rFonts w:ascii="MuseoSans-300" w:hAnsi="MuseoSans-300"/>
          <w:sz w:val="20"/>
          <w:szCs w:val="20"/>
        </w:rPr>
      </w:pPr>
      <w:r>
        <w:rPr>
          <w:rFonts w:ascii="MuseoSans-300" w:hAnsi="MuseoSans-300"/>
          <w:sz w:val="20"/>
          <w:szCs w:val="20"/>
        </w:rPr>
        <w:t xml:space="preserve">Por lo tanto, </w:t>
      </w:r>
      <w:r w:rsidR="008D7983">
        <w:rPr>
          <w:rFonts w:ascii="MuseoSans-300" w:hAnsi="MuseoSans-300"/>
          <w:sz w:val="20"/>
          <w:szCs w:val="20"/>
        </w:rPr>
        <w:t>la señora Flores Portillo tuvo desde un inicio la oportunidad de ejercer su derecho de audiencia, defensa y bajo un procedimiento legalmente establecido, que conlleva a garantizar su seguridad jurídica.</w:t>
      </w:r>
      <w:r w:rsidR="00783069" w:rsidRPr="00783069">
        <w:rPr>
          <w:rFonts w:ascii="MuseoSans-300" w:hAnsi="MuseoSans-300"/>
          <w:sz w:val="20"/>
          <w:szCs w:val="20"/>
        </w:rPr>
        <w:t xml:space="preserve"> </w:t>
      </w:r>
      <w:r w:rsidR="00783069">
        <w:rPr>
          <w:rFonts w:ascii="MuseoSans-300" w:hAnsi="MuseoSans-300"/>
          <w:sz w:val="20"/>
          <w:szCs w:val="20"/>
        </w:rPr>
        <w:t>En ese sentido, durante la instrucción del presente procedimiento se respetaron las garantías mínimas constitucionales de la usuaria, como son la seguridad jurídica, derecho de audiencia defensa y publicidad.</w:t>
      </w:r>
    </w:p>
    <w:p w14:paraId="1ABDB752" w14:textId="6BAFC44A" w:rsidR="008D7983" w:rsidRDefault="008D7983" w:rsidP="007161D0">
      <w:pPr>
        <w:suppressAutoHyphens w:val="0"/>
        <w:autoSpaceDN/>
        <w:spacing w:after="0" w:line="240" w:lineRule="auto"/>
        <w:ind w:left="420"/>
        <w:jc w:val="both"/>
        <w:rPr>
          <w:rFonts w:ascii="MuseoSans-300" w:hAnsi="MuseoSans-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lastRenderedPageBreak/>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1675A71D"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0756B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756B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710339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0756B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756B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B05E612"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338C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338C4">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367EEAE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563955">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6B681F49"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B338C4">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B338C4">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lastRenderedPageBreak/>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7EFAD433" w14:textId="425342A9" w:rsidR="00A66D0A" w:rsidRDefault="0089025D" w:rsidP="00A66D0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IT-</w:t>
      </w:r>
      <w:r w:rsidR="007F782F">
        <w:rPr>
          <w:rFonts w:ascii="Museo Sans 300" w:hAnsi="Museo Sans 300"/>
          <w:sz w:val="20"/>
          <w:szCs w:val="20"/>
        </w:rPr>
        <w:t>0225</w:t>
      </w:r>
      <w:r w:rsidRPr="00F17972">
        <w:rPr>
          <w:rFonts w:ascii="Museo Sans 300" w:hAnsi="Museo Sans 300"/>
          <w:sz w:val="20"/>
          <w:szCs w:val="20"/>
        </w:rPr>
        <w:t>-CAU-2</w:t>
      </w:r>
      <w:r>
        <w:rPr>
          <w:rFonts w:ascii="Museo Sans 300" w:hAnsi="Museo Sans 300"/>
          <w:sz w:val="20"/>
          <w:szCs w:val="20"/>
        </w:rPr>
        <w:t>2</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563955">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 la condición irregular</w:t>
      </w:r>
      <w:r w:rsidR="00A66D0A" w:rsidRPr="00A66D0A">
        <w:rPr>
          <w:rFonts w:ascii="Museo Sans 300" w:eastAsia="Arial" w:hAnsi="Museo Sans 300" w:cs="Times New Roman"/>
          <w:sz w:val="20"/>
          <w:szCs w:val="20"/>
        </w:rPr>
        <w:t xml:space="preserve"> que impidió que el equipo de medición registrara toda la energía consumida en el inmueble.</w:t>
      </w:r>
    </w:p>
    <w:p w14:paraId="183A0D37" w14:textId="77777777" w:rsidR="00465E12" w:rsidRPr="00A66D0A" w:rsidRDefault="00465E12" w:rsidP="00A66D0A">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p>
    <w:p w14:paraId="6C33079B" w14:textId="6117FAEA"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A82A7B">
        <w:rPr>
          <w:rFonts w:ascii="Museo Sans 300" w:eastAsia="Times New Roman" w:hAnsi="Museo Sans 300" w:cs="Times New Roman"/>
          <w:sz w:val="20"/>
          <w:szCs w:val="20"/>
          <w:lang w:eastAsia="es-ES"/>
        </w:rPr>
        <w:t>DOSCIENTOS CUARENTA Y DOS</w:t>
      </w:r>
      <w:r w:rsidR="006662C8">
        <w:rPr>
          <w:rFonts w:ascii="Museo Sans 300" w:hAnsi="Museo Sans 300"/>
          <w:sz w:val="20"/>
          <w:szCs w:val="20"/>
        </w:rPr>
        <w:t xml:space="preserve"> </w:t>
      </w:r>
      <w:r w:rsidR="00A82A7B">
        <w:rPr>
          <w:rFonts w:ascii="Museo Sans 300" w:hAnsi="Museo Sans 300"/>
          <w:sz w:val="20"/>
          <w:szCs w:val="20"/>
        </w:rPr>
        <w:t>66</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6E6685">
        <w:rPr>
          <w:rFonts w:ascii="Museo Sans 300" w:hAnsi="Museo Sans 300"/>
          <w:sz w:val="20"/>
          <w:szCs w:val="20"/>
        </w:rPr>
        <w:t>242.66</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401FBFC5"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BEAB88E"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50A7D6E0" w14:textId="51EB36B3" w:rsidR="00604595" w:rsidRDefault="00604595"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79803217"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7F782F">
        <w:rPr>
          <w:rFonts w:ascii="Museo Sans 300" w:eastAsia="Arial" w:hAnsi="Museo Sans 300" w:cs="Times New Roman"/>
          <w:sz w:val="20"/>
          <w:szCs w:val="20"/>
        </w:rPr>
        <w:t>0225</w:t>
      </w:r>
      <w:r w:rsidR="00521E99">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293B84A5" w14:textId="6CCEEE0D" w:rsidR="00A66D0A" w:rsidRPr="00A66D0A" w:rsidRDefault="00B306DC" w:rsidP="00A66D0A">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563955">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w:t>
      </w:r>
      <w:r w:rsidR="00A66D0A">
        <w:rPr>
          <w:rFonts w:ascii="Museo Sans 300" w:hAnsi="Museo Sans 300"/>
          <w:color w:val="000000" w:themeColor="text1"/>
          <w:sz w:val="20"/>
          <w:szCs w:val="20"/>
          <w:lang w:eastAsia="es-ES"/>
        </w:rPr>
        <w:t xml:space="preserve"> </w:t>
      </w:r>
      <w:r w:rsidR="00A66D0A" w:rsidRPr="00A66D0A">
        <w:rPr>
          <w:rFonts w:ascii="Museo Sans 300" w:hAnsi="Museo Sans 300"/>
          <w:sz w:val="20"/>
          <w:szCs w:val="20"/>
          <w:lang w:eastAsia="es-SV"/>
        </w:rPr>
        <w:t xml:space="preserve">consistente en la alteración del mecanismo interno del equipo de medición </w:t>
      </w:r>
      <w:r w:rsidR="00A66D0A" w:rsidRPr="00A66D0A">
        <w:rPr>
          <w:rFonts w:ascii="Museo Sans 300" w:hAnsi="Museo Sans 300"/>
          <w:sz w:val="20"/>
          <w:szCs w:val="20"/>
        </w:rPr>
        <w:t xml:space="preserve">lo que provocó que se consumiera energía eléctrica sin que fuera registrada. </w:t>
      </w:r>
    </w:p>
    <w:p w14:paraId="68E153AE" w14:textId="77777777" w:rsidR="00A66D0A" w:rsidRDefault="00A66D0A" w:rsidP="00A66D0A">
      <w:pPr>
        <w:suppressAutoHyphens w:val="0"/>
        <w:autoSpaceDN/>
        <w:spacing w:after="0" w:line="240" w:lineRule="auto"/>
        <w:ind w:left="360"/>
        <w:jc w:val="both"/>
        <w:textAlignment w:val="auto"/>
        <w:rPr>
          <w:rFonts w:ascii="Museo Sans 300" w:eastAsia="Arial" w:hAnsi="Museo Sans 300"/>
          <w:sz w:val="20"/>
          <w:szCs w:val="20"/>
          <w:lang w:eastAsia="es-SV"/>
        </w:rPr>
      </w:pPr>
    </w:p>
    <w:p w14:paraId="75A5A84A" w14:textId="625348B0"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A82A7B">
        <w:rPr>
          <w:rFonts w:ascii="Museo Sans 300" w:eastAsia="Arial" w:hAnsi="Museo Sans 300"/>
          <w:sz w:val="20"/>
          <w:szCs w:val="20"/>
          <w:lang w:eastAsia="es-SV"/>
        </w:rPr>
        <w:t>DOSCIENTOS CUARENTA Y DOS</w:t>
      </w:r>
      <w:r w:rsidR="006662C8">
        <w:rPr>
          <w:rFonts w:ascii="Museo Sans 300" w:hAnsi="Museo Sans 300"/>
          <w:sz w:val="20"/>
          <w:szCs w:val="20"/>
        </w:rPr>
        <w:t xml:space="preserve"> </w:t>
      </w:r>
      <w:r w:rsidR="00A82A7B">
        <w:rPr>
          <w:rFonts w:ascii="Museo Sans 300" w:hAnsi="Museo Sans 300"/>
          <w:sz w:val="20"/>
          <w:szCs w:val="20"/>
        </w:rPr>
        <w:t>66</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6E6685">
        <w:rPr>
          <w:rFonts w:ascii="Museo Sans 300" w:hAnsi="Museo Sans 300"/>
          <w:sz w:val="20"/>
          <w:szCs w:val="20"/>
        </w:rPr>
        <w:t>242.66</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35E1766E" w:rsidR="009D142E" w:rsidRDefault="009D142E" w:rsidP="009D142E">
      <w:pPr>
        <w:suppressAutoHyphens w:val="0"/>
        <w:autoSpaceDN/>
        <w:spacing w:after="0" w:line="240" w:lineRule="auto"/>
        <w:ind w:left="360"/>
        <w:jc w:val="both"/>
        <w:textAlignment w:val="auto"/>
        <w:rPr>
          <w:rFonts w:ascii="Museo Sans 300" w:eastAsia="Times New Roman" w:hAnsi="Museo Sans 300" w:cs="Segoe UI"/>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7F782F">
        <w:rPr>
          <w:rFonts w:ascii="Museo Sans 300" w:eastAsia="Arial" w:hAnsi="Museo Sans 300" w:cs="Times New Roman"/>
          <w:sz w:val="20"/>
          <w:szCs w:val="20"/>
        </w:rPr>
        <w:t>0225</w:t>
      </w:r>
      <w:r w:rsidR="00521E99">
        <w:rPr>
          <w:rFonts w:ascii="Museo Sans 300" w:eastAsia="Arial" w:hAnsi="Museo Sans 300" w:cs="Times New Roman"/>
          <w:sz w:val="20"/>
          <w:szCs w:val="20"/>
        </w:rPr>
        <w:t>-CAU-22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5749F51A" w14:textId="77777777" w:rsidR="002E15CC" w:rsidRPr="00EC2B52" w:rsidRDefault="002E15CC"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2846B5BD"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338C4">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B338C4">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563955">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8E6D9B8"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4B3B5550" w14:textId="3E44C670" w:rsidR="006D29CB" w:rsidRDefault="006D29CB"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6F7D917F" w14:textId="77777777" w:rsidR="006D29CB" w:rsidRDefault="006D29CB"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563955">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2B8C7" w14:textId="77777777" w:rsidR="00A574DE" w:rsidRDefault="00A574DE">
      <w:pPr>
        <w:spacing w:after="0" w:line="240" w:lineRule="auto"/>
      </w:pPr>
      <w:r>
        <w:separator/>
      </w:r>
    </w:p>
  </w:endnote>
  <w:endnote w:type="continuationSeparator" w:id="0">
    <w:p w14:paraId="16693D83" w14:textId="77777777" w:rsidR="00A574DE" w:rsidRDefault="00A574DE">
      <w:pPr>
        <w:spacing w:after="0" w:line="240" w:lineRule="auto"/>
      </w:pPr>
      <w:r>
        <w:continuationSeparator/>
      </w:r>
    </w:p>
  </w:endnote>
  <w:endnote w:type="continuationNotice" w:id="1">
    <w:p w14:paraId="10A8BD41" w14:textId="77777777" w:rsidR="00A574DE" w:rsidRDefault="00A574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Sans-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B9434" w14:textId="77777777" w:rsidR="00A574DE" w:rsidRDefault="00A574DE">
      <w:pPr>
        <w:spacing w:after="0" w:line="240" w:lineRule="auto"/>
      </w:pPr>
      <w:r>
        <w:rPr>
          <w:color w:val="000000"/>
        </w:rPr>
        <w:separator/>
      </w:r>
    </w:p>
  </w:footnote>
  <w:footnote w:type="continuationSeparator" w:id="0">
    <w:p w14:paraId="560BF6A0" w14:textId="77777777" w:rsidR="00A574DE" w:rsidRDefault="00A574DE">
      <w:pPr>
        <w:spacing w:after="0" w:line="240" w:lineRule="auto"/>
      </w:pPr>
      <w:r>
        <w:continuationSeparator/>
      </w:r>
    </w:p>
  </w:footnote>
  <w:footnote w:type="continuationNotice" w:id="1">
    <w:p w14:paraId="5D879B29" w14:textId="77777777" w:rsidR="00A574DE" w:rsidRDefault="00A574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 w15:restartNumberingAfterBreak="0">
    <w:nsid w:val="0E30741E"/>
    <w:multiLevelType w:val="hybridMultilevel"/>
    <w:tmpl w:val="37EE1A5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F7F144D"/>
    <w:multiLevelType w:val="hybridMultilevel"/>
    <w:tmpl w:val="6018CF8A"/>
    <w:lvl w:ilvl="0" w:tplc="87204F6C">
      <w:numFmt w:val="bullet"/>
      <w:lvlText w:val="-"/>
      <w:lvlJc w:val="left"/>
      <w:pPr>
        <w:ind w:left="993" w:hanging="360"/>
      </w:pPr>
      <w:rPr>
        <w:rFonts w:ascii="Museo Sans 300" w:eastAsia="Times New Roman" w:hAnsi="Museo Sans 300" w:cs="Segoe UI" w:hint="default"/>
      </w:rPr>
    </w:lvl>
    <w:lvl w:ilvl="1" w:tplc="440A0003" w:tentative="1">
      <w:start w:val="1"/>
      <w:numFmt w:val="bullet"/>
      <w:lvlText w:val="o"/>
      <w:lvlJc w:val="left"/>
      <w:pPr>
        <w:ind w:left="1713" w:hanging="360"/>
      </w:pPr>
      <w:rPr>
        <w:rFonts w:ascii="Courier New" w:hAnsi="Courier New" w:cs="Courier New" w:hint="default"/>
      </w:rPr>
    </w:lvl>
    <w:lvl w:ilvl="2" w:tplc="440A0005" w:tentative="1">
      <w:start w:val="1"/>
      <w:numFmt w:val="bullet"/>
      <w:lvlText w:val=""/>
      <w:lvlJc w:val="left"/>
      <w:pPr>
        <w:ind w:left="2433" w:hanging="360"/>
      </w:pPr>
      <w:rPr>
        <w:rFonts w:ascii="Wingdings" w:hAnsi="Wingdings" w:hint="default"/>
      </w:rPr>
    </w:lvl>
    <w:lvl w:ilvl="3" w:tplc="440A0001" w:tentative="1">
      <w:start w:val="1"/>
      <w:numFmt w:val="bullet"/>
      <w:lvlText w:val=""/>
      <w:lvlJc w:val="left"/>
      <w:pPr>
        <w:ind w:left="3153" w:hanging="360"/>
      </w:pPr>
      <w:rPr>
        <w:rFonts w:ascii="Symbol" w:hAnsi="Symbol" w:hint="default"/>
      </w:rPr>
    </w:lvl>
    <w:lvl w:ilvl="4" w:tplc="440A0003" w:tentative="1">
      <w:start w:val="1"/>
      <w:numFmt w:val="bullet"/>
      <w:lvlText w:val="o"/>
      <w:lvlJc w:val="left"/>
      <w:pPr>
        <w:ind w:left="3873" w:hanging="360"/>
      </w:pPr>
      <w:rPr>
        <w:rFonts w:ascii="Courier New" w:hAnsi="Courier New" w:cs="Courier New" w:hint="default"/>
      </w:rPr>
    </w:lvl>
    <w:lvl w:ilvl="5" w:tplc="440A0005" w:tentative="1">
      <w:start w:val="1"/>
      <w:numFmt w:val="bullet"/>
      <w:lvlText w:val=""/>
      <w:lvlJc w:val="left"/>
      <w:pPr>
        <w:ind w:left="4593" w:hanging="360"/>
      </w:pPr>
      <w:rPr>
        <w:rFonts w:ascii="Wingdings" w:hAnsi="Wingdings" w:hint="default"/>
      </w:rPr>
    </w:lvl>
    <w:lvl w:ilvl="6" w:tplc="440A0001" w:tentative="1">
      <w:start w:val="1"/>
      <w:numFmt w:val="bullet"/>
      <w:lvlText w:val=""/>
      <w:lvlJc w:val="left"/>
      <w:pPr>
        <w:ind w:left="5313" w:hanging="360"/>
      </w:pPr>
      <w:rPr>
        <w:rFonts w:ascii="Symbol" w:hAnsi="Symbol" w:hint="default"/>
      </w:rPr>
    </w:lvl>
    <w:lvl w:ilvl="7" w:tplc="440A0003" w:tentative="1">
      <w:start w:val="1"/>
      <w:numFmt w:val="bullet"/>
      <w:lvlText w:val="o"/>
      <w:lvlJc w:val="left"/>
      <w:pPr>
        <w:ind w:left="6033" w:hanging="360"/>
      </w:pPr>
      <w:rPr>
        <w:rFonts w:ascii="Courier New" w:hAnsi="Courier New" w:cs="Courier New" w:hint="default"/>
      </w:rPr>
    </w:lvl>
    <w:lvl w:ilvl="8" w:tplc="440A0005" w:tentative="1">
      <w:start w:val="1"/>
      <w:numFmt w:val="bullet"/>
      <w:lvlText w:val=""/>
      <w:lvlJc w:val="left"/>
      <w:pPr>
        <w:ind w:left="6753" w:hanging="360"/>
      </w:pPr>
      <w:rPr>
        <w:rFonts w:ascii="Wingdings" w:hAnsi="Wingdings" w:hint="default"/>
      </w:rPr>
    </w:lvl>
  </w:abstractNum>
  <w:abstractNum w:abstractNumId="6" w15:restartNumberingAfterBreak="0">
    <w:nsid w:val="250269E2"/>
    <w:multiLevelType w:val="hybridMultilevel"/>
    <w:tmpl w:val="3886DC5A"/>
    <w:lvl w:ilvl="0" w:tplc="1270C464">
      <w:start w:val="1"/>
      <w:numFmt w:val="upperRoman"/>
      <w:lvlText w:val="%1."/>
      <w:lvlJc w:val="left"/>
      <w:pPr>
        <w:ind w:left="720" w:hanging="720"/>
      </w:pPr>
      <w:rPr>
        <w:rFonts w:eastAsia="Museo Sans" w:hint="default"/>
        <w:sz w:val="20"/>
        <w:szCs w:val="2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515327B"/>
    <w:multiLevelType w:val="hybridMultilevel"/>
    <w:tmpl w:val="A8100F7A"/>
    <w:lvl w:ilvl="0" w:tplc="1C4608FA">
      <w:numFmt w:val="bullet"/>
      <w:lvlText w:val="-"/>
      <w:lvlJc w:val="left"/>
      <w:pPr>
        <w:ind w:left="720" w:hanging="360"/>
      </w:pPr>
      <w:rPr>
        <w:rFonts w:ascii="Museo Sans 300" w:eastAsia="SimSun" w:hAnsi="Museo Sans 300"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4" w15:restartNumberingAfterBreak="0">
    <w:nsid w:val="4BAB2815"/>
    <w:multiLevelType w:val="hybridMultilevel"/>
    <w:tmpl w:val="37EE1A52"/>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5402B2"/>
    <w:multiLevelType w:val="hybridMultilevel"/>
    <w:tmpl w:val="2E34D9FC"/>
    <w:lvl w:ilvl="0" w:tplc="A13CF786">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8" w15:restartNumberingAfterBreak="0">
    <w:nsid w:val="680556D2"/>
    <w:multiLevelType w:val="hybridMultilevel"/>
    <w:tmpl w:val="F594EB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2"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num w:numId="1" w16cid:durableId="443816221">
    <w:abstractNumId w:val="21"/>
  </w:num>
  <w:num w:numId="2" w16cid:durableId="1861238662">
    <w:abstractNumId w:val="11"/>
  </w:num>
  <w:num w:numId="3" w16cid:durableId="515309987">
    <w:abstractNumId w:val="16"/>
  </w:num>
  <w:num w:numId="4" w16cid:durableId="747048">
    <w:abstractNumId w:val="10"/>
  </w:num>
  <w:num w:numId="5" w16cid:durableId="1946308795">
    <w:abstractNumId w:val="3"/>
  </w:num>
  <w:num w:numId="6" w16cid:durableId="1773075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6988181">
    <w:abstractNumId w:val="13"/>
  </w:num>
  <w:num w:numId="8" w16cid:durableId="337008067">
    <w:abstractNumId w:val="22"/>
  </w:num>
  <w:num w:numId="9" w16cid:durableId="124470005">
    <w:abstractNumId w:val="20"/>
  </w:num>
  <w:num w:numId="10" w16cid:durableId="978800854">
    <w:abstractNumId w:val="14"/>
  </w:num>
  <w:num w:numId="11" w16cid:durableId="1131052755">
    <w:abstractNumId w:val="7"/>
  </w:num>
  <w:num w:numId="12" w16cid:durableId="586577926">
    <w:abstractNumId w:val="5"/>
  </w:num>
  <w:num w:numId="13" w16cid:durableId="1114639806">
    <w:abstractNumId w:val="18"/>
  </w:num>
  <w:num w:numId="14" w16cid:durableId="1745565808">
    <w:abstractNumId w:val="19"/>
  </w:num>
  <w:num w:numId="15" w16cid:durableId="1072890126">
    <w:abstractNumId w:val="15"/>
  </w:num>
  <w:num w:numId="16" w16cid:durableId="1580099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28338">
    <w:abstractNumId w:val="2"/>
  </w:num>
  <w:num w:numId="18" w16cid:durableId="1224874448">
    <w:abstractNumId w:val="17"/>
  </w:num>
  <w:num w:numId="19" w16cid:durableId="935400988">
    <w:abstractNumId w:val="6"/>
  </w:num>
  <w:num w:numId="20" w16cid:durableId="827285790">
    <w:abstractNumId w:val="4"/>
  </w:num>
  <w:num w:numId="21" w16cid:durableId="1116094851">
    <w:abstractNumId w:val="8"/>
  </w:num>
  <w:num w:numId="22" w16cid:durableId="240676514">
    <w:abstractNumId w:val="12"/>
  </w:num>
  <w:num w:numId="23" w16cid:durableId="1017272159">
    <w:abstractNumId w:val="0"/>
  </w:num>
  <w:num w:numId="24" w16cid:durableId="1962421676">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912"/>
    <w:rsid w:val="00001A60"/>
    <w:rsid w:val="00005D01"/>
    <w:rsid w:val="0000605C"/>
    <w:rsid w:val="00007C26"/>
    <w:rsid w:val="000104C9"/>
    <w:rsid w:val="000133A6"/>
    <w:rsid w:val="000145E0"/>
    <w:rsid w:val="0001524D"/>
    <w:rsid w:val="00017420"/>
    <w:rsid w:val="00021A23"/>
    <w:rsid w:val="00024745"/>
    <w:rsid w:val="000319D6"/>
    <w:rsid w:val="00031E7D"/>
    <w:rsid w:val="00031ED6"/>
    <w:rsid w:val="00032659"/>
    <w:rsid w:val="00034EA3"/>
    <w:rsid w:val="000354B7"/>
    <w:rsid w:val="00035756"/>
    <w:rsid w:val="00036A96"/>
    <w:rsid w:val="00041101"/>
    <w:rsid w:val="00043AE0"/>
    <w:rsid w:val="00045587"/>
    <w:rsid w:val="00046D76"/>
    <w:rsid w:val="0005306D"/>
    <w:rsid w:val="000541EC"/>
    <w:rsid w:val="00054A77"/>
    <w:rsid w:val="00055F7E"/>
    <w:rsid w:val="00060E86"/>
    <w:rsid w:val="00062017"/>
    <w:rsid w:val="0006381A"/>
    <w:rsid w:val="000643A0"/>
    <w:rsid w:val="00064438"/>
    <w:rsid w:val="000661D6"/>
    <w:rsid w:val="00067085"/>
    <w:rsid w:val="000676C5"/>
    <w:rsid w:val="00071645"/>
    <w:rsid w:val="000739A9"/>
    <w:rsid w:val="000756B9"/>
    <w:rsid w:val="00075722"/>
    <w:rsid w:val="00077C68"/>
    <w:rsid w:val="000807C0"/>
    <w:rsid w:val="00080835"/>
    <w:rsid w:val="00082058"/>
    <w:rsid w:val="00083417"/>
    <w:rsid w:val="000843B5"/>
    <w:rsid w:val="00085EF8"/>
    <w:rsid w:val="00093A5A"/>
    <w:rsid w:val="000A2266"/>
    <w:rsid w:val="000A49D1"/>
    <w:rsid w:val="000A4F16"/>
    <w:rsid w:val="000A6F15"/>
    <w:rsid w:val="000A6F23"/>
    <w:rsid w:val="000B5267"/>
    <w:rsid w:val="000B6CFB"/>
    <w:rsid w:val="000B7003"/>
    <w:rsid w:val="000C094E"/>
    <w:rsid w:val="000C11E3"/>
    <w:rsid w:val="000C21DC"/>
    <w:rsid w:val="000C29DF"/>
    <w:rsid w:val="000C553A"/>
    <w:rsid w:val="000C740F"/>
    <w:rsid w:val="000C7ECA"/>
    <w:rsid w:val="000D00C4"/>
    <w:rsid w:val="000D0C59"/>
    <w:rsid w:val="000D1E81"/>
    <w:rsid w:val="000D3E4C"/>
    <w:rsid w:val="000D5A7F"/>
    <w:rsid w:val="000D60B7"/>
    <w:rsid w:val="000D634F"/>
    <w:rsid w:val="000D70E6"/>
    <w:rsid w:val="000D7FEA"/>
    <w:rsid w:val="000E2543"/>
    <w:rsid w:val="000E2EA4"/>
    <w:rsid w:val="000E301E"/>
    <w:rsid w:val="000E3AA4"/>
    <w:rsid w:val="000E5E34"/>
    <w:rsid w:val="000E6633"/>
    <w:rsid w:val="000E7FA4"/>
    <w:rsid w:val="000F2567"/>
    <w:rsid w:val="000F2E0F"/>
    <w:rsid w:val="000F325F"/>
    <w:rsid w:val="000F3787"/>
    <w:rsid w:val="000F520A"/>
    <w:rsid w:val="000F74D1"/>
    <w:rsid w:val="000F7BFF"/>
    <w:rsid w:val="00100E7C"/>
    <w:rsid w:val="0010146A"/>
    <w:rsid w:val="00103D0F"/>
    <w:rsid w:val="001065A6"/>
    <w:rsid w:val="001069B4"/>
    <w:rsid w:val="0011021F"/>
    <w:rsid w:val="0011199E"/>
    <w:rsid w:val="00114658"/>
    <w:rsid w:val="001147D9"/>
    <w:rsid w:val="00123B92"/>
    <w:rsid w:val="00125183"/>
    <w:rsid w:val="00125935"/>
    <w:rsid w:val="00130790"/>
    <w:rsid w:val="001307C5"/>
    <w:rsid w:val="00131AB3"/>
    <w:rsid w:val="00133403"/>
    <w:rsid w:val="00134E6F"/>
    <w:rsid w:val="0013559B"/>
    <w:rsid w:val="0014094C"/>
    <w:rsid w:val="001409C3"/>
    <w:rsid w:val="0014191F"/>
    <w:rsid w:val="00142B72"/>
    <w:rsid w:val="00143E5D"/>
    <w:rsid w:val="001445A4"/>
    <w:rsid w:val="00144621"/>
    <w:rsid w:val="001447F5"/>
    <w:rsid w:val="00147060"/>
    <w:rsid w:val="00147AD1"/>
    <w:rsid w:val="001509B7"/>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213F"/>
    <w:rsid w:val="00182267"/>
    <w:rsid w:val="001829F8"/>
    <w:rsid w:val="00182FB7"/>
    <w:rsid w:val="00183CF1"/>
    <w:rsid w:val="001858AE"/>
    <w:rsid w:val="00186AB4"/>
    <w:rsid w:val="001870DC"/>
    <w:rsid w:val="001870F6"/>
    <w:rsid w:val="0019123B"/>
    <w:rsid w:val="0019194C"/>
    <w:rsid w:val="0019194E"/>
    <w:rsid w:val="001925CC"/>
    <w:rsid w:val="00196DAC"/>
    <w:rsid w:val="00197FF0"/>
    <w:rsid w:val="001A29E6"/>
    <w:rsid w:val="001B098B"/>
    <w:rsid w:val="001B2309"/>
    <w:rsid w:val="001B3D33"/>
    <w:rsid w:val="001C0C9C"/>
    <w:rsid w:val="001C5DBB"/>
    <w:rsid w:val="001C69C6"/>
    <w:rsid w:val="001C769B"/>
    <w:rsid w:val="001D180D"/>
    <w:rsid w:val="001D1E18"/>
    <w:rsid w:val="001D2720"/>
    <w:rsid w:val="001D3320"/>
    <w:rsid w:val="001D55E0"/>
    <w:rsid w:val="001D591F"/>
    <w:rsid w:val="001D7273"/>
    <w:rsid w:val="001E0394"/>
    <w:rsid w:val="001E30D0"/>
    <w:rsid w:val="001E4151"/>
    <w:rsid w:val="001E4A76"/>
    <w:rsid w:val="001E4C4D"/>
    <w:rsid w:val="001E5A39"/>
    <w:rsid w:val="001F25E9"/>
    <w:rsid w:val="001F3C81"/>
    <w:rsid w:val="001F3FE3"/>
    <w:rsid w:val="001F560C"/>
    <w:rsid w:val="001F5879"/>
    <w:rsid w:val="001F59A3"/>
    <w:rsid w:val="001F5B20"/>
    <w:rsid w:val="00201A86"/>
    <w:rsid w:val="00202DE0"/>
    <w:rsid w:val="00202F0F"/>
    <w:rsid w:val="00203C6A"/>
    <w:rsid w:val="002069C6"/>
    <w:rsid w:val="00207AE1"/>
    <w:rsid w:val="00212906"/>
    <w:rsid w:val="00213D79"/>
    <w:rsid w:val="0021571F"/>
    <w:rsid w:val="00215AFC"/>
    <w:rsid w:val="00217592"/>
    <w:rsid w:val="00220F2D"/>
    <w:rsid w:val="002245F5"/>
    <w:rsid w:val="00226D96"/>
    <w:rsid w:val="00227C15"/>
    <w:rsid w:val="00230528"/>
    <w:rsid w:val="002366C2"/>
    <w:rsid w:val="00240D6C"/>
    <w:rsid w:val="0024433B"/>
    <w:rsid w:val="002476E8"/>
    <w:rsid w:val="002479AF"/>
    <w:rsid w:val="00250329"/>
    <w:rsid w:val="0025330B"/>
    <w:rsid w:val="00253910"/>
    <w:rsid w:val="00256436"/>
    <w:rsid w:val="00256E50"/>
    <w:rsid w:val="002570E5"/>
    <w:rsid w:val="00257FD7"/>
    <w:rsid w:val="00260583"/>
    <w:rsid w:val="002612F8"/>
    <w:rsid w:val="00261BB1"/>
    <w:rsid w:val="00261DEA"/>
    <w:rsid w:val="00263E33"/>
    <w:rsid w:val="0026486D"/>
    <w:rsid w:val="002657E4"/>
    <w:rsid w:val="00266FB7"/>
    <w:rsid w:val="00270E5F"/>
    <w:rsid w:val="002711AB"/>
    <w:rsid w:val="00271632"/>
    <w:rsid w:val="002723FA"/>
    <w:rsid w:val="00272EB2"/>
    <w:rsid w:val="00275DDA"/>
    <w:rsid w:val="00276192"/>
    <w:rsid w:val="00276D87"/>
    <w:rsid w:val="00277587"/>
    <w:rsid w:val="00277A3A"/>
    <w:rsid w:val="00280057"/>
    <w:rsid w:val="002819C2"/>
    <w:rsid w:val="00282394"/>
    <w:rsid w:val="00283819"/>
    <w:rsid w:val="002853C4"/>
    <w:rsid w:val="0028619E"/>
    <w:rsid w:val="00286460"/>
    <w:rsid w:val="00287302"/>
    <w:rsid w:val="00294EC3"/>
    <w:rsid w:val="002971B8"/>
    <w:rsid w:val="002A04A2"/>
    <w:rsid w:val="002A071D"/>
    <w:rsid w:val="002A091C"/>
    <w:rsid w:val="002A3867"/>
    <w:rsid w:val="002A6A42"/>
    <w:rsid w:val="002A783C"/>
    <w:rsid w:val="002B0E14"/>
    <w:rsid w:val="002B1221"/>
    <w:rsid w:val="002B22A2"/>
    <w:rsid w:val="002B658D"/>
    <w:rsid w:val="002C037B"/>
    <w:rsid w:val="002C0E66"/>
    <w:rsid w:val="002C4FCA"/>
    <w:rsid w:val="002C5DCD"/>
    <w:rsid w:val="002C6FC7"/>
    <w:rsid w:val="002C7349"/>
    <w:rsid w:val="002D18DA"/>
    <w:rsid w:val="002D1AEE"/>
    <w:rsid w:val="002D4361"/>
    <w:rsid w:val="002D47ED"/>
    <w:rsid w:val="002E033D"/>
    <w:rsid w:val="002E0622"/>
    <w:rsid w:val="002E0F11"/>
    <w:rsid w:val="002E15CC"/>
    <w:rsid w:val="002E2B1A"/>
    <w:rsid w:val="002E509A"/>
    <w:rsid w:val="002E5488"/>
    <w:rsid w:val="002E6556"/>
    <w:rsid w:val="002E7385"/>
    <w:rsid w:val="002F0DCF"/>
    <w:rsid w:val="002F1716"/>
    <w:rsid w:val="002F6DD9"/>
    <w:rsid w:val="002F7524"/>
    <w:rsid w:val="00302A42"/>
    <w:rsid w:val="00302D8E"/>
    <w:rsid w:val="003043F1"/>
    <w:rsid w:val="003058E8"/>
    <w:rsid w:val="00306CCE"/>
    <w:rsid w:val="00310FBB"/>
    <w:rsid w:val="00311109"/>
    <w:rsid w:val="00320A28"/>
    <w:rsid w:val="00321526"/>
    <w:rsid w:val="003228F3"/>
    <w:rsid w:val="00324500"/>
    <w:rsid w:val="00324B7B"/>
    <w:rsid w:val="00327915"/>
    <w:rsid w:val="003303E3"/>
    <w:rsid w:val="003311CA"/>
    <w:rsid w:val="0033220B"/>
    <w:rsid w:val="003352BF"/>
    <w:rsid w:val="003363BD"/>
    <w:rsid w:val="00340A0F"/>
    <w:rsid w:val="0034219E"/>
    <w:rsid w:val="00342FFC"/>
    <w:rsid w:val="003432BF"/>
    <w:rsid w:val="003447C3"/>
    <w:rsid w:val="00345F86"/>
    <w:rsid w:val="00346692"/>
    <w:rsid w:val="003466CE"/>
    <w:rsid w:val="003525E4"/>
    <w:rsid w:val="00352A75"/>
    <w:rsid w:val="00355010"/>
    <w:rsid w:val="0036470A"/>
    <w:rsid w:val="003652C5"/>
    <w:rsid w:val="00366F8C"/>
    <w:rsid w:val="0036745E"/>
    <w:rsid w:val="003675A6"/>
    <w:rsid w:val="00371AB2"/>
    <w:rsid w:val="00372A97"/>
    <w:rsid w:val="00374D00"/>
    <w:rsid w:val="00375BCB"/>
    <w:rsid w:val="00375E63"/>
    <w:rsid w:val="0037606A"/>
    <w:rsid w:val="003760D1"/>
    <w:rsid w:val="00380743"/>
    <w:rsid w:val="00380F80"/>
    <w:rsid w:val="003836C4"/>
    <w:rsid w:val="00384D24"/>
    <w:rsid w:val="00384DED"/>
    <w:rsid w:val="003852D1"/>
    <w:rsid w:val="00385BBB"/>
    <w:rsid w:val="003862F3"/>
    <w:rsid w:val="003863A2"/>
    <w:rsid w:val="00387CAF"/>
    <w:rsid w:val="00391DB1"/>
    <w:rsid w:val="00392E40"/>
    <w:rsid w:val="00393EB2"/>
    <w:rsid w:val="0039425B"/>
    <w:rsid w:val="0039595C"/>
    <w:rsid w:val="003966F1"/>
    <w:rsid w:val="003A054D"/>
    <w:rsid w:val="003A05BF"/>
    <w:rsid w:val="003A0769"/>
    <w:rsid w:val="003A7584"/>
    <w:rsid w:val="003B1E1A"/>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5CD"/>
    <w:rsid w:val="003E0640"/>
    <w:rsid w:val="003E1B66"/>
    <w:rsid w:val="003E44B4"/>
    <w:rsid w:val="003E473D"/>
    <w:rsid w:val="003E6B59"/>
    <w:rsid w:val="003E7384"/>
    <w:rsid w:val="003E7464"/>
    <w:rsid w:val="003F12F0"/>
    <w:rsid w:val="003F2B41"/>
    <w:rsid w:val="003F2BD6"/>
    <w:rsid w:val="003F3124"/>
    <w:rsid w:val="003F42F9"/>
    <w:rsid w:val="003F4E1E"/>
    <w:rsid w:val="003F61C2"/>
    <w:rsid w:val="003F7195"/>
    <w:rsid w:val="00400E8C"/>
    <w:rsid w:val="00404DAA"/>
    <w:rsid w:val="00410FD5"/>
    <w:rsid w:val="00411C80"/>
    <w:rsid w:val="00415E5E"/>
    <w:rsid w:val="0041617B"/>
    <w:rsid w:val="00416384"/>
    <w:rsid w:val="0041772E"/>
    <w:rsid w:val="004203BB"/>
    <w:rsid w:val="0042257D"/>
    <w:rsid w:val="00422FBA"/>
    <w:rsid w:val="00424E84"/>
    <w:rsid w:val="0042736D"/>
    <w:rsid w:val="004302C4"/>
    <w:rsid w:val="00431126"/>
    <w:rsid w:val="004326A6"/>
    <w:rsid w:val="0043270B"/>
    <w:rsid w:val="004331A7"/>
    <w:rsid w:val="00434C5D"/>
    <w:rsid w:val="00437654"/>
    <w:rsid w:val="00440445"/>
    <w:rsid w:val="0044126A"/>
    <w:rsid w:val="00442D52"/>
    <w:rsid w:val="004500AE"/>
    <w:rsid w:val="00450C24"/>
    <w:rsid w:val="00450FD6"/>
    <w:rsid w:val="00451C2F"/>
    <w:rsid w:val="004532D8"/>
    <w:rsid w:val="00453953"/>
    <w:rsid w:val="00454698"/>
    <w:rsid w:val="004568D2"/>
    <w:rsid w:val="00461025"/>
    <w:rsid w:val="00461627"/>
    <w:rsid w:val="0046231B"/>
    <w:rsid w:val="004630A7"/>
    <w:rsid w:val="004639C3"/>
    <w:rsid w:val="00463D44"/>
    <w:rsid w:val="00465E12"/>
    <w:rsid w:val="004711F3"/>
    <w:rsid w:val="00474D3A"/>
    <w:rsid w:val="004775B7"/>
    <w:rsid w:val="00480BE0"/>
    <w:rsid w:val="0048136F"/>
    <w:rsid w:val="0048150C"/>
    <w:rsid w:val="00481E28"/>
    <w:rsid w:val="004823A5"/>
    <w:rsid w:val="00482C7D"/>
    <w:rsid w:val="00484C0C"/>
    <w:rsid w:val="00486920"/>
    <w:rsid w:val="004914BC"/>
    <w:rsid w:val="0049342D"/>
    <w:rsid w:val="00493EFC"/>
    <w:rsid w:val="004957DC"/>
    <w:rsid w:val="004961AA"/>
    <w:rsid w:val="004A00B0"/>
    <w:rsid w:val="004A1699"/>
    <w:rsid w:val="004A1931"/>
    <w:rsid w:val="004A1DEC"/>
    <w:rsid w:val="004A35E7"/>
    <w:rsid w:val="004A63D1"/>
    <w:rsid w:val="004B0C0A"/>
    <w:rsid w:val="004B15DA"/>
    <w:rsid w:val="004B311F"/>
    <w:rsid w:val="004B3414"/>
    <w:rsid w:val="004B6C7B"/>
    <w:rsid w:val="004C32B6"/>
    <w:rsid w:val="004C608E"/>
    <w:rsid w:val="004C6BA6"/>
    <w:rsid w:val="004C7A9A"/>
    <w:rsid w:val="004D0338"/>
    <w:rsid w:val="004D17F8"/>
    <w:rsid w:val="004D5257"/>
    <w:rsid w:val="004D5373"/>
    <w:rsid w:val="004D578F"/>
    <w:rsid w:val="004E00E9"/>
    <w:rsid w:val="004E3AF4"/>
    <w:rsid w:val="004E4C99"/>
    <w:rsid w:val="004E572D"/>
    <w:rsid w:val="004E6680"/>
    <w:rsid w:val="004E71BC"/>
    <w:rsid w:val="004F0B58"/>
    <w:rsid w:val="004F200B"/>
    <w:rsid w:val="004F2725"/>
    <w:rsid w:val="004F2BAC"/>
    <w:rsid w:val="004F2FDC"/>
    <w:rsid w:val="004F5F8B"/>
    <w:rsid w:val="004F7688"/>
    <w:rsid w:val="004F78CE"/>
    <w:rsid w:val="004F7C8A"/>
    <w:rsid w:val="0050621F"/>
    <w:rsid w:val="00506FBD"/>
    <w:rsid w:val="005071D9"/>
    <w:rsid w:val="0050739E"/>
    <w:rsid w:val="0050775C"/>
    <w:rsid w:val="00510582"/>
    <w:rsid w:val="00512C70"/>
    <w:rsid w:val="00512F62"/>
    <w:rsid w:val="00514D91"/>
    <w:rsid w:val="0051723C"/>
    <w:rsid w:val="00517258"/>
    <w:rsid w:val="005176DE"/>
    <w:rsid w:val="00517853"/>
    <w:rsid w:val="0052011F"/>
    <w:rsid w:val="00521E99"/>
    <w:rsid w:val="00522BF4"/>
    <w:rsid w:val="00524000"/>
    <w:rsid w:val="0052431B"/>
    <w:rsid w:val="00525765"/>
    <w:rsid w:val="005276AA"/>
    <w:rsid w:val="00534546"/>
    <w:rsid w:val="00534B0B"/>
    <w:rsid w:val="005353AB"/>
    <w:rsid w:val="00535AAE"/>
    <w:rsid w:val="00535AC7"/>
    <w:rsid w:val="00540C6E"/>
    <w:rsid w:val="005419CB"/>
    <w:rsid w:val="00541A96"/>
    <w:rsid w:val="00544675"/>
    <w:rsid w:val="00545079"/>
    <w:rsid w:val="005478F8"/>
    <w:rsid w:val="00550C64"/>
    <w:rsid w:val="00551F4C"/>
    <w:rsid w:val="00556E70"/>
    <w:rsid w:val="0055709E"/>
    <w:rsid w:val="005606E3"/>
    <w:rsid w:val="0056088D"/>
    <w:rsid w:val="0056237B"/>
    <w:rsid w:val="00562498"/>
    <w:rsid w:val="005631A7"/>
    <w:rsid w:val="00563274"/>
    <w:rsid w:val="00563955"/>
    <w:rsid w:val="00564D0E"/>
    <w:rsid w:val="00564E4E"/>
    <w:rsid w:val="00567F65"/>
    <w:rsid w:val="005720B9"/>
    <w:rsid w:val="00574B0D"/>
    <w:rsid w:val="005750B6"/>
    <w:rsid w:val="005776D1"/>
    <w:rsid w:val="005815A0"/>
    <w:rsid w:val="005839A8"/>
    <w:rsid w:val="00583C70"/>
    <w:rsid w:val="0059014D"/>
    <w:rsid w:val="00591C5B"/>
    <w:rsid w:val="005A165E"/>
    <w:rsid w:val="005A7263"/>
    <w:rsid w:val="005B0AFE"/>
    <w:rsid w:val="005B37A8"/>
    <w:rsid w:val="005B507F"/>
    <w:rsid w:val="005B600B"/>
    <w:rsid w:val="005C17E0"/>
    <w:rsid w:val="005C4602"/>
    <w:rsid w:val="005C528C"/>
    <w:rsid w:val="005C6EDB"/>
    <w:rsid w:val="005D040D"/>
    <w:rsid w:val="005D16C6"/>
    <w:rsid w:val="005D42B3"/>
    <w:rsid w:val="005D58ED"/>
    <w:rsid w:val="005D69B9"/>
    <w:rsid w:val="005D78C7"/>
    <w:rsid w:val="005E0A49"/>
    <w:rsid w:val="005E2BBC"/>
    <w:rsid w:val="005E2BF0"/>
    <w:rsid w:val="005E45BC"/>
    <w:rsid w:val="005E5C23"/>
    <w:rsid w:val="005E742A"/>
    <w:rsid w:val="005F1A00"/>
    <w:rsid w:val="005F1D34"/>
    <w:rsid w:val="00602489"/>
    <w:rsid w:val="00604595"/>
    <w:rsid w:val="00604815"/>
    <w:rsid w:val="0060737E"/>
    <w:rsid w:val="00613FD5"/>
    <w:rsid w:val="00616744"/>
    <w:rsid w:val="0062128B"/>
    <w:rsid w:val="00621543"/>
    <w:rsid w:val="00622CB1"/>
    <w:rsid w:val="006243BA"/>
    <w:rsid w:val="006255AC"/>
    <w:rsid w:val="00625DE6"/>
    <w:rsid w:val="00631508"/>
    <w:rsid w:val="0063253D"/>
    <w:rsid w:val="00644567"/>
    <w:rsid w:val="00647B5C"/>
    <w:rsid w:val="00650086"/>
    <w:rsid w:val="00650101"/>
    <w:rsid w:val="0065027F"/>
    <w:rsid w:val="00650CC2"/>
    <w:rsid w:val="0065233C"/>
    <w:rsid w:val="00652803"/>
    <w:rsid w:val="006557E7"/>
    <w:rsid w:val="00656AF1"/>
    <w:rsid w:val="00657291"/>
    <w:rsid w:val="00657E79"/>
    <w:rsid w:val="00660907"/>
    <w:rsid w:val="00663865"/>
    <w:rsid w:val="00663AAC"/>
    <w:rsid w:val="00663FAF"/>
    <w:rsid w:val="00664A7B"/>
    <w:rsid w:val="006662C8"/>
    <w:rsid w:val="00666CA2"/>
    <w:rsid w:val="00667342"/>
    <w:rsid w:val="00667D35"/>
    <w:rsid w:val="0067339B"/>
    <w:rsid w:val="006749BE"/>
    <w:rsid w:val="00674F8A"/>
    <w:rsid w:val="00683A80"/>
    <w:rsid w:val="00691639"/>
    <w:rsid w:val="00692CD2"/>
    <w:rsid w:val="00693F79"/>
    <w:rsid w:val="006940D2"/>
    <w:rsid w:val="00695A52"/>
    <w:rsid w:val="00696E15"/>
    <w:rsid w:val="00697302"/>
    <w:rsid w:val="00697592"/>
    <w:rsid w:val="006A0607"/>
    <w:rsid w:val="006A18B3"/>
    <w:rsid w:val="006A1C9E"/>
    <w:rsid w:val="006A1E74"/>
    <w:rsid w:val="006A3779"/>
    <w:rsid w:val="006A4AC6"/>
    <w:rsid w:val="006A548E"/>
    <w:rsid w:val="006A5596"/>
    <w:rsid w:val="006B252B"/>
    <w:rsid w:val="006B28CE"/>
    <w:rsid w:val="006B6EE5"/>
    <w:rsid w:val="006C0716"/>
    <w:rsid w:val="006C2EA3"/>
    <w:rsid w:val="006C5B81"/>
    <w:rsid w:val="006C6F4C"/>
    <w:rsid w:val="006D213C"/>
    <w:rsid w:val="006D2161"/>
    <w:rsid w:val="006D2357"/>
    <w:rsid w:val="006D29CB"/>
    <w:rsid w:val="006D3619"/>
    <w:rsid w:val="006D4231"/>
    <w:rsid w:val="006D6D2E"/>
    <w:rsid w:val="006E3749"/>
    <w:rsid w:val="006E604D"/>
    <w:rsid w:val="006E6685"/>
    <w:rsid w:val="006F00A0"/>
    <w:rsid w:val="006F0257"/>
    <w:rsid w:val="006F0BB9"/>
    <w:rsid w:val="006F10A1"/>
    <w:rsid w:val="006F1B46"/>
    <w:rsid w:val="006F281A"/>
    <w:rsid w:val="006F3482"/>
    <w:rsid w:val="006F491F"/>
    <w:rsid w:val="006F4CB8"/>
    <w:rsid w:val="006F54EB"/>
    <w:rsid w:val="006F5894"/>
    <w:rsid w:val="006F59B0"/>
    <w:rsid w:val="006F5AD7"/>
    <w:rsid w:val="006F6AF9"/>
    <w:rsid w:val="00700369"/>
    <w:rsid w:val="007005A4"/>
    <w:rsid w:val="00702309"/>
    <w:rsid w:val="007030D6"/>
    <w:rsid w:val="00707434"/>
    <w:rsid w:val="007074D0"/>
    <w:rsid w:val="00707A05"/>
    <w:rsid w:val="0071609E"/>
    <w:rsid w:val="007161D0"/>
    <w:rsid w:val="00717ECF"/>
    <w:rsid w:val="00720018"/>
    <w:rsid w:val="00720652"/>
    <w:rsid w:val="0072167B"/>
    <w:rsid w:val="00722711"/>
    <w:rsid w:val="00722EC9"/>
    <w:rsid w:val="00723C37"/>
    <w:rsid w:val="007240CF"/>
    <w:rsid w:val="007273B4"/>
    <w:rsid w:val="00727E30"/>
    <w:rsid w:val="00734243"/>
    <w:rsid w:val="0073510A"/>
    <w:rsid w:val="007351AF"/>
    <w:rsid w:val="00736813"/>
    <w:rsid w:val="007448A0"/>
    <w:rsid w:val="00744CCF"/>
    <w:rsid w:val="00747DA5"/>
    <w:rsid w:val="0075057F"/>
    <w:rsid w:val="00750BF3"/>
    <w:rsid w:val="00751341"/>
    <w:rsid w:val="0076128D"/>
    <w:rsid w:val="00763341"/>
    <w:rsid w:val="007643C9"/>
    <w:rsid w:val="00770697"/>
    <w:rsid w:val="007727EB"/>
    <w:rsid w:val="00773129"/>
    <w:rsid w:val="00773BE0"/>
    <w:rsid w:val="007750A1"/>
    <w:rsid w:val="0077567E"/>
    <w:rsid w:val="007771E9"/>
    <w:rsid w:val="00780190"/>
    <w:rsid w:val="00780B63"/>
    <w:rsid w:val="00780B71"/>
    <w:rsid w:val="00781E4D"/>
    <w:rsid w:val="00783069"/>
    <w:rsid w:val="007851D7"/>
    <w:rsid w:val="007929E9"/>
    <w:rsid w:val="007934EA"/>
    <w:rsid w:val="00796340"/>
    <w:rsid w:val="00797FBA"/>
    <w:rsid w:val="007A1092"/>
    <w:rsid w:val="007A27E3"/>
    <w:rsid w:val="007A5AE0"/>
    <w:rsid w:val="007A5B70"/>
    <w:rsid w:val="007A6048"/>
    <w:rsid w:val="007B0739"/>
    <w:rsid w:val="007B2821"/>
    <w:rsid w:val="007B5C2F"/>
    <w:rsid w:val="007B732E"/>
    <w:rsid w:val="007C0C95"/>
    <w:rsid w:val="007C1CBB"/>
    <w:rsid w:val="007C2908"/>
    <w:rsid w:val="007C2EC0"/>
    <w:rsid w:val="007C3AD1"/>
    <w:rsid w:val="007C4CA6"/>
    <w:rsid w:val="007C50C8"/>
    <w:rsid w:val="007C6655"/>
    <w:rsid w:val="007C6D63"/>
    <w:rsid w:val="007D36F7"/>
    <w:rsid w:val="007D4898"/>
    <w:rsid w:val="007D532B"/>
    <w:rsid w:val="007D55FF"/>
    <w:rsid w:val="007D5729"/>
    <w:rsid w:val="007D65C6"/>
    <w:rsid w:val="007D65C8"/>
    <w:rsid w:val="007D6978"/>
    <w:rsid w:val="007E18F3"/>
    <w:rsid w:val="007E1B84"/>
    <w:rsid w:val="007E1DA6"/>
    <w:rsid w:val="007E1E23"/>
    <w:rsid w:val="007E5122"/>
    <w:rsid w:val="007E54D6"/>
    <w:rsid w:val="007E7879"/>
    <w:rsid w:val="007F0738"/>
    <w:rsid w:val="007F389B"/>
    <w:rsid w:val="007F39E8"/>
    <w:rsid w:val="007F5A72"/>
    <w:rsid w:val="007F7306"/>
    <w:rsid w:val="007F782F"/>
    <w:rsid w:val="007F7A03"/>
    <w:rsid w:val="00801702"/>
    <w:rsid w:val="0080197C"/>
    <w:rsid w:val="00801F1F"/>
    <w:rsid w:val="008054FF"/>
    <w:rsid w:val="00805DB6"/>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45F8"/>
    <w:rsid w:val="00837F1F"/>
    <w:rsid w:val="00841365"/>
    <w:rsid w:val="008427BA"/>
    <w:rsid w:val="00843EB5"/>
    <w:rsid w:val="00843F07"/>
    <w:rsid w:val="008451E6"/>
    <w:rsid w:val="008468ED"/>
    <w:rsid w:val="008479DB"/>
    <w:rsid w:val="00855635"/>
    <w:rsid w:val="0085753A"/>
    <w:rsid w:val="00857E9E"/>
    <w:rsid w:val="00857F2C"/>
    <w:rsid w:val="008635C8"/>
    <w:rsid w:val="008649E4"/>
    <w:rsid w:val="00864ECC"/>
    <w:rsid w:val="00864EDF"/>
    <w:rsid w:val="00870938"/>
    <w:rsid w:val="00871CB9"/>
    <w:rsid w:val="00872187"/>
    <w:rsid w:val="008722C6"/>
    <w:rsid w:val="00873A9B"/>
    <w:rsid w:val="00880478"/>
    <w:rsid w:val="008809F7"/>
    <w:rsid w:val="00880B5D"/>
    <w:rsid w:val="008815D9"/>
    <w:rsid w:val="008833CD"/>
    <w:rsid w:val="008862D5"/>
    <w:rsid w:val="0089025D"/>
    <w:rsid w:val="008908E4"/>
    <w:rsid w:val="00891719"/>
    <w:rsid w:val="0089279A"/>
    <w:rsid w:val="00892CE4"/>
    <w:rsid w:val="00893B8A"/>
    <w:rsid w:val="00894A09"/>
    <w:rsid w:val="008978AF"/>
    <w:rsid w:val="008A77AF"/>
    <w:rsid w:val="008B18CF"/>
    <w:rsid w:val="008B1CD7"/>
    <w:rsid w:val="008B2992"/>
    <w:rsid w:val="008B3033"/>
    <w:rsid w:val="008B44D6"/>
    <w:rsid w:val="008B6254"/>
    <w:rsid w:val="008B715C"/>
    <w:rsid w:val="008B7A00"/>
    <w:rsid w:val="008C043E"/>
    <w:rsid w:val="008C08B7"/>
    <w:rsid w:val="008C2840"/>
    <w:rsid w:val="008C3848"/>
    <w:rsid w:val="008D0FA9"/>
    <w:rsid w:val="008D413B"/>
    <w:rsid w:val="008D43EE"/>
    <w:rsid w:val="008D66A2"/>
    <w:rsid w:val="008D7165"/>
    <w:rsid w:val="008D7983"/>
    <w:rsid w:val="008E23B3"/>
    <w:rsid w:val="008E2F65"/>
    <w:rsid w:val="008E404A"/>
    <w:rsid w:val="008E444E"/>
    <w:rsid w:val="008E50AB"/>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230A2"/>
    <w:rsid w:val="00925927"/>
    <w:rsid w:val="00925BE6"/>
    <w:rsid w:val="00926B55"/>
    <w:rsid w:val="0093048A"/>
    <w:rsid w:val="00931EB0"/>
    <w:rsid w:val="00933F82"/>
    <w:rsid w:val="00936398"/>
    <w:rsid w:val="009368EF"/>
    <w:rsid w:val="00936F38"/>
    <w:rsid w:val="009412D7"/>
    <w:rsid w:val="00942A15"/>
    <w:rsid w:val="00943DD3"/>
    <w:rsid w:val="00945D4E"/>
    <w:rsid w:val="00946D9B"/>
    <w:rsid w:val="00947430"/>
    <w:rsid w:val="00950367"/>
    <w:rsid w:val="00952449"/>
    <w:rsid w:val="00954F74"/>
    <w:rsid w:val="00957C93"/>
    <w:rsid w:val="00960330"/>
    <w:rsid w:val="00961557"/>
    <w:rsid w:val="00962C49"/>
    <w:rsid w:val="00962E24"/>
    <w:rsid w:val="00963750"/>
    <w:rsid w:val="00964724"/>
    <w:rsid w:val="00965034"/>
    <w:rsid w:val="009659BF"/>
    <w:rsid w:val="00965BE9"/>
    <w:rsid w:val="00966783"/>
    <w:rsid w:val="0097186E"/>
    <w:rsid w:val="00972F9D"/>
    <w:rsid w:val="00975E5D"/>
    <w:rsid w:val="009767C1"/>
    <w:rsid w:val="00977DDE"/>
    <w:rsid w:val="009816BF"/>
    <w:rsid w:val="00985837"/>
    <w:rsid w:val="00985F86"/>
    <w:rsid w:val="009862DD"/>
    <w:rsid w:val="00987573"/>
    <w:rsid w:val="009908C7"/>
    <w:rsid w:val="009923DD"/>
    <w:rsid w:val="00992867"/>
    <w:rsid w:val="0099435F"/>
    <w:rsid w:val="009A0B16"/>
    <w:rsid w:val="009A1FDC"/>
    <w:rsid w:val="009A2FDC"/>
    <w:rsid w:val="009A663F"/>
    <w:rsid w:val="009A68DA"/>
    <w:rsid w:val="009A7023"/>
    <w:rsid w:val="009B04B3"/>
    <w:rsid w:val="009B24EF"/>
    <w:rsid w:val="009B2758"/>
    <w:rsid w:val="009B2A5B"/>
    <w:rsid w:val="009B5574"/>
    <w:rsid w:val="009B5919"/>
    <w:rsid w:val="009B67E6"/>
    <w:rsid w:val="009C3009"/>
    <w:rsid w:val="009C7239"/>
    <w:rsid w:val="009C7B33"/>
    <w:rsid w:val="009D13E5"/>
    <w:rsid w:val="009D142E"/>
    <w:rsid w:val="009D2D6A"/>
    <w:rsid w:val="009D603E"/>
    <w:rsid w:val="009D7E56"/>
    <w:rsid w:val="009E02B5"/>
    <w:rsid w:val="009E0A38"/>
    <w:rsid w:val="009E2C09"/>
    <w:rsid w:val="009E52CA"/>
    <w:rsid w:val="009E5976"/>
    <w:rsid w:val="009E59A5"/>
    <w:rsid w:val="009E6640"/>
    <w:rsid w:val="009E69FE"/>
    <w:rsid w:val="009E6AAF"/>
    <w:rsid w:val="009E7E44"/>
    <w:rsid w:val="009E7F25"/>
    <w:rsid w:val="009F1566"/>
    <w:rsid w:val="009F1838"/>
    <w:rsid w:val="009F4096"/>
    <w:rsid w:val="009F5B19"/>
    <w:rsid w:val="009F6537"/>
    <w:rsid w:val="009F695A"/>
    <w:rsid w:val="009F70BB"/>
    <w:rsid w:val="00A002A3"/>
    <w:rsid w:val="00A00FA1"/>
    <w:rsid w:val="00A03699"/>
    <w:rsid w:val="00A0425C"/>
    <w:rsid w:val="00A06DA0"/>
    <w:rsid w:val="00A077B4"/>
    <w:rsid w:val="00A07AF3"/>
    <w:rsid w:val="00A1095E"/>
    <w:rsid w:val="00A115B2"/>
    <w:rsid w:val="00A116A7"/>
    <w:rsid w:val="00A11FBA"/>
    <w:rsid w:val="00A13EA9"/>
    <w:rsid w:val="00A16879"/>
    <w:rsid w:val="00A17BDC"/>
    <w:rsid w:val="00A20D5D"/>
    <w:rsid w:val="00A22A5C"/>
    <w:rsid w:val="00A22A9A"/>
    <w:rsid w:val="00A2527A"/>
    <w:rsid w:val="00A25328"/>
    <w:rsid w:val="00A25531"/>
    <w:rsid w:val="00A2672A"/>
    <w:rsid w:val="00A33F90"/>
    <w:rsid w:val="00A341EC"/>
    <w:rsid w:val="00A34A87"/>
    <w:rsid w:val="00A351D1"/>
    <w:rsid w:val="00A3673B"/>
    <w:rsid w:val="00A36EB4"/>
    <w:rsid w:val="00A37A64"/>
    <w:rsid w:val="00A37B03"/>
    <w:rsid w:val="00A37E25"/>
    <w:rsid w:val="00A416D0"/>
    <w:rsid w:val="00A41754"/>
    <w:rsid w:val="00A418A9"/>
    <w:rsid w:val="00A43A28"/>
    <w:rsid w:val="00A4572B"/>
    <w:rsid w:val="00A50058"/>
    <w:rsid w:val="00A5165A"/>
    <w:rsid w:val="00A5283F"/>
    <w:rsid w:val="00A53003"/>
    <w:rsid w:val="00A53C77"/>
    <w:rsid w:val="00A55490"/>
    <w:rsid w:val="00A55A2E"/>
    <w:rsid w:val="00A55E4A"/>
    <w:rsid w:val="00A5621C"/>
    <w:rsid w:val="00A56626"/>
    <w:rsid w:val="00A574DE"/>
    <w:rsid w:val="00A62BF8"/>
    <w:rsid w:val="00A640F5"/>
    <w:rsid w:val="00A64B6A"/>
    <w:rsid w:val="00A6538E"/>
    <w:rsid w:val="00A66D0A"/>
    <w:rsid w:val="00A720DF"/>
    <w:rsid w:val="00A738FA"/>
    <w:rsid w:val="00A73ADA"/>
    <w:rsid w:val="00A75BB1"/>
    <w:rsid w:val="00A7715D"/>
    <w:rsid w:val="00A77E8C"/>
    <w:rsid w:val="00A816FC"/>
    <w:rsid w:val="00A82A7B"/>
    <w:rsid w:val="00A841A4"/>
    <w:rsid w:val="00A8423E"/>
    <w:rsid w:val="00A8589B"/>
    <w:rsid w:val="00A8721D"/>
    <w:rsid w:val="00A87870"/>
    <w:rsid w:val="00A87D3E"/>
    <w:rsid w:val="00A90125"/>
    <w:rsid w:val="00A90532"/>
    <w:rsid w:val="00A92EC2"/>
    <w:rsid w:val="00A93D70"/>
    <w:rsid w:val="00A948CA"/>
    <w:rsid w:val="00A94F66"/>
    <w:rsid w:val="00A9541A"/>
    <w:rsid w:val="00A95AEC"/>
    <w:rsid w:val="00A97B94"/>
    <w:rsid w:val="00AA1645"/>
    <w:rsid w:val="00AA2832"/>
    <w:rsid w:val="00AA34E6"/>
    <w:rsid w:val="00AA6AC1"/>
    <w:rsid w:val="00AB3AB3"/>
    <w:rsid w:val="00AC6463"/>
    <w:rsid w:val="00AC7FFE"/>
    <w:rsid w:val="00AD0539"/>
    <w:rsid w:val="00AD09C9"/>
    <w:rsid w:val="00AD0E55"/>
    <w:rsid w:val="00AD0EB6"/>
    <w:rsid w:val="00AD1B10"/>
    <w:rsid w:val="00AD2742"/>
    <w:rsid w:val="00AD6854"/>
    <w:rsid w:val="00AD69DE"/>
    <w:rsid w:val="00AD71CB"/>
    <w:rsid w:val="00AE4900"/>
    <w:rsid w:val="00AE4DC2"/>
    <w:rsid w:val="00AE4E84"/>
    <w:rsid w:val="00AE77EA"/>
    <w:rsid w:val="00AF1748"/>
    <w:rsid w:val="00AF4550"/>
    <w:rsid w:val="00AF4A38"/>
    <w:rsid w:val="00AF540B"/>
    <w:rsid w:val="00AF5EB6"/>
    <w:rsid w:val="00B010B2"/>
    <w:rsid w:val="00B03458"/>
    <w:rsid w:val="00B034DD"/>
    <w:rsid w:val="00B07BA7"/>
    <w:rsid w:val="00B121F2"/>
    <w:rsid w:val="00B16BF0"/>
    <w:rsid w:val="00B17D15"/>
    <w:rsid w:val="00B17E30"/>
    <w:rsid w:val="00B20E0B"/>
    <w:rsid w:val="00B21746"/>
    <w:rsid w:val="00B234D8"/>
    <w:rsid w:val="00B246AA"/>
    <w:rsid w:val="00B24907"/>
    <w:rsid w:val="00B303EA"/>
    <w:rsid w:val="00B306DC"/>
    <w:rsid w:val="00B31050"/>
    <w:rsid w:val="00B31A88"/>
    <w:rsid w:val="00B3298A"/>
    <w:rsid w:val="00B338C4"/>
    <w:rsid w:val="00B33EB6"/>
    <w:rsid w:val="00B351ED"/>
    <w:rsid w:val="00B35711"/>
    <w:rsid w:val="00B36ED1"/>
    <w:rsid w:val="00B4162D"/>
    <w:rsid w:val="00B43803"/>
    <w:rsid w:val="00B43DE4"/>
    <w:rsid w:val="00B44D0A"/>
    <w:rsid w:val="00B4662A"/>
    <w:rsid w:val="00B47F1C"/>
    <w:rsid w:val="00B5169A"/>
    <w:rsid w:val="00B52258"/>
    <w:rsid w:val="00B5248B"/>
    <w:rsid w:val="00B54FB4"/>
    <w:rsid w:val="00B575BE"/>
    <w:rsid w:val="00B62180"/>
    <w:rsid w:val="00B635B6"/>
    <w:rsid w:val="00B64332"/>
    <w:rsid w:val="00B649AE"/>
    <w:rsid w:val="00B70425"/>
    <w:rsid w:val="00B704EF"/>
    <w:rsid w:val="00B711A6"/>
    <w:rsid w:val="00B7252C"/>
    <w:rsid w:val="00B729A5"/>
    <w:rsid w:val="00B73743"/>
    <w:rsid w:val="00B73C93"/>
    <w:rsid w:val="00B74E49"/>
    <w:rsid w:val="00B77972"/>
    <w:rsid w:val="00B82FAF"/>
    <w:rsid w:val="00B83D89"/>
    <w:rsid w:val="00B84337"/>
    <w:rsid w:val="00B8672D"/>
    <w:rsid w:val="00B91D6D"/>
    <w:rsid w:val="00B9350A"/>
    <w:rsid w:val="00B951C8"/>
    <w:rsid w:val="00B97C56"/>
    <w:rsid w:val="00BA0050"/>
    <w:rsid w:val="00BA080B"/>
    <w:rsid w:val="00BA1489"/>
    <w:rsid w:val="00BA1B8D"/>
    <w:rsid w:val="00BA26DC"/>
    <w:rsid w:val="00BA2D8D"/>
    <w:rsid w:val="00BA3842"/>
    <w:rsid w:val="00BA4FC7"/>
    <w:rsid w:val="00BA504D"/>
    <w:rsid w:val="00BA6A15"/>
    <w:rsid w:val="00BA7C2B"/>
    <w:rsid w:val="00BB25C6"/>
    <w:rsid w:val="00BC0BC4"/>
    <w:rsid w:val="00BC2413"/>
    <w:rsid w:val="00BC2A6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6D4C"/>
    <w:rsid w:val="00C06F76"/>
    <w:rsid w:val="00C100B0"/>
    <w:rsid w:val="00C11290"/>
    <w:rsid w:val="00C11514"/>
    <w:rsid w:val="00C14D0F"/>
    <w:rsid w:val="00C1566A"/>
    <w:rsid w:val="00C160AD"/>
    <w:rsid w:val="00C17608"/>
    <w:rsid w:val="00C206BF"/>
    <w:rsid w:val="00C21A4B"/>
    <w:rsid w:val="00C2292D"/>
    <w:rsid w:val="00C2462E"/>
    <w:rsid w:val="00C24963"/>
    <w:rsid w:val="00C2611B"/>
    <w:rsid w:val="00C272D2"/>
    <w:rsid w:val="00C34300"/>
    <w:rsid w:val="00C3584E"/>
    <w:rsid w:val="00C36418"/>
    <w:rsid w:val="00C413AE"/>
    <w:rsid w:val="00C42298"/>
    <w:rsid w:val="00C42B80"/>
    <w:rsid w:val="00C44699"/>
    <w:rsid w:val="00C4489D"/>
    <w:rsid w:val="00C453AE"/>
    <w:rsid w:val="00C45832"/>
    <w:rsid w:val="00C462E2"/>
    <w:rsid w:val="00C46668"/>
    <w:rsid w:val="00C50D82"/>
    <w:rsid w:val="00C50DE7"/>
    <w:rsid w:val="00C511B1"/>
    <w:rsid w:val="00C52273"/>
    <w:rsid w:val="00C5397C"/>
    <w:rsid w:val="00C62F3E"/>
    <w:rsid w:val="00C64258"/>
    <w:rsid w:val="00C662B3"/>
    <w:rsid w:val="00C73D40"/>
    <w:rsid w:val="00C73F22"/>
    <w:rsid w:val="00C7720C"/>
    <w:rsid w:val="00C821BC"/>
    <w:rsid w:val="00C837C0"/>
    <w:rsid w:val="00C85EEA"/>
    <w:rsid w:val="00C85F31"/>
    <w:rsid w:val="00C87006"/>
    <w:rsid w:val="00C906D0"/>
    <w:rsid w:val="00C90B18"/>
    <w:rsid w:val="00C9350E"/>
    <w:rsid w:val="00C93B56"/>
    <w:rsid w:val="00C9409E"/>
    <w:rsid w:val="00CA3CAB"/>
    <w:rsid w:val="00CA57DC"/>
    <w:rsid w:val="00CB0378"/>
    <w:rsid w:val="00CB1034"/>
    <w:rsid w:val="00CB2309"/>
    <w:rsid w:val="00CB2F1E"/>
    <w:rsid w:val="00CB3D23"/>
    <w:rsid w:val="00CC07F8"/>
    <w:rsid w:val="00CC0F56"/>
    <w:rsid w:val="00CC2E0C"/>
    <w:rsid w:val="00CC3DFE"/>
    <w:rsid w:val="00CC404B"/>
    <w:rsid w:val="00CC62A8"/>
    <w:rsid w:val="00CD01A2"/>
    <w:rsid w:val="00CD2B1A"/>
    <w:rsid w:val="00CD2D48"/>
    <w:rsid w:val="00CD33AB"/>
    <w:rsid w:val="00CD3E87"/>
    <w:rsid w:val="00CD4106"/>
    <w:rsid w:val="00CD5CC2"/>
    <w:rsid w:val="00CD6B9C"/>
    <w:rsid w:val="00CE22A2"/>
    <w:rsid w:val="00CE26D1"/>
    <w:rsid w:val="00CE5835"/>
    <w:rsid w:val="00CE5A50"/>
    <w:rsid w:val="00CE5FAD"/>
    <w:rsid w:val="00CE756B"/>
    <w:rsid w:val="00CF0920"/>
    <w:rsid w:val="00CF3467"/>
    <w:rsid w:val="00CF3DD5"/>
    <w:rsid w:val="00CF747E"/>
    <w:rsid w:val="00D003A0"/>
    <w:rsid w:val="00D00475"/>
    <w:rsid w:val="00D005C3"/>
    <w:rsid w:val="00D01A81"/>
    <w:rsid w:val="00D055BE"/>
    <w:rsid w:val="00D07E4A"/>
    <w:rsid w:val="00D07EF3"/>
    <w:rsid w:val="00D10C22"/>
    <w:rsid w:val="00D1166C"/>
    <w:rsid w:val="00D11F52"/>
    <w:rsid w:val="00D16ED9"/>
    <w:rsid w:val="00D179E5"/>
    <w:rsid w:val="00D20BE7"/>
    <w:rsid w:val="00D222C9"/>
    <w:rsid w:val="00D23CC7"/>
    <w:rsid w:val="00D24BF3"/>
    <w:rsid w:val="00D255E2"/>
    <w:rsid w:val="00D2750A"/>
    <w:rsid w:val="00D27B03"/>
    <w:rsid w:val="00D27E01"/>
    <w:rsid w:val="00D30248"/>
    <w:rsid w:val="00D30945"/>
    <w:rsid w:val="00D34890"/>
    <w:rsid w:val="00D348E0"/>
    <w:rsid w:val="00D36437"/>
    <w:rsid w:val="00D36499"/>
    <w:rsid w:val="00D4496B"/>
    <w:rsid w:val="00D50A91"/>
    <w:rsid w:val="00D526E8"/>
    <w:rsid w:val="00D5396A"/>
    <w:rsid w:val="00D56D8F"/>
    <w:rsid w:val="00D64367"/>
    <w:rsid w:val="00D67E58"/>
    <w:rsid w:val="00D744AE"/>
    <w:rsid w:val="00D74551"/>
    <w:rsid w:val="00D75DEB"/>
    <w:rsid w:val="00D77F9D"/>
    <w:rsid w:val="00D811F9"/>
    <w:rsid w:val="00D818ED"/>
    <w:rsid w:val="00D8413D"/>
    <w:rsid w:val="00D853F1"/>
    <w:rsid w:val="00D858FD"/>
    <w:rsid w:val="00D86A21"/>
    <w:rsid w:val="00D9404D"/>
    <w:rsid w:val="00D94956"/>
    <w:rsid w:val="00D9554B"/>
    <w:rsid w:val="00D9675F"/>
    <w:rsid w:val="00DA045D"/>
    <w:rsid w:val="00DA0629"/>
    <w:rsid w:val="00DA0B20"/>
    <w:rsid w:val="00DA2C97"/>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4ADD"/>
    <w:rsid w:val="00DC6945"/>
    <w:rsid w:val="00DD1DC4"/>
    <w:rsid w:val="00DD2472"/>
    <w:rsid w:val="00DD2F98"/>
    <w:rsid w:val="00DD338A"/>
    <w:rsid w:val="00DD441C"/>
    <w:rsid w:val="00DD4AAA"/>
    <w:rsid w:val="00DD5F74"/>
    <w:rsid w:val="00DD689E"/>
    <w:rsid w:val="00DE3A89"/>
    <w:rsid w:val="00DE3B96"/>
    <w:rsid w:val="00DE68E1"/>
    <w:rsid w:val="00DE70BA"/>
    <w:rsid w:val="00DF0569"/>
    <w:rsid w:val="00DF11F0"/>
    <w:rsid w:val="00DF12E1"/>
    <w:rsid w:val="00DF14B1"/>
    <w:rsid w:val="00DF2186"/>
    <w:rsid w:val="00DF3075"/>
    <w:rsid w:val="00DF3CCD"/>
    <w:rsid w:val="00DF55F3"/>
    <w:rsid w:val="00DF5C90"/>
    <w:rsid w:val="00DF79DC"/>
    <w:rsid w:val="00DF7FAC"/>
    <w:rsid w:val="00E00A63"/>
    <w:rsid w:val="00E01D69"/>
    <w:rsid w:val="00E0262B"/>
    <w:rsid w:val="00E02880"/>
    <w:rsid w:val="00E04716"/>
    <w:rsid w:val="00E04F0A"/>
    <w:rsid w:val="00E06C7F"/>
    <w:rsid w:val="00E1131F"/>
    <w:rsid w:val="00E12ECB"/>
    <w:rsid w:val="00E14119"/>
    <w:rsid w:val="00E150F4"/>
    <w:rsid w:val="00E23299"/>
    <w:rsid w:val="00E24456"/>
    <w:rsid w:val="00E246B7"/>
    <w:rsid w:val="00E3078D"/>
    <w:rsid w:val="00E33016"/>
    <w:rsid w:val="00E335D3"/>
    <w:rsid w:val="00E3661B"/>
    <w:rsid w:val="00E36AA2"/>
    <w:rsid w:val="00E37DB9"/>
    <w:rsid w:val="00E4322F"/>
    <w:rsid w:val="00E449A9"/>
    <w:rsid w:val="00E455E0"/>
    <w:rsid w:val="00E45EDD"/>
    <w:rsid w:val="00E4648B"/>
    <w:rsid w:val="00E500AE"/>
    <w:rsid w:val="00E524FB"/>
    <w:rsid w:val="00E5429A"/>
    <w:rsid w:val="00E54783"/>
    <w:rsid w:val="00E54EE5"/>
    <w:rsid w:val="00E574AC"/>
    <w:rsid w:val="00E62625"/>
    <w:rsid w:val="00E638B7"/>
    <w:rsid w:val="00E63A84"/>
    <w:rsid w:val="00E64553"/>
    <w:rsid w:val="00E6536A"/>
    <w:rsid w:val="00E65549"/>
    <w:rsid w:val="00E65690"/>
    <w:rsid w:val="00E6697E"/>
    <w:rsid w:val="00E66BDD"/>
    <w:rsid w:val="00E70747"/>
    <w:rsid w:val="00E71A6A"/>
    <w:rsid w:val="00E7279D"/>
    <w:rsid w:val="00E73128"/>
    <w:rsid w:val="00E73435"/>
    <w:rsid w:val="00E7597B"/>
    <w:rsid w:val="00E75DBA"/>
    <w:rsid w:val="00E76B9F"/>
    <w:rsid w:val="00E76E22"/>
    <w:rsid w:val="00E8021D"/>
    <w:rsid w:val="00E812E9"/>
    <w:rsid w:val="00E81BF9"/>
    <w:rsid w:val="00E8275D"/>
    <w:rsid w:val="00E84042"/>
    <w:rsid w:val="00E844C1"/>
    <w:rsid w:val="00E84772"/>
    <w:rsid w:val="00E8582E"/>
    <w:rsid w:val="00E8785B"/>
    <w:rsid w:val="00E92B48"/>
    <w:rsid w:val="00E92D3D"/>
    <w:rsid w:val="00E933D3"/>
    <w:rsid w:val="00E941B3"/>
    <w:rsid w:val="00E942F4"/>
    <w:rsid w:val="00EA20D7"/>
    <w:rsid w:val="00EA2B9C"/>
    <w:rsid w:val="00EA31C3"/>
    <w:rsid w:val="00EA73DE"/>
    <w:rsid w:val="00EB00ED"/>
    <w:rsid w:val="00EB0C7F"/>
    <w:rsid w:val="00EB2BAC"/>
    <w:rsid w:val="00EB2EF7"/>
    <w:rsid w:val="00EB3427"/>
    <w:rsid w:val="00EB4C86"/>
    <w:rsid w:val="00EB575F"/>
    <w:rsid w:val="00EB7813"/>
    <w:rsid w:val="00EC1BFD"/>
    <w:rsid w:val="00EC1FA6"/>
    <w:rsid w:val="00EC2B52"/>
    <w:rsid w:val="00EC2C3D"/>
    <w:rsid w:val="00EC49AF"/>
    <w:rsid w:val="00EC4A7F"/>
    <w:rsid w:val="00EC4D3A"/>
    <w:rsid w:val="00EC5F37"/>
    <w:rsid w:val="00EC6960"/>
    <w:rsid w:val="00EC6CBB"/>
    <w:rsid w:val="00EC73A2"/>
    <w:rsid w:val="00EC7EFF"/>
    <w:rsid w:val="00ED0DD1"/>
    <w:rsid w:val="00ED1F27"/>
    <w:rsid w:val="00ED20A0"/>
    <w:rsid w:val="00ED504E"/>
    <w:rsid w:val="00ED5F70"/>
    <w:rsid w:val="00EE0A7C"/>
    <w:rsid w:val="00EE2B68"/>
    <w:rsid w:val="00EE3142"/>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EF7F18"/>
    <w:rsid w:val="00F0042B"/>
    <w:rsid w:val="00F014B1"/>
    <w:rsid w:val="00F01513"/>
    <w:rsid w:val="00F0216E"/>
    <w:rsid w:val="00F023B2"/>
    <w:rsid w:val="00F02427"/>
    <w:rsid w:val="00F0488F"/>
    <w:rsid w:val="00F075F9"/>
    <w:rsid w:val="00F07C19"/>
    <w:rsid w:val="00F07E9C"/>
    <w:rsid w:val="00F11392"/>
    <w:rsid w:val="00F15FF0"/>
    <w:rsid w:val="00F16EDF"/>
    <w:rsid w:val="00F17024"/>
    <w:rsid w:val="00F2082E"/>
    <w:rsid w:val="00F213A3"/>
    <w:rsid w:val="00F21FB2"/>
    <w:rsid w:val="00F252CB"/>
    <w:rsid w:val="00F254FD"/>
    <w:rsid w:val="00F25F7A"/>
    <w:rsid w:val="00F26D94"/>
    <w:rsid w:val="00F309EC"/>
    <w:rsid w:val="00F335AF"/>
    <w:rsid w:val="00F34028"/>
    <w:rsid w:val="00F3591B"/>
    <w:rsid w:val="00F40964"/>
    <w:rsid w:val="00F42DA7"/>
    <w:rsid w:val="00F43145"/>
    <w:rsid w:val="00F437AD"/>
    <w:rsid w:val="00F44532"/>
    <w:rsid w:val="00F4501C"/>
    <w:rsid w:val="00F45ADD"/>
    <w:rsid w:val="00F51E0D"/>
    <w:rsid w:val="00F51F69"/>
    <w:rsid w:val="00F523DF"/>
    <w:rsid w:val="00F525A1"/>
    <w:rsid w:val="00F52E0B"/>
    <w:rsid w:val="00F53E36"/>
    <w:rsid w:val="00F5416E"/>
    <w:rsid w:val="00F55FB3"/>
    <w:rsid w:val="00F56376"/>
    <w:rsid w:val="00F60D4A"/>
    <w:rsid w:val="00F61C1E"/>
    <w:rsid w:val="00F624A3"/>
    <w:rsid w:val="00F65BEE"/>
    <w:rsid w:val="00F664CC"/>
    <w:rsid w:val="00F701D7"/>
    <w:rsid w:val="00F70F94"/>
    <w:rsid w:val="00F71C70"/>
    <w:rsid w:val="00F75B4A"/>
    <w:rsid w:val="00F7602A"/>
    <w:rsid w:val="00F765EA"/>
    <w:rsid w:val="00F772E4"/>
    <w:rsid w:val="00F77EB5"/>
    <w:rsid w:val="00F82DF3"/>
    <w:rsid w:val="00F85DDB"/>
    <w:rsid w:val="00F86AD2"/>
    <w:rsid w:val="00F90C00"/>
    <w:rsid w:val="00F92731"/>
    <w:rsid w:val="00F94C43"/>
    <w:rsid w:val="00FA1D39"/>
    <w:rsid w:val="00FA2078"/>
    <w:rsid w:val="00FA72A2"/>
    <w:rsid w:val="00FB4151"/>
    <w:rsid w:val="00FB42B0"/>
    <w:rsid w:val="00FB4814"/>
    <w:rsid w:val="00FC1240"/>
    <w:rsid w:val="00FC288B"/>
    <w:rsid w:val="00FC4337"/>
    <w:rsid w:val="00FC48DD"/>
    <w:rsid w:val="00FC60AC"/>
    <w:rsid w:val="00FD11B6"/>
    <w:rsid w:val="00FD2B9C"/>
    <w:rsid w:val="00FD37F4"/>
    <w:rsid w:val="00FD75A2"/>
    <w:rsid w:val="00FE0336"/>
    <w:rsid w:val="00FE08E9"/>
    <w:rsid w:val="00FE11DB"/>
    <w:rsid w:val="00FE1C2C"/>
    <w:rsid w:val="00FE1F4A"/>
    <w:rsid w:val="00FE3FF7"/>
    <w:rsid w:val="00FE45D7"/>
    <w:rsid w:val="00FE5061"/>
    <w:rsid w:val="00FE70E2"/>
    <w:rsid w:val="00FF1F2C"/>
    <w:rsid w:val="00FF3712"/>
    <w:rsid w:val="00FF498B"/>
    <w:rsid w:val="00FF4E39"/>
    <w:rsid w:val="00FF59F7"/>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Milton Sanchez</DisplayName>
        <AccountId>19</AccountId>
        <AccountType/>
      </UserInfo>
    </SharedWithUsers>
    <JefeNacional xmlns="93a27197-5ea5-4ef4-9c25-de38a9c385a4">Aprobado con correcciones</JefeNacional>
    <Observaciones xmlns="93a27197-5ea5-4ef4-9c25-de38a9c385a4">Proyecto elaborado 5-9-22. Expediente electrónico 50141</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BAA8B16E-4F72-491A-A406-7034375AB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307</TotalTime>
  <Pages>11</Pages>
  <Words>5864</Words>
  <Characters>32252</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54</cp:revision>
  <cp:lastPrinted>2022-09-13T16:28:00Z</cp:lastPrinted>
  <dcterms:created xsi:type="dcterms:W3CDTF">2022-09-04T18:47:00Z</dcterms:created>
  <dcterms:modified xsi:type="dcterms:W3CDTF">2022-11-01T18:59:00Z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