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BF9867"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240251">
        <w:rPr>
          <w:rFonts w:ascii="Museo Sans 900" w:eastAsia="Times New Roman" w:hAnsi="Museo Sans 900" w:cs="Times New Roman"/>
          <w:b/>
          <w:bCs/>
          <w:sz w:val="20"/>
          <w:szCs w:val="20"/>
          <w:lang w:val="es-MX" w:eastAsia="es-ES"/>
        </w:rPr>
        <w:t>1758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240251">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240251">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240251">
        <w:rPr>
          <w:rFonts w:ascii="Museo Sans 300" w:eastAsia="Times New Roman" w:hAnsi="Museo Sans 300" w:cs="Times New Roman"/>
          <w:sz w:val="20"/>
          <w:szCs w:val="20"/>
          <w:lang w:val="es-MX" w:eastAsia="es-ES"/>
        </w:rPr>
        <w:t>catorce</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240251">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1B67472"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61D57">
        <w:rPr>
          <w:rFonts w:ascii="Museo Sans 300" w:hAnsi="Museo Sans 300"/>
          <w:sz w:val="20"/>
          <w:szCs w:val="20"/>
        </w:rPr>
        <w:t>ocho</w:t>
      </w:r>
      <w:r w:rsidR="00217EB0">
        <w:rPr>
          <w:rFonts w:ascii="Museo Sans 300" w:hAnsi="Museo Sans 300"/>
          <w:sz w:val="20"/>
          <w:szCs w:val="20"/>
        </w:rPr>
        <w:t xml:space="preserve"> de </w:t>
      </w:r>
      <w:r w:rsidR="00861D57">
        <w:rPr>
          <w:rFonts w:ascii="Museo Sans 300" w:hAnsi="Museo Sans 300"/>
          <w:sz w:val="20"/>
          <w:szCs w:val="20"/>
        </w:rPr>
        <w:t>diciembre</w:t>
      </w:r>
      <w:r w:rsidR="002245F5" w:rsidRPr="70478C62">
        <w:rPr>
          <w:rFonts w:ascii="Museo Sans 300" w:hAnsi="Museo Sans 300"/>
          <w:sz w:val="20"/>
          <w:szCs w:val="20"/>
        </w:rPr>
        <w:t xml:space="preserve"> de</w:t>
      </w:r>
      <w:r w:rsidR="00861D57">
        <w:rPr>
          <w:rFonts w:ascii="Museo Sans 300" w:hAnsi="Museo Sans 300"/>
          <w:sz w:val="20"/>
          <w:szCs w:val="20"/>
        </w:rPr>
        <w:t>l año</w:t>
      </w:r>
      <w:r w:rsidR="35DDA543" w:rsidRPr="70478C62">
        <w:rPr>
          <w:rFonts w:ascii="Museo Sans 300" w:hAnsi="Museo Sans 300"/>
          <w:sz w:val="20"/>
          <w:szCs w:val="20"/>
        </w:rPr>
        <w:t xml:space="preserve"> dos mil veintiuno</w:t>
      </w:r>
      <w:r w:rsidR="00861D57">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31426E">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61D57">
        <w:rPr>
          <w:rFonts w:ascii="Museo Sans 300" w:hAnsi="Museo Sans 300"/>
          <w:sz w:val="20"/>
          <w:szCs w:val="20"/>
        </w:rPr>
        <w:t>CUATROCIENTOS CUARENTA Y CUATRO 56</w:t>
      </w:r>
      <w:r w:rsidR="0034141E">
        <w:rPr>
          <w:rFonts w:ascii="Museo Sans 300" w:hAnsi="Museo Sans 300"/>
          <w:sz w:val="20"/>
          <w:szCs w:val="20"/>
        </w:rPr>
        <w:t xml:space="preserve">/100 DÓLARES DE LOS ESTADOS UNIDOS DE AMÉRICA (USD </w:t>
      </w:r>
      <w:r w:rsidR="00861D57">
        <w:rPr>
          <w:rFonts w:ascii="Museo Sans 300" w:hAnsi="Museo Sans 300"/>
          <w:sz w:val="20"/>
          <w:szCs w:val="20"/>
        </w:rPr>
        <w:t>444.56</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31426E">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13CF4F9" w14:textId="49C4EC3E" w:rsidR="00A5719E" w:rsidRDefault="00A93D70" w:rsidP="00A5719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5719E" w:rsidRPr="00A5719E">
        <w:rPr>
          <w:rFonts w:ascii="Museo Sans 300" w:hAnsi="Museo Sans 300"/>
          <w:sz w:val="20"/>
          <w:szCs w:val="20"/>
        </w:rPr>
        <w:t>el acuerdo N.° E-0014-2022-CAU, de fecha cinco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22A7D93F" w14:textId="77777777" w:rsidR="00A5719E" w:rsidRPr="00A5719E" w:rsidRDefault="00A5719E" w:rsidP="00A5719E">
      <w:pPr>
        <w:pStyle w:val="Prrafodelista"/>
        <w:tabs>
          <w:tab w:val="left" w:pos="426"/>
        </w:tabs>
        <w:ind w:left="426"/>
        <w:jc w:val="both"/>
        <w:rPr>
          <w:rFonts w:ascii="Museo Sans 300" w:hAnsi="Museo Sans 300"/>
          <w:sz w:val="20"/>
          <w:szCs w:val="20"/>
        </w:rPr>
      </w:pPr>
    </w:p>
    <w:p w14:paraId="7A8ECDEB" w14:textId="1C460DBF" w:rsidR="00A5719E" w:rsidRDefault="00A5719E" w:rsidP="00A5719E">
      <w:pPr>
        <w:pStyle w:val="Prrafodelista"/>
        <w:tabs>
          <w:tab w:val="left" w:pos="426"/>
        </w:tabs>
        <w:ind w:left="426"/>
        <w:jc w:val="both"/>
        <w:rPr>
          <w:rFonts w:ascii="Museo Sans 300" w:hAnsi="Museo Sans 300"/>
          <w:sz w:val="20"/>
          <w:szCs w:val="20"/>
        </w:rPr>
      </w:pPr>
      <w:r w:rsidRPr="00A5719E">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68A1348" w14:textId="77777777" w:rsidR="00A5719E" w:rsidRPr="00A5719E" w:rsidRDefault="00A5719E" w:rsidP="00A5719E">
      <w:pPr>
        <w:pStyle w:val="Prrafodelista"/>
        <w:tabs>
          <w:tab w:val="left" w:pos="426"/>
        </w:tabs>
        <w:ind w:left="426"/>
        <w:jc w:val="both"/>
        <w:rPr>
          <w:rFonts w:ascii="Museo Sans 300" w:hAnsi="Museo Sans 300"/>
          <w:sz w:val="20"/>
          <w:szCs w:val="20"/>
        </w:rPr>
      </w:pPr>
    </w:p>
    <w:p w14:paraId="537EABED" w14:textId="24F57048" w:rsidR="00A5719E" w:rsidRDefault="00A5719E" w:rsidP="00A5719E">
      <w:pPr>
        <w:pStyle w:val="Prrafodelista"/>
        <w:tabs>
          <w:tab w:val="left" w:pos="426"/>
        </w:tabs>
        <w:ind w:left="426"/>
        <w:jc w:val="both"/>
        <w:rPr>
          <w:rFonts w:ascii="Museo Sans 300" w:hAnsi="Museo Sans 300"/>
          <w:sz w:val="20"/>
          <w:szCs w:val="20"/>
        </w:rPr>
      </w:pPr>
      <w:r w:rsidRPr="00A5719E">
        <w:rPr>
          <w:rFonts w:ascii="Museo Sans 300" w:hAnsi="Museo Sans 300"/>
          <w:sz w:val="20"/>
          <w:szCs w:val="20"/>
        </w:rPr>
        <w:t xml:space="preserve">Dicho acuerdo fue notificado a la sociedad EEO, S.A. de C.V. y al señor </w:t>
      </w:r>
      <w:r w:rsidR="0031426E">
        <w:rPr>
          <w:rFonts w:ascii="Museo Sans 300" w:hAnsi="Museo Sans 300"/>
          <w:sz w:val="20"/>
          <w:szCs w:val="20"/>
        </w:rPr>
        <w:t>XXX</w:t>
      </w:r>
      <w:r w:rsidRPr="00A5719E">
        <w:rPr>
          <w:rFonts w:ascii="Museo Sans 300" w:hAnsi="Museo Sans 300"/>
          <w:sz w:val="20"/>
          <w:szCs w:val="20"/>
        </w:rPr>
        <w:t xml:space="preserve"> los días diez y once de enero de este año, respectivamente, por lo que el plazo otorgado a la distribuidora finalizó el día veinticuatro del mismo mes y año.</w:t>
      </w:r>
    </w:p>
    <w:p w14:paraId="7317F991" w14:textId="77777777" w:rsidR="00A5719E" w:rsidRPr="00A5719E" w:rsidRDefault="00A5719E" w:rsidP="00A5719E">
      <w:pPr>
        <w:pStyle w:val="Prrafodelista"/>
        <w:tabs>
          <w:tab w:val="left" w:pos="426"/>
        </w:tabs>
        <w:ind w:left="426"/>
        <w:jc w:val="both"/>
        <w:rPr>
          <w:rFonts w:ascii="Museo Sans 300" w:hAnsi="Museo Sans 300"/>
          <w:sz w:val="20"/>
          <w:szCs w:val="20"/>
        </w:rPr>
      </w:pPr>
    </w:p>
    <w:p w14:paraId="3D96912B" w14:textId="12F39E2B" w:rsidR="00A5719E" w:rsidRDefault="00A5719E" w:rsidP="00A5719E">
      <w:pPr>
        <w:pStyle w:val="Prrafodelista"/>
        <w:tabs>
          <w:tab w:val="left" w:pos="426"/>
        </w:tabs>
        <w:ind w:left="426"/>
        <w:jc w:val="both"/>
        <w:rPr>
          <w:rFonts w:ascii="Museo Sans 300" w:hAnsi="Museo Sans 300"/>
          <w:sz w:val="20"/>
          <w:szCs w:val="20"/>
        </w:rPr>
      </w:pPr>
      <w:r w:rsidRPr="00A5719E">
        <w:rPr>
          <w:rFonts w:ascii="Museo Sans 300" w:hAnsi="Museo Sans 300"/>
          <w:sz w:val="20"/>
          <w:szCs w:val="20"/>
        </w:rPr>
        <w:t>El día veinticuatro de enero de este año, el ingeniero</w:t>
      </w:r>
      <w:r w:rsidR="0031426E">
        <w:rPr>
          <w:rFonts w:ascii="Museo Sans 300" w:hAnsi="Museo Sans 300"/>
          <w:sz w:val="20"/>
          <w:szCs w:val="20"/>
        </w:rPr>
        <w:t xml:space="preserve"> XXX</w:t>
      </w:r>
      <w:r w:rsidRPr="00A5719E">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6423D521" w14:textId="77777777" w:rsidR="00A5719E" w:rsidRPr="00A5719E" w:rsidRDefault="00A5719E" w:rsidP="00A5719E">
      <w:pPr>
        <w:pStyle w:val="Prrafodelista"/>
        <w:tabs>
          <w:tab w:val="left" w:pos="426"/>
        </w:tabs>
        <w:ind w:left="426"/>
        <w:jc w:val="both"/>
        <w:rPr>
          <w:rFonts w:ascii="Museo Sans 300" w:hAnsi="Museo Sans 300"/>
          <w:sz w:val="20"/>
          <w:szCs w:val="20"/>
        </w:rPr>
      </w:pPr>
    </w:p>
    <w:p w14:paraId="544BF1F1" w14:textId="15FF8F5D"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H</w:t>
      </w:r>
      <w:r w:rsidRPr="00A5719E">
        <w:rPr>
          <w:rFonts w:ascii="Museo Sans 300" w:hAnsi="Museo Sans 300"/>
          <w:sz w:val="20"/>
          <w:szCs w:val="20"/>
        </w:rPr>
        <w:t>istóricos de lecturas y consumos de los últimos dos años a la fecha.</w:t>
      </w:r>
    </w:p>
    <w:p w14:paraId="008D83CB" w14:textId="5D186DE4"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sidRPr="00A5719E">
        <w:rPr>
          <w:rFonts w:ascii="Museo Sans 300" w:hAnsi="Museo Sans 300"/>
          <w:sz w:val="20"/>
          <w:szCs w:val="20"/>
        </w:rPr>
        <w:t>Registro de incidencias del mismo período.</w:t>
      </w:r>
    </w:p>
    <w:p w14:paraId="5005C309" w14:textId="4D93F6E5"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R</w:t>
      </w:r>
      <w:r w:rsidRPr="00A5719E">
        <w:rPr>
          <w:rFonts w:ascii="Museo Sans 300" w:hAnsi="Museo Sans 300"/>
          <w:sz w:val="20"/>
          <w:szCs w:val="20"/>
        </w:rPr>
        <w:t>egistro de sellos instalados en medidor 97008867.</w:t>
      </w:r>
    </w:p>
    <w:p w14:paraId="08180445" w14:textId="2718E965"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O</w:t>
      </w:r>
      <w:r w:rsidRPr="00A5719E">
        <w:rPr>
          <w:rFonts w:ascii="Museo Sans 300" w:hAnsi="Museo Sans 300"/>
          <w:sz w:val="20"/>
          <w:szCs w:val="20"/>
        </w:rPr>
        <w:t>rden de servicio con número 19477241, 1974166, 20303295 y 20303302.</w:t>
      </w:r>
    </w:p>
    <w:p w14:paraId="1C687B66" w14:textId="1789BC1F"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A</w:t>
      </w:r>
      <w:r w:rsidRPr="00A5719E">
        <w:rPr>
          <w:rFonts w:ascii="Museo Sans 300" w:hAnsi="Museo Sans 300"/>
          <w:sz w:val="20"/>
          <w:szCs w:val="20"/>
        </w:rPr>
        <w:t>cta de inspección de condiciones irregulares bajo la orden 20303295.</w:t>
      </w:r>
    </w:p>
    <w:p w14:paraId="6F52B199" w14:textId="4EBAD1CD"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M</w:t>
      </w:r>
      <w:r w:rsidRPr="00A5719E">
        <w:rPr>
          <w:rFonts w:ascii="Museo Sans 300" w:hAnsi="Museo Sans 300"/>
          <w:sz w:val="20"/>
          <w:szCs w:val="20"/>
        </w:rPr>
        <w:t>emoria de cálculo del cobro de energía no registrada.</w:t>
      </w:r>
    </w:p>
    <w:p w14:paraId="5274279A" w14:textId="069F3523"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Pr>
          <w:rFonts w:ascii="Museo Sans 300" w:hAnsi="Museo Sans 300"/>
          <w:sz w:val="20"/>
          <w:szCs w:val="20"/>
        </w:rPr>
        <w:t>A</w:t>
      </w:r>
      <w:r w:rsidRPr="00A5719E">
        <w:rPr>
          <w:rFonts w:ascii="Museo Sans 300" w:hAnsi="Museo Sans 300"/>
          <w:sz w:val="20"/>
          <w:szCs w:val="20"/>
        </w:rPr>
        <w:t>cuse de notificación de expediente a usuario.</w:t>
      </w:r>
    </w:p>
    <w:p w14:paraId="4D2023E0" w14:textId="644C8AAC" w:rsidR="00A5719E" w:rsidRPr="00A5719E" w:rsidRDefault="00A5719E" w:rsidP="00A5719E">
      <w:pPr>
        <w:pStyle w:val="Prrafodelista"/>
        <w:numPr>
          <w:ilvl w:val="1"/>
          <w:numId w:val="21"/>
        </w:numPr>
        <w:tabs>
          <w:tab w:val="left" w:pos="426"/>
        </w:tabs>
        <w:ind w:left="1134" w:hanging="283"/>
        <w:jc w:val="both"/>
        <w:rPr>
          <w:rFonts w:ascii="Museo Sans 300" w:hAnsi="Museo Sans 300"/>
          <w:sz w:val="20"/>
          <w:szCs w:val="20"/>
        </w:rPr>
      </w:pPr>
      <w:r w:rsidRPr="00A5719E">
        <w:rPr>
          <w:rFonts w:ascii="Museo Sans 300" w:hAnsi="Museo Sans 300"/>
          <w:sz w:val="20"/>
          <w:szCs w:val="20"/>
        </w:rPr>
        <w:t>Fotografías de forma magnética que demuestran la condición irregular encontrada.</w:t>
      </w:r>
    </w:p>
    <w:p w14:paraId="3883767E" w14:textId="77777777" w:rsidR="00A5719E" w:rsidRDefault="00A5719E" w:rsidP="00A5719E">
      <w:pPr>
        <w:pStyle w:val="Prrafodelista"/>
        <w:tabs>
          <w:tab w:val="left" w:pos="426"/>
        </w:tabs>
        <w:ind w:left="1134" w:hanging="283"/>
        <w:jc w:val="both"/>
        <w:rPr>
          <w:rFonts w:ascii="Museo Sans 300" w:hAnsi="Museo Sans 300"/>
          <w:sz w:val="20"/>
          <w:szCs w:val="20"/>
        </w:rPr>
      </w:pPr>
    </w:p>
    <w:p w14:paraId="650D158D" w14:textId="73D7CA94" w:rsidR="00A5719E" w:rsidRPr="00A5719E" w:rsidRDefault="00A5719E" w:rsidP="00A5719E">
      <w:pPr>
        <w:pStyle w:val="Prrafodelista"/>
        <w:tabs>
          <w:tab w:val="left" w:pos="426"/>
        </w:tabs>
        <w:ind w:left="426"/>
        <w:jc w:val="both"/>
        <w:rPr>
          <w:rFonts w:ascii="Museo Sans 300" w:hAnsi="Museo Sans 300"/>
          <w:sz w:val="20"/>
          <w:szCs w:val="20"/>
        </w:rPr>
      </w:pPr>
      <w:r w:rsidRPr="00A5719E">
        <w:rPr>
          <w:rFonts w:ascii="Museo Sans 300" w:hAnsi="Museo Sans 300"/>
          <w:sz w:val="20"/>
          <w:szCs w:val="20"/>
        </w:rPr>
        <w:t>Mediante memorando con referencia N.° M-0062-CAU-22, de fecha veinticinco de enero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145E612" w14:textId="38A8E5A0" w:rsidR="003E734A" w:rsidRDefault="00CC07F8" w:rsidP="003E734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3E734A" w:rsidRPr="003E734A">
        <w:rPr>
          <w:rFonts w:ascii="Museo Sans 300" w:hAnsi="Museo Sans 300"/>
          <w:sz w:val="20"/>
          <w:szCs w:val="20"/>
          <w:lang w:val="es-SV"/>
        </w:rPr>
        <w:t xml:space="preserve">del acuerdo N.° E-0318-2022-CAU, de fecha dieciocho de febrero de este año, esta Superintendencia abrió a pruebas el presente procedimiento por un plazo de veinte días hábiles contados a partir del día siguiente a la notificación de dicho proveído, para que la sociedad EEO, S.A. de C.V. y el señor </w:t>
      </w:r>
      <w:r w:rsidR="0031426E">
        <w:rPr>
          <w:rFonts w:ascii="Museo Sans 300" w:hAnsi="Museo Sans 300"/>
          <w:sz w:val="20"/>
          <w:szCs w:val="20"/>
          <w:lang w:val="es-SV"/>
        </w:rPr>
        <w:t>XXX</w:t>
      </w:r>
      <w:r w:rsidR="003E734A" w:rsidRPr="003E734A">
        <w:rPr>
          <w:rFonts w:ascii="Museo Sans 300" w:hAnsi="Museo Sans 300"/>
          <w:sz w:val="20"/>
          <w:szCs w:val="20"/>
          <w:lang w:val="es-SV"/>
        </w:rPr>
        <w:t xml:space="preserve"> presentaran las que estimaran pertinentes.</w:t>
      </w:r>
    </w:p>
    <w:p w14:paraId="6A5E0ADF" w14:textId="77777777" w:rsidR="003E734A" w:rsidRPr="003E734A" w:rsidRDefault="003E734A" w:rsidP="003E734A">
      <w:pPr>
        <w:pStyle w:val="Prrafodelista"/>
        <w:tabs>
          <w:tab w:val="left" w:pos="426"/>
        </w:tabs>
        <w:ind w:left="426"/>
        <w:jc w:val="both"/>
        <w:rPr>
          <w:rFonts w:ascii="Museo Sans 300" w:hAnsi="Museo Sans 300"/>
          <w:sz w:val="20"/>
          <w:szCs w:val="20"/>
          <w:lang w:val="es-SV"/>
        </w:rPr>
      </w:pPr>
    </w:p>
    <w:p w14:paraId="61981AE7" w14:textId="78324228" w:rsidR="003E734A" w:rsidRDefault="003E734A" w:rsidP="003E734A">
      <w:pPr>
        <w:pStyle w:val="Prrafodelista"/>
        <w:tabs>
          <w:tab w:val="left" w:pos="426"/>
        </w:tabs>
        <w:ind w:left="426"/>
        <w:jc w:val="both"/>
        <w:rPr>
          <w:rFonts w:ascii="Museo Sans 300" w:hAnsi="Museo Sans 300"/>
          <w:sz w:val="20"/>
          <w:szCs w:val="20"/>
          <w:lang w:val="es-SV"/>
        </w:rPr>
      </w:pPr>
      <w:r w:rsidRPr="003E734A">
        <w:rPr>
          <w:rFonts w:ascii="Museo Sans 300" w:hAnsi="Museo Sans 300"/>
          <w:sz w:val="20"/>
          <w:szCs w:val="20"/>
          <w:lang w:val="es-SV"/>
        </w:rPr>
        <w:t xml:space="preserve">El referido acuerdo fue notificado a la sociedad EEO, S.A. de C.V. y al señor </w:t>
      </w:r>
      <w:r w:rsidR="0031426E">
        <w:rPr>
          <w:rFonts w:ascii="Museo Sans 300" w:hAnsi="Museo Sans 300"/>
          <w:sz w:val="20"/>
          <w:szCs w:val="20"/>
          <w:lang w:val="es-SV"/>
        </w:rPr>
        <w:t>XXX</w:t>
      </w:r>
      <w:r w:rsidRPr="003E734A">
        <w:rPr>
          <w:rFonts w:ascii="Museo Sans 300" w:hAnsi="Museo Sans 300"/>
          <w:sz w:val="20"/>
          <w:szCs w:val="20"/>
          <w:lang w:val="es-SV"/>
        </w:rPr>
        <w:t xml:space="preserve"> los días veintitrés y veinticuatro de febrero de este año, respectivamente, por lo que el plazo finalizó en el mismo orden, los días veintitrés y veinticuatro de marzo del mismo año.</w:t>
      </w:r>
    </w:p>
    <w:p w14:paraId="44AD186E" w14:textId="77777777" w:rsidR="003E734A" w:rsidRPr="003E734A" w:rsidRDefault="003E734A" w:rsidP="003E734A">
      <w:pPr>
        <w:pStyle w:val="Prrafodelista"/>
        <w:tabs>
          <w:tab w:val="left" w:pos="426"/>
        </w:tabs>
        <w:ind w:left="426"/>
        <w:jc w:val="both"/>
        <w:rPr>
          <w:rFonts w:ascii="Museo Sans 300" w:hAnsi="Museo Sans 300"/>
          <w:sz w:val="20"/>
          <w:szCs w:val="20"/>
          <w:lang w:val="es-SV"/>
        </w:rPr>
      </w:pPr>
    </w:p>
    <w:p w14:paraId="234CEC02" w14:textId="38E9C2C8" w:rsidR="003E734A" w:rsidRDefault="003E734A" w:rsidP="003E734A">
      <w:pPr>
        <w:pStyle w:val="Prrafodelista"/>
        <w:tabs>
          <w:tab w:val="left" w:pos="426"/>
        </w:tabs>
        <w:ind w:left="426"/>
        <w:jc w:val="both"/>
        <w:rPr>
          <w:rFonts w:ascii="Museo Sans 300" w:hAnsi="Museo Sans 300"/>
          <w:sz w:val="20"/>
          <w:szCs w:val="20"/>
          <w:lang w:val="es-SV"/>
        </w:rPr>
      </w:pPr>
      <w:r w:rsidRPr="003E734A">
        <w:rPr>
          <w:rFonts w:ascii="Museo Sans 300" w:hAnsi="Museo Sans 300"/>
          <w:sz w:val="20"/>
          <w:szCs w:val="20"/>
          <w:lang w:val="es-SV"/>
        </w:rPr>
        <w:t xml:space="preserve">El día diecisiete de marzo de este año, el ingeniero </w:t>
      </w:r>
      <w:r w:rsidR="0031426E">
        <w:rPr>
          <w:rFonts w:ascii="Museo Sans 300" w:hAnsi="Museo Sans 300"/>
          <w:sz w:val="20"/>
          <w:szCs w:val="20"/>
          <w:lang w:val="es-SV"/>
        </w:rPr>
        <w:t>XXX</w:t>
      </w:r>
      <w:r w:rsidRPr="003E734A">
        <w:rPr>
          <w:rFonts w:ascii="Museo Sans 300" w:hAnsi="Museo Sans 300"/>
          <w:sz w:val="20"/>
          <w:szCs w:val="20"/>
          <w:lang w:val="es-SV"/>
        </w:rPr>
        <w:t>, apoderado especial de la sociedad EEO, S.A. de C.V., presentó un escrito en el cual expresó que mantiene los argumentos y pruebas remitidas con anterioridad.</w:t>
      </w:r>
    </w:p>
    <w:p w14:paraId="3AB348E2" w14:textId="77777777" w:rsidR="003E734A" w:rsidRPr="003E734A" w:rsidRDefault="003E734A" w:rsidP="003E734A">
      <w:pPr>
        <w:pStyle w:val="Prrafodelista"/>
        <w:tabs>
          <w:tab w:val="left" w:pos="426"/>
        </w:tabs>
        <w:ind w:left="426"/>
        <w:jc w:val="both"/>
        <w:rPr>
          <w:rFonts w:ascii="Museo Sans 300" w:hAnsi="Museo Sans 300"/>
          <w:sz w:val="20"/>
          <w:szCs w:val="20"/>
          <w:lang w:val="es-SV"/>
        </w:rPr>
      </w:pPr>
    </w:p>
    <w:p w14:paraId="5906C544" w14:textId="7ACAD7DA" w:rsidR="003E734A" w:rsidRPr="003E734A" w:rsidRDefault="003E734A" w:rsidP="003E734A">
      <w:pPr>
        <w:pStyle w:val="Prrafodelista"/>
        <w:tabs>
          <w:tab w:val="left" w:pos="426"/>
        </w:tabs>
        <w:ind w:left="426"/>
        <w:jc w:val="both"/>
        <w:rPr>
          <w:rFonts w:ascii="Museo Sans 300" w:hAnsi="Museo Sans 300"/>
          <w:sz w:val="20"/>
          <w:szCs w:val="20"/>
          <w:lang w:val="es-SV"/>
        </w:rPr>
      </w:pPr>
      <w:r w:rsidRPr="003E734A">
        <w:rPr>
          <w:rFonts w:ascii="Museo Sans 300" w:hAnsi="Museo Sans 300"/>
          <w:sz w:val="20"/>
          <w:szCs w:val="20"/>
          <w:lang w:val="es-SV"/>
        </w:rPr>
        <w:t xml:space="preserve">Por su parte, el señor </w:t>
      </w:r>
      <w:r w:rsidR="0031426E">
        <w:rPr>
          <w:rFonts w:ascii="Museo Sans 300" w:hAnsi="Museo Sans 300"/>
          <w:sz w:val="20"/>
          <w:szCs w:val="20"/>
          <w:lang w:val="es-SV"/>
        </w:rPr>
        <w:t>XXX</w:t>
      </w:r>
      <w:r w:rsidRPr="003E734A">
        <w:rPr>
          <w:rFonts w:ascii="Museo Sans 300" w:hAnsi="Museo Sans 300"/>
          <w:sz w:val="20"/>
          <w:szCs w:val="20"/>
          <w:lang w:val="es-SV"/>
        </w:rPr>
        <w:t xml:space="preserve"> no hizo uso del derecho de defensa otorgado.</w:t>
      </w:r>
    </w:p>
    <w:p w14:paraId="76A6E16C" w14:textId="73CAB8E9" w:rsidR="000C7DD6" w:rsidRPr="0099526D" w:rsidRDefault="000C7DD6" w:rsidP="003E734A">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DBD2DF8" w14:textId="50FBD7C3" w:rsidR="0066034C" w:rsidRDefault="00263E33" w:rsidP="006603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66034C" w:rsidRPr="0066034C">
        <w:rPr>
          <w:rFonts w:ascii="Museo Sans 300" w:hAnsi="Museo Sans 300"/>
          <w:sz w:val="20"/>
          <w:szCs w:val="20"/>
        </w:rPr>
        <w:t xml:space="preserve">el acuerdo N.° E-0712-2022-CAU, de fecha seis de abril del presente año, esta Superintendencia determinó que el Centro de Atención al Usuario (CAU), en un plazo de veinte días hábiles contados a partir del día siguiente a la notificación de dicho acuerdo, debía rendir un informe técnico en el cual estableciera la existencia o no de la condición irregular en el suministro identificado con el NIC </w:t>
      </w:r>
      <w:r w:rsidR="0031426E">
        <w:rPr>
          <w:rFonts w:ascii="Museo Sans 300" w:hAnsi="Museo Sans 300"/>
          <w:sz w:val="20"/>
          <w:szCs w:val="20"/>
        </w:rPr>
        <w:t>XXX</w:t>
      </w:r>
      <w:r w:rsidR="0066034C" w:rsidRPr="0066034C">
        <w:rPr>
          <w:rFonts w:ascii="Museo Sans 300" w:hAnsi="Museo Sans 300"/>
          <w:sz w:val="20"/>
          <w:szCs w:val="20"/>
        </w:rPr>
        <w:t xml:space="preserve"> y, de ser procedente, verificara la exactitud del cálculo de recuperación de energía no facturada e interés por condición irregular, de con-formidad con lo establecido en los Términos y Condiciones Generales al Consumidor Final del Pliego Tarifario del año dos mil veintiuno.</w:t>
      </w:r>
    </w:p>
    <w:p w14:paraId="56B81A5A" w14:textId="77777777" w:rsidR="0066034C" w:rsidRPr="0066034C" w:rsidRDefault="0066034C" w:rsidP="0066034C">
      <w:pPr>
        <w:pStyle w:val="Prrafodelista"/>
        <w:tabs>
          <w:tab w:val="left" w:pos="426"/>
        </w:tabs>
        <w:ind w:left="426"/>
        <w:jc w:val="both"/>
        <w:rPr>
          <w:rFonts w:ascii="Museo Sans 300" w:hAnsi="Museo Sans 300"/>
          <w:sz w:val="20"/>
          <w:szCs w:val="20"/>
        </w:rPr>
      </w:pPr>
    </w:p>
    <w:p w14:paraId="6D996F23" w14:textId="49A2D4BB" w:rsid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Dicho acuerdo fue notificado a la distribuidora y al usuario los días veinte y veintidós del mismo mes y año, respectivamente.</w:t>
      </w:r>
    </w:p>
    <w:p w14:paraId="06C7E7E6" w14:textId="77777777" w:rsidR="0066034C" w:rsidRPr="0066034C" w:rsidRDefault="0066034C" w:rsidP="0066034C">
      <w:pPr>
        <w:pStyle w:val="Prrafodelista"/>
        <w:tabs>
          <w:tab w:val="left" w:pos="426"/>
        </w:tabs>
        <w:ind w:left="426"/>
        <w:jc w:val="both"/>
        <w:rPr>
          <w:rFonts w:ascii="Museo Sans 300" w:hAnsi="Museo Sans 300"/>
          <w:sz w:val="20"/>
          <w:szCs w:val="20"/>
        </w:rPr>
      </w:pPr>
    </w:p>
    <w:p w14:paraId="32498F12" w14:textId="187D5AB5" w:rsid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El día dieciocho de mayo de este año, el CAU remitió el memorando N.° M-0464-CAU-22, en el cual solicitó que se le conceda prórroga para rendir el informe técnico requerido en el acuerdo N.° E-0712-2022-CAU, por la razón siguiente:</w:t>
      </w:r>
    </w:p>
    <w:p w14:paraId="5100FD4A" w14:textId="77777777" w:rsidR="0066034C" w:rsidRPr="0066034C" w:rsidRDefault="0066034C" w:rsidP="0066034C">
      <w:pPr>
        <w:pStyle w:val="Prrafodelista"/>
        <w:tabs>
          <w:tab w:val="left" w:pos="426"/>
        </w:tabs>
        <w:ind w:left="426"/>
        <w:jc w:val="both"/>
        <w:rPr>
          <w:rFonts w:ascii="Museo Sans 300" w:hAnsi="Museo Sans 300"/>
          <w:sz w:val="20"/>
          <w:szCs w:val="20"/>
        </w:rPr>
      </w:pPr>
    </w:p>
    <w:p w14:paraId="4B027B08" w14:textId="77777777" w:rsidR="0066034C" w:rsidRPr="0066034C" w:rsidRDefault="0066034C" w:rsidP="0066034C">
      <w:pPr>
        <w:pStyle w:val="Prrafodelista"/>
        <w:tabs>
          <w:tab w:val="left" w:pos="426"/>
        </w:tabs>
        <w:jc w:val="both"/>
        <w:rPr>
          <w:rFonts w:ascii="Museo 300" w:hAnsi="Museo 300"/>
          <w:sz w:val="16"/>
          <w:szCs w:val="16"/>
        </w:rPr>
      </w:pPr>
      <w:r w:rsidRPr="0066034C">
        <w:rPr>
          <w:rFonts w:ascii="Museo 300" w:hAnsi="Museo 300"/>
          <w:sz w:val="16"/>
          <w:szCs w:val="16"/>
        </w:rPr>
        <w:t>“[…] No se cuenta con la información suficiente para poder dictaminar si en el suministro de referencia la condición que describe la empresa distribuidora afectó o no el correcto registro del consumo de energía eléctrica […]”</w:t>
      </w:r>
    </w:p>
    <w:p w14:paraId="6A3A2581" w14:textId="77777777" w:rsidR="0066034C" w:rsidRDefault="0066034C" w:rsidP="0066034C">
      <w:pPr>
        <w:pStyle w:val="Prrafodelista"/>
        <w:tabs>
          <w:tab w:val="left" w:pos="426"/>
        </w:tabs>
        <w:ind w:left="426"/>
        <w:jc w:val="both"/>
        <w:rPr>
          <w:rFonts w:ascii="Museo Sans 300" w:hAnsi="Museo Sans 300"/>
          <w:sz w:val="20"/>
          <w:szCs w:val="20"/>
        </w:rPr>
      </w:pPr>
    </w:p>
    <w:p w14:paraId="3936C569" w14:textId="6F42A17D" w:rsidR="0066034C" w:rsidRP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Por medio del acuerdo N.° E-1174-2022-CAU, de fecha nueve de junio del presente año, se prorrogó el plazo para que el CAU rindiera el informe técnico requerido en el acuerdo N.° E-0712-2022-CAU.</w:t>
      </w:r>
    </w:p>
    <w:p w14:paraId="70B771EC" w14:textId="77777777" w:rsidR="00C7277D" w:rsidRDefault="00C7277D" w:rsidP="0066034C">
      <w:pPr>
        <w:pStyle w:val="Prrafodelista"/>
        <w:tabs>
          <w:tab w:val="left" w:pos="426"/>
        </w:tabs>
        <w:ind w:left="426"/>
        <w:jc w:val="both"/>
        <w:rPr>
          <w:rFonts w:ascii="Museo Sans 300" w:hAnsi="Museo Sans 300"/>
          <w:sz w:val="20"/>
          <w:szCs w:val="20"/>
        </w:rPr>
      </w:pPr>
    </w:p>
    <w:p w14:paraId="05402F61" w14:textId="130CE4EF" w:rsidR="0066034C" w:rsidRP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El referido acuerdo fue notificado a las partes el día trece del mismo mes y año.</w:t>
      </w:r>
    </w:p>
    <w:p w14:paraId="518EFD5B" w14:textId="0A6654BD" w:rsidR="00B50AA0" w:rsidRDefault="00B50AA0" w:rsidP="0066034C">
      <w:pPr>
        <w:pStyle w:val="Prrafodelista"/>
        <w:tabs>
          <w:tab w:val="left" w:pos="426"/>
        </w:tabs>
        <w:ind w:left="426"/>
        <w:jc w:val="both"/>
        <w:rPr>
          <w:rFonts w:ascii="Museo Sans 300" w:hAnsi="Museo Sans 300"/>
          <w:sz w:val="20"/>
          <w:szCs w:val="20"/>
        </w:rPr>
      </w:pPr>
    </w:p>
    <w:p w14:paraId="7067EC89" w14:textId="4BCD869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0755E4">
        <w:rPr>
          <w:rFonts w:ascii="Museo Sans 300" w:hAnsi="Museo Sans 300"/>
          <w:sz w:val="20"/>
          <w:szCs w:val="20"/>
        </w:rPr>
        <w:t>veinte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31426E">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51A6F9D6" w:rsidR="000C7DD6" w:rsidRDefault="000C7DD6"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0A6496A" w14:textId="77777777" w:rsidR="001D1F99" w:rsidRPr="001D1F99" w:rsidRDefault="007B6E8E" w:rsidP="001D1F9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1D1F99" w:rsidRPr="001D1F99">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26 de octubre de 2021, detallando una supuesta condición irregular, consistente en una línea directa para un nivel de tensión de 120 voltios conectada por medio de una pinza tipo caimán desde a la fase “A” de alimentación de la distribuidora, cuya trayectoria es paralela a cerco perimetral del inmueble y que posteriormente ingresa a la vivienda a travesando una pared de lámina según se muestra en video proporcionado por el distribuidor, esto con la finalidad de impedir el correcto registro de la energía consumida en el suministro.</w:t>
      </w:r>
    </w:p>
    <w:p w14:paraId="41913F44" w14:textId="77777777" w:rsidR="0091721A" w:rsidRPr="0091721A" w:rsidRDefault="0091721A" w:rsidP="0091721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De las pruebas presentadas relacionadas a la condición detectada por EEO en fecha 26 de octubre de 2021, se puede determinar lo siguiente:</w:t>
      </w:r>
    </w:p>
    <w:p w14:paraId="7C34F0D6" w14:textId="77777777" w:rsidR="0091721A" w:rsidRPr="0091721A" w:rsidRDefault="0091721A" w:rsidP="0091721A">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La distribuidora ha mostrado fotografías con las que se demuestran que existió una conexión irregular, consistente en una línea directa a 120 voltios conectada desde la fase “A” de la acometida de la distribuidora, cuya trayectoria es paralela a cerco del inmueble, la cual se dirigía al interior de la vivienda a través de lámina, esto con la finalidad de impedir el correcto registro de la energía consumida en el suministro bajo análisis.</w:t>
      </w:r>
    </w:p>
    <w:p w14:paraId="5491E159" w14:textId="77777777" w:rsidR="0091721A" w:rsidRPr="0091721A" w:rsidRDefault="0091721A" w:rsidP="0091721A">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91721A">
        <w:rPr>
          <w:rFonts w:ascii="Museo 300" w:eastAsia="Times New Roman" w:hAnsi="Museo 300" w:cs="Segoe UI"/>
          <w:sz w:val="16"/>
          <w:szCs w:val="16"/>
          <w:lang w:val="es-ES" w:eastAsia="es-SV"/>
        </w:rPr>
        <w:t>El personal de la distribuidora no determinó que equipos eléctricos en el interior de la vivienda estaban consumiendo la energía a través de la línea directa encontrada.</w:t>
      </w:r>
    </w:p>
    <w:p w14:paraId="48246855" w14:textId="52E5AD05" w:rsidR="00D77F9D" w:rsidRPr="00E86F51" w:rsidRDefault="0091721A" w:rsidP="0091721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F22BE16" w14:textId="77777777" w:rsidR="0091721A" w:rsidRPr="0091721A" w:rsidRDefault="00A416D1" w:rsidP="0091721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r w:rsidR="0091721A">
        <w:rPr>
          <w:rFonts w:ascii="Museo 300" w:eastAsia="Times New Roman" w:hAnsi="Museo 300" w:cs="Segoe UI"/>
          <w:sz w:val="16"/>
          <w:szCs w:val="16"/>
          <w:lang w:val="es-ES" w:eastAsia="es-SV"/>
        </w:rPr>
        <w:t xml:space="preserve"> </w:t>
      </w:r>
      <w:r w:rsidR="0091721A" w:rsidRPr="0091721A">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456CB09" w14:textId="77777777" w:rsidR="0091721A" w:rsidRPr="0091721A" w:rsidRDefault="0091721A" w:rsidP="0091721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D653B9B" w14:textId="77777777" w:rsidR="0091721A" w:rsidRPr="0091721A" w:rsidRDefault="0091721A" w:rsidP="0091721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5FACA371" w14:textId="77777777" w:rsidR="0091721A" w:rsidRPr="0091721A" w:rsidRDefault="0091721A" w:rsidP="009172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11069A55" w14:textId="77777777" w:rsidR="0091721A" w:rsidRPr="0091721A" w:rsidRDefault="0091721A" w:rsidP="009172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195 kWh, y será la base para el recálculo de la energía a recuperar. </w:t>
      </w:r>
    </w:p>
    <w:p w14:paraId="5C18A2E7" w14:textId="49638A39" w:rsidR="0091721A" w:rsidRDefault="0091721A" w:rsidP="0091721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El período retroactivo de recuperación corresponde a 180 días comprendidos entre el 29 de abril al 26 de octubre de 2021, fecha en que se normalizó el suministro.</w:t>
      </w:r>
    </w:p>
    <w:p w14:paraId="0ABA7ED5" w14:textId="41899926" w:rsidR="0091721A" w:rsidRPr="0091721A" w:rsidRDefault="0091721A" w:rsidP="0091721A">
      <w:pPr>
        <w:suppressAutoHyphens w:val="0"/>
        <w:autoSpaceDN/>
        <w:spacing w:after="200" w:line="240" w:lineRule="auto"/>
        <w:ind w:left="721" w:right="708"/>
        <w:jc w:val="both"/>
        <w:textAlignment w:val="auto"/>
        <w:rPr>
          <w:rFonts w:ascii="Museo 300" w:eastAsia="Times New Roman" w:hAnsi="Museo 300" w:cs="Segoe UI"/>
          <w:sz w:val="16"/>
          <w:szCs w:val="16"/>
          <w:lang w:val="es-ES" w:eastAsia="es-SV"/>
        </w:rPr>
      </w:pPr>
      <w:r w:rsidRPr="0091721A">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586 kWh, equivalente a la cantidad de ciento veintinueve 61/100 dólares de los Estados Unidos de América (USD 129.61) IVA incluido</w:t>
      </w:r>
      <w:r>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05BA531" w14:textId="283B53B9" w:rsidR="0091721A" w:rsidRPr="0091721A" w:rsidRDefault="00B06CB3" w:rsidP="0091721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87CD9">
        <w:rPr>
          <w:rFonts w:ascii="Museo 300" w:hAnsi="Museo 300" w:cs="Segoe UI"/>
          <w:color w:val="000000"/>
          <w:sz w:val="16"/>
          <w:szCs w:val="16"/>
          <w:shd w:val="clear" w:color="auto" w:fill="FFFFFF"/>
        </w:rPr>
        <w:t>El.</w:t>
      </w:r>
      <w:r w:rsidR="0091721A">
        <w:rPr>
          <w:rFonts w:ascii="Museo 300" w:hAnsi="Museo 300" w:cs="Segoe UI"/>
          <w:color w:val="000000"/>
          <w:sz w:val="16"/>
          <w:szCs w:val="16"/>
          <w:shd w:val="clear" w:color="auto" w:fill="FFFFFF"/>
        </w:rPr>
        <w:t xml:space="preserve"> </w:t>
      </w:r>
      <w:r w:rsidR="0091721A" w:rsidRPr="0091721A">
        <w:rPr>
          <w:rFonts w:ascii="Museo 300" w:hAnsi="Museo 300" w:cs="Segoe UI"/>
          <w:color w:val="000000"/>
          <w:sz w:val="16"/>
          <w:szCs w:val="16"/>
          <w:shd w:val="clear" w:color="auto" w:fill="FFFFFF"/>
        </w:rPr>
        <w:t xml:space="preserve">CAU determina con base en el análisis efectuado a las pruebas presentadas por las partes involucradas, que existió una condición irregular en el suministro con NIC </w:t>
      </w:r>
      <w:r w:rsidR="0031426E">
        <w:rPr>
          <w:rFonts w:ascii="Museo 300" w:hAnsi="Museo 300" w:cs="Segoe UI"/>
          <w:color w:val="000000"/>
          <w:sz w:val="16"/>
          <w:szCs w:val="16"/>
          <w:shd w:val="clear" w:color="auto" w:fill="FFFFFF"/>
        </w:rPr>
        <w:t>XXX</w:t>
      </w:r>
      <w:r w:rsidR="0091721A" w:rsidRPr="0091721A">
        <w:rPr>
          <w:rFonts w:ascii="Museo 300" w:hAnsi="Museo 300" w:cs="Segoe UI"/>
          <w:color w:val="000000"/>
          <w:sz w:val="16"/>
          <w:szCs w:val="16"/>
          <w:shd w:val="clear" w:color="auto" w:fill="FFFFFF"/>
        </w:rPr>
        <w:t>, consistente en una línea directa a 120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D8693BD" w14:textId="3A57F1F5" w:rsidR="0091721A" w:rsidRPr="0091721A" w:rsidRDefault="0091721A" w:rsidP="0091721A">
      <w:pPr>
        <w:pStyle w:val="Prrafodelista"/>
        <w:numPr>
          <w:ilvl w:val="0"/>
          <w:numId w:val="9"/>
        </w:numPr>
        <w:spacing w:after="200"/>
        <w:ind w:right="708"/>
        <w:jc w:val="both"/>
        <w:rPr>
          <w:rFonts w:ascii="Museo 300" w:hAnsi="Museo 300" w:cs="Segoe UI"/>
          <w:color w:val="000000"/>
          <w:sz w:val="16"/>
          <w:szCs w:val="16"/>
          <w:shd w:val="clear" w:color="auto" w:fill="FFFFFF"/>
        </w:rPr>
      </w:pPr>
      <w:r w:rsidRPr="0091721A">
        <w:rPr>
          <w:rFonts w:ascii="Museo 300" w:hAnsi="Museo 300" w:cs="Segoe UI"/>
          <w:color w:val="000000"/>
          <w:sz w:val="16"/>
          <w:szCs w:val="16"/>
          <w:shd w:val="clear" w:color="auto" w:fill="FFFFFF"/>
        </w:rPr>
        <w:t>Conforme con la investigación efectuada y mostrada en el presente informe, se establece que la cantidad de cuatrocientos cuarenta y cuatro 56/100 dólares de los Estados Unidos de América (USD 444.56) IVA incluido, cobrados por la distribuidora EEO en concepto de ENR en el referido suministro, debe de rectificarse.</w:t>
      </w:r>
    </w:p>
    <w:p w14:paraId="4BAB16C4" w14:textId="3EDEA3E9" w:rsidR="00562498" w:rsidRPr="00387CD9" w:rsidRDefault="0091721A" w:rsidP="0091721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91721A">
        <w:rPr>
          <w:rFonts w:ascii="Museo 300" w:hAnsi="Museo 300" w:cs="Segoe UI"/>
          <w:color w:val="000000"/>
          <w:sz w:val="16"/>
          <w:szCs w:val="16"/>
          <w:shd w:val="clear" w:color="auto" w:fill="FFFFFF"/>
          <w:lang w:val="es-SV"/>
        </w:rPr>
        <w:t>Se establece que el monto a recuperar por parte de EEO en concepto de energía no registrada, asciende a la cantidad de ciento veintinueve 61/100 dólares de los Estados Unidos de América (USD 129.61) IVA incluido. Además, la distribuidora podrá efectuar el cobro de los intereses generados tal y como se indica en el artículo 36 de los Términos y Condiciones Generales al Consumidor Final, del Pliego Tarifario del año 2021</w:t>
      </w:r>
      <w:r w:rsidR="00B06CB3" w:rsidRPr="00387CD9">
        <w:rPr>
          <w:rFonts w:ascii="Museo 300" w:hAnsi="Museo 300" w:cs="Segoe UI"/>
          <w:color w:val="000000"/>
          <w:sz w:val="16"/>
          <w:szCs w:val="16"/>
          <w:shd w:val="clear" w:color="auto" w:fill="FFFFFF"/>
        </w:rPr>
        <w:t xml:space="preserve"> </w:t>
      </w:r>
      <w:r w:rsidR="00562498" w:rsidRPr="00387CD9">
        <w:rPr>
          <w:rFonts w:ascii="Museo 300" w:eastAsia="Arial" w:hAnsi="Museo 300"/>
          <w:color w:val="000000" w:themeColor="text1"/>
          <w:sz w:val="16"/>
          <w:szCs w:val="16"/>
        </w:rPr>
        <w:t>[…]</w:t>
      </w:r>
      <w:r w:rsidR="007B6E8E" w:rsidRPr="00387CD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3BB126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87CD9">
        <w:rPr>
          <w:rFonts w:ascii="Museo Sans 300" w:hAnsi="Museo Sans 300"/>
          <w:sz w:val="20"/>
          <w:szCs w:val="20"/>
          <w:lang w:val="es-SV"/>
        </w:rPr>
        <w:t>1585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87CD9">
        <w:rPr>
          <w:rFonts w:ascii="Museo Sans 300" w:hAnsi="Museo Sans 300"/>
          <w:sz w:val="20"/>
          <w:szCs w:val="20"/>
          <w:lang w:val="es-SV"/>
        </w:rPr>
        <w:t>dieciséis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31426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341B3419"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387CD9">
        <w:rPr>
          <w:rFonts w:ascii="Museo Sans 300" w:hAnsi="Museo Sans 300"/>
          <w:sz w:val="20"/>
          <w:szCs w:val="20"/>
        </w:rPr>
        <w:t xml:space="preserve"> distribuidora y al usuario los días diecinueve y veintidós de agosto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w:t>
      </w:r>
      <w:r w:rsidR="00387CD9">
        <w:rPr>
          <w:rFonts w:ascii="Museo Sans 300" w:hAnsi="Museo Sans 300"/>
          <w:sz w:val="20"/>
          <w:szCs w:val="20"/>
          <w:lang w:val="es-ES_tradnl"/>
        </w:rPr>
        <w:t xml:space="preserve"> respectivamente,</w:t>
      </w:r>
      <w:r w:rsidR="00DA48F0" w:rsidRPr="00D87DF2">
        <w:rPr>
          <w:rFonts w:ascii="Museo Sans 300" w:hAnsi="Museo Sans 300"/>
          <w:sz w:val="20"/>
          <w:szCs w:val="20"/>
          <w:lang w:val="es-ES_tradnl"/>
        </w:rPr>
        <w:t xml:space="preserve"> por lo que el plazo finalizó</w:t>
      </w:r>
      <w:r w:rsidR="00B05974">
        <w:rPr>
          <w:rFonts w:ascii="Museo Sans 300" w:hAnsi="Museo Sans 300"/>
          <w:sz w:val="20"/>
          <w:szCs w:val="20"/>
          <w:lang w:val="es-ES_tradnl"/>
        </w:rPr>
        <w:t xml:space="preserve">, en el mismo orden los días dos y cinco de septiembre de este </w:t>
      </w:r>
      <w:r w:rsidR="00DA48F0">
        <w:rPr>
          <w:rFonts w:ascii="Museo Sans 300" w:hAnsi="Museo Sans 300"/>
          <w:sz w:val="20"/>
          <w:szCs w:val="20"/>
          <w:lang w:val="es-ES_tradnl"/>
        </w:rPr>
        <w:t>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16B22DC1"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F8298F">
        <w:rPr>
          <w:rFonts w:ascii="Museo Sans 300" w:eastAsia="Times New Roman" w:hAnsi="Museo Sans 300" w:cs="Times New Roman"/>
          <w:sz w:val="20"/>
          <w:szCs w:val="20"/>
          <w:lang w:eastAsia="es-ES"/>
        </w:rPr>
        <w:t>treinta y uno 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3C7A879C"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1A6A801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2C0DD22"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7C7273AA"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DCC4442" w14:textId="77777777" w:rsidR="00665F6C" w:rsidRDefault="00665F6C"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4B321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1426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382C87C8" w14:textId="0DBDB71D"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31426E">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2E9A60D"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665F6C" w:rsidRPr="00665F6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26 de octubre de 2021, detallando una supuesta condición irregular, consistente en una línea directa para un nivel de tensión de 120 voltios conectada por medio de una pinza tipo caimán desde a la fase “A” de alimentación de la distribuidora, cuya trayectoria es paralela a cerco perimetral del inmueble y que posteriormente ingresa a la vivienda a travesando una pared de lámina según se muestra en video proporcionado por el distribuidor, esto con la finalidad de impedir el correcto registro de la energía consumida en el suministro</w:t>
      </w:r>
      <w:r w:rsidR="00665F6C" w:rsidRPr="00665F6C">
        <w:rPr>
          <w:rFonts w:ascii="Museo 300" w:eastAsia="Arial" w:hAnsi="Museo 300"/>
          <w:color w:val="000000"/>
          <w:sz w:val="16"/>
          <w:szCs w:val="16"/>
        </w:rPr>
        <w:t xml:space="preserve"> </w:t>
      </w:r>
      <w:r w:rsidR="00D70E74">
        <w:rPr>
          <w:rFonts w:ascii="Museo 300" w:hAnsi="Museo 300"/>
          <w:spacing w:val="-8"/>
          <w:sz w:val="16"/>
          <w:szCs w:val="16"/>
        </w:rPr>
        <w:t>(…)</w:t>
      </w:r>
    </w:p>
    <w:p w14:paraId="4DC82805" w14:textId="0B6B7303" w:rsidR="00C34300" w:rsidRPr="006404C2" w:rsidRDefault="006404C2" w:rsidP="006404C2">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404C2">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626846" w:rsidRPr="00626846">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13971C01"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31426E">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5DE4EF6E"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31426E">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la conexión de una línea </w:t>
      </w:r>
      <w:r w:rsidR="00912992" w:rsidRPr="008134AE">
        <w:rPr>
          <w:rFonts w:ascii="Museo Sans 300" w:hAnsi="Museo Sans 300" w:cs="Segoe UI"/>
          <w:sz w:val="20"/>
          <w:szCs w:val="20"/>
          <w:lang w:val="es-ES" w:eastAsia="es-MX"/>
        </w:rPr>
        <w:t xml:space="preserve">directa </w:t>
      </w:r>
      <w:r w:rsidR="00912992">
        <w:rPr>
          <w:rFonts w:ascii="Museo Sans 300" w:hAnsi="Museo Sans 300" w:cs="Segoe UI"/>
          <w:sz w:val="20"/>
          <w:szCs w:val="20"/>
          <w:lang w:val="es-ES" w:eastAsia="es-MX"/>
        </w:rPr>
        <w:t xml:space="preserve">a 120 voltios conectada fuera de medición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7AC6B904" w:rsidR="00AF10B4" w:rsidRDefault="00AF10B4" w:rsidP="00AF10B4">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w:t>
      </w:r>
      <w:r w:rsidR="00912992">
        <w:rPr>
          <w:rFonts w:ascii="Museo Sans 300" w:hAnsi="Museo Sans 300"/>
          <w:sz w:val="20"/>
          <w:szCs w:val="20"/>
          <w:lang w:val="es-ES"/>
        </w:rPr>
        <w:t>6.75</w:t>
      </w:r>
      <w:r>
        <w:rPr>
          <w:rFonts w:ascii="Museo Sans 300" w:hAnsi="Museo Sans 300"/>
          <w:sz w:val="20"/>
          <w:szCs w:val="20"/>
          <w:lang w:val="es-ES"/>
        </w:rPr>
        <w:t xml:space="preserve">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B9384C">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44DE1654" w:rsidR="00AF10B4" w:rsidRDefault="00AF10B4" w:rsidP="00AF10B4">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13B107E4" w14:textId="038C7801"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la vivienda posee </w:t>
      </w:r>
      <w:r w:rsidR="00912992">
        <w:rPr>
          <w:rFonts w:ascii="Museo Sans 300" w:eastAsia="Times New Roman" w:hAnsi="Museo Sans 300"/>
          <w:sz w:val="20"/>
          <w:szCs w:val="20"/>
          <w:lang w:eastAsia="es-ES"/>
        </w:rPr>
        <w:t>una refrigeradora, un televisor, una bomba de agua sumergible, cuatro ventiladores, una lámpara y tres focos</w:t>
      </w:r>
      <w:r>
        <w:rPr>
          <w:rFonts w:ascii="Museo Sans 300" w:eastAsia="Times New Roman" w:hAnsi="Museo Sans 300"/>
          <w:sz w:val="20"/>
          <w:szCs w:val="20"/>
          <w:lang w:eastAsia="es-ES"/>
        </w:rPr>
        <w:t xml:space="preserve">, equipos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09886F3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20FC3674"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lastRenderedPageBreak/>
        <w:t xml:space="preserve">El censo de carga </w:t>
      </w:r>
      <w:r w:rsidR="006635D9">
        <w:rPr>
          <w:rFonts w:ascii="Museo Sans 300" w:hAnsi="Museo Sans 300"/>
          <w:sz w:val="20"/>
          <w:szCs w:val="20"/>
        </w:rPr>
        <w:t>d</w:t>
      </w:r>
      <w:r w:rsidRPr="00DF3E79">
        <w:rPr>
          <w:rFonts w:ascii="Museo Sans 300" w:hAnsi="Museo Sans 300"/>
          <w:sz w:val="20"/>
          <w:szCs w:val="20"/>
        </w:rPr>
        <w:t>el inmueble</w:t>
      </w:r>
      <w:r w:rsidRPr="00DF3E79">
        <w:rPr>
          <w:rFonts w:ascii="Museo Sans 300" w:hAnsi="Museo Sans 300"/>
          <w:color w:val="000000"/>
          <w:sz w:val="20"/>
          <w:szCs w:val="20"/>
          <w:shd w:val="clear" w:color="auto" w:fill="FFFFFF"/>
        </w:rPr>
        <w:t xml:space="preserve"> que corresponde a un consumo mensual de </w:t>
      </w:r>
      <w:r w:rsidR="00663C19">
        <w:rPr>
          <w:rFonts w:ascii="Museo Sans 300" w:hAnsi="Museo Sans 300"/>
          <w:color w:val="000000"/>
          <w:sz w:val="20"/>
          <w:szCs w:val="20"/>
          <w:shd w:val="clear" w:color="auto" w:fill="FFFFFF"/>
        </w:rPr>
        <w:t>195</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Pr="00DF3E79">
        <w:rPr>
          <w:rFonts w:ascii="Museo Sans 300" w:hAnsi="Museo Sans 300"/>
          <w:sz w:val="20"/>
          <w:szCs w:val="20"/>
        </w:rPr>
        <w:t>.</w:t>
      </w:r>
    </w:p>
    <w:p w14:paraId="1FAE7D2A" w14:textId="2F505002" w:rsidR="00530358" w:rsidRPr="00DF3E79" w:rsidRDefault="00530358" w:rsidP="00D40947">
      <w:pPr>
        <w:autoSpaceDE w:val="0"/>
        <w:spacing w:after="0" w:line="240" w:lineRule="auto"/>
        <w:ind w:left="426"/>
        <w:jc w:val="both"/>
        <w:rPr>
          <w:rFonts w:ascii="Museo Sans 300" w:hAnsi="Museo Sans 300"/>
          <w:sz w:val="20"/>
          <w:szCs w:val="20"/>
          <w:lang w:val="es-ES"/>
        </w:rPr>
      </w:pPr>
    </w:p>
    <w:p w14:paraId="04048256" w14:textId="7CB38D70"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663C19">
        <w:rPr>
          <w:rFonts w:ascii="Museo Sans 300" w:hAnsi="Museo Sans 300"/>
          <w:sz w:val="20"/>
          <w:szCs w:val="20"/>
          <w:lang w:val="es-ES"/>
        </w:rPr>
        <w:t xml:space="preserve">29 de abril al 26 de agosto </w:t>
      </w:r>
      <w:r w:rsidRPr="00DF3E79">
        <w:rPr>
          <w:rFonts w:ascii="Museo Sans 300" w:hAnsi="Museo Sans 300"/>
          <w:sz w:val="20"/>
          <w:szCs w:val="20"/>
          <w:lang w:val="es-ES"/>
        </w:rPr>
        <w:t xml:space="preserve">del año </w:t>
      </w:r>
      <w:r w:rsidR="00663C19">
        <w:rPr>
          <w:rFonts w:ascii="Museo Sans 300" w:hAnsi="Museo Sans 300"/>
          <w:sz w:val="20"/>
          <w:szCs w:val="20"/>
          <w:lang w:val="es-ES"/>
        </w:rPr>
        <w:t>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4B093858" w14:textId="4CFFAFEF" w:rsidR="005B41CC" w:rsidRDefault="00053DB3" w:rsidP="00663C19">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663C19">
        <w:rPr>
          <w:rFonts w:ascii="Museo Sans 300" w:hAnsi="Museo Sans 300"/>
          <w:sz w:val="20"/>
          <w:szCs w:val="20"/>
        </w:rPr>
        <w:t>CIENTO VEINTINUEVE 61</w:t>
      </w:r>
      <w:r w:rsidR="00DF3E79">
        <w:rPr>
          <w:rFonts w:ascii="Museo Sans 300" w:hAnsi="Museo Sans 300"/>
          <w:sz w:val="20"/>
          <w:szCs w:val="20"/>
        </w:rPr>
        <w:t xml:space="preserve">/100 DÓLARES DE LOS ESTADOS UNIDOS DE AMÉRICA (USD </w:t>
      </w:r>
      <w:r w:rsidR="00663C19">
        <w:rPr>
          <w:rFonts w:ascii="Museo Sans 300" w:hAnsi="Museo Sans 300"/>
          <w:sz w:val="20"/>
          <w:szCs w:val="20"/>
        </w:rPr>
        <w:t>129.61</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5B41CC" w:rsidRPr="00F8781B">
        <w:rPr>
          <w:rFonts w:ascii="Museo Sans 300" w:hAnsi="Museo Sans 300"/>
          <w:sz w:val="20"/>
          <w:szCs w:val="20"/>
        </w:rPr>
        <w:t>, más los intereses correspondientes en aplicación al artículo 36 de los Términos y Condiciones Generales al Consumidor Final, para el año 2021.</w:t>
      </w:r>
    </w:p>
    <w:p w14:paraId="0D91C16A" w14:textId="3BC3701F" w:rsidR="00517D31" w:rsidRDefault="00517D31" w:rsidP="00530358">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080D44B6"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5CC3A9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1426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E678959"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31426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31426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w:t>
      </w:r>
      <w:r w:rsidR="00F74A18" w:rsidRPr="00F74A18">
        <w:rPr>
          <w:rFonts w:ascii="Museo Sans 300" w:hAnsi="Museo Sans 300"/>
          <w:color w:val="000000"/>
          <w:sz w:val="20"/>
          <w:szCs w:val="20"/>
          <w:shd w:val="clear" w:color="auto" w:fill="FFFFFF"/>
        </w:rPr>
        <w:t xml:space="preserve"> </w:t>
      </w:r>
      <w:r w:rsidR="00663C19">
        <w:rPr>
          <w:rFonts w:ascii="Museo Sans 300" w:hAnsi="Museo Sans 300"/>
          <w:color w:val="000000"/>
          <w:sz w:val="20"/>
          <w:szCs w:val="20"/>
          <w:shd w:val="clear" w:color="auto" w:fill="FFFFFF"/>
        </w:rPr>
        <w:t>conectada fuera de medición, desde la acometida de la distribuidora.</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73A3179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63C19">
        <w:rPr>
          <w:rFonts w:ascii="Museo Sans 300" w:hAnsi="Museo Sans 300"/>
          <w:sz w:val="20"/>
          <w:szCs w:val="20"/>
        </w:rPr>
        <w:t>CIENTO VEINTINUEVE 61</w:t>
      </w:r>
      <w:r w:rsidR="00DF3E79">
        <w:rPr>
          <w:rFonts w:ascii="Museo Sans 300" w:hAnsi="Museo Sans 300"/>
          <w:sz w:val="20"/>
          <w:szCs w:val="20"/>
        </w:rPr>
        <w:t xml:space="preserve">/100 DÓLARES DE LOS ESTADOS UNIDOS DE AMÉRICA (USD </w:t>
      </w:r>
      <w:r w:rsidR="00663C19">
        <w:rPr>
          <w:rFonts w:ascii="Museo Sans 300" w:hAnsi="Museo Sans 300"/>
          <w:sz w:val="20"/>
          <w:szCs w:val="20"/>
        </w:rPr>
        <w:t>129.61</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C11F6B">
        <w:rPr>
          <w:rFonts w:ascii="Museo Sans 300" w:hAnsi="Museo Sans 300"/>
          <w:sz w:val="20"/>
          <w:szCs w:val="20"/>
        </w:rPr>
        <w:t xml:space="preserve">, </w:t>
      </w:r>
      <w:r w:rsidR="00C11F6B" w:rsidRPr="00F8781B">
        <w:rPr>
          <w:rFonts w:ascii="Museo Sans 300" w:hAnsi="Museo Sans 300"/>
          <w:sz w:val="20"/>
          <w:szCs w:val="20"/>
        </w:rPr>
        <w:t>más los intereses correspondientes en aplicación al artículo 36 de los Términos y Condiciones Generales al Consumidor Final, para el año 2021</w:t>
      </w:r>
      <w:r w:rsidR="00C11F6B">
        <w:rPr>
          <w:rFonts w:ascii="Museo Sans 300" w:hAnsi="Museo Sans 300"/>
          <w:sz w:val="20"/>
          <w:szCs w:val="20"/>
        </w:rPr>
        <w:t>.</w:t>
      </w:r>
    </w:p>
    <w:p w14:paraId="6AD3F874" w14:textId="77777777" w:rsidR="009F0CC9" w:rsidRDefault="009F0CC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21147D65"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31426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107155D"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31426E">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 una línea eléctrica</w:t>
      </w:r>
      <w:r w:rsidR="00DF3E79" w:rsidRPr="00F74A18">
        <w:rPr>
          <w:rFonts w:ascii="Museo Sans 300" w:eastAsia="Calibri" w:hAnsi="Museo Sans 300"/>
          <w:color w:val="000000"/>
          <w:sz w:val="20"/>
          <w:szCs w:val="20"/>
          <w:shd w:val="clear" w:color="auto" w:fill="FFFFFF"/>
          <w:lang w:val="es-SV"/>
        </w:rPr>
        <w:t xml:space="preserve"> </w:t>
      </w:r>
      <w:r w:rsidR="00F74A18" w:rsidRPr="00F74A18">
        <w:rPr>
          <w:rFonts w:ascii="Museo Sans 300" w:eastAsia="Calibri" w:hAnsi="Museo Sans 300"/>
          <w:color w:val="000000"/>
          <w:sz w:val="20"/>
          <w:szCs w:val="20"/>
          <w:shd w:val="clear" w:color="auto" w:fill="FFFFFF"/>
          <w:lang w:val="es-SV"/>
        </w:rPr>
        <w:t xml:space="preserve">conectada </w:t>
      </w:r>
      <w:r w:rsidR="00DF3E79" w:rsidRPr="00F74A18">
        <w:rPr>
          <w:rFonts w:ascii="Museo Sans 300" w:eastAsia="Calibri" w:hAnsi="Museo Sans 300"/>
          <w:color w:val="000000"/>
          <w:sz w:val="20"/>
          <w:szCs w:val="20"/>
          <w:shd w:val="clear" w:color="auto" w:fill="FFFFFF"/>
          <w:lang w:val="es-SV"/>
        </w:rPr>
        <w:t>desde la red de distribución eléctrica,</w:t>
      </w:r>
      <w:r w:rsidR="00F74A18" w:rsidRPr="00F74A18">
        <w:rPr>
          <w:rFonts w:ascii="Museo Sans 300" w:eastAsia="Calibri" w:hAnsi="Museo Sans 300"/>
          <w:color w:val="000000"/>
          <w:sz w:val="20"/>
          <w:szCs w:val="20"/>
          <w:shd w:val="clear" w:color="auto" w:fill="FFFFFF"/>
          <w:lang w:val="es-SV"/>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4A8B3EB3" w:rsidR="00871A5D" w:rsidRPr="002907BC" w:rsidRDefault="009D142E" w:rsidP="002907BC">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663C19">
        <w:rPr>
          <w:rFonts w:ascii="Museo Sans 300" w:eastAsia="Calibri" w:hAnsi="Museo Sans 300"/>
          <w:sz w:val="20"/>
          <w:szCs w:val="20"/>
          <w:lang w:eastAsia="en-US"/>
        </w:rPr>
        <w:t>CIENTO VEINTINUEVE 61</w:t>
      </w:r>
      <w:r w:rsidR="00DF3E79">
        <w:rPr>
          <w:rFonts w:ascii="Museo Sans 300" w:eastAsia="Calibri" w:hAnsi="Museo Sans 300"/>
          <w:sz w:val="20"/>
          <w:szCs w:val="20"/>
          <w:lang w:eastAsia="en-US"/>
        </w:rPr>
        <w:t xml:space="preserve">/100 DÓLARES DE LOS ESTADOS UNIDOS DE AMÉRICA (USD </w:t>
      </w:r>
      <w:r w:rsidR="00663C19">
        <w:rPr>
          <w:rFonts w:ascii="Museo Sans 300" w:eastAsia="Calibri" w:hAnsi="Museo Sans 300"/>
          <w:sz w:val="20"/>
          <w:szCs w:val="20"/>
          <w:lang w:eastAsia="en-US"/>
        </w:rPr>
        <w:t>129.61</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2907BC">
        <w:rPr>
          <w:rFonts w:ascii="Museo Sans 300" w:hAnsi="Museo Sans 300"/>
          <w:sz w:val="20"/>
          <w:szCs w:val="20"/>
        </w:rPr>
        <w:t>, más los intereses correspondientes en aplicación al artículo 36 de los Términos y Condiciones Generales al Consumidor Final, para el año 2021.</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2FE8520A"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31426E">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0758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B91F" w14:textId="77777777" w:rsidR="006702F5" w:rsidRDefault="006702F5">
      <w:pPr>
        <w:spacing w:after="0" w:line="240" w:lineRule="auto"/>
      </w:pPr>
      <w:r>
        <w:separator/>
      </w:r>
    </w:p>
  </w:endnote>
  <w:endnote w:type="continuationSeparator" w:id="0">
    <w:p w14:paraId="69F5CD3D" w14:textId="77777777" w:rsidR="006702F5" w:rsidRDefault="006702F5">
      <w:pPr>
        <w:spacing w:after="0" w:line="240" w:lineRule="auto"/>
      </w:pPr>
      <w:r>
        <w:continuationSeparator/>
      </w:r>
    </w:p>
  </w:endnote>
  <w:endnote w:type="continuationNotice" w:id="1">
    <w:p w14:paraId="543D1F5A" w14:textId="77777777" w:rsidR="006702F5" w:rsidRDefault="00670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4C2A8028" w:rsidR="004B0C0A" w:rsidRDefault="0066034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22E5" w14:textId="77777777" w:rsidR="006702F5" w:rsidRDefault="006702F5">
      <w:pPr>
        <w:spacing w:after="0" w:line="240" w:lineRule="auto"/>
      </w:pPr>
      <w:r>
        <w:rPr>
          <w:color w:val="000000"/>
        </w:rPr>
        <w:separator/>
      </w:r>
    </w:p>
  </w:footnote>
  <w:footnote w:type="continuationSeparator" w:id="0">
    <w:p w14:paraId="5D6FA04F" w14:textId="77777777" w:rsidR="006702F5" w:rsidRDefault="006702F5">
      <w:pPr>
        <w:spacing w:after="0" w:line="240" w:lineRule="auto"/>
      </w:pPr>
      <w:r>
        <w:continuationSeparator/>
      </w:r>
    </w:p>
  </w:footnote>
  <w:footnote w:type="continuationNotice" w:id="1">
    <w:p w14:paraId="4722C015" w14:textId="77777777" w:rsidR="006702F5" w:rsidRDefault="00670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265416"/>
    <w:multiLevelType w:val="hybridMultilevel"/>
    <w:tmpl w:val="55B2270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40AC3E60"/>
    <w:multiLevelType w:val="hybridMultilevel"/>
    <w:tmpl w:val="8FDC7FCA"/>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EF10B9DC">
      <w:numFmt w:val="bullet"/>
      <w:lvlText w:val="·"/>
      <w:lvlJc w:val="left"/>
      <w:pPr>
        <w:ind w:left="1440" w:hanging="360"/>
      </w:pPr>
      <w:rPr>
        <w:rFonts w:ascii="Museo Sans 300" w:eastAsia="Times New Roman" w:hAnsi="Museo Sans 300" w:cs="Times New Roman"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51D40"/>
    <w:multiLevelType w:val="hybridMultilevel"/>
    <w:tmpl w:val="C870F96A"/>
    <w:lvl w:ilvl="0" w:tplc="440A0001">
      <w:start w:val="1"/>
      <w:numFmt w:val="bullet"/>
      <w:lvlText w:val=""/>
      <w:lvlJc w:val="left"/>
      <w:pPr>
        <w:ind w:left="1146" w:hanging="360"/>
      </w:pPr>
      <w:rPr>
        <w:rFonts w:ascii="Symbol" w:hAnsi="Symbol" w:hint="default"/>
      </w:rPr>
    </w:lvl>
    <w:lvl w:ilvl="1" w:tplc="440A0001">
      <w:start w:val="1"/>
      <w:numFmt w:val="bullet"/>
      <w:lvlText w:val=""/>
      <w:lvlJc w:val="left"/>
      <w:pPr>
        <w:ind w:left="1866" w:hanging="360"/>
      </w:pPr>
      <w:rPr>
        <w:rFonts w:ascii="Symbol" w:hAnsi="Symbol"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68D91A70"/>
    <w:multiLevelType w:val="hybridMultilevel"/>
    <w:tmpl w:val="0D4A1FA4"/>
    <w:lvl w:ilvl="0" w:tplc="440A0001">
      <w:start w:val="1"/>
      <w:numFmt w:val="bullet"/>
      <w:lvlText w:val=""/>
      <w:lvlJc w:val="left"/>
      <w:pPr>
        <w:ind w:left="1441" w:hanging="360"/>
      </w:pPr>
      <w:rPr>
        <w:rFonts w:ascii="Symbol" w:hAnsi="Symbol" w:hint="default"/>
      </w:rPr>
    </w:lvl>
    <w:lvl w:ilvl="1" w:tplc="440A0003" w:tentative="1">
      <w:start w:val="1"/>
      <w:numFmt w:val="bullet"/>
      <w:lvlText w:val="o"/>
      <w:lvlJc w:val="left"/>
      <w:pPr>
        <w:ind w:left="2161" w:hanging="360"/>
      </w:pPr>
      <w:rPr>
        <w:rFonts w:ascii="Courier New" w:hAnsi="Courier New" w:cs="Courier New" w:hint="default"/>
      </w:rPr>
    </w:lvl>
    <w:lvl w:ilvl="2" w:tplc="440A0005" w:tentative="1">
      <w:start w:val="1"/>
      <w:numFmt w:val="bullet"/>
      <w:lvlText w:val=""/>
      <w:lvlJc w:val="left"/>
      <w:pPr>
        <w:ind w:left="2881" w:hanging="360"/>
      </w:pPr>
      <w:rPr>
        <w:rFonts w:ascii="Wingdings" w:hAnsi="Wingdings" w:hint="default"/>
      </w:rPr>
    </w:lvl>
    <w:lvl w:ilvl="3" w:tplc="440A0001" w:tentative="1">
      <w:start w:val="1"/>
      <w:numFmt w:val="bullet"/>
      <w:lvlText w:val=""/>
      <w:lvlJc w:val="left"/>
      <w:pPr>
        <w:ind w:left="3601" w:hanging="360"/>
      </w:pPr>
      <w:rPr>
        <w:rFonts w:ascii="Symbol" w:hAnsi="Symbol" w:hint="default"/>
      </w:rPr>
    </w:lvl>
    <w:lvl w:ilvl="4" w:tplc="440A0003" w:tentative="1">
      <w:start w:val="1"/>
      <w:numFmt w:val="bullet"/>
      <w:lvlText w:val="o"/>
      <w:lvlJc w:val="left"/>
      <w:pPr>
        <w:ind w:left="4321" w:hanging="360"/>
      </w:pPr>
      <w:rPr>
        <w:rFonts w:ascii="Courier New" w:hAnsi="Courier New" w:cs="Courier New" w:hint="default"/>
      </w:rPr>
    </w:lvl>
    <w:lvl w:ilvl="5" w:tplc="440A0005" w:tentative="1">
      <w:start w:val="1"/>
      <w:numFmt w:val="bullet"/>
      <w:lvlText w:val=""/>
      <w:lvlJc w:val="left"/>
      <w:pPr>
        <w:ind w:left="5041" w:hanging="360"/>
      </w:pPr>
      <w:rPr>
        <w:rFonts w:ascii="Wingdings" w:hAnsi="Wingdings" w:hint="default"/>
      </w:rPr>
    </w:lvl>
    <w:lvl w:ilvl="6" w:tplc="440A0001" w:tentative="1">
      <w:start w:val="1"/>
      <w:numFmt w:val="bullet"/>
      <w:lvlText w:val=""/>
      <w:lvlJc w:val="left"/>
      <w:pPr>
        <w:ind w:left="5761" w:hanging="360"/>
      </w:pPr>
      <w:rPr>
        <w:rFonts w:ascii="Symbol" w:hAnsi="Symbol" w:hint="default"/>
      </w:rPr>
    </w:lvl>
    <w:lvl w:ilvl="7" w:tplc="440A0003" w:tentative="1">
      <w:start w:val="1"/>
      <w:numFmt w:val="bullet"/>
      <w:lvlText w:val="o"/>
      <w:lvlJc w:val="left"/>
      <w:pPr>
        <w:ind w:left="6481" w:hanging="360"/>
      </w:pPr>
      <w:rPr>
        <w:rFonts w:ascii="Courier New" w:hAnsi="Courier New" w:cs="Courier New" w:hint="default"/>
      </w:rPr>
    </w:lvl>
    <w:lvl w:ilvl="8" w:tplc="440A0005" w:tentative="1">
      <w:start w:val="1"/>
      <w:numFmt w:val="bullet"/>
      <w:lvlText w:val=""/>
      <w:lvlJc w:val="left"/>
      <w:pPr>
        <w:ind w:left="720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1"/>
  </w:num>
  <w:num w:numId="2" w16cid:durableId="928197553">
    <w:abstractNumId w:val="12"/>
  </w:num>
  <w:num w:numId="3" w16cid:durableId="1243876699">
    <w:abstractNumId w:val="16"/>
  </w:num>
  <w:num w:numId="4" w16cid:durableId="366300204">
    <w:abstractNumId w:val="11"/>
  </w:num>
  <w:num w:numId="5" w16cid:durableId="264658130">
    <w:abstractNumId w:val="3"/>
  </w:num>
  <w:num w:numId="6" w16cid:durableId="1854177027">
    <w:abstractNumId w:val="14"/>
  </w:num>
  <w:num w:numId="7" w16cid:durableId="239561887">
    <w:abstractNumId w:val="19"/>
  </w:num>
  <w:num w:numId="8" w16cid:durableId="1939946484">
    <w:abstractNumId w:val="5"/>
  </w:num>
  <w:num w:numId="9" w16cid:durableId="273251262">
    <w:abstractNumId w:val="20"/>
  </w:num>
  <w:num w:numId="10" w16cid:durableId="255946365">
    <w:abstractNumId w:val="2"/>
  </w:num>
  <w:num w:numId="11" w16cid:durableId="1745450826">
    <w:abstractNumId w:val="0"/>
  </w:num>
  <w:num w:numId="12" w16cid:durableId="985889100">
    <w:abstractNumId w:val="9"/>
  </w:num>
  <w:num w:numId="13" w16cid:durableId="1261449639">
    <w:abstractNumId w:val="18"/>
  </w:num>
  <w:num w:numId="14" w16cid:durableId="158271881">
    <w:abstractNumId w:val="8"/>
  </w:num>
  <w:num w:numId="15" w16cid:durableId="245918769">
    <w:abstractNumId w:val="22"/>
  </w:num>
  <w:num w:numId="16" w16cid:durableId="1248419980">
    <w:abstractNumId w:val="10"/>
  </w:num>
  <w:num w:numId="17" w16cid:durableId="1246264589">
    <w:abstractNumId w:val="6"/>
  </w:num>
  <w:num w:numId="18" w16cid:durableId="23405546">
    <w:abstractNumId w:val="1"/>
  </w:num>
  <w:num w:numId="19" w16cid:durableId="265581798">
    <w:abstractNumId w:val="15"/>
  </w:num>
  <w:num w:numId="20" w16cid:durableId="2118524289">
    <w:abstractNumId w:val="7"/>
  </w:num>
  <w:num w:numId="21" w16cid:durableId="1274828597">
    <w:abstractNumId w:val="17"/>
  </w:num>
  <w:num w:numId="22" w16cid:durableId="462160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193899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55E4"/>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9B7"/>
    <w:rsid w:val="00151369"/>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D180D"/>
    <w:rsid w:val="001D1F99"/>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0DD8"/>
    <w:rsid w:val="002036C6"/>
    <w:rsid w:val="00203C6A"/>
    <w:rsid w:val="002069C6"/>
    <w:rsid w:val="00207581"/>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0251"/>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07BC"/>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26E"/>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87CD9"/>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4A"/>
    <w:rsid w:val="003E7384"/>
    <w:rsid w:val="003E7464"/>
    <w:rsid w:val="003F1049"/>
    <w:rsid w:val="003F12F0"/>
    <w:rsid w:val="003F28F9"/>
    <w:rsid w:val="003F2B41"/>
    <w:rsid w:val="003F2BD6"/>
    <w:rsid w:val="003F3124"/>
    <w:rsid w:val="003F42F9"/>
    <w:rsid w:val="003F4E1E"/>
    <w:rsid w:val="003F5C25"/>
    <w:rsid w:val="0040310F"/>
    <w:rsid w:val="00404DAA"/>
    <w:rsid w:val="00407664"/>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34B5"/>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404C2"/>
    <w:rsid w:val="006425D4"/>
    <w:rsid w:val="00643752"/>
    <w:rsid w:val="00644567"/>
    <w:rsid w:val="00644D84"/>
    <w:rsid w:val="00650086"/>
    <w:rsid w:val="00650101"/>
    <w:rsid w:val="00650CC2"/>
    <w:rsid w:val="00651BC5"/>
    <w:rsid w:val="00652803"/>
    <w:rsid w:val="00653314"/>
    <w:rsid w:val="00653AB0"/>
    <w:rsid w:val="00655145"/>
    <w:rsid w:val="006557E7"/>
    <w:rsid w:val="0066034C"/>
    <w:rsid w:val="006606FA"/>
    <w:rsid w:val="00660907"/>
    <w:rsid w:val="006635D9"/>
    <w:rsid w:val="00663865"/>
    <w:rsid w:val="00663AAC"/>
    <w:rsid w:val="00663C19"/>
    <w:rsid w:val="00663FAF"/>
    <w:rsid w:val="00665EFF"/>
    <w:rsid w:val="00665F6C"/>
    <w:rsid w:val="006660A4"/>
    <w:rsid w:val="006662C8"/>
    <w:rsid w:val="00666703"/>
    <w:rsid w:val="00666878"/>
    <w:rsid w:val="00666CA2"/>
    <w:rsid w:val="00667342"/>
    <w:rsid w:val="00667D35"/>
    <w:rsid w:val="006702F5"/>
    <w:rsid w:val="0067339B"/>
    <w:rsid w:val="00674AEA"/>
    <w:rsid w:val="00676F14"/>
    <w:rsid w:val="00682A4B"/>
    <w:rsid w:val="006832D3"/>
    <w:rsid w:val="00683A80"/>
    <w:rsid w:val="00685617"/>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438"/>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1D57"/>
    <w:rsid w:val="00862C7A"/>
    <w:rsid w:val="008635C8"/>
    <w:rsid w:val="008649E4"/>
    <w:rsid w:val="00864ECC"/>
    <w:rsid w:val="00864EDF"/>
    <w:rsid w:val="008663BD"/>
    <w:rsid w:val="00870103"/>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992"/>
    <w:rsid w:val="00912A7B"/>
    <w:rsid w:val="00912F66"/>
    <w:rsid w:val="00914524"/>
    <w:rsid w:val="00914F64"/>
    <w:rsid w:val="00914F6D"/>
    <w:rsid w:val="009163A5"/>
    <w:rsid w:val="0091721A"/>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5719E"/>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5974"/>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2DD4"/>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3C2D"/>
    <w:rsid w:val="00BB66F8"/>
    <w:rsid w:val="00BC2A64"/>
    <w:rsid w:val="00BC3FA5"/>
    <w:rsid w:val="00BC49A5"/>
    <w:rsid w:val="00BC4BED"/>
    <w:rsid w:val="00BC52B8"/>
    <w:rsid w:val="00BC563B"/>
    <w:rsid w:val="00BD0CC6"/>
    <w:rsid w:val="00BD1CF2"/>
    <w:rsid w:val="00BD38EB"/>
    <w:rsid w:val="00BD4587"/>
    <w:rsid w:val="00BD477B"/>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1F6B"/>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277D"/>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71B0"/>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0BC3"/>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4E"/>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0D81"/>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298F"/>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A57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74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6727338">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579442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50066. 06/09/22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infopath/2007/PartnerControls"/>
    <ds:schemaRef ds:uri="http://www.w3.org/XML/1998/namespace"/>
    <ds:schemaRef ds:uri="http://purl.org/dc/terms/"/>
    <ds:schemaRef ds:uri="http://schemas.microsoft.com/office/2006/metadata/properties"/>
    <ds:schemaRef ds:uri="93a27197-5ea5-4ef4-9c25-de38a9c385a4"/>
    <ds:schemaRef ds:uri="http://schemas.microsoft.com/office/2006/documentManagement/types"/>
    <ds:schemaRef ds:uri="http://purl.org/dc/elements/1.1/"/>
    <ds:schemaRef ds:uri="16eb6295-d7d6-48b3-b711-8779e8ac98f5"/>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0483684-FA3F-495D-909D-781EF796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67</TotalTime>
  <Pages>9</Pages>
  <Words>4298</Words>
  <Characters>23641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31</cp:revision>
  <cp:lastPrinted>2022-09-12T16:49:00Z</cp:lastPrinted>
  <dcterms:created xsi:type="dcterms:W3CDTF">2022-09-01T17:18:00Z</dcterms:created>
  <dcterms:modified xsi:type="dcterms:W3CDTF">2022-11-01T18:54:00Z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