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0178" w14:textId="77777777" w:rsidR="00582C72" w:rsidRDefault="00582C72" w:rsidP="00F67397">
      <w:pPr>
        <w:spacing w:after="0" w:line="240" w:lineRule="auto"/>
        <w:jc w:val="both"/>
        <w:rPr>
          <w:rFonts w:ascii="Museo Sans 900" w:eastAsia="Arial" w:hAnsi="Museo Sans 900" w:cs="Arial"/>
          <w:b/>
          <w:bCs/>
          <w:sz w:val="20"/>
          <w:szCs w:val="20"/>
          <w:lang w:val="es-ES_tradnl" w:eastAsia="es-SV"/>
        </w:rPr>
      </w:pPr>
    </w:p>
    <w:p w14:paraId="2B202A7B" w14:textId="0DA30CD1"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DB3534">
        <w:rPr>
          <w:rFonts w:ascii="Museo Sans 900" w:eastAsia="Arial" w:hAnsi="Museo Sans 900" w:cs="Arial"/>
          <w:b/>
          <w:bCs/>
          <w:sz w:val="20"/>
          <w:szCs w:val="20"/>
          <w:lang w:val="es-ES_tradnl" w:eastAsia="es-SV"/>
        </w:rPr>
        <w:t>1745</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DB3534">
        <w:rPr>
          <w:rFonts w:ascii="Museo Sans 300" w:eastAsia="Arial" w:hAnsi="Museo Sans 300" w:cs="Arial"/>
          <w:sz w:val="20"/>
          <w:szCs w:val="20"/>
          <w:lang w:val="es-ES_tradnl" w:eastAsia="es-SV"/>
        </w:rPr>
        <w:t>diez</w:t>
      </w:r>
      <w:r w:rsidR="0033497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AE1811">
        <w:rPr>
          <w:rFonts w:ascii="Museo Sans 300" w:eastAsia="Arial" w:hAnsi="Museo Sans 300" w:cs="Arial"/>
          <w:sz w:val="20"/>
          <w:szCs w:val="20"/>
          <w:lang w:val="es-ES_tradnl" w:eastAsia="es-SV"/>
        </w:rPr>
        <w:t xml:space="preserve">con </w:t>
      </w:r>
      <w:r w:rsidR="00DB3534">
        <w:rPr>
          <w:rFonts w:ascii="Museo Sans 300" w:eastAsia="Arial" w:hAnsi="Museo Sans 300" w:cs="Arial"/>
          <w:sz w:val="20"/>
          <w:szCs w:val="20"/>
          <w:lang w:val="es-ES_tradnl" w:eastAsia="es-SV"/>
        </w:rPr>
        <w:t>cuarenta</w:t>
      </w:r>
      <w:r w:rsidR="00AE1811">
        <w:rPr>
          <w:rFonts w:ascii="Museo Sans 300" w:eastAsia="Arial" w:hAnsi="Museo Sans 300" w:cs="Arial"/>
          <w:sz w:val="20"/>
          <w:szCs w:val="20"/>
          <w:lang w:val="es-ES_tradnl" w:eastAsia="es-SV"/>
        </w:rPr>
        <w:t xml:space="preserve"> minutos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DE7253">
        <w:rPr>
          <w:rFonts w:ascii="Museo Sans 300" w:eastAsia="Arial" w:hAnsi="Museo Sans 300" w:cs="Arial"/>
          <w:sz w:val="20"/>
          <w:szCs w:val="20"/>
          <w:lang w:val="es-ES_tradnl" w:eastAsia="es-SV"/>
        </w:rPr>
        <w:t>doce</w:t>
      </w:r>
      <w:r w:rsidR="0033497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DB3534">
        <w:rPr>
          <w:rFonts w:ascii="Museo Sans 300" w:eastAsia="Arial" w:hAnsi="Museo Sans 300" w:cs="Arial"/>
          <w:sz w:val="20"/>
          <w:szCs w:val="20"/>
          <w:lang w:val="es-ES_tradnl" w:eastAsia="es-SV"/>
        </w:rPr>
        <w:t>septiembre</w:t>
      </w:r>
      <w:r w:rsidR="0033497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11F12139"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0E46143" w14:textId="11BB7129" w:rsidR="00C80EE5" w:rsidRPr="007F3B66" w:rsidRDefault="00E44CA8" w:rsidP="007F3B66">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7F3B66">
        <w:rPr>
          <w:rFonts w:ascii="Museo Sans 300" w:hAnsi="Museo Sans 300"/>
          <w:sz w:val="20"/>
          <w:szCs w:val="20"/>
          <w:lang w:val="es-ES"/>
        </w:rPr>
        <w:t xml:space="preserve">Por medio </w:t>
      </w:r>
      <w:r w:rsidR="00C80EE5" w:rsidRPr="007F3B66">
        <w:rPr>
          <w:rFonts w:ascii="Museo Sans 300" w:hAnsi="Museo Sans 300"/>
          <w:sz w:val="20"/>
          <w:szCs w:val="20"/>
          <w:lang w:val="es-ES"/>
        </w:rPr>
        <w:t xml:space="preserve">del acuerdo </w:t>
      </w:r>
      <w:proofErr w:type="spellStart"/>
      <w:r w:rsidR="00C80EE5" w:rsidRPr="007F3B66">
        <w:rPr>
          <w:rFonts w:ascii="Museo Sans 300" w:hAnsi="Museo Sans 300"/>
          <w:sz w:val="20"/>
          <w:szCs w:val="20"/>
          <w:lang w:val="es-ES"/>
        </w:rPr>
        <w:t>N.°</w:t>
      </w:r>
      <w:proofErr w:type="spellEnd"/>
      <w:r w:rsidR="00C80EE5" w:rsidRPr="007F3B66">
        <w:rPr>
          <w:rFonts w:ascii="Museo Sans 300" w:hAnsi="Museo Sans 300"/>
          <w:sz w:val="20"/>
          <w:szCs w:val="20"/>
          <w:lang w:val="es-ES"/>
        </w:rPr>
        <w:t xml:space="preserve"> E-1380-2022-CAU de fecha seis de julio de este año, esta Superintendencia resolvió el reclamo interpuesto por el señor </w:t>
      </w:r>
      <w:r w:rsidR="001E09F9">
        <w:rPr>
          <w:rFonts w:ascii="Museo Sans 300" w:hAnsi="Museo Sans 300"/>
          <w:sz w:val="20"/>
          <w:szCs w:val="20"/>
          <w:lang w:val="es-ES"/>
        </w:rPr>
        <w:t>XXX</w:t>
      </w:r>
      <w:r w:rsidR="00C80EE5" w:rsidRPr="007F3B66">
        <w:rPr>
          <w:rFonts w:ascii="Museo Sans 300" w:hAnsi="Museo Sans 300"/>
          <w:sz w:val="20"/>
          <w:szCs w:val="20"/>
          <w:lang w:val="es-ES"/>
        </w:rPr>
        <w:t>, en contra de la sociedad AES CLESA y Cía., S. en C. de C.V. en el sentido siguiente:</w:t>
      </w:r>
    </w:p>
    <w:p w14:paraId="04743198" w14:textId="77777777" w:rsidR="00C80EE5" w:rsidRPr="00C80EE5" w:rsidRDefault="00C80EE5" w:rsidP="00C80EE5">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789F3735" w14:textId="4DB378C6" w:rsidR="00C80EE5" w:rsidRPr="00902537" w:rsidRDefault="00902537" w:rsidP="00902537">
      <w:pPr>
        <w:tabs>
          <w:tab w:val="left" w:pos="426"/>
        </w:tabs>
        <w:suppressAutoHyphens/>
        <w:autoSpaceDN w:val="0"/>
        <w:spacing w:after="0" w:line="240" w:lineRule="auto"/>
        <w:jc w:val="both"/>
        <w:textAlignment w:val="baseline"/>
        <w:rPr>
          <w:rFonts w:ascii="Museo 300" w:hAnsi="Museo 300"/>
          <w:sz w:val="16"/>
          <w:szCs w:val="16"/>
          <w:lang w:val="es-ES_tradnl"/>
        </w:rPr>
      </w:pPr>
      <w:r>
        <w:rPr>
          <w:rFonts w:ascii="Museo 300" w:hAnsi="Museo 300"/>
          <w:sz w:val="16"/>
          <w:szCs w:val="16"/>
          <w:lang w:val="es-ES_tradnl"/>
        </w:rPr>
        <w:tab/>
      </w:r>
      <w:r>
        <w:rPr>
          <w:rFonts w:ascii="Museo 300" w:hAnsi="Museo 300"/>
          <w:sz w:val="16"/>
          <w:szCs w:val="16"/>
          <w:lang w:val="es-ES_tradnl"/>
        </w:rPr>
        <w:tab/>
      </w:r>
      <w:r w:rsidR="00C80EE5" w:rsidRPr="00902537">
        <w:rPr>
          <w:rFonts w:ascii="Museo 300" w:hAnsi="Museo 300"/>
          <w:sz w:val="16"/>
          <w:szCs w:val="16"/>
          <w:lang w:val="es-ES_tradnl"/>
        </w:rPr>
        <w:t>“[…]</w:t>
      </w:r>
    </w:p>
    <w:p w14:paraId="0F15E5CA" w14:textId="77777777" w:rsidR="00C80EE5" w:rsidRPr="00C80EE5" w:rsidRDefault="00C80EE5" w:rsidP="00C80EE5">
      <w:pPr>
        <w:pStyle w:val="Prrafodelista"/>
        <w:tabs>
          <w:tab w:val="left" w:pos="426"/>
        </w:tabs>
        <w:suppressAutoHyphens/>
        <w:autoSpaceDN w:val="0"/>
        <w:spacing w:after="0" w:line="240" w:lineRule="auto"/>
        <w:ind w:left="1080"/>
        <w:jc w:val="both"/>
        <w:textAlignment w:val="baseline"/>
        <w:rPr>
          <w:rFonts w:ascii="Museo 300" w:hAnsi="Museo 300"/>
          <w:sz w:val="16"/>
          <w:szCs w:val="16"/>
          <w:lang w:val="es-ES_tradnl"/>
        </w:rPr>
      </w:pPr>
    </w:p>
    <w:p w14:paraId="561D41D6" w14:textId="01B1C443" w:rsidR="00C80EE5" w:rsidRPr="00C80EE5" w:rsidRDefault="00C80EE5" w:rsidP="00902537">
      <w:pPr>
        <w:pStyle w:val="Prrafodelista"/>
        <w:numPr>
          <w:ilvl w:val="0"/>
          <w:numId w:val="40"/>
        </w:numPr>
        <w:tabs>
          <w:tab w:val="left" w:pos="426"/>
        </w:tabs>
        <w:suppressAutoHyphens/>
        <w:autoSpaceDN w:val="0"/>
        <w:spacing w:after="0" w:line="240" w:lineRule="auto"/>
        <w:ind w:left="1276" w:hanging="283"/>
        <w:jc w:val="both"/>
        <w:textAlignment w:val="baseline"/>
        <w:rPr>
          <w:rFonts w:ascii="Museo 300" w:hAnsi="Museo 300"/>
          <w:sz w:val="16"/>
          <w:szCs w:val="16"/>
          <w:lang w:val="es-ES_tradnl"/>
        </w:rPr>
      </w:pPr>
      <w:r w:rsidRPr="00C80EE5">
        <w:rPr>
          <w:rFonts w:ascii="Museo 300" w:hAnsi="Museo 300"/>
          <w:sz w:val="16"/>
          <w:szCs w:val="16"/>
          <w:lang w:val="es-ES_tradnl"/>
        </w:rPr>
        <w:t xml:space="preserve">Determinar que la acumulación de consumos realizada por la sociedad AES CLESA y Cía., S. en C. de C.V. en el suministro identificado con el NIC </w:t>
      </w:r>
      <w:r w:rsidR="001E09F9">
        <w:rPr>
          <w:rFonts w:ascii="Museo 300" w:hAnsi="Museo 300"/>
          <w:sz w:val="16"/>
          <w:szCs w:val="16"/>
          <w:lang w:val="es-ES_tradnl"/>
        </w:rPr>
        <w:t>XXX</w:t>
      </w:r>
      <w:r w:rsidRPr="00C80EE5">
        <w:rPr>
          <w:rFonts w:ascii="Museo 300" w:hAnsi="Museo 300"/>
          <w:sz w:val="16"/>
          <w:szCs w:val="16"/>
          <w:lang w:val="es-ES_tradnl"/>
        </w:rPr>
        <w:t>, durante el mes de septiembre del año 2021 no está justificada de conformidad al artículo 29 de los Términos y Condiciones al Consumidor Final del Pliego Tarifario aplicable a la distribuidora para el año dos mil veintiuno.</w:t>
      </w:r>
    </w:p>
    <w:p w14:paraId="3B738536" w14:textId="77777777" w:rsidR="00C80EE5" w:rsidRPr="00C80EE5" w:rsidRDefault="00C80EE5" w:rsidP="00902537">
      <w:pPr>
        <w:pStyle w:val="Prrafodelista"/>
        <w:tabs>
          <w:tab w:val="left" w:pos="426"/>
        </w:tabs>
        <w:suppressAutoHyphens/>
        <w:autoSpaceDN w:val="0"/>
        <w:spacing w:after="0" w:line="240" w:lineRule="auto"/>
        <w:ind w:left="1276" w:hanging="283"/>
        <w:jc w:val="both"/>
        <w:textAlignment w:val="baseline"/>
        <w:rPr>
          <w:rFonts w:ascii="Museo 300" w:hAnsi="Museo 300"/>
          <w:sz w:val="16"/>
          <w:szCs w:val="16"/>
          <w:lang w:val="es-ES_tradnl"/>
        </w:rPr>
      </w:pPr>
    </w:p>
    <w:p w14:paraId="59CA339F" w14:textId="5AB8FDE4" w:rsidR="00C80EE5" w:rsidRPr="00C80EE5" w:rsidRDefault="00C80EE5" w:rsidP="00902537">
      <w:pPr>
        <w:pStyle w:val="Prrafodelista"/>
        <w:tabs>
          <w:tab w:val="left" w:pos="426"/>
        </w:tabs>
        <w:suppressAutoHyphens/>
        <w:autoSpaceDN w:val="0"/>
        <w:spacing w:after="0" w:line="240" w:lineRule="auto"/>
        <w:ind w:left="1276"/>
        <w:jc w:val="both"/>
        <w:textAlignment w:val="baseline"/>
        <w:rPr>
          <w:rFonts w:ascii="Museo 300" w:hAnsi="Museo 300"/>
          <w:sz w:val="16"/>
          <w:szCs w:val="16"/>
          <w:lang w:val="es-ES_tradnl"/>
        </w:rPr>
      </w:pPr>
      <w:r>
        <w:rPr>
          <w:rFonts w:ascii="Museo 300" w:hAnsi="Museo 300"/>
          <w:sz w:val="16"/>
          <w:szCs w:val="16"/>
          <w:lang w:val="es-ES_tradnl"/>
        </w:rPr>
        <w:t>E</w:t>
      </w:r>
      <w:r w:rsidRPr="00C80EE5">
        <w:rPr>
          <w:rFonts w:ascii="Museo 300" w:hAnsi="Museo 300"/>
          <w:sz w:val="16"/>
          <w:szCs w:val="16"/>
          <w:lang w:val="es-ES_tradnl"/>
        </w:rPr>
        <w:t xml:space="preserve">n consecuencia, la empresa distribuidora está habilitada a cobrar al señor </w:t>
      </w:r>
      <w:r w:rsidR="001E09F9">
        <w:rPr>
          <w:rFonts w:ascii="Museo 300" w:hAnsi="Museo 300"/>
          <w:sz w:val="16"/>
          <w:szCs w:val="16"/>
          <w:lang w:val="es-ES_tradnl"/>
        </w:rPr>
        <w:t>XXX</w:t>
      </w:r>
      <w:r w:rsidRPr="00C80EE5">
        <w:rPr>
          <w:rFonts w:ascii="Museo 300" w:hAnsi="Museo 300"/>
          <w:sz w:val="16"/>
          <w:szCs w:val="16"/>
          <w:lang w:val="es-ES_tradnl"/>
        </w:rPr>
        <w:t>, la cantidad de TREINTA Y TRES 99/100 DÓLARES DE LOS ESTADOS UNIDOS DE AMÉRICA (USD 33.99), sin IVA, por un consumo de energía de 159 kWh, correspondiente al período comprendido del 16 de abril al 5 de julio de 2018, por lo que debe anular o reintegrar, según sea el caso, la diferencia de lo ya pagado por el usuario […]”.</w:t>
      </w:r>
    </w:p>
    <w:p w14:paraId="3D2B2DC8" w14:textId="77777777" w:rsidR="00C80EE5" w:rsidRPr="00C80EE5" w:rsidRDefault="00C80EE5" w:rsidP="00C80EE5">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3C883563" w14:textId="4B235664" w:rsidR="00C80EE5" w:rsidRPr="007F3B66" w:rsidRDefault="007F3B66" w:rsidP="007F3B66">
      <w:p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ab/>
      </w:r>
      <w:r w:rsidR="00C80EE5" w:rsidRPr="007F3B66">
        <w:rPr>
          <w:rFonts w:ascii="Museo Sans 300" w:hAnsi="Museo Sans 300"/>
          <w:sz w:val="20"/>
          <w:szCs w:val="20"/>
          <w:lang w:val="es-ES_tradnl"/>
        </w:rPr>
        <w:t>Dicho acuerdo fue notificado a las partes el nueve de julio de este año.</w:t>
      </w:r>
    </w:p>
    <w:p w14:paraId="5074E7BD" w14:textId="77777777" w:rsidR="00C80EE5" w:rsidRPr="00C80EE5" w:rsidRDefault="00C80EE5" w:rsidP="00C80EE5">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59AB959E" w14:textId="62009470" w:rsidR="00627206" w:rsidRPr="007F3B66" w:rsidRDefault="00C80EE5" w:rsidP="007F3B66">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7F3B66">
        <w:rPr>
          <w:rFonts w:ascii="Museo Sans 300" w:hAnsi="Museo Sans 300"/>
          <w:sz w:val="20"/>
          <w:szCs w:val="20"/>
          <w:lang w:val="es-ES"/>
        </w:rPr>
        <w:t xml:space="preserve">El día veintidós de julio de este año, el ingeniero </w:t>
      </w:r>
      <w:r w:rsidR="001E09F9">
        <w:rPr>
          <w:rFonts w:ascii="Museo Sans 300" w:hAnsi="Museo Sans 300"/>
          <w:sz w:val="20"/>
          <w:szCs w:val="20"/>
          <w:lang w:val="es-ES"/>
        </w:rPr>
        <w:t>XXX</w:t>
      </w:r>
      <w:r w:rsidRPr="007F3B66">
        <w:rPr>
          <w:rFonts w:ascii="Museo Sans 300" w:hAnsi="Museo Sans 300"/>
          <w:sz w:val="20"/>
          <w:szCs w:val="20"/>
          <w:lang w:val="es-ES"/>
        </w:rPr>
        <w:t xml:space="preserve">, apoderado especial de la sociedad AES CLESA y Cía., S. en C. de C.V. presentó un escrito por medio del cual interpuso recurso de reconsideración en contra del acuerdo </w:t>
      </w:r>
      <w:proofErr w:type="spellStart"/>
      <w:r w:rsidRPr="007F3B66">
        <w:rPr>
          <w:rFonts w:ascii="Museo Sans 300" w:hAnsi="Museo Sans 300"/>
          <w:sz w:val="20"/>
          <w:szCs w:val="20"/>
          <w:lang w:val="es-ES"/>
        </w:rPr>
        <w:t>N.°</w:t>
      </w:r>
      <w:proofErr w:type="spellEnd"/>
      <w:r w:rsidRPr="007F3B66">
        <w:rPr>
          <w:rFonts w:ascii="Museo Sans 300" w:hAnsi="Museo Sans 300"/>
          <w:sz w:val="20"/>
          <w:szCs w:val="20"/>
          <w:lang w:val="es-ES"/>
        </w:rPr>
        <w:t xml:space="preserve"> E-1380-2022-CAU, por considerar que el cobro realizado </w:t>
      </w:r>
      <w:r w:rsidR="007B5DE1">
        <w:rPr>
          <w:rFonts w:ascii="Museo Sans 300" w:hAnsi="Museo Sans 300"/>
          <w:sz w:val="20"/>
          <w:szCs w:val="20"/>
          <w:lang w:val="es-ES"/>
        </w:rPr>
        <w:t xml:space="preserve">al señor José Alberto rodríguez </w:t>
      </w:r>
      <w:r w:rsidRPr="007F3B66">
        <w:rPr>
          <w:rFonts w:ascii="Museo Sans 300" w:hAnsi="Museo Sans 300"/>
          <w:sz w:val="20"/>
          <w:szCs w:val="20"/>
          <w:lang w:val="es-ES"/>
        </w:rPr>
        <w:t>es procedente</w:t>
      </w:r>
      <w:r w:rsidR="00A95505">
        <w:rPr>
          <w:rFonts w:ascii="Museo Sans 300" w:hAnsi="Museo Sans 300"/>
          <w:sz w:val="20"/>
          <w:szCs w:val="20"/>
          <w:lang w:val="es-ES"/>
        </w:rPr>
        <w:t>,</w:t>
      </w:r>
      <w:r w:rsidRPr="007F3B66">
        <w:rPr>
          <w:rFonts w:ascii="Museo Sans 300" w:hAnsi="Museo Sans 300"/>
          <w:sz w:val="20"/>
          <w:szCs w:val="20"/>
          <w:lang w:val="es-ES"/>
        </w:rPr>
        <w:t xml:space="preserve"> debido a que no se pudo realizar la toma de lectura en la zona por el alto índice delincuencial. Anexó a su escrito </w:t>
      </w:r>
      <w:r w:rsidR="007B5DE1">
        <w:rPr>
          <w:rFonts w:ascii="Museo Sans 300" w:hAnsi="Museo Sans 300"/>
          <w:sz w:val="20"/>
          <w:szCs w:val="20"/>
          <w:lang w:val="es-ES"/>
        </w:rPr>
        <w:t xml:space="preserve">un </w:t>
      </w:r>
      <w:r w:rsidRPr="007F3B66">
        <w:rPr>
          <w:rFonts w:ascii="Museo Sans 300" w:hAnsi="Museo Sans 300"/>
          <w:sz w:val="20"/>
          <w:szCs w:val="20"/>
          <w:lang w:val="es-ES"/>
        </w:rPr>
        <w:t>informe técnico y copias de declaraciones testimoniales.</w:t>
      </w:r>
      <w:r w:rsidR="00627206" w:rsidRPr="007F3B66">
        <w:rPr>
          <w:rFonts w:ascii="Museo Sans 300" w:hAnsi="Museo Sans 300"/>
          <w:sz w:val="20"/>
          <w:szCs w:val="20"/>
          <w:lang w:val="es-ES"/>
        </w:rPr>
        <w:t xml:space="preserve"> </w:t>
      </w:r>
    </w:p>
    <w:p w14:paraId="1474EC51" w14:textId="77777777" w:rsidR="00C80EE5" w:rsidRPr="00627206" w:rsidRDefault="00C80EE5" w:rsidP="00C80EE5">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734D630A" w14:textId="5E30A5DF"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C6049B" w:rsidRPr="007F3B66">
        <w:rPr>
          <w:rFonts w:ascii="Museo Sans 300" w:hAnsi="Museo Sans 300"/>
          <w:sz w:val="20"/>
          <w:szCs w:val="20"/>
          <w:lang w:val="es-ES"/>
        </w:rPr>
        <w:t xml:space="preserve"> </w:t>
      </w:r>
      <w:r w:rsidRPr="007F3B66">
        <w:rPr>
          <w:rFonts w:ascii="Museo Sans 300" w:hAnsi="Museo Sans 300"/>
          <w:sz w:val="20"/>
          <w:szCs w:val="20"/>
          <w:lang w:val="es-ES"/>
        </w:rPr>
        <w:t>medio</w:t>
      </w:r>
      <w:r w:rsidR="00C6049B" w:rsidRPr="007F3B66">
        <w:rPr>
          <w:rFonts w:ascii="Museo Sans 300" w:hAnsi="Museo Sans 300"/>
          <w:sz w:val="20"/>
          <w:szCs w:val="20"/>
          <w:lang w:val="es-ES"/>
        </w:rPr>
        <w:t xml:space="preserve"> </w:t>
      </w:r>
      <w:r w:rsidRPr="007F3B66">
        <w:rPr>
          <w:rFonts w:ascii="Museo Sans 300" w:hAnsi="Museo Sans 300"/>
          <w:sz w:val="20"/>
          <w:szCs w:val="20"/>
          <w:lang w:val="es-ES"/>
        </w:rPr>
        <w:t>del</w:t>
      </w:r>
      <w:r w:rsidR="00C6049B" w:rsidRPr="007F3B66">
        <w:rPr>
          <w:rFonts w:ascii="Museo Sans 300" w:hAnsi="Museo Sans 300"/>
          <w:sz w:val="20"/>
          <w:szCs w:val="20"/>
          <w:lang w:val="es-ES"/>
        </w:rPr>
        <w:t xml:space="preserve"> </w:t>
      </w:r>
      <w:r w:rsidRPr="007F3B66">
        <w:rPr>
          <w:rFonts w:ascii="Museo Sans 300" w:hAnsi="Museo Sans 300"/>
          <w:sz w:val="20"/>
          <w:szCs w:val="20"/>
          <w:lang w:val="es-ES"/>
        </w:rPr>
        <w:t>acuerdo</w:t>
      </w:r>
      <w:r w:rsidR="00C6049B" w:rsidRPr="007F3B66">
        <w:rPr>
          <w:rFonts w:ascii="Museo Sans 300" w:hAnsi="Museo Sans 300"/>
          <w:sz w:val="20"/>
          <w:szCs w:val="20"/>
          <w:lang w:val="es-ES"/>
        </w:rPr>
        <w:t xml:space="preserve"> </w:t>
      </w:r>
      <w:proofErr w:type="spellStart"/>
      <w:r w:rsidRPr="007F3B66">
        <w:rPr>
          <w:rFonts w:ascii="Museo Sans 300" w:hAnsi="Museo Sans 300"/>
          <w:sz w:val="20"/>
          <w:szCs w:val="20"/>
          <w:lang w:val="es-ES"/>
        </w:rPr>
        <w:t>N.°</w:t>
      </w:r>
      <w:proofErr w:type="spellEnd"/>
      <w:r w:rsidR="00C6049B" w:rsidRPr="007F3B66">
        <w:rPr>
          <w:rFonts w:ascii="Museo Sans 300" w:hAnsi="Museo Sans 300"/>
          <w:sz w:val="20"/>
          <w:szCs w:val="20"/>
          <w:lang w:val="es-ES"/>
        </w:rPr>
        <w:t xml:space="preserve"> </w:t>
      </w:r>
      <w:r w:rsidR="001F4ECC">
        <w:rPr>
          <w:rFonts w:ascii="Museo Sans 300" w:hAnsi="Museo Sans 300"/>
          <w:sz w:val="20"/>
          <w:szCs w:val="20"/>
          <w:lang w:val="es-ES"/>
        </w:rPr>
        <w:t>E-1524-R-2022-CAU</w:t>
      </w:r>
      <w:r w:rsidR="002276C0" w:rsidRPr="007F3B66">
        <w:rPr>
          <w:rFonts w:ascii="Museo Sans 300" w:hAnsi="Museo Sans 300"/>
          <w:sz w:val="20"/>
          <w:szCs w:val="20"/>
          <w:lang w:val="es-ES"/>
        </w:rPr>
        <w:t>,</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fecha</w:t>
      </w:r>
      <w:r w:rsidR="00C6049B" w:rsidRPr="007F3B66">
        <w:rPr>
          <w:rFonts w:ascii="Museo Sans 300" w:hAnsi="Museo Sans 300"/>
          <w:sz w:val="20"/>
          <w:szCs w:val="20"/>
          <w:lang w:val="es-ES"/>
        </w:rPr>
        <w:t xml:space="preserve"> </w:t>
      </w:r>
      <w:r w:rsidR="009E2CA0">
        <w:rPr>
          <w:rFonts w:ascii="Museo Sans 300" w:hAnsi="Museo Sans 300"/>
          <w:sz w:val="20"/>
          <w:szCs w:val="20"/>
          <w:lang w:val="es-ES"/>
        </w:rPr>
        <w:t>veintisiete</w:t>
      </w:r>
      <w:r w:rsidR="00C67834" w:rsidRPr="007F3B66">
        <w:rPr>
          <w:rFonts w:ascii="Museo Sans 300" w:hAnsi="Museo Sans 300"/>
          <w:sz w:val="20"/>
          <w:szCs w:val="20"/>
          <w:lang w:val="es-ES"/>
        </w:rPr>
        <w:t xml:space="preserve"> de julio</w:t>
      </w:r>
      <w:r w:rsidR="00C6049B" w:rsidRPr="007F3B66">
        <w:rPr>
          <w:rFonts w:ascii="Museo Sans 300" w:hAnsi="Museo Sans 300"/>
          <w:sz w:val="20"/>
          <w:szCs w:val="20"/>
          <w:lang w:val="es-ES"/>
        </w:rPr>
        <w:t xml:space="preserve"> </w:t>
      </w:r>
      <w:r w:rsidR="009840E6"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A028A9" w:rsidRPr="007F3B66">
        <w:rPr>
          <w:rFonts w:ascii="Museo Sans 300" w:hAnsi="Museo Sans 300"/>
          <w:sz w:val="20"/>
          <w:szCs w:val="20"/>
          <w:lang w:val="es-ES"/>
        </w:rPr>
        <w:t>este</w:t>
      </w:r>
      <w:r w:rsidR="00C6049B" w:rsidRPr="007F3B66">
        <w:rPr>
          <w:rFonts w:ascii="Museo Sans 300" w:hAnsi="Museo Sans 300"/>
          <w:sz w:val="20"/>
          <w:szCs w:val="20"/>
          <w:lang w:val="es-ES"/>
        </w:rPr>
        <w:t xml:space="preserve"> </w:t>
      </w:r>
      <w:r w:rsidR="00A028A9" w:rsidRPr="007F3B66">
        <w:rPr>
          <w:rFonts w:ascii="Museo Sans 300" w:hAnsi="Museo Sans 300"/>
          <w:sz w:val="20"/>
          <w:szCs w:val="20"/>
          <w:lang w:val="es-ES"/>
        </w:rPr>
        <w:t>año</w:t>
      </w:r>
      <w:r w:rsidR="00C62B4F" w:rsidRPr="007F3B66">
        <w:rPr>
          <w:rFonts w:ascii="Museo Sans 300" w:hAnsi="Museo Sans 300"/>
          <w:sz w:val="20"/>
          <w:szCs w:val="20"/>
          <w:lang w:val="es-ES"/>
        </w:rPr>
        <w:t>,</w:t>
      </w:r>
      <w:r w:rsidR="00C6049B" w:rsidRPr="007F3B66">
        <w:rPr>
          <w:rFonts w:ascii="Museo Sans 300" w:hAnsi="Museo Sans 300"/>
          <w:sz w:val="20"/>
          <w:szCs w:val="20"/>
          <w:lang w:val="es-ES"/>
        </w:rPr>
        <w:t xml:space="preserve"> </w:t>
      </w:r>
      <w:r w:rsidR="00B34EDC" w:rsidRPr="007F3B66">
        <w:rPr>
          <w:rFonts w:ascii="Museo Sans 300" w:hAnsi="Museo Sans 300"/>
          <w:sz w:val="20"/>
          <w:szCs w:val="20"/>
          <w:lang w:val="es-ES"/>
        </w:rPr>
        <w:t>esta</w:t>
      </w:r>
      <w:r w:rsidR="00C6049B" w:rsidRPr="007F3B66">
        <w:rPr>
          <w:rFonts w:ascii="Museo Sans 300" w:hAnsi="Museo Sans 300"/>
          <w:sz w:val="20"/>
          <w:szCs w:val="20"/>
          <w:lang w:val="es-ES"/>
        </w:rPr>
        <w:t xml:space="preserve"> </w:t>
      </w:r>
      <w:r w:rsidR="00F70785" w:rsidRPr="007F3B66">
        <w:rPr>
          <w:rFonts w:ascii="Museo Sans 300" w:hAnsi="Museo Sans 300"/>
          <w:sz w:val="20"/>
          <w:szCs w:val="20"/>
          <w:lang w:val="es-ES"/>
        </w:rPr>
        <w:t>S</w:t>
      </w:r>
      <w:r w:rsidR="00B34EDC" w:rsidRPr="007F3B66">
        <w:rPr>
          <w:rFonts w:ascii="Museo Sans 300" w:hAnsi="Museo Sans 300"/>
          <w:sz w:val="20"/>
          <w:szCs w:val="20"/>
          <w:lang w:val="es-ES"/>
        </w:rPr>
        <w:t>uperintendencia</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admitió</w:t>
      </w:r>
      <w:r w:rsidR="00C6049B" w:rsidRPr="007F3B66">
        <w:rPr>
          <w:rFonts w:ascii="Museo Sans 300" w:hAnsi="Museo Sans 300"/>
          <w:sz w:val="20"/>
          <w:szCs w:val="20"/>
          <w:lang w:val="es-ES"/>
        </w:rPr>
        <w:t xml:space="preserve"> </w:t>
      </w:r>
      <w:r w:rsidR="00A028A9" w:rsidRPr="007F3B66">
        <w:rPr>
          <w:rFonts w:ascii="Museo Sans 300" w:hAnsi="Museo Sans 300"/>
          <w:sz w:val="20"/>
          <w:szCs w:val="20"/>
          <w:lang w:val="es-ES"/>
        </w:rPr>
        <w:t>el</w:t>
      </w:r>
      <w:r w:rsidR="00C6049B" w:rsidRPr="007F3B66">
        <w:rPr>
          <w:rFonts w:ascii="Museo Sans 300" w:hAnsi="Museo Sans 300"/>
          <w:sz w:val="20"/>
          <w:szCs w:val="20"/>
          <w:lang w:val="es-ES"/>
        </w:rPr>
        <w:t xml:space="preserve"> </w:t>
      </w:r>
      <w:r w:rsidR="00623A04" w:rsidRPr="007F3B66">
        <w:rPr>
          <w:rFonts w:ascii="Museo Sans 300" w:hAnsi="Museo Sans 300"/>
          <w:sz w:val="20"/>
          <w:szCs w:val="20"/>
          <w:lang w:val="es-ES"/>
        </w:rPr>
        <w:t>recurso</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reconsideración</w:t>
      </w:r>
      <w:r w:rsidR="00C6049B" w:rsidRPr="007F3B66">
        <w:rPr>
          <w:rFonts w:ascii="Museo Sans 300" w:hAnsi="Museo Sans 300"/>
          <w:sz w:val="20"/>
          <w:szCs w:val="20"/>
          <w:lang w:val="es-ES"/>
        </w:rPr>
        <w:t xml:space="preserve"> </w:t>
      </w:r>
      <w:r w:rsidR="0081328D" w:rsidRPr="007F3B66">
        <w:rPr>
          <w:rFonts w:ascii="Museo Sans 300" w:hAnsi="Museo Sans 300"/>
          <w:sz w:val="20"/>
          <w:szCs w:val="20"/>
          <w:lang w:val="es-ES"/>
        </w:rPr>
        <w:t>interpuesto</w:t>
      </w:r>
      <w:r w:rsidR="00C6049B" w:rsidRPr="007F3B66">
        <w:rPr>
          <w:rFonts w:ascii="Museo Sans 300" w:hAnsi="Museo Sans 300"/>
          <w:sz w:val="20"/>
          <w:szCs w:val="20"/>
          <w:lang w:val="es-ES"/>
        </w:rPr>
        <w:t xml:space="preserve"> </w:t>
      </w:r>
      <w:r w:rsidR="0081328D" w:rsidRPr="007F3B66">
        <w:rPr>
          <w:rFonts w:ascii="Museo Sans 300" w:hAnsi="Museo Sans 300"/>
          <w:sz w:val="20"/>
          <w:szCs w:val="20"/>
          <w:lang w:val="es-ES"/>
        </w:rPr>
        <w:t>por</w:t>
      </w:r>
      <w:r w:rsidR="00C6049B" w:rsidRPr="007F3B66">
        <w:rPr>
          <w:rFonts w:ascii="Museo Sans 300" w:hAnsi="Museo Sans 300"/>
          <w:sz w:val="20"/>
          <w:szCs w:val="20"/>
          <w:lang w:val="es-ES"/>
        </w:rPr>
        <w:t xml:space="preserve"> </w:t>
      </w:r>
      <w:r w:rsidR="0022182E" w:rsidRPr="007F3B66">
        <w:rPr>
          <w:rFonts w:ascii="Museo Sans 300" w:hAnsi="Museo Sans 300"/>
          <w:sz w:val="20"/>
          <w:szCs w:val="20"/>
          <w:lang w:val="es-ES"/>
        </w:rPr>
        <w:t>la</w:t>
      </w:r>
      <w:r w:rsidR="00C6049B" w:rsidRPr="007F3B66">
        <w:rPr>
          <w:rFonts w:ascii="Museo Sans 300" w:hAnsi="Museo Sans 300"/>
          <w:sz w:val="20"/>
          <w:szCs w:val="20"/>
          <w:lang w:val="es-ES"/>
        </w:rPr>
        <w:t xml:space="preserve"> </w:t>
      </w:r>
      <w:r w:rsidR="0022182E" w:rsidRPr="007F3B66">
        <w:rPr>
          <w:rFonts w:ascii="Museo Sans 300" w:hAnsi="Museo Sans 300"/>
          <w:sz w:val="20"/>
          <w:szCs w:val="20"/>
          <w:lang w:val="es-ES"/>
        </w:rPr>
        <w:t>sociedad</w:t>
      </w:r>
      <w:r w:rsidR="00C6049B" w:rsidRPr="007F3B66">
        <w:rPr>
          <w:rFonts w:ascii="Museo Sans 300" w:hAnsi="Museo Sans 300"/>
          <w:sz w:val="20"/>
          <w:szCs w:val="20"/>
          <w:lang w:val="es-ES"/>
        </w:rPr>
        <w:t xml:space="preserve"> </w:t>
      </w:r>
      <w:r w:rsidR="00373C7F" w:rsidRPr="007F3B66">
        <w:rPr>
          <w:rFonts w:ascii="Museo Sans 300" w:hAnsi="Museo Sans 300"/>
          <w:sz w:val="20"/>
          <w:szCs w:val="20"/>
          <w:lang w:val="es-ES"/>
        </w:rPr>
        <w:t>AES CLESA y Cía., S. en C. de C.V.</w:t>
      </w:r>
      <w:r w:rsidR="007D4FCA" w:rsidRPr="007F3B66">
        <w:rPr>
          <w:rFonts w:ascii="Museo Sans 300" w:hAnsi="Museo Sans 300"/>
          <w:sz w:val="20"/>
          <w:szCs w:val="20"/>
          <w:lang w:val="es-ES"/>
        </w:rPr>
        <w:t>,</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y</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concedió</w:t>
      </w:r>
      <w:r w:rsidR="00C6049B" w:rsidRPr="007F3B66">
        <w:rPr>
          <w:rFonts w:ascii="Museo Sans 300" w:hAnsi="Museo Sans 300"/>
          <w:sz w:val="20"/>
          <w:szCs w:val="20"/>
          <w:lang w:val="es-ES"/>
        </w:rPr>
        <w:t xml:space="preserve"> </w:t>
      </w:r>
      <w:r w:rsidR="009E2CA0">
        <w:rPr>
          <w:rFonts w:ascii="Museo Sans 300" w:hAnsi="Museo Sans 300"/>
          <w:sz w:val="20"/>
          <w:szCs w:val="20"/>
          <w:lang w:val="es-ES"/>
        </w:rPr>
        <w:t xml:space="preserve">al </w:t>
      </w:r>
      <w:r w:rsidR="00631F2C">
        <w:rPr>
          <w:rFonts w:ascii="Museo Sans 300" w:hAnsi="Museo Sans 300"/>
          <w:sz w:val="20"/>
          <w:szCs w:val="20"/>
          <w:lang w:val="es-ES"/>
        </w:rPr>
        <w:t>XXX</w:t>
      </w:r>
      <w:r w:rsidR="009E2CA0">
        <w:rPr>
          <w:rFonts w:ascii="Museo Sans 300" w:hAnsi="Museo Sans 300"/>
          <w:sz w:val="20"/>
          <w:szCs w:val="20"/>
          <w:lang w:val="es-ES"/>
        </w:rPr>
        <w:t xml:space="preserve"> </w:t>
      </w:r>
      <w:r w:rsidR="00C62B4F" w:rsidRPr="007F3B66">
        <w:rPr>
          <w:rFonts w:ascii="Museo Sans 300" w:hAnsi="Museo Sans 300"/>
          <w:sz w:val="20"/>
          <w:szCs w:val="20"/>
          <w:lang w:val="es-ES"/>
        </w:rPr>
        <w:t>un</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plazo</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diez</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días</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hábiles</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contados</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a</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partir</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del</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día</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siguiente</w:t>
      </w:r>
      <w:r w:rsidR="00C6049B" w:rsidRPr="007F3B66">
        <w:rPr>
          <w:rFonts w:ascii="Museo Sans 300" w:hAnsi="Museo Sans 300"/>
          <w:sz w:val="20"/>
          <w:szCs w:val="20"/>
          <w:lang w:val="es-ES"/>
        </w:rPr>
        <w:t xml:space="preserve"> </w:t>
      </w:r>
      <w:r w:rsidR="004727DD"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la</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notificación</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dicho</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acuerdo</w:t>
      </w:r>
      <w:r w:rsidRPr="007F3B66">
        <w:rPr>
          <w:rFonts w:ascii="Museo Sans 300" w:hAnsi="Museo Sans 300"/>
          <w:sz w:val="20"/>
          <w:szCs w:val="20"/>
          <w:lang w:val="es-ES"/>
        </w:rPr>
        <w:t>,</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para</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que</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alegara</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cuanto</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estimara</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procedente</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en</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defensa</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sus</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derechos</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e</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intereses</w:t>
      </w:r>
      <w:r w:rsidR="0050798D" w:rsidRPr="00960FD0">
        <w:rPr>
          <w:rFonts w:ascii="Museo Sans 300" w:eastAsia="Arial" w:hAnsi="Museo Sans 300" w:cs="Arial"/>
          <w:sz w:val="20"/>
          <w:szCs w:val="20"/>
          <w:lang w:val="es-ES_tradnl" w:eastAsia="es-SV"/>
        </w:rPr>
        <w:t>.</w:t>
      </w:r>
      <w:r w:rsidR="00C6049B">
        <w:rPr>
          <w:rFonts w:ascii="Museo Sans 300" w:eastAsia="Times New Roman" w:hAnsi="Museo Sans 300"/>
          <w:sz w:val="20"/>
          <w:szCs w:val="20"/>
          <w:lang w:val="es-ES" w:eastAsia="es-ES"/>
        </w:rPr>
        <w:t xml:space="preserve"> </w:t>
      </w:r>
      <w:r w:rsidR="00C6049B">
        <w:rPr>
          <w:rFonts w:ascii="Museo Sans 300" w:eastAsia="Times New Roman" w:hAnsi="Museo Sans 300"/>
          <w:sz w:val="20"/>
          <w:szCs w:val="20"/>
          <w:lang w:eastAsia="es-ES"/>
        </w:rPr>
        <w:t xml:space="preserve"> </w:t>
      </w:r>
    </w:p>
    <w:p w14:paraId="77B8C9AC" w14:textId="77777777" w:rsidR="00C47E0C" w:rsidRDefault="00C47E0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75384965"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C6049B">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C6049B">
        <w:rPr>
          <w:rFonts w:ascii="Cambria Math" w:eastAsia="Times New Roman" w:hAnsi="Cambria Math" w:cs="Cambria Math"/>
          <w:sz w:val="20"/>
          <w:szCs w:val="20"/>
          <w:lang w:eastAsia="es-ES"/>
        </w:rPr>
        <w:t xml:space="preserve"> </w:t>
      </w:r>
      <w:r w:rsidR="009E2CA0" w:rsidRPr="009E2CA0">
        <w:rPr>
          <w:rFonts w:ascii="Museo Sans 300" w:eastAsia="Times New Roman" w:hAnsi="Museo Sans 300" w:cs="Cambria Math"/>
          <w:sz w:val="20"/>
          <w:szCs w:val="20"/>
          <w:lang w:eastAsia="es-ES"/>
        </w:rPr>
        <w:t xml:space="preserve">al </w:t>
      </w:r>
      <w:r w:rsidR="001E09F9">
        <w:rPr>
          <w:rFonts w:ascii="Museo Sans 300" w:eastAsia="Times New Roman" w:hAnsi="Museo Sans 300" w:cs="Cambria Math"/>
          <w:sz w:val="20"/>
          <w:szCs w:val="20"/>
          <w:lang w:eastAsia="es-ES"/>
        </w:rPr>
        <w:t>XXX</w:t>
      </w:r>
      <w:r w:rsidR="009E2CA0">
        <w:rPr>
          <w:rFonts w:ascii="Museo Sans 300" w:eastAsia="Times New Roman" w:hAnsi="Museo Sans 300" w:cs="Cambria Math"/>
          <w:sz w:val="20"/>
          <w:szCs w:val="20"/>
          <w:lang w:eastAsia="es-ES"/>
        </w:rPr>
        <w:t>,</w:t>
      </w:r>
      <w:r w:rsidR="009E2CA0">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rindiera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C6049B">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C6049B">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C6049B">
        <w:rPr>
          <w:rFonts w:ascii="Museo Sans 300" w:eastAsia="Times New Roman" w:hAnsi="Museo Sans 300"/>
          <w:sz w:val="20"/>
          <w:szCs w:val="20"/>
          <w:lang w:eastAsia="es-ES"/>
        </w:rPr>
        <w:t xml:space="preserve"> </w:t>
      </w:r>
    </w:p>
    <w:p w14:paraId="121CEBE0" w14:textId="77777777" w:rsidR="00182902" w:rsidRDefault="00182902" w:rsidP="005E5E86">
      <w:pPr>
        <w:pStyle w:val="Prrafodelista"/>
        <w:tabs>
          <w:tab w:val="left" w:pos="426"/>
        </w:tabs>
        <w:spacing w:line="240" w:lineRule="auto"/>
        <w:ind w:left="426"/>
        <w:jc w:val="both"/>
        <w:rPr>
          <w:rFonts w:ascii="Museo Sans 300" w:hAnsi="Museo Sans 300"/>
          <w:sz w:val="20"/>
          <w:szCs w:val="20"/>
        </w:rPr>
      </w:pPr>
    </w:p>
    <w:p w14:paraId="6425748B" w14:textId="076602AA" w:rsidR="00925B1A" w:rsidRPr="0043113C" w:rsidRDefault="00230F42" w:rsidP="005E5E86">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sidR="00C6049B">
        <w:rPr>
          <w:rFonts w:ascii="Museo Sans 300" w:hAnsi="Museo Sans 300"/>
          <w:sz w:val="20"/>
          <w:szCs w:val="20"/>
        </w:rPr>
        <w:t xml:space="preserve"> </w:t>
      </w:r>
      <w:r w:rsidRPr="24487779">
        <w:rPr>
          <w:rFonts w:ascii="Museo Sans 300" w:hAnsi="Museo Sans 300"/>
          <w:sz w:val="20"/>
          <w:szCs w:val="20"/>
        </w:rPr>
        <w:t>mencionado</w:t>
      </w:r>
      <w:r w:rsidR="00C6049B">
        <w:rPr>
          <w:rFonts w:ascii="Museo Sans 300" w:hAnsi="Museo Sans 300"/>
          <w:sz w:val="20"/>
          <w:szCs w:val="20"/>
        </w:rPr>
        <w:t xml:space="preserve"> </w:t>
      </w:r>
      <w:r w:rsidRPr="24487779">
        <w:rPr>
          <w:rFonts w:ascii="Museo Sans 300" w:hAnsi="Museo Sans 300"/>
          <w:sz w:val="20"/>
          <w:szCs w:val="20"/>
        </w:rPr>
        <w:t>acuerdo</w:t>
      </w:r>
      <w:r w:rsidR="00C6049B">
        <w:rPr>
          <w:rFonts w:ascii="Museo Sans 300" w:hAnsi="Museo Sans 300"/>
          <w:sz w:val="20"/>
          <w:szCs w:val="20"/>
        </w:rPr>
        <w:t xml:space="preserve"> </w:t>
      </w:r>
      <w:r w:rsidRPr="24487779">
        <w:rPr>
          <w:rFonts w:ascii="Museo Sans 300" w:hAnsi="Museo Sans 300"/>
          <w:sz w:val="20"/>
          <w:szCs w:val="20"/>
        </w:rPr>
        <w:t>fue</w:t>
      </w:r>
      <w:r w:rsidR="00C6049B">
        <w:rPr>
          <w:rFonts w:ascii="Museo Sans 300" w:hAnsi="Museo Sans 300"/>
          <w:sz w:val="20"/>
          <w:szCs w:val="20"/>
        </w:rPr>
        <w:t xml:space="preserve"> </w:t>
      </w:r>
      <w:r w:rsidRPr="24487779">
        <w:rPr>
          <w:rFonts w:ascii="Museo Sans 300" w:hAnsi="Museo Sans 300"/>
          <w:sz w:val="20"/>
          <w:szCs w:val="20"/>
        </w:rPr>
        <w:t>notificado</w:t>
      </w:r>
      <w:r w:rsidR="00C6049B">
        <w:rPr>
          <w:rFonts w:ascii="Museo Sans 300" w:hAnsi="Museo Sans 300"/>
          <w:sz w:val="20"/>
          <w:szCs w:val="20"/>
        </w:rPr>
        <w:t xml:space="preserve"> </w:t>
      </w:r>
      <w:r>
        <w:rPr>
          <w:rFonts w:ascii="Museo Sans 300" w:hAnsi="Museo Sans 300"/>
          <w:sz w:val="20"/>
          <w:szCs w:val="20"/>
        </w:rPr>
        <w:t>a</w:t>
      </w:r>
      <w:r w:rsidR="00C6049B">
        <w:rPr>
          <w:rFonts w:ascii="Museo Sans 300" w:hAnsi="Museo Sans 300"/>
          <w:sz w:val="20"/>
          <w:szCs w:val="20"/>
        </w:rPr>
        <w:t xml:space="preserve"> </w:t>
      </w:r>
      <w:r w:rsidR="003C79B9">
        <w:rPr>
          <w:rFonts w:ascii="Museo Sans 300" w:hAnsi="Museo Sans 300"/>
          <w:sz w:val="20"/>
          <w:szCs w:val="20"/>
        </w:rPr>
        <w:t>la</w:t>
      </w:r>
      <w:r w:rsidR="00C67834">
        <w:rPr>
          <w:rFonts w:ascii="Museo Sans 300" w:hAnsi="Museo Sans 300"/>
          <w:sz w:val="20"/>
          <w:szCs w:val="20"/>
        </w:rPr>
        <w:t>s partes intervinientes el día ocho de agosto de este año,</w:t>
      </w:r>
      <w:r w:rsidR="003C79B9">
        <w:rPr>
          <w:rStyle w:val="normaltextrun"/>
          <w:rFonts w:ascii="Museo Sans 300" w:eastAsia="Museo Sans" w:hAnsi="Museo Sans 300" w:cs="Segoe UI"/>
          <w:sz w:val="20"/>
          <w:szCs w:val="20"/>
        </w:rPr>
        <w:t xml:space="preserve"> </w:t>
      </w:r>
      <w:r w:rsidR="00486CB6" w:rsidRPr="00230F42">
        <w:rPr>
          <w:rFonts w:ascii="Museo Sans 300" w:eastAsia="Museo Sans" w:hAnsi="Museo Sans 300" w:cs="Segoe UI"/>
          <w:sz w:val="20"/>
          <w:szCs w:val="20"/>
          <w:lang w:val="es-ES_tradnl"/>
        </w:rPr>
        <w:t>por</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lo</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plazo</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otorgado</w:t>
      </w:r>
      <w:r w:rsidR="00C6049B">
        <w:rPr>
          <w:rFonts w:ascii="Museo Sans 300" w:eastAsia="Museo Sans" w:hAnsi="Museo Sans 300" w:cs="Segoe UI"/>
          <w:sz w:val="20"/>
          <w:szCs w:val="20"/>
          <w:lang w:val="es-ES_tradnl"/>
        </w:rPr>
        <w:t xml:space="preserve"> </w:t>
      </w:r>
      <w:r w:rsidR="000717C4">
        <w:rPr>
          <w:rFonts w:ascii="Museo Sans 300" w:eastAsia="Museo Sans" w:hAnsi="Museo Sans 300" w:cs="Segoe UI"/>
          <w:sz w:val="20"/>
          <w:szCs w:val="20"/>
          <w:lang w:val="es-ES_tradnl"/>
        </w:rPr>
        <w:t>a</w:t>
      </w:r>
      <w:r w:rsidR="009E2CA0">
        <w:rPr>
          <w:rFonts w:ascii="Museo Sans 300" w:eastAsia="Museo Sans" w:hAnsi="Museo Sans 300" w:cs="Segoe UI"/>
          <w:sz w:val="20"/>
          <w:szCs w:val="20"/>
          <w:lang w:val="es-ES_tradnl"/>
        </w:rPr>
        <w:t>l usuario</w:t>
      </w:r>
      <w:r w:rsidR="000717C4">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venció</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C67834">
        <w:rPr>
          <w:rFonts w:ascii="Museo Sans 300" w:eastAsia="Museo Sans" w:hAnsi="Museo Sans 300" w:cs="Segoe UI"/>
          <w:sz w:val="20"/>
          <w:szCs w:val="20"/>
          <w:lang w:val="es-ES_tradnl"/>
        </w:rPr>
        <w:t>día veintidós del mismo mes y</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año</w:t>
      </w:r>
      <w:r w:rsidR="0043113C">
        <w:rPr>
          <w:rFonts w:ascii="Museo Sans 300" w:eastAsia="Museo Sans" w:hAnsi="Museo Sans 300" w:cs="Segoe UI"/>
          <w:sz w:val="20"/>
          <w:szCs w:val="20"/>
          <w:lang w:val="es-ES_tradnl"/>
        </w:rPr>
        <w:t>,</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sin</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3113C">
        <w:rPr>
          <w:rStyle w:val="normaltextrun"/>
          <w:rFonts w:ascii="Museo Sans 300" w:hAnsi="Museo Sans 300"/>
          <w:color w:val="000000"/>
          <w:sz w:val="20"/>
          <w:szCs w:val="20"/>
          <w:shd w:val="clear" w:color="auto" w:fill="FFFFFF"/>
          <w:lang w:val="es-ES"/>
        </w:rPr>
        <w:t>se</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pronunciara</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al</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respecto.</w:t>
      </w:r>
      <w:r w:rsidR="00C6049B">
        <w:rPr>
          <w:rFonts w:ascii="Museo Sans 300" w:hAnsi="Museo Sans 300"/>
          <w:sz w:val="20"/>
          <w:szCs w:val="20"/>
          <w:lang w:val="es-ES"/>
        </w:rPr>
        <w:t xml:space="preserve"> </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42415D13" w:rsidR="00A46B55" w:rsidRDefault="00EA5E89" w:rsidP="00F57DE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9E2CA0">
        <w:rPr>
          <w:rFonts w:ascii="Museo Sans 300" w:eastAsia="Arial" w:hAnsi="Museo Sans 300" w:cs="Arial"/>
          <w:sz w:val="20"/>
          <w:szCs w:val="20"/>
          <w:lang w:val="es-ES_tradnl" w:eastAsia="es-SV"/>
        </w:rPr>
        <w:t>dos</w:t>
      </w:r>
      <w:r w:rsidR="00C6049B" w:rsidRPr="00F57DEC">
        <w:rPr>
          <w:rFonts w:ascii="Museo Sans 300" w:eastAsia="Arial" w:hAnsi="Museo Sans 300" w:cs="Arial"/>
          <w:sz w:val="20"/>
          <w:szCs w:val="20"/>
          <w:lang w:val="es-ES_tradnl" w:eastAsia="es-SV"/>
        </w:rPr>
        <w:t xml:space="preserve"> </w:t>
      </w:r>
      <w:r w:rsidR="00773551"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F57DEC">
        <w:rPr>
          <w:rFonts w:ascii="Museo Sans 300" w:eastAsia="Arial" w:hAnsi="Museo Sans 300" w:cs="Arial"/>
          <w:sz w:val="20"/>
          <w:szCs w:val="20"/>
          <w:lang w:val="es-ES_tradnl" w:eastAsia="es-SV"/>
        </w:rPr>
        <w:t>septiembre</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de</w:t>
      </w:r>
      <w:r w:rsidR="00BC46FC" w:rsidRPr="00F57DEC">
        <w:rPr>
          <w:rFonts w:ascii="Museo Sans 300" w:eastAsia="Arial" w:hAnsi="Museo Sans 300" w:cs="Arial"/>
          <w:sz w:val="20"/>
          <w:szCs w:val="20"/>
          <w:lang w:val="es-ES_tradnl" w:eastAsia="es-SV"/>
        </w:rPr>
        <w:t>l</w:t>
      </w:r>
      <w:r w:rsidR="00C6049B" w:rsidRPr="00F57DEC">
        <w:rPr>
          <w:rFonts w:ascii="Museo Sans 300" w:eastAsia="Arial" w:hAnsi="Museo Sans 300" w:cs="Arial"/>
          <w:sz w:val="20"/>
          <w:szCs w:val="20"/>
          <w:lang w:val="es-ES_tradnl" w:eastAsia="es-SV"/>
        </w:rPr>
        <w:t xml:space="preserve"> </w:t>
      </w:r>
      <w:r w:rsidR="00BC46FC" w:rsidRPr="00F57DEC">
        <w:rPr>
          <w:rFonts w:ascii="Museo Sans 300" w:eastAsia="Arial" w:hAnsi="Museo Sans 300" w:cs="Arial"/>
          <w:sz w:val="20"/>
          <w:szCs w:val="20"/>
          <w:lang w:val="es-ES_tradnl" w:eastAsia="es-SV"/>
        </w:rPr>
        <w:t>presente</w:t>
      </w:r>
      <w:r w:rsidR="00C6049B" w:rsidRPr="00F57DEC">
        <w:rPr>
          <w:rFonts w:ascii="Museo Sans 300" w:eastAsia="Arial" w:hAnsi="Museo Sans 300" w:cs="Arial"/>
          <w:sz w:val="20"/>
          <w:szCs w:val="20"/>
          <w:lang w:val="es-ES_tradnl" w:eastAsia="es-SV"/>
        </w:rPr>
        <w:t xml:space="preserve"> </w:t>
      </w:r>
      <w:r w:rsidR="00BC46FC" w:rsidRPr="00F57DEC">
        <w:rPr>
          <w:rFonts w:ascii="Museo Sans 300" w:eastAsia="Arial" w:hAnsi="Museo Sans 300" w:cs="Arial"/>
          <w:sz w:val="20"/>
          <w:szCs w:val="20"/>
          <w:lang w:val="es-ES_tradnl" w:eastAsia="es-SV"/>
        </w:rPr>
        <w:t>año</w:t>
      </w:r>
      <w:r w:rsidR="002B46A0"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CAU</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rindió</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informe</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técnico</w:t>
      </w:r>
      <w:r w:rsidR="00C6049B" w:rsidRPr="00F57DEC">
        <w:rPr>
          <w:rFonts w:ascii="Museo Sans 300" w:eastAsia="Arial" w:hAnsi="Museo Sans 300" w:cs="Arial"/>
          <w:sz w:val="20"/>
          <w:szCs w:val="20"/>
          <w:lang w:val="es-ES_tradnl" w:eastAsia="es-SV"/>
        </w:rPr>
        <w:t xml:space="preserve"> </w:t>
      </w:r>
      <w:r w:rsidR="001E09F9">
        <w:rPr>
          <w:rFonts w:ascii="Museo Sans 300" w:eastAsia="Arial" w:hAnsi="Museo Sans 300" w:cs="Arial"/>
          <w:sz w:val="20"/>
          <w:szCs w:val="20"/>
          <w:lang w:val="es-ES_tradnl" w:eastAsia="es-SV"/>
        </w:rPr>
        <w:t>XXX</w:t>
      </w:r>
      <w:r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en</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que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realizó</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un</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análisis,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entre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otros</w:t>
      </w:r>
      <w:r w:rsidR="00C6049B" w:rsidRPr="00F57DEC">
        <w:rPr>
          <w:rFonts w:ascii="Museo Sans 300" w:eastAsia="Arial" w:hAnsi="Museo Sans 300" w:cs="Arial"/>
          <w:sz w:val="20"/>
          <w:szCs w:val="20"/>
          <w:lang w:val="es-ES_tradnl" w:eastAsia="es-SV"/>
        </w:rPr>
        <w:t xml:space="preserve"> </w:t>
      </w:r>
      <w:r w:rsidR="002276C0" w:rsidRPr="00F57DEC">
        <w:rPr>
          <w:rFonts w:ascii="Museo Sans 300" w:eastAsia="Arial" w:hAnsi="Museo Sans 300" w:cs="Arial"/>
          <w:sz w:val="20"/>
          <w:szCs w:val="20"/>
          <w:lang w:val="es-ES_tradnl" w:eastAsia="es-SV"/>
        </w:rPr>
        <w:t>aspectos</w:t>
      </w:r>
      <w:r w:rsidR="005F6E87"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argumentos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la</w:t>
      </w:r>
      <w:r w:rsidR="00C6049B" w:rsidRPr="00F57DEC">
        <w:rPr>
          <w:rFonts w:ascii="Museo Sans 300" w:eastAsia="Arial" w:hAnsi="Museo Sans 300" w:cs="Arial"/>
          <w:sz w:val="20"/>
          <w:szCs w:val="20"/>
          <w:lang w:val="es-ES_tradnl" w:eastAsia="es-SV"/>
        </w:rPr>
        <w:t xml:space="preserve"> </w:t>
      </w:r>
      <w:r w:rsidR="00490945" w:rsidRPr="00F57DEC">
        <w:rPr>
          <w:rFonts w:ascii="Museo Sans 300" w:eastAsia="Arial" w:hAnsi="Museo Sans 300" w:cs="Arial"/>
          <w:sz w:val="20"/>
          <w:szCs w:val="20"/>
          <w:lang w:val="es-ES_tradnl" w:eastAsia="es-SV"/>
        </w:rPr>
        <w:t>distribuidora</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y</w:t>
      </w:r>
      <w:r w:rsidR="00C6049B" w:rsidRPr="00F57DEC">
        <w:rPr>
          <w:rFonts w:ascii="Museo Sans 300" w:eastAsia="Arial" w:hAnsi="Museo Sans 300" w:cs="Arial"/>
          <w:sz w:val="20"/>
          <w:szCs w:val="20"/>
          <w:lang w:val="es-ES_tradnl" w:eastAsia="es-SV"/>
        </w:rPr>
        <w:t xml:space="preserve"> </w:t>
      </w:r>
      <w:r w:rsidR="00EF746B" w:rsidRPr="00F57DEC">
        <w:rPr>
          <w:rFonts w:ascii="Museo Sans 300" w:eastAsia="Arial" w:hAnsi="Museo Sans 300" w:cs="Arial"/>
          <w:sz w:val="20"/>
          <w:szCs w:val="20"/>
          <w:lang w:val="es-ES_tradnl" w:eastAsia="es-SV"/>
        </w:rPr>
        <w:t>b</w:t>
      </w:r>
      <w:r w:rsidR="005F6E87"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método</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cálculo</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ENR.</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dichos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elementos,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pertinente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citar</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los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siguientes:</w:t>
      </w:r>
    </w:p>
    <w:p w14:paraId="1A4D9AB1" w14:textId="6C5DEE4C" w:rsidR="009E2CA0" w:rsidRDefault="009E2CA0" w:rsidP="009E2CA0">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6A8BDAA2" w14:textId="745742AC" w:rsidR="009E2CA0" w:rsidRDefault="009E2CA0" w:rsidP="009E2CA0">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2A5B2F9" w14:textId="77777777" w:rsidR="009E2CA0" w:rsidRPr="009E2CA0" w:rsidRDefault="009E2CA0" w:rsidP="009E2CA0">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08693D12" w14:textId="2E830250" w:rsidR="00A91CCC" w:rsidRPr="00A91CCC" w:rsidRDefault="0035378A" w:rsidP="005F036D">
      <w:pPr>
        <w:pStyle w:val="paragraph"/>
        <w:spacing w:before="0" w:beforeAutospacing="0" w:after="0" w:afterAutospacing="0"/>
        <w:ind w:left="644" w:right="567" w:firstLine="65"/>
        <w:textAlignment w:val="baseline"/>
        <w:rPr>
          <w:rFonts w:ascii="Museo Sans 300" w:eastAsia="SimSun" w:hAnsi="Museo Sans 300"/>
          <w:spacing w:val="-5"/>
          <w:sz w:val="18"/>
          <w:szCs w:val="18"/>
        </w:rPr>
      </w:pPr>
      <w:bookmarkStart w:id="0" w:name="_Hlk75161553"/>
      <w:r w:rsidRPr="0035378A">
        <w:rPr>
          <w:rFonts w:ascii="Museo 300" w:hAnsi="Museo 300" w:cs="Arial"/>
          <w:sz w:val="16"/>
          <w:szCs w:val="16"/>
          <w:lang w:val="es-ES"/>
        </w:rPr>
        <w:t>“[…]</w:t>
      </w:r>
      <w:r w:rsidR="00276ADF">
        <w:rPr>
          <w:rFonts w:ascii="Museo 300" w:hAnsi="Museo 300" w:cs="Arial"/>
          <w:sz w:val="16"/>
          <w:szCs w:val="16"/>
          <w:lang w:val="es-ES"/>
        </w:rPr>
        <w:t xml:space="preserve"> </w:t>
      </w:r>
    </w:p>
    <w:p w14:paraId="5C2C2D4C" w14:textId="68894BC6" w:rsidR="00276ADF" w:rsidRDefault="00276ADF" w:rsidP="00EC13FA">
      <w:pPr>
        <w:pStyle w:val="paragraph"/>
        <w:spacing w:before="0" w:beforeAutospacing="0" w:after="0" w:afterAutospacing="0"/>
        <w:ind w:left="993" w:right="567" w:hanging="284"/>
        <w:jc w:val="both"/>
        <w:textAlignment w:val="baseline"/>
        <w:rPr>
          <w:rFonts w:ascii="Museo 300" w:hAnsi="Museo 300" w:cs="Arial"/>
          <w:b/>
          <w:sz w:val="16"/>
          <w:szCs w:val="16"/>
          <w:u w:val="single"/>
          <w:lang w:val="es-ES"/>
        </w:rPr>
      </w:pPr>
      <w:bookmarkStart w:id="1" w:name="_Toc112857254"/>
      <w:r w:rsidRPr="00276ADF">
        <w:rPr>
          <w:rFonts w:ascii="Museo 300" w:hAnsi="Museo 300" w:cs="Arial"/>
          <w:b/>
          <w:sz w:val="16"/>
          <w:szCs w:val="16"/>
          <w:lang w:val="es-ES"/>
        </w:rPr>
        <w:lastRenderedPageBreak/>
        <w:t>4.</w:t>
      </w:r>
      <w:r w:rsidR="003153DC">
        <w:rPr>
          <w:rFonts w:ascii="Museo 300" w:hAnsi="Museo 300" w:cs="Arial"/>
          <w:b/>
          <w:sz w:val="16"/>
          <w:szCs w:val="16"/>
          <w:lang w:val="es-ES"/>
        </w:rPr>
        <w:t xml:space="preserve">  </w:t>
      </w:r>
      <w:r w:rsidRPr="00276ADF">
        <w:rPr>
          <w:rFonts w:ascii="Museo 300" w:hAnsi="Museo 300" w:cs="Arial"/>
          <w:b/>
          <w:sz w:val="16"/>
          <w:szCs w:val="16"/>
          <w:u w:val="single"/>
          <w:lang w:val="es-ES"/>
        </w:rPr>
        <w:t>DETERMINACIÓN DE LA PROCEDENCIA O NO DE LOS ARGUMENTOS ALEGADOS POR LA SOCIEDAD AES CLESA EN EL RECURSO DE RECONSIDERACIÓN</w:t>
      </w:r>
      <w:bookmarkEnd w:id="1"/>
    </w:p>
    <w:p w14:paraId="762CD925" w14:textId="77777777" w:rsidR="00EC13FA" w:rsidRPr="00276ADF" w:rsidRDefault="00EC13FA" w:rsidP="00EC13FA">
      <w:pPr>
        <w:pStyle w:val="paragraph"/>
        <w:spacing w:before="0" w:beforeAutospacing="0" w:after="0" w:afterAutospacing="0"/>
        <w:ind w:left="993" w:right="567" w:hanging="284"/>
        <w:jc w:val="both"/>
        <w:textAlignment w:val="baseline"/>
        <w:rPr>
          <w:rFonts w:ascii="Museo 300" w:hAnsi="Museo 300" w:cs="Arial"/>
          <w:b/>
          <w:sz w:val="16"/>
          <w:szCs w:val="16"/>
          <w:u w:val="single"/>
          <w:lang w:val="es-ES"/>
        </w:rPr>
      </w:pPr>
    </w:p>
    <w:p w14:paraId="16C77DDB" w14:textId="31936810" w:rsidR="00A91CCC" w:rsidRDefault="00A91CCC" w:rsidP="00EC13FA">
      <w:pPr>
        <w:pStyle w:val="paragraph"/>
        <w:spacing w:before="0" w:beforeAutospacing="0" w:after="0" w:afterAutospacing="0"/>
        <w:ind w:left="851" w:right="567"/>
        <w:textAlignment w:val="baseline"/>
        <w:rPr>
          <w:rFonts w:ascii="Museo 300" w:hAnsi="Museo 300" w:cs="Arial"/>
          <w:sz w:val="16"/>
          <w:szCs w:val="16"/>
        </w:rPr>
      </w:pPr>
      <w:r w:rsidRPr="00A91CCC">
        <w:rPr>
          <w:rFonts w:ascii="Museo 300" w:hAnsi="Museo 300" w:cs="Arial"/>
          <w:sz w:val="16"/>
          <w:szCs w:val="16"/>
        </w:rPr>
        <w:t>El estudio e investigación se ha realizado efectuando la evaluación y el análisis de la información recabada, cuyos resultados se presentan a continuación:</w:t>
      </w:r>
    </w:p>
    <w:p w14:paraId="7F0BFEF5" w14:textId="77777777" w:rsidR="00EC13FA" w:rsidRPr="00A91CCC" w:rsidRDefault="00EC13FA" w:rsidP="00EC13FA">
      <w:pPr>
        <w:pStyle w:val="paragraph"/>
        <w:spacing w:before="0" w:beforeAutospacing="0" w:after="0" w:afterAutospacing="0"/>
        <w:ind w:left="851" w:right="567"/>
        <w:textAlignment w:val="baseline"/>
        <w:rPr>
          <w:rFonts w:ascii="Museo 300" w:hAnsi="Museo 300" w:cs="Arial"/>
          <w:sz w:val="16"/>
          <w:szCs w:val="16"/>
        </w:rPr>
      </w:pPr>
    </w:p>
    <w:p w14:paraId="2A98916D" w14:textId="3B44B941" w:rsidR="00A91CCC" w:rsidRPr="00A91CCC" w:rsidRDefault="00A91CCC" w:rsidP="00EC13FA">
      <w:pPr>
        <w:pStyle w:val="paragraph"/>
        <w:numPr>
          <w:ilvl w:val="1"/>
          <w:numId w:val="5"/>
        </w:numPr>
        <w:spacing w:before="0" w:beforeAutospacing="0" w:after="0" w:afterAutospacing="0"/>
        <w:ind w:right="567" w:firstLine="273"/>
        <w:textAlignment w:val="baseline"/>
        <w:rPr>
          <w:rFonts w:ascii="Museo 300" w:hAnsi="Museo 300" w:cs="Arial"/>
          <w:b/>
          <w:bCs/>
          <w:sz w:val="16"/>
          <w:szCs w:val="16"/>
          <w:u w:val="single"/>
        </w:rPr>
      </w:pPr>
      <w:bookmarkStart w:id="2" w:name="_Toc357414396"/>
      <w:bookmarkStart w:id="3" w:name="_Toc370135346"/>
      <w:bookmarkStart w:id="4" w:name="_Toc370382754"/>
      <w:bookmarkStart w:id="5" w:name="_Toc370399104"/>
      <w:bookmarkStart w:id="6" w:name="_Toc377364313"/>
      <w:bookmarkStart w:id="7" w:name="_Toc377364509"/>
      <w:bookmarkStart w:id="8" w:name="_Toc377445627"/>
      <w:bookmarkStart w:id="9" w:name="_Toc378324678"/>
      <w:bookmarkStart w:id="10" w:name="_Toc378324695"/>
      <w:bookmarkStart w:id="11" w:name="_Toc378325549"/>
      <w:bookmarkStart w:id="12" w:name="_Toc378325575"/>
      <w:bookmarkStart w:id="13" w:name="_Toc378327599"/>
      <w:bookmarkStart w:id="14" w:name="_Toc389725555"/>
      <w:bookmarkStart w:id="15" w:name="_Toc389727413"/>
      <w:bookmarkStart w:id="16" w:name="_Toc391880386"/>
      <w:bookmarkStart w:id="17" w:name="_Toc392744675"/>
      <w:bookmarkStart w:id="18" w:name="_Toc392744701"/>
      <w:bookmarkStart w:id="19" w:name="_Toc392747667"/>
      <w:bookmarkStart w:id="20" w:name="_Toc394582661"/>
      <w:bookmarkStart w:id="21" w:name="_Toc394582678"/>
      <w:bookmarkStart w:id="22" w:name="_Toc394583340"/>
      <w:bookmarkStart w:id="23" w:name="_Toc394583568"/>
      <w:bookmarkStart w:id="24" w:name="_Toc395184130"/>
      <w:bookmarkStart w:id="25" w:name="_Toc396131330"/>
      <w:bookmarkStart w:id="26" w:name="_Toc396460739"/>
      <w:bookmarkStart w:id="27" w:name="_Toc416081875"/>
      <w:bookmarkStart w:id="28" w:name="_Toc416083034"/>
      <w:bookmarkStart w:id="29" w:name="_Toc417287344"/>
      <w:bookmarkStart w:id="30" w:name="_Toc421000789"/>
      <w:bookmarkStart w:id="31" w:name="_Toc421003094"/>
      <w:bookmarkStart w:id="32" w:name="_Toc421003135"/>
      <w:bookmarkStart w:id="33" w:name="_Toc422121152"/>
      <w:bookmarkStart w:id="34" w:name="_Toc422121225"/>
      <w:bookmarkStart w:id="35" w:name="_Toc434481918"/>
      <w:bookmarkStart w:id="36" w:name="_Toc434487679"/>
      <w:bookmarkStart w:id="37" w:name="_Toc437349127"/>
      <w:bookmarkStart w:id="38" w:name="_Toc437351428"/>
      <w:bookmarkStart w:id="39" w:name="_Toc441147857"/>
      <w:bookmarkStart w:id="40" w:name="_Toc442419364"/>
      <w:bookmarkStart w:id="41" w:name="_Toc442419519"/>
      <w:bookmarkStart w:id="42" w:name="_Toc448384558"/>
      <w:bookmarkStart w:id="43" w:name="_Toc448468530"/>
      <w:bookmarkStart w:id="44" w:name="_Toc451522022"/>
      <w:bookmarkStart w:id="45" w:name="_Toc451523616"/>
      <w:bookmarkStart w:id="46" w:name="_Toc452646326"/>
      <w:bookmarkStart w:id="47" w:name="_Toc457307368"/>
      <w:bookmarkStart w:id="48" w:name="_Toc457307405"/>
      <w:bookmarkStart w:id="49" w:name="_Toc458500571"/>
      <w:bookmarkStart w:id="50" w:name="_Toc460493504"/>
      <w:bookmarkStart w:id="51" w:name="_Toc460504008"/>
      <w:bookmarkStart w:id="52" w:name="_Toc464033231"/>
      <w:bookmarkStart w:id="53" w:name="_Toc464562735"/>
      <w:bookmarkStart w:id="54" w:name="_Toc469394893"/>
      <w:bookmarkStart w:id="55" w:name="_Toc469395003"/>
      <w:bookmarkStart w:id="56" w:name="_Toc469994009"/>
      <w:bookmarkStart w:id="57" w:name="_Toc474927379"/>
      <w:bookmarkStart w:id="58" w:name="_Toc474933776"/>
      <w:bookmarkStart w:id="59" w:name="_Toc475370294"/>
      <w:bookmarkStart w:id="60" w:name="_Toc475370548"/>
      <w:bookmarkStart w:id="61" w:name="_Toc493666492"/>
      <w:bookmarkStart w:id="62" w:name="_Toc494786747"/>
      <w:bookmarkStart w:id="63" w:name="_Toc494786780"/>
      <w:bookmarkStart w:id="64" w:name="_Toc498702134"/>
      <w:bookmarkStart w:id="65" w:name="_Toc500495771"/>
      <w:bookmarkStart w:id="66" w:name="_Toc521577726"/>
      <w:bookmarkStart w:id="67" w:name="_Toc521585522"/>
      <w:bookmarkStart w:id="68" w:name="_Toc523227582"/>
      <w:bookmarkStart w:id="69" w:name="_Toc527463924"/>
      <w:bookmarkStart w:id="70" w:name="_Toc527463954"/>
      <w:bookmarkStart w:id="71" w:name="_Toc527726417"/>
      <w:bookmarkStart w:id="72" w:name="_Toc1747548"/>
      <w:bookmarkStart w:id="73" w:name="_Toc2592695"/>
      <w:bookmarkStart w:id="74" w:name="_Toc3815432"/>
      <w:bookmarkStart w:id="75" w:name="_Toc4476529"/>
      <w:bookmarkStart w:id="76" w:name="_Toc11246294"/>
      <w:bookmarkStart w:id="77" w:name="_Toc12875743"/>
      <w:bookmarkStart w:id="78" w:name="_Toc12875782"/>
      <w:bookmarkStart w:id="79" w:name="_Toc13490039"/>
      <w:bookmarkStart w:id="80" w:name="_Toc13491372"/>
      <w:bookmarkStart w:id="81" w:name="_Toc14270464"/>
      <w:bookmarkStart w:id="82" w:name="_Toc14274204"/>
      <w:bookmarkStart w:id="83" w:name="_Toc14324820"/>
      <w:bookmarkStart w:id="84" w:name="_Toc14324848"/>
      <w:bookmarkStart w:id="85" w:name="_Toc15474862"/>
      <w:bookmarkStart w:id="86" w:name="_Toc25132530"/>
      <w:bookmarkStart w:id="87" w:name="_Toc25137228"/>
      <w:bookmarkStart w:id="88" w:name="_Toc25137588"/>
      <w:bookmarkStart w:id="89" w:name="_Toc25575409"/>
      <w:bookmarkStart w:id="90" w:name="_Toc25735099"/>
      <w:bookmarkStart w:id="91" w:name="_Toc25735115"/>
      <w:bookmarkStart w:id="92" w:name="_Toc25735197"/>
      <w:bookmarkStart w:id="93" w:name="_Toc25735394"/>
      <w:bookmarkStart w:id="94" w:name="_Toc25735433"/>
      <w:bookmarkStart w:id="95" w:name="_Toc25767253"/>
      <w:bookmarkStart w:id="96" w:name="_Toc26514023"/>
      <w:bookmarkStart w:id="97" w:name="_Toc26517093"/>
      <w:bookmarkStart w:id="98" w:name="_Toc26517226"/>
      <w:bookmarkStart w:id="99" w:name="_Toc26518636"/>
      <w:bookmarkStart w:id="100" w:name="_Toc26531689"/>
      <w:bookmarkStart w:id="101" w:name="_Toc26884205"/>
      <w:bookmarkStart w:id="102" w:name="_Toc26884365"/>
      <w:bookmarkStart w:id="103" w:name="_Toc26884577"/>
      <w:bookmarkStart w:id="104" w:name="_Toc27120191"/>
      <w:bookmarkStart w:id="105" w:name="_Toc27492458"/>
      <w:bookmarkStart w:id="106" w:name="_Toc29280420"/>
      <w:bookmarkStart w:id="107" w:name="_Toc29284146"/>
      <w:bookmarkStart w:id="108" w:name="_Toc29373590"/>
      <w:bookmarkStart w:id="109" w:name="_Toc29887598"/>
      <w:bookmarkStart w:id="110" w:name="_Toc29887621"/>
      <w:bookmarkStart w:id="111" w:name="_Toc29891224"/>
      <w:bookmarkStart w:id="112" w:name="_Toc35586009"/>
      <w:bookmarkStart w:id="113" w:name="_Toc35586619"/>
      <w:bookmarkStart w:id="114" w:name="_Toc35603149"/>
      <w:bookmarkStart w:id="115" w:name="_Toc36468576"/>
      <w:bookmarkStart w:id="116" w:name="_Toc38545277"/>
      <w:bookmarkStart w:id="117" w:name="_Toc40370516"/>
      <w:bookmarkStart w:id="118" w:name="_Toc40430354"/>
      <w:bookmarkStart w:id="119" w:name="_Toc51242708"/>
      <w:bookmarkStart w:id="120" w:name="_Toc56004942"/>
      <w:bookmarkStart w:id="121" w:name="_Toc65051187"/>
      <w:bookmarkStart w:id="122" w:name="_Toc72238697"/>
      <w:bookmarkStart w:id="123" w:name="_Toc72238709"/>
      <w:bookmarkStart w:id="124" w:name="_Toc94602423"/>
      <w:bookmarkStart w:id="125" w:name="_Toc94771288"/>
      <w:bookmarkStart w:id="126" w:name="_Toc97182883"/>
      <w:bookmarkStart w:id="127" w:name="_Toc97824357"/>
      <w:bookmarkStart w:id="128" w:name="_Toc98146920"/>
      <w:bookmarkStart w:id="129" w:name="_Toc11325745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A91CCC">
        <w:rPr>
          <w:rFonts w:ascii="Museo 300" w:hAnsi="Museo 300" w:cs="Arial"/>
          <w:b/>
          <w:bCs/>
          <w:sz w:val="16"/>
          <w:szCs w:val="16"/>
          <w:u w:val="single"/>
        </w:rPr>
        <w:t xml:space="preserve">Información presentada por la empresa distribuidora como respuesta al acuerdo </w:t>
      </w:r>
      <w:proofErr w:type="spellStart"/>
      <w:r w:rsidRPr="00A91CCC">
        <w:rPr>
          <w:rFonts w:ascii="Museo 300" w:hAnsi="Museo 300" w:cs="Arial"/>
          <w:b/>
          <w:bCs/>
          <w:sz w:val="16"/>
          <w:szCs w:val="16"/>
          <w:u w:val="single"/>
        </w:rPr>
        <w:t>N.°</w:t>
      </w:r>
      <w:proofErr w:type="spellEnd"/>
      <w:r w:rsidRPr="00A91CCC">
        <w:rPr>
          <w:rFonts w:ascii="Museo 300" w:hAnsi="Museo 300" w:cs="Arial"/>
          <w:b/>
          <w:bCs/>
          <w:sz w:val="16"/>
          <w:szCs w:val="16"/>
          <w:u w:val="single"/>
        </w:rPr>
        <w:t xml:space="preserve"> E-13</w:t>
      </w:r>
      <w:r w:rsidR="005F036D">
        <w:rPr>
          <w:rFonts w:ascii="Museo 300" w:hAnsi="Museo 300" w:cs="Arial"/>
          <w:b/>
          <w:bCs/>
          <w:sz w:val="16"/>
          <w:szCs w:val="16"/>
          <w:u w:val="single"/>
        </w:rPr>
        <w:t>80</w:t>
      </w:r>
      <w:r w:rsidRPr="00A91CCC">
        <w:rPr>
          <w:rFonts w:ascii="Museo 300" w:hAnsi="Museo 300" w:cs="Arial"/>
          <w:b/>
          <w:bCs/>
          <w:sz w:val="16"/>
          <w:szCs w:val="16"/>
          <w:u w:val="single"/>
        </w:rPr>
        <w:t>-2022-CAU</w:t>
      </w:r>
      <w:bookmarkEnd w:id="129"/>
    </w:p>
    <w:p w14:paraId="2A9CF41D" w14:textId="0A40F258" w:rsidR="009F229E" w:rsidRDefault="009F229E" w:rsidP="00EC13FA">
      <w:pPr>
        <w:pStyle w:val="paragraph"/>
        <w:spacing w:before="0" w:beforeAutospacing="0" w:after="0" w:afterAutospacing="0"/>
        <w:ind w:left="851" w:right="567"/>
        <w:textAlignment w:val="baseline"/>
        <w:rPr>
          <w:rFonts w:ascii="Museo 300" w:hAnsi="Museo 300" w:cs="Arial"/>
          <w:sz w:val="16"/>
          <w:szCs w:val="16"/>
        </w:rPr>
      </w:pPr>
      <w:r w:rsidRPr="009F229E">
        <w:rPr>
          <w:rFonts w:ascii="Museo 300" w:hAnsi="Museo 300" w:cs="Arial"/>
          <w:sz w:val="16"/>
          <w:szCs w:val="16"/>
        </w:rPr>
        <w:t>Para fundamentar los argumentos presentados en el escrito de fecha 22 de julio de 2022, la sociedad AES CLESA entregó la información siguiente:</w:t>
      </w:r>
    </w:p>
    <w:p w14:paraId="789DDED3" w14:textId="77777777" w:rsidR="00EC13FA" w:rsidRPr="009F229E" w:rsidRDefault="00EC13FA" w:rsidP="00EC13FA">
      <w:pPr>
        <w:pStyle w:val="paragraph"/>
        <w:spacing w:before="0" w:beforeAutospacing="0" w:after="0" w:afterAutospacing="0"/>
        <w:ind w:left="851" w:right="567"/>
        <w:textAlignment w:val="baseline"/>
        <w:rPr>
          <w:rFonts w:ascii="Museo 300" w:hAnsi="Museo 300" w:cs="Arial"/>
          <w:sz w:val="16"/>
          <w:szCs w:val="16"/>
        </w:rPr>
      </w:pPr>
    </w:p>
    <w:p w14:paraId="624DD4E0" w14:textId="77777777" w:rsidR="009F229E" w:rsidRPr="009F229E" w:rsidRDefault="009F229E" w:rsidP="00EC13FA">
      <w:pPr>
        <w:pStyle w:val="paragraph"/>
        <w:numPr>
          <w:ilvl w:val="0"/>
          <w:numId w:val="41"/>
        </w:numPr>
        <w:spacing w:before="0" w:beforeAutospacing="0" w:after="0" w:afterAutospacing="0"/>
        <w:ind w:right="567"/>
        <w:textAlignment w:val="baseline"/>
        <w:rPr>
          <w:rFonts w:ascii="Museo 300" w:hAnsi="Museo 300" w:cs="Arial"/>
          <w:iCs/>
          <w:sz w:val="16"/>
          <w:szCs w:val="16"/>
        </w:rPr>
      </w:pPr>
      <w:r w:rsidRPr="009F229E">
        <w:rPr>
          <w:rFonts w:ascii="Museo 300" w:hAnsi="Museo 300" w:cs="Arial"/>
          <w:iCs/>
          <w:sz w:val="16"/>
          <w:szCs w:val="16"/>
        </w:rPr>
        <w:t>Declaraciones testimoniales</w:t>
      </w:r>
    </w:p>
    <w:p w14:paraId="5EEC7522" w14:textId="23E7BD9D" w:rsidR="009F229E" w:rsidRDefault="009F229E" w:rsidP="00EC13FA">
      <w:pPr>
        <w:pStyle w:val="paragraph"/>
        <w:numPr>
          <w:ilvl w:val="0"/>
          <w:numId w:val="41"/>
        </w:numPr>
        <w:spacing w:before="0" w:beforeAutospacing="0" w:after="0" w:afterAutospacing="0"/>
        <w:ind w:right="567"/>
        <w:textAlignment w:val="baseline"/>
        <w:rPr>
          <w:rFonts w:ascii="Museo 300" w:hAnsi="Museo 300" w:cs="Arial"/>
          <w:iCs/>
          <w:sz w:val="16"/>
          <w:szCs w:val="16"/>
        </w:rPr>
      </w:pPr>
      <w:r w:rsidRPr="009F229E">
        <w:rPr>
          <w:rFonts w:ascii="Museo 300" w:hAnsi="Museo 300" w:cs="Arial"/>
          <w:iCs/>
          <w:sz w:val="16"/>
          <w:szCs w:val="16"/>
        </w:rPr>
        <w:t>Informe técnico</w:t>
      </w:r>
    </w:p>
    <w:p w14:paraId="0C61E84F" w14:textId="77777777" w:rsidR="00EC13FA" w:rsidRPr="009F229E" w:rsidRDefault="00EC13FA" w:rsidP="00EC13FA">
      <w:pPr>
        <w:pStyle w:val="paragraph"/>
        <w:spacing w:before="0" w:beforeAutospacing="0" w:after="0" w:afterAutospacing="0"/>
        <w:ind w:left="1571" w:right="567"/>
        <w:textAlignment w:val="baseline"/>
        <w:rPr>
          <w:rFonts w:ascii="Museo 300" w:hAnsi="Museo 300" w:cs="Arial"/>
          <w:iCs/>
          <w:sz w:val="16"/>
          <w:szCs w:val="16"/>
        </w:rPr>
      </w:pPr>
    </w:p>
    <w:p w14:paraId="30567870" w14:textId="2319E1FD" w:rsidR="009F229E" w:rsidRDefault="009F229E" w:rsidP="00EC13FA">
      <w:pPr>
        <w:pStyle w:val="paragraph"/>
        <w:spacing w:before="0" w:beforeAutospacing="0" w:after="0" w:afterAutospacing="0"/>
        <w:ind w:left="851" w:right="567"/>
        <w:jc w:val="both"/>
        <w:textAlignment w:val="baseline"/>
        <w:rPr>
          <w:rFonts w:ascii="Museo 300" w:hAnsi="Museo 300" w:cs="Arial"/>
          <w:sz w:val="16"/>
          <w:szCs w:val="16"/>
        </w:rPr>
      </w:pPr>
      <w:r w:rsidRPr="009F229E">
        <w:rPr>
          <w:rFonts w:ascii="Museo 300" w:hAnsi="Museo 300" w:cs="Arial"/>
          <w:sz w:val="16"/>
          <w:szCs w:val="16"/>
        </w:rPr>
        <w:t xml:space="preserve">Cabe destacar que la citada información es la misma que la sociedad AES CLESA había remitido el 1 de diciembre de 2021 adjunta al escrito de respuesta al acuerdo de audiencia </w:t>
      </w:r>
      <w:r w:rsidRPr="009F229E">
        <w:rPr>
          <w:rFonts w:ascii="Museo 300" w:hAnsi="Museo 300" w:cs="Arial"/>
          <w:b/>
          <w:bCs/>
          <w:sz w:val="16"/>
          <w:szCs w:val="16"/>
        </w:rPr>
        <w:t>E-1155-2021-CAU</w:t>
      </w:r>
      <w:r w:rsidRPr="009F229E">
        <w:rPr>
          <w:rFonts w:ascii="Museo 300" w:hAnsi="Museo 300" w:cs="Arial"/>
          <w:sz w:val="16"/>
          <w:szCs w:val="16"/>
        </w:rPr>
        <w:t>, por lo que se advierte que, ante lo alegado, la sociedad AES CLESA no presentó pruebas adicionales a las ya existentes; sin embargo, mantiene su posición que el cobro es procedente.</w:t>
      </w:r>
    </w:p>
    <w:p w14:paraId="32FF5EBC" w14:textId="77777777" w:rsidR="00EC13FA" w:rsidRPr="009F229E" w:rsidRDefault="00EC13FA" w:rsidP="00EC13FA">
      <w:pPr>
        <w:pStyle w:val="paragraph"/>
        <w:spacing w:before="0" w:beforeAutospacing="0" w:after="0" w:afterAutospacing="0"/>
        <w:ind w:left="851" w:right="567"/>
        <w:jc w:val="both"/>
        <w:textAlignment w:val="baseline"/>
        <w:rPr>
          <w:rFonts w:ascii="Museo 300" w:hAnsi="Museo 300" w:cs="Arial"/>
          <w:sz w:val="16"/>
          <w:szCs w:val="16"/>
        </w:rPr>
      </w:pPr>
    </w:p>
    <w:p w14:paraId="23110B1C" w14:textId="04A0AA7E" w:rsidR="00A91CCC" w:rsidRDefault="00A91CCC" w:rsidP="00EC13FA">
      <w:pPr>
        <w:pStyle w:val="paragraph"/>
        <w:numPr>
          <w:ilvl w:val="1"/>
          <w:numId w:val="39"/>
        </w:numPr>
        <w:spacing w:before="0" w:beforeAutospacing="0" w:after="0" w:afterAutospacing="0"/>
        <w:ind w:left="1276" w:right="567" w:hanging="283"/>
        <w:textAlignment w:val="baseline"/>
        <w:rPr>
          <w:rFonts w:ascii="Museo 300" w:hAnsi="Museo 300" w:cs="Arial"/>
          <w:b/>
          <w:sz w:val="16"/>
          <w:szCs w:val="16"/>
          <w:u w:val="single"/>
        </w:rPr>
      </w:pPr>
      <w:bookmarkStart w:id="130" w:name="_Toc113257459"/>
      <w:r w:rsidRPr="00A91CCC">
        <w:rPr>
          <w:rFonts w:ascii="Museo 300" w:hAnsi="Museo 300" w:cs="Arial"/>
          <w:b/>
          <w:sz w:val="16"/>
          <w:szCs w:val="16"/>
          <w:u w:val="single"/>
        </w:rPr>
        <w:t>Evaluación y Análisis de la información</w:t>
      </w:r>
      <w:bookmarkEnd w:id="130"/>
    </w:p>
    <w:p w14:paraId="22B950BC" w14:textId="77777777" w:rsidR="00B011EC" w:rsidRPr="00A91CCC" w:rsidRDefault="00B011EC" w:rsidP="00EC13FA">
      <w:pPr>
        <w:pStyle w:val="paragraph"/>
        <w:spacing w:before="0" w:beforeAutospacing="0" w:after="0" w:afterAutospacing="0"/>
        <w:ind w:left="1152" w:right="567"/>
        <w:textAlignment w:val="baseline"/>
        <w:rPr>
          <w:rFonts w:ascii="Museo 300" w:hAnsi="Museo 300" w:cs="Arial"/>
          <w:b/>
          <w:sz w:val="16"/>
          <w:szCs w:val="16"/>
          <w:u w:val="single"/>
        </w:rPr>
      </w:pPr>
    </w:p>
    <w:p w14:paraId="5FE3EC83" w14:textId="6F51E30A" w:rsidR="00A91CCC" w:rsidRPr="00A91CCC" w:rsidRDefault="00A91CCC" w:rsidP="00EC13FA">
      <w:pPr>
        <w:pStyle w:val="paragraph"/>
        <w:numPr>
          <w:ilvl w:val="2"/>
          <w:numId w:val="39"/>
        </w:numPr>
        <w:spacing w:before="0" w:beforeAutospacing="0" w:after="0" w:afterAutospacing="0"/>
        <w:ind w:right="567"/>
        <w:textAlignment w:val="baseline"/>
        <w:rPr>
          <w:rFonts w:ascii="Museo 300" w:hAnsi="Museo 300" w:cs="Arial"/>
          <w:b/>
          <w:sz w:val="16"/>
          <w:szCs w:val="16"/>
          <w:u w:val="single"/>
        </w:rPr>
      </w:pPr>
      <w:r w:rsidRPr="00A91CCC">
        <w:rPr>
          <w:rFonts w:ascii="Museo 300" w:hAnsi="Museo 300" w:cs="Arial"/>
          <w:b/>
          <w:sz w:val="16"/>
          <w:szCs w:val="16"/>
          <w:u w:val="single"/>
        </w:rPr>
        <w:t xml:space="preserve">Estudio </w:t>
      </w:r>
      <w:r w:rsidR="002049A1" w:rsidRPr="002049A1">
        <w:rPr>
          <w:rFonts w:ascii="Museo 300" w:hAnsi="Museo 300" w:cs="Arial"/>
          <w:b/>
          <w:sz w:val="16"/>
          <w:szCs w:val="16"/>
          <w:u w:val="single"/>
        </w:rPr>
        <w:t>del marco normativo al que hace referencia la empresa distribuidora</w:t>
      </w:r>
    </w:p>
    <w:p w14:paraId="40DE9943" w14:textId="77777777" w:rsidR="00EC13FA" w:rsidRDefault="00EC13FA" w:rsidP="00EC13FA">
      <w:pPr>
        <w:pStyle w:val="paragraph"/>
        <w:spacing w:before="0" w:beforeAutospacing="0" w:after="0" w:afterAutospacing="0"/>
        <w:ind w:left="851" w:right="567"/>
        <w:jc w:val="both"/>
        <w:textAlignment w:val="baseline"/>
        <w:rPr>
          <w:rFonts w:ascii="Museo 300" w:hAnsi="Museo 300" w:cs="Arial"/>
          <w:sz w:val="16"/>
          <w:szCs w:val="16"/>
        </w:rPr>
      </w:pPr>
    </w:p>
    <w:p w14:paraId="4B0D3A13" w14:textId="09E21224" w:rsidR="002049A1" w:rsidRPr="002049A1" w:rsidRDefault="002049A1" w:rsidP="00EC13FA">
      <w:pPr>
        <w:pStyle w:val="paragraph"/>
        <w:spacing w:before="0" w:beforeAutospacing="0" w:after="0" w:afterAutospacing="0"/>
        <w:ind w:left="851" w:right="567"/>
        <w:jc w:val="both"/>
        <w:textAlignment w:val="baseline"/>
        <w:rPr>
          <w:rFonts w:ascii="Museo 300" w:hAnsi="Museo 300" w:cs="Arial"/>
          <w:sz w:val="16"/>
          <w:szCs w:val="16"/>
        </w:rPr>
      </w:pPr>
      <w:r w:rsidRPr="002049A1">
        <w:rPr>
          <w:rFonts w:ascii="Museo 300" w:hAnsi="Museo 300" w:cs="Arial"/>
          <w:sz w:val="16"/>
          <w:szCs w:val="16"/>
        </w:rPr>
        <w:t>En el informe técnico anexado al escrito presentado por la empresa distribuidora el 22 de julio de 2022, ésta manifiesta que mantiene su posición debido a que, según su criterio, no se pudo ingresar a la zona a tomar lecturas debido a que ésta es de alto índice delincuencial, para lo cual invoca diversos artículos del marco normativo vigente, como lo son la Ley General de Electricidad y el Reglamento de la Ley General de Electricidad, los Términos y Condiciones del Pliego Tarifario vigentes, la Normas de Calidad de los Sistemas de Distribución y el Procedimiento para la Determinación de Causales de Casos Fortuitos y de Fuerza Mayor contenido en el acuerdo 223-E-2003.</w:t>
      </w:r>
    </w:p>
    <w:p w14:paraId="3D468A22" w14:textId="71819109" w:rsidR="002049A1" w:rsidRPr="002049A1" w:rsidRDefault="002049A1" w:rsidP="002049A1">
      <w:pPr>
        <w:pStyle w:val="paragraph"/>
        <w:spacing w:line="0" w:lineRule="atLeast"/>
        <w:ind w:left="851" w:right="567"/>
        <w:jc w:val="both"/>
        <w:textAlignment w:val="baseline"/>
        <w:rPr>
          <w:rFonts w:ascii="Museo 300" w:hAnsi="Museo 300" w:cs="Arial"/>
          <w:sz w:val="16"/>
          <w:szCs w:val="16"/>
        </w:rPr>
      </w:pPr>
      <w:r w:rsidRPr="002049A1">
        <w:rPr>
          <w:rFonts w:ascii="Museo 300" w:hAnsi="Museo 300" w:cs="Arial"/>
          <w:sz w:val="16"/>
          <w:szCs w:val="16"/>
        </w:rPr>
        <w:t xml:space="preserve">Al respecto de la investigación, como ya se estableció en el </w:t>
      </w:r>
      <w:r w:rsidR="001E09F9">
        <w:rPr>
          <w:rFonts w:ascii="Museo 300" w:hAnsi="Museo 300" w:cs="Arial"/>
          <w:sz w:val="16"/>
          <w:szCs w:val="16"/>
        </w:rPr>
        <w:t>XXX</w:t>
      </w:r>
      <w:r w:rsidRPr="002049A1">
        <w:rPr>
          <w:rFonts w:ascii="Museo 300" w:hAnsi="Museo 300" w:cs="Arial"/>
          <w:sz w:val="16"/>
          <w:szCs w:val="16"/>
        </w:rPr>
        <w:t xml:space="preserve">, el artículo </w:t>
      </w:r>
      <w:proofErr w:type="spellStart"/>
      <w:r w:rsidRPr="002049A1">
        <w:rPr>
          <w:rFonts w:ascii="Museo 300" w:hAnsi="Museo 300" w:cs="Arial"/>
          <w:sz w:val="16"/>
          <w:szCs w:val="16"/>
        </w:rPr>
        <w:t>n.°</w:t>
      </w:r>
      <w:proofErr w:type="spellEnd"/>
      <w:r w:rsidRPr="002049A1">
        <w:rPr>
          <w:rFonts w:ascii="Museo 300" w:hAnsi="Museo 300" w:cs="Arial"/>
          <w:sz w:val="16"/>
          <w:szCs w:val="16"/>
        </w:rPr>
        <w:t xml:space="preserve"> 29 de los Términos y Condiciones vigentes establece que la distribuidora no podrá cobrar los cargos que se facturen en función de la lectura del medidor cuando no haya realizado la lectura correspondiente, salvo casos fortuitos o de fuerza mayor o casos excepcionales debidamente justificados. </w:t>
      </w:r>
    </w:p>
    <w:p w14:paraId="2FBBA444" w14:textId="4042538D" w:rsidR="00276ADF" w:rsidRDefault="002049A1" w:rsidP="002049A1">
      <w:pPr>
        <w:pStyle w:val="paragraph"/>
        <w:spacing w:before="0" w:beforeAutospacing="0" w:after="0" w:afterAutospacing="0" w:line="0" w:lineRule="atLeast"/>
        <w:ind w:left="851" w:right="567"/>
        <w:jc w:val="both"/>
        <w:textAlignment w:val="baseline"/>
        <w:rPr>
          <w:rFonts w:ascii="Museo 300" w:hAnsi="Museo 300" w:cs="Arial"/>
          <w:sz w:val="16"/>
          <w:szCs w:val="16"/>
        </w:rPr>
      </w:pPr>
      <w:r w:rsidRPr="002049A1">
        <w:rPr>
          <w:rFonts w:ascii="Museo 300" w:hAnsi="Museo 300" w:cs="Arial"/>
          <w:sz w:val="16"/>
          <w:szCs w:val="16"/>
        </w:rPr>
        <w:t xml:space="preserve">Además, en el artículo </w:t>
      </w:r>
      <w:proofErr w:type="spellStart"/>
      <w:r w:rsidRPr="002049A1">
        <w:rPr>
          <w:rFonts w:ascii="Museo 300" w:hAnsi="Museo 300" w:cs="Arial"/>
          <w:sz w:val="16"/>
          <w:szCs w:val="16"/>
        </w:rPr>
        <w:t>N.°</w:t>
      </w:r>
      <w:proofErr w:type="spellEnd"/>
      <w:r w:rsidRPr="002049A1">
        <w:rPr>
          <w:rFonts w:ascii="Museo 300" w:hAnsi="Museo 300" w:cs="Arial"/>
          <w:sz w:val="16"/>
          <w:szCs w:val="16"/>
        </w:rPr>
        <w:t xml:space="preserve"> 95 del Reglamento de La Ley General de Electricidad, al que hace referencia la empresa distribuidora en su informe, éste establece claramente que lo anterior no deberá ir en perjuicio de las disposiciones contractuales pertinentes; por lo que es preciso señalar que dicho artículo está aparejado al artículo </w:t>
      </w:r>
      <w:proofErr w:type="spellStart"/>
      <w:r w:rsidRPr="002049A1">
        <w:rPr>
          <w:rFonts w:ascii="Museo 300" w:hAnsi="Museo 300" w:cs="Arial"/>
          <w:sz w:val="16"/>
          <w:szCs w:val="16"/>
        </w:rPr>
        <w:t>N.°</w:t>
      </w:r>
      <w:proofErr w:type="spellEnd"/>
      <w:r w:rsidRPr="002049A1">
        <w:rPr>
          <w:rFonts w:ascii="Museo 300" w:hAnsi="Museo 300" w:cs="Arial"/>
          <w:sz w:val="16"/>
          <w:szCs w:val="16"/>
        </w:rPr>
        <w:t xml:space="preserve"> 34 de los Términos y Condiciones del Pliego Tarifario, en lo referente a los Errores en el Proceso de Facturación, en el que se detallan los períodos y formas en los que se podrá recuperar energía al existir diferencias.</w:t>
      </w:r>
    </w:p>
    <w:p w14:paraId="08590CE1" w14:textId="77777777" w:rsidR="002049A1" w:rsidRDefault="002049A1" w:rsidP="002049A1">
      <w:pPr>
        <w:pStyle w:val="paragraph"/>
        <w:spacing w:before="0" w:beforeAutospacing="0" w:after="0" w:afterAutospacing="0"/>
        <w:ind w:left="851" w:right="567"/>
        <w:jc w:val="both"/>
        <w:textAlignment w:val="baseline"/>
        <w:rPr>
          <w:rFonts w:ascii="Museo 300" w:hAnsi="Museo 300" w:cs="Arial"/>
          <w:sz w:val="16"/>
          <w:szCs w:val="16"/>
        </w:rPr>
      </w:pPr>
    </w:p>
    <w:p w14:paraId="2A3ED983" w14:textId="77777777" w:rsidR="002049A1" w:rsidRPr="002049A1" w:rsidRDefault="002049A1" w:rsidP="002049A1">
      <w:pPr>
        <w:pStyle w:val="paragraph"/>
        <w:spacing w:before="0" w:beforeAutospacing="0" w:after="0" w:afterAutospacing="0"/>
        <w:ind w:left="850" w:right="567"/>
        <w:jc w:val="both"/>
        <w:textAlignment w:val="baseline"/>
        <w:rPr>
          <w:rFonts w:ascii="Museo 300" w:hAnsi="Museo 300" w:cs="Arial"/>
          <w:sz w:val="16"/>
          <w:szCs w:val="16"/>
        </w:rPr>
      </w:pPr>
      <w:r w:rsidRPr="002049A1">
        <w:rPr>
          <w:rFonts w:ascii="Museo 300" w:hAnsi="Museo 300" w:cs="Arial"/>
          <w:sz w:val="16"/>
          <w:szCs w:val="16"/>
        </w:rPr>
        <w:t>Además, el artículo 73 c) de las Normas de Calidad del Servicio, establece el límite de facturas que podrán estimarse en un suministro, que corresponde a 3 facturas para el presente caso, por lo que se reitera que dicho valor fue transgredido en un valor muy superior a lo establecido en el marco regulatorio, lo que dificulta que se cumpla con la normativa al recuperar toda la energía y monto que pretende la empresa distribuidora por un período tan prolongado al hacer efectivo el cobro acumulado.</w:t>
      </w:r>
    </w:p>
    <w:p w14:paraId="482B402B" w14:textId="77777777" w:rsidR="002049A1" w:rsidRPr="002049A1" w:rsidRDefault="002049A1" w:rsidP="002049A1">
      <w:pPr>
        <w:pStyle w:val="paragraph"/>
        <w:spacing w:before="0" w:beforeAutospacing="0" w:after="0" w:afterAutospacing="0"/>
        <w:ind w:left="850" w:right="567"/>
        <w:jc w:val="both"/>
        <w:textAlignment w:val="baseline"/>
        <w:rPr>
          <w:rFonts w:ascii="Museo 300" w:hAnsi="Museo 300" w:cs="Arial"/>
          <w:sz w:val="16"/>
          <w:szCs w:val="16"/>
        </w:rPr>
      </w:pPr>
    </w:p>
    <w:p w14:paraId="3E4999B2" w14:textId="77777777" w:rsidR="002049A1" w:rsidRPr="002049A1" w:rsidRDefault="002049A1" w:rsidP="002049A1">
      <w:pPr>
        <w:pStyle w:val="paragraph"/>
        <w:spacing w:before="0" w:beforeAutospacing="0" w:after="0" w:afterAutospacing="0"/>
        <w:ind w:left="850" w:right="567"/>
        <w:jc w:val="both"/>
        <w:textAlignment w:val="baseline"/>
        <w:rPr>
          <w:rFonts w:ascii="Museo 300" w:hAnsi="Museo 300" w:cs="Arial"/>
          <w:sz w:val="16"/>
          <w:szCs w:val="16"/>
        </w:rPr>
      </w:pPr>
      <w:r w:rsidRPr="002049A1">
        <w:rPr>
          <w:rFonts w:ascii="Museo 300" w:hAnsi="Museo 300" w:cs="Arial"/>
          <w:sz w:val="16"/>
          <w:szCs w:val="16"/>
        </w:rPr>
        <w:t>Es decir, la aplicación del citado artículo no debe violentar los Términos y Condiciones contractuales en detrimento del usuario final, y tampoco exonera a la empresa distribuidora de su obligación de cumplir con las Normas de Calidad del Servicio de los Sistemas de Distribución, así como con el Procedimiento para la Determinación de Causales de Casos Fortuitos y de Fuerza Mayor.</w:t>
      </w:r>
    </w:p>
    <w:p w14:paraId="289A26F8" w14:textId="77777777" w:rsidR="002049A1" w:rsidRPr="002049A1" w:rsidRDefault="002049A1" w:rsidP="002049A1">
      <w:pPr>
        <w:pStyle w:val="paragraph"/>
        <w:spacing w:before="0" w:beforeAutospacing="0" w:after="0" w:afterAutospacing="0"/>
        <w:ind w:left="850" w:right="567"/>
        <w:jc w:val="both"/>
        <w:textAlignment w:val="baseline"/>
        <w:rPr>
          <w:rFonts w:ascii="Museo 300" w:hAnsi="Museo 300" w:cs="Arial"/>
          <w:sz w:val="16"/>
          <w:szCs w:val="16"/>
        </w:rPr>
      </w:pPr>
    </w:p>
    <w:p w14:paraId="3CD5C1C0" w14:textId="77777777" w:rsidR="002049A1" w:rsidRPr="002049A1" w:rsidRDefault="002049A1" w:rsidP="002049A1">
      <w:pPr>
        <w:pStyle w:val="paragraph"/>
        <w:spacing w:before="0" w:beforeAutospacing="0" w:after="0" w:afterAutospacing="0"/>
        <w:ind w:left="850" w:right="567"/>
        <w:jc w:val="both"/>
        <w:textAlignment w:val="baseline"/>
        <w:rPr>
          <w:rFonts w:ascii="Museo 300" w:hAnsi="Museo 300" w:cs="Arial"/>
          <w:sz w:val="16"/>
          <w:szCs w:val="16"/>
        </w:rPr>
      </w:pPr>
      <w:r w:rsidRPr="002049A1">
        <w:rPr>
          <w:rFonts w:ascii="Museo 300" w:hAnsi="Museo 300" w:cs="Arial"/>
          <w:sz w:val="16"/>
          <w:szCs w:val="16"/>
        </w:rPr>
        <w:t xml:space="preserve">Además, es preciso señalar que el artículo invocado por la sociedad AES CLESA establece que la situación deberá ser </w:t>
      </w:r>
      <w:r w:rsidRPr="002049A1">
        <w:rPr>
          <w:rFonts w:ascii="Museo 300" w:hAnsi="Museo 300" w:cs="Arial"/>
          <w:b/>
          <w:bCs/>
          <w:sz w:val="16"/>
          <w:szCs w:val="16"/>
        </w:rPr>
        <w:t>notificada,</w:t>
      </w:r>
      <w:r w:rsidRPr="002049A1">
        <w:rPr>
          <w:rFonts w:ascii="Museo 300" w:hAnsi="Museo 300" w:cs="Arial"/>
          <w:sz w:val="16"/>
          <w:szCs w:val="16"/>
        </w:rPr>
        <w:t xml:space="preserve"> a efecto de poder recuperar el faltante o de reintegrar el excedente. </w:t>
      </w:r>
    </w:p>
    <w:p w14:paraId="6F76AB6E" w14:textId="77777777" w:rsidR="002049A1" w:rsidRPr="002049A1" w:rsidRDefault="002049A1" w:rsidP="002049A1">
      <w:pPr>
        <w:pStyle w:val="paragraph"/>
        <w:spacing w:before="0" w:beforeAutospacing="0" w:after="0" w:afterAutospacing="0"/>
        <w:ind w:left="850" w:right="567"/>
        <w:jc w:val="both"/>
        <w:textAlignment w:val="baseline"/>
        <w:rPr>
          <w:rFonts w:ascii="Museo 300" w:hAnsi="Museo 300" w:cs="Arial"/>
          <w:sz w:val="16"/>
          <w:szCs w:val="16"/>
        </w:rPr>
      </w:pPr>
    </w:p>
    <w:p w14:paraId="369B7C25" w14:textId="77777777" w:rsidR="002049A1" w:rsidRPr="002049A1" w:rsidRDefault="002049A1" w:rsidP="002049A1">
      <w:pPr>
        <w:pStyle w:val="paragraph"/>
        <w:spacing w:before="0" w:beforeAutospacing="0" w:after="0" w:afterAutospacing="0"/>
        <w:ind w:left="850" w:right="567"/>
        <w:jc w:val="both"/>
        <w:textAlignment w:val="baseline"/>
        <w:rPr>
          <w:rFonts w:ascii="Museo 300" w:hAnsi="Museo 300" w:cs="Arial"/>
          <w:sz w:val="16"/>
          <w:szCs w:val="16"/>
        </w:rPr>
      </w:pPr>
      <w:r w:rsidRPr="002049A1">
        <w:rPr>
          <w:rFonts w:ascii="Museo 300" w:hAnsi="Museo 300" w:cs="Arial"/>
          <w:sz w:val="16"/>
          <w:szCs w:val="16"/>
        </w:rPr>
        <w:t xml:space="preserve">Sin embargo, el presente caso asociado a la falta de lecturas por un período tan prolongado, al usuario no le fue notificado de la condición, sino que la empresa distribuidora estableció únicamente reflejar la diferencia en las lecturas obtenidas en la </w:t>
      </w:r>
      <w:r w:rsidRPr="002049A1">
        <w:rPr>
          <w:rFonts w:ascii="Museo 300" w:hAnsi="Museo 300" w:cs="Arial"/>
          <w:b/>
          <w:bCs/>
          <w:sz w:val="16"/>
          <w:szCs w:val="16"/>
        </w:rPr>
        <w:t>factura de consumo mensual</w:t>
      </w:r>
      <w:r w:rsidRPr="002049A1">
        <w:rPr>
          <w:rFonts w:ascii="Museo 300" w:hAnsi="Museo 300" w:cs="Arial"/>
          <w:sz w:val="16"/>
          <w:szCs w:val="16"/>
        </w:rPr>
        <w:t xml:space="preserve"> del mes de septiembre de 2021, como si se tratara del consumo real de un ciclo de facturación, sin un análisis previo ni un cálculo del monto facturado con base al desglose de los pliegos tarifarios correspondientes.</w:t>
      </w:r>
    </w:p>
    <w:p w14:paraId="6612E867" w14:textId="77777777" w:rsidR="00FB3C7C" w:rsidRDefault="00FB3C7C" w:rsidP="00FB3C7C">
      <w:pPr>
        <w:pStyle w:val="paragraph"/>
        <w:spacing w:before="0" w:beforeAutospacing="0" w:after="0" w:afterAutospacing="0"/>
        <w:ind w:left="850" w:right="567" w:firstLine="9"/>
        <w:textAlignment w:val="baseline"/>
        <w:rPr>
          <w:rFonts w:ascii="Museo 300" w:hAnsi="Museo 300" w:cs="Arial"/>
          <w:sz w:val="16"/>
          <w:szCs w:val="16"/>
        </w:rPr>
      </w:pPr>
    </w:p>
    <w:p w14:paraId="07D49D04" w14:textId="01EFC2DA" w:rsidR="00FB3C7C" w:rsidRPr="00FB3C7C" w:rsidRDefault="00FB3C7C" w:rsidP="00EC13FA">
      <w:pPr>
        <w:pStyle w:val="paragraph"/>
        <w:spacing w:before="0" w:beforeAutospacing="0" w:after="0" w:afterAutospacing="0"/>
        <w:ind w:left="850" w:right="567" w:firstLine="9"/>
        <w:textAlignment w:val="baseline"/>
        <w:rPr>
          <w:rFonts w:ascii="Museo 300" w:hAnsi="Museo 300" w:cs="Arial"/>
          <w:sz w:val="16"/>
          <w:szCs w:val="16"/>
        </w:rPr>
      </w:pPr>
      <w:r w:rsidRPr="00FB3C7C">
        <w:rPr>
          <w:rFonts w:ascii="Museo 300" w:hAnsi="Museo 300" w:cs="Arial"/>
          <w:sz w:val="16"/>
          <w:szCs w:val="16"/>
        </w:rPr>
        <w:t xml:space="preserve">Por tanto, se considera que es preferible que la sociedad AES CLESA maneje los montos facturados por Errores en el Proceso o Calidad de Facturación como un cobro de recuperación adicional al consumo del mes en que se corrigió la presunta condición, de conformidad a lo establecido en el marco regulatorio, para que los datos de la </w:t>
      </w:r>
      <w:r w:rsidRPr="00FB3C7C">
        <w:rPr>
          <w:rFonts w:ascii="Museo 300" w:hAnsi="Museo 300" w:cs="Arial"/>
          <w:sz w:val="16"/>
          <w:szCs w:val="16"/>
        </w:rPr>
        <w:lastRenderedPageBreak/>
        <w:t>energía facturada utilizado en el cálculo de las Pérdidas No Técnicas y la Calidad de Facturación no se vean alterados.</w:t>
      </w:r>
    </w:p>
    <w:p w14:paraId="74F70828" w14:textId="77777777" w:rsidR="00EC13FA" w:rsidRDefault="00EC13FA" w:rsidP="00EC13FA">
      <w:pPr>
        <w:pStyle w:val="paragraph"/>
        <w:spacing w:before="0" w:beforeAutospacing="0" w:after="0" w:afterAutospacing="0"/>
        <w:ind w:left="850" w:right="567"/>
        <w:jc w:val="both"/>
        <w:textAlignment w:val="baseline"/>
        <w:rPr>
          <w:rFonts w:ascii="Museo 300" w:hAnsi="Museo 300" w:cs="Arial"/>
          <w:sz w:val="16"/>
          <w:szCs w:val="16"/>
        </w:rPr>
      </w:pPr>
    </w:p>
    <w:p w14:paraId="2A28117F" w14:textId="61758833"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 xml:space="preserve">Asimismo, es preciso mencionar el artículo </w:t>
      </w:r>
      <w:proofErr w:type="spellStart"/>
      <w:r w:rsidRPr="00FB3C7C">
        <w:rPr>
          <w:rFonts w:ascii="Museo 300" w:hAnsi="Museo 300" w:cs="Arial"/>
          <w:sz w:val="16"/>
          <w:szCs w:val="16"/>
        </w:rPr>
        <w:t>n.°</w:t>
      </w:r>
      <w:proofErr w:type="spellEnd"/>
      <w:r w:rsidRPr="00FB3C7C">
        <w:rPr>
          <w:rFonts w:ascii="Museo 300" w:hAnsi="Museo 300" w:cs="Arial"/>
          <w:sz w:val="16"/>
          <w:szCs w:val="16"/>
        </w:rPr>
        <w:t xml:space="preserve"> 1 del citado reglamento establece que el cumplimiento de lo dispuesto en la Ley General de Electricidad y el referido Reglamento, no exime a los operadores de cumplir con lo dispuesto en cualquier otro cuerpo legal y debe puntualizarse que la finalidad de ésta investigación es verificar que el cobro realizado por la empresa distribuidora cumpla con la normativa sectorial aplicable en calidad y forma, más allá de si la energía fue en efecto consumida o no por el usuario.</w:t>
      </w:r>
    </w:p>
    <w:p w14:paraId="6FF15F71" w14:textId="77777777" w:rsidR="00EC13FA" w:rsidRDefault="00EC13FA" w:rsidP="00EC13FA">
      <w:pPr>
        <w:pStyle w:val="paragraph"/>
        <w:spacing w:before="0" w:beforeAutospacing="0" w:after="0" w:afterAutospacing="0"/>
        <w:ind w:left="850" w:right="567"/>
        <w:jc w:val="both"/>
        <w:textAlignment w:val="baseline"/>
        <w:rPr>
          <w:rFonts w:ascii="Museo 300" w:hAnsi="Museo 300" w:cs="Arial"/>
          <w:sz w:val="16"/>
          <w:szCs w:val="16"/>
        </w:rPr>
      </w:pPr>
    </w:p>
    <w:p w14:paraId="0A472281" w14:textId="4400DB7F"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 xml:space="preserve">Además, en el tiempo que duró la condición, al usuario final se le siguió facturando mensualmente consumos, quien continúo pagando las facturas que le fueron entregadas, sin habérsele notificado el hecho que se le estaban facturando consumos mensuales que no eran reales, ya que la falta de lecturas no exime a la empresa distribuidora de su obligación de notificar a los usuarios de cualquier anomalía en la toma de lecturas con el fin de no afectar su capacidad de pago, como parte de sus derechos como consumidor. </w:t>
      </w:r>
    </w:p>
    <w:p w14:paraId="5AF808BF" w14:textId="77777777" w:rsidR="00EC13FA" w:rsidRDefault="00EC13FA" w:rsidP="00EC13FA">
      <w:pPr>
        <w:pStyle w:val="paragraph"/>
        <w:spacing w:before="0" w:beforeAutospacing="0" w:after="0" w:afterAutospacing="0"/>
        <w:ind w:left="850" w:right="567"/>
        <w:jc w:val="both"/>
        <w:textAlignment w:val="baseline"/>
        <w:rPr>
          <w:rFonts w:ascii="Museo 300" w:hAnsi="Museo 300" w:cs="Arial"/>
          <w:sz w:val="16"/>
          <w:szCs w:val="16"/>
        </w:rPr>
      </w:pPr>
    </w:p>
    <w:p w14:paraId="2BA6CC5B" w14:textId="19E756C2" w:rsid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También se establece que el distribuidor deberá efectuar la lectura del medidor de forma remota o presencial a más tardar a los treinta y un días después de haber efectuado la última lectura y no podrá cobrar los cargos que se facturen en función de la lectura del medidor cuando no haya realizado la lectura correspondiente, por lo que se establece que la acumulación de consumo tal y como determinó facturarlo la empresa distribuidora en el presente caso, por una condición que se prolongó por un período de estimaciones tan amplio, no es procedente.</w:t>
      </w:r>
    </w:p>
    <w:p w14:paraId="26214475" w14:textId="77777777" w:rsidR="00EC13FA" w:rsidRDefault="00EC13FA" w:rsidP="00EC13FA">
      <w:pPr>
        <w:pStyle w:val="paragraph"/>
        <w:spacing w:before="0" w:beforeAutospacing="0" w:after="0" w:afterAutospacing="0"/>
        <w:ind w:left="850" w:right="567"/>
        <w:jc w:val="both"/>
        <w:textAlignment w:val="baseline"/>
        <w:rPr>
          <w:rFonts w:ascii="Museo 300" w:hAnsi="Museo 300" w:cs="Arial"/>
          <w:sz w:val="16"/>
          <w:szCs w:val="16"/>
        </w:rPr>
      </w:pPr>
    </w:p>
    <w:p w14:paraId="361B5AEE" w14:textId="78747108"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A experiencia del CAU, los cobros de consumos acumulados en cantidades tan superiores al promedio de consumos de los usuarios, desbordan las capacidades de pago de usuarios en zonas de extrema pobreza, por lo que se corre el riesgo que estos caigan en impago y, por ende, sufran un corte en el suministro de energía eléctrica por parte de la empresa distribuidora, lo que eventualmente limita su acceso a un servicio de primera necesidad como lo es la energía eléctrica, que se traduce en una disminución de su calidad de vida, así como también se limitan los derechos del usuario como consumidor y como posible beneficiario de compensaciones tales como el subsidio de la energía eléctrica, debido a la afectación en su promedio de consumo mensual, ya que por lo contrario, cuando se trata de un cobro de Energía No Registrada o un Error Asociado al Proceso de Facturación, estos cobros se reflejan en una facturación adicional y no en los promedios de consumo mensual.</w:t>
      </w:r>
    </w:p>
    <w:p w14:paraId="527C1FD2" w14:textId="77777777"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p>
    <w:p w14:paraId="7EDDA070" w14:textId="77777777"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Respecto a lo anterior, es importante señalar que cuando la estimación del consumo de energía se convierte en la práctica habitual, los usuarios finales pierden la señal económica que les motiva a hacer un uso racional de la electricidad de conformidad con sus capacidades económicas, por lo que pueden perder el control de sus niveles de consumo, siendo afectada  negativamente su economía cuando la empresa distribuidora intente recuperar el consumo acumulado, razón por la que este aspecto está regulado tanto en los artículos 72.c, 73.c y 80.c de las Normas de Calidad como en el artículo 29 de los Términos y Condiciones de los Pliegos Tarifarios.</w:t>
      </w:r>
    </w:p>
    <w:p w14:paraId="1760F122" w14:textId="77777777"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p>
    <w:p w14:paraId="7D0F7658" w14:textId="77777777"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Por tanto, de conformidad con el marco normativo expuesto, debe destacarse lo siguiente:</w:t>
      </w:r>
    </w:p>
    <w:p w14:paraId="553C1BBB" w14:textId="77777777"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p>
    <w:p w14:paraId="7E00C83F" w14:textId="77777777" w:rsidR="00FB3C7C" w:rsidRPr="00FB3C7C" w:rsidRDefault="00FB3C7C" w:rsidP="00EC13FA">
      <w:pPr>
        <w:pStyle w:val="paragraph"/>
        <w:numPr>
          <w:ilvl w:val="0"/>
          <w:numId w:val="42"/>
        </w:numPr>
        <w:spacing w:before="0" w:beforeAutospacing="0" w:after="0" w:afterAutospacing="0"/>
        <w:ind w:left="1573" w:right="567"/>
        <w:jc w:val="both"/>
        <w:textAlignment w:val="baseline"/>
        <w:rPr>
          <w:rFonts w:ascii="Museo 300" w:hAnsi="Museo 300" w:cs="Arial"/>
          <w:sz w:val="16"/>
          <w:szCs w:val="16"/>
        </w:rPr>
      </w:pPr>
      <w:r w:rsidRPr="00FB3C7C">
        <w:rPr>
          <w:rFonts w:ascii="Museo 300" w:hAnsi="Museo 300" w:cs="Arial"/>
          <w:sz w:val="16"/>
          <w:szCs w:val="16"/>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F0F07A1" w14:textId="77777777" w:rsidR="00FB3C7C" w:rsidRPr="00FB3C7C" w:rsidRDefault="00FB3C7C" w:rsidP="00EC13FA">
      <w:pPr>
        <w:pStyle w:val="paragraph"/>
        <w:spacing w:before="0" w:beforeAutospacing="0" w:after="0" w:afterAutospacing="0"/>
        <w:ind w:left="1210" w:right="567"/>
        <w:jc w:val="both"/>
        <w:textAlignment w:val="baseline"/>
        <w:rPr>
          <w:rFonts w:ascii="Museo 300" w:hAnsi="Museo 300" w:cs="Arial"/>
          <w:sz w:val="16"/>
          <w:szCs w:val="16"/>
        </w:rPr>
      </w:pPr>
    </w:p>
    <w:p w14:paraId="7EA4974E" w14:textId="77777777" w:rsidR="00FB3C7C" w:rsidRPr="00FB3C7C" w:rsidRDefault="00FB3C7C" w:rsidP="00EC13FA">
      <w:pPr>
        <w:pStyle w:val="paragraph"/>
        <w:numPr>
          <w:ilvl w:val="0"/>
          <w:numId w:val="42"/>
        </w:numPr>
        <w:spacing w:before="0" w:beforeAutospacing="0" w:after="0" w:afterAutospacing="0"/>
        <w:ind w:left="1573" w:right="567"/>
        <w:jc w:val="both"/>
        <w:textAlignment w:val="baseline"/>
        <w:rPr>
          <w:rFonts w:ascii="Museo 300" w:hAnsi="Museo 300" w:cs="Arial"/>
          <w:sz w:val="16"/>
          <w:szCs w:val="16"/>
        </w:rPr>
      </w:pPr>
      <w:r w:rsidRPr="00FB3C7C">
        <w:rPr>
          <w:rFonts w:ascii="Museo 300" w:hAnsi="Museo 300" w:cs="Arial"/>
          <w:sz w:val="16"/>
          <w:szCs w:val="16"/>
        </w:rPr>
        <w:t>No cobrar los cargos que se facturen en función de la lectura del equipo de medición cuando no haya realizado la lectura correspondiente, según lo establecido en el artículo 29 de los Términos y Condiciones del Pliego Tarifario aplicable a la distribuidora.</w:t>
      </w:r>
    </w:p>
    <w:p w14:paraId="0B4D9A3A" w14:textId="77777777"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p>
    <w:p w14:paraId="3B226588" w14:textId="03C3BF32"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Por otra parte, la empresa distribuidora no tomó acciones para solventar la deuda pendiente del servicio de conformidad a lo que se analizó en el</w:t>
      </w:r>
      <w:r w:rsidRPr="00FB3C7C">
        <w:rPr>
          <w:rFonts w:ascii="Museo 300" w:hAnsi="Museo 300" w:cs="Arial"/>
          <w:b/>
          <w:bCs/>
          <w:sz w:val="16"/>
          <w:szCs w:val="16"/>
        </w:rPr>
        <w:t xml:space="preserve"> </w:t>
      </w:r>
      <w:r w:rsidR="001E09F9">
        <w:rPr>
          <w:rFonts w:ascii="Museo 300" w:hAnsi="Museo 300" w:cs="Arial"/>
          <w:b/>
          <w:bCs/>
          <w:sz w:val="16"/>
          <w:szCs w:val="16"/>
        </w:rPr>
        <w:t>XXX</w:t>
      </w:r>
      <w:r w:rsidRPr="00FB3C7C">
        <w:rPr>
          <w:rFonts w:ascii="Museo 300" w:hAnsi="Museo 300" w:cs="Arial"/>
          <w:b/>
          <w:bCs/>
          <w:sz w:val="16"/>
          <w:szCs w:val="16"/>
        </w:rPr>
        <w:t xml:space="preserve">, </w:t>
      </w:r>
      <w:r w:rsidRPr="00FB3C7C">
        <w:rPr>
          <w:rFonts w:ascii="Museo 300" w:hAnsi="Museo 300" w:cs="Arial"/>
          <w:sz w:val="16"/>
          <w:szCs w:val="16"/>
        </w:rPr>
        <w:t>aún después de ingresar a la zona, los problemas con las lecturas continuaron debido a que la empresa distribuidora colocó el medidor demasiado alto, muestra de los problemas que causan este tipo de cobros acumulados a los usuarios finales, ya que la sociedad AES CLESA no ha sido oportuna en tomar acciones o llegar a un consenso con el usuario a fin de facilitarle el pago, tanto de la condición, como de las posteriores facturas de consumo.</w:t>
      </w:r>
    </w:p>
    <w:p w14:paraId="319DF0AB" w14:textId="77777777" w:rsidR="00FB3C7C" w:rsidRPr="00FB3C7C" w:rsidRDefault="00FB3C7C" w:rsidP="00EC13FA">
      <w:pPr>
        <w:pStyle w:val="paragraph"/>
        <w:spacing w:before="0" w:beforeAutospacing="0" w:after="0" w:afterAutospacing="0"/>
        <w:ind w:left="850" w:right="567"/>
        <w:jc w:val="both"/>
        <w:textAlignment w:val="baseline"/>
        <w:rPr>
          <w:rFonts w:ascii="Museo 300" w:hAnsi="Museo 300" w:cs="Arial"/>
          <w:sz w:val="16"/>
          <w:szCs w:val="16"/>
        </w:rPr>
      </w:pPr>
    </w:p>
    <w:p w14:paraId="132696EE" w14:textId="77777777"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 xml:space="preserve">En ese orden de ideas, en el literal d) de la parte resolutiva del acuerdo </w:t>
      </w:r>
      <w:proofErr w:type="spellStart"/>
      <w:r w:rsidRPr="00FB3C7C">
        <w:rPr>
          <w:rFonts w:ascii="Museo 300" w:hAnsi="Museo 300" w:cs="Arial"/>
          <w:b/>
          <w:bCs/>
          <w:sz w:val="16"/>
          <w:szCs w:val="16"/>
        </w:rPr>
        <w:t>N.°</w:t>
      </w:r>
      <w:proofErr w:type="spellEnd"/>
      <w:r w:rsidRPr="00FB3C7C">
        <w:rPr>
          <w:rFonts w:ascii="Museo 300" w:hAnsi="Museo 300" w:cs="Arial"/>
          <w:b/>
          <w:bCs/>
          <w:sz w:val="16"/>
          <w:szCs w:val="16"/>
        </w:rPr>
        <w:t xml:space="preserve"> 55-E-2017</w:t>
      </w:r>
      <w:r w:rsidRPr="00FB3C7C">
        <w:rPr>
          <w:rFonts w:ascii="Museo 300" w:hAnsi="Museo 300" w:cs="Arial"/>
          <w:sz w:val="16"/>
          <w:szCs w:val="16"/>
        </w:rPr>
        <w:t>, esta Superintendencia acordó: “Indicar a la distribuidora que, además de cumplir con la normativa correspondiente, debe evitar que en el futuro existan casos de estimaciones y/o acumulaciones por un número de meses tan amplio como en el presente caso”, por lo que se establece que si dicho acuerdo fue emitido el 2 de febrero de 2017, es decir hace ya cinco años, y aún persisten casos similares a los resueltos con dicho acuerdo, la empresa distribuidora no ha dado cumplimiento a lo requerido en el referido acuerdo, el cual invoca la empresa distribuidora para este caso como justificante para el cobro.</w:t>
      </w:r>
    </w:p>
    <w:p w14:paraId="5A0C9697" w14:textId="77777777" w:rsidR="00DB3534" w:rsidRDefault="00DB3534" w:rsidP="00FB3C7C">
      <w:pPr>
        <w:pStyle w:val="paragraph"/>
        <w:spacing w:before="0" w:beforeAutospacing="0" w:after="0" w:afterAutospacing="0"/>
        <w:ind w:left="850" w:right="567"/>
        <w:jc w:val="both"/>
        <w:textAlignment w:val="baseline"/>
        <w:rPr>
          <w:rFonts w:ascii="Museo 300" w:hAnsi="Museo 300" w:cs="Arial"/>
          <w:sz w:val="16"/>
          <w:szCs w:val="16"/>
        </w:rPr>
      </w:pPr>
    </w:p>
    <w:p w14:paraId="1D578CCC" w14:textId="72D11481"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lastRenderedPageBreak/>
        <w:t>Por tanto, existen dos hechos objetivos independientes a que la sociedad AES CLESA haya o no realizado las lecturas de consumo; el primero, que el cliente ha utilizado la energía entregada por la distribuidora; y el segundo, que es obligación de la distribuidora cobrar dichos consumos con base en lecturas reales que cubran períodos de consumo de hasta un máximo de 31 días, ya que, al ser un cobro retroactivo y acumulado, afecta la economía familiar del usuario final, así como también aumenta el valor de las pérdidas No Técnicas y la calidad de la facturación de la empresa distribuidora.</w:t>
      </w:r>
    </w:p>
    <w:p w14:paraId="42C129E7" w14:textId="77777777"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p>
    <w:p w14:paraId="07715AD0" w14:textId="77777777"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 xml:space="preserve">Asimismo, el artículo </w:t>
      </w:r>
      <w:proofErr w:type="spellStart"/>
      <w:r w:rsidRPr="00FB3C7C">
        <w:rPr>
          <w:rFonts w:ascii="Museo 300" w:hAnsi="Museo 300" w:cs="Arial"/>
          <w:sz w:val="16"/>
          <w:szCs w:val="16"/>
        </w:rPr>
        <w:t>N.°</w:t>
      </w:r>
      <w:proofErr w:type="spellEnd"/>
      <w:r w:rsidRPr="00FB3C7C">
        <w:rPr>
          <w:rFonts w:ascii="Museo 300" w:hAnsi="Museo 300" w:cs="Arial"/>
          <w:sz w:val="16"/>
          <w:szCs w:val="16"/>
        </w:rPr>
        <w:t xml:space="preserve"> 2 del Reglamento de la Ley General de Electricidad, establece </w:t>
      </w:r>
      <w:proofErr w:type="gramStart"/>
      <w:r w:rsidRPr="00FB3C7C">
        <w:rPr>
          <w:rFonts w:ascii="Museo 300" w:hAnsi="Museo 300" w:cs="Arial"/>
          <w:sz w:val="16"/>
          <w:szCs w:val="16"/>
        </w:rPr>
        <w:t>que</w:t>
      </w:r>
      <w:proofErr w:type="gramEnd"/>
      <w:r w:rsidRPr="00FB3C7C">
        <w:rPr>
          <w:rFonts w:ascii="Museo 300" w:hAnsi="Museo 300" w:cs="Arial"/>
          <w:sz w:val="16"/>
          <w:szCs w:val="16"/>
        </w:rPr>
        <w:t xml:space="preserve"> para el cumplimiento de lo dispuesto tanto en la Ley como en el Reglamento, y cualquier otra disposición de carácter general que sea aplicable al sector Electricidad, la SIGET emitirá Acuerdos, que deberán ser firmados por el Superintendente.</w:t>
      </w:r>
    </w:p>
    <w:p w14:paraId="22B59383" w14:textId="77777777"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p>
    <w:p w14:paraId="2AE8DA0A" w14:textId="77777777"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 xml:space="preserve">En razón con lo anterior, en la parte resolutiva del acuerdo </w:t>
      </w:r>
      <w:proofErr w:type="spellStart"/>
      <w:r w:rsidRPr="00FB3C7C">
        <w:rPr>
          <w:rFonts w:ascii="Museo 300" w:hAnsi="Museo 300" w:cs="Arial"/>
          <w:b/>
          <w:bCs/>
          <w:sz w:val="16"/>
          <w:szCs w:val="16"/>
        </w:rPr>
        <w:t>N.°</w:t>
      </w:r>
      <w:proofErr w:type="spellEnd"/>
      <w:r w:rsidRPr="00FB3C7C">
        <w:rPr>
          <w:rFonts w:ascii="Museo 300" w:hAnsi="Museo 300" w:cs="Arial"/>
          <w:b/>
          <w:bCs/>
          <w:sz w:val="16"/>
          <w:szCs w:val="16"/>
        </w:rPr>
        <w:t xml:space="preserve"> E-0888-2021-CAU</w:t>
      </w:r>
      <w:r w:rsidRPr="00FB3C7C">
        <w:rPr>
          <w:rFonts w:ascii="Museo 300" w:hAnsi="Museo 300" w:cs="Arial"/>
          <w:sz w:val="16"/>
          <w:szCs w:val="16"/>
        </w:rPr>
        <w:t xml:space="preserve"> del 17 de septiembre de 2021, esta Superintendencia estableció que para este tipo de casos </w:t>
      </w:r>
      <w:r w:rsidRPr="00FB3C7C">
        <w:rPr>
          <w:rFonts w:ascii="Museo 300" w:hAnsi="Museo 300" w:cs="Arial"/>
          <w:sz w:val="16"/>
          <w:szCs w:val="16"/>
          <w:u w:val="single"/>
        </w:rPr>
        <w:t>el período máximo de meses que puede acumular y cobrar la distribuidora de forma retroactiva se limita a un trimestre</w:t>
      </w:r>
      <w:r w:rsidRPr="00FB3C7C">
        <w:rPr>
          <w:rFonts w:ascii="Museo 300" w:hAnsi="Museo 300" w:cs="Arial"/>
          <w:sz w:val="16"/>
          <w:szCs w:val="16"/>
        </w:rPr>
        <w:t xml:space="preserve"> contado a partir de la última lectura que pudo tomar antes de que situaciones excepcionales impidieran tomar lecturas.</w:t>
      </w:r>
    </w:p>
    <w:p w14:paraId="4201761E" w14:textId="77777777"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p>
    <w:p w14:paraId="4D1D377C" w14:textId="77777777"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 xml:space="preserve">Por lo que, si en su momento vía acto administrativo en el acuerdo </w:t>
      </w:r>
      <w:proofErr w:type="spellStart"/>
      <w:r w:rsidRPr="00FB3C7C">
        <w:rPr>
          <w:rFonts w:ascii="Museo 300" w:hAnsi="Museo 300" w:cs="Arial"/>
          <w:b/>
          <w:bCs/>
          <w:sz w:val="16"/>
          <w:szCs w:val="16"/>
        </w:rPr>
        <w:t>N.°</w:t>
      </w:r>
      <w:proofErr w:type="spellEnd"/>
      <w:r w:rsidRPr="00FB3C7C">
        <w:rPr>
          <w:rFonts w:ascii="Museo 300" w:hAnsi="Museo 300" w:cs="Arial"/>
          <w:b/>
          <w:bCs/>
          <w:sz w:val="16"/>
          <w:szCs w:val="16"/>
        </w:rPr>
        <w:t xml:space="preserve"> 55-E-2017</w:t>
      </w:r>
      <w:r w:rsidRPr="00FB3C7C">
        <w:rPr>
          <w:rFonts w:ascii="Museo 300" w:hAnsi="Museo 300" w:cs="Arial"/>
          <w:sz w:val="16"/>
          <w:szCs w:val="16"/>
        </w:rPr>
        <w:t xml:space="preserve"> se emitieron disposiciones para este tipo de casos, las cuales fueron de obligatorio cumplimiento tanto para las empresas distribuidoras como por los usuarios finales, a partir de la emisión del acuerdo </w:t>
      </w:r>
      <w:proofErr w:type="spellStart"/>
      <w:r w:rsidRPr="00FB3C7C">
        <w:rPr>
          <w:rFonts w:ascii="Museo 300" w:hAnsi="Museo 300" w:cs="Arial"/>
          <w:b/>
          <w:bCs/>
          <w:sz w:val="16"/>
          <w:szCs w:val="16"/>
        </w:rPr>
        <w:t>N.°</w:t>
      </w:r>
      <w:proofErr w:type="spellEnd"/>
      <w:r w:rsidRPr="00FB3C7C">
        <w:rPr>
          <w:rFonts w:ascii="Museo 300" w:hAnsi="Museo 300" w:cs="Arial"/>
          <w:b/>
          <w:bCs/>
          <w:sz w:val="16"/>
          <w:szCs w:val="16"/>
        </w:rPr>
        <w:t xml:space="preserve"> E-0888-2021-CAU</w:t>
      </w:r>
      <w:r w:rsidRPr="00FB3C7C">
        <w:rPr>
          <w:rFonts w:ascii="Museo 300" w:hAnsi="Museo 300" w:cs="Arial"/>
          <w:sz w:val="16"/>
          <w:szCs w:val="16"/>
        </w:rPr>
        <w:t xml:space="preserve"> se han emitido nuevas disposiciones que, igualmente, deberán ser cumplidas por ambas partes.</w:t>
      </w:r>
    </w:p>
    <w:p w14:paraId="74E68109" w14:textId="77777777" w:rsidR="00FB3C7C" w:rsidRP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p>
    <w:p w14:paraId="5EAE9BF6" w14:textId="5DDB7E4C" w:rsidR="00FB3C7C" w:rsidRDefault="00FB3C7C" w:rsidP="00FB3C7C">
      <w:pPr>
        <w:pStyle w:val="paragraph"/>
        <w:spacing w:before="0" w:beforeAutospacing="0" w:after="0" w:afterAutospacing="0"/>
        <w:ind w:left="850" w:right="567"/>
        <w:jc w:val="both"/>
        <w:textAlignment w:val="baseline"/>
        <w:rPr>
          <w:rFonts w:ascii="Museo 300" w:hAnsi="Museo 300" w:cs="Arial"/>
          <w:sz w:val="16"/>
          <w:szCs w:val="16"/>
        </w:rPr>
      </w:pPr>
      <w:r w:rsidRPr="00FB3C7C">
        <w:rPr>
          <w:rFonts w:ascii="Museo 300" w:hAnsi="Museo 300" w:cs="Arial"/>
          <w:sz w:val="16"/>
          <w:szCs w:val="16"/>
        </w:rPr>
        <w:t>Cabe precisar que otras empresas distribuidoras, ante la presencia de la problemática señalada la cual tiene connotación a lo largo del territorio nacional, han implementado algunas medidas con las que han mitigado o eliminado la problemática, observándose que la situación particular planteada por la sociedad AES CLESA, aunque se perciba difícil de afrontar, tiene salidas alternativas que podría implementar, en lugar de proponer una metodología para sistematizar y dar como aceptada una condición que está afectando económicamente a sectores de la población</w:t>
      </w:r>
      <w:r w:rsidR="00EC3FA3">
        <w:rPr>
          <w:rFonts w:ascii="Museo 300" w:hAnsi="Museo 300" w:cs="Arial"/>
          <w:sz w:val="16"/>
          <w:szCs w:val="16"/>
        </w:rPr>
        <w:t>.</w:t>
      </w:r>
    </w:p>
    <w:p w14:paraId="48890FE3" w14:textId="77777777" w:rsidR="00EC3FA3" w:rsidRPr="00FB3C7C" w:rsidRDefault="00EC3FA3" w:rsidP="00FB3C7C">
      <w:pPr>
        <w:pStyle w:val="paragraph"/>
        <w:spacing w:before="0" w:beforeAutospacing="0" w:after="0" w:afterAutospacing="0"/>
        <w:ind w:left="850" w:right="567"/>
        <w:jc w:val="both"/>
        <w:textAlignment w:val="baseline"/>
        <w:rPr>
          <w:rFonts w:ascii="Museo 300" w:hAnsi="Museo 300" w:cs="Arial"/>
          <w:sz w:val="16"/>
          <w:szCs w:val="16"/>
        </w:rPr>
      </w:pPr>
    </w:p>
    <w:bookmarkEnd w:id="0"/>
    <w:p w14:paraId="77EDA7C6" w14:textId="33B747BD" w:rsidR="000F3C01" w:rsidRPr="000F3C01" w:rsidRDefault="000F3C01" w:rsidP="000F3C01">
      <w:pPr>
        <w:pStyle w:val="paragraph"/>
        <w:numPr>
          <w:ilvl w:val="2"/>
          <w:numId w:val="39"/>
        </w:numPr>
        <w:spacing w:before="0" w:beforeAutospacing="0" w:after="0" w:afterAutospacing="0"/>
        <w:ind w:left="1701" w:right="567" w:hanging="567"/>
        <w:jc w:val="both"/>
        <w:textAlignment w:val="baseline"/>
        <w:rPr>
          <w:rFonts w:ascii="Museo 300" w:hAnsi="Museo 300" w:cs="Arial"/>
          <w:b/>
          <w:bCs/>
          <w:sz w:val="16"/>
          <w:szCs w:val="16"/>
          <w:u w:val="single"/>
        </w:rPr>
      </w:pPr>
      <w:r w:rsidRPr="000F3C01">
        <w:rPr>
          <w:rFonts w:ascii="Museo 300" w:hAnsi="Museo 300" w:cs="Arial"/>
          <w:b/>
          <w:bCs/>
          <w:sz w:val="16"/>
          <w:szCs w:val="16"/>
          <w:u w:val="single"/>
        </w:rPr>
        <w:t>Examen de</w:t>
      </w:r>
      <w:r w:rsidR="000A0D55" w:rsidRPr="000A0D55">
        <w:rPr>
          <w:rFonts w:ascii="Museo 300" w:hAnsi="Museo 300" w:cs="Arial"/>
          <w:b/>
          <w:bCs/>
          <w:sz w:val="16"/>
          <w:szCs w:val="16"/>
          <w:u w:val="single"/>
        </w:rPr>
        <w:t xml:space="preserve"> la evidencia presentada por la empresa distribuidora (declaraciones testimoniales).</w:t>
      </w:r>
    </w:p>
    <w:p w14:paraId="6FA95B8F" w14:textId="77777777" w:rsidR="000F3C01" w:rsidRDefault="000F3C01" w:rsidP="000F3C01">
      <w:pPr>
        <w:pStyle w:val="paragraph"/>
        <w:spacing w:before="0" w:beforeAutospacing="0" w:after="0" w:afterAutospacing="0"/>
        <w:ind w:left="709" w:right="567"/>
        <w:jc w:val="both"/>
        <w:textAlignment w:val="baseline"/>
        <w:rPr>
          <w:rFonts w:ascii="Museo 300" w:hAnsi="Museo 300" w:cs="Arial"/>
          <w:sz w:val="16"/>
          <w:szCs w:val="16"/>
        </w:rPr>
      </w:pPr>
    </w:p>
    <w:p w14:paraId="26F8A987" w14:textId="25E53034" w:rsidR="000A0D55" w:rsidRPr="000A0D55" w:rsidRDefault="000A0D55" w:rsidP="000A0D55">
      <w:pPr>
        <w:pStyle w:val="paragraph"/>
        <w:spacing w:before="0" w:beforeAutospacing="0"/>
        <w:ind w:left="851" w:right="567"/>
        <w:jc w:val="both"/>
        <w:textAlignment w:val="baseline"/>
        <w:rPr>
          <w:rFonts w:ascii="Museo 300" w:hAnsi="Museo 300" w:cs="Arial"/>
          <w:sz w:val="16"/>
          <w:szCs w:val="16"/>
        </w:rPr>
      </w:pPr>
      <w:r w:rsidRPr="000A0D55">
        <w:rPr>
          <w:rFonts w:ascii="Museo 300" w:hAnsi="Museo 300" w:cs="Arial"/>
          <w:sz w:val="16"/>
          <w:szCs w:val="16"/>
        </w:rPr>
        <w:t>En el informe técnico presentado por la empresa distribuidora, ésta menciona la evidencia con la que cuenta y que, según su posición, justifica las estimaciones en el consumo, precisando lo siguiente:</w:t>
      </w:r>
    </w:p>
    <w:p w14:paraId="1FF6B546" w14:textId="77777777" w:rsidR="000A0D55" w:rsidRPr="000A0D55" w:rsidRDefault="000A0D55" w:rsidP="000A0D55">
      <w:pPr>
        <w:pStyle w:val="paragraph"/>
        <w:spacing w:before="0" w:beforeAutospacing="0"/>
        <w:ind w:left="851" w:right="567"/>
        <w:jc w:val="both"/>
        <w:textAlignment w:val="baseline"/>
        <w:rPr>
          <w:rFonts w:ascii="Museo 300" w:hAnsi="Museo 300" w:cs="Arial"/>
          <w:sz w:val="16"/>
          <w:szCs w:val="16"/>
        </w:rPr>
      </w:pPr>
      <w:r w:rsidRPr="000A0D55">
        <w:rPr>
          <w:rFonts w:ascii="Museo 300" w:hAnsi="Museo 300" w:cs="Arial"/>
          <w:sz w:val="16"/>
          <w:szCs w:val="16"/>
        </w:rPr>
        <w:t>“[…] que los informes y declaraciones juradas presentadas como prueba para estos casos en específico son suficientes las únicas que pueden ser proporcionadas, por temor a represalias hacia las personas que efectúan la gestión de lectura y notificación no se ha interpuesto denuncia alguna ante las autoridades competentes y no es posible realizar otras acciones como toma de fotografías del lugar debido a la delincuencia que impera en las zonas.</w:t>
      </w:r>
    </w:p>
    <w:p w14:paraId="2CA0B0FA" w14:textId="77777777" w:rsidR="000A0D55" w:rsidRPr="000A0D55" w:rsidRDefault="000A0D55" w:rsidP="000A0D55">
      <w:pPr>
        <w:pStyle w:val="paragraph"/>
        <w:spacing w:before="0" w:beforeAutospacing="0"/>
        <w:ind w:left="851" w:right="567"/>
        <w:jc w:val="both"/>
        <w:textAlignment w:val="baseline"/>
        <w:rPr>
          <w:rFonts w:ascii="Museo 300" w:hAnsi="Museo 300" w:cs="Arial"/>
          <w:sz w:val="16"/>
          <w:szCs w:val="16"/>
        </w:rPr>
      </w:pPr>
      <w:r w:rsidRPr="000A0D55">
        <w:rPr>
          <w:rFonts w:ascii="Museo 300" w:hAnsi="Museo 300" w:cs="Arial"/>
          <w:sz w:val="16"/>
          <w:szCs w:val="16"/>
        </w:rPr>
        <w:t>El motivo por el cual no se ha podido describir los lugares particulares por cada caso es porque se encuentran aledaños a las zonas de las cuales los delincuentes han accionado de forma imperativa con amenazas para que el personal que labora para la empresa se retire inmediatamente del lugar a riesgo de ser golpeados o “tomar otras acciones” como lo manifiestan por lo que no les permiten continuar trabajando ni siquiera en zonas aledañas mucho menos cruzar la zona para ejercer su trabajo en colonias o caseríos que se encuentran después de los lugares donde han recibido amenazas.</w:t>
      </w:r>
    </w:p>
    <w:p w14:paraId="70BAC150" w14:textId="77777777" w:rsidR="000A0D55" w:rsidRPr="000A0D55" w:rsidRDefault="000A0D55" w:rsidP="000A0D55">
      <w:pPr>
        <w:pStyle w:val="paragraph"/>
        <w:spacing w:before="0" w:beforeAutospacing="0"/>
        <w:ind w:left="851" w:right="567"/>
        <w:jc w:val="both"/>
        <w:textAlignment w:val="baseline"/>
        <w:rPr>
          <w:rFonts w:ascii="Museo 300" w:hAnsi="Museo 300" w:cs="Arial"/>
          <w:sz w:val="16"/>
          <w:szCs w:val="16"/>
        </w:rPr>
      </w:pPr>
      <w:r w:rsidRPr="000A0D55">
        <w:rPr>
          <w:rFonts w:ascii="Museo 300" w:hAnsi="Museo 300" w:cs="Arial"/>
          <w:sz w:val="16"/>
          <w:szCs w:val="16"/>
        </w:rPr>
        <w:t>Nuestro Código Civil define como fuerza mayor como: “Se llama fuerza mayor o caso fortuito el imprevisto a que no es posible resistir, como un naufragio, un terremoto, el apresamiento de enemigos, los actos de autoridad ejercidos por un funcionario público, etc.”</w:t>
      </w:r>
    </w:p>
    <w:p w14:paraId="0A1C9CEF" w14:textId="77777777" w:rsidR="000A0D55" w:rsidRPr="000A0D55" w:rsidRDefault="000A0D55" w:rsidP="000A0D55">
      <w:pPr>
        <w:pStyle w:val="paragraph"/>
        <w:spacing w:before="0" w:beforeAutospacing="0"/>
        <w:ind w:left="851" w:right="567"/>
        <w:jc w:val="both"/>
        <w:textAlignment w:val="baseline"/>
        <w:rPr>
          <w:rFonts w:ascii="Museo 300" w:hAnsi="Museo 300" w:cs="Arial"/>
          <w:sz w:val="16"/>
          <w:szCs w:val="16"/>
        </w:rPr>
      </w:pPr>
      <w:r w:rsidRPr="000A0D55">
        <w:rPr>
          <w:rFonts w:ascii="Museo 300" w:hAnsi="Museo 300" w:cs="Arial"/>
          <w:sz w:val="16"/>
          <w:szCs w:val="16"/>
        </w:rPr>
        <w:t>En ese sentido, en dicha definición menciona a que este es un hecho imprevisto a que no es posible resistir en los cuales en sus ejemplos no se basa únicamente a hechos  de la naturaleza sino  también menciona “ apresamiento de enemigos” nuestro personal se ha encontrado en situaciones de secuestros, agresiones físicas como verbales, amenazas a muerte entre otros, los cuales no podemos dejar de lado debido a que estos actos atentan contra los derechos primordiales reconocidos por nuestra constitución a toda persona humana.</w:t>
      </w:r>
      <w:r w:rsidRPr="000A0D55">
        <w:rPr>
          <w:rFonts w:ascii="Cambria Math" w:hAnsi="Cambria Math" w:cs="Cambria Math"/>
          <w:sz w:val="16"/>
          <w:szCs w:val="16"/>
        </w:rPr>
        <w:t> </w:t>
      </w:r>
      <w:r w:rsidRPr="000A0D55">
        <w:rPr>
          <w:rFonts w:ascii="Museo 300" w:hAnsi="Museo 300" w:cs="Arial"/>
          <w:sz w:val="16"/>
          <w:szCs w:val="16"/>
        </w:rPr>
        <w:t>[…]”</w:t>
      </w:r>
      <w:r w:rsidRPr="000A0D55">
        <w:rPr>
          <w:rFonts w:ascii="Cambria Math" w:hAnsi="Cambria Math" w:cs="Cambria Math"/>
          <w:sz w:val="16"/>
          <w:szCs w:val="16"/>
        </w:rPr>
        <w:t> </w:t>
      </w:r>
    </w:p>
    <w:p w14:paraId="24DE5588" w14:textId="77777777" w:rsidR="000A0D55" w:rsidRPr="000A0D55" w:rsidRDefault="000A0D55" w:rsidP="000A0D55">
      <w:pPr>
        <w:pStyle w:val="paragraph"/>
        <w:spacing w:before="0" w:beforeAutospacing="0"/>
        <w:ind w:left="851" w:right="567"/>
        <w:jc w:val="both"/>
        <w:textAlignment w:val="baseline"/>
        <w:rPr>
          <w:rFonts w:ascii="Museo 300" w:hAnsi="Museo 300" w:cs="Arial"/>
          <w:sz w:val="16"/>
          <w:szCs w:val="16"/>
        </w:rPr>
      </w:pPr>
      <w:r w:rsidRPr="000A0D55">
        <w:rPr>
          <w:rFonts w:ascii="Museo 300" w:hAnsi="Museo 300" w:cs="Arial"/>
          <w:sz w:val="16"/>
          <w:szCs w:val="16"/>
        </w:rPr>
        <w:t>Al respecto, se observa que dichos argumentos no han sido respaldados por documentos emitidos por entidades con competencia en materia de seguridad pública como la Policía Nacional Civil o el Ministerio de Justicia y Seguridad Pública, y tampoco presenta copia de denuncias ante tales entidades, ya que la documentación presentada corresponde con documentos elaborados por él mismo, o por la empresa que contrató para proveer el servicio de la lectura mensual de los medidores de consumo de energía eléctrica.</w:t>
      </w:r>
    </w:p>
    <w:p w14:paraId="650BE7C6" w14:textId="77777777" w:rsidR="000A0D55" w:rsidRPr="000A0D55" w:rsidRDefault="000A0D55" w:rsidP="000A0D55">
      <w:pPr>
        <w:pStyle w:val="paragraph"/>
        <w:spacing w:before="0" w:beforeAutospacing="0"/>
        <w:ind w:left="851" w:right="567"/>
        <w:jc w:val="both"/>
        <w:textAlignment w:val="baseline"/>
        <w:rPr>
          <w:rFonts w:ascii="Museo 300" w:hAnsi="Museo 300" w:cs="Arial"/>
          <w:sz w:val="16"/>
          <w:szCs w:val="16"/>
        </w:rPr>
      </w:pPr>
      <w:r w:rsidRPr="000A0D55">
        <w:rPr>
          <w:rFonts w:ascii="Museo 300" w:hAnsi="Museo 300" w:cs="Arial"/>
          <w:sz w:val="16"/>
          <w:szCs w:val="16"/>
        </w:rPr>
        <w:lastRenderedPageBreak/>
        <w:t>Cabe destacar que dichas condiciones en las pruebas presentadas ya han sido advertidas por la Gerencia de Electricidad de la SIGET en múltiples informes técnicos de casos similares, por lo que se considera que la sociedad AES CLESA, como primera alternativa, debería buscar soluciones de mitigación como un trabajo de acercamiento social al área afectada, con el fin de evitar que las estimaciones de consumo se prolonguen por períodos tan amplios.</w:t>
      </w:r>
    </w:p>
    <w:p w14:paraId="143E1377" w14:textId="2A603FC9" w:rsidR="000F3C01" w:rsidRDefault="00000653" w:rsidP="001014CB">
      <w:pPr>
        <w:pStyle w:val="paragraph"/>
        <w:numPr>
          <w:ilvl w:val="2"/>
          <w:numId w:val="39"/>
        </w:numPr>
        <w:spacing w:before="0" w:beforeAutospacing="0" w:after="0" w:afterAutospacing="0"/>
        <w:ind w:left="1843" w:right="567" w:hanging="567"/>
        <w:jc w:val="both"/>
        <w:textAlignment w:val="baseline"/>
        <w:rPr>
          <w:rFonts w:ascii="Museo 300" w:hAnsi="Museo 300" w:cs="Arial"/>
          <w:b/>
          <w:bCs/>
          <w:sz w:val="16"/>
          <w:szCs w:val="16"/>
          <w:u w:val="single"/>
        </w:rPr>
      </w:pPr>
      <w:r>
        <w:rPr>
          <w:rFonts w:ascii="Museo 300" w:hAnsi="Museo 300" w:cs="Arial"/>
          <w:b/>
          <w:bCs/>
          <w:sz w:val="16"/>
          <w:szCs w:val="16"/>
          <w:u w:val="single"/>
        </w:rPr>
        <w:t>Análisis</w:t>
      </w:r>
      <w:r w:rsidR="000F3C01" w:rsidRPr="000F3C01">
        <w:rPr>
          <w:rFonts w:ascii="Museo 300" w:hAnsi="Museo 300" w:cs="Arial"/>
          <w:b/>
          <w:bCs/>
          <w:sz w:val="16"/>
          <w:szCs w:val="16"/>
          <w:u w:val="single"/>
        </w:rPr>
        <w:t xml:space="preserve"> </w:t>
      </w:r>
      <w:r w:rsidRPr="00000653">
        <w:rPr>
          <w:rFonts w:ascii="Museo 300" w:hAnsi="Museo 300" w:cs="Arial"/>
          <w:b/>
          <w:bCs/>
          <w:sz w:val="16"/>
          <w:szCs w:val="16"/>
          <w:u w:val="single"/>
        </w:rPr>
        <w:t>del cobro efectuado en incumplimiento por parte de la sociedad AES CLESA a sus obligaciones de compensación por estimaciones de consumo</w:t>
      </w:r>
    </w:p>
    <w:p w14:paraId="44D021BB" w14:textId="77777777" w:rsidR="001014CB" w:rsidRPr="000F3C01" w:rsidRDefault="001014CB" w:rsidP="001014CB">
      <w:pPr>
        <w:pStyle w:val="paragraph"/>
        <w:spacing w:before="0" w:beforeAutospacing="0" w:after="0" w:afterAutospacing="0"/>
        <w:ind w:left="1843" w:right="567"/>
        <w:jc w:val="both"/>
        <w:textAlignment w:val="baseline"/>
        <w:rPr>
          <w:rFonts w:ascii="Museo 300" w:hAnsi="Museo 300" w:cs="Arial"/>
          <w:b/>
          <w:bCs/>
          <w:sz w:val="16"/>
          <w:szCs w:val="16"/>
          <w:u w:val="single"/>
        </w:rPr>
      </w:pPr>
    </w:p>
    <w:p w14:paraId="611D004C" w14:textId="5C2CCA04"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sz w:val="16"/>
          <w:szCs w:val="16"/>
        </w:rPr>
      </w:pPr>
      <w:r w:rsidRPr="00000653">
        <w:rPr>
          <w:rFonts w:ascii="Museo 300" w:hAnsi="Museo 300" w:cs="Arial"/>
          <w:sz w:val="16"/>
          <w:szCs w:val="16"/>
        </w:rPr>
        <w:t xml:space="preserve">En cuanto a la condición del medidor reportada por el lector y el personal técnico de la empresa distribuidora, detallada en las imágenes </w:t>
      </w:r>
      <w:proofErr w:type="spellStart"/>
      <w:r w:rsidRPr="00000653">
        <w:rPr>
          <w:rFonts w:ascii="Museo 300" w:hAnsi="Museo 300" w:cs="Arial"/>
          <w:sz w:val="16"/>
          <w:szCs w:val="16"/>
        </w:rPr>
        <w:t>n.°</w:t>
      </w:r>
      <w:proofErr w:type="spellEnd"/>
      <w:r w:rsidRPr="00000653">
        <w:rPr>
          <w:rFonts w:ascii="Museo 300" w:hAnsi="Museo 300" w:cs="Arial"/>
          <w:sz w:val="16"/>
          <w:szCs w:val="16"/>
        </w:rPr>
        <w:t xml:space="preserve"> 1-4 del </w:t>
      </w:r>
      <w:r w:rsidR="001E09F9">
        <w:rPr>
          <w:rFonts w:ascii="Museo 300" w:hAnsi="Museo 300" w:cs="Arial"/>
          <w:b/>
          <w:bCs/>
          <w:sz w:val="16"/>
          <w:szCs w:val="16"/>
        </w:rPr>
        <w:t>XXX</w:t>
      </w:r>
      <w:r w:rsidRPr="00000653">
        <w:rPr>
          <w:rFonts w:ascii="Museo 300" w:hAnsi="Museo 300" w:cs="Arial"/>
          <w:b/>
          <w:bCs/>
          <w:sz w:val="16"/>
          <w:szCs w:val="16"/>
        </w:rPr>
        <w:t xml:space="preserve"> </w:t>
      </w:r>
      <w:r w:rsidRPr="00000653">
        <w:rPr>
          <w:rFonts w:ascii="Museo 300" w:hAnsi="Museo 300" w:cs="Arial"/>
          <w:sz w:val="16"/>
          <w:szCs w:val="16"/>
        </w:rPr>
        <w:t>elaborado por el CAU, se advierte que en el recurso de reconsideración la sociedad AES CLESA no hizo mención de ello, ni tampoco presentó su posición o justificación alguna respecto a dicha condición, la cual amplió durante aproximadamente un año más la falta de lecturas en el servicio, condición generada por la propia empresa distribuidora al colocar en gabinete antihurto demasiado alto el medidor del suministro.</w:t>
      </w:r>
    </w:p>
    <w:p w14:paraId="30A15F3E" w14:textId="77777777"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sz w:val="16"/>
          <w:szCs w:val="16"/>
        </w:rPr>
      </w:pPr>
    </w:p>
    <w:p w14:paraId="39CF9C20" w14:textId="77777777"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sz w:val="16"/>
          <w:szCs w:val="16"/>
        </w:rPr>
      </w:pPr>
      <w:r w:rsidRPr="00000653">
        <w:rPr>
          <w:rFonts w:ascii="Museo 300" w:hAnsi="Museo 300" w:cs="Arial"/>
          <w:sz w:val="16"/>
          <w:szCs w:val="16"/>
        </w:rPr>
        <w:t>Por tanto, es preciso acentuar que la empresa distribuidora no le facturó de forma correcta al usuario, estimaciones que persistieron debido a una condición generada por esta misma (instalaron el medidor del servicio muy alto), por lo que las Normativas de Calidad vigentes establecen el procedimiento a seguir en caso de incumplimiento, que consiste, entre otros, en reportar las estimaciones y compensar al usuario por transgredir el límite de las estimaciones en facturación (CFFE).</w:t>
      </w:r>
    </w:p>
    <w:p w14:paraId="6CA53FDA" w14:textId="77777777"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sz w:val="16"/>
          <w:szCs w:val="16"/>
        </w:rPr>
      </w:pPr>
    </w:p>
    <w:p w14:paraId="1A8F924C" w14:textId="77777777"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sz w:val="16"/>
          <w:szCs w:val="16"/>
        </w:rPr>
      </w:pPr>
      <w:r w:rsidRPr="00000653">
        <w:rPr>
          <w:rFonts w:ascii="Museo 300" w:hAnsi="Museo 300" w:cs="Arial"/>
          <w:sz w:val="16"/>
          <w:szCs w:val="16"/>
        </w:rPr>
        <w:t>Por lo que se advierte que, para el presente caso, la sociedad AES CLESA no cumplió con su obligación de pagar al usuario las compensaciones reguladas por deficiencias en la calidad del servicio, tal y como lo establece el artículo 67-Bis de la Ley General de Electricidad, lo que constituye un incumplimiento a sus obligaciones según lo determinado en el literal p) del artículo 104 de la citada Ley.</w:t>
      </w:r>
    </w:p>
    <w:p w14:paraId="10EC2A14" w14:textId="77777777"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sz w:val="16"/>
          <w:szCs w:val="16"/>
        </w:rPr>
      </w:pPr>
    </w:p>
    <w:p w14:paraId="4F170B25" w14:textId="77777777"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b/>
          <w:bCs/>
          <w:sz w:val="16"/>
          <w:szCs w:val="16"/>
        </w:rPr>
      </w:pPr>
      <w:r w:rsidRPr="00000653">
        <w:rPr>
          <w:rFonts w:ascii="Museo 300" w:hAnsi="Museo 300" w:cs="Arial"/>
          <w:sz w:val="16"/>
          <w:szCs w:val="16"/>
        </w:rPr>
        <w:t>Tomando en cuenta los incumplimientos observados en el período 2018-2021 al artículo 73 c) de las Normas de Calidad del Servicio de los Sistemas de Distribución en lo concerniente a la realización de estimaciones de consumo de energía eléctrica, por tanto, se recomienda a la empresa distribuidora aplicar la compensación indicada en el artículo 80 c) de la misma norma.</w:t>
      </w:r>
    </w:p>
    <w:p w14:paraId="42136807" w14:textId="77777777"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sz w:val="16"/>
          <w:szCs w:val="16"/>
        </w:rPr>
      </w:pPr>
    </w:p>
    <w:p w14:paraId="7D8AA95C" w14:textId="065C107D" w:rsidR="00000653" w:rsidRPr="00000653" w:rsidRDefault="00000653" w:rsidP="00000653">
      <w:pPr>
        <w:pStyle w:val="paragraph"/>
        <w:spacing w:before="0" w:beforeAutospacing="0" w:after="0" w:afterAutospacing="0"/>
        <w:ind w:left="851" w:right="567"/>
        <w:jc w:val="both"/>
        <w:textAlignment w:val="baseline"/>
        <w:rPr>
          <w:rFonts w:ascii="Museo 300" w:hAnsi="Museo 300" w:cs="Arial"/>
          <w:sz w:val="16"/>
          <w:szCs w:val="16"/>
        </w:rPr>
      </w:pPr>
      <w:r w:rsidRPr="00000653">
        <w:rPr>
          <w:rFonts w:ascii="Museo 300" w:hAnsi="Museo 300" w:cs="Arial"/>
          <w:sz w:val="16"/>
          <w:szCs w:val="16"/>
        </w:rPr>
        <w:t xml:space="preserve">En consideración con lo anteriormente expuesto, el CAU establece que la acumulación de consumos en el suministros no estaba justificada de conformidad al marco normativo analizado anteriormente, por lo que se reafirma lo dictaminado en el acuerdo de Sentencia </w:t>
      </w:r>
      <w:r w:rsidRPr="00000653">
        <w:rPr>
          <w:rFonts w:ascii="Museo 300" w:hAnsi="Museo 300" w:cs="Arial"/>
          <w:b/>
          <w:bCs/>
          <w:sz w:val="16"/>
          <w:szCs w:val="16"/>
        </w:rPr>
        <w:t>E-1380-2022-CAU</w:t>
      </w:r>
      <w:r w:rsidRPr="00000653">
        <w:rPr>
          <w:rFonts w:ascii="Museo 300" w:hAnsi="Museo 300" w:cs="Arial"/>
          <w:sz w:val="16"/>
          <w:szCs w:val="16"/>
        </w:rPr>
        <w:t xml:space="preserve">, en el cual se acordó que el monto que tiene que cobrar la sociedad AES CLESA al señor </w:t>
      </w:r>
      <w:r w:rsidR="001E09F9">
        <w:rPr>
          <w:rFonts w:ascii="Museo 300" w:hAnsi="Museo 300" w:cs="Arial"/>
          <w:sz w:val="16"/>
          <w:szCs w:val="16"/>
        </w:rPr>
        <w:t>XXX</w:t>
      </w:r>
      <w:r w:rsidRPr="00000653">
        <w:rPr>
          <w:rFonts w:ascii="Museo 300" w:hAnsi="Museo 300" w:cs="Arial"/>
          <w:sz w:val="16"/>
          <w:szCs w:val="16"/>
        </w:rPr>
        <w:t xml:space="preserve">, corresponde a la cantidad de </w:t>
      </w:r>
      <w:r w:rsidRPr="00000653">
        <w:rPr>
          <w:rFonts w:ascii="Museo 300" w:hAnsi="Museo 300" w:cs="Arial"/>
          <w:b/>
          <w:bCs/>
          <w:sz w:val="16"/>
          <w:szCs w:val="16"/>
        </w:rPr>
        <w:t>treinta y tres 99/100 dólares de los Estados Unidos de América (USD 33.99)</w:t>
      </w:r>
      <w:r w:rsidRPr="00000653">
        <w:rPr>
          <w:rFonts w:ascii="Museo 300" w:hAnsi="Museo 300" w:cs="Arial"/>
          <w:sz w:val="16"/>
          <w:szCs w:val="16"/>
        </w:rPr>
        <w:t xml:space="preserve">, </w:t>
      </w:r>
      <w:r w:rsidRPr="00000653">
        <w:rPr>
          <w:rFonts w:ascii="Museo 300" w:hAnsi="Museo 300" w:cs="Arial"/>
          <w:b/>
          <w:bCs/>
          <w:sz w:val="16"/>
          <w:szCs w:val="16"/>
        </w:rPr>
        <w:t>sin IVA</w:t>
      </w:r>
      <w:r w:rsidRPr="00000653">
        <w:rPr>
          <w:rFonts w:ascii="Museo 300" w:hAnsi="Museo 300" w:cs="Arial"/>
          <w:sz w:val="16"/>
          <w:szCs w:val="16"/>
        </w:rPr>
        <w:t xml:space="preserve">, equivalente al consumo de </w:t>
      </w:r>
      <w:r w:rsidRPr="00000653">
        <w:rPr>
          <w:rFonts w:ascii="Museo 300" w:hAnsi="Museo 300" w:cs="Arial"/>
          <w:b/>
          <w:bCs/>
          <w:sz w:val="16"/>
          <w:szCs w:val="16"/>
        </w:rPr>
        <w:t>159 kWh</w:t>
      </w:r>
      <w:r w:rsidRPr="00000653">
        <w:rPr>
          <w:rFonts w:ascii="Museo 300" w:hAnsi="Museo 300" w:cs="Arial"/>
          <w:sz w:val="16"/>
          <w:szCs w:val="16"/>
        </w:rPr>
        <w:t xml:space="preserve">, que corresponde a un cobro retroactivo de </w:t>
      </w:r>
      <w:r w:rsidRPr="00000653">
        <w:rPr>
          <w:rFonts w:ascii="Museo 300" w:hAnsi="Museo 300" w:cs="Arial"/>
          <w:b/>
          <w:bCs/>
          <w:sz w:val="16"/>
          <w:szCs w:val="16"/>
        </w:rPr>
        <w:t>tres meses</w:t>
      </w:r>
      <w:r w:rsidRPr="00000653">
        <w:rPr>
          <w:rFonts w:ascii="Museo 300" w:hAnsi="Museo 300" w:cs="Arial"/>
          <w:sz w:val="16"/>
          <w:szCs w:val="16"/>
        </w:rPr>
        <w:t>.</w:t>
      </w:r>
    </w:p>
    <w:p w14:paraId="42E2191A" w14:textId="30B6ECB1" w:rsidR="00997B2A" w:rsidRPr="00997B2A" w:rsidRDefault="00997B2A" w:rsidP="00997B2A">
      <w:pPr>
        <w:pStyle w:val="paragraph"/>
        <w:spacing w:line="0" w:lineRule="atLeast"/>
        <w:ind w:left="644" w:right="567" w:firstLine="65"/>
        <w:textAlignment w:val="baseline"/>
        <w:rPr>
          <w:rFonts w:ascii="Museo 300" w:eastAsia="SimSun" w:hAnsi="Museo 300" w:cs="Arial"/>
          <w:b/>
          <w:spacing w:val="-5"/>
          <w:sz w:val="16"/>
          <w:szCs w:val="16"/>
          <w:u w:val="single"/>
          <w:lang w:val="es-ES"/>
        </w:rPr>
      </w:pPr>
      <w:bookmarkStart w:id="131" w:name="_Toc112857255"/>
      <w:r w:rsidRPr="00997B2A">
        <w:rPr>
          <w:rFonts w:ascii="Museo 300" w:eastAsia="SimSun" w:hAnsi="Museo 300" w:cs="Arial"/>
          <w:b/>
          <w:spacing w:val="-5"/>
          <w:sz w:val="16"/>
          <w:szCs w:val="16"/>
          <w:u w:val="single"/>
          <w:lang w:val="es-ES"/>
        </w:rPr>
        <w:t>CONCLUSIONES</w:t>
      </w:r>
      <w:bookmarkEnd w:id="131"/>
    </w:p>
    <w:p w14:paraId="7101D224" w14:textId="77777777" w:rsidR="008538D8" w:rsidRPr="008538D8" w:rsidRDefault="00997B2A" w:rsidP="008538D8">
      <w:pPr>
        <w:pStyle w:val="Prrafodelista"/>
        <w:numPr>
          <w:ilvl w:val="0"/>
          <w:numId w:val="35"/>
        </w:numPr>
        <w:spacing w:after="0" w:line="240" w:lineRule="auto"/>
        <w:ind w:left="1210" w:right="567"/>
        <w:contextualSpacing w:val="0"/>
        <w:jc w:val="both"/>
        <w:rPr>
          <w:rFonts w:ascii="Museo 300" w:hAnsi="Museo 300" w:cs="Arial"/>
          <w:sz w:val="16"/>
          <w:szCs w:val="16"/>
        </w:rPr>
      </w:pPr>
      <w:r w:rsidRPr="008538D8">
        <w:rPr>
          <w:rFonts w:ascii="Museo 300" w:hAnsi="Museo 300" w:cs="Arial"/>
          <w:sz w:val="16"/>
          <w:szCs w:val="16"/>
        </w:rPr>
        <w:t>El</w:t>
      </w:r>
      <w:r w:rsidR="001014CB" w:rsidRPr="008538D8">
        <w:rPr>
          <w:rFonts w:ascii="Museo 300" w:hAnsi="Museo 300" w:cs="Arial"/>
          <w:sz w:val="16"/>
          <w:szCs w:val="16"/>
        </w:rPr>
        <w:t xml:space="preserve"> </w:t>
      </w:r>
      <w:r w:rsidR="008538D8" w:rsidRPr="008538D8">
        <w:rPr>
          <w:rFonts w:ascii="Museo 300" w:hAnsi="Museo 300" w:cs="Arial"/>
          <w:sz w:val="16"/>
          <w:szCs w:val="16"/>
        </w:rPr>
        <w:t xml:space="preserve">CAU ha fundamentado su análisis sobre la base de la información que fue presentada por la empresa distribuidora a lo largo del proceso investigativo que le fue encomendado, como son las pruebas aportadas, órdenes de servicio, informe técnico, entre otros; es decir, su investigación y su dictamen ha partido de los hechos o pruebas, que durante el proceso de investigación han sido recabadas con base en lo estipulado en el Procedimiento para Resolución de Reclamos del Usuario Final, del Servicio de Energía Eléctrica ante SIGET que no Requieren Intervención de Perito Externo, contenido en el acuerdo </w:t>
      </w:r>
      <w:proofErr w:type="spellStart"/>
      <w:r w:rsidR="008538D8" w:rsidRPr="008538D8">
        <w:rPr>
          <w:rFonts w:ascii="Museo 300" w:hAnsi="Museo 300" w:cs="Arial"/>
          <w:sz w:val="16"/>
          <w:szCs w:val="16"/>
        </w:rPr>
        <w:t>N.°</w:t>
      </w:r>
      <w:proofErr w:type="spellEnd"/>
      <w:r w:rsidR="008538D8" w:rsidRPr="008538D8">
        <w:rPr>
          <w:rFonts w:ascii="Museo 300" w:hAnsi="Museo 300" w:cs="Arial"/>
          <w:sz w:val="16"/>
          <w:szCs w:val="16"/>
        </w:rPr>
        <w:t xml:space="preserve"> 48-E-2014 y los Términos y Condiciones Generales al Consumidor Final, del Pliego Tarifario aplicable al año 2021.</w:t>
      </w:r>
    </w:p>
    <w:p w14:paraId="6DE79F78" w14:textId="77777777" w:rsidR="008538D8" w:rsidRPr="008538D8" w:rsidRDefault="008538D8" w:rsidP="008538D8">
      <w:pPr>
        <w:pStyle w:val="Prrafodelista"/>
        <w:ind w:left="1210" w:right="567"/>
        <w:rPr>
          <w:rFonts w:ascii="Museo 300" w:hAnsi="Museo 300" w:cs="Arial"/>
          <w:sz w:val="16"/>
          <w:szCs w:val="16"/>
        </w:rPr>
      </w:pPr>
    </w:p>
    <w:p w14:paraId="48310361" w14:textId="18951F2A" w:rsidR="004F0D94" w:rsidRPr="008538D8" w:rsidRDefault="008538D8" w:rsidP="008538D8">
      <w:pPr>
        <w:pStyle w:val="Prrafodelista"/>
        <w:numPr>
          <w:ilvl w:val="0"/>
          <w:numId w:val="35"/>
        </w:numPr>
        <w:spacing w:after="0" w:line="240" w:lineRule="auto"/>
        <w:ind w:left="1210" w:right="567"/>
        <w:contextualSpacing w:val="0"/>
        <w:jc w:val="both"/>
        <w:rPr>
          <w:rFonts w:ascii="Museo 300" w:hAnsi="Museo 300" w:cs="Arial"/>
          <w:sz w:val="16"/>
          <w:szCs w:val="16"/>
        </w:rPr>
      </w:pPr>
      <w:r w:rsidRPr="008538D8">
        <w:rPr>
          <w:rFonts w:ascii="Museo 300" w:hAnsi="Museo 300" w:cs="Arial"/>
          <w:sz w:val="16"/>
          <w:szCs w:val="16"/>
        </w:rPr>
        <w:t xml:space="preserve">Respecto al recurso de reconsideración presentado por la sociedad AES CLESA como respuesta al acuerdo </w:t>
      </w:r>
      <w:proofErr w:type="spellStart"/>
      <w:r w:rsidRPr="008538D8">
        <w:rPr>
          <w:rFonts w:ascii="Museo 300" w:hAnsi="Museo 300" w:cs="Arial"/>
          <w:b/>
          <w:bCs/>
          <w:sz w:val="16"/>
          <w:szCs w:val="16"/>
        </w:rPr>
        <w:t>N.°</w:t>
      </w:r>
      <w:proofErr w:type="spellEnd"/>
      <w:r w:rsidRPr="008538D8">
        <w:rPr>
          <w:rFonts w:ascii="Museo 300" w:hAnsi="Museo 300" w:cs="Arial"/>
          <w:b/>
          <w:bCs/>
          <w:sz w:val="16"/>
          <w:szCs w:val="16"/>
        </w:rPr>
        <w:t xml:space="preserve"> E-1380-2022-CAU</w:t>
      </w:r>
      <w:r w:rsidRPr="008538D8">
        <w:rPr>
          <w:rFonts w:ascii="Museo 300" w:hAnsi="Museo 300" w:cs="Arial"/>
          <w:sz w:val="16"/>
          <w:szCs w:val="16"/>
        </w:rPr>
        <w:t xml:space="preserve">, relacionado al cobro facturado en concepto de energía eléctrica en el suministro identificado con el </w:t>
      </w:r>
      <w:r w:rsidRPr="008538D8">
        <w:rPr>
          <w:rFonts w:ascii="Museo 300" w:hAnsi="Museo 300" w:cs="Arial"/>
          <w:b/>
          <w:bCs/>
          <w:sz w:val="16"/>
          <w:szCs w:val="16"/>
        </w:rPr>
        <w:t xml:space="preserve">NIC </w:t>
      </w:r>
      <w:r w:rsidR="001E09F9">
        <w:rPr>
          <w:rFonts w:ascii="Museo 300" w:hAnsi="Museo 300" w:cs="Arial"/>
          <w:b/>
          <w:bCs/>
          <w:sz w:val="16"/>
          <w:szCs w:val="16"/>
        </w:rPr>
        <w:t>XXX</w:t>
      </w:r>
      <w:r w:rsidRPr="008538D8">
        <w:rPr>
          <w:rFonts w:ascii="Museo 300" w:hAnsi="Museo 300" w:cs="Arial"/>
          <w:sz w:val="16"/>
          <w:szCs w:val="16"/>
        </w:rPr>
        <w:t xml:space="preserve">, se establece que la empresa distribuidora no ha agregado elementos que permitan modificar lo que el CAU dictaminó en el informe técnico </w:t>
      </w:r>
      <w:r w:rsidR="001E09F9">
        <w:rPr>
          <w:rFonts w:ascii="Museo 300" w:hAnsi="Museo 300" w:cs="Arial"/>
          <w:b/>
          <w:bCs/>
          <w:sz w:val="16"/>
          <w:szCs w:val="16"/>
        </w:rPr>
        <w:t>XXX</w:t>
      </w:r>
      <w:r w:rsidRPr="008538D8">
        <w:rPr>
          <w:rFonts w:ascii="Museo 300" w:hAnsi="Museo 300" w:cs="Arial"/>
          <w:sz w:val="16"/>
          <w:szCs w:val="16"/>
        </w:rPr>
        <w:t xml:space="preserve"> que rindió a esta Superintendencia</w:t>
      </w:r>
      <w:r>
        <w:rPr>
          <w:rFonts w:ascii="Museo 300" w:hAnsi="Museo 300" w:cs="Arial"/>
          <w:sz w:val="16"/>
          <w:szCs w:val="16"/>
        </w:rPr>
        <w:t xml:space="preserve"> </w:t>
      </w:r>
      <w:r w:rsidR="004B500F" w:rsidRPr="008538D8">
        <w:rPr>
          <w:rFonts w:ascii="Museo 300" w:hAnsi="Museo 300" w:cs="Arial"/>
          <w:sz w:val="16"/>
          <w:szCs w:val="16"/>
        </w:rPr>
        <w:t>[…]</w:t>
      </w:r>
      <w:r w:rsidR="00310BD4" w:rsidRPr="008538D8">
        <w:rPr>
          <w:rFonts w:ascii="Museo 300" w:hAnsi="Museo 300" w:cs="Arial"/>
          <w:sz w:val="16"/>
          <w:szCs w:val="16"/>
        </w:rPr>
        <w:t>”</w:t>
      </w:r>
      <w:r w:rsidR="001014CB" w:rsidRPr="008538D8">
        <w:rPr>
          <w:rFonts w:ascii="Museo 300" w:hAnsi="Museo 300" w:cs="Arial"/>
          <w:sz w:val="16"/>
          <w:szCs w:val="16"/>
        </w:rPr>
        <w:t>.</w:t>
      </w:r>
    </w:p>
    <w:p w14:paraId="2BAFB26F" w14:textId="77777777" w:rsidR="00334978" w:rsidRDefault="00334978" w:rsidP="00334978">
      <w:pPr>
        <w:pStyle w:val="Prrafodelista"/>
        <w:rPr>
          <w:rFonts w:ascii="Museo 300" w:hAnsi="Museo 300" w:cs="Arial"/>
          <w:sz w:val="16"/>
          <w:szCs w:val="16"/>
        </w:rPr>
      </w:pPr>
    </w:p>
    <w:p w14:paraId="705028B7" w14:textId="654BFC6A"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F1F6C64" w14:textId="74E3733A" w:rsidR="00EC13FA" w:rsidRDefault="00EC13FA" w:rsidP="00EC13FA">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9224241" w14:textId="77777777" w:rsidR="00E50F01" w:rsidRDefault="00E50F01" w:rsidP="00EC13FA">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40BE1E7" w14:textId="77777777" w:rsidR="00E50F01" w:rsidRDefault="00E50F01" w:rsidP="00EC13FA">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7055AD05" w14:textId="77777777" w:rsidR="00EC13FA" w:rsidRPr="00EC13FA" w:rsidRDefault="00EC13FA" w:rsidP="00EC13FA">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13A3D131" w14:textId="2FCDD37A"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sidR="00C6049B">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0D34B1E1"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C6049B">
        <w:rPr>
          <w:rFonts w:ascii="Museo Sans 500" w:eastAsia="Arial" w:hAnsi="Museo Sans 500" w:cs="Arial"/>
          <w:b/>
          <w:sz w:val="20"/>
          <w:szCs w:val="20"/>
          <w:lang w:eastAsia="es-SV"/>
        </w:rPr>
        <w:t xml:space="preserve"> </w:t>
      </w:r>
      <w:r w:rsidR="00D11480" w:rsidRPr="00D11480">
        <w:rPr>
          <w:rFonts w:ascii="Museo Sans 500" w:eastAsia="Arial" w:hAnsi="Museo Sans 500" w:cs="Arial"/>
          <w:b/>
          <w:sz w:val="20"/>
          <w:szCs w:val="20"/>
          <w:lang w:eastAsia="es-SV"/>
        </w:rPr>
        <w:t>Ley de Creación de la SIGET, Ley General de Electricidad y Reglamento de la Ley General de Electricidad</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5B6AC159" w14:textId="1389A939" w:rsidR="00D11480" w:rsidRDefault="00D11480" w:rsidP="00D11480">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D11480">
        <w:rPr>
          <w:rFonts w:ascii="Museo Sans 300" w:eastAsia="Times New Roman" w:hAnsi="Museo Sans 300"/>
          <w:sz w:val="20"/>
          <w:szCs w:val="20"/>
          <w:lang w:eastAsia="es-ES"/>
        </w:rPr>
        <w:t>artículo 4 de la Ley de Creación de la SIGET establece que esta Institución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estas.</w:t>
      </w:r>
    </w:p>
    <w:p w14:paraId="35DD1158" w14:textId="77777777" w:rsidR="00D11480" w:rsidRPr="00D11480" w:rsidRDefault="00D11480" w:rsidP="00D11480">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98854AA" w14:textId="7CEF3D66" w:rsidR="00D11480" w:rsidRDefault="00D11480" w:rsidP="00D11480">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r w:rsidRPr="00D11480">
        <w:rPr>
          <w:rFonts w:ascii="Museo Sans 300" w:eastAsia="Times New Roman" w:hAnsi="Museo Sans 300"/>
          <w:sz w:val="20"/>
          <w:szCs w:val="20"/>
          <w:lang w:eastAsia="es-ES"/>
        </w:rPr>
        <w:t>De acuerdo con el artículo 2 letra e) de la Ley General de Electricidad, uno de los objetivos de dicho cuerpo legal es la protección de los derechos de los usuarios y de todas las entidades que desarrollan actividades en el sector.</w:t>
      </w:r>
    </w:p>
    <w:p w14:paraId="0113697F" w14:textId="77777777" w:rsidR="00D11480" w:rsidRPr="00D11480" w:rsidRDefault="00D11480" w:rsidP="00D11480">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p>
    <w:p w14:paraId="6E24D5B9" w14:textId="77777777" w:rsidR="00D11480" w:rsidRPr="00D11480" w:rsidRDefault="00D11480" w:rsidP="00D11480">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r w:rsidRPr="00D11480">
        <w:rPr>
          <w:rFonts w:ascii="Museo Sans 300" w:eastAsia="Times New Roman" w:hAnsi="Museo Sans 300"/>
          <w:sz w:val="20"/>
          <w:szCs w:val="20"/>
          <w:lang w:eastAsia="es-ES"/>
        </w:rPr>
        <w:t>El artículo 95 del Reglamento de la Ley General de Electricidad estipula lo siguiente:</w:t>
      </w:r>
    </w:p>
    <w:p w14:paraId="18603540" w14:textId="77777777" w:rsidR="00D11480" w:rsidRDefault="00D11480" w:rsidP="00D11480">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p>
    <w:p w14:paraId="1627FD7D" w14:textId="42036C58" w:rsidR="00D11480" w:rsidRPr="00D11480" w:rsidRDefault="00D11480" w:rsidP="00D11480">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r w:rsidRPr="00D11480">
        <w:rPr>
          <w:rFonts w:ascii="Museo 300" w:eastAsia="Times New Roman" w:hAnsi="Museo 300"/>
          <w:sz w:val="16"/>
          <w:szCs w:val="16"/>
          <w:lang w:eastAsia="es-ES"/>
        </w:rPr>
        <w:t>“[…] 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w:t>
      </w:r>
    </w:p>
    <w:p w14:paraId="2C89573B" w14:textId="77777777" w:rsidR="00D11480" w:rsidRPr="00D11480" w:rsidRDefault="00D11480" w:rsidP="00D11480">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p>
    <w:p w14:paraId="173471D0" w14:textId="5A7B29E7" w:rsidR="00D11480" w:rsidRPr="00D11480" w:rsidRDefault="00D11480" w:rsidP="00D11480">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r w:rsidRPr="00D11480">
        <w:rPr>
          <w:rFonts w:ascii="Museo 300" w:eastAsia="Times New Roman" w:hAnsi="Museo 300"/>
          <w:sz w:val="16"/>
          <w:szCs w:val="16"/>
          <w:lang w:eastAsia="es-ES"/>
        </w:rPr>
        <w:t>Estas compensaciones podrán efectuarse entregando en efectivo la cantidad correspondiente, o con energía por un valor equivalente, en los documentos de cobro subsiguientes, cuyo número no podrá ser superior a tres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5C823279" w14:textId="1263E48F" w:rsidR="00EC13FA" w:rsidRPr="00EC13FA" w:rsidRDefault="00EA5E89" w:rsidP="00EC13FA">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C6049B">
        <w:rPr>
          <w:rFonts w:ascii="Museo Sans 500" w:eastAsia="Arial" w:hAnsi="Museo Sans 500" w:cs="Arial"/>
          <w:b/>
          <w:sz w:val="20"/>
          <w:szCs w:val="20"/>
          <w:lang w:eastAsia="es-SV"/>
        </w:rPr>
        <w:t xml:space="preserve"> </w:t>
      </w:r>
      <w:r w:rsidR="00EC13FA" w:rsidRPr="00EC13FA">
        <w:rPr>
          <w:rFonts w:ascii="Museo Sans 500" w:eastAsia="Arial" w:hAnsi="Museo Sans 500" w:cs="Arial"/>
          <w:b/>
          <w:sz w:val="20"/>
          <w:szCs w:val="20"/>
          <w:lang w:eastAsia="es-SV"/>
        </w:rPr>
        <w:t>Términos y Condiciones Generales al Consumidor Final del Pliego Tarifario autorizado a la distribuidora AES CLESA y Cía., S. en C. de C.V. aplicables para el año 2021</w:t>
      </w:r>
    </w:p>
    <w:p w14:paraId="6C412457" w14:textId="77777777" w:rsidR="00EC13FA" w:rsidRPr="00EC13FA" w:rsidRDefault="00EC13FA" w:rsidP="00EC13FA">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p>
    <w:p w14:paraId="09D72F3E" w14:textId="77777777" w:rsidR="00EC13FA" w:rsidRP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En el artículo 29 se establece que el distribuidor deberá efectuar la lectura del medidor de forma remota o presencial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w:t>
      </w:r>
    </w:p>
    <w:p w14:paraId="2DC98D54" w14:textId="77777777" w:rsid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1F3C047D" w14:textId="52EB73E2" w:rsidR="00EC13FA" w:rsidRP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Asimismo, dispone que se podrá estimar el consumo por razones de fuerza mayor o caso fortuito, o, casos excepcionales debidamente justificados,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w:t>
      </w:r>
    </w:p>
    <w:p w14:paraId="2B5F901B" w14:textId="77777777" w:rsid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5C84F445" w14:textId="283F9C65" w:rsidR="00EC13FA" w:rsidRP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En caso de estimaciones, en el documento de cobro la distribuidora debe alertar al usuario de que el monto facturado está basado en una estimación de consumo. Incluyendo en o junto con la factura el siguiente texto:</w:t>
      </w:r>
    </w:p>
    <w:p w14:paraId="7B296F4C" w14:textId="77777777" w:rsidR="00EC13FA" w:rsidRPr="00CF7497" w:rsidRDefault="00EC13FA" w:rsidP="00CF7497">
      <w:pPr>
        <w:pStyle w:val="Prrafodelista"/>
        <w:tabs>
          <w:tab w:val="left" w:pos="426"/>
        </w:tabs>
        <w:suppressAutoHyphens/>
        <w:autoSpaceDN w:val="0"/>
        <w:spacing w:after="0"/>
        <w:ind w:left="1275"/>
        <w:jc w:val="both"/>
        <w:textAlignment w:val="baseline"/>
        <w:rPr>
          <w:rFonts w:ascii="Museo 300" w:eastAsia="Times New Roman" w:hAnsi="Museo 300"/>
          <w:bCs/>
          <w:sz w:val="16"/>
          <w:szCs w:val="16"/>
          <w:lang w:eastAsia="es-ES"/>
        </w:rPr>
      </w:pPr>
    </w:p>
    <w:p w14:paraId="739BD221" w14:textId="0C28253E" w:rsidR="00EC13FA" w:rsidRPr="00EC13FA" w:rsidRDefault="00EC13FA" w:rsidP="00CF7497">
      <w:pPr>
        <w:pStyle w:val="Prrafodelista"/>
        <w:tabs>
          <w:tab w:val="left" w:pos="426"/>
        </w:tabs>
        <w:suppressAutoHyphens/>
        <w:autoSpaceDN w:val="0"/>
        <w:spacing w:after="0"/>
        <w:ind w:left="1275"/>
        <w:jc w:val="both"/>
        <w:textAlignment w:val="baseline"/>
        <w:rPr>
          <w:rFonts w:ascii="Museo 300" w:eastAsia="Times New Roman" w:hAnsi="Museo 300"/>
          <w:bCs/>
          <w:sz w:val="16"/>
          <w:szCs w:val="16"/>
          <w:lang w:eastAsia="es-ES"/>
        </w:rPr>
      </w:pPr>
      <w:r w:rsidRPr="00EC13FA">
        <w:rPr>
          <w:rFonts w:ascii="Museo 300" w:eastAsia="Times New Roman" w:hAnsi="Museo 300"/>
          <w:bCs/>
          <w:sz w:val="16"/>
          <w:szCs w:val="16"/>
          <w:lang w:eastAsia="es-ES"/>
        </w:rPr>
        <w:t>“Debido a que no se ha podido leer el consumo registrado por el medidor, el consumo incluido en esta factura es calculado con base en los últimos seis meses de consumo”.</w:t>
      </w:r>
    </w:p>
    <w:p w14:paraId="15000728" w14:textId="77777777" w:rsidR="00CF7497" w:rsidRDefault="00CF7497"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3BD93EBD" w14:textId="19C77C80" w:rsidR="00EC13FA" w:rsidRP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El distribuidor no podrá acumular registros de consumos mensuales de energía eléctrica en un usuario final por no haber efectuado las lecturas correspondientes, a excepción de casos fortuitos o de fuerza mayor o casos excepcionales debidamente justificados.</w:t>
      </w:r>
    </w:p>
    <w:p w14:paraId="2A695B97" w14:textId="6D431315" w:rsid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413FEF4F" w14:textId="4CCC8C14" w:rsidR="00D11480" w:rsidRDefault="00D11480"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5E26C80F" w14:textId="77777777" w:rsidR="00D11480" w:rsidRDefault="00D11480"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27CC0BA7" w14:textId="3BE9AF8A" w:rsidR="00EC13FA" w:rsidRPr="00EC13FA" w:rsidRDefault="00EC13FA" w:rsidP="00EC13FA">
      <w:pPr>
        <w:pStyle w:val="Prrafodelista"/>
        <w:tabs>
          <w:tab w:val="left" w:pos="426"/>
        </w:tabs>
        <w:suppressAutoHyphens/>
        <w:autoSpaceDN w:val="0"/>
        <w:spacing w:after="0"/>
        <w:ind w:left="426"/>
        <w:jc w:val="both"/>
        <w:textAlignment w:val="baseline"/>
        <w:rPr>
          <w:rFonts w:ascii="Museo Sans 500" w:eastAsia="Arial" w:hAnsi="Museo Sans 500" w:cs="Arial"/>
          <w:b/>
          <w:sz w:val="20"/>
          <w:szCs w:val="20"/>
          <w:lang w:eastAsia="es-SV"/>
        </w:rPr>
      </w:pPr>
      <w:r w:rsidRPr="00EC13FA">
        <w:rPr>
          <w:rFonts w:ascii="Museo Sans 500" w:eastAsia="Arial" w:hAnsi="Museo Sans 500" w:cs="Arial"/>
          <w:b/>
          <w:sz w:val="20"/>
          <w:szCs w:val="20"/>
          <w:lang w:eastAsia="es-SV"/>
        </w:rPr>
        <w:lastRenderedPageBreak/>
        <w:t>1.</w:t>
      </w:r>
      <w:r w:rsidR="00C6110B">
        <w:rPr>
          <w:rFonts w:ascii="Museo Sans 500" w:eastAsia="Arial" w:hAnsi="Museo Sans 500" w:cs="Arial"/>
          <w:b/>
          <w:sz w:val="20"/>
          <w:szCs w:val="20"/>
          <w:lang w:eastAsia="es-SV"/>
        </w:rPr>
        <w:t>C</w:t>
      </w:r>
      <w:r w:rsidRPr="00EC13FA">
        <w:rPr>
          <w:rFonts w:ascii="Museo Sans 500" w:eastAsia="Arial" w:hAnsi="Museo Sans 500" w:cs="Arial"/>
          <w:b/>
          <w:sz w:val="20"/>
          <w:szCs w:val="20"/>
          <w:lang w:eastAsia="es-SV"/>
        </w:rPr>
        <w:t>. Ley de Procedimientos Administrativos</w:t>
      </w:r>
    </w:p>
    <w:p w14:paraId="0DE3784D" w14:textId="77777777" w:rsidR="00CF7497" w:rsidRDefault="00CF7497"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59E7CE1F" w14:textId="775B8AA9" w:rsidR="00EC13FA" w:rsidRP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 xml:space="preserve">La Ley de Procedimientos Administrativos —en adelante LPA—, en el título VII “Disposiciones Finales”, capítulo único, instituye en el artículo 163 —Derogatorias— lo siguiente: </w:t>
      </w:r>
      <w:proofErr w:type="gramStart"/>
      <w:r w:rsidRPr="00EC13FA">
        <w:rPr>
          <w:rFonts w:ascii="Museo Sans 300" w:eastAsia="Times New Roman" w:hAnsi="Museo Sans 300"/>
          <w:bCs/>
          <w:sz w:val="20"/>
          <w:szCs w:val="20"/>
          <w:lang w:eastAsia="es-ES"/>
        </w:rPr>
        <w:t>Será de aplicación</w:t>
      </w:r>
      <w:proofErr w:type="gramEnd"/>
      <w:r w:rsidRPr="00EC13FA">
        <w:rPr>
          <w:rFonts w:ascii="Museo Sans 300" w:eastAsia="Times New Roman" w:hAnsi="Museo Sans 300"/>
          <w:bCs/>
          <w:sz w:val="20"/>
          <w:szCs w:val="20"/>
          <w:lang w:eastAsia="es-ES"/>
        </w:rPr>
        <w:t xml:space="preserve"> a todos los procedimientos administrativos, quedando derogadas expresamente todas las disposiciones contenidas en leyes generales o especiales que las contraríen.</w:t>
      </w:r>
    </w:p>
    <w:p w14:paraId="14419C03" w14:textId="77777777" w:rsidR="00CF7497" w:rsidRDefault="00CF7497"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2CDB6DE7" w14:textId="36130F60" w:rsidR="00EC13FA" w:rsidRP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la Resolución de Reclamos de los Usuarios Finales del Servicio de Energía Eléctrica ante SIGET.</w:t>
      </w:r>
    </w:p>
    <w:p w14:paraId="10D5DF25" w14:textId="77777777" w:rsidR="00EC13FA" w:rsidRDefault="00EC13FA"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p>
    <w:p w14:paraId="6B4996B8" w14:textId="725F43E6"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C6049B">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33BECA2D" w14:textId="121CE278" w:rsidR="00CF7497" w:rsidRPr="00CF7497" w:rsidRDefault="00130CD7" w:rsidP="00CF749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C6049B">
        <w:rPr>
          <w:rFonts w:ascii="Museo Sans 300" w:eastAsia="Arial" w:hAnsi="Museo Sans 300"/>
          <w:sz w:val="20"/>
          <w:szCs w:val="20"/>
        </w:rPr>
        <w:t xml:space="preserve"> </w:t>
      </w:r>
      <w:r>
        <w:rPr>
          <w:rFonts w:ascii="Museo Sans 300" w:eastAsia="Arial" w:hAnsi="Museo Sans 300"/>
          <w:sz w:val="20"/>
          <w:szCs w:val="20"/>
        </w:rPr>
        <w:t>presente</w:t>
      </w:r>
      <w:r w:rsidR="00C6049B">
        <w:rPr>
          <w:rFonts w:ascii="Museo Sans 300" w:eastAsia="Arial" w:hAnsi="Museo Sans 300"/>
          <w:sz w:val="20"/>
          <w:szCs w:val="20"/>
        </w:rPr>
        <w:t xml:space="preserve"> </w:t>
      </w:r>
      <w:r>
        <w:rPr>
          <w:rFonts w:ascii="Museo Sans 300" w:eastAsia="Arial" w:hAnsi="Museo Sans 300"/>
          <w:sz w:val="20"/>
          <w:szCs w:val="20"/>
        </w:rPr>
        <w:t>análisis</w:t>
      </w:r>
      <w:r w:rsidR="00C6049B">
        <w:rPr>
          <w:rFonts w:ascii="Museo Sans 300" w:eastAsia="Arial" w:hAnsi="Museo Sans 300"/>
          <w:sz w:val="20"/>
          <w:szCs w:val="20"/>
        </w:rPr>
        <w:t xml:space="preserve"> </w:t>
      </w:r>
      <w:r>
        <w:rPr>
          <w:rFonts w:ascii="Museo Sans 300" w:eastAsia="Arial" w:hAnsi="Museo Sans 300"/>
          <w:sz w:val="20"/>
          <w:szCs w:val="20"/>
        </w:rPr>
        <w:t>debe</w:t>
      </w:r>
      <w:r w:rsidR="00C6049B">
        <w:rPr>
          <w:rFonts w:ascii="Museo Sans 300" w:eastAsia="Arial" w:hAnsi="Museo Sans 300"/>
          <w:sz w:val="20"/>
          <w:szCs w:val="20"/>
        </w:rPr>
        <w:t xml:space="preserve"> </w:t>
      </w:r>
      <w:r>
        <w:rPr>
          <w:rFonts w:ascii="Museo Sans 300" w:eastAsia="Arial" w:hAnsi="Museo Sans 300"/>
          <w:sz w:val="20"/>
          <w:szCs w:val="20"/>
        </w:rPr>
        <w:t>iniciarse</w:t>
      </w:r>
      <w:r w:rsidR="00C6049B">
        <w:rPr>
          <w:rFonts w:ascii="Museo Sans 300" w:eastAsia="Arial" w:hAnsi="Museo Sans 300"/>
          <w:sz w:val="20"/>
          <w:szCs w:val="20"/>
        </w:rPr>
        <w:t xml:space="preserve"> </w:t>
      </w:r>
      <w:r>
        <w:rPr>
          <w:rFonts w:ascii="Museo Sans 300" w:eastAsia="Arial" w:hAnsi="Museo Sans 300"/>
          <w:sz w:val="20"/>
          <w:szCs w:val="20"/>
        </w:rPr>
        <w:t>exponiendo</w:t>
      </w:r>
      <w:r w:rsidR="00C6049B">
        <w:rPr>
          <w:rFonts w:ascii="Museo Sans 300" w:eastAsia="Arial" w:hAnsi="Museo Sans 300"/>
          <w:sz w:val="20"/>
          <w:szCs w:val="20"/>
        </w:rPr>
        <w:t xml:space="preserve"> </w:t>
      </w:r>
      <w:r>
        <w:rPr>
          <w:rFonts w:ascii="Museo Sans 300" w:eastAsia="Arial" w:hAnsi="Museo Sans 300"/>
          <w:sz w:val="20"/>
          <w:szCs w:val="20"/>
        </w:rPr>
        <w:t>que</w:t>
      </w:r>
      <w:r w:rsidR="00C6049B">
        <w:rPr>
          <w:rFonts w:ascii="Museo Sans 300" w:eastAsia="Arial" w:hAnsi="Museo Sans 300"/>
          <w:sz w:val="20"/>
          <w:szCs w:val="20"/>
        </w:rPr>
        <w:t xml:space="preserve"> </w:t>
      </w:r>
      <w:r w:rsidR="00CF7497" w:rsidRPr="00CF7497">
        <w:rPr>
          <w:rFonts w:ascii="Museo Sans 300" w:eastAsia="Arial" w:hAnsi="Museo Sans 300"/>
          <w:sz w:val="20"/>
          <w:szCs w:val="20"/>
        </w:rPr>
        <w:t>no era necesaria la intervención de un perito externo, el CAU realizó la investigación de los hechos, para posteriormente hacer un análisis de los elementos relevantes, a efecto de emitir el informe técnico correspondiente.</w:t>
      </w:r>
    </w:p>
    <w:p w14:paraId="77A95468" w14:textId="77777777" w:rsidR="00D11480" w:rsidRDefault="00D11480" w:rsidP="00CF7497">
      <w:pPr>
        <w:spacing w:after="0" w:line="240" w:lineRule="auto"/>
        <w:ind w:left="426"/>
        <w:jc w:val="both"/>
        <w:rPr>
          <w:rFonts w:ascii="Museo Sans 300" w:eastAsia="Arial" w:hAnsi="Museo Sans 300"/>
          <w:sz w:val="20"/>
          <w:szCs w:val="20"/>
        </w:rPr>
      </w:pPr>
    </w:p>
    <w:p w14:paraId="56A0DF2C" w14:textId="2B10B672" w:rsidR="00D11480" w:rsidRPr="00D44543" w:rsidRDefault="00D11480" w:rsidP="00CF7497">
      <w:pPr>
        <w:spacing w:after="0" w:line="240" w:lineRule="auto"/>
        <w:ind w:left="426"/>
        <w:jc w:val="both"/>
        <w:rPr>
          <w:rFonts w:ascii="Museo Sans 500" w:eastAsia="Arial" w:hAnsi="Museo Sans 500"/>
          <w:b/>
          <w:bCs/>
          <w:sz w:val="20"/>
          <w:szCs w:val="20"/>
        </w:rPr>
      </w:pPr>
      <w:r w:rsidRPr="00D44543">
        <w:rPr>
          <w:rFonts w:ascii="Museo Sans 500" w:eastAsia="Arial" w:hAnsi="Museo Sans 500"/>
          <w:b/>
          <w:bCs/>
          <w:sz w:val="20"/>
          <w:szCs w:val="20"/>
        </w:rPr>
        <w:t>2.1. Antecedentes</w:t>
      </w:r>
    </w:p>
    <w:p w14:paraId="3B33FD12" w14:textId="77777777" w:rsidR="00D11480" w:rsidRDefault="00D11480" w:rsidP="00CF7497">
      <w:pPr>
        <w:spacing w:after="0" w:line="240" w:lineRule="auto"/>
        <w:ind w:left="426"/>
        <w:jc w:val="both"/>
        <w:rPr>
          <w:rFonts w:ascii="Museo Sans 300" w:eastAsia="Arial" w:hAnsi="Museo Sans 300"/>
          <w:sz w:val="20"/>
          <w:szCs w:val="20"/>
        </w:rPr>
      </w:pPr>
    </w:p>
    <w:p w14:paraId="33D0CAF8" w14:textId="4B8D1A82" w:rsidR="00D44543" w:rsidRDefault="00D44543" w:rsidP="00D44543">
      <w:pPr>
        <w:spacing w:after="0" w:line="240" w:lineRule="auto"/>
        <w:ind w:left="426"/>
        <w:jc w:val="both"/>
        <w:rPr>
          <w:rFonts w:ascii="Museo Sans 300" w:eastAsia="Arial" w:hAnsi="Museo Sans 300"/>
          <w:sz w:val="20"/>
          <w:szCs w:val="20"/>
        </w:rPr>
      </w:pPr>
      <w:r w:rsidRPr="00D44543">
        <w:rPr>
          <w:rFonts w:ascii="Museo Sans 300" w:eastAsia="Arial" w:hAnsi="Museo Sans 300"/>
          <w:sz w:val="20"/>
          <w:szCs w:val="20"/>
        </w:rPr>
        <w:t xml:space="preserve">El CAU emitió el informe técnico </w:t>
      </w:r>
      <w:proofErr w:type="spellStart"/>
      <w:r w:rsidRPr="00D44543">
        <w:rPr>
          <w:rFonts w:ascii="Museo Sans 300" w:eastAsia="Arial" w:hAnsi="Museo Sans 300"/>
          <w:sz w:val="20"/>
          <w:szCs w:val="20"/>
        </w:rPr>
        <w:t>N.°</w:t>
      </w:r>
      <w:proofErr w:type="spellEnd"/>
      <w:r w:rsidRPr="00D44543">
        <w:rPr>
          <w:rFonts w:ascii="Museo Sans 300" w:eastAsia="Arial" w:hAnsi="Museo Sans 300"/>
          <w:sz w:val="20"/>
          <w:szCs w:val="20"/>
        </w:rPr>
        <w:t xml:space="preserve"> </w:t>
      </w:r>
      <w:r w:rsidR="001E09F9">
        <w:rPr>
          <w:rFonts w:ascii="Museo Sans 300" w:eastAsia="Arial" w:hAnsi="Museo Sans 300"/>
          <w:sz w:val="20"/>
          <w:szCs w:val="20"/>
        </w:rPr>
        <w:t>XXX</w:t>
      </w:r>
      <w:r w:rsidRPr="00D44543">
        <w:rPr>
          <w:rFonts w:ascii="Museo Sans 300" w:eastAsia="Arial" w:hAnsi="Museo Sans 300"/>
          <w:sz w:val="20"/>
          <w:szCs w:val="20"/>
        </w:rPr>
        <w:t xml:space="preserve">, en el cual estableció que el cobro realizado por la sociedad </w:t>
      </w:r>
      <w:r>
        <w:rPr>
          <w:rFonts w:ascii="Museo Sans 300" w:eastAsia="Arial" w:hAnsi="Museo Sans 300"/>
          <w:sz w:val="20"/>
          <w:szCs w:val="20"/>
        </w:rPr>
        <w:t>AES CLESA y Cía., S. en C. de C.V</w:t>
      </w:r>
      <w:r w:rsidRPr="00D44543">
        <w:rPr>
          <w:rFonts w:ascii="Museo Sans 300" w:eastAsia="Arial" w:hAnsi="Museo Sans 300"/>
          <w:sz w:val="20"/>
          <w:szCs w:val="20"/>
        </w:rPr>
        <w:t>. en el suministro con N</w:t>
      </w:r>
      <w:r>
        <w:rPr>
          <w:rFonts w:ascii="Museo Sans 300" w:eastAsia="Arial" w:hAnsi="Museo Sans 300"/>
          <w:sz w:val="20"/>
          <w:szCs w:val="20"/>
        </w:rPr>
        <w:t>I</w:t>
      </w:r>
      <w:r w:rsidRPr="00D44543">
        <w:rPr>
          <w:rFonts w:ascii="Museo Sans 300" w:eastAsia="Arial" w:hAnsi="Museo Sans 300"/>
          <w:sz w:val="20"/>
          <w:szCs w:val="20"/>
        </w:rPr>
        <w:t>C</w:t>
      </w:r>
      <w:r>
        <w:rPr>
          <w:rFonts w:ascii="Museo Sans 300" w:eastAsia="Arial" w:hAnsi="Museo Sans 300"/>
          <w:sz w:val="20"/>
          <w:szCs w:val="20"/>
        </w:rPr>
        <w:t xml:space="preserve"> </w:t>
      </w:r>
      <w:r w:rsidR="001E09F9">
        <w:rPr>
          <w:rFonts w:ascii="Museo Sans 300" w:eastAsia="Arial" w:hAnsi="Museo Sans 300"/>
          <w:sz w:val="20"/>
          <w:szCs w:val="20"/>
        </w:rPr>
        <w:t>XXX</w:t>
      </w:r>
      <w:r w:rsidRPr="00D44543">
        <w:rPr>
          <w:rFonts w:ascii="Museo Sans 300" w:eastAsia="Arial" w:hAnsi="Museo Sans 300"/>
          <w:sz w:val="20"/>
          <w:szCs w:val="20"/>
        </w:rPr>
        <w:t xml:space="preserve"> durante </w:t>
      </w:r>
      <w:r>
        <w:rPr>
          <w:rFonts w:ascii="Museo Sans 300" w:eastAsia="Arial" w:hAnsi="Museo Sans 300"/>
          <w:sz w:val="20"/>
          <w:szCs w:val="20"/>
        </w:rPr>
        <w:t>el mes de septiembre del año dos mil veintiuno</w:t>
      </w:r>
      <w:r w:rsidRPr="00D44543">
        <w:rPr>
          <w:rFonts w:ascii="Museo Sans 300" w:eastAsia="Arial" w:hAnsi="Museo Sans 300"/>
          <w:sz w:val="20"/>
          <w:szCs w:val="20"/>
        </w:rPr>
        <w:t>, se efectu</w:t>
      </w:r>
      <w:r>
        <w:rPr>
          <w:rFonts w:ascii="Museo Sans 300" w:eastAsia="Arial" w:hAnsi="Museo Sans 300"/>
          <w:sz w:val="20"/>
          <w:szCs w:val="20"/>
        </w:rPr>
        <w:t>ó</w:t>
      </w:r>
      <w:r w:rsidRPr="00D44543">
        <w:rPr>
          <w:rFonts w:ascii="Museo Sans 300" w:eastAsia="Arial" w:hAnsi="Museo Sans 300"/>
          <w:sz w:val="20"/>
          <w:szCs w:val="20"/>
        </w:rPr>
        <w:t xml:space="preserve"> con base en estimaciones</w:t>
      </w:r>
      <w:r>
        <w:rPr>
          <w:rFonts w:ascii="Museo Sans 300" w:eastAsia="Arial" w:hAnsi="Museo Sans 300"/>
          <w:sz w:val="20"/>
          <w:szCs w:val="20"/>
        </w:rPr>
        <w:t xml:space="preserve"> </w:t>
      </w:r>
      <w:r w:rsidR="00A823E6">
        <w:rPr>
          <w:rFonts w:ascii="Museo Sans 300" w:eastAsia="Arial" w:hAnsi="Museo Sans 300"/>
          <w:sz w:val="20"/>
          <w:szCs w:val="20"/>
        </w:rPr>
        <w:t>de consumo por falta de toma de lecturas en la facturación del periodo comprendido del 16 de abril del año 2018 al 5 de septiembre del año 2021</w:t>
      </w:r>
      <w:r w:rsidR="00385B70">
        <w:rPr>
          <w:rFonts w:ascii="Museo Sans 300" w:eastAsia="Arial" w:hAnsi="Museo Sans 300"/>
          <w:sz w:val="20"/>
          <w:szCs w:val="20"/>
        </w:rPr>
        <w:t>.</w:t>
      </w:r>
    </w:p>
    <w:p w14:paraId="26034FC2" w14:textId="77777777" w:rsidR="00845125" w:rsidRDefault="00845125" w:rsidP="00A823E6">
      <w:pPr>
        <w:spacing w:after="0" w:line="240" w:lineRule="auto"/>
        <w:ind w:left="426"/>
        <w:jc w:val="both"/>
        <w:rPr>
          <w:rFonts w:ascii="Museo Sans 300" w:eastAsia="Arial" w:hAnsi="Museo Sans 300"/>
          <w:sz w:val="20"/>
          <w:szCs w:val="20"/>
        </w:rPr>
      </w:pPr>
    </w:p>
    <w:p w14:paraId="7D98E290" w14:textId="6043D7C4" w:rsidR="00D44543" w:rsidRDefault="007A6F52" w:rsidP="00A823E6">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Dicha actuación </w:t>
      </w:r>
      <w:r w:rsidR="00D44543" w:rsidRPr="00D44543">
        <w:rPr>
          <w:rFonts w:ascii="Museo Sans 300" w:eastAsia="Arial" w:hAnsi="Museo Sans 300"/>
          <w:sz w:val="20"/>
          <w:szCs w:val="20"/>
        </w:rPr>
        <w:t>transgrede lo establecido en los artículos 29 de los Términos y Condiciones Generales al Consumidor Final, del Pliego Tarifario de 202</w:t>
      </w:r>
      <w:r w:rsidR="00A823E6">
        <w:rPr>
          <w:rFonts w:ascii="Museo Sans 300" w:eastAsia="Arial" w:hAnsi="Museo Sans 300"/>
          <w:sz w:val="20"/>
          <w:szCs w:val="20"/>
        </w:rPr>
        <w:t>1.</w:t>
      </w:r>
    </w:p>
    <w:p w14:paraId="364F40A4" w14:textId="77777777" w:rsidR="00A823E6" w:rsidRPr="00D44543" w:rsidRDefault="00A823E6" w:rsidP="00A823E6">
      <w:pPr>
        <w:spacing w:after="0" w:line="240" w:lineRule="auto"/>
        <w:ind w:left="426"/>
        <w:jc w:val="both"/>
        <w:rPr>
          <w:rFonts w:ascii="Museo Sans 300" w:eastAsia="Arial" w:hAnsi="Museo Sans 300"/>
          <w:sz w:val="20"/>
          <w:szCs w:val="20"/>
        </w:rPr>
      </w:pPr>
    </w:p>
    <w:p w14:paraId="3A405E97" w14:textId="79A8AEEF" w:rsidR="00130CD7" w:rsidRPr="00845125" w:rsidRDefault="00845125" w:rsidP="00130CD7">
      <w:pPr>
        <w:spacing w:after="0" w:line="240" w:lineRule="auto"/>
        <w:ind w:left="426"/>
        <w:jc w:val="both"/>
        <w:rPr>
          <w:rFonts w:ascii="Museo Sans 500" w:eastAsia="Arial" w:hAnsi="Museo Sans 500"/>
          <w:b/>
          <w:bCs/>
          <w:sz w:val="20"/>
          <w:szCs w:val="20"/>
        </w:rPr>
      </w:pPr>
      <w:r w:rsidRPr="00845125">
        <w:rPr>
          <w:rFonts w:ascii="Museo Sans 500" w:eastAsia="Arial" w:hAnsi="Museo Sans 500"/>
          <w:b/>
          <w:bCs/>
          <w:sz w:val="20"/>
          <w:szCs w:val="20"/>
        </w:rPr>
        <w:t>2.2. Sobre los argumentos planteados en el recurso</w:t>
      </w:r>
    </w:p>
    <w:p w14:paraId="574C0B4C" w14:textId="77777777" w:rsidR="00845125" w:rsidRDefault="00845125" w:rsidP="00130CD7">
      <w:pPr>
        <w:spacing w:after="0" w:line="240" w:lineRule="auto"/>
        <w:ind w:left="426"/>
        <w:jc w:val="both"/>
        <w:rPr>
          <w:rFonts w:ascii="Museo Sans 300" w:eastAsia="Arial" w:hAnsi="Museo Sans 300"/>
          <w:sz w:val="20"/>
          <w:szCs w:val="20"/>
        </w:rPr>
      </w:pPr>
    </w:p>
    <w:p w14:paraId="73D17EAA" w14:textId="48734186" w:rsidR="00F475CD" w:rsidRPr="00725C76" w:rsidRDefault="00663504" w:rsidP="00767EC6">
      <w:pPr>
        <w:spacing w:after="0" w:line="240" w:lineRule="auto"/>
        <w:ind w:left="426"/>
        <w:jc w:val="both"/>
        <w:rPr>
          <w:rStyle w:val="normaltextrun"/>
          <w:rFonts w:ascii="Museo Sans 100" w:hAnsi="Museo Sans 1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w:t>
      </w:r>
      <w:r w:rsidR="00C6049B">
        <w:rPr>
          <w:rFonts w:ascii="Museo Sans 300" w:eastAsia="Arial" w:hAnsi="Museo Sans 300"/>
          <w:sz w:val="20"/>
          <w:szCs w:val="20"/>
        </w:rPr>
        <w:t xml:space="preserve"> </w:t>
      </w:r>
      <w:r w:rsidR="00130CD7">
        <w:rPr>
          <w:rFonts w:ascii="Museo Sans 300" w:eastAsia="Arial" w:hAnsi="Museo Sans 300"/>
          <w:sz w:val="20"/>
          <w:szCs w:val="20"/>
        </w:rPr>
        <w:t>el</w:t>
      </w:r>
      <w:r w:rsidR="00C6049B">
        <w:rPr>
          <w:rFonts w:ascii="Museo Sans 300" w:eastAsia="Arial" w:hAnsi="Museo Sans 300"/>
          <w:sz w:val="20"/>
          <w:szCs w:val="20"/>
        </w:rPr>
        <w:t xml:space="preserve"> </w:t>
      </w:r>
      <w:r w:rsidR="00130CD7">
        <w:rPr>
          <w:rFonts w:ascii="Museo Sans 300" w:eastAsia="Arial" w:hAnsi="Museo Sans 300"/>
          <w:sz w:val="20"/>
          <w:szCs w:val="20"/>
        </w:rPr>
        <w:t>presente</w:t>
      </w:r>
      <w:r w:rsidR="00C6049B">
        <w:rPr>
          <w:rFonts w:ascii="Museo Sans 300" w:eastAsia="Arial" w:hAnsi="Museo Sans 300"/>
          <w:sz w:val="20"/>
          <w:szCs w:val="20"/>
        </w:rPr>
        <w:t xml:space="preserve"> </w:t>
      </w:r>
      <w:r w:rsidR="00130CD7">
        <w:rPr>
          <w:rFonts w:ascii="Museo Sans 300" w:eastAsia="Arial" w:hAnsi="Museo Sans 300"/>
          <w:sz w:val="20"/>
          <w:szCs w:val="20"/>
        </w:rPr>
        <w:t>recurso</w:t>
      </w:r>
      <w:r w:rsidR="00C6049B">
        <w:rPr>
          <w:rFonts w:ascii="Museo Sans 300" w:eastAsia="Arial" w:hAnsi="Museo Sans 300"/>
          <w:sz w:val="20"/>
          <w:szCs w:val="20"/>
        </w:rPr>
        <w:t xml:space="preserve"> </w:t>
      </w:r>
      <w:r w:rsidR="00130CD7">
        <w:rPr>
          <w:rFonts w:ascii="Museo Sans 300" w:eastAsia="Arial" w:hAnsi="Museo Sans 300"/>
          <w:sz w:val="20"/>
          <w:szCs w:val="20"/>
        </w:rPr>
        <w:t>de</w:t>
      </w:r>
      <w:r w:rsidR="00C6049B">
        <w:rPr>
          <w:rFonts w:ascii="Museo Sans 300" w:eastAsia="Arial" w:hAnsi="Museo Sans 300"/>
          <w:sz w:val="20"/>
          <w:szCs w:val="20"/>
        </w:rPr>
        <w:t xml:space="preserve"> </w:t>
      </w:r>
      <w:r w:rsidR="00130CD7">
        <w:rPr>
          <w:rFonts w:ascii="Museo Sans 300" w:eastAsia="Arial" w:hAnsi="Museo Sans 300"/>
          <w:sz w:val="20"/>
          <w:szCs w:val="20"/>
        </w:rPr>
        <w:t>reconsideración</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la</w:t>
      </w:r>
      <w:r w:rsidR="00C6049B">
        <w:rPr>
          <w:rFonts w:ascii="Museo Sans 300" w:eastAsia="Arial" w:hAnsi="Museo Sans 300"/>
          <w:sz w:val="20"/>
          <w:szCs w:val="20"/>
        </w:rPr>
        <w:t xml:space="preserve"> </w:t>
      </w:r>
      <w:r>
        <w:rPr>
          <w:rFonts w:ascii="Museo Sans 300" w:eastAsia="Arial" w:hAnsi="Museo Sans 300"/>
          <w:sz w:val="20"/>
          <w:szCs w:val="20"/>
        </w:rPr>
        <w:t>sociedad</w:t>
      </w:r>
      <w:r w:rsidR="00C6049B">
        <w:rPr>
          <w:rFonts w:ascii="Museo Sans 300" w:eastAsia="Arial" w:hAnsi="Museo Sans 300"/>
          <w:sz w:val="20"/>
          <w:szCs w:val="20"/>
        </w:rPr>
        <w:t xml:space="preserve"> </w:t>
      </w:r>
      <w:r w:rsidR="00373C7F">
        <w:rPr>
          <w:rFonts w:ascii="Museo Sans 300" w:eastAsia="Arial" w:hAnsi="Museo Sans 300"/>
          <w:sz w:val="20"/>
          <w:szCs w:val="20"/>
        </w:rPr>
        <w:t>AES CLESA y Cía., S. en C. de C.V.</w:t>
      </w:r>
      <w:r w:rsidR="00C6049B">
        <w:rPr>
          <w:rFonts w:ascii="Museo Sans 300" w:eastAsia="Arial" w:hAnsi="Museo Sans 300"/>
          <w:sz w:val="20"/>
          <w:szCs w:val="20"/>
        </w:rPr>
        <w:t xml:space="preserve"> </w:t>
      </w:r>
      <w:r w:rsidR="00130CD7">
        <w:rPr>
          <w:rFonts w:ascii="Museo Sans 300" w:eastAsia="Arial" w:hAnsi="Museo Sans 300"/>
          <w:sz w:val="20"/>
          <w:szCs w:val="20"/>
        </w:rPr>
        <w:t>planteó</w:t>
      </w:r>
      <w:r w:rsidR="00C6049B">
        <w:rPr>
          <w:rFonts w:ascii="Museo Sans 300" w:eastAsia="Arial" w:hAnsi="Museo Sans 300"/>
          <w:sz w:val="20"/>
          <w:szCs w:val="20"/>
        </w:rPr>
        <w:t xml:space="preserve"> </w:t>
      </w:r>
      <w:r w:rsidR="008A4D60">
        <w:rPr>
          <w:rFonts w:ascii="Museo Sans 300" w:eastAsia="Arial" w:hAnsi="Museo Sans 300"/>
          <w:sz w:val="20"/>
          <w:szCs w:val="20"/>
        </w:rPr>
        <w:t>su</w:t>
      </w:r>
      <w:r w:rsidR="00C6049B">
        <w:rPr>
          <w:rFonts w:ascii="Museo Sans 300" w:eastAsia="Arial" w:hAnsi="Museo Sans 300"/>
          <w:sz w:val="20"/>
          <w:szCs w:val="20"/>
        </w:rPr>
        <w:t xml:space="preserve"> </w:t>
      </w:r>
      <w:r w:rsidR="008A4D60">
        <w:rPr>
          <w:rFonts w:ascii="Museo Sans 300" w:eastAsia="Arial" w:hAnsi="Museo Sans 300"/>
          <w:sz w:val="20"/>
          <w:szCs w:val="20"/>
        </w:rPr>
        <w:t>inconformidad</w:t>
      </w:r>
      <w:r w:rsidR="00C6049B">
        <w:rPr>
          <w:rFonts w:ascii="Museo Sans 300" w:eastAsia="Arial" w:hAnsi="Museo Sans 300"/>
          <w:sz w:val="20"/>
          <w:szCs w:val="20"/>
        </w:rPr>
        <w:t xml:space="preserve"> </w:t>
      </w:r>
      <w:r w:rsidR="008A4D60">
        <w:rPr>
          <w:rFonts w:ascii="Museo Sans 300" w:eastAsia="Arial" w:hAnsi="Museo Sans 300"/>
          <w:sz w:val="20"/>
          <w:szCs w:val="20"/>
        </w:rPr>
        <w:t>con</w:t>
      </w:r>
      <w:r w:rsidR="00C6049B">
        <w:rPr>
          <w:rFonts w:ascii="Museo Sans 300" w:eastAsia="Arial" w:hAnsi="Museo Sans 300"/>
          <w:sz w:val="20"/>
          <w:szCs w:val="20"/>
        </w:rPr>
        <w:t xml:space="preserve"> </w:t>
      </w:r>
      <w:r w:rsidR="008A4D60">
        <w:rPr>
          <w:rFonts w:ascii="Museo Sans 300" w:eastAsia="Arial" w:hAnsi="Museo Sans 300"/>
          <w:sz w:val="20"/>
          <w:szCs w:val="20"/>
        </w:rPr>
        <w:t>lo</w:t>
      </w:r>
      <w:r w:rsidR="00C6049B">
        <w:rPr>
          <w:rFonts w:ascii="Museo Sans 300" w:eastAsia="Arial" w:hAnsi="Museo Sans 300"/>
          <w:sz w:val="20"/>
          <w:szCs w:val="20"/>
        </w:rPr>
        <w:t xml:space="preserve"> </w:t>
      </w:r>
      <w:r w:rsidR="008A4D60">
        <w:rPr>
          <w:rFonts w:ascii="Museo Sans 300" w:eastAsia="Arial" w:hAnsi="Museo Sans 300"/>
          <w:sz w:val="20"/>
          <w:szCs w:val="20"/>
        </w:rPr>
        <w:t>establecido</w:t>
      </w:r>
      <w:r w:rsidR="00C6049B">
        <w:rPr>
          <w:rFonts w:ascii="Museo Sans 300" w:eastAsia="Arial" w:hAnsi="Museo Sans 300"/>
          <w:sz w:val="20"/>
          <w:szCs w:val="20"/>
        </w:rPr>
        <w:t xml:space="preserve"> </w:t>
      </w:r>
      <w:r w:rsidR="008A4D60">
        <w:rPr>
          <w:rFonts w:ascii="Museo Sans 300" w:eastAsia="Arial" w:hAnsi="Museo Sans 300"/>
          <w:sz w:val="20"/>
          <w:szCs w:val="20"/>
        </w:rPr>
        <w:t>en</w:t>
      </w:r>
      <w:r w:rsidR="00C6049B">
        <w:rPr>
          <w:rFonts w:ascii="Museo Sans 300" w:eastAsia="Arial" w:hAnsi="Museo Sans 300"/>
          <w:sz w:val="20"/>
          <w:szCs w:val="20"/>
        </w:rPr>
        <w:t xml:space="preserve"> </w:t>
      </w:r>
      <w:r w:rsidR="008A4D60">
        <w:rPr>
          <w:rFonts w:ascii="Museo Sans 300" w:eastAsia="Arial" w:hAnsi="Museo Sans 300"/>
          <w:sz w:val="20"/>
          <w:szCs w:val="20"/>
        </w:rPr>
        <w:t>el</w:t>
      </w:r>
      <w:r w:rsidR="00C6049B">
        <w:rPr>
          <w:rFonts w:ascii="Museo Sans 300" w:eastAsia="Arial" w:hAnsi="Museo Sans 300"/>
          <w:sz w:val="20"/>
          <w:szCs w:val="20"/>
        </w:rPr>
        <w:t xml:space="preserve"> </w:t>
      </w:r>
      <w:r w:rsidR="008A4D60" w:rsidRPr="00936822">
        <w:rPr>
          <w:rStyle w:val="normaltextrun"/>
          <w:rFonts w:ascii="Museo Sans 300" w:hAnsi="Museo Sans 300" w:cs="Segoe UI"/>
          <w:sz w:val="20"/>
          <w:szCs w:val="20"/>
          <w:lang w:val="es-ES"/>
        </w:rPr>
        <w:t>acuerdo</w:t>
      </w:r>
      <w:r w:rsidR="008A4D60" w:rsidRPr="00936822">
        <w:rPr>
          <w:rStyle w:val="normaltextrun"/>
          <w:rFonts w:ascii="Cambria Math" w:hAnsi="Cambria Math" w:cs="Cambria Math"/>
          <w:sz w:val="20"/>
          <w:szCs w:val="20"/>
          <w:lang w:val="es-ES"/>
        </w:rPr>
        <w:t> </w:t>
      </w:r>
      <w:proofErr w:type="spellStart"/>
      <w:r w:rsidR="008A4D60" w:rsidRPr="00936822">
        <w:rPr>
          <w:rStyle w:val="normaltextrun"/>
          <w:rFonts w:ascii="Museo Sans 300" w:hAnsi="Museo Sans 300" w:cs="Segoe UI"/>
          <w:sz w:val="20"/>
          <w:szCs w:val="20"/>
          <w:lang w:val="es-ES"/>
        </w:rPr>
        <w:t>N.°</w:t>
      </w:r>
      <w:proofErr w:type="spellEnd"/>
      <w:r w:rsidR="00936822" w:rsidRPr="00936822">
        <w:rPr>
          <w:rStyle w:val="normaltextrun"/>
          <w:rFonts w:ascii="Cambria Math" w:hAnsi="Cambria Math" w:cs="Cambria Math"/>
          <w:sz w:val="20"/>
          <w:szCs w:val="20"/>
          <w:lang w:val="es-ES"/>
        </w:rPr>
        <w:t> </w:t>
      </w:r>
      <w:r w:rsidR="007C1EF7">
        <w:rPr>
          <w:rStyle w:val="normaltextrun"/>
          <w:rFonts w:ascii="Museo Sans 300" w:hAnsi="Museo Sans 300" w:cs="Cambria Math"/>
          <w:sz w:val="20"/>
          <w:szCs w:val="20"/>
          <w:lang w:val="es-ES"/>
        </w:rPr>
        <w:t>E-1380-2022-CAU</w:t>
      </w:r>
      <w:r w:rsidR="008A4D60">
        <w:rPr>
          <w:rStyle w:val="normaltextrun"/>
          <w:rFonts w:ascii="Museo Sans 300" w:hAnsi="Museo Sans 300" w:cs="Segoe UI"/>
          <w:sz w:val="20"/>
          <w:szCs w:val="20"/>
          <w:lang w:val="es-ES"/>
        </w:rPr>
        <w:t>,</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B27A26">
        <w:rPr>
          <w:rStyle w:val="normaltextrun"/>
          <w:rFonts w:ascii="Museo Sans 300" w:hAnsi="Museo Sans 300" w:cs="Segoe UI"/>
          <w:sz w:val="20"/>
          <w:szCs w:val="20"/>
          <w:lang w:val="es-ES"/>
        </w:rPr>
        <w:t xml:space="preserve">considerar que </w:t>
      </w:r>
      <w:r w:rsidR="00F55021" w:rsidRPr="00692CBB">
        <w:rPr>
          <w:rStyle w:val="normaltextrun"/>
          <w:rFonts w:ascii="Museo Sans 300" w:hAnsi="Museo Sans 300" w:cs="Segoe UI"/>
          <w:sz w:val="20"/>
          <w:szCs w:val="20"/>
          <w:lang w:val="es-ES"/>
        </w:rPr>
        <w:t>estaba habilitada a cobrar a</w:t>
      </w:r>
      <w:r w:rsidR="00EA677A">
        <w:rPr>
          <w:rStyle w:val="normaltextrun"/>
          <w:rFonts w:ascii="Museo Sans 300" w:hAnsi="Museo Sans 300" w:cs="Segoe UI"/>
          <w:sz w:val="20"/>
          <w:szCs w:val="20"/>
          <w:lang w:val="es-ES"/>
        </w:rPr>
        <w:t xml:space="preserve">l </w:t>
      </w:r>
      <w:r w:rsidR="00631F2C">
        <w:rPr>
          <w:rStyle w:val="normaltextrun"/>
          <w:rFonts w:ascii="Museo Sans 300" w:hAnsi="Museo Sans 300" w:cs="Segoe UI"/>
          <w:sz w:val="20"/>
          <w:szCs w:val="20"/>
          <w:lang w:val="es-ES"/>
        </w:rPr>
        <w:t>XXX</w:t>
      </w:r>
      <w:r w:rsidR="00F6641E">
        <w:rPr>
          <w:rStyle w:val="normaltextrun"/>
          <w:rFonts w:ascii="Museo Sans 300" w:hAnsi="Museo Sans 300" w:cs="Segoe UI"/>
          <w:sz w:val="20"/>
          <w:szCs w:val="20"/>
          <w:lang w:val="es-ES"/>
        </w:rPr>
        <w:t>,</w:t>
      </w:r>
      <w:r w:rsidR="00F55021" w:rsidRPr="00692CBB">
        <w:rPr>
          <w:rStyle w:val="normaltextrun"/>
          <w:rFonts w:ascii="Museo Sans 300" w:hAnsi="Museo Sans 300" w:cs="Segoe UI"/>
          <w:sz w:val="20"/>
          <w:szCs w:val="20"/>
          <w:lang w:val="es-ES"/>
        </w:rPr>
        <w:t xml:space="preserve"> </w:t>
      </w:r>
      <w:r w:rsidR="00692CBB" w:rsidRPr="00692CBB">
        <w:rPr>
          <w:rStyle w:val="normaltextrun"/>
          <w:rFonts w:ascii="Museo Sans 300" w:hAnsi="Museo Sans 300" w:cs="Segoe UI"/>
          <w:sz w:val="20"/>
          <w:szCs w:val="20"/>
          <w:lang w:val="es-ES"/>
        </w:rPr>
        <w:t xml:space="preserve">la cantidad de </w:t>
      </w:r>
      <w:r w:rsidR="00F6641E">
        <w:rPr>
          <w:rFonts w:ascii="Museo Sans 300" w:hAnsi="Museo Sans 300"/>
          <w:sz w:val="20"/>
          <w:szCs w:val="20"/>
          <w:lang w:val="es-ES_tradnl"/>
        </w:rPr>
        <w:t>TRESCIENTOS TREINTA Y SEIS 61</w:t>
      </w:r>
      <w:r w:rsidR="00692CBB" w:rsidRPr="00725C76">
        <w:rPr>
          <w:rFonts w:ascii="Museo Sans 300" w:hAnsi="Museo Sans 300"/>
          <w:sz w:val="20"/>
          <w:szCs w:val="20"/>
          <w:lang w:val="es-ES_tradnl"/>
        </w:rPr>
        <w:t xml:space="preserve">/100 DÓLARES DE LOS ESTADOS UNIDOS DE AMÉRICA (USD </w:t>
      </w:r>
      <w:r w:rsidR="00F6641E">
        <w:rPr>
          <w:rFonts w:ascii="Museo Sans 300" w:hAnsi="Museo Sans 300"/>
          <w:sz w:val="20"/>
          <w:szCs w:val="20"/>
          <w:lang w:val="es-ES_tradnl"/>
        </w:rPr>
        <w:t>336.61</w:t>
      </w:r>
      <w:r w:rsidR="00692CBB" w:rsidRPr="00725C76">
        <w:rPr>
          <w:rFonts w:ascii="Museo Sans 300" w:hAnsi="Museo Sans 300"/>
          <w:sz w:val="20"/>
          <w:szCs w:val="20"/>
          <w:lang w:val="es-ES_tradnl"/>
        </w:rPr>
        <w:t>) IVA incluido, en concepto de energía no registrada</w:t>
      </w:r>
      <w:r w:rsidR="00851BF7">
        <w:rPr>
          <w:rFonts w:ascii="Museo Sans 300" w:hAnsi="Museo Sans 300"/>
          <w:sz w:val="20"/>
          <w:szCs w:val="20"/>
          <w:lang w:val="es-ES_tradnl"/>
        </w:rPr>
        <w:t>, ya</w:t>
      </w:r>
      <w:r w:rsidR="00F6641E">
        <w:rPr>
          <w:rFonts w:ascii="Museo Sans 300" w:hAnsi="Museo Sans 300"/>
          <w:sz w:val="20"/>
          <w:szCs w:val="20"/>
          <w:lang w:val="es-ES_tradnl"/>
        </w:rPr>
        <w:t xml:space="preserve"> que no se pudo realizar la toma de lecturas en la zona donde se encuentra ubicado el suministro identificado con el NIC </w:t>
      </w:r>
      <w:r w:rsidR="001E09F9">
        <w:rPr>
          <w:rFonts w:ascii="Museo Sans 300" w:hAnsi="Museo Sans 300"/>
          <w:sz w:val="20"/>
          <w:szCs w:val="20"/>
          <w:lang w:val="es-ES_tradnl"/>
        </w:rPr>
        <w:t>XXX</w:t>
      </w:r>
      <w:r w:rsidR="00F6641E">
        <w:rPr>
          <w:rFonts w:ascii="Museo Sans 300" w:hAnsi="Museo Sans 300"/>
          <w:sz w:val="20"/>
          <w:szCs w:val="20"/>
          <w:lang w:val="es-ES_tradnl"/>
        </w:rPr>
        <w:t xml:space="preserve">, por el alto índice </w:t>
      </w:r>
      <w:r w:rsidR="00851BF7">
        <w:rPr>
          <w:rFonts w:ascii="Museo Sans 300" w:hAnsi="Museo Sans 300"/>
          <w:sz w:val="20"/>
          <w:szCs w:val="20"/>
          <w:lang w:val="es-ES_tradnl"/>
        </w:rPr>
        <w:t>delincuencial.</w:t>
      </w:r>
    </w:p>
    <w:p w14:paraId="0413A513" w14:textId="77777777" w:rsidR="00F475CD" w:rsidRDefault="00F475CD" w:rsidP="00767EC6">
      <w:pPr>
        <w:spacing w:after="0" w:line="240" w:lineRule="auto"/>
        <w:ind w:left="426"/>
        <w:jc w:val="both"/>
        <w:rPr>
          <w:rStyle w:val="normaltextrun"/>
          <w:rFonts w:ascii="Museo Sans 300" w:hAnsi="Museo Sans 300" w:cs="Segoe UI"/>
          <w:sz w:val="20"/>
          <w:szCs w:val="20"/>
          <w:lang w:val="es-ES"/>
        </w:rPr>
      </w:pPr>
    </w:p>
    <w:p w14:paraId="52AFB4CF" w14:textId="2BB12688" w:rsidR="0066447C" w:rsidRPr="00EC2B52" w:rsidRDefault="00851BF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lo anterior</w:t>
      </w:r>
      <w:r w:rsidR="008126B9">
        <w:rPr>
          <w:rFonts w:ascii="Museo Sans 300" w:eastAsia="Arial" w:hAnsi="Museo Sans 300"/>
          <w:sz w:val="20"/>
          <w:szCs w:val="20"/>
        </w:rPr>
        <w:t>,</w:t>
      </w:r>
      <w:r w:rsidR="00C6049B">
        <w:rPr>
          <w:rFonts w:ascii="Museo Sans 300" w:eastAsia="Arial" w:hAnsi="Museo Sans 300"/>
          <w:sz w:val="20"/>
          <w:szCs w:val="20"/>
        </w:rPr>
        <w:t xml:space="preserve"> </w:t>
      </w:r>
      <w:r w:rsidR="008126B9">
        <w:rPr>
          <w:rFonts w:ascii="Museo Sans 300" w:eastAsia="Arial" w:hAnsi="Museo Sans 300"/>
          <w:sz w:val="20"/>
          <w:szCs w:val="20"/>
        </w:rPr>
        <w:t>e</w:t>
      </w:r>
      <w:r w:rsidR="003479FE">
        <w:rPr>
          <w:rFonts w:ascii="Museo Sans 300" w:eastAsia="Arial" w:hAnsi="Museo Sans 300"/>
          <w:sz w:val="20"/>
          <w:szCs w:val="20"/>
        </w:rPr>
        <w:t>n</w:t>
      </w:r>
      <w:r w:rsidR="00C6049B">
        <w:rPr>
          <w:rFonts w:ascii="Museo Sans 300" w:eastAsia="Arial" w:hAnsi="Museo Sans 300"/>
          <w:sz w:val="20"/>
          <w:szCs w:val="20"/>
        </w:rPr>
        <w:t xml:space="preserve"> </w:t>
      </w:r>
      <w:r w:rsidR="003479FE">
        <w:rPr>
          <w:rFonts w:ascii="Museo Sans 300" w:eastAsia="Arial" w:hAnsi="Museo Sans 300"/>
          <w:sz w:val="20"/>
          <w:szCs w:val="20"/>
        </w:rPr>
        <w:t>los</w:t>
      </w:r>
      <w:r w:rsidR="00C6049B">
        <w:rPr>
          <w:rFonts w:ascii="Museo Sans 300" w:eastAsia="Arial" w:hAnsi="Museo Sans 300"/>
          <w:sz w:val="20"/>
          <w:szCs w:val="20"/>
        </w:rPr>
        <w:t xml:space="preserve"> </w:t>
      </w:r>
      <w:r w:rsidR="008126B9">
        <w:rPr>
          <w:rFonts w:ascii="Museo Sans 300" w:eastAsia="Arial" w:hAnsi="Museo Sans 300"/>
          <w:sz w:val="20"/>
          <w:szCs w:val="20"/>
        </w:rPr>
        <w:t>numerales</w:t>
      </w:r>
      <w:r w:rsidR="00C6049B">
        <w:rPr>
          <w:rFonts w:ascii="Museo Sans 300" w:eastAsia="Arial" w:hAnsi="Museo Sans 300"/>
          <w:sz w:val="20"/>
          <w:szCs w:val="20"/>
        </w:rPr>
        <w:t xml:space="preserve"> </w:t>
      </w:r>
      <w:r w:rsidR="003479FE">
        <w:rPr>
          <w:rFonts w:ascii="Museo Sans 300" w:eastAsia="Arial" w:hAnsi="Museo Sans 300"/>
          <w:sz w:val="20"/>
          <w:szCs w:val="20"/>
        </w:rPr>
        <w:t>siguientes</w:t>
      </w:r>
      <w:r w:rsidR="00C6049B">
        <w:rPr>
          <w:rFonts w:ascii="Museo Sans 300" w:eastAsia="Arial" w:hAnsi="Museo Sans 300"/>
          <w:sz w:val="20"/>
          <w:szCs w:val="20"/>
        </w:rPr>
        <w:t xml:space="preserve"> </w:t>
      </w:r>
      <w:r w:rsidR="003479FE">
        <w:rPr>
          <w:rFonts w:ascii="Museo Sans 300" w:eastAsia="Arial" w:hAnsi="Museo Sans 300"/>
          <w:sz w:val="20"/>
          <w:szCs w:val="20"/>
        </w:rPr>
        <w:t>se</w:t>
      </w:r>
      <w:r w:rsidR="00C6049B">
        <w:rPr>
          <w:rFonts w:ascii="Museo Sans 300" w:eastAsia="Arial" w:hAnsi="Museo Sans 300"/>
          <w:sz w:val="20"/>
          <w:szCs w:val="20"/>
        </w:rPr>
        <w:t xml:space="preserve"> </w:t>
      </w:r>
      <w:r>
        <w:rPr>
          <w:rFonts w:ascii="Museo Sans 300" w:eastAsia="Arial" w:hAnsi="Museo Sans 300"/>
          <w:sz w:val="20"/>
          <w:szCs w:val="20"/>
        </w:rPr>
        <w:t>desarrolla un análisis jurídico y técnico</w:t>
      </w:r>
      <w:r w:rsidR="00B27A26">
        <w:rPr>
          <w:rFonts w:ascii="Museo Sans 300" w:eastAsia="Arial" w:hAnsi="Museo Sans 300"/>
          <w:sz w:val="20"/>
          <w:szCs w:val="20"/>
        </w:rPr>
        <w:t xml:space="preserve">, </w:t>
      </w:r>
      <w:r w:rsidR="00AE56CD">
        <w:rPr>
          <w:rFonts w:ascii="Museo Sans 300" w:eastAsia="Arial" w:hAnsi="Museo Sans 300"/>
          <w:sz w:val="20"/>
          <w:szCs w:val="20"/>
        </w:rPr>
        <w:t>de</w:t>
      </w:r>
      <w:r w:rsidR="00C6049B">
        <w:rPr>
          <w:rFonts w:ascii="Museo Sans 300" w:eastAsia="Arial" w:hAnsi="Museo Sans 300"/>
          <w:sz w:val="20"/>
          <w:szCs w:val="20"/>
        </w:rPr>
        <w:t xml:space="preserve"> </w:t>
      </w:r>
      <w:r w:rsidR="00AE56CD">
        <w:rPr>
          <w:rFonts w:ascii="Museo Sans 300" w:eastAsia="Arial" w:hAnsi="Museo Sans 300"/>
          <w:sz w:val="20"/>
          <w:szCs w:val="20"/>
        </w:rPr>
        <w:t>conformidad</w:t>
      </w:r>
      <w:r w:rsidR="00C6049B">
        <w:rPr>
          <w:rFonts w:ascii="Museo Sans 300" w:eastAsia="Arial" w:hAnsi="Museo Sans 300"/>
          <w:sz w:val="20"/>
          <w:szCs w:val="20"/>
        </w:rPr>
        <w:t xml:space="preserve"> </w:t>
      </w:r>
      <w:r w:rsidR="00AE56CD">
        <w:rPr>
          <w:rFonts w:ascii="Museo Sans 300" w:eastAsia="Arial" w:hAnsi="Museo Sans 300"/>
          <w:sz w:val="20"/>
          <w:szCs w:val="20"/>
        </w:rPr>
        <w:t>con</w:t>
      </w:r>
      <w:r>
        <w:rPr>
          <w:rFonts w:ascii="Museo Sans 300" w:eastAsia="Arial" w:hAnsi="Museo Sans 300"/>
          <w:sz w:val="20"/>
          <w:szCs w:val="20"/>
        </w:rPr>
        <w:t xml:space="preserve"> la normativa legal vigente</w:t>
      </w:r>
      <w:r w:rsidR="00AE56CD">
        <w:rPr>
          <w:rFonts w:ascii="Museo Sans 300" w:eastAsia="Arial" w:hAnsi="Museo Sans 300"/>
          <w:sz w:val="20"/>
          <w:szCs w:val="20"/>
        </w:rPr>
        <w:t>.</w:t>
      </w:r>
    </w:p>
    <w:p w14:paraId="13FB3A12" w14:textId="77777777" w:rsidR="002C0128" w:rsidRPr="00683C3C" w:rsidRDefault="002C0128" w:rsidP="005621FD">
      <w:pPr>
        <w:spacing w:after="0" w:line="240" w:lineRule="auto"/>
        <w:ind w:left="567"/>
        <w:rPr>
          <w:rFonts w:ascii="Museo Sans 500" w:eastAsia="Times New Roman" w:hAnsi="Museo Sans 500"/>
          <w:b/>
          <w:sz w:val="20"/>
          <w:szCs w:val="20"/>
          <w:lang w:val="es-ES_tradnl" w:eastAsia="es-ES"/>
        </w:rPr>
      </w:pPr>
    </w:p>
    <w:p w14:paraId="69AF889D" w14:textId="4FA84FFE" w:rsidR="004C56A0" w:rsidRPr="00A43E3B" w:rsidRDefault="00E17EEA" w:rsidP="002C0128">
      <w:pPr>
        <w:pStyle w:val="Prrafodelista"/>
        <w:numPr>
          <w:ilvl w:val="1"/>
          <w:numId w:val="2"/>
        </w:numPr>
        <w:tabs>
          <w:tab w:val="left" w:pos="426"/>
        </w:tabs>
        <w:suppressAutoHyphens/>
        <w:autoSpaceDN w:val="0"/>
        <w:spacing w:after="0" w:line="240" w:lineRule="auto"/>
        <w:ind w:hanging="294"/>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Información técnica</w:t>
      </w:r>
      <w:r w:rsidR="001666DE">
        <w:rPr>
          <w:rFonts w:ascii="Museo Sans 500" w:eastAsia="Times New Roman" w:hAnsi="Museo Sans 500"/>
          <w:b/>
          <w:bCs/>
          <w:sz w:val="20"/>
          <w:szCs w:val="20"/>
          <w:lang w:eastAsia="es-ES"/>
        </w:rPr>
        <w:t xml:space="preserve"> analizada por el CAU</w:t>
      </w:r>
      <w:r w:rsidR="001666DE">
        <w:rPr>
          <w:rFonts w:ascii="Museo Sans 500" w:eastAsia="Arial" w:hAnsi="Museo Sans 500" w:cs="Arial"/>
          <w:b/>
          <w:bCs/>
          <w:sz w:val="20"/>
          <w:szCs w:val="20"/>
          <w:lang w:eastAsia="es-SV"/>
        </w:rPr>
        <w:t xml:space="preserve"> para determinar la improcedencia del cobro realizado</w:t>
      </w:r>
    </w:p>
    <w:p w14:paraId="1CAF25BD" w14:textId="064776FD" w:rsidR="00D93A42" w:rsidRDefault="00D93A42"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5833FAD" w14:textId="268D072B" w:rsidR="003E319D" w:rsidRDefault="00D93A42" w:rsidP="003A704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Respecto </w:t>
      </w:r>
      <w:r w:rsidR="000520CC">
        <w:rPr>
          <w:rFonts w:ascii="Museo Sans 300" w:eastAsia="Times New Roman" w:hAnsi="Museo Sans 300"/>
          <w:sz w:val="20"/>
          <w:szCs w:val="20"/>
          <w:lang w:eastAsia="es-ES"/>
        </w:rPr>
        <w:t>a</w:t>
      </w:r>
      <w:r w:rsidR="00D128D0">
        <w:rPr>
          <w:rFonts w:ascii="Museo Sans 300" w:eastAsia="Times New Roman" w:hAnsi="Museo Sans 300"/>
          <w:sz w:val="20"/>
          <w:szCs w:val="20"/>
          <w:lang w:eastAsia="es-ES"/>
        </w:rPr>
        <w:t>l</w:t>
      </w:r>
      <w:r w:rsidR="00C6049B">
        <w:rPr>
          <w:rFonts w:ascii="Museo Sans 300" w:eastAsia="Times New Roman" w:hAnsi="Museo Sans 300"/>
          <w:sz w:val="20"/>
          <w:szCs w:val="20"/>
          <w:lang w:eastAsia="es-ES"/>
        </w:rPr>
        <w:t xml:space="preserve"> </w:t>
      </w:r>
      <w:r w:rsidR="006F2CFE">
        <w:rPr>
          <w:rFonts w:ascii="Museo Sans 300" w:eastAsia="Times New Roman" w:hAnsi="Museo Sans 300"/>
          <w:sz w:val="20"/>
          <w:szCs w:val="20"/>
          <w:lang w:eastAsia="es-ES"/>
        </w:rPr>
        <w:t xml:space="preserve">cobro </w:t>
      </w:r>
      <w:r w:rsidR="000F1AC3">
        <w:rPr>
          <w:rFonts w:ascii="Museo Sans 300" w:eastAsia="Times New Roman" w:hAnsi="Museo Sans 300"/>
          <w:sz w:val="20"/>
          <w:szCs w:val="20"/>
          <w:lang w:eastAsia="es-ES"/>
        </w:rPr>
        <w:t>efectuado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distribuidora</w:t>
      </w:r>
      <w:r w:rsidR="00534320">
        <w:rPr>
          <w:rFonts w:ascii="Museo Sans 300" w:eastAsia="Times New Roman" w:hAnsi="Museo Sans 300"/>
          <w:sz w:val="20"/>
          <w:szCs w:val="20"/>
          <w:lang w:eastAsia="es-ES"/>
        </w:rPr>
        <w:t xml:space="preserve">, el CAU determinó </w:t>
      </w:r>
      <w:r w:rsidR="0065551B">
        <w:rPr>
          <w:rFonts w:ascii="Museo Sans 300" w:eastAsia="Times New Roman" w:hAnsi="Museo Sans 300"/>
          <w:sz w:val="20"/>
          <w:szCs w:val="20"/>
          <w:lang w:eastAsia="es-ES"/>
        </w:rPr>
        <w:t xml:space="preserve">en </w:t>
      </w:r>
      <w:r w:rsidR="009339A0">
        <w:rPr>
          <w:rFonts w:ascii="Museo Sans 300" w:eastAsia="Times New Roman" w:hAnsi="Museo Sans 300"/>
          <w:sz w:val="20"/>
          <w:szCs w:val="20"/>
          <w:lang w:eastAsia="es-ES"/>
        </w:rPr>
        <w:t xml:space="preserve">el </w:t>
      </w:r>
      <w:r w:rsidR="00A819DB">
        <w:rPr>
          <w:rFonts w:ascii="Museo Sans 300" w:eastAsia="Times New Roman" w:hAnsi="Museo Sans 300"/>
          <w:sz w:val="20"/>
          <w:szCs w:val="20"/>
          <w:lang w:eastAsia="es-ES"/>
        </w:rPr>
        <w:t>informe técnico</w:t>
      </w:r>
      <w:r w:rsidR="0065551B">
        <w:rPr>
          <w:rFonts w:ascii="Museo Sans 300" w:eastAsia="Times New Roman" w:hAnsi="Museo Sans 300"/>
          <w:sz w:val="20"/>
          <w:szCs w:val="20"/>
          <w:lang w:eastAsia="es-ES"/>
        </w:rPr>
        <w:t xml:space="preserve"> </w:t>
      </w:r>
      <w:r w:rsidR="001E09F9">
        <w:rPr>
          <w:rFonts w:ascii="Museo Sans 300" w:eastAsia="Times New Roman" w:hAnsi="Museo Sans 300"/>
          <w:sz w:val="20"/>
          <w:szCs w:val="20"/>
          <w:lang w:eastAsia="es-ES"/>
        </w:rPr>
        <w:t>XXX</w:t>
      </w:r>
      <w:r w:rsidR="00866D7F">
        <w:rPr>
          <w:rFonts w:ascii="Museo Sans 300" w:eastAsia="Times New Roman" w:hAnsi="Museo Sans 300"/>
          <w:sz w:val="20"/>
          <w:szCs w:val="20"/>
          <w:lang w:eastAsia="es-ES"/>
        </w:rPr>
        <w:t>,</w:t>
      </w:r>
      <w:r w:rsidR="006F2CFE">
        <w:rPr>
          <w:rFonts w:ascii="Museo Sans 300" w:eastAsia="Times New Roman" w:hAnsi="Museo Sans 300"/>
          <w:sz w:val="20"/>
          <w:szCs w:val="20"/>
          <w:lang w:eastAsia="es-ES"/>
        </w:rPr>
        <w:t xml:space="preserve"> </w:t>
      </w:r>
      <w:r w:rsidR="00534320">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3A7041">
        <w:rPr>
          <w:rFonts w:ascii="Museo Sans 300" w:eastAsia="Times New Roman" w:hAnsi="Museo Sans 300"/>
          <w:sz w:val="20"/>
          <w:szCs w:val="20"/>
          <w:lang w:eastAsia="es-ES"/>
        </w:rPr>
        <w:t>l</w:t>
      </w:r>
      <w:r w:rsidR="00F94854" w:rsidRPr="003A7041">
        <w:rPr>
          <w:rFonts w:ascii="Museo Sans 300" w:eastAsia="Times New Roman" w:hAnsi="Museo Sans 300"/>
          <w:sz w:val="20"/>
          <w:szCs w:val="20"/>
          <w:lang w:eastAsia="es-ES"/>
        </w:rPr>
        <w:t xml:space="preserve">as </w:t>
      </w:r>
      <w:r w:rsidR="00866D7F" w:rsidRPr="003A7041">
        <w:rPr>
          <w:rFonts w:ascii="Museo Sans 300" w:eastAsia="Times New Roman" w:hAnsi="Museo Sans 300"/>
          <w:sz w:val="20"/>
          <w:szCs w:val="20"/>
          <w:lang w:eastAsia="es-ES"/>
        </w:rPr>
        <w:t xml:space="preserve">pruebas presentadas (informe técnico, </w:t>
      </w:r>
      <w:r w:rsidR="00851DB8" w:rsidRPr="003A7041">
        <w:rPr>
          <w:rFonts w:ascii="Museo Sans 300" w:eastAsia="Times New Roman" w:hAnsi="Museo Sans 300"/>
          <w:sz w:val="20"/>
          <w:szCs w:val="20"/>
          <w:lang w:eastAsia="es-ES"/>
        </w:rPr>
        <w:t>y actas de declaraciones testimoniales),</w:t>
      </w:r>
      <w:r w:rsidR="0075062F" w:rsidRPr="003A7041">
        <w:rPr>
          <w:rFonts w:ascii="Museo Sans 300" w:eastAsia="Times New Roman" w:hAnsi="Museo Sans 300"/>
          <w:sz w:val="20"/>
          <w:szCs w:val="20"/>
          <w:lang w:eastAsia="es-ES"/>
        </w:rPr>
        <w:t xml:space="preserve"> ya habían sido analizadas en el informe técnico </w:t>
      </w:r>
      <w:proofErr w:type="spellStart"/>
      <w:r w:rsidR="003A7041" w:rsidRPr="003A7041">
        <w:rPr>
          <w:rFonts w:ascii="Museo Sans 300" w:eastAsia="Times New Roman" w:hAnsi="Museo Sans 300"/>
          <w:sz w:val="20"/>
          <w:szCs w:val="20"/>
          <w:lang w:eastAsia="es-ES"/>
        </w:rPr>
        <w:t>N.°</w:t>
      </w:r>
      <w:proofErr w:type="spellEnd"/>
      <w:r w:rsidR="003A7041" w:rsidRPr="003A7041">
        <w:rPr>
          <w:rFonts w:ascii="Museo Sans 300" w:eastAsia="Times New Roman" w:hAnsi="Museo Sans 300"/>
          <w:sz w:val="20"/>
          <w:szCs w:val="20"/>
          <w:lang w:eastAsia="es-ES"/>
        </w:rPr>
        <w:t xml:space="preserve"> </w:t>
      </w:r>
      <w:r w:rsidR="001E09F9">
        <w:rPr>
          <w:rFonts w:ascii="Museo Sans 300" w:eastAsia="Times New Roman" w:hAnsi="Museo Sans 300"/>
          <w:sz w:val="20"/>
          <w:szCs w:val="20"/>
          <w:lang w:eastAsia="es-ES"/>
        </w:rPr>
        <w:t>XXX</w:t>
      </w:r>
      <w:r w:rsidR="003A7041" w:rsidRPr="003A7041">
        <w:rPr>
          <w:rFonts w:ascii="Museo Sans 300" w:eastAsia="Times New Roman" w:hAnsi="Museo Sans 300"/>
          <w:sz w:val="20"/>
          <w:szCs w:val="20"/>
          <w:lang w:eastAsia="es-ES"/>
        </w:rPr>
        <w:t xml:space="preserve">, </w:t>
      </w:r>
      <w:r w:rsidR="003A7041">
        <w:rPr>
          <w:rFonts w:ascii="Museo Sans 300" w:eastAsia="Times New Roman" w:hAnsi="Museo Sans 300"/>
          <w:sz w:val="20"/>
          <w:szCs w:val="20"/>
          <w:lang w:eastAsia="es-ES"/>
        </w:rPr>
        <w:t xml:space="preserve">y en </w:t>
      </w:r>
      <w:r w:rsidR="003A7041" w:rsidRPr="003A7041">
        <w:rPr>
          <w:rFonts w:ascii="Museo Sans 300" w:eastAsia="Times New Roman" w:hAnsi="Museo Sans 300"/>
          <w:sz w:val="20"/>
          <w:szCs w:val="20"/>
          <w:lang w:eastAsia="es-ES"/>
        </w:rPr>
        <w:t xml:space="preserve">la sentencia recurrida. </w:t>
      </w:r>
    </w:p>
    <w:p w14:paraId="264ABF64" w14:textId="77777777" w:rsidR="003E319D" w:rsidRDefault="003E319D" w:rsidP="003A704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726658C7" w14:textId="77777777" w:rsidR="00E21C72" w:rsidRDefault="00E21C72" w:rsidP="003A704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77414792" w14:textId="67D25970" w:rsidR="00534320" w:rsidRPr="003A7041" w:rsidRDefault="003A7041" w:rsidP="003A704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3A7041">
        <w:rPr>
          <w:rFonts w:ascii="Museo Sans 300" w:eastAsia="Times New Roman" w:hAnsi="Museo Sans 300"/>
          <w:sz w:val="20"/>
          <w:szCs w:val="20"/>
          <w:lang w:eastAsia="es-ES"/>
        </w:rPr>
        <w:t xml:space="preserve">Sin prejuicio de lo anterior, el CAU </w:t>
      </w:r>
      <w:r w:rsidR="00720DDD">
        <w:rPr>
          <w:rFonts w:ascii="Museo Sans 300" w:eastAsia="Times New Roman" w:hAnsi="Museo Sans 300"/>
          <w:sz w:val="20"/>
          <w:szCs w:val="20"/>
          <w:lang w:eastAsia="es-ES"/>
        </w:rPr>
        <w:t>amplió e</w:t>
      </w:r>
      <w:r w:rsidR="009B3993">
        <w:rPr>
          <w:rFonts w:ascii="Museo Sans 300" w:eastAsia="Times New Roman" w:hAnsi="Museo Sans 300"/>
          <w:sz w:val="20"/>
          <w:szCs w:val="20"/>
          <w:lang w:eastAsia="es-ES"/>
        </w:rPr>
        <w:t xml:space="preserve">l informe técnico </w:t>
      </w:r>
      <w:r w:rsidR="00E96C86">
        <w:rPr>
          <w:rFonts w:ascii="Museo Sans 300" w:eastAsia="Times New Roman" w:hAnsi="Museo Sans 300"/>
          <w:sz w:val="20"/>
          <w:szCs w:val="20"/>
          <w:lang w:eastAsia="es-ES"/>
        </w:rPr>
        <w:t xml:space="preserve">N </w:t>
      </w:r>
      <w:r w:rsidR="005871B8" w:rsidRPr="003A7041">
        <w:rPr>
          <w:rFonts w:ascii="Museo Sans 300" w:eastAsia="Times New Roman" w:hAnsi="Museo Sans 300"/>
          <w:sz w:val="20"/>
          <w:szCs w:val="20"/>
          <w:lang w:eastAsia="es-ES"/>
        </w:rPr>
        <w:t xml:space="preserve">° </w:t>
      </w:r>
      <w:r w:rsidR="001E09F9">
        <w:rPr>
          <w:rFonts w:ascii="Museo Sans 300" w:eastAsia="Times New Roman" w:hAnsi="Museo Sans 300"/>
          <w:sz w:val="20"/>
          <w:szCs w:val="20"/>
          <w:lang w:eastAsia="es-ES"/>
        </w:rPr>
        <w:t>XXX</w:t>
      </w:r>
      <w:r w:rsidR="00E96C86">
        <w:rPr>
          <w:rFonts w:ascii="Museo Sans 300" w:eastAsia="Times New Roman" w:hAnsi="Museo Sans 300"/>
          <w:sz w:val="20"/>
          <w:szCs w:val="20"/>
          <w:lang w:eastAsia="es-ES"/>
        </w:rPr>
        <w:t xml:space="preserve"> </w:t>
      </w:r>
      <w:r w:rsidR="00B95222">
        <w:rPr>
          <w:rFonts w:ascii="Museo Sans 300" w:eastAsia="Times New Roman" w:hAnsi="Museo Sans 300"/>
          <w:sz w:val="20"/>
          <w:szCs w:val="20"/>
          <w:lang w:eastAsia="es-ES"/>
        </w:rPr>
        <w:t xml:space="preserve">exponiendo lo siguiente: </w:t>
      </w:r>
    </w:p>
    <w:p w14:paraId="123CD640" w14:textId="0A982CE2" w:rsidR="003A7041" w:rsidRDefault="003A7041" w:rsidP="003A7041">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33E86640" w14:textId="69228CEF" w:rsidR="00D403DB" w:rsidRDefault="00D403DB" w:rsidP="00D403DB">
      <w:pPr>
        <w:pStyle w:val="Prrafodelista"/>
        <w:numPr>
          <w:ilvl w:val="0"/>
          <w:numId w:val="43"/>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D403DB">
        <w:rPr>
          <w:rFonts w:ascii="Museo Sans 300" w:eastAsia="Times New Roman" w:hAnsi="Museo Sans 300"/>
          <w:sz w:val="20"/>
          <w:szCs w:val="20"/>
          <w:lang w:eastAsia="es-ES"/>
        </w:rPr>
        <w:lastRenderedPageBreak/>
        <w:t xml:space="preserve">La distribuidora no informó al usuario por escrito o por medio digital que, en el mes de </w:t>
      </w:r>
      <w:r>
        <w:rPr>
          <w:rFonts w:ascii="Museo Sans 300" w:eastAsia="Times New Roman" w:hAnsi="Museo Sans 300"/>
          <w:sz w:val="20"/>
          <w:szCs w:val="20"/>
          <w:lang w:eastAsia="es-ES"/>
        </w:rPr>
        <w:t>septiembre</w:t>
      </w:r>
      <w:r w:rsidRPr="00D403DB">
        <w:rPr>
          <w:rFonts w:ascii="Museo Sans 300" w:eastAsia="Times New Roman" w:hAnsi="Museo Sans 300"/>
          <w:sz w:val="20"/>
          <w:szCs w:val="20"/>
          <w:lang w:eastAsia="es-ES"/>
        </w:rPr>
        <w:t xml:space="preserve"> de</w:t>
      </w:r>
      <w:r>
        <w:rPr>
          <w:rFonts w:ascii="Museo Sans 300" w:eastAsia="Times New Roman" w:hAnsi="Museo Sans 300"/>
          <w:sz w:val="20"/>
          <w:szCs w:val="20"/>
          <w:lang w:eastAsia="es-ES"/>
        </w:rPr>
        <w:t>l</w:t>
      </w:r>
      <w:r w:rsidRPr="00D403D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año </w:t>
      </w:r>
      <w:r w:rsidRPr="00D403DB">
        <w:rPr>
          <w:rFonts w:ascii="Museo Sans 300" w:eastAsia="Times New Roman" w:hAnsi="Museo Sans 300"/>
          <w:sz w:val="20"/>
          <w:szCs w:val="20"/>
          <w:lang w:eastAsia="es-ES"/>
        </w:rPr>
        <w:t>202</w:t>
      </w:r>
      <w:r>
        <w:rPr>
          <w:rFonts w:ascii="Museo Sans 300" w:eastAsia="Times New Roman" w:hAnsi="Museo Sans 300"/>
          <w:sz w:val="20"/>
          <w:szCs w:val="20"/>
          <w:lang w:eastAsia="es-ES"/>
        </w:rPr>
        <w:t>1, el cobro realizado</w:t>
      </w:r>
      <w:r w:rsidR="002B108E">
        <w:rPr>
          <w:rFonts w:ascii="Museo Sans 300" w:eastAsia="Times New Roman" w:hAnsi="Museo Sans 300"/>
          <w:sz w:val="20"/>
          <w:szCs w:val="20"/>
          <w:lang w:eastAsia="es-ES"/>
        </w:rPr>
        <w:t xml:space="preserve"> </w:t>
      </w:r>
      <w:r>
        <w:rPr>
          <w:rFonts w:ascii="Museo Sans 300" w:hAnsi="Museo Sans 300"/>
          <w:sz w:val="20"/>
          <w:szCs w:val="20"/>
          <w:lang w:val="es-ES_tradnl"/>
        </w:rPr>
        <w:t xml:space="preserve">se debía al alto índice delincuencial que dificultó la toma de lecturas durante </w:t>
      </w:r>
      <w:r w:rsidR="00504D03">
        <w:rPr>
          <w:rFonts w:ascii="Museo Sans 300" w:hAnsi="Museo Sans 300"/>
          <w:sz w:val="20"/>
          <w:szCs w:val="20"/>
          <w:lang w:val="es-ES_tradnl"/>
        </w:rPr>
        <w:t>el periodo comprendido entre</w:t>
      </w:r>
      <w:r w:rsidR="000E5EDC">
        <w:rPr>
          <w:rFonts w:ascii="Museo Sans 300" w:hAnsi="Museo Sans 300"/>
          <w:sz w:val="20"/>
          <w:szCs w:val="20"/>
          <w:lang w:val="es-ES_tradnl"/>
        </w:rPr>
        <w:t xml:space="preserve"> el</w:t>
      </w:r>
      <w:r>
        <w:rPr>
          <w:rFonts w:ascii="Museo Sans 300" w:hAnsi="Museo Sans 300"/>
          <w:sz w:val="20"/>
          <w:szCs w:val="20"/>
          <w:lang w:val="es-ES_tradnl"/>
        </w:rPr>
        <w:t xml:space="preserve"> mes de mayo del año 2018 a agosto del año 2021.</w:t>
      </w:r>
    </w:p>
    <w:p w14:paraId="370B1849" w14:textId="77777777" w:rsidR="00D403DB" w:rsidRDefault="00D403DB" w:rsidP="00D403DB">
      <w:pPr>
        <w:pStyle w:val="Prrafodelista"/>
        <w:tabs>
          <w:tab w:val="left" w:pos="426"/>
        </w:tabs>
        <w:suppressAutoHyphens/>
        <w:autoSpaceDN w:val="0"/>
        <w:spacing w:after="0" w:line="240" w:lineRule="auto"/>
        <w:ind w:left="1506"/>
        <w:jc w:val="both"/>
        <w:textAlignment w:val="baseline"/>
        <w:rPr>
          <w:rFonts w:ascii="Museo Sans 300" w:eastAsia="Times New Roman" w:hAnsi="Museo Sans 300"/>
          <w:sz w:val="20"/>
          <w:szCs w:val="20"/>
          <w:lang w:eastAsia="es-ES"/>
        </w:rPr>
      </w:pPr>
    </w:p>
    <w:p w14:paraId="76B5F3B4" w14:textId="36B7D3C5" w:rsidR="00D403DB" w:rsidRPr="00744A19" w:rsidRDefault="00010009" w:rsidP="00744A19">
      <w:pPr>
        <w:pStyle w:val="Prrafodelista"/>
        <w:tabs>
          <w:tab w:val="left" w:pos="426"/>
        </w:tabs>
        <w:suppressAutoHyphens/>
        <w:autoSpaceDN w:val="0"/>
        <w:spacing w:after="0" w:line="240" w:lineRule="auto"/>
        <w:ind w:left="150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Existe una obligación normativa de tomar lecturas, por parte de la distribuidora, mensualmente y emitir los cobros correspondientes, y se prohíbe acumular registros </w:t>
      </w:r>
      <w:r w:rsidR="00744A19">
        <w:rPr>
          <w:rFonts w:ascii="Museo Sans 300" w:eastAsia="Times New Roman" w:hAnsi="Museo Sans 300"/>
          <w:sz w:val="20"/>
          <w:szCs w:val="20"/>
          <w:lang w:eastAsia="es-ES"/>
        </w:rPr>
        <w:t xml:space="preserve">de consumo, según lo establecido en el </w:t>
      </w:r>
      <w:r w:rsidR="00A8793D">
        <w:rPr>
          <w:rFonts w:ascii="Museo Sans 300" w:eastAsia="Times New Roman" w:hAnsi="Museo Sans 300"/>
          <w:sz w:val="20"/>
          <w:szCs w:val="20"/>
          <w:lang w:eastAsia="es-ES"/>
        </w:rPr>
        <w:t>artículo</w:t>
      </w:r>
      <w:r w:rsidR="00744A19">
        <w:rPr>
          <w:rFonts w:ascii="Museo Sans 300" w:eastAsia="Times New Roman" w:hAnsi="Museo Sans 300"/>
          <w:sz w:val="20"/>
          <w:szCs w:val="20"/>
          <w:lang w:eastAsia="es-ES"/>
        </w:rPr>
        <w:t xml:space="preserve"> </w:t>
      </w:r>
      <w:r w:rsidR="00744A19">
        <w:rPr>
          <w:rFonts w:ascii="Museo Sans 300" w:hAnsi="Museo Sans 300"/>
          <w:sz w:val="20"/>
          <w:szCs w:val="20"/>
          <w:lang w:val="es-ES_tradnl"/>
        </w:rPr>
        <w:t>29 de los Términos y Condiciones al Consumidor Final del Pliego Tarifario aplicable a la distribuidora para el año dos mil veintiuno</w:t>
      </w:r>
      <w:r w:rsidR="00744A19">
        <w:rPr>
          <w:rFonts w:ascii="Museo Sans 300" w:eastAsia="Times New Roman" w:hAnsi="Museo Sans 300"/>
          <w:sz w:val="20"/>
          <w:szCs w:val="20"/>
          <w:lang w:eastAsia="es-ES"/>
        </w:rPr>
        <w:t>.</w:t>
      </w:r>
    </w:p>
    <w:p w14:paraId="23345C09" w14:textId="77777777" w:rsidR="00E3489E" w:rsidRPr="00316301" w:rsidRDefault="00E3489E" w:rsidP="00316301">
      <w:pPr>
        <w:pStyle w:val="Prrafodelista"/>
        <w:tabs>
          <w:tab w:val="left" w:pos="426"/>
        </w:tabs>
        <w:suppressAutoHyphens/>
        <w:autoSpaceDN w:val="0"/>
        <w:spacing w:after="0" w:line="240" w:lineRule="auto"/>
        <w:ind w:left="1506"/>
        <w:jc w:val="both"/>
        <w:textAlignment w:val="baseline"/>
        <w:rPr>
          <w:rFonts w:ascii="Museo Sans 300" w:eastAsia="Times New Roman" w:hAnsi="Museo Sans 300"/>
          <w:sz w:val="20"/>
          <w:szCs w:val="20"/>
          <w:lang w:eastAsia="es-ES"/>
        </w:rPr>
      </w:pPr>
    </w:p>
    <w:p w14:paraId="0AFE83B1" w14:textId="4F87BA46" w:rsidR="003A7041" w:rsidRDefault="00E3489E" w:rsidP="00E3489E">
      <w:pPr>
        <w:pStyle w:val="Prrafodelista"/>
        <w:numPr>
          <w:ilvl w:val="0"/>
          <w:numId w:val="43"/>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E3489E">
        <w:rPr>
          <w:rFonts w:ascii="Museo Sans 300" w:eastAsia="Times New Roman" w:hAnsi="Museo Sans 300"/>
          <w:sz w:val="20"/>
          <w:szCs w:val="20"/>
          <w:lang w:eastAsia="es-ES"/>
        </w:rPr>
        <w:t>Los argumentos y pruebas presentadas por la distribuidora no demuestran que la acumulación de consumos est</w:t>
      </w:r>
      <w:r w:rsidR="00744A19">
        <w:rPr>
          <w:rFonts w:ascii="Museo Sans 300" w:eastAsia="Times New Roman" w:hAnsi="Museo Sans 300"/>
          <w:sz w:val="20"/>
          <w:szCs w:val="20"/>
          <w:lang w:eastAsia="es-ES"/>
        </w:rPr>
        <w:t>aba</w:t>
      </w:r>
      <w:r w:rsidRPr="00E3489E">
        <w:rPr>
          <w:rFonts w:ascii="Museo Sans 300" w:eastAsia="Times New Roman" w:hAnsi="Museo Sans 300"/>
          <w:sz w:val="20"/>
          <w:szCs w:val="20"/>
          <w:lang w:eastAsia="es-ES"/>
        </w:rPr>
        <w:t xml:space="preserve"> asociada a razones de fuerza mayor o caso fortuito</w:t>
      </w:r>
      <w:r w:rsidR="00C30741">
        <w:rPr>
          <w:rFonts w:ascii="Museo Sans 300" w:eastAsia="Times New Roman" w:hAnsi="Museo Sans 300"/>
          <w:sz w:val="20"/>
          <w:szCs w:val="20"/>
          <w:lang w:eastAsia="es-ES"/>
        </w:rPr>
        <w:t xml:space="preserve"> y tampoco presentó documentación fehaciente que </w:t>
      </w:r>
      <w:r w:rsidR="00AC03A8">
        <w:rPr>
          <w:rFonts w:ascii="Museo Sans 300" w:eastAsia="Times New Roman" w:hAnsi="Museo Sans 300"/>
          <w:sz w:val="20"/>
          <w:szCs w:val="20"/>
          <w:lang w:eastAsia="es-ES"/>
        </w:rPr>
        <w:t>probara</w:t>
      </w:r>
      <w:r w:rsidR="00C30741">
        <w:rPr>
          <w:rFonts w:ascii="Museo Sans 300" w:eastAsia="Times New Roman" w:hAnsi="Museo Sans 300"/>
          <w:sz w:val="20"/>
          <w:szCs w:val="20"/>
          <w:lang w:eastAsia="es-ES"/>
        </w:rPr>
        <w:t xml:space="preserve"> que realizó el procedimiento establecido en el Acuerdo </w:t>
      </w:r>
      <w:proofErr w:type="spellStart"/>
      <w:r w:rsidR="00C30741" w:rsidRPr="007F3B66">
        <w:rPr>
          <w:rFonts w:ascii="Museo Sans 300" w:hAnsi="Museo Sans 300"/>
          <w:sz w:val="20"/>
          <w:szCs w:val="20"/>
          <w:lang w:val="es-ES"/>
        </w:rPr>
        <w:t>N.°</w:t>
      </w:r>
      <w:proofErr w:type="spellEnd"/>
      <w:r w:rsidR="00C30741" w:rsidRPr="007F3B66">
        <w:rPr>
          <w:rFonts w:ascii="Museo Sans 300" w:hAnsi="Museo Sans 300"/>
          <w:sz w:val="20"/>
          <w:szCs w:val="20"/>
          <w:lang w:val="es-ES"/>
        </w:rPr>
        <w:t xml:space="preserve"> </w:t>
      </w:r>
      <w:r w:rsidR="00C30741">
        <w:rPr>
          <w:rFonts w:ascii="Museo Sans 300" w:hAnsi="Museo Sans 300"/>
          <w:sz w:val="20"/>
          <w:szCs w:val="20"/>
          <w:lang w:val="es-ES"/>
        </w:rPr>
        <w:t>223-</w:t>
      </w:r>
      <w:r w:rsidR="00C30741" w:rsidRPr="007F3B66">
        <w:rPr>
          <w:rFonts w:ascii="Museo Sans 300" w:hAnsi="Museo Sans 300"/>
          <w:sz w:val="20"/>
          <w:szCs w:val="20"/>
          <w:lang w:val="es-ES"/>
        </w:rPr>
        <w:t>E-</w:t>
      </w:r>
      <w:r w:rsidR="00AC03A8">
        <w:rPr>
          <w:rFonts w:ascii="Museo Sans 300" w:hAnsi="Museo Sans 300"/>
          <w:sz w:val="20"/>
          <w:szCs w:val="20"/>
          <w:lang w:val="es-ES"/>
        </w:rPr>
        <w:t>2003,</w:t>
      </w:r>
      <w:r w:rsidR="00C30741" w:rsidRPr="007F3B66">
        <w:rPr>
          <w:rFonts w:ascii="Museo Sans 300" w:hAnsi="Museo Sans 300"/>
          <w:sz w:val="20"/>
          <w:szCs w:val="20"/>
          <w:lang w:val="es-ES"/>
        </w:rPr>
        <w:t xml:space="preserve"> </w:t>
      </w:r>
      <w:r w:rsidR="00C30741">
        <w:rPr>
          <w:rFonts w:ascii="Museo Sans 300" w:eastAsia="Times New Roman" w:hAnsi="Museo Sans 300"/>
          <w:sz w:val="20"/>
          <w:szCs w:val="20"/>
          <w:lang w:eastAsia="es-ES"/>
        </w:rPr>
        <w:t>por medio de</w:t>
      </w:r>
      <w:r w:rsidR="00AC03A8">
        <w:rPr>
          <w:rFonts w:ascii="Museo Sans 300" w:eastAsia="Times New Roman" w:hAnsi="Museo Sans 300"/>
          <w:sz w:val="20"/>
          <w:szCs w:val="20"/>
          <w:lang w:eastAsia="es-ES"/>
        </w:rPr>
        <w:t xml:space="preserve">l cual </w:t>
      </w:r>
      <w:r w:rsidR="00C30741">
        <w:rPr>
          <w:rFonts w:ascii="Museo Sans 300" w:eastAsia="Times New Roman" w:hAnsi="Museo Sans 300"/>
          <w:sz w:val="20"/>
          <w:szCs w:val="20"/>
          <w:lang w:eastAsia="es-ES"/>
        </w:rPr>
        <w:t>se declar</w:t>
      </w:r>
      <w:r w:rsidR="00744A19">
        <w:rPr>
          <w:rFonts w:ascii="Museo Sans 300" w:eastAsia="Times New Roman" w:hAnsi="Museo Sans 300"/>
          <w:sz w:val="20"/>
          <w:szCs w:val="20"/>
          <w:lang w:eastAsia="es-ES"/>
        </w:rPr>
        <w:t>ara</w:t>
      </w:r>
      <w:r w:rsidR="00C30741">
        <w:rPr>
          <w:rFonts w:ascii="Museo Sans 300" w:eastAsia="Times New Roman" w:hAnsi="Museo Sans 300"/>
          <w:sz w:val="20"/>
          <w:szCs w:val="20"/>
          <w:lang w:eastAsia="es-ES"/>
        </w:rPr>
        <w:t xml:space="preserve"> que durante los años 2018 a 2021 en la zona donde se encuentra instado el suministro del </w:t>
      </w:r>
      <w:r w:rsidR="00631F2C">
        <w:rPr>
          <w:rFonts w:ascii="Museo Sans 300" w:eastAsia="Times New Roman" w:hAnsi="Museo Sans 300"/>
          <w:sz w:val="20"/>
          <w:szCs w:val="20"/>
          <w:lang w:eastAsia="es-ES"/>
        </w:rPr>
        <w:t>XXX</w:t>
      </w:r>
      <w:r w:rsidR="00C30741">
        <w:rPr>
          <w:rFonts w:ascii="Museo Sans 300" w:eastAsia="Times New Roman" w:hAnsi="Museo Sans 300"/>
          <w:sz w:val="20"/>
          <w:szCs w:val="20"/>
          <w:lang w:eastAsia="es-ES"/>
        </w:rPr>
        <w:t xml:space="preserve">, </w:t>
      </w:r>
      <w:r w:rsidR="000B0E9E">
        <w:rPr>
          <w:rFonts w:ascii="Museo Sans 300" w:eastAsia="Times New Roman" w:hAnsi="Museo Sans 300"/>
          <w:sz w:val="20"/>
          <w:szCs w:val="20"/>
          <w:lang w:eastAsia="es-ES"/>
        </w:rPr>
        <w:t xml:space="preserve">existieron causales </w:t>
      </w:r>
      <w:r w:rsidR="00AC03A8">
        <w:rPr>
          <w:rFonts w:ascii="Museo Sans 300" w:eastAsia="Times New Roman" w:hAnsi="Museo Sans 300"/>
          <w:sz w:val="20"/>
          <w:szCs w:val="20"/>
          <w:lang w:eastAsia="es-ES"/>
        </w:rPr>
        <w:t xml:space="preserve">habilitantes para poder acumular los registros de consumo de energía eléctrica al usuario final. </w:t>
      </w:r>
    </w:p>
    <w:p w14:paraId="4A405877" w14:textId="77777777" w:rsidR="00AC03A8" w:rsidRDefault="00AC03A8" w:rsidP="00AC03A8">
      <w:pPr>
        <w:pStyle w:val="Prrafodelista"/>
        <w:tabs>
          <w:tab w:val="left" w:pos="426"/>
        </w:tabs>
        <w:suppressAutoHyphens/>
        <w:autoSpaceDN w:val="0"/>
        <w:spacing w:after="0" w:line="240" w:lineRule="auto"/>
        <w:ind w:left="1506"/>
        <w:jc w:val="both"/>
        <w:textAlignment w:val="baseline"/>
        <w:rPr>
          <w:rFonts w:ascii="Museo Sans 300" w:eastAsia="Times New Roman" w:hAnsi="Museo Sans 300"/>
          <w:sz w:val="20"/>
          <w:szCs w:val="20"/>
          <w:lang w:eastAsia="es-ES"/>
        </w:rPr>
      </w:pPr>
    </w:p>
    <w:p w14:paraId="5F37E292" w14:textId="7385845C" w:rsidR="00AC03A8" w:rsidRDefault="00AC03A8" w:rsidP="00E3489E">
      <w:pPr>
        <w:pStyle w:val="Prrafodelista"/>
        <w:numPr>
          <w:ilvl w:val="0"/>
          <w:numId w:val="43"/>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Las actas de declaraciones testimoniales </w:t>
      </w:r>
      <w:r w:rsidR="00475EA8">
        <w:rPr>
          <w:rFonts w:ascii="Museo Sans 300" w:eastAsia="Times New Roman" w:hAnsi="Museo Sans 300"/>
          <w:sz w:val="20"/>
          <w:szCs w:val="20"/>
          <w:lang w:eastAsia="es-ES"/>
        </w:rPr>
        <w:t xml:space="preserve">son generales y </w:t>
      </w:r>
      <w:r>
        <w:rPr>
          <w:rFonts w:ascii="Museo Sans 300" w:eastAsia="Times New Roman" w:hAnsi="Museo Sans 300"/>
          <w:sz w:val="20"/>
          <w:szCs w:val="20"/>
          <w:lang w:eastAsia="es-ES"/>
        </w:rPr>
        <w:t>no</w:t>
      </w:r>
      <w:r w:rsidR="00475EA8">
        <w:rPr>
          <w:rFonts w:ascii="Museo Sans 300" w:eastAsia="Times New Roman" w:hAnsi="Museo Sans 300"/>
          <w:sz w:val="20"/>
          <w:szCs w:val="20"/>
          <w:lang w:eastAsia="es-ES"/>
        </w:rPr>
        <w:t xml:space="preserve"> hacen referencia a</w:t>
      </w:r>
      <w:r>
        <w:rPr>
          <w:rFonts w:ascii="Museo Sans 300" w:eastAsia="Times New Roman" w:hAnsi="Museo Sans 300"/>
          <w:sz w:val="20"/>
          <w:szCs w:val="20"/>
          <w:lang w:eastAsia="es-ES"/>
        </w:rPr>
        <w:t xml:space="preserve">l suministro identificado con el NIC </w:t>
      </w:r>
      <w:r w:rsidR="001E09F9">
        <w:rPr>
          <w:rFonts w:ascii="Museo Sans 300" w:eastAsia="Times New Roman" w:hAnsi="Museo Sans 300"/>
          <w:sz w:val="20"/>
          <w:szCs w:val="20"/>
          <w:lang w:eastAsia="es-ES"/>
        </w:rPr>
        <w:t>XXX</w:t>
      </w:r>
      <w:r>
        <w:rPr>
          <w:rFonts w:ascii="Museo Sans 300" w:eastAsia="Times New Roman" w:hAnsi="Museo Sans 300"/>
          <w:sz w:val="20"/>
          <w:szCs w:val="20"/>
          <w:lang w:eastAsia="es-ES"/>
        </w:rPr>
        <w:t>, ni tampoco especifica</w:t>
      </w:r>
      <w:r w:rsidR="00E82F93">
        <w:rPr>
          <w:rFonts w:ascii="Museo Sans 300" w:eastAsia="Times New Roman" w:hAnsi="Museo Sans 300"/>
          <w:sz w:val="20"/>
          <w:szCs w:val="20"/>
          <w:lang w:eastAsia="es-ES"/>
        </w:rPr>
        <w:t xml:space="preserve">n la dirección </w:t>
      </w:r>
      <w:proofErr w:type="gramStart"/>
      <w:r w:rsidR="00E82F93">
        <w:rPr>
          <w:rFonts w:ascii="Museo Sans 300" w:eastAsia="Times New Roman" w:hAnsi="Museo Sans 300"/>
          <w:sz w:val="20"/>
          <w:szCs w:val="20"/>
          <w:lang w:eastAsia="es-ES"/>
        </w:rPr>
        <w:t>del mismo</w:t>
      </w:r>
      <w:proofErr w:type="gramEnd"/>
      <w:r w:rsidR="00E82F93">
        <w:rPr>
          <w:rFonts w:ascii="Museo Sans 300" w:eastAsia="Times New Roman" w:hAnsi="Museo Sans 300"/>
          <w:sz w:val="20"/>
          <w:szCs w:val="20"/>
          <w:lang w:eastAsia="es-ES"/>
        </w:rPr>
        <w:t xml:space="preserve"> (cantón sabana grande, zona abajo, Nahuizalco Sonsonate), </w:t>
      </w:r>
      <w:r w:rsidR="0040310A">
        <w:rPr>
          <w:rFonts w:ascii="Museo Sans 300" w:eastAsia="Times New Roman" w:hAnsi="Museo Sans 300"/>
          <w:sz w:val="20"/>
          <w:szCs w:val="20"/>
          <w:lang w:eastAsia="es-ES"/>
        </w:rPr>
        <w:t>tal cual se establece en la dirección del suministro que consta en los recibos de cobro emitidos por la distribuidora.</w:t>
      </w:r>
    </w:p>
    <w:p w14:paraId="7ECFABC8" w14:textId="77777777" w:rsidR="0040310A" w:rsidRPr="0040310A" w:rsidRDefault="0040310A" w:rsidP="0040310A">
      <w:pPr>
        <w:pStyle w:val="Prrafodelista"/>
        <w:rPr>
          <w:rFonts w:ascii="Museo Sans 300" w:eastAsia="Times New Roman" w:hAnsi="Museo Sans 300"/>
          <w:sz w:val="20"/>
          <w:szCs w:val="20"/>
          <w:lang w:eastAsia="es-ES"/>
        </w:rPr>
      </w:pPr>
    </w:p>
    <w:p w14:paraId="12205E55" w14:textId="08BBA114" w:rsidR="0040310A" w:rsidRDefault="0040310A" w:rsidP="00CC260B">
      <w:pPr>
        <w:pStyle w:val="Prrafodelista"/>
        <w:numPr>
          <w:ilvl w:val="0"/>
          <w:numId w:val="43"/>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El </w:t>
      </w:r>
      <w:r w:rsidR="00010009" w:rsidRPr="00010009">
        <w:rPr>
          <w:rFonts w:ascii="Museo Sans 300" w:eastAsia="Times New Roman" w:hAnsi="Museo Sans 300"/>
          <w:sz w:val="20"/>
          <w:szCs w:val="20"/>
          <w:lang w:eastAsia="es-ES"/>
        </w:rPr>
        <w:t xml:space="preserve">CAU comprobó que la distribuidora ubicó el equipo de medición de manera inaccesible para la toma de lecturas, el día 2 de febrero del año 2020, por lo </w:t>
      </w:r>
      <w:r w:rsidR="00010009">
        <w:rPr>
          <w:rFonts w:ascii="Museo Sans 300" w:eastAsia="Times New Roman" w:hAnsi="Museo Sans 300"/>
          <w:sz w:val="20"/>
          <w:szCs w:val="20"/>
          <w:lang w:eastAsia="es-ES"/>
        </w:rPr>
        <w:t xml:space="preserve">que </w:t>
      </w:r>
      <w:r w:rsidR="00010009" w:rsidRPr="00010009">
        <w:rPr>
          <w:rFonts w:ascii="Museo Sans 300" w:eastAsia="Times New Roman" w:hAnsi="Museo Sans 300"/>
          <w:sz w:val="20"/>
          <w:szCs w:val="20"/>
          <w:lang w:eastAsia="es-ES"/>
        </w:rPr>
        <w:t>el cobro de los meses posteriores a dicho periodo, se consideran estimaciones a causa de una condición técnica creada por la distribuidora</w:t>
      </w:r>
      <w:r>
        <w:rPr>
          <w:rFonts w:ascii="Museo Sans 300" w:eastAsia="Times New Roman" w:hAnsi="Museo Sans 300"/>
          <w:sz w:val="20"/>
          <w:szCs w:val="20"/>
          <w:lang w:eastAsia="es-ES"/>
        </w:rPr>
        <w:t xml:space="preserve">. </w:t>
      </w:r>
    </w:p>
    <w:p w14:paraId="5A71241E" w14:textId="77777777" w:rsidR="00CC260B" w:rsidRDefault="00CC260B" w:rsidP="00CC260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B654918" w14:textId="39ECAD9A" w:rsidR="00CC260B" w:rsidRPr="00CC260B" w:rsidRDefault="00CC260B" w:rsidP="00CC260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C260B">
        <w:rPr>
          <w:rFonts w:ascii="Museo Sans 300" w:eastAsia="Times New Roman" w:hAnsi="Museo Sans 300"/>
          <w:sz w:val="20"/>
          <w:szCs w:val="20"/>
          <w:lang w:eastAsia="es-ES"/>
        </w:rPr>
        <w:t xml:space="preserve">De lo anterior se desprende que, la sociedad </w:t>
      </w:r>
      <w:r>
        <w:rPr>
          <w:rFonts w:ascii="Museo Sans 300" w:eastAsia="Arial" w:hAnsi="Museo Sans 300"/>
          <w:sz w:val="20"/>
          <w:szCs w:val="20"/>
        </w:rPr>
        <w:t>AES CLESA y Cía., S. en C. de C.V</w:t>
      </w:r>
      <w:r w:rsidRPr="00CC260B">
        <w:rPr>
          <w:rFonts w:ascii="Museo Sans 300" w:eastAsia="Times New Roman" w:hAnsi="Museo Sans 300"/>
          <w:sz w:val="20"/>
          <w:szCs w:val="20"/>
          <w:lang w:eastAsia="es-ES"/>
        </w:rPr>
        <w:t xml:space="preserve">. dejó transcurrir </w:t>
      </w:r>
      <w:r>
        <w:rPr>
          <w:rFonts w:ascii="Museo Sans 300" w:eastAsia="Times New Roman" w:hAnsi="Museo Sans 300"/>
          <w:sz w:val="20"/>
          <w:szCs w:val="20"/>
          <w:lang w:eastAsia="es-ES"/>
        </w:rPr>
        <w:t>más de 3 años</w:t>
      </w:r>
      <w:r w:rsidRPr="00CC260B">
        <w:rPr>
          <w:rFonts w:ascii="Museo Sans 300" w:eastAsia="Times New Roman" w:hAnsi="Museo Sans 300"/>
          <w:sz w:val="20"/>
          <w:szCs w:val="20"/>
          <w:lang w:eastAsia="es-ES"/>
        </w:rPr>
        <w:t xml:space="preserve"> </w:t>
      </w:r>
      <w:r w:rsidR="00DB08C6">
        <w:rPr>
          <w:rFonts w:ascii="Museo Sans 300" w:eastAsia="Times New Roman" w:hAnsi="Museo Sans 300"/>
          <w:sz w:val="20"/>
          <w:szCs w:val="20"/>
          <w:lang w:eastAsia="es-ES"/>
        </w:rPr>
        <w:t>(</w:t>
      </w:r>
      <w:r w:rsidRPr="00CC260B">
        <w:rPr>
          <w:rFonts w:ascii="Museo Sans 300" w:eastAsia="Times New Roman" w:hAnsi="Museo Sans 300"/>
          <w:sz w:val="20"/>
          <w:szCs w:val="20"/>
          <w:lang w:eastAsia="es-ES"/>
        </w:rPr>
        <w:t xml:space="preserve">desde que </w:t>
      </w:r>
      <w:r>
        <w:rPr>
          <w:rFonts w:ascii="Museo Sans 300" w:eastAsia="Times New Roman" w:hAnsi="Museo Sans 300"/>
          <w:sz w:val="20"/>
          <w:szCs w:val="20"/>
          <w:lang w:eastAsia="es-ES"/>
        </w:rPr>
        <w:t>dejó de realizar las tomas de</w:t>
      </w:r>
      <w:r w:rsidRPr="00CC260B">
        <w:rPr>
          <w:rFonts w:ascii="Museo Sans 300" w:eastAsia="Times New Roman" w:hAnsi="Museo Sans 300"/>
          <w:sz w:val="20"/>
          <w:szCs w:val="20"/>
          <w:lang w:eastAsia="es-ES"/>
        </w:rPr>
        <w:t xml:space="preserve"> </w:t>
      </w:r>
      <w:r w:rsidR="00010009" w:rsidRPr="00CC260B">
        <w:rPr>
          <w:rFonts w:ascii="Museo Sans 300" w:eastAsia="Times New Roman" w:hAnsi="Museo Sans 300"/>
          <w:sz w:val="20"/>
          <w:szCs w:val="20"/>
          <w:lang w:eastAsia="es-ES"/>
        </w:rPr>
        <w:t>lectura</w:t>
      </w:r>
      <w:r w:rsidR="00010009">
        <w:rPr>
          <w:rFonts w:ascii="Museo Sans 300" w:eastAsia="Times New Roman" w:hAnsi="Museo Sans 300"/>
          <w:sz w:val="20"/>
          <w:szCs w:val="20"/>
          <w:lang w:eastAsia="es-ES"/>
        </w:rPr>
        <w:t>s</w:t>
      </w:r>
      <w:r w:rsidR="00DB08C6">
        <w:rPr>
          <w:rFonts w:ascii="Museo Sans 300" w:eastAsia="Times New Roman" w:hAnsi="Museo Sans 300"/>
          <w:sz w:val="20"/>
          <w:szCs w:val="20"/>
          <w:lang w:eastAsia="es-ES"/>
        </w:rPr>
        <w:t>)</w:t>
      </w:r>
      <w:r w:rsidR="00010009">
        <w:rPr>
          <w:rFonts w:ascii="Museo Sans 300" w:eastAsia="Times New Roman" w:hAnsi="Museo Sans 300"/>
          <w:sz w:val="20"/>
          <w:szCs w:val="20"/>
          <w:lang w:eastAsia="es-ES"/>
        </w:rPr>
        <w:t xml:space="preserve">, </w:t>
      </w:r>
      <w:r w:rsidR="00010009" w:rsidRPr="00CC260B">
        <w:rPr>
          <w:rFonts w:ascii="Museo Sans 300" w:eastAsia="Times New Roman" w:hAnsi="Museo Sans 300"/>
          <w:sz w:val="20"/>
          <w:szCs w:val="20"/>
          <w:lang w:eastAsia="es-ES"/>
        </w:rPr>
        <w:t>hasta</w:t>
      </w:r>
      <w:r w:rsidRPr="00CC260B">
        <w:rPr>
          <w:rFonts w:ascii="Museo Sans 300" w:eastAsia="Times New Roman" w:hAnsi="Museo Sans 300"/>
          <w:sz w:val="20"/>
          <w:szCs w:val="20"/>
          <w:lang w:eastAsia="es-ES"/>
        </w:rPr>
        <w:t xml:space="preserve"> que verificó la condición del medidor, sin realizar alguna acción correctiva o </w:t>
      </w:r>
      <w:r w:rsidR="00744A19">
        <w:rPr>
          <w:rFonts w:ascii="Museo Sans 300" w:eastAsia="Times New Roman" w:hAnsi="Museo Sans 300"/>
          <w:sz w:val="20"/>
          <w:szCs w:val="20"/>
          <w:lang w:eastAsia="es-ES"/>
        </w:rPr>
        <w:t>notificarle</w:t>
      </w:r>
      <w:r w:rsidRPr="00CC260B">
        <w:rPr>
          <w:rFonts w:ascii="Museo Sans 300" w:eastAsia="Times New Roman" w:hAnsi="Museo Sans 300"/>
          <w:sz w:val="20"/>
          <w:szCs w:val="20"/>
          <w:lang w:eastAsia="es-ES"/>
        </w:rPr>
        <w:t xml:space="preserve"> al usuario.</w:t>
      </w:r>
    </w:p>
    <w:p w14:paraId="3E48194A" w14:textId="77777777" w:rsidR="00CC260B" w:rsidRDefault="00CC260B" w:rsidP="00CC260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7B1F65D" w14:textId="5921C26A" w:rsidR="00CC260B" w:rsidRPr="00CC260B" w:rsidRDefault="00CC260B" w:rsidP="00CC260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C260B">
        <w:rPr>
          <w:rFonts w:ascii="Museo Sans 300" w:eastAsia="Times New Roman" w:hAnsi="Museo Sans 300"/>
          <w:sz w:val="20"/>
          <w:szCs w:val="20"/>
          <w:lang w:eastAsia="es-ES"/>
        </w:rPr>
        <w:t xml:space="preserve">Al transcurrir tanto sin que la sociedad </w:t>
      </w:r>
      <w:r w:rsidR="00010009">
        <w:rPr>
          <w:rFonts w:ascii="Museo Sans 300" w:eastAsia="Arial" w:hAnsi="Museo Sans 300"/>
          <w:sz w:val="20"/>
          <w:szCs w:val="20"/>
        </w:rPr>
        <w:t>AES CLESA y Cía., S. en C. de C.V</w:t>
      </w:r>
      <w:r w:rsidR="000F167E">
        <w:rPr>
          <w:rFonts w:ascii="Museo Sans 300" w:eastAsia="Arial" w:hAnsi="Museo Sans 300"/>
          <w:sz w:val="20"/>
          <w:szCs w:val="20"/>
        </w:rPr>
        <w:t>.</w:t>
      </w:r>
      <w:r w:rsidR="00010009" w:rsidRPr="00CC260B">
        <w:rPr>
          <w:rFonts w:ascii="Museo Sans 300" w:eastAsia="Times New Roman" w:hAnsi="Museo Sans 300"/>
          <w:sz w:val="20"/>
          <w:szCs w:val="20"/>
          <w:lang w:eastAsia="es-ES"/>
        </w:rPr>
        <w:t xml:space="preserve"> </w:t>
      </w:r>
      <w:r w:rsidRPr="00CC260B">
        <w:rPr>
          <w:rFonts w:ascii="Museo Sans 300" w:eastAsia="Times New Roman" w:hAnsi="Museo Sans 300"/>
          <w:sz w:val="20"/>
          <w:szCs w:val="20"/>
          <w:lang w:eastAsia="es-ES"/>
        </w:rPr>
        <w:t xml:space="preserve">ejecutara algún tipo de acción que permitiera, tanto al usuario como a ella, verificar o corregir (según correspondiera), lo que causaba </w:t>
      </w:r>
      <w:r w:rsidR="00DB08C6">
        <w:rPr>
          <w:rFonts w:ascii="Museo Sans 300" w:eastAsia="Times New Roman" w:hAnsi="Museo Sans 300"/>
          <w:sz w:val="20"/>
          <w:szCs w:val="20"/>
          <w:lang w:eastAsia="es-ES"/>
        </w:rPr>
        <w:t>la</w:t>
      </w:r>
      <w:r w:rsidR="00733C54">
        <w:rPr>
          <w:rFonts w:ascii="Museo Sans 300" w:eastAsia="Times New Roman" w:hAnsi="Museo Sans 300"/>
          <w:sz w:val="20"/>
          <w:szCs w:val="20"/>
          <w:lang w:eastAsia="es-ES"/>
        </w:rPr>
        <w:t xml:space="preserve"> falta de lecturas de consumo de energía eléctrica</w:t>
      </w:r>
      <w:r w:rsidR="00DB08C6">
        <w:rPr>
          <w:rFonts w:ascii="Museo Sans 300" w:eastAsia="Times New Roman" w:hAnsi="Museo Sans 300"/>
          <w:sz w:val="20"/>
          <w:szCs w:val="20"/>
          <w:lang w:eastAsia="es-ES"/>
        </w:rPr>
        <w:t xml:space="preserve">, no se puede tener por válido lo argumentado por la distribuidora, como motivo para declarar procedente el cobro realizado al </w:t>
      </w:r>
      <w:r w:rsidR="00631F2C">
        <w:rPr>
          <w:rFonts w:ascii="Museo Sans 300" w:eastAsia="Times New Roman" w:hAnsi="Museo Sans 300"/>
          <w:sz w:val="20"/>
          <w:szCs w:val="20"/>
          <w:lang w:eastAsia="es-ES"/>
        </w:rPr>
        <w:t>XXX</w:t>
      </w:r>
      <w:r w:rsidR="00DB08C6">
        <w:rPr>
          <w:rFonts w:ascii="Museo Sans 300" w:eastAsia="Times New Roman" w:hAnsi="Museo Sans 300"/>
          <w:sz w:val="20"/>
          <w:szCs w:val="20"/>
          <w:lang w:eastAsia="es-ES"/>
        </w:rPr>
        <w:t>.</w:t>
      </w:r>
    </w:p>
    <w:p w14:paraId="46831349" w14:textId="77777777" w:rsidR="00CC260B" w:rsidRDefault="00CC260B" w:rsidP="00CC260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E9EE0E6" w14:textId="2BD124FC" w:rsidR="00CC260B" w:rsidRPr="00CC260B" w:rsidRDefault="00CC260B" w:rsidP="00CC260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C260B">
        <w:rPr>
          <w:rFonts w:ascii="Museo Sans 300" w:eastAsia="Times New Roman" w:hAnsi="Museo Sans 300"/>
          <w:sz w:val="20"/>
          <w:szCs w:val="20"/>
          <w:lang w:eastAsia="es-ES"/>
        </w:rPr>
        <w:t xml:space="preserve">En ese orden, </w:t>
      </w:r>
      <w:r w:rsidR="00733C54">
        <w:rPr>
          <w:rFonts w:ascii="Museo Sans 300" w:eastAsia="Times New Roman" w:hAnsi="Museo Sans 300"/>
          <w:sz w:val="20"/>
          <w:szCs w:val="20"/>
          <w:lang w:eastAsia="es-ES"/>
        </w:rPr>
        <w:t xml:space="preserve">lo argumentado por la distribuidora </w:t>
      </w:r>
      <w:r w:rsidRPr="00CC260B">
        <w:rPr>
          <w:rFonts w:ascii="Museo Sans 300" w:eastAsia="Times New Roman" w:hAnsi="Museo Sans 300"/>
          <w:sz w:val="20"/>
          <w:szCs w:val="20"/>
          <w:lang w:eastAsia="es-ES"/>
        </w:rPr>
        <w:t xml:space="preserve">debe ser desestimado debido a </w:t>
      </w:r>
      <w:r w:rsidR="00733C54">
        <w:rPr>
          <w:rFonts w:ascii="Museo Sans 300" w:eastAsia="Times New Roman" w:hAnsi="Museo Sans 300"/>
          <w:sz w:val="20"/>
          <w:szCs w:val="20"/>
          <w:lang w:eastAsia="es-ES"/>
        </w:rPr>
        <w:t xml:space="preserve">que </w:t>
      </w:r>
      <w:r w:rsidRPr="00CC260B">
        <w:rPr>
          <w:rFonts w:ascii="Museo Sans 300" w:eastAsia="Times New Roman" w:hAnsi="Museo Sans 300"/>
          <w:sz w:val="20"/>
          <w:szCs w:val="20"/>
          <w:lang w:eastAsia="es-ES"/>
        </w:rPr>
        <w:t xml:space="preserve">tramitó de forma incorrecta la incidencia en el suministro identificado con el </w:t>
      </w:r>
      <w:r w:rsidR="00733C54">
        <w:rPr>
          <w:rFonts w:ascii="Museo Sans 300" w:eastAsia="Times New Roman" w:hAnsi="Museo Sans 300"/>
          <w:sz w:val="20"/>
          <w:szCs w:val="20"/>
          <w:lang w:eastAsia="es-ES"/>
        </w:rPr>
        <w:t xml:space="preserve">NIC </w:t>
      </w:r>
      <w:r w:rsidR="001E09F9">
        <w:rPr>
          <w:rFonts w:ascii="Museo Sans 300" w:eastAsia="Times New Roman" w:hAnsi="Museo Sans 300"/>
          <w:sz w:val="20"/>
          <w:szCs w:val="20"/>
          <w:lang w:eastAsia="es-ES"/>
        </w:rPr>
        <w:t>XXX</w:t>
      </w:r>
      <w:r w:rsidR="00733C54">
        <w:rPr>
          <w:rFonts w:ascii="Museo Sans 300" w:eastAsia="Times New Roman" w:hAnsi="Museo Sans 300"/>
          <w:sz w:val="20"/>
          <w:szCs w:val="20"/>
          <w:lang w:eastAsia="es-ES"/>
        </w:rPr>
        <w:t xml:space="preserve"> </w:t>
      </w:r>
      <w:r w:rsidRPr="00CC260B">
        <w:rPr>
          <w:rFonts w:ascii="Museo Sans 300" w:eastAsia="Times New Roman" w:hAnsi="Museo Sans 300"/>
          <w:sz w:val="20"/>
          <w:szCs w:val="20"/>
          <w:lang w:eastAsia="es-ES"/>
        </w:rPr>
        <w:t xml:space="preserve">al incumplir lo regulado en </w:t>
      </w:r>
      <w:r w:rsidR="00733C54">
        <w:rPr>
          <w:rFonts w:ascii="Museo Sans 300" w:eastAsia="Times New Roman" w:hAnsi="Museo Sans 300"/>
          <w:sz w:val="20"/>
          <w:szCs w:val="20"/>
          <w:lang w:eastAsia="es-ES"/>
        </w:rPr>
        <w:t>e</w:t>
      </w:r>
      <w:r w:rsidRPr="00CC260B">
        <w:rPr>
          <w:rFonts w:ascii="Museo Sans 300" w:eastAsia="Times New Roman" w:hAnsi="Museo Sans 300"/>
          <w:sz w:val="20"/>
          <w:szCs w:val="20"/>
          <w:lang w:eastAsia="es-ES"/>
        </w:rPr>
        <w:t>l artículo 29 de los Términos y Condiciones Generales al Consumidor Final, del Pliego Tarifario del año 202</w:t>
      </w:r>
      <w:r w:rsidR="00733C54">
        <w:rPr>
          <w:rFonts w:ascii="Museo Sans 300" w:eastAsia="Times New Roman" w:hAnsi="Museo Sans 300"/>
          <w:sz w:val="20"/>
          <w:szCs w:val="20"/>
          <w:lang w:eastAsia="es-ES"/>
        </w:rPr>
        <w:t>1</w:t>
      </w:r>
      <w:r w:rsidRPr="00CC260B">
        <w:rPr>
          <w:rFonts w:ascii="Museo Sans 300" w:eastAsia="Times New Roman" w:hAnsi="Museo Sans 300"/>
          <w:sz w:val="20"/>
          <w:szCs w:val="20"/>
          <w:lang w:eastAsia="es-ES"/>
        </w:rPr>
        <w:t>.</w:t>
      </w:r>
    </w:p>
    <w:p w14:paraId="34C996FB" w14:textId="1026C627" w:rsidR="00CC260B" w:rsidRPr="00CC260B" w:rsidRDefault="00CC260B" w:rsidP="00CC260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524A59E" w14:textId="1AC4D5B4" w:rsidR="00C22BB4" w:rsidRPr="0091556C" w:rsidRDefault="00C22BB4" w:rsidP="00230BD0">
      <w:pPr>
        <w:pStyle w:val="Prrafodelista"/>
        <w:numPr>
          <w:ilvl w:val="1"/>
          <w:numId w:val="2"/>
        </w:numPr>
        <w:tabs>
          <w:tab w:val="left" w:pos="426"/>
        </w:tabs>
        <w:suppressAutoHyphens/>
        <w:autoSpaceDN w:val="0"/>
        <w:spacing w:after="0" w:line="240" w:lineRule="auto"/>
        <w:ind w:left="851" w:hanging="425"/>
        <w:contextualSpacing w:val="0"/>
        <w:jc w:val="both"/>
        <w:textAlignment w:val="baseline"/>
        <w:rPr>
          <w:rFonts w:ascii="Museo Sans 500" w:hAnsi="Museo Sans 500"/>
          <w:b/>
          <w:bCs/>
          <w:sz w:val="20"/>
          <w:szCs w:val="20"/>
          <w:lang w:val="es-ES_tradnl"/>
        </w:rPr>
      </w:pPr>
      <w:r w:rsidRPr="0091556C">
        <w:rPr>
          <w:rFonts w:ascii="Museo Sans 500" w:hAnsi="Museo Sans 500"/>
          <w:b/>
          <w:bCs/>
          <w:sz w:val="20"/>
          <w:szCs w:val="20"/>
          <w:lang w:val="es-ES_tradnl"/>
        </w:rPr>
        <w:t>Recomendación del CAU</w:t>
      </w:r>
    </w:p>
    <w:p w14:paraId="3C2A9C24" w14:textId="77777777" w:rsidR="00C22BB4" w:rsidRDefault="00C22BB4" w:rsidP="00154EB0">
      <w:pPr>
        <w:spacing w:after="0" w:line="240" w:lineRule="auto"/>
        <w:ind w:left="426"/>
        <w:jc w:val="both"/>
        <w:rPr>
          <w:rStyle w:val="normaltextrun"/>
          <w:rFonts w:ascii="Museo Sans 300" w:hAnsi="Museo Sans 300"/>
          <w:color w:val="000000"/>
          <w:sz w:val="20"/>
          <w:szCs w:val="20"/>
          <w:shd w:val="clear" w:color="auto" w:fill="FFFFFF"/>
          <w:lang w:val="es-ES"/>
        </w:rPr>
      </w:pPr>
    </w:p>
    <w:p w14:paraId="1247284E" w14:textId="485389C0" w:rsidR="00154EB0" w:rsidRDefault="00154EB0" w:rsidP="00154EB0">
      <w:pPr>
        <w:spacing w:after="0" w:line="240" w:lineRule="auto"/>
        <w:ind w:left="426"/>
        <w:jc w:val="both"/>
        <w:rPr>
          <w:rStyle w:val="normaltextrun"/>
          <w:color w:val="000000"/>
          <w:shd w:val="clear" w:color="auto" w:fill="FFFFFF"/>
          <w:lang w:val="es-ES"/>
        </w:rPr>
      </w:pPr>
      <w:r w:rsidRPr="00491E96">
        <w:rPr>
          <w:rStyle w:val="normaltextrun"/>
          <w:rFonts w:ascii="Museo Sans 300" w:hAnsi="Museo Sans 300"/>
          <w:color w:val="000000"/>
          <w:sz w:val="20"/>
          <w:szCs w:val="20"/>
          <w:shd w:val="clear" w:color="auto" w:fill="FFFFFF"/>
          <w:lang w:val="es-ES"/>
        </w:rPr>
        <w:t xml:space="preserve">Debido a las consideraciones expuestas, </w:t>
      </w:r>
      <w:r w:rsidR="0031247F">
        <w:rPr>
          <w:rStyle w:val="normaltextrun"/>
          <w:rFonts w:ascii="Museo Sans 300" w:hAnsi="Museo Sans 300"/>
          <w:color w:val="000000"/>
          <w:sz w:val="20"/>
          <w:szCs w:val="20"/>
          <w:shd w:val="clear" w:color="auto" w:fill="FFFFFF"/>
          <w:lang w:val="es-ES"/>
        </w:rPr>
        <w:t xml:space="preserve">el CAU </w:t>
      </w:r>
      <w:r w:rsidR="00C81AA0">
        <w:rPr>
          <w:rStyle w:val="normaltextrun"/>
          <w:rFonts w:ascii="Museo Sans 300" w:hAnsi="Museo Sans 300"/>
          <w:color w:val="000000"/>
          <w:sz w:val="20"/>
          <w:szCs w:val="20"/>
          <w:shd w:val="clear" w:color="auto" w:fill="FFFFFF"/>
          <w:lang w:val="es-ES"/>
        </w:rPr>
        <w:t xml:space="preserve">reiteró </w:t>
      </w:r>
      <w:r w:rsidRPr="00491E96">
        <w:rPr>
          <w:rStyle w:val="normaltextrun"/>
          <w:rFonts w:ascii="Museo Sans 300" w:hAnsi="Museo Sans 300"/>
          <w:color w:val="000000"/>
          <w:sz w:val="20"/>
          <w:szCs w:val="20"/>
          <w:shd w:val="clear" w:color="auto" w:fill="FFFFFF"/>
          <w:lang w:val="es-ES"/>
        </w:rPr>
        <w:t xml:space="preserve">que la investigación realizada y su dictamen se derivó de las pruebas y argumentos expuestos por las partes y en cumplimiento </w:t>
      </w:r>
      <w:r w:rsidR="00733C54">
        <w:rPr>
          <w:rStyle w:val="normaltextrun"/>
          <w:rFonts w:ascii="Museo Sans 300" w:hAnsi="Museo Sans 300"/>
          <w:color w:val="000000"/>
          <w:sz w:val="20"/>
          <w:szCs w:val="20"/>
          <w:shd w:val="clear" w:color="auto" w:fill="FFFFFF"/>
          <w:lang w:val="es-ES"/>
        </w:rPr>
        <w:t xml:space="preserve">con el </w:t>
      </w:r>
      <w:r w:rsidRPr="00491E96">
        <w:rPr>
          <w:rStyle w:val="normaltextrun"/>
          <w:rFonts w:ascii="Museo Sans 300" w:hAnsi="Museo Sans 300"/>
          <w:color w:val="000000"/>
          <w:sz w:val="20"/>
          <w:szCs w:val="20"/>
          <w:shd w:val="clear" w:color="auto" w:fill="FFFFFF"/>
          <w:lang w:val="es-ES"/>
        </w:rPr>
        <w:t>marco normativo</w:t>
      </w:r>
      <w:r w:rsidR="005A3582">
        <w:rPr>
          <w:rStyle w:val="normaltextrun"/>
          <w:rFonts w:ascii="Museo Sans 300" w:hAnsi="Museo Sans 300"/>
          <w:color w:val="000000"/>
          <w:sz w:val="20"/>
          <w:szCs w:val="20"/>
          <w:shd w:val="clear" w:color="auto" w:fill="FFFFFF"/>
          <w:lang w:val="es-ES"/>
        </w:rPr>
        <w:t xml:space="preserve"> y</w:t>
      </w:r>
      <w:r w:rsidRPr="00491E96">
        <w:rPr>
          <w:rStyle w:val="normaltextrun"/>
          <w:rFonts w:ascii="Museo Sans 300" w:hAnsi="Museo Sans 300"/>
          <w:color w:val="000000"/>
          <w:sz w:val="20"/>
          <w:szCs w:val="20"/>
          <w:shd w:val="clear" w:color="auto" w:fill="FFFFFF"/>
          <w:lang w:val="es-ES"/>
        </w:rPr>
        <w:t xml:space="preserve"> regulatorio</w:t>
      </w:r>
      <w:r w:rsidR="00652BBA">
        <w:rPr>
          <w:rStyle w:val="normaltextrun"/>
          <w:rFonts w:ascii="Museo Sans 300" w:hAnsi="Museo Sans 300"/>
          <w:color w:val="000000"/>
          <w:sz w:val="20"/>
          <w:szCs w:val="20"/>
          <w:shd w:val="clear" w:color="auto" w:fill="FFFFFF"/>
          <w:lang w:val="es-ES"/>
        </w:rPr>
        <w:t xml:space="preserve"> vigente</w:t>
      </w:r>
      <w:r w:rsidRPr="00491E96">
        <w:rPr>
          <w:rStyle w:val="normaltextrun"/>
          <w:rFonts w:ascii="Museo Sans 300" w:hAnsi="Museo Sans 300"/>
          <w:color w:val="000000"/>
          <w:sz w:val="20"/>
          <w:szCs w:val="20"/>
          <w:shd w:val="clear" w:color="auto" w:fill="FFFFFF"/>
          <w:lang w:val="es-ES"/>
        </w:rPr>
        <w:t>.</w:t>
      </w:r>
      <w:r w:rsidRPr="00491E96">
        <w:rPr>
          <w:rStyle w:val="normaltextrun"/>
          <w:color w:val="000000"/>
          <w:shd w:val="clear" w:color="auto" w:fill="FFFFFF"/>
          <w:lang w:val="es-ES"/>
        </w:rPr>
        <w:t> </w:t>
      </w:r>
    </w:p>
    <w:p w14:paraId="31526AEC" w14:textId="4F1A697E" w:rsidR="0031518C" w:rsidRDefault="00D22BAC" w:rsidP="0031518C">
      <w:pPr>
        <w:spacing w:after="0" w:line="240" w:lineRule="auto"/>
        <w:ind w:left="426"/>
        <w:jc w:val="both"/>
        <w:rPr>
          <w:rFonts w:ascii="Museo Sans 300" w:hAnsi="Museo Sans 300"/>
          <w:sz w:val="20"/>
          <w:szCs w:val="20"/>
        </w:rPr>
      </w:pPr>
      <w:r w:rsidRPr="0031518C">
        <w:rPr>
          <w:rFonts w:ascii="Museo Sans 300" w:hAnsi="Museo Sans 300"/>
          <w:sz w:val="20"/>
          <w:szCs w:val="20"/>
          <w:lang w:val="es-ES_tradnl"/>
        </w:rPr>
        <w:t>En</w:t>
      </w:r>
      <w:r w:rsidR="00C6049B">
        <w:rPr>
          <w:rFonts w:ascii="Museo Sans 300" w:hAnsi="Museo Sans 300"/>
          <w:sz w:val="20"/>
          <w:szCs w:val="20"/>
          <w:lang w:val="es-ES_tradnl"/>
        </w:rPr>
        <w:t xml:space="preserve"> </w:t>
      </w:r>
      <w:r w:rsidR="00652BBA" w:rsidRPr="0031518C">
        <w:rPr>
          <w:rFonts w:ascii="Museo Sans 300" w:hAnsi="Museo Sans 300"/>
          <w:sz w:val="20"/>
          <w:szCs w:val="20"/>
          <w:lang w:val="es-ES_tradnl"/>
        </w:rPr>
        <w:t>consecuencia,</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recomendó</w:t>
      </w:r>
      <w:r w:rsidR="00C6049B">
        <w:rPr>
          <w:rFonts w:ascii="Museo Sans 300" w:hAnsi="Museo Sans 300"/>
          <w:sz w:val="20"/>
          <w:szCs w:val="20"/>
          <w:lang w:val="es-ES"/>
        </w:rPr>
        <w:t xml:space="preserve"> </w:t>
      </w:r>
      <w:r w:rsidR="001D028A" w:rsidRPr="0031518C">
        <w:rPr>
          <w:rFonts w:ascii="Museo Sans 300" w:hAnsi="Museo Sans 300"/>
          <w:sz w:val="20"/>
          <w:szCs w:val="20"/>
          <w:lang w:val="es-ES"/>
        </w:rPr>
        <w:t>confirmar</w:t>
      </w:r>
      <w:r w:rsidR="00C6049B">
        <w:rPr>
          <w:rFonts w:ascii="Museo Sans 300" w:hAnsi="Museo Sans 300"/>
          <w:sz w:val="20"/>
          <w:szCs w:val="20"/>
          <w:lang w:val="es-ES"/>
        </w:rPr>
        <w:t xml:space="preserve"> </w:t>
      </w:r>
      <w:r w:rsidR="003040E0" w:rsidRPr="0031518C">
        <w:rPr>
          <w:rFonts w:ascii="Museo Sans 300" w:eastAsia="Museo Sans 300" w:hAnsi="Museo Sans 300" w:cs="Museo Sans 300"/>
          <w:sz w:val="20"/>
          <w:szCs w:val="20"/>
          <w:lang w:val="es-ES"/>
        </w:rPr>
        <w:t>el</w:t>
      </w:r>
      <w:r w:rsidR="00C6049B">
        <w:rPr>
          <w:rFonts w:ascii="Museo Sans 300" w:eastAsia="Museo Sans 300" w:hAnsi="Museo Sans 300" w:cs="Museo Sans 300"/>
          <w:sz w:val="20"/>
          <w:szCs w:val="20"/>
          <w:lang w:val="es-ES"/>
        </w:rPr>
        <w:t xml:space="preserve"> </w:t>
      </w:r>
      <w:r w:rsidR="003040E0" w:rsidRPr="0031518C">
        <w:rPr>
          <w:rFonts w:ascii="Museo Sans 300" w:eastAsia="Museo Sans 300" w:hAnsi="Museo Sans 300" w:cs="Museo Sans 300"/>
          <w:sz w:val="20"/>
          <w:szCs w:val="20"/>
          <w:lang w:val="es-ES"/>
        </w:rPr>
        <w:t>acuerdo</w:t>
      </w:r>
      <w:r w:rsidR="00C6049B">
        <w:rPr>
          <w:rFonts w:ascii="Museo Sans 300" w:eastAsia="Times New Roman" w:hAnsi="Museo Sans 300"/>
          <w:sz w:val="20"/>
          <w:szCs w:val="20"/>
          <w:lang w:val="es-ES" w:eastAsia="es-ES"/>
        </w:rPr>
        <w:t xml:space="preserve"> </w:t>
      </w:r>
      <w:proofErr w:type="spellStart"/>
      <w:r w:rsidR="003040E0" w:rsidRPr="00903000">
        <w:rPr>
          <w:rFonts w:ascii="Museo Sans 300" w:eastAsia="Times New Roman" w:hAnsi="Museo Sans 300"/>
          <w:sz w:val="20"/>
          <w:szCs w:val="20"/>
          <w:lang w:val="es-ES" w:eastAsia="es-ES"/>
        </w:rPr>
        <w:t>N.°</w:t>
      </w:r>
      <w:proofErr w:type="spellEnd"/>
      <w:r w:rsidR="00936822" w:rsidRPr="00903000">
        <w:rPr>
          <w:rFonts w:ascii="Cambria Math" w:eastAsia="Times New Roman" w:hAnsi="Cambria Math" w:cs="Cambria Math"/>
          <w:sz w:val="20"/>
          <w:szCs w:val="20"/>
          <w:lang w:val="es-ES" w:eastAsia="es-ES"/>
        </w:rPr>
        <w:t> </w:t>
      </w:r>
      <w:r w:rsidR="007C1EF7">
        <w:rPr>
          <w:rFonts w:ascii="Museo Sans 300" w:eastAsia="Times New Roman" w:hAnsi="Museo Sans 300" w:cs="Cambria Math"/>
          <w:sz w:val="20"/>
          <w:szCs w:val="20"/>
          <w:lang w:val="es-ES" w:eastAsia="es-ES"/>
        </w:rPr>
        <w:t>E-1380-2022-CAU</w:t>
      </w:r>
      <w:r w:rsidR="003040E0" w:rsidRPr="00903000">
        <w:rPr>
          <w:rFonts w:ascii="Museo Sans 300" w:eastAsia="Times New Roman" w:hAnsi="Museo Sans 300"/>
          <w:sz w:val="20"/>
          <w:szCs w:val="20"/>
          <w:lang w:val="es-ES" w:eastAsia="es-ES"/>
        </w:rPr>
        <w:t>,</w:t>
      </w:r>
      <w:r w:rsidR="00C6049B">
        <w:rPr>
          <w:rFonts w:ascii="Museo Sans 300" w:eastAsia="Times New Roman" w:hAnsi="Museo Sans 300"/>
          <w:sz w:val="20"/>
          <w:szCs w:val="20"/>
          <w:lang w:val="es-ES" w:eastAsia="es-ES"/>
        </w:rPr>
        <w:t xml:space="preserve"> </w:t>
      </w:r>
      <w:r w:rsidR="00BA1A3D">
        <w:rPr>
          <w:rFonts w:ascii="Museo Sans 300" w:eastAsia="Times New Roman" w:hAnsi="Museo Sans 300"/>
          <w:sz w:val="20"/>
          <w:szCs w:val="20"/>
          <w:lang w:val="es-ES" w:eastAsia="es-ES"/>
        </w:rPr>
        <w:t xml:space="preserve">en el cual se estableció que </w:t>
      </w:r>
      <w:r w:rsidR="002B108E">
        <w:rPr>
          <w:rFonts w:ascii="Museo Sans 300" w:eastAsia="Times New Roman" w:hAnsi="Museo Sans 300"/>
          <w:sz w:val="20"/>
          <w:szCs w:val="20"/>
          <w:lang w:val="es-ES" w:eastAsia="es-ES"/>
        </w:rPr>
        <w:t>el cobro realizado por la cantidad</w:t>
      </w:r>
      <w:r w:rsidR="002B108E">
        <w:rPr>
          <w:rFonts w:ascii="Museo Sans 300" w:eastAsia="Times New Roman" w:hAnsi="Museo Sans 300"/>
          <w:sz w:val="20"/>
          <w:szCs w:val="20"/>
          <w:lang w:eastAsia="es-ES"/>
        </w:rPr>
        <w:t xml:space="preserve"> de </w:t>
      </w:r>
      <w:r w:rsidR="002B108E">
        <w:rPr>
          <w:rFonts w:ascii="Museo Sans 300" w:hAnsi="Museo Sans 300"/>
          <w:sz w:val="20"/>
          <w:szCs w:val="20"/>
          <w:lang w:val="es-ES_tradnl"/>
        </w:rPr>
        <w:t>TRESCIENTOS TREINTA Y SEIS 61</w:t>
      </w:r>
      <w:r w:rsidR="002B108E" w:rsidRPr="00725C76">
        <w:rPr>
          <w:rFonts w:ascii="Museo Sans 300" w:hAnsi="Museo Sans 300"/>
          <w:sz w:val="20"/>
          <w:szCs w:val="20"/>
          <w:lang w:val="es-ES_tradnl"/>
        </w:rPr>
        <w:t xml:space="preserve">/100 DÓLARES DE LOS ESTADOS UNIDOS DE AMÉRICA (USD </w:t>
      </w:r>
      <w:r w:rsidR="002B108E">
        <w:rPr>
          <w:rFonts w:ascii="Museo Sans 300" w:hAnsi="Museo Sans 300"/>
          <w:sz w:val="20"/>
          <w:szCs w:val="20"/>
          <w:lang w:val="es-ES_tradnl"/>
        </w:rPr>
        <w:t>336.61</w:t>
      </w:r>
      <w:r w:rsidR="002B108E" w:rsidRPr="00725C76">
        <w:rPr>
          <w:rFonts w:ascii="Museo Sans 300" w:hAnsi="Museo Sans 300"/>
          <w:sz w:val="20"/>
          <w:szCs w:val="20"/>
          <w:lang w:val="es-ES_tradnl"/>
        </w:rPr>
        <w:t>) IVA incluido</w:t>
      </w:r>
      <w:r w:rsidR="002B108E">
        <w:rPr>
          <w:rFonts w:ascii="Museo Sans 300" w:hAnsi="Museo Sans 300"/>
          <w:sz w:val="20"/>
          <w:szCs w:val="20"/>
          <w:lang w:val="es-ES_tradnl"/>
        </w:rPr>
        <w:t xml:space="preserve">, no estaba justificado de conformidad con el </w:t>
      </w:r>
      <w:r w:rsidR="00652BBA">
        <w:rPr>
          <w:rFonts w:ascii="Museo Sans 300" w:hAnsi="Museo Sans 300"/>
          <w:sz w:val="20"/>
          <w:szCs w:val="20"/>
          <w:lang w:val="es-ES_tradnl"/>
        </w:rPr>
        <w:t>artículo</w:t>
      </w:r>
      <w:r w:rsidR="002B108E">
        <w:rPr>
          <w:rFonts w:ascii="Museo Sans 300" w:hAnsi="Museo Sans 300"/>
          <w:sz w:val="20"/>
          <w:szCs w:val="20"/>
          <w:lang w:val="es-ES_tradnl"/>
        </w:rPr>
        <w:t xml:space="preserve"> </w:t>
      </w:r>
      <w:r w:rsidR="002B108E">
        <w:rPr>
          <w:rFonts w:ascii="Museo Sans 300" w:hAnsi="Museo Sans 300"/>
          <w:sz w:val="20"/>
          <w:szCs w:val="20"/>
          <w:lang w:val="es-ES_tradnl"/>
        </w:rPr>
        <w:lastRenderedPageBreak/>
        <w:t xml:space="preserve">29 de los Términos y Condiciones al Consumidor Final del Pliego Tarifario aplicable a la distribuidora para el año dos mil veintiuno. </w:t>
      </w:r>
    </w:p>
    <w:p w14:paraId="3C3D9DEA" w14:textId="77777777" w:rsidR="00903000" w:rsidRDefault="00903000" w:rsidP="0031518C">
      <w:pPr>
        <w:spacing w:after="0" w:line="240" w:lineRule="auto"/>
        <w:ind w:left="426"/>
        <w:jc w:val="both"/>
        <w:rPr>
          <w:rFonts w:ascii="Museo Sans 300" w:hAnsi="Museo Sans 300"/>
          <w:sz w:val="20"/>
          <w:szCs w:val="20"/>
        </w:rPr>
      </w:pPr>
    </w:p>
    <w:p w14:paraId="52484E5F" w14:textId="4E7EC7CD"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69BEC03E" w14:textId="2E09636C" w:rsidR="00FF5C92" w:rsidRDefault="004446C8" w:rsidP="00FF5C92">
      <w:pPr>
        <w:spacing w:after="0" w:line="240" w:lineRule="auto"/>
        <w:ind w:left="426"/>
        <w:jc w:val="both"/>
        <w:rPr>
          <w:rFonts w:ascii="Museo Sans 300" w:eastAsia="Arial" w:hAnsi="Museo Sans 300" w:cs="Arial"/>
          <w:sz w:val="20"/>
          <w:szCs w:val="20"/>
          <w:lang w:eastAsia="es-SV"/>
        </w:rPr>
      </w:pPr>
      <w:r w:rsidRPr="64430D86">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fundamento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1E09F9">
        <w:rPr>
          <w:rFonts w:ascii="Museo Sans 300" w:hAnsi="Museo Sans 300"/>
          <w:sz w:val="20"/>
          <w:szCs w:val="20"/>
          <w:lang w:val="es-ES"/>
        </w:rPr>
        <w:t>XXX</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rendido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64430D86">
        <w:rPr>
          <w:rFonts w:ascii="Museo Sans 300" w:hAnsi="Museo Sans 300"/>
          <w:sz w:val="20"/>
          <w:szCs w:val="20"/>
          <w:lang w:val="es-ES"/>
        </w:rPr>
        <w:t>y</w:t>
      </w:r>
      <w:r w:rsidR="00C6049B">
        <w:rPr>
          <w:rFonts w:ascii="Museo Sans 300" w:hAnsi="Museo Sans 300"/>
          <w:sz w:val="20"/>
          <w:szCs w:val="20"/>
          <w:lang w:val="es-ES"/>
        </w:rPr>
        <w:t xml:space="preserve"> </w:t>
      </w:r>
      <w:r w:rsidRPr="64430D86">
        <w:rPr>
          <w:rFonts w:ascii="Museo Sans 300" w:hAnsi="Museo Sans 300"/>
          <w:sz w:val="20"/>
          <w:szCs w:val="20"/>
          <w:lang w:val="es-ES"/>
        </w:rPr>
        <w:t>de</w:t>
      </w:r>
      <w:r w:rsidR="00C6049B">
        <w:rPr>
          <w:rFonts w:ascii="Museo Sans 300" w:hAnsi="Museo Sans 300"/>
          <w:sz w:val="20"/>
          <w:szCs w:val="20"/>
          <w:lang w:val="es-ES"/>
        </w:rPr>
        <w:t xml:space="preserve"> </w:t>
      </w:r>
      <w:r w:rsidRPr="64430D86">
        <w:rPr>
          <w:rFonts w:ascii="Museo Sans 300" w:hAnsi="Museo Sans 300"/>
          <w:sz w:val="20"/>
          <w:szCs w:val="20"/>
          <w:lang w:val="es-ES"/>
        </w:rPr>
        <w:t>conformidad</w:t>
      </w:r>
      <w:r w:rsidR="00C6049B">
        <w:rPr>
          <w:rFonts w:ascii="Museo Sans 300" w:hAnsi="Museo Sans 300"/>
          <w:sz w:val="20"/>
          <w:szCs w:val="20"/>
          <w:lang w:val="es-ES"/>
        </w:rPr>
        <w:t xml:space="preserve"> </w:t>
      </w:r>
      <w:r w:rsidRPr="64430D86">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establecido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Procedimientos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Administrativos,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considera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pertinente</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FF5DF4"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proofErr w:type="spellStart"/>
      <w:r w:rsidR="00FF5C92" w:rsidRPr="00FF5C92">
        <w:rPr>
          <w:rFonts w:ascii="Museo Sans 300" w:eastAsia="Times New Roman" w:hAnsi="Museo Sans 300"/>
          <w:sz w:val="20"/>
          <w:szCs w:val="20"/>
          <w:lang w:eastAsia="es-ES"/>
        </w:rPr>
        <w:t>N.°</w:t>
      </w:r>
      <w:proofErr w:type="spellEnd"/>
      <w:r w:rsidR="00FF5C92" w:rsidRPr="00FF5C92">
        <w:rPr>
          <w:rFonts w:ascii="Museo Sans 300" w:eastAsia="Times New Roman" w:hAnsi="Museo Sans 300"/>
          <w:sz w:val="20"/>
          <w:szCs w:val="20"/>
          <w:lang w:eastAsia="es-ES"/>
        </w:rPr>
        <w:t xml:space="preserve"> </w:t>
      </w:r>
      <w:r w:rsidR="007C1EF7">
        <w:rPr>
          <w:rFonts w:ascii="Museo Sans 300" w:eastAsia="Arial" w:hAnsi="Museo Sans 300" w:cs="Cambria Math"/>
          <w:sz w:val="20"/>
          <w:szCs w:val="20"/>
          <w:lang w:eastAsia="es-SV"/>
        </w:rPr>
        <w:t>E-1380-2022-CAU</w:t>
      </w:r>
      <w:r w:rsidR="00FF5C92">
        <w:rPr>
          <w:rFonts w:ascii="Museo Sans 300" w:eastAsia="Arial" w:hAnsi="Museo Sans 300" w:cs="Cambria Math"/>
          <w:sz w:val="20"/>
          <w:szCs w:val="20"/>
          <w:lang w:eastAsia="es-SV"/>
        </w:rPr>
        <w:t>,</w:t>
      </w:r>
      <w:r w:rsidR="007C1EF7">
        <w:rPr>
          <w:rFonts w:ascii="Museo Sans 300" w:eastAsia="Arial" w:hAnsi="Museo Sans 300" w:cs="Cambria Math"/>
          <w:sz w:val="20"/>
          <w:szCs w:val="20"/>
          <w:lang w:eastAsia="es-SV"/>
        </w:rPr>
        <w:t xml:space="preserve"> </w:t>
      </w:r>
      <w:r w:rsidR="00FF5C92" w:rsidRPr="00FF5C92">
        <w:rPr>
          <w:rFonts w:ascii="Museo Sans 300" w:eastAsia="Arial" w:hAnsi="Museo Sans 300" w:cs="Arial"/>
          <w:sz w:val="20"/>
          <w:szCs w:val="20"/>
          <w:lang w:eastAsia="es-SV"/>
        </w:rPr>
        <w:t xml:space="preserve">debiendo establecerse que </w:t>
      </w:r>
      <w:r w:rsidR="007C1EF7">
        <w:rPr>
          <w:rFonts w:ascii="Museo Sans 300" w:eastAsia="Arial" w:hAnsi="Museo Sans 300" w:cs="Arial"/>
          <w:sz w:val="20"/>
          <w:szCs w:val="20"/>
          <w:lang w:eastAsia="es-SV"/>
        </w:rPr>
        <w:t xml:space="preserve">el cobro realizado </w:t>
      </w:r>
      <w:r w:rsidR="00FF5C92" w:rsidRPr="00FF5C92">
        <w:rPr>
          <w:rFonts w:ascii="Museo Sans 300" w:eastAsia="Arial" w:hAnsi="Museo Sans 300" w:cs="Arial"/>
          <w:sz w:val="20"/>
          <w:szCs w:val="20"/>
          <w:lang w:eastAsia="es-SV"/>
        </w:rPr>
        <w:t xml:space="preserve">en el suministro identificado con el NIC </w:t>
      </w:r>
      <w:r w:rsidR="001E09F9">
        <w:rPr>
          <w:rFonts w:ascii="Museo Sans 300" w:eastAsia="Arial" w:hAnsi="Museo Sans 300" w:cs="Arial"/>
          <w:sz w:val="20"/>
          <w:szCs w:val="20"/>
          <w:lang w:eastAsia="es-SV"/>
        </w:rPr>
        <w:t>XXX</w:t>
      </w:r>
      <w:r w:rsidR="00FF5C92" w:rsidRPr="00FF5C92">
        <w:rPr>
          <w:rFonts w:ascii="Museo Sans 300" w:eastAsia="Arial" w:hAnsi="Museo Sans 300" w:cs="Arial"/>
          <w:sz w:val="20"/>
          <w:szCs w:val="20"/>
          <w:lang w:eastAsia="es-SV"/>
        </w:rPr>
        <w:t xml:space="preserve"> </w:t>
      </w:r>
      <w:r w:rsidR="007C1EF7">
        <w:rPr>
          <w:rFonts w:ascii="Museo Sans 300" w:eastAsia="Arial" w:hAnsi="Museo Sans 300" w:cs="Arial"/>
          <w:sz w:val="20"/>
          <w:szCs w:val="20"/>
          <w:lang w:eastAsia="es-SV"/>
        </w:rPr>
        <w:t xml:space="preserve">durante el mes de septiembre del año dos mil veintiuno, no se encuentra justificado. </w:t>
      </w:r>
    </w:p>
    <w:p w14:paraId="34E6C438" w14:textId="77777777" w:rsidR="00FF5C92" w:rsidRPr="00FF5C92" w:rsidRDefault="00FF5C92" w:rsidP="00FF5C92">
      <w:pPr>
        <w:spacing w:after="0" w:line="240" w:lineRule="auto"/>
        <w:ind w:left="426"/>
        <w:jc w:val="both"/>
        <w:rPr>
          <w:rFonts w:ascii="Museo Sans 300" w:eastAsia="Arial" w:hAnsi="Museo Sans 300" w:cs="Arial"/>
          <w:sz w:val="20"/>
          <w:szCs w:val="20"/>
          <w:lang w:eastAsia="es-SV"/>
        </w:rPr>
      </w:pPr>
    </w:p>
    <w:p w14:paraId="55E20854" w14:textId="47A0FD8B" w:rsidR="00FF5C92" w:rsidRDefault="00FF5C92" w:rsidP="00FF5C92">
      <w:pPr>
        <w:spacing w:after="0" w:line="240" w:lineRule="auto"/>
        <w:ind w:left="426"/>
        <w:jc w:val="both"/>
        <w:rPr>
          <w:rFonts w:ascii="Museo Sans 300" w:eastAsia="Arial" w:hAnsi="Museo Sans 300" w:cs="Arial"/>
          <w:sz w:val="20"/>
          <w:szCs w:val="20"/>
          <w:lang w:eastAsia="es-SV"/>
        </w:rPr>
      </w:pPr>
      <w:r w:rsidRPr="00FF5C92">
        <w:rPr>
          <w:rFonts w:ascii="Museo Sans 300" w:eastAsia="Arial" w:hAnsi="Museo Sans 300" w:cs="Arial"/>
          <w:sz w:val="20"/>
          <w:szCs w:val="20"/>
          <w:lang w:eastAsia="es-SV"/>
        </w:rPr>
        <w:t xml:space="preserve">Por lo tanto, debe declararse improcedente el cobro de la cantidad de </w:t>
      </w:r>
      <w:r w:rsidR="00F6641E">
        <w:rPr>
          <w:rFonts w:ascii="Museo Sans 300" w:eastAsia="Arial" w:hAnsi="Museo Sans 300" w:cs="Arial"/>
          <w:sz w:val="20"/>
          <w:szCs w:val="20"/>
          <w:lang w:eastAsia="es-SV"/>
        </w:rPr>
        <w:t>TRESCIENTOS TREINTA Y SEIS 61</w:t>
      </w:r>
      <w:r w:rsidRPr="00FF5C92">
        <w:rPr>
          <w:rFonts w:ascii="Museo Sans 300" w:eastAsia="Arial" w:hAnsi="Museo Sans 300" w:cs="Arial"/>
          <w:sz w:val="20"/>
          <w:szCs w:val="20"/>
          <w:lang w:eastAsia="es-SV"/>
        </w:rPr>
        <w:t xml:space="preserve">/100 DÓLARES DE LOS ESTADOS UNIDOS DE AMÉRICA (USD </w:t>
      </w:r>
      <w:r w:rsidR="00F6641E">
        <w:rPr>
          <w:rFonts w:ascii="Museo Sans 300" w:eastAsia="Arial" w:hAnsi="Museo Sans 300" w:cs="Arial"/>
          <w:sz w:val="20"/>
          <w:szCs w:val="20"/>
          <w:lang w:eastAsia="es-SV"/>
        </w:rPr>
        <w:t>336.61</w:t>
      </w:r>
      <w:r w:rsidRPr="00FF5C92">
        <w:rPr>
          <w:rFonts w:ascii="Museo Sans 300" w:eastAsia="Arial" w:hAnsi="Museo Sans 300" w:cs="Arial"/>
          <w:sz w:val="20"/>
          <w:szCs w:val="20"/>
          <w:lang w:eastAsia="es-SV"/>
        </w:rPr>
        <w:t xml:space="preserve">) IVA incluido, que la sociedad AES CLESA y </w:t>
      </w:r>
      <w:proofErr w:type="spellStart"/>
      <w:r w:rsidRPr="00FF5C92">
        <w:rPr>
          <w:rFonts w:ascii="Museo Sans 300" w:eastAsia="Arial" w:hAnsi="Museo Sans 300" w:cs="Arial"/>
          <w:sz w:val="20"/>
          <w:szCs w:val="20"/>
          <w:lang w:eastAsia="es-SV"/>
        </w:rPr>
        <w:t>Cía</w:t>
      </w:r>
      <w:proofErr w:type="spellEnd"/>
      <w:r w:rsidRPr="00FF5C92">
        <w:rPr>
          <w:rFonts w:ascii="Museo Sans 300" w:eastAsia="Arial" w:hAnsi="Museo Sans 300" w:cs="Arial"/>
          <w:sz w:val="20"/>
          <w:szCs w:val="20"/>
          <w:lang w:eastAsia="es-SV"/>
        </w:rPr>
        <w:t>, S. en C. de C.V. pretend</w:t>
      </w:r>
      <w:r w:rsidR="002D412A">
        <w:rPr>
          <w:rFonts w:ascii="Museo Sans 300" w:eastAsia="Arial" w:hAnsi="Museo Sans 300" w:cs="Arial"/>
          <w:sz w:val="20"/>
          <w:szCs w:val="20"/>
          <w:lang w:eastAsia="es-SV"/>
        </w:rPr>
        <w:t>e</w:t>
      </w:r>
      <w:r w:rsidRPr="00FF5C92">
        <w:rPr>
          <w:rFonts w:ascii="Museo Sans 300" w:eastAsia="Arial" w:hAnsi="Museo Sans 300" w:cs="Arial"/>
          <w:sz w:val="20"/>
          <w:szCs w:val="20"/>
          <w:lang w:eastAsia="es-SV"/>
        </w:rPr>
        <w:t xml:space="preserve"> recuperar en concepto de energía no registrada.</w:t>
      </w:r>
    </w:p>
    <w:p w14:paraId="062BA6D9" w14:textId="53AC9525" w:rsidR="007C1EF7" w:rsidRDefault="007C1EF7" w:rsidP="00FF5C92">
      <w:pPr>
        <w:spacing w:after="0" w:line="240" w:lineRule="auto"/>
        <w:ind w:left="426"/>
        <w:jc w:val="both"/>
        <w:rPr>
          <w:rFonts w:ascii="Museo Sans 300" w:eastAsia="Arial" w:hAnsi="Museo Sans 300" w:cs="Arial"/>
          <w:sz w:val="20"/>
          <w:szCs w:val="20"/>
          <w:lang w:eastAsia="es-SV"/>
        </w:rPr>
      </w:pPr>
    </w:p>
    <w:p w14:paraId="1EE27CC4" w14:textId="0462AF06" w:rsidR="007C1EF7" w:rsidRPr="00FF5C92" w:rsidRDefault="007C1EF7" w:rsidP="00FF5C92">
      <w:pPr>
        <w:spacing w:after="0" w:line="240" w:lineRule="auto"/>
        <w:ind w:left="426"/>
        <w:jc w:val="both"/>
        <w:rPr>
          <w:rFonts w:ascii="Museo Sans 300" w:eastAsia="Arial" w:hAnsi="Museo Sans 300" w:cs="Arial"/>
          <w:sz w:val="20"/>
          <w:szCs w:val="20"/>
          <w:lang w:eastAsia="es-SV"/>
        </w:rPr>
      </w:pPr>
      <w:r w:rsidRPr="007C1EF7">
        <w:rPr>
          <w:rFonts w:ascii="Museo Sans 300" w:eastAsia="Arial" w:hAnsi="Museo Sans 300" w:cs="Arial"/>
          <w:sz w:val="20"/>
          <w:szCs w:val="20"/>
          <w:lang w:eastAsia="es-SV"/>
        </w:rPr>
        <w:t xml:space="preserve">En consecuencia, la empresa distribuidora está habilitada a cobrar al señor </w:t>
      </w:r>
      <w:r w:rsidR="001E09F9">
        <w:rPr>
          <w:rFonts w:ascii="Museo Sans 300" w:eastAsia="Arial" w:hAnsi="Museo Sans 300" w:cs="Arial"/>
          <w:sz w:val="20"/>
          <w:szCs w:val="20"/>
          <w:lang w:eastAsia="es-SV"/>
        </w:rPr>
        <w:t>XXX</w:t>
      </w:r>
      <w:r w:rsidRPr="007C1EF7">
        <w:rPr>
          <w:rFonts w:ascii="Museo Sans 300" w:eastAsia="Arial" w:hAnsi="Museo Sans 300" w:cs="Arial"/>
          <w:sz w:val="20"/>
          <w:szCs w:val="20"/>
          <w:lang w:eastAsia="es-SV"/>
        </w:rPr>
        <w:t>, la cantidad de TREINTA Y TRES 99/100 DÓLARES DE LOS ESTADOS UNIDOS DE AMÉRICA (USD 33.99), sin IVA, por un consumo de energía de 159 kWh, correspondiente al período comprendido del 16 de abril al 5 de julio de 2018, por lo que debe anular o reintegrar, según sea el caso, la diferencia de lo ya pagado por el usuario.</w:t>
      </w:r>
    </w:p>
    <w:p w14:paraId="15CD7D13" w14:textId="12D0A995" w:rsidR="0031518C" w:rsidRDefault="0031518C" w:rsidP="0080451A">
      <w:pPr>
        <w:spacing w:after="0" w:line="240" w:lineRule="auto"/>
        <w:ind w:left="425"/>
        <w:jc w:val="both"/>
        <w:rPr>
          <w:rFonts w:ascii="Museo Sans 300" w:hAnsi="Museo Sans 300"/>
          <w:sz w:val="20"/>
          <w:szCs w:val="20"/>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53E10CEE"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766D7987" w14:textId="77777777" w:rsidR="001A657F" w:rsidRDefault="001A657F" w:rsidP="00D17668">
      <w:pPr>
        <w:suppressAutoHyphens/>
        <w:spacing w:after="0" w:line="240" w:lineRule="auto"/>
        <w:jc w:val="both"/>
        <w:rPr>
          <w:rFonts w:ascii="Museo Sans 300" w:eastAsia="Arial" w:hAnsi="Museo Sans 300" w:cs="Arial"/>
          <w:sz w:val="20"/>
          <w:szCs w:val="20"/>
          <w:lang w:eastAsia="es-SV"/>
        </w:rPr>
      </w:pPr>
    </w:p>
    <w:p w14:paraId="2D1551D0" w14:textId="08D19EDC"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C6049B">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C6049B">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25FB6638" w:rsidR="0001630E" w:rsidRPr="00183871" w:rsidRDefault="00FF5DF4" w:rsidP="00C44249">
      <w:pPr>
        <w:numPr>
          <w:ilvl w:val="0"/>
          <w:numId w:val="3"/>
        </w:numPr>
        <w:spacing w:after="0" w:line="240" w:lineRule="auto"/>
        <w:ind w:left="360"/>
        <w:jc w:val="both"/>
        <w:rPr>
          <w:rFonts w:ascii="Museo Sans 300" w:eastAsia="Arial" w:hAnsi="Museo Sans 300"/>
          <w:sz w:val="20"/>
          <w:szCs w:val="20"/>
          <w:lang w:val="es-ES_tradnl" w:eastAsia="es-ES"/>
        </w:rPr>
      </w:pPr>
      <w:r w:rsidRPr="00183871">
        <w:rPr>
          <w:rFonts w:ascii="Museo Sans 300" w:eastAsia="Arial" w:hAnsi="Museo Sans 300"/>
          <w:sz w:val="20"/>
          <w:szCs w:val="20"/>
          <w:lang w:eastAsia="es-SV"/>
        </w:rPr>
        <w:t>Confirmar</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el</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acuerdo</w:t>
      </w:r>
      <w:r w:rsidR="00C6049B" w:rsidRPr="00183871">
        <w:rPr>
          <w:rFonts w:ascii="Museo Sans 300" w:eastAsia="Arial" w:hAnsi="Museo Sans 300"/>
          <w:sz w:val="20"/>
          <w:szCs w:val="20"/>
          <w:lang w:val="es-ES_tradnl" w:eastAsia="es-ES"/>
        </w:rPr>
        <w:t xml:space="preserve"> </w:t>
      </w:r>
      <w:proofErr w:type="spellStart"/>
      <w:r w:rsidR="0001630E" w:rsidRPr="00183871">
        <w:rPr>
          <w:rFonts w:ascii="Museo Sans 300" w:eastAsia="Arial" w:hAnsi="Museo Sans 300"/>
          <w:sz w:val="20"/>
          <w:szCs w:val="20"/>
          <w:lang w:val="es-ES_tradnl" w:eastAsia="es-ES"/>
        </w:rPr>
        <w:t>N.°</w:t>
      </w:r>
      <w:proofErr w:type="spellEnd"/>
      <w:r w:rsidR="00C6049B" w:rsidRPr="00183871">
        <w:rPr>
          <w:rFonts w:ascii="Museo Sans 300" w:eastAsia="Arial" w:hAnsi="Museo Sans 300"/>
          <w:sz w:val="20"/>
          <w:szCs w:val="20"/>
          <w:lang w:val="es-ES_tradnl" w:eastAsia="es-ES"/>
        </w:rPr>
        <w:t xml:space="preserve"> </w:t>
      </w:r>
      <w:r w:rsidR="007C1EF7">
        <w:rPr>
          <w:rFonts w:ascii="Museo Sans 300" w:eastAsia="Times New Roman" w:hAnsi="Museo Sans 300"/>
          <w:sz w:val="20"/>
          <w:szCs w:val="20"/>
          <w:lang w:val="es-ES" w:eastAsia="es-ES"/>
        </w:rPr>
        <w:t>E-1380-2022-CAU</w:t>
      </w:r>
      <w:r w:rsidR="00831516" w:rsidRPr="00183871">
        <w:rPr>
          <w:rFonts w:ascii="Museo Sans 300" w:eastAsia="Times New Roman" w:hAnsi="Museo Sans 300"/>
          <w:sz w:val="20"/>
          <w:szCs w:val="20"/>
          <w:lang w:val="es-ES" w:eastAsia="es-ES"/>
        </w:rPr>
        <w:t>,</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emitido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el</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día</w:t>
      </w:r>
      <w:r w:rsidR="00C6049B" w:rsidRPr="00183871">
        <w:rPr>
          <w:rFonts w:ascii="Museo Sans 300" w:eastAsia="Arial" w:hAnsi="Museo Sans 300"/>
          <w:sz w:val="20"/>
          <w:szCs w:val="20"/>
          <w:lang w:val="es-ES_tradnl" w:eastAsia="es-ES"/>
        </w:rPr>
        <w:t xml:space="preserve"> </w:t>
      </w:r>
      <w:r w:rsidR="007C1EF7">
        <w:rPr>
          <w:rFonts w:ascii="Museo Sans 300" w:eastAsia="Arial" w:hAnsi="Museo Sans 300"/>
          <w:sz w:val="20"/>
          <w:szCs w:val="20"/>
          <w:lang w:val="es-ES_tradnl" w:eastAsia="es-ES"/>
        </w:rPr>
        <w:t>siete de julio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este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año.</w:t>
      </w:r>
    </w:p>
    <w:p w14:paraId="2629DBA7" w14:textId="77777777" w:rsidR="00FF5DF4" w:rsidRPr="00183871"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30CCF417"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C6049B">
        <w:rPr>
          <w:rFonts w:ascii="Museo Sans 300" w:eastAsia="Arial" w:hAnsi="Museo Sans 300"/>
          <w:sz w:val="20"/>
          <w:szCs w:val="20"/>
          <w:lang w:val="es-ES_tradnl" w:eastAsia="es-ES"/>
        </w:rPr>
        <w:t xml:space="preserve"> </w:t>
      </w:r>
      <w:r w:rsidR="00C67834">
        <w:rPr>
          <w:rFonts w:ascii="Museo Sans 300" w:eastAsia="Times New Roman" w:hAnsi="Museo Sans 300"/>
          <w:color w:val="000000"/>
          <w:sz w:val="20"/>
          <w:szCs w:val="20"/>
          <w:lang w:val="es-ES" w:eastAsia="es-ES"/>
        </w:rPr>
        <w:t>a</w:t>
      </w:r>
      <w:r w:rsidR="007C1EF7">
        <w:rPr>
          <w:rFonts w:ascii="Museo Sans 300" w:eastAsia="Times New Roman" w:hAnsi="Museo Sans 300"/>
          <w:color w:val="000000"/>
          <w:sz w:val="20"/>
          <w:szCs w:val="20"/>
          <w:lang w:val="es-ES" w:eastAsia="es-ES"/>
        </w:rPr>
        <w:t xml:space="preserve">l señor </w:t>
      </w:r>
      <w:r w:rsidR="001E09F9">
        <w:rPr>
          <w:rFonts w:ascii="Museo Sans 300" w:eastAsia="Times New Roman" w:hAnsi="Museo Sans 300"/>
          <w:color w:val="000000"/>
          <w:sz w:val="20"/>
          <w:szCs w:val="20"/>
          <w:lang w:val="es-ES" w:eastAsia="es-ES"/>
        </w:rPr>
        <w:t>XXX</w:t>
      </w:r>
      <w:r w:rsidR="001F556A">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C6049B">
        <w:rPr>
          <w:rFonts w:ascii="Museo Sans 300" w:eastAsia="Times New Roman" w:hAnsi="Museo Sans 300"/>
          <w:color w:val="000000"/>
          <w:sz w:val="20"/>
          <w:szCs w:val="20"/>
          <w:lang w:val="es-ES" w:eastAsia="es-ES"/>
        </w:rPr>
        <w:t xml:space="preserve"> </w:t>
      </w:r>
      <w:r w:rsidR="00373C7F">
        <w:rPr>
          <w:rFonts w:ascii="Museo Sans 300" w:eastAsia="Arial" w:hAnsi="Museo Sans 300" w:cs="Arial"/>
          <w:sz w:val="20"/>
          <w:szCs w:val="20"/>
          <w:lang w:eastAsia="es-SV"/>
        </w:rPr>
        <w:t>AES CLESA y Cía., S. en C. de C.V.</w:t>
      </w:r>
      <w:r w:rsidRPr="00A348A9">
        <w:rPr>
          <w:rFonts w:ascii="Museo Sans 300" w:eastAsia="Times New Roman" w:hAnsi="Museo Sans 300"/>
          <w:color w:val="000000"/>
          <w:sz w:val="20"/>
          <w:szCs w:val="20"/>
          <w:lang w:val="es-ES" w:eastAsia="es-ES"/>
        </w:rPr>
        <w:t>,</w:t>
      </w:r>
      <w:r w:rsidR="00C6049B">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C6049B">
        <w:rPr>
          <w:rFonts w:ascii="Museo Sans 300" w:eastAsia="Arial" w:hAnsi="Museo Sans 300"/>
          <w:sz w:val="20"/>
          <w:szCs w:val="20"/>
          <w:lang w:val="es-ES_tradnl" w:eastAsia="es-ES"/>
        </w:rPr>
        <w:t xml:space="preserve"> </w:t>
      </w:r>
      <w:r w:rsidR="001E09F9">
        <w:rPr>
          <w:rFonts w:ascii="Museo Sans 300" w:hAnsi="Museo Sans 300"/>
          <w:sz w:val="20"/>
          <w:szCs w:val="20"/>
          <w:lang w:val="es-ES_tradnl"/>
        </w:rPr>
        <w:t>XXX</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3CB5CA23" w14:textId="77777777" w:rsidR="00A04503" w:rsidRPr="00683C3C" w:rsidRDefault="00A04503" w:rsidP="00EA5E89">
      <w:pPr>
        <w:spacing w:after="0" w:line="240" w:lineRule="auto"/>
        <w:ind w:left="709"/>
        <w:jc w:val="both"/>
        <w:rPr>
          <w:rFonts w:ascii="Museo Sans 300" w:eastAsia="Arial" w:hAnsi="Museo Sans 300"/>
          <w:sz w:val="20"/>
          <w:szCs w:val="20"/>
          <w:lang w:val="es-ES_tradnl" w:eastAsia="es-ES"/>
        </w:rPr>
      </w:pPr>
    </w:p>
    <w:p w14:paraId="332C1CE9" w14:textId="122D8478" w:rsidR="00EA5E89" w:rsidRPr="00683C3C" w:rsidRDefault="00C6049B"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A2CAC23" w:rsidR="00663942" w:rsidRPr="00683C3C" w:rsidRDefault="00C6049B"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B4F8" w14:textId="77777777" w:rsidR="001463D1" w:rsidRDefault="001463D1">
      <w:pPr>
        <w:spacing w:after="0" w:line="240" w:lineRule="auto"/>
      </w:pPr>
      <w:r>
        <w:separator/>
      </w:r>
    </w:p>
  </w:endnote>
  <w:endnote w:type="continuationSeparator" w:id="0">
    <w:p w14:paraId="5FDAD057" w14:textId="77777777" w:rsidR="001463D1" w:rsidRDefault="001463D1">
      <w:pPr>
        <w:spacing w:after="0" w:line="240" w:lineRule="auto"/>
      </w:pPr>
      <w:r>
        <w:continuationSeparator/>
      </w:r>
    </w:p>
  </w:endnote>
  <w:endnote w:type="continuationNotice" w:id="1">
    <w:p w14:paraId="4B9A16CF" w14:textId="77777777" w:rsidR="001463D1" w:rsidRDefault="00146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4E75" w14:textId="77777777" w:rsidR="001463D1" w:rsidRDefault="001463D1">
      <w:pPr>
        <w:spacing w:after="0" w:line="240" w:lineRule="auto"/>
      </w:pPr>
      <w:r>
        <w:separator/>
      </w:r>
    </w:p>
  </w:footnote>
  <w:footnote w:type="continuationSeparator" w:id="0">
    <w:p w14:paraId="3E0FF68E" w14:textId="77777777" w:rsidR="001463D1" w:rsidRDefault="001463D1">
      <w:pPr>
        <w:spacing w:after="0" w:line="240" w:lineRule="auto"/>
      </w:pPr>
      <w:r>
        <w:continuationSeparator/>
      </w:r>
    </w:p>
  </w:footnote>
  <w:footnote w:type="continuationNotice" w:id="1">
    <w:p w14:paraId="13E891C6" w14:textId="77777777" w:rsidR="001463D1" w:rsidRDefault="00146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682"/>
    <w:multiLevelType w:val="multilevel"/>
    <w:tmpl w:val="A788930A"/>
    <w:lvl w:ilvl="0">
      <w:start w:val="4"/>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 w15:restartNumberingAfterBreak="0">
    <w:nsid w:val="0F5A15E1"/>
    <w:multiLevelType w:val="hybridMultilevel"/>
    <w:tmpl w:val="E7A2E3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2D10389"/>
    <w:multiLevelType w:val="hybridMultilevel"/>
    <w:tmpl w:val="BC8A884C"/>
    <w:lvl w:ilvl="0" w:tplc="538A4660">
      <w:start w:val="3"/>
      <w:numFmt w:val="bullet"/>
      <w:lvlText w:val="-"/>
      <w:lvlJc w:val="left"/>
      <w:pPr>
        <w:ind w:left="1800" w:hanging="360"/>
      </w:pPr>
      <w:rPr>
        <w:rFonts w:ascii="Museo Sans 300" w:eastAsia="Times New Roman" w:hAnsi="Museo Sans 300"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F8D2834"/>
    <w:multiLevelType w:val="hybridMultilevel"/>
    <w:tmpl w:val="25AA6AC4"/>
    <w:lvl w:ilvl="0" w:tplc="440A0019">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1FA11094"/>
    <w:multiLevelType w:val="hybridMultilevel"/>
    <w:tmpl w:val="7E529B86"/>
    <w:lvl w:ilvl="0" w:tplc="538A4660">
      <w:start w:val="3"/>
      <w:numFmt w:val="bullet"/>
      <w:lvlText w:val="-"/>
      <w:lvlJc w:val="left"/>
      <w:pPr>
        <w:ind w:left="1506" w:hanging="360"/>
      </w:pPr>
      <w:rPr>
        <w:rFonts w:ascii="Museo Sans 300" w:eastAsia="Times New Roman" w:hAnsi="Museo Sans 300" w:cs="Times New Roman"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8" w15:restartNumberingAfterBreak="0">
    <w:nsid w:val="22710B40"/>
    <w:multiLevelType w:val="multilevel"/>
    <w:tmpl w:val="AAA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900DF6"/>
    <w:multiLevelType w:val="multilevel"/>
    <w:tmpl w:val="3362A40A"/>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3016801"/>
    <w:multiLevelType w:val="hybridMultilevel"/>
    <w:tmpl w:val="86FA8A1E"/>
    <w:lvl w:ilvl="0" w:tplc="440A0001">
      <w:start w:val="1"/>
      <w:numFmt w:val="bullet"/>
      <w:lvlText w:val=""/>
      <w:lvlJc w:val="left"/>
      <w:pPr>
        <w:ind w:left="207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D69156A"/>
    <w:multiLevelType w:val="multilevel"/>
    <w:tmpl w:val="75B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901388"/>
    <w:multiLevelType w:val="multilevel"/>
    <w:tmpl w:val="E448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297ED6"/>
    <w:multiLevelType w:val="hybridMultilevel"/>
    <w:tmpl w:val="BC9E7D6A"/>
    <w:lvl w:ilvl="0" w:tplc="B88C75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436F3852"/>
    <w:multiLevelType w:val="hybridMultilevel"/>
    <w:tmpl w:val="9ACE803A"/>
    <w:lvl w:ilvl="0" w:tplc="440A0001">
      <w:start w:val="1"/>
      <w:numFmt w:val="bullet"/>
      <w:lvlText w:val=""/>
      <w:lvlJc w:val="left"/>
      <w:pPr>
        <w:ind w:left="1213" w:hanging="360"/>
      </w:pPr>
      <w:rPr>
        <w:rFonts w:ascii="Symbol" w:hAnsi="Symbol" w:hint="default"/>
      </w:rPr>
    </w:lvl>
    <w:lvl w:ilvl="1" w:tplc="440A0001">
      <w:start w:val="1"/>
      <w:numFmt w:val="bullet"/>
      <w:lvlText w:val=""/>
      <w:lvlJc w:val="left"/>
      <w:pPr>
        <w:ind w:left="1933" w:hanging="360"/>
      </w:pPr>
      <w:rPr>
        <w:rFonts w:ascii="Symbol" w:hAnsi="Symbol" w:hint="default"/>
      </w:rPr>
    </w:lvl>
    <w:lvl w:ilvl="2" w:tplc="440A0005" w:tentative="1">
      <w:start w:val="1"/>
      <w:numFmt w:val="bullet"/>
      <w:lvlText w:val=""/>
      <w:lvlJc w:val="left"/>
      <w:pPr>
        <w:ind w:left="2653" w:hanging="360"/>
      </w:pPr>
      <w:rPr>
        <w:rFonts w:ascii="Wingdings" w:hAnsi="Wingdings" w:hint="default"/>
      </w:rPr>
    </w:lvl>
    <w:lvl w:ilvl="3" w:tplc="440A0001" w:tentative="1">
      <w:start w:val="1"/>
      <w:numFmt w:val="bullet"/>
      <w:lvlText w:val=""/>
      <w:lvlJc w:val="left"/>
      <w:pPr>
        <w:ind w:left="3373" w:hanging="360"/>
      </w:pPr>
      <w:rPr>
        <w:rFonts w:ascii="Symbol" w:hAnsi="Symbol" w:hint="default"/>
      </w:rPr>
    </w:lvl>
    <w:lvl w:ilvl="4" w:tplc="440A0003" w:tentative="1">
      <w:start w:val="1"/>
      <w:numFmt w:val="bullet"/>
      <w:lvlText w:val="o"/>
      <w:lvlJc w:val="left"/>
      <w:pPr>
        <w:ind w:left="4093" w:hanging="360"/>
      </w:pPr>
      <w:rPr>
        <w:rFonts w:ascii="Courier New" w:hAnsi="Courier New" w:cs="Courier New" w:hint="default"/>
      </w:rPr>
    </w:lvl>
    <w:lvl w:ilvl="5" w:tplc="440A0005" w:tentative="1">
      <w:start w:val="1"/>
      <w:numFmt w:val="bullet"/>
      <w:lvlText w:val=""/>
      <w:lvlJc w:val="left"/>
      <w:pPr>
        <w:ind w:left="4813" w:hanging="360"/>
      </w:pPr>
      <w:rPr>
        <w:rFonts w:ascii="Wingdings" w:hAnsi="Wingdings" w:hint="default"/>
      </w:rPr>
    </w:lvl>
    <w:lvl w:ilvl="6" w:tplc="440A0001" w:tentative="1">
      <w:start w:val="1"/>
      <w:numFmt w:val="bullet"/>
      <w:lvlText w:val=""/>
      <w:lvlJc w:val="left"/>
      <w:pPr>
        <w:ind w:left="5533" w:hanging="360"/>
      </w:pPr>
      <w:rPr>
        <w:rFonts w:ascii="Symbol" w:hAnsi="Symbol" w:hint="default"/>
      </w:rPr>
    </w:lvl>
    <w:lvl w:ilvl="7" w:tplc="440A0003" w:tentative="1">
      <w:start w:val="1"/>
      <w:numFmt w:val="bullet"/>
      <w:lvlText w:val="o"/>
      <w:lvlJc w:val="left"/>
      <w:pPr>
        <w:ind w:left="6253" w:hanging="360"/>
      </w:pPr>
      <w:rPr>
        <w:rFonts w:ascii="Courier New" w:hAnsi="Courier New" w:cs="Courier New" w:hint="default"/>
      </w:rPr>
    </w:lvl>
    <w:lvl w:ilvl="8" w:tplc="440A0005" w:tentative="1">
      <w:start w:val="1"/>
      <w:numFmt w:val="bullet"/>
      <w:lvlText w:val=""/>
      <w:lvlJc w:val="left"/>
      <w:pPr>
        <w:ind w:left="6973" w:hanging="360"/>
      </w:pPr>
      <w:rPr>
        <w:rFonts w:ascii="Wingdings" w:hAnsi="Wingdings" w:hint="default"/>
      </w:rPr>
    </w:lvl>
  </w:abstractNum>
  <w:abstractNum w:abstractNumId="18" w15:restartNumberingAfterBreak="0">
    <w:nsid w:val="43752B84"/>
    <w:multiLevelType w:val="hybridMultilevel"/>
    <w:tmpl w:val="254C343C"/>
    <w:lvl w:ilvl="0" w:tplc="A468B93E">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464E742C"/>
    <w:multiLevelType w:val="hybridMultilevel"/>
    <w:tmpl w:val="1C7C43E6"/>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D43BD7"/>
    <w:multiLevelType w:val="multilevel"/>
    <w:tmpl w:val="6DAE4218"/>
    <w:lvl w:ilvl="0">
      <w:start w:val="1"/>
      <w:numFmt w:val="lowerLetter"/>
      <w:lvlText w:val="%1)"/>
      <w:lvlJc w:val="left"/>
      <w:pPr>
        <w:ind w:left="1571" w:hanging="360"/>
      </w:pPr>
      <w:rPr>
        <w:rFonts w:hint="default"/>
      </w:rPr>
    </w:lvl>
    <w:lvl w:ilvl="1">
      <w:start w:val="1"/>
      <w:numFmt w:val="decimal"/>
      <w:isLgl/>
      <w:lvlText w:val="%1.%2"/>
      <w:lvlJc w:val="left"/>
      <w:pPr>
        <w:ind w:left="2290" w:hanging="360"/>
      </w:pPr>
      <w:rPr>
        <w:rFonts w:hint="default"/>
      </w:rPr>
    </w:lvl>
    <w:lvl w:ilvl="2">
      <w:start w:val="1"/>
      <w:numFmt w:val="decimal"/>
      <w:isLgl/>
      <w:lvlText w:val="%1.%2.%3"/>
      <w:lvlJc w:val="left"/>
      <w:pPr>
        <w:ind w:left="3577" w:hanging="720"/>
      </w:pPr>
      <w:rPr>
        <w:rFonts w:hint="default"/>
      </w:rPr>
    </w:lvl>
    <w:lvl w:ilvl="3">
      <w:start w:val="1"/>
      <w:numFmt w:val="decimal"/>
      <w:isLgl/>
      <w:lvlText w:val="%1.%2.%3.%4"/>
      <w:lvlJc w:val="left"/>
      <w:pPr>
        <w:ind w:left="4504" w:hanging="720"/>
      </w:pPr>
      <w:rPr>
        <w:rFonts w:hint="default"/>
      </w:rPr>
    </w:lvl>
    <w:lvl w:ilvl="4">
      <w:start w:val="1"/>
      <w:numFmt w:val="decimal"/>
      <w:isLgl/>
      <w:lvlText w:val="%1.%2.%3.%4.%5"/>
      <w:lvlJc w:val="left"/>
      <w:pPr>
        <w:ind w:left="5791" w:hanging="1080"/>
      </w:pPr>
      <w:rPr>
        <w:rFonts w:hint="default"/>
      </w:rPr>
    </w:lvl>
    <w:lvl w:ilvl="5">
      <w:start w:val="1"/>
      <w:numFmt w:val="decimal"/>
      <w:isLgl/>
      <w:lvlText w:val="%1.%2.%3.%4.%5.%6"/>
      <w:lvlJc w:val="left"/>
      <w:pPr>
        <w:ind w:left="6718" w:hanging="1080"/>
      </w:pPr>
      <w:rPr>
        <w:rFonts w:hint="default"/>
      </w:rPr>
    </w:lvl>
    <w:lvl w:ilvl="6">
      <w:start w:val="1"/>
      <w:numFmt w:val="decimal"/>
      <w:isLgl/>
      <w:lvlText w:val="%1.%2.%3.%4.%5.%6.%7"/>
      <w:lvlJc w:val="left"/>
      <w:pPr>
        <w:ind w:left="8005" w:hanging="1440"/>
      </w:pPr>
      <w:rPr>
        <w:rFonts w:hint="default"/>
      </w:rPr>
    </w:lvl>
    <w:lvl w:ilvl="7">
      <w:start w:val="1"/>
      <w:numFmt w:val="decimal"/>
      <w:isLgl/>
      <w:lvlText w:val="%1.%2.%3.%4.%5.%6.%7.%8"/>
      <w:lvlJc w:val="left"/>
      <w:pPr>
        <w:ind w:left="8932" w:hanging="1440"/>
      </w:pPr>
      <w:rPr>
        <w:rFonts w:hint="default"/>
      </w:rPr>
    </w:lvl>
    <w:lvl w:ilvl="8">
      <w:start w:val="1"/>
      <w:numFmt w:val="decimal"/>
      <w:isLgl/>
      <w:lvlText w:val="%1.%2.%3.%4.%5.%6.%7.%8.%9"/>
      <w:lvlJc w:val="left"/>
      <w:pPr>
        <w:ind w:left="10219" w:hanging="1800"/>
      </w:pPr>
      <w:rPr>
        <w:rFonts w:hint="default"/>
      </w:rPr>
    </w:lvl>
  </w:abstractNum>
  <w:abstractNum w:abstractNumId="23" w15:restartNumberingAfterBreak="0">
    <w:nsid w:val="51B12E56"/>
    <w:multiLevelType w:val="hybridMultilevel"/>
    <w:tmpl w:val="85C09A1C"/>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4"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5"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6" w15:restartNumberingAfterBreak="0">
    <w:nsid w:val="53FD6217"/>
    <w:multiLevelType w:val="multilevel"/>
    <w:tmpl w:val="B9C41F66"/>
    <w:lvl w:ilvl="0">
      <w:start w:val="1"/>
      <w:numFmt w:val="decimal"/>
      <w:lvlText w:val="%1."/>
      <w:lvlJc w:val="left"/>
      <w:pPr>
        <w:ind w:left="1080" w:hanging="360"/>
      </w:pPr>
      <w:rPr>
        <w:rFonts w:hint="default"/>
        <w:b/>
        <w:bCs w:val="0"/>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7"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 w15:restartNumberingAfterBreak="0">
    <w:nsid w:val="64E31CAF"/>
    <w:multiLevelType w:val="hybridMultilevel"/>
    <w:tmpl w:val="660A20C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2" w15:restartNumberingAfterBreak="0">
    <w:nsid w:val="663252C0"/>
    <w:multiLevelType w:val="hybridMultilevel"/>
    <w:tmpl w:val="93A46094"/>
    <w:lvl w:ilvl="0" w:tplc="E3A83E4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81079D5"/>
    <w:multiLevelType w:val="hybridMultilevel"/>
    <w:tmpl w:val="B6CC28B4"/>
    <w:lvl w:ilvl="0" w:tplc="FBA0BE3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4" w15:restartNumberingAfterBreak="0">
    <w:nsid w:val="68721FB7"/>
    <w:multiLevelType w:val="hybridMultilevel"/>
    <w:tmpl w:val="111CB0D0"/>
    <w:lvl w:ilvl="0" w:tplc="9458598E">
      <w:start w:val="2"/>
      <w:numFmt w:val="bullet"/>
      <w:lvlText w:val="-"/>
      <w:lvlJc w:val="left"/>
      <w:pPr>
        <w:ind w:left="1211" w:hanging="360"/>
      </w:pPr>
      <w:rPr>
        <w:rFonts w:ascii="Museo 300" w:eastAsia="Calibri" w:hAnsi="Museo 300" w:cs="Segoe UI"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35" w15:restartNumberingAfterBreak="0">
    <w:nsid w:val="6A591800"/>
    <w:multiLevelType w:val="hybridMultilevel"/>
    <w:tmpl w:val="C798CEE4"/>
    <w:lvl w:ilvl="0" w:tplc="538A4660">
      <w:start w:val="3"/>
      <w:numFmt w:val="bullet"/>
      <w:lvlText w:val="-"/>
      <w:lvlJc w:val="left"/>
      <w:pPr>
        <w:ind w:left="1800" w:hanging="360"/>
      </w:pPr>
      <w:rPr>
        <w:rFonts w:ascii="Museo Sans 300" w:eastAsia="Times New Roman" w:hAnsi="Museo Sans 300"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6"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7" w15:restartNumberingAfterBreak="0">
    <w:nsid w:val="6DF46D17"/>
    <w:multiLevelType w:val="multilevel"/>
    <w:tmpl w:val="541AC07E"/>
    <w:lvl w:ilvl="0">
      <w:start w:val="1"/>
      <w:numFmt w:val="upperRoman"/>
      <w:lvlText w:val="%1."/>
      <w:lvlJc w:val="left"/>
      <w:pPr>
        <w:ind w:left="1080" w:hanging="720"/>
      </w:pPr>
      <w:rPr>
        <w:rFonts w:ascii="Museo Sans 300" w:hAnsi="Museo Sans 300"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5440F81"/>
    <w:multiLevelType w:val="hybridMultilevel"/>
    <w:tmpl w:val="E59E68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40" w15:restartNumberingAfterBreak="0">
    <w:nsid w:val="7CC15536"/>
    <w:multiLevelType w:val="multilevel"/>
    <w:tmpl w:val="0D50078A"/>
    <w:lvl w:ilvl="0">
      <w:start w:val="2"/>
      <w:numFmt w:val="decimal"/>
      <w:lvlText w:val="%1."/>
      <w:lvlJc w:val="left"/>
      <w:pPr>
        <w:ind w:left="360" w:hanging="360"/>
      </w:pPr>
      <w:rPr>
        <w:rFonts w:hint="default"/>
      </w:rPr>
    </w:lvl>
    <w:lvl w:ilvl="1">
      <w:start w:val="3"/>
      <w:numFmt w:val="decimal"/>
      <w:lvlText w:val="%1.%2."/>
      <w:lvlJc w:val="left"/>
      <w:pPr>
        <w:ind w:left="720" w:hanging="720"/>
      </w:pPr>
      <w:rPr>
        <w:rFonts w:ascii="Museo Sans 500" w:hAnsi="Museo Sans 500"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751EDD"/>
    <w:multiLevelType w:val="hybridMultilevel"/>
    <w:tmpl w:val="BBC89D24"/>
    <w:lvl w:ilvl="0" w:tplc="EA1A788C">
      <w:start w:val="2"/>
      <w:numFmt w:val="decimal"/>
      <w:lvlText w:val="%1."/>
      <w:lvlJc w:val="left"/>
      <w:pPr>
        <w:ind w:left="1069" w:hanging="360"/>
      </w:pPr>
      <w:rPr>
        <w:rFonts w:ascii="Museo 300" w:hAnsi="Museo 300" w:hint="default"/>
        <w:b/>
        <w:bCs/>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6"/>
  </w:num>
  <w:num w:numId="2" w16cid:durableId="2041738377">
    <w:abstractNumId w:val="40"/>
  </w:num>
  <w:num w:numId="3" w16cid:durableId="575092382">
    <w:abstractNumId w:val="42"/>
  </w:num>
  <w:num w:numId="4" w16cid:durableId="1211377342">
    <w:abstractNumId w:val="6"/>
  </w:num>
  <w:num w:numId="5" w16cid:durableId="1080327858">
    <w:abstractNumId w:val="37"/>
  </w:num>
  <w:num w:numId="6" w16cid:durableId="1228228863">
    <w:abstractNumId w:val="4"/>
  </w:num>
  <w:num w:numId="7" w16cid:durableId="220875163">
    <w:abstractNumId w:val="20"/>
  </w:num>
  <w:num w:numId="8" w16cid:durableId="1334531101">
    <w:abstractNumId w:val="39"/>
  </w:num>
  <w:num w:numId="9" w16cid:durableId="1516731007">
    <w:abstractNumId w:val="5"/>
  </w:num>
  <w:num w:numId="10" w16cid:durableId="2031294769">
    <w:abstractNumId w:val="10"/>
  </w:num>
  <w:num w:numId="11" w16cid:durableId="317460406">
    <w:abstractNumId w:val="24"/>
  </w:num>
  <w:num w:numId="12" w16cid:durableId="2083481331">
    <w:abstractNumId w:val="25"/>
  </w:num>
  <w:num w:numId="13" w16cid:durableId="564797339">
    <w:abstractNumId w:val="12"/>
  </w:num>
  <w:num w:numId="14" w16cid:durableId="476920687">
    <w:abstractNumId w:val="27"/>
  </w:num>
  <w:num w:numId="15" w16cid:durableId="1241868951">
    <w:abstractNumId w:val="28"/>
  </w:num>
  <w:num w:numId="16" w16cid:durableId="1852260346">
    <w:abstractNumId w:val="36"/>
  </w:num>
  <w:num w:numId="17" w16cid:durableId="790586829">
    <w:abstractNumId w:val="1"/>
  </w:num>
  <w:num w:numId="18" w16cid:durableId="1758674095">
    <w:abstractNumId w:val="41"/>
  </w:num>
  <w:num w:numId="19" w16cid:durableId="2111390328">
    <w:abstractNumId w:val="30"/>
  </w:num>
  <w:num w:numId="20" w16cid:durableId="1551503160">
    <w:abstractNumId w:val="29"/>
  </w:num>
  <w:num w:numId="21" w16cid:durableId="399405835">
    <w:abstractNumId w:val="11"/>
  </w:num>
  <w:num w:numId="22" w16cid:durableId="903219092">
    <w:abstractNumId w:val="16"/>
  </w:num>
  <w:num w:numId="23" w16cid:durableId="2001541948">
    <w:abstractNumId w:val="33"/>
  </w:num>
  <w:num w:numId="24" w16cid:durableId="1541162590">
    <w:abstractNumId w:val="32"/>
  </w:num>
  <w:num w:numId="25" w16cid:durableId="1295984137">
    <w:abstractNumId w:val="18"/>
  </w:num>
  <w:num w:numId="26" w16cid:durableId="350842038">
    <w:abstractNumId w:val="34"/>
  </w:num>
  <w:num w:numId="27" w16cid:durableId="135949979">
    <w:abstractNumId w:val="19"/>
  </w:num>
  <w:num w:numId="28" w16cid:durableId="153573278">
    <w:abstractNumId w:val="9"/>
  </w:num>
  <w:num w:numId="29" w16cid:durableId="17122830">
    <w:abstractNumId w:val="38"/>
  </w:num>
  <w:num w:numId="30" w16cid:durableId="381096222">
    <w:abstractNumId w:val="2"/>
  </w:num>
  <w:num w:numId="31"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2943660">
    <w:abstractNumId w:val="13"/>
  </w:num>
  <w:num w:numId="33" w16cid:durableId="115221344">
    <w:abstractNumId w:val="15"/>
  </w:num>
  <w:num w:numId="34" w16cid:durableId="1099523604">
    <w:abstractNumId w:val="8"/>
  </w:num>
  <w:num w:numId="35" w16cid:durableId="612176016">
    <w:abstractNumId w:val="21"/>
  </w:num>
  <w:num w:numId="36" w16cid:durableId="1404991138">
    <w:abstractNumId w:val="31"/>
  </w:num>
  <w:num w:numId="37" w16cid:durableId="999960792">
    <w:abstractNumId w:val="3"/>
  </w:num>
  <w:num w:numId="38" w16cid:durableId="1672751889">
    <w:abstractNumId w:val="35"/>
  </w:num>
  <w:num w:numId="39" w16cid:durableId="644041815">
    <w:abstractNumId w:val="0"/>
  </w:num>
  <w:num w:numId="40" w16cid:durableId="1682007945">
    <w:abstractNumId w:val="23"/>
  </w:num>
  <w:num w:numId="41" w16cid:durableId="1750079737">
    <w:abstractNumId w:val="22"/>
  </w:num>
  <w:num w:numId="42" w16cid:durableId="801390679">
    <w:abstractNumId w:val="17"/>
  </w:num>
  <w:num w:numId="43" w16cid:durableId="166123175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0653"/>
    <w:rsid w:val="000027E6"/>
    <w:rsid w:val="00006749"/>
    <w:rsid w:val="00007BB4"/>
    <w:rsid w:val="00010009"/>
    <w:rsid w:val="000108D1"/>
    <w:rsid w:val="00010996"/>
    <w:rsid w:val="0001630E"/>
    <w:rsid w:val="00016619"/>
    <w:rsid w:val="00017803"/>
    <w:rsid w:val="00017944"/>
    <w:rsid w:val="000201E8"/>
    <w:rsid w:val="000203E4"/>
    <w:rsid w:val="000206F7"/>
    <w:rsid w:val="0002111A"/>
    <w:rsid w:val="0002263E"/>
    <w:rsid w:val="000303C1"/>
    <w:rsid w:val="0003063F"/>
    <w:rsid w:val="00030F02"/>
    <w:rsid w:val="0003103B"/>
    <w:rsid w:val="00031A4D"/>
    <w:rsid w:val="0003330E"/>
    <w:rsid w:val="00033A00"/>
    <w:rsid w:val="00034B18"/>
    <w:rsid w:val="00034C02"/>
    <w:rsid w:val="00040A43"/>
    <w:rsid w:val="00040F52"/>
    <w:rsid w:val="000416CA"/>
    <w:rsid w:val="0004172E"/>
    <w:rsid w:val="00041888"/>
    <w:rsid w:val="00041BC4"/>
    <w:rsid w:val="00051B63"/>
    <w:rsid w:val="000520CC"/>
    <w:rsid w:val="00053AC9"/>
    <w:rsid w:val="00053F63"/>
    <w:rsid w:val="00055F64"/>
    <w:rsid w:val="00056AE4"/>
    <w:rsid w:val="00066ACA"/>
    <w:rsid w:val="0007062A"/>
    <w:rsid w:val="00070639"/>
    <w:rsid w:val="00070647"/>
    <w:rsid w:val="00070760"/>
    <w:rsid w:val="00070D10"/>
    <w:rsid w:val="000717C4"/>
    <w:rsid w:val="00072690"/>
    <w:rsid w:val="0007424E"/>
    <w:rsid w:val="0007523E"/>
    <w:rsid w:val="000758EA"/>
    <w:rsid w:val="00076FFB"/>
    <w:rsid w:val="00081CEC"/>
    <w:rsid w:val="000840EC"/>
    <w:rsid w:val="00086E48"/>
    <w:rsid w:val="0008733E"/>
    <w:rsid w:val="00090692"/>
    <w:rsid w:val="00091082"/>
    <w:rsid w:val="0009231A"/>
    <w:rsid w:val="000925AD"/>
    <w:rsid w:val="000945EB"/>
    <w:rsid w:val="00095FF2"/>
    <w:rsid w:val="00096218"/>
    <w:rsid w:val="0009777F"/>
    <w:rsid w:val="000A02A0"/>
    <w:rsid w:val="000A0D55"/>
    <w:rsid w:val="000A0E8C"/>
    <w:rsid w:val="000A19A8"/>
    <w:rsid w:val="000A3B4D"/>
    <w:rsid w:val="000A55D2"/>
    <w:rsid w:val="000A668B"/>
    <w:rsid w:val="000B0E9E"/>
    <w:rsid w:val="000B175D"/>
    <w:rsid w:val="000B2BC9"/>
    <w:rsid w:val="000B523A"/>
    <w:rsid w:val="000B7509"/>
    <w:rsid w:val="000C0358"/>
    <w:rsid w:val="000C2C0E"/>
    <w:rsid w:val="000C337E"/>
    <w:rsid w:val="000C3FD5"/>
    <w:rsid w:val="000C430C"/>
    <w:rsid w:val="000C5A77"/>
    <w:rsid w:val="000C625F"/>
    <w:rsid w:val="000C74CE"/>
    <w:rsid w:val="000D0795"/>
    <w:rsid w:val="000D157D"/>
    <w:rsid w:val="000D2BAB"/>
    <w:rsid w:val="000D2EDB"/>
    <w:rsid w:val="000D3DE9"/>
    <w:rsid w:val="000D4000"/>
    <w:rsid w:val="000D4A65"/>
    <w:rsid w:val="000D5007"/>
    <w:rsid w:val="000D7751"/>
    <w:rsid w:val="000D7947"/>
    <w:rsid w:val="000D7A3E"/>
    <w:rsid w:val="000D7FAA"/>
    <w:rsid w:val="000E1F24"/>
    <w:rsid w:val="000E26D5"/>
    <w:rsid w:val="000E286A"/>
    <w:rsid w:val="000E3186"/>
    <w:rsid w:val="000E44E7"/>
    <w:rsid w:val="000E4E0B"/>
    <w:rsid w:val="000E50A8"/>
    <w:rsid w:val="000E5EDC"/>
    <w:rsid w:val="000E6C7D"/>
    <w:rsid w:val="000F0EDE"/>
    <w:rsid w:val="000F167E"/>
    <w:rsid w:val="000F1AC3"/>
    <w:rsid w:val="000F1D50"/>
    <w:rsid w:val="000F35F2"/>
    <w:rsid w:val="000F3C01"/>
    <w:rsid w:val="000F5CCF"/>
    <w:rsid w:val="000F669C"/>
    <w:rsid w:val="000F6AF8"/>
    <w:rsid w:val="000F6B9A"/>
    <w:rsid w:val="0010010A"/>
    <w:rsid w:val="001014CB"/>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A5A"/>
    <w:rsid w:val="001463D1"/>
    <w:rsid w:val="001479BD"/>
    <w:rsid w:val="00151B54"/>
    <w:rsid w:val="00151EED"/>
    <w:rsid w:val="00154D8F"/>
    <w:rsid w:val="00154EB0"/>
    <w:rsid w:val="00157251"/>
    <w:rsid w:val="00157D0D"/>
    <w:rsid w:val="00157F53"/>
    <w:rsid w:val="00162380"/>
    <w:rsid w:val="0016291E"/>
    <w:rsid w:val="00162BD5"/>
    <w:rsid w:val="00164F81"/>
    <w:rsid w:val="00166220"/>
    <w:rsid w:val="001666DE"/>
    <w:rsid w:val="00166A79"/>
    <w:rsid w:val="00166B73"/>
    <w:rsid w:val="00170460"/>
    <w:rsid w:val="00171B34"/>
    <w:rsid w:val="00172E69"/>
    <w:rsid w:val="00173715"/>
    <w:rsid w:val="00173BC5"/>
    <w:rsid w:val="0017536A"/>
    <w:rsid w:val="001754C2"/>
    <w:rsid w:val="00181D46"/>
    <w:rsid w:val="00182902"/>
    <w:rsid w:val="00183871"/>
    <w:rsid w:val="00183B13"/>
    <w:rsid w:val="00186FC2"/>
    <w:rsid w:val="0018721D"/>
    <w:rsid w:val="00190245"/>
    <w:rsid w:val="001904B5"/>
    <w:rsid w:val="0019099F"/>
    <w:rsid w:val="00191380"/>
    <w:rsid w:val="00196369"/>
    <w:rsid w:val="001965C7"/>
    <w:rsid w:val="001966F7"/>
    <w:rsid w:val="001973F9"/>
    <w:rsid w:val="001A0A97"/>
    <w:rsid w:val="001A0F5E"/>
    <w:rsid w:val="001A14AA"/>
    <w:rsid w:val="001A252C"/>
    <w:rsid w:val="001A4F24"/>
    <w:rsid w:val="001A657F"/>
    <w:rsid w:val="001A6F2F"/>
    <w:rsid w:val="001B0514"/>
    <w:rsid w:val="001B0999"/>
    <w:rsid w:val="001B0AB5"/>
    <w:rsid w:val="001B0B8A"/>
    <w:rsid w:val="001B3144"/>
    <w:rsid w:val="001B443E"/>
    <w:rsid w:val="001C1CDF"/>
    <w:rsid w:val="001C2EF8"/>
    <w:rsid w:val="001C3BA5"/>
    <w:rsid w:val="001C41E0"/>
    <w:rsid w:val="001D028A"/>
    <w:rsid w:val="001D0A77"/>
    <w:rsid w:val="001D1FAC"/>
    <w:rsid w:val="001D2ECA"/>
    <w:rsid w:val="001D3CBE"/>
    <w:rsid w:val="001D4388"/>
    <w:rsid w:val="001D50CA"/>
    <w:rsid w:val="001D561A"/>
    <w:rsid w:val="001D686D"/>
    <w:rsid w:val="001E0462"/>
    <w:rsid w:val="001E09F9"/>
    <w:rsid w:val="001E305C"/>
    <w:rsid w:val="001E30CC"/>
    <w:rsid w:val="001E4887"/>
    <w:rsid w:val="001E5A6F"/>
    <w:rsid w:val="001F0116"/>
    <w:rsid w:val="001F084D"/>
    <w:rsid w:val="001F08A8"/>
    <w:rsid w:val="001F1031"/>
    <w:rsid w:val="001F1785"/>
    <w:rsid w:val="001F4208"/>
    <w:rsid w:val="001F45C4"/>
    <w:rsid w:val="001F4ECC"/>
    <w:rsid w:val="001F4F13"/>
    <w:rsid w:val="001F556A"/>
    <w:rsid w:val="001F6332"/>
    <w:rsid w:val="001F648B"/>
    <w:rsid w:val="00200016"/>
    <w:rsid w:val="00200AF4"/>
    <w:rsid w:val="00201B80"/>
    <w:rsid w:val="002024C2"/>
    <w:rsid w:val="0020264C"/>
    <w:rsid w:val="002036BA"/>
    <w:rsid w:val="00204442"/>
    <w:rsid w:val="00204785"/>
    <w:rsid w:val="002049A1"/>
    <w:rsid w:val="002071F1"/>
    <w:rsid w:val="0020756B"/>
    <w:rsid w:val="0021188C"/>
    <w:rsid w:val="00213E7A"/>
    <w:rsid w:val="00214115"/>
    <w:rsid w:val="002144C1"/>
    <w:rsid w:val="002154CE"/>
    <w:rsid w:val="00216906"/>
    <w:rsid w:val="00220386"/>
    <w:rsid w:val="0022182E"/>
    <w:rsid w:val="00221D24"/>
    <w:rsid w:val="00222DDA"/>
    <w:rsid w:val="002244F1"/>
    <w:rsid w:val="00226591"/>
    <w:rsid w:val="002276C0"/>
    <w:rsid w:val="00227C00"/>
    <w:rsid w:val="00230BD0"/>
    <w:rsid w:val="00230E44"/>
    <w:rsid w:val="00230F10"/>
    <w:rsid w:val="00230F42"/>
    <w:rsid w:val="00231F03"/>
    <w:rsid w:val="00231F7E"/>
    <w:rsid w:val="00234AD9"/>
    <w:rsid w:val="0023714E"/>
    <w:rsid w:val="00240E4A"/>
    <w:rsid w:val="0024148C"/>
    <w:rsid w:val="00241A85"/>
    <w:rsid w:val="00242D84"/>
    <w:rsid w:val="00244CCD"/>
    <w:rsid w:val="0024661A"/>
    <w:rsid w:val="002470C5"/>
    <w:rsid w:val="00249B71"/>
    <w:rsid w:val="00250F55"/>
    <w:rsid w:val="00252628"/>
    <w:rsid w:val="00252CB7"/>
    <w:rsid w:val="0025377F"/>
    <w:rsid w:val="002540EA"/>
    <w:rsid w:val="00254774"/>
    <w:rsid w:val="002559B1"/>
    <w:rsid w:val="002564E6"/>
    <w:rsid w:val="00256AFF"/>
    <w:rsid w:val="00257A22"/>
    <w:rsid w:val="002605D8"/>
    <w:rsid w:val="00262377"/>
    <w:rsid w:val="00262AF3"/>
    <w:rsid w:val="002637A2"/>
    <w:rsid w:val="00265302"/>
    <w:rsid w:val="00266A5E"/>
    <w:rsid w:val="00266BDF"/>
    <w:rsid w:val="00266F2E"/>
    <w:rsid w:val="002672B1"/>
    <w:rsid w:val="0026767E"/>
    <w:rsid w:val="002678D8"/>
    <w:rsid w:val="0027211E"/>
    <w:rsid w:val="00272991"/>
    <w:rsid w:val="00273A7A"/>
    <w:rsid w:val="002747BB"/>
    <w:rsid w:val="00274910"/>
    <w:rsid w:val="00276ADF"/>
    <w:rsid w:val="00281273"/>
    <w:rsid w:val="00282FA8"/>
    <w:rsid w:val="00283DEF"/>
    <w:rsid w:val="0028408F"/>
    <w:rsid w:val="00284E96"/>
    <w:rsid w:val="0028593F"/>
    <w:rsid w:val="0029005A"/>
    <w:rsid w:val="0029146F"/>
    <w:rsid w:val="0029492B"/>
    <w:rsid w:val="00294C3B"/>
    <w:rsid w:val="00294C4C"/>
    <w:rsid w:val="00297F0F"/>
    <w:rsid w:val="002A0B04"/>
    <w:rsid w:val="002A0B3F"/>
    <w:rsid w:val="002A4285"/>
    <w:rsid w:val="002A44DE"/>
    <w:rsid w:val="002B0092"/>
    <w:rsid w:val="002B0394"/>
    <w:rsid w:val="002B05F8"/>
    <w:rsid w:val="002B0A07"/>
    <w:rsid w:val="002B108E"/>
    <w:rsid w:val="002B1E66"/>
    <w:rsid w:val="002B2B9A"/>
    <w:rsid w:val="002B45D6"/>
    <w:rsid w:val="002B46A0"/>
    <w:rsid w:val="002B47E4"/>
    <w:rsid w:val="002B55BA"/>
    <w:rsid w:val="002B5663"/>
    <w:rsid w:val="002B59D8"/>
    <w:rsid w:val="002B6EA6"/>
    <w:rsid w:val="002B727C"/>
    <w:rsid w:val="002B7412"/>
    <w:rsid w:val="002B7954"/>
    <w:rsid w:val="002C0128"/>
    <w:rsid w:val="002C0C83"/>
    <w:rsid w:val="002C0FCC"/>
    <w:rsid w:val="002C3818"/>
    <w:rsid w:val="002C4680"/>
    <w:rsid w:val="002C4E60"/>
    <w:rsid w:val="002C556C"/>
    <w:rsid w:val="002C5D8E"/>
    <w:rsid w:val="002C6CD0"/>
    <w:rsid w:val="002D1B19"/>
    <w:rsid w:val="002D20C3"/>
    <w:rsid w:val="002D2B7A"/>
    <w:rsid w:val="002D342F"/>
    <w:rsid w:val="002D3957"/>
    <w:rsid w:val="002D40EC"/>
    <w:rsid w:val="002D412A"/>
    <w:rsid w:val="002D4982"/>
    <w:rsid w:val="002D5472"/>
    <w:rsid w:val="002D5C11"/>
    <w:rsid w:val="002D6A33"/>
    <w:rsid w:val="002E0106"/>
    <w:rsid w:val="002E0C4D"/>
    <w:rsid w:val="002E2A0A"/>
    <w:rsid w:val="002E2D05"/>
    <w:rsid w:val="002E60D0"/>
    <w:rsid w:val="002E6C01"/>
    <w:rsid w:val="002F09DC"/>
    <w:rsid w:val="002F17FE"/>
    <w:rsid w:val="002F2EC4"/>
    <w:rsid w:val="002F47D6"/>
    <w:rsid w:val="002F5EAC"/>
    <w:rsid w:val="002F6480"/>
    <w:rsid w:val="002F7EA0"/>
    <w:rsid w:val="003009B1"/>
    <w:rsid w:val="00301AE5"/>
    <w:rsid w:val="00303F9D"/>
    <w:rsid w:val="003040AF"/>
    <w:rsid w:val="003040E0"/>
    <w:rsid w:val="00304ECC"/>
    <w:rsid w:val="00305A7F"/>
    <w:rsid w:val="0031077B"/>
    <w:rsid w:val="00310B26"/>
    <w:rsid w:val="00310BD4"/>
    <w:rsid w:val="003117C1"/>
    <w:rsid w:val="0031247F"/>
    <w:rsid w:val="0031518C"/>
    <w:rsid w:val="003153DC"/>
    <w:rsid w:val="00315CD4"/>
    <w:rsid w:val="00316301"/>
    <w:rsid w:val="00317236"/>
    <w:rsid w:val="003172BA"/>
    <w:rsid w:val="003176E5"/>
    <w:rsid w:val="00320076"/>
    <w:rsid w:val="00320D6A"/>
    <w:rsid w:val="00321C69"/>
    <w:rsid w:val="0032226D"/>
    <w:rsid w:val="00322E7D"/>
    <w:rsid w:val="0032382B"/>
    <w:rsid w:val="00323B36"/>
    <w:rsid w:val="00323D4F"/>
    <w:rsid w:val="003241AC"/>
    <w:rsid w:val="00324B3D"/>
    <w:rsid w:val="00326586"/>
    <w:rsid w:val="00326AB5"/>
    <w:rsid w:val="00326E4C"/>
    <w:rsid w:val="003274BB"/>
    <w:rsid w:val="00330817"/>
    <w:rsid w:val="00332751"/>
    <w:rsid w:val="00333491"/>
    <w:rsid w:val="00334242"/>
    <w:rsid w:val="00334320"/>
    <w:rsid w:val="00334978"/>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1E2A"/>
    <w:rsid w:val="0036219E"/>
    <w:rsid w:val="003627A8"/>
    <w:rsid w:val="00362872"/>
    <w:rsid w:val="00364D77"/>
    <w:rsid w:val="0036545A"/>
    <w:rsid w:val="003664F9"/>
    <w:rsid w:val="00367350"/>
    <w:rsid w:val="00367915"/>
    <w:rsid w:val="00372F84"/>
    <w:rsid w:val="003732C0"/>
    <w:rsid w:val="00373C7F"/>
    <w:rsid w:val="00373F4D"/>
    <w:rsid w:val="003749C5"/>
    <w:rsid w:val="00376A46"/>
    <w:rsid w:val="00381057"/>
    <w:rsid w:val="00382341"/>
    <w:rsid w:val="00382D6F"/>
    <w:rsid w:val="00385B70"/>
    <w:rsid w:val="00386EDA"/>
    <w:rsid w:val="00387065"/>
    <w:rsid w:val="00387457"/>
    <w:rsid w:val="0039055E"/>
    <w:rsid w:val="0039095D"/>
    <w:rsid w:val="00390E9F"/>
    <w:rsid w:val="0039174E"/>
    <w:rsid w:val="00392FC5"/>
    <w:rsid w:val="00393C11"/>
    <w:rsid w:val="00397349"/>
    <w:rsid w:val="003A20F1"/>
    <w:rsid w:val="003A4A60"/>
    <w:rsid w:val="003A59FD"/>
    <w:rsid w:val="003A62EB"/>
    <w:rsid w:val="003A6A32"/>
    <w:rsid w:val="003A7041"/>
    <w:rsid w:val="003A7803"/>
    <w:rsid w:val="003B41A3"/>
    <w:rsid w:val="003C26B3"/>
    <w:rsid w:val="003C3A45"/>
    <w:rsid w:val="003C559E"/>
    <w:rsid w:val="003C663A"/>
    <w:rsid w:val="003C79B9"/>
    <w:rsid w:val="003D0883"/>
    <w:rsid w:val="003D1AFD"/>
    <w:rsid w:val="003D1B74"/>
    <w:rsid w:val="003D200C"/>
    <w:rsid w:val="003D5A9F"/>
    <w:rsid w:val="003D67B5"/>
    <w:rsid w:val="003E319D"/>
    <w:rsid w:val="003E382A"/>
    <w:rsid w:val="003E3C8C"/>
    <w:rsid w:val="003E44B7"/>
    <w:rsid w:val="003E49B5"/>
    <w:rsid w:val="003F0833"/>
    <w:rsid w:val="003F1552"/>
    <w:rsid w:val="003F1AA3"/>
    <w:rsid w:val="003F5380"/>
    <w:rsid w:val="003F589F"/>
    <w:rsid w:val="003F58FC"/>
    <w:rsid w:val="003F6BD4"/>
    <w:rsid w:val="0040088D"/>
    <w:rsid w:val="00400AFE"/>
    <w:rsid w:val="0040310A"/>
    <w:rsid w:val="00403A7E"/>
    <w:rsid w:val="00404FBF"/>
    <w:rsid w:val="00405BE8"/>
    <w:rsid w:val="00411B68"/>
    <w:rsid w:val="00414489"/>
    <w:rsid w:val="00416290"/>
    <w:rsid w:val="0042011B"/>
    <w:rsid w:val="004205EB"/>
    <w:rsid w:val="00420A0E"/>
    <w:rsid w:val="00423FD1"/>
    <w:rsid w:val="004254B6"/>
    <w:rsid w:val="00430A40"/>
    <w:rsid w:val="00430BD9"/>
    <w:rsid w:val="0043113C"/>
    <w:rsid w:val="00432B24"/>
    <w:rsid w:val="00434FA3"/>
    <w:rsid w:val="004360E6"/>
    <w:rsid w:val="004418EF"/>
    <w:rsid w:val="0044299E"/>
    <w:rsid w:val="004446C8"/>
    <w:rsid w:val="0044527C"/>
    <w:rsid w:val="00446237"/>
    <w:rsid w:val="004479B3"/>
    <w:rsid w:val="00450E2E"/>
    <w:rsid w:val="004524A6"/>
    <w:rsid w:val="00452C82"/>
    <w:rsid w:val="00455C5F"/>
    <w:rsid w:val="004569D2"/>
    <w:rsid w:val="00457170"/>
    <w:rsid w:val="004622A3"/>
    <w:rsid w:val="004631DD"/>
    <w:rsid w:val="004635BD"/>
    <w:rsid w:val="00465636"/>
    <w:rsid w:val="004702C9"/>
    <w:rsid w:val="00471439"/>
    <w:rsid w:val="0047260C"/>
    <w:rsid w:val="004727DD"/>
    <w:rsid w:val="00475EA8"/>
    <w:rsid w:val="00480ED0"/>
    <w:rsid w:val="004830DB"/>
    <w:rsid w:val="00483ED4"/>
    <w:rsid w:val="00484E76"/>
    <w:rsid w:val="00484FA4"/>
    <w:rsid w:val="00486CB6"/>
    <w:rsid w:val="00490945"/>
    <w:rsid w:val="00491A67"/>
    <w:rsid w:val="00491E96"/>
    <w:rsid w:val="00494ADC"/>
    <w:rsid w:val="00496087"/>
    <w:rsid w:val="00496197"/>
    <w:rsid w:val="004962EE"/>
    <w:rsid w:val="004968D5"/>
    <w:rsid w:val="004A112B"/>
    <w:rsid w:val="004A2B02"/>
    <w:rsid w:val="004A2C20"/>
    <w:rsid w:val="004A40A7"/>
    <w:rsid w:val="004A462C"/>
    <w:rsid w:val="004A4686"/>
    <w:rsid w:val="004A497E"/>
    <w:rsid w:val="004A6C73"/>
    <w:rsid w:val="004B02B2"/>
    <w:rsid w:val="004B1B2A"/>
    <w:rsid w:val="004B22DA"/>
    <w:rsid w:val="004B330D"/>
    <w:rsid w:val="004B3E37"/>
    <w:rsid w:val="004B500F"/>
    <w:rsid w:val="004B69E1"/>
    <w:rsid w:val="004B702A"/>
    <w:rsid w:val="004B728F"/>
    <w:rsid w:val="004B75EF"/>
    <w:rsid w:val="004C03F9"/>
    <w:rsid w:val="004C0C7F"/>
    <w:rsid w:val="004C2538"/>
    <w:rsid w:val="004C398C"/>
    <w:rsid w:val="004C4FAF"/>
    <w:rsid w:val="004C56A0"/>
    <w:rsid w:val="004D0060"/>
    <w:rsid w:val="004D1BA7"/>
    <w:rsid w:val="004D1DB2"/>
    <w:rsid w:val="004D2D6F"/>
    <w:rsid w:val="004D3F1F"/>
    <w:rsid w:val="004D51A7"/>
    <w:rsid w:val="004D5282"/>
    <w:rsid w:val="004D639E"/>
    <w:rsid w:val="004D6A32"/>
    <w:rsid w:val="004D781E"/>
    <w:rsid w:val="004E186C"/>
    <w:rsid w:val="004E1D5A"/>
    <w:rsid w:val="004E30A4"/>
    <w:rsid w:val="004E358A"/>
    <w:rsid w:val="004E61E5"/>
    <w:rsid w:val="004E652F"/>
    <w:rsid w:val="004F096E"/>
    <w:rsid w:val="004F0D94"/>
    <w:rsid w:val="004F1426"/>
    <w:rsid w:val="004F220A"/>
    <w:rsid w:val="004F4EFD"/>
    <w:rsid w:val="004F50DD"/>
    <w:rsid w:val="004F53B0"/>
    <w:rsid w:val="004F60BE"/>
    <w:rsid w:val="004F758E"/>
    <w:rsid w:val="004F7E4D"/>
    <w:rsid w:val="00500B61"/>
    <w:rsid w:val="0050217B"/>
    <w:rsid w:val="0050333A"/>
    <w:rsid w:val="005041EB"/>
    <w:rsid w:val="00504557"/>
    <w:rsid w:val="00504D03"/>
    <w:rsid w:val="0050798D"/>
    <w:rsid w:val="00515BB0"/>
    <w:rsid w:val="00515EFC"/>
    <w:rsid w:val="00516F6E"/>
    <w:rsid w:val="00522558"/>
    <w:rsid w:val="00524DEC"/>
    <w:rsid w:val="00526849"/>
    <w:rsid w:val="00527D15"/>
    <w:rsid w:val="00531CDF"/>
    <w:rsid w:val="00531E07"/>
    <w:rsid w:val="0053239C"/>
    <w:rsid w:val="0053392F"/>
    <w:rsid w:val="00533B50"/>
    <w:rsid w:val="00534218"/>
    <w:rsid w:val="00534320"/>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672A6"/>
    <w:rsid w:val="005714F8"/>
    <w:rsid w:val="00571572"/>
    <w:rsid w:val="005715BA"/>
    <w:rsid w:val="00573C87"/>
    <w:rsid w:val="005773E2"/>
    <w:rsid w:val="005807EA"/>
    <w:rsid w:val="00582748"/>
    <w:rsid w:val="00582849"/>
    <w:rsid w:val="00582C72"/>
    <w:rsid w:val="005840E4"/>
    <w:rsid w:val="005871B8"/>
    <w:rsid w:val="0058764D"/>
    <w:rsid w:val="005907D9"/>
    <w:rsid w:val="0059151E"/>
    <w:rsid w:val="00591995"/>
    <w:rsid w:val="0059235E"/>
    <w:rsid w:val="005926F9"/>
    <w:rsid w:val="005949C7"/>
    <w:rsid w:val="00594D17"/>
    <w:rsid w:val="0059516C"/>
    <w:rsid w:val="005955D8"/>
    <w:rsid w:val="00596AB8"/>
    <w:rsid w:val="005A1366"/>
    <w:rsid w:val="005A3582"/>
    <w:rsid w:val="005A3957"/>
    <w:rsid w:val="005A680A"/>
    <w:rsid w:val="005B1C20"/>
    <w:rsid w:val="005B1C37"/>
    <w:rsid w:val="005B750C"/>
    <w:rsid w:val="005C08F2"/>
    <w:rsid w:val="005C1473"/>
    <w:rsid w:val="005C2279"/>
    <w:rsid w:val="005C2A97"/>
    <w:rsid w:val="005C460E"/>
    <w:rsid w:val="005C49DD"/>
    <w:rsid w:val="005C4BDA"/>
    <w:rsid w:val="005C5434"/>
    <w:rsid w:val="005C56CC"/>
    <w:rsid w:val="005D0218"/>
    <w:rsid w:val="005D4657"/>
    <w:rsid w:val="005D5880"/>
    <w:rsid w:val="005D5FEA"/>
    <w:rsid w:val="005D62C6"/>
    <w:rsid w:val="005D7278"/>
    <w:rsid w:val="005D7896"/>
    <w:rsid w:val="005E11C8"/>
    <w:rsid w:val="005E12A5"/>
    <w:rsid w:val="005E164A"/>
    <w:rsid w:val="005E1EDE"/>
    <w:rsid w:val="005E33D5"/>
    <w:rsid w:val="005E4ABF"/>
    <w:rsid w:val="005E5E86"/>
    <w:rsid w:val="005E6FA7"/>
    <w:rsid w:val="005F036D"/>
    <w:rsid w:val="005F1892"/>
    <w:rsid w:val="005F1F70"/>
    <w:rsid w:val="005F4C05"/>
    <w:rsid w:val="005F512B"/>
    <w:rsid w:val="005F68F3"/>
    <w:rsid w:val="005F6E87"/>
    <w:rsid w:val="005F75D8"/>
    <w:rsid w:val="006010E8"/>
    <w:rsid w:val="00604552"/>
    <w:rsid w:val="00610497"/>
    <w:rsid w:val="006122A8"/>
    <w:rsid w:val="00612E57"/>
    <w:rsid w:val="006131D3"/>
    <w:rsid w:val="00621A55"/>
    <w:rsid w:val="00621AFF"/>
    <w:rsid w:val="00623A04"/>
    <w:rsid w:val="006240FF"/>
    <w:rsid w:val="00625A00"/>
    <w:rsid w:val="00625AE9"/>
    <w:rsid w:val="00625B7E"/>
    <w:rsid w:val="00626213"/>
    <w:rsid w:val="00627206"/>
    <w:rsid w:val="00627467"/>
    <w:rsid w:val="006275A6"/>
    <w:rsid w:val="00631F2C"/>
    <w:rsid w:val="00633509"/>
    <w:rsid w:val="00634C8D"/>
    <w:rsid w:val="00634E73"/>
    <w:rsid w:val="00637E1E"/>
    <w:rsid w:val="00644C97"/>
    <w:rsid w:val="00644DEA"/>
    <w:rsid w:val="0064662E"/>
    <w:rsid w:val="006469A9"/>
    <w:rsid w:val="00651092"/>
    <w:rsid w:val="0065137E"/>
    <w:rsid w:val="00651CF1"/>
    <w:rsid w:val="00651EA9"/>
    <w:rsid w:val="006525A1"/>
    <w:rsid w:val="00652BBA"/>
    <w:rsid w:val="00654D43"/>
    <w:rsid w:val="0065551B"/>
    <w:rsid w:val="00655CAF"/>
    <w:rsid w:val="00660638"/>
    <w:rsid w:val="00661B22"/>
    <w:rsid w:val="00663504"/>
    <w:rsid w:val="00663942"/>
    <w:rsid w:val="00663E8A"/>
    <w:rsid w:val="0066447C"/>
    <w:rsid w:val="00665E05"/>
    <w:rsid w:val="006677F4"/>
    <w:rsid w:val="00667F92"/>
    <w:rsid w:val="00670026"/>
    <w:rsid w:val="0067325E"/>
    <w:rsid w:val="0067364A"/>
    <w:rsid w:val="00675C69"/>
    <w:rsid w:val="0067634D"/>
    <w:rsid w:val="006765F4"/>
    <w:rsid w:val="00677486"/>
    <w:rsid w:val="006827B4"/>
    <w:rsid w:val="00683C3C"/>
    <w:rsid w:val="00685BD8"/>
    <w:rsid w:val="00686B10"/>
    <w:rsid w:val="00692CBB"/>
    <w:rsid w:val="00694180"/>
    <w:rsid w:val="00694A7B"/>
    <w:rsid w:val="00695E59"/>
    <w:rsid w:val="00695F80"/>
    <w:rsid w:val="006973B2"/>
    <w:rsid w:val="006A04B7"/>
    <w:rsid w:val="006A3A4A"/>
    <w:rsid w:val="006A763E"/>
    <w:rsid w:val="006B07CF"/>
    <w:rsid w:val="006B3965"/>
    <w:rsid w:val="006B4A17"/>
    <w:rsid w:val="006B6012"/>
    <w:rsid w:val="006B6866"/>
    <w:rsid w:val="006B6A7D"/>
    <w:rsid w:val="006C0D91"/>
    <w:rsid w:val="006C17CC"/>
    <w:rsid w:val="006C4369"/>
    <w:rsid w:val="006C47B4"/>
    <w:rsid w:val="006C4E47"/>
    <w:rsid w:val="006C697A"/>
    <w:rsid w:val="006C6E1F"/>
    <w:rsid w:val="006C7709"/>
    <w:rsid w:val="006D056B"/>
    <w:rsid w:val="006D2198"/>
    <w:rsid w:val="006D2809"/>
    <w:rsid w:val="006D4F5C"/>
    <w:rsid w:val="006D5E86"/>
    <w:rsid w:val="006E048A"/>
    <w:rsid w:val="006E23C9"/>
    <w:rsid w:val="006E32E2"/>
    <w:rsid w:val="006E478E"/>
    <w:rsid w:val="006E4E81"/>
    <w:rsid w:val="006E5996"/>
    <w:rsid w:val="006E5A74"/>
    <w:rsid w:val="006E60E7"/>
    <w:rsid w:val="006E70AD"/>
    <w:rsid w:val="006F0A3B"/>
    <w:rsid w:val="006F113A"/>
    <w:rsid w:val="006F1B5B"/>
    <w:rsid w:val="006F25EA"/>
    <w:rsid w:val="006F292B"/>
    <w:rsid w:val="006F2BDF"/>
    <w:rsid w:val="006F2CFE"/>
    <w:rsid w:val="006F3363"/>
    <w:rsid w:val="006F3A7A"/>
    <w:rsid w:val="006F40B1"/>
    <w:rsid w:val="006F45FD"/>
    <w:rsid w:val="006F6075"/>
    <w:rsid w:val="006F7002"/>
    <w:rsid w:val="006F7442"/>
    <w:rsid w:val="0070142D"/>
    <w:rsid w:val="00703F3D"/>
    <w:rsid w:val="0070593C"/>
    <w:rsid w:val="007064B2"/>
    <w:rsid w:val="00706EC4"/>
    <w:rsid w:val="00706FE0"/>
    <w:rsid w:val="00707A3E"/>
    <w:rsid w:val="00710768"/>
    <w:rsid w:val="007119A9"/>
    <w:rsid w:val="00711CDF"/>
    <w:rsid w:val="007149DF"/>
    <w:rsid w:val="00715C53"/>
    <w:rsid w:val="00720DDD"/>
    <w:rsid w:val="00721AA2"/>
    <w:rsid w:val="0072223F"/>
    <w:rsid w:val="00723666"/>
    <w:rsid w:val="0072392F"/>
    <w:rsid w:val="00725C76"/>
    <w:rsid w:val="00725F67"/>
    <w:rsid w:val="007266B3"/>
    <w:rsid w:val="00727C28"/>
    <w:rsid w:val="00727F07"/>
    <w:rsid w:val="007300BD"/>
    <w:rsid w:val="007325D5"/>
    <w:rsid w:val="007333CA"/>
    <w:rsid w:val="00733C54"/>
    <w:rsid w:val="00736C1C"/>
    <w:rsid w:val="007427D3"/>
    <w:rsid w:val="00744A19"/>
    <w:rsid w:val="007455CA"/>
    <w:rsid w:val="00746198"/>
    <w:rsid w:val="00746526"/>
    <w:rsid w:val="00747D58"/>
    <w:rsid w:val="007501D1"/>
    <w:rsid w:val="0075062F"/>
    <w:rsid w:val="00752AAF"/>
    <w:rsid w:val="00752DD4"/>
    <w:rsid w:val="00752F33"/>
    <w:rsid w:val="00754799"/>
    <w:rsid w:val="00754EF2"/>
    <w:rsid w:val="0075550A"/>
    <w:rsid w:val="00755765"/>
    <w:rsid w:val="007571C4"/>
    <w:rsid w:val="00761208"/>
    <w:rsid w:val="007625B1"/>
    <w:rsid w:val="0076309D"/>
    <w:rsid w:val="00763EAE"/>
    <w:rsid w:val="007648CE"/>
    <w:rsid w:val="00765DE0"/>
    <w:rsid w:val="00766BBF"/>
    <w:rsid w:val="00767EC6"/>
    <w:rsid w:val="0077062B"/>
    <w:rsid w:val="007712EB"/>
    <w:rsid w:val="00773551"/>
    <w:rsid w:val="00774B4E"/>
    <w:rsid w:val="00774C1C"/>
    <w:rsid w:val="00775B26"/>
    <w:rsid w:val="00781AAB"/>
    <w:rsid w:val="0078218A"/>
    <w:rsid w:val="007840C9"/>
    <w:rsid w:val="00784DA2"/>
    <w:rsid w:val="007853DC"/>
    <w:rsid w:val="00785B63"/>
    <w:rsid w:val="00793AD0"/>
    <w:rsid w:val="0079413B"/>
    <w:rsid w:val="007960C8"/>
    <w:rsid w:val="0079DD66"/>
    <w:rsid w:val="007A09B0"/>
    <w:rsid w:val="007A1896"/>
    <w:rsid w:val="007A4E08"/>
    <w:rsid w:val="007A6D7D"/>
    <w:rsid w:val="007A6F52"/>
    <w:rsid w:val="007B04FF"/>
    <w:rsid w:val="007B1DA2"/>
    <w:rsid w:val="007B2204"/>
    <w:rsid w:val="007B25B5"/>
    <w:rsid w:val="007B2DA7"/>
    <w:rsid w:val="007B2F1D"/>
    <w:rsid w:val="007B3BD5"/>
    <w:rsid w:val="007B3C42"/>
    <w:rsid w:val="007B5DE1"/>
    <w:rsid w:val="007B60FA"/>
    <w:rsid w:val="007C1DFB"/>
    <w:rsid w:val="007C1EF7"/>
    <w:rsid w:val="007C2073"/>
    <w:rsid w:val="007C2708"/>
    <w:rsid w:val="007C274C"/>
    <w:rsid w:val="007C2961"/>
    <w:rsid w:val="007C3986"/>
    <w:rsid w:val="007C4BC3"/>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EBC"/>
    <w:rsid w:val="007F0FAD"/>
    <w:rsid w:val="007F1B7C"/>
    <w:rsid w:val="007F3548"/>
    <w:rsid w:val="007F3B66"/>
    <w:rsid w:val="007F4648"/>
    <w:rsid w:val="007F4F47"/>
    <w:rsid w:val="007F76CA"/>
    <w:rsid w:val="0080451A"/>
    <w:rsid w:val="008049F1"/>
    <w:rsid w:val="00804DA9"/>
    <w:rsid w:val="00807CBA"/>
    <w:rsid w:val="00810528"/>
    <w:rsid w:val="008112AF"/>
    <w:rsid w:val="008126B9"/>
    <w:rsid w:val="0081286E"/>
    <w:rsid w:val="0081294D"/>
    <w:rsid w:val="0081328D"/>
    <w:rsid w:val="008137D9"/>
    <w:rsid w:val="00813ADB"/>
    <w:rsid w:val="008162A3"/>
    <w:rsid w:val="00821955"/>
    <w:rsid w:val="00821D60"/>
    <w:rsid w:val="008225EB"/>
    <w:rsid w:val="00822DF3"/>
    <w:rsid w:val="00822E0F"/>
    <w:rsid w:val="008244C7"/>
    <w:rsid w:val="00824F86"/>
    <w:rsid w:val="0082501B"/>
    <w:rsid w:val="00825502"/>
    <w:rsid w:val="008313CF"/>
    <w:rsid w:val="00831516"/>
    <w:rsid w:val="00831D2E"/>
    <w:rsid w:val="00832476"/>
    <w:rsid w:val="00833F51"/>
    <w:rsid w:val="00835BB0"/>
    <w:rsid w:val="00836139"/>
    <w:rsid w:val="00837DAE"/>
    <w:rsid w:val="00837E6E"/>
    <w:rsid w:val="0084089E"/>
    <w:rsid w:val="00840F4A"/>
    <w:rsid w:val="0084269C"/>
    <w:rsid w:val="008428FC"/>
    <w:rsid w:val="00842CC7"/>
    <w:rsid w:val="008432F0"/>
    <w:rsid w:val="00845125"/>
    <w:rsid w:val="008470E2"/>
    <w:rsid w:val="00851BF7"/>
    <w:rsid w:val="00851C1F"/>
    <w:rsid w:val="00851DB8"/>
    <w:rsid w:val="008525C5"/>
    <w:rsid w:val="008538D8"/>
    <w:rsid w:val="00854376"/>
    <w:rsid w:val="00854A10"/>
    <w:rsid w:val="00855C73"/>
    <w:rsid w:val="00855FEB"/>
    <w:rsid w:val="008560D7"/>
    <w:rsid w:val="00860475"/>
    <w:rsid w:val="00860905"/>
    <w:rsid w:val="00864A48"/>
    <w:rsid w:val="00865B34"/>
    <w:rsid w:val="00866D7F"/>
    <w:rsid w:val="00866E2A"/>
    <w:rsid w:val="00867C4C"/>
    <w:rsid w:val="0087033E"/>
    <w:rsid w:val="0087146E"/>
    <w:rsid w:val="008731E7"/>
    <w:rsid w:val="00873512"/>
    <w:rsid w:val="00873CA5"/>
    <w:rsid w:val="00873D83"/>
    <w:rsid w:val="00874C40"/>
    <w:rsid w:val="00877D9A"/>
    <w:rsid w:val="00880B18"/>
    <w:rsid w:val="008810D1"/>
    <w:rsid w:val="00882B31"/>
    <w:rsid w:val="00882E3B"/>
    <w:rsid w:val="00886C9F"/>
    <w:rsid w:val="00887403"/>
    <w:rsid w:val="00890494"/>
    <w:rsid w:val="00892131"/>
    <w:rsid w:val="008948F3"/>
    <w:rsid w:val="0089494E"/>
    <w:rsid w:val="00894ACD"/>
    <w:rsid w:val="00894DA5"/>
    <w:rsid w:val="00894F96"/>
    <w:rsid w:val="00897108"/>
    <w:rsid w:val="008974C5"/>
    <w:rsid w:val="008A2365"/>
    <w:rsid w:val="008A29FF"/>
    <w:rsid w:val="008A2E1F"/>
    <w:rsid w:val="008A4D60"/>
    <w:rsid w:val="008B022D"/>
    <w:rsid w:val="008B0F11"/>
    <w:rsid w:val="008B2686"/>
    <w:rsid w:val="008B32F5"/>
    <w:rsid w:val="008B6834"/>
    <w:rsid w:val="008B6B04"/>
    <w:rsid w:val="008B6EA9"/>
    <w:rsid w:val="008C0478"/>
    <w:rsid w:val="008C0D46"/>
    <w:rsid w:val="008C1AA8"/>
    <w:rsid w:val="008C33E8"/>
    <w:rsid w:val="008C3C0B"/>
    <w:rsid w:val="008C4DCD"/>
    <w:rsid w:val="008C67D9"/>
    <w:rsid w:val="008C7648"/>
    <w:rsid w:val="008D10FA"/>
    <w:rsid w:val="008D1C42"/>
    <w:rsid w:val="008D33AB"/>
    <w:rsid w:val="008D3B33"/>
    <w:rsid w:val="008D765C"/>
    <w:rsid w:val="008E032A"/>
    <w:rsid w:val="008E30B7"/>
    <w:rsid w:val="008E30B8"/>
    <w:rsid w:val="008E74A4"/>
    <w:rsid w:val="008F0CCE"/>
    <w:rsid w:val="008F0D46"/>
    <w:rsid w:val="008F255C"/>
    <w:rsid w:val="008F5240"/>
    <w:rsid w:val="008F54C7"/>
    <w:rsid w:val="008F62F7"/>
    <w:rsid w:val="009001B3"/>
    <w:rsid w:val="00902317"/>
    <w:rsid w:val="0090245B"/>
    <w:rsid w:val="00902537"/>
    <w:rsid w:val="00902713"/>
    <w:rsid w:val="00902CCC"/>
    <w:rsid w:val="00903000"/>
    <w:rsid w:val="00903842"/>
    <w:rsid w:val="0090541E"/>
    <w:rsid w:val="00910A2C"/>
    <w:rsid w:val="0091353A"/>
    <w:rsid w:val="009149B5"/>
    <w:rsid w:val="009153CC"/>
    <w:rsid w:val="0091556C"/>
    <w:rsid w:val="00915AAE"/>
    <w:rsid w:val="00923AAA"/>
    <w:rsid w:val="009241A4"/>
    <w:rsid w:val="0092581E"/>
    <w:rsid w:val="00925B1A"/>
    <w:rsid w:val="00926C68"/>
    <w:rsid w:val="00931D29"/>
    <w:rsid w:val="009339A0"/>
    <w:rsid w:val="00936822"/>
    <w:rsid w:val="00936FA6"/>
    <w:rsid w:val="00937388"/>
    <w:rsid w:val="0093771C"/>
    <w:rsid w:val="009408D6"/>
    <w:rsid w:val="00940D92"/>
    <w:rsid w:val="00941631"/>
    <w:rsid w:val="00941A10"/>
    <w:rsid w:val="009426CE"/>
    <w:rsid w:val="00943E73"/>
    <w:rsid w:val="00946BD5"/>
    <w:rsid w:val="00946D75"/>
    <w:rsid w:val="009470AC"/>
    <w:rsid w:val="00947FE6"/>
    <w:rsid w:val="009507D2"/>
    <w:rsid w:val="00953119"/>
    <w:rsid w:val="0095378E"/>
    <w:rsid w:val="00953B83"/>
    <w:rsid w:val="00954697"/>
    <w:rsid w:val="00956947"/>
    <w:rsid w:val="0096020D"/>
    <w:rsid w:val="00960FD0"/>
    <w:rsid w:val="0096255A"/>
    <w:rsid w:val="00962B4C"/>
    <w:rsid w:val="00964DBA"/>
    <w:rsid w:val="00970D8E"/>
    <w:rsid w:val="00973EE2"/>
    <w:rsid w:val="00973F6F"/>
    <w:rsid w:val="00974937"/>
    <w:rsid w:val="009768F1"/>
    <w:rsid w:val="009840E6"/>
    <w:rsid w:val="0099096D"/>
    <w:rsid w:val="009914AB"/>
    <w:rsid w:val="00992EDF"/>
    <w:rsid w:val="00993A12"/>
    <w:rsid w:val="00993AEE"/>
    <w:rsid w:val="009956EB"/>
    <w:rsid w:val="00996070"/>
    <w:rsid w:val="009963EB"/>
    <w:rsid w:val="009966EE"/>
    <w:rsid w:val="00996D76"/>
    <w:rsid w:val="00997B2A"/>
    <w:rsid w:val="009A0773"/>
    <w:rsid w:val="009A1CF3"/>
    <w:rsid w:val="009A3891"/>
    <w:rsid w:val="009A3AFB"/>
    <w:rsid w:val="009A4107"/>
    <w:rsid w:val="009A4212"/>
    <w:rsid w:val="009B0AFD"/>
    <w:rsid w:val="009B11BE"/>
    <w:rsid w:val="009B2DF9"/>
    <w:rsid w:val="009B3993"/>
    <w:rsid w:val="009B3BDE"/>
    <w:rsid w:val="009B5236"/>
    <w:rsid w:val="009B5BEA"/>
    <w:rsid w:val="009B62D0"/>
    <w:rsid w:val="009C10F4"/>
    <w:rsid w:val="009C1D52"/>
    <w:rsid w:val="009C393F"/>
    <w:rsid w:val="009C3BE9"/>
    <w:rsid w:val="009C5394"/>
    <w:rsid w:val="009C73A7"/>
    <w:rsid w:val="009D387F"/>
    <w:rsid w:val="009D4DF4"/>
    <w:rsid w:val="009D5B37"/>
    <w:rsid w:val="009D6C8A"/>
    <w:rsid w:val="009D7CE4"/>
    <w:rsid w:val="009E01EF"/>
    <w:rsid w:val="009E08BC"/>
    <w:rsid w:val="009E0E1E"/>
    <w:rsid w:val="009E1176"/>
    <w:rsid w:val="009E1968"/>
    <w:rsid w:val="009E21FF"/>
    <w:rsid w:val="009E23B2"/>
    <w:rsid w:val="009E2CA0"/>
    <w:rsid w:val="009E7780"/>
    <w:rsid w:val="009E7845"/>
    <w:rsid w:val="009F07E6"/>
    <w:rsid w:val="009F1BE9"/>
    <w:rsid w:val="009F1E8B"/>
    <w:rsid w:val="009F229E"/>
    <w:rsid w:val="00A00160"/>
    <w:rsid w:val="00A007F2"/>
    <w:rsid w:val="00A0098D"/>
    <w:rsid w:val="00A012D1"/>
    <w:rsid w:val="00A028A9"/>
    <w:rsid w:val="00A04503"/>
    <w:rsid w:val="00A0649C"/>
    <w:rsid w:val="00A10445"/>
    <w:rsid w:val="00A13716"/>
    <w:rsid w:val="00A13909"/>
    <w:rsid w:val="00A2256D"/>
    <w:rsid w:val="00A2463C"/>
    <w:rsid w:val="00A25F25"/>
    <w:rsid w:val="00A31978"/>
    <w:rsid w:val="00A32480"/>
    <w:rsid w:val="00A3552A"/>
    <w:rsid w:val="00A35FEE"/>
    <w:rsid w:val="00A36A42"/>
    <w:rsid w:val="00A403AE"/>
    <w:rsid w:val="00A41AFD"/>
    <w:rsid w:val="00A427C3"/>
    <w:rsid w:val="00A43E3B"/>
    <w:rsid w:val="00A44205"/>
    <w:rsid w:val="00A4672C"/>
    <w:rsid w:val="00A46B55"/>
    <w:rsid w:val="00A46B6D"/>
    <w:rsid w:val="00A5532A"/>
    <w:rsid w:val="00A562E4"/>
    <w:rsid w:val="00A566E9"/>
    <w:rsid w:val="00A57785"/>
    <w:rsid w:val="00A6143C"/>
    <w:rsid w:val="00A62613"/>
    <w:rsid w:val="00A62FFC"/>
    <w:rsid w:val="00A631A3"/>
    <w:rsid w:val="00A66877"/>
    <w:rsid w:val="00A66F4B"/>
    <w:rsid w:val="00A67511"/>
    <w:rsid w:val="00A67C03"/>
    <w:rsid w:val="00A72501"/>
    <w:rsid w:val="00A7370F"/>
    <w:rsid w:val="00A75E3A"/>
    <w:rsid w:val="00A76AA5"/>
    <w:rsid w:val="00A76D9D"/>
    <w:rsid w:val="00A81435"/>
    <w:rsid w:val="00A819DB"/>
    <w:rsid w:val="00A823E6"/>
    <w:rsid w:val="00A82B3E"/>
    <w:rsid w:val="00A82D56"/>
    <w:rsid w:val="00A833D6"/>
    <w:rsid w:val="00A83762"/>
    <w:rsid w:val="00A839F4"/>
    <w:rsid w:val="00A83BC1"/>
    <w:rsid w:val="00A8625C"/>
    <w:rsid w:val="00A8793D"/>
    <w:rsid w:val="00A91CCC"/>
    <w:rsid w:val="00A92BAD"/>
    <w:rsid w:val="00A95505"/>
    <w:rsid w:val="00A96A30"/>
    <w:rsid w:val="00AA0EF8"/>
    <w:rsid w:val="00AA3146"/>
    <w:rsid w:val="00AA514A"/>
    <w:rsid w:val="00AA57B7"/>
    <w:rsid w:val="00AA60E1"/>
    <w:rsid w:val="00AA76BA"/>
    <w:rsid w:val="00AB536F"/>
    <w:rsid w:val="00AB62B2"/>
    <w:rsid w:val="00AB7CAB"/>
    <w:rsid w:val="00AC03A8"/>
    <w:rsid w:val="00AC10F2"/>
    <w:rsid w:val="00AC1FBD"/>
    <w:rsid w:val="00AC2910"/>
    <w:rsid w:val="00AC3DB7"/>
    <w:rsid w:val="00AC47DE"/>
    <w:rsid w:val="00AC6032"/>
    <w:rsid w:val="00AC621A"/>
    <w:rsid w:val="00AC69DB"/>
    <w:rsid w:val="00AC7648"/>
    <w:rsid w:val="00AD1C1B"/>
    <w:rsid w:val="00AD2DD9"/>
    <w:rsid w:val="00AD5000"/>
    <w:rsid w:val="00AE1620"/>
    <w:rsid w:val="00AE1811"/>
    <w:rsid w:val="00AE248B"/>
    <w:rsid w:val="00AE25CA"/>
    <w:rsid w:val="00AE2EC3"/>
    <w:rsid w:val="00AE56CD"/>
    <w:rsid w:val="00AE709A"/>
    <w:rsid w:val="00AF0A51"/>
    <w:rsid w:val="00AF2C10"/>
    <w:rsid w:val="00AF4C46"/>
    <w:rsid w:val="00AF5B2A"/>
    <w:rsid w:val="00AF6862"/>
    <w:rsid w:val="00AF72F5"/>
    <w:rsid w:val="00B0090B"/>
    <w:rsid w:val="00B011EC"/>
    <w:rsid w:val="00B01241"/>
    <w:rsid w:val="00B019FB"/>
    <w:rsid w:val="00B030E5"/>
    <w:rsid w:val="00B03984"/>
    <w:rsid w:val="00B046DE"/>
    <w:rsid w:val="00B05382"/>
    <w:rsid w:val="00B066B8"/>
    <w:rsid w:val="00B10026"/>
    <w:rsid w:val="00B10AA8"/>
    <w:rsid w:val="00B15664"/>
    <w:rsid w:val="00B16E42"/>
    <w:rsid w:val="00B172DD"/>
    <w:rsid w:val="00B22E06"/>
    <w:rsid w:val="00B230E5"/>
    <w:rsid w:val="00B239D6"/>
    <w:rsid w:val="00B24486"/>
    <w:rsid w:val="00B25A04"/>
    <w:rsid w:val="00B26D53"/>
    <w:rsid w:val="00B2709F"/>
    <w:rsid w:val="00B270BC"/>
    <w:rsid w:val="00B272DA"/>
    <w:rsid w:val="00B27A26"/>
    <w:rsid w:val="00B31193"/>
    <w:rsid w:val="00B33777"/>
    <w:rsid w:val="00B34EDC"/>
    <w:rsid w:val="00B403ED"/>
    <w:rsid w:val="00B4091B"/>
    <w:rsid w:val="00B40E7D"/>
    <w:rsid w:val="00B44A0F"/>
    <w:rsid w:val="00B4740B"/>
    <w:rsid w:val="00B5266C"/>
    <w:rsid w:val="00B5300D"/>
    <w:rsid w:val="00B53376"/>
    <w:rsid w:val="00B569AE"/>
    <w:rsid w:val="00B56BC3"/>
    <w:rsid w:val="00B57065"/>
    <w:rsid w:val="00B57467"/>
    <w:rsid w:val="00B575A9"/>
    <w:rsid w:val="00B60144"/>
    <w:rsid w:val="00B6276A"/>
    <w:rsid w:val="00B62A67"/>
    <w:rsid w:val="00B62F1A"/>
    <w:rsid w:val="00B63332"/>
    <w:rsid w:val="00B64F1E"/>
    <w:rsid w:val="00B66D95"/>
    <w:rsid w:val="00B70748"/>
    <w:rsid w:val="00B734A0"/>
    <w:rsid w:val="00B7420F"/>
    <w:rsid w:val="00B746F8"/>
    <w:rsid w:val="00B7566E"/>
    <w:rsid w:val="00B76EC0"/>
    <w:rsid w:val="00B802D5"/>
    <w:rsid w:val="00B80E1B"/>
    <w:rsid w:val="00B80F0C"/>
    <w:rsid w:val="00B845EE"/>
    <w:rsid w:val="00B84D09"/>
    <w:rsid w:val="00B8647B"/>
    <w:rsid w:val="00B870A9"/>
    <w:rsid w:val="00B87FD8"/>
    <w:rsid w:val="00B9064A"/>
    <w:rsid w:val="00B91DB9"/>
    <w:rsid w:val="00B92D3A"/>
    <w:rsid w:val="00B93498"/>
    <w:rsid w:val="00B94347"/>
    <w:rsid w:val="00B946DD"/>
    <w:rsid w:val="00B95222"/>
    <w:rsid w:val="00B965D1"/>
    <w:rsid w:val="00BA0289"/>
    <w:rsid w:val="00BA0770"/>
    <w:rsid w:val="00BA1A3D"/>
    <w:rsid w:val="00BA5729"/>
    <w:rsid w:val="00BB03C5"/>
    <w:rsid w:val="00BB04E3"/>
    <w:rsid w:val="00BB18D9"/>
    <w:rsid w:val="00BB21C9"/>
    <w:rsid w:val="00BB21EC"/>
    <w:rsid w:val="00BB2E56"/>
    <w:rsid w:val="00BB3A49"/>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8"/>
    <w:rsid w:val="00BD0D0A"/>
    <w:rsid w:val="00BD2E08"/>
    <w:rsid w:val="00BD31AA"/>
    <w:rsid w:val="00BD3CA5"/>
    <w:rsid w:val="00BD789F"/>
    <w:rsid w:val="00BD7FCC"/>
    <w:rsid w:val="00BE239A"/>
    <w:rsid w:val="00BE4E27"/>
    <w:rsid w:val="00BE5A99"/>
    <w:rsid w:val="00BE7DCA"/>
    <w:rsid w:val="00BF0024"/>
    <w:rsid w:val="00BF10BC"/>
    <w:rsid w:val="00BF1C54"/>
    <w:rsid w:val="00BF1CFF"/>
    <w:rsid w:val="00BF35F0"/>
    <w:rsid w:val="00BF3C8D"/>
    <w:rsid w:val="00BF44C2"/>
    <w:rsid w:val="00BF498F"/>
    <w:rsid w:val="00BF7BEF"/>
    <w:rsid w:val="00C01E61"/>
    <w:rsid w:val="00C0211B"/>
    <w:rsid w:val="00C0350D"/>
    <w:rsid w:val="00C03F55"/>
    <w:rsid w:val="00C05FDF"/>
    <w:rsid w:val="00C07D42"/>
    <w:rsid w:val="00C124A3"/>
    <w:rsid w:val="00C13A67"/>
    <w:rsid w:val="00C14EA7"/>
    <w:rsid w:val="00C1604A"/>
    <w:rsid w:val="00C17470"/>
    <w:rsid w:val="00C1786C"/>
    <w:rsid w:val="00C17A77"/>
    <w:rsid w:val="00C21726"/>
    <w:rsid w:val="00C22BB4"/>
    <w:rsid w:val="00C246BE"/>
    <w:rsid w:val="00C24C22"/>
    <w:rsid w:val="00C25730"/>
    <w:rsid w:val="00C26489"/>
    <w:rsid w:val="00C30741"/>
    <w:rsid w:val="00C307D3"/>
    <w:rsid w:val="00C30A87"/>
    <w:rsid w:val="00C3247E"/>
    <w:rsid w:val="00C32ED5"/>
    <w:rsid w:val="00C330EA"/>
    <w:rsid w:val="00C33D9B"/>
    <w:rsid w:val="00C34D79"/>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0CA6"/>
    <w:rsid w:val="00C6110B"/>
    <w:rsid w:val="00C61E4B"/>
    <w:rsid w:val="00C62B4F"/>
    <w:rsid w:val="00C64200"/>
    <w:rsid w:val="00C64EB1"/>
    <w:rsid w:val="00C65439"/>
    <w:rsid w:val="00C66138"/>
    <w:rsid w:val="00C66837"/>
    <w:rsid w:val="00C66E09"/>
    <w:rsid w:val="00C67834"/>
    <w:rsid w:val="00C70690"/>
    <w:rsid w:val="00C7089E"/>
    <w:rsid w:val="00C71252"/>
    <w:rsid w:val="00C719E4"/>
    <w:rsid w:val="00C73BB1"/>
    <w:rsid w:val="00C7483F"/>
    <w:rsid w:val="00C7755E"/>
    <w:rsid w:val="00C77869"/>
    <w:rsid w:val="00C779B4"/>
    <w:rsid w:val="00C80EE5"/>
    <w:rsid w:val="00C81AA0"/>
    <w:rsid w:val="00C84AF2"/>
    <w:rsid w:val="00C84B67"/>
    <w:rsid w:val="00C84EC4"/>
    <w:rsid w:val="00C850AB"/>
    <w:rsid w:val="00C862E2"/>
    <w:rsid w:val="00C86959"/>
    <w:rsid w:val="00C9188C"/>
    <w:rsid w:val="00C934C9"/>
    <w:rsid w:val="00C935D0"/>
    <w:rsid w:val="00C9378A"/>
    <w:rsid w:val="00C93DCA"/>
    <w:rsid w:val="00C962CB"/>
    <w:rsid w:val="00CA0F0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260B"/>
    <w:rsid w:val="00CC3402"/>
    <w:rsid w:val="00CC433D"/>
    <w:rsid w:val="00CC6B4A"/>
    <w:rsid w:val="00CC7108"/>
    <w:rsid w:val="00CD4601"/>
    <w:rsid w:val="00CD6AEA"/>
    <w:rsid w:val="00CD76EC"/>
    <w:rsid w:val="00CE1481"/>
    <w:rsid w:val="00CE2549"/>
    <w:rsid w:val="00CE2818"/>
    <w:rsid w:val="00CE4DBD"/>
    <w:rsid w:val="00CE4FFF"/>
    <w:rsid w:val="00CE54BB"/>
    <w:rsid w:val="00CE5DF4"/>
    <w:rsid w:val="00CE5F07"/>
    <w:rsid w:val="00CE6B66"/>
    <w:rsid w:val="00CE7977"/>
    <w:rsid w:val="00CF08D9"/>
    <w:rsid w:val="00CF15B7"/>
    <w:rsid w:val="00CF2E54"/>
    <w:rsid w:val="00CF3FC6"/>
    <w:rsid w:val="00CF645B"/>
    <w:rsid w:val="00CF727D"/>
    <w:rsid w:val="00CF7497"/>
    <w:rsid w:val="00CF792B"/>
    <w:rsid w:val="00CF7C8E"/>
    <w:rsid w:val="00D026E4"/>
    <w:rsid w:val="00D03E85"/>
    <w:rsid w:val="00D04374"/>
    <w:rsid w:val="00D04A2E"/>
    <w:rsid w:val="00D06813"/>
    <w:rsid w:val="00D06A6C"/>
    <w:rsid w:val="00D0777F"/>
    <w:rsid w:val="00D07C88"/>
    <w:rsid w:val="00D07E5A"/>
    <w:rsid w:val="00D10FAA"/>
    <w:rsid w:val="00D11108"/>
    <w:rsid w:val="00D11480"/>
    <w:rsid w:val="00D11F19"/>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2E29"/>
    <w:rsid w:val="00D353F6"/>
    <w:rsid w:val="00D35F7A"/>
    <w:rsid w:val="00D403DB"/>
    <w:rsid w:val="00D42837"/>
    <w:rsid w:val="00D43691"/>
    <w:rsid w:val="00D44543"/>
    <w:rsid w:val="00D46173"/>
    <w:rsid w:val="00D4695B"/>
    <w:rsid w:val="00D46A3B"/>
    <w:rsid w:val="00D46B6D"/>
    <w:rsid w:val="00D47DF5"/>
    <w:rsid w:val="00D53A2E"/>
    <w:rsid w:val="00D56F93"/>
    <w:rsid w:val="00D5756E"/>
    <w:rsid w:val="00D57770"/>
    <w:rsid w:val="00D60660"/>
    <w:rsid w:val="00D65280"/>
    <w:rsid w:val="00D70496"/>
    <w:rsid w:val="00D717DC"/>
    <w:rsid w:val="00D71C6F"/>
    <w:rsid w:val="00D71D25"/>
    <w:rsid w:val="00D74BFC"/>
    <w:rsid w:val="00D813FF"/>
    <w:rsid w:val="00D83537"/>
    <w:rsid w:val="00D844DF"/>
    <w:rsid w:val="00D848C1"/>
    <w:rsid w:val="00D85931"/>
    <w:rsid w:val="00D8602A"/>
    <w:rsid w:val="00D9024A"/>
    <w:rsid w:val="00D91827"/>
    <w:rsid w:val="00D919CD"/>
    <w:rsid w:val="00D93A42"/>
    <w:rsid w:val="00D93C5F"/>
    <w:rsid w:val="00D950B3"/>
    <w:rsid w:val="00D950D5"/>
    <w:rsid w:val="00D96E94"/>
    <w:rsid w:val="00D97A04"/>
    <w:rsid w:val="00DA15B5"/>
    <w:rsid w:val="00DA42F4"/>
    <w:rsid w:val="00DA5015"/>
    <w:rsid w:val="00DA5173"/>
    <w:rsid w:val="00DA753A"/>
    <w:rsid w:val="00DB00F2"/>
    <w:rsid w:val="00DB08C6"/>
    <w:rsid w:val="00DB1286"/>
    <w:rsid w:val="00DB1524"/>
    <w:rsid w:val="00DB3534"/>
    <w:rsid w:val="00DB35C6"/>
    <w:rsid w:val="00DB59A9"/>
    <w:rsid w:val="00DB5F13"/>
    <w:rsid w:val="00DB7588"/>
    <w:rsid w:val="00DC0C5E"/>
    <w:rsid w:val="00DC1471"/>
    <w:rsid w:val="00DC388B"/>
    <w:rsid w:val="00DC3CED"/>
    <w:rsid w:val="00DC557E"/>
    <w:rsid w:val="00DC6C45"/>
    <w:rsid w:val="00DD0E48"/>
    <w:rsid w:val="00DD10CD"/>
    <w:rsid w:val="00DD205C"/>
    <w:rsid w:val="00DD304C"/>
    <w:rsid w:val="00DD43AF"/>
    <w:rsid w:val="00DD4C19"/>
    <w:rsid w:val="00DD63BB"/>
    <w:rsid w:val="00DD6803"/>
    <w:rsid w:val="00DD6EB9"/>
    <w:rsid w:val="00DD7546"/>
    <w:rsid w:val="00DE102F"/>
    <w:rsid w:val="00DE1CE0"/>
    <w:rsid w:val="00DE22EE"/>
    <w:rsid w:val="00DE35AC"/>
    <w:rsid w:val="00DE397A"/>
    <w:rsid w:val="00DE3B18"/>
    <w:rsid w:val="00DE4A2B"/>
    <w:rsid w:val="00DE540D"/>
    <w:rsid w:val="00DE58FA"/>
    <w:rsid w:val="00DE7253"/>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17EEA"/>
    <w:rsid w:val="00E21C72"/>
    <w:rsid w:val="00E22374"/>
    <w:rsid w:val="00E235C2"/>
    <w:rsid w:val="00E24553"/>
    <w:rsid w:val="00E27067"/>
    <w:rsid w:val="00E272F3"/>
    <w:rsid w:val="00E274E2"/>
    <w:rsid w:val="00E307EA"/>
    <w:rsid w:val="00E30F40"/>
    <w:rsid w:val="00E31BC3"/>
    <w:rsid w:val="00E3489E"/>
    <w:rsid w:val="00E3521D"/>
    <w:rsid w:val="00E36332"/>
    <w:rsid w:val="00E36DD5"/>
    <w:rsid w:val="00E377FC"/>
    <w:rsid w:val="00E4095C"/>
    <w:rsid w:val="00E42BF9"/>
    <w:rsid w:val="00E44CA8"/>
    <w:rsid w:val="00E501BA"/>
    <w:rsid w:val="00E50F01"/>
    <w:rsid w:val="00E51AA4"/>
    <w:rsid w:val="00E52955"/>
    <w:rsid w:val="00E53356"/>
    <w:rsid w:val="00E543F9"/>
    <w:rsid w:val="00E56AC7"/>
    <w:rsid w:val="00E57894"/>
    <w:rsid w:val="00E6013A"/>
    <w:rsid w:val="00E60C3F"/>
    <w:rsid w:val="00E61531"/>
    <w:rsid w:val="00E6175A"/>
    <w:rsid w:val="00E621D4"/>
    <w:rsid w:val="00E62390"/>
    <w:rsid w:val="00E62C41"/>
    <w:rsid w:val="00E65399"/>
    <w:rsid w:val="00E664E8"/>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2F93"/>
    <w:rsid w:val="00E83240"/>
    <w:rsid w:val="00E83E3F"/>
    <w:rsid w:val="00E9046F"/>
    <w:rsid w:val="00E91602"/>
    <w:rsid w:val="00E919A2"/>
    <w:rsid w:val="00E91C34"/>
    <w:rsid w:val="00E94872"/>
    <w:rsid w:val="00E96BCE"/>
    <w:rsid w:val="00E96C86"/>
    <w:rsid w:val="00EA0137"/>
    <w:rsid w:val="00EA1A70"/>
    <w:rsid w:val="00EA2175"/>
    <w:rsid w:val="00EA5C11"/>
    <w:rsid w:val="00EA5E89"/>
    <w:rsid w:val="00EA677A"/>
    <w:rsid w:val="00EA7393"/>
    <w:rsid w:val="00EA760D"/>
    <w:rsid w:val="00EA779D"/>
    <w:rsid w:val="00EB1802"/>
    <w:rsid w:val="00EB5730"/>
    <w:rsid w:val="00EB66C7"/>
    <w:rsid w:val="00EB69BC"/>
    <w:rsid w:val="00EC13FA"/>
    <w:rsid w:val="00EC16F0"/>
    <w:rsid w:val="00EC22B0"/>
    <w:rsid w:val="00EC380B"/>
    <w:rsid w:val="00EC3949"/>
    <w:rsid w:val="00EC3D7C"/>
    <w:rsid w:val="00EC3FA3"/>
    <w:rsid w:val="00EC4683"/>
    <w:rsid w:val="00EC5B5C"/>
    <w:rsid w:val="00ED0355"/>
    <w:rsid w:val="00ED037F"/>
    <w:rsid w:val="00ED08A0"/>
    <w:rsid w:val="00ED1E3D"/>
    <w:rsid w:val="00ED3410"/>
    <w:rsid w:val="00EE0E94"/>
    <w:rsid w:val="00EE1C24"/>
    <w:rsid w:val="00EE202E"/>
    <w:rsid w:val="00EE3A38"/>
    <w:rsid w:val="00EE4081"/>
    <w:rsid w:val="00EE79F9"/>
    <w:rsid w:val="00EF027A"/>
    <w:rsid w:val="00EF040C"/>
    <w:rsid w:val="00EF2A25"/>
    <w:rsid w:val="00EF2E0D"/>
    <w:rsid w:val="00EF2E5B"/>
    <w:rsid w:val="00EF456E"/>
    <w:rsid w:val="00EF4D02"/>
    <w:rsid w:val="00EF5700"/>
    <w:rsid w:val="00EF6B23"/>
    <w:rsid w:val="00EF746B"/>
    <w:rsid w:val="00F00618"/>
    <w:rsid w:val="00F00D14"/>
    <w:rsid w:val="00F01D87"/>
    <w:rsid w:val="00F03EA5"/>
    <w:rsid w:val="00F07898"/>
    <w:rsid w:val="00F12610"/>
    <w:rsid w:val="00F135B1"/>
    <w:rsid w:val="00F147E9"/>
    <w:rsid w:val="00F14845"/>
    <w:rsid w:val="00F14CA1"/>
    <w:rsid w:val="00F15F64"/>
    <w:rsid w:val="00F16852"/>
    <w:rsid w:val="00F16F6F"/>
    <w:rsid w:val="00F17025"/>
    <w:rsid w:val="00F177B6"/>
    <w:rsid w:val="00F1885C"/>
    <w:rsid w:val="00F22070"/>
    <w:rsid w:val="00F242AB"/>
    <w:rsid w:val="00F24D22"/>
    <w:rsid w:val="00F24D8D"/>
    <w:rsid w:val="00F26EBF"/>
    <w:rsid w:val="00F27C72"/>
    <w:rsid w:val="00F300AB"/>
    <w:rsid w:val="00F31A69"/>
    <w:rsid w:val="00F32BAD"/>
    <w:rsid w:val="00F353A2"/>
    <w:rsid w:val="00F36151"/>
    <w:rsid w:val="00F379CA"/>
    <w:rsid w:val="00F40C7A"/>
    <w:rsid w:val="00F420EC"/>
    <w:rsid w:val="00F4239E"/>
    <w:rsid w:val="00F42F56"/>
    <w:rsid w:val="00F43EB9"/>
    <w:rsid w:val="00F455DD"/>
    <w:rsid w:val="00F463A7"/>
    <w:rsid w:val="00F4719B"/>
    <w:rsid w:val="00F475CD"/>
    <w:rsid w:val="00F50AA5"/>
    <w:rsid w:val="00F52374"/>
    <w:rsid w:val="00F55021"/>
    <w:rsid w:val="00F57DEC"/>
    <w:rsid w:val="00F6030B"/>
    <w:rsid w:val="00F60F70"/>
    <w:rsid w:val="00F6100F"/>
    <w:rsid w:val="00F610B1"/>
    <w:rsid w:val="00F641C6"/>
    <w:rsid w:val="00F6483D"/>
    <w:rsid w:val="00F6641E"/>
    <w:rsid w:val="00F66E6C"/>
    <w:rsid w:val="00F67397"/>
    <w:rsid w:val="00F6775A"/>
    <w:rsid w:val="00F67A78"/>
    <w:rsid w:val="00F70785"/>
    <w:rsid w:val="00F70FF0"/>
    <w:rsid w:val="00F7159E"/>
    <w:rsid w:val="00F73FB9"/>
    <w:rsid w:val="00F74877"/>
    <w:rsid w:val="00F76799"/>
    <w:rsid w:val="00F82A2F"/>
    <w:rsid w:val="00F82FF1"/>
    <w:rsid w:val="00F838BA"/>
    <w:rsid w:val="00F83CB0"/>
    <w:rsid w:val="00F85FA0"/>
    <w:rsid w:val="00F86D28"/>
    <w:rsid w:val="00F904AE"/>
    <w:rsid w:val="00F94563"/>
    <w:rsid w:val="00F94854"/>
    <w:rsid w:val="00F96E9D"/>
    <w:rsid w:val="00F97209"/>
    <w:rsid w:val="00F97EE5"/>
    <w:rsid w:val="00FA0A9C"/>
    <w:rsid w:val="00FA12AD"/>
    <w:rsid w:val="00FA20C4"/>
    <w:rsid w:val="00FA3C5F"/>
    <w:rsid w:val="00FA47A8"/>
    <w:rsid w:val="00FA5D33"/>
    <w:rsid w:val="00FA62F7"/>
    <w:rsid w:val="00FA720A"/>
    <w:rsid w:val="00FA78A9"/>
    <w:rsid w:val="00FA78F7"/>
    <w:rsid w:val="00FB0A6B"/>
    <w:rsid w:val="00FB1C87"/>
    <w:rsid w:val="00FB334C"/>
    <w:rsid w:val="00FB3C7C"/>
    <w:rsid w:val="00FC1937"/>
    <w:rsid w:val="00FC2615"/>
    <w:rsid w:val="00FC26D4"/>
    <w:rsid w:val="00FC4D79"/>
    <w:rsid w:val="00FC6189"/>
    <w:rsid w:val="00FC6F42"/>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C92"/>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8F3FB4BB-F527-4E3A-85B1-BEDAD95C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paragraph" w:styleId="Textoindependiente2">
    <w:name w:val="Body Text 2"/>
    <w:basedOn w:val="Normal"/>
    <w:link w:val="Textoindependiente2Car"/>
    <w:uiPriority w:val="99"/>
    <w:rsid w:val="00FB3C7C"/>
    <w:pPr>
      <w:spacing w:after="120" w:line="480" w:lineRule="auto"/>
      <w:ind w:left="835"/>
    </w:pPr>
    <w:rPr>
      <w:rFonts w:ascii="Arial" w:eastAsia="SimSun" w:hAnsi="Arial"/>
      <w:spacing w:val="-5"/>
      <w:sz w:val="20"/>
      <w:szCs w:val="20"/>
    </w:rPr>
  </w:style>
  <w:style w:type="character" w:customStyle="1" w:styleId="Textoindependiente2Car">
    <w:name w:val="Texto independiente 2 Car"/>
    <w:basedOn w:val="Fuentedeprrafopredeter"/>
    <w:link w:val="Textoindependiente2"/>
    <w:uiPriority w:val="99"/>
    <w:rsid w:val="00FB3C7C"/>
    <w:rPr>
      <w:rFonts w:ascii="Arial" w:eastAsia="SimSun"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3057692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30055723">
      <w:bodyDiv w:val="1"/>
      <w:marLeft w:val="0"/>
      <w:marRight w:val="0"/>
      <w:marTop w:val="0"/>
      <w:marBottom w:val="0"/>
      <w:divBdr>
        <w:top w:val="none" w:sz="0" w:space="0" w:color="auto"/>
        <w:left w:val="none" w:sz="0" w:space="0" w:color="auto"/>
        <w:bottom w:val="none" w:sz="0" w:space="0" w:color="auto"/>
        <w:right w:val="none" w:sz="0" w:space="0" w:color="auto"/>
      </w:divBdr>
    </w:div>
    <w:div w:id="445589443">
      <w:bodyDiv w:val="1"/>
      <w:marLeft w:val="0"/>
      <w:marRight w:val="0"/>
      <w:marTop w:val="0"/>
      <w:marBottom w:val="0"/>
      <w:divBdr>
        <w:top w:val="none" w:sz="0" w:space="0" w:color="auto"/>
        <w:left w:val="none" w:sz="0" w:space="0" w:color="auto"/>
        <w:bottom w:val="none" w:sz="0" w:space="0" w:color="auto"/>
        <w:right w:val="none" w:sz="0" w:space="0" w:color="auto"/>
      </w:divBdr>
    </w:div>
    <w:div w:id="465391674">
      <w:bodyDiv w:val="1"/>
      <w:marLeft w:val="0"/>
      <w:marRight w:val="0"/>
      <w:marTop w:val="0"/>
      <w:marBottom w:val="0"/>
      <w:divBdr>
        <w:top w:val="none" w:sz="0" w:space="0" w:color="auto"/>
        <w:left w:val="none" w:sz="0" w:space="0" w:color="auto"/>
        <w:bottom w:val="none" w:sz="0" w:space="0" w:color="auto"/>
        <w:right w:val="none" w:sz="0" w:space="0" w:color="auto"/>
      </w:divBdr>
    </w:div>
    <w:div w:id="473110540">
      <w:bodyDiv w:val="1"/>
      <w:marLeft w:val="0"/>
      <w:marRight w:val="0"/>
      <w:marTop w:val="0"/>
      <w:marBottom w:val="0"/>
      <w:divBdr>
        <w:top w:val="none" w:sz="0" w:space="0" w:color="auto"/>
        <w:left w:val="none" w:sz="0" w:space="0" w:color="auto"/>
        <w:bottom w:val="none" w:sz="0" w:space="0" w:color="auto"/>
        <w:right w:val="none" w:sz="0" w:space="0" w:color="auto"/>
      </w:divBdr>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16188773">
      <w:bodyDiv w:val="1"/>
      <w:marLeft w:val="0"/>
      <w:marRight w:val="0"/>
      <w:marTop w:val="0"/>
      <w:marBottom w:val="0"/>
      <w:divBdr>
        <w:top w:val="none" w:sz="0" w:space="0" w:color="auto"/>
        <w:left w:val="none" w:sz="0" w:space="0" w:color="auto"/>
        <w:bottom w:val="none" w:sz="0" w:space="0" w:color="auto"/>
        <w:right w:val="none" w:sz="0" w:space="0" w:color="auto"/>
      </w:divBdr>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98651704">
      <w:bodyDiv w:val="1"/>
      <w:marLeft w:val="0"/>
      <w:marRight w:val="0"/>
      <w:marTop w:val="0"/>
      <w:marBottom w:val="0"/>
      <w:divBdr>
        <w:top w:val="none" w:sz="0" w:space="0" w:color="auto"/>
        <w:left w:val="none" w:sz="0" w:space="0" w:color="auto"/>
        <w:bottom w:val="none" w:sz="0" w:space="0" w:color="auto"/>
        <w:right w:val="none" w:sz="0" w:space="0" w:color="auto"/>
      </w:divBdr>
      <w:divsChild>
        <w:div w:id="401872004">
          <w:marLeft w:val="0"/>
          <w:marRight w:val="0"/>
          <w:marTop w:val="0"/>
          <w:marBottom w:val="0"/>
          <w:divBdr>
            <w:top w:val="none" w:sz="0" w:space="0" w:color="auto"/>
            <w:left w:val="none" w:sz="0" w:space="0" w:color="auto"/>
            <w:bottom w:val="none" w:sz="0" w:space="0" w:color="auto"/>
            <w:right w:val="none" w:sz="0" w:space="0" w:color="auto"/>
          </w:divBdr>
          <w:divsChild>
            <w:div w:id="47732860">
              <w:marLeft w:val="0"/>
              <w:marRight w:val="0"/>
              <w:marTop w:val="0"/>
              <w:marBottom w:val="0"/>
              <w:divBdr>
                <w:top w:val="none" w:sz="0" w:space="0" w:color="auto"/>
                <w:left w:val="none" w:sz="0" w:space="0" w:color="auto"/>
                <w:bottom w:val="none" w:sz="0" w:space="0" w:color="auto"/>
                <w:right w:val="none" w:sz="0" w:space="0" w:color="auto"/>
              </w:divBdr>
            </w:div>
            <w:div w:id="248151753">
              <w:marLeft w:val="0"/>
              <w:marRight w:val="0"/>
              <w:marTop w:val="0"/>
              <w:marBottom w:val="0"/>
              <w:divBdr>
                <w:top w:val="none" w:sz="0" w:space="0" w:color="auto"/>
                <w:left w:val="none" w:sz="0" w:space="0" w:color="auto"/>
                <w:bottom w:val="none" w:sz="0" w:space="0" w:color="auto"/>
                <w:right w:val="none" w:sz="0" w:space="0" w:color="auto"/>
              </w:divBdr>
            </w:div>
            <w:div w:id="1052928066">
              <w:marLeft w:val="0"/>
              <w:marRight w:val="0"/>
              <w:marTop w:val="0"/>
              <w:marBottom w:val="0"/>
              <w:divBdr>
                <w:top w:val="none" w:sz="0" w:space="0" w:color="auto"/>
                <w:left w:val="none" w:sz="0" w:space="0" w:color="auto"/>
                <w:bottom w:val="none" w:sz="0" w:space="0" w:color="auto"/>
                <w:right w:val="none" w:sz="0" w:space="0" w:color="auto"/>
              </w:divBdr>
            </w:div>
            <w:div w:id="1862548302">
              <w:marLeft w:val="0"/>
              <w:marRight w:val="0"/>
              <w:marTop w:val="0"/>
              <w:marBottom w:val="0"/>
              <w:divBdr>
                <w:top w:val="none" w:sz="0" w:space="0" w:color="auto"/>
                <w:left w:val="none" w:sz="0" w:space="0" w:color="auto"/>
                <w:bottom w:val="none" w:sz="0" w:space="0" w:color="auto"/>
                <w:right w:val="none" w:sz="0" w:space="0" w:color="auto"/>
              </w:divBdr>
            </w:div>
            <w:div w:id="2112779075">
              <w:marLeft w:val="0"/>
              <w:marRight w:val="0"/>
              <w:marTop w:val="0"/>
              <w:marBottom w:val="0"/>
              <w:divBdr>
                <w:top w:val="none" w:sz="0" w:space="0" w:color="auto"/>
                <w:left w:val="none" w:sz="0" w:space="0" w:color="auto"/>
                <w:bottom w:val="none" w:sz="0" w:space="0" w:color="auto"/>
                <w:right w:val="none" w:sz="0" w:space="0" w:color="auto"/>
              </w:divBdr>
            </w:div>
          </w:divsChild>
        </w:div>
        <w:div w:id="1242717373">
          <w:marLeft w:val="0"/>
          <w:marRight w:val="0"/>
          <w:marTop w:val="0"/>
          <w:marBottom w:val="0"/>
          <w:divBdr>
            <w:top w:val="none" w:sz="0" w:space="0" w:color="auto"/>
            <w:left w:val="none" w:sz="0" w:space="0" w:color="auto"/>
            <w:bottom w:val="none" w:sz="0" w:space="0" w:color="auto"/>
            <w:right w:val="none" w:sz="0" w:space="0" w:color="auto"/>
          </w:divBdr>
        </w:div>
        <w:div w:id="1246181511">
          <w:marLeft w:val="0"/>
          <w:marRight w:val="0"/>
          <w:marTop w:val="0"/>
          <w:marBottom w:val="0"/>
          <w:divBdr>
            <w:top w:val="none" w:sz="0" w:space="0" w:color="auto"/>
            <w:left w:val="none" w:sz="0" w:space="0" w:color="auto"/>
            <w:bottom w:val="none" w:sz="0" w:space="0" w:color="auto"/>
            <w:right w:val="none" w:sz="0" w:space="0" w:color="auto"/>
          </w:divBdr>
          <w:divsChild>
            <w:div w:id="203912009">
              <w:marLeft w:val="0"/>
              <w:marRight w:val="0"/>
              <w:marTop w:val="0"/>
              <w:marBottom w:val="0"/>
              <w:divBdr>
                <w:top w:val="none" w:sz="0" w:space="0" w:color="auto"/>
                <w:left w:val="none" w:sz="0" w:space="0" w:color="auto"/>
                <w:bottom w:val="none" w:sz="0" w:space="0" w:color="auto"/>
                <w:right w:val="none" w:sz="0" w:space="0" w:color="auto"/>
              </w:divBdr>
            </w:div>
            <w:div w:id="705835130">
              <w:marLeft w:val="0"/>
              <w:marRight w:val="0"/>
              <w:marTop w:val="0"/>
              <w:marBottom w:val="0"/>
              <w:divBdr>
                <w:top w:val="none" w:sz="0" w:space="0" w:color="auto"/>
                <w:left w:val="none" w:sz="0" w:space="0" w:color="auto"/>
                <w:bottom w:val="none" w:sz="0" w:space="0" w:color="auto"/>
                <w:right w:val="none" w:sz="0" w:space="0" w:color="auto"/>
              </w:divBdr>
            </w:div>
            <w:div w:id="14349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38500115">
      <w:bodyDiv w:val="1"/>
      <w:marLeft w:val="0"/>
      <w:marRight w:val="0"/>
      <w:marTop w:val="0"/>
      <w:marBottom w:val="0"/>
      <w:divBdr>
        <w:top w:val="none" w:sz="0" w:space="0" w:color="auto"/>
        <w:left w:val="none" w:sz="0" w:space="0" w:color="auto"/>
        <w:bottom w:val="none" w:sz="0" w:space="0" w:color="auto"/>
        <w:right w:val="none" w:sz="0" w:space="0" w:color="auto"/>
      </w:divBdr>
      <w:divsChild>
        <w:div w:id="16582770">
          <w:marLeft w:val="0"/>
          <w:marRight w:val="0"/>
          <w:marTop w:val="0"/>
          <w:marBottom w:val="0"/>
          <w:divBdr>
            <w:top w:val="none" w:sz="0" w:space="0" w:color="auto"/>
            <w:left w:val="none" w:sz="0" w:space="0" w:color="auto"/>
            <w:bottom w:val="none" w:sz="0" w:space="0" w:color="auto"/>
            <w:right w:val="none" w:sz="0" w:space="0" w:color="auto"/>
          </w:divBdr>
        </w:div>
        <w:div w:id="19940198">
          <w:marLeft w:val="0"/>
          <w:marRight w:val="0"/>
          <w:marTop w:val="0"/>
          <w:marBottom w:val="0"/>
          <w:divBdr>
            <w:top w:val="none" w:sz="0" w:space="0" w:color="auto"/>
            <w:left w:val="none" w:sz="0" w:space="0" w:color="auto"/>
            <w:bottom w:val="none" w:sz="0" w:space="0" w:color="auto"/>
            <w:right w:val="none" w:sz="0" w:space="0" w:color="auto"/>
          </w:divBdr>
        </w:div>
        <w:div w:id="163471481">
          <w:marLeft w:val="0"/>
          <w:marRight w:val="0"/>
          <w:marTop w:val="0"/>
          <w:marBottom w:val="0"/>
          <w:divBdr>
            <w:top w:val="none" w:sz="0" w:space="0" w:color="auto"/>
            <w:left w:val="none" w:sz="0" w:space="0" w:color="auto"/>
            <w:bottom w:val="none" w:sz="0" w:space="0" w:color="auto"/>
            <w:right w:val="none" w:sz="0" w:space="0" w:color="auto"/>
          </w:divBdr>
        </w:div>
        <w:div w:id="210921443">
          <w:marLeft w:val="0"/>
          <w:marRight w:val="0"/>
          <w:marTop w:val="0"/>
          <w:marBottom w:val="0"/>
          <w:divBdr>
            <w:top w:val="none" w:sz="0" w:space="0" w:color="auto"/>
            <w:left w:val="none" w:sz="0" w:space="0" w:color="auto"/>
            <w:bottom w:val="none" w:sz="0" w:space="0" w:color="auto"/>
            <w:right w:val="none" w:sz="0" w:space="0" w:color="auto"/>
          </w:divBdr>
        </w:div>
        <w:div w:id="222182331">
          <w:marLeft w:val="0"/>
          <w:marRight w:val="0"/>
          <w:marTop w:val="0"/>
          <w:marBottom w:val="0"/>
          <w:divBdr>
            <w:top w:val="none" w:sz="0" w:space="0" w:color="auto"/>
            <w:left w:val="none" w:sz="0" w:space="0" w:color="auto"/>
            <w:bottom w:val="none" w:sz="0" w:space="0" w:color="auto"/>
            <w:right w:val="none" w:sz="0" w:space="0" w:color="auto"/>
          </w:divBdr>
        </w:div>
        <w:div w:id="243488575">
          <w:marLeft w:val="0"/>
          <w:marRight w:val="0"/>
          <w:marTop w:val="0"/>
          <w:marBottom w:val="0"/>
          <w:divBdr>
            <w:top w:val="none" w:sz="0" w:space="0" w:color="auto"/>
            <w:left w:val="none" w:sz="0" w:space="0" w:color="auto"/>
            <w:bottom w:val="none" w:sz="0" w:space="0" w:color="auto"/>
            <w:right w:val="none" w:sz="0" w:space="0" w:color="auto"/>
          </w:divBdr>
        </w:div>
        <w:div w:id="322321345">
          <w:marLeft w:val="0"/>
          <w:marRight w:val="0"/>
          <w:marTop w:val="0"/>
          <w:marBottom w:val="0"/>
          <w:divBdr>
            <w:top w:val="none" w:sz="0" w:space="0" w:color="auto"/>
            <w:left w:val="none" w:sz="0" w:space="0" w:color="auto"/>
            <w:bottom w:val="none" w:sz="0" w:space="0" w:color="auto"/>
            <w:right w:val="none" w:sz="0" w:space="0" w:color="auto"/>
          </w:divBdr>
        </w:div>
        <w:div w:id="397678957">
          <w:marLeft w:val="0"/>
          <w:marRight w:val="0"/>
          <w:marTop w:val="0"/>
          <w:marBottom w:val="0"/>
          <w:divBdr>
            <w:top w:val="none" w:sz="0" w:space="0" w:color="auto"/>
            <w:left w:val="none" w:sz="0" w:space="0" w:color="auto"/>
            <w:bottom w:val="none" w:sz="0" w:space="0" w:color="auto"/>
            <w:right w:val="none" w:sz="0" w:space="0" w:color="auto"/>
          </w:divBdr>
        </w:div>
        <w:div w:id="605767873">
          <w:marLeft w:val="0"/>
          <w:marRight w:val="0"/>
          <w:marTop w:val="0"/>
          <w:marBottom w:val="0"/>
          <w:divBdr>
            <w:top w:val="none" w:sz="0" w:space="0" w:color="auto"/>
            <w:left w:val="none" w:sz="0" w:space="0" w:color="auto"/>
            <w:bottom w:val="none" w:sz="0" w:space="0" w:color="auto"/>
            <w:right w:val="none" w:sz="0" w:space="0" w:color="auto"/>
          </w:divBdr>
        </w:div>
        <w:div w:id="677923516">
          <w:marLeft w:val="0"/>
          <w:marRight w:val="0"/>
          <w:marTop w:val="0"/>
          <w:marBottom w:val="0"/>
          <w:divBdr>
            <w:top w:val="none" w:sz="0" w:space="0" w:color="auto"/>
            <w:left w:val="none" w:sz="0" w:space="0" w:color="auto"/>
            <w:bottom w:val="none" w:sz="0" w:space="0" w:color="auto"/>
            <w:right w:val="none" w:sz="0" w:space="0" w:color="auto"/>
          </w:divBdr>
        </w:div>
        <w:div w:id="775446293">
          <w:marLeft w:val="0"/>
          <w:marRight w:val="0"/>
          <w:marTop w:val="0"/>
          <w:marBottom w:val="0"/>
          <w:divBdr>
            <w:top w:val="none" w:sz="0" w:space="0" w:color="auto"/>
            <w:left w:val="none" w:sz="0" w:space="0" w:color="auto"/>
            <w:bottom w:val="none" w:sz="0" w:space="0" w:color="auto"/>
            <w:right w:val="none" w:sz="0" w:space="0" w:color="auto"/>
          </w:divBdr>
        </w:div>
        <w:div w:id="944726206">
          <w:marLeft w:val="0"/>
          <w:marRight w:val="0"/>
          <w:marTop w:val="0"/>
          <w:marBottom w:val="0"/>
          <w:divBdr>
            <w:top w:val="none" w:sz="0" w:space="0" w:color="auto"/>
            <w:left w:val="none" w:sz="0" w:space="0" w:color="auto"/>
            <w:bottom w:val="none" w:sz="0" w:space="0" w:color="auto"/>
            <w:right w:val="none" w:sz="0" w:space="0" w:color="auto"/>
          </w:divBdr>
        </w:div>
        <w:div w:id="1043477462">
          <w:marLeft w:val="0"/>
          <w:marRight w:val="0"/>
          <w:marTop w:val="0"/>
          <w:marBottom w:val="0"/>
          <w:divBdr>
            <w:top w:val="none" w:sz="0" w:space="0" w:color="auto"/>
            <w:left w:val="none" w:sz="0" w:space="0" w:color="auto"/>
            <w:bottom w:val="none" w:sz="0" w:space="0" w:color="auto"/>
            <w:right w:val="none" w:sz="0" w:space="0" w:color="auto"/>
          </w:divBdr>
        </w:div>
        <w:div w:id="1082917136">
          <w:marLeft w:val="0"/>
          <w:marRight w:val="0"/>
          <w:marTop w:val="0"/>
          <w:marBottom w:val="0"/>
          <w:divBdr>
            <w:top w:val="none" w:sz="0" w:space="0" w:color="auto"/>
            <w:left w:val="none" w:sz="0" w:space="0" w:color="auto"/>
            <w:bottom w:val="none" w:sz="0" w:space="0" w:color="auto"/>
            <w:right w:val="none" w:sz="0" w:space="0" w:color="auto"/>
          </w:divBdr>
        </w:div>
        <w:div w:id="1123890535">
          <w:marLeft w:val="0"/>
          <w:marRight w:val="0"/>
          <w:marTop w:val="0"/>
          <w:marBottom w:val="0"/>
          <w:divBdr>
            <w:top w:val="none" w:sz="0" w:space="0" w:color="auto"/>
            <w:left w:val="none" w:sz="0" w:space="0" w:color="auto"/>
            <w:bottom w:val="none" w:sz="0" w:space="0" w:color="auto"/>
            <w:right w:val="none" w:sz="0" w:space="0" w:color="auto"/>
          </w:divBdr>
        </w:div>
        <w:div w:id="1176336446">
          <w:marLeft w:val="0"/>
          <w:marRight w:val="0"/>
          <w:marTop w:val="0"/>
          <w:marBottom w:val="0"/>
          <w:divBdr>
            <w:top w:val="none" w:sz="0" w:space="0" w:color="auto"/>
            <w:left w:val="none" w:sz="0" w:space="0" w:color="auto"/>
            <w:bottom w:val="none" w:sz="0" w:space="0" w:color="auto"/>
            <w:right w:val="none" w:sz="0" w:space="0" w:color="auto"/>
          </w:divBdr>
        </w:div>
        <w:div w:id="1226791867">
          <w:marLeft w:val="0"/>
          <w:marRight w:val="0"/>
          <w:marTop w:val="0"/>
          <w:marBottom w:val="0"/>
          <w:divBdr>
            <w:top w:val="none" w:sz="0" w:space="0" w:color="auto"/>
            <w:left w:val="none" w:sz="0" w:space="0" w:color="auto"/>
            <w:bottom w:val="none" w:sz="0" w:space="0" w:color="auto"/>
            <w:right w:val="none" w:sz="0" w:space="0" w:color="auto"/>
          </w:divBdr>
        </w:div>
        <w:div w:id="1511917768">
          <w:marLeft w:val="0"/>
          <w:marRight w:val="0"/>
          <w:marTop w:val="0"/>
          <w:marBottom w:val="0"/>
          <w:divBdr>
            <w:top w:val="none" w:sz="0" w:space="0" w:color="auto"/>
            <w:left w:val="none" w:sz="0" w:space="0" w:color="auto"/>
            <w:bottom w:val="none" w:sz="0" w:space="0" w:color="auto"/>
            <w:right w:val="none" w:sz="0" w:space="0" w:color="auto"/>
          </w:divBdr>
        </w:div>
        <w:div w:id="1679767480">
          <w:marLeft w:val="0"/>
          <w:marRight w:val="0"/>
          <w:marTop w:val="0"/>
          <w:marBottom w:val="0"/>
          <w:divBdr>
            <w:top w:val="none" w:sz="0" w:space="0" w:color="auto"/>
            <w:left w:val="none" w:sz="0" w:space="0" w:color="auto"/>
            <w:bottom w:val="none" w:sz="0" w:space="0" w:color="auto"/>
            <w:right w:val="none" w:sz="0" w:space="0" w:color="auto"/>
          </w:divBdr>
        </w:div>
        <w:div w:id="1694919304">
          <w:marLeft w:val="0"/>
          <w:marRight w:val="0"/>
          <w:marTop w:val="0"/>
          <w:marBottom w:val="0"/>
          <w:divBdr>
            <w:top w:val="none" w:sz="0" w:space="0" w:color="auto"/>
            <w:left w:val="none" w:sz="0" w:space="0" w:color="auto"/>
            <w:bottom w:val="none" w:sz="0" w:space="0" w:color="auto"/>
            <w:right w:val="none" w:sz="0" w:space="0" w:color="auto"/>
          </w:divBdr>
        </w:div>
        <w:div w:id="1805922447">
          <w:marLeft w:val="0"/>
          <w:marRight w:val="0"/>
          <w:marTop w:val="0"/>
          <w:marBottom w:val="0"/>
          <w:divBdr>
            <w:top w:val="none" w:sz="0" w:space="0" w:color="auto"/>
            <w:left w:val="none" w:sz="0" w:space="0" w:color="auto"/>
            <w:bottom w:val="none" w:sz="0" w:space="0" w:color="auto"/>
            <w:right w:val="none" w:sz="0" w:space="0" w:color="auto"/>
          </w:divBdr>
        </w:div>
        <w:div w:id="1848863757">
          <w:marLeft w:val="0"/>
          <w:marRight w:val="0"/>
          <w:marTop w:val="0"/>
          <w:marBottom w:val="0"/>
          <w:divBdr>
            <w:top w:val="none" w:sz="0" w:space="0" w:color="auto"/>
            <w:left w:val="none" w:sz="0" w:space="0" w:color="auto"/>
            <w:bottom w:val="none" w:sz="0" w:space="0" w:color="auto"/>
            <w:right w:val="none" w:sz="0" w:space="0" w:color="auto"/>
          </w:divBdr>
        </w:div>
        <w:div w:id="1899785259">
          <w:marLeft w:val="0"/>
          <w:marRight w:val="0"/>
          <w:marTop w:val="0"/>
          <w:marBottom w:val="0"/>
          <w:divBdr>
            <w:top w:val="none" w:sz="0" w:space="0" w:color="auto"/>
            <w:left w:val="none" w:sz="0" w:space="0" w:color="auto"/>
            <w:bottom w:val="none" w:sz="0" w:space="0" w:color="auto"/>
            <w:right w:val="none" w:sz="0" w:space="0" w:color="auto"/>
          </w:divBdr>
        </w:div>
        <w:div w:id="2138335509">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40866325">
      <w:bodyDiv w:val="1"/>
      <w:marLeft w:val="0"/>
      <w:marRight w:val="0"/>
      <w:marTop w:val="0"/>
      <w:marBottom w:val="0"/>
      <w:divBdr>
        <w:top w:val="none" w:sz="0" w:space="0" w:color="auto"/>
        <w:left w:val="none" w:sz="0" w:space="0" w:color="auto"/>
        <w:bottom w:val="none" w:sz="0" w:space="0" w:color="auto"/>
        <w:right w:val="none" w:sz="0" w:space="0" w:color="auto"/>
      </w:divBdr>
    </w:div>
    <w:div w:id="1466505932">
      <w:bodyDiv w:val="1"/>
      <w:marLeft w:val="0"/>
      <w:marRight w:val="0"/>
      <w:marTop w:val="0"/>
      <w:marBottom w:val="0"/>
      <w:divBdr>
        <w:top w:val="none" w:sz="0" w:space="0" w:color="auto"/>
        <w:left w:val="none" w:sz="0" w:space="0" w:color="auto"/>
        <w:bottom w:val="none" w:sz="0" w:space="0" w:color="auto"/>
        <w:right w:val="none" w:sz="0" w:space="0" w:color="auto"/>
      </w:divBdr>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49275. 07/09/22</Observaciones>
    <JefeNacional xmlns="93a27197-5ea5-4ef4-9c25-de38a9c385a4">Aprobado con correcciones</JefeNacional>
  </documentManagement>
</p:properties>
</file>

<file path=customXml/item3.xml><?xml version="1.0" encoding="utf-8"?>
<LongProperties xmlns="http://schemas.microsoft.com/office/2006/metadata/long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8E08457A-C8B9-4350-974B-FF6A12BFA54B}">
  <ds:schemaRef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93a27197-5ea5-4ef4-9c25-de38a9c385a4"/>
    <ds:schemaRef ds:uri="http://purl.org/dc/terms/"/>
    <ds:schemaRef ds:uri="http://purl.org/dc/elements/1.1/"/>
    <ds:schemaRef ds:uri="http://schemas.microsoft.com/office/2006/metadata/properties"/>
    <ds:schemaRef ds:uri="16eb6295-d7d6-48b3-b711-8779e8ac98f5"/>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B7641384-183D-4699-A060-9348663D6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9</Pages>
  <Words>5156</Words>
  <Characters>28359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70</cp:revision>
  <cp:lastPrinted>2022-09-08T19:50:00Z</cp:lastPrinted>
  <dcterms:created xsi:type="dcterms:W3CDTF">2022-09-07T17:32:00Z</dcterms:created>
  <dcterms:modified xsi:type="dcterms:W3CDTF">2022-11-01T18:34:00Z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