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49DFFEAC"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946BD5">
        <w:rPr>
          <w:rFonts w:ascii="Museo Sans 900" w:eastAsia="Arial" w:hAnsi="Museo Sans 900" w:cs="Arial"/>
          <w:b/>
          <w:bCs/>
          <w:sz w:val="20"/>
          <w:szCs w:val="20"/>
          <w:lang w:val="es-ES_tradnl" w:eastAsia="es-SV"/>
        </w:rPr>
        <w:t>1715</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946BD5">
        <w:rPr>
          <w:rFonts w:ascii="Museo Sans 300" w:eastAsia="Arial" w:hAnsi="Museo Sans 300" w:cs="Arial"/>
          <w:sz w:val="20"/>
          <w:szCs w:val="20"/>
          <w:lang w:val="es-ES_tradnl" w:eastAsia="es-SV"/>
        </w:rPr>
        <w:t xml:space="preserve">nueve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946BD5">
        <w:rPr>
          <w:rFonts w:ascii="Museo Sans 300" w:eastAsia="Arial" w:hAnsi="Museo Sans 300" w:cs="Arial"/>
          <w:sz w:val="20"/>
          <w:szCs w:val="20"/>
          <w:lang w:val="es-ES_tradnl" w:eastAsia="es-SV"/>
        </w:rPr>
        <w:t xml:space="preserve">diez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946BD5">
        <w:rPr>
          <w:rFonts w:ascii="Museo Sans 300" w:eastAsia="Arial" w:hAnsi="Museo Sans 300" w:cs="Arial"/>
          <w:sz w:val="20"/>
          <w:szCs w:val="20"/>
          <w:lang w:val="es-ES_tradnl" w:eastAsia="es-SV"/>
        </w:rPr>
        <w:t xml:space="preserve">dos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946BD5">
        <w:rPr>
          <w:rFonts w:ascii="Museo Sans 300" w:eastAsia="Arial" w:hAnsi="Museo Sans 300" w:cs="Arial"/>
          <w:sz w:val="20"/>
          <w:szCs w:val="20"/>
          <w:lang w:val="es-ES_tradnl" w:eastAsia="es-SV"/>
        </w:rPr>
        <w:t xml:space="preserve">septiembre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F12139"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43B1CE9" w14:textId="772C44DD" w:rsidR="001E30CC" w:rsidRPr="002D5E1D" w:rsidRDefault="001E30CC" w:rsidP="00373C7F">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N.°</w:t>
      </w:r>
      <w:r>
        <w:rPr>
          <w:rFonts w:ascii="Museo Sans 300" w:hAnsi="Museo Sans 300"/>
          <w:sz w:val="20"/>
          <w:szCs w:val="20"/>
          <w:lang w:val="es-ES_tradnl"/>
        </w:rPr>
        <w:t xml:space="preserve"> E-1361-2022-CAU de fecha cuatro de julio de este año, </w:t>
      </w:r>
      <w:r w:rsidRPr="002D5E1D">
        <w:rPr>
          <w:rFonts w:ascii="Museo Sans 300" w:hAnsi="Museo Sans 300"/>
          <w:sz w:val="20"/>
          <w:szCs w:val="20"/>
          <w:lang w:val="es-ES_tradnl"/>
        </w:rPr>
        <w:t>esta</w:t>
      </w:r>
      <w:r>
        <w:rPr>
          <w:rFonts w:ascii="Museo Sans 300" w:hAnsi="Museo Sans 300"/>
          <w:sz w:val="20"/>
          <w:szCs w:val="20"/>
          <w:lang w:val="es-ES_tradnl"/>
        </w:rPr>
        <w:t xml:space="preserve"> Superintendencia </w:t>
      </w:r>
      <w:r w:rsidRPr="002D5E1D">
        <w:rPr>
          <w:rFonts w:ascii="Museo Sans 300" w:hAnsi="Museo Sans 300"/>
          <w:sz w:val="20"/>
          <w:szCs w:val="20"/>
          <w:lang w:val="es-ES_tradnl"/>
        </w:rPr>
        <w:t>resolvió</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reclamo</w:t>
      </w:r>
      <w:r>
        <w:rPr>
          <w:rFonts w:ascii="Museo Sans 300" w:hAnsi="Museo Sans 300"/>
          <w:sz w:val="20"/>
          <w:szCs w:val="20"/>
          <w:lang w:val="es-ES_tradnl"/>
        </w:rPr>
        <w:t xml:space="preserve"> </w:t>
      </w:r>
      <w:r w:rsidRPr="002D5E1D">
        <w:rPr>
          <w:rFonts w:ascii="Museo Sans 300" w:hAnsi="Museo Sans 300"/>
          <w:sz w:val="20"/>
          <w:szCs w:val="20"/>
          <w:lang w:val="es-ES_tradnl"/>
        </w:rPr>
        <w:t>interpuesto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la señora </w:t>
      </w:r>
      <w:r w:rsidR="00CE2AB9">
        <w:rPr>
          <w:rFonts w:ascii="Museo Sans 300" w:hAnsi="Museo Sans 300"/>
          <w:sz w:val="20"/>
          <w:szCs w:val="20"/>
          <w:lang w:val="es-ES_tradnl"/>
        </w:rPr>
        <w:t xml:space="preserve">XXX </w:t>
      </w:r>
      <w:r w:rsidRPr="002D5E1D">
        <w:rPr>
          <w:rFonts w:ascii="Museo Sans 300" w:hAnsi="Museo Sans 300"/>
          <w:sz w:val="20"/>
          <w:szCs w:val="20"/>
          <w:lang w:val="es-ES_tradnl"/>
        </w:rPr>
        <w:t>en</w:t>
      </w:r>
      <w:r>
        <w:rPr>
          <w:rFonts w:ascii="Museo Sans 300" w:hAnsi="Museo Sans 300"/>
          <w:sz w:val="20"/>
          <w:szCs w:val="20"/>
          <w:lang w:val="es-ES_tradnl"/>
        </w:rPr>
        <w:t xml:space="preserve"> </w:t>
      </w:r>
      <w:r w:rsidRPr="002D5E1D">
        <w:rPr>
          <w:rFonts w:ascii="Museo Sans 300" w:hAnsi="Museo Sans 300"/>
          <w:sz w:val="20"/>
          <w:szCs w:val="20"/>
          <w:lang w:val="es-ES_tradnl"/>
        </w:rPr>
        <w:t>contra</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AES CLESA y Cía., S. en C. de C.V. </w:t>
      </w:r>
      <w:r w:rsidRPr="002D5E1D">
        <w:rPr>
          <w:rFonts w:ascii="Museo Sans 300" w:hAnsi="Museo Sans 300"/>
          <w:sz w:val="20"/>
          <w:szCs w:val="20"/>
          <w:lang w:val="es-ES_tradnl"/>
        </w:rPr>
        <w:t>en</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sentido</w:t>
      </w:r>
      <w:r>
        <w:rPr>
          <w:rFonts w:ascii="Museo Sans 300" w:hAnsi="Museo Sans 300"/>
          <w:sz w:val="20"/>
          <w:szCs w:val="20"/>
          <w:lang w:val="es-ES_tradnl"/>
        </w:rPr>
        <w:t xml:space="preserve"> </w:t>
      </w:r>
      <w:r w:rsidRPr="002D5E1D">
        <w:rPr>
          <w:rFonts w:ascii="Museo Sans 300" w:hAnsi="Museo Sans 300"/>
          <w:sz w:val="20"/>
          <w:szCs w:val="20"/>
          <w:lang w:val="es-ES_tradnl"/>
        </w:rPr>
        <w:t>siguiente:</w:t>
      </w:r>
      <w:r>
        <w:rPr>
          <w:rFonts w:ascii="Museo Sans 300" w:hAnsi="Museo Sans 300"/>
          <w:sz w:val="20"/>
          <w:szCs w:val="20"/>
          <w:lang w:val="es-ES_tradnl"/>
        </w:rPr>
        <w:t xml:space="preserve"> </w:t>
      </w:r>
    </w:p>
    <w:p w14:paraId="1AD0FF9F" w14:textId="7BD9E8A3" w:rsidR="001E30CC" w:rsidRDefault="001E30CC" w:rsidP="001E30CC">
      <w:pPr>
        <w:pStyle w:val="paragraph"/>
        <w:spacing w:line="0" w:lineRule="atLeast"/>
        <w:ind w:left="720" w:right="414"/>
        <w:jc w:val="both"/>
        <w:rPr>
          <w:rFonts w:ascii="Museo 300" w:hAnsi="Museo 300" w:cs="Segoe UI"/>
          <w:sz w:val="16"/>
          <w:szCs w:val="16"/>
        </w:rPr>
      </w:pPr>
      <w:r w:rsidRPr="00542AA8">
        <w:rPr>
          <w:rStyle w:val="normaltextrun"/>
          <w:rFonts w:ascii="Museo 300" w:hAnsi="Museo 300" w:cs="Segoe UI"/>
          <w:sz w:val="16"/>
          <w:szCs w:val="16"/>
        </w:rPr>
        <w:t>“[…]</w:t>
      </w:r>
      <w:r>
        <w:rPr>
          <w:rStyle w:val="normaltextrun"/>
          <w:rFonts w:ascii="Museo 300" w:hAnsi="Museo 300" w:cs="Segoe UI"/>
          <w:sz w:val="16"/>
          <w:szCs w:val="16"/>
        </w:rPr>
        <w:t xml:space="preserve"> a) </w:t>
      </w:r>
      <w:r w:rsidRPr="00212F2C">
        <w:rPr>
          <w:rFonts w:ascii="Museo 300" w:hAnsi="Museo 300" w:cs="Segoe UI"/>
          <w:sz w:val="16"/>
          <w:szCs w:val="16"/>
          <w:lang w:val="es-ES"/>
        </w:rPr>
        <w:t xml:space="preserve">Establecer que en el suministro identificado con el NIC </w:t>
      </w:r>
      <w:r w:rsidR="00550841">
        <w:rPr>
          <w:rFonts w:ascii="Museo 300" w:hAnsi="Museo 300" w:cs="Segoe UI"/>
          <w:sz w:val="16"/>
          <w:szCs w:val="16"/>
          <w:lang w:val="es-ES"/>
        </w:rPr>
        <w:t>XXX</w:t>
      </w:r>
      <w:r w:rsidRPr="00212F2C">
        <w:rPr>
          <w:rFonts w:ascii="Museo 300" w:hAnsi="Museo 300" w:cs="Segoe UI"/>
          <w:sz w:val="16"/>
          <w:szCs w:val="16"/>
          <w:lang w:val="es-ES"/>
        </w:rPr>
        <w:t xml:space="preserve"> se comprobó una condición irregular consistente </w:t>
      </w:r>
      <w:r w:rsidRPr="00212F2C">
        <w:rPr>
          <w:rFonts w:ascii="Museo 300" w:hAnsi="Museo 300" w:cs="Segoe UI"/>
          <w:sz w:val="16"/>
          <w:szCs w:val="16"/>
        </w:rPr>
        <w:t xml:space="preserve">un puente eléctrico que unía las líneas de carga y acometida en la fase “B”, </w:t>
      </w:r>
      <w:r w:rsidRPr="00212F2C">
        <w:rPr>
          <w:rFonts w:ascii="Museo 300" w:hAnsi="Museo 300" w:cs="Segoe UI"/>
          <w:sz w:val="16"/>
          <w:szCs w:val="16"/>
          <w:lang w:val="es-ES"/>
        </w:rPr>
        <w:t>generando que no se registrara correctamente la energía consumida en el inmueble.</w:t>
      </w:r>
      <w:r w:rsidRPr="00212F2C">
        <w:rPr>
          <w:rFonts w:ascii="Museo 300" w:hAnsi="Museo 300" w:cs="Segoe UI"/>
          <w:sz w:val="16"/>
          <w:szCs w:val="16"/>
        </w:rPr>
        <w:t> </w:t>
      </w:r>
    </w:p>
    <w:p w14:paraId="5EEB3CAB" w14:textId="77777777" w:rsidR="001E30CC" w:rsidRPr="00DD1FFF" w:rsidRDefault="001E30CC" w:rsidP="001E30CC">
      <w:pPr>
        <w:pStyle w:val="paragraph"/>
        <w:spacing w:line="0" w:lineRule="atLeast"/>
        <w:ind w:left="720" w:right="414"/>
        <w:jc w:val="both"/>
        <w:rPr>
          <w:rStyle w:val="eop"/>
          <w:rFonts w:ascii="Museo 300" w:hAnsi="Museo 300" w:cs="Segoe UI"/>
          <w:sz w:val="16"/>
          <w:szCs w:val="16"/>
        </w:rPr>
      </w:pPr>
      <w:r w:rsidRPr="00212F2C">
        <w:rPr>
          <w:rStyle w:val="normaltextrun"/>
          <w:rFonts w:ascii="Museo 300" w:hAnsi="Museo 300" w:cs="Segoe UI"/>
          <w:sz w:val="16"/>
          <w:szCs w:val="16"/>
        </w:rPr>
        <w:t xml:space="preserve">b) Determinar que la sociedad AES CLESA y Cía., S. en C. de C.V. tiene el derecho a recuperar la cantidad de </w:t>
      </w:r>
      <w:bookmarkStart w:id="0" w:name="_Hlk112763594"/>
      <w:r w:rsidRPr="00212F2C">
        <w:rPr>
          <w:rStyle w:val="normaltextrun"/>
          <w:rFonts w:ascii="Museo 300" w:hAnsi="Museo 300" w:cs="Segoe UI"/>
          <w:sz w:val="16"/>
          <w:szCs w:val="16"/>
        </w:rPr>
        <w:t xml:space="preserve">CUARENTA Y OCHO 53/100 DÓLARES DE LOS ESTADOS UNIDOS DE AMÉRICA (USD 48.53) </w:t>
      </w:r>
      <w:bookmarkEnd w:id="0"/>
      <w:r w:rsidRPr="00212F2C">
        <w:rPr>
          <w:rStyle w:val="normaltextrun"/>
          <w:rFonts w:ascii="Museo 300" w:hAnsi="Museo 300" w:cs="Segoe UI"/>
          <w:sz w:val="16"/>
          <w:szCs w:val="16"/>
        </w:rPr>
        <w:t>IVA incluido, en concepto de energía no registrada, más los intereses correspondientes en aplicación al artículo 36 de los Términos y Condiciones Generales al Consumidor Final, para el año 2021. </w:t>
      </w:r>
      <w:r w:rsidRPr="00DD1FFF">
        <w:rPr>
          <w:rStyle w:val="normaltextrun"/>
          <w:rFonts w:ascii="Museo 300" w:hAnsi="Museo 300" w:cs="Segoe UI"/>
          <w:sz w:val="16"/>
          <w:szCs w:val="16"/>
        </w:rPr>
        <w:t>[…]”</w:t>
      </w:r>
      <w:r w:rsidRPr="00DD1FFF">
        <w:rPr>
          <w:rStyle w:val="eop"/>
          <w:rFonts w:ascii="Museo 300" w:hAnsi="Museo 300"/>
          <w:sz w:val="16"/>
          <w:szCs w:val="16"/>
        </w:rPr>
        <w:t xml:space="preserve"> </w:t>
      </w:r>
    </w:p>
    <w:p w14:paraId="01835806" w14:textId="77777777" w:rsidR="001E30CC" w:rsidRPr="002D5E1D" w:rsidRDefault="001E30CC" w:rsidP="00373C7F">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Dicho</w:t>
      </w:r>
      <w:r>
        <w:rPr>
          <w:rFonts w:ascii="Museo Sans 300" w:hAnsi="Museo Sans 300"/>
          <w:sz w:val="20"/>
          <w:szCs w:val="20"/>
          <w:lang w:val="es-ES_tradnl"/>
        </w:rPr>
        <w:t xml:space="preserve">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fue</w:t>
      </w:r>
      <w:r>
        <w:rPr>
          <w:rFonts w:ascii="Museo Sans 300" w:hAnsi="Museo Sans 300"/>
          <w:sz w:val="20"/>
          <w:szCs w:val="20"/>
          <w:lang w:val="es-ES_tradnl"/>
        </w:rPr>
        <w:t xml:space="preserve"> </w:t>
      </w:r>
      <w:r w:rsidRPr="002D5E1D">
        <w:rPr>
          <w:rFonts w:ascii="Museo Sans 300" w:hAnsi="Museo Sans 300"/>
          <w:sz w:val="20"/>
          <w:szCs w:val="20"/>
          <w:lang w:val="es-ES_tradnl"/>
        </w:rPr>
        <w:t>notificado</w:t>
      </w:r>
      <w:r>
        <w:rPr>
          <w:rFonts w:ascii="Museo Sans 300" w:hAnsi="Museo Sans 300"/>
          <w:sz w:val="20"/>
          <w:szCs w:val="20"/>
          <w:lang w:val="es-ES_tradnl"/>
        </w:rPr>
        <w:t xml:space="preserve"> </w:t>
      </w:r>
      <w:r w:rsidRPr="002D5E1D">
        <w:rPr>
          <w:rFonts w:ascii="Museo Sans 300" w:hAnsi="Museo Sans 300"/>
          <w:sz w:val="20"/>
          <w:szCs w:val="20"/>
          <w:lang w:val="es-ES_tradnl"/>
        </w:rPr>
        <w:t>a</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s </w:t>
      </w:r>
      <w:r w:rsidRPr="00DB5902">
        <w:rPr>
          <w:rFonts w:ascii="Museo Sans 300" w:hAnsi="Museo Sans 300"/>
          <w:sz w:val="20"/>
          <w:szCs w:val="20"/>
          <w:lang w:val="es-ES_tradnl"/>
        </w:rPr>
        <w:t>partes</w:t>
      </w:r>
      <w:r>
        <w:rPr>
          <w:rFonts w:ascii="Museo Sans 300" w:hAnsi="Museo Sans 300"/>
          <w:sz w:val="20"/>
          <w:szCs w:val="20"/>
          <w:lang w:val="es-ES_tradnl"/>
        </w:rPr>
        <w:t xml:space="preserve"> </w:t>
      </w:r>
      <w:r w:rsidRPr="00DB5902">
        <w:rPr>
          <w:rFonts w:ascii="Museo Sans 300" w:hAnsi="Museo Sans 300"/>
          <w:sz w:val="20"/>
          <w:szCs w:val="20"/>
          <w:lang w:val="es-ES_tradnl"/>
        </w:rPr>
        <w:t>el</w:t>
      </w:r>
      <w:r>
        <w:rPr>
          <w:rFonts w:ascii="Museo Sans 300" w:hAnsi="Museo Sans 300"/>
          <w:sz w:val="20"/>
          <w:szCs w:val="20"/>
          <w:lang w:val="es-ES_tradnl"/>
        </w:rPr>
        <w:t xml:space="preserve"> </w:t>
      </w:r>
      <w:r w:rsidRPr="00DB5902">
        <w:rPr>
          <w:rFonts w:ascii="Museo Sans 300" w:hAnsi="Museo Sans 300"/>
          <w:sz w:val="20"/>
          <w:szCs w:val="20"/>
          <w:lang w:val="es-ES_tradnl"/>
        </w:rPr>
        <w:t>día</w:t>
      </w:r>
      <w:r>
        <w:rPr>
          <w:rFonts w:ascii="Museo Sans 300" w:hAnsi="Museo Sans 300"/>
          <w:sz w:val="20"/>
          <w:szCs w:val="20"/>
          <w:lang w:val="es-ES_tradnl"/>
        </w:rPr>
        <w:t xml:space="preserve"> siete de julio </w:t>
      </w:r>
      <w:r w:rsidRPr="00DB5902">
        <w:rPr>
          <w:rFonts w:ascii="Museo Sans 300" w:hAnsi="Museo Sans 300"/>
          <w:sz w:val="20"/>
          <w:szCs w:val="20"/>
          <w:lang w:val="es-ES_tradnl"/>
        </w:rPr>
        <w:t>de</w:t>
      </w:r>
      <w:r>
        <w:rPr>
          <w:rFonts w:ascii="Museo Sans 300" w:hAnsi="Museo Sans 300"/>
          <w:sz w:val="20"/>
          <w:szCs w:val="20"/>
          <w:lang w:val="es-ES_tradnl"/>
        </w:rPr>
        <w:t xml:space="preserve"> </w:t>
      </w:r>
      <w:r w:rsidRPr="00DB5902">
        <w:rPr>
          <w:rFonts w:ascii="Museo Sans 300" w:hAnsi="Museo Sans 300"/>
          <w:sz w:val="20"/>
          <w:szCs w:val="20"/>
          <w:lang w:val="es-ES_tradnl"/>
        </w:rPr>
        <w:t>este</w:t>
      </w:r>
      <w:r>
        <w:rPr>
          <w:rFonts w:ascii="Museo Sans 300" w:hAnsi="Museo Sans 300"/>
          <w:sz w:val="20"/>
          <w:szCs w:val="20"/>
          <w:lang w:val="es-ES_tradnl"/>
        </w:rPr>
        <w:t xml:space="preserve"> </w:t>
      </w:r>
      <w:r w:rsidRPr="00DB5902">
        <w:rPr>
          <w:rFonts w:ascii="Museo Sans 300" w:hAnsi="Museo Sans 300"/>
          <w:sz w:val="20"/>
          <w:szCs w:val="20"/>
          <w:lang w:val="es-ES_tradnl"/>
        </w:rPr>
        <w:t>año.</w:t>
      </w:r>
    </w:p>
    <w:p w14:paraId="26D480E0" w14:textId="77777777" w:rsidR="001E30CC" w:rsidRPr="002D5E1D" w:rsidRDefault="001E30CC" w:rsidP="001E30CC">
      <w:pPr>
        <w:spacing w:after="0" w:line="240" w:lineRule="auto"/>
        <w:ind w:left="567"/>
        <w:jc w:val="both"/>
        <w:rPr>
          <w:rFonts w:ascii="Museo Sans 300" w:hAnsi="Museo Sans 300"/>
          <w:sz w:val="20"/>
          <w:szCs w:val="20"/>
          <w:lang w:val="es-ES_tradnl"/>
        </w:rPr>
      </w:pPr>
    </w:p>
    <w:p w14:paraId="4160C8AC" w14:textId="0EEAA1C0" w:rsidR="001E30CC" w:rsidRPr="002D5E1D" w:rsidRDefault="001E30CC" w:rsidP="001E30C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día</w:t>
      </w:r>
      <w:r>
        <w:rPr>
          <w:rFonts w:ascii="Museo Sans 300" w:hAnsi="Museo Sans 300"/>
          <w:sz w:val="20"/>
          <w:szCs w:val="20"/>
          <w:lang w:val="es-ES_tradnl"/>
        </w:rPr>
        <w:t xml:space="preserve"> veinte de julio</w:t>
      </w:r>
      <w:r w:rsidRPr="001A5184">
        <w:rPr>
          <w:rFonts w:ascii="Museo Sans 300" w:hAnsi="Museo Sans 300"/>
          <w:sz w:val="20"/>
          <w:szCs w:val="20"/>
          <w:lang w:val="es-ES_tradnl"/>
        </w:rPr>
        <w:t xml:space="preserve"> </w:t>
      </w:r>
      <w:r>
        <w:rPr>
          <w:rFonts w:ascii="Museo Sans 300" w:hAnsi="Museo Sans 300"/>
          <w:sz w:val="20"/>
          <w:szCs w:val="20"/>
          <w:lang w:val="es-ES_tradnl"/>
        </w:rPr>
        <w:t>de este año</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ingeniero</w:t>
      </w:r>
      <w:r w:rsidR="00CE2AB9">
        <w:rPr>
          <w:rFonts w:ascii="Museo Sans 300" w:hAnsi="Museo Sans 300"/>
          <w:sz w:val="20"/>
          <w:szCs w:val="20"/>
          <w:lang w:val="es-ES_tradnl"/>
        </w:rPr>
        <w:t xml:space="preserve"> XXX</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apoderado</w:t>
      </w:r>
      <w:r>
        <w:rPr>
          <w:rFonts w:ascii="Museo Sans 300" w:hAnsi="Museo Sans 300"/>
          <w:sz w:val="20"/>
          <w:szCs w:val="20"/>
          <w:lang w:val="es-ES_tradnl"/>
        </w:rPr>
        <w:t xml:space="preserve"> </w:t>
      </w:r>
      <w:r w:rsidRPr="002D5E1D">
        <w:rPr>
          <w:rFonts w:ascii="Museo Sans 300" w:hAnsi="Museo Sans 300"/>
          <w:sz w:val="20"/>
          <w:szCs w:val="20"/>
          <w:lang w:val="es-ES_tradnl"/>
        </w:rPr>
        <w:t>especial</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AES CLESA y Cía., S. en C. de C.V. </w:t>
      </w:r>
      <w:r w:rsidRPr="002D5E1D">
        <w:rPr>
          <w:rFonts w:ascii="Museo Sans 300" w:hAnsi="Museo Sans 300"/>
          <w:sz w:val="20"/>
          <w:szCs w:val="20"/>
          <w:lang w:val="es-ES_tradnl"/>
        </w:rPr>
        <w:t>presentó</w:t>
      </w:r>
      <w:r>
        <w:rPr>
          <w:rFonts w:ascii="Museo Sans 300" w:hAnsi="Museo Sans 300"/>
          <w:sz w:val="20"/>
          <w:szCs w:val="20"/>
          <w:lang w:val="es-ES_tradnl"/>
        </w:rPr>
        <w:t xml:space="preserve"> </w:t>
      </w:r>
      <w:r w:rsidRPr="002D5E1D">
        <w:rPr>
          <w:rFonts w:ascii="Museo Sans 300" w:hAnsi="Museo Sans 300"/>
          <w:sz w:val="20"/>
          <w:szCs w:val="20"/>
          <w:lang w:val="es-ES_tradnl"/>
        </w:rPr>
        <w:t>un</w:t>
      </w:r>
      <w:r>
        <w:rPr>
          <w:rFonts w:ascii="Museo Sans 300" w:hAnsi="Museo Sans 300"/>
          <w:sz w:val="20"/>
          <w:szCs w:val="20"/>
          <w:lang w:val="es-ES_tradnl"/>
        </w:rPr>
        <w:t xml:space="preserve"> </w:t>
      </w:r>
      <w:r w:rsidRPr="002D5E1D">
        <w:rPr>
          <w:rFonts w:ascii="Museo Sans 300" w:hAnsi="Museo Sans 300"/>
          <w:sz w:val="20"/>
          <w:szCs w:val="20"/>
          <w:lang w:val="es-ES_tradnl"/>
        </w:rPr>
        <w:t>escrito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cual</w:t>
      </w:r>
      <w:r>
        <w:rPr>
          <w:rFonts w:ascii="Museo Sans 300" w:hAnsi="Museo Sans 300"/>
          <w:sz w:val="20"/>
          <w:szCs w:val="20"/>
          <w:lang w:val="es-ES_tradnl"/>
        </w:rPr>
        <w:t xml:space="preserve"> 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N.°</w:t>
      </w:r>
      <w:r>
        <w:rPr>
          <w:rFonts w:ascii="Museo Sans 300" w:hAnsi="Museo Sans 300"/>
          <w:sz w:val="20"/>
          <w:szCs w:val="20"/>
          <w:lang w:val="es-ES_tradnl"/>
        </w:rPr>
        <w:t xml:space="preserve"> E-1361-2022-CAU, con base en los argumentos </w:t>
      </w:r>
      <w:r w:rsidRPr="002D5E1D">
        <w:rPr>
          <w:rFonts w:ascii="Museo Sans 300" w:hAnsi="Museo Sans 300"/>
          <w:sz w:val="20"/>
          <w:szCs w:val="20"/>
          <w:lang w:val="es-ES_tradnl"/>
        </w:rPr>
        <w:t>siguiente</w:t>
      </w:r>
      <w:r>
        <w:rPr>
          <w:rFonts w:ascii="Museo Sans 300" w:hAnsi="Museo Sans 300"/>
          <w:sz w:val="20"/>
          <w:szCs w:val="20"/>
          <w:lang w:val="es-ES_tradnl"/>
        </w:rPr>
        <w:t>s</w:t>
      </w:r>
      <w:r w:rsidRPr="002D5E1D">
        <w:rPr>
          <w:rFonts w:ascii="Museo Sans 300" w:hAnsi="Museo Sans 300"/>
          <w:sz w:val="20"/>
          <w:szCs w:val="20"/>
          <w:lang w:val="es-ES_tradnl"/>
        </w:rPr>
        <w:t>:</w:t>
      </w:r>
      <w:r>
        <w:rPr>
          <w:rFonts w:ascii="Museo Sans 300" w:hAnsi="Museo Sans 300"/>
          <w:sz w:val="20"/>
          <w:szCs w:val="20"/>
          <w:lang w:val="es-ES_tradnl"/>
        </w:rPr>
        <w:t xml:space="preserve"> </w:t>
      </w:r>
    </w:p>
    <w:p w14:paraId="38FF55C6" w14:textId="77777777" w:rsidR="001E30CC" w:rsidRPr="00FD5F22" w:rsidRDefault="001E30CC" w:rsidP="001E30CC">
      <w:pPr>
        <w:spacing w:after="0" w:line="240" w:lineRule="auto"/>
        <w:ind w:left="567"/>
        <w:jc w:val="both"/>
        <w:rPr>
          <w:rFonts w:ascii="Museo 300" w:hAnsi="Museo 300"/>
          <w:sz w:val="16"/>
          <w:szCs w:val="16"/>
          <w:lang w:val="es-ES_tradnl"/>
        </w:rPr>
      </w:pPr>
    </w:p>
    <w:p w14:paraId="368A62A6" w14:textId="77777777" w:rsidR="001E30CC" w:rsidRDefault="001E30CC" w:rsidP="001E30CC">
      <w:pPr>
        <w:spacing w:after="0" w:line="240" w:lineRule="auto"/>
        <w:ind w:left="851" w:right="425"/>
        <w:jc w:val="both"/>
        <w:rPr>
          <w:rStyle w:val="normaltextrun"/>
          <w:rFonts w:ascii="Museo 300" w:hAnsi="Museo 300" w:cs="Segoe UI"/>
          <w:sz w:val="16"/>
          <w:szCs w:val="16"/>
        </w:rPr>
      </w:pPr>
      <w:r w:rsidRPr="00FD5F22">
        <w:rPr>
          <w:rStyle w:val="normaltextrun"/>
          <w:rFonts w:ascii="Museo 300" w:hAnsi="Museo 300" w:cs="Segoe UI"/>
          <w:sz w:val="16"/>
          <w:szCs w:val="16"/>
          <w:lang w:val="es-ES"/>
        </w:rPr>
        <w:t>“</w:t>
      </w:r>
      <w:r w:rsidRPr="00FD5F22">
        <w:rPr>
          <w:rStyle w:val="normaltextrun"/>
          <w:rFonts w:ascii="Museo 300" w:hAnsi="Museo 300" w:cs="Segoe UI"/>
          <w:sz w:val="16"/>
          <w:szCs w:val="16"/>
        </w:rPr>
        <w:t>[…]</w:t>
      </w:r>
      <w:r>
        <w:rPr>
          <w:rStyle w:val="normaltextrun"/>
          <w:rFonts w:ascii="Museo 300" w:hAnsi="Museo 300" w:cs="Segoe UI"/>
          <w:sz w:val="16"/>
          <w:szCs w:val="16"/>
        </w:rPr>
        <w:t xml:space="preserve"> mi representada manifiesta que interpone el recurso de reconsideración en base al artículo 132 de la Ley de Procedimientos Administrativos por las siguientes razones:</w:t>
      </w:r>
    </w:p>
    <w:p w14:paraId="75F74C59" w14:textId="77777777" w:rsidR="001E30CC" w:rsidRDefault="001E30CC" w:rsidP="001E30CC">
      <w:pPr>
        <w:spacing w:after="0" w:line="240" w:lineRule="auto"/>
        <w:ind w:left="851" w:right="425"/>
        <w:jc w:val="both"/>
        <w:rPr>
          <w:rStyle w:val="normaltextrun"/>
          <w:rFonts w:ascii="Museo 300" w:hAnsi="Museo 300" w:cs="Segoe UI"/>
          <w:sz w:val="16"/>
          <w:szCs w:val="16"/>
        </w:rPr>
      </w:pPr>
    </w:p>
    <w:p w14:paraId="2B38EE91" w14:textId="77777777" w:rsidR="001E30CC" w:rsidRDefault="001E30CC" w:rsidP="001E30CC">
      <w:pPr>
        <w:pStyle w:val="Prrafodelista"/>
        <w:numPr>
          <w:ilvl w:val="0"/>
          <w:numId w:val="26"/>
        </w:numPr>
        <w:spacing w:after="0" w:line="240" w:lineRule="auto"/>
        <w:ind w:right="425"/>
        <w:contextualSpacing w:val="0"/>
        <w:jc w:val="both"/>
        <w:rPr>
          <w:rStyle w:val="normaltextrun"/>
          <w:rFonts w:ascii="Museo 300" w:hAnsi="Museo 300" w:cs="Segoe UI"/>
          <w:sz w:val="16"/>
          <w:szCs w:val="16"/>
        </w:rPr>
      </w:pPr>
      <w:r>
        <w:rPr>
          <w:rStyle w:val="normaltextrun"/>
          <w:rFonts w:ascii="Museo 300" w:hAnsi="Museo 300" w:cs="Segoe UI"/>
          <w:sz w:val="16"/>
          <w:szCs w:val="16"/>
        </w:rPr>
        <w:t>S</w:t>
      </w:r>
      <w:r w:rsidRPr="00471AEF">
        <w:rPr>
          <w:rStyle w:val="normaltextrun"/>
          <w:rFonts w:ascii="Museo 300" w:hAnsi="Museo 300" w:cs="Segoe UI"/>
          <w:sz w:val="16"/>
          <w:szCs w:val="16"/>
        </w:rPr>
        <w:t>e encontró puente instalado entre fases B.</w:t>
      </w:r>
    </w:p>
    <w:p w14:paraId="4224EA72" w14:textId="77777777" w:rsidR="001E30CC" w:rsidRDefault="001E30CC" w:rsidP="001E30CC">
      <w:pPr>
        <w:pStyle w:val="Prrafodelista"/>
        <w:ind w:left="1211" w:right="425"/>
        <w:jc w:val="both"/>
        <w:rPr>
          <w:rStyle w:val="normaltextrun"/>
          <w:rFonts w:ascii="Museo 300" w:hAnsi="Museo 300" w:cs="Segoe UI"/>
          <w:sz w:val="16"/>
          <w:szCs w:val="16"/>
        </w:rPr>
      </w:pPr>
    </w:p>
    <w:p w14:paraId="1D42F2FB" w14:textId="77777777" w:rsidR="001E30CC" w:rsidRDefault="001E30CC" w:rsidP="001E30CC">
      <w:pPr>
        <w:pStyle w:val="Prrafodelista"/>
        <w:numPr>
          <w:ilvl w:val="0"/>
          <w:numId w:val="26"/>
        </w:numPr>
        <w:spacing w:after="0" w:line="240" w:lineRule="auto"/>
        <w:ind w:right="425"/>
        <w:contextualSpacing w:val="0"/>
        <w:jc w:val="both"/>
        <w:rPr>
          <w:rStyle w:val="normaltextrun"/>
          <w:rFonts w:ascii="Museo 300" w:hAnsi="Museo 300" w:cs="Segoe UI"/>
          <w:sz w:val="16"/>
          <w:szCs w:val="16"/>
        </w:rPr>
      </w:pPr>
      <w:r>
        <w:rPr>
          <w:rStyle w:val="normaltextrun"/>
          <w:rFonts w:ascii="Museo 300" w:hAnsi="Museo 300" w:cs="Segoe UI"/>
          <w:sz w:val="16"/>
          <w:szCs w:val="16"/>
        </w:rPr>
        <w:t>Carga en sus trayectos ocasionando que medidor no registre el consumo de forma completa – carga de 2.90 amperios directamente en el puente.</w:t>
      </w:r>
    </w:p>
    <w:p w14:paraId="2C703950" w14:textId="77777777" w:rsidR="001E30CC" w:rsidRPr="00471AEF" w:rsidRDefault="001E30CC" w:rsidP="001E30CC">
      <w:pPr>
        <w:pStyle w:val="Prrafodelista"/>
        <w:rPr>
          <w:rStyle w:val="normaltextrun"/>
          <w:rFonts w:ascii="Museo 300" w:hAnsi="Museo 300" w:cs="Segoe UI"/>
          <w:sz w:val="16"/>
          <w:szCs w:val="16"/>
        </w:rPr>
      </w:pPr>
    </w:p>
    <w:p w14:paraId="68537964" w14:textId="77777777" w:rsidR="001E30CC" w:rsidRDefault="001E30CC" w:rsidP="001E30CC">
      <w:pPr>
        <w:pStyle w:val="Prrafodelista"/>
        <w:numPr>
          <w:ilvl w:val="0"/>
          <w:numId w:val="26"/>
        </w:numPr>
        <w:spacing w:after="0" w:line="240" w:lineRule="auto"/>
        <w:ind w:right="425"/>
        <w:contextualSpacing w:val="0"/>
        <w:jc w:val="both"/>
        <w:rPr>
          <w:rStyle w:val="normaltextrun"/>
          <w:rFonts w:ascii="Museo 300" w:hAnsi="Museo 300" w:cs="Segoe UI"/>
          <w:sz w:val="16"/>
          <w:szCs w:val="16"/>
        </w:rPr>
      </w:pPr>
      <w:r>
        <w:rPr>
          <w:rStyle w:val="normaltextrun"/>
          <w:rFonts w:ascii="Museo 300" w:hAnsi="Museo 300" w:cs="Segoe UI"/>
          <w:sz w:val="16"/>
          <w:szCs w:val="16"/>
        </w:rPr>
        <w:t xml:space="preserve">11 </w:t>
      </w:r>
      <w:proofErr w:type="spellStart"/>
      <w:r>
        <w:rPr>
          <w:rStyle w:val="normaltextrun"/>
          <w:rFonts w:ascii="Museo 300" w:hAnsi="Museo 300" w:cs="Segoe UI"/>
          <w:sz w:val="16"/>
          <w:szCs w:val="16"/>
        </w:rPr>
        <w:t>amp</w:t>
      </w:r>
      <w:proofErr w:type="spellEnd"/>
      <w:r>
        <w:rPr>
          <w:rStyle w:val="normaltextrun"/>
          <w:rFonts w:ascii="Museo 300" w:hAnsi="Museo 300" w:cs="Segoe UI"/>
          <w:sz w:val="16"/>
          <w:szCs w:val="16"/>
        </w:rPr>
        <w:t xml:space="preserve"> en lo que registra la fase B, total en fase B 4.66 </w:t>
      </w:r>
      <w:proofErr w:type="spellStart"/>
      <w:r>
        <w:rPr>
          <w:rStyle w:val="normaltextrun"/>
          <w:rFonts w:ascii="Museo 300" w:hAnsi="Museo 300" w:cs="Segoe UI"/>
          <w:sz w:val="16"/>
          <w:szCs w:val="16"/>
        </w:rPr>
        <w:t>amp</w:t>
      </w:r>
      <w:proofErr w:type="spellEnd"/>
      <w:r>
        <w:rPr>
          <w:rStyle w:val="normaltextrun"/>
          <w:rFonts w:ascii="Museo 300" w:hAnsi="Museo 300" w:cs="Segoe UI"/>
          <w:sz w:val="16"/>
          <w:szCs w:val="16"/>
        </w:rPr>
        <w:t>, que se utiliza en la vivienda.</w:t>
      </w:r>
    </w:p>
    <w:p w14:paraId="6564EE88" w14:textId="77777777" w:rsidR="001E30CC" w:rsidRPr="00471AEF" w:rsidRDefault="001E30CC" w:rsidP="001E30CC">
      <w:pPr>
        <w:pStyle w:val="Prrafodelista"/>
        <w:rPr>
          <w:rStyle w:val="normaltextrun"/>
          <w:rFonts w:ascii="Museo 300" w:hAnsi="Museo 300" w:cs="Segoe UI"/>
          <w:sz w:val="16"/>
          <w:szCs w:val="16"/>
        </w:rPr>
      </w:pPr>
    </w:p>
    <w:p w14:paraId="6C1FC540" w14:textId="77777777" w:rsidR="001E30CC" w:rsidRDefault="001E30CC" w:rsidP="001E30CC">
      <w:pPr>
        <w:pStyle w:val="Prrafodelista"/>
        <w:numPr>
          <w:ilvl w:val="0"/>
          <w:numId w:val="26"/>
        </w:numPr>
        <w:spacing w:after="0" w:line="240" w:lineRule="auto"/>
        <w:ind w:right="425"/>
        <w:contextualSpacing w:val="0"/>
        <w:jc w:val="both"/>
        <w:rPr>
          <w:rStyle w:val="normaltextrun"/>
          <w:rFonts w:ascii="Museo 300" w:hAnsi="Museo 300" w:cs="Segoe UI"/>
          <w:sz w:val="16"/>
          <w:szCs w:val="16"/>
        </w:rPr>
      </w:pPr>
      <w:r>
        <w:rPr>
          <w:rStyle w:val="normaltextrun"/>
          <w:rFonts w:ascii="Museo 300" w:hAnsi="Museo 300" w:cs="Segoe UI"/>
          <w:sz w:val="16"/>
          <w:szCs w:val="16"/>
        </w:rPr>
        <w:t>Se procedió a retirar puente encontrado, aclarar que cliente de este suministro es reincidente en hacer fraude, ya que se encontró sello verde G19034400 en el medidor.</w:t>
      </w:r>
    </w:p>
    <w:p w14:paraId="19DF0D08" w14:textId="77777777" w:rsidR="001E30CC" w:rsidRPr="00DB0F8A" w:rsidRDefault="001E30CC" w:rsidP="001E30CC">
      <w:pPr>
        <w:pStyle w:val="Prrafodelista"/>
        <w:rPr>
          <w:rStyle w:val="normaltextrun"/>
          <w:rFonts w:ascii="Museo 300" w:hAnsi="Museo 300" w:cs="Segoe UI"/>
          <w:sz w:val="16"/>
          <w:szCs w:val="16"/>
        </w:rPr>
      </w:pPr>
    </w:p>
    <w:p w14:paraId="1D03AB39" w14:textId="77777777" w:rsidR="001E30CC" w:rsidRPr="00DB0F8A" w:rsidRDefault="001E30CC" w:rsidP="001E30CC">
      <w:pPr>
        <w:pStyle w:val="Prrafodelista"/>
        <w:numPr>
          <w:ilvl w:val="0"/>
          <w:numId w:val="26"/>
        </w:numPr>
        <w:spacing w:after="0" w:line="240" w:lineRule="auto"/>
        <w:ind w:right="425"/>
        <w:contextualSpacing w:val="0"/>
        <w:jc w:val="both"/>
        <w:rPr>
          <w:rStyle w:val="eop"/>
          <w:rFonts w:ascii="Museo 300" w:hAnsi="Museo 300" w:cs="Segoe UI"/>
          <w:sz w:val="16"/>
          <w:szCs w:val="16"/>
        </w:rPr>
      </w:pPr>
      <w:r w:rsidRPr="00DB0F8A">
        <w:rPr>
          <w:rStyle w:val="normaltextrun"/>
          <w:rFonts w:ascii="Museo 300" w:hAnsi="Museo 300" w:cs="Segoe UI"/>
          <w:sz w:val="16"/>
          <w:szCs w:val="16"/>
        </w:rPr>
        <w:t xml:space="preserve">Se normalizó el suministro el cual es de uso Residencial no se tomó censo por seguridad carga en fase A de 0.06 </w:t>
      </w:r>
      <w:proofErr w:type="spellStart"/>
      <w:r w:rsidRPr="00DB0F8A">
        <w:rPr>
          <w:rStyle w:val="normaltextrun"/>
          <w:rFonts w:ascii="Museo 300" w:hAnsi="Museo 300" w:cs="Segoe UI"/>
          <w:sz w:val="16"/>
          <w:szCs w:val="16"/>
        </w:rPr>
        <w:t>amp</w:t>
      </w:r>
      <w:proofErr w:type="spellEnd"/>
      <w:r w:rsidRPr="00DB0F8A">
        <w:rPr>
          <w:rStyle w:val="normaltextrun"/>
          <w:rFonts w:ascii="Museo 300" w:hAnsi="Museo 300" w:cs="Segoe UI"/>
          <w:sz w:val="16"/>
          <w:szCs w:val="16"/>
        </w:rPr>
        <w:t>. En su momento la zona era complicada para el ingreso y procesamiento de irregularidades, aun es complicado, en un nivel poco menor.</w:t>
      </w:r>
      <w:r>
        <w:rPr>
          <w:rStyle w:val="normaltextrun"/>
          <w:rFonts w:ascii="Museo 300" w:hAnsi="Museo 300" w:cs="Segoe UI"/>
          <w:sz w:val="16"/>
          <w:szCs w:val="16"/>
        </w:rPr>
        <w:t xml:space="preserve"> </w:t>
      </w:r>
      <w:r w:rsidRPr="00DB0F8A">
        <w:rPr>
          <w:rFonts w:ascii="Museo 300" w:hAnsi="Museo 300"/>
          <w:sz w:val="16"/>
          <w:szCs w:val="16"/>
          <w:lang w:eastAsia="es-SV"/>
        </w:rPr>
        <w:t>[…]”</w:t>
      </w:r>
      <w:r w:rsidRPr="00DB0F8A">
        <w:rPr>
          <w:rFonts w:ascii="Cambria Math" w:hAnsi="Cambria Math" w:cs="Cambria Math"/>
          <w:sz w:val="16"/>
          <w:szCs w:val="16"/>
          <w:lang w:eastAsia="es-SV"/>
        </w:rPr>
        <w:t> </w:t>
      </w:r>
      <w:r w:rsidRPr="00DB0F8A">
        <w:rPr>
          <w:rStyle w:val="eop"/>
          <w:rFonts w:ascii="Museo 300" w:hAnsi="Museo 300"/>
          <w:sz w:val="16"/>
          <w:szCs w:val="16"/>
        </w:rPr>
        <w:t xml:space="preserve">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5F6AFF30"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C6049B">
        <w:rPr>
          <w:rFonts w:ascii="Museo Sans 300" w:eastAsia="Arial" w:hAnsi="Museo Sans 300" w:cs="Arial"/>
          <w:sz w:val="20"/>
          <w:szCs w:val="20"/>
          <w:lang w:val="es-ES_tradnl" w:eastAsia="es-SV"/>
        </w:rPr>
        <w:t xml:space="preserve"> </w:t>
      </w:r>
      <w:r w:rsidR="00DA753A">
        <w:rPr>
          <w:rFonts w:ascii="Museo Sans 300" w:eastAsia="Arial" w:hAnsi="Museo Sans 300" w:cs="Arial"/>
          <w:sz w:val="20"/>
          <w:szCs w:val="20"/>
          <w:lang w:val="es-ES_tradnl" w:eastAsia="es-SV"/>
        </w:rPr>
        <w:t>E-1</w:t>
      </w:r>
      <w:r w:rsidR="005C460E">
        <w:rPr>
          <w:rFonts w:ascii="Museo Sans 300" w:eastAsia="Arial" w:hAnsi="Museo Sans 300" w:cs="Arial"/>
          <w:sz w:val="20"/>
          <w:szCs w:val="20"/>
          <w:lang w:val="es-ES_tradnl" w:eastAsia="es-SV"/>
        </w:rPr>
        <w:t>509</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C6049B">
        <w:rPr>
          <w:rFonts w:ascii="Museo Sans 300" w:eastAsia="Arial" w:hAnsi="Museo Sans 300" w:cs="Arial"/>
          <w:sz w:val="20"/>
          <w:szCs w:val="20"/>
          <w:lang w:val="es-ES_tradnl" w:eastAsia="es-SV"/>
        </w:rPr>
        <w:t xml:space="preserve"> </w:t>
      </w:r>
      <w:r w:rsidR="005C460E">
        <w:rPr>
          <w:rFonts w:ascii="Museo Sans 300" w:eastAsia="Arial" w:hAnsi="Museo Sans 300" w:cs="Arial"/>
          <w:sz w:val="20"/>
          <w:szCs w:val="20"/>
          <w:lang w:val="es-ES_tradnl" w:eastAsia="es-SV"/>
        </w:rPr>
        <w:t xml:space="preserve">veintiséis </w:t>
      </w:r>
      <w:r w:rsidR="00773551">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juli</w:t>
      </w:r>
      <w:r w:rsidR="00221D24">
        <w:rPr>
          <w:rFonts w:ascii="Museo Sans 300" w:eastAsia="Arial" w:hAnsi="Museo Sans 300" w:cs="Arial"/>
          <w:sz w:val="20"/>
          <w:szCs w:val="20"/>
          <w:lang w:val="es-ES_tradnl" w:eastAsia="es-SV"/>
        </w:rPr>
        <w:t>o</w:t>
      </w:r>
      <w:r w:rsidR="00C6049B">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este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año</w:t>
      </w:r>
      <w:r w:rsidR="00C62B4F"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623A04">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C6049B">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sociedad</w:t>
      </w:r>
      <w:r w:rsidR="00C6049B">
        <w:rPr>
          <w:rFonts w:ascii="Museo Sans 300" w:eastAsia="Arial" w:hAnsi="Museo Sans 300" w:cs="Arial"/>
          <w:sz w:val="20"/>
          <w:szCs w:val="20"/>
          <w:lang w:val="es-ES_tradnl" w:eastAsia="es-SV"/>
        </w:rPr>
        <w:t xml:space="preserve"> </w:t>
      </w:r>
      <w:r w:rsidR="00373C7F">
        <w:rPr>
          <w:rFonts w:ascii="Museo Sans 300" w:eastAsia="Arial" w:hAnsi="Museo Sans 300" w:cs="Arial"/>
          <w:sz w:val="20"/>
          <w:szCs w:val="20"/>
          <w:lang w:val="es-ES_tradnl" w:eastAsia="es-SV"/>
        </w:rPr>
        <w:t>AES CLESA y Cía., S. en C. de C.V.</w:t>
      </w:r>
      <w:r w:rsidR="007D4FCA">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C6049B">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DA753A" w:rsidRPr="00C528D2">
        <w:rPr>
          <w:rFonts w:ascii="Museo Sans 300" w:hAnsi="Museo Sans 300" w:cs="Segoe UI"/>
          <w:sz w:val="20"/>
          <w:szCs w:val="20"/>
          <w:lang w:val="es-ES"/>
        </w:rPr>
        <w:t>la</w:t>
      </w:r>
      <w:r w:rsidR="00C6049B">
        <w:rPr>
          <w:rFonts w:ascii="Museo Sans 300" w:hAnsi="Museo Sans 300" w:cs="Segoe UI"/>
          <w:sz w:val="20"/>
          <w:szCs w:val="20"/>
          <w:lang w:val="es-ES"/>
        </w:rPr>
        <w:t xml:space="preserve"> </w:t>
      </w:r>
      <w:r w:rsidR="00DA753A" w:rsidRPr="00C528D2">
        <w:rPr>
          <w:rFonts w:ascii="Museo Sans 300" w:hAnsi="Museo Sans 300" w:cs="Segoe UI"/>
          <w:sz w:val="20"/>
          <w:szCs w:val="20"/>
          <w:lang w:val="es-ES"/>
        </w:rPr>
        <w:t>señora</w:t>
      </w:r>
      <w:r w:rsidR="00C6049B">
        <w:rPr>
          <w:rFonts w:ascii="Museo Sans 300" w:hAnsi="Museo Sans 300" w:cs="Segoe UI"/>
          <w:sz w:val="20"/>
          <w:szCs w:val="20"/>
          <w:lang w:val="es-ES"/>
        </w:rPr>
        <w:t xml:space="preserve"> </w:t>
      </w:r>
      <w:r w:rsidR="00CE2AB9">
        <w:rPr>
          <w:rFonts w:ascii="Museo Sans 300" w:hAnsi="Museo Sans 300" w:cs="Segoe UI"/>
          <w:sz w:val="20"/>
          <w:szCs w:val="20"/>
          <w:lang w:val="es-ES"/>
        </w:rPr>
        <w:t>XXX</w:t>
      </w:r>
      <w:r w:rsidR="00550841">
        <w:rPr>
          <w:rFonts w:ascii="Museo Sans 300" w:hAnsi="Museo Sans 300" w:cs="Segoe UI"/>
          <w:sz w:val="20"/>
          <w:szCs w:val="20"/>
          <w:lang w:val="es-ES"/>
        </w:rPr>
        <w:t xml:space="preserve"> </w:t>
      </w:r>
      <w:r w:rsidR="00C62B4F" w:rsidRPr="00960FD0">
        <w:rPr>
          <w:rFonts w:ascii="Museo Sans 300" w:eastAsia="Arial" w:hAnsi="Museo Sans 300" w:cs="Arial"/>
          <w:sz w:val="20"/>
          <w:szCs w:val="20"/>
          <w:lang w:val="es-ES_tradnl" w:eastAsia="es-SV"/>
        </w:rPr>
        <w:t>un</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C6049B">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C6049B">
        <w:rPr>
          <w:rFonts w:ascii="Museo Sans 300" w:eastAsia="Times New Roman" w:hAnsi="Museo Sans 300"/>
          <w:sz w:val="20"/>
          <w:szCs w:val="20"/>
          <w:lang w:val="es-ES" w:eastAsia="es-ES"/>
        </w:rPr>
        <w:t xml:space="preserve"> </w:t>
      </w:r>
      <w:r w:rsidR="00C6049B">
        <w:rPr>
          <w:rFonts w:ascii="Museo Sans 300" w:eastAsia="Times New Roman" w:hAnsi="Museo Sans 300"/>
          <w:sz w:val="20"/>
          <w:szCs w:val="20"/>
          <w:lang w:eastAsia="es-ES"/>
        </w:rPr>
        <w:t xml:space="preserve"> </w:t>
      </w:r>
    </w:p>
    <w:p w14:paraId="77B8C9AC" w14:textId="77777777" w:rsidR="00C47E0C" w:rsidRDefault="00C47E0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45809914"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C6049B">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C6049B">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C6049B">
        <w:rPr>
          <w:rFonts w:ascii="Museo Sans 300" w:eastAsia="Times New Roman" w:hAnsi="Museo Sans 300"/>
          <w:sz w:val="20"/>
          <w:szCs w:val="20"/>
          <w:lang w:val="es-ES" w:eastAsia="es-ES"/>
        </w:rPr>
        <w:t xml:space="preserve"> </w:t>
      </w:r>
      <w:r w:rsidR="00230F42">
        <w:rPr>
          <w:rFonts w:ascii="Museo Sans 300" w:eastAsia="Times New Roman" w:hAnsi="Museo Sans 300"/>
          <w:sz w:val="20"/>
          <w:szCs w:val="20"/>
          <w:lang w:val="es-ES" w:eastAsia="es-ES"/>
        </w:rPr>
        <w:t>la</w:t>
      </w:r>
      <w:r w:rsidR="00C6049B">
        <w:rPr>
          <w:rFonts w:ascii="Museo Sans 300" w:eastAsia="Times New Roman" w:hAnsi="Museo Sans 300"/>
          <w:sz w:val="20"/>
          <w:szCs w:val="20"/>
          <w:lang w:val="es-ES" w:eastAsia="es-ES"/>
        </w:rPr>
        <w:t xml:space="preserve"> </w:t>
      </w:r>
      <w:r w:rsidR="00273A7A">
        <w:rPr>
          <w:rFonts w:ascii="Museo Sans 300" w:eastAsia="Times New Roman" w:hAnsi="Museo Sans 300"/>
          <w:sz w:val="20"/>
          <w:szCs w:val="20"/>
          <w:lang w:val="es-ES" w:eastAsia="es-ES"/>
        </w:rPr>
        <w:t>señora</w:t>
      </w:r>
      <w:r w:rsidR="00C6049B">
        <w:rPr>
          <w:rFonts w:ascii="Museo Sans 300" w:eastAsia="Times New Roman" w:hAnsi="Museo Sans 300"/>
          <w:sz w:val="20"/>
          <w:szCs w:val="20"/>
          <w:lang w:val="es-ES" w:eastAsia="es-ES"/>
        </w:rPr>
        <w:t xml:space="preserve"> </w:t>
      </w:r>
      <w:r w:rsidR="00373C7F">
        <w:rPr>
          <w:rFonts w:ascii="Museo Sans 300" w:eastAsia="Times New Roman" w:hAnsi="Museo Sans 300"/>
          <w:sz w:val="20"/>
          <w:szCs w:val="20"/>
          <w:lang w:val="es-ES" w:eastAsia="es-ES"/>
        </w:rPr>
        <w:t>Ayala Lima</w:t>
      </w:r>
      <w:r w:rsidR="00C6049B">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C6049B">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C6049B">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C6049B">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6425748B" w14:textId="183D7FD5" w:rsidR="00925B1A" w:rsidRPr="0043113C" w:rsidRDefault="00230F42" w:rsidP="005E5E86">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lastRenderedPageBreak/>
        <w:t>El</w:t>
      </w:r>
      <w:r w:rsidR="00C6049B">
        <w:rPr>
          <w:rFonts w:ascii="Museo Sans 300" w:hAnsi="Museo Sans 300"/>
          <w:sz w:val="20"/>
          <w:szCs w:val="20"/>
        </w:rPr>
        <w:t xml:space="preserve"> </w:t>
      </w:r>
      <w:r w:rsidRPr="24487779">
        <w:rPr>
          <w:rFonts w:ascii="Museo Sans 300" w:hAnsi="Museo Sans 300"/>
          <w:sz w:val="20"/>
          <w:szCs w:val="20"/>
        </w:rPr>
        <w:t>mencionado</w:t>
      </w:r>
      <w:r w:rsidR="00C6049B">
        <w:rPr>
          <w:rFonts w:ascii="Museo Sans 300" w:hAnsi="Museo Sans 300"/>
          <w:sz w:val="20"/>
          <w:szCs w:val="20"/>
        </w:rPr>
        <w:t xml:space="preserve"> </w:t>
      </w:r>
      <w:r w:rsidRPr="24487779">
        <w:rPr>
          <w:rFonts w:ascii="Museo Sans 300" w:hAnsi="Museo Sans 300"/>
          <w:sz w:val="20"/>
          <w:szCs w:val="20"/>
        </w:rPr>
        <w:t>acuerdo</w:t>
      </w:r>
      <w:r w:rsidR="00C6049B">
        <w:rPr>
          <w:rFonts w:ascii="Museo Sans 300" w:hAnsi="Museo Sans 300"/>
          <w:sz w:val="20"/>
          <w:szCs w:val="20"/>
        </w:rPr>
        <w:t xml:space="preserve"> </w:t>
      </w:r>
      <w:r w:rsidRPr="24487779">
        <w:rPr>
          <w:rFonts w:ascii="Museo Sans 300" w:hAnsi="Museo Sans 300"/>
          <w:sz w:val="20"/>
          <w:szCs w:val="20"/>
        </w:rPr>
        <w:t>fue</w:t>
      </w:r>
      <w:r w:rsidR="00C6049B">
        <w:rPr>
          <w:rFonts w:ascii="Museo Sans 300" w:hAnsi="Museo Sans 300"/>
          <w:sz w:val="20"/>
          <w:szCs w:val="20"/>
        </w:rPr>
        <w:t xml:space="preserve"> </w:t>
      </w:r>
      <w:r w:rsidRPr="24487779">
        <w:rPr>
          <w:rFonts w:ascii="Museo Sans 300" w:hAnsi="Museo Sans 300"/>
          <w:sz w:val="20"/>
          <w:szCs w:val="20"/>
        </w:rPr>
        <w:t>notificado</w:t>
      </w:r>
      <w:r w:rsidR="00C6049B">
        <w:rPr>
          <w:rFonts w:ascii="Museo Sans 300" w:hAnsi="Museo Sans 300"/>
          <w:sz w:val="20"/>
          <w:szCs w:val="20"/>
        </w:rPr>
        <w:t xml:space="preserve"> </w:t>
      </w:r>
      <w:r>
        <w:rPr>
          <w:rFonts w:ascii="Museo Sans 300" w:hAnsi="Museo Sans 300"/>
          <w:sz w:val="20"/>
          <w:szCs w:val="20"/>
        </w:rPr>
        <w:t>a</w:t>
      </w:r>
      <w:r w:rsidR="00C6049B">
        <w:rPr>
          <w:rFonts w:ascii="Museo Sans 300" w:hAnsi="Museo Sans 300"/>
          <w:sz w:val="20"/>
          <w:szCs w:val="20"/>
        </w:rPr>
        <w:t xml:space="preserve"> </w:t>
      </w:r>
      <w:r>
        <w:rPr>
          <w:rFonts w:ascii="Museo Sans 300" w:hAnsi="Museo Sans 300"/>
          <w:sz w:val="20"/>
          <w:szCs w:val="20"/>
        </w:rPr>
        <w:t>la</w:t>
      </w:r>
      <w:r w:rsidR="00CF792B">
        <w:rPr>
          <w:rFonts w:ascii="Museo Sans 300" w:hAnsi="Museo Sans 300"/>
          <w:sz w:val="20"/>
          <w:szCs w:val="20"/>
        </w:rPr>
        <w:t>s</w:t>
      </w:r>
      <w:r w:rsidR="00C6049B">
        <w:rPr>
          <w:rFonts w:ascii="Museo Sans 300" w:hAnsi="Museo Sans 300"/>
          <w:sz w:val="20"/>
          <w:szCs w:val="20"/>
        </w:rPr>
        <w:t xml:space="preserve"> </w:t>
      </w:r>
      <w:r w:rsidR="00CF792B">
        <w:rPr>
          <w:rFonts w:ascii="Museo Sans 300" w:hAnsi="Museo Sans 300"/>
          <w:sz w:val="20"/>
          <w:szCs w:val="20"/>
        </w:rPr>
        <w:t>partes</w:t>
      </w:r>
      <w:r w:rsidR="00C6049B">
        <w:rPr>
          <w:rFonts w:ascii="Museo Sans 300" w:hAnsi="Museo Sans 300"/>
          <w:sz w:val="20"/>
          <w:szCs w:val="20"/>
        </w:rPr>
        <w:t xml:space="preserve"> </w:t>
      </w:r>
      <w:r w:rsidR="00CF792B">
        <w:rPr>
          <w:rFonts w:ascii="Museo Sans 300" w:hAnsi="Museo Sans 300"/>
          <w:sz w:val="20"/>
          <w:szCs w:val="20"/>
        </w:rPr>
        <w:t>el</w:t>
      </w:r>
      <w:r w:rsidR="00C6049B">
        <w:rPr>
          <w:rFonts w:ascii="Museo Sans 300" w:hAnsi="Museo Sans 300"/>
          <w:sz w:val="20"/>
          <w:szCs w:val="20"/>
        </w:rPr>
        <w:t xml:space="preserve"> </w:t>
      </w:r>
      <w:r w:rsidR="00CF792B">
        <w:rPr>
          <w:rFonts w:ascii="Museo Sans 300" w:hAnsi="Museo Sans 300"/>
          <w:sz w:val="20"/>
          <w:szCs w:val="20"/>
        </w:rPr>
        <w:t>día</w:t>
      </w:r>
      <w:r w:rsidR="00C6049B">
        <w:rPr>
          <w:rFonts w:ascii="Museo Sans 300" w:hAnsi="Museo Sans 300"/>
          <w:sz w:val="20"/>
          <w:szCs w:val="20"/>
        </w:rPr>
        <w:t xml:space="preserve"> </w:t>
      </w:r>
      <w:r w:rsidR="009D387F">
        <w:rPr>
          <w:rFonts w:ascii="Museo Sans 300" w:hAnsi="Museo Sans 300"/>
          <w:sz w:val="20"/>
          <w:szCs w:val="20"/>
        </w:rPr>
        <w:t>veintinueve</w:t>
      </w:r>
      <w:r w:rsidR="00C6049B">
        <w:rPr>
          <w:rFonts w:ascii="Museo Sans 300" w:hAnsi="Museo Sans 300"/>
          <w:sz w:val="20"/>
          <w:szCs w:val="20"/>
        </w:rPr>
        <w:t xml:space="preserve"> </w:t>
      </w:r>
      <w:r w:rsidR="00773551">
        <w:rPr>
          <w:rFonts w:ascii="Museo Sans 300" w:hAnsi="Museo Sans 300"/>
          <w:sz w:val="20"/>
          <w:szCs w:val="20"/>
        </w:rPr>
        <w:t>de</w:t>
      </w:r>
      <w:r w:rsidR="00C6049B">
        <w:rPr>
          <w:rFonts w:ascii="Museo Sans 300" w:hAnsi="Museo Sans 300"/>
          <w:sz w:val="20"/>
          <w:szCs w:val="20"/>
        </w:rPr>
        <w:t xml:space="preserve"> </w:t>
      </w:r>
      <w:r w:rsidR="00773551">
        <w:rPr>
          <w:rFonts w:ascii="Museo Sans 300" w:hAnsi="Museo Sans 300"/>
          <w:sz w:val="20"/>
          <w:szCs w:val="20"/>
        </w:rPr>
        <w:t>juli</w:t>
      </w:r>
      <w:r>
        <w:rPr>
          <w:rFonts w:ascii="Museo Sans 300" w:hAnsi="Museo Sans 300"/>
          <w:sz w:val="20"/>
          <w:szCs w:val="20"/>
        </w:rPr>
        <w:t>o</w:t>
      </w:r>
      <w:r w:rsidR="00C6049B">
        <w:rPr>
          <w:rFonts w:ascii="Museo Sans 300" w:hAnsi="Museo Sans 300"/>
          <w:sz w:val="20"/>
          <w:szCs w:val="20"/>
        </w:rPr>
        <w:t xml:space="preserve"> </w:t>
      </w:r>
      <w:r>
        <w:rPr>
          <w:rFonts w:ascii="Museo Sans 300" w:hAnsi="Museo Sans 300"/>
          <w:sz w:val="20"/>
          <w:szCs w:val="20"/>
        </w:rPr>
        <w:t>del</w:t>
      </w:r>
      <w:r w:rsidR="00C6049B">
        <w:rPr>
          <w:rFonts w:ascii="Museo Sans 300" w:hAnsi="Museo Sans 300"/>
          <w:sz w:val="20"/>
          <w:szCs w:val="20"/>
        </w:rPr>
        <w:t xml:space="preserve"> </w:t>
      </w:r>
      <w:r>
        <w:rPr>
          <w:rFonts w:ascii="Museo Sans 300" w:hAnsi="Museo Sans 300"/>
          <w:sz w:val="20"/>
          <w:szCs w:val="20"/>
        </w:rPr>
        <w:t>presente</w:t>
      </w:r>
      <w:r w:rsidR="00C6049B">
        <w:rPr>
          <w:rFonts w:ascii="Museo Sans 300" w:hAnsi="Museo Sans 300"/>
          <w:sz w:val="20"/>
          <w:szCs w:val="20"/>
        </w:rPr>
        <w:t xml:space="preserve"> </w:t>
      </w:r>
      <w:r>
        <w:rPr>
          <w:rFonts w:ascii="Museo Sans 300" w:hAnsi="Museo Sans 300"/>
          <w:sz w:val="20"/>
          <w:szCs w:val="20"/>
        </w:rPr>
        <w:t>año,</w:t>
      </w:r>
      <w:r w:rsidR="00C6049B">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C6049B">
        <w:rPr>
          <w:rFonts w:ascii="Museo Sans 300" w:eastAsia="Museo Sans" w:hAnsi="Museo Sans 300" w:cs="Segoe UI"/>
          <w:sz w:val="20"/>
          <w:szCs w:val="20"/>
          <w:lang w:val="es-ES_tradnl"/>
        </w:rPr>
        <w:t xml:space="preserve"> </w:t>
      </w:r>
      <w:r w:rsidR="000717C4">
        <w:rPr>
          <w:rFonts w:ascii="Museo Sans 300" w:eastAsia="Museo Sans" w:hAnsi="Museo Sans 300" w:cs="Segoe UI"/>
          <w:sz w:val="20"/>
          <w:szCs w:val="20"/>
          <w:lang w:val="es-ES_tradnl"/>
        </w:rPr>
        <w:t xml:space="preserve">a la usuaria </w:t>
      </w:r>
      <w:r w:rsidR="003F6BD4" w:rsidRPr="00230F42">
        <w:rPr>
          <w:rFonts w:ascii="Museo Sans 300" w:eastAsia="Museo Sans" w:hAnsi="Museo Sans 300" w:cs="Segoe UI"/>
          <w:sz w:val="20"/>
          <w:szCs w:val="20"/>
          <w:lang w:val="es-ES_tradnl"/>
        </w:rPr>
        <w:t>venció</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9D387F">
        <w:rPr>
          <w:rFonts w:ascii="Museo Sans 300" w:eastAsia="Museo Sans" w:hAnsi="Museo Sans 300" w:cs="Segoe UI"/>
          <w:sz w:val="20"/>
          <w:szCs w:val="20"/>
          <w:lang w:val="es-ES_tradnl"/>
        </w:rPr>
        <w:t>diecinueve de agosto</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de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este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43113C">
        <w:rPr>
          <w:rFonts w:ascii="Museo Sans 300" w:eastAsia="Museo Sans" w:hAnsi="Museo Sans 300" w:cs="Segoe UI"/>
          <w:sz w:val="20"/>
          <w:szCs w:val="20"/>
          <w:lang w:val="es-ES_tradnl"/>
        </w:rPr>
        <w:t>,</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sin</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3113C">
        <w:rPr>
          <w:rStyle w:val="normaltextrun"/>
          <w:rFonts w:ascii="Museo Sans 300" w:hAnsi="Museo Sans 300"/>
          <w:color w:val="000000"/>
          <w:sz w:val="20"/>
          <w:szCs w:val="20"/>
          <w:shd w:val="clear" w:color="auto" w:fill="FFFFFF"/>
          <w:lang w:val="es-ES"/>
        </w:rPr>
        <w:t>se</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pronunciara</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al</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respecto.</w:t>
      </w:r>
      <w:r w:rsidR="00C6049B">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20E11E0F" w:rsidR="00A46B55" w:rsidRPr="0035378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9D387F">
        <w:rPr>
          <w:rFonts w:ascii="Museo Sans 300" w:eastAsia="Arial" w:hAnsi="Museo Sans 300" w:cs="Arial"/>
          <w:sz w:val="20"/>
          <w:szCs w:val="20"/>
          <w:lang w:val="es-ES_tradnl" w:eastAsia="es-SV"/>
        </w:rPr>
        <w:t>veintinueve</w:t>
      </w:r>
      <w:r w:rsidR="00C6049B">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agost</w:t>
      </w:r>
      <w:r w:rsidR="00230F42">
        <w:rPr>
          <w:rFonts w:ascii="Museo Sans 300" w:eastAsia="Arial" w:hAnsi="Museo Sans 300" w:cs="Arial"/>
          <w:sz w:val="20"/>
          <w:szCs w:val="20"/>
          <w:lang w:val="es-ES_tradnl" w:eastAsia="es-SV"/>
        </w:rPr>
        <w:t>o</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00BC46FC" w:rsidRPr="00C246B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00BC46FC" w:rsidRPr="00C246BE">
        <w:rPr>
          <w:rFonts w:ascii="Museo Sans 300" w:eastAsia="Arial" w:hAnsi="Museo Sans 300" w:cs="Arial"/>
          <w:sz w:val="20"/>
          <w:szCs w:val="20"/>
          <w:lang w:val="es-ES_tradnl" w:eastAsia="es-SV"/>
        </w:rPr>
        <w:t>año</w:t>
      </w:r>
      <w:r w:rsidR="002B46A0"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C6049B">
        <w:rPr>
          <w:rFonts w:ascii="Museo Sans 300" w:eastAsia="Arial" w:hAnsi="Museo Sans 300" w:cs="Arial"/>
          <w:sz w:val="20"/>
          <w:szCs w:val="20"/>
          <w:lang w:val="es-ES_tradnl" w:eastAsia="es-SV"/>
        </w:rPr>
        <w:t xml:space="preserve"> </w:t>
      </w:r>
      <w:r w:rsidR="000D7263">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C6049B">
        <w:rPr>
          <w:rFonts w:ascii="Museo Sans 300" w:eastAsia="Arial" w:hAnsi="Museo Sans 300" w:cs="Arial"/>
          <w:sz w:val="20"/>
          <w:szCs w:val="20"/>
          <w:lang w:val="es-ES_tradnl" w:eastAsia="es-SV"/>
        </w:rPr>
        <w:t xml:space="preserve"> </w:t>
      </w:r>
      <w:r w:rsidR="002276C0" w:rsidRPr="00C246BE">
        <w:rPr>
          <w:rFonts w:ascii="Museo Sans 300" w:eastAsia="Arial" w:hAnsi="Museo Sans 300" w:cs="Arial"/>
          <w:sz w:val="20"/>
          <w:szCs w:val="20"/>
          <w:lang w:val="es-ES_tradnl" w:eastAsia="es-SV"/>
        </w:rPr>
        <w:t>aspectos</w:t>
      </w:r>
      <w:r w:rsidR="005F6E87"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pertinente</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citar</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los</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siguientes:</w:t>
      </w:r>
    </w:p>
    <w:p w14:paraId="3EA2AC4F" w14:textId="77777777" w:rsidR="00854A10" w:rsidRDefault="00854A10" w:rsidP="00854A10">
      <w:pPr>
        <w:pStyle w:val="paragraph"/>
        <w:spacing w:before="0" w:beforeAutospacing="0" w:after="0" w:afterAutospacing="0" w:line="0" w:lineRule="atLeast"/>
        <w:ind w:left="709" w:right="567"/>
        <w:textAlignment w:val="baseline"/>
        <w:rPr>
          <w:rFonts w:ascii="Museo 300" w:hAnsi="Museo 300" w:cs="Arial"/>
          <w:sz w:val="16"/>
          <w:szCs w:val="16"/>
        </w:rPr>
      </w:pPr>
      <w:bookmarkStart w:id="1" w:name="_Hlk75161553"/>
    </w:p>
    <w:p w14:paraId="50B9E357" w14:textId="77777777" w:rsidR="00DA5173" w:rsidRPr="00DA5173" w:rsidRDefault="0035378A" w:rsidP="00DA5173">
      <w:pPr>
        <w:pStyle w:val="paragraph"/>
        <w:spacing w:before="0" w:beforeAutospacing="0" w:after="0" w:afterAutospacing="0" w:line="0" w:lineRule="atLeast"/>
        <w:ind w:left="709" w:right="567"/>
        <w:textAlignment w:val="baseline"/>
        <w:rPr>
          <w:rFonts w:ascii="Museo 300" w:hAnsi="Museo 300" w:cs="Arial"/>
          <w:b/>
          <w:sz w:val="16"/>
          <w:szCs w:val="16"/>
        </w:rPr>
      </w:pPr>
      <w:r w:rsidRPr="0035378A">
        <w:rPr>
          <w:rFonts w:ascii="Museo 300" w:hAnsi="Museo 300" w:cs="Arial"/>
          <w:sz w:val="16"/>
          <w:szCs w:val="16"/>
          <w:lang w:val="es-ES"/>
        </w:rPr>
        <w:t>“[…]</w:t>
      </w:r>
      <w:r w:rsidR="00C6049B">
        <w:rPr>
          <w:rFonts w:ascii="Museo 300" w:hAnsi="Museo 300" w:cs="Arial"/>
          <w:sz w:val="16"/>
          <w:szCs w:val="16"/>
          <w:lang w:val="es-ES"/>
        </w:rPr>
        <w:t xml:space="preserve"> </w:t>
      </w:r>
      <w:r w:rsidR="009D387F">
        <w:rPr>
          <w:rFonts w:ascii="Museo 300" w:hAnsi="Museo 300" w:cs="Arial"/>
          <w:sz w:val="16"/>
          <w:szCs w:val="16"/>
          <w:lang w:val="es-ES"/>
        </w:rPr>
        <w:t xml:space="preserve"> </w:t>
      </w:r>
      <w:r w:rsidR="00DA5173" w:rsidRPr="00DA5173">
        <w:rPr>
          <w:rFonts w:ascii="Museo 300" w:hAnsi="Museo 300" w:cs="Arial"/>
          <w:b/>
          <w:sz w:val="16"/>
          <w:szCs w:val="16"/>
        </w:rPr>
        <w:t>Se encontró puente instalado entre fases B</w:t>
      </w:r>
    </w:p>
    <w:p w14:paraId="29B05C5D" w14:textId="77777777" w:rsid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rPr>
      </w:pPr>
    </w:p>
    <w:p w14:paraId="06536E87" w14:textId="3DDAC941" w:rsidR="00DA5173" w:rsidRP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rPr>
      </w:pPr>
      <w:r w:rsidRPr="00DA5173">
        <w:rPr>
          <w:rFonts w:ascii="Museo 300" w:hAnsi="Museo 300" w:cs="Arial"/>
          <w:sz w:val="16"/>
          <w:szCs w:val="16"/>
        </w:rPr>
        <w:t xml:space="preserve">Después de analizar la información obtenida en la investigación realizada, el CAU determinó mediante el informe técnico </w:t>
      </w:r>
      <w:r w:rsidR="00550841">
        <w:rPr>
          <w:rFonts w:ascii="Museo 300" w:hAnsi="Museo 300" w:cs="Arial"/>
          <w:b/>
          <w:bCs/>
          <w:sz w:val="16"/>
          <w:szCs w:val="16"/>
        </w:rPr>
        <w:t>XXX</w:t>
      </w:r>
      <w:r w:rsidRPr="00DA5173">
        <w:rPr>
          <w:rFonts w:ascii="Museo 300" w:hAnsi="Museo 300" w:cs="Arial"/>
          <w:b/>
          <w:bCs/>
          <w:sz w:val="16"/>
          <w:szCs w:val="16"/>
        </w:rPr>
        <w:t xml:space="preserve"> </w:t>
      </w:r>
      <w:r w:rsidRPr="00DA5173">
        <w:rPr>
          <w:rFonts w:ascii="Museo 300" w:hAnsi="Museo 300" w:cs="Arial"/>
          <w:sz w:val="16"/>
          <w:szCs w:val="16"/>
        </w:rPr>
        <w:t xml:space="preserve">que las pruebas presentadas por la empresa distribuidora son aceptables, ya que con estas demostró fehacientemente que existió una condición irregular en el suministro identificado con el </w:t>
      </w:r>
      <w:r w:rsidRPr="00DA5173">
        <w:rPr>
          <w:rFonts w:ascii="Museo 300" w:hAnsi="Museo 300" w:cs="Arial"/>
          <w:b/>
          <w:bCs/>
          <w:sz w:val="16"/>
          <w:szCs w:val="16"/>
        </w:rPr>
        <w:t xml:space="preserve">NIC </w:t>
      </w:r>
      <w:r w:rsidR="00550841">
        <w:rPr>
          <w:rFonts w:ascii="Museo 300" w:hAnsi="Museo 300" w:cs="Arial"/>
          <w:b/>
          <w:bCs/>
          <w:sz w:val="16"/>
          <w:szCs w:val="16"/>
        </w:rPr>
        <w:t>XXX</w:t>
      </w:r>
      <w:r w:rsidRPr="00DA5173">
        <w:rPr>
          <w:rFonts w:ascii="Museo 300" w:hAnsi="Museo 300" w:cs="Arial"/>
          <w:sz w:val="16"/>
          <w:szCs w:val="16"/>
        </w:rPr>
        <w:t xml:space="preserve">, que consistía en un puente eléctrico entre la fuente y la carga de la fase B del suministro, que afectó el correcto registro de la energía que fue consumida en el citado suministro.  </w:t>
      </w:r>
    </w:p>
    <w:p w14:paraId="31B80F70" w14:textId="77777777" w:rsid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b/>
          <w:bCs/>
          <w:sz w:val="16"/>
          <w:szCs w:val="16"/>
        </w:rPr>
      </w:pPr>
    </w:p>
    <w:p w14:paraId="7DD19513" w14:textId="1C1A22DC" w:rsidR="00DA5173" w:rsidRP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b/>
          <w:bCs/>
          <w:sz w:val="16"/>
          <w:szCs w:val="16"/>
        </w:rPr>
      </w:pPr>
      <w:r w:rsidRPr="00DA5173">
        <w:rPr>
          <w:rFonts w:ascii="Museo 300" w:hAnsi="Museo 300" w:cs="Arial"/>
          <w:b/>
          <w:bCs/>
          <w:sz w:val="16"/>
          <w:szCs w:val="16"/>
        </w:rPr>
        <w:t>Carga en sus trayectos ocasionando que medidor no registre el consumo de forma completa – carga de 2.90 amperios directamente en el puente</w:t>
      </w:r>
    </w:p>
    <w:p w14:paraId="7942854E" w14:textId="77777777" w:rsid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7B667AA8" w14:textId="7833146A" w:rsidR="00DA5173" w:rsidRP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DA5173">
        <w:rPr>
          <w:rFonts w:ascii="Museo 300" w:hAnsi="Museo 300" w:cs="Arial"/>
          <w:sz w:val="16"/>
          <w:szCs w:val="16"/>
          <w:lang w:val="es-419"/>
        </w:rPr>
        <w:t xml:space="preserve">Respecto a este argumento, el </w:t>
      </w:r>
      <w:r w:rsidRPr="00DA5173">
        <w:rPr>
          <w:rFonts w:ascii="Museo 300" w:hAnsi="Museo 300" w:cs="Arial"/>
          <w:sz w:val="16"/>
          <w:szCs w:val="16"/>
        </w:rPr>
        <w:t xml:space="preserve">CAU determinó mediante el informe técnico </w:t>
      </w:r>
      <w:r w:rsidR="00550841">
        <w:rPr>
          <w:rFonts w:ascii="Museo 300" w:hAnsi="Museo 300" w:cs="Arial"/>
          <w:b/>
          <w:bCs/>
          <w:sz w:val="16"/>
          <w:szCs w:val="16"/>
        </w:rPr>
        <w:t>XXX</w:t>
      </w:r>
      <w:r w:rsidRPr="00DA5173">
        <w:rPr>
          <w:rFonts w:ascii="Museo 300" w:hAnsi="Museo 300" w:cs="Arial"/>
          <w:b/>
          <w:bCs/>
          <w:sz w:val="16"/>
          <w:szCs w:val="16"/>
        </w:rPr>
        <w:t xml:space="preserve"> </w:t>
      </w:r>
      <w:r w:rsidRPr="00DA5173">
        <w:rPr>
          <w:rFonts w:ascii="Museo 300" w:hAnsi="Museo 300" w:cs="Arial"/>
          <w:sz w:val="16"/>
          <w:szCs w:val="16"/>
          <w:lang w:val="es-419"/>
        </w:rPr>
        <w:t xml:space="preserve">que, si bien la empresa distribuidora no pudo determinar el tipo de carga que estaba siendo alimentada por la línea adicional, pudo comprobar su uso mediante las fotografías que muestran que el conductor estaba conectado en la acometida eléctrica propiedad de la sociedad AES CLESA (fuente), el cual presentaba un flujo de corriente de </w:t>
      </w:r>
      <w:r w:rsidRPr="00DA5173">
        <w:rPr>
          <w:rFonts w:ascii="Museo 300" w:hAnsi="Museo 300" w:cs="Arial"/>
          <w:b/>
          <w:bCs/>
          <w:sz w:val="16"/>
          <w:szCs w:val="16"/>
          <w:lang w:val="es-419"/>
        </w:rPr>
        <w:t>2.90 amperios</w:t>
      </w:r>
      <w:r w:rsidRPr="00DA5173">
        <w:rPr>
          <w:rFonts w:ascii="Museo 300" w:hAnsi="Museo 300" w:cs="Arial"/>
          <w:sz w:val="16"/>
          <w:szCs w:val="16"/>
          <w:lang w:val="es-419"/>
        </w:rPr>
        <w:t>.</w:t>
      </w:r>
    </w:p>
    <w:p w14:paraId="5606EC25" w14:textId="77777777" w:rsidR="00610497" w:rsidRDefault="00610497"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326986B8" w14:textId="281C0560" w:rsidR="00DA5173" w:rsidRP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DA5173">
        <w:rPr>
          <w:rFonts w:ascii="Museo 300" w:hAnsi="Museo 300" w:cs="Arial"/>
          <w:sz w:val="16"/>
          <w:szCs w:val="16"/>
          <w:lang w:val="es-419"/>
        </w:rPr>
        <w:t xml:space="preserve">Ahora bien, respecto al cálculo realizado por la sociedad AES CLESA para recuperar la energía no registrada, se advierte que el consumo promedio mensual obtenido mediante un proyectado de consumo a partir de lecturas instantáneas de corriente por un valor de </w:t>
      </w:r>
      <w:r w:rsidRPr="00DA5173">
        <w:rPr>
          <w:rFonts w:ascii="Museo 300" w:hAnsi="Museo 300" w:cs="Arial"/>
          <w:b/>
          <w:bCs/>
          <w:sz w:val="16"/>
          <w:szCs w:val="16"/>
          <w:lang w:val="es-419"/>
        </w:rPr>
        <w:t>2.90 amperios</w:t>
      </w:r>
      <w:r w:rsidRPr="00DA5173">
        <w:rPr>
          <w:rFonts w:ascii="Museo 300" w:hAnsi="Museo 300" w:cs="Arial"/>
          <w:sz w:val="16"/>
          <w:szCs w:val="16"/>
          <w:lang w:val="es-419"/>
        </w:rPr>
        <w:t xml:space="preserve"> utilizando un nivel de tensión de </w:t>
      </w:r>
      <w:r w:rsidRPr="00DA5173">
        <w:rPr>
          <w:rFonts w:ascii="Museo 300" w:hAnsi="Museo 300" w:cs="Arial"/>
          <w:b/>
          <w:bCs/>
          <w:sz w:val="16"/>
          <w:szCs w:val="16"/>
          <w:lang w:val="es-419"/>
        </w:rPr>
        <w:t>120 voltios</w:t>
      </w:r>
      <w:r w:rsidRPr="00DA5173">
        <w:rPr>
          <w:rFonts w:ascii="Museo 300" w:hAnsi="Museo 300" w:cs="Arial"/>
          <w:sz w:val="16"/>
          <w:szCs w:val="16"/>
          <w:lang w:val="es-419"/>
        </w:rPr>
        <w:t xml:space="preserve"> por un período de </w:t>
      </w:r>
      <w:r w:rsidRPr="00DA5173">
        <w:rPr>
          <w:rFonts w:ascii="Museo 300" w:hAnsi="Museo 300" w:cs="Arial"/>
          <w:b/>
          <w:bCs/>
          <w:sz w:val="16"/>
          <w:szCs w:val="16"/>
          <w:lang w:val="es-419"/>
        </w:rPr>
        <w:t>24 horas diarias</w:t>
      </w:r>
      <w:r w:rsidRPr="00DA5173">
        <w:rPr>
          <w:rFonts w:ascii="Museo 300" w:hAnsi="Museo 300" w:cs="Arial"/>
          <w:sz w:val="16"/>
          <w:szCs w:val="16"/>
          <w:lang w:val="es-419"/>
        </w:rPr>
        <w:t xml:space="preserve"> no es representativo del consumo real del inmueble, debido a su carácter transitorio, así como a la poca precisión en el proceso de toma de la medición, lo que constituye un indicador de la poca representatividad del cálculo realizado por la empresa distribuidora en el presente caso.</w:t>
      </w:r>
    </w:p>
    <w:p w14:paraId="391C12A1" w14:textId="77777777" w:rsid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6F3C2207" w14:textId="6377581F" w:rsid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DA5173">
        <w:rPr>
          <w:rFonts w:ascii="Museo 300" w:hAnsi="Museo 300" w:cs="Arial"/>
          <w:sz w:val="16"/>
          <w:szCs w:val="16"/>
          <w:lang w:val="es-419"/>
        </w:rPr>
        <w:t>Además, se destacan los siguientes puntos por los cuales el método utilizado por la empresa distribuidora no es representativo del consumo real del inmueble:</w:t>
      </w:r>
    </w:p>
    <w:p w14:paraId="747C7A78" w14:textId="77777777" w:rsidR="00DA5173" w:rsidRPr="00DA5173" w:rsidRDefault="00DA5173" w:rsidP="00DA5173">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70F26552" w14:textId="77777777" w:rsidR="00DA5173" w:rsidRPr="00DA5173" w:rsidRDefault="00DA5173" w:rsidP="00DA5173">
      <w:pPr>
        <w:pStyle w:val="paragraph"/>
        <w:numPr>
          <w:ilvl w:val="0"/>
          <w:numId w:val="27"/>
        </w:numPr>
        <w:spacing w:before="0" w:beforeAutospacing="0" w:after="0" w:afterAutospacing="0" w:line="0" w:lineRule="atLeast"/>
        <w:ind w:left="1072" w:right="567"/>
        <w:jc w:val="both"/>
        <w:textAlignment w:val="baseline"/>
        <w:rPr>
          <w:rFonts w:ascii="Museo 300" w:hAnsi="Museo 300" w:cs="Arial"/>
          <w:sz w:val="16"/>
          <w:szCs w:val="16"/>
          <w:lang w:val="es-419"/>
        </w:rPr>
      </w:pPr>
      <w:r w:rsidRPr="00DA5173">
        <w:rPr>
          <w:rFonts w:ascii="Museo 300" w:hAnsi="Museo 300" w:cs="Arial"/>
          <w:sz w:val="16"/>
          <w:szCs w:val="16"/>
          <w:lang w:val="es-419"/>
        </w:rPr>
        <w:t xml:space="preserve">La empresa distribuidora utilizó una corriente instantánea de </w:t>
      </w:r>
      <w:r w:rsidRPr="00DA5173">
        <w:rPr>
          <w:rFonts w:ascii="Museo 300" w:hAnsi="Museo 300" w:cs="Arial"/>
          <w:b/>
          <w:bCs/>
          <w:sz w:val="16"/>
          <w:szCs w:val="16"/>
          <w:lang w:val="es-419"/>
        </w:rPr>
        <w:t>2.90 amperios</w:t>
      </w:r>
      <w:r w:rsidRPr="00DA5173">
        <w:rPr>
          <w:rFonts w:ascii="Museo 300" w:hAnsi="Museo 300" w:cs="Arial"/>
          <w:sz w:val="16"/>
          <w:szCs w:val="16"/>
          <w:lang w:val="es-419"/>
        </w:rPr>
        <w:t xml:space="preserve">, atribuyéndole un factor de uso de </w:t>
      </w:r>
      <w:r w:rsidRPr="00DA5173">
        <w:rPr>
          <w:rFonts w:ascii="Museo 300" w:hAnsi="Museo 300" w:cs="Arial"/>
          <w:b/>
          <w:bCs/>
          <w:sz w:val="16"/>
          <w:szCs w:val="16"/>
          <w:lang w:val="es-419"/>
        </w:rPr>
        <w:t>24 horas diarias</w:t>
      </w:r>
      <w:r w:rsidRPr="00DA5173">
        <w:rPr>
          <w:rFonts w:ascii="Museo 300" w:hAnsi="Museo 300" w:cs="Arial"/>
          <w:sz w:val="16"/>
          <w:szCs w:val="16"/>
          <w:lang w:val="es-419"/>
        </w:rPr>
        <w:t>, sin fundamentar ésta por qué debería utilizarse una medición de carga pico en el inmueble como uso continuo de la condición alegada, siendo que la empresa distribuidora no obtuvo el detalle de los equipos que presuntamente demandaban tal carga.</w:t>
      </w:r>
    </w:p>
    <w:p w14:paraId="3C5CE826" w14:textId="77777777" w:rsidR="00DA5173" w:rsidRDefault="00DA5173" w:rsidP="00DA5173">
      <w:pPr>
        <w:pStyle w:val="paragraph"/>
        <w:spacing w:before="0" w:beforeAutospacing="0" w:after="0" w:afterAutospacing="0" w:line="0" w:lineRule="atLeast"/>
        <w:ind w:left="1072" w:right="567"/>
        <w:jc w:val="both"/>
        <w:textAlignment w:val="baseline"/>
        <w:rPr>
          <w:rFonts w:ascii="Museo 300" w:hAnsi="Museo 300" w:cs="Arial"/>
          <w:sz w:val="16"/>
          <w:szCs w:val="16"/>
          <w:lang w:val="es-419"/>
        </w:rPr>
      </w:pPr>
    </w:p>
    <w:p w14:paraId="06FC54AD" w14:textId="77777777" w:rsidR="00DA5173" w:rsidRDefault="00DA5173" w:rsidP="00DA5173">
      <w:pPr>
        <w:pStyle w:val="paragraph"/>
        <w:numPr>
          <w:ilvl w:val="0"/>
          <w:numId w:val="27"/>
        </w:numPr>
        <w:spacing w:before="0" w:beforeAutospacing="0" w:after="0" w:afterAutospacing="0" w:line="0" w:lineRule="atLeast"/>
        <w:ind w:left="1072" w:right="567"/>
        <w:jc w:val="both"/>
        <w:textAlignment w:val="baseline"/>
        <w:rPr>
          <w:rFonts w:ascii="Museo 300" w:hAnsi="Museo 300" w:cs="Arial"/>
          <w:sz w:val="16"/>
          <w:szCs w:val="16"/>
          <w:lang w:val="es-419"/>
        </w:rPr>
      </w:pPr>
      <w:r w:rsidRPr="00DA5173">
        <w:rPr>
          <w:rFonts w:ascii="Museo 300" w:hAnsi="Museo 300" w:cs="Arial"/>
          <w:sz w:val="16"/>
          <w:szCs w:val="16"/>
          <w:lang w:val="es-419"/>
        </w:rPr>
        <w:t xml:space="preserve">El nivel de tensión de </w:t>
      </w:r>
      <w:r w:rsidRPr="00DA5173">
        <w:rPr>
          <w:rFonts w:ascii="Museo 300" w:hAnsi="Museo 300" w:cs="Arial"/>
          <w:b/>
          <w:bCs/>
          <w:sz w:val="16"/>
          <w:szCs w:val="16"/>
          <w:lang w:val="es-419"/>
        </w:rPr>
        <w:t>120 voltios</w:t>
      </w:r>
      <w:r w:rsidRPr="00DA5173">
        <w:rPr>
          <w:rFonts w:ascii="Museo 300" w:hAnsi="Museo 300" w:cs="Arial"/>
          <w:sz w:val="16"/>
          <w:szCs w:val="16"/>
          <w:lang w:val="es-419"/>
        </w:rPr>
        <w:t xml:space="preserve"> utilizado por la empresa distribuidoras es un valor nominal que se les exige a éstas a ser brindado en los suministros de energía eléctrica; es decir, la sociedad AES CLESA no presentó evidencias de a ver realizado mediciones de la tensión suministrada al servicio en estudio.  </w:t>
      </w:r>
    </w:p>
    <w:p w14:paraId="19491D82" w14:textId="77777777" w:rsidR="00DA5173" w:rsidRDefault="00DA5173" w:rsidP="00DA5173">
      <w:pPr>
        <w:pStyle w:val="Prrafodelista"/>
        <w:rPr>
          <w:rFonts w:ascii="Museo 300" w:hAnsi="Museo 300" w:cs="Arial"/>
          <w:sz w:val="16"/>
          <w:szCs w:val="16"/>
          <w:lang w:val="es-419"/>
        </w:rPr>
      </w:pPr>
    </w:p>
    <w:p w14:paraId="03F48416" w14:textId="6D477782" w:rsidR="00D20ABD" w:rsidRPr="00DA5173" w:rsidRDefault="00D20ABD" w:rsidP="009D387F">
      <w:pPr>
        <w:pStyle w:val="paragraph"/>
        <w:spacing w:before="0" w:beforeAutospacing="0" w:after="0" w:afterAutospacing="0" w:line="0" w:lineRule="atLeast"/>
        <w:ind w:left="709" w:right="567"/>
        <w:textAlignment w:val="baseline"/>
        <w:rPr>
          <w:rFonts w:ascii="Museo 300" w:hAnsi="Museo 300" w:cs="Arial"/>
          <w:sz w:val="16"/>
          <w:szCs w:val="16"/>
          <w:lang w:val="es-419"/>
        </w:rPr>
      </w:pPr>
    </w:p>
    <w:p w14:paraId="1402FA5F" w14:textId="67545DE0" w:rsidR="00DA5173" w:rsidRDefault="00DA5173" w:rsidP="00303F9D">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DA5173">
        <w:rPr>
          <w:rFonts w:ascii="Museo 300" w:hAnsi="Museo 300" w:cs="Arial"/>
          <w:sz w:val="16"/>
          <w:szCs w:val="16"/>
          <w:lang w:val="es-419"/>
        </w:rPr>
        <w:t xml:space="preserve">Además, se reitera que el proyectado de consumo con base en las corrientes instantáneas no es un método preciso para determinar la energía a recuperar, ya que con estas se mide la </w:t>
      </w:r>
      <w:r w:rsidRPr="00DA5173">
        <w:rPr>
          <w:rFonts w:ascii="Museo 300" w:hAnsi="Museo 300" w:cs="Arial"/>
          <w:b/>
          <w:bCs/>
          <w:sz w:val="16"/>
          <w:szCs w:val="16"/>
          <w:lang w:val="es-419"/>
        </w:rPr>
        <w:t>potencia aparente</w:t>
      </w:r>
      <w:r w:rsidRPr="00DA5173">
        <w:rPr>
          <w:rFonts w:ascii="Museo 300" w:hAnsi="Museo 300" w:cs="Arial"/>
          <w:sz w:val="16"/>
          <w:szCs w:val="16"/>
          <w:lang w:val="es-419"/>
        </w:rPr>
        <w:t xml:space="preserve"> de la carga, es decir, el producto de la tensión por la corriente, mientras que el equipo de medición del servicio sólo registra la </w:t>
      </w:r>
      <w:r w:rsidRPr="00DA5173">
        <w:rPr>
          <w:rFonts w:ascii="Museo 300" w:hAnsi="Museo 300" w:cs="Arial"/>
          <w:b/>
          <w:bCs/>
          <w:sz w:val="16"/>
          <w:szCs w:val="16"/>
          <w:lang w:val="es-419"/>
        </w:rPr>
        <w:t>potencia real</w:t>
      </w:r>
      <w:r w:rsidRPr="00DA5173">
        <w:rPr>
          <w:rFonts w:ascii="Museo 300" w:hAnsi="Museo 300" w:cs="Arial"/>
          <w:sz w:val="16"/>
          <w:szCs w:val="16"/>
          <w:lang w:val="es-419"/>
        </w:rPr>
        <w:t xml:space="preserve"> de la carga, equivalente al producto de la tensión por la corriente por el factor de potencia, mencionando además, que la tensión utilizada por la empresa distribuidora es un valor nominal y no una lectura real del nivel de tensión suministrado al NIC </w:t>
      </w:r>
      <w:r w:rsidR="00550841">
        <w:rPr>
          <w:rFonts w:ascii="Museo 300" w:hAnsi="Museo 300" w:cs="Arial"/>
          <w:sz w:val="16"/>
          <w:szCs w:val="16"/>
          <w:lang w:val="es-419"/>
        </w:rPr>
        <w:t>XXX</w:t>
      </w:r>
      <w:r w:rsidRPr="00DA5173">
        <w:rPr>
          <w:rFonts w:ascii="Museo 300" w:hAnsi="Museo 300" w:cs="Arial"/>
          <w:sz w:val="16"/>
          <w:szCs w:val="16"/>
          <w:lang w:val="es-419"/>
        </w:rPr>
        <w:t>.</w:t>
      </w:r>
    </w:p>
    <w:p w14:paraId="2C584D2E" w14:textId="77777777" w:rsidR="002B0A07" w:rsidRDefault="002B0A07" w:rsidP="00303F9D">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514A9C50" w14:textId="6A35C876" w:rsidR="00DA5173" w:rsidRPr="00DA5173" w:rsidRDefault="00DA5173" w:rsidP="00303F9D">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DA5173">
        <w:rPr>
          <w:rFonts w:ascii="Museo 300" w:hAnsi="Museo 300" w:cs="Arial"/>
          <w:sz w:val="16"/>
          <w:szCs w:val="16"/>
          <w:lang w:val="es-419"/>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06318EE7" w14:textId="77777777" w:rsidR="00303F9D" w:rsidRDefault="00303F9D" w:rsidP="00303F9D">
      <w:pPr>
        <w:pStyle w:val="paragraph"/>
        <w:spacing w:before="0" w:beforeAutospacing="0" w:after="0" w:afterAutospacing="0" w:line="0" w:lineRule="atLeast"/>
        <w:ind w:left="709" w:right="567"/>
        <w:textAlignment w:val="baseline"/>
        <w:rPr>
          <w:rFonts w:ascii="Museo 300" w:hAnsi="Museo 300" w:cs="Arial"/>
          <w:b/>
          <w:bCs/>
          <w:sz w:val="16"/>
          <w:szCs w:val="16"/>
        </w:rPr>
      </w:pPr>
    </w:p>
    <w:p w14:paraId="73825E01" w14:textId="438FFEDF" w:rsidR="00DA5173" w:rsidRPr="00DA5173" w:rsidRDefault="00DA5173" w:rsidP="00303F9D">
      <w:pPr>
        <w:pStyle w:val="paragraph"/>
        <w:spacing w:before="0" w:beforeAutospacing="0" w:after="0" w:afterAutospacing="0" w:line="0" w:lineRule="atLeast"/>
        <w:ind w:left="709" w:right="567"/>
        <w:textAlignment w:val="baseline"/>
        <w:rPr>
          <w:rFonts w:ascii="Museo 300" w:hAnsi="Museo 300" w:cs="Arial"/>
          <w:b/>
          <w:bCs/>
          <w:sz w:val="16"/>
          <w:szCs w:val="16"/>
        </w:rPr>
      </w:pPr>
      <w:r w:rsidRPr="00DA5173">
        <w:rPr>
          <w:rFonts w:ascii="Museo 300" w:hAnsi="Museo 300" w:cs="Arial"/>
          <w:b/>
          <w:bCs/>
          <w:sz w:val="16"/>
          <w:szCs w:val="16"/>
        </w:rPr>
        <w:t xml:space="preserve">11 </w:t>
      </w:r>
      <w:proofErr w:type="spellStart"/>
      <w:r w:rsidRPr="00DA5173">
        <w:rPr>
          <w:rFonts w:ascii="Museo 300" w:hAnsi="Museo 300" w:cs="Arial"/>
          <w:b/>
          <w:bCs/>
          <w:sz w:val="16"/>
          <w:szCs w:val="16"/>
        </w:rPr>
        <w:t>amp</w:t>
      </w:r>
      <w:proofErr w:type="spellEnd"/>
      <w:r w:rsidRPr="00DA5173">
        <w:rPr>
          <w:rFonts w:ascii="Museo 300" w:hAnsi="Museo 300" w:cs="Arial"/>
          <w:b/>
          <w:bCs/>
          <w:sz w:val="16"/>
          <w:szCs w:val="16"/>
        </w:rPr>
        <w:t xml:space="preserve"> en lo que registra la fase B, total en fase b 4.66 </w:t>
      </w:r>
      <w:proofErr w:type="spellStart"/>
      <w:r w:rsidRPr="00DA5173">
        <w:rPr>
          <w:rFonts w:ascii="Museo 300" w:hAnsi="Museo 300" w:cs="Arial"/>
          <w:b/>
          <w:bCs/>
          <w:sz w:val="16"/>
          <w:szCs w:val="16"/>
        </w:rPr>
        <w:t>amp</w:t>
      </w:r>
      <w:proofErr w:type="spellEnd"/>
      <w:r w:rsidRPr="00DA5173">
        <w:rPr>
          <w:rFonts w:ascii="Museo 300" w:hAnsi="Museo 300" w:cs="Arial"/>
          <w:b/>
          <w:bCs/>
          <w:sz w:val="16"/>
          <w:szCs w:val="16"/>
        </w:rPr>
        <w:t>, que se utilizan en la vivienda</w:t>
      </w:r>
    </w:p>
    <w:p w14:paraId="63BDDA22" w14:textId="77777777" w:rsidR="00303F9D" w:rsidRDefault="00303F9D" w:rsidP="00303F9D">
      <w:pPr>
        <w:pStyle w:val="paragraph"/>
        <w:spacing w:before="0" w:beforeAutospacing="0" w:after="0" w:afterAutospacing="0" w:line="0" w:lineRule="atLeast"/>
        <w:ind w:left="709" w:right="567"/>
        <w:jc w:val="both"/>
        <w:textAlignment w:val="baseline"/>
        <w:rPr>
          <w:rFonts w:ascii="Museo 300" w:hAnsi="Museo 300" w:cs="Arial"/>
          <w:sz w:val="16"/>
          <w:szCs w:val="16"/>
        </w:rPr>
      </w:pPr>
    </w:p>
    <w:p w14:paraId="6B5D4465" w14:textId="6484C159" w:rsidR="00DA5173" w:rsidRPr="00DA5173" w:rsidRDefault="00DA5173" w:rsidP="00303F9D">
      <w:pPr>
        <w:pStyle w:val="paragraph"/>
        <w:spacing w:before="0" w:beforeAutospacing="0" w:after="0" w:afterAutospacing="0" w:line="0" w:lineRule="atLeast"/>
        <w:ind w:left="709" w:right="567"/>
        <w:jc w:val="both"/>
        <w:textAlignment w:val="baseline"/>
        <w:rPr>
          <w:rFonts w:ascii="Museo 300" w:hAnsi="Museo 300" w:cs="Arial"/>
          <w:sz w:val="16"/>
          <w:szCs w:val="16"/>
        </w:rPr>
      </w:pPr>
      <w:r w:rsidRPr="00DA5173">
        <w:rPr>
          <w:rFonts w:ascii="Museo 300" w:hAnsi="Museo 300" w:cs="Arial"/>
          <w:sz w:val="16"/>
          <w:szCs w:val="16"/>
        </w:rPr>
        <w:lastRenderedPageBreak/>
        <w:t xml:space="preserve">Respecto al valor de corriente de </w:t>
      </w:r>
      <w:r w:rsidRPr="00DA5173">
        <w:rPr>
          <w:rFonts w:ascii="Museo 300" w:hAnsi="Museo 300" w:cs="Arial"/>
          <w:b/>
          <w:bCs/>
          <w:sz w:val="16"/>
          <w:szCs w:val="16"/>
        </w:rPr>
        <w:t>11 amperios</w:t>
      </w:r>
      <w:r w:rsidRPr="00DA5173">
        <w:rPr>
          <w:rFonts w:ascii="Museo 300" w:hAnsi="Museo 300" w:cs="Arial"/>
          <w:sz w:val="16"/>
          <w:szCs w:val="16"/>
        </w:rPr>
        <w:t xml:space="preserve"> mencionada por parte de la empresa distribuidora en este argumento, se establece que para el análisis realizado en el informe técnico </w:t>
      </w:r>
      <w:r w:rsidR="00550841">
        <w:rPr>
          <w:rFonts w:ascii="Museo 300" w:hAnsi="Museo 300" w:cs="Arial"/>
          <w:b/>
          <w:bCs/>
          <w:sz w:val="16"/>
          <w:szCs w:val="16"/>
        </w:rPr>
        <w:t>XXX</w:t>
      </w:r>
      <w:r w:rsidRPr="00DA5173">
        <w:rPr>
          <w:rFonts w:ascii="Museo 300" w:hAnsi="Museo 300" w:cs="Arial"/>
          <w:sz w:val="16"/>
          <w:szCs w:val="16"/>
        </w:rPr>
        <w:t xml:space="preserve">, ésta no presentó pruebas (actas, fotografía o video) que fundamente dicho valor, de igual forma para este recurso de consideración la sociedad AES CLESA no ha presentado pruebas de dicho valor; al respecto, es preciso aclarar que se realizó el análisis del valor de corriente de </w:t>
      </w:r>
      <w:r w:rsidRPr="00DA5173">
        <w:rPr>
          <w:rFonts w:ascii="Museo 300" w:hAnsi="Museo 300" w:cs="Arial"/>
          <w:b/>
          <w:bCs/>
          <w:sz w:val="16"/>
          <w:szCs w:val="16"/>
        </w:rPr>
        <w:t>1.11 amperios</w:t>
      </w:r>
      <w:r w:rsidRPr="00DA5173">
        <w:rPr>
          <w:rFonts w:ascii="Museo 300" w:hAnsi="Museo 300" w:cs="Arial"/>
          <w:sz w:val="16"/>
          <w:szCs w:val="16"/>
        </w:rPr>
        <w:t xml:space="preserve">, para lo cual la empresa distribuidora sí presentó pruebas, y que se encuentran contenidas en el informe técnico mencionado. </w:t>
      </w:r>
    </w:p>
    <w:p w14:paraId="3BD1CE9A" w14:textId="77777777" w:rsidR="00303F9D" w:rsidRDefault="00303F9D" w:rsidP="00303F9D">
      <w:pPr>
        <w:pStyle w:val="paragraph"/>
        <w:spacing w:before="0" w:beforeAutospacing="0" w:after="0" w:afterAutospacing="0" w:line="0" w:lineRule="atLeast"/>
        <w:ind w:left="709" w:right="567"/>
        <w:jc w:val="both"/>
        <w:textAlignment w:val="baseline"/>
        <w:rPr>
          <w:rFonts w:ascii="Museo 300" w:hAnsi="Museo 300" w:cs="Arial"/>
          <w:sz w:val="16"/>
          <w:szCs w:val="16"/>
        </w:rPr>
      </w:pPr>
    </w:p>
    <w:p w14:paraId="2CFD853E" w14:textId="473E0253" w:rsidR="00303F9D" w:rsidRDefault="00DA5173" w:rsidP="00303F9D">
      <w:pPr>
        <w:pStyle w:val="paragraph"/>
        <w:spacing w:before="0" w:beforeAutospacing="0" w:after="0" w:afterAutospacing="0" w:line="0" w:lineRule="atLeast"/>
        <w:ind w:left="709" w:right="567"/>
        <w:jc w:val="both"/>
        <w:textAlignment w:val="baseline"/>
        <w:rPr>
          <w:rFonts w:ascii="Museo 300" w:hAnsi="Museo 300" w:cs="Arial"/>
          <w:sz w:val="16"/>
          <w:szCs w:val="16"/>
        </w:rPr>
      </w:pPr>
      <w:r w:rsidRPr="00DA5173">
        <w:rPr>
          <w:rFonts w:ascii="Museo 300" w:hAnsi="Museo 300" w:cs="Arial"/>
          <w:sz w:val="16"/>
          <w:szCs w:val="16"/>
        </w:rPr>
        <w:t xml:space="preserve">Por lo cual, el CAU establece que la empresa distribuidora no ha agregado elementos que permitan desvirtuar lo analizado mediante el informe técnico </w:t>
      </w:r>
      <w:r w:rsidR="00550841">
        <w:rPr>
          <w:rFonts w:ascii="Museo 300" w:hAnsi="Museo 300" w:cs="Arial"/>
          <w:b/>
          <w:bCs/>
          <w:sz w:val="16"/>
          <w:szCs w:val="16"/>
        </w:rPr>
        <w:t>XXX</w:t>
      </w:r>
      <w:r w:rsidRPr="00DA5173">
        <w:rPr>
          <w:rFonts w:ascii="Museo 300" w:hAnsi="Museo 300" w:cs="Arial"/>
          <w:sz w:val="16"/>
          <w:szCs w:val="16"/>
        </w:rPr>
        <w:t>.</w:t>
      </w:r>
      <w:r w:rsidR="00303F9D">
        <w:rPr>
          <w:rFonts w:ascii="Museo 300" w:hAnsi="Museo 300" w:cs="Arial"/>
          <w:sz w:val="16"/>
          <w:szCs w:val="16"/>
        </w:rPr>
        <w:t xml:space="preserve"> […]”</w:t>
      </w:r>
      <w:bookmarkEnd w:id="1"/>
    </w:p>
    <w:p w14:paraId="5E262290" w14:textId="30E06E8B" w:rsidR="00303F9D" w:rsidRPr="00303F9D" w:rsidRDefault="005C49DD" w:rsidP="00303F9D">
      <w:pPr>
        <w:pStyle w:val="paragraph"/>
        <w:spacing w:before="0" w:line="0" w:lineRule="atLeast"/>
        <w:ind w:left="709" w:right="567"/>
        <w:jc w:val="both"/>
        <w:textAlignment w:val="baseline"/>
        <w:rPr>
          <w:rFonts w:ascii="Museo 300" w:hAnsi="Museo 300" w:cs="Arial"/>
          <w:sz w:val="16"/>
          <w:szCs w:val="16"/>
        </w:rPr>
      </w:pPr>
      <w:r w:rsidRPr="006C0D91">
        <w:rPr>
          <w:rFonts w:ascii="Museo 300" w:eastAsia="Arial" w:hAnsi="Museo 300" w:cs="Arial"/>
          <w:sz w:val="16"/>
          <w:szCs w:val="16"/>
          <w:lang w:val="es-ES"/>
        </w:rPr>
        <w:t>[…]</w:t>
      </w:r>
      <w:bookmarkStart w:id="2" w:name="_Toc79592351"/>
      <w:bookmarkStart w:id="3" w:name="_Toc100073003"/>
      <w:r w:rsidR="00C6049B">
        <w:rPr>
          <w:rFonts w:ascii="Museo Sans 300" w:eastAsia="Arial" w:hAnsi="Museo Sans 300" w:cs="Arial"/>
          <w:sz w:val="16"/>
          <w:szCs w:val="16"/>
          <w:lang w:val="es-ES"/>
        </w:rPr>
        <w:t xml:space="preserve"> </w:t>
      </w:r>
      <w:bookmarkStart w:id="4" w:name="_Toc112655356"/>
      <w:bookmarkEnd w:id="2"/>
      <w:bookmarkEnd w:id="3"/>
      <w:r w:rsidR="00303F9D" w:rsidRPr="00303F9D">
        <w:rPr>
          <w:rFonts w:ascii="Museo 300" w:eastAsia="SimSun" w:hAnsi="Museo 300" w:cs="Arial"/>
          <w:b/>
          <w:spacing w:val="-5"/>
          <w:sz w:val="16"/>
          <w:szCs w:val="16"/>
          <w:u w:val="single"/>
        </w:rPr>
        <w:t>DICTAMEN</w:t>
      </w:r>
      <w:bookmarkEnd w:id="4"/>
    </w:p>
    <w:p w14:paraId="3893E828" w14:textId="77777777" w:rsidR="00303F9D" w:rsidRPr="00303F9D" w:rsidRDefault="00303F9D" w:rsidP="00610497">
      <w:pPr>
        <w:numPr>
          <w:ilvl w:val="0"/>
          <w:numId w:val="4"/>
        </w:numPr>
        <w:spacing w:after="120" w:line="240" w:lineRule="auto"/>
        <w:ind w:left="1134" w:right="567"/>
        <w:contextualSpacing/>
        <w:jc w:val="both"/>
        <w:rPr>
          <w:rFonts w:ascii="Museo 300" w:hAnsi="Museo 300" w:cs="Arial"/>
          <w:sz w:val="16"/>
          <w:szCs w:val="16"/>
        </w:rPr>
      </w:pPr>
      <w:r w:rsidRPr="00303F9D">
        <w:rPr>
          <w:rFonts w:ascii="Museo 300" w:hAnsi="Museo 300" w:cs="Arial"/>
          <w:sz w:val="16"/>
          <w:szCs w:val="16"/>
        </w:rPr>
        <w:t>El CAU ha fundamentado su análisis sobre la base de la información que fue presentada por la empresa distribuidora a lo largo del proceso investigativo que le fue encomendado, como son las pruebas aportadas (fotografías); es decir, su investigación y su dictamen parten de los hechos o pruebas, que durante el proceso de investigación han sido recabados con base en lo estipulado en el Procedimiento para Investigar Condiciones Irregulares en el Suministro de Energía Eléctrica del Usuario Final contenido en el acuerdo N.° 283-E-2011 y los Términos y Condiciones Generales al Consumidor Final, del Pliego Tarifario aplicable al año 2021.</w:t>
      </w:r>
    </w:p>
    <w:p w14:paraId="6FA500C9" w14:textId="77777777" w:rsidR="00610497" w:rsidRDefault="00610497" w:rsidP="00610497">
      <w:pPr>
        <w:spacing w:after="120" w:line="240" w:lineRule="auto"/>
        <w:ind w:left="1134" w:right="567"/>
        <w:contextualSpacing/>
        <w:jc w:val="both"/>
        <w:rPr>
          <w:rFonts w:ascii="Museo 300" w:hAnsi="Museo 300" w:cs="Arial"/>
          <w:sz w:val="16"/>
          <w:szCs w:val="16"/>
        </w:rPr>
      </w:pPr>
    </w:p>
    <w:p w14:paraId="48310361" w14:textId="6A97F4CA" w:rsidR="004F0D94" w:rsidRDefault="00303F9D" w:rsidP="00610497">
      <w:pPr>
        <w:numPr>
          <w:ilvl w:val="0"/>
          <w:numId w:val="4"/>
        </w:numPr>
        <w:spacing w:after="120" w:line="240" w:lineRule="auto"/>
        <w:ind w:left="1134" w:right="567"/>
        <w:contextualSpacing/>
        <w:jc w:val="both"/>
        <w:rPr>
          <w:rFonts w:ascii="Museo 300" w:hAnsi="Museo 300" w:cs="Arial"/>
          <w:sz w:val="16"/>
          <w:szCs w:val="16"/>
        </w:rPr>
      </w:pPr>
      <w:r w:rsidRPr="00303F9D">
        <w:rPr>
          <w:rFonts w:ascii="Museo 300" w:hAnsi="Museo 300" w:cs="Arial"/>
          <w:sz w:val="16"/>
          <w:szCs w:val="16"/>
        </w:rPr>
        <w:t xml:space="preserve">Respecto al recurso de reconsideración presentado por la sociedad AES CLESA como respuesta al acuerdo </w:t>
      </w:r>
      <w:r w:rsidRPr="00303F9D">
        <w:rPr>
          <w:rFonts w:ascii="Museo 300" w:hAnsi="Museo 300" w:cs="Arial"/>
          <w:b/>
          <w:bCs/>
          <w:sz w:val="16"/>
          <w:szCs w:val="16"/>
        </w:rPr>
        <w:t>N.° E-1361-2022-CAU</w:t>
      </w:r>
      <w:r w:rsidRPr="00303F9D">
        <w:rPr>
          <w:rFonts w:ascii="Museo 300" w:hAnsi="Museo 300" w:cs="Arial"/>
          <w:sz w:val="16"/>
          <w:szCs w:val="16"/>
        </w:rPr>
        <w:t xml:space="preserve">, relacionado al cobro facturado en concepto de una energía no registrada en el suministro identificado con el </w:t>
      </w:r>
      <w:r w:rsidRPr="00303F9D">
        <w:rPr>
          <w:rFonts w:ascii="Museo 300" w:hAnsi="Museo 300" w:cs="Arial"/>
          <w:b/>
          <w:bCs/>
          <w:sz w:val="16"/>
          <w:szCs w:val="16"/>
        </w:rPr>
        <w:t xml:space="preserve">NIC </w:t>
      </w:r>
      <w:r w:rsidR="00550841">
        <w:rPr>
          <w:rFonts w:ascii="Museo 300" w:hAnsi="Museo 300" w:cs="Arial"/>
          <w:b/>
          <w:bCs/>
          <w:sz w:val="16"/>
          <w:szCs w:val="16"/>
        </w:rPr>
        <w:t>XXX</w:t>
      </w:r>
      <w:r w:rsidRPr="00303F9D">
        <w:rPr>
          <w:rFonts w:ascii="Museo 300" w:hAnsi="Museo 300" w:cs="Arial"/>
          <w:sz w:val="16"/>
          <w:szCs w:val="16"/>
        </w:rPr>
        <w:t xml:space="preserve">, se establece que la empresa distribuidora no ha agregado elementos que permitan desvirtuar lo que el CAU dictaminó en el informe técnico </w:t>
      </w:r>
      <w:r w:rsidR="00550841">
        <w:rPr>
          <w:rFonts w:ascii="Museo 300" w:hAnsi="Museo 300" w:cs="Arial"/>
          <w:b/>
          <w:bCs/>
          <w:sz w:val="16"/>
          <w:szCs w:val="16"/>
        </w:rPr>
        <w:t>XXX</w:t>
      </w:r>
      <w:r w:rsidRPr="00303F9D">
        <w:rPr>
          <w:rFonts w:ascii="Museo 300" w:hAnsi="Museo 300" w:cs="Arial"/>
          <w:sz w:val="16"/>
          <w:szCs w:val="16"/>
        </w:rPr>
        <w:t xml:space="preserve"> que rindió a esta Superintendencia. </w:t>
      </w:r>
      <w:r w:rsidR="004B500F" w:rsidRPr="00303F9D">
        <w:rPr>
          <w:rFonts w:ascii="Museo 300" w:hAnsi="Museo 300" w:cs="Arial"/>
          <w:sz w:val="16"/>
          <w:szCs w:val="16"/>
        </w:rPr>
        <w:t>[…]</w:t>
      </w:r>
      <w:r w:rsidR="00310BD4" w:rsidRPr="00303F9D">
        <w:rPr>
          <w:rFonts w:ascii="Museo 300" w:hAnsi="Museo 300" w:cs="Arial"/>
          <w:sz w:val="16"/>
          <w:szCs w:val="16"/>
        </w:rPr>
        <w:t>”</w:t>
      </w:r>
    </w:p>
    <w:p w14:paraId="2069A430" w14:textId="77777777" w:rsidR="002B0A07" w:rsidRDefault="002B0A07" w:rsidP="002B0A07">
      <w:pPr>
        <w:pStyle w:val="Prrafodelista"/>
        <w:rPr>
          <w:rFonts w:ascii="Museo 300" w:hAnsi="Museo 300" w:cs="Arial"/>
          <w:sz w:val="16"/>
          <w:szCs w:val="16"/>
        </w:rPr>
      </w:pPr>
    </w:p>
    <w:p w14:paraId="705028B7" w14:textId="05EF76C3"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3398C29C" w14:textId="3935D509" w:rsidR="005041EB" w:rsidRDefault="005041EB"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613A9083" w14:textId="77777777" w:rsidR="000520CC" w:rsidRDefault="000520CC"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2FCDD37A"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C6049B">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8EDE4B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C6049B">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1814A98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C6049B">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1F8DF355"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1B5F9DE3" w:rsidR="00EA5E89" w:rsidRPr="00683C3C" w:rsidRDefault="00C6049B"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09FCBA7B"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560C077F"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8E032A">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C6049B">
        <w:rPr>
          <w:rFonts w:ascii="Museo Sans 500" w:eastAsia="Times New Roman" w:hAnsi="Museo Sans 500"/>
          <w:b/>
          <w:bCs/>
          <w:sz w:val="20"/>
          <w:szCs w:val="20"/>
          <w:lang w:val="es-ES" w:eastAsia="es-ES"/>
        </w:rPr>
        <w:t xml:space="preserve"> </w:t>
      </w:r>
      <w:bookmarkStart w:id="5" w:name="_Hlk101953534"/>
      <w:r w:rsidR="0021188C" w:rsidRPr="0013721A">
        <w:rPr>
          <w:rFonts w:ascii="Museo Sans 500" w:eastAsia="Times New Roman" w:hAnsi="Museo Sans 500"/>
          <w:b/>
          <w:bCs/>
          <w:sz w:val="20"/>
          <w:szCs w:val="20"/>
          <w:lang w:eastAsia="es-ES"/>
        </w:rPr>
        <w:t>Procedimiento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5"/>
      <w:r w:rsidR="0021188C" w:rsidRPr="0013721A">
        <w:rPr>
          <w:rFonts w:ascii="Museo Sans 500" w:eastAsia="Times New Roman" w:hAnsi="Museo Sans 500"/>
          <w:b/>
          <w:bCs/>
          <w:sz w:val="20"/>
          <w:szCs w:val="20"/>
          <w:lang w:eastAsia="es-ES"/>
        </w:rPr>
        <w:t>.</w:t>
      </w:r>
      <w:r w:rsidR="00C6049B">
        <w:rPr>
          <w:rFonts w:ascii="Museo Sans 500" w:eastAsia="Times New Roman" w:hAnsi="Museo Sans 500"/>
          <w:bCs/>
          <w:sz w:val="20"/>
          <w:szCs w:val="20"/>
          <w:lang w:eastAsia="es-ES"/>
        </w:rPr>
        <w:t xml:space="preserve"> </w:t>
      </w:r>
    </w:p>
    <w:p w14:paraId="2083968E" w14:textId="5FFBDF87" w:rsidR="0021188C" w:rsidRPr="0013721A" w:rsidRDefault="00C6049B"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3DCFB90A"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p>
    <w:p w14:paraId="1ABD9535" w14:textId="781F2D52" w:rsidR="0021188C" w:rsidRPr="0021188C" w:rsidRDefault="00C6049B"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214728BA"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lastRenderedPageBreak/>
        <w:t>conveniente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6887BF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8E032A">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534AAE26"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C6049B">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C6049B">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3464D5E4"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3A2C2AC2" w14:textId="0C4707CD" w:rsidR="00294C4C" w:rsidRDefault="00294C4C" w:rsidP="005621FD">
      <w:pPr>
        <w:tabs>
          <w:tab w:val="left" w:pos="1276"/>
        </w:tabs>
        <w:spacing w:after="0" w:line="0" w:lineRule="atLeast"/>
        <w:ind w:left="567"/>
        <w:jc w:val="both"/>
        <w:rPr>
          <w:rFonts w:ascii="Museo Sans 300" w:eastAsia="Times New Roman" w:hAnsi="Museo Sans 300"/>
          <w:sz w:val="20"/>
          <w:szCs w:val="20"/>
          <w:lang w:eastAsia="es-ES"/>
        </w:rPr>
      </w:pPr>
    </w:p>
    <w:p w14:paraId="1C02F9CC" w14:textId="77777777" w:rsidR="000520CC" w:rsidRDefault="000520CC"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25F43E6"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C6049B">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072D025F"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C6049B">
        <w:rPr>
          <w:rFonts w:ascii="Museo Sans 300" w:eastAsia="Arial" w:hAnsi="Museo Sans 300"/>
          <w:sz w:val="20"/>
          <w:szCs w:val="20"/>
        </w:rPr>
        <w:t xml:space="preserve"> </w:t>
      </w:r>
      <w:r>
        <w:rPr>
          <w:rFonts w:ascii="Museo Sans 300" w:eastAsia="Arial" w:hAnsi="Museo Sans 300"/>
          <w:sz w:val="20"/>
          <w:szCs w:val="20"/>
        </w:rPr>
        <w:t>presente</w:t>
      </w:r>
      <w:r w:rsidR="00C6049B">
        <w:rPr>
          <w:rFonts w:ascii="Museo Sans 300" w:eastAsia="Arial" w:hAnsi="Museo Sans 300"/>
          <w:sz w:val="20"/>
          <w:szCs w:val="20"/>
        </w:rPr>
        <w:t xml:space="preserve"> </w:t>
      </w:r>
      <w:r>
        <w:rPr>
          <w:rFonts w:ascii="Museo Sans 300" w:eastAsia="Arial" w:hAnsi="Museo Sans 300"/>
          <w:sz w:val="20"/>
          <w:szCs w:val="20"/>
        </w:rPr>
        <w:t>análisis</w:t>
      </w:r>
      <w:r w:rsidR="00C6049B">
        <w:rPr>
          <w:rFonts w:ascii="Museo Sans 300" w:eastAsia="Arial" w:hAnsi="Museo Sans 300"/>
          <w:sz w:val="20"/>
          <w:szCs w:val="20"/>
        </w:rPr>
        <w:t xml:space="preserve"> </w:t>
      </w:r>
      <w:r>
        <w:rPr>
          <w:rFonts w:ascii="Museo Sans 300" w:eastAsia="Arial" w:hAnsi="Museo Sans 300"/>
          <w:sz w:val="20"/>
          <w:szCs w:val="20"/>
        </w:rPr>
        <w:t>debe</w:t>
      </w:r>
      <w:r w:rsidR="00C6049B">
        <w:rPr>
          <w:rFonts w:ascii="Museo Sans 300" w:eastAsia="Arial" w:hAnsi="Museo Sans 300"/>
          <w:sz w:val="20"/>
          <w:szCs w:val="20"/>
        </w:rPr>
        <w:t xml:space="preserve"> </w:t>
      </w:r>
      <w:r>
        <w:rPr>
          <w:rFonts w:ascii="Museo Sans 300" w:eastAsia="Arial" w:hAnsi="Museo Sans 300"/>
          <w:sz w:val="20"/>
          <w:szCs w:val="20"/>
        </w:rPr>
        <w:t>iniciarse</w:t>
      </w:r>
      <w:r w:rsidR="00C6049B">
        <w:rPr>
          <w:rFonts w:ascii="Museo Sans 300" w:eastAsia="Arial" w:hAnsi="Museo Sans 300"/>
          <w:sz w:val="20"/>
          <w:szCs w:val="20"/>
        </w:rPr>
        <w:t xml:space="preserve"> </w:t>
      </w:r>
      <w:r>
        <w:rPr>
          <w:rFonts w:ascii="Museo Sans 300" w:eastAsia="Arial" w:hAnsi="Museo Sans 300"/>
          <w:sz w:val="20"/>
          <w:szCs w:val="20"/>
        </w:rPr>
        <w:t>exponiendo</w:t>
      </w:r>
      <w:r w:rsidR="00C6049B">
        <w:rPr>
          <w:rFonts w:ascii="Museo Sans 300" w:eastAsia="Arial" w:hAnsi="Museo Sans 300"/>
          <w:sz w:val="20"/>
          <w:szCs w:val="20"/>
        </w:rPr>
        <w:t xml:space="preserve"> </w:t>
      </w:r>
      <w:r>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Pr="00EC2B52">
        <w:rPr>
          <w:rFonts w:ascii="Museo Sans 300" w:eastAsia="Arial" w:hAnsi="Museo Sans 300"/>
          <w:sz w:val="20"/>
          <w:szCs w:val="20"/>
        </w:rPr>
        <w:t>Final</w:t>
      </w:r>
      <w:r w:rsidR="00C6049B">
        <w:rPr>
          <w:rFonts w:ascii="Museo Sans 300" w:eastAsia="Arial" w:hAnsi="Museo Sans 300"/>
          <w:sz w:val="20"/>
          <w:szCs w:val="20"/>
        </w:rPr>
        <w:t xml:space="preserve"> </w:t>
      </w:r>
      <w:r w:rsidRPr="00EC2B52">
        <w:rPr>
          <w:rFonts w:ascii="Museo Sans 300" w:eastAsia="Arial" w:hAnsi="Museo Sans 300"/>
          <w:sz w:val="20"/>
          <w:szCs w:val="20"/>
        </w:rPr>
        <w:t>tiene</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finalidad</w:t>
      </w:r>
      <w:r w:rsidR="00C6049B">
        <w:rPr>
          <w:rFonts w:ascii="Museo Sans 300" w:eastAsia="Arial" w:hAnsi="Museo Sans 300"/>
          <w:sz w:val="20"/>
          <w:szCs w:val="20"/>
        </w:rPr>
        <w:t xml:space="preserve"> </w:t>
      </w:r>
      <w:r w:rsidRPr="00EC2B52">
        <w:rPr>
          <w:rFonts w:ascii="Museo Sans 300" w:eastAsia="Arial" w:hAnsi="Museo Sans 300"/>
          <w:sz w:val="20"/>
          <w:szCs w:val="20"/>
        </w:rPr>
        <w:t>revisar</w:t>
      </w:r>
      <w:r w:rsidR="00C6049B">
        <w:rPr>
          <w:rFonts w:ascii="Museo Sans 300" w:eastAsia="Arial" w:hAnsi="Museo Sans 300"/>
          <w:sz w:val="20"/>
          <w:szCs w:val="20"/>
        </w:rPr>
        <w:t xml:space="preserve"> </w:t>
      </w:r>
      <w:r w:rsidRPr="00EC2B52">
        <w:rPr>
          <w:rFonts w:ascii="Museo Sans 300" w:eastAsia="Arial" w:hAnsi="Museo Sans 300"/>
          <w:sz w:val="20"/>
          <w:szCs w:val="20"/>
        </w:rPr>
        <w:t>técnicamente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condición</w:t>
      </w:r>
      <w:r w:rsidR="00C6049B">
        <w:rPr>
          <w:rFonts w:ascii="Museo Sans 300" w:eastAsia="Arial" w:hAnsi="Museo Sans 300"/>
          <w:sz w:val="20"/>
          <w:szCs w:val="20"/>
        </w:rPr>
        <w:t xml:space="preserve"> </w:t>
      </w:r>
      <w:r w:rsidRPr="00EC2B52">
        <w:rPr>
          <w:rFonts w:ascii="Museo Sans 300" w:eastAsia="Arial" w:hAnsi="Museo Sans 300"/>
          <w:sz w:val="20"/>
          <w:szCs w:val="20"/>
        </w:rPr>
        <w:t>irregular</w:t>
      </w:r>
      <w:r w:rsidR="00C6049B">
        <w:rPr>
          <w:rFonts w:ascii="Museo Sans 300" w:eastAsia="Arial" w:hAnsi="Museo Sans 300"/>
          <w:sz w:val="20"/>
          <w:szCs w:val="20"/>
        </w:rPr>
        <w:t xml:space="preserve"> </w:t>
      </w:r>
      <w:r w:rsidRPr="00EC2B52">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distribuidora</w:t>
      </w:r>
      <w:r w:rsidR="00C6049B">
        <w:rPr>
          <w:rFonts w:ascii="Museo Sans 300" w:eastAsia="Arial" w:hAnsi="Museo Sans 300"/>
          <w:sz w:val="20"/>
          <w:szCs w:val="20"/>
        </w:rPr>
        <w:t xml:space="preserve"> </w:t>
      </w:r>
      <w:r w:rsidRPr="00EC2B52">
        <w:rPr>
          <w:rFonts w:ascii="Museo Sans 300" w:eastAsia="Arial" w:hAnsi="Museo Sans 300"/>
          <w:sz w:val="20"/>
          <w:szCs w:val="20"/>
        </w:rPr>
        <w:t>le</w:t>
      </w:r>
      <w:r w:rsidR="00C6049B">
        <w:rPr>
          <w:rFonts w:ascii="Museo Sans 300" w:eastAsia="Arial" w:hAnsi="Museo Sans 300"/>
          <w:sz w:val="20"/>
          <w:szCs w:val="20"/>
        </w:rPr>
        <w:t xml:space="preserve"> </w:t>
      </w:r>
      <w:r w:rsidRPr="00EC2B52">
        <w:rPr>
          <w:rFonts w:ascii="Museo Sans 300" w:eastAsia="Arial" w:hAnsi="Museo Sans 300"/>
          <w:sz w:val="20"/>
          <w:szCs w:val="20"/>
        </w:rPr>
        <w:t>atribuye</w:t>
      </w:r>
      <w:r w:rsidR="00C6049B">
        <w:rPr>
          <w:rFonts w:ascii="Museo Sans 300" w:eastAsia="Arial" w:hAnsi="Museo Sans 300"/>
          <w:sz w:val="20"/>
          <w:szCs w:val="20"/>
        </w:rPr>
        <w:t xml:space="preserve"> </w:t>
      </w:r>
      <w:r w:rsidRPr="00EC2B52">
        <w:rPr>
          <w:rFonts w:ascii="Museo Sans 300" w:eastAsia="Arial" w:hAnsi="Museo Sans 300"/>
          <w:sz w:val="20"/>
          <w:szCs w:val="20"/>
        </w:rPr>
        <w:t>a</w:t>
      </w:r>
      <w:r w:rsidR="00C6049B">
        <w:rPr>
          <w:rFonts w:ascii="Museo Sans 300" w:eastAsia="Arial" w:hAnsi="Museo Sans 300"/>
          <w:sz w:val="20"/>
          <w:szCs w:val="20"/>
        </w:rPr>
        <w:t xml:space="preserve"> </w:t>
      </w:r>
      <w:r w:rsidR="00537EA4">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usuari</w:t>
      </w:r>
      <w:r w:rsidR="00537EA4">
        <w:rPr>
          <w:rFonts w:ascii="Museo Sans 300" w:eastAsia="Arial" w:hAnsi="Museo Sans 300"/>
          <w:sz w:val="20"/>
          <w:szCs w:val="20"/>
        </w:rPr>
        <w:t>a</w:t>
      </w:r>
      <w:r w:rsidRPr="00EC2B52">
        <w:rPr>
          <w:rFonts w:ascii="Museo Sans 300" w:eastAsia="Arial" w:hAnsi="Museo Sans 300"/>
          <w:sz w:val="20"/>
          <w:szCs w:val="20"/>
        </w:rPr>
        <w:t>,</w:t>
      </w:r>
      <w:r w:rsidR="00C6049B">
        <w:rPr>
          <w:rFonts w:ascii="Museo Sans 300" w:eastAsia="Arial" w:hAnsi="Museo Sans 300"/>
          <w:sz w:val="20"/>
          <w:szCs w:val="20"/>
        </w:rPr>
        <w:t xml:space="preserve"> </w:t>
      </w:r>
      <w:r w:rsidRPr="00EC2B52">
        <w:rPr>
          <w:rFonts w:ascii="Museo Sans 300" w:eastAsia="Arial" w:hAnsi="Museo Sans 300"/>
          <w:sz w:val="20"/>
          <w:szCs w:val="20"/>
        </w:rPr>
        <w:t>así</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cobro</w:t>
      </w:r>
      <w:r w:rsidR="00C6049B">
        <w:rPr>
          <w:rFonts w:ascii="Museo Sans 300" w:eastAsia="Arial" w:hAnsi="Museo Sans 300"/>
          <w:sz w:val="20"/>
          <w:szCs w:val="20"/>
        </w:rPr>
        <w:t xml:space="preserve"> </w:t>
      </w:r>
      <w:r w:rsidRPr="00EC2B52">
        <w:rPr>
          <w:rFonts w:ascii="Museo Sans 300" w:eastAsia="Arial" w:hAnsi="Museo Sans 300"/>
          <w:sz w:val="20"/>
          <w:szCs w:val="20"/>
        </w:rPr>
        <w:t>realizado</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concepto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no</w:t>
      </w:r>
      <w:r w:rsidR="00C6049B">
        <w:rPr>
          <w:rFonts w:ascii="Museo Sans 300" w:eastAsia="Arial" w:hAnsi="Museo Sans 300"/>
          <w:sz w:val="20"/>
          <w:szCs w:val="20"/>
        </w:rPr>
        <w:t xml:space="preserve"> </w:t>
      </w:r>
      <w:r w:rsidRPr="00EC2B52">
        <w:rPr>
          <w:rFonts w:ascii="Museo Sans 300" w:eastAsia="Arial" w:hAnsi="Museo Sans 300"/>
          <w:sz w:val="20"/>
          <w:szCs w:val="20"/>
        </w:rPr>
        <w:t>registrada</w:t>
      </w:r>
      <w:r w:rsidR="00C6049B">
        <w:rPr>
          <w:rFonts w:ascii="Museo Sans 300" w:eastAsia="Arial" w:hAnsi="Museo Sans 300"/>
          <w:sz w:val="20"/>
          <w:szCs w:val="20"/>
        </w:rPr>
        <w:t xml:space="preserve"> </w:t>
      </w:r>
      <w:r w:rsidR="0066447C">
        <w:rPr>
          <w:rFonts w:ascii="Museo Sans 300" w:eastAsia="Arial" w:hAnsi="Museo Sans 300"/>
          <w:sz w:val="20"/>
          <w:szCs w:val="20"/>
        </w:rPr>
        <w:t>(ENR)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76584915" w14:textId="1C2B6492" w:rsidR="007E7D5F"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w:t>
      </w:r>
      <w:r w:rsidR="00C6049B">
        <w:rPr>
          <w:rFonts w:ascii="Museo Sans 300" w:eastAsia="Arial" w:hAnsi="Museo Sans 300"/>
          <w:sz w:val="20"/>
          <w:szCs w:val="20"/>
        </w:rPr>
        <w:t xml:space="preserve"> </w:t>
      </w:r>
      <w:r w:rsidR="00130CD7">
        <w:rPr>
          <w:rFonts w:ascii="Museo Sans 300" w:eastAsia="Arial" w:hAnsi="Museo Sans 300"/>
          <w:sz w:val="20"/>
          <w:szCs w:val="20"/>
        </w:rPr>
        <w:t>el</w:t>
      </w:r>
      <w:r w:rsidR="00C6049B">
        <w:rPr>
          <w:rFonts w:ascii="Museo Sans 300" w:eastAsia="Arial" w:hAnsi="Museo Sans 300"/>
          <w:sz w:val="20"/>
          <w:szCs w:val="20"/>
        </w:rPr>
        <w:t xml:space="preserve"> </w:t>
      </w:r>
      <w:r w:rsidR="00130CD7">
        <w:rPr>
          <w:rFonts w:ascii="Museo Sans 300" w:eastAsia="Arial" w:hAnsi="Museo Sans 300"/>
          <w:sz w:val="20"/>
          <w:szCs w:val="20"/>
        </w:rPr>
        <w:t>presente</w:t>
      </w:r>
      <w:r w:rsidR="00C6049B">
        <w:rPr>
          <w:rFonts w:ascii="Museo Sans 300" w:eastAsia="Arial" w:hAnsi="Museo Sans 300"/>
          <w:sz w:val="20"/>
          <w:szCs w:val="20"/>
        </w:rPr>
        <w:t xml:space="preserve"> </w:t>
      </w:r>
      <w:r w:rsidR="00130CD7">
        <w:rPr>
          <w:rFonts w:ascii="Museo Sans 300" w:eastAsia="Arial" w:hAnsi="Museo Sans 300"/>
          <w:sz w:val="20"/>
          <w:szCs w:val="20"/>
        </w:rPr>
        <w:t>recurso</w:t>
      </w:r>
      <w:r w:rsidR="00C6049B">
        <w:rPr>
          <w:rFonts w:ascii="Museo Sans 300" w:eastAsia="Arial" w:hAnsi="Museo Sans 300"/>
          <w:sz w:val="20"/>
          <w:szCs w:val="20"/>
        </w:rPr>
        <w:t xml:space="preserve"> </w:t>
      </w:r>
      <w:r w:rsidR="00130CD7">
        <w:rPr>
          <w:rFonts w:ascii="Museo Sans 300" w:eastAsia="Arial" w:hAnsi="Museo Sans 300"/>
          <w:sz w:val="20"/>
          <w:szCs w:val="20"/>
        </w:rPr>
        <w:t>de</w:t>
      </w:r>
      <w:r w:rsidR="00C6049B">
        <w:rPr>
          <w:rFonts w:ascii="Museo Sans 300" w:eastAsia="Arial" w:hAnsi="Museo Sans 300"/>
          <w:sz w:val="20"/>
          <w:szCs w:val="20"/>
        </w:rPr>
        <w:t xml:space="preserve"> </w:t>
      </w:r>
      <w:r w:rsidR="00130CD7">
        <w:rPr>
          <w:rFonts w:ascii="Museo Sans 300" w:eastAsia="Arial" w:hAnsi="Museo Sans 300"/>
          <w:sz w:val="20"/>
          <w:szCs w:val="20"/>
        </w:rPr>
        <w:t>reconsideración</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sociedad</w:t>
      </w:r>
      <w:r w:rsidR="00C6049B">
        <w:rPr>
          <w:rFonts w:ascii="Museo Sans 300" w:eastAsia="Arial" w:hAnsi="Museo Sans 300"/>
          <w:sz w:val="20"/>
          <w:szCs w:val="20"/>
        </w:rPr>
        <w:t xml:space="preserve"> </w:t>
      </w:r>
      <w:r w:rsidR="00373C7F">
        <w:rPr>
          <w:rFonts w:ascii="Museo Sans 300" w:eastAsia="Arial" w:hAnsi="Museo Sans 300"/>
          <w:sz w:val="20"/>
          <w:szCs w:val="20"/>
        </w:rPr>
        <w:t>AES CLESA y Cía., S. en C. de C.V.</w:t>
      </w:r>
      <w:r w:rsidR="00C6049B">
        <w:rPr>
          <w:rFonts w:ascii="Museo Sans 300" w:eastAsia="Arial" w:hAnsi="Museo Sans 300"/>
          <w:sz w:val="20"/>
          <w:szCs w:val="20"/>
        </w:rPr>
        <w:t xml:space="preserve"> </w:t>
      </w:r>
      <w:r w:rsidR="00130CD7">
        <w:rPr>
          <w:rFonts w:ascii="Museo Sans 300" w:eastAsia="Arial" w:hAnsi="Museo Sans 300"/>
          <w:sz w:val="20"/>
          <w:szCs w:val="20"/>
        </w:rPr>
        <w:t>planteó</w:t>
      </w:r>
      <w:r w:rsidR="00C6049B">
        <w:rPr>
          <w:rFonts w:ascii="Museo Sans 300" w:eastAsia="Arial" w:hAnsi="Museo Sans 300"/>
          <w:sz w:val="20"/>
          <w:szCs w:val="20"/>
        </w:rPr>
        <w:t xml:space="preserve"> </w:t>
      </w:r>
      <w:r w:rsidR="008A4D60">
        <w:rPr>
          <w:rFonts w:ascii="Museo Sans 300" w:eastAsia="Arial" w:hAnsi="Museo Sans 300"/>
          <w:sz w:val="20"/>
          <w:szCs w:val="20"/>
        </w:rPr>
        <w:t>su</w:t>
      </w:r>
      <w:r w:rsidR="00C6049B">
        <w:rPr>
          <w:rFonts w:ascii="Museo Sans 300" w:eastAsia="Arial" w:hAnsi="Museo Sans 300"/>
          <w:sz w:val="20"/>
          <w:szCs w:val="20"/>
        </w:rPr>
        <w:t xml:space="preserve"> </w:t>
      </w:r>
      <w:r w:rsidR="008A4D60">
        <w:rPr>
          <w:rFonts w:ascii="Museo Sans 300" w:eastAsia="Arial" w:hAnsi="Museo Sans 300"/>
          <w:sz w:val="20"/>
          <w:szCs w:val="20"/>
        </w:rPr>
        <w:t>inconformidad</w:t>
      </w:r>
      <w:r w:rsidR="00C6049B">
        <w:rPr>
          <w:rFonts w:ascii="Museo Sans 300" w:eastAsia="Arial" w:hAnsi="Museo Sans 300"/>
          <w:sz w:val="20"/>
          <w:szCs w:val="20"/>
        </w:rPr>
        <w:t xml:space="preserve"> </w:t>
      </w:r>
      <w:r w:rsidR="008A4D60">
        <w:rPr>
          <w:rFonts w:ascii="Museo Sans 300" w:eastAsia="Arial" w:hAnsi="Museo Sans 300"/>
          <w:sz w:val="20"/>
          <w:szCs w:val="20"/>
        </w:rPr>
        <w:t>con</w:t>
      </w:r>
      <w:r w:rsidR="00C6049B">
        <w:rPr>
          <w:rFonts w:ascii="Museo Sans 300" w:eastAsia="Arial" w:hAnsi="Museo Sans 300"/>
          <w:sz w:val="20"/>
          <w:szCs w:val="20"/>
        </w:rPr>
        <w:t xml:space="preserve"> </w:t>
      </w:r>
      <w:r w:rsidR="008A4D60">
        <w:rPr>
          <w:rFonts w:ascii="Museo Sans 300" w:eastAsia="Arial" w:hAnsi="Museo Sans 300"/>
          <w:sz w:val="20"/>
          <w:szCs w:val="20"/>
        </w:rPr>
        <w:t>lo</w:t>
      </w:r>
      <w:r w:rsidR="00C6049B">
        <w:rPr>
          <w:rFonts w:ascii="Museo Sans 300" w:eastAsia="Arial" w:hAnsi="Museo Sans 300"/>
          <w:sz w:val="20"/>
          <w:szCs w:val="20"/>
        </w:rPr>
        <w:t xml:space="preserve"> </w:t>
      </w:r>
      <w:r w:rsidR="008A4D60">
        <w:rPr>
          <w:rFonts w:ascii="Museo Sans 300" w:eastAsia="Arial" w:hAnsi="Museo Sans 300"/>
          <w:sz w:val="20"/>
          <w:szCs w:val="20"/>
        </w:rPr>
        <w:t>establecido</w:t>
      </w:r>
      <w:r w:rsidR="00C6049B">
        <w:rPr>
          <w:rFonts w:ascii="Museo Sans 300" w:eastAsia="Arial" w:hAnsi="Museo Sans 300"/>
          <w:sz w:val="20"/>
          <w:szCs w:val="20"/>
        </w:rPr>
        <w:t xml:space="preserve"> </w:t>
      </w:r>
      <w:r w:rsidR="008A4D60">
        <w:rPr>
          <w:rFonts w:ascii="Museo Sans 300" w:eastAsia="Arial" w:hAnsi="Museo Sans 300"/>
          <w:sz w:val="20"/>
          <w:szCs w:val="20"/>
        </w:rPr>
        <w:t>en</w:t>
      </w:r>
      <w:r w:rsidR="00C6049B">
        <w:rPr>
          <w:rFonts w:ascii="Museo Sans 300" w:eastAsia="Arial" w:hAnsi="Museo Sans 300"/>
          <w:sz w:val="20"/>
          <w:szCs w:val="20"/>
        </w:rPr>
        <w:t xml:space="preserve"> </w:t>
      </w:r>
      <w:r w:rsidR="008A4D60">
        <w:rPr>
          <w:rFonts w:ascii="Museo Sans 300" w:eastAsia="Arial" w:hAnsi="Museo Sans 300"/>
          <w:sz w:val="20"/>
          <w:szCs w:val="20"/>
        </w:rPr>
        <w:t>el</w:t>
      </w:r>
      <w:r w:rsidR="00C6049B">
        <w:rPr>
          <w:rFonts w:ascii="Museo Sans 300" w:eastAsia="Arial" w:hAnsi="Museo Sans 300"/>
          <w:sz w:val="20"/>
          <w:szCs w:val="20"/>
        </w:rPr>
        <w:t xml:space="preserve">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8A4D60">
        <w:rPr>
          <w:rStyle w:val="normaltextrun"/>
          <w:rFonts w:ascii="Cambria Math" w:hAnsi="Cambria Math" w:cs="Cambria Math"/>
          <w:sz w:val="20"/>
          <w:szCs w:val="20"/>
          <w:lang w:val="es-ES"/>
        </w:rPr>
        <w:t> </w:t>
      </w:r>
      <w:r w:rsidR="00373C7F">
        <w:rPr>
          <w:rStyle w:val="normaltextrun"/>
          <w:rFonts w:ascii="Museo Sans 300" w:hAnsi="Museo Sans 300" w:cs="Segoe UI"/>
          <w:sz w:val="20"/>
          <w:szCs w:val="20"/>
          <w:lang w:val="es-ES"/>
        </w:rPr>
        <w:t>E-1361</w:t>
      </w:r>
      <w:r w:rsidR="00C47E0C">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no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estar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acuerdo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método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empleado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CAU</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para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calcular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monto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tiene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derecho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cobrar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concepto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y</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mantiene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presente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caso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fue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apropiado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estimar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energía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recuperar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basado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lectura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intensidad</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corriente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obtenid</w:t>
      </w:r>
      <w:r w:rsidR="003A4A60">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la</w:t>
      </w:r>
      <w:r w:rsidR="00946BD5">
        <w:rPr>
          <w:rStyle w:val="normaltextrun"/>
          <w:rFonts w:ascii="Museo Sans 300" w:hAnsi="Museo Sans 300" w:cs="Segoe UI"/>
          <w:sz w:val="20"/>
          <w:szCs w:val="20"/>
          <w:lang w:val="es-ES"/>
        </w:rPr>
        <w:t>s</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línea</w:t>
      </w:r>
      <w:r w:rsidR="00946BD5">
        <w:rPr>
          <w:rStyle w:val="normaltextrun"/>
          <w:rFonts w:ascii="Museo Sans 300" w:hAnsi="Museo Sans 300" w:cs="Segoe UI"/>
          <w:sz w:val="20"/>
          <w:szCs w:val="20"/>
          <w:lang w:val="es-ES"/>
        </w:rPr>
        <w:t>s</w:t>
      </w:r>
      <w:r w:rsidR="00C6049B">
        <w:rPr>
          <w:rStyle w:val="normaltextrun"/>
          <w:rFonts w:ascii="Museo Sans 300" w:hAnsi="Museo Sans 300" w:cs="Segoe UI"/>
          <w:sz w:val="20"/>
          <w:szCs w:val="20"/>
          <w:lang w:val="es-ES"/>
        </w:rPr>
        <w:t xml:space="preserve"> </w:t>
      </w:r>
      <w:r w:rsidR="00946BD5">
        <w:rPr>
          <w:rStyle w:val="normaltextrun"/>
          <w:rFonts w:ascii="Museo Sans 300" w:hAnsi="Museo Sans 300" w:cs="Segoe UI"/>
          <w:sz w:val="20"/>
          <w:szCs w:val="20"/>
          <w:lang w:val="es-ES"/>
        </w:rPr>
        <w:t>afectadas por un puente eléctrico</w:t>
      </w:r>
      <w:r w:rsidR="005E5E86">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(condición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irregular),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base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los</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argumentos</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siguientes:</w:t>
      </w:r>
    </w:p>
    <w:p w14:paraId="0EE1B5DB" w14:textId="040A539A" w:rsidR="007E7D5F" w:rsidRDefault="007E7D5F" w:rsidP="00F14CA1">
      <w:pPr>
        <w:spacing w:after="0" w:line="240" w:lineRule="auto"/>
        <w:ind w:left="426"/>
        <w:jc w:val="both"/>
        <w:rPr>
          <w:rStyle w:val="normaltextrun"/>
          <w:rFonts w:ascii="Museo Sans 300" w:hAnsi="Museo Sans 300" w:cs="Segoe UI"/>
          <w:sz w:val="20"/>
          <w:szCs w:val="20"/>
          <w:lang w:val="es-ES"/>
        </w:rPr>
      </w:pPr>
    </w:p>
    <w:p w14:paraId="60CAAEDB" w14:textId="2DF29EC1" w:rsidR="005041EB" w:rsidRDefault="005041EB" w:rsidP="007E7D5F">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El puente instalado entre las fases B evitó que el medidor registrara el consumo completo de 2.90 amperios directamente en el puente eléctrico.</w:t>
      </w:r>
    </w:p>
    <w:p w14:paraId="4FC11F4A" w14:textId="77777777" w:rsidR="00F641C6" w:rsidRDefault="00F641C6" w:rsidP="00F641C6">
      <w:pPr>
        <w:pStyle w:val="Prrafodelista"/>
        <w:spacing w:after="0" w:line="240" w:lineRule="auto"/>
        <w:ind w:left="786"/>
        <w:jc w:val="both"/>
        <w:rPr>
          <w:rStyle w:val="normaltextrun"/>
          <w:rFonts w:ascii="Museo Sans 300" w:hAnsi="Museo Sans 300" w:cs="Segoe UI"/>
          <w:sz w:val="20"/>
          <w:szCs w:val="20"/>
          <w:lang w:val="es-ES"/>
        </w:rPr>
      </w:pPr>
    </w:p>
    <w:p w14:paraId="22B8FDF0" w14:textId="7F00FA3F" w:rsidR="00F641C6" w:rsidRDefault="00F641C6" w:rsidP="007E7D5F">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Se registraban 11 amperios en la fase B y en la vivienda se utilizaba un total de 4.66 amperios en dicha fase.</w:t>
      </w:r>
    </w:p>
    <w:p w14:paraId="3C2B8859" w14:textId="77777777" w:rsidR="00F641C6" w:rsidRPr="00F641C6" w:rsidRDefault="00F641C6" w:rsidP="00F641C6">
      <w:pPr>
        <w:pStyle w:val="Prrafodelista"/>
        <w:rPr>
          <w:rStyle w:val="normaltextrun"/>
          <w:rFonts w:ascii="Museo Sans 300" w:hAnsi="Museo Sans 300" w:cs="Segoe UI"/>
          <w:sz w:val="20"/>
          <w:szCs w:val="20"/>
          <w:lang w:val="es-ES"/>
        </w:rPr>
      </w:pPr>
    </w:p>
    <w:p w14:paraId="638D3B5F" w14:textId="02A36147" w:rsidR="00F641C6" w:rsidRDefault="00F641C6" w:rsidP="007E7D5F">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La condición irregular encontrada es reincidente en el suministro.</w:t>
      </w:r>
    </w:p>
    <w:p w14:paraId="783AB9EE" w14:textId="77777777" w:rsidR="00F641C6" w:rsidRPr="00F641C6" w:rsidRDefault="00F641C6" w:rsidP="00F641C6">
      <w:pPr>
        <w:pStyle w:val="Prrafodelista"/>
        <w:rPr>
          <w:rStyle w:val="normaltextrun"/>
          <w:rFonts w:ascii="Museo Sans 300" w:hAnsi="Museo Sans 300" w:cs="Segoe UI"/>
          <w:sz w:val="20"/>
          <w:szCs w:val="20"/>
          <w:lang w:val="es-ES"/>
        </w:rPr>
      </w:pPr>
    </w:p>
    <w:p w14:paraId="50D78CA0" w14:textId="44CCF66A" w:rsidR="00F641C6" w:rsidRDefault="00F641C6" w:rsidP="007E7D5F">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 xml:space="preserve">No se </w:t>
      </w:r>
      <w:r w:rsidR="005E5E86">
        <w:rPr>
          <w:rStyle w:val="normaltextrun"/>
          <w:rFonts w:ascii="Museo Sans 300" w:hAnsi="Museo Sans 300" w:cs="Segoe UI"/>
          <w:sz w:val="20"/>
          <w:szCs w:val="20"/>
          <w:lang w:val="es-ES"/>
        </w:rPr>
        <w:t>realizó</w:t>
      </w:r>
      <w:r w:rsidR="000520CC">
        <w:rPr>
          <w:rStyle w:val="normaltextrun"/>
          <w:rFonts w:ascii="Museo Sans 300" w:hAnsi="Museo Sans 300" w:cs="Segoe UI"/>
          <w:sz w:val="20"/>
          <w:szCs w:val="20"/>
          <w:lang w:val="es-ES"/>
        </w:rPr>
        <w:t xml:space="preserve"> el</w:t>
      </w:r>
      <w:r w:rsidR="005E5E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censo de carga por </w:t>
      </w:r>
      <w:r w:rsidR="00821955">
        <w:rPr>
          <w:rStyle w:val="normaltextrun"/>
          <w:rFonts w:ascii="Museo Sans 300" w:hAnsi="Museo Sans 300" w:cs="Segoe UI"/>
          <w:sz w:val="20"/>
          <w:szCs w:val="20"/>
          <w:lang w:val="es-ES"/>
        </w:rPr>
        <w:t xml:space="preserve">condiciones de </w:t>
      </w:r>
      <w:r>
        <w:rPr>
          <w:rStyle w:val="normaltextrun"/>
          <w:rFonts w:ascii="Museo Sans 300" w:hAnsi="Museo Sans 300" w:cs="Segoe UI"/>
          <w:sz w:val="20"/>
          <w:szCs w:val="20"/>
          <w:lang w:val="es-ES"/>
        </w:rPr>
        <w:t>seguridad en la zona</w:t>
      </w:r>
      <w:r w:rsidR="00D93A42">
        <w:rPr>
          <w:rStyle w:val="normaltextrun"/>
          <w:rFonts w:ascii="Museo Sans 300" w:hAnsi="Museo Sans 300" w:cs="Segoe UI"/>
          <w:sz w:val="20"/>
          <w:szCs w:val="20"/>
          <w:lang w:val="es-ES"/>
        </w:rPr>
        <w:t xml:space="preserve"> </w:t>
      </w:r>
      <w:r w:rsidR="00821955">
        <w:rPr>
          <w:rStyle w:val="normaltextrun"/>
          <w:rFonts w:ascii="Museo Sans 300" w:hAnsi="Museo Sans 300" w:cs="Segoe UI"/>
          <w:sz w:val="20"/>
          <w:szCs w:val="20"/>
          <w:lang w:val="es-ES"/>
        </w:rPr>
        <w:t xml:space="preserve"> </w:t>
      </w:r>
    </w:p>
    <w:p w14:paraId="35B67757" w14:textId="77777777" w:rsidR="005041EB" w:rsidRDefault="005041EB" w:rsidP="005041EB">
      <w:pPr>
        <w:pStyle w:val="Prrafodelista"/>
        <w:spacing w:after="0" w:line="240" w:lineRule="auto"/>
        <w:ind w:left="786"/>
        <w:jc w:val="both"/>
        <w:rPr>
          <w:rStyle w:val="normaltextrun"/>
          <w:rFonts w:ascii="Museo Sans 300" w:hAnsi="Museo Sans 300" w:cs="Segoe UI"/>
          <w:sz w:val="20"/>
          <w:szCs w:val="20"/>
          <w:lang w:val="es-ES"/>
        </w:rPr>
      </w:pPr>
    </w:p>
    <w:p w14:paraId="52AFB4CF" w14:textId="165DE45F"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C6049B">
        <w:rPr>
          <w:rFonts w:ascii="Museo Sans 300" w:eastAsia="Arial" w:hAnsi="Museo Sans 300"/>
          <w:sz w:val="20"/>
          <w:szCs w:val="20"/>
        </w:rPr>
        <w:t xml:space="preserve"> </w:t>
      </w:r>
      <w:r>
        <w:rPr>
          <w:rFonts w:ascii="Museo Sans 300" w:eastAsia="Arial" w:hAnsi="Museo Sans 300"/>
          <w:sz w:val="20"/>
          <w:szCs w:val="20"/>
        </w:rPr>
        <w:t>a</w:t>
      </w:r>
      <w:r w:rsidR="00C6049B">
        <w:rPr>
          <w:rFonts w:ascii="Museo Sans 300" w:eastAsia="Arial" w:hAnsi="Museo Sans 300"/>
          <w:sz w:val="20"/>
          <w:szCs w:val="20"/>
        </w:rPr>
        <w:t xml:space="preserve"> </w:t>
      </w:r>
      <w:r>
        <w:rPr>
          <w:rFonts w:ascii="Museo Sans 300" w:eastAsia="Arial" w:hAnsi="Museo Sans 300"/>
          <w:sz w:val="20"/>
          <w:szCs w:val="20"/>
        </w:rPr>
        <w:t>dichos</w:t>
      </w:r>
      <w:r w:rsidR="00C6049B">
        <w:rPr>
          <w:rFonts w:ascii="Museo Sans 300" w:eastAsia="Arial" w:hAnsi="Museo Sans 300"/>
          <w:sz w:val="20"/>
          <w:szCs w:val="20"/>
        </w:rPr>
        <w:t xml:space="preserve"> </w:t>
      </w:r>
      <w:r>
        <w:rPr>
          <w:rFonts w:ascii="Museo Sans 300" w:eastAsia="Arial" w:hAnsi="Museo Sans 300"/>
          <w:sz w:val="20"/>
          <w:szCs w:val="20"/>
        </w:rPr>
        <w:t>planteamiento</w:t>
      </w:r>
      <w:r w:rsidR="004E61E5">
        <w:rPr>
          <w:rFonts w:ascii="Museo Sans 300" w:eastAsia="Arial" w:hAnsi="Museo Sans 300"/>
          <w:sz w:val="20"/>
          <w:szCs w:val="20"/>
        </w:rPr>
        <w:t>s</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e</w:t>
      </w:r>
      <w:r w:rsidR="003479FE">
        <w:rPr>
          <w:rFonts w:ascii="Museo Sans 300" w:eastAsia="Arial" w:hAnsi="Museo Sans 300"/>
          <w:sz w:val="20"/>
          <w:szCs w:val="20"/>
        </w:rPr>
        <w:t>n</w:t>
      </w:r>
      <w:r w:rsidR="00C6049B">
        <w:rPr>
          <w:rFonts w:ascii="Museo Sans 300" w:eastAsia="Arial" w:hAnsi="Museo Sans 300"/>
          <w:sz w:val="20"/>
          <w:szCs w:val="20"/>
        </w:rPr>
        <w:t xml:space="preserve"> </w:t>
      </w:r>
      <w:r w:rsidR="003479FE">
        <w:rPr>
          <w:rFonts w:ascii="Museo Sans 300" w:eastAsia="Arial" w:hAnsi="Museo Sans 300"/>
          <w:sz w:val="20"/>
          <w:szCs w:val="20"/>
        </w:rPr>
        <w:t>los</w:t>
      </w:r>
      <w:r w:rsidR="00C6049B">
        <w:rPr>
          <w:rFonts w:ascii="Museo Sans 300" w:eastAsia="Arial" w:hAnsi="Museo Sans 300"/>
          <w:sz w:val="20"/>
          <w:szCs w:val="20"/>
        </w:rPr>
        <w:t xml:space="preserve"> </w:t>
      </w:r>
      <w:r>
        <w:rPr>
          <w:rFonts w:ascii="Museo Sans 300" w:eastAsia="Arial" w:hAnsi="Museo Sans 300"/>
          <w:sz w:val="20"/>
          <w:szCs w:val="20"/>
        </w:rPr>
        <w:t>numerales</w:t>
      </w:r>
      <w:r w:rsidR="00C6049B">
        <w:rPr>
          <w:rFonts w:ascii="Museo Sans 300" w:eastAsia="Arial" w:hAnsi="Museo Sans 300"/>
          <w:sz w:val="20"/>
          <w:szCs w:val="20"/>
        </w:rPr>
        <w:t xml:space="preserve"> </w:t>
      </w:r>
      <w:r w:rsidR="003479FE">
        <w:rPr>
          <w:rFonts w:ascii="Museo Sans 300" w:eastAsia="Arial" w:hAnsi="Museo Sans 300"/>
          <w:sz w:val="20"/>
          <w:szCs w:val="20"/>
        </w:rPr>
        <w:t>siguientes</w:t>
      </w:r>
      <w:r w:rsidR="00C6049B">
        <w:rPr>
          <w:rFonts w:ascii="Museo Sans 300" w:eastAsia="Arial" w:hAnsi="Museo Sans 300"/>
          <w:sz w:val="20"/>
          <w:szCs w:val="20"/>
        </w:rPr>
        <w:t xml:space="preserve"> </w:t>
      </w:r>
      <w:r w:rsidR="003479FE">
        <w:rPr>
          <w:rFonts w:ascii="Museo Sans 300" w:eastAsia="Arial" w:hAnsi="Museo Sans 300"/>
          <w:sz w:val="20"/>
          <w:szCs w:val="20"/>
        </w:rPr>
        <w:t>se</w:t>
      </w:r>
      <w:r w:rsidR="00C6049B">
        <w:rPr>
          <w:rFonts w:ascii="Museo Sans 300" w:eastAsia="Arial" w:hAnsi="Museo Sans 300"/>
          <w:sz w:val="20"/>
          <w:szCs w:val="20"/>
        </w:rPr>
        <w:t xml:space="preserve"> </w:t>
      </w:r>
      <w:r w:rsidR="009A0773">
        <w:rPr>
          <w:rFonts w:ascii="Museo Sans 300" w:eastAsia="Arial" w:hAnsi="Museo Sans 300"/>
          <w:sz w:val="20"/>
          <w:szCs w:val="20"/>
        </w:rPr>
        <w:t>incorporará</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análisis</w:t>
      </w:r>
      <w:r w:rsidR="00C6049B">
        <w:rPr>
          <w:rFonts w:ascii="Museo Sans 300" w:eastAsia="Arial" w:hAnsi="Museo Sans 300"/>
          <w:sz w:val="20"/>
          <w:szCs w:val="20"/>
        </w:rPr>
        <w:t xml:space="preserve"> </w:t>
      </w:r>
      <w:r w:rsidR="000A0E8C">
        <w:rPr>
          <w:rFonts w:ascii="Museo Sans 300" w:eastAsia="Arial" w:hAnsi="Museo Sans 300"/>
          <w:sz w:val="20"/>
          <w:szCs w:val="20"/>
        </w:rPr>
        <w:t>realizado</w:t>
      </w:r>
      <w:r w:rsidR="00C6049B">
        <w:rPr>
          <w:rFonts w:ascii="Museo Sans 300" w:eastAsia="Arial" w:hAnsi="Museo Sans 300"/>
          <w:sz w:val="20"/>
          <w:szCs w:val="20"/>
        </w:rPr>
        <w:t xml:space="preserve"> </w:t>
      </w:r>
      <w:r w:rsidR="000A0E8C">
        <w:rPr>
          <w:rFonts w:ascii="Museo Sans 300" w:eastAsia="Arial" w:hAnsi="Museo Sans 300"/>
          <w:sz w:val="20"/>
          <w:szCs w:val="20"/>
        </w:rPr>
        <w:t>por</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CAU</w:t>
      </w:r>
      <w:r w:rsidR="00C6049B">
        <w:rPr>
          <w:rFonts w:ascii="Museo Sans 300" w:eastAsia="Arial" w:hAnsi="Museo Sans 300"/>
          <w:sz w:val="20"/>
          <w:szCs w:val="20"/>
        </w:rPr>
        <w:t xml:space="preserve"> </w:t>
      </w:r>
      <w:r w:rsidR="0025377F">
        <w:rPr>
          <w:rFonts w:ascii="Museo Sans 300" w:eastAsia="Arial" w:hAnsi="Museo Sans 300"/>
          <w:sz w:val="20"/>
          <w:szCs w:val="20"/>
        </w:rPr>
        <w:t>en</w:t>
      </w:r>
      <w:r w:rsidR="00C6049B">
        <w:rPr>
          <w:rFonts w:ascii="Museo Sans 300" w:eastAsia="Arial" w:hAnsi="Museo Sans 300"/>
          <w:sz w:val="20"/>
          <w:szCs w:val="20"/>
        </w:rPr>
        <w:t xml:space="preserve"> </w:t>
      </w:r>
      <w:r w:rsidR="0025377F">
        <w:rPr>
          <w:rFonts w:ascii="Museo Sans 300" w:eastAsia="Arial" w:hAnsi="Museo Sans 300"/>
          <w:sz w:val="20"/>
          <w:szCs w:val="20"/>
        </w:rPr>
        <w:t>donde</w:t>
      </w:r>
      <w:r w:rsidR="00C6049B">
        <w:rPr>
          <w:rFonts w:ascii="Museo Sans 300" w:eastAsia="Arial" w:hAnsi="Museo Sans 300"/>
          <w:sz w:val="20"/>
          <w:szCs w:val="20"/>
        </w:rPr>
        <w:t xml:space="preserve"> </w:t>
      </w:r>
      <w:r w:rsidR="0025377F">
        <w:rPr>
          <w:rFonts w:ascii="Museo Sans 300" w:eastAsia="Arial" w:hAnsi="Museo Sans 300"/>
          <w:sz w:val="20"/>
          <w:szCs w:val="20"/>
        </w:rPr>
        <w:t>se</w:t>
      </w:r>
      <w:r w:rsidR="00C6049B">
        <w:rPr>
          <w:rFonts w:ascii="Museo Sans 300" w:eastAsia="Arial" w:hAnsi="Museo Sans 300"/>
          <w:sz w:val="20"/>
          <w:szCs w:val="20"/>
        </w:rPr>
        <w:t xml:space="preserve"> </w:t>
      </w:r>
      <w:r w:rsidR="004F60BE">
        <w:rPr>
          <w:rFonts w:ascii="Museo Sans 300" w:eastAsia="Arial" w:hAnsi="Museo Sans 300"/>
          <w:sz w:val="20"/>
          <w:szCs w:val="20"/>
        </w:rPr>
        <w:t>definen</w:t>
      </w:r>
      <w:r w:rsidR="00C6049B">
        <w:rPr>
          <w:rFonts w:ascii="Museo Sans 300" w:eastAsia="Arial" w:hAnsi="Museo Sans 300"/>
          <w:sz w:val="20"/>
          <w:szCs w:val="20"/>
        </w:rPr>
        <w:t xml:space="preserve"> </w:t>
      </w:r>
      <w:r w:rsidR="004F60BE">
        <w:rPr>
          <w:rFonts w:ascii="Museo Sans 300" w:eastAsia="Arial" w:hAnsi="Museo Sans 300"/>
          <w:sz w:val="20"/>
          <w:szCs w:val="20"/>
        </w:rPr>
        <w:t>l</w:t>
      </w:r>
      <w:r w:rsidR="005714F8">
        <w:rPr>
          <w:rFonts w:ascii="Museo Sans 300" w:eastAsia="Arial" w:hAnsi="Museo Sans 300"/>
          <w:sz w:val="20"/>
          <w:szCs w:val="20"/>
        </w:rPr>
        <w:t>os</w:t>
      </w:r>
      <w:r w:rsidR="00C6049B">
        <w:rPr>
          <w:rFonts w:ascii="Museo Sans 300" w:eastAsia="Arial" w:hAnsi="Museo Sans 300"/>
          <w:sz w:val="20"/>
          <w:szCs w:val="20"/>
        </w:rPr>
        <w:t xml:space="preserve"> </w:t>
      </w:r>
      <w:r w:rsidR="005714F8">
        <w:rPr>
          <w:rFonts w:ascii="Museo Sans 300" w:eastAsia="Arial" w:hAnsi="Museo Sans 300"/>
          <w:sz w:val="20"/>
          <w:szCs w:val="20"/>
        </w:rPr>
        <w:t>fundamentos</w:t>
      </w:r>
      <w:r w:rsidR="00C6049B">
        <w:rPr>
          <w:rFonts w:ascii="Museo Sans 300" w:eastAsia="Arial" w:hAnsi="Museo Sans 300"/>
          <w:sz w:val="20"/>
          <w:szCs w:val="20"/>
        </w:rPr>
        <w:t xml:space="preserve"> </w:t>
      </w:r>
      <w:r w:rsidR="005714F8">
        <w:rPr>
          <w:rFonts w:ascii="Museo Sans 300" w:eastAsia="Arial" w:hAnsi="Museo Sans 300"/>
          <w:sz w:val="20"/>
          <w:szCs w:val="20"/>
        </w:rPr>
        <w:t>técnicos</w:t>
      </w:r>
      <w:r w:rsidR="00C6049B">
        <w:rPr>
          <w:rFonts w:ascii="Museo Sans 300" w:eastAsia="Arial" w:hAnsi="Museo Sans 300"/>
          <w:sz w:val="20"/>
          <w:szCs w:val="20"/>
        </w:rPr>
        <w:t xml:space="preserve"> </w:t>
      </w:r>
      <w:r w:rsidR="005714F8">
        <w:rPr>
          <w:rFonts w:ascii="Museo Sans 300" w:eastAsia="Arial" w:hAnsi="Museo Sans 300"/>
          <w:sz w:val="20"/>
          <w:szCs w:val="20"/>
        </w:rPr>
        <w:t>para</w:t>
      </w:r>
      <w:r w:rsidR="00C6049B">
        <w:rPr>
          <w:rFonts w:ascii="Museo Sans 300" w:eastAsia="Arial" w:hAnsi="Museo Sans 300"/>
          <w:sz w:val="20"/>
          <w:szCs w:val="20"/>
        </w:rPr>
        <w:t xml:space="preserve"> </w:t>
      </w:r>
      <w:r w:rsidR="0090245B">
        <w:rPr>
          <w:rFonts w:ascii="Museo Sans 300" w:eastAsia="Arial" w:hAnsi="Museo Sans 300"/>
          <w:sz w:val="20"/>
          <w:szCs w:val="20"/>
        </w:rPr>
        <w:t>definir</w:t>
      </w:r>
      <w:r w:rsidR="00C6049B">
        <w:rPr>
          <w:rFonts w:ascii="Museo Sans 300" w:eastAsia="Arial" w:hAnsi="Museo Sans 300"/>
          <w:sz w:val="20"/>
          <w:szCs w:val="20"/>
        </w:rPr>
        <w:t xml:space="preserve"> </w:t>
      </w:r>
      <w:r w:rsidR="005D4657">
        <w:rPr>
          <w:rFonts w:ascii="Museo Sans 300" w:eastAsia="Arial" w:hAnsi="Museo Sans 300"/>
          <w:sz w:val="20"/>
          <w:szCs w:val="20"/>
        </w:rPr>
        <w:t>en</w:t>
      </w:r>
      <w:r w:rsidR="00C6049B">
        <w:rPr>
          <w:rFonts w:ascii="Museo Sans 300" w:eastAsia="Arial" w:hAnsi="Museo Sans 300"/>
          <w:sz w:val="20"/>
          <w:szCs w:val="20"/>
        </w:rPr>
        <w:t xml:space="preserve"> </w:t>
      </w:r>
      <w:r w:rsidR="005D4657">
        <w:rPr>
          <w:rFonts w:ascii="Museo Sans 300" w:eastAsia="Arial" w:hAnsi="Museo Sans 300"/>
          <w:sz w:val="20"/>
          <w:szCs w:val="20"/>
        </w:rPr>
        <w:t>el</w:t>
      </w:r>
      <w:r w:rsidR="00C6049B">
        <w:rPr>
          <w:rFonts w:ascii="Museo Sans 300" w:eastAsia="Arial" w:hAnsi="Museo Sans 300"/>
          <w:sz w:val="20"/>
          <w:szCs w:val="20"/>
        </w:rPr>
        <w:t xml:space="preserve"> </w:t>
      </w:r>
      <w:r w:rsidR="005D4657">
        <w:rPr>
          <w:rFonts w:ascii="Museo Sans 300" w:eastAsia="Arial" w:hAnsi="Museo Sans 300"/>
          <w:sz w:val="20"/>
          <w:szCs w:val="20"/>
        </w:rPr>
        <w:t>presente</w:t>
      </w:r>
      <w:r w:rsidR="00C6049B">
        <w:rPr>
          <w:rFonts w:ascii="Museo Sans 300" w:eastAsia="Arial" w:hAnsi="Museo Sans 300"/>
          <w:sz w:val="20"/>
          <w:szCs w:val="20"/>
        </w:rPr>
        <w:t xml:space="preserve"> </w:t>
      </w:r>
      <w:r w:rsidR="005D4657">
        <w:rPr>
          <w:rFonts w:ascii="Museo Sans 300" w:eastAsia="Arial" w:hAnsi="Museo Sans 300"/>
          <w:sz w:val="20"/>
          <w:szCs w:val="20"/>
        </w:rPr>
        <w:t>caso</w:t>
      </w:r>
      <w:r w:rsidR="00C6049B">
        <w:rPr>
          <w:rFonts w:ascii="Museo Sans 300" w:eastAsia="Arial" w:hAnsi="Museo Sans 300"/>
          <w:sz w:val="20"/>
          <w:szCs w:val="20"/>
        </w:rPr>
        <w:t xml:space="preserve"> </w:t>
      </w:r>
      <w:r w:rsidR="009A0773">
        <w:rPr>
          <w:rFonts w:ascii="Museo Sans 300" w:eastAsia="Arial" w:hAnsi="Museo Sans 300"/>
          <w:sz w:val="20"/>
          <w:szCs w:val="20"/>
        </w:rPr>
        <w:t>el</w:t>
      </w:r>
      <w:r w:rsidR="00C6049B">
        <w:rPr>
          <w:rFonts w:ascii="Museo Sans 300" w:eastAsia="Arial" w:hAnsi="Museo Sans 300"/>
          <w:sz w:val="20"/>
          <w:szCs w:val="20"/>
        </w:rPr>
        <w:t xml:space="preserve"> </w:t>
      </w:r>
      <w:r w:rsidR="009A0773">
        <w:rPr>
          <w:rFonts w:ascii="Museo Sans 300" w:eastAsia="Arial" w:hAnsi="Museo Sans 300"/>
          <w:sz w:val="20"/>
          <w:szCs w:val="20"/>
        </w:rPr>
        <w:t>método</w:t>
      </w:r>
      <w:r w:rsidR="00C6049B">
        <w:rPr>
          <w:rFonts w:ascii="Museo Sans 300" w:eastAsia="Arial" w:hAnsi="Museo Sans 300"/>
          <w:sz w:val="20"/>
          <w:szCs w:val="20"/>
        </w:rPr>
        <w:t xml:space="preserve"> </w:t>
      </w:r>
      <w:r w:rsidR="009A0773">
        <w:rPr>
          <w:rFonts w:ascii="Museo Sans 300" w:eastAsia="Arial" w:hAnsi="Museo Sans 300"/>
          <w:sz w:val="20"/>
          <w:szCs w:val="20"/>
        </w:rPr>
        <w:t>adecuado</w:t>
      </w:r>
      <w:r w:rsidR="00C6049B">
        <w:rPr>
          <w:rFonts w:ascii="Museo Sans 300" w:eastAsia="Arial" w:hAnsi="Museo Sans 300"/>
          <w:sz w:val="20"/>
          <w:szCs w:val="20"/>
        </w:rPr>
        <w:t xml:space="preserve"> </w:t>
      </w:r>
      <w:r w:rsidR="009A0773">
        <w:rPr>
          <w:rFonts w:ascii="Museo Sans 300" w:eastAsia="Arial" w:hAnsi="Museo Sans 300"/>
          <w:sz w:val="20"/>
          <w:szCs w:val="20"/>
        </w:rPr>
        <w:t>e</w:t>
      </w:r>
      <w:r w:rsidR="00C6049B">
        <w:rPr>
          <w:rFonts w:ascii="Museo Sans 300" w:eastAsia="Arial" w:hAnsi="Museo Sans 300"/>
          <w:sz w:val="20"/>
          <w:szCs w:val="20"/>
        </w:rPr>
        <w:t xml:space="preserve"> </w:t>
      </w:r>
      <w:r w:rsidR="009A0773">
        <w:rPr>
          <w:rFonts w:ascii="Museo Sans 300" w:eastAsia="Arial" w:hAnsi="Museo Sans 300"/>
          <w:sz w:val="20"/>
          <w:szCs w:val="20"/>
        </w:rPr>
        <w:t>idóneo</w:t>
      </w:r>
      <w:r w:rsidR="00C6049B">
        <w:rPr>
          <w:rFonts w:ascii="Museo Sans 300" w:eastAsia="Arial" w:hAnsi="Museo Sans 300"/>
          <w:sz w:val="20"/>
          <w:szCs w:val="20"/>
        </w:rPr>
        <w:t xml:space="preserve"> </w:t>
      </w:r>
      <w:r w:rsidR="00AE56CD">
        <w:rPr>
          <w:rFonts w:ascii="Museo Sans 300" w:eastAsia="Arial" w:hAnsi="Museo Sans 300"/>
          <w:sz w:val="20"/>
          <w:szCs w:val="20"/>
        </w:rPr>
        <w:t>para</w:t>
      </w:r>
      <w:r w:rsidR="00C6049B">
        <w:rPr>
          <w:rFonts w:ascii="Museo Sans 300" w:eastAsia="Arial" w:hAnsi="Museo Sans 300"/>
          <w:sz w:val="20"/>
          <w:szCs w:val="20"/>
        </w:rPr>
        <w:t xml:space="preserve"> </w:t>
      </w:r>
      <w:r w:rsidR="00AE56CD">
        <w:rPr>
          <w:rFonts w:ascii="Museo Sans 300" w:eastAsia="Arial" w:hAnsi="Museo Sans 300"/>
          <w:sz w:val="20"/>
          <w:szCs w:val="20"/>
        </w:rPr>
        <w:t>calcular</w:t>
      </w:r>
      <w:r w:rsidR="00C6049B">
        <w:rPr>
          <w:rFonts w:ascii="Museo Sans 300" w:eastAsia="Arial" w:hAnsi="Museo Sans 300"/>
          <w:sz w:val="20"/>
          <w:szCs w:val="20"/>
        </w:rPr>
        <w:t xml:space="preserve"> </w:t>
      </w:r>
      <w:r w:rsidR="00AE56CD">
        <w:rPr>
          <w:rFonts w:ascii="Museo Sans 300" w:eastAsia="Arial" w:hAnsi="Museo Sans 300"/>
          <w:sz w:val="20"/>
          <w:szCs w:val="20"/>
        </w:rPr>
        <w:t>la</w:t>
      </w:r>
      <w:r w:rsidR="00C6049B">
        <w:rPr>
          <w:rFonts w:ascii="Museo Sans 300" w:eastAsia="Arial" w:hAnsi="Museo Sans 300"/>
          <w:sz w:val="20"/>
          <w:szCs w:val="20"/>
        </w:rPr>
        <w:t xml:space="preserve"> </w:t>
      </w:r>
      <w:r w:rsidR="00AE56CD">
        <w:rPr>
          <w:rFonts w:ascii="Museo Sans 300" w:eastAsia="Arial" w:hAnsi="Museo Sans 300"/>
          <w:sz w:val="20"/>
          <w:szCs w:val="20"/>
        </w:rPr>
        <w:t>ENR</w:t>
      </w:r>
      <w:r w:rsidR="00663504">
        <w:rPr>
          <w:rFonts w:ascii="Museo Sans 300" w:eastAsia="Arial" w:hAnsi="Museo Sans 300"/>
          <w:sz w:val="20"/>
          <w:szCs w:val="20"/>
        </w:rPr>
        <w:t>,</w:t>
      </w:r>
      <w:r w:rsidR="00C6049B">
        <w:rPr>
          <w:rFonts w:ascii="Museo Sans 300" w:eastAsia="Arial" w:hAnsi="Museo Sans 300"/>
          <w:sz w:val="20"/>
          <w:szCs w:val="20"/>
        </w:rPr>
        <w:t xml:space="preserve"> </w:t>
      </w:r>
      <w:r w:rsidR="00AE56CD">
        <w:rPr>
          <w:rFonts w:ascii="Museo Sans 300" w:eastAsia="Arial" w:hAnsi="Museo Sans 300"/>
          <w:sz w:val="20"/>
          <w:szCs w:val="20"/>
        </w:rPr>
        <w:t>de</w:t>
      </w:r>
      <w:r w:rsidR="00C6049B">
        <w:rPr>
          <w:rFonts w:ascii="Museo Sans 300" w:eastAsia="Arial" w:hAnsi="Museo Sans 300"/>
          <w:sz w:val="20"/>
          <w:szCs w:val="20"/>
        </w:rPr>
        <w:t xml:space="preserve"> </w:t>
      </w:r>
      <w:r w:rsidR="00AE56CD">
        <w:rPr>
          <w:rFonts w:ascii="Museo Sans 300" w:eastAsia="Arial" w:hAnsi="Museo Sans 300"/>
          <w:sz w:val="20"/>
          <w:szCs w:val="20"/>
        </w:rPr>
        <w:t>conformidad</w:t>
      </w:r>
      <w:r w:rsidR="00C6049B">
        <w:rPr>
          <w:rFonts w:ascii="Museo Sans 300" w:eastAsia="Arial" w:hAnsi="Museo Sans 300"/>
          <w:sz w:val="20"/>
          <w:szCs w:val="20"/>
        </w:rPr>
        <w:t xml:space="preserve"> </w:t>
      </w:r>
      <w:r w:rsidR="00AE56CD">
        <w:rPr>
          <w:rFonts w:ascii="Museo Sans 300" w:eastAsia="Arial" w:hAnsi="Museo Sans 300"/>
          <w:sz w:val="20"/>
          <w:szCs w:val="20"/>
        </w:rPr>
        <w:t>con</w:t>
      </w:r>
      <w:r w:rsidR="00C6049B">
        <w:rPr>
          <w:rFonts w:ascii="Museo Sans 300" w:eastAsia="Arial" w:hAnsi="Museo Sans 300"/>
          <w:sz w:val="20"/>
          <w:szCs w:val="20"/>
        </w:rPr>
        <w:t xml:space="preserve"> </w:t>
      </w:r>
      <w:r w:rsidR="00AE56CD">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9AF889D" w14:textId="3824BE0C" w:rsidR="004C56A0" w:rsidRPr="00A43E3B" w:rsidRDefault="00D93A4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Condición irregular en el suministro y </w:t>
      </w:r>
      <w:r w:rsidR="00A13909" w:rsidRPr="00A43E3B">
        <w:rPr>
          <w:rFonts w:ascii="Museo Sans 500" w:eastAsia="Times New Roman" w:hAnsi="Museo Sans 500"/>
          <w:b/>
          <w:bCs/>
          <w:sz w:val="20"/>
          <w:szCs w:val="20"/>
          <w:lang w:eastAsia="es-ES"/>
        </w:rPr>
        <w:t>lecturas</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corriente</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instantánea</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 xml:space="preserve">para </w:t>
      </w:r>
      <w:r w:rsidR="00A13909" w:rsidRPr="00A43E3B">
        <w:rPr>
          <w:rFonts w:ascii="Museo Sans 500" w:eastAsia="Times New Roman" w:hAnsi="Museo Sans 500"/>
          <w:b/>
          <w:bCs/>
          <w:sz w:val="20"/>
          <w:szCs w:val="20"/>
          <w:lang w:eastAsia="es-ES"/>
        </w:rPr>
        <w:t>establecer</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carga</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no</w:t>
      </w:r>
      <w:r w:rsidR="00C6049B">
        <w:rPr>
          <w:rFonts w:ascii="Museo Sans 500" w:eastAsia="Times New Roman" w:hAnsi="Museo Sans 500"/>
          <w:b/>
          <w:bCs/>
          <w:sz w:val="20"/>
          <w:szCs w:val="20"/>
          <w:lang w:eastAsia="es-ES"/>
        </w:rPr>
        <w:t xml:space="preserve"> </w:t>
      </w:r>
      <w:r w:rsidR="00A13909" w:rsidRPr="00A43E3B">
        <w:rPr>
          <w:rFonts w:ascii="Museo Sans 500" w:eastAsia="Times New Roman" w:hAnsi="Museo Sans 500"/>
          <w:b/>
          <w:bCs/>
          <w:sz w:val="20"/>
          <w:szCs w:val="20"/>
          <w:lang w:eastAsia="es-ES"/>
        </w:rPr>
        <w:t>medida</w:t>
      </w:r>
      <w:r w:rsidR="00A13909" w:rsidRPr="00A43E3B">
        <w:rPr>
          <w:rFonts w:ascii="Museo Sans 500" w:eastAsia="Arial" w:hAnsi="Museo Sans 500" w:cs="Arial"/>
          <w:b/>
          <w:bCs/>
          <w:sz w:val="20"/>
          <w:szCs w:val="20"/>
          <w:lang w:eastAsia="es-SV"/>
        </w:rPr>
        <w:t>.</w:t>
      </w:r>
      <w:r w:rsidR="00C6049B">
        <w:rPr>
          <w:rFonts w:ascii="Museo Sans 500" w:eastAsia="Arial" w:hAnsi="Museo Sans 500" w:cs="Arial"/>
          <w:b/>
          <w:bCs/>
          <w:sz w:val="20"/>
          <w:szCs w:val="20"/>
          <w:lang w:eastAsia="es-SV"/>
        </w:rPr>
        <w:t xml:space="preserve"> </w:t>
      </w:r>
      <w:r w:rsidR="00C6049B">
        <w:rPr>
          <w:rFonts w:ascii="Museo Sans 500" w:eastAsia="Times New Roman" w:hAnsi="Museo Sans 500"/>
          <w:b/>
          <w:bCs/>
          <w:sz w:val="20"/>
          <w:szCs w:val="20"/>
          <w:lang w:eastAsia="es-ES"/>
        </w:rPr>
        <w:t xml:space="preserve"> </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0F4FFE90" w14:textId="3496D4C1" w:rsidR="00D93A42" w:rsidRDefault="00D42837"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w:t>
      </w:r>
      <w:r w:rsidR="00317236">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00CF08D9">
        <w:rPr>
          <w:rFonts w:ascii="Museo Sans 300" w:eastAsia="Times New Roman" w:hAnsi="Museo Sans 300"/>
          <w:sz w:val="20"/>
          <w:szCs w:val="20"/>
          <w:lang w:eastAsia="es-ES"/>
        </w:rPr>
        <w:t>concluyó</w:t>
      </w:r>
      <w:r w:rsidR="00C6049B">
        <w:rPr>
          <w:rFonts w:ascii="Museo Sans 300" w:eastAsia="Times New Roman" w:hAnsi="Museo Sans 300"/>
          <w:sz w:val="20"/>
          <w:szCs w:val="20"/>
          <w:lang w:eastAsia="es-ES"/>
        </w:rPr>
        <w:t xml:space="preserve"> </w:t>
      </w:r>
      <w:r w:rsidR="00D128D0">
        <w:rPr>
          <w:rFonts w:ascii="Museo Sans 300" w:eastAsia="Times New Roman" w:hAnsi="Museo Sans 300"/>
          <w:sz w:val="20"/>
          <w:szCs w:val="20"/>
          <w:lang w:eastAsia="es-ES"/>
        </w:rPr>
        <w:t xml:space="preserve">que </w:t>
      </w:r>
      <w:r w:rsidR="00D93A42">
        <w:rPr>
          <w:rFonts w:ascii="Museo Sans 300" w:eastAsia="Times New Roman" w:hAnsi="Museo Sans 300"/>
          <w:sz w:val="20"/>
          <w:szCs w:val="20"/>
          <w:lang w:eastAsia="es-ES"/>
        </w:rPr>
        <w:t>efectivamente la condición irregular en el suministro fue comprobada, pues se verificó una alteración mediante un puente eléctrico entre la acometida y la carga de la fase B, la cual afectó el registro de energía en el inmueble.</w:t>
      </w:r>
    </w:p>
    <w:p w14:paraId="1CAF25BD" w14:textId="064776FD" w:rsidR="00D93A42"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937176C" w:rsidR="00113E2B"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 xml:space="preserve">Respecto </w:t>
      </w:r>
      <w:r w:rsidR="000520CC">
        <w:rPr>
          <w:rFonts w:ascii="Museo Sans 300" w:eastAsia="Times New Roman" w:hAnsi="Museo Sans 300"/>
          <w:sz w:val="20"/>
          <w:szCs w:val="20"/>
          <w:lang w:eastAsia="es-ES"/>
        </w:rPr>
        <w:t>a</w:t>
      </w:r>
      <w:r w:rsidR="00D128D0">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cálculo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efectuado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distribuidora</w:t>
      </w:r>
      <w:r w:rsidR="00534320">
        <w:rPr>
          <w:rFonts w:ascii="Museo Sans 300" w:eastAsia="Times New Roman" w:hAnsi="Museo Sans 300"/>
          <w:sz w:val="20"/>
          <w:szCs w:val="20"/>
          <w:lang w:eastAsia="es-ES"/>
        </w:rPr>
        <w:t>, el CAU determinó que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carece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sustento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w:t>
      </w:r>
      <w:r w:rsidR="002D3957">
        <w:rPr>
          <w:rFonts w:ascii="Museo Sans 300" w:eastAsia="Times New Roman" w:hAnsi="Museo Sans 300"/>
          <w:sz w:val="20"/>
          <w:szCs w:val="20"/>
          <w:lang w:eastAsia="es-ES"/>
        </w:rPr>
        <w:t>as</w:t>
      </w:r>
      <w:r w:rsidR="00C6049B">
        <w:rPr>
          <w:rFonts w:ascii="Museo Sans 300" w:eastAsia="Times New Roman" w:hAnsi="Museo Sans 300"/>
          <w:sz w:val="20"/>
          <w:szCs w:val="20"/>
          <w:lang w:eastAsia="es-ES"/>
        </w:rPr>
        <w:t xml:space="preserve"> </w:t>
      </w:r>
      <w:r w:rsidR="002D3957">
        <w:rPr>
          <w:rFonts w:ascii="Museo Sans 300" w:eastAsia="Times New Roman" w:hAnsi="Museo Sans 300"/>
          <w:sz w:val="20"/>
          <w:szCs w:val="20"/>
          <w:lang w:eastAsia="es-ES"/>
        </w:rPr>
        <w:t>razones</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CB4E5C1" w14:textId="77777777" w:rsidR="0026767E" w:rsidRDefault="000F1AC3" w:rsidP="00BF63D6">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26767E">
        <w:rPr>
          <w:rFonts w:ascii="Museo Sans 300" w:eastAsia="Times New Roman" w:hAnsi="Museo Sans 300"/>
          <w:sz w:val="20"/>
          <w:szCs w:val="20"/>
          <w:lang w:eastAsia="es-ES"/>
        </w:rPr>
        <w:t>Al</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no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haberse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identificado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los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equipos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fuera</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medición</w:t>
      </w:r>
      <w:r w:rsidR="004B702A" w:rsidRPr="0026767E">
        <w:rPr>
          <w:rFonts w:ascii="Museo Sans 300" w:eastAsia="Times New Roman" w:hAnsi="Museo Sans 300"/>
          <w:sz w:val="20"/>
          <w:szCs w:val="20"/>
          <w:lang w:eastAsia="es-ES"/>
        </w:rPr>
        <w:t>,</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no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posible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establecer</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si</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la</w:t>
      </w:r>
      <w:r w:rsidR="00534320"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corriente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instantánea</w:t>
      </w:r>
      <w:r w:rsidR="00C6049B" w:rsidRPr="0026767E">
        <w:rPr>
          <w:rFonts w:ascii="Museo Sans 300" w:eastAsia="Times New Roman" w:hAnsi="Museo Sans 300"/>
          <w:sz w:val="20"/>
          <w:szCs w:val="20"/>
          <w:lang w:eastAsia="es-ES"/>
        </w:rPr>
        <w:t xml:space="preserve"> </w:t>
      </w:r>
      <w:r w:rsidR="005E164A"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00534320" w:rsidRPr="0026767E">
        <w:rPr>
          <w:rFonts w:ascii="Museo Sans 300" w:eastAsia="Times New Roman" w:hAnsi="Museo Sans 300"/>
          <w:sz w:val="20"/>
          <w:szCs w:val="20"/>
          <w:lang w:eastAsia="es-ES"/>
        </w:rPr>
        <w:t xml:space="preserve">2.90 </w:t>
      </w:r>
      <w:r w:rsidR="005E164A" w:rsidRPr="0026767E">
        <w:rPr>
          <w:rFonts w:ascii="Museo Sans 300" w:eastAsia="Times New Roman" w:hAnsi="Museo Sans 300"/>
          <w:sz w:val="20"/>
          <w:szCs w:val="20"/>
          <w:lang w:eastAsia="es-ES"/>
        </w:rPr>
        <w:t>amperios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corresponde</w:t>
      </w:r>
      <w:r w:rsidR="005E164A" w:rsidRPr="0026767E">
        <w:rPr>
          <w:rFonts w:ascii="Museo Sans 300" w:eastAsia="Times New Roman" w:hAnsi="Museo Sans 300"/>
          <w:sz w:val="20"/>
          <w:szCs w:val="20"/>
          <w:lang w:eastAsia="es-ES"/>
        </w:rPr>
        <w:t>n</w:t>
      </w:r>
      <w:r w:rsidR="00C6049B" w:rsidRPr="0026767E">
        <w:rPr>
          <w:rFonts w:ascii="Museo Sans 300" w:eastAsia="Times New Roman" w:hAnsi="Museo Sans 300"/>
          <w:sz w:val="20"/>
          <w:szCs w:val="20"/>
          <w:lang w:eastAsia="es-ES"/>
        </w:rPr>
        <w:t xml:space="preserve"> </w:t>
      </w:r>
      <w:r w:rsidR="005E164A" w:rsidRPr="0026767E">
        <w:rPr>
          <w:rFonts w:ascii="Museo Sans 300" w:eastAsia="Times New Roman" w:hAnsi="Museo Sans 300"/>
          <w:sz w:val="20"/>
          <w:szCs w:val="20"/>
          <w:lang w:eastAsia="es-ES"/>
        </w:rPr>
        <w:t>a</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una</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“corriente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trabajo”</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(nominal)</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o</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a</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una</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w:t>
      </w:r>
      <w:r w:rsidRPr="0026767E">
        <w:rPr>
          <w:rFonts w:ascii="Museo Sans 300" w:eastAsia="Times New Roman" w:hAnsi="Museo Sans 300"/>
          <w:sz w:val="20"/>
          <w:szCs w:val="20"/>
          <w:lang w:eastAsia="es-ES"/>
        </w:rPr>
        <w:t>corriente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arranque</w:t>
      </w:r>
      <w:r w:rsidR="004B702A" w:rsidRPr="0026767E">
        <w:rPr>
          <w:rFonts w:ascii="Museo Sans 300" w:eastAsia="Times New Roman" w:hAnsi="Museo Sans 300"/>
          <w:sz w:val="20"/>
          <w:szCs w:val="20"/>
          <w:lang w:eastAsia="es-ES"/>
        </w:rPr>
        <w:t>”</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equipos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eléctricos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tipo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inductivo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(refrigerado</w:t>
      </w:r>
      <w:r w:rsidR="002A0B3F" w:rsidRPr="0026767E">
        <w:rPr>
          <w:rFonts w:ascii="Museo Sans 300" w:eastAsia="Times New Roman" w:hAnsi="Museo Sans 300"/>
          <w:sz w:val="20"/>
          <w:szCs w:val="20"/>
          <w:lang w:eastAsia="es-ES"/>
        </w:rPr>
        <w:t>ras</w:t>
      </w:r>
      <w:r w:rsidR="004B702A" w:rsidRPr="0026767E">
        <w:rPr>
          <w:rFonts w:ascii="Museo Sans 300" w:eastAsia="Times New Roman" w:hAnsi="Museo Sans 300"/>
          <w:sz w:val="20"/>
          <w:szCs w:val="20"/>
          <w:lang w:eastAsia="es-ES"/>
        </w:rPr>
        <w:t>,</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aire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acondicionado,</w:t>
      </w:r>
      <w:r w:rsidR="00C6049B" w:rsidRPr="0026767E">
        <w:rPr>
          <w:rFonts w:ascii="Museo Sans 300" w:eastAsia="Times New Roman" w:hAnsi="Museo Sans 300"/>
          <w:sz w:val="20"/>
          <w:szCs w:val="20"/>
          <w:lang w:eastAsia="es-ES"/>
        </w:rPr>
        <w:t xml:space="preserve"> </w:t>
      </w:r>
      <w:r w:rsidR="002A0B3F" w:rsidRPr="0026767E">
        <w:rPr>
          <w:rFonts w:ascii="Museo Sans 300" w:eastAsia="Times New Roman" w:hAnsi="Museo Sans 300"/>
          <w:sz w:val="20"/>
          <w:szCs w:val="20"/>
          <w:lang w:eastAsia="es-ES"/>
        </w:rPr>
        <w:t>lavadoras,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ventiladores,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equipos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bombeo,</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entre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otros).</w:t>
      </w:r>
    </w:p>
    <w:p w14:paraId="7CC20A21" w14:textId="77777777" w:rsid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02CE296B" w14:textId="6D9ADD46" w:rsidR="0026767E" w:rsidRP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sidRPr="0026767E">
        <w:rPr>
          <w:rFonts w:ascii="Museo Sans 300" w:eastAsia="Times New Roman" w:hAnsi="Museo Sans 300"/>
          <w:sz w:val="20"/>
          <w:szCs w:val="20"/>
          <w:lang w:eastAsia="es-ES"/>
        </w:rPr>
        <w:t xml:space="preserve">En adición a lo indicado, debe señalarse que en el suministro identificado con el NIC </w:t>
      </w:r>
      <w:r w:rsidR="00550841">
        <w:rPr>
          <w:rFonts w:ascii="Museo Sans 300" w:eastAsia="Times New Roman" w:hAnsi="Museo Sans 300"/>
          <w:sz w:val="20"/>
          <w:szCs w:val="20"/>
          <w:lang w:eastAsia="es-ES"/>
        </w:rPr>
        <w:t>XXX</w:t>
      </w:r>
      <w:r w:rsidRPr="0026767E">
        <w:rPr>
          <w:rFonts w:ascii="Museo Sans 300" w:eastAsia="Times New Roman" w:hAnsi="Museo Sans 300"/>
          <w:sz w:val="20"/>
          <w:szCs w:val="20"/>
          <w:lang w:eastAsia="es-ES"/>
        </w:rPr>
        <w:t>, el CAU identificó equipos de tipo inductivo, tales como una refrigeradora</w:t>
      </w:r>
      <w:r w:rsidR="00571572">
        <w:rPr>
          <w:rFonts w:ascii="Museo Sans 300" w:eastAsia="Times New Roman" w:hAnsi="Museo Sans 300"/>
          <w:sz w:val="20"/>
          <w:szCs w:val="20"/>
          <w:lang w:eastAsia="es-ES"/>
        </w:rPr>
        <w:t xml:space="preserve"> y un ventilador</w:t>
      </w:r>
      <w:r w:rsidRPr="0026767E">
        <w:rPr>
          <w:rFonts w:ascii="Museo Sans 300" w:eastAsia="Times New Roman" w:hAnsi="Museo Sans 300"/>
          <w:sz w:val="20"/>
          <w:szCs w:val="20"/>
          <w:lang w:eastAsia="es-ES"/>
        </w:rPr>
        <w:t>.</w:t>
      </w:r>
    </w:p>
    <w:p w14:paraId="02B1328E" w14:textId="77777777" w:rsid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D3DE5F2" w14:textId="3376106E" w:rsidR="00534320" w:rsidRPr="0026767E" w:rsidRDefault="0026767E" w:rsidP="00BF63D6">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26767E">
        <w:rPr>
          <w:rFonts w:ascii="Museo Sans 300" w:eastAsia="Times New Roman" w:hAnsi="Museo Sans 300"/>
          <w:sz w:val="20"/>
          <w:szCs w:val="20"/>
          <w:lang w:eastAsia="es-ES"/>
        </w:rPr>
        <w:t>E</w:t>
      </w:r>
      <w:r w:rsidR="00892131">
        <w:rPr>
          <w:rFonts w:ascii="Museo Sans 300" w:eastAsia="Times New Roman" w:hAnsi="Museo Sans 300"/>
          <w:sz w:val="20"/>
          <w:szCs w:val="20"/>
          <w:lang w:eastAsia="es-ES"/>
        </w:rPr>
        <w:t>n e</w:t>
      </w:r>
      <w:r w:rsidR="005F4C05" w:rsidRPr="0026767E">
        <w:rPr>
          <w:rFonts w:ascii="Museo Sans 300" w:eastAsia="Times New Roman" w:hAnsi="Museo Sans 300"/>
          <w:sz w:val="20"/>
          <w:szCs w:val="20"/>
          <w:lang w:eastAsia="es-ES"/>
        </w:rPr>
        <w:t xml:space="preserve">l cálculo de la distribuidora </w:t>
      </w:r>
      <w:r w:rsidR="00534320" w:rsidRPr="0026767E">
        <w:rPr>
          <w:rFonts w:ascii="Museo Sans 300" w:eastAsia="Times New Roman" w:hAnsi="Museo Sans 300"/>
          <w:sz w:val="20"/>
          <w:szCs w:val="20"/>
          <w:lang w:eastAsia="es-ES"/>
        </w:rPr>
        <w:t>no se encuentra justificado técnicamente que la corriente instantánea de 2.90 amperios era consumida durante 24 horas diarias en el inmueble</w:t>
      </w:r>
      <w:r w:rsidR="005F4C05" w:rsidRPr="0026767E">
        <w:rPr>
          <w:rFonts w:ascii="Museo Sans 300" w:eastAsia="Times New Roman" w:hAnsi="Museo Sans 300"/>
          <w:sz w:val="20"/>
          <w:szCs w:val="20"/>
          <w:lang w:eastAsia="es-ES"/>
        </w:rPr>
        <w:t>.</w:t>
      </w:r>
      <w:r w:rsidRPr="0026767E">
        <w:rPr>
          <w:rFonts w:ascii="Museo Sans 300" w:eastAsia="Times New Roman" w:hAnsi="Museo Sans 300"/>
          <w:sz w:val="20"/>
          <w:szCs w:val="20"/>
          <w:lang w:eastAsia="es-ES"/>
        </w:rPr>
        <w:t xml:space="preserve"> Esto es incorrecto debido a que dicho dato por sí solo no determina la cantidad de energía que se estaba consumiendo fuera de medición, debido a que es un valor instantáneo y su comportamiento en el transcurso del día puede ser variable.</w:t>
      </w:r>
    </w:p>
    <w:p w14:paraId="3E91C067" w14:textId="788F06DB" w:rsidR="005F4C05" w:rsidRDefault="005F4C05" w:rsidP="00563EE6">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0D82C07" w14:textId="20397AF0" w:rsidR="005F4C05" w:rsidRDefault="005F4C05" w:rsidP="0026767E">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 distribuidora no presentó mediciones de tensión que evidencien que la energía suministrada al inmueble corresponde a 120 voltios.</w:t>
      </w:r>
      <w:r w:rsidR="004F4EFD">
        <w:rPr>
          <w:rFonts w:ascii="Museo Sans 300" w:eastAsia="Times New Roman" w:hAnsi="Museo Sans 300"/>
          <w:sz w:val="20"/>
          <w:szCs w:val="20"/>
          <w:lang w:eastAsia="es-ES"/>
        </w:rPr>
        <w:t xml:space="preserve"> En ese sentido, el cálculo de energía no registrada de la distribuidora carece de sustento técnico por haberse efectuado con base en un valor nominal, sin considerar el valor de tensión de energía real suministrado en el inmueble.</w:t>
      </w:r>
    </w:p>
    <w:p w14:paraId="77414792" w14:textId="77777777" w:rsidR="00534320" w:rsidRDefault="00534320" w:rsidP="00563EE6">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112C3D35" w14:textId="53612906" w:rsidR="00677486" w:rsidRDefault="00C935D0" w:rsidP="00A43E3B">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w:t>
      </w:r>
      <w:r w:rsidR="00571572">
        <w:rPr>
          <w:rFonts w:ascii="Museo Sans 300" w:eastAsia="Times New Roman" w:hAnsi="Museo Sans 300"/>
          <w:sz w:val="20"/>
          <w:szCs w:val="20"/>
          <w:lang w:eastAsia="es-ES"/>
        </w:rPr>
        <w:t>no aportó ninguna prueba técnica vinculada a una medición instantánea de 11 amperios registrada en la fase B, sin perjuicio de lo indicado, el CAU observa una medición de corriente instantánea de 1.11 amperios registrados en la fase B.</w:t>
      </w:r>
    </w:p>
    <w:p w14:paraId="1F6F88B9" w14:textId="77777777" w:rsidR="00892131" w:rsidRDefault="00892131" w:rsidP="00892131">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516FA116" w14:textId="56B1742C" w:rsidR="00892131" w:rsidRPr="00892131" w:rsidRDefault="00892131" w:rsidP="00625A00">
      <w:pPr>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la distribuidora no aportó ninguna prueba técnica que permita </w:t>
      </w:r>
      <w:r w:rsidR="00625A00">
        <w:rPr>
          <w:rFonts w:ascii="Museo Sans 300" w:eastAsia="Times New Roman" w:hAnsi="Museo Sans 300"/>
          <w:sz w:val="20"/>
          <w:szCs w:val="20"/>
          <w:lang w:eastAsia="es-ES"/>
        </w:rPr>
        <w:t>validar el</w:t>
      </w:r>
      <w:r>
        <w:rPr>
          <w:rFonts w:ascii="Museo Sans 300" w:eastAsia="Times New Roman" w:hAnsi="Museo Sans 300"/>
          <w:sz w:val="20"/>
          <w:szCs w:val="20"/>
          <w:lang w:eastAsia="es-ES"/>
        </w:rPr>
        <w:t xml:space="preserve"> cálculo </w:t>
      </w:r>
      <w:r w:rsidR="00364D77">
        <w:rPr>
          <w:rFonts w:ascii="Museo Sans 300" w:eastAsia="Times New Roman" w:hAnsi="Museo Sans 300"/>
          <w:sz w:val="20"/>
          <w:szCs w:val="20"/>
          <w:lang w:eastAsia="es-ES"/>
        </w:rPr>
        <w:t xml:space="preserve">inicial </w:t>
      </w:r>
      <w:r>
        <w:rPr>
          <w:rFonts w:ascii="Museo Sans 300" w:eastAsia="Times New Roman" w:hAnsi="Museo Sans 300"/>
          <w:sz w:val="20"/>
          <w:szCs w:val="20"/>
          <w:lang w:eastAsia="es-ES"/>
        </w:rPr>
        <w:t xml:space="preserve">por la cantidad CIENTO CINCUENTA Y CUATRO 37/100 DÓLARES DE LOS ESTADOS UNIDOS DE </w:t>
      </w:r>
      <w:r w:rsidR="00625A00">
        <w:rPr>
          <w:rFonts w:ascii="Museo Sans 300" w:eastAsia="Times New Roman" w:hAnsi="Museo Sans 300"/>
          <w:sz w:val="20"/>
          <w:szCs w:val="20"/>
          <w:lang w:eastAsia="es-ES"/>
        </w:rPr>
        <w:t xml:space="preserve">AMÉRICA </w:t>
      </w:r>
      <w:r>
        <w:rPr>
          <w:rFonts w:ascii="Museo Sans 300" w:eastAsia="Times New Roman" w:hAnsi="Museo Sans 300"/>
          <w:sz w:val="20"/>
          <w:szCs w:val="20"/>
          <w:lang w:eastAsia="es-ES"/>
        </w:rPr>
        <w:t>(USD 154.37)</w:t>
      </w:r>
      <w:r w:rsidR="00625A00">
        <w:rPr>
          <w:rFonts w:ascii="Museo Sans 300" w:eastAsia="Times New Roman" w:hAnsi="Museo Sans 300"/>
          <w:sz w:val="20"/>
          <w:szCs w:val="20"/>
          <w:lang w:eastAsia="es-ES"/>
        </w:rPr>
        <w:t xml:space="preserve">, es ese sentido, es pertinente confirmar </w:t>
      </w:r>
      <w:r>
        <w:rPr>
          <w:rFonts w:ascii="Museo Sans 300" w:eastAsia="Times New Roman" w:hAnsi="Museo Sans 300"/>
          <w:sz w:val="20"/>
          <w:szCs w:val="20"/>
          <w:lang w:eastAsia="es-ES"/>
        </w:rPr>
        <w:t xml:space="preserve">el valor de energía no registrada determinado por el CAU en el informe técnico </w:t>
      </w:r>
      <w:r w:rsidR="00550841">
        <w:rPr>
          <w:rFonts w:ascii="Museo Sans 300" w:eastAsia="Times New Roman" w:hAnsi="Museo Sans 300"/>
          <w:sz w:val="20"/>
          <w:szCs w:val="20"/>
          <w:lang w:eastAsia="es-ES"/>
        </w:rPr>
        <w:t>XXX</w:t>
      </w:r>
      <w:r w:rsidR="00D83537">
        <w:rPr>
          <w:rFonts w:ascii="Museo Sans 300" w:eastAsia="Times New Roman" w:hAnsi="Museo Sans 300"/>
          <w:sz w:val="20"/>
          <w:szCs w:val="20"/>
          <w:lang w:eastAsia="es-ES"/>
        </w:rPr>
        <w:t>, rendido en el trámite del presente diferendo</w:t>
      </w:r>
      <w:r>
        <w:rPr>
          <w:rFonts w:ascii="Museo Sans 300" w:eastAsia="Times New Roman" w:hAnsi="Museo Sans 300"/>
          <w:sz w:val="20"/>
          <w:szCs w:val="20"/>
          <w:lang w:eastAsia="es-ES"/>
        </w:rPr>
        <w:t>.</w:t>
      </w:r>
    </w:p>
    <w:p w14:paraId="011C870A" w14:textId="3E752F0D" w:rsidR="006F2BDF" w:rsidRDefault="006F2BDF" w:rsidP="00B0090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2ACB5417" w14:textId="3F5324E1" w:rsidR="009241A4" w:rsidRPr="009241A4" w:rsidRDefault="009241A4" w:rsidP="009241A4">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hAnsi="Museo Sans 500"/>
          <w:b/>
          <w:bCs/>
          <w:sz w:val="20"/>
          <w:szCs w:val="20"/>
          <w:lang w:val="es-ES_tradnl"/>
        </w:rPr>
      </w:pPr>
      <w:r w:rsidRPr="009241A4">
        <w:rPr>
          <w:rFonts w:ascii="Museo Sans 500" w:hAnsi="Museo Sans 500"/>
          <w:b/>
          <w:bCs/>
          <w:sz w:val="20"/>
          <w:szCs w:val="20"/>
          <w:lang w:val="es-ES_tradnl"/>
        </w:rPr>
        <w:t xml:space="preserve">Presunta reincidencia de condiciones irregulares en el suministro </w:t>
      </w:r>
      <w:r w:rsidR="005773E2">
        <w:rPr>
          <w:rFonts w:ascii="Museo Sans 500" w:hAnsi="Museo Sans 500"/>
          <w:b/>
          <w:bCs/>
          <w:sz w:val="20"/>
          <w:szCs w:val="20"/>
          <w:lang w:val="es-ES_tradnl"/>
        </w:rPr>
        <w:t xml:space="preserve"> </w:t>
      </w:r>
    </w:p>
    <w:p w14:paraId="38CF3AF0" w14:textId="77777777" w:rsidR="009241A4" w:rsidRDefault="009241A4" w:rsidP="0031518C">
      <w:pPr>
        <w:spacing w:after="0" w:line="240" w:lineRule="auto"/>
        <w:ind w:left="426"/>
        <w:jc w:val="both"/>
        <w:rPr>
          <w:rFonts w:ascii="Museo Sans 300" w:hAnsi="Museo Sans 300"/>
          <w:sz w:val="20"/>
          <w:szCs w:val="20"/>
          <w:lang w:val="es-ES_tradnl"/>
        </w:rPr>
      </w:pPr>
    </w:p>
    <w:p w14:paraId="3A480FD7" w14:textId="05040A33" w:rsidR="00326586" w:rsidRDefault="00491E96" w:rsidP="00326586">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Respecto al argumento de la distribuidora </w:t>
      </w:r>
      <w:r w:rsidR="005773E2">
        <w:rPr>
          <w:rFonts w:ascii="Museo Sans 300" w:hAnsi="Museo Sans 300"/>
          <w:sz w:val="20"/>
          <w:szCs w:val="20"/>
          <w:lang w:val="es-ES_tradnl"/>
        </w:rPr>
        <w:t xml:space="preserve">que </w:t>
      </w:r>
      <w:r w:rsidR="00E57894">
        <w:rPr>
          <w:rFonts w:ascii="Museo Sans 300" w:hAnsi="Museo Sans 300"/>
          <w:sz w:val="20"/>
          <w:szCs w:val="20"/>
          <w:lang w:val="es-ES_tradnl"/>
        </w:rPr>
        <w:t>existe</w:t>
      </w:r>
      <w:r>
        <w:rPr>
          <w:rFonts w:ascii="Museo Sans 300" w:hAnsi="Museo Sans 300"/>
          <w:sz w:val="20"/>
          <w:szCs w:val="20"/>
          <w:lang w:val="es-ES_tradnl"/>
        </w:rPr>
        <w:t xml:space="preserve"> reincidencia </w:t>
      </w:r>
      <w:r w:rsidR="00E57894">
        <w:rPr>
          <w:rFonts w:ascii="Museo Sans 300" w:hAnsi="Museo Sans 300"/>
          <w:sz w:val="20"/>
          <w:szCs w:val="20"/>
          <w:lang w:val="es-ES_tradnl"/>
        </w:rPr>
        <w:t xml:space="preserve">en el cometimiento de una condición irregular en el suministro, </w:t>
      </w:r>
      <w:r>
        <w:rPr>
          <w:rFonts w:ascii="Museo Sans 300" w:hAnsi="Museo Sans 300"/>
          <w:sz w:val="20"/>
          <w:szCs w:val="20"/>
          <w:lang w:val="es-ES_tradnl"/>
        </w:rPr>
        <w:t xml:space="preserve">es pertinente indicar que no es conducente efectuar un análisis </w:t>
      </w:r>
      <w:r w:rsidR="00A82B3E">
        <w:rPr>
          <w:rFonts w:ascii="Museo Sans 300" w:hAnsi="Museo Sans 300"/>
          <w:sz w:val="20"/>
          <w:szCs w:val="20"/>
          <w:lang w:val="es-ES_tradnl"/>
        </w:rPr>
        <w:t>relacionado</w:t>
      </w:r>
      <w:r w:rsidR="005A3957">
        <w:rPr>
          <w:rFonts w:ascii="Museo Sans 300" w:hAnsi="Museo Sans 300"/>
          <w:sz w:val="20"/>
          <w:szCs w:val="20"/>
          <w:lang w:val="es-ES_tradnl"/>
        </w:rPr>
        <w:t xml:space="preserve"> a este argumento debido a que </w:t>
      </w:r>
      <w:r>
        <w:rPr>
          <w:rFonts w:ascii="Museo Sans 300" w:hAnsi="Museo Sans 300"/>
          <w:sz w:val="20"/>
          <w:szCs w:val="20"/>
          <w:lang w:val="es-ES_tradnl"/>
        </w:rPr>
        <w:t>no guarda ninguna relación con la condición irregular que afectó el suministro entre los días treinta de abril y veintisiete de octubre del año dos mil veintiuno.</w:t>
      </w:r>
      <w:r w:rsidR="00E57894">
        <w:rPr>
          <w:rFonts w:ascii="Museo Sans 300" w:hAnsi="Museo Sans 300"/>
          <w:sz w:val="20"/>
          <w:szCs w:val="20"/>
          <w:lang w:val="es-ES_tradnl"/>
        </w:rPr>
        <w:t xml:space="preserve"> </w:t>
      </w:r>
    </w:p>
    <w:p w14:paraId="2C1E5679" w14:textId="77777777" w:rsidR="00326586" w:rsidRDefault="00326586" w:rsidP="00326586">
      <w:pPr>
        <w:spacing w:after="0" w:line="240" w:lineRule="auto"/>
        <w:ind w:left="426"/>
        <w:jc w:val="both"/>
        <w:rPr>
          <w:rFonts w:ascii="Museo Sans 300" w:hAnsi="Museo Sans 300"/>
          <w:sz w:val="20"/>
          <w:szCs w:val="20"/>
          <w:lang w:val="es-ES_tradnl"/>
        </w:rPr>
      </w:pPr>
    </w:p>
    <w:p w14:paraId="7A0FB19B" w14:textId="4CBCA4FA" w:rsidR="00655CAF" w:rsidRDefault="00655CAF" w:rsidP="00326586">
      <w:pPr>
        <w:spacing w:after="0" w:line="240" w:lineRule="auto"/>
        <w:ind w:left="426"/>
        <w:jc w:val="both"/>
        <w:rPr>
          <w:rFonts w:ascii="Museo Sans 300" w:hAnsi="Museo Sans 300"/>
          <w:sz w:val="20"/>
          <w:szCs w:val="20"/>
          <w:lang w:val="es-ES_tradnl"/>
        </w:rPr>
      </w:pPr>
      <w:r>
        <w:rPr>
          <w:rStyle w:val="normaltextrun"/>
          <w:rFonts w:ascii="Museo Sans 300" w:hAnsi="Museo Sans 300"/>
          <w:color w:val="000000"/>
          <w:sz w:val="20"/>
          <w:szCs w:val="20"/>
          <w:shd w:val="clear" w:color="auto" w:fill="FFFFFF"/>
          <w:lang w:val="es-ES"/>
        </w:rPr>
        <w:t xml:space="preserve">En ese sentido, </w:t>
      </w:r>
      <w:r w:rsidR="005773E2">
        <w:rPr>
          <w:rStyle w:val="normaltextrun"/>
          <w:rFonts w:ascii="Museo Sans 300" w:hAnsi="Museo Sans 300"/>
          <w:color w:val="000000"/>
          <w:sz w:val="20"/>
          <w:szCs w:val="20"/>
          <w:shd w:val="clear" w:color="auto" w:fill="FFFFFF"/>
          <w:lang w:val="es-ES"/>
        </w:rPr>
        <w:t>dicho</w:t>
      </w:r>
      <w:r>
        <w:rPr>
          <w:rStyle w:val="normaltextrun"/>
          <w:rFonts w:ascii="Museo Sans 300" w:hAnsi="Museo Sans 300"/>
          <w:color w:val="000000"/>
          <w:sz w:val="20"/>
          <w:szCs w:val="20"/>
          <w:shd w:val="clear" w:color="auto" w:fill="FFFFFF"/>
          <w:lang w:val="es-ES"/>
        </w:rPr>
        <w:t xml:space="preserve"> </w:t>
      </w:r>
      <w:r w:rsidR="00A35FEE">
        <w:rPr>
          <w:rStyle w:val="normaltextrun"/>
          <w:rFonts w:ascii="Museo Sans 300" w:hAnsi="Museo Sans 300"/>
          <w:color w:val="000000"/>
          <w:sz w:val="20"/>
          <w:szCs w:val="20"/>
          <w:shd w:val="clear" w:color="auto" w:fill="FFFFFF"/>
          <w:lang w:val="es-ES"/>
        </w:rPr>
        <w:t xml:space="preserve">argumento </w:t>
      </w:r>
      <w:r>
        <w:rPr>
          <w:rStyle w:val="normaltextrun"/>
          <w:rFonts w:ascii="Museo Sans 300" w:hAnsi="Museo Sans 300"/>
          <w:color w:val="000000"/>
          <w:sz w:val="20"/>
          <w:szCs w:val="20"/>
          <w:shd w:val="clear" w:color="auto" w:fill="FFFFFF"/>
          <w:lang w:val="es-ES"/>
        </w:rPr>
        <w:t>debe ser declarado sin lugar. </w:t>
      </w:r>
      <w:r>
        <w:rPr>
          <w:rStyle w:val="eop"/>
          <w:rFonts w:ascii="Museo Sans 300" w:hAnsi="Museo Sans 300"/>
          <w:color w:val="000000"/>
          <w:shd w:val="clear" w:color="auto" w:fill="FFFFFF"/>
        </w:rPr>
        <w:t> </w:t>
      </w:r>
    </w:p>
    <w:p w14:paraId="549C4A79" w14:textId="1EA5A1B2" w:rsidR="00655CAF" w:rsidRDefault="00655CAF" w:rsidP="0031518C">
      <w:pPr>
        <w:spacing w:after="0" w:line="240" w:lineRule="auto"/>
        <w:ind w:left="426"/>
        <w:jc w:val="both"/>
        <w:rPr>
          <w:rFonts w:ascii="Museo Sans 300" w:hAnsi="Museo Sans 300"/>
          <w:sz w:val="20"/>
          <w:szCs w:val="20"/>
          <w:lang w:val="es-ES_tradnl"/>
        </w:rPr>
      </w:pPr>
    </w:p>
    <w:p w14:paraId="5338E41B" w14:textId="4893D3B9" w:rsidR="000520CC" w:rsidRDefault="000520CC" w:rsidP="0031518C">
      <w:pPr>
        <w:spacing w:after="0" w:line="240" w:lineRule="auto"/>
        <w:ind w:left="426"/>
        <w:jc w:val="both"/>
        <w:rPr>
          <w:rFonts w:ascii="Museo Sans 300" w:hAnsi="Museo Sans 300"/>
          <w:sz w:val="20"/>
          <w:szCs w:val="20"/>
          <w:lang w:val="es-ES_tradnl"/>
        </w:rPr>
      </w:pPr>
    </w:p>
    <w:p w14:paraId="29804105" w14:textId="67CB9938" w:rsidR="009A4107" w:rsidRPr="009241A4" w:rsidRDefault="009A4107" w:rsidP="009A4107">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hAnsi="Museo Sans 500"/>
          <w:b/>
          <w:bCs/>
          <w:sz w:val="20"/>
          <w:szCs w:val="20"/>
          <w:lang w:val="es-ES_tradnl"/>
        </w:rPr>
      </w:pPr>
      <w:r>
        <w:rPr>
          <w:rFonts w:ascii="Museo Sans 500" w:hAnsi="Museo Sans 500"/>
          <w:b/>
          <w:bCs/>
          <w:sz w:val="20"/>
          <w:szCs w:val="20"/>
          <w:lang w:val="es-ES_tradnl"/>
        </w:rPr>
        <w:t>C</w:t>
      </w:r>
      <w:r w:rsidRPr="009241A4">
        <w:rPr>
          <w:rFonts w:ascii="Museo Sans 500" w:hAnsi="Museo Sans 500"/>
          <w:b/>
          <w:bCs/>
          <w:sz w:val="20"/>
          <w:szCs w:val="20"/>
          <w:lang w:val="es-ES_tradnl"/>
        </w:rPr>
        <w:t xml:space="preserve">ondiciones de seguridad </w:t>
      </w:r>
      <w:r>
        <w:rPr>
          <w:rFonts w:ascii="Museo Sans 500" w:hAnsi="Museo Sans 500"/>
          <w:b/>
          <w:bCs/>
          <w:sz w:val="20"/>
          <w:szCs w:val="20"/>
          <w:lang w:val="es-ES_tradnl"/>
        </w:rPr>
        <w:t xml:space="preserve">en el lugar </w:t>
      </w:r>
      <w:r w:rsidRPr="009241A4">
        <w:rPr>
          <w:rFonts w:ascii="Museo Sans 500" w:hAnsi="Museo Sans 500"/>
          <w:b/>
          <w:bCs/>
          <w:sz w:val="20"/>
          <w:szCs w:val="20"/>
          <w:lang w:val="es-ES_tradnl"/>
        </w:rPr>
        <w:t>que impidieron efectuar la gestión técnica en el suministro</w:t>
      </w:r>
    </w:p>
    <w:p w14:paraId="058A6639" w14:textId="77777777" w:rsidR="009A4107" w:rsidRDefault="009A4107" w:rsidP="00C17A77">
      <w:pPr>
        <w:spacing w:after="0" w:line="240" w:lineRule="auto"/>
        <w:ind w:left="426"/>
        <w:jc w:val="both"/>
        <w:rPr>
          <w:rFonts w:ascii="Museo Sans 300" w:hAnsi="Museo Sans 300"/>
          <w:sz w:val="20"/>
          <w:szCs w:val="20"/>
          <w:lang w:val="es-ES_tradnl"/>
        </w:rPr>
      </w:pPr>
    </w:p>
    <w:p w14:paraId="49A2AA7B" w14:textId="2DA9EF00" w:rsidR="004B728F" w:rsidRDefault="00C17A77" w:rsidP="00C17A77">
      <w:pPr>
        <w:spacing w:after="0" w:line="240" w:lineRule="auto"/>
        <w:ind w:left="426"/>
        <w:jc w:val="both"/>
        <w:rPr>
          <w:rFonts w:ascii="Museo Sans 300" w:hAnsi="Museo Sans 300"/>
          <w:sz w:val="20"/>
          <w:szCs w:val="20"/>
          <w:lang w:val="es-ES_tradnl"/>
        </w:rPr>
      </w:pPr>
      <w:r w:rsidRPr="00E57894">
        <w:rPr>
          <w:rFonts w:ascii="Museo Sans 300" w:hAnsi="Museo Sans 300"/>
          <w:sz w:val="20"/>
          <w:szCs w:val="20"/>
          <w:lang w:val="es-ES_tradnl"/>
        </w:rPr>
        <w:t xml:space="preserve">Respecto a lo alegado por la distribuidora que no efectúo </w:t>
      </w:r>
      <w:r w:rsidR="00072690">
        <w:rPr>
          <w:rFonts w:ascii="Museo Sans 300" w:hAnsi="Museo Sans 300"/>
          <w:sz w:val="20"/>
          <w:szCs w:val="20"/>
          <w:lang w:val="es-ES_tradnl"/>
        </w:rPr>
        <w:t xml:space="preserve">un </w:t>
      </w:r>
      <w:r w:rsidRPr="00E57894">
        <w:rPr>
          <w:rFonts w:ascii="Museo Sans 300" w:hAnsi="Museo Sans 300"/>
          <w:sz w:val="20"/>
          <w:szCs w:val="20"/>
          <w:lang w:val="es-ES_tradnl"/>
        </w:rPr>
        <w:t xml:space="preserve">censo de </w:t>
      </w:r>
      <w:r w:rsidR="00072690" w:rsidRPr="00E57894">
        <w:rPr>
          <w:rFonts w:ascii="Museo Sans 300" w:hAnsi="Museo Sans 300"/>
          <w:sz w:val="20"/>
          <w:szCs w:val="20"/>
          <w:lang w:val="es-ES_tradnl"/>
        </w:rPr>
        <w:t xml:space="preserve">carga </w:t>
      </w:r>
      <w:r w:rsidR="00072690">
        <w:rPr>
          <w:rFonts w:ascii="Museo Sans 300" w:hAnsi="Museo Sans 300"/>
          <w:sz w:val="20"/>
          <w:szCs w:val="20"/>
          <w:lang w:val="es-ES_tradnl"/>
        </w:rPr>
        <w:t xml:space="preserve">en </w:t>
      </w:r>
      <w:r w:rsidRPr="00E57894">
        <w:rPr>
          <w:rFonts w:ascii="Museo Sans 300" w:hAnsi="Museo Sans 300"/>
          <w:sz w:val="20"/>
          <w:szCs w:val="20"/>
          <w:lang w:val="es-ES_tradnl"/>
        </w:rPr>
        <w:t xml:space="preserve">el suministro debido </w:t>
      </w:r>
      <w:r w:rsidR="00BF498F">
        <w:rPr>
          <w:rFonts w:ascii="Museo Sans 300" w:hAnsi="Museo Sans 300"/>
          <w:sz w:val="20"/>
          <w:szCs w:val="20"/>
          <w:lang w:val="es-ES_tradnl"/>
        </w:rPr>
        <w:t xml:space="preserve">a </w:t>
      </w:r>
      <w:r w:rsidR="00E57894">
        <w:rPr>
          <w:rFonts w:ascii="Museo Sans 300" w:hAnsi="Museo Sans 300"/>
          <w:sz w:val="20"/>
          <w:szCs w:val="20"/>
          <w:lang w:val="es-ES_tradnl"/>
        </w:rPr>
        <w:t>que exist</w:t>
      </w:r>
      <w:r w:rsidR="009A4107">
        <w:rPr>
          <w:rFonts w:ascii="Museo Sans 300" w:hAnsi="Museo Sans 300"/>
          <w:sz w:val="20"/>
          <w:szCs w:val="20"/>
          <w:lang w:val="es-ES_tradnl"/>
        </w:rPr>
        <w:t>ía</w:t>
      </w:r>
      <w:r w:rsidR="00E57894">
        <w:rPr>
          <w:rFonts w:ascii="Museo Sans 300" w:hAnsi="Museo Sans 300"/>
          <w:sz w:val="20"/>
          <w:szCs w:val="20"/>
          <w:lang w:val="es-ES_tradnl"/>
        </w:rPr>
        <w:t>n situaci</w:t>
      </w:r>
      <w:r w:rsidR="00364D77">
        <w:rPr>
          <w:rFonts w:ascii="Museo Sans 300" w:hAnsi="Museo Sans 300"/>
          <w:sz w:val="20"/>
          <w:szCs w:val="20"/>
          <w:lang w:val="es-ES_tradnl"/>
        </w:rPr>
        <w:t>ones</w:t>
      </w:r>
      <w:r w:rsidR="00E57894">
        <w:rPr>
          <w:rFonts w:ascii="Museo Sans 300" w:hAnsi="Museo Sans 300"/>
          <w:sz w:val="20"/>
          <w:szCs w:val="20"/>
          <w:lang w:val="es-ES_tradnl"/>
        </w:rPr>
        <w:t xml:space="preserve"> de seguridad que le impidieron </w:t>
      </w:r>
      <w:r w:rsidR="005773E2">
        <w:rPr>
          <w:rFonts w:ascii="Museo Sans 300" w:hAnsi="Museo Sans 300"/>
          <w:sz w:val="20"/>
          <w:szCs w:val="20"/>
          <w:lang w:val="es-ES_tradnl"/>
        </w:rPr>
        <w:t xml:space="preserve">efectuar </w:t>
      </w:r>
      <w:r w:rsidR="00E57894">
        <w:rPr>
          <w:rFonts w:ascii="Museo Sans 300" w:hAnsi="Museo Sans 300"/>
          <w:sz w:val="20"/>
          <w:szCs w:val="20"/>
          <w:lang w:val="es-ES_tradnl"/>
        </w:rPr>
        <w:t xml:space="preserve">dicha acción técnica, </w:t>
      </w:r>
      <w:r w:rsidR="004B728F">
        <w:rPr>
          <w:rFonts w:ascii="Museo Sans 300" w:hAnsi="Museo Sans 300"/>
          <w:sz w:val="20"/>
          <w:szCs w:val="20"/>
          <w:lang w:val="es-ES_tradnl"/>
        </w:rPr>
        <w:t>debe señalarse que l</w:t>
      </w:r>
      <w:r w:rsidR="004B728F" w:rsidRPr="00C17A77">
        <w:rPr>
          <w:rFonts w:ascii="Museo Sans 300" w:hAnsi="Museo Sans 300"/>
          <w:sz w:val="20"/>
          <w:szCs w:val="20"/>
          <w:lang w:val="es-ES_tradnl"/>
        </w:rPr>
        <w:t>a normativa sectorial aplicable establece que la distribuidora debe recopilar la información técnica pertinente, relevante y útil para el cálculo de recuperación de energía consumida, debido a que el monto que se le exige a la usuaria debe corresponder a un valor de consumo lo más cercano posible a la demanda verdadera de energía, es decir,</w:t>
      </w:r>
      <w:r w:rsidR="004B728F">
        <w:rPr>
          <w:rFonts w:ascii="Museo Sans 300" w:hAnsi="Museo Sans 300"/>
          <w:sz w:val="20"/>
          <w:szCs w:val="20"/>
          <w:lang w:val="es-ES_tradnl"/>
        </w:rPr>
        <w:t xml:space="preserve"> el voltaje suministrado y</w:t>
      </w:r>
      <w:r w:rsidR="004B728F" w:rsidRPr="00C17A77">
        <w:rPr>
          <w:rFonts w:ascii="Museo Sans 300" w:hAnsi="Museo Sans 300"/>
          <w:sz w:val="20"/>
          <w:szCs w:val="20"/>
          <w:lang w:val="es-ES_tradnl"/>
        </w:rPr>
        <w:t xml:space="preserve"> la potencia que era consumida por los equipos eléctricos que no fueron registrados durante la condición irregular.   </w:t>
      </w:r>
    </w:p>
    <w:p w14:paraId="4C2BD113" w14:textId="77777777" w:rsidR="004B728F" w:rsidRDefault="004B728F" w:rsidP="00C17A77">
      <w:pPr>
        <w:spacing w:after="0" w:line="240" w:lineRule="auto"/>
        <w:ind w:left="426"/>
        <w:jc w:val="both"/>
        <w:rPr>
          <w:rFonts w:ascii="Museo Sans 300" w:hAnsi="Museo Sans 300"/>
          <w:sz w:val="20"/>
          <w:szCs w:val="20"/>
          <w:lang w:val="es-ES_tradnl"/>
        </w:rPr>
      </w:pPr>
    </w:p>
    <w:p w14:paraId="416A9712" w14:textId="3AF1FE31" w:rsidR="005773E2" w:rsidRDefault="004B728F" w:rsidP="00C17A77">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Con base en lo expuesto, en el presente caso, </w:t>
      </w:r>
      <w:r w:rsidR="009A4107">
        <w:rPr>
          <w:rFonts w:ascii="Museo Sans 300" w:hAnsi="Museo Sans 300"/>
          <w:sz w:val="20"/>
          <w:szCs w:val="20"/>
          <w:lang w:val="es-ES_tradnl"/>
        </w:rPr>
        <w:t xml:space="preserve">la distribuidora durante el hallazgo de la condición irregular el 27 de octubre 2021, </w:t>
      </w:r>
      <w:r w:rsidR="00154EB0">
        <w:rPr>
          <w:rFonts w:ascii="Museo Sans 300" w:hAnsi="Museo Sans 300"/>
          <w:sz w:val="20"/>
          <w:szCs w:val="20"/>
          <w:lang w:val="es-ES_tradnl"/>
        </w:rPr>
        <w:t xml:space="preserve">recopiló diversas pruebas técnicas, </w:t>
      </w:r>
      <w:r w:rsidR="009A4107">
        <w:rPr>
          <w:rFonts w:ascii="Museo Sans 300" w:hAnsi="Museo Sans 300"/>
          <w:sz w:val="20"/>
          <w:szCs w:val="20"/>
          <w:lang w:val="es-ES_tradnl"/>
        </w:rPr>
        <w:t>tom</w:t>
      </w:r>
      <w:r w:rsidR="005773E2">
        <w:rPr>
          <w:rFonts w:ascii="Museo Sans 300" w:hAnsi="Museo Sans 300"/>
          <w:sz w:val="20"/>
          <w:szCs w:val="20"/>
          <w:lang w:val="es-ES_tradnl"/>
        </w:rPr>
        <w:t>ó</w:t>
      </w:r>
      <w:r w:rsidR="009A4107">
        <w:rPr>
          <w:rFonts w:ascii="Museo Sans 300" w:hAnsi="Museo Sans 300"/>
          <w:sz w:val="20"/>
          <w:szCs w:val="20"/>
          <w:lang w:val="es-ES_tradnl"/>
        </w:rPr>
        <w:t xml:space="preserve"> fotografías, realizó mediciones de voltaje y corrigió la condición irregular encontrada</w:t>
      </w:r>
      <w:r w:rsidR="000F6AF8">
        <w:rPr>
          <w:rFonts w:ascii="Museo Sans 300" w:hAnsi="Museo Sans 300"/>
          <w:sz w:val="20"/>
          <w:szCs w:val="20"/>
          <w:lang w:val="es-ES_tradnl"/>
        </w:rPr>
        <w:t xml:space="preserve">, por lo que </w:t>
      </w:r>
      <w:r w:rsidR="005C56CC">
        <w:rPr>
          <w:rFonts w:ascii="Museo Sans 300" w:hAnsi="Museo Sans 300"/>
          <w:sz w:val="20"/>
          <w:szCs w:val="20"/>
          <w:lang w:val="es-ES_tradnl"/>
        </w:rPr>
        <w:t xml:space="preserve">se evidencia que tuvo la oportunidad de </w:t>
      </w:r>
      <w:r w:rsidR="00C22BB4">
        <w:rPr>
          <w:rFonts w:ascii="Museo Sans 300" w:hAnsi="Museo Sans 300"/>
          <w:sz w:val="20"/>
          <w:szCs w:val="20"/>
          <w:lang w:val="es-ES_tradnl"/>
        </w:rPr>
        <w:t>efectuar un censo de carga del suministro.</w:t>
      </w:r>
    </w:p>
    <w:p w14:paraId="729B699A" w14:textId="77777777" w:rsidR="005773E2" w:rsidRDefault="005773E2" w:rsidP="00C17A77">
      <w:pPr>
        <w:spacing w:after="0" w:line="240" w:lineRule="auto"/>
        <w:ind w:left="426"/>
        <w:jc w:val="both"/>
        <w:rPr>
          <w:rFonts w:ascii="Museo Sans 300" w:hAnsi="Museo Sans 300"/>
          <w:sz w:val="20"/>
          <w:szCs w:val="20"/>
          <w:lang w:val="es-ES_tradnl"/>
        </w:rPr>
      </w:pPr>
    </w:p>
    <w:p w14:paraId="60A7D3AB" w14:textId="7CF43641" w:rsidR="00F7159E" w:rsidRDefault="00F7159E" w:rsidP="00F7159E">
      <w:pPr>
        <w:spacing w:after="0" w:line="240" w:lineRule="auto"/>
        <w:ind w:left="426"/>
        <w:jc w:val="both"/>
        <w:rPr>
          <w:rFonts w:ascii="Museo Sans 300" w:hAnsi="Museo Sans 300"/>
          <w:sz w:val="20"/>
          <w:szCs w:val="20"/>
          <w:lang w:val="es-ES_tradnl"/>
        </w:rPr>
      </w:pPr>
      <w:proofErr w:type="gramStart"/>
      <w:r>
        <w:rPr>
          <w:rFonts w:ascii="Museo Sans 300" w:hAnsi="Museo Sans 300"/>
          <w:sz w:val="20"/>
          <w:szCs w:val="20"/>
          <w:lang w:val="es-ES_tradnl"/>
        </w:rPr>
        <w:t xml:space="preserve">En </w:t>
      </w:r>
      <w:r w:rsidR="00C22BB4">
        <w:rPr>
          <w:rFonts w:ascii="Museo Sans 300" w:hAnsi="Museo Sans 300"/>
          <w:sz w:val="20"/>
          <w:szCs w:val="20"/>
          <w:lang w:val="es-ES_tradnl"/>
        </w:rPr>
        <w:t>razón de</w:t>
      </w:r>
      <w:proofErr w:type="gramEnd"/>
      <w:r w:rsidR="00C22BB4">
        <w:rPr>
          <w:rFonts w:ascii="Museo Sans 300" w:hAnsi="Museo Sans 300"/>
          <w:sz w:val="20"/>
          <w:szCs w:val="20"/>
          <w:lang w:val="es-ES_tradnl"/>
        </w:rPr>
        <w:t xml:space="preserve"> lo anterior</w:t>
      </w:r>
      <w:r>
        <w:rPr>
          <w:rFonts w:ascii="Museo Sans 300" w:hAnsi="Museo Sans 300"/>
          <w:sz w:val="20"/>
          <w:szCs w:val="20"/>
          <w:lang w:val="es-ES_tradnl"/>
        </w:rPr>
        <w:t xml:space="preserve">, dicho argumento es contradictorio y no fue </w:t>
      </w:r>
      <w:r w:rsidR="00873D83">
        <w:rPr>
          <w:rFonts w:ascii="Museo Sans 300" w:hAnsi="Museo Sans 300"/>
          <w:sz w:val="20"/>
          <w:szCs w:val="20"/>
          <w:lang w:val="es-ES_tradnl"/>
        </w:rPr>
        <w:t>respalda</w:t>
      </w:r>
      <w:r>
        <w:rPr>
          <w:rFonts w:ascii="Museo Sans 300" w:hAnsi="Museo Sans 300"/>
          <w:sz w:val="20"/>
          <w:szCs w:val="20"/>
          <w:lang w:val="es-ES_tradnl"/>
        </w:rPr>
        <w:t>do con ninguna prueba técnica aportada.</w:t>
      </w:r>
    </w:p>
    <w:p w14:paraId="5F0617D1" w14:textId="77777777" w:rsidR="00F7159E" w:rsidRDefault="00F7159E" w:rsidP="00154EB0">
      <w:pPr>
        <w:spacing w:after="0" w:line="240" w:lineRule="auto"/>
        <w:ind w:left="426"/>
        <w:jc w:val="both"/>
        <w:rPr>
          <w:rStyle w:val="normaltextrun"/>
          <w:rFonts w:ascii="Museo Sans 300" w:hAnsi="Museo Sans 300"/>
          <w:color w:val="000000"/>
          <w:sz w:val="20"/>
          <w:szCs w:val="20"/>
          <w:shd w:val="clear" w:color="auto" w:fill="FFFFFF"/>
          <w:lang w:val="es-ES"/>
        </w:rPr>
      </w:pPr>
    </w:p>
    <w:p w14:paraId="2524A59E" w14:textId="1AC4D5B4" w:rsidR="00C22BB4" w:rsidRPr="0091556C" w:rsidRDefault="00C22BB4" w:rsidP="000520CC">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hAnsi="Museo Sans 500"/>
          <w:b/>
          <w:bCs/>
          <w:sz w:val="20"/>
          <w:szCs w:val="20"/>
          <w:lang w:val="es-ES_tradnl"/>
        </w:rPr>
      </w:pPr>
      <w:r w:rsidRPr="0091556C">
        <w:rPr>
          <w:rFonts w:ascii="Museo Sans 500" w:hAnsi="Museo Sans 500"/>
          <w:b/>
          <w:bCs/>
          <w:sz w:val="20"/>
          <w:szCs w:val="20"/>
          <w:lang w:val="es-ES_tradnl"/>
        </w:rPr>
        <w:t>Recomendación del CAU</w:t>
      </w:r>
    </w:p>
    <w:p w14:paraId="3C2A9C24" w14:textId="77777777" w:rsidR="00C22BB4" w:rsidRDefault="00C22BB4" w:rsidP="00154EB0">
      <w:pPr>
        <w:spacing w:after="0" w:line="240" w:lineRule="auto"/>
        <w:ind w:left="426"/>
        <w:jc w:val="both"/>
        <w:rPr>
          <w:rStyle w:val="normaltextrun"/>
          <w:rFonts w:ascii="Museo Sans 300" w:hAnsi="Museo Sans 300"/>
          <w:color w:val="000000"/>
          <w:sz w:val="20"/>
          <w:szCs w:val="20"/>
          <w:shd w:val="clear" w:color="auto" w:fill="FFFFFF"/>
          <w:lang w:val="es-ES"/>
        </w:rPr>
      </w:pPr>
    </w:p>
    <w:p w14:paraId="1247284E" w14:textId="75BB30D6" w:rsidR="00154EB0" w:rsidRDefault="00154EB0" w:rsidP="00154EB0">
      <w:pPr>
        <w:spacing w:after="0" w:line="240" w:lineRule="auto"/>
        <w:ind w:left="426"/>
        <w:jc w:val="both"/>
        <w:rPr>
          <w:rStyle w:val="normaltextrun"/>
          <w:color w:val="000000"/>
          <w:shd w:val="clear" w:color="auto" w:fill="FFFFFF"/>
          <w:lang w:val="es-ES"/>
        </w:rPr>
      </w:pPr>
      <w:r w:rsidRPr="00491E96">
        <w:rPr>
          <w:rStyle w:val="normaltextrun"/>
          <w:rFonts w:ascii="Museo Sans 300" w:hAnsi="Museo Sans 300"/>
          <w:color w:val="000000"/>
          <w:sz w:val="20"/>
          <w:szCs w:val="20"/>
          <w:shd w:val="clear" w:color="auto" w:fill="FFFFFF"/>
          <w:lang w:val="es-ES"/>
        </w:rPr>
        <w:t xml:space="preserve">Debido a las consideraciones expuestas, dicho Centro </w:t>
      </w:r>
      <w:r w:rsidR="00C81AA0">
        <w:rPr>
          <w:rStyle w:val="normaltextrun"/>
          <w:rFonts w:ascii="Museo Sans 300" w:hAnsi="Museo Sans 300"/>
          <w:color w:val="000000"/>
          <w:sz w:val="20"/>
          <w:szCs w:val="20"/>
          <w:shd w:val="clear" w:color="auto" w:fill="FFFFFF"/>
          <w:lang w:val="es-ES"/>
        </w:rPr>
        <w:t xml:space="preserve">reiteró </w:t>
      </w:r>
      <w:r w:rsidRPr="00491E96">
        <w:rPr>
          <w:rStyle w:val="normaltextrun"/>
          <w:rFonts w:ascii="Museo Sans 300" w:hAnsi="Museo Sans 300"/>
          <w:color w:val="000000"/>
          <w:sz w:val="20"/>
          <w:szCs w:val="20"/>
          <w:shd w:val="clear" w:color="auto" w:fill="FFFFFF"/>
          <w:lang w:val="es-ES"/>
        </w:rPr>
        <w:t>que la investigación realizada y su dictamen se derivó de las pruebas y argumentos expuestos por las partes y en cumplimiento del marco normativo regulatorio.</w:t>
      </w:r>
      <w:r w:rsidRPr="00491E96">
        <w:rPr>
          <w:rStyle w:val="normaltextrun"/>
          <w:color w:val="000000"/>
          <w:shd w:val="clear" w:color="auto" w:fill="FFFFFF"/>
          <w:lang w:val="es-ES"/>
        </w:rPr>
        <w:t> </w:t>
      </w:r>
    </w:p>
    <w:p w14:paraId="5008AF3A" w14:textId="77777777" w:rsidR="00154EB0" w:rsidRPr="00491E96" w:rsidRDefault="00154EB0" w:rsidP="00154EB0">
      <w:pPr>
        <w:spacing w:after="0" w:line="240" w:lineRule="auto"/>
        <w:ind w:left="426"/>
        <w:jc w:val="both"/>
        <w:rPr>
          <w:rStyle w:val="normaltextrun"/>
          <w:rFonts w:ascii="Museo Sans 300" w:hAnsi="Museo Sans 300"/>
          <w:color w:val="000000"/>
          <w:sz w:val="20"/>
          <w:szCs w:val="20"/>
          <w:shd w:val="clear" w:color="auto" w:fill="FFFFFF"/>
          <w:lang w:val="es-ES"/>
        </w:rPr>
      </w:pPr>
    </w:p>
    <w:p w14:paraId="04FD5C7F" w14:textId="195D2241" w:rsidR="005773E2" w:rsidRDefault="00C17A77" w:rsidP="005773E2">
      <w:pPr>
        <w:spacing w:after="0" w:line="240" w:lineRule="auto"/>
        <w:ind w:left="426"/>
        <w:jc w:val="both"/>
        <w:rPr>
          <w:rFonts w:ascii="Museo Sans 300" w:eastAsia="Times New Roman" w:hAnsi="Museo Sans 300"/>
          <w:sz w:val="20"/>
          <w:szCs w:val="20"/>
          <w:lang w:eastAsia="es-ES"/>
        </w:rPr>
      </w:pPr>
      <w:r w:rsidRPr="00C17A77">
        <w:rPr>
          <w:rFonts w:ascii="Museo Sans 300" w:hAnsi="Museo Sans 300"/>
          <w:sz w:val="20"/>
          <w:szCs w:val="20"/>
          <w:lang w:val="es-ES_tradnl"/>
        </w:rPr>
        <w:t xml:space="preserve">En ese sentido, al no haber recopilado la distribuidora las pruebas técnicas pertinentes para establecer el cálculo de energía no registrada, </w:t>
      </w:r>
      <w:r w:rsidR="005773E2">
        <w:rPr>
          <w:rFonts w:ascii="Museo Sans 300" w:eastAsia="Times New Roman" w:hAnsi="Museo Sans 300"/>
          <w:sz w:val="20"/>
          <w:szCs w:val="20"/>
          <w:lang w:eastAsia="es-ES"/>
        </w:rPr>
        <w:t xml:space="preserve">el CAU definió que el método idóneo para </w:t>
      </w:r>
      <w:r w:rsidR="00C22BB4">
        <w:rPr>
          <w:rFonts w:ascii="Museo Sans 300" w:eastAsia="Times New Roman" w:hAnsi="Museo Sans 300"/>
          <w:sz w:val="20"/>
          <w:szCs w:val="20"/>
          <w:lang w:eastAsia="es-ES"/>
        </w:rPr>
        <w:t xml:space="preserve">establecer </w:t>
      </w:r>
      <w:r w:rsidR="005773E2">
        <w:rPr>
          <w:rFonts w:ascii="Museo Sans 300" w:eastAsia="Times New Roman" w:hAnsi="Museo Sans 300"/>
          <w:sz w:val="20"/>
          <w:szCs w:val="20"/>
          <w:lang w:eastAsia="es-ES"/>
        </w:rPr>
        <w:t>lo que puede recuperar la distribuidora e</w:t>
      </w:r>
      <w:r w:rsidR="00C81AA0">
        <w:rPr>
          <w:rFonts w:ascii="Museo Sans 300" w:eastAsia="Times New Roman" w:hAnsi="Museo Sans 300"/>
          <w:sz w:val="20"/>
          <w:szCs w:val="20"/>
          <w:lang w:eastAsia="es-ES"/>
        </w:rPr>
        <w:t>ra</w:t>
      </w:r>
      <w:r w:rsidR="005773E2">
        <w:rPr>
          <w:rFonts w:ascii="Museo Sans 300" w:eastAsia="Times New Roman" w:hAnsi="Museo Sans 300"/>
          <w:sz w:val="20"/>
          <w:szCs w:val="20"/>
          <w:lang w:eastAsia="es-ES"/>
        </w:rPr>
        <w:t xml:space="preserve"> el censo de carga </w:t>
      </w:r>
      <w:r w:rsidR="005773E2" w:rsidRPr="008A29FF">
        <w:rPr>
          <w:rFonts w:ascii="Museo Sans 300" w:eastAsia="Times New Roman" w:hAnsi="Museo Sans 300"/>
          <w:sz w:val="20"/>
          <w:szCs w:val="20"/>
          <w:lang w:eastAsia="es-ES"/>
        </w:rPr>
        <w:t>del</w:t>
      </w:r>
      <w:r w:rsidR="005773E2">
        <w:rPr>
          <w:rFonts w:ascii="Museo Sans 300" w:eastAsia="Times New Roman" w:hAnsi="Museo Sans 300"/>
          <w:sz w:val="20"/>
          <w:szCs w:val="20"/>
          <w:lang w:eastAsia="es-ES"/>
        </w:rPr>
        <w:t xml:space="preserve"> </w:t>
      </w:r>
      <w:r w:rsidR="005773E2" w:rsidRPr="008A29FF">
        <w:rPr>
          <w:rFonts w:ascii="Museo Sans 300" w:eastAsia="Times New Roman" w:hAnsi="Museo Sans 300"/>
          <w:sz w:val="20"/>
          <w:szCs w:val="20"/>
          <w:lang w:eastAsia="es-ES"/>
        </w:rPr>
        <w:t>suministro</w:t>
      </w:r>
      <w:r w:rsidR="005773E2">
        <w:rPr>
          <w:rFonts w:ascii="Museo Sans 300" w:eastAsia="Times New Roman" w:hAnsi="Museo Sans 300"/>
          <w:sz w:val="20"/>
          <w:szCs w:val="20"/>
          <w:lang w:eastAsia="es-ES"/>
        </w:rPr>
        <w:t xml:space="preserve"> con base en el artículo 5.2. letra i) del Procedimiento para la Investigar la Existencia de Condiciones Irregulares en el Suministro de Energía Eléctrica del Usuario Final.</w:t>
      </w:r>
    </w:p>
    <w:p w14:paraId="6FE4CCB3" w14:textId="378DEC02" w:rsidR="00C17A77" w:rsidRPr="005773E2" w:rsidRDefault="00C17A77" w:rsidP="0031518C">
      <w:pPr>
        <w:spacing w:after="0" w:line="240" w:lineRule="auto"/>
        <w:ind w:left="426"/>
        <w:jc w:val="both"/>
        <w:rPr>
          <w:rFonts w:ascii="Museo Sans 300" w:hAnsi="Museo Sans 300"/>
          <w:sz w:val="20"/>
          <w:szCs w:val="20"/>
        </w:rPr>
      </w:pPr>
    </w:p>
    <w:p w14:paraId="31526AEC" w14:textId="7A97266C" w:rsidR="0031518C" w:rsidRPr="0031518C" w:rsidRDefault="00D22BAC" w:rsidP="0031518C">
      <w:pPr>
        <w:spacing w:after="0" w:line="240" w:lineRule="auto"/>
        <w:ind w:left="426"/>
        <w:jc w:val="both"/>
        <w:rPr>
          <w:rFonts w:ascii="Museo Sans 300" w:hAnsi="Museo Sans 300"/>
          <w:sz w:val="20"/>
          <w:szCs w:val="20"/>
        </w:rPr>
      </w:pPr>
      <w:r w:rsidRPr="0031518C">
        <w:rPr>
          <w:rFonts w:ascii="Museo Sans 300" w:hAnsi="Museo Sans 300"/>
          <w:sz w:val="20"/>
          <w:szCs w:val="20"/>
          <w:lang w:val="es-ES_tradnl"/>
        </w:rPr>
        <w:t>En</w:t>
      </w:r>
      <w:r w:rsidR="00C6049B">
        <w:rPr>
          <w:rFonts w:ascii="Museo Sans 300" w:hAnsi="Museo Sans 300"/>
          <w:sz w:val="20"/>
          <w:szCs w:val="20"/>
          <w:lang w:val="es-ES_tradnl"/>
        </w:rPr>
        <w:t xml:space="preserve"> </w:t>
      </w:r>
      <w:r w:rsidRPr="0031518C">
        <w:rPr>
          <w:rFonts w:ascii="Museo Sans 300" w:hAnsi="Museo Sans 300"/>
          <w:sz w:val="20"/>
          <w:szCs w:val="20"/>
          <w:lang w:val="es-ES_tradnl"/>
        </w:rPr>
        <w:t>consecuencia,</w:t>
      </w:r>
      <w:r w:rsidR="00C6049B">
        <w:rPr>
          <w:rFonts w:ascii="Museo Sans 300" w:hAnsi="Museo Sans 300"/>
          <w:sz w:val="20"/>
          <w:szCs w:val="20"/>
          <w:lang w:val="es-ES_tradnl"/>
        </w:rPr>
        <w:t xml:space="preserve"> </w:t>
      </w:r>
      <w:r w:rsidR="003040E0" w:rsidRPr="0031518C">
        <w:rPr>
          <w:rFonts w:ascii="Museo Sans 300" w:hAnsi="Museo Sans 300"/>
          <w:sz w:val="20"/>
          <w:szCs w:val="20"/>
          <w:lang w:val="es-ES"/>
        </w:rPr>
        <w:t>el</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CAU</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recomendó</w:t>
      </w:r>
      <w:r w:rsidR="00C6049B">
        <w:rPr>
          <w:rFonts w:ascii="Museo Sans 300" w:hAnsi="Museo Sans 300"/>
          <w:sz w:val="20"/>
          <w:szCs w:val="20"/>
          <w:lang w:val="es-ES"/>
        </w:rPr>
        <w:t xml:space="preserve"> </w:t>
      </w:r>
      <w:r w:rsidR="001D028A" w:rsidRPr="0031518C">
        <w:rPr>
          <w:rFonts w:ascii="Museo Sans 300" w:hAnsi="Museo Sans 300"/>
          <w:sz w:val="20"/>
          <w:szCs w:val="20"/>
          <w:lang w:val="es-ES"/>
        </w:rPr>
        <w:t>confirmar</w:t>
      </w:r>
      <w:r w:rsidR="00C6049B">
        <w:rPr>
          <w:rFonts w:ascii="Museo Sans 300" w:hAnsi="Museo Sans 300"/>
          <w:sz w:val="20"/>
          <w:szCs w:val="20"/>
          <w:lang w:val="es-ES"/>
        </w:rPr>
        <w:t xml:space="preserve"> </w:t>
      </w:r>
      <w:r w:rsidR="003040E0" w:rsidRPr="0031518C">
        <w:rPr>
          <w:rFonts w:ascii="Museo Sans 300" w:eastAsia="Museo Sans 300" w:hAnsi="Museo Sans 300" w:cs="Museo Sans 300"/>
          <w:sz w:val="20"/>
          <w:szCs w:val="20"/>
          <w:lang w:val="es-ES"/>
        </w:rPr>
        <w:t>el</w:t>
      </w:r>
      <w:r w:rsidR="00C6049B">
        <w:rPr>
          <w:rFonts w:ascii="Museo Sans 300" w:eastAsia="Museo Sans 300" w:hAnsi="Museo Sans 300" w:cs="Museo Sans 300"/>
          <w:sz w:val="20"/>
          <w:szCs w:val="20"/>
          <w:lang w:val="es-ES"/>
        </w:rPr>
        <w:t xml:space="preserve"> </w:t>
      </w:r>
      <w:r w:rsidR="003040E0" w:rsidRPr="0031518C">
        <w:rPr>
          <w:rFonts w:ascii="Museo Sans 300" w:eastAsia="Museo Sans 300" w:hAnsi="Museo Sans 300" w:cs="Museo Sans 300"/>
          <w:sz w:val="20"/>
          <w:szCs w:val="20"/>
          <w:lang w:val="es-ES"/>
        </w:rPr>
        <w:t>acuerdo</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N.°</w:t>
      </w:r>
      <w:r w:rsidR="00FF5DF4" w:rsidRPr="0031518C">
        <w:rPr>
          <w:rFonts w:ascii="Cambria Math" w:eastAsia="Times New Roman" w:hAnsi="Cambria Math" w:cs="Cambria Math"/>
          <w:sz w:val="20"/>
          <w:szCs w:val="20"/>
          <w:lang w:val="es-ES" w:eastAsia="es-ES"/>
        </w:rPr>
        <w:t> </w:t>
      </w:r>
      <w:r w:rsidR="00373C7F">
        <w:rPr>
          <w:rFonts w:ascii="Museo Sans 300" w:eastAsia="Times New Roman" w:hAnsi="Museo Sans 300"/>
          <w:sz w:val="20"/>
          <w:szCs w:val="20"/>
          <w:lang w:val="es-ES" w:eastAsia="es-ES"/>
        </w:rPr>
        <w:t>E-1361</w:t>
      </w:r>
      <w:r w:rsidR="00C47E0C" w:rsidRPr="0031518C">
        <w:rPr>
          <w:rFonts w:ascii="Museo Sans 300" w:eastAsia="Times New Roman" w:hAnsi="Museo Sans 300"/>
          <w:sz w:val="20"/>
          <w:szCs w:val="20"/>
          <w:lang w:val="es-ES" w:eastAsia="es-ES"/>
        </w:rPr>
        <w:t>-2022-CAU</w:t>
      </w:r>
      <w:r w:rsidR="003040E0" w:rsidRPr="0031518C">
        <w:rPr>
          <w:rFonts w:ascii="Museo Sans 300" w:eastAsia="Times New Roman" w:hAnsi="Museo Sans 300"/>
          <w:sz w:val="20"/>
          <w:szCs w:val="20"/>
          <w:lang w:val="es-ES" w:eastAsia="es-ES"/>
        </w:rPr>
        <w:t>,</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respecto</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que</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la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sociedad</w:t>
      </w:r>
      <w:r w:rsidR="00C6049B">
        <w:rPr>
          <w:rFonts w:ascii="Museo Sans 300" w:eastAsia="Times New Roman" w:hAnsi="Museo Sans 300"/>
          <w:sz w:val="20"/>
          <w:szCs w:val="20"/>
          <w:lang w:val="es-ES" w:eastAsia="es-ES"/>
        </w:rPr>
        <w:t xml:space="preserve"> </w:t>
      </w:r>
      <w:r w:rsidR="00373C7F">
        <w:rPr>
          <w:rFonts w:ascii="Museo Sans 300" w:eastAsia="Times New Roman" w:hAnsi="Museo Sans 300"/>
          <w:sz w:val="20"/>
          <w:szCs w:val="20"/>
          <w:lang w:val="es-ES" w:eastAsia="es-ES"/>
        </w:rPr>
        <w:t>AES CLESA y Cía., S. en C. de C.V.</w:t>
      </w:r>
      <w:r w:rsidR="00C6049B">
        <w:rPr>
          <w:rFonts w:ascii="Museo Sans 300" w:eastAsia="Times New Roman" w:hAnsi="Museo Sans 300"/>
          <w:sz w:val="20"/>
          <w:szCs w:val="20"/>
          <w:lang w:eastAsia="es-ES"/>
        </w:rPr>
        <w:t xml:space="preserve"> </w:t>
      </w:r>
      <w:r w:rsidR="0031518C" w:rsidRPr="0031518C">
        <w:rPr>
          <w:rFonts w:ascii="Museo Sans 300" w:eastAsia="Arial" w:hAnsi="Museo Sans 300"/>
          <w:sz w:val="20"/>
          <w:szCs w:val="20"/>
        </w:rPr>
        <w:t>tiene</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el</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derecho</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recuperar</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la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cantidad</w:t>
      </w:r>
      <w:r w:rsidR="00C6049B">
        <w:rPr>
          <w:rFonts w:ascii="Museo Sans 300" w:eastAsia="Arial" w:hAnsi="Museo Sans 300"/>
          <w:sz w:val="20"/>
          <w:szCs w:val="20"/>
        </w:rPr>
        <w:t xml:space="preserve"> </w:t>
      </w:r>
      <w:r w:rsidR="0031518C" w:rsidRPr="0031518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5773E2" w:rsidRPr="005773E2">
        <w:rPr>
          <w:rFonts w:ascii="Museo Sans 300" w:hAnsi="Museo Sans 300"/>
          <w:sz w:val="20"/>
          <w:szCs w:val="20"/>
        </w:rPr>
        <w:t xml:space="preserve">CUARENTA Y OCHO 53/100 DÓLARES DE LOS ESTADOS UNIDOS DE AMÉRICA (USD 48.53) </w:t>
      </w:r>
      <w:r w:rsidR="0031518C" w:rsidRPr="0031518C">
        <w:rPr>
          <w:rFonts w:ascii="Museo Sans 300" w:hAnsi="Museo Sans 300"/>
          <w:sz w:val="20"/>
          <w:szCs w:val="20"/>
        </w:rPr>
        <w:t>IVA</w:t>
      </w:r>
      <w:r w:rsidR="00C6049B">
        <w:rPr>
          <w:rFonts w:ascii="Museo Sans 300" w:hAnsi="Museo Sans 300"/>
          <w:sz w:val="20"/>
          <w:szCs w:val="20"/>
        </w:rPr>
        <w:t xml:space="preserve"> </w:t>
      </w:r>
      <w:r w:rsidR="0031518C" w:rsidRPr="0031518C">
        <w:rPr>
          <w:rFonts w:ascii="Museo Sans 300" w:hAnsi="Museo Sans 300"/>
          <w:sz w:val="20"/>
          <w:szCs w:val="20"/>
        </w:rPr>
        <w:t>incluido,</w:t>
      </w:r>
      <w:r w:rsidR="00C6049B">
        <w:rPr>
          <w:rFonts w:ascii="Museo Sans 300" w:hAnsi="Museo Sans 300"/>
          <w:sz w:val="20"/>
          <w:szCs w:val="20"/>
        </w:rPr>
        <w:t xml:space="preserve"> </w:t>
      </w:r>
      <w:r w:rsidR="0031518C" w:rsidRPr="0031518C">
        <w:rPr>
          <w:rFonts w:ascii="Museo Sans 300" w:hAnsi="Museo Sans 300"/>
          <w:sz w:val="20"/>
          <w:szCs w:val="20"/>
        </w:rPr>
        <w:t>en</w:t>
      </w:r>
      <w:r w:rsidR="00C6049B">
        <w:rPr>
          <w:rFonts w:ascii="Museo Sans 300" w:hAnsi="Museo Sans 300"/>
          <w:sz w:val="20"/>
          <w:szCs w:val="20"/>
        </w:rPr>
        <w:t xml:space="preserve"> </w:t>
      </w:r>
      <w:r w:rsidR="0031518C" w:rsidRPr="0031518C">
        <w:rPr>
          <w:rFonts w:ascii="Museo Sans 300" w:hAnsi="Museo Sans 300"/>
          <w:sz w:val="20"/>
          <w:szCs w:val="20"/>
        </w:rPr>
        <w:t>concepto</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energía</w:t>
      </w:r>
      <w:r w:rsidR="00C6049B">
        <w:rPr>
          <w:rFonts w:ascii="Museo Sans 300" w:hAnsi="Museo Sans 300"/>
          <w:sz w:val="20"/>
          <w:szCs w:val="20"/>
        </w:rPr>
        <w:t xml:space="preserve"> </w:t>
      </w:r>
      <w:r w:rsidR="0031518C" w:rsidRPr="0031518C">
        <w:rPr>
          <w:rFonts w:ascii="Museo Sans 300" w:hAnsi="Museo Sans 300"/>
          <w:sz w:val="20"/>
          <w:szCs w:val="20"/>
        </w:rPr>
        <w:t>no</w:t>
      </w:r>
      <w:r w:rsidR="00C6049B">
        <w:rPr>
          <w:rFonts w:ascii="Museo Sans 300" w:hAnsi="Museo Sans 300"/>
          <w:sz w:val="20"/>
          <w:szCs w:val="20"/>
        </w:rPr>
        <w:t xml:space="preserve"> </w:t>
      </w:r>
      <w:r w:rsidR="0031518C" w:rsidRPr="0031518C">
        <w:rPr>
          <w:rFonts w:ascii="Museo Sans 300" w:hAnsi="Museo Sans 300"/>
          <w:sz w:val="20"/>
          <w:szCs w:val="20"/>
        </w:rPr>
        <w:t>registrada,</w:t>
      </w:r>
      <w:r w:rsidR="00C6049B">
        <w:rPr>
          <w:rFonts w:ascii="Museo Sans 300" w:hAnsi="Museo Sans 300"/>
          <w:sz w:val="20"/>
          <w:szCs w:val="20"/>
        </w:rPr>
        <w:t xml:space="preserve"> </w:t>
      </w:r>
      <w:r w:rsidR="0031518C" w:rsidRPr="0031518C">
        <w:rPr>
          <w:rFonts w:ascii="Museo Sans 300" w:hAnsi="Museo Sans 300"/>
          <w:sz w:val="20"/>
          <w:szCs w:val="20"/>
        </w:rPr>
        <w:t>más</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intereses</w:t>
      </w:r>
      <w:r w:rsidR="00C6049B">
        <w:rPr>
          <w:rFonts w:ascii="Museo Sans 300" w:hAnsi="Museo Sans 300"/>
          <w:sz w:val="20"/>
          <w:szCs w:val="20"/>
        </w:rPr>
        <w:t xml:space="preserve"> </w:t>
      </w:r>
      <w:r w:rsidR="0031518C" w:rsidRPr="0031518C">
        <w:rPr>
          <w:rFonts w:ascii="Museo Sans 300" w:hAnsi="Museo Sans 300"/>
          <w:sz w:val="20"/>
          <w:szCs w:val="20"/>
        </w:rPr>
        <w:t>correspondientes</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conformidad</w:t>
      </w:r>
      <w:r w:rsidR="00C6049B">
        <w:rPr>
          <w:rFonts w:ascii="Museo Sans 300" w:hAnsi="Museo Sans 300"/>
          <w:sz w:val="20"/>
          <w:szCs w:val="20"/>
        </w:rPr>
        <w:t xml:space="preserve"> </w:t>
      </w:r>
      <w:r w:rsidR="0031518C" w:rsidRPr="0031518C">
        <w:rPr>
          <w:rFonts w:ascii="Museo Sans 300" w:hAnsi="Museo Sans 300"/>
          <w:sz w:val="20"/>
          <w:szCs w:val="20"/>
        </w:rPr>
        <w:t>con</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artículo</w:t>
      </w:r>
      <w:r w:rsidR="00C6049B">
        <w:rPr>
          <w:rFonts w:ascii="Museo Sans 300" w:hAnsi="Museo Sans 300"/>
          <w:sz w:val="20"/>
          <w:szCs w:val="20"/>
        </w:rPr>
        <w:t xml:space="preserve"> </w:t>
      </w:r>
      <w:r w:rsidR="0031518C" w:rsidRPr="0031518C">
        <w:rPr>
          <w:rFonts w:ascii="Museo Sans 300" w:hAnsi="Museo Sans 300"/>
          <w:sz w:val="20"/>
          <w:szCs w:val="20"/>
        </w:rPr>
        <w:t>36</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Términos</w:t>
      </w:r>
      <w:r w:rsidR="00C6049B">
        <w:rPr>
          <w:rFonts w:ascii="Museo Sans 300" w:hAnsi="Museo Sans 300"/>
          <w:sz w:val="20"/>
          <w:szCs w:val="20"/>
        </w:rPr>
        <w:t xml:space="preserve"> </w:t>
      </w:r>
      <w:r w:rsidR="0031518C" w:rsidRPr="0031518C">
        <w:rPr>
          <w:rFonts w:ascii="Museo Sans 300" w:hAnsi="Museo Sans 300"/>
          <w:sz w:val="20"/>
          <w:szCs w:val="20"/>
        </w:rPr>
        <w:t>y</w:t>
      </w:r>
      <w:r w:rsidR="00C6049B">
        <w:rPr>
          <w:rFonts w:ascii="Museo Sans 300" w:hAnsi="Museo Sans 300"/>
          <w:sz w:val="20"/>
          <w:szCs w:val="20"/>
        </w:rPr>
        <w:t xml:space="preserve"> </w:t>
      </w:r>
      <w:r w:rsidR="0031518C" w:rsidRPr="0031518C">
        <w:rPr>
          <w:rFonts w:ascii="Museo Sans 300" w:hAnsi="Museo Sans 300"/>
          <w:sz w:val="20"/>
          <w:szCs w:val="20"/>
        </w:rPr>
        <w:t>Condiciones</w:t>
      </w:r>
      <w:r w:rsidR="00C6049B">
        <w:rPr>
          <w:rFonts w:ascii="Museo Sans 300" w:hAnsi="Museo Sans 300"/>
          <w:sz w:val="20"/>
          <w:szCs w:val="20"/>
        </w:rPr>
        <w:t xml:space="preserve"> </w:t>
      </w:r>
      <w:r w:rsidR="0031518C" w:rsidRPr="0031518C">
        <w:rPr>
          <w:rFonts w:ascii="Museo Sans 300" w:hAnsi="Museo Sans 300"/>
          <w:sz w:val="20"/>
          <w:szCs w:val="20"/>
        </w:rPr>
        <w:t>Generales</w:t>
      </w:r>
      <w:r w:rsidR="00C6049B">
        <w:rPr>
          <w:rFonts w:ascii="Museo Sans 300" w:hAnsi="Museo Sans 300"/>
          <w:sz w:val="20"/>
          <w:szCs w:val="20"/>
        </w:rPr>
        <w:t xml:space="preserve"> </w:t>
      </w:r>
      <w:r w:rsidR="0031518C" w:rsidRPr="0031518C">
        <w:rPr>
          <w:rFonts w:ascii="Museo Sans 300" w:hAnsi="Museo Sans 300"/>
          <w:sz w:val="20"/>
          <w:szCs w:val="20"/>
        </w:rPr>
        <w:t>al</w:t>
      </w:r>
      <w:r w:rsidR="00C6049B">
        <w:rPr>
          <w:rFonts w:ascii="Museo Sans 300" w:hAnsi="Museo Sans 300"/>
          <w:sz w:val="20"/>
          <w:szCs w:val="20"/>
        </w:rPr>
        <w:t xml:space="preserve"> </w:t>
      </w:r>
      <w:r w:rsidR="0031518C" w:rsidRPr="0031518C">
        <w:rPr>
          <w:rFonts w:ascii="Museo Sans 300" w:hAnsi="Museo Sans 300"/>
          <w:sz w:val="20"/>
          <w:szCs w:val="20"/>
        </w:rPr>
        <w:t>Consumidor</w:t>
      </w:r>
      <w:r w:rsidR="00C6049B">
        <w:rPr>
          <w:rFonts w:ascii="Museo Sans 300" w:hAnsi="Museo Sans 300"/>
          <w:sz w:val="20"/>
          <w:szCs w:val="20"/>
        </w:rPr>
        <w:t xml:space="preserve"> </w:t>
      </w:r>
      <w:r w:rsidR="0031518C" w:rsidRPr="0031518C">
        <w:rPr>
          <w:rFonts w:ascii="Museo Sans 300" w:hAnsi="Museo Sans 300"/>
          <w:sz w:val="20"/>
          <w:szCs w:val="20"/>
        </w:rPr>
        <w:t>Final,</w:t>
      </w:r>
      <w:r w:rsidR="00C6049B">
        <w:rPr>
          <w:rFonts w:ascii="Museo Sans 300" w:hAnsi="Museo Sans 300"/>
          <w:sz w:val="20"/>
          <w:szCs w:val="20"/>
        </w:rPr>
        <w:t xml:space="preserve"> </w:t>
      </w:r>
      <w:r w:rsidR="0031518C" w:rsidRPr="0031518C">
        <w:rPr>
          <w:rFonts w:ascii="Museo Sans 300" w:hAnsi="Museo Sans 300"/>
          <w:sz w:val="20"/>
          <w:szCs w:val="20"/>
        </w:rPr>
        <w:t>para</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año</w:t>
      </w:r>
      <w:r w:rsidR="00C6049B">
        <w:rPr>
          <w:rFonts w:ascii="Museo Sans 300" w:hAnsi="Museo Sans 300"/>
          <w:sz w:val="20"/>
          <w:szCs w:val="20"/>
        </w:rPr>
        <w:t xml:space="preserve"> </w:t>
      </w:r>
      <w:r w:rsidR="0031518C" w:rsidRPr="0031518C">
        <w:rPr>
          <w:rFonts w:ascii="Museo Sans 300" w:hAnsi="Museo Sans 300"/>
          <w:sz w:val="20"/>
          <w:szCs w:val="20"/>
        </w:rPr>
        <w:t>2021.</w:t>
      </w:r>
    </w:p>
    <w:p w14:paraId="41DCBD18" w14:textId="77777777" w:rsidR="0031518C" w:rsidRPr="0031518C" w:rsidRDefault="0031518C" w:rsidP="0031518C">
      <w:pPr>
        <w:spacing w:after="0" w:line="240" w:lineRule="auto"/>
        <w:ind w:left="426"/>
        <w:jc w:val="both"/>
        <w:rPr>
          <w:rFonts w:ascii="Museo Sans 300" w:hAnsi="Museo Sans 300"/>
          <w:sz w:val="20"/>
          <w:szCs w:val="20"/>
        </w:rPr>
      </w:pPr>
    </w:p>
    <w:p w14:paraId="52484E5F" w14:textId="4E7EC7C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15CD7D13" w14:textId="2DD775C9" w:rsidR="0031518C" w:rsidRDefault="004446C8" w:rsidP="00D32E29">
      <w:pPr>
        <w:spacing w:after="0" w:line="240" w:lineRule="auto"/>
        <w:ind w:left="426"/>
        <w:jc w:val="both"/>
        <w:rPr>
          <w:rFonts w:ascii="Museo Sans 300" w:hAnsi="Museo Sans 300"/>
          <w:sz w:val="20"/>
          <w:szCs w:val="20"/>
        </w:rPr>
      </w:pPr>
      <w:r w:rsidRPr="64430D86">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0D7263">
        <w:rPr>
          <w:rFonts w:ascii="Museo Sans 300" w:hAnsi="Museo Sans 300"/>
          <w:sz w:val="20"/>
          <w:szCs w:val="20"/>
          <w:lang w:val="es-ES"/>
        </w:rPr>
        <w:t>XXX</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sidR="00C6049B">
        <w:rPr>
          <w:rFonts w:ascii="Museo Sans 300" w:hAnsi="Museo Sans 300"/>
          <w:sz w:val="20"/>
          <w:szCs w:val="20"/>
          <w:lang w:val="es-ES"/>
        </w:rPr>
        <w:t xml:space="preserve"> </w:t>
      </w:r>
      <w:r w:rsidRPr="64430D86">
        <w:rPr>
          <w:rFonts w:ascii="Museo Sans 300" w:hAnsi="Museo Sans 300"/>
          <w:sz w:val="20"/>
          <w:szCs w:val="20"/>
          <w:lang w:val="es-ES"/>
        </w:rPr>
        <w:t>de</w:t>
      </w:r>
      <w:r w:rsidR="00C6049B">
        <w:rPr>
          <w:rFonts w:ascii="Museo Sans 300" w:hAnsi="Museo Sans 300"/>
          <w:sz w:val="20"/>
          <w:szCs w:val="20"/>
          <w:lang w:val="es-ES"/>
        </w:rPr>
        <w:t xml:space="preserve"> </w:t>
      </w:r>
      <w:r w:rsidRPr="64430D86">
        <w:rPr>
          <w:rFonts w:ascii="Museo Sans 300" w:hAnsi="Museo Sans 300"/>
          <w:sz w:val="20"/>
          <w:szCs w:val="20"/>
          <w:lang w:val="es-ES"/>
        </w:rPr>
        <w:t>conformidad</w:t>
      </w:r>
      <w:r w:rsidR="00C6049B">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considera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FF5DF4"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C6049B">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373C7F">
        <w:rPr>
          <w:rFonts w:ascii="Museo Sans 300" w:eastAsia="Arial" w:hAnsi="Museo Sans 300" w:cs="Arial"/>
          <w:sz w:val="20"/>
          <w:szCs w:val="20"/>
          <w:lang w:eastAsia="es-SV"/>
        </w:rPr>
        <w:t>E-1361</w:t>
      </w:r>
      <w:r w:rsidR="00C47E0C">
        <w:rPr>
          <w:rFonts w:ascii="Museo Sans 300" w:eastAsia="Arial" w:hAnsi="Museo Sans 300" w:cs="Arial"/>
          <w:sz w:val="20"/>
          <w:szCs w:val="20"/>
          <w:lang w:eastAsia="es-SV"/>
        </w:rPr>
        <w:t>-2022-CAU</w:t>
      </w:r>
      <w:r w:rsidR="00C6049B">
        <w:rPr>
          <w:rFonts w:ascii="Museo Sans 300" w:eastAsia="Arial" w:hAnsi="Museo Sans 300" w:cs="Arial"/>
          <w:sz w:val="20"/>
          <w:szCs w:val="20"/>
          <w:lang w:eastAsia="es-SV"/>
        </w:rPr>
        <w:t xml:space="preserve"> </w:t>
      </w:r>
      <w:r w:rsidR="004254B6">
        <w:rPr>
          <w:rFonts w:ascii="Museo Sans 300" w:eastAsia="Arial" w:hAnsi="Museo Sans 300" w:cs="Arial"/>
          <w:sz w:val="20"/>
          <w:szCs w:val="20"/>
          <w:lang w:eastAsia="es-SV"/>
        </w:rPr>
        <w:t>debiendo</w:t>
      </w:r>
      <w:r w:rsidR="00C6049B">
        <w:rPr>
          <w:rFonts w:ascii="Museo Sans 300" w:eastAsia="Arial" w:hAnsi="Museo Sans 300" w:cs="Arial"/>
          <w:sz w:val="20"/>
          <w:szCs w:val="20"/>
          <w:lang w:eastAsia="es-SV"/>
        </w:rPr>
        <w:t xml:space="preserve"> </w:t>
      </w:r>
      <w:r w:rsidRPr="64430D86">
        <w:rPr>
          <w:rFonts w:ascii="Museo Sans 300" w:eastAsia="Times New Roman" w:hAnsi="Museo Sans 300"/>
          <w:sz w:val="20"/>
          <w:szCs w:val="20"/>
          <w:lang w:eastAsia="es-ES"/>
        </w:rPr>
        <w:t>establecer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sociedad</w:t>
      </w:r>
      <w:r w:rsidR="00C6049B">
        <w:rPr>
          <w:rFonts w:ascii="Museo Sans 300" w:eastAsia="Times New Roman" w:hAnsi="Museo Sans 300"/>
          <w:sz w:val="20"/>
          <w:szCs w:val="20"/>
          <w:lang w:eastAsia="es-ES"/>
        </w:rPr>
        <w:t xml:space="preserve"> </w:t>
      </w:r>
      <w:r w:rsidR="00373C7F">
        <w:rPr>
          <w:rFonts w:ascii="Museo Sans 300" w:eastAsia="Times New Roman" w:hAnsi="Museo Sans 300"/>
          <w:sz w:val="20"/>
          <w:szCs w:val="20"/>
          <w:lang w:eastAsia="es-ES"/>
        </w:rPr>
        <w:t>AES CLESA y Cía., S. en C. de C.V.</w:t>
      </w:r>
      <w:r w:rsidR="00C6049B">
        <w:rPr>
          <w:rFonts w:ascii="Museo Sans 300" w:eastAsia="Times New Roman" w:hAnsi="Museo Sans 300"/>
          <w:sz w:val="20"/>
          <w:szCs w:val="20"/>
          <w:lang w:eastAsia="es-ES"/>
        </w:rPr>
        <w:t xml:space="preserve"> </w:t>
      </w:r>
      <w:r w:rsidR="0031518C" w:rsidRPr="0031518C">
        <w:rPr>
          <w:rFonts w:ascii="Museo Sans 300" w:eastAsia="Arial" w:hAnsi="Museo Sans 300"/>
          <w:sz w:val="20"/>
          <w:szCs w:val="20"/>
        </w:rPr>
        <w:t>tiene</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el</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derecho</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recuperar</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la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cantidad</w:t>
      </w:r>
      <w:r w:rsidR="00C6049B">
        <w:rPr>
          <w:rFonts w:ascii="Museo Sans 300" w:eastAsia="Arial" w:hAnsi="Museo Sans 300"/>
          <w:sz w:val="20"/>
          <w:szCs w:val="20"/>
        </w:rPr>
        <w:t xml:space="preserve"> </w:t>
      </w:r>
      <w:r w:rsidR="0031518C" w:rsidRPr="0031518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5773E2" w:rsidRPr="005773E2">
        <w:rPr>
          <w:rFonts w:ascii="Museo Sans 300" w:hAnsi="Museo Sans 300"/>
          <w:sz w:val="20"/>
          <w:szCs w:val="20"/>
        </w:rPr>
        <w:t xml:space="preserve">CUARENTA Y OCHO 53/100 DÓLARES DE LOS ESTADOS UNIDOS DE AMÉRICA (USD 48.53) </w:t>
      </w:r>
      <w:r w:rsidR="0031518C" w:rsidRPr="0031518C">
        <w:rPr>
          <w:rFonts w:ascii="Museo Sans 300" w:hAnsi="Museo Sans 300"/>
          <w:sz w:val="20"/>
          <w:szCs w:val="20"/>
        </w:rPr>
        <w:t>IVA</w:t>
      </w:r>
      <w:r w:rsidR="00C6049B">
        <w:rPr>
          <w:rFonts w:ascii="Museo Sans 300" w:hAnsi="Museo Sans 300"/>
          <w:sz w:val="20"/>
          <w:szCs w:val="20"/>
        </w:rPr>
        <w:t xml:space="preserve"> </w:t>
      </w:r>
      <w:r w:rsidR="0031518C" w:rsidRPr="0031518C">
        <w:rPr>
          <w:rFonts w:ascii="Museo Sans 300" w:hAnsi="Museo Sans 300"/>
          <w:sz w:val="20"/>
          <w:szCs w:val="20"/>
        </w:rPr>
        <w:t>incluido,</w:t>
      </w:r>
      <w:r w:rsidR="00C6049B">
        <w:rPr>
          <w:rFonts w:ascii="Museo Sans 300" w:hAnsi="Museo Sans 300"/>
          <w:sz w:val="20"/>
          <w:szCs w:val="20"/>
        </w:rPr>
        <w:t xml:space="preserve"> </w:t>
      </w:r>
      <w:r w:rsidR="0031518C" w:rsidRPr="0031518C">
        <w:rPr>
          <w:rFonts w:ascii="Museo Sans 300" w:hAnsi="Museo Sans 300"/>
          <w:sz w:val="20"/>
          <w:szCs w:val="20"/>
        </w:rPr>
        <w:t>en</w:t>
      </w:r>
      <w:r w:rsidR="00C6049B">
        <w:rPr>
          <w:rFonts w:ascii="Museo Sans 300" w:hAnsi="Museo Sans 300"/>
          <w:sz w:val="20"/>
          <w:szCs w:val="20"/>
        </w:rPr>
        <w:t xml:space="preserve"> </w:t>
      </w:r>
      <w:r w:rsidR="0031518C" w:rsidRPr="0031518C">
        <w:rPr>
          <w:rFonts w:ascii="Museo Sans 300" w:hAnsi="Museo Sans 300"/>
          <w:sz w:val="20"/>
          <w:szCs w:val="20"/>
        </w:rPr>
        <w:t>concepto</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energía</w:t>
      </w:r>
      <w:r w:rsidR="00C6049B">
        <w:rPr>
          <w:rFonts w:ascii="Museo Sans 300" w:hAnsi="Museo Sans 300"/>
          <w:sz w:val="20"/>
          <w:szCs w:val="20"/>
        </w:rPr>
        <w:t xml:space="preserve"> </w:t>
      </w:r>
      <w:r w:rsidR="0031518C" w:rsidRPr="0031518C">
        <w:rPr>
          <w:rFonts w:ascii="Museo Sans 300" w:hAnsi="Museo Sans 300"/>
          <w:sz w:val="20"/>
          <w:szCs w:val="20"/>
        </w:rPr>
        <w:t>no</w:t>
      </w:r>
      <w:r w:rsidR="00C6049B">
        <w:rPr>
          <w:rFonts w:ascii="Museo Sans 300" w:hAnsi="Museo Sans 300"/>
          <w:sz w:val="20"/>
          <w:szCs w:val="20"/>
        </w:rPr>
        <w:t xml:space="preserve"> </w:t>
      </w:r>
      <w:r w:rsidR="0031518C" w:rsidRPr="0031518C">
        <w:rPr>
          <w:rFonts w:ascii="Museo Sans 300" w:hAnsi="Museo Sans 300"/>
          <w:sz w:val="20"/>
          <w:szCs w:val="20"/>
        </w:rPr>
        <w:t>registrada,</w:t>
      </w:r>
      <w:r w:rsidR="00C6049B">
        <w:rPr>
          <w:rFonts w:ascii="Museo Sans 300" w:hAnsi="Museo Sans 300"/>
          <w:sz w:val="20"/>
          <w:szCs w:val="20"/>
        </w:rPr>
        <w:t xml:space="preserve"> </w:t>
      </w:r>
      <w:r w:rsidR="0031518C" w:rsidRPr="0031518C">
        <w:rPr>
          <w:rFonts w:ascii="Museo Sans 300" w:hAnsi="Museo Sans 300"/>
          <w:sz w:val="20"/>
          <w:szCs w:val="20"/>
        </w:rPr>
        <w:t>más</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intereses</w:t>
      </w:r>
      <w:r w:rsidR="00C6049B">
        <w:rPr>
          <w:rFonts w:ascii="Museo Sans 300" w:hAnsi="Museo Sans 300"/>
          <w:sz w:val="20"/>
          <w:szCs w:val="20"/>
        </w:rPr>
        <w:t xml:space="preserve"> </w:t>
      </w:r>
      <w:r w:rsidR="0031518C" w:rsidRPr="0031518C">
        <w:rPr>
          <w:rFonts w:ascii="Museo Sans 300" w:hAnsi="Museo Sans 300"/>
          <w:sz w:val="20"/>
          <w:szCs w:val="20"/>
        </w:rPr>
        <w:t>correspondientes</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conformidad</w:t>
      </w:r>
      <w:r w:rsidR="00C6049B">
        <w:rPr>
          <w:rFonts w:ascii="Museo Sans 300" w:hAnsi="Museo Sans 300"/>
          <w:sz w:val="20"/>
          <w:szCs w:val="20"/>
        </w:rPr>
        <w:t xml:space="preserve"> </w:t>
      </w:r>
      <w:r w:rsidR="0031518C" w:rsidRPr="0031518C">
        <w:rPr>
          <w:rFonts w:ascii="Museo Sans 300" w:hAnsi="Museo Sans 300"/>
          <w:sz w:val="20"/>
          <w:szCs w:val="20"/>
        </w:rPr>
        <w:t>con</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artículo</w:t>
      </w:r>
      <w:r w:rsidR="00C6049B">
        <w:rPr>
          <w:rFonts w:ascii="Museo Sans 300" w:hAnsi="Museo Sans 300"/>
          <w:sz w:val="20"/>
          <w:szCs w:val="20"/>
        </w:rPr>
        <w:t xml:space="preserve"> </w:t>
      </w:r>
      <w:r w:rsidR="0031518C" w:rsidRPr="0031518C">
        <w:rPr>
          <w:rFonts w:ascii="Museo Sans 300" w:hAnsi="Museo Sans 300"/>
          <w:sz w:val="20"/>
          <w:szCs w:val="20"/>
        </w:rPr>
        <w:t>36</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Términos</w:t>
      </w:r>
      <w:r w:rsidR="00C6049B">
        <w:rPr>
          <w:rFonts w:ascii="Museo Sans 300" w:hAnsi="Museo Sans 300"/>
          <w:sz w:val="20"/>
          <w:szCs w:val="20"/>
        </w:rPr>
        <w:t xml:space="preserve"> </w:t>
      </w:r>
      <w:r w:rsidR="0031518C" w:rsidRPr="0031518C">
        <w:rPr>
          <w:rFonts w:ascii="Museo Sans 300" w:hAnsi="Museo Sans 300"/>
          <w:sz w:val="20"/>
          <w:szCs w:val="20"/>
        </w:rPr>
        <w:t>y</w:t>
      </w:r>
      <w:r w:rsidR="00C6049B">
        <w:rPr>
          <w:rFonts w:ascii="Museo Sans 300" w:hAnsi="Museo Sans 300"/>
          <w:sz w:val="20"/>
          <w:szCs w:val="20"/>
        </w:rPr>
        <w:t xml:space="preserve"> </w:t>
      </w:r>
      <w:r w:rsidR="0031518C" w:rsidRPr="0031518C">
        <w:rPr>
          <w:rFonts w:ascii="Museo Sans 300" w:hAnsi="Museo Sans 300"/>
          <w:sz w:val="20"/>
          <w:szCs w:val="20"/>
        </w:rPr>
        <w:t>Condiciones</w:t>
      </w:r>
      <w:r w:rsidR="00C6049B">
        <w:rPr>
          <w:rFonts w:ascii="Museo Sans 300" w:hAnsi="Museo Sans 300"/>
          <w:sz w:val="20"/>
          <w:szCs w:val="20"/>
        </w:rPr>
        <w:t xml:space="preserve"> </w:t>
      </w:r>
      <w:r w:rsidR="0031518C" w:rsidRPr="0031518C">
        <w:rPr>
          <w:rFonts w:ascii="Museo Sans 300" w:hAnsi="Museo Sans 300"/>
          <w:sz w:val="20"/>
          <w:szCs w:val="20"/>
        </w:rPr>
        <w:t>Generales</w:t>
      </w:r>
      <w:r w:rsidR="00C6049B">
        <w:rPr>
          <w:rFonts w:ascii="Museo Sans 300" w:hAnsi="Museo Sans 300"/>
          <w:sz w:val="20"/>
          <w:szCs w:val="20"/>
        </w:rPr>
        <w:t xml:space="preserve"> </w:t>
      </w:r>
      <w:r w:rsidR="0031518C" w:rsidRPr="0031518C">
        <w:rPr>
          <w:rFonts w:ascii="Museo Sans 300" w:hAnsi="Museo Sans 300"/>
          <w:sz w:val="20"/>
          <w:szCs w:val="20"/>
        </w:rPr>
        <w:t>al</w:t>
      </w:r>
      <w:r w:rsidR="00C6049B">
        <w:rPr>
          <w:rFonts w:ascii="Museo Sans 300" w:hAnsi="Museo Sans 300"/>
          <w:sz w:val="20"/>
          <w:szCs w:val="20"/>
        </w:rPr>
        <w:t xml:space="preserve"> </w:t>
      </w:r>
      <w:r w:rsidR="0031518C" w:rsidRPr="0031518C">
        <w:rPr>
          <w:rFonts w:ascii="Museo Sans 300" w:hAnsi="Museo Sans 300"/>
          <w:sz w:val="20"/>
          <w:szCs w:val="20"/>
        </w:rPr>
        <w:t>Consumidor</w:t>
      </w:r>
      <w:r w:rsidR="00C6049B">
        <w:rPr>
          <w:rFonts w:ascii="Museo Sans 300" w:hAnsi="Museo Sans 300"/>
          <w:sz w:val="20"/>
          <w:szCs w:val="20"/>
        </w:rPr>
        <w:t xml:space="preserve"> </w:t>
      </w:r>
      <w:r w:rsidR="0031518C" w:rsidRPr="0031518C">
        <w:rPr>
          <w:rFonts w:ascii="Museo Sans 300" w:hAnsi="Museo Sans 300"/>
          <w:sz w:val="20"/>
          <w:szCs w:val="20"/>
        </w:rPr>
        <w:t>Final,</w:t>
      </w:r>
      <w:r w:rsidR="00C6049B">
        <w:rPr>
          <w:rFonts w:ascii="Museo Sans 300" w:hAnsi="Museo Sans 300"/>
          <w:sz w:val="20"/>
          <w:szCs w:val="20"/>
        </w:rPr>
        <w:t xml:space="preserve"> </w:t>
      </w:r>
      <w:r w:rsidR="0031518C" w:rsidRPr="0031518C">
        <w:rPr>
          <w:rFonts w:ascii="Museo Sans 300" w:hAnsi="Museo Sans 300"/>
          <w:sz w:val="20"/>
          <w:szCs w:val="20"/>
        </w:rPr>
        <w:t>para</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año</w:t>
      </w:r>
      <w:r w:rsidR="00C6049B">
        <w:rPr>
          <w:rFonts w:ascii="Museo Sans 300" w:hAnsi="Museo Sans 300"/>
          <w:sz w:val="20"/>
          <w:szCs w:val="20"/>
        </w:rPr>
        <w:t xml:space="preserve"> </w:t>
      </w:r>
      <w:r w:rsidR="0031518C" w:rsidRPr="0031518C">
        <w:rPr>
          <w:rFonts w:ascii="Museo Sans 300" w:hAnsi="Museo Sans 300"/>
          <w:sz w:val="20"/>
          <w:szCs w:val="20"/>
        </w:rPr>
        <w:t>2021.</w:t>
      </w:r>
    </w:p>
    <w:p w14:paraId="044A9733" w14:textId="3C9741D7" w:rsidR="00F6775A" w:rsidRDefault="00F6775A" w:rsidP="00D32E29">
      <w:pPr>
        <w:spacing w:after="0" w:line="240" w:lineRule="auto"/>
        <w:ind w:left="426"/>
        <w:jc w:val="both"/>
        <w:rPr>
          <w:rFonts w:ascii="Museo Sans 300" w:hAnsi="Museo Sans 300"/>
          <w:sz w:val="20"/>
          <w:szCs w:val="20"/>
        </w:rPr>
      </w:pPr>
    </w:p>
    <w:p w14:paraId="6990A867" w14:textId="77777777" w:rsidR="00F6775A" w:rsidRPr="0031518C" w:rsidRDefault="00F6775A" w:rsidP="00D32E29">
      <w:pPr>
        <w:spacing w:after="0" w:line="240" w:lineRule="auto"/>
        <w:ind w:left="426"/>
        <w:jc w:val="both"/>
        <w:rPr>
          <w:rFonts w:ascii="Museo Sans 300" w:hAnsi="Museo Sans 300"/>
          <w:sz w:val="20"/>
          <w:szCs w:val="20"/>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53E10C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6557A72D" w:rsidR="008948F3" w:rsidRDefault="008948F3" w:rsidP="00D17668">
      <w:pPr>
        <w:suppressAutoHyphens/>
        <w:spacing w:after="0" w:line="240" w:lineRule="auto"/>
        <w:jc w:val="both"/>
        <w:rPr>
          <w:rFonts w:ascii="Museo Sans 300" w:eastAsia="Arial" w:hAnsi="Museo Sans 300" w:cs="Arial"/>
          <w:sz w:val="20"/>
          <w:szCs w:val="20"/>
          <w:lang w:eastAsia="es-SV"/>
        </w:rPr>
      </w:pPr>
    </w:p>
    <w:p w14:paraId="4D76CC4B" w14:textId="77777777" w:rsidR="00183871" w:rsidRPr="00183871" w:rsidRDefault="00183871" w:rsidP="00183871">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183871">
        <w:rPr>
          <w:rFonts w:ascii="Museo Sans 500" w:eastAsia="Arial" w:hAnsi="Museo Sans 500" w:cs="Arial"/>
          <w:b/>
          <w:sz w:val="20"/>
          <w:szCs w:val="20"/>
          <w:lang w:eastAsia="es-SV"/>
        </w:rPr>
        <w:t>HABILITACIÓN DE HORARIO LABORAL</w:t>
      </w:r>
    </w:p>
    <w:p w14:paraId="61883FD2" w14:textId="77777777" w:rsidR="00183871" w:rsidRDefault="00183871" w:rsidP="00183871">
      <w:pPr>
        <w:tabs>
          <w:tab w:val="left" w:pos="567"/>
        </w:tabs>
        <w:spacing w:after="0" w:line="240" w:lineRule="auto"/>
        <w:ind w:left="567"/>
        <w:jc w:val="both"/>
        <w:rPr>
          <w:rStyle w:val="normaltextrun"/>
          <w:rFonts w:ascii="Museo Sans 300" w:hAnsi="Museo Sans 300"/>
        </w:rPr>
      </w:pPr>
    </w:p>
    <w:p w14:paraId="43054EAE"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183871">
        <w:rPr>
          <w:rFonts w:ascii="Museo Sans 300" w:eastAsia="Arial" w:hAnsi="Museo Sans 300"/>
          <w:sz w:val="20"/>
          <w:szCs w:val="20"/>
          <w:lang w:eastAsia="es-SV"/>
        </w:rPr>
        <w:t>La Ley de Procedimientos Administrativos, en su artículo 81, establece que los actos, tanto de la Administración como de los particulares, deberán llevarse a cabo en días y horas hábiles.</w:t>
      </w:r>
    </w:p>
    <w:p w14:paraId="3DA8388F"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98EAD7F"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183871">
        <w:rPr>
          <w:rFonts w:ascii="Museo Sans 300" w:eastAsia="Arial" w:hAnsi="Museo Sans 300"/>
          <w:sz w:val="20"/>
          <w:szCs w:val="20"/>
          <w:lang w:eastAsia="es-SV"/>
        </w:rPr>
        <w:lastRenderedPageBreak/>
        <w:t>El diecinueve de agosto de dos mil veintidós, esta Superintendencia emitió el acuerdo N.° 38-2022/GTH-ADM, a través del cual se resolvió extender el horario de atención de las 7:30 a las 17:30 horas desde el veintinueve de agosto al siete de septiembre de este año, a fin de compensar y no tomar como hábil el día dieciséis de septiembre de dos mil veintidós.</w:t>
      </w:r>
    </w:p>
    <w:p w14:paraId="71A2E263"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10D3D68B"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183871">
        <w:rPr>
          <w:rFonts w:ascii="Museo Sans 300" w:eastAsia="Arial" w:hAnsi="Museo Sans 300"/>
          <w:sz w:val="20"/>
          <w:szCs w:val="20"/>
          <w:lang w:eastAsia="es-SV"/>
        </w:rPr>
        <w:t>En consecuencia, la SIGET estará habilitada para emitir acuerdos y resoluciones, así como realizar cualquier otro acto administrativo, en el horario de las 7:30 a las 17:30 horas desde el veintinueve de agosto al siete de septiembre de este año. Asimismo, para efectos del cómputo de plazos de los administrados no se contará como día hábil el día dieciséis de septiembre de dos mil veintidós.</w:t>
      </w:r>
    </w:p>
    <w:p w14:paraId="1ACEA32A" w14:textId="1452EEE4" w:rsidR="00C47E0C" w:rsidRPr="00183871" w:rsidRDefault="00C47E0C" w:rsidP="00EA5E89">
      <w:pPr>
        <w:spacing w:after="0" w:line="240" w:lineRule="auto"/>
        <w:jc w:val="both"/>
        <w:rPr>
          <w:rFonts w:ascii="Museo Sans 500" w:eastAsia="Times New Roman" w:hAnsi="Museo Sans 500"/>
          <w:b/>
          <w:bCs/>
          <w:sz w:val="20"/>
          <w:szCs w:val="20"/>
          <w:lang w:eastAsia="es-ES"/>
        </w:rPr>
      </w:pPr>
    </w:p>
    <w:p w14:paraId="2D1551D0" w14:textId="08D19EDC"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C6049B">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C6049B">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630AC150" w:rsidR="0001630E" w:rsidRPr="00183871"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183871">
        <w:rPr>
          <w:rFonts w:ascii="Museo Sans 300" w:eastAsia="Arial" w:hAnsi="Museo Sans 300"/>
          <w:sz w:val="20"/>
          <w:szCs w:val="20"/>
          <w:lang w:eastAsia="es-SV"/>
        </w:rPr>
        <w:t>Confirmar</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el</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acuerdo</w:t>
      </w:r>
      <w:r w:rsidR="00C6049B" w:rsidRPr="00183871">
        <w:rPr>
          <w:rFonts w:ascii="Museo Sans 300" w:eastAsia="Arial" w:hAnsi="Museo Sans 300"/>
          <w:sz w:val="20"/>
          <w:szCs w:val="20"/>
          <w:lang w:val="es-ES_tradnl" w:eastAsia="es-ES"/>
        </w:rPr>
        <w:t xml:space="preserve"> </w:t>
      </w:r>
      <w:r w:rsidR="0001630E" w:rsidRPr="00183871">
        <w:rPr>
          <w:rFonts w:ascii="Museo Sans 300" w:eastAsia="Arial" w:hAnsi="Museo Sans 300"/>
          <w:sz w:val="20"/>
          <w:szCs w:val="20"/>
          <w:lang w:val="es-ES_tradnl" w:eastAsia="es-ES"/>
        </w:rPr>
        <w:t>N.°</w:t>
      </w:r>
      <w:r w:rsidR="00C6049B" w:rsidRPr="00183871">
        <w:rPr>
          <w:rFonts w:ascii="Museo Sans 300" w:eastAsia="Arial" w:hAnsi="Museo Sans 300"/>
          <w:sz w:val="20"/>
          <w:szCs w:val="20"/>
          <w:lang w:val="es-ES_tradnl" w:eastAsia="es-ES"/>
        </w:rPr>
        <w:t xml:space="preserve"> </w:t>
      </w:r>
      <w:r w:rsidR="00373C7F" w:rsidRPr="00183871">
        <w:rPr>
          <w:rFonts w:ascii="Museo Sans 300" w:eastAsia="Times New Roman" w:hAnsi="Museo Sans 300"/>
          <w:sz w:val="20"/>
          <w:szCs w:val="20"/>
          <w:lang w:val="es-ES" w:eastAsia="es-ES"/>
        </w:rPr>
        <w:t>E-1361</w:t>
      </w:r>
      <w:r w:rsidR="00C47E0C" w:rsidRPr="00183871">
        <w:rPr>
          <w:rFonts w:ascii="Museo Sans 300" w:eastAsia="Times New Roman" w:hAnsi="Museo Sans 300"/>
          <w:sz w:val="20"/>
          <w:szCs w:val="20"/>
          <w:lang w:val="es-ES" w:eastAsia="es-ES"/>
        </w:rPr>
        <w:t>-2022-CAU</w:t>
      </w:r>
      <w:r w:rsidR="00831516" w:rsidRPr="00183871">
        <w:rPr>
          <w:rFonts w:ascii="Museo Sans 300" w:eastAsia="Times New Roman" w:hAnsi="Museo Sans 300"/>
          <w:sz w:val="20"/>
          <w:szCs w:val="20"/>
          <w:lang w:val="es-ES" w:eastAsia="es-ES"/>
        </w:rPr>
        <w:t>,</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emitido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el</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día</w:t>
      </w:r>
      <w:r w:rsidR="00C6049B" w:rsidRPr="00183871">
        <w:rPr>
          <w:rFonts w:ascii="Museo Sans 300" w:eastAsia="Arial" w:hAnsi="Museo Sans 300"/>
          <w:sz w:val="20"/>
          <w:szCs w:val="20"/>
          <w:lang w:val="es-ES_tradnl" w:eastAsia="es-ES"/>
        </w:rPr>
        <w:t xml:space="preserve"> </w:t>
      </w:r>
      <w:r w:rsidR="00373C7F" w:rsidRPr="00183871">
        <w:rPr>
          <w:rFonts w:ascii="Museo Sans 300" w:eastAsia="Arial" w:hAnsi="Museo Sans 300"/>
          <w:sz w:val="20"/>
          <w:szCs w:val="20"/>
          <w:lang w:val="es-ES_tradnl" w:eastAsia="es-ES"/>
        </w:rPr>
        <w:t>cuatro de julio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este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año.</w:t>
      </w:r>
    </w:p>
    <w:p w14:paraId="2629DBA7" w14:textId="77777777" w:rsidR="00FF5DF4" w:rsidRPr="00183871" w:rsidRDefault="00FF5DF4" w:rsidP="00FF5DF4">
      <w:pPr>
        <w:spacing w:after="0" w:line="240" w:lineRule="auto"/>
        <w:ind w:left="360"/>
        <w:jc w:val="both"/>
        <w:rPr>
          <w:rFonts w:ascii="Museo Sans 300" w:eastAsia="Arial" w:hAnsi="Museo Sans 300"/>
          <w:sz w:val="20"/>
          <w:szCs w:val="20"/>
          <w:lang w:val="es-ES_tradnl" w:eastAsia="es-ES"/>
        </w:rPr>
      </w:pPr>
    </w:p>
    <w:p w14:paraId="6DD6459F" w14:textId="77777777" w:rsidR="00183871" w:rsidRPr="00183871" w:rsidRDefault="00183871" w:rsidP="00183871">
      <w:pPr>
        <w:numPr>
          <w:ilvl w:val="0"/>
          <w:numId w:val="3"/>
        </w:numPr>
        <w:spacing w:after="0" w:line="240" w:lineRule="auto"/>
        <w:ind w:left="360"/>
        <w:jc w:val="both"/>
        <w:rPr>
          <w:rFonts w:ascii="Museo Sans 300" w:eastAsia="Arial" w:hAnsi="Museo Sans 300"/>
          <w:sz w:val="20"/>
          <w:szCs w:val="20"/>
          <w:lang w:eastAsia="es-SV"/>
        </w:rPr>
      </w:pPr>
      <w:r w:rsidRPr="00183871">
        <w:rPr>
          <w:rFonts w:ascii="Museo Sans 300" w:eastAsia="Arial" w:hAnsi="Museo Sans 300"/>
          <w:sz w:val="20"/>
          <w:szCs w:val="20"/>
          <w:lang w:eastAsia="es-SV"/>
        </w:rPr>
        <w:t>Hacer saber a las partes que la SIGET estará habilitada para emitir acuerdos y resoluciones, así como realizar cualquier otro acto administrativo, en el horario de las 7:30 a las 17:30 horas desde el veintinueve de agosto al siete de septiembre de este año. Asimismo, para efectos del cómputo de plazos de los administrados no se contará como día hábil el día dieciséis de septiembre de dos mil veintidós.</w:t>
      </w:r>
    </w:p>
    <w:p w14:paraId="44C43AEB" w14:textId="77777777" w:rsidR="00183871" w:rsidRDefault="00183871" w:rsidP="00183871">
      <w:pPr>
        <w:spacing w:after="0" w:line="240" w:lineRule="auto"/>
        <w:ind w:left="360"/>
        <w:jc w:val="both"/>
        <w:rPr>
          <w:rFonts w:ascii="Museo Sans 300" w:eastAsia="Arial" w:hAnsi="Museo Sans 300"/>
          <w:sz w:val="20"/>
          <w:szCs w:val="20"/>
          <w:lang w:val="es-ES_tradnl" w:eastAsia="es-ES"/>
        </w:rPr>
      </w:pPr>
    </w:p>
    <w:p w14:paraId="6E14C1F8" w14:textId="5A70AE84"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C6049B">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00C528D2">
        <w:rPr>
          <w:rStyle w:val="normaltextrun"/>
          <w:rFonts w:ascii="Museo Sans 300" w:hAnsi="Museo Sans 300"/>
          <w:color w:val="000000"/>
          <w:sz w:val="20"/>
          <w:szCs w:val="20"/>
          <w:shd w:val="clear" w:color="auto" w:fill="FFFFFF"/>
          <w:lang w:val="es-ES"/>
        </w:rPr>
        <w:t>la</w:t>
      </w:r>
      <w:r w:rsidR="00C6049B">
        <w:rPr>
          <w:rStyle w:val="normaltextrun"/>
          <w:rFonts w:ascii="Museo Sans 300" w:hAnsi="Museo Sans 300"/>
          <w:color w:val="000000"/>
          <w:sz w:val="20"/>
          <w:szCs w:val="20"/>
          <w:shd w:val="clear" w:color="auto" w:fill="FFFFFF"/>
          <w:lang w:val="es-ES"/>
        </w:rPr>
        <w:t xml:space="preserve"> </w:t>
      </w:r>
      <w:r w:rsidR="00C528D2">
        <w:rPr>
          <w:rStyle w:val="normaltextrun"/>
          <w:rFonts w:ascii="Museo Sans 300" w:hAnsi="Museo Sans 300"/>
          <w:color w:val="000000"/>
          <w:sz w:val="20"/>
          <w:szCs w:val="20"/>
          <w:shd w:val="clear" w:color="auto" w:fill="FFFFFF"/>
          <w:lang w:val="es-ES"/>
        </w:rPr>
        <w:t>señora</w:t>
      </w:r>
      <w:r w:rsidR="00C6049B">
        <w:rPr>
          <w:rStyle w:val="normaltextrun"/>
          <w:rFonts w:ascii="Museo Sans 300" w:hAnsi="Museo Sans 300"/>
          <w:color w:val="000000"/>
          <w:sz w:val="20"/>
          <w:szCs w:val="20"/>
          <w:shd w:val="clear" w:color="auto" w:fill="FFFFFF"/>
          <w:lang w:val="es-ES"/>
        </w:rPr>
        <w:t xml:space="preserve"> </w:t>
      </w:r>
      <w:r w:rsidR="00CE2AB9">
        <w:rPr>
          <w:rStyle w:val="normaltextrun"/>
          <w:rFonts w:ascii="Museo Sans 300" w:hAnsi="Museo Sans 300"/>
          <w:color w:val="000000"/>
          <w:sz w:val="20"/>
          <w:szCs w:val="20"/>
          <w:shd w:val="clear" w:color="auto" w:fill="FFFFFF"/>
          <w:lang w:val="es-ES"/>
        </w:rPr>
        <w:t>XXX</w:t>
      </w:r>
      <w:r w:rsidR="000D7263">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C6049B">
        <w:rPr>
          <w:rFonts w:ascii="Museo Sans 300" w:eastAsia="Times New Roman" w:hAnsi="Museo Sans 300"/>
          <w:color w:val="000000"/>
          <w:sz w:val="20"/>
          <w:szCs w:val="20"/>
          <w:lang w:val="es-ES" w:eastAsia="es-ES"/>
        </w:rPr>
        <w:t xml:space="preserve"> </w:t>
      </w:r>
      <w:r w:rsidR="00373C7F">
        <w:rPr>
          <w:rFonts w:ascii="Museo Sans 300" w:eastAsia="Arial" w:hAnsi="Museo Sans 300" w:cs="Arial"/>
          <w:sz w:val="20"/>
          <w:szCs w:val="20"/>
          <w:lang w:eastAsia="es-SV"/>
        </w:rPr>
        <w:t>AES CLESA y Cía., S. en C. de C.V.</w:t>
      </w:r>
      <w:r w:rsidRPr="00A348A9">
        <w:rPr>
          <w:rFonts w:ascii="Museo Sans 300" w:eastAsia="Times New Roman" w:hAnsi="Museo Sans 300"/>
          <w:color w:val="000000"/>
          <w:sz w:val="20"/>
          <w:szCs w:val="20"/>
          <w:lang w:val="es-ES" w:eastAsia="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C6049B">
        <w:rPr>
          <w:rFonts w:ascii="Museo Sans 300" w:eastAsia="Arial" w:hAnsi="Museo Sans 300"/>
          <w:sz w:val="20"/>
          <w:szCs w:val="20"/>
          <w:lang w:val="es-ES_tradnl" w:eastAsia="es-ES"/>
        </w:rPr>
        <w:t xml:space="preserve"> </w:t>
      </w:r>
      <w:r w:rsidR="000D7263">
        <w:rPr>
          <w:rFonts w:ascii="Museo Sans 300" w:hAnsi="Museo Sans 300"/>
          <w:sz w:val="20"/>
          <w:szCs w:val="20"/>
          <w:lang w:val="es-ES_tradnl"/>
        </w:rPr>
        <w:t>XXX</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122D8478" w:rsidR="00EA5E89" w:rsidRPr="00683C3C" w:rsidRDefault="00C6049B"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A2CAC23" w:rsidR="00663942" w:rsidRPr="00683C3C" w:rsidRDefault="00C6049B"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52A2" w14:textId="77777777" w:rsidR="000C3FD5" w:rsidRDefault="000C3FD5">
      <w:pPr>
        <w:spacing w:after="0" w:line="240" w:lineRule="auto"/>
      </w:pPr>
      <w:r>
        <w:separator/>
      </w:r>
    </w:p>
  </w:endnote>
  <w:endnote w:type="continuationSeparator" w:id="0">
    <w:p w14:paraId="5027DA7D" w14:textId="77777777" w:rsidR="000C3FD5" w:rsidRDefault="000C3FD5">
      <w:pPr>
        <w:spacing w:after="0" w:line="240" w:lineRule="auto"/>
      </w:pPr>
      <w:r>
        <w:continuationSeparator/>
      </w:r>
    </w:p>
  </w:endnote>
  <w:endnote w:type="continuationNotice" w:id="1">
    <w:p w14:paraId="2950D83F" w14:textId="77777777" w:rsidR="000C3FD5" w:rsidRDefault="000C3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altName w:val="Calibri"/>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A8E0" w14:textId="77777777" w:rsidR="000C3FD5" w:rsidRDefault="000C3FD5">
      <w:pPr>
        <w:spacing w:after="0" w:line="240" w:lineRule="auto"/>
      </w:pPr>
      <w:r>
        <w:separator/>
      </w:r>
    </w:p>
  </w:footnote>
  <w:footnote w:type="continuationSeparator" w:id="0">
    <w:p w14:paraId="363D7E7D" w14:textId="77777777" w:rsidR="000C3FD5" w:rsidRDefault="000C3FD5">
      <w:pPr>
        <w:spacing w:after="0" w:line="240" w:lineRule="auto"/>
      </w:pPr>
      <w:r>
        <w:continuationSeparator/>
      </w:r>
    </w:p>
  </w:footnote>
  <w:footnote w:type="continuationNotice" w:id="1">
    <w:p w14:paraId="2060C170" w14:textId="77777777" w:rsidR="000C3FD5" w:rsidRDefault="000C3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4" w15:restartNumberingAfterBreak="0">
    <w:nsid w:val="1F8D2834"/>
    <w:multiLevelType w:val="hybridMultilevel"/>
    <w:tmpl w:val="25AA6AC4"/>
    <w:lvl w:ilvl="0" w:tplc="440A0019">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2710B40"/>
    <w:multiLevelType w:val="multilevel"/>
    <w:tmpl w:val="AAA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900DF6"/>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D69156A"/>
    <w:multiLevelType w:val="multilevel"/>
    <w:tmpl w:val="75B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901388"/>
    <w:multiLevelType w:val="multilevel"/>
    <w:tmpl w:val="E44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464E742C"/>
    <w:multiLevelType w:val="hybridMultilevel"/>
    <w:tmpl w:val="1C7C43E6"/>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7"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8"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19" w15:restartNumberingAfterBreak="0">
    <w:nsid w:val="53FD6217"/>
    <w:multiLevelType w:val="multilevel"/>
    <w:tmpl w:val="B9C41F66"/>
    <w:lvl w:ilvl="0">
      <w:start w:val="1"/>
      <w:numFmt w:val="decimal"/>
      <w:lvlText w:val="%1."/>
      <w:lvlJc w:val="left"/>
      <w:pPr>
        <w:ind w:left="1080" w:hanging="360"/>
      </w:pPr>
      <w:rPr>
        <w:rFonts w:hint="default"/>
        <w:b/>
        <w:bCs w:val="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0"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 w15:restartNumberingAfterBreak="0">
    <w:nsid w:val="68721FB7"/>
    <w:multiLevelType w:val="hybridMultilevel"/>
    <w:tmpl w:val="111CB0D0"/>
    <w:lvl w:ilvl="0" w:tplc="9458598E">
      <w:start w:val="2"/>
      <w:numFmt w:val="bullet"/>
      <w:lvlText w:val="-"/>
      <w:lvlJc w:val="left"/>
      <w:pPr>
        <w:ind w:left="1211" w:hanging="360"/>
      </w:pPr>
      <w:rPr>
        <w:rFonts w:ascii="Museo 300" w:eastAsia="Calibri" w:hAnsi="Museo 300" w:cs="Segoe UI"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7"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1" w15:restartNumberingAfterBreak="0">
    <w:nsid w:val="7CC15536"/>
    <w:multiLevelType w:val="multilevel"/>
    <w:tmpl w:val="CBCA8218"/>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Museo Sans 500" w:hAnsi="Museo Sans 500"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9"/>
  </w:num>
  <w:num w:numId="2" w16cid:durableId="2041738377">
    <w:abstractNumId w:val="31"/>
  </w:num>
  <w:num w:numId="3" w16cid:durableId="575092382">
    <w:abstractNumId w:val="33"/>
  </w:num>
  <w:num w:numId="4" w16cid:durableId="1211377342">
    <w:abstractNumId w:val="4"/>
  </w:num>
  <w:num w:numId="5" w16cid:durableId="1080327858">
    <w:abstractNumId w:val="28"/>
  </w:num>
  <w:num w:numId="6" w16cid:durableId="1228228863">
    <w:abstractNumId w:val="2"/>
  </w:num>
  <w:num w:numId="7" w16cid:durableId="220875163">
    <w:abstractNumId w:val="16"/>
  </w:num>
  <w:num w:numId="8" w16cid:durableId="1334531101">
    <w:abstractNumId w:val="30"/>
  </w:num>
  <w:num w:numId="9" w16cid:durableId="1516731007">
    <w:abstractNumId w:val="3"/>
  </w:num>
  <w:num w:numId="10" w16cid:durableId="2031294769">
    <w:abstractNumId w:val="7"/>
  </w:num>
  <w:num w:numId="11" w16cid:durableId="317460406">
    <w:abstractNumId w:val="17"/>
  </w:num>
  <w:num w:numId="12" w16cid:durableId="2083481331">
    <w:abstractNumId w:val="18"/>
  </w:num>
  <w:num w:numId="13" w16cid:durableId="564797339">
    <w:abstractNumId w:val="9"/>
  </w:num>
  <w:num w:numId="14" w16cid:durableId="476920687">
    <w:abstractNumId w:val="20"/>
  </w:num>
  <w:num w:numId="15" w16cid:durableId="1241868951">
    <w:abstractNumId w:val="21"/>
  </w:num>
  <w:num w:numId="16" w16cid:durableId="1852260346">
    <w:abstractNumId w:val="27"/>
  </w:num>
  <w:num w:numId="17" w16cid:durableId="790586829">
    <w:abstractNumId w:val="0"/>
  </w:num>
  <w:num w:numId="18" w16cid:durableId="1758674095">
    <w:abstractNumId w:val="32"/>
  </w:num>
  <w:num w:numId="19" w16cid:durableId="2111390328">
    <w:abstractNumId w:val="23"/>
  </w:num>
  <w:num w:numId="20" w16cid:durableId="1551503160">
    <w:abstractNumId w:val="22"/>
  </w:num>
  <w:num w:numId="21" w16cid:durableId="399405835">
    <w:abstractNumId w:val="8"/>
  </w:num>
  <w:num w:numId="22" w16cid:durableId="903219092">
    <w:abstractNumId w:val="13"/>
  </w:num>
  <w:num w:numId="23" w16cid:durableId="2001541948">
    <w:abstractNumId w:val="25"/>
  </w:num>
  <w:num w:numId="24" w16cid:durableId="1541162590">
    <w:abstractNumId w:val="24"/>
  </w:num>
  <w:num w:numId="25" w16cid:durableId="1295984137">
    <w:abstractNumId w:val="14"/>
  </w:num>
  <w:num w:numId="26" w16cid:durableId="350842038">
    <w:abstractNumId w:val="26"/>
  </w:num>
  <w:num w:numId="27" w16cid:durableId="135949979">
    <w:abstractNumId w:val="15"/>
  </w:num>
  <w:num w:numId="28" w16cid:durableId="153573278">
    <w:abstractNumId w:val="6"/>
  </w:num>
  <w:num w:numId="29" w16cid:durableId="17122830">
    <w:abstractNumId w:val="29"/>
  </w:num>
  <w:num w:numId="30" w16cid:durableId="381096222">
    <w:abstractNumId w:val="1"/>
  </w:num>
  <w:num w:numId="31"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943660">
    <w:abstractNumId w:val="10"/>
  </w:num>
  <w:num w:numId="33" w16cid:durableId="115221344">
    <w:abstractNumId w:val="12"/>
  </w:num>
  <w:num w:numId="34" w16cid:durableId="109952360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630E"/>
    <w:rsid w:val="00016619"/>
    <w:rsid w:val="00017803"/>
    <w:rsid w:val="00017944"/>
    <w:rsid w:val="000201E8"/>
    <w:rsid w:val="000203E4"/>
    <w:rsid w:val="000206F7"/>
    <w:rsid w:val="0002111A"/>
    <w:rsid w:val="0002263E"/>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20CC"/>
    <w:rsid w:val="00053AC9"/>
    <w:rsid w:val="00053F63"/>
    <w:rsid w:val="00055F64"/>
    <w:rsid w:val="00056AE4"/>
    <w:rsid w:val="00066ACA"/>
    <w:rsid w:val="0007062A"/>
    <w:rsid w:val="00070639"/>
    <w:rsid w:val="00070647"/>
    <w:rsid w:val="00070760"/>
    <w:rsid w:val="000717C4"/>
    <w:rsid w:val="0007269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3FD5"/>
    <w:rsid w:val="000C430C"/>
    <w:rsid w:val="000C5A77"/>
    <w:rsid w:val="000C625F"/>
    <w:rsid w:val="000C74CE"/>
    <w:rsid w:val="000D0795"/>
    <w:rsid w:val="000D157D"/>
    <w:rsid w:val="000D2BAB"/>
    <w:rsid w:val="000D3DE9"/>
    <w:rsid w:val="000D4A65"/>
    <w:rsid w:val="000D5007"/>
    <w:rsid w:val="000D7263"/>
    <w:rsid w:val="000D7751"/>
    <w:rsid w:val="000D7947"/>
    <w:rsid w:val="000D7A3E"/>
    <w:rsid w:val="000D7FAA"/>
    <w:rsid w:val="000E1F24"/>
    <w:rsid w:val="000E26D5"/>
    <w:rsid w:val="000E286A"/>
    <w:rsid w:val="000E3186"/>
    <w:rsid w:val="000E44E7"/>
    <w:rsid w:val="000E4E0B"/>
    <w:rsid w:val="000E6C7D"/>
    <w:rsid w:val="000F0EDE"/>
    <w:rsid w:val="000F1AC3"/>
    <w:rsid w:val="000F1D50"/>
    <w:rsid w:val="000F5CCF"/>
    <w:rsid w:val="000F669C"/>
    <w:rsid w:val="000F6AF8"/>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A5A"/>
    <w:rsid w:val="001479BD"/>
    <w:rsid w:val="00151B54"/>
    <w:rsid w:val="00151EED"/>
    <w:rsid w:val="00154D8F"/>
    <w:rsid w:val="00154EB0"/>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871"/>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30C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36BA"/>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A5E"/>
    <w:rsid w:val="00266BDF"/>
    <w:rsid w:val="00266F2E"/>
    <w:rsid w:val="002672B1"/>
    <w:rsid w:val="0026767E"/>
    <w:rsid w:val="002678D8"/>
    <w:rsid w:val="0027211E"/>
    <w:rsid w:val="00273A7A"/>
    <w:rsid w:val="002747BB"/>
    <w:rsid w:val="00274910"/>
    <w:rsid w:val="00281273"/>
    <w:rsid w:val="00283DEF"/>
    <w:rsid w:val="0028408F"/>
    <w:rsid w:val="00284E96"/>
    <w:rsid w:val="0029005A"/>
    <w:rsid w:val="0029146F"/>
    <w:rsid w:val="0029492B"/>
    <w:rsid w:val="00294C3B"/>
    <w:rsid w:val="00294C4C"/>
    <w:rsid w:val="00297F0F"/>
    <w:rsid w:val="002A0B04"/>
    <w:rsid w:val="002A0B3F"/>
    <w:rsid w:val="002A4285"/>
    <w:rsid w:val="002A44DE"/>
    <w:rsid w:val="002B0092"/>
    <w:rsid w:val="002B0394"/>
    <w:rsid w:val="002B0A07"/>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7D6"/>
    <w:rsid w:val="002F5EAC"/>
    <w:rsid w:val="002F6480"/>
    <w:rsid w:val="002F7EA0"/>
    <w:rsid w:val="003009B1"/>
    <w:rsid w:val="00303F9D"/>
    <w:rsid w:val="003040AF"/>
    <w:rsid w:val="003040E0"/>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586"/>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4D77"/>
    <w:rsid w:val="0036545A"/>
    <w:rsid w:val="003664F9"/>
    <w:rsid w:val="00367350"/>
    <w:rsid w:val="00367915"/>
    <w:rsid w:val="00372F84"/>
    <w:rsid w:val="003732C0"/>
    <w:rsid w:val="00373C7F"/>
    <w:rsid w:val="00373F4D"/>
    <w:rsid w:val="003749C5"/>
    <w:rsid w:val="00376A46"/>
    <w:rsid w:val="00381057"/>
    <w:rsid w:val="00382341"/>
    <w:rsid w:val="00386EDA"/>
    <w:rsid w:val="00387065"/>
    <w:rsid w:val="00387457"/>
    <w:rsid w:val="0039055E"/>
    <w:rsid w:val="0039095D"/>
    <w:rsid w:val="0039174E"/>
    <w:rsid w:val="00392FC5"/>
    <w:rsid w:val="00393C11"/>
    <w:rsid w:val="00397349"/>
    <w:rsid w:val="003A20F1"/>
    <w:rsid w:val="003A4A60"/>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E382A"/>
    <w:rsid w:val="003E3C8C"/>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113C"/>
    <w:rsid w:val="00432B24"/>
    <w:rsid w:val="00434FA3"/>
    <w:rsid w:val="004360E6"/>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1E96"/>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28F"/>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6A32"/>
    <w:rsid w:val="004D781E"/>
    <w:rsid w:val="004E186C"/>
    <w:rsid w:val="004E1D5A"/>
    <w:rsid w:val="004E30A4"/>
    <w:rsid w:val="004E358A"/>
    <w:rsid w:val="004E61E5"/>
    <w:rsid w:val="004E652F"/>
    <w:rsid w:val="004F096E"/>
    <w:rsid w:val="004F0D94"/>
    <w:rsid w:val="004F1426"/>
    <w:rsid w:val="004F220A"/>
    <w:rsid w:val="004F4EFD"/>
    <w:rsid w:val="004F50DD"/>
    <w:rsid w:val="004F53B0"/>
    <w:rsid w:val="004F60BE"/>
    <w:rsid w:val="004F7E4D"/>
    <w:rsid w:val="00500B61"/>
    <w:rsid w:val="0050333A"/>
    <w:rsid w:val="005041EB"/>
    <w:rsid w:val="00504557"/>
    <w:rsid w:val="0050798D"/>
    <w:rsid w:val="00515BB0"/>
    <w:rsid w:val="00515EFC"/>
    <w:rsid w:val="00516F6E"/>
    <w:rsid w:val="00524DEC"/>
    <w:rsid w:val="00526849"/>
    <w:rsid w:val="00527D15"/>
    <w:rsid w:val="00531CDF"/>
    <w:rsid w:val="00531E07"/>
    <w:rsid w:val="0053239C"/>
    <w:rsid w:val="0053392F"/>
    <w:rsid w:val="00533B50"/>
    <w:rsid w:val="00534218"/>
    <w:rsid w:val="00534320"/>
    <w:rsid w:val="00534758"/>
    <w:rsid w:val="00535F0E"/>
    <w:rsid w:val="00536DFC"/>
    <w:rsid w:val="00537EA4"/>
    <w:rsid w:val="00542DE7"/>
    <w:rsid w:val="00543219"/>
    <w:rsid w:val="005451C4"/>
    <w:rsid w:val="00546D1F"/>
    <w:rsid w:val="00547629"/>
    <w:rsid w:val="00550841"/>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72"/>
    <w:rsid w:val="005715BA"/>
    <w:rsid w:val="00573C87"/>
    <w:rsid w:val="005773E2"/>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3957"/>
    <w:rsid w:val="005A680A"/>
    <w:rsid w:val="005B1C20"/>
    <w:rsid w:val="005B1C37"/>
    <w:rsid w:val="005B750C"/>
    <w:rsid w:val="005C08F2"/>
    <w:rsid w:val="005C1473"/>
    <w:rsid w:val="005C2279"/>
    <w:rsid w:val="005C2A97"/>
    <w:rsid w:val="005C460E"/>
    <w:rsid w:val="005C49DD"/>
    <w:rsid w:val="005C4BDA"/>
    <w:rsid w:val="005C56CC"/>
    <w:rsid w:val="005D0218"/>
    <w:rsid w:val="005D4657"/>
    <w:rsid w:val="005D5880"/>
    <w:rsid w:val="005D5FEA"/>
    <w:rsid w:val="005D62C6"/>
    <w:rsid w:val="005D7278"/>
    <w:rsid w:val="005D7896"/>
    <w:rsid w:val="005E11C8"/>
    <w:rsid w:val="005E12A5"/>
    <w:rsid w:val="005E164A"/>
    <w:rsid w:val="005E1EDE"/>
    <w:rsid w:val="005E33D5"/>
    <w:rsid w:val="005E4ABF"/>
    <w:rsid w:val="005E5E86"/>
    <w:rsid w:val="005E6FA7"/>
    <w:rsid w:val="005F1F70"/>
    <w:rsid w:val="005F4C05"/>
    <w:rsid w:val="005F68F3"/>
    <w:rsid w:val="005F6E87"/>
    <w:rsid w:val="005F75D8"/>
    <w:rsid w:val="006010E8"/>
    <w:rsid w:val="00604552"/>
    <w:rsid w:val="00610497"/>
    <w:rsid w:val="006122A8"/>
    <w:rsid w:val="00612E57"/>
    <w:rsid w:val="00621A55"/>
    <w:rsid w:val="00621AFF"/>
    <w:rsid w:val="00623A04"/>
    <w:rsid w:val="006240FF"/>
    <w:rsid w:val="00625A00"/>
    <w:rsid w:val="00625AE9"/>
    <w:rsid w:val="00625B7E"/>
    <w:rsid w:val="00626213"/>
    <w:rsid w:val="00627467"/>
    <w:rsid w:val="006275A6"/>
    <w:rsid w:val="00633509"/>
    <w:rsid w:val="00634C8D"/>
    <w:rsid w:val="00637E1E"/>
    <w:rsid w:val="00644C97"/>
    <w:rsid w:val="00644DEA"/>
    <w:rsid w:val="0064662E"/>
    <w:rsid w:val="006469A9"/>
    <w:rsid w:val="0065137E"/>
    <w:rsid w:val="00651CF1"/>
    <w:rsid w:val="006525A1"/>
    <w:rsid w:val="00654D43"/>
    <w:rsid w:val="00655CAF"/>
    <w:rsid w:val="00661B22"/>
    <w:rsid w:val="00663504"/>
    <w:rsid w:val="00663942"/>
    <w:rsid w:val="0066447C"/>
    <w:rsid w:val="00665E05"/>
    <w:rsid w:val="006677F4"/>
    <w:rsid w:val="00667F92"/>
    <w:rsid w:val="00670026"/>
    <w:rsid w:val="0067364A"/>
    <w:rsid w:val="0067634D"/>
    <w:rsid w:val="006765F4"/>
    <w:rsid w:val="00677486"/>
    <w:rsid w:val="006827B4"/>
    <w:rsid w:val="00683C3C"/>
    <w:rsid w:val="00685BD8"/>
    <w:rsid w:val="00686B10"/>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55CA"/>
    <w:rsid w:val="00746198"/>
    <w:rsid w:val="00746526"/>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3551"/>
    <w:rsid w:val="00774B4E"/>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B04FF"/>
    <w:rsid w:val="007B1DA2"/>
    <w:rsid w:val="007B2204"/>
    <w:rsid w:val="007B25B5"/>
    <w:rsid w:val="007B2DA7"/>
    <w:rsid w:val="007B2F1D"/>
    <w:rsid w:val="007B3BD5"/>
    <w:rsid w:val="007B3C42"/>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955"/>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37E6E"/>
    <w:rsid w:val="0084089E"/>
    <w:rsid w:val="00840F4A"/>
    <w:rsid w:val="0084269C"/>
    <w:rsid w:val="008428FC"/>
    <w:rsid w:val="00842CC7"/>
    <w:rsid w:val="008432F0"/>
    <w:rsid w:val="008470E2"/>
    <w:rsid w:val="008525C5"/>
    <w:rsid w:val="00854376"/>
    <w:rsid w:val="00854A10"/>
    <w:rsid w:val="00855FEB"/>
    <w:rsid w:val="008560D7"/>
    <w:rsid w:val="00860475"/>
    <w:rsid w:val="00860905"/>
    <w:rsid w:val="00864A48"/>
    <w:rsid w:val="00865B34"/>
    <w:rsid w:val="00866E2A"/>
    <w:rsid w:val="00867C4C"/>
    <w:rsid w:val="0087033E"/>
    <w:rsid w:val="0087146E"/>
    <w:rsid w:val="008731E7"/>
    <w:rsid w:val="00873512"/>
    <w:rsid w:val="00873CA5"/>
    <w:rsid w:val="00873D83"/>
    <w:rsid w:val="00874C40"/>
    <w:rsid w:val="00877D9A"/>
    <w:rsid w:val="00880B18"/>
    <w:rsid w:val="008810D1"/>
    <w:rsid w:val="00882B31"/>
    <w:rsid w:val="00882E3B"/>
    <w:rsid w:val="00886C9F"/>
    <w:rsid w:val="00887403"/>
    <w:rsid w:val="00890494"/>
    <w:rsid w:val="00892131"/>
    <w:rsid w:val="008948F3"/>
    <w:rsid w:val="0089494E"/>
    <w:rsid w:val="00894ACD"/>
    <w:rsid w:val="00894DA5"/>
    <w:rsid w:val="00894F96"/>
    <w:rsid w:val="00897108"/>
    <w:rsid w:val="008974C5"/>
    <w:rsid w:val="008A29FF"/>
    <w:rsid w:val="008A2E1F"/>
    <w:rsid w:val="008A4D60"/>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032A"/>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56C"/>
    <w:rsid w:val="00915AAE"/>
    <w:rsid w:val="009241A4"/>
    <w:rsid w:val="0092581E"/>
    <w:rsid w:val="00925B1A"/>
    <w:rsid w:val="00926C68"/>
    <w:rsid w:val="00931D29"/>
    <w:rsid w:val="00936FA6"/>
    <w:rsid w:val="0093771C"/>
    <w:rsid w:val="009408D6"/>
    <w:rsid w:val="00940D92"/>
    <w:rsid w:val="00941631"/>
    <w:rsid w:val="00941A10"/>
    <w:rsid w:val="009426CE"/>
    <w:rsid w:val="00943E73"/>
    <w:rsid w:val="00946BD5"/>
    <w:rsid w:val="00946D75"/>
    <w:rsid w:val="009470AC"/>
    <w:rsid w:val="00947FE6"/>
    <w:rsid w:val="009507D2"/>
    <w:rsid w:val="00953119"/>
    <w:rsid w:val="0095378E"/>
    <w:rsid w:val="00953B83"/>
    <w:rsid w:val="00954697"/>
    <w:rsid w:val="00956947"/>
    <w:rsid w:val="0096020D"/>
    <w:rsid w:val="00960FD0"/>
    <w:rsid w:val="0096255A"/>
    <w:rsid w:val="00964DBA"/>
    <w:rsid w:val="00970D8E"/>
    <w:rsid w:val="00973EE2"/>
    <w:rsid w:val="00974937"/>
    <w:rsid w:val="009768F1"/>
    <w:rsid w:val="009840E6"/>
    <w:rsid w:val="0099096D"/>
    <w:rsid w:val="009914AB"/>
    <w:rsid w:val="00992EDF"/>
    <w:rsid w:val="00993A12"/>
    <w:rsid w:val="00993AEE"/>
    <w:rsid w:val="00996070"/>
    <w:rsid w:val="009963EB"/>
    <w:rsid w:val="009966EE"/>
    <w:rsid w:val="00996D76"/>
    <w:rsid w:val="009A0773"/>
    <w:rsid w:val="009A1CF3"/>
    <w:rsid w:val="009A3891"/>
    <w:rsid w:val="009A3AFB"/>
    <w:rsid w:val="009A4107"/>
    <w:rsid w:val="009A4212"/>
    <w:rsid w:val="009B0AFD"/>
    <w:rsid w:val="009B2DF9"/>
    <w:rsid w:val="009B3BDE"/>
    <w:rsid w:val="009B5236"/>
    <w:rsid w:val="009B5BEA"/>
    <w:rsid w:val="009B62D0"/>
    <w:rsid w:val="009C10F4"/>
    <w:rsid w:val="009C1D52"/>
    <w:rsid w:val="009C393F"/>
    <w:rsid w:val="009C3BE9"/>
    <w:rsid w:val="009C5394"/>
    <w:rsid w:val="009C73A7"/>
    <w:rsid w:val="009D387F"/>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256D"/>
    <w:rsid w:val="00A2463C"/>
    <w:rsid w:val="00A25F25"/>
    <w:rsid w:val="00A3552A"/>
    <w:rsid w:val="00A35FEE"/>
    <w:rsid w:val="00A36A42"/>
    <w:rsid w:val="00A403AE"/>
    <w:rsid w:val="00A41AFD"/>
    <w:rsid w:val="00A427C3"/>
    <w:rsid w:val="00A43E3B"/>
    <w:rsid w:val="00A44205"/>
    <w:rsid w:val="00A4672C"/>
    <w:rsid w:val="00A46B55"/>
    <w:rsid w:val="00A46B6D"/>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2B3E"/>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2C10"/>
    <w:rsid w:val="00AF4C46"/>
    <w:rsid w:val="00AF5B2A"/>
    <w:rsid w:val="00AF72F5"/>
    <w:rsid w:val="00B0090B"/>
    <w:rsid w:val="00B01241"/>
    <w:rsid w:val="00B019FB"/>
    <w:rsid w:val="00B030E5"/>
    <w:rsid w:val="00B03984"/>
    <w:rsid w:val="00B046DE"/>
    <w:rsid w:val="00B05382"/>
    <w:rsid w:val="00B066B8"/>
    <w:rsid w:val="00B10026"/>
    <w:rsid w:val="00B10AA8"/>
    <w:rsid w:val="00B15664"/>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6D95"/>
    <w:rsid w:val="00B70748"/>
    <w:rsid w:val="00B734A0"/>
    <w:rsid w:val="00B7420F"/>
    <w:rsid w:val="00B746F8"/>
    <w:rsid w:val="00B7566E"/>
    <w:rsid w:val="00B76EC0"/>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289"/>
    <w:rsid w:val="00BA0770"/>
    <w:rsid w:val="00BA5729"/>
    <w:rsid w:val="00BB03C5"/>
    <w:rsid w:val="00BB04E3"/>
    <w:rsid w:val="00BB18D9"/>
    <w:rsid w:val="00BB21C9"/>
    <w:rsid w:val="00BB21EC"/>
    <w:rsid w:val="00BB2E56"/>
    <w:rsid w:val="00BB3A49"/>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498F"/>
    <w:rsid w:val="00BF7BEF"/>
    <w:rsid w:val="00C01E61"/>
    <w:rsid w:val="00C0211B"/>
    <w:rsid w:val="00C0350D"/>
    <w:rsid w:val="00C03F55"/>
    <w:rsid w:val="00C07D42"/>
    <w:rsid w:val="00C13A67"/>
    <w:rsid w:val="00C14EA7"/>
    <w:rsid w:val="00C1604A"/>
    <w:rsid w:val="00C1786C"/>
    <w:rsid w:val="00C17A77"/>
    <w:rsid w:val="00C21726"/>
    <w:rsid w:val="00C22BB4"/>
    <w:rsid w:val="00C246BE"/>
    <w:rsid w:val="00C25730"/>
    <w:rsid w:val="00C26489"/>
    <w:rsid w:val="00C307D3"/>
    <w:rsid w:val="00C30A87"/>
    <w:rsid w:val="00C3247E"/>
    <w:rsid w:val="00C32ED5"/>
    <w:rsid w:val="00C330EA"/>
    <w:rsid w:val="00C33D9B"/>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1AA0"/>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4601"/>
    <w:rsid w:val="00CD6AEA"/>
    <w:rsid w:val="00CD76EC"/>
    <w:rsid w:val="00CE1481"/>
    <w:rsid w:val="00CE2549"/>
    <w:rsid w:val="00CE2AB9"/>
    <w:rsid w:val="00CE4DBD"/>
    <w:rsid w:val="00CE54BB"/>
    <w:rsid w:val="00CE5DF4"/>
    <w:rsid w:val="00CE5F07"/>
    <w:rsid w:val="00CE6B66"/>
    <w:rsid w:val="00CE7977"/>
    <w:rsid w:val="00CF08D9"/>
    <w:rsid w:val="00CF15B7"/>
    <w:rsid w:val="00CF3FC6"/>
    <w:rsid w:val="00CF645B"/>
    <w:rsid w:val="00CF727D"/>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2E29"/>
    <w:rsid w:val="00D353F6"/>
    <w:rsid w:val="00D35F7A"/>
    <w:rsid w:val="00D42837"/>
    <w:rsid w:val="00D43691"/>
    <w:rsid w:val="00D46173"/>
    <w:rsid w:val="00D4695B"/>
    <w:rsid w:val="00D46A3B"/>
    <w:rsid w:val="00D46B6D"/>
    <w:rsid w:val="00D47DF5"/>
    <w:rsid w:val="00D53A2E"/>
    <w:rsid w:val="00D56F93"/>
    <w:rsid w:val="00D5756E"/>
    <w:rsid w:val="00D57770"/>
    <w:rsid w:val="00D60660"/>
    <w:rsid w:val="00D65280"/>
    <w:rsid w:val="00D70496"/>
    <w:rsid w:val="00D717DC"/>
    <w:rsid w:val="00D71D25"/>
    <w:rsid w:val="00D74BFC"/>
    <w:rsid w:val="00D813FF"/>
    <w:rsid w:val="00D83537"/>
    <w:rsid w:val="00D844DF"/>
    <w:rsid w:val="00D848C1"/>
    <w:rsid w:val="00D85931"/>
    <w:rsid w:val="00D8602A"/>
    <w:rsid w:val="00D91827"/>
    <w:rsid w:val="00D919CD"/>
    <w:rsid w:val="00D93A42"/>
    <w:rsid w:val="00D93C5F"/>
    <w:rsid w:val="00D950B3"/>
    <w:rsid w:val="00D950D5"/>
    <w:rsid w:val="00D96E94"/>
    <w:rsid w:val="00D97A04"/>
    <w:rsid w:val="00DA15B5"/>
    <w:rsid w:val="00DA42F4"/>
    <w:rsid w:val="00DA5015"/>
    <w:rsid w:val="00DA5173"/>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501BA"/>
    <w:rsid w:val="00E51AA4"/>
    <w:rsid w:val="00E52955"/>
    <w:rsid w:val="00E53356"/>
    <w:rsid w:val="00E543F9"/>
    <w:rsid w:val="00E56AC7"/>
    <w:rsid w:val="00E57894"/>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4872"/>
    <w:rsid w:val="00E96BCE"/>
    <w:rsid w:val="00EA0137"/>
    <w:rsid w:val="00EA1A70"/>
    <w:rsid w:val="00EA2175"/>
    <w:rsid w:val="00EA5C11"/>
    <w:rsid w:val="00EA5E89"/>
    <w:rsid w:val="00EA7393"/>
    <w:rsid w:val="00EA760D"/>
    <w:rsid w:val="00EA779D"/>
    <w:rsid w:val="00EB1802"/>
    <w:rsid w:val="00EB5730"/>
    <w:rsid w:val="00EB66C7"/>
    <w:rsid w:val="00EB69BC"/>
    <w:rsid w:val="00EC16F0"/>
    <w:rsid w:val="00EC22B0"/>
    <w:rsid w:val="00EC380B"/>
    <w:rsid w:val="00EC3949"/>
    <w:rsid w:val="00EC3D7C"/>
    <w:rsid w:val="00EC4683"/>
    <w:rsid w:val="00EC5B5C"/>
    <w:rsid w:val="00ED0355"/>
    <w:rsid w:val="00ED08A0"/>
    <w:rsid w:val="00ED1E3D"/>
    <w:rsid w:val="00ED3410"/>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D87"/>
    <w:rsid w:val="00F03EA5"/>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7C72"/>
    <w:rsid w:val="00F300AB"/>
    <w:rsid w:val="00F31A69"/>
    <w:rsid w:val="00F32BAD"/>
    <w:rsid w:val="00F353A2"/>
    <w:rsid w:val="00F36151"/>
    <w:rsid w:val="00F379CA"/>
    <w:rsid w:val="00F40C7A"/>
    <w:rsid w:val="00F4239E"/>
    <w:rsid w:val="00F42F56"/>
    <w:rsid w:val="00F43EB9"/>
    <w:rsid w:val="00F455DD"/>
    <w:rsid w:val="00F4719B"/>
    <w:rsid w:val="00F50AA5"/>
    <w:rsid w:val="00F52374"/>
    <w:rsid w:val="00F6030B"/>
    <w:rsid w:val="00F60F70"/>
    <w:rsid w:val="00F6100F"/>
    <w:rsid w:val="00F610B1"/>
    <w:rsid w:val="00F641C6"/>
    <w:rsid w:val="00F6483D"/>
    <w:rsid w:val="00F66E6C"/>
    <w:rsid w:val="00F67397"/>
    <w:rsid w:val="00F6775A"/>
    <w:rsid w:val="00F67A78"/>
    <w:rsid w:val="00F70785"/>
    <w:rsid w:val="00F70FF0"/>
    <w:rsid w:val="00F7159E"/>
    <w:rsid w:val="00F73FB9"/>
    <w:rsid w:val="00F74877"/>
    <w:rsid w:val="00F76799"/>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99"/>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98651704">
      <w:bodyDiv w:val="1"/>
      <w:marLeft w:val="0"/>
      <w:marRight w:val="0"/>
      <w:marTop w:val="0"/>
      <w:marBottom w:val="0"/>
      <w:divBdr>
        <w:top w:val="none" w:sz="0" w:space="0" w:color="auto"/>
        <w:left w:val="none" w:sz="0" w:space="0" w:color="auto"/>
        <w:bottom w:val="none" w:sz="0" w:space="0" w:color="auto"/>
        <w:right w:val="none" w:sz="0" w:space="0" w:color="auto"/>
      </w:divBdr>
      <w:divsChild>
        <w:div w:id="1242717373">
          <w:marLeft w:val="0"/>
          <w:marRight w:val="0"/>
          <w:marTop w:val="0"/>
          <w:marBottom w:val="0"/>
          <w:divBdr>
            <w:top w:val="none" w:sz="0" w:space="0" w:color="auto"/>
            <w:left w:val="none" w:sz="0" w:space="0" w:color="auto"/>
            <w:bottom w:val="none" w:sz="0" w:space="0" w:color="auto"/>
            <w:right w:val="none" w:sz="0" w:space="0" w:color="auto"/>
          </w:divBdr>
        </w:div>
        <w:div w:id="401872004">
          <w:marLeft w:val="0"/>
          <w:marRight w:val="0"/>
          <w:marTop w:val="0"/>
          <w:marBottom w:val="0"/>
          <w:divBdr>
            <w:top w:val="none" w:sz="0" w:space="0" w:color="auto"/>
            <w:left w:val="none" w:sz="0" w:space="0" w:color="auto"/>
            <w:bottom w:val="none" w:sz="0" w:space="0" w:color="auto"/>
            <w:right w:val="none" w:sz="0" w:space="0" w:color="auto"/>
          </w:divBdr>
          <w:divsChild>
            <w:div w:id="1862548302">
              <w:marLeft w:val="0"/>
              <w:marRight w:val="0"/>
              <w:marTop w:val="0"/>
              <w:marBottom w:val="0"/>
              <w:divBdr>
                <w:top w:val="none" w:sz="0" w:space="0" w:color="auto"/>
                <w:left w:val="none" w:sz="0" w:space="0" w:color="auto"/>
                <w:bottom w:val="none" w:sz="0" w:space="0" w:color="auto"/>
                <w:right w:val="none" w:sz="0" w:space="0" w:color="auto"/>
              </w:divBdr>
            </w:div>
            <w:div w:id="47732860">
              <w:marLeft w:val="0"/>
              <w:marRight w:val="0"/>
              <w:marTop w:val="0"/>
              <w:marBottom w:val="0"/>
              <w:divBdr>
                <w:top w:val="none" w:sz="0" w:space="0" w:color="auto"/>
                <w:left w:val="none" w:sz="0" w:space="0" w:color="auto"/>
                <w:bottom w:val="none" w:sz="0" w:space="0" w:color="auto"/>
                <w:right w:val="none" w:sz="0" w:space="0" w:color="auto"/>
              </w:divBdr>
            </w:div>
            <w:div w:id="1052928066">
              <w:marLeft w:val="0"/>
              <w:marRight w:val="0"/>
              <w:marTop w:val="0"/>
              <w:marBottom w:val="0"/>
              <w:divBdr>
                <w:top w:val="none" w:sz="0" w:space="0" w:color="auto"/>
                <w:left w:val="none" w:sz="0" w:space="0" w:color="auto"/>
                <w:bottom w:val="none" w:sz="0" w:space="0" w:color="auto"/>
                <w:right w:val="none" w:sz="0" w:space="0" w:color="auto"/>
              </w:divBdr>
            </w:div>
            <w:div w:id="2112779075">
              <w:marLeft w:val="0"/>
              <w:marRight w:val="0"/>
              <w:marTop w:val="0"/>
              <w:marBottom w:val="0"/>
              <w:divBdr>
                <w:top w:val="none" w:sz="0" w:space="0" w:color="auto"/>
                <w:left w:val="none" w:sz="0" w:space="0" w:color="auto"/>
                <w:bottom w:val="none" w:sz="0" w:space="0" w:color="auto"/>
                <w:right w:val="none" w:sz="0" w:space="0" w:color="auto"/>
              </w:divBdr>
            </w:div>
            <w:div w:id="248151753">
              <w:marLeft w:val="0"/>
              <w:marRight w:val="0"/>
              <w:marTop w:val="0"/>
              <w:marBottom w:val="0"/>
              <w:divBdr>
                <w:top w:val="none" w:sz="0" w:space="0" w:color="auto"/>
                <w:left w:val="none" w:sz="0" w:space="0" w:color="auto"/>
                <w:bottom w:val="none" w:sz="0" w:space="0" w:color="auto"/>
                <w:right w:val="none" w:sz="0" w:space="0" w:color="auto"/>
              </w:divBdr>
            </w:div>
          </w:divsChild>
        </w:div>
        <w:div w:id="1246181511">
          <w:marLeft w:val="0"/>
          <w:marRight w:val="0"/>
          <w:marTop w:val="0"/>
          <w:marBottom w:val="0"/>
          <w:divBdr>
            <w:top w:val="none" w:sz="0" w:space="0" w:color="auto"/>
            <w:left w:val="none" w:sz="0" w:space="0" w:color="auto"/>
            <w:bottom w:val="none" w:sz="0" w:space="0" w:color="auto"/>
            <w:right w:val="none" w:sz="0" w:space="0" w:color="auto"/>
          </w:divBdr>
          <w:divsChild>
            <w:div w:id="203912009">
              <w:marLeft w:val="0"/>
              <w:marRight w:val="0"/>
              <w:marTop w:val="0"/>
              <w:marBottom w:val="0"/>
              <w:divBdr>
                <w:top w:val="none" w:sz="0" w:space="0" w:color="auto"/>
                <w:left w:val="none" w:sz="0" w:space="0" w:color="auto"/>
                <w:bottom w:val="none" w:sz="0" w:space="0" w:color="auto"/>
                <w:right w:val="none" w:sz="0" w:space="0" w:color="auto"/>
              </w:divBdr>
            </w:div>
            <w:div w:id="1434933318">
              <w:marLeft w:val="0"/>
              <w:marRight w:val="0"/>
              <w:marTop w:val="0"/>
              <w:marBottom w:val="0"/>
              <w:divBdr>
                <w:top w:val="none" w:sz="0" w:space="0" w:color="auto"/>
                <w:left w:val="none" w:sz="0" w:space="0" w:color="auto"/>
                <w:bottom w:val="none" w:sz="0" w:space="0" w:color="auto"/>
                <w:right w:val="none" w:sz="0" w:space="0" w:color="auto"/>
              </w:divBdr>
            </w:div>
            <w:div w:id="7058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49897, elaborado 30agosto2022</Observaciones>
    <JefeNacional xmlns="93a27197-5ea5-4ef4-9c25-de38a9c385a4">Aprobado con correcciones</JefeNaciona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58F33-EC73-40B4-ABC9-94EEE93CB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8E08457A-C8B9-4350-974B-FF6A12BFA54B}">
  <ds:schemaRefs>
    <ds:schemaRef ds:uri="http://purl.org/dc/elements/1.1/"/>
    <ds:schemaRef ds:uri="http://purl.org/dc/terms/"/>
    <ds:schemaRef ds:uri="http://schemas.microsoft.com/office/2006/metadata/properties"/>
    <ds:schemaRef ds:uri="http://schemas.openxmlformats.org/package/2006/metadata/core-properties"/>
    <ds:schemaRef ds:uri="16eb6295-d7d6-48b3-b711-8779e8ac98f5"/>
    <ds:schemaRef ds:uri="http://www.w3.org/XML/1998/namespace"/>
    <ds:schemaRef ds:uri="http://purl.org/dc/dcmitype/"/>
    <ds:schemaRef ds:uri="http://schemas.microsoft.com/office/2006/documentManagement/types"/>
    <ds:schemaRef ds:uri="http://schemas.microsoft.com/office/infopath/2007/PartnerControls"/>
    <ds:schemaRef ds:uri="93a27197-5ea5-4ef4-9c25-de38a9c385a4"/>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390DC4A9-06A1-4689-91A8-E0805723F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3329</Words>
  <Characters>18311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18</cp:revision>
  <cp:lastPrinted>2022-08-31T14:09:00Z</cp:lastPrinted>
  <dcterms:created xsi:type="dcterms:W3CDTF">2022-08-31T13:51:00Z</dcterms:created>
  <dcterms:modified xsi:type="dcterms:W3CDTF">2022-11-01T17:41:00Z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