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B43F" w14:textId="77777777" w:rsidR="004A6A0A" w:rsidRDefault="004A6A0A" w:rsidP="00F67397">
      <w:pPr>
        <w:spacing w:after="0" w:line="240" w:lineRule="auto"/>
        <w:jc w:val="both"/>
        <w:rPr>
          <w:rFonts w:ascii="Museo Sans 900" w:eastAsia="Arial" w:hAnsi="Museo Sans 900" w:cs="Arial"/>
          <w:b/>
          <w:bCs/>
          <w:sz w:val="20"/>
          <w:szCs w:val="20"/>
          <w:lang w:val="es-ES_tradnl" w:eastAsia="es-SV"/>
        </w:rPr>
      </w:pPr>
    </w:p>
    <w:p w14:paraId="087EEA5A" w14:textId="77777777" w:rsidR="004A6A0A" w:rsidRDefault="004A6A0A" w:rsidP="00F67397">
      <w:pPr>
        <w:spacing w:after="0" w:line="240" w:lineRule="auto"/>
        <w:jc w:val="both"/>
        <w:rPr>
          <w:rFonts w:ascii="Museo Sans 900" w:eastAsia="Arial" w:hAnsi="Museo Sans 900" w:cs="Arial"/>
          <w:b/>
          <w:bCs/>
          <w:sz w:val="20"/>
          <w:szCs w:val="20"/>
          <w:lang w:val="es-ES_tradnl" w:eastAsia="es-SV"/>
        </w:rPr>
      </w:pPr>
    </w:p>
    <w:p w14:paraId="2B202A7B" w14:textId="18E3AF1E" w:rsidR="00F67397" w:rsidRPr="00555A17" w:rsidRDefault="00CF3FC6" w:rsidP="00F67397">
      <w:pPr>
        <w:spacing w:after="0" w:line="240" w:lineRule="auto"/>
        <w:jc w:val="both"/>
        <w:rPr>
          <w:rFonts w:ascii="Museo Sans 300" w:eastAsia="Arial" w:hAnsi="Museo Sans 300" w:cs="Arial"/>
          <w:sz w:val="20"/>
          <w:szCs w:val="20"/>
          <w:lang w:val="es-ES_tradnl" w:eastAsia="es-SV"/>
        </w:rPr>
      </w:pPr>
      <w:r>
        <w:rPr>
          <w:rFonts w:ascii="Museo Sans 900" w:eastAsia="Arial" w:hAnsi="Museo Sans 900" w:cs="Arial"/>
          <w:b/>
          <w:bCs/>
          <w:sz w:val="20"/>
          <w:szCs w:val="20"/>
          <w:lang w:val="es-ES_tradnl" w:eastAsia="es-SV"/>
        </w:rPr>
        <w:t xml:space="preserve"> </w:t>
      </w:r>
      <w:r w:rsidR="00F67397"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00F67397"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00F67397" w:rsidRPr="00555A17">
        <w:rPr>
          <w:rFonts w:ascii="Museo Sans 900" w:eastAsia="Arial" w:hAnsi="Museo Sans 900" w:cs="Arial"/>
          <w:b/>
          <w:bCs/>
          <w:sz w:val="20"/>
          <w:szCs w:val="20"/>
          <w:lang w:val="es-ES_tradnl" w:eastAsia="es-SV"/>
        </w:rPr>
        <w:t>E-</w:t>
      </w:r>
      <w:r w:rsidR="00C80B36">
        <w:rPr>
          <w:rFonts w:ascii="Museo Sans 900" w:eastAsia="Arial" w:hAnsi="Museo Sans 900" w:cs="Arial"/>
          <w:b/>
          <w:bCs/>
          <w:sz w:val="20"/>
          <w:szCs w:val="20"/>
          <w:lang w:val="es-ES_tradnl" w:eastAsia="es-SV"/>
        </w:rPr>
        <w:t>1381</w:t>
      </w:r>
      <w:r w:rsidR="00BF1C54">
        <w:rPr>
          <w:rFonts w:ascii="Museo Sans 900" w:eastAsia="Arial" w:hAnsi="Museo Sans 900" w:cs="Arial"/>
          <w:b/>
          <w:bCs/>
          <w:sz w:val="20"/>
          <w:szCs w:val="20"/>
          <w:lang w:val="es-ES_tradnl" w:eastAsia="es-SV"/>
        </w:rPr>
        <w:t>-R</w:t>
      </w:r>
      <w:r w:rsidR="00F67397"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00F67397"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C80B36">
        <w:rPr>
          <w:rFonts w:ascii="Museo Sans 300" w:eastAsia="Arial" w:hAnsi="Museo Sans 300" w:cs="Arial"/>
          <w:sz w:val="20"/>
          <w:szCs w:val="20"/>
          <w:lang w:val="es-ES_tradnl" w:eastAsia="es-SV"/>
        </w:rPr>
        <w:t>diez</w:t>
      </w:r>
      <w:r w:rsidR="003C552C">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C80B36">
        <w:rPr>
          <w:rFonts w:ascii="Museo Sans 300" w:eastAsia="Arial" w:hAnsi="Museo Sans 300" w:cs="Arial"/>
          <w:sz w:val="20"/>
          <w:szCs w:val="20"/>
          <w:lang w:val="es-ES_tradnl" w:eastAsia="es-SV"/>
        </w:rPr>
        <w:t>treinta</w:t>
      </w:r>
      <w:r w:rsidR="003C552C">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C80B36">
        <w:rPr>
          <w:rFonts w:ascii="Museo Sans 300" w:eastAsia="Arial" w:hAnsi="Museo Sans 300" w:cs="Arial"/>
          <w:sz w:val="20"/>
          <w:szCs w:val="20"/>
          <w:lang w:val="es-ES_tradnl" w:eastAsia="es-SV"/>
        </w:rPr>
        <w:t>seis</w:t>
      </w:r>
      <w:r w:rsidR="003C552C">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80B36">
        <w:rPr>
          <w:rFonts w:ascii="Museo Sans 300" w:eastAsia="Arial" w:hAnsi="Museo Sans 300" w:cs="Arial"/>
          <w:sz w:val="20"/>
          <w:szCs w:val="20"/>
          <w:lang w:val="es-ES_tradnl" w:eastAsia="es-SV"/>
        </w:rPr>
        <w:t>julio</w:t>
      </w:r>
      <w:r w:rsidR="003C552C">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00F67397"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25C8140" w14:textId="41BC869E" w:rsidR="00FC4940" w:rsidRPr="002D5E1D" w:rsidRDefault="00FC4940" w:rsidP="00163C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Por</w:t>
      </w:r>
      <w:r>
        <w:rPr>
          <w:rFonts w:ascii="Museo Sans 300" w:hAnsi="Museo Sans 300"/>
          <w:sz w:val="20"/>
          <w:szCs w:val="20"/>
          <w:lang w:val="es-ES_tradnl"/>
        </w:rPr>
        <w:t xml:space="preserve"> </w:t>
      </w:r>
      <w:r w:rsidRPr="002D5E1D">
        <w:rPr>
          <w:rFonts w:ascii="Museo Sans 300" w:hAnsi="Museo Sans 300"/>
          <w:sz w:val="20"/>
          <w:szCs w:val="20"/>
          <w:lang w:val="es-ES_tradnl"/>
        </w:rPr>
        <w:t>medio</w:t>
      </w:r>
      <w:r>
        <w:rPr>
          <w:rFonts w:ascii="Museo Sans 300" w:hAnsi="Museo Sans 300"/>
          <w:sz w:val="20"/>
          <w:szCs w:val="20"/>
          <w:lang w:val="es-ES_tradnl"/>
        </w:rPr>
        <w:t xml:space="preserve"> </w:t>
      </w:r>
      <w:r w:rsidRPr="002D5E1D">
        <w:rPr>
          <w:rFonts w:ascii="Museo Sans 300" w:hAnsi="Museo Sans 300"/>
          <w:sz w:val="20"/>
          <w:szCs w:val="20"/>
          <w:lang w:val="es-ES_tradnl"/>
        </w:rPr>
        <w:t>del</w:t>
      </w:r>
      <w:r>
        <w:rPr>
          <w:rFonts w:ascii="Museo Sans 300" w:hAnsi="Museo Sans 300"/>
          <w:sz w:val="20"/>
          <w:szCs w:val="20"/>
          <w:lang w:val="es-ES_tradnl"/>
        </w:rPr>
        <w:t xml:space="preserve">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E-0831-2022-CAU de fecha veinticinco de abril de este año, </w:t>
      </w:r>
      <w:r w:rsidRPr="002D5E1D">
        <w:rPr>
          <w:rFonts w:ascii="Museo Sans 300" w:hAnsi="Museo Sans 300"/>
          <w:sz w:val="20"/>
          <w:szCs w:val="20"/>
          <w:lang w:val="es-ES_tradnl"/>
        </w:rPr>
        <w:t>esta</w:t>
      </w:r>
      <w:r>
        <w:rPr>
          <w:rFonts w:ascii="Museo Sans 300" w:hAnsi="Museo Sans 300"/>
          <w:sz w:val="20"/>
          <w:szCs w:val="20"/>
          <w:lang w:val="es-ES_tradnl"/>
        </w:rPr>
        <w:t xml:space="preserve"> Superintendencia </w:t>
      </w:r>
      <w:r w:rsidRPr="002D5E1D">
        <w:rPr>
          <w:rFonts w:ascii="Museo Sans 300" w:hAnsi="Museo Sans 300"/>
          <w:sz w:val="20"/>
          <w:szCs w:val="20"/>
          <w:lang w:val="es-ES_tradnl"/>
        </w:rPr>
        <w:t>resolvió</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reclamo</w:t>
      </w:r>
      <w:r>
        <w:rPr>
          <w:rFonts w:ascii="Museo Sans 300" w:hAnsi="Museo Sans 300"/>
          <w:sz w:val="20"/>
          <w:szCs w:val="20"/>
          <w:lang w:val="es-ES_tradnl"/>
        </w:rPr>
        <w:t xml:space="preserve"> </w:t>
      </w:r>
      <w:r w:rsidRPr="002D5E1D">
        <w:rPr>
          <w:rFonts w:ascii="Museo Sans 300" w:hAnsi="Museo Sans 300"/>
          <w:sz w:val="20"/>
          <w:szCs w:val="20"/>
          <w:lang w:val="es-ES_tradnl"/>
        </w:rPr>
        <w:t>interpuesto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el señor </w:t>
      </w:r>
      <w:r w:rsidR="00F635F5">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actuando en representación del señor</w:t>
      </w:r>
      <w:r>
        <w:rPr>
          <w:rStyle w:val="normaltextrun"/>
          <w:rFonts w:ascii="Cambria Math" w:hAnsi="Cambria Math"/>
          <w:color w:val="000000"/>
          <w:sz w:val="20"/>
          <w:szCs w:val="20"/>
          <w:shd w:val="clear" w:color="auto" w:fill="FFFFFF"/>
          <w:lang w:val="es-ES"/>
        </w:rPr>
        <w:t> </w:t>
      </w:r>
      <w:r w:rsidR="00F635F5">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xml:space="preserve">, </w:t>
      </w:r>
      <w:r w:rsidRPr="002D5E1D">
        <w:rPr>
          <w:rFonts w:ascii="Museo Sans 300" w:hAnsi="Museo Sans 300"/>
          <w:sz w:val="20"/>
          <w:szCs w:val="20"/>
          <w:lang w:val="es-ES_tradnl"/>
        </w:rPr>
        <w:t>en</w:t>
      </w:r>
      <w:r>
        <w:rPr>
          <w:rFonts w:ascii="Museo Sans 300" w:hAnsi="Museo Sans 300"/>
          <w:sz w:val="20"/>
          <w:szCs w:val="20"/>
          <w:lang w:val="es-ES_tradnl"/>
        </w:rPr>
        <w:t xml:space="preserve"> </w:t>
      </w:r>
      <w:r w:rsidRPr="002D5E1D">
        <w:rPr>
          <w:rFonts w:ascii="Museo Sans 300" w:hAnsi="Museo Sans 300"/>
          <w:sz w:val="20"/>
          <w:szCs w:val="20"/>
          <w:lang w:val="es-ES_tradnl"/>
        </w:rPr>
        <w:t>contra</w:t>
      </w:r>
      <w:r>
        <w:rPr>
          <w:rFonts w:ascii="Museo Sans 300" w:hAnsi="Museo Sans 300"/>
          <w:sz w:val="20"/>
          <w:szCs w:val="20"/>
          <w:lang w:val="es-ES_tradnl"/>
        </w:rPr>
        <w:t xml:space="preserve"> </w:t>
      </w:r>
      <w:r w:rsidRPr="002D5E1D">
        <w:rPr>
          <w:rFonts w:ascii="Museo Sans 300" w:hAnsi="Museo Sans 300"/>
          <w:sz w:val="20"/>
          <w:szCs w:val="20"/>
          <w:lang w:val="es-ES_tradnl"/>
        </w:rPr>
        <w:t>de</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 </w:t>
      </w:r>
      <w:r w:rsidRPr="002D5E1D">
        <w:rPr>
          <w:rFonts w:ascii="Museo Sans 300" w:hAnsi="Museo Sans 300"/>
          <w:sz w:val="20"/>
          <w:szCs w:val="20"/>
          <w:lang w:val="es-ES_tradnl"/>
        </w:rPr>
        <w:t>sociedad</w:t>
      </w:r>
      <w:r>
        <w:rPr>
          <w:rFonts w:ascii="Museo Sans 300" w:hAnsi="Museo Sans 300"/>
          <w:sz w:val="20"/>
          <w:szCs w:val="20"/>
          <w:lang w:val="es-ES_tradnl"/>
        </w:rPr>
        <w:t xml:space="preserve"> EEO, S.A. de C.V. </w:t>
      </w:r>
      <w:r w:rsidRPr="002D5E1D">
        <w:rPr>
          <w:rFonts w:ascii="Museo Sans 300" w:hAnsi="Museo Sans 300"/>
          <w:sz w:val="20"/>
          <w:szCs w:val="20"/>
          <w:lang w:val="es-ES_tradnl"/>
        </w:rPr>
        <w:t>en</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sentido</w:t>
      </w:r>
      <w:r>
        <w:rPr>
          <w:rFonts w:ascii="Museo Sans 300" w:hAnsi="Museo Sans 300"/>
          <w:sz w:val="20"/>
          <w:szCs w:val="20"/>
          <w:lang w:val="es-ES_tradnl"/>
        </w:rPr>
        <w:t xml:space="preserve"> </w:t>
      </w:r>
      <w:r w:rsidRPr="002D5E1D">
        <w:rPr>
          <w:rFonts w:ascii="Museo Sans 300" w:hAnsi="Museo Sans 300"/>
          <w:sz w:val="20"/>
          <w:szCs w:val="20"/>
          <w:lang w:val="es-ES_tradnl"/>
        </w:rPr>
        <w:t>siguiente:</w:t>
      </w:r>
      <w:r>
        <w:rPr>
          <w:rFonts w:ascii="Museo Sans 300" w:hAnsi="Museo Sans 300"/>
          <w:sz w:val="20"/>
          <w:szCs w:val="20"/>
          <w:lang w:val="es-ES_tradnl"/>
        </w:rPr>
        <w:t xml:space="preserve"> </w:t>
      </w:r>
    </w:p>
    <w:p w14:paraId="61D757AE" w14:textId="77777777" w:rsidR="00FC4940" w:rsidRDefault="00FC4940" w:rsidP="00FC4940">
      <w:pPr>
        <w:pStyle w:val="paragraph"/>
        <w:spacing w:before="0" w:beforeAutospacing="0" w:after="0" w:afterAutospacing="0" w:line="0" w:lineRule="atLeast"/>
        <w:ind w:left="720" w:right="414"/>
        <w:jc w:val="both"/>
        <w:rPr>
          <w:rStyle w:val="normaltextrun"/>
          <w:rFonts w:ascii="Museo 300" w:hAnsi="Museo 300" w:cs="Segoe UI"/>
          <w:sz w:val="16"/>
          <w:szCs w:val="16"/>
        </w:rPr>
      </w:pPr>
    </w:p>
    <w:p w14:paraId="1D4B898D" w14:textId="164CA103" w:rsidR="00FC4940" w:rsidRDefault="00FC4940" w:rsidP="00FC4940">
      <w:pPr>
        <w:pStyle w:val="paragraph"/>
        <w:spacing w:before="0" w:beforeAutospacing="0" w:after="0" w:afterAutospacing="0" w:line="0" w:lineRule="atLeast"/>
        <w:ind w:left="720" w:right="414"/>
        <w:jc w:val="both"/>
        <w:rPr>
          <w:rFonts w:ascii="Museo 300" w:hAnsi="Museo 300" w:cs="Segoe UI"/>
          <w:sz w:val="16"/>
          <w:szCs w:val="16"/>
        </w:rPr>
      </w:pPr>
      <w:r w:rsidRPr="00542AA8">
        <w:rPr>
          <w:rStyle w:val="normaltextrun"/>
          <w:rFonts w:ascii="Museo 300" w:hAnsi="Museo 300" w:cs="Segoe UI"/>
          <w:sz w:val="16"/>
          <w:szCs w:val="16"/>
        </w:rPr>
        <w:t>“[…]</w:t>
      </w:r>
      <w:r>
        <w:rPr>
          <w:rStyle w:val="normaltextrun"/>
          <w:rFonts w:ascii="Museo 300" w:hAnsi="Museo 300" w:cs="Segoe UI"/>
          <w:sz w:val="16"/>
          <w:szCs w:val="16"/>
        </w:rPr>
        <w:t xml:space="preserve"> a) </w:t>
      </w:r>
      <w:r w:rsidRPr="005A3A1B">
        <w:rPr>
          <w:rFonts w:ascii="Museo 300" w:hAnsi="Museo 300" w:cs="Segoe UI"/>
          <w:sz w:val="16"/>
          <w:szCs w:val="16"/>
        </w:rPr>
        <w:t xml:space="preserve">Establecer que en el suministro identificado con el NIC </w:t>
      </w:r>
      <w:r w:rsidR="00F635F5">
        <w:rPr>
          <w:rFonts w:ascii="Museo 300" w:hAnsi="Museo 300" w:cs="Segoe UI"/>
          <w:sz w:val="16"/>
          <w:szCs w:val="16"/>
        </w:rPr>
        <w:t>XXX</w:t>
      </w:r>
      <w:r w:rsidRPr="005A3A1B">
        <w:rPr>
          <w:rFonts w:ascii="Museo 300" w:hAnsi="Museo 300" w:cs="Segoe UI"/>
          <w:sz w:val="16"/>
          <w:szCs w:val="16"/>
        </w:rPr>
        <w:t xml:space="preserve"> existió una condición irregular que consistió en</w:t>
      </w:r>
      <w:r w:rsidRPr="005A3A1B">
        <w:rPr>
          <w:rFonts w:ascii="Museo 300" w:hAnsi="Museo 300" w:cs="Segoe UI"/>
          <w:sz w:val="16"/>
          <w:szCs w:val="16"/>
          <w:lang w:val="es-ES"/>
        </w:rPr>
        <w:t xml:space="preserve"> línea eléctrica conectada en </w:t>
      </w:r>
      <w:r w:rsidRPr="005A3A1B">
        <w:rPr>
          <w:rFonts w:ascii="Museo 300" w:hAnsi="Museo 300" w:cs="Segoe UI"/>
          <w:sz w:val="16"/>
          <w:szCs w:val="16"/>
        </w:rPr>
        <w:t xml:space="preserve">la red de distribución, generando que el medidor no registrara el consumo total de la energía que fue consumida en dicho suministro. </w:t>
      </w:r>
    </w:p>
    <w:p w14:paraId="75E8A9CE" w14:textId="77777777" w:rsidR="00FC4940" w:rsidRDefault="00FC4940" w:rsidP="00FC4940">
      <w:pPr>
        <w:pStyle w:val="paragraph"/>
        <w:spacing w:before="0" w:beforeAutospacing="0" w:after="0" w:afterAutospacing="0" w:line="0" w:lineRule="atLeast"/>
        <w:ind w:left="720" w:right="414"/>
        <w:jc w:val="both"/>
        <w:rPr>
          <w:rFonts w:ascii="Museo 300" w:hAnsi="Museo 300" w:cs="Segoe UI"/>
          <w:sz w:val="16"/>
          <w:szCs w:val="16"/>
        </w:rPr>
      </w:pPr>
    </w:p>
    <w:p w14:paraId="79C73DE4" w14:textId="77777777" w:rsidR="00FC4940" w:rsidRPr="00DD1FFF" w:rsidRDefault="00FC4940" w:rsidP="00FC4940">
      <w:pPr>
        <w:pStyle w:val="paragraph"/>
        <w:spacing w:before="0" w:beforeAutospacing="0" w:after="0" w:afterAutospacing="0" w:line="0" w:lineRule="atLeast"/>
        <w:ind w:left="720" w:right="414"/>
        <w:jc w:val="both"/>
        <w:rPr>
          <w:rStyle w:val="eop"/>
          <w:rFonts w:ascii="Museo 300" w:hAnsi="Museo 300" w:cs="Segoe UI"/>
          <w:sz w:val="16"/>
          <w:szCs w:val="16"/>
        </w:rPr>
      </w:pPr>
      <w:r>
        <w:rPr>
          <w:rFonts w:ascii="Museo 300" w:hAnsi="Museo 300" w:cs="Segoe UI"/>
          <w:sz w:val="16"/>
          <w:szCs w:val="16"/>
        </w:rPr>
        <w:t>b) D</w:t>
      </w:r>
      <w:r w:rsidRPr="005A3A1B">
        <w:rPr>
          <w:rFonts w:ascii="Museo 300" w:hAnsi="Museo 300" w:cs="Segoe UI"/>
          <w:sz w:val="16"/>
          <w:szCs w:val="16"/>
        </w:rPr>
        <w:t>eterminar</w:t>
      </w:r>
      <w:r w:rsidRPr="00DD1FFF">
        <w:rPr>
          <w:rFonts w:ascii="Museo 300" w:hAnsi="Museo 300" w:cs="Segoe UI"/>
          <w:sz w:val="16"/>
          <w:szCs w:val="16"/>
        </w:rPr>
        <w:t xml:space="preserve"> </w:t>
      </w:r>
      <w:r w:rsidRPr="005A3A1B">
        <w:rPr>
          <w:rFonts w:ascii="Museo 300" w:hAnsi="Museo 300" w:cs="Segoe UI"/>
          <w:sz w:val="16"/>
          <w:szCs w:val="16"/>
        </w:rPr>
        <w:t>que</w:t>
      </w:r>
      <w:r w:rsidRPr="00DD1FFF">
        <w:rPr>
          <w:rFonts w:ascii="Museo 300" w:hAnsi="Museo 300" w:cs="Segoe UI"/>
          <w:sz w:val="16"/>
          <w:szCs w:val="16"/>
        </w:rPr>
        <w:t xml:space="preserve"> </w:t>
      </w:r>
      <w:r w:rsidRPr="005A3A1B">
        <w:rPr>
          <w:rFonts w:ascii="Museo 300" w:hAnsi="Museo 300" w:cs="Segoe UI"/>
          <w:sz w:val="16"/>
          <w:szCs w:val="16"/>
        </w:rPr>
        <w:t>la</w:t>
      </w:r>
      <w:r w:rsidRPr="00DD1FFF">
        <w:rPr>
          <w:rFonts w:ascii="Museo 300" w:hAnsi="Museo 300" w:cs="Segoe UI"/>
          <w:sz w:val="16"/>
          <w:szCs w:val="16"/>
        </w:rPr>
        <w:t xml:space="preserve"> </w:t>
      </w:r>
      <w:r w:rsidRPr="005A3A1B">
        <w:rPr>
          <w:rFonts w:ascii="Museo 300" w:hAnsi="Museo 300" w:cs="Segoe UI"/>
          <w:sz w:val="16"/>
          <w:szCs w:val="16"/>
        </w:rPr>
        <w:t>sociedad</w:t>
      </w:r>
      <w:r w:rsidRPr="00DD1FFF">
        <w:rPr>
          <w:rFonts w:ascii="Museo 300" w:hAnsi="Museo 300" w:cs="Segoe UI"/>
          <w:sz w:val="16"/>
          <w:szCs w:val="16"/>
        </w:rPr>
        <w:t xml:space="preserve"> </w:t>
      </w:r>
      <w:r w:rsidRPr="005A3A1B">
        <w:rPr>
          <w:rFonts w:ascii="Museo 300" w:hAnsi="Museo 300" w:cs="Segoe UI"/>
          <w:sz w:val="16"/>
          <w:szCs w:val="16"/>
        </w:rPr>
        <w:t>EEO,</w:t>
      </w:r>
      <w:r w:rsidRPr="00DD1FFF">
        <w:rPr>
          <w:rFonts w:ascii="Museo 300" w:hAnsi="Museo 300" w:cs="Segoe UI"/>
          <w:sz w:val="16"/>
          <w:szCs w:val="16"/>
        </w:rPr>
        <w:t xml:space="preserve"> </w:t>
      </w:r>
      <w:r w:rsidRPr="005A3A1B">
        <w:rPr>
          <w:rFonts w:ascii="Museo 300" w:hAnsi="Museo 300" w:cs="Segoe UI"/>
          <w:sz w:val="16"/>
          <w:szCs w:val="16"/>
        </w:rPr>
        <w:t>S.A.</w:t>
      </w:r>
      <w:r w:rsidRPr="00DD1FFF">
        <w:rPr>
          <w:rFonts w:ascii="Museo 300" w:hAnsi="Museo 300" w:cs="Segoe UI"/>
          <w:sz w:val="16"/>
          <w:szCs w:val="16"/>
        </w:rPr>
        <w:t xml:space="preserve"> </w:t>
      </w:r>
      <w:r w:rsidRPr="005A3A1B">
        <w:rPr>
          <w:rFonts w:ascii="Museo 300" w:hAnsi="Museo 300" w:cs="Segoe UI"/>
          <w:sz w:val="16"/>
          <w:szCs w:val="16"/>
        </w:rPr>
        <w:t>de</w:t>
      </w:r>
      <w:r w:rsidRPr="00DD1FFF">
        <w:rPr>
          <w:rFonts w:ascii="Museo 300" w:hAnsi="Museo 300" w:cs="Segoe UI"/>
          <w:sz w:val="16"/>
          <w:szCs w:val="16"/>
        </w:rPr>
        <w:t xml:space="preserve"> </w:t>
      </w:r>
      <w:r w:rsidRPr="005A3A1B">
        <w:rPr>
          <w:rFonts w:ascii="Museo 300" w:hAnsi="Museo 300" w:cs="Segoe UI"/>
          <w:sz w:val="16"/>
          <w:szCs w:val="16"/>
        </w:rPr>
        <w:t>C.V.</w:t>
      </w:r>
      <w:r w:rsidRPr="00DD1FFF">
        <w:rPr>
          <w:rFonts w:ascii="Museo 300" w:hAnsi="Museo 300" w:cs="Segoe UI"/>
          <w:sz w:val="16"/>
          <w:szCs w:val="16"/>
        </w:rPr>
        <w:t xml:space="preserve"> </w:t>
      </w:r>
      <w:r w:rsidRPr="005A3A1B">
        <w:rPr>
          <w:rFonts w:ascii="Museo 300" w:hAnsi="Museo 300" w:cs="Segoe UI"/>
          <w:sz w:val="16"/>
          <w:szCs w:val="16"/>
        </w:rPr>
        <w:t>tiene</w:t>
      </w:r>
      <w:r w:rsidRPr="00DD1FFF">
        <w:rPr>
          <w:rFonts w:ascii="Museo 300" w:hAnsi="Museo 300" w:cs="Segoe UI"/>
          <w:sz w:val="16"/>
          <w:szCs w:val="16"/>
        </w:rPr>
        <w:t xml:space="preserve"> </w:t>
      </w:r>
      <w:r w:rsidRPr="005A3A1B">
        <w:rPr>
          <w:rFonts w:ascii="Museo 300" w:hAnsi="Museo 300" w:cs="Segoe UI"/>
          <w:sz w:val="16"/>
          <w:szCs w:val="16"/>
        </w:rPr>
        <w:t>el</w:t>
      </w:r>
      <w:r w:rsidRPr="00DD1FFF">
        <w:rPr>
          <w:rFonts w:ascii="Museo 300" w:hAnsi="Museo 300" w:cs="Segoe UI"/>
          <w:sz w:val="16"/>
          <w:szCs w:val="16"/>
        </w:rPr>
        <w:t xml:space="preserve"> </w:t>
      </w:r>
      <w:r w:rsidRPr="005A3A1B">
        <w:rPr>
          <w:rFonts w:ascii="Museo 300" w:hAnsi="Museo 300" w:cs="Segoe UI"/>
          <w:sz w:val="16"/>
          <w:szCs w:val="16"/>
        </w:rPr>
        <w:t>derecho</w:t>
      </w:r>
      <w:r w:rsidRPr="00DD1FFF">
        <w:rPr>
          <w:rFonts w:ascii="Museo 300" w:hAnsi="Museo 300" w:cs="Segoe UI"/>
          <w:sz w:val="16"/>
          <w:szCs w:val="16"/>
        </w:rPr>
        <w:t xml:space="preserve"> </w:t>
      </w:r>
      <w:r w:rsidRPr="005A3A1B">
        <w:rPr>
          <w:rFonts w:ascii="Museo 300" w:hAnsi="Museo 300" w:cs="Segoe UI"/>
          <w:sz w:val="16"/>
          <w:szCs w:val="16"/>
        </w:rPr>
        <w:t>a</w:t>
      </w:r>
      <w:r w:rsidRPr="00DD1FFF">
        <w:rPr>
          <w:rFonts w:ascii="Museo 300" w:hAnsi="Museo 300" w:cs="Segoe UI"/>
          <w:sz w:val="16"/>
          <w:szCs w:val="16"/>
        </w:rPr>
        <w:t xml:space="preserve"> </w:t>
      </w:r>
      <w:r w:rsidRPr="005A3A1B">
        <w:rPr>
          <w:rFonts w:ascii="Museo 300" w:hAnsi="Museo 300" w:cs="Segoe UI"/>
          <w:sz w:val="16"/>
          <w:szCs w:val="16"/>
        </w:rPr>
        <w:t>recuperar</w:t>
      </w:r>
      <w:r w:rsidRPr="00DD1FFF">
        <w:rPr>
          <w:rFonts w:ascii="Museo 300" w:hAnsi="Museo 300" w:cs="Segoe UI"/>
          <w:sz w:val="16"/>
          <w:szCs w:val="16"/>
        </w:rPr>
        <w:t xml:space="preserve"> </w:t>
      </w:r>
      <w:r w:rsidRPr="005A3A1B">
        <w:rPr>
          <w:rFonts w:ascii="Museo 300" w:hAnsi="Museo 300" w:cs="Segoe UI"/>
          <w:sz w:val="16"/>
          <w:szCs w:val="16"/>
        </w:rPr>
        <w:t>la</w:t>
      </w:r>
      <w:r w:rsidRPr="00DD1FFF">
        <w:rPr>
          <w:rFonts w:ascii="Museo 300" w:hAnsi="Museo 300" w:cs="Segoe UI"/>
          <w:sz w:val="16"/>
          <w:szCs w:val="16"/>
        </w:rPr>
        <w:t xml:space="preserve"> </w:t>
      </w:r>
      <w:r w:rsidRPr="005A3A1B">
        <w:rPr>
          <w:rFonts w:ascii="Museo 300" w:hAnsi="Museo 300" w:cs="Segoe UI"/>
          <w:sz w:val="16"/>
          <w:szCs w:val="16"/>
        </w:rPr>
        <w:t>cantidad</w:t>
      </w:r>
      <w:r w:rsidRPr="00DD1FFF">
        <w:rPr>
          <w:rFonts w:ascii="Museo 300" w:hAnsi="Museo 300" w:cs="Segoe UI"/>
          <w:sz w:val="16"/>
          <w:szCs w:val="16"/>
        </w:rPr>
        <w:t xml:space="preserve"> </w:t>
      </w:r>
      <w:r w:rsidRPr="005A3A1B">
        <w:rPr>
          <w:rFonts w:ascii="Museo 300" w:hAnsi="Museo 300" w:cs="Segoe UI"/>
          <w:sz w:val="16"/>
          <w:szCs w:val="16"/>
        </w:rPr>
        <w:t>de</w:t>
      </w:r>
      <w:r w:rsidRPr="00DD1FFF">
        <w:rPr>
          <w:rFonts w:ascii="Museo 300" w:hAnsi="Museo 300" w:cs="Segoe UI"/>
          <w:sz w:val="16"/>
          <w:szCs w:val="16"/>
        </w:rPr>
        <w:t xml:space="preserve"> </w:t>
      </w:r>
      <w:r w:rsidRPr="005A3A1B">
        <w:rPr>
          <w:rFonts w:ascii="Museo 300" w:hAnsi="Museo 300" w:cs="Segoe UI"/>
          <w:sz w:val="16"/>
          <w:szCs w:val="16"/>
        </w:rPr>
        <w:t>TRESCIENTOS</w:t>
      </w:r>
      <w:r w:rsidRPr="00DD1FFF">
        <w:rPr>
          <w:rFonts w:ascii="Museo 300" w:hAnsi="Museo 300" w:cs="Segoe UI"/>
          <w:sz w:val="16"/>
          <w:szCs w:val="16"/>
        </w:rPr>
        <w:t xml:space="preserve"> </w:t>
      </w:r>
      <w:r w:rsidRPr="005A3A1B">
        <w:rPr>
          <w:rFonts w:ascii="Museo 300" w:hAnsi="Museo 300" w:cs="Segoe UI"/>
          <w:sz w:val="16"/>
          <w:szCs w:val="16"/>
        </w:rPr>
        <w:t>CUARENTA</w:t>
      </w:r>
      <w:r w:rsidRPr="00DD1FFF">
        <w:rPr>
          <w:rFonts w:ascii="Museo 300" w:hAnsi="Museo 300" w:cs="Segoe UI"/>
          <w:sz w:val="16"/>
          <w:szCs w:val="16"/>
        </w:rPr>
        <w:t xml:space="preserve"> </w:t>
      </w:r>
      <w:r w:rsidRPr="005A3A1B">
        <w:rPr>
          <w:rFonts w:ascii="Museo 300" w:hAnsi="Museo 300" w:cs="Segoe UI"/>
          <w:sz w:val="16"/>
          <w:szCs w:val="16"/>
        </w:rPr>
        <w:t>Y</w:t>
      </w:r>
      <w:r w:rsidRPr="00DD1FFF">
        <w:rPr>
          <w:rFonts w:ascii="Museo 300" w:hAnsi="Museo 300" w:cs="Segoe UI"/>
          <w:sz w:val="16"/>
          <w:szCs w:val="16"/>
        </w:rPr>
        <w:t xml:space="preserve"> </w:t>
      </w:r>
      <w:r w:rsidRPr="005A3A1B">
        <w:rPr>
          <w:rFonts w:ascii="Museo 300" w:hAnsi="Museo 300" w:cs="Segoe UI"/>
          <w:sz w:val="16"/>
          <w:szCs w:val="16"/>
        </w:rPr>
        <w:t>OCHO</w:t>
      </w:r>
      <w:r w:rsidRPr="00DD1FFF">
        <w:rPr>
          <w:rFonts w:ascii="Museo 300" w:hAnsi="Museo 300" w:cs="Segoe UI"/>
          <w:sz w:val="16"/>
          <w:szCs w:val="16"/>
        </w:rPr>
        <w:t xml:space="preserve"> </w:t>
      </w:r>
      <w:r w:rsidRPr="005A3A1B">
        <w:rPr>
          <w:rFonts w:ascii="Museo 300" w:hAnsi="Museo 300" w:cs="Segoe UI"/>
          <w:sz w:val="16"/>
          <w:szCs w:val="16"/>
        </w:rPr>
        <w:t>96/100</w:t>
      </w:r>
      <w:r w:rsidRPr="00DD1FFF">
        <w:rPr>
          <w:rFonts w:ascii="Museo 300" w:hAnsi="Museo 300" w:cs="Segoe UI"/>
          <w:sz w:val="16"/>
          <w:szCs w:val="16"/>
        </w:rPr>
        <w:t xml:space="preserve"> </w:t>
      </w:r>
      <w:r w:rsidRPr="005A3A1B">
        <w:rPr>
          <w:rFonts w:ascii="Museo 300" w:hAnsi="Museo 300" w:cs="Segoe UI"/>
          <w:sz w:val="16"/>
          <w:szCs w:val="16"/>
        </w:rPr>
        <w:t>DÓLARES</w:t>
      </w:r>
      <w:r w:rsidRPr="00DD1FFF">
        <w:rPr>
          <w:rFonts w:ascii="Museo 300" w:hAnsi="Museo 300" w:cs="Segoe UI"/>
          <w:sz w:val="16"/>
          <w:szCs w:val="16"/>
        </w:rPr>
        <w:t xml:space="preserve"> </w:t>
      </w:r>
      <w:r w:rsidRPr="005A3A1B">
        <w:rPr>
          <w:rFonts w:ascii="Museo 300" w:hAnsi="Museo 300" w:cs="Segoe UI"/>
          <w:sz w:val="16"/>
          <w:szCs w:val="16"/>
        </w:rPr>
        <w:t>DE</w:t>
      </w:r>
      <w:r w:rsidRPr="00DD1FFF">
        <w:rPr>
          <w:rFonts w:ascii="Museo 300" w:hAnsi="Museo 300" w:cs="Segoe UI"/>
          <w:sz w:val="16"/>
          <w:szCs w:val="16"/>
        </w:rPr>
        <w:t xml:space="preserve"> </w:t>
      </w:r>
      <w:r w:rsidRPr="005A3A1B">
        <w:rPr>
          <w:rFonts w:ascii="Museo 300" w:hAnsi="Museo 300" w:cs="Segoe UI"/>
          <w:sz w:val="16"/>
          <w:szCs w:val="16"/>
        </w:rPr>
        <w:t>LOS</w:t>
      </w:r>
      <w:r w:rsidRPr="00DD1FFF">
        <w:rPr>
          <w:rFonts w:ascii="Museo 300" w:hAnsi="Museo 300" w:cs="Segoe UI"/>
          <w:sz w:val="16"/>
          <w:szCs w:val="16"/>
        </w:rPr>
        <w:t xml:space="preserve"> </w:t>
      </w:r>
      <w:r w:rsidRPr="005A3A1B">
        <w:rPr>
          <w:rFonts w:ascii="Museo 300" w:hAnsi="Museo 300" w:cs="Segoe UI"/>
          <w:sz w:val="16"/>
          <w:szCs w:val="16"/>
        </w:rPr>
        <w:t>ESTADOS</w:t>
      </w:r>
      <w:r w:rsidRPr="00DD1FFF">
        <w:rPr>
          <w:rFonts w:ascii="Museo 300" w:hAnsi="Museo 300" w:cs="Segoe UI"/>
          <w:sz w:val="16"/>
          <w:szCs w:val="16"/>
        </w:rPr>
        <w:t xml:space="preserve"> </w:t>
      </w:r>
      <w:r w:rsidRPr="005A3A1B">
        <w:rPr>
          <w:rFonts w:ascii="Museo 300" w:hAnsi="Museo 300" w:cs="Segoe UI"/>
          <w:sz w:val="16"/>
          <w:szCs w:val="16"/>
        </w:rPr>
        <w:t>UNIDOS</w:t>
      </w:r>
      <w:r w:rsidRPr="00DD1FFF">
        <w:rPr>
          <w:rFonts w:ascii="Museo 300" w:hAnsi="Museo 300" w:cs="Segoe UI"/>
          <w:sz w:val="16"/>
          <w:szCs w:val="16"/>
        </w:rPr>
        <w:t xml:space="preserve"> </w:t>
      </w:r>
      <w:r w:rsidRPr="005A3A1B">
        <w:rPr>
          <w:rFonts w:ascii="Museo 300" w:hAnsi="Museo 300" w:cs="Segoe UI"/>
          <w:sz w:val="16"/>
          <w:szCs w:val="16"/>
        </w:rPr>
        <w:t>DE</w:t>
      </w:r>
      <w:r w:rsidRPr="00DD1FFF">
        <w:rPr>
          <w:rFonts w:ascii="Museo 300" w:hAnsi="Museo 300" w:cs="Segoe UI"/>
          <w:sz w:val="16"/>
          <w:szCs w:val="16"/>
        </w:rPr>
        <w:t xml:space="preserve"> </w:t>
      </w:r>
      <w:r w:rsidRPr="005A3A1B">
        <w:rPr>
          <w:rFonts w:ascii="Museo 300" w:hAnsi="Museo 300" w:cs="Segoe UI"/>
          <w:sz w:val="16"/>
          <w:szCs w:val="16"/>
        </w:rPr>
        <w:t>AMÉRICA</w:t>
      </w:r>
      <w:r w:rsidRPr="00DD1FFF">
        <w:rPr>
          <w:rFonts w:ascii="Museo 300" w:hAnsi="Museo 300" w:cs="Segoe UI"/>
          <w:sz w:val="16"/>
          <w:szCs w:val="16"/>
        </w:rPr>
        <w:t xml:space="preserve"> </w:t>
      </w:r>
      <w:r w:rsidRPr="005A3A1B">
        <w:rPr>
          <w:rFonts w:ascii="Museo 300" w:hAnsi="Museo 300" w:cs="Segoe UI"/>
          <w:sz w:val="16"/>
          <w:szCs w:val="16"/>
        </w:rPr>
        <w:t>(USD</w:t>
      </w:r>
      <w:r w:rsidRPr="00DD1FFF">
        <w:rPr>
          <w:rFonts w:ascii="Museo 300" w:hAnsi="Museo 300" w:cs="Segoe UI"/>
          <w:sz w:val="16"/>
          <w:szCs w:val="16"/>
        </w:rPr>
        <w:t xml:space="preserve"> </w:t>
      </w:r>
      <w:r w:rsidRPr="005A3A1B">
        <w:rPr>
          <w:rFonts w:ascii="Museo 300" w:hAnsi="Museo 300" w:cs="Segoe UI"/>
          <w:sz w:val="16"/>
          <w:szCs w:val="16"/>
        </w:rPr>
        <w:t>348.96)</w:t>
      </w:r>
      <w:r w:rsidRPr="00DD1FFF">
        <w:rPr>
          <w:rFonts w:ascii="Museo 300" w:hAnsi="Museo 300" w:cs="Segoe UI"/>
          <w:sz w:val="16"/>
          <w:szCs w:val="16"/>
        </w:rPr>
        <w:t xml:space="preserve"> </w:t>
      </w:r>
      <w:r w:rsidRPr="005A3A1B">
        <w:rPr>
          <w:rFonts w:ascii="Museo 300" w:hAnsi="Museo 300" w:cs="Segoe UI"/>
          <w:sz w:val="16"/>
          <w:szCs w:val="16"/>
        </w:rPr>
        <w:t>IVA</w:t>
      </w:r>
      <w:r w:rsidRPr="00DD1FFF">
        <w:rPr>
          <w:rFonts w:ascii="Museo 300" w:hAnsi="Museo 300" w:cs="Segoe UI"/>
          <w:sz w:val="16"/>
          <w:szCs w:val="16"/>
        </w:rPr>
        <w:t xml:space="preserve"> </w:t>
      </w:r>
      <w:r w:rsidRPr="005A3A1B">
        <w:rPr>
          <w:rFonts w:ascii="Museo 300" w:hAnsi="Museo 300" w:cs="Segoe UI"/>
          <w:sz w:val="16"/>
          <w:szCs w:val="16"/>
        </w:rPr>
        <w:t>incluido,</w:t>
      </w:r>
      <w:r w:rsidRPr="00DD1FFF">
        <w:rPr>
          <w:rFonts w:ascii="Museo 300" w:hAnsi="Museo 300" w:cs="Segoe UI"/>
          <w:sz w:val="16"/>
          <w:szCs w:val="16"/>
        </w:rPr>
        <w:t xml:space="preserve"> </w:t>
      </w:r>
      <w:r w:rsidRPr="005A3A1B">
        <w:rPr>
          <w:rFonts w:ascii="Museo 300" w:hAnsi="Museo 300" w:cs="Segoe UI"/>
          <w:sz w:val="16"/>
          <w:szCs w:val="16"/>
        </w:rPr>
        <w:t>en</w:t>
      </w:r>
      <w:r w:rsidRPr="00DD1FFF">
        <w:rPr>
          <w:rFonts w:ascii="Museo 300" w:hAnsi="Museo 300" w:cs="Segoe UI"/>
          <w:sz w:val="16"/>
          <w:szCs w:val="16"/>
        </w:rPr>
        <w:t xml:space="preserve"> </w:t>
      </w:r>
      <w:r w:rsidRPr="005A3A1B">
        <w:rPr>
          <w:rFonts w:ascii="Museo 300" w:hAnsi="Museo 300" w:cs="Segoe UI"/>
          <w:sz w:val="16"/>
          <w:szCs w:val="16"/>
        </w:rPr>
        <w:t>concepto</w:t>
      </w:r>
      <w:r w:rsidRPr="00DD1FFF">
        <w:rPr>
          <w:rFonts w:ascii="Museo 300" w:hAnsi="Museo 300" w:cs="Segoe UI"/>
          <w:sz w:val="16"/>
          <w:szCs w:val="16"/>
        </w:rPr>
        <w:t xml:space="preserve"> </w:t>
      </w:r>
      <w:r w:rsidRPr="005A3A1B">
        <w:rPr>
          <w:rFonts w:ascii="Museo 300" w:hAnsi="Museo 300" w:cs="Segoe UI"/>
          <w:sz w:val="16"/>
          <w:szCs w:val="16"/>
        </w:rPr>
        <w:t>de</w:t>
      </w:r>
      <w:r w:rsidRPr="00DD1FFF">
        <w:rPr>
          <w:rFonts w:ascii="Museo 300" w:hAnsi="Museo 300" w:cs="Segoe UI"/>
          <w:sz w:val="16"/>
          <w:szCs w:val="16"/>
        </w:rPr>
        <w:t xml:space="preserve"> </w:t>
      </w:r>
      <w:r w:rsidRPr="005A3A1B">
        <w:rPr>
          <w:rFonts w:ascii="Museo 300" w:hAnsi="Museo 300" w:cs="Segoe UI"/>
          <w:sz w:val="16"/>
          <w:szCs w:val="16"/>
        </w:rPr>
        <w:t>energía</w:t>
      </w:r>
      <w:r w:rsidRPr="00DD1FFF">
        <w:rPr>
          <w:rFonts w:ascii="Museo 300" w:hAnsi="Museo 300" w:cs="Segoe UI"/>
          <w:sz w:val="16"/>
          <w:szCs w:val="16"/>
        </w:rPr>
        <w:t xml:space="preserve"> </w:t>
      </w:r>
      <w:r w:rsidRPr="005A3A1B">
        <w:rPr>
          <w:rFonts w:ascii="Museo 300" w:hAnsi="Museo 300" w:cs="Segoe UI"/>
          <w:sz w:val="16"/>
          <w:szCs w:val="16"/>
        </w:rPr>
        <w:t>no</w:t>
      </w:r>
      <w:r w:rsidRPr="00DD1FFF">
        <w:rPr>
          <w:rFonts w:ascii="Museo 300" w:hAnsi="Museo 300" w:cs="Segoe UI"/>
          <w:sz w:val="16"/>
          <w:szCs w:val="16"/>
        </w:rPr>
        <w:t xml:space="preserve"> </w:t>
      </w:r>
      <w:r w:rsidRPr="005A3A1B">
        <w:rPr>
          <w:rFonts w:ascii="Museo 300" w:hAnsi="Museo 300" w:cs="Segoe UI"/>
          <w:sz w:val="16"/>
          <w:szCs w:val="16"/>
        </w:rPr>
        <w:t>registrada,</w:t>
      </w:r>
      <w:r w:rsidRPr="00DD1FFF">
        <w:rPr>
          <w:rFonts w:ascii="Museo 300" w:hAnsi="Museo 300" w:cs="Segoe UI"/>
          <w:sz w:val="16"/>
          <w:szCs w:val="16"/>
        </w:rPr>
        <w:t xml:space="preserve"> </w:t>
      </w:r>
      <w:r w:rsidRPr="005A3A1B">
        <w:rPr>
          <w:rFonts w:ascii="Museo 300" w:hAnsi="Museo 300" w:cs="Segoe UI"/>
          <w:sz w:val="16"/>
          <w:szCs w:val="16"/>
        </w:rPr>
        <w:t>más</w:t>
      </w:r>
      <w:r w:rsidRPr="00DD1FFF">
        <w:rPr>
          <w:rFonts w:ascii="Museo 300" w:hAnsi="Museo 300" w:cs="Segoe UI"/>
          <w:sz w:val="16"/>
          <w:szCs w:val="16"/>
        </w:rPr>
        <w:t xml:space="preserve"> </w:t>
      </w:r>
      <w:r w:rsidRPr="005A3A1B">
        <w:rPr>
          <w:rFonts w:ascii="Museo 300" w:hAnsi="Museo 300" w:cs="Segoe UI"/>
          <w:sz w:val="16"/>
          <w:szCs w:val="16"/>
        </w:rPr>
        <w:t>los</w:t>
      </w:r>
      <w:r w:rsidRPr="00DD1FFF">
        <w:rPr>
          <w:rFonts w:ascii="Museo 300" w:hAnsi="Museo 300" w:cs="Segoe UI"/>
          <w:sz w:val="16"/>
          <w:szCs w:val="16"/>
        </w:rPr>
        <w:t xml:space="preserve"> </w:t>
      </w:r>
      <w:r w:rsidRPr="005A3A1B">
        <w:rPr>
          <w:rFonts w:ascii="Museo 300" w:hAnsi="Museo 300" w:cs="Segoe UI"/>
          <w:sz w:val="16"/>
          <w:szCs w:val="16"/>
        </w:rPr>
        <w:t>intereses</w:t>
      </w:r>
      <w:r w:rsidRPr="00DD1FFF">
        <w:rPr>
          <w:rFonts w:ascii="Museo 300" w:hAnsi="Museo 300" w:cs="Segoe UI"/>
          <w:sz w:val="16"/>
          <w:szCs w:val="16"/>
        </w:rPr>
        <w:t xml:space="preserve"> </w:t>
      </w:r>
      <w:r w:rsidRPr="005A3A1B">
        <w:rPr>
          <w:rFonts w:ascii="Museo 300" w:hAnsi="Museo 300" w:cs="Segoe UI"/>
          <w:sz w:val="16"/>
          <w:szCs w:val="16"/>
        </w:rPr>
        <w:t>correspondientes</w:t>
      </w:r>
      <w:r w:rsidRPr="00DD1FFF">
        <w:rPr>
          <w:rFonts w:ascii="Museo 300" w:hAnsi="Museo 300" w:cs="Segoe UI"/>
          <w:sz w:val="16"/>
          <w:szCs w:val="16"/>
        </w:rPr>
        <w:t xml:space="preserve"> </w:t>
      </w:r>
      <w:r w:rsidRPr="005A3A1B">
        <w:rPr>
          <w:rFonts w:ascii="Museo 300" w:hAnsi="Museo 300" w:cs="Segoe UI"/>
          <w:sz w:val="16"/>
          <w:szCs w:val="16"/>
        </w:rPr>
        <w:t>de</w:t>
      </w:r>
      <w:r w:rsidRPr="00DD1FFF">
        <w:rPr>
          <w:rFonts w:ascii="Museo 300" w:hAnsi="Museo 300" w:cs="Segoe UI"/>
          <w:sz w:val="16"/>
          <w:szCs w:val="16"/>
        </w:rPr>
        <w:t xml:space="preserve"> </w:t>
      </w:r>
      <w:r w:rsidRPr="005A3A1B">
        <w:rPr>
          <w:rFonts w:ascii="Museo 300" w:hAnsi="Museo 300" w:cs="Segoe UI"/>
          <w:sz w:val="16"/>
          <w:szCs w:val="16"/>
        </w:rPr>
        <w:t>conformidad</w:t>
      </w:r>
      <w:r w:rsidRPr="00DD1FFF">
        <w:rPr>
          <w:rFonts w:ascii="Museo 300" w:hAnsi="Museo 300" w:cs="Segoe UI"/>
          <w:sz w:val="16"/>
          <w:szCs w:val="16"/>
        </w:rPr>
        <w:t xml:space="preserve"> </w:t>
      </w:r>
      <w:r w:rsidRPr="005A3A1B">
        <w:rPr>
          <w:rFonts w:ascii="Museo 300" w:hAnsi="Museo 300" w:cs="Segoe UI"/>
          <w:sz w:val="16"/>
          <w:szCs w:val="16"/>
        </w:rPr>
        <w:t>con</w:t>
      </w:r>
      <w:r w:rsidRPr="00DD1FFF">
        <w:rPr>
          <w:rFonts w:ascii="Museo 300" w:hAnsi="Museo 300" w:cs="Segoe UI"/>
          <w:sz w:val="16"/>
          <w:szCs w:val="16"/>
        </w:rPr>
        <w:t xml:space="preserve"> </w:t>
      </w:r>
      <w:r w:rsidRPr="005A3A1B">
        <w:rPr>
          <w:rFonts w:ascii="Museo 300" w:hAnsi="Museo 300" w:cs="Segoe UI"/>
          <w:sz w:val="16"/>
          <w:szCs w:val="16"/>
        </w:rPr>
        <w:t>el</w:t>
      </w:r>
      <w:r w:rsidRPr="00DD1FFF">
        <w:rPr>
          <w:rFonts w:ascii="Museo 300" w:hAnsi="Museo 300" w:cs="Segoe UI"/>
          <w:sz w:val="16"/>
          <w:szCs w:val="16"/>
        </w:rPr>
        <w:t xml:space="preserve"> </w:t>
      </w:r>
      <w:r w:rsidRPr="005A3A1B">
        <w:rPr>
          <w:rFonts w:ascii="Museo 300" w:hAnsi="Museo 300" w:cs="Segoe UI"/>
          <w:sz w:val="16"/>
          <w:szCs w:val="16"/>
        </w:rPr>
        <w:t>artículo</w:t>
      </w:r>
      <w:r w:rsidRPr="00DD1FFF">
        <w:rPr>
          <w:rFonts w:ascii="Museo 300" w:hAnsi="Museo 300" w:cs="Segoe UI"/>
          <w:sz w:val="16"/>
          <w:szCs w:val="16"/>
        </w:rPr>
        <w:t xml:space="preserve"> </w:t>
      </w:r>
      <w:r w:rsidRPr="005A3A1B">
        <w:rPr>
          <w:rFonts w:ascii="Museo 300" w:hAnsi="Museo 300" w:cs="Segoe UI"/>
          <w:sz w:val="16"/>
          <w:szCs w:val="16"/>
        </w:rPr>
        <w:t>36</w:t>
      </w:r>
      <w:r w:rsidRPr="00DD1FFF">
        <w:rPr>
          <w:rFonts w:ascii="Museo 300" w:hAnsi="Museo 300" w:cs="Segoe UI"/>
          <w:sz w:val="16"/>
          <w:szCs w:val="16"/>
        </w:rPr>
        <w:t xml:space="preserve"> </w:t>
      </w:r>
      <w:r w:rsidRPr="005A3A1B">
        <w:rPr>
          <w:rFonts w:ascii="Museo 300" w:hAnsi="Museo 300" w:cs="Segoe UI"/>
          <w:sz w:val="16"/>
          <w:szCs w:val="16"/>
        </w:rPr>
        <w:t>de</w:t>
      </w:r>
      <w:r w:rsidRPr="00DD1FFF">
        <w:rPr>
          <w:rFonts w:ascii="Museo 300" w:hAnsi="Museo 300" w:cs="Segoe UI"/>
          <w:sz w:val="16"/>
          <w:szCs w:val="16"/>
        </w:rPr>
        <w:t xml:space="preserve"> </w:t>
      </w:r>
      <w:r w:rsidRPr="005A3A1B">
        <w:rPr>
          <w:rFonts w:ascii="Museo 300" w:hAnsi="Museo 300" w:cs="Segoe UI"/>
          <w:sz w:val="16"/>
          <w:szCs w:val="16"/>
        </w:rPr>
        <w:t>los</w:t>
      </w:r>
      <w:r w:rsidRPr="00DD1FFF">
        <w:rPr>
          <w:rFonts w:ascii="Museo 300" w:hAnsi="Museo 300" w:cs="Segoe UI"/>
          <w:sz w:val="16"/>
          <w:szCs w:val="16"/>
        </w:rPr>
        <w:t xml:space="preserve"> </w:t>
      </w:r>
      <w:r w:rsidRPr="005A3A1B">
        <w:rPr>
          <w:rFonts w:ascii="Museo 300" w:hAnsi="Museo 300" w:cs="Segoe UI"/>
          <w:sz w:val="16"/>
          <w:szCs w:val="16"/>
        </w:rPr>
        <w:t>Términos</w:t>
      </w:r>
      <w:r w:rsidRPr="00DD1FFF">
        <w:rPr>
          <w:rFonts w:ascii="Museo 300" w:hAnsi="Museo 300" w:cs="Segoe UI"/>
          <w:sz w:val="16"/>
          <w:szCs w:val="16"/>
        </w:rPr>
        <w:t xml:space="preserve"> </w:t>
      </w:r>
      <w:r w:rsidRPr="005A3A1B">
        <w:rPr>
          <w:rFonts w:ascii="Museo 300" w:hAnsi="Museo 300" w:cs="Segoe UI"/>
          <w:sz w:val="16"/>
          <w:szCs w:val="16"/>
        </w:rPr>
        <w:t>y</w:t>
      </w:r>
      <w:r w:rsidRPr="00DD1FFF">
        <w:rPr>
          <w:rFonts w:ascii="Museo 300" w:hAnsi="Museo 300" w:cs="Segoe UI"/>
          <w:sz w:val="16"/>
          <w:szCs w:val="16"/>
        </w:rPr>
        <w:t xml:space="preserve"> </w:t>
      </w:r>
      <w:r w:rsidRPr="005A3A1B">
        <w:rPr>
          <w:rFonts w:ascii="Museo 300" w:hAnsi="Museo 300" w:cs="Segoe UI"/>
          <w:sz w:val="16"/>
          <w:szCs w:val="16"/>
        </w:rPr>
        <w:t>Condiciones</w:t>
      </w:r>
      <w:r w:rsidRPr="00DD1FFF">
        <w:rPr>
          <w:rFonts w:ascii="Museo 300" w:hAnsi="Museo 300" w:cs="Segoe UI"/>
          <w:sz w:val="16"/>
          <w:szCs w:val="16"/>
        </w:rPr>
        <w:t xml:space="preserve"> </w:t>
      </w:r>
      <w:r w:rsidRPr="005A3A1B">
        <w:rPr>
          <w:rFonts w:ascii="Museo 300" w:hAnsi="Museo 300" w:cs="Segoe UI"/>
          <w:sz w:val="16"/>
          <w:szCs w:val="16"/>
        </w:rPr>
        <w:t>Generales</w:t>
      </w:r>
      <w:r w:rsidRPr="00DD1FFF">
        <w:rPr>
          <w:rFonts w:ascii="Museo 300" w:hAnsi="Museo 300" w:cs="Segoe UI"/>
          <w:sz w:val="16"/>
          <w:szCs w:val="16"/>
        </w:rPr>
        <w:t xml:space="preserve"> </w:t>
      </w:r>
      <w:r w:rsidRPr="005A3A1B">
        <w:rPr>
          <w:rFonts w:ascii="Museo 300" w:hAnsi="Museo 300" w:cs="Segoe UI"/>
          <w:sz w:val="16"/>
          <w:szCs w:val="16"/>
        </w:rPr>
        <w:t>al</w:t>
      </w:r>
      <w:r w:rsidRPr="00DD1FFF">
        <w:rPr>
          <w:rFonts w:ascii="Museo 300" w:hAnsi="Museo 300" w:cs="Segoe UI"/>
          <w:sz w:val="16"/>
          <w:szCs w:val="16"/>
        </w:rPr>
        <w:t xml:space="preserve"> </w:t>
      </w:r>
      <w:r w:rsidRPr="005A3A1B">
        <w:rPr>
          <w:rFonts w:ascii="Museo 300" w:hAnsi="Museo 300" w:cs="Segoe UI"/>
          <w:sz w:val="16"/>
          <w:szCs w:val="16"/>
        </w:rPr>
        <w:t>Consumidor</w:t>
      </w:r>
      <w:r w:rsidRPr="00DD1FFF">
        <w:rPr>
          <w:rFonts w:ascii="Museo 300" w:hAnsi="Museo 300" w:cs="Segoe UI"/>
          <w:sz w:val="16"/>
          <w:szCs w:val="16"/>
        </w:rPr>
        <w:t xml:space="preserve"> </w:t>
      </w:r>
      <w:r w:rsidRPr="005A3A1B">
        <w:rPr>
          <w:rFonts w:ascii="Museo 300" w:hAnsi="Museo 300" w:cs="Segoe UI"/>
          <w:sz w:val="16"/>
          <w:szCs w:val="16"/>
        </w:rPr>
        <w:t>Final,</w:t>
      </w:r>
      <w:r w:rsidRPr="00DD1FFF">
        <w:rPr>
          <w:rFonts w:ascii="Museo 300" w:hAnsi="Museo 300" w:cs="Segoe UI"/>
          <w:sz w:val="16"/>
          <w:szCs w:val="16"/>
        </w:rPr>
        <w:t xml:space="preserve"> </w:t>
      </w:r>
      <w:r w:rsidRPr="005A3A1B">
        <w:rPr>
          <w:rFonts w:ascii="Museo 300" w:hAnsi="Museo 300" w:cs="Segoe UI"/>
          <w:sz w:val="16"/>
          <w:szCs w:val="16"/>
        </w:rPr>
        <w:t>para</w:t>
      </w:r>
      <w:r w:rsidRPr="00DD1FFF">
        <w:rPr>
          <w:rFonts w:ascii="Museo 300" w:hAnsi="Museo 300" w:cs="Segoe UI"/>
          <w:sz w:val="16"/>
          <w:szCs w:val="16"/>
        </w:rPr>
        <w:t xml:space="preserve"> </w:t>
      </w:r>
      <w:r w:rsidRPr="005A3A1B">
        <w:rPr>
          <w:rFonts w:ascii="Museo 300" w:hAnsi="Museo 300" w:cs="Segoe UI"/>
          <w:sz w:val="16"/>
          <w:szCs w:val="16"/>
        </w:rPr>
        <w:t>el</w:t>
      </w:r>
      <w:r w:rsidRPr="00DD1FFF">
        <w:rPr>
          <w:rFonts w:ascii="Museo 300" w:hAnsi="Museo 300" w:cs="Segoe UI"/>
          <w:sz w:val="16"/>
          <w:szCs w:val="16"/>
        </w:rPr>
        <w:t xml:space="preserve"> </w:t>
      </w:r>
      <w:r w:rsidRPr="005A3A1B">
        <w:rPr>
          <w:rFonts w:ascii="Museo 300" w:hAnsi="Museo 300" w:cs="Segoe UI"/>
          <w:sz w:val="16"/>
          <w:szCs w:val="16"/>
        </w:rPr>
        <w:t>año</w:t>
      </w:r>
      <w:r w:rsidRPr="00DD1FFF">
        <w:rPr>
          <w:rFonts w:ascii="Museo 300" w:hAnsi="Museo 300" w:cs="Segoe UI"/>
          <w:sz w:val="16"/>
          <w:szCs w:val="16"/>
        </w:rPr>
        <w:t xml:space="preserve"> </w:t>
      </w:r>
      <w:r w:rsidRPr="005A3A1B">
        <w:rPr>
          <w:rFonts w:ascii="Museo 300" w:hAnsi="Museo 300" w:cs="Segoe UI"/>
          <w:sz w:val="16"/>
          <w:szCs w:val="16"/>
        </w:rPr>
        <w:t>2021.</w:t>
      </w:r>
      <w:r w:rsidRPr="00DD1FFF">
        <w:rPr>
          <w:rFonts w:ascii="Museo 300" w:hAnsi="Museo 300" w:cs="Segoe UI"/>
          <w:sz w:val="16"/>
          <w:szCs w:val="16"/>
          <w:lang w:val="es-ES"/>
        </w:rPr>
        <w:t xml:space="preserve"> </w:t>
      </w:r>
      <w:r w:rsidRPr="00DD1FFF">
        <w:rPr>
          <w:rStyle w:val="normaltextrun"/>
          <w:rFonts w:ascii="Museo 300" w:hAnsi="Museo 300" w:cs="Segoe UI"/>
          <w:sz w:val="16"/>
          <w:szCs w:val="16"/>
        </w:rPr>
        <w:t>[…]”</w:t>
      </w:r>
      <w:r w:rsidRPr="00DD1FFF">
        <w:rPr>
          <w:rStyle w:val="eop"/>
          <w:rFonts w:ascii="Museo 300" w:hAnsi="Museo 300"/>
          <w:sz w:val="16"/>
          <w:szCs w:val="16"/>
        </w:rPr>
        <w:t xml:space="preserve"> </w:t>
      </w:r>
    </w:p>
    <w:p w14:paraId="6B9E4FFB" w14:textId="77777777" w:rsidR="00FC4940" w:rsidRDefault="00FC4940" w:rsidP="00FC4940">
      <w:pPr>
        <w:pStyle w:val="Prrafodelista"/>
        <w:rPr>
          <w:rStyle w:val="eop"/>
          <w:rFonts w:ascii="Museo 300" w:hAnsi="Museo 300"/>
          <w:sz w:val="16"/>
          <w:szCs w:val="16"/>
        </w:rPr>
      </w:pPr>
    </w:p>
    <w:p w14:paraId="336F4FA3" w14:textId="3417762A" w:rsidR="00FC4940" w:rsidRPr="002D5E1D" w:rsidRDefault="00FC4940" w:rsidP="00FC4940">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Dicho</w:t>
      </w:r>
      <w:r>
        <w:rPr>
          <w:rFonts w:ascii="Museo Sans 300" w:hAnsi="Museo Sans 300"/>
          <w:sz w:val="20"/>
          <w:szCs w:val="20"/>
          <w:lang w:val="es-ES_tradnl"/>
        </w:rPr>
        <w:t xml:space="preserve">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r w:rsidRPr="002D5E1D">
        <w:rPr>
          <w:rFonts w:ascii="Museo Sans 300" w:hAnsi="Museo Sans 300"/>
          <w:sz w:val="20"/>
          <w:szCs w:val="20"/>
          <w:lang w:val="es-ES_tradnl"/>
        </w:rPr>
        <w:t>fue</w:t>
      </w:r>
      <w:r>
        <w:rPr>
          <w:rFonts w:ascii="Museo Sans 300" w:hAnsi="Museo Sans 300"/>
          <w:sz w:val="20"/>
          <w:szCs w:val="20"/>
          <w:lang w:val="es-ES_tradnl"/>
        </w:rPr>
        <w:t xml:space="preserve"> </w:t>
      </w:r>
      <w:r w:rsidRPr="002D5E1D">
        <w:rPr>
          <w:rFonts w:ascii="Museo Sans 300" w:hAnsi="Museo Sans 300"/>
          <w:sz w:val="20"/>
          <w:szCs w:val="20"/>
          <w:lang w:val="es-ES_tradnl"/>
        </w:rPr>
        <w:t>notificado</w:t>
      </w:r>
      <w:r>
        <w:rPr>
          <w:rFonts w:ascii="Museo Sans 300" w:hAnsi="Museo Sans 300"/>
          <w:sz w:val="20"/>
          <w:szCs w:val="20"/>
          <w:lang w:val="es-ES_tradnl"/>
        </w:rPr>
        <w:t xml:space="preserve"> </w:t>
      </w:r>
      <w:r w:rsidRPr="002D5E1D">
        <w:rPr>
          <w:rFonts w:ascii="Museo Sans 300" w:hAnsi="Museo Sans 300"/>
          <w:sz w:val="20"/>
          <w:szCs w:val="20"/>
          <w:lang w:val="es-ES_tradnl"/>
        </w:rPr>
        <w:t>a</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s </w:t>
      </w:r>
      <w:r w:rsidRPr="00DB5902">
        <w:rPr>
          <w:rFonts w:ascii="Museo Sans 300" w:hAnsi="Museo Sans 300"/>
          <w:sz w:val="20"/>
          <w:szCs w:val="20"/>
          <w:lang w:val="es-ES_tradnl"/>
        </w:rPr>
        <w:t>partes</w:t>
      </w:r>
      <w:r>
        <w:rPr>
          <w:rFonts w:ascii="Museo Sans 300" w:hAnsi="Museo Sans 300"/>
          <w:sz w:val="20"/>
          <w:szCs w:val="20"/>
          <w:lang w:val="es-ES_tradnl"/>
        </w:rPr>
        <w:t xml:space="preserve"> </w:t>
      </w:r>
      <w:r w:rsidRPr="00DB5902">
        <w:rPr>
          <w:rFonts w:ascii="Museo Sans 300" w:hAnsi="Museo Sans 300"/>
          <w:sz w:val="20"/>
          <w:szCs w:val="20"/>
          <w:lang w:val="es-ES_tradnl"/>
        </w:rPr>
        <w:t>el</w:t>
      </w:r>
      <w:r>
        <w:rPr>
          <w:rFonts w:ascii="Museo Sans 300" w:hAnsi="Museo Sans 300"/>
          <w:sz w:val="20"/>
          <w:szCs w:val="20"/>
          <w:lang w:val="es-ES_tradnl"/>
        </w:rPr>
        <w:t xml:space="preserve"> </w:t>
      </w:r>
      <w:r w:rsidRPr="00DB5902">
        <w:rPr>
          <w:rFonts w:ascii="Museo Sans 300" w:hAnsi="Museo Sans 300"/>
          <w:sz w:val="20"/>
          <w:szCs w:val="20"/>
          <w:lang w:val="es-ES_tradnl"/>
        </w:rPr>
        <w:t>día</w:t>
      </w:r>
      <w:r>
        <w:rPr>
          <w:rFonts w:ascii="Museo Sans 300" w:hAnsi="Museo Sans 300"/>
          <w:sz w:val="20"/>
          <w:szCs w:val="20"/>
          <w:lang w:val="es-ES_tradnl"/>
        </w:rPr>
        <w:t xml:space="preserve"> </w:t>
      </w:r>
      <w:r w:rsidRPr="00DB5902">
        <w:rPr>
          <w:rFonts w:ascii="Museo Sans 300" w:hAnsi="Museo Sans 300"/>
          <w:sz w:val="20"/>
          <w:szCs w:val="20"/>
          <w:lang w:val="es-ES_tradnl"/>
        </w:rPr>
        <w:t>dos</w:t>
      </w:r>
      <w:r>
        <w:rPr>
          <w:rFonts w:ascii="Museo Sans 300" w:hAnsi="Museo Sans 300"/>
          <w:sz w:val="20"/>
          <w:szCs w:val="20"/>
          <w:lang w:val="es-ES_tradnl"/>
        </w:rPr>
        <w:t xml:space="preserve"> </w:t>
      </w:r>
      <w:r w:rsidRPr="00DB5902">
        <w:rPr>
          <w:rFonts w:ascii="Museo Sans 300" w:hAnsi="Museo Sans 300"/>
          <w:sz w:val="20"/>
          <w:szCs w:val="20"/>
          <w:lang w:val="es-ES_tradnl"/>
        </w:rPr>
        <w:t>de</w:t>
      </w:r>
      <w:r>
        <w:rPr>
          <w:rFonts w:ascii="Museo Sans 300" w:hAnsi="Museo Sans 300"/>
          <w:sz w:val="20"/>
          <w:szCs w:val="20"/>
          <w:lang w:val="es-ES_tradnl"/>
        </w:rPr>
        <w:t xml:space="preserve"> </w:t>
      </w:r>
      <w:r w:rsidRPr="00DB5902">
        <w:rPr>
          <w:rFonts w:ascii="Museo Sans 300" w:hAnsi="Museo Sans 300"/>
          <w:sz w:val="20"/>
          <w:szCs w:val="20"/>
          <w:lang w:val="es-ES_tradnl"/>
        </w:rPr>
        <w:t>mayo</w:t>
      </w:r>
      <w:r>
        <w:rPr>
          <w:rFonts w:ascii="Museo Sans 300" w:hAnsi="Museo Sans 300"/>
          <w:sz w:val="20"/>
          <w:szCs w:val="20"/>
          <w:lang w:val="es-ES_tradnl"/>
        </w:rPr>
        <w:t xml:space="preserve"> </w:t>
      </w:r>
      <w:r w:rsidRPr="00DB5902">
        <w:rPr>
          <w:rFonts w:ascii="Museo Sans 300" w:hAnsi="Museo Sans 300"/>
          <w:sz w:val="20"/>
          <w:szCs w:val="20"/>
          <w:lang w:val="es-ES_tradnl"/>
        </w:rPr>
        <w:t>de</w:t>
      </w:r>
      <w:r>
        <w:rPr>
          <w:rFonts w:ascii="Museo Sans 300" w:hAnsi="Museo Sans 300"/>
          <w:sz w:val="20"/>
          <w:szCs w:val="20"/>
          <w:lang w:val="es-ES_tradnl"/>
        </w:rPr>
        <w:t xml:space="preserve"> </w:t>
      </w:r>
      <w:r w:rsidRPr="00DB5902">
        <w:rPr>
          <w:rFonts w:ascii="Museo Sans 300" w:hAnsi="Museo Sans 300"/>
          <w:sz w:val="20"/>
          <w:szCs w:val="20"/>
          <w:lang w:val="es-ES_tradnl"/>
        </w:rPr>
        <w:t>este</w:t>
      </w:r>
      <w:r>
        <w:rPr>
          <w:rFonts w:ascii="Museo Sans 300" w:hAnsi="Museo Sans 300"/>
          <w:sz w:val="20"/>
          <w:szCs w:val="20"/>
          <w:lang w:val="es-ES_tradnl"/>
        </w:rPr>
        <w:t xml:space="preserve"> </w:t>
      </w:r>
      <w:r w:rsidRPr="00DB5902">
        <w:rPr>
          <w:rFonts w:ascii="Museo Sans 300" w:hAnsi="Museo Sans 300"/>
          <w:sz w:val="20"/>
          <w:szCs w:val="20"/>
          <w:lang w:val="es-ES_tradnl"/>
        </w:rPr>
        <w:t>año</w:t>
      </w:r>
      <w:r w:rsidR="00935315">
        <w:rPr>
          <w:rFonts w:ascii="Museo Sans 300" w:hAnsi="Museo Sans 300"/>
          <w:sz w:val="20"/>
          <w:szCs w:val="20"/>
          <w:lang w:val="es-ES_tradnl"/>
        </w:rPr>
        <w:t>.</w:t>
      </w:r>
    </w:p>
    <w:p w14:paraId="504EF901" w14:textId="77777777" w:rsidR="00FC4940" w:rsidRPr="002D5E1D" w:rsidRDefault="00FC4940" w:rsidP="00FC4940">
      <w:pPr>
        <w:spacing w:after="0" w:line="240" w:lineRule="auto"/>
        <w:ind w:left="567"/>
        <w:jc w:val="both"/>
        <w:rPr>
          <w:rFonts w:ascii="Museo Sans 300" w:hAnsi="Museo Sans 300"/>
          <w:sz w:val="20"/>
          <w:szCs w:val="20"/>
          <w:lang w:val="es-ES_tradnl"/>
        </w:rPr>
      </w:pPr>
    </w:p>
    <w:p w14:paraId="00B37E93" w14:textId="163854A9" w:rsidR="00FC4940" w:rsidRPr="002D5E1D" w:rsidRDefault="00FC4940" w:rsidP="00163C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FC4940">
        <w:rPr>
          <w:rFonts w:ascii="Museo Sans 300" w:hAnsi="Museo Sans 300"/>
          <w:sz w:val="20"/>
          <w:szCs w:val="20"/>
          <w:lang w:val="es-ES"/>
        </w:rPr>
        <w:t>El</w:t>
      </w:r>
      <w:r>
        <w:rPr>
          <w:rFonts w:ascii="Museo Sans 300" w:hAnsi="Museo Sans 300"/>
          <w:sz w:val="20"/>
          <w:szCs w:val="20"/>
          <w:lang w:val="es-ES_tradnl"/>
        </w:rPr>
        <w:t xml:space="preserve"> </w:t>
      </w:r>
      <w:r w:rsidRPr="002D5E1D">
        <w:rPr>
          <w:rFonts w:ascii="Museo Sans 300" w:hAnsi="Museo Sans 300"/>
          <w:sz w:val="20"/>
          <w:szCs w:val="20"/>
          <w:lang w:val="es-ES_tradnl"/>
        </w:rPr>
        <w:t>día</w:t>
      </w:r>
      <w:r>
        <w:rPr>
          <w:rFonts w:ascii="Museo Sans 300" w:hAnsi="Museo Sans 300"/>
          <w:sz w:val="20"/>
          <w:szCs w:val="20"/>
          <w:lang w:val="es-ES_tradnl"/>
        </w:rPr>
        <w:t xml:space="preserve"> once de mayo de este año</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ingeniero</w:t>
      </w:r>
      <w:r w:rsidR="00F635F5">
        <w:rPr>
          <w:rFonts w:ascii="Museo Sans 300" w:hAnsi="Museo Sans 300"/>
          <w:sz w:val="20"/>
          <w:szCs w:val="20"/>
          <w:lang w:val="es-ES_tradnl"/>
        </w:rPr>
        <w:t xml:space="preserve"> XXX</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apoderado</w:t>
      </w:r>
      <w:r>
        <w:rPr>
          <w:rFonts w:ascii="Museo Sans 300" w:hAnsi="Museo Sans 300"/>
          <w:sz w:val="20"/>
          <w:szCs w:val="20"/>
          <w:lang w:val="es-ES_tradnl"/>
        </w:rPr>
        <w:t xml:space="preserve"> </w:t>
      </w:r>
      <w:r w:rsidRPr="002D5E1D">
        <w:rPr>
          <w:rFonts w:ascii="Museo Sans 300" w:hAnsi="Museo Sans 300"/>
          <w:sz w:val="20"/>
          <w:szCs w:val="20"/>
          <w:lang w:val="es-ES_tradnl"/>
        </w:rPr>
        <w:t>especial</w:t>
      </w:r>
      <w:r>
        <w:rPr>
          <w:rFonts w:ascii="Museo Sans 300" w:hAnsi="Museo Sans 300"/>
          <w:sz w:val="20"/>
          <w:szCs w:val="20"/>
          <w:lang w:val="es-ES_tradnl"/>
        </w:rPr>
        <w:t xml:space="preserve"> </w:t>
      </w:r>
      <w:r w:rsidRPr="002D5E1D">
        <w:rPr>
          <w:rFonts w:ascii="Museo Sans 300" w:hAnsi="Museo Sans 300"/>
          <w:sz w:val="20"/>
          <w:szCs w:val="20"/>
          <w:lang w:val="es-ES_tradnl"/>
        </w:rPr>
        <w:t>de</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 </w:t>
      </w:r>
      <w:r w:rsidRPr="002D5E1D">
        <w:rPr>
          <w:rFonts w:ascii="Museo Sans 300" w:hAnsi="Museo Sans 300"/>
          <w:sz w:val="20"/>
          <w:szCs w:val="20"/>
          <w:lang w:val="es-ES_tradnl"/>
        </w:rPr>
        <w:t>sociedad</w:t>
      </w:r>
      <w:r>
        <w:rPr>
          <w:rFonts w:ascii="Museo Sans 300" w:hAnsi="Museo Sans 300"/>
          <w:sz w:val="20"/>
          <w:szCs w:val="20"/>
          <w:lang w:val="es-ES_tradnl"/>
        </w:rPr>
        <w:t xml:space="preserve"> EEO, S.A. de C.V. </w:t>
      </w:r>
      <w:r w:rsidRPr="002D5E1D">
        <w:rPr>
          <w:rFonts w:ascii="Museo Sans 300" w:hAnsi="Museo Sans 300"/>
          <w:sz w:val="20"/>
          <w:szCs w:val="20"/>
          <w:lang w:val="es-ES_tradnl"/>
        </w:rPr>
        <w:t>presentó</w:t>
      </w:r>
      <w:r>
        <w:rPr>
          <w:rFonts w:ascii="Museo Sans 300" w:hAnsi="Museo Sans 300"/>
          <w:sz w:val="20"/>
          <w:szCs w:val="20"/>
          <w:lang w:val="es-ES_tradnl"/>
        </w:rPr>
        <w:t xml:space="preserve"> </w:t>
      </w:r>
      <w:r w:rsidRPr="002D5E1D">
        <w:rPr>
          <w:rFonts w:ascii="Museo Sans 300" w:hAnsi="Museo Sans 300"/>
          <w:sz w:val="20"/>
          <w:szCs w:val="20"/>
          <w:lang w:val="es-ES_tradnl"/>
        </w:rPr>
        <w:t>un</w:t>
      </w:r>
      <w:r>
        <w:rPr>
          <w:rFonts w:ascii="Museo Sans 300" w:hAnsi="Museo Sans 300"/>
          <w:sz w:val="20"/>
          <w:szCs w:val="20"/>
          <w:lang w:val="es-ES_tradnl"/>
        </w:rPr>
        <w:t xml:space="preserve"> </w:t>
      </w:r>
      <w:r w:rsidRPr="002D5E1D">
        <w:rPr>
          <w:rFonts w:ascii="Museo Sans 300" w:hAnsi="Museo Sans 300"/>
          <w:sz w:val="20"/>
          <w:szCs w:val="20"/>
          <w:lang w:val="es-ES_tradnl"/>
        </w:rPr>
        <w:t>escrito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w:t>
      </w:r>
      <w:r w:rsidRPr="002D5E1D">
        <w:rPr>
          <w:rFonts w:ascii="Museo Sans 300" w:hAnsi="Museo Sans 300"/>
          <w:sz w:val="20"/>
          <w:szCs w:val="20"/>
          <w:lang w:val="es-ES_tradnl"/>
        </w:rPr>
        <w:t>medio</w:t>
      </w:r>
      <w:r>
        <w:rPr>
          <w:rFonts w:ascii="Museo Sans 300" w:hAnsi="Museo Sans 300"/>
          <w:sz w:val="20"/>
          <w:szCs w:val="20"/>
          <w:lang w:val="es-ES_tradnl"/>
        </w:rPr>
        <w:t xml:space="preserve"> </w:t>
      </w:r>
      <w:r w:rsidRPr="002D5E1D">
        <w:rPr>
          <w:rFonts w:ascii="Museo Sans 300" w:hAnsi="Museo Sans 300"/>
          <w:sz w:val="20"/>
          <w:szCs w:val="20"/>
          <w:lang w:val="es-ES_tradnl"/>
        </w:rPr>
        <w:t>del</w:t>
      </w:r>
      <w:r>
        <w:rPr>
          <w:rFonts w:ascii="Museo Sans 300" w:hAnsi="Museo Sans 300"/>
          <w:sz w:val="20"/>
          <w:szCs w:val="20"/>
          <w:lang w:val="es-ES_tradnl"/>
        </w:rPr>
        <w:t xml:space="preserve"> </w:t>
      </w:r>
      <w:r w:rsidRPr="002D5E1D">
        <w:rPr>
          <w:rFonts w:ascii="Museo Sans 300" w:hAnsi="Museo Sans 300"/>
          <w:sz w:val="20"/>
          <w:szCs w:val="20"/>
          <w:lang w:val="es-ES_tradnl"/>
        </w:rPr>
        <w:t>cual</w:t>
      </w:r>
      <w:r>
        <w:rPr>
          <w:rFonts w:ascii="Museo Sans 300" w:hAnsi="Museo Sans 300"/>
          <w:sz w:val="20"/>
          <w:szCs w:val="20"/>
          <w:lang w:val="es-ES_tradnl"/>
        </w:rPr>
        <w:t xml:space="preserve"> 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E-0831-2022-CAU, con base en los argumentos </w:t>
      </w:r>
      <w:r w:rsidRPr="002D5E1D">
        <w:rPr>
          <w:rFonts w:ascii="Museo Sans 300" w:hAnsi="Museo Sans 300"/>
          <w:sz w:val="20"/>
          <w:szCs w:val="20"/>
          <w:lang w:val="es-ES_tradnl"/>
        </w:rPr>
        <w:t>siguiente</w:t>
      </w:r>
      <w:r>
        <w:rPr>
          <w:rFonts w:ascii="Museo Sans 300" w:hAnsi="Museo Sans 300"/>
          <w:sz w:val="20"/>
          <w:szCs w:val="20"/>
          <w:lang w:val="es-ES_tradnl"/>
        </w:rPr>
        <w:t>s</w:t>
      </w:r>
      <w:r w:rsidRPr="002D5E1D">
        <w:rPr>
          <w:rFonts w:ascii="Museo Sans 300" w:hAnsi="Museo Sans 300"/>
          <w:sz w:val="20"/>
          <w:szCs w:val="20"/>
          <w:lang w:val="es-ES_tradnl"/>
        </w:rPr>
        <w:t>:</w:t>
      </w:r>
      <w:r>
        <w:rPr>
          <w:rFonts w:ascii="Museo Sans 300" w:hAnsi="Museo Sans 300"/>
          <w:sz w:val="20"/>
          <w:szCs w:val="20"/>
          <w:lang w:val="es-ES_tradnl"/>
        </w:rPr>
        <w:t xml:space="preserve"> </w:t>
      </w:r>
    </w:p>
    <w:p w14:paraId="010B6D67" w14:textId="77777777" w:rsidR="00FC4940" w:rsidRPr="00FD5F22" w:rsidRDefault="00FC4940" w:rsidP="00FC4940">
      <w:pPr>
        <w:spacing w:after="0" w:line="240" w:lineRule="auto"/>
        <w:ind w:left="567"/>
        <w:jc w:val="both"/>
        <w:rPr>
          <w:rFonts w:ascii="Museo 300" w:hAnsi="Museo 300"/>
          <w:sz w:val="16"/>
          <w:szCs w:val="16"/>
          <w:lang w:val="es-ES_tradnl"/>
        </w:rPr>
      </w:pPr>
    </w:p>
    <w:p w14:paraId="2E70AB0A" w14:textId="77777777" w:rsidR="00FC4940" w:rsidRDefault="00FC4940" w:rsidP="00FC4940">
      <w:pPr>
        <w:spacing w:after="0" w:line="240" w:lineRule="auto"/>
        <w:ind w:left="851" w:right="425"/>
        <w:jc w:val="both"/>
        <w:rPr>
          <w:rStyle w:val="normaltextrun"/>
          <w:rFonts w:ascii="Museo 300" w:hAnsi="Museo 300" w:cs="Segoe UI"/>
          <w:sz w:val="16"/>
          <w:szCs w:val="16"/>
        </w:rPr>
      </w:pPr>
      <w:r>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lang w:val="es-ES"/>
        </w:rPr>
        <w:t>“</w:t>
      </w:r>
      <w:r w:rsidRPr="00FD5F22">
        <w:rPr>
          <w:rStyle w:val="normaltextrun"/>
          <w:rFonts w:ascii="Museo 300" w:hAnsi="Museo 300" w:cs="Segoe UI"/>
          <w:sz w:val="16"/>
          <w:szCs w:val="16"/>
        </w:rPr>
        <w:t>[…]</w:t>
      </w:r>
      <w:r>
        <w:rPr>
          <w:rStyle w:val="normaltextrun"/>
          <w:rFonts w:ascii="Museo 300" w:hAnsi="Museo 300" w:cs="Segoe UI"/>
          <w:sz w:val="16"/>
          <w:szCs w:val="16"/>
        </w:rPr>
        <w:t xml:space="preserve"> </w:t>
      </w:r>
    </w:p>
    <w:p w14:paraId="335E5A76" w14:textId="77777777" w:rsidR="00FC4940" w:rsidRDefault="00FC4940" w:rsidP="00FC4940">
      <w:pPr>
        <w:spacing w:after="0" w:line="240" w:lineRule="auto"/>
        <w:ind w:left="851" w:right="425"/>
        <w:jc w:val="both"/>
        <w:rPr>
          <w:rStyle w:val="normaltextrun"/>
          <w:rFonts w:ascii="Museo 300" w:hAnsi="Museo 300" w:cs="Segoe UI"/>
          <w:sz w:val="16"/>
          <w:szCs w:val="16"/>
        </w:rPr>
      </w:pPr>
    </w:p>
    <w:p w14:paraId="45C1386C" w14:textId="1777D922" w:rsidR="00FC4940" w:rsidRPr="00DD1FFF" w:rsidRDefault="00FC4940" w:rsidP="00163CBC">
      <w:pPr>
        <w:pStyle w:val="Prrafodelista"/>
        <w:numPr>
          <w:ilvl w:val="0"/>
          <w:numId w:val="7"/>
        </w:numPr>
        <w:spacing w:after="0" w:line="240" w:lineRule="auto"/>
        <w:ind w:right="425" w:hanging="218"/>
        <w:contextualSpacing w:val="0"/>
        <w:jc w:val="both"/>
        <w:rPr>
          <w:rFonts w:ascii="Museo 300" w:hAnsi="Museo 300" w:cs="Segoe UI"/>
          <w:sz w:val="16"/>
          <w:szCs w:val="16"/>
        </w:rPr>
      </w:pPr>
      <w:r w:rsidRPr="00DD1FFF">
        <w:rPr>
          <w:rFonts w:ascii="Museo 300" w:hAnsi="Museo 300" w:cs="Segoe UI"/>
          <w:sz w:val="16"/>
          <w:szCs w:val="16"/>
        </w:rPr>
        <w:t xml:space="preserve">En el análisis elaborado por el CAU de la SIGET, plasmado en el informe técnico No. </w:t>
      </w:r>
      <w:r w:rsidR="00F635F5">
        <w:rPr>
          <w:rFonts w:ascii="Museo 300" w:hAnsi="Museo 300" w:cs="Segoe UI"/>
          <w:sz w:val="16"/>
          <w:szCs w:val="16"/>
        </w:rPr>
        <w:t>XXX</w:t>
      </w:r>
      <w:r w:rsidRPr="00DD1FFF">
        <w:rPr>
          <w:rFonts w:ascii="Museo 300" w:hAnsi="Museo 300" w:cs="Segoe UI"/>
          <w:sz w:val="16"/>
          <w:szCs w:val="16"/>
        </w:rPr>
        <w:t xml:space="preserve">, se ha establecido que la Distribuidora cuenta con las evidencias fehacientes de la existencia de un incumplimiento contractual por parte del usuario final, al encontrar y documentar claramente una condición irregular en el suministro con NIC </w:t>
      </w:r>
      <w:r w:rsidR="00F635F5">
        <w:rPr>
          <w:rFonts w:ascii="Museo 300" w:hAnsi="Museo 300" w:cs="Segoe UI"/>
          <w:sz w:val="16"/>
          <w:szCs w:val="16"/>
        </w:rPr>
        <w:t>XXX</w:t>
      </w:r>
      <w:r w:rsidRPr="00DD1FFF">
        <w:rPr>
          <w:rFonts w:ascii="Museo 300" w:hAnsi="Museo 300" w:cs="Segoe UI"/>
          <w:sz w:val="16"/>
          <w:szCs w:val="16"/>
        </w:rPr>
        <w:t xml:space="preserve">; </w:t>
      </w:r>
    </w:p>
    <w:p w14:paraId="209E575F" w14:textId="77777777" w:rsidR="00FC4940" w:rsidRPr="00DD1FFF" w:rsidRDefault="00FC4940" w:rsidP="00FC4940">
      <w:pPr>
        <w:pStyle w:val="Prrafodelista"/>
        <w:ind w:left="1211" w:right="425"/>
        <w:jc w:val="both"/>
        <w:rPr>
          <w:rFonts w:ascii="Museo 300" w:hAnsi="Museo 300" w:cs="Segoe UI"/>
          <w:sz w:val="16"/>
          <w:szCs w:val="16"/>
        </w:rPr>
      </w:pPr>
    </w:p>
    <w:p w14:paraId="758AA848" w14:textId="77777777" w:rsidR="00FC4940" w:rsidRPr="00DD1FFF" w:rsidRDefault="00FC4940" w:rsidP="00163CBC">
      <w:pPr>
        <w:pStyle w:val="Prrafodelista"/>
        <w:numPr>
          <w:ilvl w:val="0"/>
          <w:numId w:val="7"/>
        </w:numPr>
        <w:spacing w:after="0" w:line="240" w:lineRule="auto"/>
        <w:ind w:right="425" w:hanging="218"/>
        <w:contextualSpacing w:val="0"/>
        <w:jc w:val="both"/>
        <w:rPr>
          <w:rFonts w:ascii="Museo 300" w:hAnsi="Museo 300" w:cs="Segoe UI"/>
          <w:sz w:val="16"/>
          <w:szCs w:val="16"/>
        </w:rPr>
      </w:pPr>
      <w:r w:rsidRPr="00DD1FFF">
        <w:rPr>
          <w:rFonts w:ascii="Museo 300" w:hAnsi="Museo 300" w:cs="Segoe UI"/>
          <w:sz w:val="16"/>
          <w:szCs w:val="16"/>
        </w:rPr>
        <w:t xml:space="preserve">la Distribuidora considera que el método de cálculo utilizado por el CAU de la </w:t>
      </w:r>
      <w:proofErr w:type="gramStart"/>
      <w:r w:rsidRPr="00DD1FFF">
        <w:rPr>
          <w:rFonts w:ascii="Museo 300" w:hAnsi="Museo 300" w:cs="Segoe UI"/>
          <w:sz w:val="16"/>
          <w:szCs w:val="16"/>
        </w:rPr>
        <w:t>SIGET,</w:t>
      </w:r>
      <w:proofErr w:type="gramEnd"/>
      <w:r w:rsidRPr="00DD1FFF">
        <w:rPr>
          <w:rFonts w:ascii="Museo 300" w:hAnsi="Museo 300" w:cs="Segoe UI"/>
          <w:sz w:val="16"/>
          <w:szCs w:val="16"/>
        </w:rPr>
        <w:t xml:space="preserve"> es aplicable a lo determinado en el numeral 5.2 literal i) del Procedimiento Para Investigar la Existencia de Condiciones Irregulares en el Suministro de Energía Eléctrica del Usuario Final, establecido en el Acuerdo 283-E-2011 emitido por la SIGET; </w:t>
      </w:r>
    </w:p>
    <w:p w14:paraId="6366CB04" w14:textId="77777777" w:rsidR="00FC4940" w:rsidRPr="00DD1FFF" w:rsidRDefault="00FC4940" w:rsidP="00FC4940">
      <w:pPr>
        <w:pStyle w:val="Prrafodelista"/>
        <w:rPr>
          <w:rFonts w:ascii="Museo 300" w:hAnsi="Museo 300" w:cs="Segoe UI"/>
          <w:sz w:val="16"/>
          <w:szCs w:val="16"/>
        </w:rPr>
      </w:pPr>
    </w:p>
    <w:p w14:paraId="798731D7" w14:textId="0D453039" w:rsidR="00FC4940" w:rsidRPr="00F7357B" w:rsidRDefault="00FC4940" w:rsidP="00163CBC">
      <w:pPr>
        <w:pStyle w:val="Prrafodelista"/>
        <w:numPr>
          <w:ilvl w:val="0"/>
          <w:numId w:val="7"/>
        </w:numPr>
        <w:spacing w:after="0" w:line="240" w:lineRule="auto"/>
        <w:ind w:right="425" w:hanging="218"/>
        <w:contextualSpacing w:val="0"/>
        <w:jc w:val="both"/>
        <w:rPr>
          <w:rStyle w:val="eop"/>
          <w:rFonts w:ascii="Museo 300" w:hAnsi="Museo 300" w:cs="Segoe UI"/>
          <w:sz w:val="16"/>
          <w:szCs w:val="16"/>
        </w:rPr>
      </w:pPr>
      <w:r w:rsidRPr="00DD1FFF">
        <w:rPr>
          <w:rFonts w:ascii="Museo 300" w:hAnsi="Museo 300" w:cs="Segoe UI"/>
          <w:sz w:val="16"/>
          <w:szCs w:val="16"/>
        </w:rPr>
        <w:t xml:space="preserve">No obstante, la Distribuidora EEO ha efectuado un nuevo análisis del caso en relación al periodo de la existencia de la condición irregular, proponiendo al CAU reconsiderar la resolución emitida mediante el </w:t>
      </w:r>
      <w:r w:rsidR="00F635F5">
        <w:rPr>
          <w:rFonts w:ascii="Museo 300" w:hAnsi="Museo 300" w:cs="Segoe UI"/>
          <w:sz w:val="16"/>
          <w:szCs w:val="16"/>
        </w:rPr>
        <w:t>XXX</w:t>
      </w:r>
      <w:r w:rsidRPr="00DD1FFF">
        <w:rPr>
          <w:rFonts w:ascii="Museo 300" w:hAnsi="Museo 300" w:cs="Segoe UI"/>
          <w:sz w:val="16"/>
          <w:szCs w:val="16"/>
        </w:rPr>
        <w:t xml:space="preserve">, y aceptar la propuesta de la Distribuidora, de la existencia de la condición irregular fehacientemente comprobada y la procedencia de 180 días de recuperación del periodo del 16 de enero al 15 de julio, ambos del año 2021; el nuevo monto en concepto de ENR a recuperar por la Distribuidora es por la cantidad de 7,297 kWh equivalente a MIL SETECIENTOS CINCUENTA Y OCHO 11/100 DOLARES DE LOS ESTADOS UNIDOS DE AMERICA (USD 1,758.11). </w:t>
      </w:r>
      <w:r w:rsidRPr="00F7357B">
        <w:rPr>
          <w:rFonts w:ascii="Museo 300" w:hAnsi="Museo 300"/>
          <w:sz w:val="16"/>
          <w:szCs w:val="16"/>
          <w:lang w:eastAsia="es-SV"/>
        </w:rPr>
        <w:t>[…].”</w:t>
      </w:r>
      <w:r w:rsidRPr="00F7357B">
        <w:rPr>
          <w:rFonts w:ascii="Cambria Math" w:hAnsi="Cambria Math" w:cs="Cambria Math"/>
          <w:sz w:val="16"/>
          <w:szCs w:val="16"/>
          <w:lang w:eastAsia="es-SV"/>
        </w:rPr>
        <w:t> </w:t>
      </w:r>
      <w:r>
        <w:rPr>
          <w:rStyle w:val="eop"/>
          <w:rFonts w:ascii="Museo 300" w:hAnsi="Museo 300"/>
          <w:sz w:val="16"/>
          <w:szCs w:val="16"/>
        </w:rPr>
        <w:t xml:space="preserve"> </w:t>
      </w:r>
    </w:p>
    <w:p w14:paraId="60D94FD5" w14:textId="77777777" w:rsidR="00E40D63" w:rsidRDefault="00E40D63" w:rsidP="00E40D63">
      <w:pPr>
        <w:tabs>
          <w:tab w:val="left" w:pos="567"/>
        </w:tabs>
        <w:spacing w:after="0" w:line="240" w:lineRule="auto"/>
        <w:ind w:left="567"/>
        <w:jc w:val="both"/>
        <w:rPr>
          <w:rFonts w:ascii="Museo Sans 300" w:eastAsia="Times New Roman" w:hAnsi="Museo Sans 300"/>
          <w:sz w:val="20"/>
          <w:szCs w:val="20"/>
          <w:lang w:eastAsia="es-ES"/>
        </w:rPr>
      </w:pPr>
    </w:p>
    <w:p w14:paraId="12B2055A" w14:textId="0224D2C7" w:rsidR="00551D06" w:rsidRDefault="00EA5E89" w:rsidP="00163C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997A0A">
        <w:rPr>
          <w:rFonts w:ascii="Museo Sans 300" w:eastAsia="Arial" w:hAnsi="Museo Sans 300" w:cs="Arial"/>
          <w:sz w:val="20"/>
          <w:szCs w:val="20"/>
          <w:lang w:val="es-ES_tradnl" w:eastAsia="es-SV"/>
        </w:rPr>
        <w:t>1012</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997A0A">
        <w:rPr>
          <w:rFonts w:ascii="Museo Sans 300" w:eastAsia="Arial" w:hAnsi="Museo Sans 300" w:cs="Arial"/>
          <w:sz w:val="20"/>
          <w:szCs w:val="20"/>
          <w:lang w:val="es-ES_tradnl" w:eastAsia="es-SV"/>
        </w:rPr>
        <w:t>diecinueve de mayo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E40D63">
        <w:rPr>
          <w:rFonts w:ascii="Museo Sans 300" w:eastAsia="Times New Roman" w:hAnsi="Museo Sans 300"/>
          <w:sz w:val="20"/>
          <w:szCs w:val="20"/>
          <w:lang w:eastAsia="es-ES"/>
        </w:rPr>
        <w:t xml:space="preserve">l señor </w:t>
      </w:r>
      <w:r w:rsidR="00F635F5">
        <w:rPr>
          <w:rFonts w:ascii="Museo Sans 300" w:eastAsia="Times New Roman" w:hAnsi="Museo Sans 300"/>
          <w:sz w:val="20"/>
          <w:szCs w:val="20"/>
          <w:lang w:eastAsia="es-ES"/>
        </w:rPr>
        <w:t>XXX</w:t>
      </w:r>
      <w:r w:rsidR="00FC4940">
        <w:rPr>
          <w:rFonts w:ascii="Museo Sans 300" w:eastAsia="Times New Roman" w:hAnsi="Museo Sans 300"/>
          <w:sz w:val="20"/>
          <w:szCs w:val="20"/>
          <w:lang w:eastAsia="es-ES"/>
        </w:rPr>
        <w:t>, representante del señor</w:t>
      </w:r>
      <w:r w:rsidR="00FC4940">
        <w:rPr>
          <w:rFonts w:ascii="Cambria Math" w:eastAsia="Times New Roman" w:hAnsi="Cambria Math" w:cs="Cambria Math"/>
          <w:sz w:val="20"/>
          <w:szCs w:val="20"/>
          <w:lang w:eastAsia="es-ES"/>
        </w:rPr>
        <w:t> </w:t>
      </w:r>
      <w:r w:rsidR="00F635F5">
        <w:rPr>
          <w:rFonts w:ascii="Museo Sans 300" w:eastAsia="Times New Roman" w:hAnsi="Museo Sans 300"/>
          <w:sz w:val="20"/>
          <w:szCs w:val="20"/>
          <w:lang w:eastAsia="es-ES"/>
        </w:rPr>
        <w:t>XXX</w:t>
      </w:r>
      <w:r w:rsidR="00FC4940">
        <w:rPr>
          <w:rFonts w:ascii="Museo Sans 300" w:eastAsia="Times New Roman" w:hAnsi="Museo Sans 300"/>
          <w:sz w:val="20"/>
          <w:szCs w:val="20"/>
          <w:lang w:eastAsia="es-ES"/>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52840B96" w14:textId="77777777" w:rsidR="00551D06" w:rsidRDefault="00551D06"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2EBD54AE" w14:textId="7A94CA50"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E40D63">
        <w:rPr>
          <w:rFonts w:ascii="Museo Sans 300" w:eastAsia="Times New Roman" w:hAnsi="Museo Sans 300"/>
          <w:sz w:val="20"/>
          <w:szCs w:val="20"/>
          <w:lang w:val="es-ES" w:eastAsia="es-ES"/>
        </w:rPr>
        <w:t xml:space="preserve">l </w:t>
      </w:r>
      <w:r w:rsidR="00997A0A">
        <w:rPr>
          <w:rFonts w:ascii="Museo Sans 300" w:eastAsia="Times New Roman" w:hAnsi="Museo Sans 300"/>
          <w:sz w:val="20"/>
          <w:szCs w:val="20"/>
          <w:lang w:val="es-ES" w:eastAsia="es-ES"/>
        </w:rPr>
        <w:t xml:space="preserve">representante del usuario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152F2EEC" w:rsidR="00D11108" w:rsidRDefault="00B870A9" w:rsidP="00D11108">
      <w:pPr>
        <w:pStyle w:val="Prrafodelista"/>
        <w:tabs>
          <w:tab w:val="left" w:pos="426"/>
        </w:tabs>
        <w:ind w:left="426"/>
        <w:jc w:val="both"/>
        <w:rPr>
          <w:rFonts w:ascii="Museo Sans 300" w:hAnsi="Museo Sans 300"/>
          <w:sz w:val="20"/>
          <w:szCs w:val="20"/>
        </w:rPr>
      </w:pPr>
      <w:r>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notificado</w:t>
      </w:r>
      <w:r w:rsidR="006E60E7">
        <w:rPr>
          <w:rFonts w:ascii="Museo Sans 300" w:eastAsia="Times New Roman" w:hAnsi="Museo Sans 300"/>
          <w:sz w:val="20"/>
          <w:szCs w:val="20"/>
          <w:lang w:val="es-ES" w:eastAsia="es-ES"/>
        </w:rPr>
        <w:t xml:space="preserve">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la</w:t>
      </w:r>
      <w:r w:rsidR="001107F2">
        <w:rPr>
          <w:rFonts w:ascii="Museo Sans 300" w:eastAsia="Times New Roman" w:hAnsi="Museo Sans 300"/>
          <w:sz w:val="20"/>
          <w:szCs w:val="20"/>
          <w:lang w:val="es-ES" w:eastAsia="es-ES"/>
        </w:rPr>
        <w:t xml:space="preserve">s partes el día veinticuatro de mayo </w:t>
      </w:r>
      <w:r w:rsidR="003F6BD4">
        <w:rPr>
          <w:rFonts w:ascii="Museo Sans 300" w:eastAsia="Times New Roman" w:hAnsi="Museo Sans 300"/>
          <w:sz w:val="20"/>
          <w:szCs w:val="20"/>
          <w:lang w:val="es-ES" w:eastAsia="es-ES"/>
        </w:rPr>
        <w:t xml:space="preserve">del mismo año, </w:t>
      </w:r>
      <w:r w:rsidR="00486CB6" w:rsidRPr="003B07E0">
        <w:rPr>
          <w:rFonts w:ascii="Museo Sans 300" w:eastAsia="Museo Sans" w:hAnsi="Museo Sans 300" w:cs="Segoe UI"/>
          <w:sz w:val="20"/>
          <w:szCs w:val="20"/>
          <w:lang w:val="es-ES_tradnl"/>
        </w:rPr>
        <w:t>por lo que el plazo</w:t>
      </w:r>
      <w:r w:rsidR="003F6BD4">
        <w:rPr>
          <w:rFonts w:ascii="Museo Sans 300" w:eastAsia="Museo Sans" w:hAnsi="Museo Sans 300" w:cs="Segoe UI"/>
          <w:sz w:val="20"/>
          <w:szCs w:val="20"/>
          <w:lang w:val="es-ES_tradnl"/>
        </w:rPr>
        <w:t xml:space="preserve"> otorgado a</w:t>
      </w:r>
      <w:r w:rsidR="009D6C36">
        <w:rPr>
          <w:rFonts w:ascii="Museo Sans 300" w:eastAsia="Museo Sans" w:hAnsi="Museo Sans 300" w:cs="Segoe UI"/>
          <w:sz w:val="20"/>
          <w:szCs w:val="20"/>
          <w:lang w:val="es-ES_tradnl"/>
        </w:rPr>
        <w:t>l</w:t>
      </w:r>
      <w:r w:rsidR="003F6BD4">
        <w:rPr>
          <w:rFonts w:ascii="Museo Sans 300" w:eastAsia="Museo Sans" w:hAnsi="Museo Sans 300" w:cs="Segoe UI"/>
          <w:sz w:val="20"/>
          <w:szCs w:val="20"/>
          <w:lang w:val="es-ES_tradnl"/>
        </w:rPr>
        <w:t xml:space="preserve"> </w:t>
      </w:r>
      <w:r w:rsidR="004569D2">
        <w:rPr>
          <w:rFonts w:ascii="Museo Sans 300" w:eastAsia="Museo Sans" w:hAnsi="Museo Sans 300" w:cs="Segoe UI"/>
          <w:sz w:val="20"/>
          <w:szCs w:val="20"/>
          <w:lang w:val="es-ES_tradnl"/>
        </w:rPr>
        <w:t>usuari</w:t>
      </w:r>
      <w:r w:rsidR="009D6C36">
        <w:rPr>
          <w:rFonts w:ascii="Museo Sans 300" w:eastAsia="Museo Sans" w:hAnsi="Museo Sans 300" w:cs="Segoe UI"/>
          <w:sz w:val="20"/>
          <w:szCs w:val="20"/>
          <w:lang w:val="es-ES_tradnl"/>
        </w:rPr>
        <w:t>o</w:t>
      </w:r>
      <w:r w:rsidR="003F6BD4">
        <w:rPr>
          <w:rFonts w:ascii="Museo Sans 300" w:eastAsia="Museo Sans" w:hAnsi="Museo Sans 300" w:cs="Segoe UI"/>
          <w:sz w:val="20"/>
          <w:szCs w:val="20"/>
          <w:lang w:val="es-ES_tradnl"/>
        </w:rPr>
        <w:t xml:space="preserve"> venció el </w:t>
      </w:r>
      <w:r w:rsidR="001107F2">
        <w:rPr>
          <w:rFonts w:ascii="Museo Sans 300" w:eastAsia="Museo Sans" w:hAnsi="Museo Sans 300" w:cs="Segoe UI"/>
          <w:sz w:val="20"/>
          <w:szCs w:val="20"/>
          <w:lang w:val="es-ES_tradnl"/>
        </w:rPr>
        <w:t>siete de junio</w:t>
      </w:r>
      <w:r w:rsidR="009D6C36">
        <w:rPr>
          <w:rFonts w:ascii="Museo Sans 300" w:eastAsia="Museo Sans" w:hAnsi="Museo Sans 300" w:cs="Segoe UI"/>
          <w:sz w:val="20"/>
          <w:szCs w:val="20"/>
          <w:lang w:val="es-ES_tradnl"/>
        </w:rPr>
        <w:t xml:space="preserve"> </w:t>
      </w:r>
      <w:r w:rsidR="003F6BD4">
        <w:rPr>
          <w:rFonts w:ascii="Museo Sans 300" w:eastAsia="Museo Sans" w:hAnsi="Museo Sans 300" w:cs="Segoe UI"/>
          <w:sz w:val="20"/>
          <w:szCs w:val="20"/>
          <w:lang w:val="es-ES_tradnl"/>
        </w:rPr>
        <w:t>del presente año</w:t>
      </w:r>
      <w:r w:rsidR="004569D2">
        <w:rPr>
          <w:rFonts w:ascii="Museo Sans 300" w:eastAsia="Museo Sans" w:hAnsi="Museo Sans 300" w:cs="Segoe UI"/>
          <w:sz w:val="20"/>
          <w:szCs w:val="20"/>
          <w:lang w:val="es-ES_tradnl"/>
        </w:rPr>
        <w:t xml:space="preserve">, sin que </w:t>
      </w:r>
      <w:r w:rsidR="00E40D63">
        <w:rPr>
          <w:rFonts w:ascii="Museo Sans 300" w:eastAsia="Museo Sans" w:hAnsi="Museo Sans 300" w:cs="Segoe UI"/>
          <w:sz w:val="20"/>
          <w:szCs w:val="20"/>
          <w:lang w:val="es-ES_tradnl"/>
        </w:rPr>
        <w:t xml:space="preserve">el </w:t>
      </w:r>
      <w:r w:rsidR="00997A0A">
        <w:rPr>
          <w:rFonts w:ascii="Museo Sans 300" w:eastAsia="Museo Sans" w:hAnsi="Museo Sans 300" w:cs="Segoe UI"/>
          <w:sz w:val="20"/>
          <w:szCs w:val="20"/>
          <w:lang w:val="es-ES_tradnl"/>
        </w:rPr>
        <w:t>representante del usuario</w:t>
      </w:r>
      <w:r w:rsidR="00D11108" w:rsidRPr="70478C62">
        <w:rPr>
          <w:rFonts w:ascii="Museo Sans 300" w:hAnsi="Museo Sans 300"/>
          <w:sz w:val="20"/>
          <w:szCs w:val="20"/>
        </w:rPr>
        <w:t xml:space="preserve"> hi</w:t>
      </w:r>
      <w:r w:rsidR="00D11108">
        <w:rPr>
          <w:rFonts w:ascii="Museo Sans 300" w:hAnsi="Museo Sans 300"/>
          <w:sz w:val="20"/>
          <w:szCs w:val="20"/>
        </w:rPr>
        <w:t>ciera</w:t>
      </w:r>
      <w:r w:rsidR="00D11108" w:rsidRPr="70478C62">
        <w:rPr>
          <w:rFonts w:ascii="Museo Sans 300" w:hAnsi="Museo Sans 300"/>
          <w:sz w:val="20"/>
          <w:szCs w:val="20"/>
        </w:rPr>
        <w:t xml:space="preserve"> uso del derecho de defensa otorgado.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60DD39AA" w:rsidR="00A46B55" w:rsidRPr="009E01EF" w:rsidRDefault="00EA5E89" w:rsidP="00163C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1107F2">
        <w:rPr>
          <w:rFonts w:ascii="Museo Sans 300" w:eastAsia="Arial" w:hAnsi="Museo Sans 300" w:cs="Arial"/>
          <w:sz w:val="20"/>
          <w:szCs w:val="20"/>
          <w:lang w:val="es-ES_tradnl" w:eastAsia="es-SV"/>
        </w:rPr>
        <w:t xml:space="preserve">veintisiete de junio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F635F5">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9CC3CA0" w14:textId="77777777" w:rsidR="00521F93" w:rsidRPr="00521F93" w:rsidRDefault="005C49DD" w:rsidP="00521F93">
      <w:pPr>
        <w:pStyle w:val="Textoindependiente"/>
        <w:spacing w:after="220" w:line="180" w:lineRule="atLeast"/>
        <w:ind w:left="720"/>
        <w:jc w:val="both"/>
        <w:rPr>
          <w:rFonts w:ascii="Museo 300" w:hAnsi="Museo 300" w:cs="Arial"/>
          <w:b/>
          <w:bCs/>
          <w:sz w:val="16"/>
          <w:szCs w:val="16"/>
          <w:lang w:val="es-ES"/>
        </w:rPr>
      </w:pPr>
      <w:r w:rsidRPr="00332751">
        <w:rPr>
          <w:rFonts w:ascii="Museo Sans 300" w:hAnsi="Museo Sans 300" w:cs="Arial"/>
          <w:sz w:val="16"/>
          <w:szCs w:val="16"/>
        </w:rPr>
        <w:t>[…]</w:t>
      </w:r>
      <w:bookmarkStart w:id="0" w:name="_Hlk101965569"/>
      <w:bookmarkStart w:id="1" w:name="_Hlk75161553"/>
      <w:r w:rsidR="00E50188">
        <w:rPr>
          <w:rFonts w:ascii="Museo 300" w:hAnsi="Museo 300" w:cs="Arial"/>
          <w:b/>
          <w:bCs/>
          <w:sz w:val="16"/>
          <w:szCs w:val="16"/>
        </w:rPr>
        <w:t xml:space="preserve"> 1. </w:t>
      </w:r>
      <w:r w:rsidR="00521F93" w:rsidRPr="00521F93">
        <w:rPr>
          <w:rFonts w:ascii="Museo 300" w:hAnsi="Museo 300" w:cs="Arial"/>
          <w:b/>
          <w:bCs/>
          <w:sz w:val="16"/>
          <w:szCs w:val="16"/>
          <w:lang w:val="es-ES"/>
        </w:rPr>
        <w:t>Comentario en el informe técnico del CAU:</w:t>
      </w:r>
    </w:p>
    <w:p w14:paraId="043BCF4A" w14:textId="66F67573" w:rsidR="00521F93" w:rsidRPr="00521F93" w:rsidRDefault="00521F93" w:rsidP="00521F93">
      <w:pPr>
        <w:pStyle w:val="Textoindependiente"/>
        <w:spacing w:after="220" w:line="180" w:lineRule="atLeast"/>
        <w:ind w:left="720" w:right="425"/>
        <w:jc w:val="both"/>
        <w:rPr>
          <w:rFonts w:ascii="Museo 300" w:hAnsi="Museo 300" w:cs="Arial"/>
          <w:b/>
          <w:bCs/>
          <w:i/>
          <w:iCs/>
          <w:sz w:val="16"/>
          <w:szCs w:val="16"/>
          <w:lang w:val="es-ES"/>
        </w:rPr>
      </w:pPr>
      <w:r w:rsidRPr="00521F93">
        <w:rPr>
          <w:rFonts w:ascii="Museo 300" w:hAnsi="Museo 300" w:cs="Arial"/>
          <w:b/>
          <w:bCs/>
          <w:i/>
          <w:iCs/>
          <w:sz w:val="16"/>
          <w:szCs w:val="16"/>
          <w:lang w:val="es-ES"/>
        </w:rPr>
        <w:t>[…] “6. Dictamen</w:t>
      </w:r>
      <w:r w:rsidRPr="00521F93">
        <w:rPr>
          <w:rFonts w:ascii="Museo 300" w:hAnsi="Museo 300" w:cs="Arial"/>
          <w:i/>
          <w:iCs/>
          <w:sz w:val="16"/>
          <w:szCs w:val="16"/>
          <w:lang w:val="es-ES"/>
        </w:rPr>
        <w:t xml:space="preserve">…..En consideración a lo expuesto, y luego de analizar los datos obtenidos en la investigación se establece: a) El CAU determina con base en el análisis efectuado a las pruebas presentadas por las partes involucradas, que existió una condición irregular en el suministro con NIC </w:t>
      </w:r>
      <w:r w:rsidR="00F635F5">
        <w:rPr>
          <w:rFonts w:ascii="Museo 300" w:hAnsi="Museo 300" w:cs="Arial"/>
          <w:i/>
          <w:iCs/>
          <w:sz w:val="16"/>
          <w:szCs w:val="16"/>
          <w:lang w:val="es-ES"/>
        </w:rPr>
        <w:t>XXX</w:t>
      </w:r>
      <w:r w:rsidRPr="00521F93">
        <w:rPr>
          <w:rFonts w:ascii="Museo 300" w:hAnsi="Museo 300" w:cs="Arial"/>
          <w:i/>
          <w:iCs/>
          <w:sz w:val="16"/>
          <w:szCs w:val="16"/>
          <w:lang w:val="es-ES"/>
        </w:rPr>
        <w:t>, consistente en una línea directa a 240 voltios conectada en la red secundaria de la distribuidora, con la finalidad de evitar el correcto registro de la energía consumida en el inmueble; y por tanto, la sociedad EEO S.A. d C.V. tiene derecho a recuperar en concepto de una energía consumida y no registrada</w:t>
      </w:r>
      <w:r w:rsidRPr="00521F93">
        <w:rPr>
          <w:rFonts w:ascii="Museo 300" w:hAnsi="Museo 300" w:cs="Arial"/>
          <w:b/>
          <w:bCs/>
          <w:i/>
          <w:iCs/>
          <w:sz w:val="16"/>
          <w:szCs w:val="16"/>
          <w:lang w:val="es-ES"/>
        </w:rPr>
        <w:t>, tal y como está estipulado en el Procedimiento para Investigar la Existencia de Condiciones Irregulares en el suministro de Energía Eléctrica del Usuario Final. “ […]</w:t>
      </w:r>
    </w:p>
    <w:p w14:paraId="43C248B1" w14:textId="77777777" w:rsidR="00E50188" w:rsidRPr="00E50188" w:rsidRDefault="00E50188" w:rsidP="00E50188">
      <w:pPr>
        <w:pStyle w:val="Textoindependiente"/>
        <w:spacing w:after="220" w:line="180" w:lineRule="atLeast"/>
        <w:ind w:left="720"/>
        <w:rPr>
          <w:rFonts w:ascii="Museo 300" w:hAnsi="Museo 300" w:cs="Arial"/>
          <w:b/>
          <w:bCs/>
          <w:sz w:val="16"/>
          <w:szCs w:val="16"/>
          <w:lang w:val="es-ES"/>
        </w:rPr>
      </w:pPr>
      <w:r w:rsidRPr="00E50188">
        <w:rPr>
          <w:rFonts w:ascii="Museo 300" w:hAnsi="Museo 300" w:cs="Arial"/>
          <w:b/>
          <w:bCs/>
          <w:sz w:val="16"/>
          <w:szCs w:val="16"/>
          <w:lang w:val="es-ES"/>
        </w:rPr>
        <w:t>Argumento de la distribuidora:</w:t>
      </w:r>
    </w:p>
    <w:p w14:paraId="6CF5FAD3" w14:textId="5794B95A" w:rsidR="00521F93" w:rsidRPr="00521F93" w:rsidRDefault="00521F93" w:rsidP="00521F93">
      <w:pPr>
        <w:ind w:left="850" w:right="708"/>
        <w:jc w:val="both"/>
        <w:rPr>
          <w:rStyle w:val="normaltextrun"/>
          <w:rFonts w:ascii="Museo 300" w:hAnsi="Museo 300" w:cs="Segoe UI"/>
          <w:sz w:val="16"/>
          <w:szCs w:val="16"/>
        </w:rPr>
      </w:pPr>
      <w:r w:rsidRPr="00521F93">
        <w:rPr>
          <w:rStyle w:val="normaltextrun"/>
          <w:rFonts w:ascii="Museo 300" w:hAnsi="Museo 300" w:cs="Segoe UI"/>
          <w:sz w:val="16"/>
          <w:szCs w:val="16"/>
        </w:rPr>
        <w:t xml:space="preserve">“[…] Tal como se detalla en el texto anterior, lo que llevó a la conclusión del CAU para resolver, fue el haber tenido en su poder toda la evidencia necesaria que mostraba de forma fehaciente la existencia de una condición irregular en el suministro con NIC </w:t>
      </w:r>
      <w:r w:rsidR="00F635F5">
        <w:rPr>
          <w:rStyle w:val="normaltextrun"/>
          <w:rFonts w:ascii="Museo 300" w:hAnsi="Museo 300" w:cs="Segoe UI"/>
          <w:sz w:val="16"/>
          <w:szCs w:val="16"/>
        </w:rPr>
        <w:t>XXX</w:t>
      </w:r>
      <w:r w:rsidRPr="00521F93">
        <w:rPr>
          <w:rStyle w:val="normaltextrun"/>
          <w:rFonts w:ascii="Museo 300" w:hAnsi="Museo 300" w:cs="Segoe UI"/>
          <w:sz w:val="16"/>
          <w:szCs w:val="16"/>
        </w:rPr>
        <w:t>. […]”</w:t>
      </w:r>
    </w:p>
    <w:p w14:paraId="5DE7FF89" w14:textId="77777777" w:rsidR="00E50188" w:rsidRPr="00E50188" w:rsidRDefault="00E50188" w:rsidP="00E50188">
      <w:pPr>
        <w:pStyle w:val="Textoindependiente"/>
        <w:ind w:left="720"/>
        <w:rPr>
          <w:rFonts w:ascii="Museo 300" w:hAnsi="Museo 300" w:cs="Arial"/>
          <w:b/>
          <w:bCs/>
          <w:sz w:val="16"/>
          <w:szCs w:val="16"/>
          <w:lang w:val="es-ES"/>
        </w:rPr>
      </w:pPr>
      <w:r w:rsidRPr="00E50188">
        <w:rPr>
          <w:rFonts w:ascii="Museo 300" w:hAnsi="Museo 300" w:cs="Arial"/>
          <w:b/>
          <w:bCs/>
          <w:sz w:val="16"/>
          <w:szCs w:val="16"/>
          <w:lang w:val="es-ES"/>
        </w:rPr>
        <w:t xml:space="preserve">Análisis del CAU: </w:t>
      </w:r>
    </w:p>
    <w:p w14:paraId="7E2A240F" w14:textId="12421E5D" w:rsidR="00E50188" w:rsidRPr="00E50188" w:rsidRDefault="00521F93" w:rsidP="002771C2">
      <w:pPr>
        <w:pStyle w:val="Textoindependiente"/>
        <w:ind w:left="720"/>
        <w:jc w:val="both"/>
        <w:rPr>
          <w:rFonts w:ascii="Museo 300" w:hAnsi="Museo 300" w:cs="Arial"/>
          <w:sz w:val="16"/>
          <w:szCs w:val="16"/>
          <w:lang w:val="es-ES"/>
        </w:rPr>
      </w:pPr>
      <w:r w:rsidRPr="00521F93">
        <w:rPr>
          <w:rFonts w:ascii="Museo 300" w:hAnsi="Museo 300" w:cs="Arial"/>
          <w:sz w:val="16"/>
          <w:szCs w:val="16"/>
          <w:lang w:val="es-ES"/>
        </w:rPr>
        <w:t xml:space="preserve">Respecto al argumento anterior, debe indicarse que el CAU realizó su análisis de acuerdo con la información recabada a la que se tuvo acceso, determinado que efectivamente existió una condición irregular en el suministro bajo estudio, la cual tenía la finalidad de impedir el registro de la energía total demandada en el inmueble. </w:t>
      </w:r>
      <w:r>
        <w:rPr>
          <w:rFonts w:ascii="Museo 300" w:hAnsi="Museo 300" w:cs="Arial"/>
          <w:sz w:val="16"/>
          <w:szCs w:val="16"/>
          <w:lang w:val="es-ES"/>
        </w:rPr>
        <w:t xml:space="preserve"> </w:t>
      </w:r>
    </w:p>
    <w:p w14:paraId="7BF498FF" w14:textId="27BF1BE9" w:rsidR="002771C2" w:rsidRPr="002771C2" w:rsidRDefault="002771C2" w:rsidP="00163CBC">
      <w:pPr>
        <w:pStyle w:val="Textoindependiente"/>
        <w:numPr>
          <w:ilvl w:val="0"/>
          <w:numId w:val="8"/>
        </w:numPr>
        <w:rPr>
          <w:rFonts w:ascii="Museo 300" w:hAnsi="Museo 300" w:cs="Arial"/>
          <w:b/>
          <w:bCs/>
          <w:sz w:val="16"/>
          <w:szCs w:val="16"/>
          <w:lang w:val="es-ES"/>
        </w:rPr>
      </w:pPr>
      <w:r w:rsidRPr="002771C2">
        <w:rPr>
          <w:rFonts w:ascii="Museo 300" w:hAnsi="Museo 300" w:cs="Arial"/>
          <w:b/>
          <w:bCs/>
          <w:sz w:val="16"/>
          <w:szCs w:val="16"/>
          <w:lang w:val="es-ES"/>
        </w:rPr>
        <w:t xml:space="preserve">Comentario </w:t>
      </w:r>
      <w:r w:rsidR="00BC710D" w:rsidRPr="00BC710D">
        <w:rPr>
          <w:rFonts w:ascii="Museo 300" w:hAnsi="Museo 300" w:cs="Arial"/>
          <w:b/>
          <w:bCs/>
          <w:sz w:val="16"/>
          <w:szCs w:val="16"/>
          <w:lang w:val="es-ES"/>
        </w:rPr>
        <w:t>en el informe técnico del CAU</w:t>
      </w:r>
      <w:r w:rsidRPr="002771C2">
        <w:rPr>
          <w:rFonts w:ascii="Museo 300" w:hAnsi="Museo 300" w:cs="Arial"/>
          <w:b/>
          <w:bCs/>
          <w:sz w:val="16"/>
          <w:szCs w:val="16"/>
          <w:lang w:val="es-ES"/>
        </w:rPr>
        <w:t xml:space="preserve">: </w:t>
      </w:r>
    </w:p>
    <w:p w14:paraId="5AF9CC36" w14:textId="77777777" w:rsidR="00521F93" w:rsidRPr="00521F93" w:rsidRDefault="00521F93" w:rsidP="00521F93">
      <w:pPr>
        <w:pStyle w:val="Textoindependiente"/>
        <w:ind w:left="1080"/>
        <w:jc w:val="both"/>
        <w:rPr>
          <w:rFonts w:ascii="Museo Sans 300" w:hAnsi="Museo Sans 300" w:cs="Arial"/>
          <w:b/>
          <w:bCs/>
          <w:i/>
          <w:iCs/>
          <w:sz w:val="16"/>
          <w:szCs w:val="16"/>
        </w:rPr>
      </w:pPr>
      <w:r w:rsidRPr="00521F93">
        <w:rPr>
          <w:rFonts w:ascii="Museo Sans 300" w:hAnsi="Museo Sans 300" w:cs="Arial"/>
          <w:b/>
          <w:bCs/>
          <w:sz w:val="16"/>
          <w:szCs w:val="16"/>
        </w:rPr>
        <w:t>[…] “</w:t>
      </w:r>
      <w:r w:rsidRPr="00521F93">
        <w:rPr>
          <w:rFonts w:ascii="Museo Sans 300" w:hAnsi="Museo Sans 300" w:cs="Arial"/>
          <w:b/>
          <w:bCs/>
          <w:i/>
          <w:iCs/>
          <w:sz w:val="16"/>
          <w:szCs w:val="16"/>
        </w:rPr>
        <w:t>5.2.1. Inspección técnica in situ.</w:t>
      </w:r>
    </w:p>
    <w:p w14:paraId="3C1C08F6" w14:textId="00848D2C" w:rsidR="00521F93" w:rsidRDefault="00521F93" w:rsidP="00521F93">
      <w:pPr>
        <w:pStyle w:val="Textoindependiente"/>
        <w:spacing w:after="240" w:line="240" w:lineRule="auto"/>
        <w:ind w:left="1080"/>
        <w:jc w:val="both"/>
        <w:rPr>
          <w:rStyle w:val="normaltextrun"/>
          <w:rFonts w:ascii="Museo Sans 300" w:hAnsi="Museo Sans 300" w:cs="Segoe UI"/>
          <w:i/>
          <w:iCs/>
          <w:color w:val="000000"/>
          <w:sz w:val="16"/>
          <w:szCs w:val="16"/>
          <w:shd w:val="clear" w:color="auto" w:fill="FFFFFF"/>
        </w:rPr>
      </w:pPr>
      <w:r w:rsidRPr="00521F93">
        <w:rPr>
          <w:rFonts w:ascii="Museo Sans 300" w:hAnsi="Museo Sans 300" w:cs="Arial"/>
          <w:i/>
          <w:iCs/>
          <w:sz w:val="16"/>
          <w:szCs w:val="16"/>
        </w:rPr>
        <w:t xml:space="preserve">En fecha 16 de febrero del presente año, el personal técnico del CAU llevó a cabo una visita al inmueble en el que se encuentra el suministro, con la finalidad de recopilar más información que contribuya al análisis referente al monto facturado por la distribuidora EEO, relacionado con una línea directa conectada directamente en la red de la distribuidora. (…..) Mediante </w:t>
      </w:r>
      <w:r w:rsidRPr="00521F93">
        <w:rPr>
          <w:rStyle w:val="normaltextrun"/>
          <w:rFonts w:ascii="Museo Sans 300" w:hAnsi="Museo Sans 300" w:cs="Segoe UI"/>
          <w:i/>
          <w:iCs/>
          <w:color w:val="000000"/>
          <w:sz w:val="16"/>
          <w:szCs w:val="16"/>
          <w:shd w:val="clear" w:color="auto" w:fill="FFFFFF"/>
        </w:rPr>
        <w:t>la información recabada en la inspección técnica, se procedió con la elaboración de un censo de carga de los equipos eléctricos utilizados en el local, detallados en la tabla n. ° 1:” Se muestra a continuación una captura del censo de carga mencionado por el CAU:</w:t>
      </w:r>
    </w:p>
    <w:p w14:paraId="0A7E156E" w14:textId="305F19F9" w:rsidR="00521F93" w:rsidRPr="00521F93" w:rsidRDefault="00521F93" w:rsidP="00521F93">
      <w:pPr>
        <w:pStyle w:val="Textoindependiente"/>
        <w:spacing w:after="240" w:line="240" w:lineRule="auto"/>
        <w:ind w:left="1080"/>
        <w:jc w:val="right"/>
        <w:rPr>
          <w:rFonts w:cs="Arial"/>
          <w:b/>
          <w:bCs/>
        </w:rPr>
      </w:pPr>
      <w:r w:rsidRPr="00521F93">
        <w:rPr>
          <w:rFonts w:ascii="Museo Sans 300" w:hAnsi="Museo Sans 300" w:cs="Arial"/>
          <w:b/>
          <w:bCs/>
          <w:sz w:val="16"/>
          <w:szCs w:val="16"/>
        </w:rPr>
        <w:t>[…]</w:t>
      </w:r>
    </w:p>
    <w:p w14:paraId="2DFC4D7D" w14:textId="14ADE475" w:rsidR="002771C2" w:rsidRPr="002771C2" w:rsidRDefault="002771C2" w:rsidP="009279F4">
      <w:pPr>
        <w:pStyle w:val="Textoindependiente"/>
        <w:spacing w:after="0" w:line="0" w:lineRule="atLeast"/>
        <w:ind w:left="720"/>
        <w:rPr>
          <w:rFonts w:ascii="Museo 300" w:hAnsi="Museo 300" w:cs="Arial"/>
          <w:b/>
          <w:bCs/>
          <w:sz w:val="16"/>
          <w:szCs w:val="16"/>
          <w:lang w:val="es-ES"/>
        </w:rPr>
      </w:pPr>
      <w:r w:rsidRPr="002771C2">
        <w:rPr>
          <w:rFonts w:ascii="Museo 300" w:hAnsi="Museo 300" w:cs="Arial"/>
          <w:b/>
          <w:bCs/>
          <w:sz w:val="16"/>
          <w:szCs w:val="16"/>
          <w:lang w:val="es-ES"/>
        </w:rPr>
        <w:t>Argumento de la distribuidora:</w:t>
      </w:r>
    </w:p>
    <w:p w14:paraId="3DD5D7CB" w14:textId="77777777" w:rsidR="009279F4" w:rsidRDefault="009279F4" w:rsidP="009279F4">
      <w:pPr>
        <w:pStyle w:val="Textoindependiente"/>
        <w:spacing w:after="0" w:line="0" w:lineRule="atLeast"/>
        <w:ind w:left="720"/>
        <w:jc w:val="both"/>
        <w:rPr>
          <w:rFonts w:ascii="Museo 300" w:hAnsi="Museo 300" w:cs="Arial"/>
          <w:sz w:val="16"/>
          <w:szCs w:val="16"/>
          <w:lang w:val="es-ES"/>
        </w:rPr>
      </w:pPr>
    </w:p>
    <w:p w14:paraId="0CFDB7FB" w14:textId="6A45E639" w:rsidR="009279F4" w:rsidRDefault="00521F93" w:rsidP="00521F93">
      <w:pPr>
        <w:ind w:left="850" w:right="708"/>
        <w:jc w:val="both"/>
        <w:rPr>
          <w:rFonts w:ascii="Museo 300" w:hAnsi="Museo 300" w:cs="Arial"/>
          <w:sz w:val="16"/>
          <w:szCs w:val="16"/>
        </w:rPr>
      </w:pPr>
      <w:r w:rsidRPr="00521F93">
        <w:rPr>
          <w:rFonts w:ascii="Museo 300" w:hAnsi="Museo 300" w:cs="Arial"/>
          <w:sz w:val="16"/>
          <w:szCs w:val="16"/>
          <w:lang w:val="es-ES"/>
        </w:rPr>
        <w:t>[…] El censo de carga obtenido por el CAU de la SIGET, es muy similar al censo de carga obtenido por la Distribuidora en la inspección técnica efectuada el 15 de julio de 20221, fecha en que se encontró la condición irregular consistente en la línea directa a 240 voltios; se muestra a continuación una captura del censo verificado por la Distribuidora:</w:t>
      </w:r>
    </w:p>
    <w:p w14:paraId="51D4D1C6" w14:textId="29996FA8" w:rsidR="00960212" w:rsidRDefault="00960212" w:rsidP="009279F4">
      <w:pPr>
        <w:pStyle w:val="Textoindependiente"/>
        <w:spacing w:after="0" w:line="0" w:lineRule="atLeast"/>
        <w:ind w:left="720"/>
        <w:jc w:val="both"/>
        <w:rPr>
          <w:rFonts w:ascii="Museo 300" w:hAnsi="Museo 300" w:cs="Arial"/>
          <w:sz w:val="16"/>
          <w:szCs w:val="16"/>
        </w:rPr>
      </w:pPr>
    </w:p>
    <w:p w14:paraId="7E5D4ACE" w14:textId="70042680" w:rsidR="00BC710D" w:rsidRDefault="00BC710D" w:rsidP="00BC710D">
      <w:pPr>
        <w:ind w:left="850" w:right="708"/>
        <w:jc w:val="both"/>
        <w:rPr>
          <w:rFonts w:ascii="Museo 300" w:hAnsi="Museo 300" w:cs="Arial"/>
          <w:sz w:val="16"/>
          <w:szCs w:val="16"/>
        </w:rPr>
      </w:pPr>
      <w:r w:rsidRPr="00BC710D">
        <w:rPr>
          <w:rFonts w:ascii="Museo 300" w:hAnsi="Museo 300" w:cs="Arial"/>
          <w:sz w:val="16"/>
          <w:szCs w:val="16"/>
        </w:rPr>
        <w:t>De acuerdo con lo anterior, la Distribuidora EEO es de la opinión que el censo de carga obtenido por el CAU de la SIGET puede considerarse como un método de cálculo válido en el presente caso.</w:t>
      </w:r>
    </w:p>
    <w:p w14:paraId="6CABF538" w14:textId="77777777" w:rsidR="00B804F7" w:rsidRPr="00B804F7" w:rsidRDefault="00B804F7" w:rsidP="00B804F7">
      <w:pPr>
        <w:pStyle w:val="Textoindependiente"/>
        <w:spacing w:after="0" w:line="0" w:lineRule="atLeast"/>
        <w:ind w:left="720"/>
        <w:rPr>
          <w:rFonts w:ascii="Museo 300" w:hAnsi="Museo 300" w:cs="Arial"/>
          <w:b/>
          <w:bCs/>
          <w:sz w:val="16"/>
          <w:szCs w:val="16"/>
          <w:lang w:val="es-ES"/>
        </w:rPr>
      </w:pPr>
      <w:r w:rsidRPr="00B804F7">
        <w:rPr>
          <w:rFonts w:ascii="Museo 300" w:hAnsi="Museo 300" w:cs="Arial"/>
          <w:b/>
          <w:bCs/>
          <w:sz w:val="16"/>
          <w:szCs w:val="16"/>
          <w:lang w:val="es-ES"/>
        </w:rPr>
        <w:t xml:space="preserve">Análisis del CAU: </w:t>
      </w:r>
    </w:p>
    <w:p w14:paraId="213261E5" w14:textId="77777777" w:rsidR="00B804F7" w:rsidRDefault="00B804F7" w:rsidP="00B804F7">
      <w:pPr>
        <w:pStyle w:val="Textoindependiente"/>
        <w:spacing w:after="0" w:line="0" w:lineRule="atLeast"/>
        <w:ind w:left="720"/>
        <w:jc w:val="both"/>
        <w:rPr>
          <w:rFonts w:ascii="Museo 300" w:hAnsi="Museo 300" w:cs="Arial"/>
          <w:sz w:val="16"/>
          <w:szCs w:val="16"/>
          <w:lang w:val="es-ES"/>
        </w:rPr>
      </w:pPr>
    </w:p>
    <w:p w14:paraId="2D3E7C9D" w14:textId="77777777" w:rsidR="00BC710D" w:rsidRPr="00BC710D" w:rsidRDefault="00BC710D" w:rsidP="00BC710D">
      <w:pPr>
        <w:pStyle w:val="Textoindependiente"/>
        <w:ind w:left="720"/>
        <w:jc w:val="both"/>
        <w:rPr>
          <w:rFonts w:ascii="Museo 300" w:hAnsi="Museo 300" w:cs="Arial"/>
          <w:sz w:val="16"/>
          <w:szCs w:val="16"/>
          <w:lang w:val="es-ES"/>
        </w:rPr>
      </w:pPr>
      <w:r w:rsidRPr="00BC710D">
        <w:rPr>
          <w:rFonts w:ascii="Museo 300" w:hAnsi="Museo 300" w:cs="Arial"/>
          <w:sz w:val="16"/>
          <w:szCs w:val="16"/>
          <w:lang w:val="es-ES"/>
        </w:rPr>
        <w:t xml:space="preserve">La empresa distribuidora </w:t>
      </w:r>
      <w:proofErr w:type="spellStart"/>
      <w:r w:rsidRPr="00BC710D">
        <w:rPr>
          <w:rFonts w:ascii="Museo 300" w:hAnsi="Museo 300" w:cs="Arial"/>
          <w:sz w:val="16"/>
          <w:szCs w:val="16"/>
          <w:lang w:val="es-ES"/>
        </w:rPr>
        <w:t>esta</w:t>
      </w:r>
      <w:proofErr w:type="spellEnd"/>
      <w:r w:rsidRPr="00BC710D">
        <w:rPr>
          <w:rFonts w:ascii="Museo 300" w:hAnsi="Museo 300" w:cs="Arial"/>
          <w:sz w:val="16"/>
          <w:szCs w:val="16"/>
          <w:lang w:val="es-ES"/>
        </w:rPr>
        <w:t xml:space="preserve"> considerando que el método de cálculo utilizado por el CAU es el idóneo y debido a que está contenido en el artículo 5.2., literal i) del procedimiento para Investigar la Existencia de Condiciones Irregulares en el Suministro de Energía Eléctrica del Usuario Final, establecido en el acuerdo 283-E-2011.</w:t>
      </w:r>
    </w:p>
    <w:p w14:paraId="5E6FCED8" w14:textId="150DFD34" w:rsidR="00B804F7" w:rsidRPr="00B804F7" w:rsidRDefault="00B804F7" w:rsidP="00163CBC">
      <w:pPr>
        <w:pStyle w:val="Textoindependiente"/>
        <w:numPr>
          <w:ilvl w:val="0"/>
          <w:numId w:val="8"/>
        </w:numPr>
        <w:rPr>
          <w:rFonts w:ascii="Museo 300" w:hAnsi="Museo 300" w:cs="Arial"/>
          <w:b/>
          <w:bCs/>
          <w:sz w:val="16"/>
          <w:szCs w:val="16"/>
        </w:rPr>
      </w:pPr>
      <w:r w:rsidRPr="00B804F7">
        <w:rPr>
          <w:rFonts w:ascii="Museo 300" w:hAnsi="Museo 300" w:cs="Arial"/>
          <w:b/>
          <w:bCs/>
          <w:sz w:val="16"/>
          <w:szCs w:val="16"/>
        </w:rPr>
        <w:lastRenderedPageBreak/>
        <w:t xml:space="preserve">Comentario </w:t>
      </w:r>
      <w:r w:rsidR="00BC710D" w:rsidRPr="00BC710D">
        <w:rPr>
          <w:rFonts w:ascii="Museo 300" w:hAnsi="Museo 300" w:cs="Arial"/>
          <w:b/>
          <w:bCs/>
          <w:sz w:val="16"/>
          <w:szCs w:val="16"/>
        </w:rPr>
        <w:t>en el informe técnico del CAU</w:t>
      </w:r>
      <w:r w:rsidRPr="00B804F7">
        <w:rPr>
          <w:rFonts w:ascii="Museo 300" w:hAnsi="Museo 300" w:cs="Arial"/>
          <w:b/>
          <w:bCs/>
          <w:sz w:val="16"/>
          <w:szCs w:val="16"/>
        </w:rPr>
        <w:t xml:space="preserve">: </w:t>
      </w:r>
    </w:p>
    <w:p w14:paraId="7C6D2F2B" w14:textId="77777777" w:rsidR="00BC710D" w:rsidRDefault="00BC710D" w:rsidP="00BC710D">
      <w:pPr>
        <w:pStyle w:val="Textoindependiente"/>
        <w:ind w:left="1080"/>
        <w:jc w:val="both"/>
        <w:rPr>
          <w:rStyle w:val="normaltextrun"/>
          <w:rFonts w:ascii="Museo 300" w:hAnsi="Museo 300" w:cs="Segoe UI"/>
          <w:b/>
          <w:bCs/>
          <w:sz w:val="16"/>
          <w:szCs w:val="16"/>
        </w:rPr>
      </w:pPr>
      <w:r w:rsidRPr="00BC710D">
        <w:rPr>
          <w:rStyle w:val="normaltextrun"/>
          <w:rFonts w:ascii="Museo 300" w:hAnsi="Museo 300" w:cs="Segoe UI"/>
          <w:b/>
          <w:bCs/>
          <w:sz w:val="16"/>
          <w:szCs w:val="16"/>
        </w:rPr>
        <w:t>“5.2.5 Determinación de la energía consumida y no registrada</w:t>
      </w:r>
    </w:p>
    <w:p w14:paraId="0B699B6B" w14:textId="0504F52C" w:rsidR="00BC710D" w:rsidRPr="00BC710D" w:rsidRDefault="00BC710D" w:rsidP="00BC710D">
      <w:pPr>
        <w:pStyle w:val="Textoindependiente"/>
        <w:ind w:left="1080"/>
        <w:jc w:val="both"/>
        <w:rPr>
          <w:rStyle w:val="normaltextrun"/>
          <w:rFonts w:ascii="Museo 300" w:hAnsi="Museo 300" w:cs="Segoe UI"/>
          <w:b/>
          <w:bCs/>
          <w:sz w:val="16"/>
          <w:szCs w:val="16"/>
        </w:rPr>
      </w:pPr>
      <w:r w:rsidRPr="00BC710D">
        <w:rPr>
          <w:rStyle w:val="normaltextrun"/>
          <w:rFonts w:ascii="Museo 300" w:hAnsi="Museo 300" w:cs="Segoe UI"/>
          <w:sz w:val="16"/>
          <w:szCs w:val="16"/>
        </w:rPr>
        <w:t xml:space="preserve">(…) </w:t>
      </w:r>
      <w:r w:rsidRPr="00BC710D">
        <w:rPr>
          <w:rStyle w:val="normaltextrun"/>
          <w:rFonts w:ascii="Museo 300" w:hAnsi="Museo 300"/>
          <w:i/>
          <w:iCs/>
          <w:sz w:val="16"/>
          <w:szCs w:val="16"/>
        </w:rPr>
        <w:t>Debido a que el usuario presentó copia de contrato de arrendamiento del referido local, celebrado en fecha 11 de junio de 2021; sin embargo, este manifestó que hizo uso del local desde la reconexión del servicio el 13 de mayo de 2021. Por tanto, el período retroactivo de recuperación en este caso en particular corresponde a 63 días comprendidos entre el 13 de mayo hasta el 15 de julio de 2021. Tal como se observa en la siguiente figura</w:t>
      </w:r>
      <w:r w:rsidRPr="00BC710D">
        <w:rPr>
          <w:rStyle w:val="normaltextrun"/>
          <w:rFonts w:ascii="Museo 300" w:hAnsi="Museo 300"/>
          <w:sz w:val="16"/>
          <w:szCs w:val="16"/>
        </w:rPr>
        <w:t xml:space="preserve"> (…)”</w:t>
      </w:r>
    </w:p>
    <w:p w14:paraId="23F8D144" w14:textId="1B80E377" w:rsidR="00960212" w:rsidRDefault="00960212" w:rsidP="009279F4">
      <w:pPr>
        <w:pStyle w:val="Textoindependiente"/>
        <w:spacing w:after="0" w:line="0" w:lineRule="atLeast"/>
        <w:ind w:left="720"/>
        <w:jc w:val="both"/>
        <w:rPr>
          <w:rFonts w:ascii="Museo 300" w:hAnsi="Museo 300" w:cs="Arial"/>
          <w:sz w:val="16"/>
          <w:szCs w:val="16"/>
        </w:rPr>
      </w:pPr>
    </w:p>
    <w:p w14:paraId="6C610560" w14:textId="77777777" w:rsidR="004824AF" w:rsidRPr="004824AF" w:rsidRDefault="004824AF" w:rsidP="004824AF">
      <w:pPr>
        <w:pStyle w:val="Textoindependiente"/>
        <w:spacing w:line="0" w:lineRule="atLeast"/>
        <w:ind w:left="720"/>
        <w:rPr>
          <w:rFonts w:ascii="Museo 300" w:hAnsi="Museo 300" w:cs="Arial"/>
          <w:b/>
          <w:bCs/>
          <w:sz w:val="16"/>
          <w:szCs w:val="16"/>
          <w:lang w:val="es-ES"/>
        </w:rPr>
      </w:pPr>
      <w:r w:rsidRPr="004824AF">
        <w:rPr>
          <w:rFonts w:ascii="Museo 300" w:hAnsi="Museo 300" w:cs="Arial"/>
          <w:b/>
          <w:bCs/>
          <w:sz w:val="16"/>
          <w:szCs w:val="16"/>
          <w:lang w:val="es-ES"/>
        </w:rPr>
        <w:t>Argumento de la distribuidora:</w:t>
      </w:r>
    </w:p>
    <w:p w14:paraId="2217DCF5" w14:textId="77777777" w:rsidR="00BC710D" w:rsidRDefault="00BC710D" w:rsidP="00BC710D">
      <w:pPr>
        <w:ind w:left="850" w:right="708"/>
        <w:jc w:val="both"/>
        <w:rPr>
          <w:rFonts w:ascii="Museo 300" w:hAnsi="Museo 300" w:cs="Arial"/>
          <w:sz w:val="16"/>
          <w:szCs w:val="16"/>
          <w:lang w:val="es-ES"/>
        </w:rPr>
      </w:pPr>
      <w:r w:rsidRPr="00BC710D">
        <w:rPr>
          <w:rFonts w:ascii="Museo 300" w:hAnsi="Museo 300" w:cs="Arial"/>
          <w:sz w:val="16"/>
          <w:szCs w:val="16"/>
          <w:lang w:val="es-ES"/>
        </w:rPr>
        <w:t>Sobre el supuesto contrato de arrendamiento presentado por el usuario denunciante, somos de la opinión que éste no puede ser determinante para argumentar el inicio o fin del uso de la energía eléctrica en un inmueble, específicamente la energía utilizada por medio de la línea conectada fuera de medición.  Si bien es cierto, el contrato de arrendamiento reviste de legalidad el uso del inmueble, sin embargo, también existe la posibilidad del uso de este sin la existencia de un documento escrito, por tanto, no puede ser considerado como prueba para desvirtuar el periodo de recuperación de energía en una Condición Irregularidad.</w:t>
      </w:r>
    </w:p>
    <w:p w14:paraId="4B761884" w14:textId="77777777" w:rsidR="00BC710D" w:rsidRDefault="00BC710D" w:rsidP="00BC710D">
      <w:pPr>
        <w:ind w:left="850" w:right="708"/>
        <w:jc w:val="both"/>
        <w:rPr>
          <w:rFonts w:ascii="Museo 300" w:hAnsi="Museo 300" w:cs="Arial"/>
          <w:sz w:val="16"/>
          <w:szCs w:val="16"/>
          <w:lang w:val="es-ES"/>
        </w:rPr>
      </w:pPr>
      <w:r w:rsidRPr="00BC710D">
        <w:rPr>
          <w:rFonts w:ascii="Museo 300" w:hAnsi="Museo 300" w:cs="Arial"/>
          <w:sz w:val="16"/>
          <w:szCs w:val="16"/>
          <w:lang w:val="es-ES"/>
        </w:rPr>
        <w:t>Traemos a cuento lo establecido en el Art. 1 de la Ley de Notariado, “El notariado es una función pública. En consecuencia, el notario es un delegado del Estado que da fe de los actos, contratos y declaración que ante sus oficios se otorguen y de otras actuaciones en que personalmente intervenga, todo de conformidad con la ley.</w:t>
      </w:r>
    </w:p>
    <w:p w14:paraId="537F3588" w14:textId="77777777" w:rsidR="00BC710D" w:rsidRDefault="00BC710D" w:rsidP="00BC710D">
      <w:pPr>
        <w:ind w:left="850" w:right="708"/>
        <w:jc w:val="both"/>
        <w:rPr>
          <w:rFonts w:ascii="Museo 300" w:hAnsi="Museo 300" w:cs="Arial"/>
          <w:sz w:val="16"/>
          <w:szCs w:val="16"/>
          <w:lang w:val="es-ES"/>
        </w:rPr>
      </w:pPr>
      <w:r w:rsidRPr="00BC710D">
        <w:rPr>
          <w:rFonts w:ascii="Museo 300" w:hAnsi="Museo 300" w:cs="Arial"/>
          <w:sz w:val="16"/>
          <w:szCs w:val="16"/>
          <w:lang w:val="es-ES"/>
        </w:rPr>
        <w:t>La fe pública concedida al Notario es plena respecto a los hechos que, en las actuaciones notariales, personalmente ejecuta o comprueba. En los actos, contratos y declaraciones que autorice, esta fe será también plena tocante al hecho de haber sido otorgados en la forma, lugar, día y hora que en el instrumento se expresa”.</w:t>
      </w:r>
    </w:p>
    <w:p w14:paraId="038326A1" w14:textId="77777777" w:rsidR="00BC710D" w:rsidRDefault="00BC710D" w:rsidP="00BC710D">
      <w:pPr>
        <w:ind w:left="850" w:right="708"/>
        <w:jc w:val="both"/>
        <w:rPr>
          <w:rFonts w:ascii="Museo 300" w:hAnsi="Museo 300" w:cs="Arial"/>
          <w:sz w:val="16"/>
          <w:szCs w:val="16"/>
          <w:lang w:val="es-ES"/>
        </w:rPr>
      </w:pPr>
      <w:r w:rsidRPr="00BC710D">
        <w:rPr>
          <w:rFonts w:ascii="Museo 300" w:hAnsi="Museo 300" w:cs="Arial"/>
          <w:sz w:val="16"/>
          <w:szCs w:val="16"/>
          <w:lang w:val="es-ES"/>
        </w:rPr>
        <w:t>Tal como se muestra en el texto anterior, el Notario da fe de la declaración que ante sus oficios se otorgó en el contrato de arrendamiento, pero no de la veracidad de la información proporcionada por los otorgantes, por tal motivo, legalmente no es aplicable el considerar dicho instrumento jurídico (contrato de arrendamiento), como la evidencia del uso y habitación del inmueble donde fue encontrada la condición irregular.</w:t>
      </w:r>
    </w:p>
    <w:p w14:paraId="0B12991B" w14:textId="6A0601E2" w:rsidR="004824AF" w:rsidRPr="00BC710D" w:rsidRDefault="00BC710D" w:rsidP="00BC710D">
      <w:pPr>
        <w:ind w:left="850" w:right="708"/>
        <w:jc w:val="both"/>
        <w:rPr>
          <w:rFonts w:ascii="Museo 300" w:hAnsi="Museo 300" w:cs="Arial"/>
          <w:sz w:val="16"/>
          <w:szCs w:val="16"/>
          <w:lang w:val="es-ES"/>
        </w:rPr>
      </w:pPr>
      <w:r w:rsidRPr="00BC710D">
        <w:rPr>
          <w:rFonts w:ascii="Museo 300" w:hAnsi="Museo 300" w:cs="Arial"/>
          <w:sz w:val="16"/>
          <w:szCs w:val="16"/>
          <w:lang w:val="es-ES"/>
        </w:rPr>
        <w:t>Adicionalmente, admitir el comentario del cliente de “este manifestó que hizo uso del local desde la reconexión del servicio el 13 de mayo de 2021” para resolver sobre un periodo de cálculo de una Energía No Registrada por una condición irregular, la Distribuidora lo considera erróneo, en el sentido de que el usuario final que ha incumplido las condiciones contractuales puede hacer comentaros en su defensa, y el Regulador debería de valorar estos si son acompañados de evidencia “fehaciente” tal como lo establece el marco Regulatorio y no solamente basarse en un comentario del usuario final.</w:t>
      </w:r>
    </w:p>
    <w:p w14:paraId="11AEB7ED" w14:textId="15196A60" w:rsidR="004824AF" w:rsidRPr="004824AF" w:rsidRDefault="004824AF" w:rsidP="004824AF">
      <w:pPr>
        <w:pStyle w:val="Textoindependiente"/>
        <w:spacing w:after="0" w:line="0" w:lineRule="atLeast"/>
        <w:ind w:left="720"/>
        <w:rPr>
          <w:rFonts w:ascii="Museo 300" w:hAnsi="Museo 300" w:cs="Arial"/>
          <w:b/>
          <w:bCs/>
          <w:sz w:val="16"/>
          <w:szCs w:val="16"/>
          <w:lang w:val="es-ES"/>
        </w:rPr>
      </w:pPr>
      <w:r w:rsidRPr="004824AF">
        <w:rPr>
          <w:rFonts w:ascii="Museo 300" w:hAnsi="Museo 300" w:cs="Arial"/>
          <w:b/>
          <w:bCs/>
          <w:sz w:val="16"/>
          <w:szCs w:val="16"/>
          <w:lang w:val="es-ES"/>
        </w:rPr>
        <w:t xml:space="preserve">Análisis del CAU: </w:t>
      </w:r>
    </w:p>
    <w:p w14:paraId="4CA6D01A" w14:textId="77777777" w:rsidR="004824AF" w:rsidRDefault="004824AF" w:rsidP="004824AF">
      <w:pPr>
        <w:pStyle w:val="Textoindependiente"/>
        <w:spacing w:after="0" w:line="0" w:lineRule="atLeast"/>
        <w:ind w:left="720"/>
        <w:rPr>
          <w:rFonts w:ascii="Museo 300" w:hAnsi="Museo 300" w:cs="Arial"/>
          <w:sz w:val="16"/>
          <w:szCs w:val="16"/>
          <w:lang w:val="es-ES"/>
        </w:rPr>
      </w:pPr>
    </w:p>
    <w:p w14:paraId="3977D480" w14:textId="77777777" w:rsidR="00BF76BB" w:rsidRPr="00BF76BB" w:rsidRDefault="00BF76BB" w:rsidP="00BF76BB">
      <w:pPr>
        <w:pStyle w:val="Textoindependiente"/>
        <w:ind w:left="720"/>
        <w:jc w:val="both"/>
        <w:rPr>
          <w:rFonts w:ascii="Museo 300" w:hAnsi="Museo 300" w:cs="Arial"/>
          <w:sz w:val="16"/>
          <w:szCs w:val="16"/>
          <w:lang w:val="es-ES"/>
        </w:rPr>
      </w:pPr>
      <w:r w:rsidRPr="00BF76BB">
        <w:rPr>
          <w:rFonts w:ascii="Museo 300" w:hAnsi="Museo 300" w:cs="Arial"/>
          <w:sz w:val="16"/>
          <w:szCs w:val="16"/>
          <w:lang w:val="es-ES"/>
        </w:rPr>
        <w:t>En relación con el comentario anterior, el CAU hace las siguientes valoraciones:</w:t>
      </w:r>
    </w:p>
    <w:p w14:paraId="7BEEA2E1" w14:textId="77777777" w:rsidR="00BF76BB" w:rsidRDefault="00BF76BB" w:rsidP="00163CBC">
      <w:pPr>
        <w:pStyle w:val="Prrafodelista"/>
        <w:numPr>
          <w:ilvl w:val="0"/>
          <w:numId w:val="9"/>
        </w:numPr>
        <w:spacing w:after="0" w:line="240" w:lineRule="auto"/>
        <w:ind w:left="1210" w:right="425"/>
        <w:jc w:val="both"/>
        <w:rPr>
          <w:rStyle w:val="normaltextrun"/>
          <w:rFonts w:ascii="Museo 300" w:hAnsi="Museo 300" w:cs="Segoe UI"/>
          <w:sz w:val="16"/>
          <w:szCs w:val="16"/>
        </w:rPr>
      </w:pPr>
      <w:r w:rsidRPr="00BF76BB">
        <w:rPr>
          <w:rStyle w:val="normaltextrun"/>
          <w:rFonts w:ascii="Museo 300" w:hAnsi="Museo 300" w:cs="Segoe UI"/>
          <w:sz w:val="16"/>
          <w:szCs w:val="16"/>
        </w:rPr>
        <w:t xml:space="preserve">Cabe aclarar, que mediante el acuerdo </w:t>
      </w:r>
      <w:proofErr w:type="spellStart"/>
      <w:r w:rsidRPr="00BF76BB">
        <w:rPr>
          <w:rStyle w:val="normaltextrun"/>
          <w:rFonts w:ascii="Museo 300" w:hAnsi="Museo 300" w:cs="Segoe UI"/>
          <w:sz w:val="16"/>
          <w:szCs w:val="16"/>
        </w:rPr>
        <w:t>N.°</w:t>
      </w:r>
      <w:proofErr w:type="spellEnd"/>
      <w:r w:rsidRPr="00BF76BB">
        <w:rPr>
          <w:rStyle w:val="normaltextrun"/>
          <w:rFonts w:ascii="Museo 300" w:hAnsi="Museo 300" w:cs="Segoe UI"/>
          <w:sz w:val="16"/>
          <w:szCs w:val="16"/>
        </w:rPr>
        <w:t xml:space="preserve"> E-1012-R-2022-CAU se comisionó al CAU a elaborar un informe técnico en el cual se establezca la procedencia o no del argumento planteado por la empresa distribuidora, sobre la existencia de una supuesta condición irregular y el monto cobrado por esta en concepto de una energía no registrada.</w:t>
      </w:r>
    </w:p>
    <w:p w14:paraId="43DBF150" w14:textId="77777777" w:rsidR="00BF76BB" w:rsidRDefault="00BF76BB" w:rsidP="00BF76BB">
      <w:pPr>
        <w:pStyle w:val="Prrafodelista"/>
        <w:spacing w:after="0" w:line="240" w:lineRule="auto"/>
        <w:ind w:left="1210" w:right="425"/>
        <w:jc w:val="both"/>
        <w:rPr>
          <w:rStyle w:val="normaltextrun"/>
          <w:rFonts w:ascii="Museo 300" w:hAnsi="Museo 300" w:cs="Segoe UI"/>
          <w:sz w:val="16"/>
          <w:szCs w:val="16"/>
        </w:rPr>
      </w:pPr>
    </w:p>
    <w:p w14:paraId="00C41348" w14:textId="77777777" w:rsidR="00BF76BB" w:rsidRDefault="00BF76BB" w:rsidP="00163CBC">
      <w:pPr>
        <w:pStyle w:val="Prrafodelista"/>
        <w:numPr>
          <w:ilvl w:val="0"/>
          <w:numId w:val="9"/>
        </w:numPr>
        <w:spacing w:after="0" w:line="240" w:lineRule="auto"/>
        <w:ind w:left="1210" w:right="425"/>
        <w:jc w:val="both"/>
        <w:rPr>
          <w:rStyle w:val="normaltextrun"/>
          <w:rFonts w:ascii="Museo 300" w:hAnsi="Museo 300" w:cs="Segoe UI"/>
          <w:sz w:val="16"/>
          <w:szCs w:val="16"/>
        </w:rPr>
      </w:pPr>
      <w:r w:rsidRPr="00BF76BB">
        <w:rPr>
          <w:rStyle w:val="normaltextrun"/>
          <w:rFonts w:ascii="Museo 300" w:hAnsi="Museo 300" w:cs="Segoe UI"/>
          <w:sz w:val="16"/>
          <w:szCs w:val="16"/>
        </w:rPr>
        <w:t xml:space="preserve">Por otra parte, en lo que respecta al contrato de arrendamiento presentado por el usuario según se observó, este contiene firma y sello estampada por un notario de la república esto lo convierte en un documento legal y jurídico en el cual se establece entre otros, el periodo donde el denunciante hizo uso del referido inmueble. No existe razón del porque dudar de la autenticidad del documento presentado por este, como bien lo establece al artículo 1 de la Ley del Notariado. </w:t>
      </w:r>
    </w:p>
    <w:p w14:paraId="7D245B0A" w14:textId="77777777" w:rsidR="00BF76BB" w:rsidRPr="00BF76BB" w:rsidRDefault="00BF76BB" w:rsidP="00BF76BB">
      <w:pPr>
        <w:pStyle w:val="Prrafodelista"/>
        <w:rPr>
          <w:rStyle w:val="normaltextrun"/>
          <w:rFonts w:ascii="Museo 300" w:hAnsi="Museo 300" w:cs="Segoe UI"/>
          <w:sz w:val="16"/>
          <w:szCs w:val="16"/>
        </w:rPr>
      </w:pPr>
    </w:p>
    <w:p w14:paraId="11BE57A5" w14:textId="66E7C815" w:rsidR="00BF76BB" w:rsidRPr="00BF76BB" w:rsidRDefault="00BF76BB" w:rsidP="00163CBC">
      <w:pPr>
        <w:pStyle w:val="Prrafodelista"/>
        <w:numPr>
          <w:ilvl w:val="0"/>
          <w:numId w:val="9"/>
        </w:numPr>
        <w:spacing w:after="0" w:line="240" w:lineRule="auto"/>
        <w:ind w:left="1210" w:right="425"/>
        <w:jc w:val="both"/>
        <w:rPr>
          <w:rStyle w:val="normaltextrun"/>
          <w:rFonts w:ascii="Museo 300" w:hAnsi="Museo 300" w:cs="Segoe UI"/>
          <w:sz w:val="16"/>
          <w:szCs w:val="16"/>
        </w:rPr>
      </w:pPr>
      <w:r w:rsidRPr="00BF76BB">
        <w:rPr>
          <w:rStyle w:val="normaltextrun"/>
          <w:rFonts w:ascii="Museo 300" w:hAnsi="Museo 300" w:cs="Segoe UI"/>
          <w:sz w:val="16"/>
          <w:szCs w:val="16"/>
        </w:rPr>
        <w:t xml:space="preserve">Cabe señalar que, por parte de la distribuidora no se ha presentado prueba en contra con el contenido del referido contrato de arrendamiento que desvirtúe la autenticidad de este; por tanto, este es válido y legal y partiendo de eso, el CAU mantiene lo dictaminado en el informe técnico con referencia </w:t>
      </w:r>
      <w:r w:rsidR="00F635F5">
        <w:rPr>
          <w:rStyle w:val="normaltextrun"/>
          <w:rFonts w:ascii="Museo 300" w:hAnsi="Museo 300" w:cs="Segoe UI"/>
          <w:sz w:val="16"/>
          <w:szCs w:val="16"/>
        </w:rPr>
        <w:t>XXX</w:t>
      </w:r>
      <w:r w:rsidRPr="00BF76BB">
        <w:rPr>
          <w:rStyle w:val="normaltextrun"/>
          <w:rFonts w:ascii="Museo 300" w:hAnsi="Museo 300" w:cs="Segoe UI"/>
          <w:sz w:val="16"/>
          <w:szCs w:val="16"/>
        </w:rPr>
        <w:t>. A continuación, se muestra extracto del contrato de arrendamiento presentado por el usuario donde se muestra firma y sello de un notario.</w:t>
      </w:r>
    </w:p>
    <w:p w14:paraId="7401B954" w14:textId="012FB3F8" w:rsidR="00BF76BB" w:rsidRPr="00BF76BB" w:rsidRDefault="00BF76BB" w:rsidP="004824AF">
      <w:pPr>
        <w:pStyle w:val="Textoindependiente"/>
        <w:ind w:left="720"/>
        <w:jc w:val="both"/>
        <w:rPr>
          <w:rFonts w:ascii="Museo 300" w:hAnsi="Museo 300" w:cs="Arial"/>
          <w:sz w:val="16"/>
          <w:szCs w:val="16"/>
        </w:rPr>
      </w:pPr>
    </w:p>
    <w:bookmarkEnd w:id="0"/>
    <w:p w14:paraId="27B4ED98" w14:textId="77777777" w:rsidR="00BF76BB" w:rsidRDefault="00BF76BB" w:rsidP="00163CBC">
      <w:pPr>
        <w:pStyle w:val="Prrafodelista"/>
        <w:numPr>
          <w:ilvl w:val="0"/>
          <w:numId w:val="9"/>
        </w:numPr>
        <w:spacing w:after="0" w:line="240" w:lineRule="auto"/>
        <w:ind w:left="1210" w:right="425"/>
        <w:jc w:val="both"/>
        <w:rPr>
          <w:rStyle w:val="normaltextrun"/>
          <w:rFonts w:ascii="Museo 300" w:hAnsi="Museo 300" w:cs="Segoe UI"/>
          <w:sz w:val="16"/>
          <w:szCs w:val="16"/>
        </w:rPr>
      </w:pPr>
      <w:r w:rsidRPr="00BF76BB">
        <w:rPr>
          <w:rFonts w:ascii="Museo 300" w:hAnsi="Museo 300" w:cs="Arial"/>
          <w:b/>
          <w:bCs/>
          <w:sz w:val="16"/>
          <w:szCs w:val="16"/>
        </w:rPr>
        <w:t xml:space="preserve"> </w:t>
      </w:r>
      <w:r w:rsidRPr="00BF76BB">
        <w:rPr>
          <w:rStyle w:val="normaltextrun"/>
          <w:rFonts w:ascii="Museo 300" w:hAnsi="Museo 300" w:cs="Segoe UI"/>
          <w:sz w:val="16"/>
          <w:szCs w:val="16"/>
        </w:rPr>
        <w:t>El artículo 5.4. del procedimiento contenido en el acuerdo 283-E-2011, establece:</w:t>
      </w:r>
    </w:p>
    <w:p w14:paraId="138CC7CA" w14:textId="77777777" w:rsidR="00BF76BB" w:rsidRDefault="00BF76BB" w:rsidP="00BF76BB">
      <w:pPr>
        <w:pStyle w:val="Prrafodelista"/>
        <w:spacing w:after="0" w:line="240" w:lineRule="auto"/>
        <w:ind w:left="1210" w:right="425"/>
        <w:jc w:val="both"/>
        <w:rPr>
          <w:rStyle w:val="normaltextrun"/>
          <w:rFonts w:ascii="Museo 300" w:hAnsi="Museo 300" w:cs="Segoe UI"/>
          <w:sz w:val="16"/>
          <w:szCs w:val="16"/>
        </w:rPr>
      </w:pPr>
      <w:r w:rsidRPr="00BF76BB">
        <w:rPr>
          <w:rStyle w:val="normaltextrun"/>
          <w:rFonts w:ascii="Museo 300" w:hAnsi="Museo 300" w:cs="Segoe UI"/>
          <w:sz w:val="16"/>
          <w:szCs w:val="16"/>
        </w:rPr>
        <w:lastRenderedPageBreak/>
        <w:t xml:space="preserve">[…] La empresa distribuidora podrá recuperar toda la energía consumida indebidamente durante el período en que se cometió la falta, </w:t>
      </w:r>
      <w:r w:rsidRPr="00BF76BB">
        <w:rPr>
          <w:rStyle w:val="normaltextrun"/>
          <w:rFonts w:ascii="Museo 300" w:hAnsi="Museo 300" w:cs="Segoe UI"/>
          <w:sz w:val="16"/>
          <w:szCs w:val="16"/>
          <w:u w:val="single"/>
        </w:rPr>
        <w:t>siempre y cuando cuente con las pruebas que demuestran el periodo de dicho consumo</w:t>
      </w:r>
      <w:r w:rsidRPr="00BF76BB">
        <w:rPr>
          <w:rStyle w:val="normaltextrun"/>
          <w:rFonts w:ascii="Museo 300" w:hAnsi="Museo 300" w:cs="Segoe UI"/>
          <w:sz w:val="16"/>
          <w:szCs w:val="16"/>
        </w:rPr>
        <w:t>. Este período no podrá ser mayor de seis (6) meses. […]</w:t>
      </w:r>
    </w:p>
    <w:p w14:paraId="1C3B1E87" w14:textId="77777777" w:rsidR="00BF76BB" w:rsidRDefault="00BF76BB" w:rsidP="00BF76BB">
      <w:pPr>
        <w:pStyle w:val="Prrafodelista"/>
        <w:spacing w:after="0" w:line="240" w:lineRule="auto"/>
        <w:ind w:left="1210" w:right="425"/>
        <w:jc w:val="both"/>
        <w:rPr>
          <w:rStyle w:val="normaltextrun"/>
          <w:rFonts w:ascii="Museo 300" w:hAnsi="Museo 300" w:cs="Segoe UI"/>
          <w:sz w:val="16"/>
          <w:szCs w:val="16"/>
        </w:rPr>
      </w:pPr>
    </w:p>
    <w:p w14:paraId="36ADFA32" w14:textId="1AD9450F" w:rsidR="00BF76BB" w:rsidRPr="00BF76BB" w:rsidRDefault="00BF76BB" w:rsidP="00BF76BB">
      <w:pPr>
        <w:pStyle w:val="Prrafodelista"/>
        <w:spacing w:after="0" w:line="240" w:lineRule="auto"/>
        <w:ind w:left="1210" w:right="425"/>
        <w:jc w:val="both"/>
        <w:rPr>
          <w:rStyle w:val="normaltextrun"/>
          <w:rFonts w:ascii="Museo 300" w:hAnsi="Museo 300" w:cs="Segoe UI"/>
          <w:sz w:val="16"/>
          <w:szCs w:val="16"/>
        </w:rPr>
      </w:pPr>
      <w:r w:rsidRPr="00BF76BB">
        <w:rPr>
          <w:rStyle w:val="normaltextrun"/>
          <w:rFonts w:ascii="Museo 300" w:hAnsi="Museo 300" w:cs="Segoe UI"/>
          <w:sz w:val="16"/>
          <w:szCs w:val="16"/>
        </w:rPr>
        <w:t>Como lo estipula la normativa antes citada, la distribuidora podrá recuperar en concepto de energía consumida y no registrada un máximo de 6 meses, siempre y cuando demuestre que durante ese tiempo el usuario estuvo consumiendo energía sin ser registrada por el equipo de medición del suministro. La normativa es clara y menciona “podrá recuperar” …pero en el caso que la distribuidora cuente con la evidencia clara que demuestre que la irregularidad existió por un lapso de 180 días, de lo contrario es función de SIGET determinar el periodo a recuperar de acuerdo con los elementos de prueba presentados por las partes.</w:t>
      </w:r>
    </w:p>
    <w:p w14:paraId="4B6415D9" w14:textId="77777777" w:rsidR="00BF76BB" w:rsidRDefault="00BF76BB" w:rsidP="00BF76BB">
      <w:pPr>
        <w:pStyle w:val="Prrafodelista"/>
        <w:ind w:left="851" w:right="49"/>
        <w:jc w:val="both"/>
        <w:rPr>
          <w:rStyle w:val="normaltextrun"/>
          <w:rFonts w:ascii="Museo 300" w:hAnsi="Museo 300" w:cs="Segoe UI"/>
        </w:rPr>
      </w:pPr>
    </w:p>
    <w:p w14:paraId="59A70849" w14:textId="77777777" w:rsidR="00BF76BB" w:rsidRPr="00BF76BB" w:rsidRDefault="00BF76BB" w:rsidP="00163CBC">
      <w:pPr>
        <w:pStyle w:val="Prrafodelista"/>
        <w:numPr>
          <w:ilvl w:val="0"/>
          <w:numId w:val="9"/>
        </w:numPr>
        <w:spacing w:after="0" w:line="240" w:lineRule="auto"/>
        <w:ind w:left="1210" w:right="425"/>
        <w:jc w:val="both"/>
        <w:rPr>
          <w:rStyle w:val="normaltextrun"/>
          <w:rFonts w:ascii="Museo 300" w:hAnsi="Museo 300" w:cs="Segoe UI"/>
          <w:sz w:val="16"/>
          <w:szCs w:val="16"/>
        </w:rPr>
      </w:pPr>
      <w:r w:rsidRPr="00BF76BB">
        <w:rPr>
          <w:rStyle w:val="normaltextrun"/>
          <w:rFonts w:ascii="Museo 300" w:hAnsi="Museo 300" w:cs="Segoe UI"/>
          <w:sz w:val="16"/>
          <w:szCs w:val="16"/>
        </w:rPr>
        <w:t>Es de recalcar, que la distribuidora no demostró en ningún momento la existencia de la irregularidad por el periodo de 180; no se cuenta con un análisis en el cual se establezca que criterio o en qué información se basó  para concluir que el periodo a recuperar debía ser de 180 días y no menos; al no contar con estas pruebas el CAU tomó en consideración la información proporcionada por el usuario (arrendatario), consistente en un contrato de arrendamiento en donde se estableció legalmente la fecha inicial en la que este hizo uso del inmueble y de esa manera fijar un punto de inicio del periodo de recuperación debido a la existencia de la condición irregular en el suministro.</w:t>
      </w:r>
    </w:p>
    <w:p w14:paraId="154B9490" w14:textId="77777777" w:rsidR="00BF76BB" w:rsidRDefault="00BF76BB" w:rsidP="00BF76BB">
      <w:pPr>
        <w:pStyle w:val="Textoindependiente"/>
        <w:ind w:left="720"/>
        <w:jc w:val="both"/>
        <w:rPr>
          <w:rFonts w:ascii="Museo 300" w:hAnsi="Museo 300" w:cs="Arial"/>
          <w:sz w:val="16"/>
          <w:szCs w:val="16"/>
          <w:lang w:val="es-ES"/>
        </w:rPr>
      </w:pPr>
    </w:p>
    <w:p w14:paraId="2BAAD859" w14:textId="412A7808" w:rsidR="00BF76BB" w:rsidRPr="00BF76BB" w:rsidRDefault="00BF76BB" w:rsidP="00BF76BB">
      <w:pPr>
        <w:pStyle w:val="Textoindependiente"/>
        <w:ind w:left="720"/>
        <w:jc w:val="both"/>
        <w:rPr>
          <w:rFonts w:ascii="Museo 300" w:hAnsi="Museo 300" w:cs="Arial"/>
          <w:sz w:val="16"/>
          <w:szCs w:val="16"/>
          <w:lang w:val="es-ES"/>
        </w:rPr>
      </w:pPr>
      <w:r w:rsidRPr="00BF76BB">
        <w:rPr>
          <w:rFonts w:ascii="Museo 300" w:hAnsi="Museo 300" w:cs="Arial"/>
          <w:sz w:val="16"/>
          <w:szCs w:val="16"/>
          <w:lang w:val="es-ES"/>
        </w:rPr>
        <w:t>Conforme lo indicado en el artículo 7 de lo establecido en los Términos y Condiciones Generales al Consumidor Final, del Pliego Tarifario del año 2021, en el cual establece que EEO siendo la parte acusadora tiene el peso y la obligación de recabar las suficientes pruebas para sustentar el cobro que pretende efectuar al suministro del usuario final, y así poder proporcionar al CAU más elementos para ser considerados en el análisis.</w:t>
      </w:r>
    </w:p>
    <w:p w14:paraId="6849FD8D" w14:textId="77777777" w:rsidR="00BF76BB" w:rsidRPr="00BF76BB" w:rsidRDefault="00BF76BB" w:rsidP="00BF76BB">
      <w:pPr>
        <w:pStyle w:val="Textoindependiente"/>
        <w:ind w:left="720"/>
        <w:jc w:val="both"/>
        <w:rPr>
          <w:rFonts w:ascii="Museo 300" w:hAnsi="Museo 300" w:cs="Arial"/>
          <w:sz w:val="16"/>
          <w:szCs w:val="16"/>
          <w:lang w:val="es-ES"/>
        </w:rPr>
      </w:pPr>
      <w:r w:rsidRPr="00BF76BB">
        <w:rPr>
          <w:rFonts w:ascii="Museo 300" w:hAnsi="Museo 300" w:cs="Arial"/>
          <w:sz w:val="16"/>
          <w:szCs w:val="16"/>
          <w:lang w:val="es-ES"/>
        </w:rPr>
        <w:t>Bajo este contexto, es preciso indicar que el análisis que realiza el personal técnico del CAU de SIGET lo hace basándose en pruebas concretas aportadas por ambas partes y no en análisis subjetivos o de conjeturas. De tal manera que el CAU comprueba la autenticidad de los hechos sometidos a su conocimiento, valorando técnicamente la pertinencia y conducencia de tales pruebas, de acuerdo con las atribuciones que le competen</w:t>
      </w:r>
    </w:p>
    <w:p w14:paraId="7991057A" w14:textId="77777777" w:rsidR="00BF76BB" w:rsidRPr="00BF76BB" w:rsidRDefault="00BF76BB" w:rsidP="00BF76BB">
      <w:pPr>
        <w:pStyle w:val="Textoindependiente"/>
        <w:ind w:left="720"/>
        <w:jc w:val="both"/>
        <w:rPr>
          <w:rFonts w:ascii="Museo 300" w:hAnsi="Museo 300" w:cs="Arial"/>
          <w:sz w:val="16"/>
          <w:szCs w:val="16"/>
          <w:lang w:val="es-ES"/>
        </w:rPr>
      </w:pPr>
      <w:r w:rsidRPr="00BF76BB">
        <w:rPr>
          <w:rFonts w:ascii="Museo 300" w:hAnsi="Museo 300" w:cs="Arial"/>
          <w:sz w:val="16"/>
          <w:szCs w:val="16"/>
          <w:lang w:val="es-ES"/>
        </w:rPr>
        <w:t>En ese orden de ideas, es preciso indicar que EEO no presento ante esta Superintendencia pruebas que sustenten la aseveración antes descrita; por lo que estas carecen de fundamento técnico y están basadas en supuestos. Por tanto, la propuesta de la distribuidora de rectificar el cálculo de la ENR no puede ser considera.</w:t>
      </w:r>
    </w:p>
    <w:p w14:paraId="2E1C380B" w14:textId="7685A90F" w:rsidR="004B1B2A" w:rsidRDefault="00BF76BB" w:rsidP="00BF76BB">
      <w:pPr>
        <w:pStyle w:val="Textoindependiente"/>
        <w:ind w:left="720"/>
        <w:jc w:val="both"/>
        <w:rPr>
          <w:rFonts w:ascii="Museo 300" w:hAnsi="Museo 300" w:cs="Arial"/>
          <w:sz w:val="16"/>
          <w:szCs w:val="16"/>
        </w:rPr>
      </w:pPr>
      <w:r w:rsidRPr="00BF76BB">
        <w:rPr>
          <w:rFonts w:ascii="Museo 300" w:hAnsi="Museo 300" w:cs="Arial"/>
          <w:sz w:val="16"/>
          <w:szCs w:val="16"/>
          <w:lang w:val="es-ES"/>
        </w:rPr>
        <w:t xml:space="preserve">Por lo indicado anteriormente en este informe, en lo que respecta a los argumentos presentados por EEO con fecha 11 de mayo de 2022, el CAU considera que la empresa distribuidora no presentó pruebas adicionales para que esta superintendencia modifique lo determinado en el informe técnico </w:t>
      </w:r>
      <w:r w:rsidR="00F635F5">
        <w:rPr>
          <w:rFonts w:ascii="Museo 300" w:hAnsi="Museo 300" w:cs="Arial"/>
          <w:sz w:val="16"/>
          <w:szCs w:val="16"/>
          <w:lang w:val="es-ES"/>
        </w:rPr>
        <w:t>XXX</w:t>
      </w:r>
      <w:r w:rsidRPr="00BF76BB">
        <w:rPr>
          <w:rFonts w:ascii="Museo 300" w:hAnsi="Museo 300" w:cs="Arial"/>
          <w:sz w:val="16"/>
          <w:szCs w:val="16"/>
          <w:lang w:val="es-ES"/>
        </w:rPr>
        <w:t xml:space="preserve"> notificado previamente.</w:t>
      </w:r>
      <w:r>
        <w:rPr>
          <w:rFonts w:ascii="Museo 300" w:hAnsi="Museo 300" w:cs="Arial"/>
          <w:sz w:val="16"/>
          <w:szCs w:val="16"/>
          <w:lang w:val="es-ES"/>
        </w:rPr>
        <w:t xml:space="preserve"> </w:t>
      </w:r>
      <w:r w:rsidR="006F45FD" w:rsidRPr="004F0D94">
        <w:rPr>
          <w:rFonts w:ascii="Museo 300" w:hAnsi="Museo 300" w:cs="Arial"/>
          <w:sz w:val="16"/>
          <w:szCs w:val="16"/>
        </w:rPr>
        <w:t>[…]</w:t>
      </w:r>
    </w:p>
    <w:p w14:paraId="504FFFF0" w14:textId="77777777" w:rsidR="00E02668" w:rsidRPr="004F0D94" w:rsidRDefault="00E02668" w:rsidP="00E02668">
      <w:pPr>
        <w:pStyle w:val="Textoindependiente"/>
        <w:spacing w:after="0" w:line="0" w:lineRule="atLeast"/>
        <w:ind w:left="720"/>
        <w:jc w:val="both"/>
        <w:rPr>
          <w:rFonts w:ascii="Museo 300" w:hAnsi="Museo 300" w:cs="Arial"/>
          <w:sz w:val="16"/>
          <w:szCs w:val="16"/>
        </w:rPr>
      </w:pPr>
    </w:p>
    <w:bookmarkEnd w:id="1"/>
    <w:p w14:paraId="751EB873" w14:textId="5DF489C6" w:rsidR="004F0D94" w:rsidRPr="00A83BC1"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Pr>
          <w:rFonts w:ascii="Museo Sans 300" w:eastAsia="Arial" w:hAnsi="Museo Sans 300" w:cs="Arial"/>
          <w:sz w:val="16"/>
          <w:szCs w:val="16"/>
          <w:lang w:val="es-ES" w:eastAsia="es-SV"/>
        </w:rPr>
        <w:t>[…]</w:t>
      </w:r>
      <w:bookmarkStart w:id="2" w:name="_Toc79592351"/>
      <w:bookmarkStart w:id="3"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2"/>
      <w:bookmarkEnd w:id="3"/>
    </w:p>
    <w:p w14:paraId="5F5C61A2" w14:textId="7096D249" w:rsidR="00BF76BB" w:rsidRDefault="00BF76BB" w:rsidP="00163CBC">
      <w:pPr>
        <w:pStyle w:val="Prrafodelista"/>
        <w:numPr>
          <w:ilvl w:val="0"/>
          <w:numId w:val="4"/>
        </w:numPr>
        <w:suppressAutoHyphens/>
        <w:autoSpaceDN w:val="0"/>
        <w:spacing w:after="200" w:line="240" w:lineRule="auto"/>
        <w:jc w:val="both"/>
        <w:rPr>
          <w:rFonts w:ascii="Museo 300" w:hAnsi="Museo 300" w:cs="Arial"/>
          <w:sz w:val="16"/>
          <w:szCs w:val="16"/>
        </w:rPr>
      </w:pPr>
      <w:r w:rsidRPr="00BF76BB">
        <w:rPr>
          <w:rFonts w:ascii="Museo 300" w:hAnsi="Museo 300" w:cs="Arial"/>
          <w:sz w:val="16"/>
          <w:szCs w:val="16"/>
        </w:rPr>
        <w:t xml:space="preserve">El CAU ha fundamentado su análisis sobre la base de la información que fue requerida a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Pr="00BF76BB">
        <w:rPr>
          <w:rFonts w:ascii="Museo 300" w:hAnsi="Museo 300" w:cs="Arial"/>
          <w:sz w:val="16"/>
          <w:szCs w:val="16"/>
        </w:rPr>
        <w:t>N.°</w:t>
      </w:r>
      <w:proofErr w:type="spellEnd"/>
      <w:r w:rsidRPr="00BF76BB">
        <w:rPr>
          <w:rFonts w:ascii="Museo 300" w:hAnsi="Museo 300" w:cs="Arial"/>
          <w:sz w:val="16"/>
          <w:szCs w:val="16"/>
        </w:rPr>
        <w:t xml:space="preserve"> 283-E-2011 y los Términos y Condiciones Generales al Consumidor Final, del Pliego Tarifario aplicable al año 2021.</w:t>
      </w:r>
    </w:p>
    <w:p w14:paraId="650E1C73" w14:textId="77777777" w:rsidR="00BF76BB" w:rsidRPr="00BF76BB" w:rsidRDefault="00BF76BB" w:rsidP="00BF76BB">
      <w:pPr>
        <w:pStyle w:val="Prrafodelista"/>
        <w:suppressAutoHyphens/>
        <w:autoSpaceDN w:val="0"/>
        <w:spacing w:after="200" w:line="240" w:lineRule="auto"/>
        <w:ind w:left="1069"/>
        <w:jc w:val="both"/>
        <w:rPr>
          <w:rFonts w:ascii="Museo 300" w:hAnsi="Museo 300" w:cs="Arial"/>
          <w:sz w:val="16"/>
          <w:szCs w:val="16"/>
        </w:rPr>
      </w:pPr>
    </w:p>
    <w:p w14:paraId="0E8D9D70" w14:textId="56811C67" w:rsidR="009E01EF" w:rsidRPr="00B810DE" w:rsidRDefault="00BF76BB" w:rsidP="00163CBC">
      <w:pPr>
        <w:pStyle w:val="Prrafodelista"/>
        <w:numPr>
          <w:ilvl w:val="0"/>
          <w:numId w:val="4"/>
        </w:numPr>
        <w:suppressAutoHyphens/>
        <w:autoSpaceDN w:val="0"/>
        <w:spacing w:after="200" w:line="240" w:lineRule="auto"/>
        <w:jc w:val="both"/>
        <w:rPr>
          <w:rFonts w:ascii="Museo 300" w:hAnsi="Museo 300" w:cs="Arial"/>
          <w:sz w:val="16"/>
          <w:szCs w:val="16"/>
        </w:rPr>
      </w:pPr>
      <w:r w:rsidRPr="00BF76BB">
        <w:rPr>
          <w:rFonts w:ascii="Museo 300" w:hAnsi="Museo 300" w:cs="Arial"/>
          <w:sz w:val="16"/>
          <w:szCs w:val="16"/>
        </w:rPr>
        <w:t xml:space="preserve">Con base en lo expuesto y tomando como base la información que fue presentada por EEO a lo largo del proceso de </w:t>
      </w:r>
      <w:r w:rsidRPr="00B810DE">
        <w:rPr>
          <w:rFonts w:ascii="Museo 300" w:hAnsi="Museo 300" w:cs="Arial"/>
          <w:sz w:val="16"/>
          <w:szCs w:val="16"/>
        </w:rPr>
        <w:t xml:space="preserve">investigación, con respecto a la denuncia interpuesta por el señor </w:t>
      </w:r>
      <w:r w:rsidR="00F635F5">
        <w:rPr>
          <w:rFonts w:ascii="Museo 300" w:hAnsi="Museo 300" w:cs="Arial"/>
          <w:sz w:val="16"/>
          <w:szCs w:val="16"/>
        </w:rPr>
        <w:t>XXX</w:t>
      </w:r>
      <w:r w:rsidRPr="00B810DE">
        <w:rPr>
          <w:rFonts w:ascii="Museo 300" w:hAnsi="Museo 300" w:cs="Arial"/>
          <w:sz w:val="16"/>
          <w:szCs w:val="16"/>
        </w:rPr>
        <w:t xml:space="preserve">, quien actúa en representación del señor </w:t>
      </w:r>
      <w:r w:rsidR="00F635F5">
        <w:rPr>
          <w:rFonts w:ascii="Museo 300" w:hAnsi="Museo 300" w:cs="Arial"/>
          <w:sz w:val="16"/>
          <w:szCs w:val="16"/>
        </w:rPr>
        <w:t>XXX</w:t>
      </w:r>
      <w:r w:rsidRPr="00B810DE">
        <w:rPr>
          <w:rFonts w:ascii="Museo 300" w:hAnsi="Museo 300" w:cs="Arial"/>
          <w:sz w:val="16"/>
          <w:szCs w:val="16"/>
        </w:rPr>
        <w:t xml:space="preserve">, en contra de esa empresa distribuidora, se establece que EEO no ha presentado nuevas evidencias que permitan desvirtuar lo que el CAU dictaminó en el informe técnico IT-0053-CAU-22 que rindió a la superintendencia. </w:t>
      </w:r>
      <w:r w:rsidR="005F6E87" w:rsidRPr="00B810DE">
        <w:rPr>
          <w:rFonts w:ascii="Museo Sans 300" w:eastAsia="Arial" w:hAnsi="Museo Sans 300" w:cs="Arial"/>
          <w:sz w:val="16"/>
          <w:szCs w:val="16"/>
          <w:lang w:val="es-ES_tradnl" w:eastAsia="es-SV"/>
        </w:rPr>
        <w:t>[…]”</w:t>
      </w:r>
    </w:p>
    <w:p w14:paraId="48310361" w14:textId="77777777" w:rsidR="004F0D94" w:rsidRPr="00B810DE" w:rsidRDefault="004F0D94" w:rsidP="004F0D94">
      <w:pPr>
        <w:pStyle w:val="Prrafodelista"/>
        <w:suppressAutoHyphens/>
        <w:autoSpaceDN w:val="0"/>
        <w:spacing w:after="200" w:line="240" w:lineRule="auto"/>
        <w:ind w:right="708"/>
        <w:jc w:val="both"/>
        <w:rPr>
          <w:rFonts w:ascii="Museo 300" w:hAnsi="Museo 300" w:cs="Arial"/>
          <w:sz w:val="16"/>
          <w:szCs w:val="16"/>
        </w:rPr>
      </w:pPr>
    </w:p>
    <w:p w14:paraId="705028B7" w14:textId="0531213C" w:rsidR="002D2B7A" w:rsidRPr="00B810DE" w:rsidRDefault="00EA5E89" w:rsidP="00163C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B810DE">
        <w:rPr>
          <w:rFonts w:ascii="Museo Sans 300" w:eastAsia="Arial" w:hAnsi="Museo Sans 300" w:cs="Arial"/>
          <w:sz w:val="20"/>
          <w:szCs w:val="20"/>
          <w:lang w:val="es-ES_tradnl" w:eastAsia="es-SV"/>
        </w:rPr>
        <w:t>Encontrándose</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el</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presente</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recurso</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en</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estado</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de</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dictar</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sentencia,</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esta</w:t>
      </w:r>
      <w:r w:rsidR="006E60E7" w:rsidRPr="00B810DE">
        <w:rPr>
          <w:rFonts w:ascii="Museo Sans 300" w:eastAsia="Arial" w:hAnsi="Museo Sans 300" w:cs="Arial"/>
          <w:sz w:val="20"/>
          <w:szCs w:val="20"/>
          <w:lang w:val="es-ES_tradnl" w:eastAsia="es-SV"/>
        </w:rPr>
        <w:t xml:space="preserve"> </w:t>
      </w:r>
      <w:r w:rsidR="00F70FF0" w:rsidRPr="00B810DE">
        <w:rPr>
          <w:rFonts w:ascii="Museo Sans 300" w:eastAsia="Arial" w:hAnsi="Museo Sans 300" w:cs="Arial"/>
          <w:sz w:val="20"/>
          <w:szCs w:val="20"/>
          <w:lang w:val="es-ES_tradnl" w:eastAsia="es-SV"/>
        </w:rPr>
        <w:t>S</w:t>
      </w:r>
      <w:r w:rsidRPr="00B810DE">
        <w:rPr>
          <w:rFonts w:ascii="Museo Sans 300" w:eastAsia="Arial" w:hAnsi="Museo Sans 300" w:cs="Arial"/>
          <w:sz w:val="20"/>
          <w:szCs w:val="20"/>
          <w:lang w:val="es-ES_tradnl" w:eastAsia="es-SV"/>
        </w:rPr>
        <w:t>uperintendencia,</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con</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apoyo</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del</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CAU,</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considera</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procedente</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realizar</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las</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valoraciones</w:t>
      </w:r>
      <w:r w:rsidR="006E60E7" w:rsidRPr="00B810DE">
        <w:rPr>
          <w:rFonts w:ascii="Museo Sans 300" w:eastAsia="Arial" w:hAnsi="Museo Sans 300" w:cs="Arial"/>
          <w:sz w:val="20"/>
          <w:szCs w:val="20"/>
          <w:lang w:val="es-ES_tradnl" w:eastAsia="es-SV"/>
        </w:rPr>
        <w:t xml:space="preserve"> </w:t>
      </w:r>
      <w:r w:rsidRPr="00B810DE">
        <w:rPr>
          <w:rFonts w:ascii="Museo Sans 300" w:eastAsia="Arial" w:hAnsi="Museo Sans 300" w:cs="Arial"/>
          <w:sz w:val="20"/>
          <w:szCs w:val="20"/>
          <w:lang w:val="es-ES_tradnl" w:eastAsia="es-SV"/>
        </w:rPr>
        <w:t>siguientes:</w:t>
      </w:r>
    </w:p>
    <w:p w14:paraId="48D4B684" w14:textId="68B55DC5" w:rsidR="00813ADB" w:rsidRDefault="00813ADB"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0DB4DDF" w14:textId="48472ECA" w:rsidR="00C80B36" w:rsidRDefault="00C80B36"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6DDADFDC" w14:textId="00CAEB05" w:rsidR="00C80B36" w:rsidRDefault="00C80B36"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3A6C81B" w14:textId="30576A82" w:rsidR="00C80B36" w:rsidRDefault="00C80B36"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249DD321" w14:textId="77777777" w:rsidR="00C80B36" w:rsidRPr="00D56F93" w:rsidRDefault="00C80B36"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lastRenderedPageBreak/>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51ADADEA" w:rsidR="00EA5E89"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4" w:name="_Hlk107418129"/>
      <w:bookmarkStart w:id="5"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bookmarkEnd w:id="4"/>
      <w:r>
        <w:rPr>
          <w:rFonts w:ascii="Museo Sans 500" w:hAnsi="Museo Sans 500"/>
          <w:b/>
          <w:sz w:val="20"/>
          <w:szCs w:val="20"/>
          <w:lang w:eastAsia="es-SV"/>
        </w:rPr>
        <w:t>.</w:t>
      </w:r>
    </w:p>
    <w:bookmarkEnd w:id="5"/>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77777777"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2D18142B" w14:textId="77777777" w:rsidR="000D5007" w:rsidRDefault="000D5007" w:rsidP="005621FD">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6" w:name="_Hlk101953534"/>
      <w:bookmarkStart w:id="7" w:name="_Hlk102989386"/>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6"/>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bookmarkEnd w:id="7"/>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6E17DBFB"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77777777" w:rsidR="0021188C" w:rsidRPr="0021188C" w:rsidRDefault="0021188C" w:rsidP="00D70496">
      <w:pPr>
        <w:tabs>
          <w:tab w:val="left" w:pos="1276"/>
        </w:tabs>
        <w:spacing w:after="0" w:line="0" w:lineRule="atLeast"/>
        <w:jc w:val="both"/>
        <w:rPr>
          <w:rFonts w:ascii="Museo Sans 300" w:eastAsia="Times New Roman" w:hAnsi="Museo Sans 300"/>
          <w:bCs/>
          <w:sz w:val="20"/>
          <w:szCs w:val="20"/>
          <w:lang w:val="es-ES"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1CF32720" w14:textId="77777777" w:rsidR="003606BA" w:rsidRDefault="003606B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40E334EC" w14:textId="77777777" w:rsidR="003E76BE" w:rsidRDefault="003E76BE" w:rsidP="003E76B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3E76BE">
        <w:rPr>
          <w:rFonts w:ascii="Museo Sans 300" w:hAnsi="Museo Sans 300"/>
          <w:color w:val="000000"/>
          <w:sz w:val="20"/>
          <w:szCs w:val="20"/>
          <w:lang w:eastAsia="es-SV"/>
        </w:rPr>
        <w:t>El artículo 106</w:t>
      </w:r>
      <w:r>
        <w:rPr>
          <w:rFonts w:ascii="Museo Sans 300" w:hAnsi="Museo Sans 300"/>
          <w:color w:val="000000"/>
          <w:sz w:val="20"/>
          <w:szCs w:val="20"/>
          <w:lang w:eastAsia="es-SV"/>
        </w:rPr>
        <w:t xml:space="preserve"> de la LPA determina lo siguiente:</w:t>
      </w:r>
    </w:p>
    <w:p w14:paraId="1FC3C623" w14:textId="77777777" w:rsidR="003E76BE" w:rsidRDefault="003E76BE" w:rsidP="003E76B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F4D0824" w14:textId="3E4AE0C0" w:rsidR="003E76BE" w:rsidRDefault="003E76BE"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r w:rsidRPr="003E76BE">
        <w:rPr>
          <w:rFonts w:ascii="Museo 300" w:hAnsi="Museo 300"/>
          <w:color w:val="000000"/>
          <w:sz w:val="16"/>
          <w:szCs w:val="16"/>
          <w:lang w:eastAsia="es-SV"/>
        </w:rPr>
        <w:t xml:space="preserve">[…]Los hechos relevantes para la decisión de un procedimiento podrán probarse por cualquier medio de prueba admisible en derecho y será aplicable, en lo que procediere, el Código Procesal Civil y Mercantil. </w:t>
      </w:r>
    </w:p>
    <w:p w14:paraId="599D0B34" w14:textId="77777777" w:rsidR="008D275C" w:rsidRPr="003E76BE" w:rsidRDefault="008D275C"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p>
    <w:p w14:paraId="193E002F" w14:textId="77777777" w:rsidR="003E76BE" w:rsidRPr="003E76BE" w:rsidRDefault="003E76BE"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r w:rsidRPr="003E76BE">
        <w:rPr>
          <w:rFonts w:ascii="Museo 300" w:hAnsi="Museo 300"/>
          <w:color w:val="000000"/>
          <w:sz w:val="16"/>
          <w:szCs w:val="16"/>
          <w:lang w:eastAsia="es-SV"/>
        </w:rPr>
        <w:t xml:space="preserve">Se practicarán en el procedimiento todas las pruebas pertinentes y útiles para determinar la verdad de los hechos, aunque no hayan sido propuestas por los interesados y aun en contra de la voluntad de éstos. </w:t>
      </w:r>
    </w:p>
    <w:p w14:paraId="51D7EA21" w14:textId="77777777" w:rsidR="00235B0D" w:rsidRDefault="00235B0D"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p>
    <w:p w14:paraId="7A99B9E7" w14:textId="7024E0FB" w:rsidR="003E76BE" w:rsidRPr="003E76BE" w:rsidRDefault="003E76BE"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r w:rsidRPr="003E76BE">
        <w:rPr>
          <w:rFonts w:ascii="Museo 300" w:hAnsi="Museo 300"/>
          <w:color w:val="000000"/>
          <w:sz w:val="16"/>
          <w:szCs w:val="16"/>
          <w:lang w:eastAsia="es-SV"/>
        </w:rPr>
        <w:t xml:space="preserve">Las pruebas serán valoradas en forma libre, de conformidad con las reglas de la sana crítica; sin embargo, para el caso de la prueba documental, se estará al valor tasado de la misma en el derecho procesal común. </w:t>
      </w:r>
    </w:p>
    <w:p w14:paraId="7DB7AC2A" w14:textId="77777777" w:rsidR="003E76BE" w:rsidRPr="003E76BE" w:rsidRDefault="003E76BE"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p>
    <w:p w14:paraId="515E9D5C" w14:textId="035405DE" w:rsidR="003E76BE" w:rsidRPr="008D275C" w:rsidRDefault="003E76BE"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r w:rsidRPr="003E76BE">
        <w:rPr>
          <w:rFonts w:ascii="Museo 300" w:hAnsi="Museo 300"/>
          <w:color w:val="000000"/>
          <w:sz w:val="16"/>
          <w:szCs w:val="16"/>
          <w:lang w:eastAsia="es-SV"/>
        </w:rPr>
        <w:t xml:space="preserve">El instructor del procedimiento solo podrá rechazar las pruebas propuestas por los interesados, cuando sean manifiestamente impertinentes o inútiles, mediante resolución motivada. </w:t>
      </w:r>
      <w:r w:rsidR="008D275C" w:rsidRPr="008D275C">
        <w:rPr>
          <w:rFonts w:ascii="Museo 300" w:hAnsi="Museo 300"/>
          <w:color w:val="000000"/>
          <w:sz w:val="16"/>
          <w:szCs w:val="16"/>
          <w:lang w:eastAsia="es-SV"/>
        </w:rPr>
        <w:t>(…)</w:t>
      </w:r>
    </w:p>
    <w:p w14:paraId="6EF0E895" w14:textId="77777777" w:rsidR="003E76BE" w:rsidRPr="003E76BE" w:rsidRDefault="003E76BE"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p>
    <w:p w14:paraId="01650E5D" w14:textId="08B6F134" w:rsidR="003E76BE" w:rsidRPr="003E76BE" w:rsidRDefault="003E76BE" w:rsidP="008D275C">
      <w:pPr>
        <w:pStyle w:val="Prrafodelista"/>
        <w:tabs>
          <w:tab w:val="left" w:pos="426"/>
        </w:tabs>
        <w:suppressAutoHyphens/>
        <w:autoSpaceDN w:val="0"/>
        <w:spacing w:after="0" w:line="240" w:lineRule="auto"/>
        <w:ind w:left="850" w:right="283"/>
        <w:contextualSpacing w:val="0"/>
        <w:jc w:val="both"/>
        <w:textAlignment w:val="baseline"/>
        <w:rPr>
          <w:rFonts w:ascii="Museo 300" w:hAnsi="Museo 300"/>
          <w:color w:val="000000"/>
          <w:sz w:val="16"/>
          <w:szCs w:val="16"/>
          <w:lang w:eastAsia="es-SV"/>
        </w:rPr>
      </w:pPr>
      <w:r w:rsidRPr="003E76BE">
        <w:rPr>
          <w:rFonts w:ascii="Museo 300" w:hAnsi="Museo 300"/>
          <w:color w:val="000000"/>
          <w:sz w:val="16"/>
          <w:szCs w:val="16"/>
          <w:lang w:eastAsia="es-SV"/>
        </w:rPr>
        <w:t>Los documentos formalizados por los funcionarios a los que se reconoce la condición de autoridad y en los que, observándose los requisitos legales correspondientes se recojan</w:t>
      </w:r>
      <w:r w:rsidR="008D275C">
        <w:rPr>
          <w:rFonts w:ascii="Museo 300" w:hAnsi="Museo 300"/>
          <w:color w:val="000000"/>
          <w:sz w:val="16"/>
          <w:szCs w:val="16"/>
          <w:lang w:eastAsia="es-SV"/>
        </w:rPr>
        <w:t xml:space="preserve"> […]”</w:t>
      </w:r>
    </w:p>
    <w:p w14:paraId="39C1333D" w14:textId="77777777" w:rsidR="003E76BE" w:rsidRPr="003E76BE" w:rsidRDefault="003E76BE"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ADC2A24" w14:textId="2A988F6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6BFB89F8"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68A6895D" w14:textId="54925011" w:rsidR="0069005C" w:rsidRDefault="00663504" w:rsidP="00130CD7">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FC4940">
        <w:rPr>
          <w:rStyle w:val="normaltextrun"/>
          <w:rFonts w:ascii="Museo Sans 300" w:hAnsi="Museo Sans 300" w:cs="Segoe UI"/>
          <w:sz w:val="20"/>
          <w:szCs w:val="20"/>
          <w:lang w:val="es-ES"/>
        </w:rPr>
        <w:t>E-0831</w:t>
      </w:r>
      <w:r w:rsidR="008A4D60">
        <w:rPr>
          <w:rStyle w:val="normaltextrun"/>
          <w:rFonts w:ascii="Museo Sans 300" w:hAnsi="Museo Sans 300" w:cs="Segoe UI"/>
          <w:sz w:val="20"/>
          <w:szCs w:val="20"/>
          <w:lang w:val="es-ES"/>
        </w:rPr>
        <w:t xml:space="preserve">-2022-CAU, </w:t>
      </w:r>
      <w:r w:rsidR="005425BA">
        <w:rPr>
          <w:rStyle w:val="normaltextrun"/>
          <w:rFonts w:ascii="Museo Sans 300" w:hAnsi="Museo Sans 300" w:cs="Segoe UI"/>
          <w:sz w:val="20"/>
          <w:szCs w:val="20"/>
          <w:lang w:val="es-ES"/>
        </w:rPr>
        <w:t>de la forma siguiente</w:t>
      </w:r>
      <w:r w:rsidR="0069005C">
        <w:rPr>
          <w:rStyle w:val="normaltextrun"/>
          <w:rFonts w:ascii="Museo Sans 300" w:hAnsi="Museo Sans 300" w:cs="Segoe UI"/>
          <w:sz w:val="20"/>
          <w:szCs w:val="20"/>
          <w:lang w:val="es-ES"/>
        </w:rPr>
        <w:t>:</w:t>
      </w:r>
    </w:p>
    <w:p w14:paraId="45EC5BA5" w14:textId="77777777" w:rsidR="0069005C" w:rsidRDefault="0069005C" w:rsidP="00130CD7">
      <w:pPr>
        <w:spacing w:after="0" w:line="240" w:lineRule="auto"/>
        <w:ind w:left="426"/>
        <w:jc w:val="both"/>
        <w:rPr>
          <w:rStyle w:val="normaltextrun"/>
          <w:rFonts w:ascii="Museo Sans 300" w:hAnsi="Museo Sans 300" w:cs="Segoe UI"/>
          <w:sz w:val="20"/>
          <w:szCs w:val="20"/>
          <w:lang w:val="es-ES"/>
        </w:rPr>
      </w:pPr>
    </w:p>
    <w:p w14:paraId="3712ABFF" w14:textId="4D391EC6" w:rsidR="008A733A" w:rsidRDefault="008A733A" w:rsidP="008A733A">
      <w:pPr>
        <w:pStyle w:val="Prrafodelista"/>
        <w:numPr>
          <w:ilvl w:val="0"/>
          <w:numId w:val="11"/>
        </w:numPr>
        <w:spacing w:after="0" w:line="240" w:lineRule="auto"/>
        <w:jc w:val="both"/>
        <w:rPr>
          <w:rStyle w:val="normaltextrun"/>
          <w:rFonts w:ascii="Museo Sans 300" w:hAnsi="Museo Sans 300" w:cs="Segoe UI"/>
          <w:sz w:val="20"/>
          <w:szCs w:val="20"/>
          <w:lang w:val="es-ES"/>
        </w:rPr>
      </w:pPr>
      <w:r w:rsidRPr="0069005C">
        <w:rPr>
          <w:rStyle w:val="normaltextrun"/>
          <w:rFonts w:ascii="Museo Sans 300" w:hAnsi="Museo Sans 300" w:cs="Segoe UI"/>
          <w:sz w:val="20"/>
          <w:szCs w:val="20"/>
          <w:lang w:val="es-ES"/>
        </w:rPr>
        <w:t xml:space="preserve">Considera que el contrato de arrendamiento no da veracidad sobre el uso </w:t>
      </w:r>
      <w:r>
        <w:rPr>
          <w:rStyle w:val="normaltextrun"/>
          <w:rFonts w:ascii="Museo Sans 300" w:hAnsi="Museo Sans 300" w:cs="Segoe UI"/>
          <w:sz w:val="20"/>
          <w:szCs w:val="20"/>
          <w:lang w:val="es-ES"/>
        </w:rPr>
        <w:t>de la energía eléctrica en</w:t>
      </w:r>
      <w:r w:rsidR="00C80B36">
        <w:rPr>
          <w:rStyle w:val="normaltextrun"/>
          <w:rFonts w:ascii="Museo Sans 300" w:hAnsi="Museo Sans 300" w:cs="Segoe UI"/>
          <w:sz w:val="20"/>
          <w:szCs w:val="20"/>
          <w:lang w:val="es-ES"/>
        </w:rPr>
        <w:t xml:space="preserve"> </w:t>
      </w:r>
      <w:r w:rsidRPr="0069005C">
        <w:rPr>
          <w:rStyle w:val="normaltextrun"/>
          <w:rFonts w:ascii="Museo Sans 300" w:hAnsi="Museo Sans 300" w:cs="Segoe UI"/>
          <w:sz w:val="20"/>
          <w:szCs w:val="20"/>
          <w:lang w:val="es-ES"/>
        </w:rPr>
        <w:t xml:space="preserve">el inmueble vinculado al suministro </w:t>
      </w:r>
      <w:r>
        <w:rPr>
          <w:rStyle w:val="normaltextrun"/>
          <w:rFonts w:ascii="Museo Sans 300" w:hAnsi="Museo Sans 300" w:cs="Segoe UI"/>
          <w:sz w:val="20"/>
          <w:szCs w:val="20"/>
          <w:lang w:val="es-ES"/>
        </w:rPr>
        <w:t xml:space="preserve">con el </w:t>
      </w:r>
      <w:r w:rsidRPr="0069005C">
        <w:rPr>
          <w:rStyle w:val="normaltextrun"/>
          <w:rFonts w:ascii="Museo Sans 300" w:hAnsi="Museo Sans 300" w:cs="Segoe UI"/>
          <w:sz w:val="20"/>
          <w:szCs w:val="20"/>
          <w:lang w:val="es-ES"/>
        </w:rPr>
        <w:t xml:space="preserve">NIC </w:t>
      </w:r>
      <w:r w:rsidR="00F635F5">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w:t>
      </w:r>
      <w:r w:rsidRPr="0069005C">
        <w:rPr>
          <w:rStyle w:val="normaltextrun"/>
          <w:rFonts w:ascii="Museo Sans 300" w:hAnsi="Museo Sans 300" w:cs="Segoe UI"/>
          <w:sz w:val="20"/>
          <w:szCs w:val="20"/>
          <w:lang w:val="es-ES"/>
        </w:rPr>
        <w:t xml:space="preserve"> </w:t>
      </w:r>
    </w:p>
    <w:p w14:paraId="5757615E" w14:textId="77777777" w:rsidR="008A733A" w:rsidRDefault="008A733A" w:rsidP="0004095B">
      <w:pPr>
        <w:pStyle w:val="Prrafodelista"/>
        <w:spacing w:after="0" w:line="240" w:lineRule="auto"/>
        <w:ind w:left="786"/>
        <w:jc w:val="both"/>
        <w:rPr>
          <w:rStyle w:val="normaltextrun"/>
          <w:rFonts w:ascii="Museo Sans 300" w:hAnsi="Museo Sans 300" w:cs="Segoe UI"/>
          <w:sz w:val="20"/>
          <w:szCs w:val="20"/>
          <w:lang w:val="es-ES"/>
        </w:rPr>
      </w:pPr>
    </w:p>
    <w:p w14:paraId="1FE71923" w14:textId="045368E9" w:rsidR="0069005C" w:rsidRDefault="005425BA" w:rsidP="00163CBC">
      <w:pPr>
        <w:pStyle w:val="Prrafodelista"/>
        <w:numPr>
          <w:ilvl w:val="0"/>
          <w:numId w:val="11"/>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Expresa su desacuerdo con e</w:t>
      </w:r>
      <w:r w:rsidR="009F1E8B" w:rsidRPr="0069005C">
        <w:rPr>
          <w:rStyle w:val="normaltextrun"/>
          <w:rFonts w:ascii="Museo Sans 300" w:hAnsi="Museo Sans 300" w:cs="Segoe UI"/>
          <w:sz w:val="20"/>
          <w:szCs w:val="20"/>
          <w:lang w:val="es-ES"/>
        </w:rPr>
        <w:t xml:space="preserve">l </w:t>
      </w:r>
      <w:r w:rsidR="00B810DE" w:rsidRPr="0069005C">
        <w:rPr>
          <w:rStyle w:val="normaltextrun"/>
          <w:rFonts w:ascii="Museo Sans 300" w:hAnsi="Museo Sans 300" w:cs="Segoe UI"/>
          <w:sz w:val="20"/>
          <w:szCs w:val="20"/>
          <w:lang w:val="es-ES"/>
        </w:rPr>
        <w:t>per</w:t>
      </w:r>
      <w:r>
        <w:rPr>
          <w:rStyle w:val="normaltextrun"/>
          <w:rFonts w:ascii="Museo Sans 300" w:hAnsi="Museo Sans 300" w:cs="Segoe UI"/>
          <w:sz w:val="20"/>
          <w:szCs w:val="20"/>
          <w:lang w:val="es-ES"/>
        </w:rPr>
        <w:t>í</w:t>
      </w:r>
      <w:r w:rsidR="00B810DE" w:rsidRPr="0069005C">
        <w:rPr>
          <w:rStyle w:val="normaltextrun"/>
          <w:rFonts w:ascii="Museo Sans 300" w:hAnsi="Museo Sans 300" w:cs="Segoe UI"/>
          <w:sz w:val="20"/>
          <w:szCs w:val="20"/>
          <w:lang w:val="es-ES"/>
        </w:rPr>
        <w:t>odo de recuperación de 63 días</w:t>
      </w:r>
      <w:r w:rsidR="00A945BA" w:rsidRPr="0069005C">
        <w:rPr>
          <w:rStyle w:val="normaltextrun"/>
          <w:rFonts w:ascii="Museo Sans 300" w:hAnsi="Museo Sans 300" w:cs="Segoe UI"/>
          <w:sz w:val="20"/>
          <w:szCs w:val="20"/>
          <w:lang w:val="es-ES"/>
        </w:rPr>
        <w:t xml:space="preserve"> </w:t>
      </w:r>
      <w:r w:rsidR="00B810DE" w:rsidRPr="0069005C">
        <w:rPr>
          <w:rStyle w:val="normaltextrun"/>
          <w:rFonts w:ascii="Museo Sans 300" w:hAnsi="Museo Sans 300" w:cs="Segoe UI"/>
          <w:sz w:val="20"/>
          <w:szCs w:val="20"/>
          <w:lang w:val="es-ES"/>
        </w:rPr>
        <w:t xml:space="preserve">determinado </w:t>
      </w:r>
      <w:r w:rsidR="005E12A5" w:rsidRPr="0069005C">
        <w:rPr>
          <w:rStyle w:val="normaltextrun"/>
          <w:rFonts w:ascii="Museo Sans 300" w:hAnsi="Museo Sans 300" w:cs="Segoe UI"/>
          <w:sz w:val="20"/>
          <w:szCs w:val="20"/>
          <w:lang w:val="es-ES"/>
        </w:rPr>
        <w:t>por el CAU</w:t>
      </w:r>
      <w:r w:rsidR="009F1E8B" w:rsidRPr="0069005C">
        <w:rPr>
          <w:rStyle w:val="normaltextrun"/>
          <w:rFonts w:ascii="Museo Sans 300" w:hAnsi="Museo Sans 300" w:cs="Segoe UI"/>
          <w:sz w:val="20"/>
          <w:szCs w:val="20"/>
          <w:lang w:val="es-ES"/>
        </w:rPr>
        <w:t xml:space="preserve"> para calcular</w:t>
      </w:r>
      <w:r w:rsidR="0066447C" w:rsidRPr="0069005C">
        <w:rPr>
          <w:rStyle w:val="normaltextrun"/>
          <w:rFonts w:ascii="Museo Sans 300" w:hAnsi="Museo Sans 300" w:cs="Segoe UI"/>
          <w:sz w:val="20"/>
          <w:szCs w:val="20"/>
          <w:lang w:val="es-ES"/>
        </w:rPr>
        <w:t xml:space="preserve"> el monto que tiene derecho a cobrar en concepto de ENR</w:t>
      </w:r>
      <w:r w:rsidR="001020BA" w:rsidRPr="0069005C">
        <w:rPr>
          <w:rStyle w:val="normaltextrun"/>
          <w:rFonts w:ascii="Museo Sans 300" w:hAnsi="Museo Sans 300" w:cs="Segoe UI"/>
          <w:sz w:val="20"/>
          <w:szCs w:val="20"/>
          <w:lang w:val="es-ES"/>
        </w:rPr>
        <w:t>,</w:t>
      </w:r>
      <w:r w:rsidR="00A945BA" w:rsidRPr="0069005C">
        <w:rPr>
          <w:rStyle w:val="normaltextrun"/>
          <w:rFonts w:ascii="Museo Sans 300" w:hAnsi="Museo Sans 300" w:cs="Segoe UI"/>
          <w:sz w:val="20"/>
          <w:szCs w:val="20"/>
          <w:lang w:val="es-ES"/>
        </w:rPr>
        <w:t xml:space="preserve"> </w:t>
      </w:r>
      <w:r w:rsidR="0069005C">
        <w:rPr>
          <w:rStyle w:val="normaltextrun"/>
          <w:rFonts w:ascii="Museo Sans 300" w:hAnsi="Museo Sans 300" w:cs="Segoe UI"/>
          <w:sz w:val="20"/>
          <w:szCs w:val="20"/>
          <w:lang w:val="es-ES"/>
        </w:rPr>
        <w:t>por lo cual reitera su pretensión que el periodo de recuperación corresponde a 180 días de energía no registrada.</w:t>
      </w:r>
    </w:p>
    <w:p w14:paraId="6E9FEF9D" w14:textId="77777777" w:rsidR="0069005C" w:rsidRDefault="0069005C" w:rsidP="0069005C">
      <w:pPr>
        <w:pStyle w:val="Prrafodelista"/>
        <w:spacing w:after="0" w:line="240" w:lineRule="auto"/>
        <w:ind w:left="786"/>
        <w:jc w:val="both"/>
        <w:rPr>
          <w:rStyle w:val="normaltextrun"/>
          <w:rFonts w:ascii="Museo Sans 300" w:hAnsi="Museo Sans 300" w:cs="Segoe UI"/>
          <w:sz w:val="20"/>
          <w:szCs w:val="20"/>
          <w:lang w:val="es-ES"/>
        </w:rPr>
      </w:pPr>
    </w:p>
    <w:p w14:paraId="493E1029" w14:textId="77777777" w:rsidR="00970519" w:rsidRPr="00970519" w:rsidRDefault="00970519" w:rsidP="00970519">
      <w:pPr>
        <w:pStyle w:val="Prrafodelista"/>
        <w:spacing w:after="0" w:line="240" w:lineRule="auto"/>
        <w:ind w:left="786"/>
        <w:jc w:val="both"/>
        <w:rPr>
          <w:rStyle w:val="normaltextrun"/>
          <w:rFonts w:ascii="Museo Sans 300" w:hAnsi="Museo Sans 300"/>
          <w:sz w:val="20"/>
          <w:szCs w:val="20"/>
        </w:rPr>
      </w:pPr>
    </w:p>
    <w:p w14:paraId="08558463" w14:textId="46F7CF10" w:rsidR="00970519" w:rsidRDefault="00551147" w:rsidP="00163CBC">
      <w:pPr>
        <w:pStyle w:val="Prrafodelista"/>
        <w:numPr>
          <w:ilvl w:val="0"/>
          <w:numId w:val="11"/>
        </w:numPr>
        <w:spacing w:after="0" w:line="240" w:lineRule="auto"/>
        <w:jc w:val="both"/>
        <w:rPr>
          <w:rFonts w:ascii="Museo Sans 300" w:hAnsi="Museo Sans 300"/>
          <w:sz w:val="20"/>
          <w:szCs w:val="20"/>
        </w:rPr>
      </w:pPr>
      <w:r>
        <w:rPr>
          <w:rStyle w:val="normaltextrun"/>
          <w:rFonts w:ascii="Museo Sans 300" w:hAnsi="Museo Sans 300" w:cs="Segoe UI"/>
          <w:sz w:val="20"/>
          <w:szCs w:val="20"/>
          <w:lang w:val="es-ES"/>
        </w:rPr>
        <w:t>Con base en lo detallado, s</w:t>
      </w:r>
      <w:r w:rsidR="005425BA">
        <w:rPr>
          <w:rStyle w:val="normaltextrun"/>
          <w:rFonts w:ascii="Museo Sans 300" w:hAnsi="Museo Sans 300" w:cs="Segoe UI"/>
          <w:sz w:val="20"/>
          <w:szCs w:val="20"/>
          <w:lang w:val="es-ES"/>
        </w:rPr>
        <w:t xml:space="preserve">olicita se modifique el cálculo de </w:t>
      </w:r>
      <w:r w:rsidR="00A945BA" w:rsidRPr="00970519">
        <w:rPr>
          <w:rStyle w:val="normaltextrun"/>
          <w:rFonts w:ascii="Museo Sans 300" w:hAnsi="Museo Sans 300" w:cs="Segoe UI"/>
          <w:sz w:val="20"/>
          <w:szCs w:val="20"/>
          <w:lang w:val="es-ES"/>
        </w:rPr>
        <w:t>energía no registrada</w:t>
      </w:r>
      <w:r>
        <w:rPr>
          <w:rStyle w:val="normaltextrun"/>
          <w:rFonts w:ascii="Museo Sans 300" w:hAnsi="Museo Sans 300" w:cs="Segoe UI"/>
          <w:sz w:val="20"/>
          <w:szCs w:val="20"/>
          <w:lang w:val="es-ES"/>
        </w:rPr>
        <w:t xml:space="preserve"> </w:t>
      </w:r>
      <w:r w:rsidR="005425BA">
        <w:rPr>
          <w:rStyle w:val="normaltextrun"/>
          <w:rFonts w:ascii="Museo Sans 300" w:hAnsi="Museo Sans 300" w:cs="Segoe UI"/>
          <w:sz w:val="20"/>
          <w:szCs w:val="20"/>
          <w:lang w:val="es-ES"/>
        </w:rPr>
        <w:t xml:space="preserve">a </w:t>
      </w:r>
      <w:r w:rsidR="005425BA" w:rsidRPr="00155D90">
        <w:rPr>
          <w:rFonts w:ascii="Museo Sans 300" w:hAnsi="Museo Sans 300"/>
          <w:sz w:val="20"/>
          <w:szCs w:val="20"/>
        </w:rPr>
        <w:t xml:space="preserve">la cantidad de </w:t>
      </w:r>
      <w:r w:rsidR="005425BA">
        <w:rPr>
          <w:rFonts w:ascii="Museo Sans 300" w:hAnsi="Museo Sans 300"/>
          <w:sz w:val="20"/>
          <w:szCs w:val="20"/>
        </w:rPr>
        <w:t xml:space="preserve">MIL SETECIENTOS CINCUENTA Y OCHO 11/100 DÓLARES DE LOS ESTADOS UNIDOS DE AMÉRICA (USD 1,758.11), </w:t>
      </w:r>
      <w:r w:rsidR="0069005C" w:rsidRPr="00970519">
        <w:rPr>
          <w:rStyle w:val="normaltextrun"/>
          <w:rFonts w:ascii="Museo Sans 300" w:hAnsi="Museo Sans 300" w:cs="Segoe UI"/>
          <w:sz w:val="20"/>
          <w:szCs w:val="20"/>
          <w:lang w:val="es-ES"/>
        </w:rPr>
        <w:t xml:space="preserve">con base </w:t>
      </w:r>
      <w:r w:rsidR="00970519" w:rsidRPr="00C9434D">
        <w:rPr>
          <w:rFonts w:ascii="Museo Sans 300" w:hAnsi="Museo Sans 300"/>
          <w:sz w:val="20"/>
          <w:szCs w:val="20"/>
        </w:rPr>
        <w:t>en los criterios siguientes</w:t>
      </w:r>
      <w:r w:rsidR="00970519">
        <w:rPr>
          <w:rFonts w:ascii="Museo Sans 300" w:hAnsi="Museo Sans 300"/>
          <w:sz w:val="20"/>
          <w:szCs w:val="20"/>
        </w:rPr>
        <w:t>:</w:t>
      </w:r>
    </w:p>
    <w:p w14:paraId="53C47A5E" w14:textId="77777777" w:rsidR="00970519" w:rsidRPr="00530358" w:rsidRDefault="00970519" w:rsidP="00970519">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33974F07" w14:textId="619B2844" w:rsidR="00970519" w:rsidRDefault="00970519" w:rsidP="00163CBC">
      <w:pPr>
        <w:numPr>
          <w:ilvl w:val="0"/>
          <w:numId w:val="6"/>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Pr>
          <w:rFonts w:ascii="Museo Sans 300" w:hAnsi="Museo Sans 300"/>
          <w:sz w:val="20"/>
          <w:szCs w:val="20"/>
          <w:lang w:val="es-ES"/>
        </w:rPr>
        <w:t>1,684</w:t>
      </w:r>
      <w:r w:rsidRPr="00C9434D">
        <w:rPr>
          <w:rFonts w:ascii="Museo Sans 300" w:hAnsi="Museo Sans 300"/>
          <w:sz w:val="20"/>
          <w:szCs w:val="20"/>
          <w:lang w:val="es-ES"/>
        </w:rPr>
        <w:t xml:space="preserve"> kWh</w:t>
      </w:r>
      <w:r w:rsidR="00065FFA">
        <w:rPr>
          <w:rFonts w:ascii="Museo Sans 300" w:hAnsi="Museo Sans 300"/>
          <w:sz w:val="20"/>
          <w:szCs w:val="20"/>
          <w:lang w:val="es-ES"/>
        </w:rPr>
        <w:t xml:space="preserve"> (el valor </w:t>
      </w:r>
      <w:r w:rsidR="00CB6FD9">
        <w:rPr>
          <w:rFonts w:ascii="Museo Sans 300" w:hAnsi="Museo Sans 300"/>
          <w:sz w:val="20"/>
          <w:szCs w:val="20"/>
          <w:lang w:val="es-ES"/>
        </w:rPr>
        <w:t xml:space="preserve">que coincide con lo </w:t>
      </w:r>
      <w:r w:rsidR="00065FFA">
        <w:rPr>
          <w:rFonts w:ascii="Museo Sans 300" w:hAnsi="Museo Sans 300"/>
          <w:sz w:val="20"/>
          <w:szCs w:val="20"/>
          <w:lang w:val="es-ES"/>
        </w:rPr>
        <w:t>establecido por el CAU en el</w:t>
      </w:r>
      <w:r w:rsidR="00CB6FD9">
        <w:rPr>
          <w:rFonts w:ascii="Museo Sans 300" w:hAnsi="Museo Sans 300"/>
          <w:sz w:val="20"/>
          <w:szCs w:val="20"/>
          <w:lang w:val="es-ES"/>
        </w:rPr>
        <w:t xml:space="preserve"> informe técnico </w:t>
      </w:r>
      <w:proofErr w:type="spellStart"/>
      <w:r w:rsidR="00CB6FD9" w:rsidRPr="00C14815">
        <w:rPr>
          <w:rStyle w:val="normaltextrun"/>
          <w:rFonts w:ascii="Museo Sans 300" w:hAnsi="Museo Sans 300" w:cs="Segoe UI"/>
          <w:sz w:val="20"/>
          <w:szCs w:val="20"/>
          <w:lang w:val="es-ES"/>
        </w:rPr>
        <w:t>N.°</w:t>
      </w:r>
      <w:proofErr w:type="spellEnd"/>
      <w:r w:rsidR="00CB6FD9" w:rsidRPr="00C14815">
        <w:rPr>
          <w:rStyle w:val="normaltextrun"/>
          <w:rFonts w:ascii="Museo Sans 300" w:hAnsi="Museo Sans 300" w:cs="Segoe UI"/>
          <w:sz w:val="20"/>
          <w:szCs w:val="20"/>
          <w:lang w:val="es-ES"/>
        </w:rPr>
        <w:t xml:space="preserve"> IT-0050-22-CAU</w:t>
      </w:r>
      <w:r w:rsidR="00CB6FD9">
        <w:rPr>
          <w:rStyle w:val="normaltextrun"/>
          <w:rFonts w:ascii="Museo Sans 300" w:hAnsi="Museo Sans 300" w:cs="Segoe UI"/>
          <w:sz w:val="20"/>
          <w:szCs w:val="20"/>
          <w:lang w:val="es-ES"/>
        </w:rPr>
        <w:t>)</w:t>
      </w:r>
      <w:r w:rsidRPr="00C9434D">
        <w:rPr>
          <w:rFonts w:ascii="Museo Sans 300" w:hAnsi="Museo Sans 300"/>
          <w:sz w:val="20"/>
          <w:szCs w:val="20"/>
          <w:lang w:val="es-ES"/>
        </w:rPr>
        <w:t xml:space="preserve">. </w:t>
      </w:r>
    </w:p>
    <w:p w14:paraId="4EBF8214" w14:textId="77777777" w:rsidR="00970519" w:rsidRDefault="00970519" w:rsidP="00970519">
      <w:pPr>
        <w:autoSpaceDE w:val="0"/>
        <w:spacing w:after="0" w:line="240" w:lineRule="auto"/>
        <w:ind w:left="1276"/>
        <w:jc w:val="both"/>
        <w:rPr>
          <w:rFonts w:ascii="Museo Sans 300" w:hAnsi="Museo Sans 300"/>
          <w:sz w:val="20"/>
          <w:szCs w:val="20"/>
          <w:lang w:val="es-ES"/>
        </w:rPr>
      </w:pPr>
    </w:p>
    <w:p w14:paraId="23EE1E7F" w14:textId="35E4CED4" w:rsidR="00970519" w:rsidRPr="00C9434D" w:rsidRDefault="00970519" w:rsidP="00163CBC">
      <w:pPr>
        <w:numPr>
          <w:ilvl w:val="0"/>
          <w:numId w:val="6"/>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Pr>
          <w:rFonts w:ascii="Museo Sans 300" w:hAnsi="Museo Sans 300"/>
          <w:sz w:val="20"/>
          <w:szCs w:val="20"/>
          <w:lang w:val="es-ES"/>
        </w:rPr>
        <w:t>16 de enero</w:t>
      </w:r>
      <w:r w:rsidRPr="00C9434D">
        <w:rPr>
          <w:rFonts w:ascii="Museo Sans 300" w:hAnsi="Museo Sans 300"/>
          <w:sz w:val="20"/>
          <w:szCs w:val="20"/>
          <w:lang w:val="es-ES"/>
        </w:rPr>
        <w:t xml:space="preserve"> al </w:t>
      </w:r>
      <w:r>
        <w:rPr>
          <w:rFonts w:ascii="Museo Sans 300" w:hAnsi="Museo Sans 300"/>
          <w:sz w:val="20"/>
          <w:szCs w:val="20"/>
          <w:lang w:val="es-ES"/>
        </w:rPr>
        <w:t>15 de julio</w:t>
      </w:r>
      <w:r w:rsidRPr="00C9434D">
        <w:rPr>
          <w:rFonts w:ascii="Museo Sans 300" w:hAnsi="Museo Sans 300"/>
          <w:sz w:val="20"/>
          <w:szCs w:val="20"/>
          <w:lang w:val="es-ES"/>
        </w:rPr>
        <w:t xml:space="preserve"> del año </w:t>
      </w:r>
      <w:r>
        <w:rPr>
          <w:rFonts w:ascii="Museo Sans 300" w:hAnsi="Museo Sans 300"/>
          <w:sz w:val="20"/>
          <w:szCs w:val="20"/>
          <w:lang w:val="es-ES"/>
        </w:rPr>
        <w:t>2021</w:t>
      </w:r>
      <w:r w:rsidRPr="00C9434D">
        <w:rPr>
          <w:rFonts w:ascii="Museo Sans 300" w:hAnsi="Museo Sans 300"/>
          <w:sz w:val="20"/>
          <w:szCs w:val="20"/>
          <w:lang w:val="es-ES"/>
        </w:rPr>
        <w:t xml:space="preserve">. </w:t>
      </w:r>
    </w:p>
    <w:p w14:paraId="72007CDF" w14:textId="77777777" w:rsidR="00970519" w:rsidRDefault="00970519" w:rsidP="00970519">
      <w:pPr>
        <w:pStyle w:val="Prrafodelista"/>
        <w:spacing w:after="0" w:line="240" w:lineRule="auto"/>
        <w:ind w:left="786"/>
        <w:jc w:val="both"/>
        <w:rPr>
          <w:rFonts w:ascii="Museo Sans 300" w:hAnsi="Museo Sans 300"/>
          <w:sz w:val="20"/>
          <w:szCs w:val="20"/>
        </w:rPr>
      </w:pPr>
    </w:p>
    <w:p w14:paraId="52AFB4CF" w14:textId="060A3E4B"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w:t>
      </w:r>
      <w:r w:rsidR="00CB6FD9">
        <w:rPr>
          <w:rFonts w:ascii="Museo Sans 300" w:eastAsia="Arial" w:hAnsi="Museo Sans 300"/>
          <w:sz w:val="20"/>
          <w:szCs w:val="20"/>
        </w:rPr>
        <w:t xml:space="preserve">y legales </w:t>
      </w:r>
      <w:r w:rsidR="005714F8">
        <w:rPr>
          <w:rFonts w:ascii="Museo Sans 300" w:eastAsia="Arial" w:hAnsi="Museo Sans 300"/>
          <w:sz w:val="20"/>
          <w:szCs w:val="20"/>
        </w:rPr>
        <w:t xml:space="preserve">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w:t>
      </w:r>
      <w:r w:rsidR="005425BA">
        <w:rPr>
          <w:rFonts w:ascii="Museo Sans 300" w:eastAsia="Arial" w:hAnsi="Museo Sans 300"/>
          <w:sz w:val="20"/>
          <w:szCs w:val="20"/>
        </w:rPr>
        <w:t>criterio utilizado p</w:t>
      </w:r>
      <w:r w:rsidR="00AE56CD">
        <w:rPr>
          <w:rFonts w:ascii="Museo Sans 300" w:eastAsia="Arial" w:hAnsi="Museo Sans 300"/>
          <w:sz w:val="20"/>
          <w:szCs w:val="20"/>
        </w:rPr>
        <w:t>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6CC222BF" w14:textId="0FCA752A" w:rsidR="009A0773" w:rsidRDefault="009A0773" w:rsidP="005621FD">
      <w:pPr>
        <w:spacing w:after="0" w:line="240" w:lineRule="auto"/>
        <w:ind w:left="567"/>
        <w:rPr>
          <w:rFonts w:ascii="Museo Sans 500" w:eastAsia="Times New Roman" w:hAnsi="Museo Sans 500"/>
          <w:b/>
          <w:sz w:val="20"/>
          <w:szCs w:val="20"/>
          <w:lang w:val="es-ES_tradnl" w:eastAsia="es-ES"/>
        </w:rPr>
      </w:pPr>
    </w:p>
    <w:p w14:paraId="6C58F9A4" w14:textId="10CFAE6E"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w:t>
      </w:r>
      <w:r w:rsidR="00551147">
        <w:rPr>
          <w:rFonts w:ascii="Museo Sans 500" w:eastAsia="Times New Roman" w:hAnsi="Museo Sans 500"/>
          <w:b/>
          <w:bCs/>
          <w:sz w:val="20"/>
          <w:szCs w:val="20"/>
          <w:lang w:eastAsia="es-ES"/>
        </w:rPr>
        <w:t>as pruebas valorad</w:t>
      </w:r>
      <w:r w:rsidR="00CB6FD9">
        <w:rPr>
          <w:rFonts w:ascii="Museo Sans 500" w:eastAsia="Times New Roman" w:hAnsi="Museo Sans 500"/>
          <w:b/>
          <w:bCs/>
          <w:sz w:val="20"/>
          <w:szCs w:val="20"/>
          <w:lang w:eastAsia="es-ES"/>
        </w:rPr>
        <w:t>a</w:t>
      </w:r>
      <w:r w:rsidR="00551147">
        <w:rPr>
          <w:rFonts w:ascii="Museo Sans 500" w:eastAsia="Times New Roman" w:hAnsi="Museo Sans 500"/>
          <w:b/>
          <w:bCs/>
          <w:sz w:val="20"/>
          <w:szCs w:val="20"/>
          <w:lang w:eastAsia="es-ES"/>
        </w:rPr>
        <w:t>s para establecer el período de la condición irregular</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293F12B2" w14:textId="136A41C1" w:rsidR="00237C6E" w:rsidRDefault="00E235C2" w:rsidP="00351101">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w:t>
      </w:r>
      <w:r w:rsidR="00551147">
        <w:rPr>
          <w:rFonts w:ascii="Museo Sans 300" w:eastAsia="Times New Roman" w:hAnsi="Museo Sans 300"/>
          <w:sz w:val="20"/>
          <w:szCs w:val="20"/>
          <w:lang w:eastAsia="es-ES"/>
        </w:rPr>
        <w:t xml:space="preserve">a que la </w:t>
      </w:r>
      <w:r w:rsidR="00351101">
        <w:rPr>
          <w:rFonts w:ascii="Museo Sans 300" w:eastAsia="Times New Roman" w:hAnsi="Museo Sans 300"/>
          <w:sz w:val="20"/>
          <w:szCs w:val="20"/>
          <w:lang w:eastAsia="es-ES"/>
        </w:rPr>
        <w:t xml:space="preserve">suscripción del contrato de arrendamiento sobre el inmueble vinculado al suministro </w:t>
      </w:r>
      <w:r w:rsidR="00351101">
        <w:rPr>
          <w:rStyle w:val="normaltextrun"/>
          <w:rFonts w:ascii="Museo Sans 300" w:hAnsi="Museo Sans 300" w:cs="Segoe UI"/>
          <w:sz w:val="20"/>
          <w:szCs w:val="20"/>
          <w:lang w:val="es-ES"/>
        </w:rPr>
        <w:t xml:space="preserve">con el </w:t>
      </w:r>
      <w:r w:rsidR="00351101" w:rsidRPr="0069005C">
        <w:rPr>
          <w:rStyle w:val="normaltextrun"/>
          <w:rFonts w:ascii="Museo Sans 300" w:hAnsi="Museo Sans 300" w:cs="Segoe UI"/>
          <w:sz w:val="20"/>
          <w:szCs w:val="20"/>
          <w:lang w:val="es-ES"/>
        </w:rPr>
        <w:t xml:space="preserve">NIC </w:t>
      </w:r>
      <w:r w:rsidR="00F635F5">
        <w:rPr>
          <w:rStyle w:val="normaltextrun"/>
          <w:rFonts w:ascii="Museo Sans 300" w:hAnsi="Museo Sans 300" w:cs="Segoe UI"/>
          <w:sz w:val="20"/>
          <w:szCs w:val="20"/>
          <w:lang w:val="es-ES"/>
        </w:rPr>
        <w:t>XXX</w:t>
      </w:r>
      <w:r w:rsidR="00351101">
        <w:rPr>
          <w:rStyle w:val="normaltextrun"/>
          <w:rFonts w:ascii="Museo Sans 300" w:hAnsi="Museo Sans 300" w:cs="Segoe UI"/>
          <w:sz w:val="20"/>
          <w:szCs w:val="20"/>
          <w:lang w:val="es-ES"/>
        </w:rPr>
        <w:t>, no permite establecer el tiempo que se consumió energía que no era registrada</w:t>
      </w:r>
      <w:r w:rsidR="00237C6E">
        <w:rPr>
          <w:rStyle w:val="normaltextrun"/>
          <w:rFonts w:ascii="Museo Sans 300" w:hAnsi="Museo Sans 300" w:cs="Segoe UI"/>
          <w:sz w:val="20"/>
          <w:szCs w:val="20"/>
          <w:lang w:val="es-ES"/>
        </w:rPr>
        <w:t>,</w:t>
      </w:r>
      <w:r w:rsidR="00351101">
        <w:rPr>
          <w:rStyle w:val="normaltextrun"/>
          <w:rFonts w:ascii="Museo Sans 300" w:hAnsi="Museo Sans 300" w:cs="Segoe UI"/>
          <w:sz w:val="20"/>
          <w:szCs w:val="20"/>
          <w:lang w:val="es-ES"/>
        </w:rPr>
        <w:t xml:space="preserve"> </w:t>
      </w:r>
      <w:r w:rsidR="00237C6E">
        <w:rPr>
          <w:rStyle w:val="normaltextrun"/>
          <w:rFonts w:ascii="Museo Sans 300" w:hAnsi="Museo Sans 300" w:cs="Segoe UI"/>
          <w:sz w:val="20"/>
          <w:szCs w:val="20"/>
          <w:lang w:val="es-ES"/>
        </w:rPr>
        <w:t xml:space="preserve">el informe técnico </w:t>
      </w:r>
      <w:proofErr w:type="spellStart"/>
      <w:r w:rsidR="00237C6E">
        <w:rPr>
          <w:rStyle w:val="normaltextrun"/>
          <w:rFonts w:ascii="Museo Sans 300" w:hAnsi="Museo Sans 300" w:cs="Segoe UI"/>
          <w:sz w:val="20"/>
          <w:szCs w:val="20"/>
          <w:lang w:val="es-ES"/>
        </w:rPr>
        <w:t>N.°</w:t>
      </w:r>
      <w:proofErr w:type="spellEnd"/>
      <w:r w:rsidR="00237C6E">
        <w:rPr>
          <w:rStyle w:val="normaltextrun"/>
          <w:rFonts w:ascii="Museo Sans 300" w:hAnsi="Museo Sans 300" w:cs="Segoe UI"/>
          <w:sz w:val="20"/>
          <w:szCs w:val="20"/>
          <w:lang w:val="es-ES"/>
        </w:rPr>
        <w:t xml:space="preserve"> </w:t>
      </w:r>
      <w:r w:rsidR="00F635F5">
        <w:rPr>
          <w:rStyle w:val="normaltextrun"/>
          <w:rFonts w:ascii="Museo Sans 300" w:hAnsi="Museo Sans 300" w:cs="Segoe UI"/>
          <w:sz w:val="20"/>
          <w:szCs w:val="20"/>
          <w:lang w:val="es-ES"/>
        </w:rPr>
        <w:t>XXX</w:t>
      </w:r>
      <w:r w:rsidR="00237C6E">
        <w:rPr>
          <w:rStyle w:val="normaltextrun"/>
          <w:rFonts w:ascii="Museo Sans 300" w:hAnsi="Museo Sans 300" w:cs="Segoe UI"/>
          <w:sz w:val="20"/>
          <w:szCs w:val="20"/>
          <w:lang w:val="es-ES"/>
        </w:rPr>
        <w:t xml:space="preserve"> detalla lo siguiente:</w:t>
      </w:r>
    </w:p>
    <w:p w14:paraId="626ABD19" w14:textId="33E76823" w:rsidR="00237C6E" w:rsidRDefault="00237C6E" w:rsidP="00351101">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p>
    <w:p w14:paraId="4F92CECC" w14:textId="4E1437E8" w:rsidR="00F515D5" w:rsidRDefault="00F515D5" w:rsidP="00351101">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p>
    <w:p w14:paraId="78B1AA47" w14:textId="77777777" w:rsidR="00F515D5" w:rsidRDefault="00F515D5" w:rsidP="00351101">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p>
    <w:p w14:paraId="62A95AB5" w14:textId="546D908E" w:rsidR="009324ED" w:rsidRPr="009324ED" w:rsidRDefault="009324ED" w:rsidP="00351101">
      <w:pPr>
        <w:pStyle w:val="Prrafodelista"/>
        <w:tabs>
          <w:tab w:val="left" w:pos="426"/>
        </w:tabs>
        <w:suppressAutoHyphens/>
        <w:autoSpaceDN w:val="0"/>
        <w:spacing w:after="0" w:line="240" w:lineRule="auto"/>
        <w:ind w:left="426"/>
        <w:contextualSpacing w:val="0"/>
        <w:jc w:val="both"/>
        <w:textAlignment w:val="baseline"/>
        <w:rPr>
          <w:rStyle w:val="normaltextrun"/>
          <w:rFonts w:ascii="Museo 300" w:hAnsi="Museo 300" w:cs="Segoe UI"/>
          <w:sz w:val="16"/>
          <w:szCs w:val="16"/>
          <w:lang w:val="es-ES"/>
        </w:rPr>
      </w:pPr>
      <w:r w:rsidRPr="009324ED">
        <w:rPr>
          <w:rStyle w:val="normaltextrun"/>
          <w:rFonts w:ascii="Museo 300" w:hAnsi="Museo 300" w:cs="Segoe UI"/>
          <w:sz w:val="16"/>
          <w:szCs w:val="16"/>
          <w:lang w:val="es-ES"/>
        </w:rPr>
        <w:t>[…]</w:t>
      </w:r>
    </w:p>
    <w:p w14:paraId="14E7332D" w14:textId="592E31C6" w:rsidR="009324ED" w:rsidRDefault="009324ED" w:rsidP="00163CBC">
      <w:pPr>
        <w:pStyle w:val="Prrafodelista"/>
        <w:numPr>
          <w:ilvl w:val="0"/>
          <w:numId w:val="9"/>
        </w:numPr>
        <w:spacing w:after="0" w:line="240" w:lineRule="auto"/>
        <w:ind w:left="1210" w:right="425"/>
        <w:jc w:val="both"/>
        <w:rPr>
          <w:rStyle w:val="normaltextrun"/>
          <w:rFonts w:ascii="Museo 300" w:hAnsi="Museo 300" w:cs="Segoe UI"/>
          <w:sz w:val="16"/>
          <w:szCs w:val="16"/>
        </w:rPr>
      </w:pPr>
      <w:r w:rsidRPr="00BF76BB">
        <w:rPr>
          <w:rStyle w:val="normaltextrun"/>
          <w:rFonts w:ascii="Museo 300" w:hAnsi="Museo 300" w:cs="Segoe UI"/>
          <w:sz w:val="16"/>
          <w:szCs w:val="16"/>
        </w:rPr>
        <w:t xml:space="preserve">Por otra parte, en lo que respecta al contrato de arrendamiento presentado por el usuario según se observó, este contiene firma y sello estampada por un notario de la república esto lo convierte en un documento legal </w:t>
      </w:r>
      <w:r w:rsidRPr="00BF76BB">
        <w:rPr>
          <w:rStyle w:val="normaltextrun"/>
          <w:rFonts w:ascii="Museo 300" w:hAnsi="Museo 300" w:cs="Segoe UI"/>
          <w:sz w:val="16"/>
          <w:szCs w:val="16"/>
        </w:rPr>
        <w:lastRenderedPageBreak/>
        <w:t xml:space="preserve">y jurídico en el cual se establece entre otros, el periodo donde el denunciante hizo uso del referido inmueble. </w:t>
      </w:r>
      <w:r w:rsidR="00AD15BD">
        <w:rPr>
          <w:rStyle w:val="normaltextrun"/>
          <w:rFonts w:ascii="Museo 300" w:hAnsi="Museo 300" w:cs="Segoe UI"/>
          <w:sz w:val="16"/>
          <w:szCs w:val="16"/>
        </w:rPr>
        <w:t>(…)</w:t>
      </w:r>
    </w:p>
    <w:p w14:paraId="7A0595C5" w14:textId="77777777" w:rsidR="009324ED" w:rsidRDefault="009324ED" w:rsidP="009324ED">
      <w:pPr>
        <w:pStyle w:val="Prrafodelista"/>
        <w:spacing w:after="0" w:line="240" w:lineRule="auto"/>
        <w:ind w:left="1210" w:right="425"/>
        <w:jc w:val="both"/>
        <w:rPr>
          <w:rStyle w:val="normaltextrun"/>
          <w:rFonts w:ascii="Museo 300" w:hAnsi="Museo 300" w:cs="Segoe UI"/>
          <w:sz w:val="16"/>
          <w:szCs w:val="16"/>
        </w:rPr>
      </w:pPr>
    </w:p>
    <w:p w14:paraId="7EA2E668" w14:textId="25EF8A01" w:rsidR="00237C6E" w:rsidRDefault="009324ED" w:rsidP="00163CBC">
      <w:pPr>
        <w:pStyle w:val="Prrafodelista"/>
        <w:numPr>
          <w:ilvl w:val="0"/>
          <w:numId w:val="9"/>
        </w:numPr>
        <w:spacing w:after="0" w:line="240" w:lineRule="auto"/>
        <w:ind w:left="1210" w:right="425"/>
        <w:jc w:val="both"/>
        <w:rPr>
          <w:rStyle w:val="normaltextrun"/>
          <w:rFonts w:ascii="Museo 300" w:hAnsi="Museo 300" w:cs="Segoe UI"/>
          <w:sz w:val="16"/>
          <w:szCs w:val="16"/>
        </w:rPr>
      </w:pPr>
      <w:r w:rsidRPr="009324ED">
        <w:rPr>
          <w:rStyle w:val="normaltextrun"/>
          <w:rFonts w:ascii="Museo 300" w:hAnsi="Museo 300" w:cs="Segoe UI"/>
          <w:sz w:val="16"/>
          <w:szCs w:val="16"/>
        </w:rPr>
        <w:t xml:space="preserve">Cabe señalar que, por parte de la distribuidora no se ha presentado prueba en contra con el contenido del referido contrato de arrendamiento que desvirtúe la autenticidad de este; por tanto, este es válido y legal y partiendo de eso, el CAU mantiene lo dictaminado en el informe técnico con referencia </w:t>
      </w:r>
      <w:r w:rsidR="00F635F5">
        <w:rPr>
          <w:rStyle w:val="normaltextrun"/>
          <w:rFonts w:ascii="Museo 300" w:hAnsi="Museo 300" w:cs="Segoe UI"/>
          <w:sz w:val="16"/>
          <w:szCs w:val="16"/>
        </w:rPr>
        <w:t>XXX</w:t>
      </w:r>
      <w:r>
        <w:rPr>
          <w:rStyle w:val="normaltextrun"/>
          <w:rFonts w:ascii="Museo 300" w:hAnsi="Museo 300" w:cs="Segoe UI"/>
          <w:sz w:val="16"/>
          <w:szCs w:val="16"/>
        </w:rPr>
        <w:t xml:space="preserve"> (…)</w:t>
      </w:r>
    </w:p>
    <w:p w14:paraId="7D483DAF" w14:textId="77777777" w:rsidR="009324ED" w:rsidRPr="009324ED" w:rsidRDefault="009324ED" w:rsidP="009324ED">
      <w:pPr>
        <w:pStyle w:val="Prrafodelista"/>
        <w:rPr>
          <w:rStyle w:val="normaltextrun"/>
          <w:rFonts w:ascii="Museo 300" w:hAnsi="Museo 300" w:cs="Segoe UI"/>
          <w:sz w:val="16"/>
          <w:szCs w:val="16"/>
        </w:rPr>
      </w:pPr>
    </w:p>
    <w:p w14:paraId="22C056AE" w14:textId="77777777" w:rsidR="009324ED" w:rsidRDefault="009324ED" w:rsidP="009324ED">
      <w:pPr>
        <w:pStyle w:val="Prrafodelista"/>
        <w:ind w:left="851" w:right="49"/>
        <w:jc w:val="both"/>
        <w:rPr>
          <w:rStyle w:val="normaltextrun"/>
          <w:rFonts w:ascii="Museo 300" w:hAnsi="Museo 300" w:cs="Segoe UI"/>
        </w:rPr>
      </w:pPr>
    </w:p>
    <w:p w14:paraId="33DEFCB0" w14:textId="6A2500DC" w:rsidR="00237C6E" w:rsidRPr="009324ED" w:rsidRDefault="009324ED" w:rsidP="00163CBC">
      <w:pPr>
        <w:pStyle w:val="Prrafodelista"/>
        <w:numPr>
          <w:ilvl w:val="0"/>
          <w:numId w:val="9"/>
        </w:numPr>
        <w:spacing w:after="0" w:line="240" w:lineRule="auto"/>
        <w:ind w:left="1210" w:right="425"/>
        <w:jc w:val="both"/>
        <w:rPr>
          <w:rStyle w:val="normaltextrun"/>
          <w:rFonts w:ascii="Museo Sans 300" w:hAnsi="Museo Sans 300" w:cs="Segoe UI"/>
          <w:sz w:val="20"/>
          <w:szCs w:val="20"/>
          <w:lang w:val="es-ES"/>
        </w:rPr>
      </w:pPr>
      <w:r w:rsidRPr="009324ED">
        <w:rPr>
          <w:rStyle w:val="normaltextrun"/>
          <w:rFonts w:ascii="Museo 300" w:hAnsi="Museo 300" w:cs="Segoe UI"/>
          <w:sz w:val="16"/>
          <w:szCs w:val="16"/>
        </w:rPr>
        <w:t>Es de recalcar, que la distribuidora no demostró en ningún momento la existencia de la irregularidad por el periodo de 180; no se cuenta con un análisis en el cual se establezca que criterio o en qué información se basó  para concluir que el periodo a recuperar debía ser de 180 días y no menos; al no contar con estas pruebas el CAU tomó en consideración la información proporcionada por el usuario (arrendatario), consistente en un contrato de arrendamiento en donde se estableció legalmente la fecha inicial en la que este hizo uso del inmueble y de esa manera fijar un punto de inicio del periodo de recuperación debido a la existencia de la condición irregular en el suministro […]”</w:t>
      </w:r>
    </w:p>
    <w:p w14:paraId="2728CA2D" w14:textId="77777777" w:rsidR="00237C6E" w:rsidRDefault="00237C6E" w:rsidP="00351101">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p>
    <w:p w14:paraId="1A6393E1" w14:textId="77777777" w:rsidR="00C14815" w:rsidRPr="00861293" w:rsidRDefault="00237C6E" w:rsidP="00C14815">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r w:rsidRPr="00861293">
        <w:rPr>
          <w:rStyle w:val="normaltextrun"/>
          <w:rFonts w:ascii="Museo Sans 300" w:hAnsi="Museo Sans 300" w:cs="Segoe UI"/>
          <w:sz w:val="20"/>
          <w:szCs w:val="20"/>
          <w:lang w:val="es-ES"/>
        </w:rPr>
        <w:t xml:space="preserve">En adicción a lo indicado por el CAU, es pertinente efectuar las valoraciones </w:t>
      </w:r>
      <w:r w:rsidR="00351101" w:rsidRPr="00861293">
        <w:rPr>
          <w:rStyle w:val="normaltextrun"/>
          <w:rFonts w:ascii="Museo Sans 300" w:hAnsi="Museo Sans 300" w:cs="Segoe UI"/>
          <w:sz w:val="20"/>
          <w:szCs w:val="20"/>
          <w:lang w:val="es-ES"/>
        </w:rPr>
        <w:t>siguiente</w:t>
      </w:r>
      <w:r w:rsidRPr="00861293">
        <w:rPr>
          <w:rStyle w:val="normaltextrun"/>
          <w:rFonts w:ascii="Museo Sans 300" w:hAnsi="Museo Sans 300" w:cs="Segoe UI"/>
          <w:sz w:val="20"/>
          <w:szCs w:val="20"/>
          <w:lang w:val="es-ES"/>
        </w:rPr>
        <w:t>s</w:t>
      </w:r>
      <w:r w:rsidR="00351101" w:rsidRPr="00861293">
        <w:rPr>
          <w:rStyle w:val="normaltextrun"/>
          <w:rFonts w:ascii="Museo Sans 300" w:hAnsi="Museo Sans 300" w:cs="Segoe UI"/>
          <w:sz w:val="20"/>
          <w:szCs w:val="20"/>
          <w:lang w:val="es-ES"/>
        </w:rPr>
        <w:t>:</w:t>
      </w:r>
    </w:p>
    <w:p w14:paraId="47587BDA" w14:textId="77777777" w:rsidR="00C14815" w:rsidRPr="00861293" w:rsidRDefault="00C14815" w:rsidP="00C14815">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p>
    <w:p w14:paraId="6A07B3A1" w14:textId="20040B5F" w:rsidR="00861293" w:rsidRPr="00861293" w:rsidRDefault="00861293" w:rsidP="00861293">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861293">
        <w:rPr>
          <w:rStyle w:val="normaltextrun"/>
          <w:rFonts w:ascii="Museo Sans 300" w:hAnsi="Museo Sans 300" w:cs="Segoe UI"/>
          <w:lang w:val="es-ES"/>
        </w:rPr>
        <w:t>El</w:t>
      </w:r>
      <w:r>
        <w:rPr>
          <w:rStyle w:val="normaltextrun"/>
          <w:rFonts w:ascii="Museo Sans 300" w:hAnsi="Museo Sans 300" w:cs="Segoe UI"/>
          <w:lang w:val="es-ES"/>
        </w:rPr>
        <w:t xml:space="preserve"> </w:t>
      </w:r>
      <w:r w:rsidRPr="00861293">
        <w:rPr>
          <w:rFonts w:ascii="Museo Sans 300" w:eastAsia="Times New Roman" w:hAnsi="Museo Sans 300"/>
          <w:sz w:val="20"/>
          <w:szCs w:val="20"/>
          <w:lang w:eastAsia="es-ES"/>
        </w:rPr>
        <w:t>contrato de arrendamiento</w:t>
      </w:r>
      <w:r w:rsidR="003457D5" w:rsidRPr="003457D5">
        <w:t xml:space="preserve"> </w:t>
      </w:r>
      <w:r w:rsidR="003457D5" w:rsidRPr="003457D5">
        <w:rPr>
          <w:rFonts w:ascii="Museo Sans 300" w:eastAsia="Times New Roman" w:hAnsi="Museo Sans 300"/>
          <w:sz w:val="20"/>
          <w:szCs w:val="20"/>
          <w:lang w:eastAsia="es-ES"/>
        </w:rPr>
        <w:t xml:space="preserve">del inmueble vinculado al suministro con el NIC </w:t>
      </w:r>
      <w:r w:rsidR="00F635F5">
        <w:rPr>
          <w:rFonts w:ascii="Museo Sans 300" w:eastAsia="Times New Roman" w:hAnsi="Museo Sans 300"/>
          <w:sz w:val="20"/>
          <w:szCs w:val="20"/>
          <w:lang w:eastAsia="es-ES"/>
        </w:rPr>
        <w:t>XXX</w:t>
      </w:r>
      <w:r w:rsidR="003457D5" w:rsidRPr="003457D5">
        <w:rPr>
          <w:rFonts w:ascii="Museo Sans 300" w:eastAsia="Times New Roman" w:hAnsi="Museo Sans 300"/>
          <w:sz w:val="20"/>
          <w:szCs w:val="20"/>
          <w:lang w:eastAsia="es-ES"/>
        </w:rPr>
        <w:t xml:space="preserve"> otorgado el día 11 de mayo de </w:t>
      </w:r>
      <w:r w:rsidR="002F42FD" w:rsidRPr="003457D5">
        <w:rPr>
          <w:rFonts w:ascii="Museo Sans 300" w:eastAsia="Times New Roman" w:hAnsi="Museo Sans 300"/>
          <w:sz w:val="20"/>
          <w:szCs w:val="20"/>
          <w:lang w:eastAsia="es-ES"/>
        </w:rPr>
        <w:t>2021</w:t>
      </w:r>
      <w:r w:rsidR="002F42FD">
        <w:rPr>
          <w:rFonts w:ascii="Museo Sans 300" w:eastAsia="Times New Roman" w:hAnsi="Museo Sans 300"/>
          <w:sz w:val="20"/>
          <w:szCs w:val="20"/>
          <w:lang w:eastAsia="es-ES"/>
        </w:rPr>
        <w:t xml:space="preserve">, </w:t>
      </w:r>
      <w:r w:rsidR="002F42FD" w:rsidRPr="00861293">
        <w:rPr>
          <w:rFonts w:ascii="Museo Sans 300" w:eastAsia="Times New Roman" w:hAnsi="Museo Sans 300"/>
          <w:sz w:val="20"/>
          <w:szCs w:val="20"/>
          <w:lang w:eastAsia="es-ES"/>
        </w:rPr>
        <w:t>fue</w:t>
      </w:r>
      <w:r w:rsidRPr="00861293">
        <w:rPr>
          <w:rFonts w:ascii="Museo Sans 300" w:eastAsia="Times New Roman" w:hAnsi="Museo Sans 300"/>
          <w:sz w:val="20"/>
          <w:szCs w:val="20"/>
          <w:lang w:eastAsia="es-ES"/>
        </w:rPr>
        <w:t xml:space="preserve"> valorado </w:t>
      </w:r>
      <w:r>
        <w:rPr>
          <w:rFonts w:ascii="Museo Sans 300" w:eastAsia="Times New Roman" w:hAnsi="Museo Sans 300"/>
          <w:sz w:val="20"/>
          <w:szCs w:val="20"/>
          <w:lang w:eastAsia="es-ES"/>
        </w:rPr>
        <w:t xml:space="preserve">por esta Superintendencia </w:t>
      </w:r>
      <w:r w:rsidRPr="00861293">
        <w:rPr>
          <w:rFonts w:ascii="Museo Sans 300" w:eastAsia="Times New Roman" w:hAnsi="Museo Sans 300"/>
          <w:sz w:val="20"/>
          <w:szCs w:val="20"/>
          <w:lang w:eastAsia="es-ES"/>
        </w:rPr>
        <w:t>con base en el artículo 106 de la LPA que determina:</w:t>
      </w:r>
    </w:p>
    <w:p w14:paraId="4483248B" w14:textId="77777777" w:rsidR="00861293" w:rsidRDefault="00861293" w:rsidP="0086129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761DC867" w14:textId="77777777" w:rsidR="00861293" w:rsidRDefault="00861293" w:rsidP="00861293">
      <w:pPr>
        <w:pStyle w:val="Prrafodelista"/>
        <w:tabs>
          <w:tab w:val="left" w:pos="426"/>
        </w:tabs>
        <w:suppressAutoHyphens/>
        <w:autoSpaceDN w:val="0"/>
        <w:spacing w:after="0" w:line="240" w:lineRule="auto"/>
        <w:ind w:left="993" w:right="567"/>
        <w:contextualSpacing w:val="0"/>
        <w:jc w:val="both"/>
        <w:textAlignment w:val="baseline"/>
        <w:rPr>
          <w:rFonts w:ascii="Museo Sans 300" w:eastAsia="Times New Roman" w:hAnsi="Museo Sans 300"/>
          <w:sz w:val="20"/>
          <w:szCs w:val="20"/>
          <w:lang w:eastAsia="es-ES"/>
        </w:rPr>
      </w:pPr>
      <w:r>
        <w:rPr>
          <w:rFonts w:ascii="Museo 300" w:hAnsi="Museo 300"/>
          <w:color w:val="000000"/>
          <w:sz w:val="16"/>
          <w:szCs w:val="16"/>
          <w:lang w:eastAsia="es-SV"/>
        </w:rPr>
        <w:t xml:space="preserve">“[…] </w:t>
      </w:r>
      <w:r w:rsidRPr="003E76BE">
        <w:rPr>
          <w:rFonts w:ascii="Museo 300" w:hAnsi="Museo 300"/>
          <w:color w:val="000000"/>
          <w:sz w:val="16"/>
          <w:szCs w:val="16"/>
          <w:lang w:eastAsia="es-SV"/>
        </w:rPr>
        <w:t>Las pruebas serán valoradas en forma libre, de conformidad con las reglas de la sana crítica; sin embargo, para el caso de la prueba documental, se estará al valor tasado de la misma en el derecho procesal común</w:t>
      </w:r>
      <w:r>
        <w:rPr>
          <w:rFonts w:ascii="Museo 300" w:hAnsi="Museo 300"/>
          <w:color w:val="000000"/>
          <w:sz w:val="16"/>
          <w:szCs w:val="16"/>
          <w:lang w:eastAsia="es-SV"/>
        </w:rPr>
        <w:t xml:space="preserve"> […]”</w:t>
      </w:r>
    </w:p>
    <w:p w14:paraId="6F9E0470" w14:textId="77777777" w:rsidR="00861293" w:rsidRDefault="00861293" w:rsidP="0086129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1C1D219E" w14:textId="77777777" w:rsidR="00861293" w:rsidRDefault="00861293" w:rsidP="003457D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el mismo sentido, el artículo </w:t>
      </w:r>
      <w:r w:rsidRPr="00CF5B3C">
        <w:rPr>
          <w:rFonts w:ascii="Museo Sans 300" w:eastAsia="Times New Roman" w:hAnsi="Museo Sans 300"/>
          <w:sz w:val="20"/>
          <w:szCs w:val="20"/>
          <w:lang w:eastAsia="es-ES"/>
        </w:rPr>
        <w:t>331</w:t>
      </w:r>
      <w:r>
        <w:rPr>
          <w:rFonts w:ascii="Museo Sans 300" w:eastAsia="Times New Roman" w:hAnsi="Museo Sans 300"/>
          <w:sz w:val="20"/>
          <w:szCs w:val="20"/>
          <w:lang w:eastAsia="es-ES"/>
        </w:rPr>
        <w:t xml:space="preserve"> del </w:t>
      </w:r>
      <w:r w:rsidRPr="00CF5B3C">
        <w:rPr>
          <w:rFonts w:ascii="Museo Sans 300" w:eastAsia="Times New Roman" w:hAnsi="Museo Sans 300"/>
          <w:sz w:val="20"/>
          <w:szCs w:val="20"/>
          <w:lang w:eastAsia="es-ES"/>
        </w:rPr>
        <w:t xml:space="preserve">Código Procesal Civil </w:t>
      </w:r>
      <w:r>
        <w:rPr>
          <w:rFonts w:ascii="Museo Sans 300" w:eastAsia="Times New Roman" w:hAnsi="Museo Sans 300"/>
          <w:sz w:val="20"/>
          <w:szCs w:val="20"/>
          <w:lang w:eastAsia="es-ES"/>
        </w:rPr>
        <w:t>y</w:t>
      </w:r>
      <w:r w:rsidRPr="00CF5B3C">
        <w:rPr>
          <w:rFonts w:ascii="Museo Sans 300" w:eastAsia="Times New Roman" w:hAnsi="Museo Sans 300"/>
          <w:sz w:val="20"/>
          <w:szCs w:val="20"/>
          <w:lang w:eastAsia="es-ES"/>
        </w:rPr>
        <w:t xml:space="preserve"> Mercantil</w:t>
      </w:r>
      <w:r>
        <w:rPr>
          <w:rFonts w:ascii="Museo Sans 300" w:eastAsia="Times New Roman" w:hAnsi="Museo Sans 300"/>
          <w:sz w:val="20"/>
          <w:szCs w:val="20"/>
          <w:lang w:eastAsia="es-ES"/>
        </w:rPr>
        <w:t xml:space="preserve"> determina que son i</w:t>
      </w:r>
      <w:r w:rsidRPr="00CF5B3C">
        <w:rPr>
          <w:rFonts w:ascii="Museo Sans 300" w:eastAsia="Times New Roman" w:hAnsi="Museo Sans 300"/>
          <w:sz w:val="20"/>
          <w:szCs w:val="20"/>
          <w:lang w:eastAsia="es-ES"/>
        </w:rPr>
        <w:t>nstrumentos públicos son los expedidos por notario, que da fe, y por autoridad o funcionario público en el ejercicio de su función.</w:t>
      </w:r>
    </w:p>
    <w:p w14:paraId="249F77A7" w14:textId="77777777" w:rsidR="00861293" w:rsidRDefault="00861293" w:rsidP="0086129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14BDFF90" w14:textId="77777777" w:rsidR="00861293" w:rsidRDefault="00861293" w:rsidP="003457D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Asimismo, el artículo</w:t>
      </w:r>
      <w:r w:rsidRPr="00CF5B3C">
        <w:rPr>
          <w:rFonts w:ascii="Museo Sans 300" w:eastAsia="Times New Roman" w:hAnsi="Museo Sans 300"/>
          <w:sz w:val="20"/>
          <w:szCs w:val="20"/>
          <w:lang w:eastAsia="es-ES"/>
        </w:rPr>
        <w:t xml:space="preserve"> 334</w:t>
      </w:r>
      <w:r>
        <w:rPr>
          <w:rFonts w:ascii="Museo Sans 300" w:eastAsia="Times New Roman" w:hAnsi="Museo Sans 300"/>
          <w:sz w:val="20"/>
          <w:szCs w:val="20"/>
          <w:lang w:eastAsia="es-ES"/>
        </w:rPr>
        <w:t xml:space="preserve"> del </w:t>
      </w:r>
      <w:r w:rsidRPr="00CF5B3C">
        <w:rPr>
          <w:rFonts w:ascii="Museo Sans 300" w:eastAsia="Times New Roman" w:hAnsi="Museo Sans 300"/>
          <w:sz w:val="20"/>
          <w:szCs w:val="20"/>
          <w:lang w:eastAsia="es-ES"/>
        </w:rPr>
        <w:t xml:space="preserve">Código Procesal Civil </w:t>
      </w:r>
      <w:r>
        <w:rPr>
          <w:rFonts w:ascii="Museo Sans 300" w:eastAsia="Times New Roman" w:hAnsi="Museo Sans 300"/>
          <w:sz w:val="20"/>
          <w:szCs w:val="20"/>
          <w:lang w:eastAsia="es-ES"/>
        </w:rPr>
        <w:t>y</w:t>
      </w:r>
      <w:r w:rsidRPr="00CF5B3C">
        <w:rPr>
          <w:rFonts w:ascii="Museo Sans 300" w:eastAsia="Times New Roman" w:hAnsi="Museo Sans 300"/>
          <w:sz w:val="20"/>
          <w:szCs w:val="20"/>
          <w:lang w:eastAsia="es-ES"/>
        </w:rPr>
        <w:t xml:space="preserve"> Mercantil</w:t>
      </w:r>
      <w:r>
        <w:rPr>
          <w:rFonts w:ascii="Museo Sans 300" w:eastAsia="Times New Roman" w:hAnsi="Museo Sans 300"/>
          <w:sz w:val="20"/>
          <w:szCs w:val="20"/>
          <w:lang w:eastAsia="es-ES"/>
        </w:rPr>
        <w:t>, determina que l</w:t>
      </w:r>
      <w:r w:rsidRPr="00CF5B3C">
        <w:rPr>
          <w:rFonts w:ascii="Museo Sans 300" w:eastAsia="Times New Roman" w:hAnsi="Museo Sans 300"/>
          <w:sz w:val="20"/>
          <w:szCs w:val="20"/>
          <w:lang w:eastAsia="es-ES"/>
        </w:rPr>
        <w:t>os instrumentos públicos se considerarán auténticos mientras no se pruebe su falsedad.</w:t>
      </w:r>
    </w:p>
    <w:p w14:paraId="5801EC23" w14:textId="77777777" w:rsidR="00861293" w:rsidRDefault="00861293" w:rsidP="0086129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5CCCD6BA" w14:textId="78F91994" w:rsidR="00861293" w:rsidRDefault="003457D5" w:rsidP="003457D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Por lo indicado</w:t>
      </w:r>
      <w:r w:rsidR="00861293">
        <w:rPr>
          <w:rFonts w:ascii="Museo Sans 300" w:eastAsia="Times New Roman" w:hAnsi="Museo Sans 300"/>
          <w:sz w:val="20"/>
          <w:szCs w:val="20"/>
          <w:lang w:eastAsia="es-ES"/>
        </w:rPr>
        <w:t xml:space="preserve">, al no haber presentado la </w:t>
      </w:r>
      <w:r w:rsidR="00861293" w:rsidRPr="00A348A9">
        <w:rPr>
          <w:rFonts w:ascii="Museo Sans 300" w:eastAsia="Times New Roman" w:hAnsi="Museo Sans 300"/>
          <w:color w:val="000000"/>
          <w:sz w:val="20"/>
          <w:szCs w:val="20"/>
          <w:lang w:val="es-ES" w:eastAsia="es-ES"/>
        </w:rPr>
        <w:t xml:space="preserve">sociedad </w:t>
      </w:r>
      <w:r w:rsidR="00861293">
        <w:rPr>
          <w:rFonts w:ascii="Museo Sans 300" w:eastAsia="Arial" w:hAnsi="Museo Sans 300" w:cs="Arial"/>
          <w:sz w:val="20"/>
          <w:szCs w:val="20"/>
          <w:lang w:eastAsia="es-SV"/>
        </w:rPr>
        <w:t>EEO</w:t>
      </w:r>
      <w:r w:rsidR="00861293" w:rsidRPr="00A348A9">
        <w:rPr>
          <w:rFonts w:ascii="Museo Sans 300" w:eastAsia="Arial" w:hAnsi="Museo Sans 300" w:cs="Arial"/>
          <w:sz w:val="20"/>
          <w:szCs w:val="20"/>
          <w:lang w:eastAsia="es-SV"/>
        </w:rPr>
        <w:t>, S.A. de C.V.</w:t>
      </w:r>
      <w:r w:rsidR="00861293" w:rsidRPr="00A348A9">
        <w:rPr>
          <w:rFonts w:ascii="Museo Sans 300" w:eastAsia="Times New Roman" w:hAnsi="Museo Sans 300"/>
          <w:color w:val="000000"/>
          <w:sz w:val="20"/>
          <w:szCs w:val="20"/>
          <w:lang w:val="es-ES" w:eastAsia="es-ES"/>
        </w:rPr>
        <w:t>,</w:t>
      </w:r>
      <w:r w:rsidR="00861293">
        <w:rPr>
          <w:rFonts w:ascii="Museo Sans 300" w:eastAsia="Times New Roman" w:hAnsi="Museo Sans 300"/>
          <w:color w:val="000000"/>
          <w:sz w:val="20"/>
          <w:szCs w:val="20"/>
          <w:lang w:val="es-ES" w:eastAsia="es-ES"/>
        </w:rPr>
        <w:t xml:space="preserve"> ninguna prueba </w:t>
      </w:r>
      <w:r>
        <w:rPr>
          <w:rFonts w:ascii="Museo Sans 300" w:eastAsia="Times New Roman" w:hAnsi="Museo Sans 300"/>
          <w:color w:val="000000"/>
          <w:sz w:val="20"/>
          <w:szCs w:val="20"/>
          <w:lang w:val="es-ES" w:eastAsia="es-ES"/>
        </w:rPr>
        <w:t xml:space="preserve">o sentencia judicial </w:t>
      </w:r>
      <w:r w:rsidR="00861293">
        <w:rPr>
          <w:rFonts w:ascii="Museo Sans 300" w:eastAsia="Times New Roman" w:hAnsi="Museo Sans 300"/>
          <w:color w:val="000000"/>
          <w:sz w:val="20"/>
          <w:szCs w:val="20"/>
          <w:lang w:val="es-ES" w:eastAsia="es-ES"/>
        </w:rPr>
        <w:t xml:space="preserve">que permita sustentar que existe falsedad en el contrato de arrendamiento suscrito el 11 de mayo de 2021, dicho instrumento público goza de autenticidad </w:t>
      </w:r>
      <w:r>
        <w:rPr>
          <w:rFonts w:ascii="Museo Sans 300" w:eastAsia="Times New Roman" w:hAnsi="Museo Sans 300"/>
          <w:color w:val="000000"/>
          <w:sz w:val="20"/>
          <w:szCs w:val="20"/>
          <w:lang w:val="es-ES" w:eastAsia="es-ES"/>
        </w:rPr>
        <w:t>para efectos de la investigación del caso</w:t>
      </w:r>
      <w:r w:rsidR="00861293">
        <w:rPr>
          <w:rFonts w:ascii="Museo Sans 300" w:eastAsia="Times New Roman" w:hAnsi="Museo Sans 300"/>
          <w:color w:val="000000"/>
          <w:sz w:val="20"/>
          <w:szCs w:val="20"/>
          <w:lang w:val="es-ES" w:eastAsia="es-ES"/>
        </w:rPr>
        <w:t>.</w:t>
      </w:r>
    </w:p>
    <w:p w14:paraId="57C0DEA4" w14:textId="77777777" w:rsidR="00861293" w:rsidRPr="00861293" w:rsidRDefault="00861293" w:rsidP="00C14815">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rPr>
      </w:pPr>
    </w:p>
    <w:p w14:paraId="0F9B55FC" w14:textId="22A21BD2" w:rsidR="00841E53" w:rsidRPr="00C14815" w:rsidRDefault="00FD6D45" w:rsidP="00C14815">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cs="Segoe UI"/>
          <w:sz w:val="20"/>
          <w:szCs w:val="20"/>
          <w:lang w:val="es-ES"/>
        </w:rPr>
      </w:pPr>
      <w:r>
        <w:rPr>
          <w:rStyle w:val="normaltextrun"/>
          <w:rFonts w:ascii="Museo Sans 300" w:hAnsi="Museo Sans 300" w:cs="Segoe UI"/>
          <w:sz w:val="20"/>
          <w:szCs w:val="20"/>
        </w:rPr>
        <w:t>Asimismo, e</w:t>
      </w:r>
      <w:r w:rsidR="00C14815">
        <w:rPr>
          <w:rStyle w:val="normaltextrun"/>
          <w:rFonts w:ascii="Museo Sans 300" w:hAnsi="Museo Sans 300" w:cs="Segoe UI"/>
          <w:sz w:val="20"/>
          <w:szCs w:val="20"/>
          <w:lang w:val="es-ES"/>
        </w:rPr>
        <w:t>n e</w:t>
      </w:r>
      <w:r w:rsidR="00351101" w:rsidRPr="00C14815">
        <w:rPr>
          <w:rStyle w:val="normaltextrun"/>
          <w:rFonts w:ascii="Museo Sans 300" w:hAnsi="Museo Sans 300" w:cs="Segoe UI"/>
          <w:sz w:val="20"/>
          <w:szCs w:val="20"/>
          <w:lang w:val="es-ES"/>
        </w:rPr>
        <w:t xml:space="preserve">l informe técnico </w:t>
      </w:r>
      <w:proofErr w:type="spellStart"/>
      <w:r w:rsidR="00351101" w:rsidRPr="00C14815">
        <w:rPr>
          <w:rStyle w:val="normaltextrun"/>
          <w:rFonts w:ascii="Museo Sans 300" w:hAnsi="Museo Sans 300" w:cs="Segoe UI"/>
          <w:sz w:val="20"/>
          <w:szCs w:val="20"/>
          <w:lang w:val="es-ES"/>
        </w:rPr>
        <w:t>N.°</w:t>
      </w:r>
      <w:proofErr w:type="spellEnd"/>
      <w:r w:rsidR="00351101" w:rsidRPr="00C14815">
        <w:rPr>
          <w:rStyle w:val="normaltextrun"/>
          <w:rFonts w:ascii="Museo Sans 300" w:hAnsi="Museo Sans 300" w:cs="Segoe UI"/>
          <w:sz w:val="20"/>
          <w:szCs w:val="20"/>
          <w:lang w:val="es-ES"/>
        </w:rPr>
        <w:t xml:space="preserve"> </w:t>
      </w:r>
      <w:r w:rsidR="00F635F5">
        <w:rPr>
          <w:rStyle w:val="normaltextrun"/>
          <w:rFonts w:ascii="Museo Sans 300" w:hAnsi="Museo Sans 300" w:cs="Segoe UI"/>
          <w:sz w:val="20"/>
          <w:szCs w:val="20"/>
          <w:lang w:val="es-ES"/>
        </w:rPr>
        <w:t xml:space="preserve">XXX </w:t>
      </w:r>
      <w:r w:rsidR="00351101" w:rsidRPr="00C14815">
        <w:rPr>
          <w:rStyle w:val="normaltextrun"/>
          <w:rFonts w:ascii="Museo Sans 300" w:hAnsi="Museo Sans 300" w:cs="Segoe UI"/>
          <w:sz w:val="20"/>
          <w:szCs w:val="20"/>
          <w:lang w:val="es-ES"/>
        </w:rPr>
        <w:t>se puede advertir que</w:t>
      </w:r>
      <w:r w:rsidR="00DA02DA" w:rsidRPr="00C14815">
        <w:rPr>
          <w:rStyle w:val="normaltextrun"/>
          <w:rFonts w:ascii="Museo Sans 300" w:hAnsi="Museo Sans 300" w:cs="Segoe UI"/>
          <w:sz w:val="20"/>
          <w:szCs w:val="20"/>
          <w:lang w:val="es-ES"/>
        </w:rPr>
        <w:t xml:space="preserve"> una vez comprobada la condición irregular (línea directa conectada en la red de distribución),</w:t>
      </w:r>
      <w:r w:rsidR="00351101" w:rsidRPr="00C14815">
        <w:rPr>
          <w:rStyle w:val="normaltextrun"/>
          <w:rFonts w:ascii="Museo Sans 300" w:hAnsi="Museo Sans 300" w:cs="Segoe UI"/>
          <w:sz w:val="20"/>
          <w:szCs w:val="20"/>
          <w:lang w:val="es-ES"/>
        </w:rPr>
        <w:t xml:space="preserve"> </w:t>
      </w:r>
      <w:r w:rsidR="005E2DE3" w:rsidRPr="00C14815">
        <w:rPr>
          <w:rStyle w:val="normaltextrun"/>
          <w:rFonts w:ascii="Museo Sans 300" w:hAnsi="Museo Sans 300" w:cs="Segoe UI"/>
          <w:sz w:val="20"/>
          <w:szCs w:val="20"/>
          <w:lang w:val="es-ES"/>
        </w:rPr>
        <w:t xml:space="preserve">el CAU para </w:t>
      </w:r>
      <w:r w:rsidR="00351101" w:rsidRPr="00C14815">
        <w:rPr>
          <w:rStyle w:val="normaltextrun"/>
          <w:rFonts w:ascii="Museo Sans 300" w:hAnsi="Museo Sans 300" w:cs="Segoe UI"/>
          <w:sz w:val="20"/>
          <w:szCs w:val="20"/>
          <w:lang w:val="es-ES"/>
        </w:rPr>
        <w:t xml:space="preserve">la determinación del período de recuperación de energía no </w:t>
      </w:r>
      <w:r w:rsidR="00841E53" w:rsidRPr="00C14815">
        <w:rPr>
          <w:rStyle w:val="normaltextrun"/>
          <w:rFonts w:ascii="Museo Sans 300" w:hAnsi="Museo Sans 300" w:cs="Segoe UI"/>
          <w:sz w:val="20"/>
          <w:szCs w:val="20"/>
          <w:lang w:val="es-ES"/>
        </w:rPr>
        <w:t>registrada se basó en lo siguiente:</w:t>
      </w:r>
    </w:p>
    <w:p w14:paraId="543C6A6B" w14:textId="77777777" w:rsidR="00841E53" w:rsidRDefault="00841E53" w:rsidP="00841E53">
      <w:pPr>
        <w:pStyle w:val="Prrafodelista"/>
        <w:tabs>
          <w:tab w:val="left" w:pos="426"/>
        </w:tabs>
        <w:suppressAutoHyphens/>
        <w:autoSpaceDN w:val="0"/>
        <w:spacing w:after="0" w:line="240" w:lineRule="auto"/>
        <w:ind w:left="786"/>
        <w:contextualSpacing w:val="0"/>
        <w:jc w:val="both"/>
        <w:textAlignment w:val="baseline"/>
        <w:rPr>
          <w:rStyle w:val="normaltextrun"/>
          <w:rFonts w:ascii="Museo Sans 300" w:hAnsi="Museo Sans 300" w:cs="Segoe UI"/>
          <w:sz w:val="20"/>
          <w:szCs w:val="20"/>
          <w:lang w:val="es-ES"/>
        </w:rPr>
      </w:pPr>
    </w:p>
    <w:p w14:paraId="780B8740" w14:textId="4AB52F92" w:rsidR="00351101" w:rsidRDefault="00841E53" w:rsidP="00163CBC">
      <w:pPr>
        <w:pStyle w:val="Prrafodelista"/>
        <w:numPr>
          <w:ilvl w:val="0"/>
          <w:numId w:val="13"/>
        </w:numPr>
        <w:tabs>
          <w:tab w:val="left" w:pos="426"/>
        </w:tabs>
        <w:suppressAutoHyphens/>
        <w:autoSpaceDN w:val="0"/>
        <w:spacing w:after="0" w:line="240" w:lineRule="auto"/>
        <w:contextualSpacing w:val="0"/>
        <w:jc w:val="both"/>
        <w:textAlignment w:val="baseline"/>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 xml:space="preserve">Historial de consumos del </w:t>
      </w:r>
      <w:r>
        <w:rPr>
          <w:rFonts w:ascii="Museo Sans 300" w:eastAsia="Times New Roman" w:hAnsi="Museo Sans 300"/>
          <w:sz w:val="20"/>
          <w:szCs w:val="20"/>
          <w:lang w:eastAsia="es-ES"/>
        </w:rPr>
        <w:t xml:space="preserve">suministro </w:t>
      </w:r>
      <w:r>
        <w:rPr>
          <w:rStyle w:val="normaltextrun"/>
          <w:rFonts w:ascii="Museo Sans 300" w:hAnsi="Museo Sans 300" w:cs="Segoe UI"/>
          <w:sz w:val="20"/>
          <w:szCs w:val="20"/>
          <w:lang w:val="es-ES"/>
        </w:rPr>
        <w:t xml:space="preserve">con el </w:t>
      </w:r>
      <w:r w:rsidRPr="0069005C">
        <w:rPr>
          <w:rStyle w:val="normaltextrun"/>
          <w:rFonts w:ascii="Museo Sans 300" w:hAnsi="Museo Sans 300" w:cs="Segoe UI"/>
          <w:sz w:val="20"/>
          <w:szCs w:val="20"/>
          <w:lang w:val="es-ES"/>
        </w:rPr>
        <w:t xml:space="preserve">NIC </w:t>
      </w:r>
      <w:r w:rsidR="00F635F5">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comprendidos de agosto de 2020 a febrero de 2022.</w:t>
      </w:r>
    </w:p>
    <w:p w14:paraId="3E580DD1" w14:textId="5316DD0C" w:rsidR="00D12D07" w:rsidRDefault="00D12D07" w:rsidP="00D12D07">
      <w:pPr>
        <w:pStyle w:val="Prrafodelista"/>
        <w:tabs>
          <w:tab w:val="left" w:pos="426"/>
        </w:tabs>
        <w:suppressAutoHyphens/>
        <w:autoSpaceDN w:val="0"/>
        <w:spacing w:after="0" w:line="240" w:lineRule="auto"/>
        <w:ind w:left="1146"/>
        <w:contextualSpacing w:val="0"/>
        <w:jc w:val="both"/>
        <w:textAlignment w:val="baseline"/>
        <w:rPr>
          <w:rStyle w:val="normaltextrun"/>
          <w:rFonts w:ascii="Museo Sans 300" w:hAnsi="Museo Sans 300" w:cs="Segoe UI"/>
          <w:sz w:val="20"/>
          <w:szCs w:val="20"/>
          <w:lang w:val="es-ES"/>
        </w:rPr>
      </w:pPr>
    </w:p>
    <w:p w14:paraId="27B56AA9" w14:textId="75C98FE9" w:rsidR="00551147" w:rsidRDefault="00551147" w:rsidP="00BF44C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0A2D887" w14:textId="19D8F3DF" w:rsidR="00551147" w:rsidRDefault="00D12D07" w:rsidP="00163CBC">
      <w:pPr>
        <w:pStyle w:val="Prrafodelista"/>
        <w:numPr>
          <w:ilvl w:val="0"/>
          <w:numId w:val="13"/>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Contrato de arrendamiento </w:t>
      </w:r>
      <w:bookmarkStart w:id="8" w:name="_Hlk107481383"/>
      <w:r w:rsidR="00DA02DA">
        <w:rPr>
          <w:rFonts w:ascii="Museo Sans 300" w:eastAsia="Times New Roman" w:hAnsi="Museo Sans 300"/>
          <w:sz w:val="20"/>
          <w:szCs w:val="20"/>
          <w:lang w:eastAsia="es-ES"/>
        </w:rPr>
        <w:t xml:space="preserve">del inmueble vinculado al suministro </w:t>
      </w:r>
      <w:r w:rsidR="00DA02DA">
        <w:rPr>
          <w:rStyle w:val="normaltextrun"/>
          <w:rFonts w:ascii="Museo Sans 300" w:hAnsi="Museo Sans 300" w:cs="Segoe UI"/>
          <w:sz w:val="20"/>
          <w:szCs w:val="20"/>
          <w:lang w:val="es-ES"/>
        </w:rPr>
        <w:t xml:space="preserve">con el </w:t>
      </w:r>
      <w:r w:rsidR="00DA02DA" w:rsidRPr="0069005C">
        <w:rPr>
          <w:rStyle w:val="normaltextrun"/>
          <w:rFonts w:ascii="Museo Sans 300" w:hAnsi="Museo Sans 300" w:cs="Segoe UI"/>
          <w:sz w:val="20"/>
          <w:szCs w:val="20"/>
          <w:lang w:val="es-ES"/>
        </w:rPr>
        <w:t xml:space="preserve">NIC </w:t>
      </w:r>
      <w:r w:rsidR="00F635F5">
        <w:rPr>
          <w:rStyle w:val="normaltextrun"/>
          <w:rFonts w:ascii="Museo Sans 300" w:hAnsi="Museo Sans 300" w:cs="Segoe UI"/>
          <w:sz w:val="20"/>
          <w:szCs w:val="20"/>
          <w:lang w:val="es-ES"/>
        </w:rPr>
        <w:t>XXX</w:t>
      </w:r>
      <w:r w:rsidR="00DA02DA">
        <w:rPr>
          <w:rStyle w:val="normaltextrun"/>
          <w:rFonts w:ascii="Museo Sans 300" w:hAnsi="Museo Sans 300" w:cs="Segoe UI"/>
          <w:sz w:val="20"/>
          <w:szCs w:val="20"/>
          <w:lang w:val="es-ES"/>
        </w:rPr>
        <w:t xml:space="preserve"> </w:t>
      </w:r>
      <w:r>
        <w:rPr>
          <w:rFonts w:ascii="Museo Sans 300" w:eastAsia="Times New Roman" w:hAnsi="Museo Sans 300"/>
          <w:sz w:val="20"/>
          <w:szCs w:val="20"/>
          <w:lang w:eastAsia="es-ES"/>
        </w:rPr>
        <w:t>otorgado el día 11 de mayo de 2021.</w:t>
      </w:r>
    </w:p>
    <w:bookmarkEnd w:id="8"/>
    <w:p w14:paraId="0FDD9305" w14:textId="425DDA71" w:rsidR="00551147" w:rsidRDefault="00551147" w:rsidP="00BF44C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A253C68" w14:textId="77777777" w:rsidR="00C14815" w:rsidRDefault="007C6D72"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Al analizar</w:t>
      </w:r>
      <w:r w:rsidR="004E6C84">
        <w:rPr>
          <w:rFonts w:ascii="Museo Sans 300" w:eastAsia="Times New Roman" w:hAnsi="Museo Sans 300"/>
          <w:sz w:val="20"/>
          <w:szCs w:val="20"/>
          <w:lang w:eastAsia="es-ES"/>
        </w:rPr>
        <w:t xml:space="preserve"> las pruebas detalladas </w:t>
      </w:r>
      <w:r>
        <w:rPr>
          <w:rFonts w:ascii="Museo Sans 300" w:eastAsia="Times New Roman" w:hAnsi="Museo Sans 300"/>
          <w:sz w:val="20"/>
          <w:szCs w:val="20"/>
          <w:lang w:eastAsia="es-ES"/>
        </w:rPr>
        <w:t>se advierte</w:t>
      </w:r>
      <w:r w:rsidR="00C14815">
        <w:rPr>
          <w:rFonts w:ascii="Museo Sans 300" w:eastAsia="Times New Roman" w:hAnsi="Museo Sans 300"/>
          <w:sz w:val="20"/>
          <w:szCs w:val="20"/>
          <w:lang w:eastAsia="es-ES"/>
        </w:rPr>
        <w:t>n los hechos siguientes:</w:t>
      </w:r>
    </w:p>
    <w:p w14:paraId="361C0D31" w14:textId="77777777" w:rsidR="00C14815" w:rsidRDefault="00C14815"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64563C73" w14:textId="26B194BB" w:rsidR="00EB4A9F" w:rsidRDefault="005D3D35" w:rsidP="00163CBC">
      <w:pPr>
        <w:pStyle w:val="Prrafodelista"/>
        <w:numPr>
          <w:ilvl w:val="0"/>
          <w:numId w:val="14"/>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w:t>
      </w:r>
      <w:r w:rsidR="00EB4A9F">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00EB4A9F">
        <w:rPr>
          <w:rFonts w:ascii="Museo Sans 300" w:eastAsia="Times New Roman" w:hAnsi="Museo Sans 300"/>
          <w:sz w:val="20"/>
          <w:szCs w:val="20"/>
          <w:lang w:eastAsia="es-ES"/>
        </w:rPr>
        <w:t>distribuidora suspendió el suministro el 26 de abril de 2021</w:t>
      </w:r>
      <w:r w:rsidR="002272B3">
        <w:rPr>
          <w:rFonts w:ascii="Museo Sans 300" w:eastAsia="Times New Roman" w:hAnsi="Museo Sans 300"/>
          <w:sz w:val="20"/>
          <w:szCs w:val="20"/>
          <w:lang w:eastAsia="es-ES"/>
        </w:rPr>
        <w:t>.</w:t>
      </w:r>
    </w:p>
    <w:p w14:paraId="25059B7B" w14:textId="77777777" w:rsidR="00EB4A9F" w:rsidRDefault="00EB4A9F"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3D531F98" w14:textId="206F7D41" w:rsidR="007C6D72" w:rsidRDefault="00EB4A9F" w:rsidP="00163CBC">
      <w:pPr>
        <w:pStyle w:val="Prrafodelista"/>
        <w:numPr>
          <w:ilvl w:val="0"/>
          <w:numId w:val="14"/>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E</w:t>
      </w:r>
      <w:r w:rsidR="007C6D72">
        <w:rPr>
          <w:rFonts w:ascii="Museo Sans 300" w:eastAsia="Times New Roman" w:hAnsi="Museo Sans 300"/>
          <w:sz w:val="20"/>
          <w:szCs w:val="20"/>
          <w:lang w:eastAsia="es-ES"/>
        </w:rPr>
        <w:t xml:space="preserve">ntre los meses de abril y mayo 2021 en el suministro se reportaron valores </w:t>
      </w:r>
      <w:r>
        <w:rPr>
          <w:rFonts w:ascii="Museo Sans 300" w:eastAsia="Times New Roman" w:hAnsi="Museo Sans 300"/>
          <w:sz w:val="20"/>
          <w:szCs w:val="20"/>
          <w:lang w:eastAsia="es-ES"/>
        </w:rPr>
        <w:t>de uno</w:t>
      </w:r>
      <w:r w:rsidR="007C6D72">
        <w:rPr>
          <w:rFonts w:ascii="Museo Sans 300" w:eastAsia="Times New Roman" w:hAnsi="Museo Sans 300"/>
          <w:sz w:val="20"/>
          <w:szCs w:val="20"/>
          <w:lang w:eastAsia="es-ES"/>
        </w:rPr>
        <w:t xml:space="preserve"> y </w:t>
      </w:r>
      <w:r>
        <w:rPr>
          <w:rFonts w:ascii="Museo Sans 300" w:eastAsia="Times New Roman" w:hAnsi="Museo Sans 300"/>
          <w:sz w:val="20"/>
          <w:szCs w:val="20"/>
          <w:lang w:eastAsia="es-ES"/>
        </w:rPr>
        <w:t>cero kilowatts hora</w:t>
      </w:r>
      <w:r w:rsidR="007C6D72">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consumidos</w:t>
      </w:r>
      <w:r w:rsidR="007C6D72">
        <w:rPr>
          <w:rFonts w:ascii="Museo Sans 300" w:eastAsia="Times New Roman" w:hAnsi="Museo Sans 300"/>
          <w:sz w:val="20"/>
          <w:szCs w:val="20"/>
          <w:lang w:eastAsia="es-ES"/>
        </w:rPr>
        <w:t>,</w:t>
      </w:r>
      <w:r w:rsidR="002272B3">
        <w:rPr>
          <w:rFonts w:ascii="Museo Sans 300" w:eastAsia="Times New Roman" w:hAnsi="Museo Sans 300"/>
          <w:sz w:val="20"/>
          <w:szCs w:val="20"/>
          <w:lang w:eastAsia="es-ES"/>
        </w:rPr>
        <w:t xml:space="preserve"> respectivamente, </w:t>
      </w:r>
      <w:r w:rsidR="008140C7">
        <w:rPr>
          <w:rFonts w:ascii="Museo Sans 300" w:eastAsia="Times New Roman" w:hAnsi="Museo Sans 300"/>
          <w:sz w:val="20"/>
          <w:szCs w:val="20"/>
          <w:lang w:eastAsia="es-ES"/>
        </w:rPr>
        <w:t xml:space="preserve">lo cual es congruente con la </w:t>
      </w:r>
      <w:r w:rsidR="00235B0D">
        <w:rPr>
          <w:rFonts w:ascii="Museo Sans 300" w:eastAsia="Times New Roman" w:hAnsi="Museo Sans 300"/>
          <w:sz w:val="20"/>
          <w:szCs w:val="20"/>
          <w:lang w:eastAsia="es-ES"/>
        </w:rPr>
        <w:t>suspensión</w:t>
      </w:r>
      <w:r w:rsidR="008140C7">
        <w:rPr>
          <w:rFonts w:ascii="Museo Sans 300" w:eastAsia="Times New Roman" w:hAnsi="Museo Sans 300"/>
          <w:sz w:val="20"/>
          <w:szCs w:val="20"/>
          <w:lang w:eastAsia="es-ES"/>
        </w:rPr>
        <w:t xml:space="preserve"> de</w:t>
      </w:r>
      <w:r w:rsidR="00235B0D">
        <w:rPr>
          <w:rFonts w:ascii="Museo Sans 300" w:eastAsia="Times New Roman" w:hAnsi="Museo Sans 300"/>
          <w:sz w:val="20"/>
          <w:szCs w:val="20"/>
          <w:lang w:eastAsia="es-ES"/>
        </w:rPr>
        <w:t>l</w:t>
      </w:r>
      <w:r w:rsidR="008140C7">
        <w:rPr>
          <w:rFonts w:ascii="Museo Sans 300" w:eastAsia="Times New Roman" w:hAnsi="Museo Sans 300"/>
          <w:sz w:val="20"/>
          <w:szCs w:val="20"/>
          <w:lang w:eastAsia="es-ES"/>
        </w:rPr>
        <w:t xml:space="preserve"> servicio eléctrico</w:t>
      </w:r>
      <w:r>
        <w:rPr>
          <w:rFonts w:ascii="Museo Sans 300" w:eastAsia="Times New Roman" w:hAnsi="Museo Sans 300"/>
          <w:sz w:val="20"/>
          <w:szCs w:val="20"/>
          <w:lang w:eastAsia="es-ES"/>
        </w:rPr>
        <w:t>.</w:t>
      </w:r>
    </w:p>
    <w:p w14:paraId="68267866" w14:textId="64F9319F" w:rsidR="007C6D72" w:rsidRDefault="007C6D72"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46F1A011" w14:textId="62A281EF" w:rsidR="004E6C84" w:rsidRDefault="00ED17A5" w:rsidP="00163CBC">
      <w:pPr>
        <w:pStyle w:val="Prrafodelista"/>
        <w:numPr>
          <w:ilvl w:val="0"/>
          <w:numId w:val="14"/>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Se</w:t>
      </w:r>
      <w:r w:rsidR="004E6C84">
        <w:rPr>
          <w:rFonts w:ascii="Museo Sans 300" w:eastAsia="Times New Roman" w:hAnsi="Museo Sans 300"/>
          <w:sz w:val="20"/>
          <w:szCs w:val="20"/>
          <w:lang w:eastAsia="es-ES"/>
        </w:rPr>
        <w:t xml:space="preserve"> </w:t>
      </w:r>
      <w:r w:rsidR="00F515D5">
        <w:rPr>
          <w:rFonts w:ascii="Museo Sans 300" w:eastAsia="Times New Roman" w:hAnsi="Museo Sans 300"/>
          <w:sz w:val="20"/>
          <w:szCs w:val="20"/>
          <w:lang w:eastAsia="es-ES"/>
        </w:rPr>
        <w:t>comprobó que</w:t>
      </w:r>
      <w:r w:rsidR="004E6C84">
        <w:rPr>
          <w:rFonts w:ascii="Museo Sans 300" w:eastAsia="Times New Roman" w:hAnsi="Museo Sans 300"/>
          <w:sz w:val="20"/>
          <w:szCs w:val="20"/>
          <w:lang w:eastAsia="es-ES"/>
        </w:rPr>
        <w:t xml:space="preserve"> el día 11 de mayo de 2021 se suscribió un contrato de arrendamiento sobre inmueble vinculado al suministro </w:t>
      </w:r>
      <w:r w:rsidR="004E6C84">
        <w:rPr>
          <w:rStyle w:val="normaltextrun"/>
          <w:rFonts w:ascii="Museo Sans 300" w:hAnsi="Museo Sans 300" w:cs="Segoe UI"/>
          <w:sz w:val="20"/>
          <w:szCs w:val="20"/>
          <w:lang w:val="es-ES"/>
        </w:rPr>
        <w:t xml:space="preserve">con el </w:t>
      </w:r>
      <w:r w:rsidR="004E6C84" w:rsidRPr="0069005C">
        <w:rPr>
          <w:rStyle w:val="normaltextrun"/>
          <w:rFonts w:ascii="Museo Sans 300" w:hAnsi="Museo Sans 300" w:cs="Segoe UI"/>
          <w:sz w:val="20"/>
          <w:szCs w:val="20"/>
          <w:lang w:val="es-ES"/>
        </w:rPr>
        <w:t xml:space="preserve">NIC </w:t>
      </w:r>
      <w:r w:rsidR="00F635F5">
        <w:rPr>
          <w:rStyle w:val="normaltextrun"/>
          <w:rFonts w:ascii="Museo Sans 300" w:hAnsi="Museo Sans 300" w:cs="Segoe UI"/>
          <w:sz w:val="20"/>
          <w:szCs w:val="20"/>
          <w:lang w:val="es-ES"/>
        </w:rPr>
        <w:t>XXX</w:t>
      </w:r>
      <w:r w:rsidR="004E6C84">
        <w:rPr>
          <w:rStyle w:val="normaltextrun"/>
          <w:rFonts w:ascii="Museo Sans 300" w:hAnsi="Museo Sans 300" w:cs="Segoe UI"/>
          <w:sz w:val="20"/>
          <w:szCs w:val="20"/>
          <w:lang w:val="es-ES"/>
        </w:rPr>
        <w:t>, en el cual se dispone que el pago del servicio de energía eléctrica deberá ser cancelado a partir de esa fecha por el arrendatario.</w:t>
      </w:r>
    </w:p>
    <w:p w14:paraId="5A394715" w14:textId="77777777" w:rsidR="007C6D72" w:rsidRDefault="007C6D72"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259200A9" w14:textId="753F7FD0" w:rsidR="00551147" w:rsidRDefault="007C6D72" w:rsidP="00163CBC">
      <w:pPr>
        <w:pStyle w:val="Prrafodelista"/>
        <w:numPr>
          <w:ilvl w:val="0"/>
          <w:numId w:val="14"/>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r w:rsidR="00ED17A5">
        <w:rPr>
          <w:rFonts w:ascii="Museo Sans 300" w:eastAsia="Times New Roman" w:hAnsi="Museo Sans 300"/>
          <w:sz w:val="20"/>
          <w:szCs w:val="20"/>
          <w:lang w:eastAsia="es-ES"/>
        </w:rPr>
        <w:t>L</w:t>
      </w:r>
      <w:r>
        <w:rPr>
          <w:rFonts w:ascii="Museo Sans 300" w:eastAsia="Times New Roman" w:hAnsi="Museo Sans 300"/>
          <w:sz w:val="20"/>
          <w:szCs w:val="20"/>
          <w:lang w:eastAsia="es-ES"/>
        </w:rPr>
        <w:t>a distribuidora recone</w:t>
      </w:r>
      <w:r w:rsidR="00EB4A9F">
        <w:rPr>
          <w:rFonts w:ascii="Museo Sans 300" w:eastAsia="Times New Roman" w:hAnsi="Museo Sans 300"/>
          <w:sz w:val="20"/>
          <w:szCs w:val="20"/>
          <w:lang w:eastAsia="es-ES"/>
        </w:rPr>
        <w:t xml:space="preserve">ctó </w:t>
      </w:r>
      <w:r>
        <w:rPr>
          <w:rFonts w:ascii="Museo Sans 300" w:eastAsia="Times New Roman" w:hAnsi="Museo Sans 300"/>
          <w:sz w:val="20"/>
          <w:szCs w:val="20"/>
          <w:lang w:eastAsia="es-ES"/>
        </w:rPr>
        <w:t>el suministro el día 13 de mayo de 2021.</w:t>
      </w:r>
    </w:p>
    <w:p w14:paraId="57A58F9D" w14:textId="0583669C" w:rsidR="00EB4A9F" w:rsidRDefault="00EB4A9F"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1D0429B8" w14:textId="729E2A33" w:rsidR="00EB4A9F" w:rsidRDefault="00EB4A9F" w:rsidP="00163CBC">
      <w:pPr>
        <w:pStyle w:val="Prrafodelista"/>
        <w:numPr>
          <w:ilvl w:val="0"/>
          <w:numId w:val="14"/>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día 15 de julio de 2021, la distribuidora reportó y corrigió una condición </w:t>
      </w:r>
      <w:r w:rsidR="00CE7B79">
        <w:rPr>
          <w:rFonts w:ascii="Museo Sans 300" w:eastAsia="Times New Roman" w:hAnsi="Museo Sans 300"/>
          <w:sz w:val="20"/>
          <w:szCs w:val="20"/>
          <w:lang w:eastAsia="es-ES"/>
        </w:rPr>
        <w:t>irregular</w:t>
      </w:r>
      <w:r>
        <w:rPr>
          <w:rFonts w:ascii="Museo Sans 300" w:eastAsia="Times New Roman" w:hAnsi="Museo Sans 300"/>
          <w:sz w:val="20"/>
          <w:szCs w:val="20"/>
          <w:lang w:eastAsia="es-ES"/>
        </w:rPr>
        <w:t xml:space="preserve"> en el suministro consistente en una línea directa </w:t>
      </w:r>
      <w:r w:rsidRPr="002272B3">
        <w:rPr>
          <w:rFonts w:ascii="Museo Sans 300" w:eastAsia="Times New Roman" w:hAnsi="Museo Sans 300"/>
          <w:sz w:val="20"/>
          <w:szCs w:val="20"/>
          <w:lang w:eastAsia="es-ES"/>
        </w:rPr>
        <w:t xml:space="preserve">conecta </w:t>
      </w:r>
      <w:r w:rsidR="00CE7B79" w:rsidRPr="002272B3">
        <w:rPr>
          <w:rFonts w:ascii="Museo Sans 300" w:eastAsia="Times New Roman" w:hAnsi="Museo Sans 300"/>
          <w:sz w:val="20"/>
          <w:szCs w:val="20"/>
          <w:lang w:eastAsia="es-ES"/>
        </w:rPr>
        <w:t>desde la red de distribución eléctrica.</w:t>
      </w:r>
    </w:p>
    <w:p w14:paraId="20860922" w14:textId="656F9700" w:rsidR="007C6D72" w:rsidRDefault="007C6D72"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7648E198" w14:textId="20173E48" w:rsidR="00E82776" w:rsidRDefault="002272B3"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Con base en dichos hechos</w:t>
      </w:r>
      <w:r w:rsidR="001067CA">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debe indicarse a la distribuidora que</w:t>
      </w:r>
      <w:r w:rsidR="008202C8">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008202C8">
        <w:rPr>
          <w:rFonts w:ascii="Museo Sans 300" w:eastAsia="Times New Roman" w:hAnsi="Museo Sans 300"/>
          <w:sz w:val="20"/>
          <w:szCs w:val="20"/>
          <w:lang w:eastAsia="es-ES"/>
        </w:rPr>
        <w:t xml:space="preserve">para determinar el periodo de energía no registrada, </w:t>
      </w:r>
      <w:r>
        <w:rPr>
          <w:rFonts w:ascii="Museo Sans 300" w:eastAsia="Times New Roman" w:hAnsi="Museo Sans 300"/>
          <w:sz w:val="20"/>
          <w:szCs w:val="20"/>
          <w:lang w:eastAsia="es-ES"/>
        </w:rPr>
        <w:t xml:space="preserve">el contrato de arrendamiento fue </w:t>
      </w:r>
      <w:r w:rsidR="00E417D1">
        <w:rPr>
          <w:rFonts w:ascii="Museo Sans 300" w:eastAsia="Times New Roman" w:hAnsi="Museo Sans 300"/>
          <w:sz w:val="20"/>
          <w:szCs w:val="20"/>
          <w:lang w:eastAsia="es-ES"/>
        </w:rPr>
        <w:t>analizad</w:t>
      </w:r>
      <w:r w:rsidR="002F42FD">
        <w:rPr>
          <w:rFonts w:ascii="Museo Sans 300" w:eastAsia="Times New Roman" w:hAnsi="Museo Sans 300"/>
          <w:sz w:val="20"/>
          <w:szCs w:val="20"/>
          <w:lang w:eastAsia="es-ES"/>
        </w:rPr>
        <w:t>o</w:t>
      </w:r>
      <w:r w:rsidR="00E417D1">
        <w:rPr>
          <w:rFonts w:ascii="Museo Sans 300" w:eastAsia="Times New Roman" w:hAnsi="Museo Sans 300"/>
          <w:sz w:val="20"/>
          <w:szCs w:val="20"/>
          <w:lang w:eastAsia="es-ES"/>
        </w:rPr>
        <w:t xml:space="preserve"> junto a </w:t>
      </w:r>
      <w:r w:rsidR="00E417D1" w:rsidRPr="00E82776">
        <w:rPr>
          <w:rFonts w:ascii="Museo Sans 300" w:eastAsia="Times New Roman" w:hAnsi="Museo Sans 300"/>
          <w:sz w:val="20"/>
          <w:szCs w:val="20"/>
          <w:lang w:eastAsia="es-ES"/>
        </w:rPr>
        <w:t>las pruebas pertinentes y útiles para determinar la verdad de los hecho</w:t>
      </w:r>
      <w:r w:rsidR="00E417D1">
        <w:rPr>
          <w:rFonts w:ascii="Museo Sans 300" w:eastAsia="Times New Roman" w:hAnsi="Museo Sans 300"/>
          <w:sz w:val="20"/>
          <w:szCs w:val="20"/>
          <w:lang w:eastAsia="es-ES"/>
        </w:rPr>
        <w:t>s</w:t>
      </w:r>
      <w:r w:rsidR="00E417D1" w:rsidRPr="00E82776">
        <w:rPr>
          <w:rFonts w:ascii="Museo Sans 300" w:eastAsia="Times New Roman" w:hAnsi="Museo Sans 300"/>
          <w:sz w:val="20"/>
          <w:szCs w:val="20"/>
          <w:lang w:eastAsia="es-ES"/>
        </w:rPr>
        <w:t>,</w:t>
      </w:r>
      <w:r w:rsidR="00E417D1">
        <w:rPr>
          <w:rFonts w:ascii="Museo Sans 300" w:eastAsia="Times New Roman" w:hAnsi="Museo Sans 300"/>
          <w:sz w:val="20"/>
          <w:szCs w:val="20"/>
          <w:lang w:eastAsia="es-ES"/>
        </w:rPr>
        <w:t xml:space="preserve"> </w:t>
      </w:r>
      <w:r w:rsidR="001777E8">
        <w:rPr>
          <w:rFonts w:ascii="Museo Sans 300" w:eastAsia="Times New Roman" w:hAnsi="Museo Sans 300"/>
          <w:sz w:val="20"/>
          <w:szCs w:val="20"/>
          <w:lang w:eastAsia="es-ES"/>
        </w:rPr>
        <w:t>es</w:t>
      </w:r>
      <w:r w:rsidR="00E82776">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decir</w:t>
      </w:r>
      <w:r w:rsidR="00E82776">
        <w:rPr>
          <w:rFonts w:ascii="Museo Sans 300" w:eastAsia="Times New Roman" w:hAnsi="Museo Sans 300"/>
          <w:sz w:val="20"/>
          <w:szCs w:val="20"/>
          <w:lang w:eastAsia="es-ES"/>
        </w:rPr>
        <w:t>:</w:t>
      </w:r>
    </w:p>
    <w:p w14:paraId="52553C7B" w14:textId="77777777" w:rsidR="00E82776" w:rsidRDefault="00E82776"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51C429FF" w14:textId="77777777" w:rsidR="001367CB" w:rsidRDefault="001367CB" w:rsidP="00163CBC">
      <w:pPr>
        <w:pStyle w:val="Prrafodelista"/>
        <w:numPr>
          <w:ilvl w:val="0"/>
          <w:numId w:val="12"/>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Los patrones de consumo eléctrico que fueron variables entre agosto 2020 y febrero 2022, los cuales corresponden con las actividades comerciales desarrolladas en el inmueble.</w:t>
      </w:r>
    </w:p>
    <w:p w14:paraId="688494FC" w14:textId="77777777" w:rsidR="00E82776" w:rsidRDefault="00E82776" w:rsidP="00163CBC">
      <w:pPr>
        <w:pStyle w:val="Prrafodelista"/>
        <w:numPr>
          <w:ilvl w:val="0"/>
          <w:numId w:val="12"/>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w:t>
      </w:r>
      <w:r w:rsidR="002272B3">
        <w:rPr>
          <w:rFonts w:ascii="Museo Sans 300" w:eastAsia="Times New Roman" w:hAnsi="Museo Sans 300"/>
          <w:sz w:val="20"/>
          <w:szCs w:val="20"/>
          <w:lang w:eastAsia="es-ES"/>
        </w:rPr>
        <w:t>as acciones técnicas vinculadas con la desconexión y reconexión del suministro</w:t>
      </w:r>
      <w:r>
        <w:rPr>
          <w:rFonts w:ascii="Museo Sans 300" w:eastAsia="Times New Roman" w:hAnsi="Museo Sans 300"/>
          <w:sz w:val="20"/>
          <w:szCs w:val="20"/>
          <w:lang w:eastAsia="es-ES"/>
        </w:rPr>
        <w:t>.</w:t>
      </w:r>
    </w:p>
    <w:p w14:paraId="62ED8E8D" w14:textId="3389A61D" w:rsidR="00E82776" w:rsidRDefault="00E82776" w:rsidP="00163CBC">
      <w:pPr>
        <w:pStyle w:val="Prrafodelista"/>
        <w:numPr>
          <w:ilvl w:val="0"/>
          <w:numId w:val="12"/>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Los equipos eléctricos encontrados en el suministro por la distribuidora y por el CAU oportunamente.</w:t>
      </w:r>
    </w:p>
    <w:p w14:paraId="7664D284" w14:textId="14ED07D1" w:rsidR="008202C8" w:rsidRDefault="008202C8" w:rsidP="005E2DE3">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43045189" w14:textId="1574DB66" w:rsidR="00736D6C" w:rsidRPr="00952AFD" w:rsidRDefault="00FD6D45"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Se observa</w:t>
      </w:r>
      <w:r w:rsidR="00672C93">
        <w:rPr>
          <w:rFonts w:ascii="Museo Sans 300" w:eastAsia="Times New Roman" w:hAnsi="Museo Sans 300"/>
          <w:sz w:val="20"/>
          <w:szCs w:val="20"/>
          <w:lang w:eastAsia="es-ES"/>
        </w:rPr>
        <w:t xml:space="preserve"> en los registros históricos que </w:t>
      </w:r>
      <w:r w:rsidR="005D3D35">
        <w:rPr>
          <w:rFonts w:ascii="Museo Sans 300" w:eastAsia="Times New Roman" w:hAnsi="Museo Sans 300"/>
          <w:sz w:val="20"/>
          <w:szCs w:val="20"/>
          <w:lang w:eastAsia="es-ES"/>
        </w:rPr>
        <w:t>en los meses posteriores a</w:t>
      </w:r>
      <w:r w:rsidR="001367CB">
        <w:rPr>
          <w:rFonts w:ascii="Museo Sans 300" w:eastAsia="Times New Roman" w:hAnsi="Museo Sans 300"/>
          <w:sz w:val="20"/>
          <w:szCs w:val="20"/>
          <w:lang w:eastAsia="es-ES"/>
        </w:rPr>
        <w:t xml:space="preserve"> la reconexión del suministro</w:t>
      </w:r>
      <w:r w:rsidR="001367CB" w:rsidRPr="001367CB">
        <w:rPr>
          <w:rFonts w:ascii="Museo Sans 300" w:eastAsia="Times New Roman" w:hAnsi="Museo Sans 300"/>
          <w:sz w:val="20"/>
          <w:szCs w:val="20"/>
          <w:lang w:eastAsia="es-ES"/>
        </w:rPr>
        <w:t xml:space="preserve"> </w:t>
      </w:r>
      <w:r w:rsidR="001367CB">
        <w:rPr>
          <w:rFonts w:ascii="Museo Sans 300" w:eastAsia="Times New Roman" w:hAnsi="Museo Sans 300"/>
          <w:sz w:val="20"/>
          <w:szCs w:val="20"/>
          <w:lang w:eastAsia="es-ES"/>
        </w:rPr>
        <w:t xml:space="preserve">el 13 de mayo de 2021, </w:t>
      </w:r>
      <w:r w:rsidR="00736D6C">
        <w:rPr>
          <w:rFonts w:ascii="Museo Sans 300" w:eastAsia="Times New Roman" w:hAnsi="Museo Sans 300"/>
          <w:sz w:val="20"/>
          <w:szCs w:val="20"/>
          <w:lang w:eastAsia="es-ES"/>
        </w:rPr>
        <w:t xml:space="preserve">el consumo de energía </w:t>
      </w:r>
      <w:r w:rsidR="005D3D35">
        <w:rPr>
          <w:rFonts w:ascii="Museo Sans 300" w:eastAsia="Times New Roman" w:hAnsi="Museo Sans 300"/>
          <w:sz w:val="20"/>
          <w:szCs w:val="20"/>
          <w:lang w:eastAsia="es-ES"/>
        </w:rPr>
        <w:t xml:space="preserve">mensual </w:t>
      </w:r>
      <w:r w:rsidR="00A03915">
        <w:rPr>
          <w:rFonts w:ascii="Museo Sans 300" w:eastAsia="Times New Roman" w:hAnsi="Museo Sans 300"/>
          <w:sz w:val="20"/>
          <w:szCs w:val="20"/>
          <w:lang w:eastAsia="es-ES"/>
        </w:rPr>
        <w:t>incremen</w:t>
      </w:r>
      <w:r w:rsidR="00736D6C">
        <w:rPr>
          <w:rFonts w:ascii="Museo Sans 300" w:eastAsia="Times New Roman" w:hAnsi="Museo Sans 300"/>
          <w:sz w:val="20"/>
          <w:szCs w:val="20"/>
          <w:lang w:eastAsia="es-ES"/>
        </w:rPr>
        <w:t>tó entre 400</w:t>
      </w:r>
      <w:r w:rsidR="004F30B1">
        <w:rPr>
          <w:rFonts w:ascii="Museo Sans 300" w:eastAsia="Times New Roman" w:hAnsi="Museo Sans 300"/>
          <w:sz w:val="20"/>
          <w:szCs w:val="20"/>
          <w:lang w:eastAsia="es-ES"/>
        </w:rPr>
        <w:t xml:space="preserve"> kWh</w:t>
      </w:r>
      <w:r w:rsidR="00736D6C">
        <w:rPr>
          <w:rFonts w:ascii="Museo Sans 300" w:eastAsia="Times New Roman" w:hAnsi="Museo Sans 300"/>
          <w:sz w:val="20"/>
          <w:szCs w:val="20"/>
          <w:lang w:eastAsia="es-ES"/>
        </w:rPr>
        <w:t xml:space="preserve"> y 500 kWh</w:t>
      </w:r>
      <w:r w:rsidR="0004095B">
        <w:rPr>
          <w:rFonts w:ascii="Museo Sans 300" w:eastAsia="Times New Roman" w:hAnsi="Museo Sans 300"/>
          <w:sz w:val="20"/>
          <w:szCs w:val="20"/>
          <w:lang w:eastAsia="es-ES"/>
        </w:rPr>
        <w:t>, aproximadamente,</w:t>
      </w:r>
      <w:r w:rsidR="006D3B21">
        <w:rPr>
          <w:rFonts w:ascii="Museo Sans 300" w:eastAsia="Times New Roman" w:hAnsi="Museo Sans 300"/>
          <w:sz w:val="20"/>
          <w:szCs w:val="20"/>
          <w:lang w:eastAsia="es-ES"/>
        </w:rPr>
        <w:t xml:space="preserve"> respecto a los consumos registrados antes del </w:t>
      </w:r>
      <w:r w:rsidR="00952AFD">
        <w:rPr>
          <w:rFonts w:ascii="Museo Sans 300" w:eastAsia="Times New Roman" w:hAnsi="Museo Sans 300"/>
          <w:sz w:val="20"/>
          <w:szCs w:val="20"/>
          <w:lang w:eastAsia="es-ES"/>
        </w:rPr>
        <w:t>26 de abril del mismo año</w:t>
      </w:r>
      <w:r w:rsidR="00736D6C">
        <w:rPr>
          <w:rFonts w:ascii="Museo Sans 300" w:eastAsia="Times New Roman" w:hAnsi="Museo Sans 300"/>
          <w:sz w:val="20"/>
          <w:szCs w:val="20"/>
          <w:lang w:eastAsia="es-ES"/>
        </w:rPr>
        <w:t>.</w:t>
      </w:r>
      <w:r w:rsidR="004F30B1">
        <w:rPr>
          <w:rFonts w:ascii="Museo Sans 300" w:eastAsia="Times New Roman" w:hAnsi="Museo Sans 300"/>
          <w:sz w:val="20"/>
          <w:szCs w:val="20"/>
          <w:lang w:eastAsia="es-ES"/>
        </w:rPr>
        <w:t xml:space="preserve"> Este parámetro técnico permite concluir que </w:t>
      </w:r>
      <w:r>
        <w:rPr>
          <w:rFonts w:ascii="Museo Sans 300" w:eastAsia="Times New Roman" w:hAnsi="Museo Sans 300"/>
          <w:sz w:val="20"/>
          <w:szCs w:val="20"/>
          <w:lang w:eastAsia="es-ES"/>
        </w:rPr>
        <w:t xml:space="preserve">el </w:t>
      </w:r>
      <w:r w:rsidR="009F507D">
        <w:rPr>
          <w:rFonts w:ascii="Museo Sans 300" w:eastAsia="Times New Roman" w:hAnsi="Museo Sans 300"/>
          <w:sz w:val="20"/>
          <w:szCs w:val="20"/>
          <w:lang w:eastAsia="es-ES"/>
        </w:rPr>
        <w:t xml:space="preserve">uso de </w:t>
      </w:r>
      <w:r w:rsidR="004F30B1">
        <w:rPr>
          <w:rFonts w:ascii="Museo Sans 300" w:eastAsia="Times New Roman" w:hAnsi="Museo Sans 300"/>
          <w:sz w:val="20"/>
          <w:szCs w:val="20"/>
          <w:lang w:eastAsia="es-ES"/>
        </w:rPr>
        <w:t xml:space="preserve">los equipos eléctricos en el inmueble </w:t>
      </w:r>
      <w:r w:rsidR="009F507D">
        <w:rPr>
          <w:rFonts w:ascii="Museo Sans 300" w:eastAsia="Times New Roman" w:hAnsi="Museo Sans 300"/>
          <w:sz w:val="20"/>
          <w:szCs w:val="20"/>
          <w:lang w:eastAsia="es-ES"/>
        </w:rPr>
        <w:t>incremen</w:t>
      </w:r>
      <w:r w:rsidR="00952AFD">
        <w:rPr>
          <w:rFonts w:ascii="Museo Sans 300" w:eastAsia="Times New Roman" w:hAnsi="Museo Sans 300"/>
          <w:sz w:val="20"/>
          <w:szCs w:val="20"/>
          <w:lang w:eastAsia="es-ES"/>
        </w:rPr>
        <w:t>t</w:t>
      </w:r>
      <w:r w:rsidR="009F507D">
        <w:rPr>
          <w:rFonts w:ascii="Museo Sans 300" w:eastAsia="Times New Roman" w:hAnsi="Museo Sans 300"/>
          <w:sz w:val="20"/>
          <w:szCs w:val="20"/>
          <w:lang w:eastAsia="es-ES"/>
        </w:rPr>
        <w:t>ó</w:t>
      </w:r>
      <w:r w:rsidR="008A72F8">
        <w:rPr>
          <w:rFonts w:ascii="Museo Sans 300" w:eastAsia="Times New Roman" w:hAnsi="Museo Sans 300"/>
          <w:sz w:val="20"/>
          <w:szCs w:val="20"/>
          <w:lang w:eastAsia="es-ES"/>
        </w:rPr>
        <w:t xml:space="preserve"> después </w:t>
      </w:r>
      <w:r w:rsidR="009F507D">
        <w:rPr>
          <w:rFonts w:ascii="Museo Sans 300" w:eastAsia="Times New Roman" w:hAnsi="Museo Sans 300"/>
          <w:sz w:val="20"/>
          <w:szCs w:val="20"/>
          <w:lang w:eastAsia="es-ES"/>
        </w:rPr>
        <w:t xml:space="preserve">de </w:t>
      </w:r>
      <w:r w:rsidR="006D3B21">
        <w:rPr>
          <w:rFonts w:ascii="Museo Sans 300" w:eastAsia="Times New Roman" w:hAnsi="Museo Sans 300"/>
          <w:sz w:val="20"/>
          <w:szCs w:val="20"/>
          <w:lang w:eastAsia="es-ES"/>
        </w:rPr>
        <w:t xml:space="preserve">la reconexión </w:t>
      </w:r>
      <w:r w:rsidR="00952AFD">
        <w:rPr>
          <w:rFonts w:ascii="Museo Sans 300" w:eastAsia="Times New Roman" w:hAnsi="Museo Sans 300"/>
          <w:sz w:val="20"/>
          <w:szCs w:val="20"/>
          <w:lang w:eastAsia="es-ES"/>
        </w:rPr>
        <w:t xml:space="preserve">y que dicha incidencia puede vincularse </w:t>
      </w:r>
      <w:r w:rsidR="009F507D">
        <w:rPr>
          <w:rFonts w:ascii="Museo Sans 300" w:eastAsia="Times New Roman" w:hAnsi="Museo Sans 300"/>
          <w:sz w:val="20"/>
          <w:szCs w:val="20"/>
          <w:lang w:eastAsia="es-ES"/>
        </w:rPr>
        <w:t>a</w:t>
      </w:r>
      <w:r w:rsidR="00952AFD">
        <w:rPr>
          <w:rFonts w:ascii="Museo Sans 300" w:eastAsia="Times New Roman" w:hAnsi="Museo Sans 300"/>
          <w:sz w:val="20"/>
          <w:szCs w:val="20"/>
          <w:lang w:eastAsia="es-ES"/>
        </w:rPr>
        <w:t xml:space="preserve"> la persona que arrienda el </w:t>
      </w:r>
      <w:r w:rsidR="00C3411F" w:rsidRPr="00952AFD">
        <w:rPr>
          <w:rFonts w:ascii="Museo Sans 300" w:eastAsia="Times New Roman" w:hAnsi="Museo Sans 300"/>
          <w:sz w:val="20"/>
          <w:szCs w:val="20"/>
          <w:lang w:eastAsia="es-ES"/>
        </w:rPr>
        <w:t>inmueble</w:t>
      </w:r>
      <w:r w:rsidR="00AA7B7E">
        <w:rPr>
          <w:rFonts w:ascii="Museo Sans 300" w:eastAsia="Times New Roman" w:hAnsi="Museo Sans 300"/>
          <w:sz w:val="20"/>
          <w:szCs w:val="20"/>
          <w:lang w:eastAsia="es-ES"/>
        </w:rPr>
        <w:t>.</w:t>
      </w:r>
    </w:p>
    <w:p w14:paraId="287C011A" w14:textId="0B59FA83" w:rsidR="00736D6C" w:rsidRPr="0090484A" w:rsidRDefault="00736D6C"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6C38F5C" w14:textId="624B4F3E" w:rsidR="00090C07" w:rsidRPr="0090484A" w:rsidRDefault="00090C07"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90484A">
        <w:rPr>
          <w:rFonts w:ascii="Museo Sans 300" w:eastAsia="Times New Roman" w:hAnsi="Museo Sans 300"/>
          <w:sz w:val="20"/>
          <w:szCs w:val="20"/>
          <w:lang w:eastAsia="es-ES"/>
        </w:rPr>
        <w:t>Asimismo,</w:t>
      </w:r>
      <w:r w:rsidR="002F1D22" w:rsidRPr="0090484A">
        <w:rPr>
          <w:rFonts w:ascii="Museo Sans 300" w:eastAsia="Times New Roman" w:hAnsi="Museo Sans 300"/>
          <w:sz w:val="20"/>
          <w:szCs w:val="20"/>
          <w:lang w:eastAsia="es-ES"/>
        </w:rPr>
        <w:t xml:space="preserve"> la distribuidora </w:t>
      </w:r>
      <w:r w:rsidR="009F507D" w:rsidRPr="0090484A">
        <w:rPr>
          <w:rFonts w:ascii="Museo Sans 300" w:eastAsia="Times New Roman" w:hAnsi="Museo Sans 300"/>
          <w:sz w:val="20"/>
          <w:szCs w:val="20"/>
          <w:lang w:eastAsia="es-ES"/>
        </w:rPr>
        <w:t>no remiti</w:t>
      </w:r>
      <w:r w:rsidR="002F1D22" w:rsidRPr="0090484A">
        <w:rPr>
          <w:rFonts w:ascii="Museo Sans 300" w:eastAsia="Times New Roman" w:hAnsi="Museo Sans 300"/>
          <w:sz w:val="20"/>
          <w:szCs w:val="20"/>
          <w:lang w:eastAsia="es-ES"/>
        </w:rPr>
        <w:t>ó</w:t>
      </w:r>
      <w:r w:rsidR="009F507D" w:rsidRPr="0090484A">
        <w:rPr>
          <w:rFonts w:ascii="Museo Sans 300" w:eastAsia="Times New Roman" w:hAnsi="Museo Sans 300"/>
          <w:sz w:val="20"/>
          <w:szCs w:val="20"/>
          <w:lang w:eastAsia="es-ES"/>
        </w:rPr>
        <w:t xml:space="preserve"> pruebas fehacientes para establecer condiciones irregulares que hayan afectado el suministro con el NIC </w:t>
      </w:r>
      <w:r w:rsidR="00F635F5">
        <w:rPr>
          <w:rFonts w:ascii="Museo Sans 300" w:eastAsia="Times New Roman" w:hAnsi="Museo Sans 300"/>
          <w:sz w:val="20"/>
          <w:szCs w:val="20"/>
          <w:lang w:eastAsia="es-ES"/>
        </w:rPr>
        <w:t>XXX</w:t>
      </w:r>
      <w:r w:rsidR="009F507D" w:rsidRPr="0090484A">
        <w:rPr>
          <w:rFonts w:ascii="Museo Sans 300" w:eastAsia="Times New Roman" w:hAnsi="Museo Sans 300"/>
          <w:sz w:val="20"/>
          <w:szCs w:val="20"/>
          <w:lang w:eastAsia="es-ES"/>
        </w:rPr>
        <w:t xml:space="preserve">, </w:t>
      </w:r>
      <w:r w:rsidRPr="0090484A">
        <w:rPr>
          <w:rFonts w:ascii="Museo Sans 300" w:eastAsia="Times New Roman" w:hAnsi="Museo Sans 300"/>
          <w:sz w:val="20"/>
          <w:szCs w:val="20"/>
          <w:lang w:eastAsia="es-ES"/>
        </w:rPr>
        <w:t>entre la fecha que la distribuidora argumenta</w:t>
      </w:r>
      <w:r w:rsidR="009F507D" w:rsidRPr="0090484A">
        <w:rPr>
          <w:rFonts w:ascii="Museo Sans 300" w:eastAsia="Times New Roman" w:hAnsi="Museo Sans 300"/>
          <w:sz w:val="20"/>
          <w:szCs w:val="20"/>
          <w:lang w:eastAsia="es-ES"/>
        </w:rPr>
        <w:t xml:space="preserve"> que</w:t>
      </w:r>
      <w:r w:rsidRPr="0090484A">
        <w:rPr>
          <w:rFonts w:ascii="Museo Sans 300" w:eastAsia="Times New Roman" w:hAnsi="Museo Sans 300"/>
          <w:sz w:val="20"/>
          <w:szCs w:val="20"/>
          <w:lang w:eastAsia="es-ES"/>
        </w:rPr>
        <w:t xml:space="preserve"> inició la condición irregular y la desconexión, es decir </w:t>
      </w:r>
      <w:r w:rsidR="009F507D" w:rsidRPr="0090484A">
        <w:rPr>
          <w:rFonts w:ascii="Museo Sans 300" w:eastAsia="Times New Roman" w:hAnsi="Museo Sans 300"/>
          <w:sz w:val="20"/>
          <w:szCs w:val="20"/>
          <w:lang w:eastAsia="es-ES"/>
        </w:rPr>
        <w:t>d</w:t>
      </w:r>
      <w:r w:rsidRPr="0090484A">
        <w:rPr>
          <w:rFonts w:ascii="Museo Sans 300" w:eastAsia="Times New Roman" w:hAnsi="Museo Sans 300"/>
          <w:sz w:val="20"/>
          <w:szCs w:val="20"/>
          <w:lang w:eastAsia="es-ES"/>
        </w:rPr>
        <w:t xml:space="preserve">el 16 de enero y </w:t>
      </w:r>
      <w:r w:rsidR="009F507D" w:rsidRPr="0090484A">
        <w:rPr>
          <w:rFonts w:ascii="Museo Sans 300" w:eastAsia="Times New Roman" w:hAnsi="Museo Sans 300"/>
          <w:sz w:val="20"/>
          <w:szCs w:val="20"/>
          <w:lang w:eastAsia="es-ES"/>
        </w:rPr>
        <w:t>a</w:t>
      </w:r>
      <w:r w:rsidRPr="0090484A">
        <w:rPr>
          <w:rFonts w:ascii="Museo Sans 300" w:eastAsia="Times New Roman" w:hAnsi="Museo Sans 300"/>
          <w:sz w:val="20"/>
          <w:szCs w:val="20"/>
          <w:lang w:eastAsia="es-ES"/>
        </w:rPr>
        <w:t>l 26 de abril de 2021.</w:t>
      </w:r>
    </w:p>
    <w:p w14:paraId="1C309631" w14:textId="77777777" w:rsidR="00090C07" w:rsidRPr="0090484A" w:rsidRDefault="00090C07"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29C00E05" w14:textId="1F9FB3BD" w:rsidR="00AB0BFC" w:rsidRPr="0090484A" w:rsidRDefault="001777E8"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90484A">
        <w:rPr>
          <w:rFonts w:ascii="Museo Sans 300" w:eastAsia="Times New Roman" w:hAnsi="Museo Sans 300"/>
          <w:sz w:val="20"/>
          <w:szCs w:val="20"/>
          <w:lang w:eastAsia="es-ES"/>
        </w:rPr>
        <w:t xml:space="preserve">En </w:t>
      </w:r>
      <w:r w:rsidR="002F1D22" w:rsidRPr="0090484A">
        <w:rPr>
          <w:rFonts w:ascii="Museo Sans 300" w:eastAsia="Times New Roman" w:hAnsi="Museo Sans 300"/>
          <w:sz w:val="20"/>
          <w:szCs w:val="20"/>
          <w:lang w:eastAsia="es-ES"/>
        </w:rPr>
        <w:t>e</w:t>
      </w:r>
      <w:r w:rsidR="00CD649A">
        <w:rPr>
          <w:rFonts w:ascii="Museo Sans 300" w:eastAsia="Times New Roman" w:hAnsi="Museo Sans 300"/>
          <w:sz w:val="20"/>
          <w:szCs w:val="20"/>
          <w:lang w:eastAsia="es-ES"/>
        </w:rPr>
        <w:t>se</w:t>
      </w:r>
      <w:r w:rsidR="002F1D22" w:rsidRPr="0090484A">
        <w:rPr>
          <w:rFonts w:ascii="Museo Sans 300" w:eastAsia="Times New Roman" w:hAnsi="Museo Sans 300"/>
          <w:sz w:val="20"/>
          <w:szCs w:val="20"/>
          <w:lang w:eastAsia="es-ES"/>
        </w:rPr>
        <w:t xml:space="preserve"> mismo sentido</w:t>
      </w:r>
      <w:r w:rsidRPr="0090484A">
        <w:rPr>
          <w:rFonts w:ascii="Museo Sans 300" w:eastAsia="Times New Roman" w:hAnsi="Museo Sans 300"/>
          <w:sz w:val="20"/>
          <w:szCs w:val="20"/>
          <w:lang w:eastAsia="es-ES"/>
        </w:rPr>
        <w:t xml:space="preserve">, </w:t>
      </w:r>
      <w:r w:rsidR="002F1D22" w:rsidRPr="0090484A">
        <w:rPr>
          <w:rFonts w:ascii="Museo Sans 300" w:eastAsia="Times New Roman" w:hAnsi="Museo Sans 300"/>
          <w:sz w:val="20"/>
          <w:szCs w:val="20"/>
          <w:lang w:eastAsia="es-ES"/>
        </w:rPr>
        <w:t xml:space="preserve">tampoco se reportaron condiciones irregulares en el suministro entre </w:t>
      </w:r>
      <w:r w:rsidRPr="0090484A">
        <w:rPr>
          <w:rFonts w:ascii="Museo Sans 300" w:eastAsia="Times New Roman" w:hAnsi="Museo Sans 300"/>
          <w:sz w:val="20"/>
          <w:szCs w:val="20"/>
          <w:lang w:eastAsia="es-ES"/>
        </w:rPr>
        <w:t>la desconexión y reconexión del suministro en fechas 26 de abril y 13 de mayo de 2021</w:t>
      </w:r>
      <w:r w:rsidR="002F1D22" w:rsidRPr="0090484A">
        <w:rPr>
          <w:rFonts w:ascii="Museo Sans 300" w:eastAsia="Times New Roman" w:hAnsi="Museo Sans 300"/>
          <w:sz w:val="20"/>
          <w:szCs w:val="20"/>
          <w:lang w:eastAsia="es-ES"/>
        </w:rPr>
        <w:t>.</w:t>
      </w:r>
    </w:p>
    <w:p w14:paraId="7DA7C00D" w14:textId="277FB77F" w:rsidR="00AB0BFC" w:rsidRPr="0090484A" w:rsidRDefault="00AB0BFC"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7839BC1" w14:textId="22DFE704" w:rsidR="008A72F8" w:rsidRPr="0090484A" w:rsidRDefault="00680EF8"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w:t>
      </w:r>
      <w:r w:rsidR="008A72F8" w:rsidRPr="0090484A">
        <w:rPr>
          <w:rFonts w:ascii="Museo Sans 300" w:eastAsia="Times New Roman" w:hAnsi="Museo Sans 300"/>
          <w:sz w:val="20"/>
          <w:szCs w:val="20"/>
          <w:lang w:eastAsia="es-ES"/>
        </w:rPr>
        <w:t>el argumento de la distribuidora que la condición irregular inici</w:t>
      </w:r>
      <w:r w:rsidR="005D3D35" w:rsidRPr="0090484A">
        <w:rPr>
          <w:rFonts w:ascii="Museo Sans 300" w:eastAsia="Times New Roman" w:hAnsi="Museo Sans 300"/>
          <w:sz w:val="20"/>
          <w:szCs w:val="20"/>
          <w:lang w:eastAsia="es-ES"/>
        </w:rPr>
        <w:t>ó</w:t>
      </w:r>
      <w:r w:rsidR="008A72F8" w:rsidRPr="0090484A">
        <w:rPr>
          <w:rFonts w:ascii="Museo Sans 300" w:eastAsia="Times New Roman" w:hAnsi="Museo Sans 300"/>
          <w:sz w:val="20"/>
          <w:szCs w:val="20"/>
          <w:lang w:eastAsia="es-ES"/>
        </w:rPr>
        <w:t xml:space="preserve"> el 16 de enero y concluy</w:t>
      </w:r>
      <w:r w:rsidR="005D3D35" w:rsidRPr="0090484A">
        <w:rPr>
          <w:rFonts w:ascii="Museo Sans 300" w:eastAsia="Times New Roman" w:hAnsi="Museo Sans 300"/>
          <w:sz w:val="20"/>
          <w:szCs w:val="20"/>
          <w:lang w:eastAsia="es-ES"/>
        </w:rPr>
        <w:t>ó</w:t>
      </w:r>
      <w:r w:rsidR="008A72F8" w:rsidRPr="0090484A">
        <w:rPr>
          <w:rFonts w:ascii="Museo Sans 300" w:eastAsia="Times New Roman" w:hAnsi="Museo Sans 300"/>
          <w:sz w:val="20"/>
          <w:szCs w:val="20"/>
          <w:lang w:eastAsia="es-ES"/>
        </w:rPr>
        <w:t xml:space="preserve"> el 15 de julio de 2021, carece de sustento técnico</w:t>
      </w:r>
      <w:r w:rsidR="00DD1576" w:rsidRPr="0090484A">
        <w:rPr>
          <w:rFonts w:ascii="Museo Sans 300" w:eastAsia="Times New Roman" w:hAnsi="Museo Sans 300"/>
          <w:sz w:val="20"/>
          <w:szCs w:val="20"/>
          <w:lang w:eastAsia="es-ES"/>
        </w:rPr>
        <w:t xml:space="preserve">, </w:t>
      </w:r>
      <w:r w:rsidR="005C4A5E" w:rsidRPr="0090484A">
        <w:rPr>
          <w:rFonts w:ascii="Museo Sans 300" w:eastAsia="Times New Roman" w:hAnsi="Museo Sans 300"/>
          <w:sz w:val="20"/>
          <w:szCs w:val="20"/>
          <w:lang w:eastAsia="es-ES"/>
        </w:rPr>
        <w:t xml:space="preserve">debido a que durante las 2 visitas técnicas para desconectar y reconectar el servicio eléctrico, el personal de la empresa distribuidora no reportó la existencia de una línea directa conectada en la red de distribución, </w:t>
      </w:r>
      <w:r w:rsidR="0090484A" w:rsidRPr="0090484A">
        <w:rPr>
          <w:rFonts w:ascii="Museo Sans 300" w:eastAsia="Times New Roman" w:hAnsi="Museo Sans 300"/>
          <w:sz w:val="20"/>
          <w:szCs w:val="20"/>
          <w:lang w:eastAsia="es-ES"/>
        </w:rPr>
        <w:t xml:space="preserve">no obstante, </w:t>
      </w:r>
      <w:r w:rsidR="005C4A5E" w:rsidRPr="0090484A">
        <w:rPr>
          <w:rFonts w:ascii="Museo Sans 300" w:eastAsia="Times New Roman" w:hAnsi="Museo Sans 300"/>
          <w:sz w:val="20"/>
          <w:szCs w:val="20"/>
          <w:lang w:eastAsia="es-ES"/>
        </w:rPr>
        <w:t>posee</w:t>
      </w:r>
      <w:r w:rsidR="0090484A" w:rsidRPr="0090484A">
        <w:rPr>
          <w:rFonts w:ascii="Museo Sans 300" w:eastAsia="Times New Roman" w:hAnsi="Museo Sans 300"/>
          <w:sz w:val="20"/>
          <w:szCs w:val="20"/>
          <w:lang w:eastAsia="es-ES"/>
        </w:rPr>
        <w:t>r</w:t>
      </w:r>
      <w:r w:rsidR="005C4A5E" w:rsidRPr="0090484A">
        <w:rPr>
          <w:rFonts w:ascii="Museo Sans 300" w:eastAsia="Times New Roman" w:hAnsi="Museo Sans 300"/>
          <w:sz w:val="20"/>
          <w:szCs w:val="20"/>
          <w:lang w:eastAsia="es-ES"/>
        </w:rPr>
        <w:t xml:space="preserve"> facultades técnicas </w:t>
      </w:r>
      <w:r w:rsidR="0090484A" w:rsidRPr="0090484A">
        <w:rPr>
          <w:rFonts w:ascii="Museo Sans 300" w:eastAsia="Times New Roman" w:hAnsi="Museo Sans 300"/>
          <w:sz w:val="20"/>
          <w:szCs w:val="20"/>
          <w:lang w:eastAsia="es-ES"/>
        </w:rPr>
        <w:t xml:space="preserve">para </w:t>
      </w:r>
      <w:r w:rsidR="00DD1576" w:rsidRPr="0090484A">
        <w:rPr>
          <w:rFonts w:ascii="Museo Sans 300" w:eastAsia="Times New Roman" w:hAnsi="Museo Sans 300"/>
          <w:sz w:val="20"/>
          <w:szCs w:val="20"/>
          <w:lang w:eastAsia="es-ES"/>
        </w:rPr>
        <w:t>inspeccionar las instalaciones del suministro</w:t>
      </w:r>
      <w:r w:rsidR="00D3338C">
        <w:rPr>
          <w:rFonts w:ascii="Museo Sans 300" w:eastAsia="Times New Roman" w:hAnsi="Museo Sans 300"/>
          <w:sz w:val="20"/>
          <w:szCs w:val="20"/>
          <w:lang w:eastAsia="es-ES"/>
        </w:rPr>
        <w:t>, de conformidad</w:t>
      </w:r>
      <w:r w:rsidR="00D3338C" w:rsidRPr="0090484A">
        <w:rPr>
          <w:rFonts w:ascii="Museo Sans 300" w:eastAsia="Times New Roman" w:hAnsi="Museo Sans 300"/>
          <w:sz w:val="20"/>
          <w:szCs w:val="20"/>
          <w:lang w:eastAsia="es-ES"/>
        </w:rPr>
        <w:t xml:space="preserve"> </w:t>
      </w:r>
      <w:r w:rsidR="00D3338C">
        <w:rPr>
          <w:rFonts w:ascii="Museo Sans 300" w:eastAsia="Times New Roman" w:hAnsi="Museo Sans 300"/>
          <w:sz w:val="20"/>
          <w:szCs w:val="20"/>
          <w:lang w:eastAsia="es-ES"/>
        </w:rPr>
        <w:t xml:space="preserve">con lo establecido en </w:t>
      </w:r>
      <w:r w:rsidR="00D3338C" w:rsidRPr="0090484A">
        <w:rPr>
          <w:rFonts w:ascii="Museo Sans 300" w:eastAsia="Times New Roman" w:hAnsi="Museo Sans 300"/>
          <w:sz w:val="20"/>
          <w:szCs w:val="20"/>
          <w:lang w:eastAsia="es-ES"/>
        </w:rPr>
        <w:t>la Norma Técnica de Conexiones y Reconexiones Eléctricas en Redes de Distribución de Baja y Media Tensión; el Procedimiento para Investigar la Existencia de Condiciones Irregulares en el Suministro de Energía Eléctrica del Usuario Final; y, los Términos y Condiciones Generales al Consumidor Final del Pliego Tarifario autorizado a la distribuidora EEO, S.A. de C.V. aplicable para el año dos mil veintiuno</w:t>
      </w:r>
      <w:r w:rsidR="00F515D5">
        <w:rPr>
          <w:rFonts w:ascii="Museo Sans 300" w:eastAsia="Times New Roman" w:hAnsi="Museo Sans 300"/>
          <w:sz w:val="20"/>
          <w:szCs w:val="20"/>
          <w:lang w:eastAsia="es-ES"/>
        </w:rPr>
        <w:t>.</w:t>
      </w:r>
      <w:r w:rsidR="00A66AF1" w:rsidRPr="0090484A">
        <w:rPr>
          <w:rFonts w:ascii="Museo Sans 300" w:eastAsia="Times New Roman" w:hAnsi="Museo Sans 300"/>
          <w:sz w:val="20"/>
          <w:szCs w:val="20"/>
          <w:lang w:eastAsia="es-ES"/>
        </w:rPr>
        <w:t xml:space="preserve"> </w:t>
      </w:r>
    </w:p>
    <w:p w14:paraId="7C3B0016" w14:textId="77777777" w:rsidR="00321F3E" w:rsidRPr="0090484A" w:rsidRDefault="00321F3E"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E60970E" w14:textId="75789F5B" w:rsidR="00A66AF1" w:rsidRPr="0090484A" w:rsidRDefault="00241CF8" w:rsidP="0090484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F846FC" w:rsidRPr="0090484A">
        <w:rPr>
          <w:rFonts w:ascii="Museo Sans 300" w:eastAsia="Times New Roman" w:hAnsi="Museo Sans 300"/>
          <w:sz w:val="20"/>
          <w:szCs w:val="20"/>
          <w:lang w:eastAsia="es-ES"/>
        </w:rPr>
        <w:t xml:space="preserve">la conclusión técnica efectuada por el CAU en el informe técnico </w:t>
      </w:r>
      <w:proofErr w:type="spellStart"/>
      <w:r w:rsidR="00F846FC" w:rsidRPr="0090484A">
        <w:rPr>
          <w:rFonts w:ascii="Museo Sans 300" w:eastAsia="Times New Roman" w:hAnsi="Museo Sans 300"/>
          <w:sz w:val="20"/>
          <w:szCs w:val="20"/>
          <w:lang w:eastAsia="es-ES"/>
        </w:rPr>
        <w:t>N.°</w:t>
      </w:r>
      <w:proofErr w:type="spellEnd"/>
      <w:r w:rsidR="00F846FC" w:rsidRPr="0090484A">
        <w:rPr>
          <w:rFonts w:ascii="Museo Sans 300" w:eastAsia="Times New Roman" w:hAnsi="Museo Sans 300"/>
          <w:sz w:val="20"/>
          <w:szCs w:val="20"/>
          <w:lang w:eastAsia="es-ES"/>
        </w:rPr>
        <w:t xml:space="preserve"> IT-0050-22-CAU, determinando que la condición irregular afectó el suministro con el NIC </w:t>
      </w:r>
      <w:r w:rsidR="00F635F5">
        <w:rPr>
          <w:rFonts w:ascii="Museo Sans 300" w:eastAsia="Times New Roman" w:hAnsi="Museo Sans 300"/>
          <w:sz w:val="20"/>
          <w:szCs w:val="20"/>
          <w:lang w:eastAsia="es-ES"/>
        </w:rPr>
        <w:t>XXX</w:t>
      </w:r>
      <w:r w:rsidR="00F846FC" w:rsidRPr="0090484A">
        <w:rPr>
          <w:rFonts w:ascii="Museo Sans 300" w:eastAsia="Times New Roman" w:hAnsi="Museo Sans 300"/>
          <w:sz w:val="20"/>
          <w:szCs w:val="20"/>
          <w:lang w:eastAsia="es-ES"/>
        </w:rPr>
        <w:t xml:space="preserve">, </w:t>
      </w:r>
      <w:r w:rsidR="00D97621" w:rsidRPr="0090484A">
        <w:rPr>
          <w:rFonts w:ascii="Museo Sans 300" w:eastAsia="Times New Roman" w:hAnsi="Museo Sans 300"/>
          <w:sz w:val="20"/>
          <w:szCs w:val="20"/>
          <w:lang w:eastAsia="es-ES"/>
        </w:rPr>
        <w:t xml:space="preserve">durante 63 días </w:t>
      </w:r>
      <w:r w:rsidR="00D97621" w:rsidRPr="0090484A">
        <w:rPr>
          <w:rFonts w:ascii="Museo Sans 300" w:eastAsia="Times New Roman" w:hAnsi="Museo Sans 300"/>
          <w:sz w:val="20"/>
          <w:szCs w:val="20"/>
          <w:lang w:eastAsia="es-ES"/>
        </w:rPr>
        <w:lastRenderedPageBreak/>
        <w:t xml:space="preserve">comprendidos </w:t>
      </w:r>
      <w:r w:rsidR="00F846FC" w:rsidRPr="0090484A">
        <w:rPr>
          <w:rFonts w:ascii="Museo Sans 300" w:eastAsia="Times New Roman" w:hAnsi="Museo Sans 300"/>
          <w:sz w:val="20"/>
          <w:szCs w:val="20"/>
          <w:lang w:eastAsia="es-ES"/>
        </w:rPr>
        <w:t xml:space="preserve">entre la fecha de reconexión </w:t>
      </w:r>
      <w:r w:rsidR="00D97621" w:rsidRPr="0090484A">
        <w:rPr>
          <w:rFonts w:ascii="Museo Sans 300" w:eastAsia="Times New Roman" w:hAnsi="Museo Sans 300"/>
          <w:sz w:val="20"/>
          <w:szCs w:val="20"/>
          <w:lang w:eastAsia="es-ES"/>
        </w:rPr>
        <w:t xml:space="preserve">del suministro </w:t>
      </w:r>
      <w:r w:rsidR="00F846FC" w:rsidRPr="0090484A">
        <w:rPr>
          <w:rFonts w:ascii="Museo Sans 300" w:eastAsia="Times New Roman" w:hAnsi="Museo Sans 300"/>
          <w:sz w:val="20"/>
          <w:szCs w:val="20"/>
          <w:lang w:eastAsia="es-ES"/>
        </w:rPr>
        <w:t xml:space="preserve">el 13 de mayo de 2021 y el 15 de julio de 2021 </w:t>
      </w:r>
      <w:r>
        <w:rPr>
          <w:rFonts w:ascii="Museo Sans 300" w:eastAsia="Times New Roman" w:hAnsi="Museo Sans 300"/>
          <w:sz w:val="20"/>
          <w:szCs w:val="20"/>
          <w:lang w:eastAsia="es-ES"/>
        </w:rPr>
        <w:t>está fundamentada en las pruebas aportadas por las partes</w:t>
      </w:r>
      <w:r w:rsidR="00DC4C6C">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así como en el marco normativo. </w:t>
      </w:r>
    </w:p>
    <w:p w14:paraId="69AF57E1" w14:textId="7EA25181" w:rsidR="00AB0BFC" w:rsidRDefault="00AB0BFC" w:rsidP="00AB0BFC">
      <w:pPr>
        <w:pStyle w:val="Prrafodelista"/>
        <w:tabs>
          <w:tab w:val="left" w:pos="426"/>
        </w:tabs>
        <w:suppressAutoHyphens/>
        <w:autoSpaceDN w:val="0"/>
        <w:spacing w:after="0" w:line="240" w:lineRule="auto"/>
        <w:ind w:left="786"/>
        <w:jc w:val="both"/>
        <w:textAlignment w:val="baseline"/>
        <w:rPr>
          <w:rStyle w:val="normaltextrun"/>
          <w:rFonts w:ascii="Museo Sans 300" w:hAnsi="Museo Sans 300" w:cs="Segoe UI"/>
          <w:sz w:val="20"/>
          <w:szCs w:val="20"/>
          <w:lang w:val="es-ES"/>
        </w:rPr>
      </w:pPr>
    </w:p>
    <w:p w14:paraId="36E740D2" w14:textId="034837B1"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eastAsia="es-ES"/>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9B2BB0">
        <w:rPr>
          <w:rFonts w:ascii="Museo Sans 300" w:hAnsi="Museo Sans 300"/>
          <w:color w:val="000000"/>
          <w:sz w:val="20"/>
          <w:szCs w:val="20"/>
          <w:shd w:val="clear" w:color="auto" w:fill="FFFFFF"/>
        </w:rPr>
        <w:t>.</w:t>
      </w:r>
    </w:p>
    <w:p w14:paraId="2E4EA8A5" w14:textId="1AA88D9F" w:rsidR="00E235C2" w:rsidRDefault="00E235C2" w:rsidP="00E235C2">
      <w:pPr>
        <w:pStyle w:val="Prrafodelista"/>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p>
    <w:p w14:paraId="69AF889D" w14:textId="051A6B80" w:rsidR="004C56A0" w:rsidRDefault="00D97621"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C</w:t>
      </w:r>
      <w:r w:rsidR="00113E2B">
        <w:rPr>
          <w:rFonts w:ascii="Museo Sans 500" w:eastAsia="Times New Roman" w:hAnsi="Museo Sans 500"/>
          <w:b/>
          <w:bCs/>
          <w:sz w:val="20"/>
          <w:szCs w:val="20"/>
          <w:lang w:eastAsia="es-ES"/>
        </w:rPr>
        <w:t>álculo de energía no registrada</w:t>
      </w:r>
      <w:r>
        <w:rPr>
          <w:rFonts w:ascii="Museo Sans 500" w:eastAsia="Times New Roman" w:hAnsi="Museo Sans 500"/>
          <w:b/>
          <w:bCs/>
          <w:sz w:val="20"/>
          <w:szCs w:val="20"/>
          <w:lang w:eastAsia="es-ES"/>
        </w:rPr>
        <w:t xml:space="preserve"> propuesto por la distribuidora</w:t>
      </w:r>
      <w:r w:rsidR="00113E2B">
        <w:rPr>
          <w:rFonts w:ascii="Museo Sans 500" w:eastAsia="Times New Roman" w:hAnsi="Museo Sans 500"/>
          <w:b/>
          <w:bCs/>
          <w:sz w:val="20"/>
          <w:szCs w:val="20"/>
          <w:lang w:eastAsia="es-ES"/>
        </w:rPr>
        <w:t>.</w:t>
      </w:r>
    </w:p>
    <w:p w14:paraId="6685E603" w14:textId="06226BFB"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204E3611" w14:textId="26911DF4" w:rsidR="00D97621" w:rsidRDefault="004C56A0" w:rsidP="00D97621">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D97621">
        <w:rPr>
          <w:rFonts w:ascii="Museo Sans 300" w:hAnsi="Museo Sans 300"/>
          <w:color w:val="000000"/>
          <w:sz w:val="20"/>
          <w:szCs w:val="20"/>
          <w:shd w:val="clear" w:color="auto" w:fill="FFFFFF"/>
        </w:rPr>
        <w:t>Sobre</w:t>
      </w:r>
      <w:r>
        <w:rPr>
          <w:rFonts w:ascii="Museo Sans 300" w:eastAsia="Times New Roman" w:hAnsi="Museo Sans 300"/>
          <w:sz w:val="20"/>
          <w:szCs w:val="20"/>
          <w:lang w:eastAsia="es-ES"/>
        </w:rPr>
        <w:t xml:space="preserve"> el argumento de la distribuidora </w:t>
      </w:r>
      <w:r w:rsidR="00D97621">
        <w:rPr>
          <w:rFonts w:ascii="Museo Sans 300" w:eastAsia="Times New Roman" w:hAnsi="Museo Sans 300"/>
          <w:sz w:val="20"/>
          <w:szCs w:val="20"/>
          <w:lang w:eastAsia="es-ES"/>
        </w:rPr>
        <w:t xml:space="preserve">que </w:t>
      </w:r>
      <w:r w:rsidR="00D97621">
        <w:rPr>
          <w:rStyle w:val="normaltextrun"/>
          <w:rFonts w:ascii="Museo Sans 300" w:hAnsi="Museo Sans 300" w:cs="Segoe UI"/>
          <w:sz w:val="20"/>
          <w:szCs w:val="20"/>
          <w:lang w:val="es-ES"/>
        </w:rPr>
        <w:t xml:space="preserve">se modifique el cálculo de </w:t>
      </w:r>
      <w:r w:rsidR="00D97621" w:rsidRPr="00970519">
        <w:rPr>
          <w:rStyle w:val="normaltextrun"/>
          <w:rFonts w:ascii="Museo Sans 300" w:hAnsi="Museo Sans 300" w:cs="Segoe UI"/>
          <w:sz w:val="20"/>
          <w:szCs w:val="20"/>
          <w:lang w:val="es-ES"/>
        </w:rPr>
        <w:t>energía no registrada</w:t>
      </w:r>
      <w:r w:rsidR="00D97621">
        <w:rPr>
          <w:rStyle w:val="normaltextrun"/>
          <w:rFonts w:ascii="Museo Sans 300" w:hAnsi="Museo Sans 300" w:cs="Segoe UI"/>
          <w:sz w:val="20"/>
          <w:szCs w:val="20"/>
          <w:lang w:val="es-ES"/>
        </w:rPr>
        <w:t xml:space="preserve"> a </w:t>
      </w:r>
      <w:r w:rsidR="00D97621" w:rsidRPr="00155D90">
        <w:rPr>
          <w:rFonts w:ascii="Museo Sans 300" w:hAnsi="Museo Sans 300"/>
          <w:sz w:val="20"/>
          <w:szCs w:val="20"/>
        </w:rPr>
        <w:t xml:space="preserve">la cantidad de </w:t>
      </w:r>
      <w:r w:rsidR="00D97621">
        <w:rPr>
          <w:rFonts w:ascii="Museo Sans 300" w:hAnsi="Museo Sans 300"/>
          <w:sz w:val="20"/>
          <w:szCs w:val="20"/>
        </w:rPr>
        <w:t xml:space="preserve">MIL SETECIENTOS CINCUENTA Y OCHO 11/100 DÓLARES DE LOS ESTADOS UNIDOS DE AMÉRICA (USD 1,758.11), </w:t>
      </w:r>
      <w:r w:rsidR="00D97621" w:rsidRPr="00970519">
        <w:rPr>
          <w:rStyle w:val="normaltextrun"/>
          <w:rFonts w:ascii="Museo Sans 300" w:hAnsi="Museo Sans 300" w:cs="Segoe UI"/>
          <w:sz w:val="20"/>
          <w:szCs w:val="20"/>
          <w:lang w:val="es-ES"/>
        </w:rPr>
        <w:t xml:space="preserve">con base </w:t>
      </w:r>
      <w:r w:rsidR="00D97621" w:rsidRPr="00C9434D">
        <w:rPr>
          <w:rFonts w:ascii="Museo Sans 300" w:hAnsi="Museo Sans 300"/>
          <w:sz w:val="20"/>
          <w:szCs w:val="20"/>
        </w:rPr>
        <w:t>en los criterios siguientes</w:t>
      </w:r>
      <w:r w:rsidR="00D97621">
        <w:rPr>
          <w:rFonts w:ascii="Museo Sans 300" w:hAnsi="Museo Sans 300"/>
          <w:sz w:val="20"/>
          <w:szCs w:val="20"/>
        </w:rPr>
        <w:t>:</w:t>
      </w:r>
    </w:p>
    <w:p w14:paraId="737CF477" w14:textId="77777777" w:rsidR="00D97621" w:rsidRPr="00530358" w:rsidRDefault="00D97621" w:rsidP="00D97621">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1BBB69F6" w14:textId="77777777" w:rsidR="00D97621" w:rsidRDefault="00D97621" w:rsidP="00163CBC">
      <w:pPr>
        <w:numPr>
          <w:ilvl w:val="0"/>
          <w:numId w:val="6"/>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Pr>
          <w:rFonts w:ascii="Museo Sans 300" w:hAnsi="Museo Sans 300"/>
          <w:sz w:val="20"/>
          <w:szCs w:val="20"/>
          <w:lang w:val="es-ES"/>
        </w:rPr>
        <w:t>1,684</w:t>
      </w:r>
      <w:r w:rsidRPr="00C9434D">
        <w:rPr>
          <w:rFonts w:ascii="Museo Sans 300" w:hAnsi="Museo Sans 300"/>
          <w:sz w:val="20"/>
          <w:szCs w:val="20"/>
          <w:lang w:val="es-ES"/>
        </w:rPr>
        <w:t xml:space="preserve"> kWh. </w:t>
      </w:r>
    </w:p>
    <w:p w14:paraId="7FDCD3D0" w14:textId="77777777" w:rsidR="00D97621" w:rsidRDefault="00D97621" w:rsidP="00D97621">
      <w:pPr>
        <w:autoSpaceDE w:val="0"/>
        <w:spacing w:after="0" w:line="240" w:lineRule="auto"/>
        <w:ind w:left="1276"/>
        <w:jc w:val="both"/>
        <w:rPr>
          <w:rFonts w:ascii="Museo Sans 300" w:hAnsi="Museo Sans 300"/>
          <w:sz w:val="20"/>
          <w:szCs w:val="20"/>
          <w:lang w:val="es-ES"/>
        </w:rPr>
      </w:pPr>
    </w:p>
    <w:p w14:paraId="55B6BD69" w14:textId="77777777" w:rsidR="00D97621" w:rsidRPr="00C9434D" w:rsidRDefault="00D97621" w:rsidP="00163CBC">
      <w:pPr>
        <w:numPr>
          <w:ilvl w:val="0"/>
          <w:numId w:val="6"/>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Pr>
          <w:rFonts w:ascii="Museo Sans 300" w:hAnsi="Museo Sans 300"/>
          <w:sz w:val="20"/>
          <w:szCs w:val="20"/>
          <w:lang w:val="es-ES"/>
        </w:rPr>
        <w:t>16 de enero</w:t>
      </w:r>
      <w:r w:rsidRPr="00C9434D">
        <w:rPr>
          <w:rFonts w:ascii="Museo Sans 300" w:hAnsi="Museo Sans 300"/>
          <w:sz w:val="20"/>
          <w:szCs w:val="20"/>
          <w:lang w:val="es-ES"/>
        </w:rPr>
        <w:t xml:space="preserve"> al </w:t>
      </w:r>
      <w:r>
        <w:rPr>
          <w:rFonts w:ascii="Museo Sans 300" w:hAnsi="Museo Sans 300"/>
          <w:sz w:val="20"/>
          <w:szCs w:val="20"/>
          <w:lang w:val="es-ES"/>
        </w:rPr>
        <w:t>15 de julio</w:t>
      </w:r>
      <w:r w:rsidRPr="00C9434D">
        <w:rPr>
          <w:rFonts w:ascii="Museo Sans 300" w:hAnsi="Museo Sans 300"/>
          <w:sz w:val="20"/>
          <w:szCs w:val="20"/>
          <w:lang w:val="es-ES"/>
        </w:rPr>
        <w:t xml:space="preserve"> del año </w:t>
      </w:r>
      <w:r>
        <w:rPr>
          <w:rFonts w:ascii="Museo Sans 300" w:hAnsi="Museo Sans 300"/>
          <w:sz w:val="20"/>
          <w:szCs w:val="20"/>
          <w:lang w:val="es-ES"/>
        </w:rPr>
        <w:t>2021</w:t>
      </w:r>
      <w:r w:rsidRPr="00C9434D">
        <w:rPr>
          <w:rFonts w:ascii="Museo Sans 300" w:hAnsi="Museo Sans 300"/>
          <w:sz w:val="20"/>
          <w:szCs w:val="20"/>
          <w:lang w:val="es-ES"/>
        </w:rPr>
        <w:t xml:space="preserve">. </w:t>
      </w:r>
    </w:p>
    <w:p w14:paraId="29F9D694" w14:textId="5E8D3FE2" w:rsidR="00317236" w:rsidRPr="00D97621" w:rsidRDefault="00317236" w:rsidP="00D9762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25B2BABF" w14:textId="5554C964" w:rsidR="00676E1E" w:rsidRDefault="00676E1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CAU en </w:t>
      </w:r>
      <w:r>
        <w:rPr>
          <w:rStyle w:val="normaltextrun"/>
          <w:rFonts w:ascii="Museo Sans 300" w:hAnsi="Museo Sans 300" w:cs="Segoe UI"/>
          <w:sz w:val="20"/>
          <w:szCs w:val="20"/>
          <w:lang w:val="es-ES"/>
        </w:rPr>
        <w:t xml:space="preserve">el informe técnico </w:t>
      </w:r>
      <w:proofErr w:type="spellStart"/>
      <w:r>
        <w:rPr>
          <w:rStyle w:val="normaltextrun"/>
          <w:rFonts w:ascii="Museo Sans 300" w:hAnsi="Museo Sans 300" w:cs="Segoe UI"/>
          <w:sz w:val="20"/>
          <w:szCs w:val="20"/>
          <w:lang w:val="es-ES"/>
        </w:rPr>
        <w:t>N.°</w:t>
      </w:r>
      <w:proofErr w:type="spellEnd"/>
      <w:r>
        <w:rPr>
          <w:rStyle w:val="normaltextrun"/>
          <w:rFonts w:ascii="Museo Sans 300" w:hAnsi="Museo Sans 300" w:cs="Segoe UI"/>
          <w:sz w:val="20"/>
          <w:szCs w:val="20"/>
          <w:lang w:val="es-ES"/>
        </w:rPr>
        <w:t xml:space="preserve"> </w:t>
      </w:r>
      <w:r w:rsidR="00F635F5">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determinó lo siguiente: </w:t>
      </w:r>
    </w:p>
    <w:p w14:paraId="6E3F213D" w14:textId="77777777" w:rsidR="00676E1E" w:rsidRDefault="00676E1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E1F054" w14:textId="5AE9B368" w:rsidR="00676E1E" w:rsidRDefault="00676E1E" w:rsidP="00676E1E">
      <w:pPr>
        <w:tabs>
          <w:tab w:val="left" w:pos="426"/>
        </w:tabs>
        <w:suppressAutoHyphens/>
        <w:autoSpaceDN w:val="0"/>
        <w:spacing w:after="0" w:line="240" w:lineRule="auto"/>
        <w:ind w:left="850" w:right="283"/>
        <w:jc w:val="both"/>
        <w:textAlignment w:val="baseline"/>
        <w:rPr>
          <w:rFonts w:ascii="Museo Sans 300" w:eastAsia="Times New Roman" w:hAnsi="Museo Sans 300"/>
          <w:sz w:val="20"/>
          <w:szCs w:val="20"/>
          <w:lang w:eastAsia="es-ES"/>
        </w:rPr>
      </w:pPr>
      <w:r>
        <w:rPr>
          <w:rFonts w:ascii="Museo 300" w:hAnsi="Museo 300" w:cs="Arial"/>
          <w:sz w:val="16"/>
          <w:szCs w:val="16"/>
          <w:lang w:val="es-ES"/>
        </w:rPr>
        <w:t xml:space="preserve">[…] </w:t>
      </w:r>
      <w:r w:rsidRPr="00BF76BB">
        <w:rPr>
          <w:rFonts w:ascii="Museo 300" w:hAnsi="Museo 300" w:cs="Arial"/>
          <w:sz w:val="16"/>
          <w:szCs w:val="16"/>
          <w:lang w:val="es-ES"/>
        </w:rPr>
        <w:t>es preciso indicar que EEO no presento ante esta Superintendencia pruebas que sustenten la aseveración antes descrita; por lo que estas carecen de fundamento técnico y están basadas en supuestos. Por tanto, la propuesta de la distribuidora de rectificar el cálculo de la ENR no puede ser considera</w:t>
      </w:r>
      <w:r>
        <w:rPr>
          <w:rFonts w:ascii="Museo 300" w:hAnsi="Museo 300" w:cs="Arial"/>
          <w:sz w:val="16"/>
          <w:szCs w:val="16"/>
          <w:lang w:val="es-ES"/>
        </w:rPr>
        <w:t xml:space="preserve"> […]</w:t>
      </w:r>
    </w:p>
    <w:p w14:paraId="42CB0AC8" w14:textId="026983A3" w:rsidR="00676E1E" w:rsidRDefault="00676E1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51C791C" w14:textId="487C7487" w:rsidR="00EE315B" w:rsidRPr="00C9434D" w:rsidRDefault="0050333A" w:rsidP="00EE315B">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xml:space="preserve">, </w:t>
      </w:r>
      <w:r w:rsidR="00041A2E">
        <w:rPr>
          <w:rFonts w:ascii="Museo Sans 300" w:hAnsi="Museo Sans 300"/>
          <w:sz w:val="20"/>
          <w:szCs w:val="20"/>
          <w:lang w:val="es-ES"/>
        </w:rPr>
        <w:t xml:space="preserve">tal como se analizó en el numeral 2.1. de este </w:t>
      </w:r>
      <w:r w:rsidR="00E9076E">
        <w:rPr>
          <w:rFonts w:ascii="Museo Sans 300" w:hAnsi="Museo Sans 300"/>
          <w:sz w:val="20"/>
          <w:szCs w:val="20"/>
          <w:lang w:val="es-ES"/>
        </w:rPr>
        <w:t>acuerdo</w:t>
      </w:r>
      <w:r w:rsidR="00BD4773">
        <w:rPr>
          <w:rFonts w:ascii="Museo Sans 300" w:hAnsi="Museo Sans 300"/>
          <w:sz w:val="20"/>
          <w:szCs w:val="20"/>
          <w:lang w:val="es-ES"/>
        </w:rPr>
        <w:t xml:space="preserve">, </w:t>
      </w:r>
      <w:r w:rsidR="00BD4773">
        <w:rPr>
          <w:rFonts w:ascii="Museo Sans 300" w:eastAsia="Times New Roman" w:hAnsi="Museo Sans 300"/>
          <w:sz w:val="20"/>
          <w:szCs w:val="20"/>
          <w:lang w:eastAsia="es-ES"/>
        </w:rPr>
        <w:t xml:space="preserve">la </w:t>
      </w:r>
      <w:r w:rsidR="0030117E">
        <w:rPr>
          <w:rFonts w:ascii="Museo Sans 300" w:eastAsia="Times New Roman" w:hAnsi="Museo Sans 300"/>
          <w:sz w:val="20"/>
          <w:szCs w:val="20"/>
          <w:lang w:eastAsia="es-ES"/>
        </w:rPr>
        <w:t>distribuidora no</w:t>
      </w:r>
      <w:r w:rsidR="00BD4773">
        <w:rPr>
          <w:rFonts w:ascii="Museo Sans 300" w:eastAsia="Times New Roman" w:hAnsi="Museo Sans 300"/>
          <w:sz w:val="20"/>
          <w:szCs w:val="20"/>
          <w:lang w:eastAsia="es-ES"/>
        </w:rPr>
        <w:t xml:space="preserve"> comprobó que la condición irregular haya existido </w:t>
      </w:r>
      <w:r w:rsidR="00EE315B">
        <w:rPr>
          <w:rFonts w:ascii="Museo Sans 300" w:eastAsia="Times New Roman" w:hAnsi="Museo Sans 300"/>
          <w:sz w:val="20"/>
          <w:szCs w:val="20"/>
          <w:lang w:eastAsia="es-ES"/>
        </w:rPr>
        <w:t xml:space="preserve"> </w:t>
      </w:r>
      <w:r w:rsidR="00C12B3C">
        <w:rPr>
          <w:rFonts w:ascii="Museo Sans 300" w:eastAsia="Times New Roman" w:hAnsi="Museo Sans 300"/>
          <w:sz w:val="20"/>
          <w:szCs w:val="20"/>
          <w:lang w:eastAsia="es-ES"/>
        </w:rPr>
        <w:t xml:space="preserve"> por </w:t>
      </w:r>
      <w:r w:rsidR="00EE315B">
        <w:rPr>
          <w:rFonts w:ascii="Museo Sans 300" w:eastAsia="Times New Roman" w:hAnsi="Museo Sans 300"/>
          <w:sz w:val="20"/>
          <w:szCs w:val="20"/>
          <w:lang w:eastAsia="es-ES"/>
        </w:rPr>
        <w:t xml:space="preserve">un período de 180 días comprendidos entre el </w:t>
      </w:r>
      <w:r w:rsidR="00EE315B">
        <w:rPr>
          <w:rFonts w:ascii="Museo Sans 300" w:hAnsi="Museo Sans 300"/>
          <w:sz w:val="20"/>
          <w:szCs w:val="20"/>
          <w:lang w:val="es-ES"/>
        </w:rPr>
        <w:t>16 de enero</w:t>
      </w:r>
      <w:r w:rsidR="00EE315B" w:rsidRPr="00C9434D">
        <w:rPr>
          <w:rFonts w:ascii="Museo Sans 300" w:hAnsi="Museo Sans 300"/>
          <w:sz w:val="20"/>
          <w:szCs w:val="20"/>
          <w:lang w:val="es-ES"/>
        </w:rPr>
        <w:t xml:space="preserve"> al </w:t>
      </w:r>
      <w:r w:rsidR="00EE315B">
        <w:rPr>
          <w:rFonts w:ascii="Museo Sans 300" w:hAnsi="Museo Sans 300"/>
          <w:sz w:val="20"/>
          <w:szCs w:val="20"/>
          <w:lang w:val="es-ES"/>
        </w:rPr>
        <w:t>15 de julio</w:t>
      </w:r>
      <w:r w:rsidR="00EE315B" w:rsidRPr="00C9434D">
        <w:rPr>
          <w:rFonts w:ascii="Museo Sans 300" w:hAnsi="Museo Sans 300"/>
          <w:sz w:val="20"/>
          <w:szCs w:val="20"/>
          <w:lang w:val="es-ES"/>
        </w:rPr>
        <w:t xml:space="preserve"> del año </w:t>
      </w:r>
      <w:r w:rsidR="00EE315B">
        <w:rPr>
          <w:rFonts w:ascii="Museo Sans 300" w:hAnsi="Museo Sans 300"/>
          <w:sz w:val="20"/>
          <w:szCs w:val="20"/>
          <w:lang w:val="es-ES"/>
        </w:rPr>
        <w:t>2021</w:t>
      </w:r>
      <w:r w:rsidR="00E07EDC">
        <w:rPr>
          <w:rFonts w:ascii="Museo Sans 300" w:hAnsi="Museo Sans 300"/>
          <w:sz w:val="20"/>
          <w:szCs w:val="20"/>
          <w:lang w:val="es-ES"/>
        </w:rPr>
        <w:t xml:space="preserve">, </w:t>
      </w:r>
      <w:r w:rsidR="00C12B3C">
        <w:rPr>
          <w:rFonts w:ascii="Museo Sans 300" w:hAnsi="Museo Sans 300"/>
          <w:sz w:val="20"/>
          <w:szCs w:val="20"/>
          <w:lang w:val="es-ES"/>
        </w:rPr>
        <w:t xml:space="preserve">por lo </w:t>
      </w:r>
      <w:r w:rsidR="00F635F5">
        <w:rPr>
          <w:rFonts w:ascii="Museo Sans 300" w:hAnsi="Museo Sans 300"/>
          <w:sz w:val="20"/>
          <w:szCs w:val="20"/>
          <w:lang w:val="es-ES"/>
        </w:rPr>
        <w:t>cual no</w:t>
      </w:r>
      <w:r w:rsidR="00065FFA">
        <w:rPr>
          <w:rFonts w:ascii="Museo Sans 300" w:eastAsia="Times New Roman" w:hAnsi="Museo Sans 300"/>
          <w:sz w:val="20"/>
          <w:szCs w:val="20"/>
          <w:lang w:val="es-ES" w:eastAsia="es-ES"/>
        </w:rPr>
        <w:t xml:space="preserve"> es procedente</w:t>
      </w:r>
      <w:r w:rsidR="00065FFA">
        <w:rPr>
          <w:rFonts w:ascii="Museo Sans 300" w:hAnsi="Museo Sans 300"/>
          <w:sz w:val="20"/>
          <w:szCs w:val="20"/>
          <w:lang w:val="es-ES"/>
        </w:rPr>
        <w:t xml:space="preserve"> </w:t>
      </w:r>
      <w:r w:rsidR="00EE315B">
        <w:rPr>
          <w:rFonts w:ascii="Museo Sans 300" w:hAnsi="Museo Sans 300"/>
          <w:sz w:val="20"/>
          <w:szCs w:val="20"/>
          <w:lang w:val="es-ES"/>
        </w:rPr>
        <w:t xml:space="preserve">la modificación del cálculo de energía no registrada propuesta por </w:t>
      </w:r>
      <w:r w:rsidR="00EE315B" w:rsidRPr="009A3891">
        <w:rPr>
          <w:rFonts w:ascii="Museo Sans 300" w:eastAsia="Times New Roman" w:hAnsi="Museo Sans 300"/>
          <w:sz w:val="20"/>
          <w:szCs w:val="20"/>
          <w:lang w:val="es-ES" w:eastAsia="es-ES"/>
        </w:rPr>
        <w:t>la sociedad EEO, S.A. de C.V.</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48C83071"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FC4940">
        <w:rPr>
          <w:rFonts w:ascii="Museo Sans 300" w:eastAsia="Times New Roman" w:hAnsi="Museo Sans 300"/>
          <w:sz w:val="20"/>
          <w:szCs w:val="20"/>
          <w:lang w:val="es-ES" w:eastAsia="es-ES"/>
        </w:rPr>
        <w:t>E-0831</w:t>
      </w:r>
      <w:r w:rsidR="003040E0" w:rsidRPr="009A3891">
        <w:rPr>
          <w:rFonts w:ascii="Museo Sans 300" w:eastAsia="Times New Roman" w:hAnsi="Museo Sans 300"/>
          <w:sz w:val="20"/>
          <w:szCs w:val="20"/>
          <w:lang w:val="es-ES" w:eastAsia="es-ES"/>
        </w:rPr>
        <w:t>-2020-CAU,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E40D63">
        <w:rPr>
          <w:rFonts w:ascii="Museo Sans 300" w:eastAsia="Times New Roman" w:hAnsi="Museo Sans 300"/>
          <w:sz w:val="20"/>
          <w:szCs w:val="20"/>
          <w:lang w:eastAsia="es-ES"/>
        </w:rPr>
        <w:t xml:space="preserve">l señor </w:t>
      </w:r>
      <w:r w:rsidR="00F635F5">
        <w:rPr>
          <w:rFonts w:ascii="Museo Sans 300" w:eastAsia="Times New Roman" w:hAnsi="Museo Sans 300"/>
          <w:sz w:val="20"/>
          <w:szCs w:val="20"/>
          <w:lang w:eastAsia="es-ES"/>
        </w:rPr>
        <w:t>XXX</w:t>
      </w:r>
      <w:r w:rsidR="00FC4940">
        <w:rPr>
          <w:rFonts w:ascii="Museo Sans 300" w:eastAsia="Times New Roman" w:hAnsi="Museo Sans 300"/>
          <w:sz w:val="20"/>
          <w:szCs w:val="20"/>
          <w:lang w:eastAsia="es-ES"/>
        </w:rPr>
        <w:t>, representante del señor</w:t>
      </w:r>
      <w:r w:rsidR="00FC4940">
        <w:rPr>
          <w:rFonts w:ascii="Cambria Math" w:eastAsia="Times New Roman" w:hAnsi="Cambria Math" w:cs="Cambria Math"/>
          <w:sz w:val="20"/>
          <w:szCs w:val="20"/>
          <w:lang w:eastAsia="es-ES"/>
        </w:rPr>
        <w:t> </w:t>
      </w:r>
      <w:r w:rsidR="00F635F5">
        <w:rPr>
          <w:rFonts w:ascii="Museo Sans 300" w:eastAsia="Times New Roman" w:hAnsi="Museo Sans 300"/>
          <w:sz w:val="20"/>
          <w:szCs w:val="20"/>
          <w:lang w:eastAsia="es-ES"/>
        </w:rPr>
        <w:t>XXX</w:t>
      </w:r>
      <w:r w:rsidR="00FC4940">
        <w:rPr>
          <w:rFonts w:ascii="Museo Sans 300" w:eastAsia="Times New Roman" w:hAnsi="Museo Sans 300"/>
          <w:sz w:val="20"/>
          <w:szCs w:val="20"/>
          <w:lang w:eastAsia="es-ES"/>
        </w:rPr>
        <w:t>,</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B33DCF">
        <w:rPr>
          <w:rFonts w:ascii="Museo Sans 300" w:eastAsia="Times New Roman" w:hAnsi="Museo Sans 300"/>
          <w:sz w:val="20"/>
          <w:szCs w:val="20"/>
          <w:lang w:eastAsia="es-ES"/>
        </w:rPr>
        <w:t>TRESCIENTOS CUARENTA Y OCHO 96/100 DÓLARES DE LOS ESTADOS UNIDOS DE AMÉRICA (USD 348.96)</w:t>
      </w:r>
      <w:r w:rsidR="001D028A" w:rsidRPr="009A3891">
        <w:rPr>
          <w:rFonts w:ascii="Museo Sans 300" w:eastAsia="Times New Roman" w:hAnsi="Museo Sans 300"/>
          <w:sz w:val="20"/>
          <w:szCs w:val="20"/>
          <w:lang w:eastAsia="es-ES"/>
        </w:rPr>
        <w:t xml:space="preserve">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37455F3" w14:textId="61122497" w:rsidR="00FF267A" w:rsidRDefault="00FF267A"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71563E01"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w:t>
      </w:r>
      <w:r w:rsidR="00C12B3C">
        <w:rPr>
          <w:rFonts w:ascii="Museo Sans 300" w:eastAsia="Times New Roman" w:hAnsi="Museo Sans 300"/>
          <w:sz w:val="20"/>
          <w:szCs w:val="20"/>
          <w:lang w:eastAsia="es-ES"/>
        </w:rPr>
        <w:t xml:space="preserve">el </w:t>
      </w:r>
      <w:r w:rsidRPr="64430D86">
        <w:rPr>
          <w:rFonts w:ascii="Museo Sans 300" w:eastAsia="Times New Roman" w:hAnsi="Museo Sans 300"/>
          <w:sz w:val="20"/>
          <w:szCs w:val="20"/>
          <w:lang w:eastAsia="es-ES"/>
        </w:rPr>
        <w:t xml:space="preserve">informe técnico </w:t>
      </w:r>
      <w:r w:rsidR="00F635F5">
        <w:rPr>
          <w:rFonts w:ascii="Museo Sans 300" w:hAnsi="Museo Sans 300"/>
          <w:sz w:val="20"/>
          <w:szCs w:val="20"/>
          <w:lang w:val="es-ES"/>
        </w:rPr>
        <w:t>XXX</w:t>
      </w:r>
      <w:r w:rsidRPr="64430D86">
        <w:rPr>
          <w:rFonts w:ascii="Museo Sans 300" w:eastAsia="Times New Roman" w:hAnsi="Museo Sans 300"/>
          <w:sz w:val="20"/>
          <w:szCs w:val="20"/>
          <w:lang w:eastAsia="es-ES"/>
        </w:rPr>
        <w:t xml:space="preserve"> rendido</w:t>
      </w:r>
      <w:r w:rsidR="00C12B3C">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30117E">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C4940">
        <w:rPr>
          <w:rFonts w:ascii="Museo Sans 300" w:eastAsia="Arial" w:hAnsi="Museo Sans 300" w:cs="Arial"/>
          <w:sz w:val="20"/>
          <w:szCs w:val="20"/>
          <w:lang w:eastAsia="es-SV"/>
        </w:rPr>
        <w:t>E-0831</w:t>
      </w:r>
      <w:r w:rsidRPr="64430D86">
        <w:rPr>
          <w:rFonts w:ascii="Museo Sans 300" w:eastAsia="Arial" w:hAnsi="Museo Sans 300" w:cs="Arial"/>
          <w:sz w:val="20"/>
          <w:szCs w:val="20"/>
          <w:lang w:eastAsia="es-SV"/>
        </w:rPr>
        <w:t>-202</w:t>
      </w:r>
      <w:r w:rsidR="00FD4A2B">
        <w:rPr>
          <w:rFonts w:ascii="Museo Sans 300" w:eastAsia="Arial" w:hAnsi="Museo Sans 300" w:cs="Arial"/>
          <w:sz w:val="20"/>
          <w:szCs w:val="20"/>
          <w:lang w:eastAsia="es-SV"/>
        </w:rPr>
        <w:t>2</w:t>
      </w:r>
      <w:r w:rsidRPr="64430D86">
        <w:rPr>
          <w:rFonts w:ascii="Museo Sans 300" w:eastAsia="Arial" w:hAnsi="Museo Sans 300" w:cs="Arial"/>
          <w:sz w:val="20"/>
          <w:szCs w:val="20"/>
          <w:lang w:eastAsia="es-SV"/>
        </w:rPr>
        <w:t>-CAU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xml:space="preserve">, S.A. de C.V. tiene derecho a cobrar la cantidad de </w:t>
      </w:r>
      <w:r w:rsidR="00B33DCF">
        <w:rPr>
          <w:rFonts w:ascii="Museo Sans 300" w:eastAsia="Times New Roman" w:hAnsi="Museo Sans 300"/>
          <w:sz w:val="20"/>
          <w:szCs w:val="20"/>
          <w:lang w:eastAsia="es-ES"/>
        </w:rPr>
        <w:t>TRESCIENTOS CUARENTA Y OCHO 96/100 DÓLARES DE LOS ESTADOS UNIDOS DE AMÉRICA (USD 348.96)</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3AF346D4" w14:textId="77777777" w:rsidR="004A6A0A" w:rsidRDefault="004A6A0A"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lastRenderedPageBreak/>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FC2E5BF" w:rsidR="008948F3" w:rsidRDefault="008948F3" w:rsidP="00D17668">
      <w:pPr>
        <w:suppressAutoHyphens/>
        <w:spacing w:after="0" w:line="240" w:lineRule="auto"/>
        <w:jc w:val="both"/>
        <w:rPr>
          <w:rFonts w:ascii="Museo Sans 300" w:eastAsia="Arial" w:hAnsi="Museo Sans 300" w:cs="Arial"/>
          <w:sz w:val="20"/>
          <w:szCs w:val="20"/>
          <w:lang w:eastAsia="es-SV"/>
        </w:rPr>
      </w:pPr>
    </w:p>
    <w:p w14:paraId="620073FC" w14:textId="77777777" w:rsidR="003E76BE" w:rsidRPr="00277B9D" w:rsidRDefault="003E76BE" w:rsidP="003E76BE">
      <w:pPr>
        <w:numPr>
          <w:ilvl w:val="0"/>
          <w:numId w:val="1"/>
        </w:numPr>
        <w:suppressAutoHyphens/>
        <w:spacing w:after="0" w:line="240" w:lineRule="auto"/>
        <w:ind w:left="567"/>
        <w:jc w:val="center"/>
        <w:rPr>
          <w:rFonts w:ascii="Museo Sans 500" w:eastAsia="Arial" w:hAnsi="Museo Sans 500"/>
          <w:b/>
          <w:bCs/>
          <w:sz w:val="20"/>
          <w:szCs w:val="20"/>
          <w:lang w:eastAsia="es-SV"/>
        </w:rPr>
      </w:pPr>
      <w:bookmarkStart w:id="9" w:name="_Hlk107391065"/>
      <w:r w:rsidRPr="00277B9D">
        <w:rPr>
          <w:rFonts w:ascii="Museo Sans 500" w:eastAsia="Arial" w:hAnsi="Museo Sans 500"/>
          <w:b/>
          <w:bCs/>
          <w:sz w:val="20"/>
          <w:szCs w:val="20"/>
          <w:lang w:eastAsia="es-SV"/>
        </w:rPr>
        <w:t xml:space="preserve">HABILITACIÓN DE HORARIO LABORAL  </w:t>
      </w:r>
    </w:p>
    <w:p w14:paraId="466E8162" w14:textId="77777777" w:rsidR="003E76BE" w:rsidRDefault="003E76BE" w:rsidP="003E76BE">
      <w:pPr>
        <w:spacing w:line="240" w:lineRule="auto"/>
        <w:ind w:left="567"/>
        <w:contextualSpacing/>
        <w:jc w:val="both"/>
        <w:rPr>
          <w:rStyle w:val="eop"/>
          <w:rFonts w:ascii="Segoe UI" w:eastAsia="Museo Sans" w:hAnsi="Segoe UI" w:cs="Segoe UI"/>
          <w:sz w:val="20"/>
          <w:szCs w:val="20"/>
        </w:rPr>
      </w:pPr>
    </w:p>
    <w:p w14:paraId="18666997" w14:textId="77777777" w:rsidR="003E76BE" w:rsidRPr="004A6A0A" w:rsidRDefault="003E76BE" w:rsidP="003E76BE">
      <w:pPr>
        <w:spacing w:after="0" w:line="240" w:lineRule="auto"/>
        <w:ind w:left="426"/>
        <w:jc w:val="both"/>
        <w:rPr>
          <w:rStyle w:val="normaltextrun"/>
          <w:rFonts w:ascii="Museo Sans 300" w:hAnsi="Museo Sans 300"/>
          <w:sz w:val="20"/>
          <w:szCs w:val="20"/>
        </w:rPr>
      </w:pPr>
      <w:r w:rsidRPr="004A6A0A">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2BED894B" w14:textId="77777777" w:rsidR="003E76BE" w:rsidRPr="004A6A0A" w:rsidRDefault="003E76BE" w:rsidP="003E76BE">
      <w:pPr>
        <w:spacing w:line="240" w:lineRule="auto"/>
        <w:ind w:left="567"/>
        <w:contextualSpacing/>
        <w:jc w:val="both"/>
        <w:rPr>
          <w:rStyle w:val="normaltextrun"/>
          <w:rFonts w:ascii="Museo Sans 300" w:hAnsi="Museo Sans 300"/>
          <w:sz w:val="20"/>
          <w:szCs w:val="20"/>
        </w:rPr>
      </w:pPr>
    </w:p>
    <w:p w14:paraId="52B8C801" w14:textId="77777777" w:rsidR="003E76BE" w:rsidRPr="004A6A0A" w:rsidRDefault="003E76BE" w:rsidP="003E76BE">
      <w:pPr>
        <w:spacing w:after="0" w:line="240" w:lineRule="auto"/>
        <w:ind w:left="426"/>
        <w:jc w:val="both"/>
        <w:rPr>
          <w:rStyle w:val="normaltextrun"/>
          <w:rFonts w:ascii="Museo Sans 300" w:hAnsi="Museo Sans 300"/>
          <w:sz w:val="20"/>
          <w:szCs w:val="20"/>
        </w:rPr>
      </w:pPr>
      <w:r w:rsidRPr="004A6A0A">
        <w:rPr>
          <w:rStyle w:val="normaltextrun"/>
          <w:rFonts w:ascii="Museo Sans 300" w:hAnsi="Museo Sans 300"/>
          <w:sz w:val="20"/>
          <w:szCs w:val="20"/>
        </w:rPr>
        <w:t xml:space="preserve">El dieciséis de mayo de dos mil veintidós esta Superintendencia emitió el acuerdo </w:t>
      </w:r>
      <w:proofErr w:type="spellStart"/>
      <w:r w:rsidRPr="004A6A0A">
        <w:rPr>
          <w:rStyle w:val="normaltextrun"/>
          <w:rFonts w:ascii="Museo Sans 300" w:hAnsi="Museo Sans 300"/>
          <w:sz w:val="20"/>
          <w:szCs w:val="20"/>
        </w:rPr>
        <w:t>N.°</w:t>
      </w:r>
      <w:proofErr w:type="spellEnd"/>
      <w:r w:rsidRPr="004A6A0A">
        <w:rPr>
          <w:rStyle w:val="normaltextrun"/>
          <w:rFonts w:ascii="Museo Sans 300" w:hAnsi="Museo Sans 300"/>
          <w:sz w:val="20"/>
          <w:szCs w:val="20"/>
        </w:rPr>
        <w:t xml:space="preserve"> 14-2022/GTH-ADM, a través del cual se habilitó como días laborales </w:t>
      </w:r>
      <w:r w:rsidRPr="004A6A0A">
        <w:rPr>
          <w:rStyle w:val="normaltextrun"/>
          <w:rFonts w:ascii="Museo Sans 300" w:hAnsi="Museo Sans 300"/>
          <w:b/>
          <w:bCs/>
          <w:sz w:val="20"/>
          <w:szCs w:val="20"/>
        </w:rPr>
        <w:t>el sábado once de junio y el sábado nueve de julio, ambos de dos mil veintidós</w:t>
      </w:r>
      <w:r w:rsidRPr="004A6A0A">
        <w:rPr>
          <w:rStyle w:val="normaltextrun"/>
          <w:rFonts w:ascii="Museo Sans 300" w:hAnsi="Museo Sans 300"/>
          <w:sz w:val="20"/>
          <w:szCs w:val="20"/>
        </w:rPr>
        <w:t xml:space="preserve">, en </w:t>
      </w:r>
      <w:r w:rsidRPr="004A6A0A">
        <w:rPr>
          <w:rStyle w:val="normaltextrun"/>
          <w:rFonts w:ascii="Museo Sans 300" w:hAnsi="Museo Sans 300"/>
          <w:b/>
          <w:bCs/>
          <w:sz w:val="20"/>
          <w:szCs w:val="20"/>
        </w:rPr>
        <w:t>el horario las ocho a las diecisiete horas</w:t>
      </w:r>
      <w:r w:rsidRPr="004A6A0A">
        <w:rPr>
          <w:rStyle w:val="normaltextrun"/>
          <w:rFonts w:ascii="Museo Sans 300" w:hAnsi="Museo Sans 300"/>
          <w:sz w:val="20"/>
          <w:szCs w:val="20"/>
        </w:rPr>
        <w:t xml:space="preserve">, a fin de compensar los días uno y dos de agosto de dos mil veintidós. </w:t>
      </w:r>
    </w:p>
    <w:p w14:paraId="15DDAC54" w14:textId="77777777" w:rsidR="003E76BE" w:rsidRPr="004A6A0A" w:rsidRDefault="003E76BE" w:rsidP="003E76BE">
      <w:pPr>
        <w:spacing w:line="240" w:lineRule="auto"/>
        <w:ind w:left="567"/>
        <w:contextualSpacing/>
        <w:jc w:val="both"/>
        <w:rPr>
          <w:rStyle w:val="normaltextrun"/>
          <w:rFonts w:ascii="Museo Sans 300" w:hAnsi="Museo Sans 300"/>
          <w:sz w:val="20"/>
          <w:szCs w:val="20"/>
        </w:rPr>
      </w:pPr>
    </w:p>
    <w:p w14:paraId="7428BD72" w14:textId="77777777" w:rsidR="003E76BE" w:rsidRPr="004A6A0A" w:rsidRDefault="003E76BE" w:rsidP="003E76BE">
      <w:pPr>
        <w:spacing w:after="0" w:line="240" w:lineRule="auto"/>
        <w:ind w:left="426"/>
        <w:jc w:val="both"/>
        <w:rPr>
          <w:rStyle w:val="normaltextrun"/>
          <w:rFonts w:ascii="Museo Sans 300" w:hAnsi="Museo Sans 300"/>
          <w:sz w:val="20"/>
          <w:szCs w:val="20"/>
        </w:rPr>
      </w:pPr>
      <w:r w:rsidRPr="004A6A0A">
        <w:rPr>
          <w:rStyle w:val="normaltextrun"/>
          <w:rFonts w:ascii="Museo Sans 300" w:hAnsi="Museo Sans 300"/>
          <w:sz w:val="20"/>
          <w:szCs w:val="20"/>
        </w:rPr>
        <w:t xml:space="preserve">En consecuencia, la SIGET estará habilitada para emitir acuerdos y resoluciones el día </w:t>
      </w:r>
      <w:r w:rsidRPr="004A6A0A">
        <w:rPr>
          <w:rStyle w:val="normaltextrun"/>
          <w:rFonts w:ascii="Museo Sans 300" w:hAnsi="Museo Sans 300"/>
          <w:sz w:val="20"/>
          <w:szCs w:val="20"/>
          <w:u w:val="single"/>
        </w:rPr>
        <w:t>nueve de julio de dos mil veintidós</w:t>
      </w:r>
      <w:r w:rsidRPr="004A6A0A">
        <w:rPr>
          <w:rStyle w:val="normaltextrun"/>
          <w:rFonts w:ascii="Museo Sans 300" w:hAnsi="Museo Sans 300"/>
          <w:sz w:val="20"/>
          <w:szCs w:val="20"/>
        </w:rPr>
        <w:t xml:space="preserve">, en el horario de </w:t>
      </w:r>
      <w:r w:rsidRPr="004A6A0A">
        <w:rPr>
          <w:rStyle w:val="normaltextrun"/>
          <w:rFonts w:ascii="Museo Sans 300" w:hAnsi="Museo Sans 300"/>
          <w:sz w:val="20"/>
          <w:szCs w:val="20"/>
          <w:u w:val="single"/>
        </w:rPr>
        <w:t>las ocho a las diecisiete horas</w:t>
      </w:r>
      <w:r w:rsidRPr="004A6A0A">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bookmarkEnd w:id="9"/>
    <w:p w14:paraId="72F4C8F2" w14:textId="33CDCFCB" w:rsidR="003E76BE" w:rsidRPr="004A6A0A" w:rsidRDefault="003E76BE"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Pr="004A6A0A" w:rsidRDefault="00EA5E89" w:rsidP="00EA5E89">
      <w:pPr>
        <w:spacing w:after="0" w:line="240" w:lineRule="auto"/>
        <w:jc w:val="both"/>
        <w:rPr>
          <w:rFonts w:ascii="Museo Sans 300" w:eastAsia="Times New Roman" w:hAnsi="Museo Sans 300"/>
          <w:b/>
          <w:bCs/>
          <w:sz w:val="20"/>
          <w:szCs w:val="20"/>
          <w:lang w:val="es-ES" w:eastAsia="es-ES"/>
        </w:rPr>
      </w:pPr>
      <w:r w:rsidRPr="004A6A0A">
        <w:rPr>
          <w:rFonts w:ascii="Museo Sans 500" w:eastAsia="Times New Roman" w:hAnsi="Museo Sans 500"/>
          <w:b/>
          <w:bCs/>
          <w:sz w:val="20"/>
          <w:szCs w:val="20"/>
          <w:lang w:val="es-ES" w:eastAsia="es-ES"/>
        </w:rPr>
        <w:t>POR</w:t>
      </w:r>
      <w:r w:rsidR="006E60E7" w:rsidRPr="004A6A0A">
        <w:rPr>
          <w:rFonts w:ascii="Museo Sans 500" w:eastAsia="Times New Roman" w:hAnsi="Museo Sans 500"/>
          <w:b/>
          <w:bCs/>
          <w:sz w:val="20"/>
          <w:szCs w:val="20"/>
          <w:lang w:val="es-ES" w:eastAsia="es-ES"/>
        </w:rPr>
        <w:t xml:space="preserve"> </w:t>
      </w:r>
      <w:r w:rsidRPr="004A6A0A">
        <w:rPr>
          <w:rFonts w:ascii="Museo Sans 500" w:eastAsia="Times New Roman" w:hAnsi="Museo Sans 500"/>
          <w:b/>
          <w:bCs/>
          <w:sz w:val="20"/>
          <w:szCs w:val="20"/>
          <w:lang w:val="es-ES" w:eastAsia="es-ES"/>
        </w:rPr>
        <w:t>TANTO</w:t>
      </w:r>
      <w:r w:rsidRPr="004A6A0A">
        <w:rPr>
          <w:rFonts w:ascii="Museo Sans 300" w:eastAsia="Times New Roman" w:hAnsi="Museo Sans 300"/>
          <w:b/>
          <w:bCs/>
          <w:sz w:val="20"/>
          <w:szCs w:val="20"/>
          <w:lang w:val="es-ES" w:eastAsia="es-ES"/>
        </w:rPr>
        <w:t>,</w:t>
      </w:r>
      <w:r w:rsidR="006E60E7" w:rsidRPr="004A6A0A">
        <w:rPr>
          <w:rFonts w:ascii="Museo Sans 300" w:eastAsia="Times New Roman" w:hAnsi="Museo Sans 300"/>
          <w:sz w:val="20"/>
          <w:szCs w:val="20"/>
          <w:lang w:val="es-ES" w:eastAsia="es-ES"/>
        </w:rPr>
        <w:t xml:space="preserve"> </w:t>
      </w:r>
      <w:r w:rsidRPr="004A6A0A">
        <w:rPr>
          <w:rFonts w:ascii="Museo Sans 300" w:eastAsia="Times New Roman" w:hAnsi="Museo Sans 300"/>
          <w:sz w:val="20"/>
          <w:szCs w:val="20"/>
          <w:lang w:val="es-ES" w:eastAsia="es-ES"/>
        </w:rPr>
        <w:t>de</w:t>
      </w:r>
      <w:r w:rsidR="006E60E7" w:rsidRPr="004A6A0A">
        <w:rPr>
          <w:rFonts w:ascii="Museo Sans 300" w:eastAsia="Times New Roman" w:hAnsi="Museo Sans 300"/>
          <w:sz w:val="20"/>
          <w:szCs w:val="20"/>
          <w:lang w:val="es-ES" w:eastAsia="es-ES"/>
        </w:rPr>
        <w:t xml:space="preserve"> </w:t>
      </w:r>
      <w:r w:rsidRPr="004A6A0A">
        <w:rPr>
          <w:rFonts w:ascii="Museo Sans 300" w:eastAsia="Times New Roman" w:hAnsi="Museo Sans 300"/>
          <w:sz w:val="20"/>
          <w:szCs w:val="20"/>
          <w:lang w:val="es-ES" w:eastAsia="es-ES"/>
        </w:rPr>
        <w:t>conformidad</w:t>
      </w:r>
      <w:r w:rsidR="006E60E7" w:rsidRPr="004A6A0A">
        <w:rPr>
          <w:rFonts w:ascii="Museo Sans 300" w:eastAsia="Times New Roman" w:hAnsi="Museo Sans 300"/>
          <w:sz w:val="20"/>
          <w:szCs w:val="20"/>
          <w:lang w:val="es-ES" w:eastAsia="es-ES"/>
        </w:rPr>
        <w:t xml:space="preserve"> </w:t>
      </w:r>
      <w:r w:rsidR="004B3E37" w:rsidRPr="004A6A0A">
        <w:rPr>
          <w:rFonts w:ascii="Museo Sans 300" w:eastAsia="Times New Roman" w:hAnsi="Museo Sans 300"/>
          <w:sz w:val="20"/>
          <w:szCs w:val="20"/>
          <w:lang w:val="es-ES" w:eastAsia="es-ES"/>
        </w:rPr>
        <w:t>con</w:t>
      </w:r>
      <w:r w:rsidR="006E60E7" w:rsidRPr="004A6A0A">
        <w:rPr>
          <w:rFonts w:ascii="Museo Sans 300" w:eastAsia="Times New Roman" w:hAnsi="Museo Sans 300"/>
          <w:sz w:val="20"/>
          <w:szCs w:val="20"/>
          <w:lang w:val="es-ES" w:eastAsia="es-ES"/>
        </w:rPr>
        <w:t xml:space="preserve"> </w:t>
      </w:r>
      <w:r w:rsidR="004B3E37" w:rsidRPr="004A6A0A">
        <w:rPr>
          <w:rFonts w:ascii="Museo Sans 300" w:eastAsia="Times New Roman" w:hAnsi="Museo Sans 300"/>
          <w:sz w:val="20"/>
          <w:szCs w:val="20"/>
          <w:lang w:val="es-ES" w:eastAsia="es-ES"/>
        </w:rPr>
        <w:t>lo</w:t>
      </w:r>
      <w:r w:rsidR="006E60E7" w:rsidRPr="004A6A0A">
        <w:rPr>
          <w:rFonts w:ascii="Museo Sans 300" w:eastAsia="Times New Roman" w:hAnsi="Museo Sans 300"/>
          <w:sz w:val="20"/>
          <w:szCs w:val="20"/>
          <w:lang w:val="es-ES" w:eastAsia="es-ES"/>
        </w:rPr>
        <w:t xml:space="preserve"> </w:t>
      </w:r>
      <w:r w:rsidR="004B3E37" w:rsidRPr="004A6A0A">
        <w:rPr>
          <w:rFonts w:ascii="Museo Sans 300" w:eastAsia="Times New Roman" w:hAnsi="Museo Sans 300"/>
          <w:sz w:val="20"/>
          <w:szCs w:val="20"/>
          <w:lang w:val="es-ES" w:eastAsia="es-ES"/>
        </w:rPr>
        <w:t>expuesto,</w:t>
      </w:r>
      <w:r w:rsidR="006E60E7" w:rsidRPr="004A6A0A">
        <w:rPr>
          <w:rFonts w:ascii="Museo Sans 300" w:eastAsia="Times New Roman" w:hAnsi="Museo Sans 300"/>
          <w:sz w:val="20"/>
          <w:szCs w:val="20"/>
          <w:lang w:val="es-ES" w:eastAsia="es-ES"/>
        </w:rPr>
        <w:t xml:space="preserve"> </w:t>
      </w:r>
      <w:r w:rsidR="004B3E37" w:rsidRPr="004A6A0A">
        <w:rPr>
          <w:rFonts w:ascii="Museo Sans 300" w:eastAsia="Times New Roman" w:hAnsi="Museo Sans 300"/>
          <w:sz w:val="20"/>
          <w:szCs w:val="20"/>
          <w:lang w:val="es-ES" w:eastAsia="es-ES"/>
        </w:rPr>
        <w:t>esta</w:t>
      </w:r>
      <w:r w:rsidR="006E60E7" w:rsidRPr="004A6A0A">
        <w:rPr>
          <w:rFonts w:ascii="Museo Sans 300" w:eastAsia="Times New Roman" w:hAnsi="Museo Sans 300"/>
          <w:sz w:val="20"/>
          <w:szCs w:val="20"/>
          <w:lang w:val="es-ES" w:eastAsia="es-ES"/>
        </w:rPr>
        <w:t xml:space="preserve"> </w:t>
      </w:r>
      <w:r w:rsidR="004B3E37" w:rsidRPr="004A6A0A">
        <w:rPr>
          <w:rFonts w:ascii="Museo Sans 300" w:eastAsia="Times New Roman" w:hAnsi="Museo Sans 300"/>
          <w:sz w:val="20"/>
          <w:szCs w:val="20"/>
          <w:lang w:val="es-ES" w:eastAsia="es-ES"/>
        </w:rPr>
        <w:t>S</w:t>
      </w:r>
      <w:r w:rsidRPr="004A6A0A">
        <w:rPr>
          <w:rFonts w:ascii="Museo Sans 300" w:eastAsia="Times New Roman" w:hAnsi="Museo Sans 300"/>
          <w:sz w:val="20"/>
          <w:szCs w:val="20"/>
          <w:lang w:val="es-ES" w:eastAsia="es-ES"/>
        </w:rPr>
        <w:t>uperintendencia</w:t>
      </w:r>
      <w:r w:rsidR="006E60E7" w:rsidRPr="004A6A0A">
        <w:rPr>
          <w:rFonts w:ascii="Museo Sans 300" w:eastAsia="Times New Roman" w:hAnsi="Museo Sans 300"/>
          <w:sz w:val="20"/>
          <w:szCs w:val="20"/>
          <w:lang w:val="es-ES" w:eastAsia="es-ES"/>
        </w:rPr>
        <w:t xml:space="preserve"> </w:t>
      </w:r>
      <w:r w:rsidRPr="004A6A0A">
        <w:rPr>
          <w:rFonts w:ascii="Museo Sans 500" w:eastAsia="Times New Roman" w:hAnsi="Museo Sans 500"/>
          <w:b/>
          <w:bCs/>
          <w:sz w:val="20"/>
          <w:szCs w:val="20"/>
          <w:lang w:val="es-ES" w:eastAsia="es-ES"/>
        </w:rPr>
        <w:t>ACUERDA</w:t>
      </w:r>
      <w:r w:rsidRPr="004A6A0A">
        <w:rPr>
          <w:rFonts w:ascii="Museo Sans 300" w:eastAsia="Times New Roman" w:hAnsi="Museo Sans 300"/>
          <w:b/>
          <w:bCs/>
          <w:sz w:val="20"/>
          <w:szCs w:val="20"/>
          <w:lang w:val="es-ES" w:eastAsia="es-ES"/>
        </w:rPr>
        <w:t>:</w:t>
      </w:r>
    </w:p>
    <w:p w14:paraId="4BC00CB2" w14:textId="77777777" w:rsidR="00B066B8" w:rsidRPr="004A6A0A"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493544F7" w:rsidR="0001630E" w:rsidRPr="004A6A0A"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4A6A0A">
        <w:rPr>
          <w:rFonts w:ascii="Museo Sans 300" w:eastAsia="Arial" w:hAnsi="Museo Sans 300"/>
          <w:sz w:val="20"/>
          <w:szCs w:val="20"/>
          <w:lang w:eastAsia="es-SV"/>
        </w:rPr>
        <w:t xml:space="preserve">Confirmar </w:t>
      </w:r>
      <w:r w:rsidR="0001630E" w:rsidRPr="004A6A0A">
        <w:rPr>
          <w:rFonts w:ascii="Museo Sans 300" w:eastAsia="Arial" w:hAnsi="Museo Sans 300"/>
          <w:sz w:val="20"/>
          <w:szCs w:val="20"/>
          <w:lang w:val="es-ES_tradnl" w:eastAsia="es-ES"/>
        </w:rPr>
        <w:t>el</w:t>
      </w:r>
      <w:r w:rsidR="00E81422" w:rsidRPr="004A6A0A">
        <w:rPr>
          <w:rFonts w:ascii="Museo Sans 300" w:eastAsia="Arial" w:hAnsi="Museo Sans 300"/>
          <w:sz w:val="20"/>
          <w:szCs w:val="20"/>
          <w:lang w:val="es-ES_tradnl" w:eastAsia="es-ES"/>
        </w:rPr>
        <w:t xml:space="preserve"> </w:t>
      </w:r>
      <w:r w:rsidR="0001630E" w:rsidRPr="004A6A0A">
        <w:rPr>
          <w:rFonts w:ascii="Museo Sans 300" w:eastAsia="Arial" w:hAnsi="Museo Sans 300"/>
          <w:sz w:val="20"/>
          <w:szCs w:val="20"/>
          <w:lang w:val="es-ES_tradnl" w:eastAsia="es-ES"/>
        </w:rPr>
        <w:t>acuerdo</w:t>
      </w:r>
      <w:r w:rsidR="00E81422" w:rsidRPr="004A6A0A">
        <w:rPr>
          <w:rFonts w:ascii="Museo Sans 300" w:eastAsia="Arial" w:hAnsi="Museo Sans 300"/>
          <w:sz w:val="20"/>
          <w:szCs w:val="20"/>
          <w:lang w:val="es-ES_tradnl" w:eastAsia="es-ES"/>
        </w:rPr>
        <w:t xml:space="preserve"> </w:t>
      </w:r>
      <w:proofErr w:type="spellStart"/>
      <w:r w:rsidR="0001630E" w:rsidRPr="004A6A0A">
        <w:rPr>
          <w:rFonts w:ascii="Museo Sans 300" w:eastAsia="Arial" w:hAnsi="Museo Sans 300"/>
          <w:sz w:val="20"/>
          <w:szCs w:val="20"/>
          <w:lang w:val="es-ES_tradnl" w:eastAsia="es-ES"/>
        </w:rPr>
        <w:t>N.°</w:t>
      </w:r>
      <w:proofErr w:type="spellEnd"/>
      <w:r w:rsidR="00E81422" w:rsidRPr="004A6A0A">
        <w:rPr>
          <w:rFonts w:ascii="Museo Sans 300" w:eastAsia="Arial" w:hAnsi="Museo Sans 300"/>
          <w:sz w:val="20"/>
          <w:szCs w:val="20"/>
          <w:lang w:val="es-ES_tradnl" w:eastAsia="es-ES"/>
        </w:rPr>
        <w:t xml:space="preserve"> </w:t>
      </w:r>
      <w:r w:rsidR="00FC4940" w:rsidRPr="004A6A0A">
        <w:rPr>
          <w:rFonts w:ascii="Museo Sans 300" w:eastAsia="Times New Roman" w:hAnsi="Museo Sans 300"/>
          <w:sz w:val="20"/>
          <w:szCs w:val="20"/>
          <w:lang w:val="es-ES" w:eastAsia="es-ES"/>
        </w:rPr>
        <w:t>E-0831</w:t>
      </w:r>
      <w:r w:rsidR="0001630E" w:rsidRPr="004A6A0A">
        <w:rPr>
          <w:rFonts w:ascii="Museo Sans 300" w:eastAsia="Times New Roman" w:hAnsi="Museo Sans 300"/>
          <w:sz w:val="20"/>
          <w:szCs w:val="20"/>
          <w:lang w:val="es-ES" w:eastAsia="es-ES"/>
        </w:rPr>
        <w:t>-2022-CAU</w:t>
      </w:r>
      <w:r w:rsidR="00831516" w:rsidRPr="004A6A0A">
        <w:rPr>
          <w:rFonts w:ascii="Museo Sans 300" w:eastAsia="Times New Roman" w:hAnsi="Museo Sans 300"/>
          <w:sz w:val="20"/>
          <w:szCs w:val="20"/>
          <w:lang w:val="es-ES" w:eastAsia="es-ES"/>
        </w:rPr>
        <w:t>,</w:t>
      </w:r>
      <w:r w:rsidRPr="004A6A0A">
        <w:rPr>
          <w:rFonts w:ascii="Museo Sans 300" w:eastAsia="Arial" w:hAnsi="Museo Sans 300"/>
          <w:sz w:val="20"/>
          <w:szCs w:val="20"/>
          <w:lang w:val="es-ES_tradnl" w:eastAsia="es-ES"/>
        </w:rPr>
        <w:t xml:space="preserve"> emitido el día </w:t>
      </w:r>
      <w:r w:rsidR="00FC4940" w:rsidRPr="004A6A0A">
        <w:rPr>
          <w:rFonts w:ascii="Museo Sans 300" w:eastAsia="Arial" w:hAnsi="Museo Sans 300"/>
          <w:sz w:val="20"/>
          <w:szCs w:val="20"/>
          <w:lang w:val="es-ES_tradnl" w:eastAsia="es-ES"/>
        </w:rPr>
        <w:t>veinticinco de abril</w:t>
      </w:r>
      <w:r w:rsidRPr="004A6A0A">
        <w:rPr>
          <w:rFonts w:ascii="Museo Sans 300" w:eastAsia="Arial" w:hAnsi="Museo Sans 300"/>
          <w:sz w:val="20"/>
          <w:szCs w:val="20"/>
          <w:lang w:val="es-ES_tradnl" w:eastAsia="es-ES"/>
        </w:rPr>
        <w:t xml:space="preserve"> de este año.</w:t>
      </w:r>
    </w:p>
    <w:p w14:paraId="2629DBA7" w14:textId="77777777" w:rsidR="00FF5DF4" w:rsidRPr="004A6A0A" w:rsidRDefault="00FF5DF4" w:rsidP="00FF5DF4">
      <w:pPr>
        <w:spacing w:after="0" w:line="240" w:lineRule="auto"/>
        <w:ind w:left="360"/>
        <w:jc w:val="both"/>
        <w:rPr>
          <w:rFonts w:ascii="Museo Sans 300" w:eastAsia="Arial" w:hAnsi="Museo Sans 300"/>
          <w:sz w:val="20"/>
          <w:szCs w:val="20"/>
          <w:lang w:val="es-ES_tradnl" w:eastAsia="es-ES"/>
        </w:rPr>
      </w:pPr>
    </w:p>
    <w:p w14:paraId="1C476A6A" w14:textId="77777777" w:rsidR="003E76BE" w:rsidRPr="004A6A0A" w:rsidRDefault="003E76BE" w:rsidP="003E76BE">
      <w:pPr>
        <w:numPr>
          <w:ilvl w:val="0"/>
          <w:numId w:val="3"/>
        </w:numPr>
        <w:spacing w:after="0" w:line="240" w:lineRule="auto"/>
        <w:ind w:left="360"/>
        <w:jc w:val="both"/>
        <w:rPr>
          <w:rFonts w:ascii="Museo Sans 300" w:hAnsi="Museo Sans 300"/>
          <w:sz w:val="20"/>
          <w:szCs w:val="20"/>
          <w:lang w:val="es-ES_tradnl"/>
        </w:rPr>
      </w:pPr>
      <w:bookmarkStart w:id="10" w:name="_Hlk107391126"/>
      <w:r w:rsidRPr="004A6A0A">
        <w:rPr>
          <w:rFonts w:ascii="Museo Sans 300" w:hAnsi="Museo Sans 300"/>
          <w:sz w:val="20"/>
          <w:szCs w:val="20"/>
          <w:lang w:val="es-ES_tradnl"/>
        </w:rPr>
        <w:t xml:space="preserve">Hacer saber a las partes lo siguiente:  </w:t>
      </w:r>
    </w:p>
    <w:p w14:paraId="7ACA2C23" w14:textId="77777777" w:rsidR="003E76BE" w:rsidRPr="004A6A0A" w:rsidRDefault="003E76BE" w:rsidP="003E76BE">
      <w:pPr>
        <w:spacing w:after="0" w:line="240" w:lineRule="auto"/>
        <w:ind w:left="720"/>
        <w:contextualSpacing/>
        <w:jc w:val="both"/>
        <w:rPr>
          <w:rFonts w:ascii="Museo Sans 300" w:hAnsi="Museo Sans 300"/>
          <w:sz w:val="20"/>
          <w:szCs w:val="20"/>
          <w:lang w:val="es-ES_tradnl"/>
        </w:rPr>
      </w:pPr>
      <w:r w:rsidRPr="004A6A0A">
        <w:rPr>
          <w:rFonts w:ascii="Museo Sans 300" w:hAnsi="Museo Sans 300"/>
          <w:sz w:val="20"/>
          <w:szCs w:val="20"/>
          <w:lang w:val="es-ES_tradnl"/>
        </w:rPr>
        <w:t xml:space="preserve"> </w:t>
      </w:r>
    </w:p>
    <w:p w14:paraId="390C2D6E" w14:textId="77777777" w:rsidR="003E76BE" w:rsidRPr="004A6A0A" w:rsidRDefault="003E76BE" w:rsidP="00163CBC">
      <w:pPr>
        <w:numPr>
          <w:ilvl w:val="0"/>
          <w:numId w:val="10"/>
        </w:numPr>
        <w:spacing w:after="0" w:line="240" w:lineRule="auto"/>
        <w:contextualSpacing/>
        <w:jc w:val="both"/>
        <w:rPr>
          <w:rFonts w:ascii="Museo Sans 300" w:hAnsi="Museo Sans 300"/>
          <w:sz w:val="20"/>
          <w:szCs w:val="20"/>
          <w:lang w:val="es-ES_tradnl"/>
        </w:rPr>
      </w:pPr>
      <w:r w:rsidRPr="004A6A0A">
        <w:rPr>
          <w:rFonts w:ascii="Museo Sans 300" w:hAnsi="Museo Sans 300"/>
          <w:sz w:val="20"/>
          <w:szCs w:val="20"/>
          <w:lang w:val="es-ES_tradnl"/>
        </w:rPr>
        <w:t xml:space="preserve">Que </w:t>
      </w:r>
      <w:r w:rsidRPr="004A6A0A">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4A6A0A">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3C5D89BC" w14:textId="77777777" w:rsidR="00041A2E" w:rsidRPr="004A6A0A" w:rsidRDefault="00041A2E" w:rsidP="00041A2E">
      <w:pPr>
        <w:spacing w:after="0" w:line="240" w:lineRule="auto"/>
        <w:ind w:left="1080"/>
        <w:contextualSpacing/>
        <w:jc w:val="both"/>
        <w:rPr>
          <w:rFonts w:ascii="Museo Sans 300" w:hAnsi="Museo Sans 300"/>
          <w:sz w:val="20"/>
          <w:szCs w:val="20"/>
          <w:lang w:val="es-ES_tradnl"/>
        </w:rPr>
      </w:pPr>
    </w:p>
    <w:p w14:paraId="2AC3B9F0" w14:textId="791BD8EA" w:rsidR="003E76BE" w:rsidRPr="004A6A0A" w:rsidRDefault="003E76BE" w:rsidP="00163CBC">
      <w:pPr>
        <w:numPr>
          <w:ilvl w:val="0"/>
          <w:numId w:val="10"/>
        </w:numPr>
        <w:spacing w:after="0" w:line="240" w:lineRule="auto"/>
        <w:contextualSpacing/>
        <w:jc w:val="both"/>
        <w:rPr>
          <w:rFonts w:ascii="Museo Sans 300" w:hAnsi="Museo Sans 300"/>
          <w:sz w:val="20"/>
          <w:szCs w:val="20"/>
          <w:lang w:val="es-ES_tradnl"/>
        </w:rPr>
      </w:pPr>
      <w:r w:rsidRPr="004A6A0A">
        <w:rPr>
          <w:rFonts w:ascii="Museo Sans 300" w:hAnsi="Museo Sans 300"/>
          <w:sz w:val="20"/>
          <w:szCs w:val="20"/>
          <w:lang w:val="es-ES_tradnl"/>
        </w:rPr>
        <w:t xml:space="preserve">Que los escritos relacionados con este trámite pueden ser enviados en tiempo y forma al siguiente correo electrónico institucional: </w:t>
      </w:r>
      <w:hyperlink r:id="rId14" w:tgtFrame="_blank" w:history="1">
        <w:r w:rsidRPr="004A6A0A">
          <w:rPr>
            <w:rStyle w:val="normaltextrun"/>
            <w:rFonts w:ascii="Museo Sans 300" w:eastAsia="Museo Sans" w:hAnsi="Museo Sans 300" w:cs="Segoe UI"/>
            <w:color w:val="0563C1"/>
            <w:sz w:val="20"/>
            <w:szCs w:val="20"/>
            <w:u w:val="single"/>
          </w:rPr>
          <w:t>acuerdoscau</w:t>
        </w:r>
        <w:r w:rsidRPr="004A6A0A">
          <w:rPr>
            <w:rStyle w:val="normaltextrun"/>
            <w:rFonts w:ascii="Museo Sans 300" w:eastAsia="Museo Sans" w:hAnsi="Museo Sans 300" w:cs="Segoe UI"/>
            <w:color w:val="0563C1"/>
            <w:sz w:val="20"/>
            <w:szCs w:val="20"/>
            <w:u w:val="single"/>
            <w:lang w:val="es-ES"/>
          </w:rPr>
          <w:t>@siget.gob.sv</w:t>
        </w:r>
      </w:hyperlink>
    </w:p>
    <w:bookmarkEnd w:id="10"/>
    <w:p w14:paraId="4CF3DD62" w14:textId="77777777" w:rsidR="003E76BE" w:rsidRPr="004A6A0A" w:rsidRDefault="003E76BE" w:rsidP="003E76BE">
      <w:pPr>
        <w:spacing w:after="0" w:line="240" w:lineRule="auto"/>
        <w:ind w:left="360"/>
        <w:jc w:val="both"/>
        <w:rPr>
          <w:rFonts w:ascii="Museo Sans 300" w:eastAsia="Arial" w:hAnsi="Museo Sans 300"/>
          <w:sz w:val="20"/>
          <w:szCs w:val="20"/>
          <w:lang w:val="es-ES_tradnl" w:eastAsia="es-ES"/>
        </w:rPr>
      </w:pPr>
    </w:p>
    <w:p w14:paraId="6E14C1F8" w14:textId="72674B9B" w:rsidR="0001630E" w:rsidRPr="004A6A0A"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4A6A0A">
        <w:rPr>
          <w:rFonts w:ascii="Museo Sans 300" w:eastAsia="Arial" w:hAnsi="Museo Sans 300"/>
          <w:sz w:val="20"/>
          <w:szCs w:val="20"/>
          <w:lang w:val="es-ES_tradnl" w:eastAsia="es-ES"/>
        </w:rPr>
        <w:t xml:space="preserve">Notificar este acuerdo </w:t>
      </w:r>
      <w:r w:rsidRPr="004A6A0A">
        <w:rPr>
          <w:rFonts w:ascii="Museo Sans 300" w:eastAsia="Times New Roman" w:hAnsi="Museo Sans 300"/>
          <w:color w:val="000000"/>
          <w:sz w:val="20"/>
          <w:szCs w:val="20"/>
          <w:lang w:val="es-ES" w:eastAsia="es-ES"/>
        </w:rPr>
        <w:t>a</w:t>
      </w:r>
      <w:r w:rsidR="00E40D63" w:rsidRPr="004A6A0A">
        <w:rPr>
          <w:rFonts w:ascii="Museo Sans 300" w:eastAsia="Times New Roman" w:hAnsi="Museo Sans 300"/>
          <w:color w:val="000000"/>
          <w:sz w:val="20"/>
          <w:szCs w:val="20"/>
          <w:lang w:val="es-ES" w:eastAsia="es-ES"/>
        </w:rPr>
        <w:t xml:space="preserve">l señor </w:t>
      </w:r>
      <w:r w:rsidR="00F635F5">
        <w:rPr>
          <w:rFonts w:ascii="Museo Sans 300" w:eastAsia="Times New Roman" w:hAnsi="Museo Sans 300"/>
          <w:color w:val="000000"/>
          <w:sz w:val="20"/>
          <w:szCs w:val="20"/>
          <w:lang w:val="es-ES" w:eastAsia="es-ES"/>
        </w:rPr>
        <w:t>XXX</w:t>
      </w:r>
      <w:r w:rsidR="00FC4940" w:rsidRPr="004A6A0A">
        <w:rPr>
          <w:rFonts w:ascii="Museo Sans 300" w:eastAsia="Times New Roman" w:hAnsi="Museo Sans 300"/>
          <w:color w:val="000000"/>
          <w:sz w:val="20"/>
          <w:szCs w:val="20"/>
          <w:lang w:val="es-ES" w:eastAsia="es-ES"/>
        </w:rPr>
        <w:t>, representante del señor</w:t>
      </w:r>
      <w:r w:rsidR="00FC4940" w:rsidRPr="004A6A0A">
        <w:rPr>
          <w:rFonts w:ascii="Cambria Math" w:eastAsia="Times New Roman" w:hAnsi="Cambria Math" w:cs="Cambria Math"/>
          <w:color w:val="000000"/>
          <w:sz w:val="20"/>
          <w:szCs w:val="20"/>
          <w:lang w:val="es-ES" w:eastAsia="es-ES"/>
        </w:rPr>
        <w:t> </w:t>
      </w:r>
      <w:r w:rsidR="00F635F5">
        <w:rPr>
          <w:rFonts w:ascii="Museo Sans 300" w:eastAsia="Times New Roman" w:hAnsi="Museo Sans 300"/>
          <w:color w:val="000000"/>
          <w:sz w:val="20"/>
          <w:szCs w:val="20"/>
          <w:lang w:val="es-ES" w:eastAsia="es-ES"/>
        </w:rPr>
        <w:t>XXX</w:t>
      </w:r>
      <w:r w:rsidR="00FC4940" w:rsidRPr="004A6A0A">
        <w:rPr>
          <w:rFonts w:ascii="Museo Sans 300" w:eastAsia="Times New Roman" w:hAnsi="Museo Sans 300"/>
          <w:color w:val="000000"/>
          <w:sz w:val="20"/>
          <w:szCs w:val="20"/>
          <w:lang w:val="es-ES" w:eastAsia="es-ES"/>
        </w:rPr>
        <w:t>,</w:t>
      </w:r>
      <w:r w:rsidRPr="004A6A0A">
        <w:rPr>
          <w:rFonts w:ascii="Museo Sans 300" w:eastAsia="Times New Roman" w:hAnsi="Museo Sans 300"/>
          <w:color w:val="000000"/>
          <w:sz w:val="20"/>
          <w:szCs w:val="20"/>
          <w:lang w:val="es-ES" w:eastAsia="es-ES"/>
        </w:rPr>
        <w:t xml:space="preserve"> y a la sociedad </w:t>
      </w:r>
      <w:r w:rsidR="00FF5DF4" w:rsidRPr="004A6A0A">
        <w:rPr>
          <w:rFonts w:ascii="Museo Sans 300" w:eastAsia="Arial" w:hAnsi="Museo Sans 300" w:cs="Arial"/>
          <w:sz w:val="20"/>
          <w:szCs w:val="20"/>
          <w:lang w:eastAsia="es-SV"/>
        </w:rPr>
        <w:t>EEO</w:t>
      </w:r>
      <w:r w:rsidRPr="004A6A0A">
        <w:rPr>
          <w:rFonts w:ascii="Museo Sans 300" w:eastAsia="Arial" w:hAnsi="Museo Sans 300" w:cs="Arial"/>
          <w:sz w:val="20"/>
          <w:szCs w:val="20"/>
          <w:lang w:eastAsia="es-SV"/>
        </w:rPr>
        <w:t>, S.A. de C.V.</w:t>
      </w:r>
      <w:r w:rsidRPr="004A6A0A">
        <w:rPr>
          <w:rFonts w:ascii="Museo Sans 300" w:eastAsia="Times New Roman" w:hAnsi="Museo Sans 300"/>
          <w:color w:val="000000"/>
          <w:sz w:val="20"/>
          <w:szCs w:val="20"/>
          <w:lang w:val="es-ES" w:eastAsia="es-ES"/>
        </w:rPr>
        <w:t xml:space="preserve">, </w:t>
      </w:r>
      <w:r w:rsidRPr="004A6A0A">
        <w:rPr>
          <w:rFonts w:ascii="Museo Sans 300" w:eastAsia="Arial" w:hAnsi="Museo Sans 300"/>
          <w:sz w:val="20"/>
          <w:szCs w:val="20"/>
          <w:lang w:val="es-ES_tradnl" w:eastAsia="es-ES"/>
        </w:rPr>
        <w:t xml:space="preserve">debiendo adjuntar copia del informe técnico </w:t>
      </w:r>
      <w:proofErr w:type="spellStart"/>
      <w:r w:rsidRPr="004A6A0A">
        <w:rPr>
          <w:rFonts w:ascii="Museo Sans 300" w:hAnsi="Museo Sans 300"/>
          <w:sz w:val="20"/>
          <w:szCs w:val="20"/>
          <w:lang w:val="es-ES_tradnl"/>
        </w:rPr>
        <w:t>N.°</w:t>
      </w:r>
      <w:proofErr w:type="spellEnd"/>
      <w:r w:rsidRPr="004A6A0A">
        <w:rPr>
          <w:rFonts w:ascii="Museo Sans 300" w:hAnsi="Museo Sans 300"/>
          <w:sz w:val="20"/>
          <w:szCs w:val="20"/>
          <w:lang w:val="es-ES_tradnl"/>
        </w:rPr>
        <w:t xml:space="preserve"> </w:t>
      </w:r>
      <w:r w:rsidR="00F635F5">
        <w:rPr>
          <w:rFonts w:ascii="Museo Sans 300" w:hAnsi="Museo Sans 300"/>
          <w:sz w:val="20"/>
          <w:szCs w:val="20"/>
          <w:lang w:val="es-ES_tradnl"/>
        </w:rPr>
        <w:t>XXX</w:t>
      </w:r>
      <w:r w:rsidRPr="004A6A0A">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54E63791" w14:textId="77777777" w:rsidR="00D35DA9" w:rsidRDefault="00D35DA9" w:rsidP="00EA5E89">
      <w:pPr>
        <w:spacing w:after="0" w:line="240" w:lineRule="auto"/>
        <w:ind w:left="709"/>
        <w:jc w:val="both"/>
        <w:rPr>
          <w:rFonts w:ascii="Museo Sans 300" w:eastAsia="Arial" w:hAnsi="Museo Sans 300"/>
          <w:sz w:val="20"/>
          <w:szCs w:val="20"/>
          <w:lang w:val="es-ES_tradnl" w:eastAsia="es-ES"/>
        </w:rPr>
      </w:pPr>
    </w:p>
    <w:p w14:paraId="17C24A5F" w14:textId="77777777" w:rsidR="00D35DA9" w:rsidRDefault="00D35DA9"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E2A0A">
      <w:headerReference w:type="even" r:id="rId15"/>
      <w:headerReference w:type="default" r:id="rId16"/>
      <w:footerReference w:type="even" r:id="rId17"/>
      <w:footerReference w:type="default" r:id="rId18"/>
      <w:headerReference w:type="first" r:id="rId19"/>
      <w:footerReference w:type="first" r:id="rId20"/>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1621" w14:textId="77777777" w:rsidR="00F10956" w:rsidRDefault="00F10956">
      <w:pPr>
        <w:spacing w:after="0" w:line="240" w:lineRule="auto"/>
      </w:pPr>
      <w:r>
        <w:separator/>
      </w:r>
    </w:p>
  </w:endnote>
  <w:endnote w:type="continuationSeparator" w:id="0">
    <w:p w14:paraId="2BF0427D" w14:textId="77777777" w:rsidR="00F10956" w:rsidRDefault="00F10956">
      <w:pPr>
        <w:spacing w:after="0" w:line="240" w:lineRule="auto"/>
      </w:pPr>
      <w:r>
        <w:continuationSeparator/>
      </w:r>
    </w:p>
  </w:endnote>
  <w:endnote w:type="continuationNotice" w:id="1">
    <w:p w14:paraId="3F87CFE9" w14:textId="77777777" w:rsidR="00F10956" w:rsidRDefault="00F10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w:altName w:val="Cambria"/>
    <w:panose1 w:val="00000000000000000000"/>
    <w:charset w:val="00"/>
    <w:family w:val="roman"/>
    <w:notTrueType/>
    <w:pitch w:val="default"/>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3D95" w14:textId="77777777" w:rsidR="00F10956" w:rsidRDefault="00F10956">
      <w:pPr>
        <w:spacing w:after="0" w:line="240" w:lineRule="auto"/>
      </w:pPr>
      <w:r>
        <w:separator/>
      </w:r>
    </w:p>
  </w:footnote>
  <w:footnote w:type="continuationSeparator" w:id="0">
    <w:p w14:paraId="11D4BB52" w14:textId="77777777" w:rsidR="00F10956" w:rsidRDefault="00F10956">
      <w:pPr>
        <w:spacing w:after="0" w:line="240" w:lineRule="auto"/>
      </w:pPr>
      <w:r>
        <w:continuationSeparator/>
      </w:r>
    </w:p>
  </w:footnote>
  <w:footnote w:type="continuationNotice" w:id="1">
    <w:p w14:paraId="3D6CABC1" w14:textId="77777777" w:rsidR="00F10956" w:rsidRDefault="00F109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5AA"/>
    <w:multiLevelType w:val="hybridMultilevel"/>
    <w:tmpl w:val="7DE6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28F62B64"/>
    <w:multiLevelType w:val="hybridMultilevel"/>
    <w:tmpl w:val="C2FCD7F8"/>
    <w:lvl w:ilvl="0" w:tplc="E5AA6430">
      <w:start w:val="2"/>
      <w:numFmt w:val="decimal"/>
      <w:lvlText w:val="%1."/>
      <w:lvlJc w:val="left"/>
      <w:pPr>
        <w:ind w:left="1080" w:hanging="360"/>
      </w:pPr>
      <w:rPr>
        <w:rFonts w:hint="default"/>
        <w:b/>
        <w:b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05D0F21"/>
    <w:multiLevelType w:val="hybridMultilevel"/>
    <w:tmpl w:val="50D42486"/>
    <w:lvl w:ilvl="0" w:tplc="DC7AC208">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7712634"/>
    <w:multiLevelType w:val="hybridMultilevel"/>
    <w:tmpl w:val="F9561D0E"/>
    <w:lvl w:ilvl="0" w:tplc="AC1C35B6">
      <w:start w:val="1"/>
      <w:numFmt w:val="decimal"/>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38530273"/>
    <w:multiLevelType w:val="hybridMultilevel"/>
    <w:tmpl w:val="2F0420C4"/>
    <w:lvl w:ilvl="0" w:tplc="8F1ED516">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7"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3A81116"/>
    <w:multiLevelType w:val="hybridMultilevel"/>
    <w:tmpl w:val="DA520446"/>
    <w:lvl w:ilvl="0" w:tplc="04C2C02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0" w15:restartNumberingAfterBreak="0">
    <w:nsid w:val="6B6E3678"/>
    <w:multiLevelType w:val="hybridMultilevel"/>
    <w:tmpl w:val="AF10A022"/>
    <w:lvl w:ilvl="0" w:tplc="E4AAFD06">
      <w:start w:val="1"/>
      <w:numFmt w:val="decimal"/>
      <w:lvlText w:val="%1."/>
      <w:lvlJc w:val="left"/>
      <w:pPr>
        <w:ind w:left="1211" w:hanging="360"/>
      </w:pPr>
      <w:rPr>
        <w:rFonts w:hint="default"/>
        <w:b w:val="0"/>
        <w:bCs w:val="0"/>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1"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CC15536"/>
    <w:multiLevelType w:val="multilevel"/>
    <w:tmpl w:val="D8886FD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Museo Sans 500" w:hAnsi="Museo Sans 500"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9"/>
  </w:num>
  <w:num w:numId="2" w16cid:durableId="2041738377">
    <w:abstractNumId w:val="12"/>
  </w:num>
  <w:num w:numId="3" w16cid:durableId="575092382">
    <w:abstractNumId w:val="13"/>
  </w:num>
  <w:num w:numId="4" w16cid:durableId="1211377342">
    <w:abstractNumId w:val="1"/>
  </w:num>
  <w:num w:numId="5" w16cid:durableId="1080327858">
    <w:abstractNumId w:val="11"/>
  </w:num>
  <w:num w:numId="6" w16cid:durableId="1746217376">
    <w:abstractNumId w:val="7"/>
  </w:num>
  <w:num w:numId="7" w16cid:durableId="1747724639">
    <w:abstractNumId w:val="10"/>
  </w:num>
  <w:num w:numId="8" w16cid:durableId="1617133190">
    <w:abstractNumId w:val="2"/>
  </w:num>
  <w:num w:numId="9" w16cid:durableId="880557452">
    <w:abstractNumId w:val="0"/>
  </w:num>
  <w:num w:numId="10" w16cid:durableId="581523384">
    <w:abstractNumId w:val="4"/>
  </w:num>
  <w:num w:numId="11" w16cid:durableId="1976057512">
    <w:abstractNumId w:val="8"/>
  </w:num>
  <w:num w:numId="12" w16cid:durableId="488904723">
    <w:abstractNumId w:val="6"/>
  </w:num>
  <w:num w:numId="13" w16cid:durableId="864171160">
    <w:abstractNumId w:val="5"/>
  </w:num>
  <w:num w:numId="14" w16cid:durableId="56475460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630E"/>
    <w:rsid w:val="00016619"/>
    <w:rsid w:val="00017803"/>
    <w:rsid w:val="00017944"/>
    <w:rsid w:val="000201E8"/>
    <w:rsid w:val="000206F7"/>
    <w:rsid w:val="000303C1"/>
    <w:rsid w:val="0003063F"/>
    <w:rsid w:val="00030F02"/>
    <w:rsid w:val="0003103B"/>
    <w:rsid w:val="00031A4D"/>
    <w:rsid w:val="00032AEE"/>
    <w:rsid w:val="00033A00"/>
    <w:rsid w:val="00034C02"/>
    <w:rsid w:val="0004095B"/>
    <w:rsid w:val="00040A43"/>
    <w:rsid w:val="00040DCC"/>
    <w:rsid w:val="000416CA"/>
    <w:rsid w:val="0004172E"/>
    <w:rsid w:val="00041888"/>
    <w:rsid w:val="00041A2E"/>
    <w:rsid w:val="00041BC4"/>
    <w:rsid w:val="00042736"/>
    <w:rsid w:val="00051B63"/>
    <w:rsid w:val="00053AC9"/>
    <w:rsid w:val="00053F63"/>
    <w:rsid w:val="000577F1"/>
    <w:rsid w:val="00065FFA"/>
    <w:rsid w:val="00066ACA"/>
    <w:rsid w:val="0007062A"/>
    <w:rsid w:val="00070639"/>
    <w:rsid w:val="00070760"/>
    <w:rsid w:val="0007424E"/>
    <w:rsid w:val="0007523E"/>
    <w:rsid w:val="00076FFB"/>
    <w:rsid w:val="0008733E"/>
    <w:rsid w:val="00090C03"/>
    <w:rsid w:val="00090C07"/>
    <w:rsid w:val="0009231A"/>
    <w:rsid w:val="000925AD"/>
    <w:rsid w:val="000945EB"/>
    <w:rsid w:val="00096218"/>
    <w:rsid w:val="0009777F"/>
    <w:rsid w:val="000A02A0"/>
    <w:rsid w:val="000A0E8C"/>
    <w:rsid w:val="000A55D2"/>
    <w:rsid w:val="000A668B"/>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5637"/>
    <w:rsid w:val="000D7751"/>
    <w:rsid w:val="000D7947"/>
    <w:rsid w:val="000D7A3E"/>
    <w:rsid w:val="000E1F24"/>
    <w:rsid w:val="000E26D5"/>
    <w:rsid w:val="000E286A"/>
    <w:rsid w:val="000E3186"/>
    <w:rsid w:val="000E4E0B"/>
    <w:rsid w:val="000E6C7D"/>
    <w:rsid w:val="000F0EDE"/>
    <w:rsid w:val="000F1AC3"/>
    <w:rsid w:val="000F5CCF"/>
    <w:rsid w:val="000F669C"/>
    <w:rsid w:val="0010010A"/>
    <w:rsid w:val="001020BA"/>
    <w:rsid w:val="001061B1"/>
    <w:rsid w:val="001067CA"/>
    <w:rsid w:val="001107F2"/>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67CB"/>
    <w:rsid w:val="00136FEF"/>
    <w:rsid w:val="0013721A"/>
    <w:rsid w:val="00137DCB"/>
    <w:rsid w:val="00140A5A"/>
    <w:rsid w:val="00151EED"/>
    <w:rsid w:val="00154D8F"/>
    <w:rsid w:val="00157251"/>
    <w:rsid w:val="00157F53"/>
    <w:rsid w:val="00162380"/>
    <w:rsid w:val="00162BD5"/>
    <w:rsid w:val="00163CBC"/>
    <w:rsid w:val="00164F81"/>
    <w:rsid w:val="00166220"/>
    <w:rsid w:val="00166A79"/>
    <w:rsid w:val="00166B73"/>
    <w:rsid w:val="00170460"/>
    <w:rsid w:val="00171B34"/>
    <w:rsid w:val="00172E69"/>
    <w:rsid w:val="00173715"/>
    <w:rsid w:val="0017536A"/>
    <w:rsid w:val="001754C2"/>
    <w:rsid w:val="001777E8"/>
    <w:rsid w:val="00183B13"/>
    <w:rsid w:val="00183FFC"/>
    <w:rsid w:val="0018721D"/>
    <w:rsid w:val="00190245"/>
    <w:rsid w:val="001904B5"/>
    <w:rsid w:val="00196369"/>
    <w:rsid w:val="001965C7"/>
    <w:rsid w:val="001966F7"/>
    <w:rsid w:val="001973F9"/>
    <w:rsid w:val="001A0A97"/>
    <w:rsid w:val="001A14AA"/>
    <w:rsid w:val="001A252C"/>
    <w:rsid w:val="001A6F2F"/>
    <w:rsid w:val="001B01F6"/>
    <w:rsid w:val="001B0514"/>
    <w:rsid w:val="001B0B8A"/>
    <w:rsid w:val="001B3144"/>
    <w:rsid w:val="001B443E"/>
    <w:rsid w:val="001C2EF8"/>
    <w:rsid w:val="001C3BA5"/>
    <w:rsid w:val="001D028A"/>
    <w:rsid w:val="001D0A77"/>
    <w:rsid w:val="001D2ECA"/>
    <w:rsid w:val="001D3CBE"/>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0AF4"/>
    <w:rsid w:val="00204785"/>
    <w:rsid w:val="002071F1"/>
    <w:rsid w:val="0020756B"/>
    <w:rsid w:val="0021188C"/>
    <w:rsid w:val="00213E7A"/>
    <w:rsid w:val="00214115"/>
    <w:rsid w:val="002144C1"/>
    <w:rsid w:val="002154CE"/>
    <w:rsid w:val="00216906"/>
    <w:rsid w:val="00220386"/>
    <w:rsid w:val="0022182E"/>
    <w:rsid w:val="00222DDA"/>
    <w:rsid w:val="00222FD5"/>
    <w:rsid w:val="002244F1"/>
    <w:rsid w:val="002272B3"/>
    <w:rsid w:val="002276C0"/>
    <w:rsid w:val="00230E44"/>
    <w:rsid w:val="00230F10"/>
    <w:rsid w:val="00231F03"/>
    <w:rsid w:val="00231F7E"/>
    <w:rsid w:val="00234AD9"/>
    <w:rsid w:val="00235B0D"/>
    <w:rsid w:val="002372BE"/>
    <w:rsid w:val="00237C6E"/>
    <w:rsid w:val="00240E4A"/>
    <w:rsid w:val="0024148C"/>
    <w:rsid w:val="00241CF8"/>
    <w:rsid w:val="00242D84"/>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5B36"/>
    <w:rsid w:val="00266A5E"/>
    <w:rsid w:val="00266BDF"/>
    <w:rsid w:val="00266F2E"/>
    <w:rsid w:val="002672B1"/>
    <w:rsid w:val="0027211E"/>
    <w:rsid w:val="00274910"/>
    <w:rsid w:val="002771C2"/>
    <w:rsid w:val="00281273"/>
    <w:rsid w:val="002837CD"/>
    <w:rsid w:val="00283DEF"/>
    <w:rsid w:val="0028408F"/>
    <w:rsid w:val="0029146F"/>
    <w:rsid w:val="0029492B"/>
    <w:rsid w:val="00294C3B"/>
    <w:rsid w:val="002A4285"/>
    <w:rsid w:val="002B0092"/>
    <w:rsid w:val="002B0394"/>
    <w:rsid w:val="002B1E66"/>
    <w:rsid w:val="002B2B9A"/>
    <w:rsid w:val="002B45D6"/>
    <w:rsid w:val="002B46A0"/>
    <w:rsid w:val="002B5663"/>
    <w:rsid w:val="002B59D8"/>
    <w:rsid w:val="002B7412"/>
    <w:rsid w:val="002B7954"/>
    <w:rsid w:val="002C0C83"/>
    <w:rsid w:val="002C0FCC"/>
    <w:rsid w:val="002C26D3"/>
    <w:rsid w:val="002C4680"/>
    <w:rsid w:val="002C556C"/>
    <w:rsid w:val="002C5D8E"/>
    <w:rsid w:val="002C64F6"/>
    <w:rsid w:val="002D1B19"/>
    <w:rsid w:val="002D20C3"/>
    <w:rsid w:val="002D2B7A"/>
    <w:rsid w:val="002D342F"/>
    <w:rsid w:val="002D3957"/>
    <w:rsid w:val="002D40EC"/>
    <w:rsid w:val="002D4982"/>
    <w:rsid w:val="002D6A33"/>
    <w:rsid w:val="002E0106"/>
    <w:rsid w:val="002E0C4D"/>
    <w:rsid w:val="002E2A0A"/>
    <w:rsid w:val="002E2D05"/>
    <w:rsid w:val="002F17FE"/>
    <w:rsid w:val="002F1D22"/>
    <w:rsid w:val="002F42FD"/>
    <w:rsid w:val="002F47D6"/>
    <w:rsid w:val="002F6480"/>
    <w:rsid w:val="002F7EA0"/>
    <w:rsid w:val="003009B1"/>
    <w:rsid w:val="0030117E"/>
    <w:rsid w:val="003040AF"/>
    <w:rsid w:val="003040E0"/>
    <w:rsid w:val="00310B26"/>
    <w:rsid w:val="003117C1"/>
    <w:rsid w:val="00315CD4"/>
    <w:rsid w:val="00317236"/>
    <w:rsid w:val="003176E5"/>
    <w:rsid w:val="00321C69"/>
    <w:rsid w:val="00321F3E"/>
    <w:rsid w:val="00323B36"/>
    <w:rsid w:val="00323D4F"/>
    <w:rsid w:val="00323D54"/>
    <w:rsid w:val="003241AC"/>
    <w:rsid w:val="00324B3D"/>
    <w:rsid w:val="00326E4C"/>
    <w:rsid w:val="003274BB"/>
    <w:rsid w:val="00330817"/>
    <w:rsid w:val="00332751"/>
    <w:rsid w:val="00334CC1"/>
    <w:rsid w:val="00341567"/>
    <w:rsid w:val="00343056"/>
    <w:rsid w:val="003434E4"/>
    <w:rsid w:val="00343BCE"/>
    <w:rsid w:val="0034459A"/>
    <w:rsid w:val="003457D5"/>
    <w:rsid w:val="00345D36"/>
    <w:rsid w:val="003479FE"/>
    <w:rsid w:val="00351101"/>
    <w:rsid w:val="00352E6D"/>
    <w:rsid w:val="0035383D"/>
    <w:rsid w:val="00353D55"/>
    <w:rsid w:val="00354C1D"/>
    <w:rsid w:val="00354F62"/>
    <w:rsid w:val="003606BA"/>
    <w:rsid w:val="0036168E"/>
    <w:rsid w:val="0036219E"/>
    <w:rsid w:val="003627A8"/>
    <w:rsid w:val="00362872"/>
    <w:rsid w:val="0036545A"/>
    <w:rsid w:val="003664F9"/>
    <w:rsid w:val="00367350"/>
    <w:rsid w:val="00367915"/>
    <w:rsid w:val="00372F84"/>
    <w:rsid w:val="003732C0"/>
    <w:rsid w:val="00373F4D"/>
    <w:rsid w:val="003749C5"/>
    <w:rsid w:val="00381057"/>
    <w:rsid w:val="00386EDA"/>
    <w:rsid w:val="00387065"/>
    <w:rsid w:val="00387457"/>
    <w:rsid w:val="0039055E"/>
    <w:rsid w:val="0039095D"/>
    <w:rsid w:val="0039174E"/>
    <w:rsid w:val="00392FC5"/>
    <w:rsid w:val="00397349"/>
    <w:rsid w:val="003A20F1"/>
    <w:rsid w:val="003A6A32"/>
    <w:rsid w:val="003A7803"/>
    <w:rsid w:val="003B41A3"/>
    <w:rsid w:val="003C26B3"/>
    <w:rsid w:val="003C3A45"/>
    <w:rsid w:val="003C552C"/>
    <w:rsid w:val="003C559E"/>
    <w:rsid w:val="003C663A"/>
    <w:rsid w:val="003D1AFD"/>
    <w:rsid w:val="003D1B74"/>
    <w:rsid w:val="003D200C"/>
    <w:rsid w:val="003D5A9F"/>
    <w:rsid w:val="003D67B5"/>
    <w:rsid w:val="003D7D15"/>
    <w:rsid w:val="003E3C8C"/>
    <w:rsid w:val="003E44B7"/>
    <w:rsid w:val="003E6DEE"/>
    <w:rsid w:val="003E76BE"/>
    <w:rsid w:val="003F1AA3"/>
    <w:rsid w:val="003F5380"/>
    <w:rsid w:val="003F58FC"/>
    <w:rsid w:val="003F6BD4"/>
    <w:rsid w:val="0040088D"/>
    <w:rsid w:val="00400AFE"/>
    <w:rsid w:val="00400D16"/>
    <w:rsid w:val="00403A7E"/>
    <w:rsid w:val="004040B4"/>
    <w:rsid w:val="00405BE8"/>
    <w:rsid w:val="00411B68"/>
    <w:rsid w:val="00414489"/>
    <w:rsid w:val="004205EB"/>
    <w:rsid w:val="00420A0E"/>
    <w:rsid w:val="004254B6"/>
    <w:rsid w:val="00430A40"/>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73131"/>
    <w:rsid w:val="004824AF"/>
    <w:rsid w:val="004830DB"/>
    <w:rsid w:val="00483ED4"/>
    <w:rsid w:val="00484E76"/>
    <w:rsid w:val="00484FA4"/>
    <w:rsid w:val="00486CB6"/>
    <w:rsid w:val="00490945"/>
    <w:rsid w:val="00491A67"/>
    <w:rsid w:val="00494ADC"/>
    <w:rsid w:val="00496087"/>
    <w:rsid w:val="004962EE"/>
    <w:rsid w:val="004968D5"/>
    <w:rsid w:val="004A2B02"/>
    <w:rsid w:val="004A40A7"/>
    <w:rsid w:val="004A462C"/>
    <w:rsid w:val="004A6A0A"/>
    <w:rsid w:val="004B02B2"/>
    <w:rsid w:val="004B1B2A"/>
    <w:rsid w:val="004B22DA"/>
    <w:rsid w:val="004B3E37"/>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6D05"/>
    <w:rsid w:val="004E186C"/>
    <w:rsid w:val="004E358A"/>
    <w:rsid w:val="004E61E5"/>
    <w:rsid w:val="004E652F"/>
    <w:rsid w:val="004E6C84"/>
    <w:rsid w:val="004F0D94"/>
    <w:rsid w:val="004F1426"/>
    <w:rsid w:val="004F30B1"/>
    <w:rsid w:val="004F50DD"/>
    <w:rsid w:val="004F53B0"/>
    <w:rsid w:val="004F60BE"/>
    <w:rsid w:val="004F7E4D"/>
    <w:rsid w:val="00500B61"/>
    <w:rsid w:val="0050333A"/>
    <w:rsid w:val="00504557"/>
    <w:rsid w:val="0050798D"/>
    <w:rsid w:val="00507A99"/>
    <w:rsid w:val="0051048E"/>
    <w:rsid w:val="00515EFC"/>
    <w:rsid w:val="00516F6E"/>
    <w:rsid w:val="00521F93"/>
    <w:rsid w:val="00524DEC"/>
    <w:rsid w:val="00526849"/>
    <w:rsid w:val="00531CDF"/>
    <w:rsid w:val="00531E07"/>
    <w:rsid w:val="0053239C"/>
    <w:rsid w:val="0053392F"/>
    <w:rsid w:val="00533B50"/>
    <w:rsid w:val="00534218"/>
    <w:rsid w:val="00534758"/>
    <w:rsid w:val="00535551"/>
    <w:rsid w:val="00535F0E"/>
    <w:rsid w:val="005365FD"/>
    <w:rsid w:val="005376E3"/>
    <w:rsid w:val="005425BA"/>
    <w:rsid w:val="00542DE7"/>
    <w:rsid w:val="00543219"/>
    <w:rsid w:val="005451C4"/>
    <w:rsid w:val="00547629"/>
    <w:rsid w:val="00551147"/>
    <w:rsid w:val="00551D06"/>
    <w:rsid w:val="00551F62"/>
    <w:rsid w:val="005526A4"/>
    <w:rsid w:val="00555A17"/>
    <w:rsid w:val="00557AD2"/>
    <w:rsid w:val="005600C0"/>
    <w:rsid w:val="00560D31"/>
    <w:rsid w:val="0056120A"/>
    <w:rsid w:val="005621FD"/>
    <w:rsid w:val="00562263"/>
    <w:rsid w:val="00564119"/>
    <w:rsid w:val="005714F8"/>
    <w:rsid w:val="00573C87"/>
    <w:rsid w:val="005807EA"/>
    <w:rsid w:val="00582748"/>
    <w:rsid w:val="00582849"/>
    <w:rsid w:val="005907D9"/>
    <w:rsid w:val="0059151E"/>
    <w:rsid w:val="00591995"/>
    <w:rsid w:val="0059235E"/>
    <w:rsid w:val="005949C7"/>
    <w:rsid w:val="0059516C"/>
    <w:rsid w:val="005955D8"/>
    <w:rsid w:val="005A1366"/>
    <w:rsid w:val="005A3467"/>
    <w:rsid w:val="005A680A"/>
    <w:rsid w:val="005B1C37"/>
    <w:rsid w:val="005B750C"/>
    <w:rsid w:val="005C1473"/>
    <w:rsid w:val="005C2279"/>
    <w:rsid w:val="005C2A97"/>
    <w:rsid w:val="005C49DD"/>
    <w:rsid w:val="005C4A5E"/>
    <w:rsid w:val="005C4BDA"/>
    <w:rsid w:val="005D0218"/>
    <w:rsid w:val="005D3946"/>
    <w:rsid w:val="005D3D35"/>
    <w:rsid w:val="005D4657"/>
    <w:rsid w:val="005D5FEA"/>
    <w:rsid w:val="005D62C6"/>
    <w:rsid w:val="005E087A"/>
    <w:rsid w:val="005E12A5"/>
    <w:rsid w:val="005E1EDE"/>
    <w:rsid w:val="005E2DE3"/>
    <w:rsid w:val="005E4ABF"/>
    <w:rsid w:val="005F1F70"/>
    <w:rsid w:val="005F6E87"/>
    <w:rsid w:val="005F719E"/>
    <w:rsid w:val="005F75D8"/>
    <w:rsid w:val="006011BA"/>
    <w:rsid w:val="00604552"/>
    <w:rsid w:val="006122A8"/>
    <w:rsid w:val="00612E57"/>
    <w:rsid w:val="006153C6"/>
    <w:rsid w:val="00621A55"/>
    <w:rsid w:val="00621AFF"/>
    <w:rsid w:val="00623A04"/>
    <w:rsid w:val="00625AE9"/>
    <w:rsid w:val="00625B7E"/>
    <w:rsid w:val="00626213"/>
    <w:rsid w:val="00627467"/>
    <w:rsid w:val="006275A6"/>
    <w:rsid w:val="00634C8D"/>
    <w:rsid w:val="00644DEA"/>
    <w:rsid w:val="0064662E"/>
    <w:rsid w:val="006469A9"/>
    <w:rsid w:val="00651CF1"/>
    <w:rsid w:val="00654D43"/>
    <w:rsid w:val="00661406"/>
    <w:rsid w:val="00661B22"/>
    <w:rsid w:val="00663504"/>
    <w:rsid w:val="00663942"/>
    <w:rsid w:val="0066447C"/>
    <w:rsid w:val="006677F4"/>
    <w:rsid w:val="00667F92"/>
    <w:rsid w:val="00670026"/>
    <w:rsid w:val="00672C93"/>
    <w:rsid w:val="0067364A"/>
    <w:rsid w:val="00676E1E"/>
    <w:rsid w:val="00680EF8"/>
    <w:rsid w:val="006818D1"/>
    <w:rsid w:val="006827B4"/>
    <w:rsid w:val="00683C3C"/>
    <w:rsid w:val="00685BD8"/>
    <w:rsid w:val="00685DA4"/>
    <w:rsid w:val="0069005C"/>
    <w:rsid w:val="00694180"/>
    <w:rsid w:val="00694A7B"/>
    <w:rsid w:val="00695E59"/>
    <w:rsid w:val="00695F80"/>
    <w:rsid w:val="006A04B7"/>
    <w:rsid w:val="006A3A4A"/>
    <w:rsid w:val="006A763E"/>
    <w:rsid w:val="006B07CF"/>
    <w:rsid w:val="006B4A17"/>
    <w:rsid w:val="006B6012"/>
    <w:rsid w:val="006B6866"/>
    <w:rsid w:val="006C17CC"/>
    <w:rsid w:val="006C4369"/>
    <w:rsid w:val="006C47B4"/>
    <w:rsid w:val="006C697A"/>
    <w:rsid w:val="006C6FC9"/>
    <w:rsid w:val="006D056B"/>
    <w:rsid w:val="006D2198"/>
    <w:rsid w:val="006D3B21"/>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5E8E"/>
    <w:rsid w:val="007064B2"/>
    <w:rsid w:val="00706FE0"/>
    <w:rsid w:val="007071EF"/>
    <w:rsid w:val="00710768"/>
    <w:rsid w:val="007119A9"/>
    <w:rsid w:val="00715C53"/>
    <w:rsid w:val="0072223F"/>
    <w:rsid w:val="00723666"/>
    <w:rsid w:val="007266B3"/>
    <w:rsid w:val="00727F07"/>
    <w:rsid w:val="007300BD"/>
    <w:rsid w:val="007333CA"/>
    <w:rsid w:val="00736C1C"/>
    <w:rsid w:val="00736D6C"/>
    <w:rsid w:val="007430F5"/>
    <w:rsid w:val="00746198"/>
    <w:rsid w:val="00746526"/>
    <w:rsid w:val="00747D58"/>
    <w:rsid w:val="007501D1"/>
    <w:rsid w:val="00752AAF"/>
    <w:rsid w:val="00754799"/>
    <w:rsid w:val="00754919"/>
    <w:rsid w:val="00754EF2"/>
    <w:rsid w:val="0075550A"/>
    <w:rsid w:val="00761208"/>
    <w:rsid w:val="00761E84"/>
    <w:rsid w:val="0076309D"/>
    <w:rsid w:val="007648CE"/>
    <w:rsid w:val="00765DE0"/>
    <w:rsid w:val="00767A58"/>
    <w:rsid w:val="0077062B"/>
    <w:rsid w:val="007712EB"/>
    <w:rsid w:val="00775B26"/>
    <w:rsid w:val="0078218A"/>
    <w:rsid w:val="007840C9"/>
    <w:rsid w:val="00784DA2"/>
    <w:rsid w:val="007853DC"/>
    <w:rsid w:val="00785B63"/>
    <w:rsid w:val="0079413B"/>
    <w:rsid w:val="007960C8"/>
    <w:rsid w:val="0079DD66"/>
    <w:rsid w:val="007A09B0"/>
    <w:rsid w:val="007A1896"/>
    <w:rsid w:val="007A4E08"/>
    <w:rsid w:val="007B04FF"/>
    <w:rsid w:val="007B1DA2"/>
    <w:rsid w:val="007B2204"/>
    <w:rsid w:val="007B3BD5"/>
    <w:rsid w:val="007B3C42"/>
    <w:rsid w:val="007C1DFB"/>
    <w:rsid w:val="007C206C"/>
    <w:rsid w:val="007C2073"/>
    <w:rsid w:val="007C2708"/>
    <w:rsid w:val="007C274C"/>
    <w:rsid w:val="007C2961"/>
    <w:rsid w:val="007C3986"/>
    <w:rsid w:val="007C569F"/>
    <w:rsid w:val="007C5A40"/>
    <w:rsid w:val="007C6B8D"/>
    <w:rsid w:val="007C6D72"/>
    <w:rsid w:val="007D05A7"/>
    <w:rsid w:val="007D1B81"/>
    <w:rsid w:val="007D239F"/>
    <w:rsid w:val="007D4728"/>
    <w:rsid w:val="007D4FCA"/>
    <w:rsid w:val="007E09F0"/>
    <w:rsid w:val="007E18D4"/>
    <w:rsid w:val="007E2F66"/>
    <w:rsid w:val="007E346F"/>
    <w:rsid w:val="007E7E02"/>
    <w:rsid w:val="007F0480"/>
    <w:rsid w:val="007F0EBC"/>
    <w:rsid w:val="007F0FAD"/>
    <w:rsid w:val="007F1B7C"/>
    <w:rsid w:val="007F2D64"/>
    <w:rsid w:val="007F3548"/>
    <w:rsid w:val="007F4648"/>
    <w:rsid w:val="007F4F47"/>
    <w:rsid w:val="008049F1"/>
    <w:rsid w:val="00804DA9"/>
    <w:rsid w:val="00810528"/>
    <w:rsid w:val="008112AF"/>
    <w:rsid w:val="008126B9"/>
    <w:rsid w:val="0081328D"/>
    <w:rsid w:val="008137D9"/>
    <w:rsid w:val="00813ADB"/>
    <w:rsid w:val="008140C7"/>
    <w:rsid w:val="008202C8"/>
    <w:rsid w:val="00821D60"/>
    <w:rsid w:val="008225EB"/>
    <w:rsid w:val="00822E0F"/>
    <w:rsid w:val="00824F86"/>
    <w:rsid w:val="0082501B"/>
    <w:rsid w:val="00825502"/>
    <w:rsid w:val="008313CF"/>
    <w:rsid w:val="00831516"/>
    <w:rsid w:val="00831D2E"/>
    <w:rsid w:val="00832476"/>
    <w:rsid w:val="00833F51"/>
    <w:rsid w:val="00835BB0"/>
    <w:rsid w:val="00837DAE"/>
    <w:rsid w:val="00840F4A"/>
    <w:rsid w:val="00841E53"/>
    <w:rsid w:val="0084269C"/>
    <w:rsid w:val="008428FC"/>
    <w:rsid w:val="00842CC7"/>
    <w:rsid w:val="008470E2"/>
    <w:rsid w:val="008525C5"/>
    <w:rsid w:val="00855FEB"/>
    <w:rsid w:val="00860475"/>
    <w:rsid w:val="00860905"/>
    <w:rsid w:val="00861293"/>
    <w:rsid w:val="00864A48"/>
    <w:rsid w:val="00866E2A"/>
    <w:rsid w:val="00866EA2"/>
    <w:rsid w:val="00867C4C"/>
    <w:rsid w:val="008731E7"/>
    <w:rsid w:val="00873512"/>
    <w:rsid w:val="00873CA5"/>
    <w:rsid w:val="00874C40"/>
    <w:rsid w:val="00877D9A"/>
    <w:rsid w:val="00880B18"/>
    <w:rsid w:val="008810D1"/>
    <w:rsid w:val="0088163F"/>
    <w:rsid w:val="00882B31"/>
    <w:rsid w:val="00882E02"/>
    <w:rsid w:val="00882E3B"/>
    <w:rsid w:val="00886C9F"/>
    <w:rsid w:val="00887403"/>
    <w:rsid w:val="00890494"/>
    <w:rsid w:val="008948F3"/>
    <w:rsid w:val="0089494E"/>
    <w:rsid w:val="00894ACD"/>
    <w:rsid w:val="00894DA5"/>
    <w:rsid w:val="00894F96"/>
    <w:rsid w:val="008974C5"/>
    <w:rsid w:val="008A2E1F"/>
    <w:rsid w:val="008A4D60"/>
    <w:rsid w:val="008A72F8"/>
    <w:rsid w:val="008A733A"/>
    <w:rsid w:val="008B0F11"/>
    <w:rsid w:val="008B1D9E"/>
    <w:rsid w:val="008B2686"/>
    <w:rsid w:val="008B30B8"/>
    <w:rsid w:val="008B32F5"/>
    <w:rsid w:val="008B6B04"/>
    <w:rsid w:val="008B6EA9"/>
    <w:rsid w:val="008C1AA8"/>
    <w:rsid w:val="008C3C0B"/>
    <w:rsid w:val="008C67D9"/>
    <w:rsid w:val="008D10FA"/>
    <w:rsid w:val="008D1C42"/>
    <w:rsid w:val="008D275C"/>
    <w:rsid w:val="008D33AB"/>
    <w:rsid w:val="008E0137"/>
    <w:rsid w:val="008E30B8"/>
    <w:rsid w:val="008E660F"/>
    <w:rsid w:val="008E74A4"/>
    <w:rsid w:val="008F0CCE"/>
    <w:rsid w:val="008F0D46"/>
    <w:rsid w:val="008F255C"/>
    <w:rsid w:val="008F5240"/>
    <w:rsid w:val="009001B3"/>
    <w:rsid w:val="00902317"/>
    <w:rsid w:val="0090245B"/>
    <w:rsid w:val="0090484A"/>
    <w:rsid w:val="00910A2C"/>
    <w:rsid w:val="00912A97"/>
    <w:rsid w:val="0091353A"/>
    <w:rsid w:val="009153CC"/>
    <w:rsid w:val="00915AAE"/>
    <w:rsid w:val="0092581E"/>
    <w:rsid w:val="00926C68"/>
    <w:rsid w:val="009279F4"/>
    <w:rsid w:val="00930799"/>
    <w:rsid w:val="009324ED"/>
    <w:rsid w:val="00935315"/>
    <w:rsid w:val="00936FA6"/>
    <w:rsid w:val="0093771C"/>
    <w:rsid w:val="009408D6"/>
    <w:rsid w:val="00940D92"/>
    <w:rsid w:val="00941A10"/>
    <w:rsid w:val="009426CE"/>
    <w:rsid w:val="009470AC"/>
    <w:rsid w:val="00947FE6"/>
    <w:rsid w:val="009507D2"/>
    <w:rsid w:val="00952AFD"/>
    <w:rsid w:val="00953119"/>
    <w:rsid w:val="0095378E"/>
    <w:rsid w:val="00955460"/>
    <w:rsid w:val="00956947"/>
    <w:rsid w:val="0096020D"/>
    <w:rsid w:val="00960212"/>
    <w:rsid w:val="00960FD0"/>
    <w:rsid w:val="0096255A"/>
    <w:rsid w:val="00964DBA"/>
    <w:rsid w:val="00970519"/>
    <w:rsid w:val="00970D8E"/>
    <w:rsid w:val="00974937"/>
    <w:rsid w:val="0097608B"/>
    <w:rsid w:val="009770ED"/>
    <w:rsid w:val="009840E6"/>
    <w:rsid w:val="0099096D"/>
    <w:rsid w:val="009914AB"/>
    <w:rsid w:val="00994407"/>
    <w:rsid w:val="009963EB"/>
    <w:rsid w:val="009966EE"/>
    <w:rsid w:val="00996D76"/>
    <w:rsid w:val="00997A0A"/>
    <w:rsid w:val="009A0665"/>
    <w:rsid w:val="009A0773"/>
    <w:rsid w:val="009A1CF3"/>
    <w:rsid w:val="009A3891"/>
    <w:rsid w:val="009A4212"/>
    <w:rsid w:val="009B0AFD"/>
    <w:rsid w:val="009B2501"/>
    <w:rsid w:val="009B2BB0"/>
    <w:rsid w:val="009B2DF9"/>
    <w:rsid w:val="009B49E4"/>
    <w:rsid w:val="009C10F4"/>
    <w:rsid w:val="009C3BE9"/>
    <w:rsid w:val="009C5394"/>
    <w:rsid w:val="009C73A7"/>
    <w:rsid w:val="009D4DF4"/>
    <w:rsid w:val="009D5B37"/>
    <w:rsid w:val="009D6C36"/>
    <w:rsid w:val="009D6C8A"/>
    <w:rsid w:val="009E01EF"/>
    <w:rsid w:val="009E0426"/>
    <w:rsid w:val="009E1176"/>
    <w:rsid w:val="009E1968"/>
    <w:rsid w:val="009E21FF"/>
    <w:rsid w:val="009E23B2"/>
    <w:rsid w:val="009E7845"/>
    <w:rsid w:val="009F07E6"/>
    <w:rsid w:val="009F1E8B"/>
    <w:rsid w:val="009F507D"/>
    <w:rsid w:val="00A00160"/>
    <w:rsid w:val="00A012D1"/>
    <w:rsid w:val="00A028A9"/>
    <w:rsid w:val="00A03915"/>
    <w:rsid w:val="00A0649C"/>
    <w:rsid w:val="00A10445"/>
    <w:rsid w:val="00A13716"/>
    <w:rsid w:val="00A2256D"/>
    <w:rsid w:val="00A403AE"/>
    <w:rsid w:val="00A427C3"/>
    <w:rsid w:val="00A44205"/>
    <w:rsid w:val="00A4672C"/>
    <w:rsid w:val="00A46B55"/>
    <w:rsid w:val="00A46B6D"/>
    <w:rsid w:val="00A5532A"/>
    <w:rsid w:val="00A562E4"/>
    <w:rsid w:val="00A57785"/>
    <w:rsid w:val="00A6143C"/>
    <w:rsid w:val="00A66AF1"/>
    <w:rsid w:val="00A67C03"/>
    <w:rsid w:val="00A72501"/>
    <w:rsid w:val="00A7370F"/>
    <w:rsid w:val="00A755DB"/>
    <w:rsid w:val="00A76AA5"/>
    <w:rsid w:val="00A76D9D"/>
    <w:rsid w:val="00A82D46"/>
    <w:rsid w:val="00A83BC1"/>
    <w:rsid w:val="00A8625C"/>
    <w:rsid w:val="00A945BA"/>
    <w:rsid w:val="00AA0EF8"/>
    <w:rsid w:val="00AA3146"/>
    <w:rsid w:val="00AA3CFC"/>
    <w:rsid w:val="00AA57F7"/>
    <w:rsid w:val="00AA60E1"/>
    <w:rsid w:val="00AA7B7E"/>
    <w:rsid w:val="00AA7BC6"/>
    <w:rsid w:val="00AB0BFC"/>
    <w:rsid w:val="00AB117A"/>
    <w:rsid w:val="00AB7CAB"/>
    <w:rsid w:val="00AC2910"/>
    <w:rsid w:val="00AC3DB7"/>
    <w:rsid w:val="00AC47DE"/>
    <w:rsid w:val="00AC6032"/>
    <w:rsid w:val="00AC621A"/>
    <w:rsid w:val="00AC69DB"/>
    <w:rsid w:val="00AC7648"/>
    <w:rsid w:val="00AD15BD"/>
    <w:rsid w:val="00AD1C1B"/>
    <w:rsid w:val="00AD2DD9"/>
    <w:rsid w:val="00AD5000"/>
    <w:rsid w:val="00AE1620"/>
    <w:rsid w:val="00AE248B"/>
    <w:rsid w:val="00AE25CA"/>
    <w:rsid w:val="00AE56CD"/>
    <w:rsid w:val="00AF4C46"/>
    <w:rsid w:val="00AF5B2A"/>
    <w:rsid w:val="00AF72F5"/>
    <w:rsid w:val="00B019FB"/>
    <w:rsid w:val="00B030E5"/>
    <w:rsid w:val="00B03984"/>
    <w:rsid w:val="00B046DE"/>
    <w:rsid w:val="00B05A5F"/>
    <w:rsid w:val="00B0662A"/>
    <w:rsid w:val="00B066B8"/>
    <w:rsid w:val="00B10026"/>
    <w:rsid w:val="00B10AA8"/>
    <w:rsid w:val="00B16E42"/>
    <w:rsid w:val="00B172DD"/>
    <w:rsid w:val="00B230E5"/>
    <w:rsid w:val="00B23412"/>
    <w:rsid w:val="00B239D6"/>
    <w:rsid w:val="00B24486"/>
    <w:rsid w:val="00B25A04"/>
    <w:rsid w:val="00B26D53"/>
    <w:rsid w:val="00B2709F"/>
    <w:rsid w:val="00B31193"/>
    <w:rsid w:val="00B33777"/>
    <w:rsid w:val="00B33DCF"/>
    <w:rsid w:val="00B34EDC"/>
    <w:rsid w:val="00B403ED"/>
    <w:rsid w:val="00B40E7D"/>
    <w:rsid w:val="00B44A0F"/>
    <w:rsid w:val="00B4740B"/>
    <w:rsid w:val="00B51782"/>
    <w:rsid w:val="00B5300D"/>
    <w:rsid w:val="00B569AE"/>
    <w:rsid w:val="00B56BC3"/>
    <w:rsid w:val="00B57065"/>
    <w:rsid w:val="00B575A9"/>
    <w:rsid w:val="00B60144"/>
    <w:rsid w:val="00B6276A"/>
    <w:rsid w:val="00B62A67"/>
    <w:rsid w:val="00B63332"/>
    <w:rsid w:val="00B6412D"/>
    <w:rsid w:val="00B65D7D"/>
    <w:rsid w:val="00B70748"/>
    <w:rsid w:val="00B7420F"/>
    <w:rsid w:val="00B804F7"/>
    <w:rsid w:val="00B80E1B"/>
    <w:rsid w:val="00B80F0C"/>
    <w:rsid w:val="00B810DE"/>
    <w:rsid w:val="00B845EE"/>
    <w:rsid w:val="00B8647B"/>
    <w:rsid w:val="00B870A9"/>
    <w:rsid w:val="00B9064A"/>
    <w:rsid w:val="00B91DB9"/>
    <w:rsid w:val="00B92D3A"/>
    <w:rsid w:val="00B93498"/>
    <w:rsid w:val="00B946DD"/>
    <w:rsid w:val="00B965D1"/>
    <w:rsid w:val="00BA0770"/>
    <w:rsid w:val="00BA5729"/>
    <w:rsid w:val="00BA684E"/>
    <w:rsid w:val="00BB03C5"/>
    <w:rsid w:val="00BB21C9"/>
    <w:rsid w:val="00BB21EC"/>
    <w:rsid w:val="00BB2E56"/>
    <w:rsid w:val="00BB3A49"/>
    <w:rsid w:val="00BB5240"/>
    <w:rsid w:val="00BB5768"/>
    <w:rsid w:val="00BB6237"/>
    <w:rsid w:val="00BB79B7"/>
    <w:rsid w:val="00BB7FC5"/>
    <w:rsid w:val="00BC46D6"/>
    <w:rsid w:val="00BC46FC"/>
    <w:rsid w:val="00BC5D23"/>
    <w:rsid w:val="00BC6859"/>
    <w:rsid w:val="00BC710D"/>
    <w:rsid w:val="00BD0A58"/>
    <w:rsid w:val="00BD2E08"/>
    <w:rsid w:val="00BD31AA"/>
    <w:rsid w:val="00BD3CA5"/>
    <w:rsid w:val="00BD4773"/>
    <w:rsid w:val="00BD789F"/>
    <w:rsid w:val="00BE239A"/>
    <w:rsid w:val="00BE4E27"/>
    <w:rsid w:val="00BE7DCA"/>
    <w:rsid w:val="00BF1C54"/>
    <w:rsid w:val="00BF35F0"/>
    <w:rsid w:val="00BF44C2"/>
    <w:rsid w:val="00BF76BB"/>
    <w:rsid w:val="00C01E61"/>
    <w:rsid w:val="00C0211B"/>
    <w:rsid w:val="00C03F55"/>
    <w:rsid w:val="00C05B38"/>
    <w:rsid w:val="00C12B3C"/>
    <w:rsid w:val="00C13A67"/>
    <w:rsid w:val="00C14815"/>
    <w:rsid w:val="00C14EA7"/>
    <w:rsid w:val="00C1604A"/>
    <w:rsid w:val="00C1786C"/>
    <w:rsid w:val="00C246BE"/>
    <w:rsid w:val="00C25730"/>
    <w:rsid w:val="00C26489"/>
    <w:rsid w:val="00C27927"/>
    <w:rsid w:val="00C307D3"/>
    <w:rsid w:val="00C30A87"/>
    <w:rsid w:val="00C32ED5"/>
    <w:rsid w:val="00C33D9B"/>
    <w:rsid w:val="00C3411F"/>
    <w:rsid w:val="00C36741"/>
    <w:rsid w:val="00C40A49"/>
    <w:rsid w:val="00C42646"/>
    <w:rsid w:val="00C46CC0"/>
    <w:rsid w:val="00C5179D"/>
    <w:rsid w:val="00C5416C"/>
    <w:rsid w:val="00C57C53"/>
    <w:rsid w:val="00C61E4B"/>
    <w:rsid w:val="00C62B4F"/>
    <w:rsid w:val="00C64EB1"/>
    <w:rsid w:val="00C65439"/>
    <w:rsid w:val="00C66138"/>
    <w:rsid w:val="00C66837"/>
    <w:rsid w:val="00C66E09"/>
    <w:rsid w:val="00C70690"/>
    <w:rsid w:val="00C7089E"/>
    <w:rsid w:val="00C71252"/>
    <w:rsid w:val="00C719E4"/>
    <w:rsid w:val="00C73BB1"/>
    <w:rsid w:val="00C7755E"/>
    <w:rsid w:val="00C77869"/>
    <w:rsid w:val="00C779B4"/>
    <w:rsid w:val="00C80B36"/>
    <w:rsid w:val="00C84AF2"/>
    <w:rsid w:val="00C84B67"/>
    <w:rsid w:val="00C84EC4"/>
    <w:rsid w:val="00C850AB"/>
    <w:rsid w:val="00C862E2"/>
    <w:rsid w:val="00C86959"/>
    <w:rsid w:val="00C9188C"/>
    <w:rsid w:val="00C962CB"/>
    <w:rsid w:val="00CA43AF"/>
    <w:rsid w:val="00CA5772"/>
    <w:rsid w:val="00CA7035"/>
    <w:rsid w:val="00CB1F23"/>
    <w:rsid w:val="00CB28BA"/>
    <w:rsid w:val="00CB3049"/>
    <w:rsid w:val="00CB3B20"/>
    <w:rsid w:val="00CB41E9"/>
    <w:rsid w:val="00CB593C"/>
    <w:rsid w:val="00CB6FD9"/>
    <w:rsid w:val="00CB7765"/>
    <w:rsid w:val="00CC433D"/>
    <w:rsid w:val="00CD649A"/>
    <w:rsid w:val="00CD6AEA"/>
    <w:rsid w:val="00CD76EC"/>
    <w:rsid w:val="00CE1481"/>
    <w:rsid w:val="00CE2549"/>
    <w:rsid w:val="00CE5DF4"/>
    <w:rsid w:val="00CE5F07"/>
    <w:rsid w:val="00CE6B66"/>
    <w:rsid w:val="00CE7B79"/>
    <w:rsid w:val="00CF05B9"/>
    <w:rsid w:val="00CF08D9"/>
    <w:rsid w:val="00CF15B7"/>
    <w:rsid w:val="00CF3FC6"/>
    <w:rsid w:val="00CF5B3C"/>
    <w:rsid w:val="00CF645B"/>
    <w:rsid w:val="00D026E4"/>
    <w:rsid w:val="00D04374"/>
    <w:rsid w:val="00D0777F"/>
    <w:rsid w:val="00D07C88"/>
    <w:rsid w:val="00D10FAA"/>
    <w:rsid w:val="00D11108"/>
    <w:rsid w:val="00D12D07"/>
    <w:rsid w:val="00D16D45"/>
    <w:rsid w:val="00D17668"/>
    <w:rsid w:val="00D21F75"/>
    <w:rsid w:val="00D22197"/>
    <w:rsid w:val="00D22BAC"/>
    <w:rsid w:val="00D27AB0"/>
    <w:rsid w:val="00D27BBE"/>
    <w:rsid w:val="00D3338C"/>
    <w:rsid w:val="00D353F6"/>
    <w:rsid w:val="00D35DA9"/>
    <w:rsid w:val="00D43691"/>
    <w:rsid w:val="00D46A3B"/>
    <w:rsid w:val="00D46B6D"/>
    <w:rsid w:val="00D47DF5"/>
    <w:rsid w:val="00D53A2E"/>
    <w:rsid w:val="00D56F93"/>
    <w:rsid w:val="00D5756E"/>
    <w:rsid w:val="00D57643"/>
    <w:rsid w:val="00D60660"/>
    <w:rsid w:val="00D65280"/>
    <w:rsid w:val="00D70496"/>
    <w:rsid w:val="00D717DC"/>
    <w:rsid w:val="00D71D25"/>
    <w:rsid w:val="00D721E5"/>
    <w:rsid w:val="00D74BFC"/>
    <w:rsid w:val="00D844DF"/>
    <w:rsid w:val="00D848C1"/>
    <w:rsid w:val="00D85931"/>
    <w:rsid w:val="00D8602A"/>
    <w:rsid w:val="00D91827"/>
    <w:rsid w:val="00D96E94"/>
    <w:rsid w:val="00D97621"/>
    <w:rsid w:val="00D97A04"/>
    <w:rsid w:val="00DA02DA"/>
    <w:rsid w:val="00DA15B5"/>
    <w:rsid w:val="00DA42F4"/>
    <w:rsid w:val="00DA5015"/>
    <w:rsid w:val="00DB00F2"/>
    <w:rsid w:val="00DB5F13"/>
    <w:rsid w:val="00DB7588"/>
    <w:rsid w:val="00DC0C5E"/>
    <w:rsid w:val="00DC388B"/>
    <w:rsid w:val="00DC3CED"/>
    <w:rsid w:val="00DC4C6C"/>
    <w:rsid w:val="00DC6C45"/>
    <w:rsid w:val="00DD10CD"/>
    <w:rsid w:val="00DD1576"/>
    <w:rsid w:val="00DD205C"/>
    <w:rsid w:val="00DD304C"/>
    <w:rsid w:val="00DD43AF"/>
    <w:rsid w:val="00DD6803"/>
    <w:rsid w:val="00DD6EB9"/>
    <w:rsid w:val="00DE102F"/>
    <w:rsid w:val="00DE22EE"/>
    <w:rsid w:val="00DE35AC"/>
    <w:rsid w:val="00DE3B18"/>
    <w:rsid w:val="00DE540D"/>
    <w:rsid w:val="00DE6DAE"/>
    <w:rsid w:val="00DE74C4"/>
    <w:rsid w:val="00DE7D29"/>
    <w:rsid w:val="00DE7EDE"/>
    <w:rsid w:val="00DF038F"/>
    <w:rsid w:val="00DF278E"/>
    <w:rsid w:val="00DF4DC8"/>
    <w:rsid w:val="00E02517"/>
    <w:rsid w:val="00E02668"/>
    <w:rsid w:val="00E02D26"/>
    <w:rsid w:val="00E0339C"/>
    <w:rsid w:val="00E03E38"/>
    <w:rsid w:val="00E05B9C"/>
    <w:rsid w:val="00E07EDC"/>
    <w:rsid w:val="00E10004"/>
    <w:rsid w:val="00E115FA"/>
    <w:rsid w:val="00E12757"/>
    <w:rsid w:val="00E13FEC"/>
    <w:rsid w:val="00E140CC"/>
    <w:rsid w:val="00E158A0"/>
    <w:rsid w:val="00E22374"/>
    <w:rsid w:val="00E235C2"/>
    <w:rsid w:val="00E24553"/>
    <w:rsid w:val="00E27067"/>
    <w:rsid w:val="00E274E2"/>
    <w:rsid w:val="00E307EA"/>
    <w:rsid w:val="00E328F5"/>
    <w:rsid w:val="00E3521D"/>
    <w:rsid w:val="00E36332"/>
    <w:rsid w:val="00E36DD5"/>
    <w:rsid w:val="00E3722E"/>
    <w:rsid w:val="00E4095C"/>
    <w:rsid w:val="00E40D63"/>
    <w:rsid w:val="00E417D1"/>
    <w:rsid w:val="00E50188"/>
    <w:rsid w:val="00E501BA"/>
    <w:rsid w:val="00E52955"/>
    <w:rsid w:val="00E53356"/>
    <w:rsid w:val="00E543F9"/>
    <w:rsid w:val="00E557C3"/>
    <w:rsid w:val="00E56AC7"/>
    <w:rsid w:val="00E6013A"/>
    <w:rsid w:val="00E60C3F"/>
    <w:rsid w:val="00E61531"/>
    <w:rsid w:val="00E6175A"/>
    <w:rsid w:val="00E62390"/>
    <w:rsid w:val="00E62C41"/>
    <w:rsid w:val="00E65399"/>
    <w:rsid w:val="00E673B2"/>
    <w:rsid w:val="00E67831"/>
    <w:rsid w:val="00E72E7A"/>
    <w:rsid w:val="00E73575"/>
    <w:rsid w:val="00E739B8"/>
    <w:rsid w:val="00E75787"/>
    <w:rsid w:val="00E76974"/>
    <w:rsid w:val="00E76C3D"/>
    <w:rsid w:val="00E777E4"/>
    <w:rsid w:val="00E80444"/>
    <w:rsid w:val="00E80A7B"/>
    <w:rsid w:val="00E80DFD"/>
    <w:rsid w:val="00E81422"/>
    <w:rsid w:val="00E815AE"/>
    <w:rsid w:val="00E82776"/>
    <w:rsid w:val="00E82CC1"/>
    <w:rsid w:val="00E83240"/>
    <w:rsid w:val="00E9076E"/>
    <w:rsid w:val="00E91C34"/>
    <w:rsid w:val="00E94872"/>
    <w:rsid w:val="00E94D85"/>
    <w:rsid w:val="00EA0137"/>
    <w:rsid w:val="00EA1A70"/>
    <w:rsid w:val="00EA2175"/>
    <w:rsid w:val="00EA5C11"/>
    <w:rsid w:val="00EA5E89"/>
    <w:rsid w:val="00EA760D"/>
    <w:rsid w:val="00EB1802"/>
    <w:rsid w:val="00EB4A9F"/>
    <w:rsid w:val="00EB5730"/>
    <w:rsid w:val="00EB578A"/>
    <w:rsid w:val="00EB66C7"/>
    <w:rsid w:val="00EB69BC"/>
    <w:rsid w:val="00EC22B0"/>
    <w:rsid w:val="00EC380B"/>
    <w:rsid w:val="00EC3D7C"/>
    <w:rsid w:val="00EC4683"/>
    <w:rsid w:val="00EC5B5C"/>
    <w:rsid w:val="00ED0355"/>
    <w:rsid w:val="00ED08A0"/>
    <w:rsid w:val="00ED17A5"/>
    <w:rsid w:val="00ED313F"/>
    <w:rsid w:val="00EE0E94"/>
    <w:rsid w:val="00EE1C24"/>
    <w:rsid w:val="00EE202E"/>
    <w:rsid w:val="00EE315B"/>
    <w:rsid w:val="00EE4081"/>
    <w:rsid w:val="00EE79F9"/>
    <w:rsid w:val="00EF040C"/>
    <w:rsid w:val="00EF2A25"/>
    <w:rsid w:val="00EF2E0D"/>
    <w:rsid w:val="00EF4D02"/>
    <w:rsid w:val="00EF746B"/>
    <w:rsid w:val="00F00618"/>
    <w:rsid w:val="00F00D14"/>
    <w:rsid w:val="00F01D87"/>
    <w:rsid w:val="00F03EA5"/>
    <w:rsid w:val="00F073C8"/>
    <w:rsid w:val="00F07898"/>
    <w:rsid w:val="00F10956"/>
    <w:rsid w:val="00F12610"/>
    <w:rsid w:val="00F147E9"/>
    <w:rsid w:val="00F14CA1"/>
    <w:rsid w:val="00F17025"/>
    <w:rsid w:val="00F177B6"/>
    <w:rsid w:val="00F1885C"/>
    <w:rsid w:val="00F22070"/>
    <w:rsid w:val="00F24D22"/>
    <w:rsid w:val="00F24D8D"/>
    <w:rsid w:val="00F300AB"/>
    <w:rsid w:val="00F32BAD"/>
    <w:rsid w:val="00F353A2"/>
    <w:rsid w:val="00F379CA"/>
    <w:rsid w:val="00F40C7A"/>
    <w:rsid w:val="00F4239E"/>
    <w:rsid w:val="00F42F56"/>
    <w:rsid w:val="00F43EB9"/>
    <w:rsid w:val="00F455DD"/>
    <w:rsid w:val="00F4719B"/>
    <w:rsid w:val="00F47A10"/>
    <w:rsid w:val="00F515D5"/>
    <w:rsid w:val="00F52374"/>
    <w:rsid w:val="00F53372"/>
    <w:rsid w:val="00F6030B"/>
    <w:rsid w:val="00F60F70"/>
    <w:rsid w:val="00F6100F"/>
    <w:rsid w:val="00F610B1"/>
    <w:rsid w:val="00F635F5"/>
    <w:rsid w:val="00F6483D"/>
    <w:rsid w:val="00F66E6C"/>
    <w:rsid w:val="00F67397"/>
    <w:rsid w:val="00F67A78"/>
    <w:rsid w:val="00F70785"/>
    <w:rsid w:val="00F70FF0"/>
    <w:rsid w:val="00F73FB9"/>
    <w:rsid w:val="00F82FF1"/>
    <w:rsid w:val="00F838BA"/>
    <w:rsid w:val="00F83CB0"/>
    <w:rsid w:val="00F846FC"/>
    <w:rsid w:val="00F85FA0"/>
    <w:rsid w:val="00F86D28"/>
    <w:rsid w:val="00F94563"/>
    <w:rsid w:val="00F96E9D"/>
    <w:rsid w:val="00F97209"/>
    <w:rsid w:val="00FA20C4"/>
    <w:rsid w:val="00FA3C5F"/>
    <w:rsid w:val="00FA47A8"/>
    <w:rsid w:val="00FA62F7"/>
    <w:rsid w:val="00FA720A"/>
    <w:rsid w:val="00FA78F7"/>
    <w:rsid w:val="00FB0A6B"/>
    <w:rsid w:val="00FB334C"/>
    <w:rsid w:val="00FC1937"/>
    <w:rsid w:val="00FC26D4"/>
    <w:rsid w:val="00FC4940"/>
    <w:rsid w:val="00FC6189"/>
    <w:rsid w:val="00FC7413"/>
    <w:rsid w:val="00FD3B67"/>
    <w:rsid w:val="00FD4A2B"/>
    <w:rsid w:val="00FD6D45"/>
    <w:rsid w:val="00FE2846"/>
    <w:rsid w:val="00FE320A"/>
    <w:rsid w:val="00FE4730"/>
    <w:rsid w:val="00FE5C9B"/>
    <w:rsid w:val="00FE7AF0"/>
    <w:rsid w:val="00FEA7CC"/>
    <w:rsid w:val="00FF0C43"/>
    <w:rsid w:val="00FF267A"/>
    <w:rsid w:val="00FF39EA"/>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customStyle="1" w:styleId="Default">
    <w:name w:val="Default"/>
    <w:rsid w:val="003E76BE"/>
    <w:pPr>
      <w:autoSpaceDE w:val="0"/>
      <w:autoSpaceDN w:val="0"/>
      <w:adjustRightInd w:val="0"/>
    </w:pPr>
    <w:rPr>
      <w:rFonts w:ascii="Tahoma" w:hAnsi="Tahoma" w:cs="Tahoma"/>
      <w:color w:val="000000"/>
      <w:sz w:val="24"/>
      <w:szCs w:val="24"/>
    </w:rPr>
  </w:style>
  <w:style w:type="character" w:customStyle="1" w:styleId="fTitle">
    <w:name w:val="fTitle"/>
    <w:rsid w:val="00970519"/>
    <w:rPr>
      <w:rFonts w:ascii="Museo Sans" w:eastAsia="Museo Sans" w:hAnsi="Museo Sans" w:cs="Museo Sans"/>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cuerdoscau@siget.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49051 elaborado 30jun2022</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EC9F76D4-6455-48A7-9227-A8DB99054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7.xml><?xml version="1.0" encoding="utf-8"?>
<ds:datastoreItem xmlns:ds="http://schemas.openxmlformats.org/officeDocument/2006/customXml" ds:itemID="{5727799F-46B9-48EF-BF19-FB78A36CCB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5222</Words>
  <Characters>28724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12</cp:revision>
  <cp:lastPrinted>2022-07-04T15:35:00Z</cp:lastPrinted>
  <dcterms:created xsi:type="dcterms:W3CDTF">2022-07-04T15:25:00Z</dcterms:created>
  <dcterms:modified xsi:type="dcterms:W3CDTF">2022-09-22T22:43:00Z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