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4F5B" w14:textId="3347F0F2" w:rsidR="00FE083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9F334E0" w14:textId="324061B9" w:rsidR="00667E86" w:rsidRDefault="00667E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AF1C2B5" w14:textId="77777777" w:rsidR="00667E86" w:rsidRDefault="00667E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0B78413" w:rsidR="002B1221" w:rsidRPr="00A93D70" w:rsidRDefault="004F0B58">
      <w:pPr>
        <w:tabs>
          <w:tab w:val="left" w:pos="8364"/>
        </w:tabs>
        <w:spacing w:after="0" w:line="0" w:lineRule="atLeast"/>
        <w:jc w:val="both"/>
        <w:rPr>
          <w:sz w:val="20"/>
          <w:szCs w:val="20"/>
        </w:rPr>
      </w:pPr>
      <w:r w:rsidRPr="4B283B98">
        <w:rPr>
          <w:rFonts w:ascii="Museo Sans 900" w:eastAsia="Times New Roman" w:hAnsi="Museo Sans 900" w:cs="Times New Roman"/>
          <w:b/>
          <w:bCs/>
          <w:sz w:val="20"/>
          <w:szCs w:val="20"/>
          <w:lang w:val="es-MX" w:eastAsia="es-ES"/>
        </w:rPr>
        <w:t>ACUERDO</w:t>
      </w:r>
      <w:r w:rsidR="006662C8" w:rsidRPr="4B283B98">
        <w:rPr>
          <w:rFonts w:ascii="Museo Sans 900" w:eastAsia="Times New Roman" w:hAnsi="Museo Sans 900" w:cs="Times New Roman"/>
          <w:b/>
          <w:bCs/>
          <w:sz w:val="20"/>
          <w:szCs w:val="20"/>
          <w:lang w:val="es-MX" w:eastAsia="es-ES"/>
        </w:rPr>
        <w:t xml:space="preserve"> </w:t>
      </w:r>
      <w:proofErr w:type="spellStart"/>
      <w:r w:rsidRPr="4B283B98">
        <w:rPr>
          <w:rFonts w:ascii="Museo Sans 900" w:eastAsia="Times New Roman" w:hAnsi="Museo Sans 900" w:cs="Times New Roman"/>
          <w:b/>
          <w:bCs/>
          <w:sz w:val="20"/>
          <w:szCs w:val="20"/>
          <w:lang w:val="es-MX" w:eastAsia="es-ES"/>
        </w:rPr>
        <w:t>N.°</w:t>
      </w:r>
      <w:proofErr w:type="spellEnd"/>
      <w:r w:rsidR="006662C8" w:rsidRPr="4B283B98">
        <w:rPr>
          <w:rFonts w:ascii="Museo Sans 900" w:eastAsia="Times New Roman" w:hAnsi="Museo Sans 900" w:cs="Times New Roman"/>
          <w:b/>
          <w:bCs/>
          <w:sz w:val="20"/>
          <w:szCs w:val="20"/>
          <w:lang w:val="es-MX" w:eastAsia="es-ES"/>
        </w:rPr>
        <w:t xml:space="preserve"> </w:t>
      </w:r>
      <w:r w:rsidRPr="4B283B98">
        <w:rPr>
          <w:rFonts w:ascii="Museo Sans 900" w:eastAsia="Times New Roman" w:hAnsi="Museo Sans 900" w:cs="Times New Roman"/>
          <w:b/>
          <w:bCs/>
          <w:sz w:val="20"/>
          <w:szCs w:val="20"/>
          <w:lang w:val="es-MX" w:eastAsia="es-ES"/>
        </w:rPr>
        <w:t>E</w:t>
      </w:r>
      <w:r w:rsidR="00AD7A63" w:rsidRPr="4B283B98">
        <w:rPr>
          <w:rFonts w:ascii="Museo Sans 900" w:eastAsia="Times New Roman" w:hAnsi="Museo Sans 900" w:cs="Times New Roman"/>
          <w:b/>
          <w:bCs/>
          <w:sz w:val="20"/>
          <w:szCs w:val="20"/>
          <w:lang w:val="es-MX" w:eastAsia="es-ES"/>
        </w:rPr>
        <w:t>-</w:t>
      </w:r>
      <w:r w:rsidR="00F259FF" w:rsidRPr="4B283B98">
        <w:rPr>
          <w:rFonts w:ascii="Museo Sans 900" w:eastAsia="Times New Roman" w:hAnsi="Museo Sans 900" w:cs="Times New Roman"/>
          <w:b/>
          <w:bCs/>
          <w:sz w:val="20"/>
          <w:szCs w:val="20"/>
          <w:lang w:val="es-MX" w:eastAsia="es-ES"/>
        </w:rPr>
        <w:t>1361</w:t>
      </w:r>
      <w:r w:rsidR="00AD7A63" w:rsidRPr="4B283B98">
        <w:rPr>
          <w:rFonts w:ascii="Museo Sans 900" w:eastAsia="Times New Roman" w:hAnsi="Museo Sans 900" w:cs="Times New Roman"/>
          <w:b/>
          <w:bCs/>
          <w:sz w:val="20"/>
          <w:szCs w:val="20"/>
          <w:lang w:val="es-MX" w:eastAsia="es-ES"/>
        </w:rPr>
        <w:t>-</w:t>
      </w:r>
      <w:r w:rsidR="008B44D6" w:rsidRPr="4B283B98">
        <w:rPr>
          <w:rFonts w:ascii="Museo Sans 900" w:eastAsia="Times New Roman" w:hAnsi="Museo Sans 900" w:cs="Times New Roman"/>
          <w:b/>
          <w:bCs/>
          <w:sz w:val="20"/>
          <w:szCs w:val="20"/>
          <w:lang w:val="es-MX" w:eastAsia="es-ES"/>
        </w:rPr>
        <w:t>202</w:t>
      </w:r>
      <w:r w:rsidR="341236FB" w:rsidRPr="4B283B98">
        <w:rPr>
          <w:rFonts w:ascii="Museo Sans 900" w:eastAsia="Times New Roman" w:hAnsi="Museo Sans 900" w:cs="Times New Roman"/>
          <w:b/>
          <w:bCs/>
          <w:sz w:val="20"/>
          <w:szCs w:val="20"/>
          <w:lang w:val="es-MX" w:eastAsia="es-ES"/>
        </w:rPr>
        <w:t>2</w:t>
      </w:r>
      <w:r w:rsidR="008B44D6" w:rsidRPr="4B283B98">
        <w:rPr>
          <w:rFonts w:ascii="Museo Sans 900" w:eastAsia="Times New Roman" w:hAnsi="Museo Sans 900" w:cs="Times New Roman"/>
          <w:b/>
          <w:bCs/>
          <w:sz w:val="20"/>
          <w:szCs w:val="20"/>
          <w:lang w:val="es-MX" w:eastAsia="es-ES"/>
        </w:rPr>
        <w:t>-CAU.</w:t>
      </w:r>
      <w:r w:rsidR="006662C8" w:rsidRPr="4B283B98">
        <w:rPr>
          <w:rFonts w:ascii="Museo Sans 900" w:eastAsia="Times New Roman" w:hAnsi="Museo Sans 900" w:cs="Times New Roman"/>
          <w:b/>
          <w:bCs/>
          <w:sz w:val="20"/>
          <w:szCs w:val="20"/>
          <w:lang w:val="es-MX" w:eastAsia="es-ES"/>
        </w:rPr>
        <w:t xml:space="preserve"> </w:t>
      </w:r>
      <w:r w:rsidR="008B44D6" w:rsidRPr="4B283B98">
        <w:rPr>
          <w:rFonts w:ascii="Museo Sans 300" w:eastAsia="Times New Roman" w:hAnsi="Museo Sans 300" w:cs="Times New Roman"/>
          <w:sz w:val="20"/>
          <w:szCs w:val="20"/>
          <w:lang w:val="es-MX" w:eastAsia="es-ES"/>
        </w:rPr>
        <w:t>SUPERINTENDENCIA</w:t>
      </w:r>
      <w:r w:rsidR="006662C8" w:rsidRPr="4B283B98">
        <w:rPr>
          <w:rFonts w:ascii="Museo Sans 300" w:eastAsia="Times New Roman" w:hAnsi="Museo Sans 300" w:cs="Times New Roman"/>
          <w:sz w:val="20"/>
          <w:szCs w:val="20"/>
          <w:lang w:val="es-MX" w:eastAsia="es-ES"/>
        </w:rPr>
        <w:t xml:space="preserve"> </w:t>
      </w:r>
      <w:r w:rsidR="008B44D6" w:rsidRPr="4B283B98">
        <w:rPr>
          <w:rFonts w:ascii="Museo Sans 300" w:eastAsia="Times New Roman" w:hAnsi="Museo Sans 300" w:cs="Times New Roman"/>
          <w:sz w:val="20"/>
          <w:szCs w:val="20"/>
          <w:lang w:val="es-MX" w:eastAsia="es-ES"/>
        </w:rPr>
        <w:t>GENERAL</w:t>
      </w:r>
      <w:r w:rsidR="006662C8" w:rsidRPr="4B283B98">
        <w:rPr>
          <w:rFonts w:ascii="Museo Sans 300" w:eastAsia="Times New Roman" w:hAnsi="Museo Sans 300" w:cs="Times New Roman"/>
          <w:sz w:val="20"/>
          <w:szCs w:val="20"/>
          <w:lang w:val="es-MX" w:eastAsia="es-ES"/>
        </w:rPr>
        <w:t xml:space="preserve"> </w:t>
      </w:r>
      <w:r w:rsidR="008B44D6" w:rsidRPr="4B283B98">
        <w:rPr>
          <w:rFonts w:ascii="Museo Sans 300" w:eastAsia="Times New Roman" w:hAnsi="Museo Sans 300" w:cs="Times New Roman"/>
          <w:sz w:val="20"/>
          <w:szCs w:val="20"/>
          <w:lang w:val="es-MX" w:eastAsia="es-ES"/>
        </w:rPr>
        <w:t>DE</w:t>
      </w:r>
      <w:r w:rsidR="006662C8" w:rsidRPr="4B283B98">
        <w:rPr>
          <w:rFonts w:ascii="Museo Sans 300" w:eastAsia="Times New Roman" w:hAnsi="Museo Sans 300" w:cs="Times New Roman"/>
          <w:sz w:val="20"/>
          <w:szCs w:val="20"/>
          <w:lang w:val="es-MX" w:eastAsia="es-ES"/>
        </w:rPr>
        <w:t xml:space="preserve"> </w:t>
      </w:r>
      <w:r w:rsidR="008B44D6" w:rsidRPr="4B283B98">
        <w:rPr>
          <w:rFonts w:ascii="Museo Sans 300" w:eastAsia="Times New Roman" w:hAnsi="Museo Sans 300" w:cs="Times New Roman"/>
          <w:sz w:val="20"/>
          <w:szCs w:val="20"/>
          <w:lang w:val="es-MX" w:eastAsia="es-ES"/>
        </w:rPr>
        <w:t>ELECTRICIDAD</w:t>
      </w:r>
      <w:r w:rsidR="006662C8" w:rsidRPr="4B283B98">
        <w:rPr>
          <w:rFonts w:ascii="Museo Sans 300" w:eastAsia="Times New Roman" w:hAnsi="Museo Sans 300" w:cs="Times New Roman"/>
          <w:sz w:val="20"/>
          <w:szCs w:val="20"/>
          <w:lang w:val="es-MX" w:eastAsia="es-ES"/>
        </w:rPr>
        <w:t xml:space="preserve"> </w:t>
      </w:r>
      <w:r w:rsidR="008B44D6" w:rsidRPr="4B283B98">
        <w:rPr>
          <w:rFonts w:ascii="Museo Sans 300" w:eastAsia="Times New Roman" w:hAnsi="Museo Sans 300" w:cs="Times New Roman"/>
          <w:sz w:val="20"/>
          <w:szCs w:val="20"/>
          <w:lang w:val="es-MX" w:eastAsia="es-ES"/>
        </w:rPr>
        <w:t>Y</w:t>
      </w:r>
      <w:r w:rsidR="006662C8" w:rsidRPr="4B283B98">
        <w:rPr>
          <w:rFonts w:ascii="Museo Sans 300" w:eastAsia="Times New Roman" w:hAnsi="Museo Sans 300" w:cs="Times New Roman"/>
          <w:sz w:val="20"/>
          <w:szCs w:val="20"/>
          <w:lang w:val="es-MX" w:eastAsia="es-ES"/>
        </w:rPr>
        <w:t xml:space="preserve"> </w:t>
      </w:r>
      <w:r w:rsidR="008B44D6" w:rsidRPr="4B283B98">
        <w:rPr>
          <w:rFonts w:ascii="Museo Sans 300" w:eastAsia="Times New Roman" w:hAnsi="Museo Sans 300" w:cs="Times New Roman"/>
          <w:sz w:val="20"/>
          <w:szCs w:val="20"/>
          <w:lang w:val="es-MX" w:eastAsia="es-ES"/>
        </w:rPr>
        <w:t>TELECOMUNICAC</w:t>
      </w:r>
      <w:r w:rsidRPr="4B283B98">
        <w:rPr>
          <w:rFonts w:ascii="Museo Sans 300" w:eastAsia="Times New Roman" w:hAnsi="Museo Sans 300" w:cs="Times New Roman"/>
          <w:sz w:val="20"/>
          <w:szCs w:val="20"/>
          <w:lang w:val="es-MX" w:eastAsia="es-ES"/>
        </w:rPr>
        <w:t>IONES.</w:t>
      </w:r>
      <w:r w:rsidR="006662C8" w:rsidRPr="4B283B98">
        <w:rPr>
          <w:rFonts w:ascii="Museo Sans 300" w:eastAsia="Times New Roman" w:hAnsi="Museo Sans 300" w:cs="Times New Roman"/>
          <w:sz w:val="20"/>
          <w:szCs w:val="20"/>
          <w:lang w:val="es-MX" w:eastAsia="es-ES"/>
        </w:rPr>
        <w:t xml:space="preserve"> </w:t>
      </w:r>
      <w:r w:rsidRPr="4B283B98">
        <w:rPr>
          <w:rFonts w:ascii="Museo Sans 300" w:eastAsia="Times New Roman" w:hAnsi="Museo Sans 300" w:cs="Times New Roman"/>
          <w:sz w:val="20"/>
          <w:szCs w:val="20"/>
          <w:lang w:val="es-MX" w:eastAsia="es-ES"/>
        </w:rPr>
        <w:t>San</w:t>
      </w:r>
      <w:r w:rsidR="006662C8" w:rsidRPr="4B283B98">
        <w:rPr>
          <w:rFonts w:ascii="Museo Sans 300" w:eastAsia="Times New Roman" w:hAnsi="Museo Sans 300" w:cs="Times New Roman"/>
          <w:sz w:val="20"/>
          <w:szCs w:val="20"/>
          <w:lang w:val="es-MX" w:eastAsia="es-ES"/>
        </w:rPr>
        <w:t xml:space="preserve"> </w:t>
      </w:r>
      <w:r w:rsidRPr="4B283B98">
        <w:rPr>
          <w:rFonts w:ascii="Museo Sans 300" w:eastAsia="Times New Roman" w:hAnsi="Museo Sans 300" w:cs="Times New Roman"/>
          <w:sz w:val="20"/>
          <w:szCs w:val="20"/>
          <w:lang w:val="es-MX" w:eastAsia="es-ES"/>
        </w:rPr>
        <w:t>Salvador,</w:t>
      </w:r>
      <w:r w:rsidR="006662C8" w:rsidRPr="4B283B98">
        <w:rPr>
          <w:rFonts w:ascii="Museo Sans 300" w:eastAsia="Times New Roman" w:hAnsi="Museo Sans 300" w:cs="Times New Roman"/>
          <w:sz w:val="20"/>
          <w:szCs w:val="20"/>
          <w:lang w:val="es-MX" w:eastAsia="es-ES"/>
        </w:rPr>
        <w:t xml:space="preserve"> </w:t>
      </w:r>
      <w:r w:rsidRPr="4B283B98">
        <w:rPr>
          <w:rFonts w:ascii="Museo Sans 300" w:eastAsia="Times New Roman" w:hAnsi="Museo Sans 300" w:cs="Times New Roman"/>
          <w:sz w:val="20"/>
          <w:szCs w:val="20"/>
          <w:lang w:val="es-MX" w:eastAsia="es-ES"/>
        </w:rPr>
        <w:t>a</w:t>
      </w:r>
      <w:r w:rsidR="006662C8" w:rsidRPr="4B283B98">
        <w:rPr>
          <w:rFonts w:ascii="Museo Sans 300" w:eastAsia="Times New Roman" w:hAnsi="Museo Sans 300" w:cs="Times New Roman"/>
          <w:sz w:val="20"/>
          <w:szCs w:val="20"/>
          <w:lang w:val="es-MX" w:eastAsia="es-ES"/>
        </w:rPr>
        <w:t xml:space="preserve"> </w:t>
      </w:r>
      <w:r w:rsidRPr="4B283B98">
        <w:rPr>
          <w:rFonts w:ascii="Museo Sans 300" w:eastAsia="Times New Roman" w:hAnsi="Museo Sans 300" w:cs="Times New Roman"/>
          <w:sz w:val="20"/>
          <w:szCs w:val="20"/>
          <w:lang w:val="es-MX" w:eastAsia="es-ES"/>
        </w:rPr>
        <w:t>las</w:t>
      </w:r>
      <w:r w:rsidR="006662C8" w:rsidRPr="4B283B98">
        <w:rPr>
          <w:rFonts w:ascii="Museo Sans 300" w:eastAsia="Times New Roman" w:hAnsi="Museo Sans 300" w:cs="Times New Roman"/>
          <w:sz w:val="20"/>
          <w:szCs w:val="20"/>
          <w:lang w:val="es-MX" w:eastAsia="es-ES"/>
        </w:rPr>
        <w:t xml:space="preserve"> </w:t>
      </w:r>
      <w:r w:rsidR="00F259FF" w:rsidRPr="4B283B98">
        <w:rPr>
          <w:rFonts w:ascii="Museo Sans 300" w:eastAsia="Times New Roman" w:hAnsi="Museo Sans 300" w:cs="Times New Roman"/>
          <w:sz w:val="20"/>
          <w:szCs w:val="20"/>
          <w:lang w:val="es-MX" w:eastAsia="es-ES"/>
        </w:rPr>
        <w:t xml:space="preserve">diez </w:t>
      </w:r>
      <w:r w:rsidRPr="4B283B98">
        <w:rPr>
          <w:rFonts w:ascii="Museo Sans 300" w:eastAsia="Times New Roman" w:hAnsi="Museo Sans 300" w:cs="Times New Roman"/>
          <w:sz w:val="20"/>
          <w:szCs w:val="20"/>
          <w:lang w:val="es-MX" w:eastAsia="es-ES"/>
        </w:rPr>
        <w:t>horas</w:t>
      </w:r>
      <w:r w:rsidR="00AF457D" w:rsidRPr="4B283B98">
        <w:rPr>
          <w:rFonts w:ascii="Museo Sans 300" w:eastAsia="Times New Roman" w:hAnsi="Museo Sans 300" w:cs="Times New Roman"/>
          <w:sz w:val="20"/>
          <w:szCs w:val="20"/>
          <w:lang w:val="es-MX" w:eastAsia="es-ES"/>
        </w:rPr>
        <w:t xml:space="preserve"> con </w:t>
      </w:r>
      <w:r w:rsidR="00F259FF" w:rsidRPr="4B283B98">
        <w:rPr>
          <w:rFonts w:ascii="Museo Sans 300" w:eastAsia="Times New Roman" w:hAnsi="Museo Sans 300" w:cs="Times New Roman"/>
          <w:sz w:val="20"/>
          <w:szCs w:val="20"/>
          <w:lang w:val="es-MX" w:eastAsia="es-ES"/>
        </w:rPr>
        <w:t xml:space="preserve">veinte </w:t>
      </w:r>
      <w:r w:rsidR="00AF457D" w:rsidRPr="4B283B98">
        <w:rPr>
          <w:rFonts w:ascii="Museo Sans 300" w:eastAsia="Times New Roman" w:hAnsi="Museo Sans 300" w:cs="Times New Roman"/>
          <w:sz w:val="20"/>
          <w:szCs w:val="20"/>
          <w:lang w:val="es-MX" w:eastAsia="es-ES"/>
        </w:rPr>
        <w:t>minutos</w:t>
      </w:r>
      <w:r w:rsidR="00C9434D" w:rsidRPr="4B283B98">
        <w:rPr>
          <w:rFonts w:ascii="Museo Sans 300" w:eastAsia="Times New Roman" w:hAnsi="Museo Sans 300" w:cs="Times New Roman"/>
          <w:sz w:val="20"/>
          <w:szCs w:val="20"/>
          <w:lang w:val="es-MX" w:eastAsia="es-ES"/>
        </w:rPr>
        <w:t xml:space="preserve"> </w:t>
      </w:r>
      <w:r w:rsidRPr="4B283B98">
        <w:rPr>
          <w:rFonts w:ascii="Museo Sans 300" w:eastAsia="Times New Roman" w:hAnsi="Museo Sans 300" w:cs="Times New Roman"/>
          <w:sz w:val="20"/>
          <w:szCs w:val="20"/>
          <w:lang w:val="es-MX" w:eastAsia="es-ES"/>
        </w:rPr>
        <w:t>del</w:t>
      </w:r>
      <w:r w:rsidR="006662C8" w:rsidRPr="4B283B98">
        <w:rPr>
          <w:rFonts w:ascii="Museo Sans 300" w:eastAsia="Times New Roman" w:hAnsi="Museo Sans 300" w:cs="Times New Roman"/>
          <w:sz w:val="20"/>
          <w:szCs w:val="20"/>
          <w:lang w:val="es-MX" w:eastAsia="es-ES"/>
        </w:rPr>
        <w:t xml:space="preserve"> </w:t>
      </w:r>
      <w:r w:rsidRPr="4B283B98">
        <w:rPr>
          <w:rFonts w:ascii="Museo Sans 300" w:eastAsia="Times New Roman" w:hAnsi="Museo Sans 300" w:cs="Times New Roman"/>
          <w:sz w:val="20"/>
          <w:szCs w:val="20"/>
          <w:lang w:val="es-MX" w:eastAsia="es-ES"/>
        </w:rPr>
        <w:t>día</w:t>
      </w:r>
      <w:r w:rsidR="008C15CF" w:rsidRPr="4B283B98">
        <w:rPr>
          <w:rFonts w:ascii="Museo Sans 300" w:eastAsia="Times New Roman" w:hAnsi="Museo Sans 300" w:cs="Times New Roman"/>
          <w:sz w:val="20"/>
          <w:szCs w:val="20"/>
          <w:lang w:val="es-MX" w:eastAsia="es-ES"/>
        </w:rPr>
        <w:t xml:space="preserve"> </w:t>
      </w:r>
      <w:r w:rsidR="00F259FF" w:rsidRPr="4B283B98">
        <w:rPr>
          <w:rFonts w:ascii="Museo Sans 300" w:eastAsia="Times New Roman" w:hAnsi="Museo Sans 300" w:cs="Times New Roman"/>
          <w:sz w:val="20"/>
          <w:szCs w:val="20"/>
          <w:lang w:val="es-MX" w:eastAsia="es-ES"/>
        </w:rPr>
        <w:t xml:space="preserve">cuatro </w:t>
      </w:r>
      <w:r w:rsidR="00022AFF" w:rsidRPr="4B283B98">
        <w:rPr>
          <w:rFonts w:ascii="Museo Sans 300" w:eastAsia="Times New Roman" w:hAnsi="Museo Sans 300" w:cs="Times New Roman"/>
          <w:sz w:val="20"/>
          <w:szCs w:val="20"/>
          <w:lang w:val="es-MX" w:eastAsia="es-ES"/>
        </w:rPr>
        <w:t>de</w:t>
      </w:r>
      <w:r w:rsidR="006662C8" w:rsidRPr="4B283B98">
        <w:rPr>
          <w:rFonts w:ascii="Museo Sans 300" w:eastAsia="Times New Roman" w:hAnsi="Museo Sans 300" w:cs="Times New Roman"/>
          <w:sz w:val="20"/>
          <w:szCs w:val="20"/>
          <w:lang w:val="es-MX" w:eastAsia="es-ES"/>
        </w:rPr>
        <w:t xml:space="preserve"> </w:t>
      </w:r>
      <w:r w:rsidR="00F259FF" w:rsidRPr="4B283B98">
        <w:rPr>
          <w:rFonts w:ascii="Museo Sans 300" w:eastAsia="Times New Roman" w:hAnsi="Museo Sans 300" w:cs="Times New Roman"/>
          <w:sz w:val="20"/>
          <w:szCs w:val="20"/>
          <w:lang w:val="es-MX" w:eastAsia="es-ES"/>
        </w:rPr>
        <w:t xml:space="preserve">julio </w:t>
      </w:r>
      <w:r w:rsidR="004E3AF4" w:rsidRPr="4B283B98">
        <w:rPr>
          <w:rFonts w:ascii="Museo Sans 300" w:eastAsia="Times New Roman" w:hAnsi="Museo Sans 300" w:cs="Times New Roman"/>
          <w:sz w:val="20"/>
          <w:szCs w:val="20"/>
          <w:lang w:val="es-MX" w:eastAsia="es-ES"/>
        </w:rPr>
        <w:t>del</w:t>
      </w:r>
      <w:r w:rsidR="006662C8" w:rsidRPr="4B283B98">
        <w:rPr>
          <w:rFonts w:ascii="Museo Sans 300" w:eastAsia="Times New Roman" w:hAnsi="Museo Sans 300" w:cs="Times New Roman"/>
          <w:sz w:val="20"/>
          <w:szCs w:val="20"/>
          <w:lang w:val="es-MX" w:eastAsia="es-ES"/>
        </w:rPr>
        <w:t xml:space="preserve"> </w:t>
      </w:r>
      <w:r w:rsidR="004E3AF4" w:rsidRPr="4B283B98">
        <w:rPr>
          <w:rFonts w:ascii="Museo Sans 300" w:eastAsia="Times New Roman" w:hAnsi="Museo Sans 300" w:cs="Times New Roman"/>
          <w:sz w:val="20"/>
          <w:szCs w:val="20"/>
          <w:lang w:val="es-MX" w:eastAsia="es-ES"/>
        </w:rPr>
        <w:t>año</w:t>
      </w:r>
      <w:r w:rsidR="006662C8" w:rsidRPr="4B283B98">
        <w:rPr>
          <w:rFonts w:ascii="Museo Sans 300" w:eastAsia="Times New Roman" w:hAnsi="Museo Sans 300" w:cs="Times New Roman"/>
          <w:sz w:val="20"/>
          <w:szCs w:val="20"/>
          <w:lang w:val="es-MX" w:eastAsia="es-ES"/>
        </w:rPr>
        <w:t xml:space="preserve"> </w:t>
      </w:r>
      <w:r w:rsidR="004E3AF4" w:rsidRPr="4B283B98">
        <w:rPr>
          <w:rFonts w:ascii="Museo Sans 300" w:eastAsia="Times New Roman" w:hAnsi="Museo Sans 300" w:cs="Times New Roman"/>
          <w:sz w:val="20"/>
          <w:szCs w:val="20"/>
          <w:lang w:val="es-MX" w:eastAsia="es-ES"/>
        </w:rPr>
        <w:t>dos</w:t>
      </w:r>
      <w:r w:rsidR="006662C8" w:rsidRPr="4B283B98">
        <w:rPr>
          <w:rFonts w:ascii="Museo Sans 300" w:eastAsia="Times New Roman" w:hAnsi="Museo Sans 300" w:cs="Times New Roman"/>
          <w:sz w:val="20"/>
          <w:szCs w:val="20"/>
          <w:lang w:val="es-MX" w:eastAsia="es-ES"/>
        </w:rPr>
        <w:t xml:space="preserve"> </w:t>
      </w:r>
      <w:r w:rsidR="004E3AF4" w:rsidRPr="4B283B98">
        <w:rPr>
          <w:rFonts w:ascii="Museo Sans 300" w:eastAsia="Times New Roman" w:hAnsi="Museo Sans 300" w:cs="Times New Roman"/>
          <w:sz w:val="20"/>
          <w:szCs w:val="20"/>
          <w:lang w:val="es-MX" w:eastAsia="es-ES"/>
        </w:rPr>
        <w:t>mil</w:t>
      </w:r>
      <w:r w:rsidR="006662C8" w:rsidRPr="4B283B98">
        <w:rPr>
          <w:rFonts w:ascii="Museo Sans 300" w:eastAsia="Times New Roman" w:hAnsi="Museo Sans 300" w:cs="Times New Roman"/>
          <w:sz w:val="20"/>
          <w:szCs w:val="20"/>
          <w:lang w:val="es-MX" w:eastAsia="es-ES"/>
        </w:rPr>
        <w:t xml:space="preserve"> </w:t>
      </w:r>
      <w:r w:rsidR="004E3AF4" w:rsidRPr="4B283B98">
        <w:rPr>
          <w:rFonts w:ascii="Museo Sans 300" w:eastAsia="Times New Roman" w:hAnsi="Museo Sans 300" w:cs="Times New Roman"/>
          <w:sz w:val="20"/>
          <w:szCs w:val="20"/>
          <w:lang w:val="es-MX" w:eastAsia="es-ES"/>
        </w:rPr>
        <w:t>veinti</w:t>
      </w:r>
      <w:r w:rsidR="655AC2ED" w:rsidRPr="4B283B98">
        <w:rPr>
          <w:rFonts w:ascii="Museo Sans 300" w:eastAsia="Times New Roman" w:hAnsi="Museo Sans 300" w:cs="Times New Roman"/>
          <w:sz w:val="20"/>
          <w:szCs w:val="20"/>
          <w:lang w:val="es-MX" w:eastAsia="es-ES"/>
        </w:rPr>
        <w:t>dós</w:t>
      </w:r>
      <w:r w:rsidR="008B44D6" w:rsidRPr="4B283B98">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06B6711" w:rsidR="00263E33" w:rsidRPr="00F978D9"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F95296">
        <w:rPr>
          <w:rFonts w:ascii="Museo Sans 300" w:hAnsi="Museo Sans 300"/>
          <w:sz w:val="20"/>
          <w:szCs w:val="20"/>
        </w:rPr>
        <w:t>dieciocho de nov</w:t>
      </w:r>
      <w:r w:rsidR="00265DF3">
        <w:rPr>
          <w:rFonts w:ascii="Museo Sans 300" w:hAnsi="Museo Sans 300"/>
          <w:sz w:val="20"/>
          <w:szCs w:val="20"/>
        </w:rPr>
        <w:t>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4B3618">
        <w:rPr>
          <w:rFonts w:ascii="Museo Sans 300" w:hAnsi="Museo Sans 300"/>
          <w:sz w:val="20"/>
          <w:szCs w:val="20"/>
        </w:rPr>
        <w:t>XXX</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F95296">
        <w:rPr>
          <w:rFonts w:ascii="Museo Sans 300" w:hAnsi="Museo Sans 300"/>
          <w:sz w:val="20"/>
          <w:szCs w:val="20"/>
        </w:rPr>
        <w:t>AES CLESA y Cía., S. en C. de 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F95296">
        <w:rPr>
          <w:rFonts w:ascii="Museo Sans 300" w:hAnsi="Museo Sans 300"/>
          <w:sz w:val="20"/>
          <w:szCs w:val="20"/>
        </w:rPr>
        <w:t>CIENTO CINCUENTA Y CUATRO 37/100 DÓLARES DE LOS ESTADOS UNIDOS DE AMÉRICA (USD 154.37)</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00F978D9">
        <w:rPr>
          <w:rFonts w:ascii="Museo Sans 300" w:hAnsi="Museo Sans 300"/>
          <w:sz w:val="20"/>
          <w:szCs w:val="20"/>
        </w:rPr>
        <w:t>identificado</w:t>
      </w:r>
      <w:r w:rsidR="006662C8" w:rsidRPr="00F978D9">
        <w:rPr>
          <w:rFonts w:ascii="Museo Sans 300" w:hAnsi="Museo Sans 300"/>
          <w:sz w:val="20"/>
          <w:szCs w:val="20"/>
        </w:rPr>
        <w:t xml:space="preserve"> </w:t>
      </w:r>
      <w:r w:rsidR="00160B9D" w:rsidRPr="00F978D9">
        <w:rPr>
          <w:rFonts w:ascii="Museo Sans 300" w:hAnsi="Museo Sans 300"/>
          <w:sz w:val="20"/>
          <w:szCs w:val="20"/>
        </w:rPr>
        <w:t>con</w:t>
      </w:r>
      <w:r w:rsidR="006662C8" w:rsidRPr="00F978D9">
        <w:rPr>
          <w:rFonts w:ascii="Museo Sans 300" w:hAnsi="Museo Sans 300"/>
          <w:sz w:val="20"/>
          <w:szCs w:val="20"/>
        </w:rPr>
        <w:t xml:space="preserve"> </w:t>
      </w:r>
      <w:r w:rsidR="00160B9D" w:rsidRPr="00F978D9">
        <w:rPr>
          <w:rFonts w:ascii="Museo Sans 300" w:hAnsi="Museo Sans 300"/>
          <w:sz w:val="20"/>
          <w:szCs w:val="20"/>
        </w:rPr>
        <w:t>el</w:t>
      </w:r>
      <w:r w:rsidR="006662C8" w:rsidRPr="00F978D9">
        <w:rPr>
          <w:rFonts w:ascii="Museo Sans 300" w:hAnsi="Museo Sans 300"/>
          <w:sz w:val="20"/>
          <w:szCs w:val="20"/>
        </w:rPr>
        <w:t xml:space="preserve"> </w:t>
      </w:r>
      <w:r w:rsidR="00160B9D" w:rsidRPr="00F978D9">
        <w:rPr>
          <w:rFonts w:ascii="Museo Sans 300" w:hAnsi="Museo Sans 300"/>
          <w:sz w:val="20"/>
          <w:szCs w:val="20"/>
        </w:rPr>
        <w:t>NIC</w:t>
      </w:r>
      <w:r w:rsidR="00E04716" w:rsidRPr="00F978D9">
        <w:rPr>
          <w:rFonts w:ascii="Museo Sans 300" w:hAnsi="Museo Sans 300"/>
          <w:sz w:val="20"/>
          <w:szCs w:val="20"/>
        </w:rPr>
        <w:t xml:space="preserve"> </w:t>
      </w:r>
      <w:r w:rsidR="004B3618">
        <w:rPr>
          <w:rFonts w:ascii="Museo Sans 300" w:hAnsi="Museo Sans 300"/>
          <w:sz w:val="20"/>
          <w:szCs w:val="20"/>
        </w:rPr>
        <w:t>XXX</w:t>
      </w:r>
      <w:r w:rsidRPr="00F978D9">
        <w:rPr>
          <w:rFonts w:ascii="Museo Sans 300" w:hAnsi="Museo Sans 300"/>
          <w:sz w:val="20"/>
          <w:szCs w:val="20"/>
        </w:rPr>
        <w:t>.</w:t>
      </w:r>
      <w:r w:rsidR="006662C8" w:rsidRPr="00F978D9">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77777777" w:rsidR="009E284D" w:rsidRPr="00F0042B"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FCEB127"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092ED6">
        <w:rPr>
          <w:rFonts w:ascii="Museo Sans 300" w:hAnsi="Museo Sans 300"/>
          <w:sz w:val="20"/>
          <w:szCs w:val="20"/>
          <w:lang w:val="es-SV"/>
        </w:rPr>
        <w:t>1294</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22F46">
        <w:rPr>
          <w:rFonts w:ascii="Museo Sans 300" w:hAnsi="Museo Sans 300"/>
          <w:sz w:val="20"/>
          <w:szCs w:val="20"/>
          <w:lang w:val="es-SV"/>
        </w:rPr>
        <w:t>ocho</w:t>
      </w:r>
      <w:r w:rsidR="00AE0063">
        <w:rPr>
          <w:rFonts w:ascii="Museo Sans 300" w:hAnsi="Museo Sans 300"/>
          <w:sz w:val="20"/>
          <w:szCs w:val="20"/>
          <w:lang w:val="es-SV"/>
        </w:rPr>
        <w:t xml:space="preserve"> </w:t>
      </w:r>
      <w:r w:rsidR="009338EC">
        <w:rPr>
          <w:rFonts w:ascii="Museo Sans 300" w:hAnsi="Museo Sans 300"/>
          <w:sz w:val="20"/>
          <w:szCs w:val="20"/>
          <w:lang w:val="es-SV"/>
        </w:rPr>
        <w:t xml:space="preserve">de </w:t>
      </w:r>
      <w:r w:rsidR="00092ED6">
        <w:rPr>
          <w:rFonts w:ascii="Museo Sans 300" w:hAnsi="Museo Sans 300"/>
          <w:sz w:val="20"/>
          <w:szCs w:val="20"/>
          <w:lang w:val="es-SV"/>
        </w:rPr>
        <w:t>diciem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F95296">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4C1BA476"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A22F46">
        <w:rPr>
          <w:rFonts w:ascii="Museo Sans 300" w:hAnsi="Museo Sans 300"/>
          <w:sz w:val="20"/>
          <w:szCs w:val="20"/>
        </w:rPr>
        <w:t>s partes el día trece</w:t>
      </w:r>
      <w:r w:rsidR="00F91EAE">
        <w:rPr>
          <w:rFonts w:ascii="Museo Sans 300" w:hAnsi="Museo Sans 300"/>
          <w:sz w:val="20"/>
          <w:szCs w:val="20"/>
        </w:rPr>
        <w:t xml:space="preserve"> de</w:t>
      </w:r>
      <w:r w:rsidR="007A053D">
        <w:rPr>
          <w:rFonts w:ascii="Museo Sans 300" w:hAnsi="Museo Sans 300"/>
          <w:sz w:val="20"/>
          <w:szCs w:val="20"/>
        </w:rPr>
        <w:t>l mismo mes y</w:t>
      </w:r>
      <w:r w:rsidR="7D7DEF8F" w:rsidRPr="4F3569FC">
        <w:rPr>
          <w:rFonts w:ascii="Museo Sans 300" w:hAnsi="Museo Sans 300"/>
          <w:sz w:val="20"/>
          <w:szCs w:val="20"/>
        </w:rPr>
        <w:t xml:space="preserve"> año</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092ED6">
        <w:rPr>
          <w:rFonts w:ascii="Museo Sans 300" w:hAnsi="Museo Sans 300"/>
          <w:sz w:val="20"/>
          <w:szCs w:val="20"/>
        </w:rPr>
        <w:t>cuatro de enero de este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21D0CA8C"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D4269C">
        <w:rPr>
          <w:rFonts w:ascii="Museo Sans 300" w:hAnsi="Museo Sans 300"/>
          <w:sz w:val="20"/>
          <w:szCs w:val="20"/>
        </w:rPr>
        <w:t>cuatro</w:t>
      </w:r>
      <w:r w:rsidR="00A85860">
        <w:rPr>
          <w:rFonts w:ascii="Museo Sans 300" w:hAnsi="Museo Sans 300"/>
          <w:sz w:val="20"/>
          <w:szCs w:val="20"/>
        </w:rPr>
        <w:t xml:space="preserve"> de </w:t>
      </w:r>
      <w:r w:rsidR="00C33CC3">
        <w:rPr>
          <w:rFonts w:ascii="Museo Sans 300" w:hAnsi="Museo Sans 300"/>
          <w:sz w:val="20"/>
          <w:szCs w:val="20"/>
        </w:rPr>
        <w:t>enero del presente año</w:t>
      </w:r>
      <w:r w:rsidRPr="70478C62">
        <w:rPr>
          <w:rFonts w:ascii="Museo Sans 300" w:hAnsi="Museo Sans 300"/>
          <w:sz w:val="20"/>
          <w:szCs w:val="20"/>
        </w:rPr>
        <w:t>, el ingeniero</w:t>
      </w:r>
      <w:r w:rsidR="004B3618">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sidR="00F95296">
        <w:rPr>
          <w:rFonts w:ascii="Museo Sans 300" w:hAnsi="Museo Sans 300"/>
          <w:sz w:val="20"/>
          <w:szCs w:val="20"/>
        </w:rPr>
        <w:t>AES CLESA y Cía., S. en C.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056BD1EB" w14:textId="5894BFCC" w:rsidR="0073510A" w:rsidRDefault="00C33CC3"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lecturas.</w:t>
      </w:r>
    </w:p>
    <w:p w14:paraId="5D8ECAC0" w14:textId="26527C2C" w:rsidR="00C33CC3" w:rsidRDefault="00C33CC3"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consumos.</w:t>
      </w:r>
    </w:p>
    <w:p w14:paraId="45727881" w14:textId="700972FB" w:rsidR="00C33CC3" w:rsidRDefault="00C33CC3"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51329E1A" w14:textId="77777777" w:rsidR="00C33CC3" w:rsidRDefault="00C33CC3"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62F69135" w14:textId="77777777" w:rsidR="00C33CC3" w:rsidRDefault="00C33CC3"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p>
    <w:p w14:paraId="358CF302" w14:textId="46289510" w:rsidR="00C33CC3" w:rsidRPr="009F716F" w:rsidRDefault="00C33CC3"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Informe técnico.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08AC869A"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w:t>
      </w:r>
      <w:r w:rsidRPr="00653314">
        <w:rPr>
          <w:rFonts w:ascii="Museo Sans 300" w:hAnsi="Museo Sans 300"/>
          <w:sz w:val="20"/>
          <w:szCs w:val="20"/>
          <w:lang w:eastAsia="es-SV"/>
        </w:rPr>
        <w:t>0</w:t>
      </w:r>
      <w:r w:rsidR="00C33CC3">
        <w:rPr>
          <w:rFonts w:ascii="Museo Sans 300" w:hAnsi="Museo Sans 300"/>
          <w:sz w:val="20"/>
          <w:szCs w:val="20"/>
          <w:lang w:eastAsia="es-SV"/>
        </w:rPr>
        <w:t>008</w:t>
      </w:r>
      <w:r w:rsidRPr="00653314">
        <w:rPr>
          <w:rFonts w:ascii="Museo Sans 300" w:hAnsi="Museo Sans 300"/>
          <w:sz w:val="20"/>
          <w:szCs w:val="20"/>
          <w:lang w:eastAsia="es-SV"/>
        </w:rPr>
        <w:t>-CAU-2</w:t>
      </w:r>
      <w:r w:rsidR="00C33CC3">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FE0834" w:rsidRPr="00653314">
        <w:rPr>
          <w:rFonts w:ascii="Museo Sans 300" w:hAnsi="Museo Sans 300"/>
          <w:sz w:val="20"/>
          <w:szCs w:val="20"/>
          <w:lang w:eastAsia="es-SV"/>
        </w:rPr>
        <w:t>cinco</w:t>
      </w:r>
      <w:r w:rsidR="001177AA" w:rsidRPr="00653314">
        <w:rPr>
          <w:rFonts w:ascii="Museo Sans 300" w:hAnsi="Museo Sans 300"/>
          <w:sz w:val="20"/>
          <w:szCs w:val="20"/>
          <w:lang w:eastAsia="es-SV"/>
        </w:rPr>
        <w:t xml:space="preserve"> de </w:t>
      </w:r>
      <w:r w:rsidR="00C33CC3">
        <w:rPr>
          <w:rFonts w:ascii="Museo Sans 300" w:hAnsi="Museo Sans 300"/>
          <w:sz w:val="20"/>
          <w:szCs w:val="20"/>
          <w:lang w:eastAsia="es-SV"/>
        </w:rPr>
        <w:t>enero</w:t>
      </w:r>
      <w:r w:rsidR="761C7C01" w:rsidRPr="00653314">
        <w:rPr>
          <w:rFonts w:ascii="Museo Sans 300" w:hAnsi="Museo Sans 300"/>
          <w:sz w:val="20"/>
          <w:szCs w:val="20"/>
          <w:lang w:eastAsia="es-SV"/>
        </w:rPr>
        <w:t xml:space="preserve"> de</w:t>
      </w:r>
      <w:r w:rsidR="00C33CC3">
        <w:rPr>
          <w:rFonts w:ascii="Museo Sans 300" w:hAnsi="Museo Sans 300"/>
          <w:sz w:val="20"/>
          <w:szCs w:val="20"/>
          <w:lang w:eastAsia="es-SV"/>
        </w:rPr>
        <w:t xml:space="preserve"> este año</w:t>
      </w:r>
      <w:r w:rsidRPr="00653314">
        <w:rPr>
          <w:rFonts w:ascii="Museo Sans 300" w:hAnsi="Museo Sans 300"/>
          <w:sz w:val="20"/>
          <w:szCs w:val="20"/>
          <w:lang w:eastAsia="es-SV"/>
        </w:rPr>
        <w:t>, el CAU informó que elaboraría el informe técnico correspondiente.</w:t>
      </w:r>
    </w:p>
    <w:p w14:paraId="5868E52A" w14:textId="3A8CA33A" w:rsidR="009E284D" w:rsidRDefault="009E284D" w:rsidP="70478C62">
      <w:pPr>
        <w:pStyle w:val="Prrafodelista"/>
        <w:tabs>
          <w:tab w:val="left" w:pos="426"/>
        </w:tabs>
        <w:ind w:left="426"/>
        <w:jc w:val="both"/>
        <w:rPr>
          <w:rFonts w:ascii="Museo Sans 300" w:hAnsi="Museo Sans 300"/>
          <w:sz w:val="20"/>
          <w:szCs w:val="20"/>
          <w:lang w:eastAsia="es-SV"/>
        </w:rPr>
      </w:pPr>
    </w:p>
    <w:p w14:paraId="405EAC1B" w14:textId="0AFD5EF4" w:rsidR="00F978D9" w:rsidRDefault="00F978D9" w:rsidP="70478C62">
      <w:pPr>
        <w:pStyle w:val="Prrafodelista"/>
        <w:tabs>
          <w:tab w:val="left" w:pos="426"/>
        </w:tabs>
        <w:ind w:left="426"/>
        <w:jc w:val="both"/>
        <w:rPr>
          <w:rFonts w:ascii="Museo Sans 300" w:hAnsi="Museo Sans 300"/>
          <w:sz w:val="20"/>
          <w:szCs w:val="20"/>
          <w:lang w:eastAsia="es-SV"/>
        </w:rPr>
      </w:pPr>
    </w:p>
    <w:p w14:paraId="353073A2" w14:textId="77777777" w:rsidR="00F978D9" w:rsidRDefault="00F978D9" w:rsidP="70478C62">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1115B45E"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667E86">
        <w:rPr>
          <w:rFonts w:ascii="Museo Sans 300" w:hAnsi="Museo Sans 300"/>
          <w:sz w:val="20"/>
          <w:szCs w:val="20"/>
        </w:rPr>
        <w:t>0188</w:t>
      </w:r>
      <w:r w:rsidRPr="70478C62">
        <w:rPr>
          <w:rFonts w:ascii="Museo Sans 300" w:hAnsi="Museo Sans 300"/>
          <w:sz w:val="20"/>
          <w:szCs w:val="20"/>
        </w:rPr>
        <w:t>-202</w:t>
      </w:r>
      <w:r w:rsidR="00667E86">
        <w:rPr>
          <w:rFonts w:ascii="Museo Sans 300" w:hAnsi="Museo Sans 300"/>
          <w:sz w:val="20"/>
          <w:szCs w:val="20"/>
        </w:rPr>
        <w:t>2</w:t>
      </w:r>
      <w:r w:rsidRPr="70478C62">
        <w:rPr>
          <w:rFonts w:ascii="Museo Sans 300" w:hAnsi="Museo Sans 300"/>
          <w:sz w:val="20"/>
          <w:szCs w:val="20"/>
        </w:rPr>
        <w:t xml:space="preserve">-CAU, de fecha </w:t>
      </w:r>
      <w:r w:rsidR="00667E86">
        <w:rPr>
          <w:rFonts w:ascii="Museo Sans 300" w:hAnsi="Museo Sans 300"/>
          <w:sz w:val="20"/>
          <w:szCs w:val="20"/>
        </w:rPr>
        <w:t>tres de febrero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33E24A54" w14:textId="6A984D7A" w:rsidR="00203EE6" w:rsidRPr="00501E62" w:rsidRDefault="00D9648C" w:rsidP="00203EE6">
      <w:pPr>
        <w:tabs>
          <w:tab w:val="num" w:pos="567"/>
        </w:tabs>
        <w:spacing w:after="0" w:line="240" w:lineRule="auto"/>
        <w:ind w:left="426"/>
        <w:jc w:val="both"/>
        <w:rPr>
          <w:rFonts w:ascii="Museo Sans 300" w:hAnsi="Museo Sans 300"/>
          <w:sz w:val="20"/>
          <w:szCs w:val="20"/>
          <w:lang w:val="es-ES"/>
        </w:rPr>
      </w:pPr>
      <w:r w:rsidRPr="00105623">
        <w:rPr>
          <w:rFonts w:ascii="Museo Sans 300" w:hAnsi="Museo Sans 300"/>
          <w:sz w:val="20"/>
          <w:szCs w:val="20"/>
        </w:rPr>
        <w:t xml:space="preserve">El mencionado acuerdo fue notificado </w:t>
      </w:r>
      <w:r w:rsidR="00203EE6" w:rsidRPr="00501E62">
        <w:rPr>
          <w:rFonts w:ascii="Museo Sans 300" w:hAnsi="Museo Sans 300"/>
          <w:sz w:val="20"/>
          <w:szCs w:val="20"/>
        </w:rPr>
        <w:t>a la distribuidora y a</w:t>
      </w:r>
      <w:r w:rsidR="00203EE6">
        <w:rPr>
          <w:rFonts w:ascii="Museo Sans 300" w:hAnsi="Museo Sans 300"/>
          <w:sz w:val="20"/>
          <w:szCs w:val="20"/>
        </w:rPr>
        <w:t xml:space="preserve"> </w:t>
      </w:r>
      <w:r w:rsidR="00203EE6" w:rsidRPr="00501E62">
        <w:rPr>
          <w:rFonts w:ascii="Museo Sans 300" w:hAnsi="Museo Sans 300"/>
          <w:sz w:val="20"/>
          <w:szCs w:val="20"/>
        </w:rPr>
        <w:t>l</w:t>
      </w:r>
      <w:r w:rsidR="00203EE6">
        <w:rPr>
          <w:rFonts w:ascii="Museo Sans 300" w:hAnsi="Museo Sans 300"/>
          <w:sz w:val="20"/>
          <w:szCs w:val="20"/>
        </w:rPr>
        <w:t>a</w:t>
      </w:r>
      <w:r w:rsidR="00203EE6" w:rsidRPr="00501E62">
        <w:rPr>
          <w:rFonts w:ascii="Museo Sans 300" w:hAnsi="Museo Sans 300"/>
          <w:sz w:val="20"/>
          <w:szCs w:val="20"/>
        </w:rPr>
        <w:t xml:space="preserve"> usuari</w:t>
      </w:r>
      <w:r w:rsidR="00203EE6">
        <w:rPr>
          <w:rFonts w:ascii="Museo Sans 300" w:hAnsi="Museo Sans 300"/>
          <w:sz w:val="20"/>
          <w:szCs w:val="20"/>
        </w:rPr>
        <w:t>a</w:t>
      </w:r>
      <w:r w:rsidR="00203EE6" w:rsidRPr="00501E62">
        <w:rPr>
          <w:rFonts w:ascii="Museo Sans 300" w:hAnsi="Museo Sans 300"/>
          <w:sz w:val="20"/>
          <w:szCs w:val="20"/>
        </w:rPr>
        <w:t xml:space="preserve"> los días </w:t>
      </w:r>
      <w:r w:rsidR="00203EE6">
        <w:rPr>
          <w:rFonts w:ascii="Museo Sans 300" w:hAnsi="Museo Sans 300"/>
          <w:sz w:val="20"/>
          <w:szCs w:val="20"/>
        </w:rPr>
        <w:t>ocho y nueve</w:t>
      </w:r>
      <w:r w:rsidR="00203EE6" w:rsidRPr="00501E62">
        <w:rPr>
          <w:rFonts w:ascii="Museo Sans 300" w:hAnsi="Museo Sans 300"/>
          <w:sz w:val="20"/>
          <w:szCs w:val="20"/>
        </w:rPr>
        <w:t xml:space="preserve"> </w:t>
      </w:r>
      <w:r w:rsidR="00203EE6" w:rsidRPr="00501E62">
        <w:rPr>
          <w:rFonts w:ascii="Museo Sans 300" w:hAnsi="Museo Sans 300"/>
          <w:sz w:val="20"/>
          <w:szCs w:val="20"/>
          <w:lang w:val="es-ES_tradnl"/>
        </w:rPr>
        <w:t>del mismo mes y año, respectivamente,</w:t>
      </w:r>
      <w:r w:rsidR="00203EE6" w:rsidRPr="00501E62">
        <w:rPr>
          <w:rFonts w:ascii="Museo Sans 300" w:hAnsi="Museo Sans 300"/>
          <w:sz w:val="20"/>
          <w:szCs w:val="20"/>
          <w:lang w:val="es-ES"/>
        </w:rPr>
        <w:t xml:space="preserve"> por lo que el plazo finalizó, en el mismo orden, los días </w:t>
      </w:r>
      <w:r w:rsidR="00203EE6">
        <w:rPr>
          <w:rFonts w:ascii="Museo Sans 300" w:hAnsi="Museo Sans 300"/>
          <w:sz w:val="20"/>
          <w:szCs w:val="20"/>
        </w:rPr>
        <w:t>ocho y nueve de marzo</w:t>
      </w:r>
      <w:r w:rsidR="00203EE6">
        <w:rPr>
          <w:rFonts w:ascii="Museo Sans 300" w:hAnsi="Museo Sans 300"/>
          <w:sz w:val="20"/>
          <w:szCs w:val="20"/>
          <w:lang w:val="es-ES"/>
        </w:rPr>
        <w:t xml:space="preserve"> </w:t>
      </w:r>
      <w:r w:rsidR="00203EE6" w:rsidRPr="00501E62">
        <w:rPr>
          <w:rFonts w:ascii="Museo Sans 300" w:hAnsi="Museo Sans 300"/>
          <w:sz w:val="20"/>
          <w:szCs w:val="20"/>
          <w:lang w:val="es-ES"/>
        </w:rPr>
        <w:t>de este año.</w:t>
      </w:r>
      <w:r w:rsidR="00203EE6" w:rsidRPr="00501E62">
        <w:rPr>
          <w:rFonts w:ascii="Museo Sans 300" w:hAnsi="Museo Sans 300"/>
          <w:sz w:val="20"/>
          <w:szCs w:val="20"/>
        </w:rPr>
        <w:t xml:space="preserve"> </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16910EDA"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98216E">
        <w:rPr>
          <w:rFonts w:ascii="Museo Sans 300" w:hAnsi="Museo Sans 300"/>
          <w:sz w:val="20"/>
          <w:szCs w:val="20"/>
        </w:rPr>
        <w:t>veintitrés de febrero de este año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F95296">
        <w:rPr>
          <w:rFonts w:ascii="Museo Sans 300" w:hAnsi="Museo Sans 300"/>
          <w:sz w:val="20"/>
          <w:szCs w:val="20"/>
          <w:lang w:val="es-SV"/>
        </w:rPr>
        <w:t>Ayala Lima</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322415C"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263BE5">
        <w:rPr>
          <w:rFonts w:ascii="Museo Sans 300" w:hAnsi="Museo Sans 300"/>
          <w:sz w:val="20"/>
          <w:szCs w:val="20"/>
          <w:lang w:val="es-SV"/>
        </w:rPr>
        <w:t>563</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653314">
        <w:rPr>
          <w:rFonts w:ascii="Museo Sans 300" w:hAnsi="Museo Sans 300"/>
          <w:sz w:val="20"/>
          <w:szCs w:val="20"/>
          <w:lang w:val="es-SV"/>
        </w:rPr>
        <w:t>d</w:t>
      </w:r>
      <w:r w:rsidR="00263BE5">
        <w:rPr>
          <w:rFonts w:ascii="Museo Sans 300" w:hAnsi="Museo Sans 300"/>
          <w:sz w:val="20"/>
          <w:szCs w:val="20"/>
          <w:lang w:val="es-SV"/>
        </w:rPr>
        <w:t>iecisiete 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4B3618">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298DA33"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1123F7">
        <w:rPr>
          <w:rFonts w:ascii="Museo Sans 300" w:hAnsi="Museo Sans 300"/>
          <w:sz w:val="20"/>
          <w:szCs w:val="20"/>
          <w:lang w:val="es-SV"/>
        </w:rPr>
        <w:t xml:space="preserve">s partes el día veintidós </w:t>
      </w:r>
      <w:r w:rsidR="000821E6">
        <w:rPr>
          <w:rFonts w:ascii="Museo Sans 300" w:hAnsi="Museo Sans 300"/>
          <w:sz w:val="20"/>
          <w:szCs w:val="20"/>
          <w:lang w:val="es-SV"/>
        </w:rPr>
        <w:t>del mismo mes y año</w:t>
      </w:r>
      <w:r w:rsidR="001123F7">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5D689885" w14:textId="2F1FA4D5" w:rsidR="00004AE8" w:rsidRDefault="00004AE8"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Pr>
          <w:rFonts w:ascii="Museo Sans 300" w:hAnsi="Museo Sans 300"/>
          <w:sz w:val="20"/>
          <w:szCs w:val="20"/>
        </w:rPr>
        <w:t>treinta de marzo de este año</w:t>
      </w:r>
      <w:r w:rsidRPr="70478C62">
        <w:rPr>
          <w:rFonts w:ascii="Museo Sans 300" w:hAnsi="Museo Sans 300"/>
          <w:sz w:val="20"/>
          <w:szCs w:val="20"/>
          <w:lang w:val="es-SV"/>
        </w:rPr>
        <w:t xml:space="preserve">, la empresa distribuidora presentó un escrito por </w:t>
      </w:r>
      <w:r>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w:t>
      </w:r>
    </w:p>
    <w:p w14:paraId="7B07D97F" w14:textId="77777777" w:rsidR="00004AE8" w:rsidRDefault="00004AE8" w:rsidP="00C453AE">
      <w:pPr>
        <w:pStyle w:val="Prrafodelista"/>
        <w:tabs>
          <w:tab w:val="left" w:pos="426"/>
        </w:tabs>
        <w:ind w:left="426"/>
        <w:jc w:val="both"/>
        <w:rPr>
          <w:rFonts w:ascii="Museo Sans 300" w:hAnsi="Museo Sans 300"/>
          <w:sz w:val="20"/>
          <w:szCs w:val="20"/>
        </w:rPr>
      </w:pPr>
    </w:p>
    <w:p w14:paraId="7067EC89" w14:textId="49EC0830"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5E5828">
        <w:rPr>
          <w:rFonts w:ascii="Museo Sans 300" w:hAnsi="Museo Sans 300"/>
          <w:sz w:val="20"/>
          <w:szCs w:val="20"/>
        </w:rPr>
        <w:t xml:space="preserve">veintidós </w:t>
      </w:r>
      <w:r w:rsidR="00427ED3">
        <w:rPr>
          <w:rFonts w:ascii="Museo Sans 300" w:hAnsi="Museo Sans 300"/>
          <w:sz w:val="20"/>
          <w:szCs w:val="20"/>
        </w:rPr>
        <w:t>de abril</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4B3618">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470F2918" w14:textId="77777777" w:rsidR="00427ED3" w:rsidRDefault="00427ED3" w:rsidP="00E24456">
      <w:pPr>
        <w:spacing w:after="0" w:line="240" w:lineRule="auto"/>
        <w:ind w:left="426"/>
        <w:jc w:val="both"/>
        <w:rPr>
          <w:rFonts w:ascii="Museo Sans 300" w:hAnsi="Museo Sans 300"/>
          <w:sz w:val="20"/>
          <w:szCs w:val="20"/>
          <w:u w:val="single"/>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06C57FD" w14:textId="34ACC832" w:rsidR="00DC71E2" w:rsidRPr="00DC71E2" w:rsidRDefault="007B6E8E" w:rsidP="00DC71E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DC71E2">
        <w:rPr>
          <w:rFonts w:ascii="Museo 300" w:eastAsia="Times New Roman" w:hAnsi="Museo 300" w:cs="Segoe UI"/>
          <w:sz w:val="16"/>
          <w:szCs w:val="16"/>
          <w:lang w:val="es-ES" w:eastAsia="es-SV"/>
        </w:rPr>
        <w:t>“</w:t>
      </w:r>
      <w:r w:rsidR="00DC71E2">
        <w:rPr>
          <w:rFonts w:ascii="Museo 300" w:eastAsia="Times New Roman" w:hAnsi="Museo 300" w:cs="Segoe UI"/>
          <w:sz w:val="16"/>
          <w:szCs w:val="16"/>
          <w:lang w:val="es-ES" w:eastAsia="es-SV"/>
        </w:rPr>
        <w:t xml:space="preserve">[…]   </w:t>
      </w:r>
      <w:bookmarkStart w:id="1" w:name="_Hlk107235880"/>
      <w:r w:rsidR="00DC71E2" w:rsidRPr="00DC71E2">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“Puente entre fases”; condición que impidió el verdadero registro de la energía eléctrica que fue demandada en dicho suministro</w:t>
      </w:r>
      <w:bookmarkEnd w:id="1"/>
      <w:r w:rsidR="00DC71E2" w:rsidRPr="00DC71E2">
        <w:rPr>
          <w:rFonts w:ascii="Museo 300" w:eastAsia="Times New Roman" w:hAnsi="Museo 300" w:cs="Segoe UI"/>
          <w:sz w:val="16"/>
          <w:szCs w:val="16"/>
          <w:lang w:val="es-ES" w:eastAsia="es-SV"/>
        </w:rPr>
        <w:t>, siendo éstas las siguientes:</w:t>
      </w:r>
    </w:p>
    <w:p w14:paraId="20337FAD" w14:textId="69566A40" w:rsidR="005F6F61" w:rsidRDefault="005F6F61" w:rsidP="00DC71E2">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Pr="005F6F61">
        <w:rPr>
          <w:rFonts w:ascii="Museo 300" w:eastAsia="SimSun" w:hAnsi="Museo 300"/>
          <w:color w:val="000000" w:themeColor="text1"/>
          <w:spacing w:val="-5"/>
          <w:sz w:val="16"/>
          <w:szCs w:val="16"/>
          <w:lang w:val="es-ES"/>
        </w:rPr>
        <w:t>Al respecto, el CAU realizó el estudio de las pruebas presentadas por la empresa distribuidora referentes a las condiciones encontradas al momento de corregir una presunta condición irregular, las cuales se compararon con las obtenidas mediante inspección técnica realizada el 30 de noviembre de 2021 al suministro en referencia.</w:t>
      </w:r>
      <w:r>
        <w:rPr>
          <w:rFonts w:ascii="Museo 300" w:eastAsia="SimSun" w:hAnsi="Museo 300"/>
          <w:color w:val="000000" w:themeColor="text1"/>
          <w:spacing w:val="-5"/>
          <w:sz w:val="16"/>
          <w:szCs w:val="16"/>
          <w:lang w:val="es-ES"/>
        </w:rPr>
        <w:t xml:space="preserve"> (…)</w:t>
      </w:r>
    </w:p>
    <w:p w14:paraId="12C75ED6" w14:textId="77777777" w:rsidR="00071956" w:rsidRPr="00071956" w:rsidRDefault="00071956" w:rsidP="00071956">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Pr="00071956">
        <w:rPr>
          <w:rFonts w:ascii="Museo 300" w:eastAsia="SimSun" w:hAnsi="Museo 300"/>
          <w:color w:val="000000" w:themeColor="text1"/>
          <w:spacing w:val="-5"/>
          <w:sz w:val="16"/>
          <w:szCs w:val="16"/>
          <w:lang w:val="es-ES"/>
        </w:rPr>
        <w:t>con base en las pruebas anteriormente analizadas, se determinó que la sociedad AES CLESA cuenta con la evidencia fehaciente que demuestra que en el suministro en referencia existió una condición irregular imputable a la usuaria.</w:t>
      </w:r>
    </w:p>
    <w:p w14:paraId="48246855" w14:textId="5EE2F476" w:rsidR="00D77F9D" w:rsidRPr="00F02839" w:rsidRDefault="00071956" w:rsidP="00DC71E2">
      <w:pPr>
        <w:suppressAutoHyphens w:val="0"/>
        <w:autoSpaceDN/>
        <w:spacing w:after="200" w:line="240" w:lineRule="auto"/>
        <w:ind w:left="708" w:right="708" w:firstLine="1"/>
        <w:jc w:val="both"/>
        <w:textAlignment w:val="auto"/>
        <w:rPr>
          <w:rFonts w:ascii="Museo 300" w:hAnsi="Museo 300"/>
          <w:sz w:val="16"/>
          <w:szCs w:val="16"/>
          <w:lang w:val="es-ES"/>
        </w:rPr>
      </w:pPr>
      <w:r w:rsidRPr="00071956">
        <w:rPr>
          <w:rFonts w:ascii="Museo 300" w:eastAsia="SimSun" w:hAnsi="Museo 300"/>
          <w:color w:val="000000" w:themeColor="text1"/>
          <w:spacing w:val="-5"/>
          <w:sz w:val="16"/>
          <w:szCs w:val="16"/>
          <w:lang w:val="es-ES"/>
        </w:rPr>
        <w:t xml:space="preserve">Dentro de ese contexto, fue posible establecer que la condición descrita por la sociedad AES CLESA, la cual provocaba una variación en el registro de la energía demandada por la usuaria, se evidencia en las imágenes </w:t>
      </w:r>
      <w:proofErr w:type="spellStart"/>
      <w:r w:rsidRPr="00071956">
        <w:rPr>
          <w:rFonts w:ascii="Museo 300" w:eastAsia="SimSun" w:hAnsi="Museo 300"/>
          <w:color w:val="000000" w:themeColor="text1"/>
          <w:spacing w:val="-5"/>
          <w:sz w:val="16"/>
          <w:szCs w:val="16"/>
          <w:lang w:val="es-ES"/>
        </w:rPr>
        <w:t>n.°</w:t>
      </w:r>
      <w:proofErr w:type="spellEnd"/>
      <w:r w:rsidRPr="00071956">
        <w:rPr>
          <w:rFonts w:ascii="Museo 300" w:eastAsia="SimSun" w:hAnsi="Museo 300"/>
          <w:color w:val="000000" w:themeColor="text1"/>
          <w:spacing w:val="-5"/>
          <w:sz w:val="16"/>
          <w:szCs w:val="16"/>
          <w:lang w:val="es-ES"/>
        </w:rPr>
        <w:t xml:space="preserve"> 1 y 2; asimismo, el CAU evidenció mediante las imágenes </w:t>
      </w:r>
      <w:proofErr w:type="spellStart"/>
      <w:r w:rsidRPr="00071956">
        <w:rPr>
          <w:rFonts w:ascii="Museo 300" w:eastAsia="SimSun" w:hAnsi="Museo 300"/>
          <w:color w:val="000000" w:themeColor="text1"/>
          <w:spacing w:val="-5"/>
          <w:sz w:val="16"/>
          <w:szCs w:val="16"/>
          <w:lang w:val="es-ES"/>
        </w:rPr>
        <w:t>n.°</w:t>
      </w:r>
      <w:proofErr w:type="spellEnd"/>
      <w:r w:rsidRPr="00071956">
        <w:rPr>
          <w:rFonts w:ascii="Museo 300" w:eastAsia="SimSun" w:hAnsi="Museo 300"/>
          <w:color w:val="000000" w:themeColor="text1"/>
          <w:spacing w:val="-5"/>
          <w:sz w:val="16"/>
          <w:szCs w:val="16"/>
          <w:lang w:val="es-ES"/>
        </w:rPr>
        <w:t xml:space="preserve"> 4 y 5, los vestigios del conductor que conformaba el puente eléctrico instalado en la fase “B”.</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67F39FA2" w:rsidR="00263E33" w:rsidRDefault="003A1186"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Recálculo efectuado por el CAU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348B7D8" w14:textId="77777777" w:rsidR="003A1186" w:rsidRPr="003A1186" w:rsidRDefault="003A1186" w:rsidP="003A1186">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3A1186">
        <w:rPr>
          <w:rFonts w:ascii="Museo 300" w:eastAsia="Times New Roman" w:hAnsi="Museo 300" w:cs="Segoe UI"/>
          <w:sz w:val="16"/>
          <w:szCs w:val="16"/>
          <w:lang w:eastAsia="es-SV"/>
        </w:rPr>
        <w:t xml:space="preserve">De conformidad con lo determinado en el Procedimiento contenido en el acuerdo </w:t>
      </w:r>
      <w:proofErr w:type="spellStart"/>
      <w:r w:rsidRPr="003A1186">
        <w:rPr>
          <w:rFonts w:ascii="Museo 300" w:eastAsia="Times New Roman" w:hAnsi="Museo 300" w:cs="Segoe UI"/>
          <w:b/>
          <w:bCs/>
          <w:sz w:val="16"/>
          <w:szCs w:val="16"/>
          <w:lang w:eastAsia="es-SV"/>
        </w:rPr>
        <w:t>N.°</w:t>
      </w:r>
      <w:proofErr w:type="spellEnd"/>
      <w:r w:rsidRPr="003A1186">
        <w:rPr>
          <w:rFonts w:ascii="Museo 300" w:eastAsia="Times New Roman" w:hAnsi="Museo 300" w:cs="Segoe UI"/>
          <w:b/>
          <w:bCs/>
          <w:sz w:val="16"/>
          <w:szCs w:val="16"/>
          <w:lang w:eastAsia="es-SV"/>
        </w:rPr>
        <w:t xml:space="preserve"> 283-E-2011</w:t>
      </w:r>
      <w:r w:rsidRPr="003A1186">
        <w:rPr>
          <w:rFonts w:ascii="Museo 300" w:eastAsia="Times New Roman" w:hAnsi="Museo 300" w:cs="Segoe UI"/>
          <w:sz w:val="16"/>
          <w:szCs w:val="16"/>
          <w:lang w:eastAsia="es-SV"/>
        </w:rPr>
        <w:t>, específicamente lo indicado en el Art. 5.2, literal i) se efectuó el respectivo recálculo de la energía consumida y no facturada que la sociedad AES CLESA debe recuperar, teniendo como base lo siguiente:</w:t>
      </w:r>
    </w:p>
    <w:p w14:paraId="084BA5F3" w14:textId="1D16542F" w:rsidR="003A1186" w:rsidRPr="003A1186" w:rsidRDefault="003A1186" w:rsidP="003A1186">
      <w:pPr>
        <w:numPr>
          <w:ilvl w:val="0"/>
          <w:numId w:val="11"/>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3A1186">
        <w:rPr>
          <w:rFonts w:ascii="Museo 300" w:eastAsia="Times New Roman" w:hAnsi="Museo 300" w:cs="Segoe UI"/>
          <w:sz w:val="16"/>
          <w:szCs w:val="16"/>
          <w:lang w:eastAsia="es-SV"/>
        </w:rPr>
        <w:t xml:space="preserve">El </w:t>
      </w:r>
      <w:r w:rsidRPr="003A1186">
        <w:rPr>
          <w:rFonts w:ascii="Museo 300" w:eastAsia="Times New Roman" w:hAnsi="Museo 300" w:cs="Segoe UI"/>
          <w:b/>
          <w:bCs/>
          <w:sz w:val="16"/>
          <w:szCs w:val="16"/>
          <w:lang w:eastAsia="es-SV"/>
        </w:rPr>
        <w:t>censo de carga</w:t>
      </w:r>
      <w:r w:rsidRPr="003A1186">
        <w:rPr>
          <w:rFonts w:ascii="Museo 300" w:eastAsia="Times New Roman" w:hAnsi="Museo 300" w:cs="Segoe UI"/>
          <w:sz w:val="16"/>
          <w:szCs w:val="16"/>
          <w:lang w:eastAsia="es-SV"/>
        </w:rPr>
        <w:t xml:space="preserve"> </w:t>
      </w:r>
      <w:r w:rsidRPr="003A1186">
        <w:rPr>
          <w:rFonts w:ascii="Museo 300" w:eastAsia="Times New Roman" w:hAnsi="Museo 300" w:cs="Segoe UI"/>
          <w:b/>
          <w:bCs/>
          <w:sz w:val="16"/>
          <w:szCs w:val="16"/>
          <w:lang w:eastAsia="es-SV"/>
        </w:rPr>
        <w:t>instalada</w:t>
      </w:r>
      <w:r w:rsidRPr="003A1186">
        <w:rPr>
          <w:rFonts w:ascii="Museo 300" w:eastAsia="Times New Roman" w:hAnsi="Museo 300" w:cs="Segoe UI"/>
          <w:sz w:val="16"/>
          <w:szCs w:val="16"/>
          <w:lang w:eastAsia="es-SV"/>
        </w:rPr>
        <w:t xml:space="preserve"> en el inmueble de la usuaria final en el que se encuentra instalado el servicio identificado con el </w:t>
      </w:r>
      <w:r w:rsidRPr="003A1186">
        <w:rPr>
          <w:rFonts w:ascii="Museo 300" w:eastAsia="Times New Roman" w:hAnsi="Museo 300" w:cs="Segoe UI"/>
          <w:b/>
          <w:bCs/>
          <w:sz w:val="16"/>
          <w:szCs w:val="16"/>
          <w:lang w:eastAsia="es-SV"/>
        </w:rPr>
        <w:t xml:space="preserve">NIC </w:t>
      </w:r>
      <w:r w:rsidR="004B3618">
        <w:rPr>
          <w:rFonts w:ascii="Museo 300" w:eastAsia="Times New Roman" w:hAnsi="Museo 300" w:cs="Segoe UI"/>
          <w:b/>
          <w:bCs/>
          <w:sz w:val="16"/>
          <w:szCs w:val="16"/>
          <w:lang w:eastAsia="es-SV"/>
        </w:rPr>
        <w:t>XXX</w:t>
      </w:r>
      <w:r w:rsidRPr="003A1186">
        <w:rPr>
          <w:rFonts w:ascii="Museo 300" w:eastAsia="Times New Roman" w:hAnsi="Museo 300" w:cs="Segoe UI"/>
          <w:sz w:val="16"/>
          <w:szCs w:val="16"/>
          <w:lang w:eastAsia="es-SV"/>
        </w:rPr>
        <w:t xml:space="preserve">, el cual corresponde a un consumo promedio mensual de </w:t>
      </w:r>
      <w:r w:rsidRPr="003A1186">
        <w:rPr>
          <w:rFonts w:ascii="Museo 300" w:eastAsia="Times New Roman" w:hAnsi="Museo 300" w:cs="Segoe UI"/>
          <w:b/>
          <w:bCs/>
          <w:sz w:val="16"/>
          <w:szCs w:val="16"/>
          <w:lang w:eastAsia="es-SV"/>
        </w:rPr>
        <w:t>145 kWh</w:t>
      </w:r>
      <w:r w:rsidRPr="003A1186">
        <w:rPr>
          <w:rFonts w:ascii="Museo 300" w:eastAsia="Times New Roman" w:hAnsi="Museo 300" w:cs="Segoe UI"/>
          <w:sz w:val="16"/>
          <w:szCs w:val="16"/>
          <w:lang w:eastAsia="es-SV"/>
        </w:rPr>
        <w:t xml:space="preserve">. </w:t>
      </w:r>
    </w:p>
    <w:p w14:paraId="3F5C3E93" w14:textId="77777777" w:rsidR="003A1186" w:rsidRPr="003A1186" w:rsidRDefault="003A1186" w:rsidP="003A1186">
      <w:pPr>
        <w:numPr>
          <w:ilvl w:val="0"/>
          <w:numId w:val="11"/>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3A1186">
        <w:rPr>
          <w:rFonts w:ascii="Museo 300" w:eastAsia="Times New Roman" w:hAnsi="Museo 300" w:cs="Segoe UI"/>
          <w:sz w:val="16"/>
          <w:szCs w:val="16"/>
          <w:lang w:eastAsia="es-SV"/>
        </w:rPr>
        <w:t xml:space="preserve">El período por recuperar por parte de la empresa distribuidora, por una energía consumida y no facturada, se determina que es de </w:t>
      </w:r>
      <w:r w:rsidRPr="003A1186">
        <w:rPr>
          <w:rFonts w:ascii="Museo 300" w:eastAsia="Times New Roman" w:hAnsi="Museo 300" w:cs="Segoe UI"/>
          <w:b/>
          <w:bCs/>
          <w:sz w:val="16"/>
          <w:szCs w:val="16"/>
          <w:lang w:eastAsia="es-SV"/>
        </w:rPr>
        <w:t>180 días</w:t>
      </w:r>
      <w:r w:rsidRPr="003A1186">
        <w:rPr>
          <w:rFonts w:ascii="Museo 300" w:eastAsia="Times New Roman" w:hAnsi="Museo 300" w:cs="Segoe UI"/>
          <w:sz w:val="16"/>
          <w:szCs w:val="16"/>
          <w:lang w:eastAsia="es-SV"/>
        </w:rPr>
        <w:t>, relativo al período del 30 de abril al 27 de octubre de 2021.</w:t>
      </w:r>
    </w:p>
    <w:p w14:paraId="417CAEA0" w14:textId="77777777" w:rsidR="003A1186" w:rsidRPr="003A1186" w:rsidRDefault="003A1186" w:rsidP="003A1186">
      <w:pPr>
        <w:numPr>
          <w:ilvl w:val="0"/>
          <w:numId w:val="11"/>
        </w:numPr>
        <w:suppressAutoHyphens w:val="0"/>
        <w:autoSpaceDN/>
        <w:spacing w:after="200" w:line="240" w:lineRule="auto"/>
        <w:ind w:left="1276" w:right="708"/>
        <w:jc w:val="both"/>
        <w:textAlignment w:val="auto"/>
        <w:rPr>
          <w:rFonts w:ascii="Museo 300" w:eastAsia="Times New Roman" w:hAnsi="Museo 300" w:cs="Segoe UI"/>
          <w:sz w:val="16"/>
          <w:szCs w:val="16"/>
          <w:lang w:eastAsia="es-SV"/>
        </w:rPr>
      </w:pPr>
      <w:r w:rsidRPr="003A1186">
        <w:rPr>
          <w:rFonts w:ascii="Museo 300" w:eastAsia="Times New Roman" w:hAnsi="Museo 300" w:cs="Segoe UI"/>
          <w:sz w:val="16"/>
          <w:szCs w:val="16"/>
          <w:lang w:eastAsia="es-SV"/>
        </w:rPr>
        <w:t xml:space="preserve">La sociedad AES CLESA en el período de recuperación correspondiente del 30 de abril al 27 de octubre de 2021, ya facturó un consumo de energía de </w:t>
      </w:r>
      <w:r w:rsidRPr="003A1186">
        <w:rPr>
          <w:rFonts w:ascii="Museo 300" w:eastAsia="Times New Roman" w:hAnsi="Museo 300" w:cs="Segoe UI"/>
          <w:b/>
          <w:bCs/>
          <w:sz w:val="16"/>
          <w:szCs w:val="16"/>
          <w:lang w:eastAsia="es-SV"/>
        </w:rPr>
        <w:t>638 kWh</w:t>
      </w:r>
      <w:r w:rsidRPr="003A1186">
        <w:rPr>
          <w:rFonts w:ascii="Museo 300" w:eastAsia="Times New Roman" w:hAnsi="Museo 300" w:cs="Segoe UI"/>
          <w:sz w:val="16"/>
          <w:szCs w:val="16"/>
          <w:lang w:eastAsia="es-SV"/>
        </w:rPr>
        <w:t>.</w:t>
      </w:r>
    </w:p>
    <w:p w14:paraId="4EE83EE4" w14:textId="35D23656" w:rsidR="00613FD5" w:rsidRPr="00486347" w:rsidRDefault="003A1186" w:rsidP="003A1186">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3A1186">
        <w:rPr>
          <w:rFonts w:ascii="Museo 300" w:eastAsia="Times New Roman" w:hAnsi="Museo 300" w:cs="Segoe UI"/>
          <w:sz w:val="16"/>
          <w:szCs w:val="16"/>
          <w:lang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3A1186">
        <w:rPr>
          <w:rFonts w:ascii="Museo 300" w:eastAsia="Times New Roman" w:hAnsi="Museo 300" w:cs="Segoe UI"/>
          <w:b/>
          <w:bCs/>
          <w:sz w:val="16"/>
          <w:szCs w:val="16"/>
          <w:lang w:eastAsia="es-SV"/>
        </w:rPr>
        <w:t>233 kWh</w:t>
      </w:r>
      <w:r w:rsidRPr="003A1186">
        <w:rPr>
          <w:rFonts w:ascii="Museo 300" w:eastAsia="Times New Roman" w:hAnsi="Museo 300" w:cs="Segoe UI"/>
          <w:sz w:val="16"/>
          <w:szCs w:val="16"/>
          <w:lang w:eastAsia="es-SV"/>
        </w:rPr>
        <w:t xml:space="preserve">, el cual asciende a la cantidad de </w:t>
      </w:r>
      <w:r w:rsidRPr="003A1186">
        <w:rPr>
          <w:rFonts w:ascii="Museo 300" w:eastAsia="Times New Roman" w:hAnsi="Museo 300" w:cs="Segoe UI"/>
          <w:b/>
          <w:bCs/>
          <w:sz w:val="16"/>
          <w:szCs w:val="16"/>
          <w:lang w:eastAsia="es-SV"/>
        </w:rPr>
        <w:t>cuarenta y ocho 53/100 dólares de los Estados Unidos de América (USD 48.53), IVA incluido</w:t>
      </w:r>
      <w:r w:rsidR="002E689B">
        <w:rPr>
          <w:rFonts w:ascii="Museo 300" w:eastAsia="Times New Roman" w:hAnsi="Museo 300" w:cs="Segoe UI"/>
          <w:sz w:val="16"/>
          <w:szCs w:val="16"/>
          <w:lang w:val="es-ES" w:eastAsia="es-SV"/>
        </w:rPr>
        <w:t xml:space="preserve"> </w:t>
      </w:r>
      <w:r w:rsidR="00613FD5">
        <w:rPr>
          <w:rFonts w:ascii="Museo 300" w:hAnsi="Museo 300"/>
          <w:color w:val="000000" w:themeColor="text1"/>
          <w:sz w:val="16"/>
          <w:szCs w:val="16"/>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672EB90" w14:textId="609A6F89" w:rsidR="003A1186" w:rsidRPr="003A1186" w:rsidRDefault="003A1186" w:rsidP="003A1186">
      <w:pPr>
        <w:pStyle w:val="Prrafodelista"/>
        <w:numPr>
          <w:ilvl w:val="0"/>
          <w:numId w:val="12"/>
        </w:numPr>
        <w:suppressAutoHyphens w:val="0"/>
        <w:autoSpaceDN/>
        <w:ind w:left="1276"/>
        <w:jc w:val="both"/>
        <w:textAlignment w:val="auto"/>
        <w:rPr>
          <w:rFonts w:ascii="Museo 300" w:hAnsi="Museo 300"/>
          <w:sz w:val="16"/>
          <w:szCs w:val="16"/>
        </w:rPr>
      </w:pPr>
      <w:bookmarkStart w:id="2" w:name="_Hlk98232413"/>
      <w:r w:rsidRPr="003A1186">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Pr="003A1186">
        <w:rPr>
          <w:rFonts w:ascii="Museo 300" w:eastAsia="Museo Sans 300" w:hAnsi="Museo 300" w:cs="Museo Sans 300"/>
          <w:b/>
          <w:bCs/>
          <w:sz w:val="16"/>
          <w:szCs w:val="16"/>
        </w:rPr>
        <w:t xml:space="preserve">NIC </w:t>
      </w:r>
      <w:r w:rsidR="004B3618">
        <w:rPr>
          <w:rFonts w:ascii="Museo 300" w:eastAsia="Museo Sans 300" w:hAnsi="Museo 300" w:cs="Museo Sans 300"/>
          <w:b/>
          <w:bCs/>
          <w:sz w:val="16"/>
          <w:szCs w:val="16"/>
        </w:rPr>
        <w:t>XXX</w:t>
      </w:r>
      <w:r w:rsidRPr="003A1186">
        <w:rPr>
          <w:rFonts w:ascii="Museo 300" w:eastAsia="Museo Sans 300" w:hAnsi="Museo 300" w:cs="Museo Sans 300"/>
          <w:sz w:val="16"/>
          <w:szCs w:val="16"/>
        </w:rPr>
        <w:t xml:space="preserve">, que consistía en un puente eléctrico entre la fuente y la carga de la fase B del suministro, que afectó el correcto registro de la energía que fue consumida en el citado suministro. </w:t>
      </w:r>
    </w:p>
    <w:p w14:paraId="41C3DCD0" w14:textId="77777777" w:rsidR="003A1186" w:rsidRPr="003A1186" w:rsidRDefault="003A1186" w:rsidP="003A1186">
      <w:pPr>
        <w:pStyle w:val="Prrafodelista"/>
        <w:jc w:val="both"/>
        <w:rPr>
          <w:rFonts w:ascii="Museo 300" w:hAnsi="Museo 300"/>
          <w:sz w:val="16"/>
          <w:szCs w:val="16"/>
        </w:rPr>
      </w:pPr>
    </w:p>
    <w:p w14:paraId="619BDEA4" w14:textId="663F5933" w:rsidR="003A1186" w:rsidRPr="003A1186" w:rsidRDefault="003A1186" w:rsidP="00121204">
      <w:pPr>
        <w:pStyle w:val="Prrafodelista"/>
        <w:numPr>
          <w:ilvl w:val="0"/>
          <w:numId w:val="12"/>
        </w:numPr>
        <w:suppressAutoHyphens w:val="0"/>
        <w:autoSpaceDN/>
        <w:ind w:left="1276"/>
        <w:jc w:val="both"/>
        <w:textAlignment w:val="auto"/>
        <w:rPr>
          <w:rFonts w:ascii="Museo 300" w:hAnsi="Museo 300"/>
          <w:sz w:val="16"/>
          <w:szCs w:val="16"/>
        </w:rPr>
      </w:pPr>
      <w:r w:rsidRPr="003A1186">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3A1186">
        <w:rPr>
          <w:rFonts w:ascii="Museo 300" w:eastAsia="Museo Sans 300" w:hAnsi="Museo 300" w:cs="Museo Sans 300"/>
          <w:b/>
          <w:bCs/>
          <w:sz w:val="16"/>
          <w:szCs w:val="16"/>
        </w:rPr>
        <w:t>ciento cincuenta y cuatro 37/100 dólares de los Estados Unidos de América (USD 154.37), IVA incluido,</w:t>
      </w:r>
      <w:r w:rsidRPr="003A1186">
        <w:rPr>
          <w:rFonts w:ascii="Museo 300" w:eastAsia="Museo Sans 300" w:hAnsi="Museo 300" w:cs="Museo Sans 300"/>
          <w:b/>
          <w:sz w:val="16"/>
          <w:szCs w:val="16"/>
        </w:rPr>
        <w:t xml:space="preserve"> </w:t>
      </w:r>
      <w:r w:rsidRPr="003A1186">
        <w:rPr>
          <w:rFonts w:ascii="Museo 300" w:eastAsia="Museo Sans 300" w:hAnsi="Museo 300" w:cs="Museo Sans 300"/>
          <w:sz w:val="16"/>
          <w:szCs w:val="16"/>
        </w:rPr>
        <w:t xml:space="preserve">equivalente a </w:t>
      </w:r>
      <w:r w:rsidRPr="003A1186">
        <w:rPr>
          <w:rFonts w:ascii="Museo 300" w:eastAsia="Museo Sans 300" w:hAnsi="Museo 300" w:cs="Museo Sans 300"/>
          <w:b/>
          <w:sz w:val="16"/>
          <w:szCs w:val="16"/>
        </w:rPr>
        <w:t>626 kWh</w:t>
      </w:r>
      <w:r w:rsidRPr="003A1186">
        <w:rPr>
          <w:rFonts w:ascii="Museo 300" w:eastAsia="Museo Sans 300" w:hAnsi="Museo 300" w:cs="Museo Sans 300"/>
          <w:sz w:val="16"/>
          <w:szCs w:val="16"/>
        </w:rPr>
        <w:t>,</w:t>
      </w:r>
      <w:r w:rsidRPr="003A1186">
        <w:rPr>
          <w:rFonts w:ascii="Museo 300" w:hAnsi="Museo 300" w:cs="Arial"/>
          <w:sz w:val="16"/>
          <w:szCs w:val="16"/>
        </w:rPr>
        <w:t xml:space="preserve"> asociada al período comprendido entre el 30 de abril al 27 de octubre de 2021</w:t>
      </w:r>
      <w:r w:rsidRPr="003A1186">
        <w:rPr>
          <w:rFonts w:ascii="Museo 300" w:eastAsia="Museo Sans 300" w:hAnsi="Museo 300" w:cs="Museo Sans 300"/>
          <w:sz w:val="16"/>
          <w:szCs w:val="16"/>
        </w:rPr>
        <w:t xml:space="preserve">. </w:t>
      </w:r>
    </w:p>
    <w:p w14:paraId="723C3197" w14:textId="77777777" w:rsidR="003A1186" w:rsidRPr="003A1186" w:rsidRDefault="003A1186" w:rsidP="003A1186">
      <w:pPr>
        <w:pStyle w:val="Prrafodelista"/>
        <w:rPr>
          <w:rFonts w:ascii="Museo 300" w:hAnsi="Museo 300"/>
          <w:sz w:val="16"/>
          <w:szCs w:val="16"/>
        </w:rPr>
      </w:pPr>
    </w:p>
    <w:p w14:paraId="33B92FBE" w14:textId="77777777" w:rsidR="003A1186" w:rsidRPr="003A1186" w:rsidRDefault="003A1186" w:rsidP="003A1186">
      <w:pPr>
        <w:pStyle w:val="Prrafodelista"/>
        <w:numPr>
          <w:ilvl w:val="0"/>
          <w:numId w:val="12"/>
        </w:numPr>
        <w:suppressAutoHyphens w:val="0"/>
        <w:autoSpaceDN/>
        <w:ind w:left="1276"/>
        <w:jc w:val="both"/>
        <w:textAlignment w:val="auto"/>
        <w:rPr>
          <w:rFonts w:ascii="Museo 300" w:eastAsia="Museo Sans 300" w:hAnsi="Museo 300" w:cs="Museo Sans 300"/>
          <w:sz w:val="16"/>
          <w:szCs w:val="16"/>
        </w:rPr>
      </w:pPr>
      <w:r w:rsidRPr="003A1186">
        <w:rPr>
          <w:rFonts w:ascii="Museo 300" w:eastAsia="Museo Sans 300" w:hAnsi="Museo 300" w:cs="Museo Sans 300"/>
          <w:sz w:val="16"/>
          <w:szCs w:val="16"/>
        </w:rPr>
        <w:t xml:space="preserve">De acuerdo con el recálculo que el CAU ha efectuado, la sociedad AES CLESA deberá cobrar la cantidad de </w:t>
      </w:r>
      <w:r w:rsidRPr="003A1186">
        <w:rPr>
          <w:rFonts w:ascii="Museo 300" w:eastAsia="Museo Sans 300" w:hAnsi="Museo 300" w:cs="Museo Sans 300"/>
          <w:b/>
          <w:bCs/>
          <w:sz w:val="16"/>
          <w:szCs w:val="16"/>
        </w:rPr>
        <w:t>cuarenta y ocho 53/100 dólares de los Estados Unidos de América (USD 48.53), IVA incluido</w:t>
      </w:r>
      <w:r w:rsidRPr="003A1186">
        <w:rPr>
          <w:rFonts w:ascii="Museo 300" w:eastAsia="Museo Sans 300" w:hAnsi="Museo 300" w:cs="Museo Sans 300"/>
          <w:sz w:val="16"/>
          <w:szCs w:val="16"/>
        </w:rPr>
        <w:t xml:space="preserve">, en concepto de energía consumida y no facturada de </w:t>
      </w:r>
      <w:r w:rsidRPr="003A1186">
        <w:rPr>
          <w:rFonts w:ascii="Museo 300" w:eastAsia="Museo Sans 300" w:hAnsi="Museo 300" w:cs="Museo Sans 300"/>
          <w:b/>
          <w:bCs/>
          <w:sz w:val="16"/>
          <w:szCs w:val="16"/>
        </w:rPr>
        <w:t xml:space="preserve">233 kWh, </w:t>
      </w:r>
      <w:r w:rsidRPr="003A1186">
        <w:rPr>
          <w:rFonts w:ascii="Museo 300" w:eastAsia="Museo Sans 300" w:hAnsi="Museo 300" w:cs="Museo Sans 300"/>
          <w:sz w:val="16"/>
          <w:szCs w:val="16"/>
        </w:rPr>
        <w:t>correspondiente al período de recuperación antes citado. En el anexo de este informe se detalla la hoja de recálculo efectuada</w:t>
      </w:r>
      <w:bookmarkEnd w:id="2"/>
      <w:r w:rsidRPr="003A1186">
        <w:rPr>
          <w:rFonts w:ascii="Museo 300" w:eastAsia="Museo Sans 300" w:hAnsi="Museo 300" w:cs="Museo Sans 300"/>
          <w:sz w:val="16"/>
          <w:szCs w:val="16"/>
        </w:rPr>
        <w:t xml:space="preserve">. </w:t>
      </w:r>
    </w:p>
    <w:p w14:paraId="626950A8" w14:textId="77777777" w:rsidR="003A1186" w:rsidRPr="003A1186" w:rsidRDefault="003A1186" w:rsidP="003A1186">
      <w:pPr>
        <w:pStyle w:val="Prrafodelista"/>
        <w:rPr>
          <w:rFonts w:ascii="Museo 300" w:eastAsia="Museo Sans 300" w:hAnsi="Museo 300" w:cs="Museo Sans 300"/>
          <w:sz w:val="16"/>
          <w:szCs w:val="16"/>
        </w:rPr>
      </w:pPr>
    </w:p>
    <w:p w14:paraId="4BAB16C4" w14:textId="2228B4C5" w:rsidR="00562498" w:rsidRPr="003A1186" w:rsidRDefault="003A1186" w:rsidP="003A1186">
      <w:pPr>
        <w:pStyle w:val="Prrafodelista"/>
        <w:numPr>
          <w:ilvl w:val="0"/>
          <w:numId w:val="12"/>
        </w:numPr>
        <w:suppressAutoHyphens w:val="0"/>
        <w:autoSpaceDN/>
        <w:ind w:left="1276"/>
        <w:jc w:val="both"/>
        <w:textAlignment w:val="auto"/>
        <w:rPr>
          <w:rFonts w:ascii="Museo 300" w:eastAsia="Museo Sans 300" w:hAnsi="Museo 300" w:cs="Museo Sans 300"/>
          <w:sz w:val="16"/>
          <w:szCs w:val="16"/>
        </w:rPr>
      </w:pPr>
      <w:r w:rsidRPr="003A1186">
        <w:rPr>
          <w:rFonts w:ascii="Museo 300" w:eastAsia="Museo Sans 300" w:hAnsi="Museo 300" w:cs="Museo Sans 300"/>
          <w:sz w:val="16"/>
          <w:szCs w:val="16"/>
        </w:rPr>
        <w:t xml:space="preserve">Del monto de </w:t>
      </w:r>
      <w:r w:rsidRPr="003A1186">
        <w:rPr>
          <w:rFonts w:ascii="Museo 300" w:eastAsia="Museo Sans 300" w:hAnsi="Museo 300" w:cs="Museo Sans 300"/>
          <w:b/>
          <w:bCs/>
          <w:sz w:val="16"/>
          <w:szCs w:val="16"/>
        </w:rPr>
        <w:t xml:space="preserve">USD 48.53, IVA incluido, </w:t>
      </w:r>
      <w:r w:rsidRPr="003A1186">
        <w:rPr>
          <w:rFonts w:ascii="Museo 300" w:eastAsia="Museo Sans 300" w:hAnsi="Museo 300" w:cs="Museo Sans 300"/>
          <w:sz w:val="16"/>
          <w:szCs w:val="16"/>
        </w:rPr>
        <w:t xml:space="preserve">calculado por el CAU, se tomó en cuenta que la sociedad AES CLESA puede cobrar en concepto de intereses por ENR la cantidad de </w:t>
      </w:r>
      <w:r w:rsidRPr="003A1186">
        <w:rPr>
          <w:rFonts w:ascii="Museo 300" w:eastAsia="Museo Sans 300" w:hAnsi="Museo 300" w:cs="Museo Sans 300"/>
          <w:b/>
          <w:bCs/>
          <w:sz w:val="16"/>
          <w:szCs w:val="16"/>
        </w:rPr>
        <w:t>USD 1.44</w:t>
      </w:r>
      <w:r w:rsidRPr="003A1186">
        <w:rPr>
          <w:rFonts w:ascii="Museo 300" w:eastAsia="Museo Sans 300" w:hAnsi="Museo 300" w:cs="Museo Sans 300"/>
          <w:sz w:val="16"/>
          <w:szCs w:val="16"/>
        </w:rPr>
        <w:t>, los cuales fueron calculados al 27 de octubre de 2021, utilizando el 6.24 % que corresponde a la tasa de interés promedio ponderada mensual para préstamos de hasta un año plazo, publicado por el Banco Central de Reserva de El Salvador más 5 puntos.</w:t>
      </w:r>
      <w:r>
        <w:rPr>
          <w:rFonts w:ascii="Museo 300" w:eastAsia="Museo Sans 300" w:hAnsi="Museo 300" w:cs="Museo Sans 300"/>
          <w:sz w:val="16"/>
          <w:szCs w:val="16"/>
        </w:rPr>
        <w:t xml:space="preserve"> </w:t>
      </w:r>
      <w:r w:rsidR="00562498" w:rsidRPr="003A1186">
        <w:rPr>
          <w:rFonts w:ascii="Museo 300" w:eastAsia="Arial" w:hAnsi="Museo 300"/>
          <w:color w:val="000000" w:themeColor="text1"/>
          <w:sz w:val="16"/>
          <w:szCs w:val="16"/>
        </w:rPr>
        <w:t>[…]</w:t>
      </w:r>
      <w:r w:rsidR="007B6E8E" w:rsidRPr="003A1186">
        <w:rPr>
          <w:rFonts w:ascii="Museo 300" w:eastAsia="Arial" w:hAnsi="Museo 300"/>
          <w:color w:val="000000" w:themeColor="text1"/>
          <w:sz w:val="16"/>
          <w:szCs w:val="16"/>
        </w:rPr>
        <w:t>”</w:t>
      </w:r>
    </w:p>
    <w:p w14:paraId="6C6BF5DC" w14:textId="77777777" w:rsidR="003A1186" w:rsidRPr="003A1186" w:rsidRDefault="003A1186" w:rsidP="003A1186">
      <w:pPr>
        <w:pStyle w:val="Prrafodelista"/>
        <w:rPr>
          <w:rFonts w:ascii="Museo 300" w:eastAsia="Museo Sans 300" w:hAnsi="Museo 300" w:cs="Museo Sans 300"/>
          <w:sz w:val="16"/>
          <w:szCs w:val="16"/>
        </w:rPr>
      </w:pPr>
    </w:p>
    <w:p w14:paraId="0EABB5D9" w14:textId="77777777" w:rsidR="003A1186" w:rsidRPr="003A1186" w:rsidRDefault="003A1186" w:rsidP="003A1186">
      <w:pPr>
        <w:pStyle w:val="Prrafodelista"/>
        <w:suppressAutoHyphens w:val="0"/>
        <w:autoSpaceDN/>
        <w:ind w:left="1276"/>
        <w:jc w:val="both"/>
        <w:textAlignment w:val="auto"/>
        <w:rPr>
          <w:rFonts w:ascii="Museo 300" w:eastAsia="Museo Sans 300" w:hAnsi="Museo 300" w:cs="Museo Sans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1D69E76"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8165BC">
        <w:rPr>
          <w:rFonts w:ascii="Museo Sans 300" w:hAnsi="Museo Sans 300"/>
          <w:sz w:val="20"/>
          <w:szCs w:val="20"/>
          <w:lang w:val="es-SV"/>
        </w:rPr>
        <w:t>8</w:t>
      </w:r>
      <w:r w:rsidR="003A1186">
        <w:rPr>
          <w:rFonts w:ascii="Museo Sans 300" w:hAnsi="Museo Sans 300"/>
          <w:sz w:val="20"/>
          <w:szCs w:val="20"/>
          <w:lang w:val="es-SV"/>
        </w:rPr>
        <w:t>89</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A1186">
        <w:rPr>
          <w:rFonts w:ascii="Museo Sans 300" w:hAnsi="Museo Sans 300"/>
          <w:sz w:val="20"/>
          <w:szCs w:val="20"/>
          <w:lang w:val="es-SV"/>
        </w:rPr>
        <w:t>tres de mayo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F95296">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F95296">
        <w:rPr>
          <w:rFonts w:ascii="Museo Sans 300" w:hAnsi="Museo Sans 300"/>
          <w:sz w:val="20"/>
          <w:szCs w:val="20"/>
          <w:lang w:val="es-SV"/>
        </w:rPr>
        <w:t>Ayala Lima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4B3618">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8A3F16E" w14:textId="5CB77243" w:rsidR="003D65A3" w:rsidRDefault="00765EB6" w:rsidP="00497224">
      <w:pPr>
        <w:tabs>
          <w:tab w:val="num" w:pos="567"/>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Segoe UI"/>
          <w:sz w:val="20"/>
          <w:szCs w:val="20"/>
          <w:lang w:val="es-ES" w:eastAsia="es-ES"/>
        </w:rPr>
        <w:t xml:space="preserve">El citado acuerdo fue notificado </w:t>
      </w:r>
      <w:r w:rsidR="00497224" w:rsidRPr="00501E62">
        <w:rPr>
          <w:rFonts w:ascii="Museo Sans 300" w:hAnsi="Museo Sans 300"/>
          <w:sz w:val="20"/>
          <w:szCs w:val="20"/>
        </w:rPr>
        <w:t>a la distribuidora y a</w:t>
      </w:r>
      <w:r w:rsidR="00497224">
        <w:rPr>
          <w:rFonts w:ascii="Museo Sans 300" w:hAnsi="Museo Sans 300"/>
          <w:sz w:val="20"/>
          <w:szCs w:val="20"/>
        </w:rPr>
        <w:t xml:space="preserve"> </w:t>
      </w:r>
      <w:r w:rsidR="00497224" w:rsidRPr="00501E62">
        <w:rPr>
          <w:rFonts w:ascii="Museo Sans 300" w:hAnsi="Museo Sans 300"/>
          <w:sz w:val="20"/>
          <w:szCs w:val="20"/>
        </w:rPr>
        <w:t>l</w:t>
      </w:r>
      <w:r w:rsidR="00497224">
        <w:rPr>
          <w:rFonts w:ascii="Museo Sans 300" w:hAnsi="Museo Sans 300"/>
          <w:sz w:val="20"/>
          <w:szCs w:val="20"/>
        </w:rPr>
        <w:t>a</w:t>
      </w:r>
      <w:r w:rsidR="00497224" w:rsidRPr="00501E62">
        <w:rPr>
          <w:rFonts w:ascii="Museo Sans 300" w:hAnsi="Museo Sans 300"/>
          <w:sz w:val="20"/>
          <w:szCs w:val="20"/>
        </w:rPr>
        <w:t xml:space="preserve"> usuari</w:t>
      </w:r>
      <w:r w:rsidR="00497224">
        <w:rPr>
          <w:rFonts w:ascii="Museo Sans 300" w:hAnsi="Museo Sans 300"/>
          <w:sz w:val="20"/>
          <w:szCs w:val="20"/>
        </w:rPr>
        <w:t>a</w:t>
      </w:r>
      <w:r w:rsidR="00497224" w:rsidRPr="00501E62">
        <w:rPr>
          <w:rFonts w:ascii="Museo Sans 300" w:hAnsi="Museo Sans 300"/>
          <w:sz w:val="20"/>
          <w:szCs w:val="20"/>
        </w:rPr>
        <w:t xml:space="preserve"> los días </w:t>
      </w:r>
      <w:r w:rsidR="00497224">
        <w:rPr>
          <w:rFonts w:ascii="Museo Sans 300" w:hAnsi="Museo Sans 300"/>
          <w:sz w:val="20"/>
          <w:szCs w:val="20"/>
        </w:rPr>
        <w:t xml:space="preserve">once y doce </w:t>
      </w:r>
      <w:r w:rsidR="00497224" w:rsidRPr="00501E62">
        <w:rPr>
          <w:rFonts w:ascii="Museo Sans 300" w:hAnsi="Museo Sans 300"/>
          <w:sz w:val="20"/>
          <w:szCs w:val="20"/>
          <w:lang w:val="es-ES_tradnl"/>
        </w:rPr>
        <w:t>del mismo mes y año, respectivamente,</w:t>
      </w:r>
      <w:r w:rsidR="00497224" w:rsidRPr="00501E62">
        <w:rPr>
          <w:rFonts w:ascii="Museo Sans 300" w:hAnsi="Museo Sans 300"/>
          <w:sz w:val="20"/>
          <w:szCs w:val="20"/>
          <w:lang w:val="es-ES"/>
        </w:rPr>
        <w:t xml:space="preserve"> por lo que el plazo finalizó, en el mismo orden, los días </w:t>
      </w:r>
      <w:r w:rsidR="00497224">
        <w:rPr>
          <w:rFonts w:ascii="Museo Sans 300" w:hAnsi="Museo Sans 300"/>
          <w:sz w:val="20"/>
          <w:szCs w:val="20"/>
        </w:rPr>
        <w:t xml:space="preserve">veinticinco y veintiséis </w:t>
      </w:r>
      <w:r w:rsidR="00497224">
        <w:rPr>
          <w:rFonts w:ascii="Museo Sans 300" w:hAnsi="Museo Sans 300"/>
          <w:sz w:val="20"/>
          <w:szCs w:val="20"/>
          <w:lang w:val="es-ES"/>
        </w:rPr>
        <w:t xml:space="preserve">de mayo </w:t>
      </w:r>
      <w:r w:rsidR="00497224" w:rsidRPr="00501E62">
        <w:rPr>
          <w:rFonts w:ascii="Museo Sans 300" w:hAnsi="Museo Sans 300"/>
          <w:sz w:val="20"/>
          <w:szCs w:val="20"/>
          <w:lang w:val="es-ES"/>
        </w:rPr>
        <w:t>de este año</w:t>
      </w:r>
      <w:r w:rsidR="00497224">
        <w:rPr>
          <w:rFonts w:ascii="Museo Sans 300" w:hAnsi="Museo Sans 300"/>
          <w:sz w:val="20"/>
          <w:szCs w:val="20"/>
          <w:lang w:val="es-ES"/>
        </w:rPr>
        <w:t xml:space="preserve"> sin que las partes</w:t>
      </w:r>
      <w:r w:rsidR="004E4CC5" w:rsidRPr="70478C62">
        <w:rPr>
          <w:rFonts w:ascii="Museo Sans 300" w:eastAsia="Times New Roman" w:hAnsi="Museo Sans 300" w:cs="Times New Roman"/>
          <w:sz w:val="20"/>
          <w:szCs w:val="20"/>
          <w:lang w:val="es-ES" w:eastAsia="es-ES"/>
        </w:rPr>
        <w:t xml:space="preserve"> present</w:t>
      </w:r>
      <w:r w:rsidR="00497224">
        <w:rPr>
          <w:rFonts w:ascii="Museo Sans 300" w:eastAsia="Times New Roman" w:hAnsi="Museo Sans 300" w:cs="Times New Roman"/>
          <w:sz w:val="20"/>
          <w:szCs w:val="20"/>
          <w:lang w:val="es-ES" w:eastAsia="es-ES"/>
        </w:rPr>
        <w:t>aran</w:t>
      </w:r>
      <w:r w:rsidR="004E4CC5" w:rsidRPr="70478C62">
        <w:rPr>
          <w:rFonts w:ascii="Museo Sans 300" w:eastAsia="Times New Roman" w:hAnsi="Museo Sans 300" w:cs="Times New Roman"/>
          <w:sz w:val="20"/>
          <w:szCs w:val="20"/>
          <w:lang w:val="es-ES" w:eastAsia="es-ES"/>
        </w:rPr>
        <w:t xml:space="preserve"> documentación para ser analizada.</w:t>
      </w:r>
    </w:p>
    <w:p w14:paraId="04A74BC9" w14:textId="21131086" w:rsidR="004B3618" w:rsidRDefault="004B3618" w:rsidP="00497224">
      <w:pPr>
        <w:tabs>
          <w:tab w:val="num" w:pos="567"/>
        </w:tabs>
        <w:spacing w:after="0" w:line="240" w:lineRule="auto"/>
        <w:ind w:left="426"/>
        <w:jc w:val="both"/>
        <w:rPr>
          <w:rFonts w:ascii="Museo Sans 300" w:eastAsia="Times New Roman" w:hAnsi="Museo Sans 300" w:cs="Times New Roman"/>
          <w:sz w:val="20"/>
          <w:szCs w:val="20"/>
          <w:lang w:val="es-ES" w:eastAsia="es-ES"/>
        </w:rPr>
      </w:pPr>
    </w:p>
    <w:p w14:paraId="736DA87D" w14:textId="50E5AC02" w:rsidR="004B3618" w:rsidRDefault="004B3618" w:rsidP="00497224">
      <w:pPr>
        <w:tabs>
          <w:tab w:val="num" w:pos="567"/>
        </w:tabs>
        <w:spacing w:after="0" w:line="240" w:lineRule="auto"/>
        <w:ind w:left="426"/>
        <w:jc w:val="both"/>
        <w:rPr>
          <w:rFonts w:ascii="Museo Sans 300" w:eastAsia="Times New Roman" w:hAnsi="Museo Sans 300" w:cs="Times New Roman"/>
          <w:sz w:val="20"/>
          <w:szCs w:val="20"/>
          <w:lang w:val="es-ES" w:eastAsia="es-ES"/>
        </w:rPr>
      </w:pPr>
    </w:p>
    <w:p w14:paraId="1604B873" w14:textId="4E24C095" w:rsidR="004B3618" w:rsidRDefault="004B3618" w:rsidP="00497224">
      <w:pPr>
        <w:tabs>
          <w:tab w:val="num" w:pos="567"/>
        </w:tabs>
        <w:spacing w:after="0" w:line="240" w:lineRule="auto"/>
        <w:ind w:left="426"/>
        <w:jc w:val="both"/>
        <w:rPr>
          <w:rFonts w:ascii="Museo Sans 300" w:eastAsia="Times New Roman" w:hAnsi="Museo Sans 300" w:cs="Times New Roman"/>
          <w:sz w:val="20"/>
          <w:szCs w:val="20"/>
          <w:lang w:val="es-ES" w:eastAsia="es-ES"/>
        </w:rPr>
      </w:pPr>
    </w:p>
    <w:p w14:paraId="72FD05CB" w14:textId="77777777" w:rsidR="004B3618" w:rsidRDefault="004B3618" w:rsidP="00497224">
      <w:pPr>
        <w:tabs>
          <w:tab w:val="num" w:pos="567"/>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2554534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95296">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43DD99A1"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4DBAD52F" w14:textId="77777777" w:rsidR="00497224" w:rsidRDefault="00497224"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FF0C57" w14:textId="77777777" w:rsidR="00530358" w:rsidRDefault="0053035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313BE6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B361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3FEE2C4"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4B3618">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161FDD49"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497224" w:rsidRPr="00497224">
        <w:rPr>
          <w:rFonts w:ascii="Museo 300" w:eastAsia="Times New Roman" w:hAnsi="Museo 300" w:cs="Segoe UI"/>
          <w:sz w:val="16"/>
          <w:szCs w:val="16"/>
          <w:lang w:val="es-ES"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“Puente entre fases”; condición que impidió el verdadero registro de la energía eléctrica que fue demandada en dicho suministro</w:t>
      </w:r>
      <w:r w:rsidR="00497224" w:rsidRPr="00497224">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6EEB282F" w:rsidR="00C34300" w:rsidRPr="00DA1DDB" w:rsidRDefault="00A026EC" w:rsidP="00D70E74">
      <w:pPr>
        <w:tabs>
          <w:tab w:val="left" w:pos="993"/>
          <w:tab w:val="left" w:pos="9072"/>
        </w:tabs>
        <w:spacing w:line="240" w:lineRule="auto"/>
        <w:ind w:left="993" w:right="709"/>
        <w:jc w:val="both"/>
        <w:rPr>
          <w:rFonts w:ascii="Museo 300" w:hAnsi="Museo 300"/>
          <w:color w:val="000000" w:themeColor="text1"/>
          <w:sz w:val="16"/>
          <w:szCs w:val="16"/>
        </w:rPr>
      </w:pPr>
      <w:r w:rsidRPr="00071956">
        <w:rPr>
          <w:rFonts w:ascii="Museo 300" w:eastAsia="SimSun" w:hAnsi="Museo 300"/>
          <w:color w:val="000000" w:themeColor="text1"/>
          <w:spacing w:val="-5"/>
          <w:sz w:val="16"/>
          <w:szCs w:val="16"/>
          <w:lang w:val="es-ES"/>
        </w:rPr>
        <w:t>Dentro de ese contexto, fue posible establecer que la condición descrita por la sociedad AES CLESA, la cual provocaba una variación en el registro de la energía demandada por la usuaria</w:t>
      </w:r>
      <w:r w:rsidR="003D65A3"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668F093F"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4B3618">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BBD33E1" w14:textId="22469483"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4B3618">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bookmarkStart w:id="3" w:name="_Hlk107237614"/>
      <w:r w:rsidR="003B181F">
        <w:rPr>
          <w:rFonts w:ascii="Museo Sans 300" w:hAnsi="Museo Sans 300"/>
          <w:color w:val="000000"/>
          <w:sz w:val="20"/>
          <w:szCs w:val="20"/>
          <w:shd w:val="clear" w:color="auto" w:fill="FFFFFF"/>
        </w:rPr>
        <w:t>un puente eléctrico que unía las líneas de carga y acometida en la fase “B”</w:t>
      </w:r>
      <w:bookmarkEnd w:id="3"/>
      <w:r w:rsidR="00976718">
        <w:rPr>
          <w:rFonts w:ascii="Museo Sans 300" w:hAnsi="Museo Sans 300"/>
          <w:color w:val="000000"/>
          <w:sz w:val="20"/>
          <w:szCs w:val="20"/>
          <w:shd w:val="clear" w:color="auto" w:fill="FFFFFF"/>
        </w:rPr>
        <w:t xml:space="preserve"> del suministro</w:t>
      </w:r>
      <w:r w:rsidR="007503FB" w:rsidRPr="007503FB">
        <w:rPr>
          <w:rFonts w:ascii="Museo Sans 300" w:hAnsi="Museo Sans 300"/>
          <w:color w:val="000000"/>
          <w:sz w:val="20"/>
          <w:szCs w:val="20"/>
          <w:shd w:val="clear" w:color="auto" w:fill="FFFFFF"/>
        </w:rPr>
        <w:t>,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98BFC7C" w14:textId="0355767D"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De acuerdo con lo establecido en el informe técnico, el CAU no validó el cálculo de ENR realizado por la distribuidora basado en la corriente medida en la línea directa</w:t>
      </w:r>
      <w:r>
        <w:rPr>
          <w:rFonts w:ascii="Museo Sans 300" w:hAnsi="Museo Sans 300"/>
          <w:sz w:val="20"/>
          <w:szCs w:val="20"/>
        </w:rPr>
        <w:t>,</w:t>
      </w:r>
      <w:r w:rsidRPr="00C9434D">
        <w:rPr>
          <w:rFonts w:ascii="Museo Sans 300" w:hAnsi="Museo Sans 300"/>
          <w:sz w:val="20"/>
          <w:szCs w:val="20"/>
        </w:rPr>
        <w:t xml:space="preserve"> </w:t>
      </w:r>
      <w:r w:rsidR="00B6000B">
        <w:rPr>
          <w:rFonts w:ascii="Museo Sans 300" w:hAnsi="Museo Sans 300"/>
          <w:sz w:val="20"/>
          <w:szCs w:val="20"/>
        </w:rPr>
        <w:t xml:space="preserve">debido a que </w:t>
      </w:r>
      <w:r w:rsidR="00B6000B" w:rsidRPr="00B6000B">
        <w:rPr>
          <w:rFonts w:ascii="Museo Sans 300" w:hAnsi="Museo Sans 300"/>
          <w:sz w:val="20"/>
          <w:szCs w:val="20"/>
        </w:rPr>
        <w:t xml:space="preserve">no es posible establecer si la corriente instantánea de </w:t>
      </w:r>
      <w:r w:rsidR="00B6000B">
        <w:rPr>
          <w:rFonts w:ascii="Museo Sans 300" w:hAnsi="Museo Sans 300"/>
          <w:sz w:val="20"/>
          <w:szCs w:val="20"/>
        </w:rPr>
        <w:t>2.9</w:t>
      </w:r>
      <w:r w:rsidR="00B6000B" w:rsidRPr="00B6000B">
        <w:rPr>
          <w:rFonts w:ascii="Museo Sans 300" w:hAnsi="Museo Sans 300"/>
          <w:sz w:val="20"/>
          <w:szCs w:val="20"/>
        </w:rPr>
        <w:t xml:space="preserve"> amperios corresponde una “corriente de trabajo” (nominal) o a una “corriente de arranque” de equipos eléctricos de tipo inductivo</w:t>
      </w:r>
      <w:r w:rsidR="0033137C">
        <w:rPr>
          <w:rFonts w:ascii="Museo Sans 300" w:hAnsi="Museo Sans 300"/>
          <w:sz w:val="20"/>
          <w:szCs w:val="20"/>
        </w:rPr>
        <w:t xml:space="preserve">; y </w:t>
      </w:r>
      <w:r w:rsidR="00092B4F">
        <w:rPr>
          <w:rFonts w:ascii="Museo Sans 300" w:hAnsi="Museo Sans 300"/>
          <w:sz w:val="20"/>
          <w:szCs w:val="20"/>
        </w:rPr>
        <w:t xml:space="preserve">por </w:t>
      </w:r>
      <w:r w:rsidR="0033137C">
        <w:rPr>
          <w:rFonts w:ascii="Museo Sans 300" w:hAnsi="Museo Sans 300"/>
          <w:sz w:val="20"/>
          <w:szCs w:val="20"/>
        </w:rPr>
        <w:t xml:space="preserve">ser el promedio calculado muy superior a los consumos registrados entre </w:t>
      </w:r>
      <w:r w:rsidR="00F16B89">
        <w:rPr>
          <w:rFonts w:ascii="Museo Sans 300" w:hAnsi="Museo Sans 300"/>
          <w:sz w:val="20"/>
          <w:szCs w:val="20"/>
        </w:rPr>
        <w:t xml:space="preserve">los meses de </w:t>
      </w:r>
      <w:r w:rsidR="0033137C">
        <w:rPr>
          <w:rFonts w:ascii="Museo Sans 300" w:hAnsi="Museo Sans 300"/>
          <w:sz w:val="20"/>
          <w:szCs w:val="20"/>
        </w:rPr>
        <w:t xml:space="preserve">noviembre de 2020 </w:t>
      </w:r>
      <w:r w:rsidR="00F16B89">
        <w:rPr>
          <w:rFonts w:ascii="Museo Sans 300" w:hAnsi="Museo Sans 300"/>
          <w:sz w:val="20"/>
          <w:szCs w:val="20"/>
        </w:rPr>
        <w:t>a</w:t>
      </w:r>
      <w:r w:rsidR="0033137C">
        <w:rPr>
          <w:rFonts w:ascii="Museo Sans 300" w:hAnsi="Museo Sans 300"/>
          <w:sz w:val="20"/>
          <w:szCs w:val="20"/>
        </w:rPr>
        <w:t xml:space="preserve"> marzo</w:t>
      </w:r>
      <w:r w:rsidR="00F16B89">
        <w:rPr>
          <w:rFonts w:ascii="Museo Sans 300" w:hAnsi="Museo Sans 300"/>
          <w:sz w:val="20"/>
          <w:szCs w:val="20"/>
        </w:rPr>
        <w:t xml:space="preserve"> de</w:t>
      </w:r>
      <w:r w:rsidR="0033137C">
        <w:rPr>
          <w:rFonts w:ascii="Museo Sans 300" w:hAnsi="Museo Sans 300"/>
          <w:sz w:val="20"/>
          <w:szCs w:val="20"/>
        </w:rPr>
        <w:t xml:space="preserve"> 2022</w:t>
      </w:r>
      <w:r>
        <w:rPr>
          <w:rFonts w:ascii="Museo Sans 300" w:hAnsi="Museo Sans 300"/>
          <w:sz w:val="20"/>
          <w:szCs w:val="20"/>
          <w:lang w:val="es-ES"/>
        </w:rPr>
        <w:t>.</w:t>
      </w:r>
    </w:p>
    <w:p w14:paraId="6A6213C3" w14:textId="77777777" w:rsidR="00053DB3" w:rsidRPr="00C9434D" w:rsidRDefault="00053DB3" w:rsidP="00053DB3">
      <w:pPr>
        <w:autoSpaceDE w:val="0"/>
        <w:spacing w:after="0" w:line="240" w:lineRule="auto"/>
        <w:ind w:left="426"/>
        <w:jc w:val="both"/>
        <w:rPr>
          <w:rFonts w:ascii="Museo Sans 300" w:hAnsi="Museo Sans 300"/>
          <w:sz w:val="20"/>
          <w:szCs w:val="20"/>
        </w:rPr>
      </w:pPr>
    </w:p>
    <w:p w14:paraId="373CC899" w14:textId="77777777" w:rsidR="00053DB3" w:rsidRDefault="00053DB3" w:rsidP="00053DB3">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lastRenderedPageBreak/>
        <w:t>Por ello, el CAU realizó un nuevo cálculo basado en los criterios siguientes</w:t>
      </w:r>
      <w:r>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7DEFF141" w14:textId="5AD715F5" w:rsidR="00C23110" w:rsidRDefault="00C23110" w:rsidP="00C23110">
      <w:pPr>
        <w:numPr>
          <w:ilvl w:val="0"/>
          <w:numId w:val="13"/>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Pr>
          <w:rFonts w:ascii="Museo Sans 300" w:hAnsi="Museo Sans 300"/>
          <w:sz w:val="20"/>
          <w:szCs w:val="20"/>
          <w:lang w:val="es-ES"/>
        </w:rPr>
        <w:t>145</w:t>
      </w:r>
      <w:r w:rsidRPr="00C9434D">
        <w:rPr>
          <w:rFonts w:ascii="Museo Sans 300" w:hAnsi="Museo Sans 300"/>
          <w:sz w:val="20"/>
          <w:szCs w:val="20"/>
          <w:lang w:val="es-ES"/>
        </w:rPr>
        <w:t xml:space="preserve"> kWh. </w:t>
      </w:r>
    </w:p>
    <w:p w14:paraId="79075933" w14:textId="77777777" w:rsidR="00C23110" w:rsidRDefault="00C23110" w:rsidP="00C23110">
      <w:pPr>
        <w:autoSpaceDE w:val="0"/>
        <w:spacing w:after="0" w:line="240" w:lineRule="auto"/>
        <w:ind w:left="720"/>
        <w:jc w:val="both"/>
        <w:rPr>
          <w:rFonts w:ascii="Museo Sans 300" w:hAnsi="Museo Sans 300"/>
          <w:sz w:val="20"/>
          <w:szCs w:val="20"/>
          <w:lang w:val="es-ES"/>
        </w:rPr>
      </w:pPr>
    </w:p>
    <w:p w14:paraId="29F5ECD8" w14:textId="598D6800" w:rsidR="00C23110" w:rsidRPr="00C9434D" w:rsidRDefault="00C23110" w:rsidP="00C23110">
      <w:pPr>
        <w:numPr>
          <w:ilvl w:val="0"/>
          <w:numId w:val="13"/>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33137C">
        <w:rPr>
          <w:rFonts w:ascii="Museo Sans 300" w:hAnsi="Museo Sans 300"/>
          <w:sz w:val="20"/>
          <w:szCs w:val="20"/>
          <w:lang w:val="es-ES"/>
        </w:rPr>
        <w:t>treinta de abril</w:t>
      </w:r>
      <w:r w:rsidRPr="00C9434D">
        <w:rPr>
          <w:rFonts w:ascii="Museo Sans 300" w:hAnsi="Museo Sans 300"/>
          <w:sz w:val="20"/>
          <w:szCs w:val="20"/>
          <w:lang w:val="es-ES"/>
        </w:rPr>
        <w:t xml:space="preserve"> al </w:t>
      </w:r>
      <w:r w:rsidR="0033137C">
        <w:rPr>
          <w:rFonts w:ascii="Museo Sans 300" w:hAnsi="Museo Sans 300"/>
          <w:sz w:val="20"/>
          <w:szCs w:val="20"/>
          <w:lang w:val="es-ES"/>
        </w:rPr>
        <w:t>veintisiete de octubre</w:t>
      </w:r>
      <w:r w:rsidRPr="00C9434D">
        <w:rPr>
          <w:rFonts w:ascii="Museo Sans 300" w:hAnsi="Museo Sans 300"/>
          <w:sz w:val="20"/>
          <w:szCs w:val="20"/>
          <w:lang w:val="es-ES"/>
        </w:rPr>
        <w:t xml:space="preserve"> del año dos mil veintiuno. </w:t>
      </w:r>
    </w:p>
    <w:p w14:paraId="5B006E07" w14:textId="77777777" w:rsidR="0097298F" w:rsidRDefault="0097298F" w:rsidP="00F259FF">
      <w:pPr>
        <w:pStyle w:val="Prrafodelista"/>
        <w:rPr>
          <w:rFonts w:ascii="Museo Sans 300" w:hAnsi="Museo Sans 300"/>
          <w:sz w:val="20"/>
          <w:szCs w:val="20"/>
        </w:rPr>
      </w:pPr>
    </w:p>
    <w:p w14:paraId="02E4BFBF" w14:textId="77777777" w:rsidR="0033137C" w:rsidRPr="0033137C" w:rsidRDefault="00053DB3" w:rsidP="0033137C">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33137C">
        <w:rPr>
          <w:rFonts w:ascii="Museo Sans 300" w:hAnsi="Museo Sans 300"/>
          <w:sz w:val="20"/>
          <w:szCs w:val="20"/>
        </w:rPr>
        <w:t>CUARENTA Y OCHO 53/100 DÓLARES DE LOS ESTADOS UNIDOS DE AMÉRICA (USD 48.53)</w:t>
      </w:r>
      <w:r>
        <w:rPr>
          <w:rFonts w:ascii="Museo Sans 300" w:hAnsi="Museo Sans 300"/>
          <w:sz w:val="20"/>
          <w:szCs w:val="20"/>
        </w:rPr>
        <w:t xml:space="preserve"> </w:t>
      </w:r>
      <w:r w:rsidR="00CD4106" w:rsidRPr="00F8781B">
        <w:rPr>
          <w:rFonts w:ascii="Museo Sans 300" w:hAnsi="Museo Sans 300"/>
          <w:sz w:val="20"/>
          <w:szCs w:val="20"/>
        </w:rPr>
        <w:t>IVA incluido</w:t>
      </w:r>
      <w:r w:rsidR="0033137C" w:rsidRPr="0033137C">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287BA0D9" w14:textId="1C9CC5E6" w:rsidR="00B21FF0" w:rsidRDefault="00B21FF0" w:rsidP="0033137C">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A89F0FD" w14:textId="77777777" w:rsidR="0097298F" w:rsidRDefault="0097298F" w:rsidP="0097298F">
      <w:pPr>
        <w:pStyle w:val="Prrafodelista"/>
        <w:rPr>
          <w:rFonts w:ascii="Museo Sans 300" w:eastAsia="Museo Sans 300" w:hAnsi="Museo Sans 300" w:cs="Museo Sans 300"/>
          <w:sz w:val="20"/>
          <w:szCs w:val="20"/>
        </w:rPr>
      </w:pP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58EEE9B5" w14:textId="77777777" w:rsidR="0097298F" w:rsidRDefault="0097298F" w:rsidP="00F259FF">
      <w:pPr>
        <w:pStyle w:val="Prrafodelista"/>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6088AFC0" w14:textId="77777777" w:rsidR="0097298F" w:rsidRDefault="0097298F" w:rsidP="0097298F">
      <w:pPr>
        <w:pStyle w:val="Prrafodelista"/>
        <w:rPr>
          <w:rFonts w:ascii="Museo Sans 300" w:eastAsia="Museo Sans 300" w:hAnsi="Museo Sans 300" w:cs="Museo Sans 300"/>
          <w:sz w:val="20"/>
          <w:szCs w:val="20"/>
        </w:rPr>
      </w:pPr>
    </w:p>
    <w:p w14:paraId="322AC419" w14:textId="358F885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B361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76CB4146" w14:textId="77777777" w:rsidR="0097298F" w:rsidRDefault="0097298F" w:rsidP="00F259FF">
      <w:pPr>
        <w:pStyle w:val="Prrafodelista"/>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535CD23" w14:textId="3608B118" w:rsidR="00A456D3" w:rsidRPr="00050EA3" w:rsidRDefault="007643C9" w:rsidP="00A456D3">
      <w:pPr>
        <w:pStyle w:val="Prrafodelista"/>
        <w:ind w:left="426"/>
        <w:jc w:val="both"/>
        <w:rPr>
          <w:rFonts w:ascii="Museo Sans 300" w:eastAsia="Calibri" w:hAnsi="Museo Sans 300" w:cs="Arial"/>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proofErr w:type="spellStart"/>
      <w:r w:rsidRPr="00605871">
        <w:rPr>
          <w:rFonts w:ascii="Museo Sans 300" w:hAnsi="Museo Sans 300"/>
          <w:color w:val="000000"/>
          <w:sz w:val="20"/>
          <w:szCs w:val="20"/>
          <w:shd w:val="clear" w:color="auto" w:fill="FFFFFF"/>
        </w:rPr>
        <w:t>N.°</w:t>
      </w:r>
      <w:proofErr w:type="spellEnd"/>
      <w:r w:rsidRPr="00605871">
        <w:rPr>
          <w:rFonts w:ascii="Museo Sans 300" w:hAnsi="Museo Sans 300"/>
          <w:color w:val="000000"/>
          <w:sz w:val="20"/>
          <w:szCs w:val="20"/>
          <w:shd w:val="clear" w:color="auto" w:fill="FFFFFF"/>
        </w:rPr>
        <w:t xml:space="preserve"> </w:t>
      </w:r>
      <w:r w:rsidR="004B3618">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4B3618">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F16B89">
        <w:rPr>
          <w:rFonts w:ascii="Museo Sans 300" w:hAnsi="Museo Sans 300"/>
          <w:color w:val="000000"/>
          <w:sz w:val="20"/>
          <w:szCs w:val="20"/>
          <w:shd w:val="clear" w:color="auto" w:fill="FFFFFF"/>
        </w:rPr>
        <w:t>un puente eléctrico que unía las líneas de carga y acometida en la fase “B”</w:t>
      </w:r>
      <w:r w:rsidR="0097298F">
        <w:rPr>
          <w:rFonts w:ascii="Museo Sans 300" w:hAnsi="Museo Sans 300"/>
          <w:color w:val="000000"/>
          <w:sz w:val="20"/>
          <w:szCs w:val="20"/>
          <w:shd w:val="clear" w:color="auto" w:fill="FFFFFF"/>
        </w:rPr>
        <w:t xml:space="preserve"> del suministro</w:t>
      </w:r>
      <w:r w:rsidR="00A456D3">
        <w:rPr>
          <w:rFonts w:ascii="Museo Sans 300" w:hAnsi="Museo Sans 300"/>
          <w:color w:val="000000"/>
          <w:sz w:val="20"/>
          <w:szCs w:val="20"/>
          <w:shd w:val="clear" w:color="auto" w:fill="FFFFFF"/>
        </w:rPr>
        <w:t xml:space="preserve">, </w:t>
      </w:r>
      <w:bookmarkStart w:id="4" w:name="_Hlk107237764"/>
      <w:r w:rsidR="00A456D3" w:rsidRPr="00050EA3">
        <w:rPr>
          <w:rFonts w:ascii="Museo Sans 300" w:eastAsia="Calibri" w:hAnsi="Museo Sans 300"/>
          <w:color w:val="000000"/>
          <w:sz w:val="20"/>
          <w:szCs w:val="20"/>
          <w:shd w:val="clear" w:color="auto" w:fill="FFFFFF"/>
        </w:rPr>
        <w:t xml:space="preserve">que ocasionó que no </w:t>
      </w:r>
      <w:r w:rsidR="003E4922">
        <w:rPr>
          <w:rFonts w:ascii="Museo Sans 300" w:eastAsia="Calibri" w:hAnsi="Museo Sans 300"/>
          <w:color w:val="000000"/>
          <w:sz w:val="20"/>
          <w:szCs w:val="20"/>
          <w:shd w:val="clear" w:color="auto" w:fill="FFFFFF"/>
        </w:rPr>
        <w:t xml:space="preserve">fuera </w:t>
      </w:r>
      <w:r w:rsidR="00A456D3" w:rsidRPr="00050EA3">
        <w:rPr>
          <w:rFonts w:ascii="Museo Sans 300" w:eastAsia="Calibri" w:hAnsi="Museo Sans 300"/>
          <w:color w:val="000000"/>
          <w:sz w:val="20"/>
          <w:szCs w:val="20"/>
          <w:shd w:val="clear" w:color="auto" w:fill="FFFFFF"/>
        </w:rPr>
        <w:t>registra</w:t>
      </w:r>
      <w:r w:rsidR="003E4922">
        <w:rPr>
          <w:rFonts w:ascii="Museo Sans 300" w:eastAsia="Calibri" w:hAnsi="Museo Sans 300"/>
          <w:color w:val="000000"/>
          <w:sz w:val="20"/>
          <w:szCs w:val="20"/>
          <w:shd w:val="clear" w:color="auto" w:fill="FFFFFF"/>
        </w:rPr>
        <w:t>d</w:t>
      </w:r>
      <w:r w:rsidR="00A456D3" w:rsidRPr="00050EA3">
        <w:rPr>
          <w:rFonts w:ascii="Museo Sans 300" w:eastAsia="Calibri" w:hAnsi="Museo Sans 300"/>
          <w:color w:val="000000"/>
          <w:sz w:val="20"/>
          <w:szCs w:val="20"/>
          <w:shd w:val="clear" w:color="auto" w:fill="FFFFFF"/>
        </w:rPr>
        <w:t>a correctamente la energía consumida en el inmueble.</w:t>
      </w:r>
    </w:p>
    <w:bookmarkEnd w:id="4"/>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3199B416" w14:textId="6FD42BA3" w:rsidR="004F39D1" w:rsidRDefault="005E45BC" w:rsidP="004F39D1">
      <w:pPr>
        <w:autoSpaceDE w:val="0"/>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F95296">
        <w:rPr>
          <w:rFonts w:ascii="Museo Sans 300" w:eastAsia="Times New Roman" w:hAnsi="Museo Sans 300" w:cs="Times New Roman"/>
          <w:sz w:val="20"/>
          <w:szCs w:val="20"/>
          <w:lang w:eastAsia="es-ES"/>
        </w:rPr>
        <w:t>AES CLESA y Cía., S. en C. de 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3137C">
        <w:rPr>
          <w:rFonts w:ascii="Museo Sans 300" w:hAnsi="Museo Sans 300"/>
          <w:sz w:val="20"/>
          <w:szCs w:val="20"/>
        </w:rPr>
        <w:t>CUARENTA Y OCHO 53/100 DÓLARES DE LOS ESTADOS UNIDOS DE AMÉRICA (USD 48.53)</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4F39D1"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399B05D3" w14:textId="0B3B4201" w:rsidR="004B3618" w:rsidRDefault="004B3618" w:rsidP="004F39D1">
      <w:pPr>
        <w:autoSpaceDE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62408DE4"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659C409" w14:textId="77777777" w:rsidR="00F259FF" w:rsidRPr="00277B9D" w:rsidRDefault="00F259FF" w:rsidP="00F259FF">
      <w:pPr>
        <w:numPr>
          <w:ilvl w:val="0"/>
          <w:numId w:val="5"/>
        </w:numPr>
        <w:suppressAutoHyphens w:val="0"/>
        <w:autoSpaceDN/>
        <w:spacing w:after="0" w:line="240" w:lineRule="auto"/>
        <w:contextualSpacing/>
        <w:jc w:val="center"/>
        <w:textAlignment w:val="auto"/>
        <w:rPr>
          <w:rFonts w:ascii="Museo Sans 500" w:eastAsia="Arial" w:hAnsi="Museo Sans 500"/>
          <w:b/>
          <w:bCs/>
          <w:sz w:val="20"/>
          <w:szCs w:val="20"/>
          <w:lang w:eastAsia="es-SV"/>
        </w:rPr>
      </w:pPr>
      <w:bookmarkStart w:id="5" w:name="_Hlk107391065"/>
      <w:r w:rsidRPr="00277B9D">
        <w:rPr>
          <w:rFonts w:ascii="Museo Sans 500" w:eastAsia="Arial" w:hAnsi="Museo Sans 500"/>
          <w:b/>
          <w:bCs/>
          <w:sz w:val="20"/>
          <w:szCs w:val="20"/>
          <w:lang w:eastAsia="es-SV"/>
        </w:rPr>
        <w:t xml:space="preserve">HABILITACIÓN DE HORARIO LABORAL  </w:t>
      </w:r>
    </w:p>
    <w:p w14:paraId="0CC25966" w14:textId="77777777" w:rsidR="00F259FF" w:rsidRDefault="00F259FF" w:rsidP="00F259FF">
      <w:pPr>
        <w:spacing w:line="240" w:lineRule="auto"/>
        <w:ind w:left="567"/>
        <w:contextualSpacing/>
        <w:jc w:val="both"/>
        <w:rPr>
          <w:rStyle w:val="eop"/>
          <w:rFonts w:ascii="Segoe UI" w:eastAsia="Museo Sans" w:hAnsi="Segoe UI" w:cs="Segoe UI"/>
          <w:sz w:val="20"/>
          <w:szCs w:val="20"/>
        </w:rPr>
      </w:pPr>
    </w:p>
    <w:p w14:paraId="16EC6683" w14:textId="77777777" w:rsidR="00F259FF" w:rsidRDefault="00F259FF" w:rsidP="00F259FF">
      <w:pPr>
        <w:suppressAutoHyphens w:val="0"/>
        <w:autoSpaceDN/>
        <w:spacing w:after="0" w:line="240" w:lineRule="auto"/>
        <w:ind w:left="426"/>
        <w:jc w:val="both"/>
        <w:rPr>
          <w:rStyle w:val="normaltextrun"/>
          <w:rFonts w:ascii="Museo Sans 300" w:hAnsi="Museo Sans 300"/>
          <w:sz w:val="20"/>
          <w:szCs w:val="20"/>
        </w:rPr>
      </w:pPr>
      <w:r w:rsidRPr="00277B9D">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06257BDF" w14:textId="77777777" w:rsidR="00F259FF" w:rsidRDefault="00F259FF" w:rsidP="00F259FF">
      <w:pPr>
        <w:spacing w:line="240" w:lineRule="auto"/>
        <w:ind w:left="567"/>
        <w:contextualSpacing/>
        <w:jc w:val="both"/>
        <w:rPr>
          <w:rStyle w:val="normaltextrun"/>
          <w:rFonts w:ascii="Museo Sans 300" w:hAnsi="Museo Sans 300"/>
          <w:sz w:val="20"/>
          <w:szCs w:val="20"/>
        </w:rPr>
      </w:pPr>
    </w:p>
    <w:p w14:paraId="670DCA0A" w14:textId="77777777" w:rsidR="00F259FF" w:rsidRDefault="00F259FF" w:rsidP="00F259FF">
      <w:pPr>
        <w:suppressAutoHyphens w:val="0"/>
        <w:autoSpaceDN/>
        <w:spacing w:after="0" w:line="240" w:lineRule="auto"/>
        <w:ind w:left="426"/>
        <w:jc w:val="both"/>
        <w:rPr>
          <w:rStyle w:val="normaltextrun"/>
          <w:rFonts w:ascii="Museo Sans 300" w:hAnsi="Museo Sans 300"/>
          <w:sz w:val="20"/>
          <w:szCs w:val="20"/>
        </w:rPr>
      </w:pPr>
      <w:r w:rsidRPr="00277B9D">
        <w:rPr>
          <w:rStyle w:val="normaltextrun"/>
          <w:rFonts w:ascii="Museo Sans 300" w:hAnsi="Museo Sans 300"/>
          <w:sz w:val="20"/>
          <w:szCs w:val="20"/>
        </w:rPr>
        <w:t xml:space="preserve">El dieciséis de mayo de dos mil veintidós esta Superintendencia emitió el acuerdo </w:t>
      </w:r>
      <w:proofErr w:type="spellStart"/>
      <w:r w:rsidRPr="00277B9D">
        <w:rPr>
          <w:rStyle w:val="normaltextrun"/>
          <w:rFonts w:ascii="Museo Sans 300" w:hAnsi="Museo Sans 300"/>
          <w:sz w:val="20"/>
          <w:szCs w:val="20"/>
        </w:rPr>
        <w:t>N.°</w:t>
      </w:r>
      <w:proofErr w:type="spellEnd"/>
      <w:r w:rsidRPr="00277B9D">
        <w:rPr>
          <w:rStyle w:val="normaltextrun"/>
          <w:rFonts w:ascii="Museo Sans 300" w:hAnsi="Museo Sans 300"/>
          <w:sz w:val="20"/>
          <w:szCs w:val="20"/>
        </w:rPr>
        <w:t xml:space="preserve"> 14-2022/GTH-ADM, a través del cual se habilitó como días laborales </w:t>
      </w:r>
      <w:r w:rsidRPr="00277B9D">
        <w:rPr>
          <w:rStyle w:val="normaltextrun"/>
          <w:rFonts w:ascii="Museo Sans 300" w:hAnsi="Museo Sans 300"/>
          <w:b/>
          <w:bCs/>
          <w:sz w:val="20"/>
          <w:szCs w:val="20"/>
        </w:rPr>
        <w:t>el sábado once de junio y el sábado nueve de julio, ambos de dos mil veintidós</w:t>
      </w:r>
      <w:r w:rsidRPr="00277B9D">
        <w:rPr>
          <w:rStyle w:val="normaltextrun"/>
          <w:rFonts w:ascii="Museo Sans 300" w:hAnsi="Museo Sans 300"/>
          <w:sz w:val="20"/>
          <w:szCs w:val="20"/>
        </w:rPr>
        <w:t xml:space="preserve">, en </w:t>
      </w:r>
      <w:r w:rsidRPr="00277B9D">
        <w:rPr>
          <w:rStyle w:val="normaltextrun"/>
          <w:rFonts w:ascii="Museo Sans 300" w:hAnsi="Museo Sans 300"/>
          <w:b/>
          <w:bCs/>
          <w:sz w:val="20"/>
          <w:szCs w:val="20"/>
        </w:rPr>
        <w:t>el horario las ocho a las diecisiete horas</w:t>
      </w:r>
      <w:r w:rsidRPr="00277B9D">
        <w:rPr>
          <w:rStyle w:val="normaltextrun"/>
          <w:rFonts w:ascii="Museo Sans 300" w:hAnsi="Museo Sans 300"/>
          <w:sz w:val="20"/>
          <w:szCs w:val="20"/>
        </w:rPr>
        <w:t xml:space="preserve">, a fin de compensar los días uno y dos de agosto de dos mil veintidós. </w:t>
      </w:r>
    </w:p>
    <w:p w14:paraId="170CCC09" w14:textId="77777777" w:rsidR="00F259FF" w:rsidRDefault="00F259FF" w:rsidP="00F259FF">
      <w:pPr>
        <w:spacing w:line="240" w:lineRule="auto"/>
        <w:ind w:left="567"/>
        <w:contextualSpacing/>
        <w:jc w:val="both"/>
        <w:rPr>
          <w:rStyle w:val="normaltextrun"/>
          <w:rFonts w:ascii="Museo Sans 300" w:hAnsi="Museo Sans 300"/>
          <w:sz w:val="20"/>
          <w:szCs w:val="20"/>
        </w:rPr>
      </w:pPr>
    </w:p>
    <w:p w14:paraId="60FC260C" w14:textId="77777777" w:rsidR="00F259FF" w:rsidRPr="007D3211" w:rsidRDefault="00F259FF" w:rsidP="00F259FF">
      <w:pPr>
        <w:suppressAutoHyphens w:val="0"/>
        <w:autoSpaceDN/>
        <w:spacing w:after="0" w:line="240" w:lineRule="auto"/>
        <w:ind w:left="426"/>
        <w:jc w:val="both"/>
        <w:rPr>
          <w:rStyle w:val="normaltextrun"/>
          <w:rFonts w:ascii="Museo Sans 300" w:hAnsi="Museo Sans 300"/>
          <w:sz w:val="20"/>
          <w:szCs w:val="20"/>
        </w:rPr>
      </w:pPr>
      <w:r w:rsidRPr="00277B9D">
        <w:rPr>
          <w:rStyle w:val="normaltextrun"/>
          <w:rFonts w:ascii="Museo Sans 300" w:hAnsi="Museo Sans 300"/>
          <w:sz w:val="20"/>
          <w:szCs w:val="20"/>
        </w:rPr>
        <w:t xml:space="preserve">En consecuencia, la SIGET estará habilitada para emitir acuerdos y resoluciones el día </w:t>
      </w:r>
      <w:r w:rsidRPr="00277B9D">
        <w:rPr>
          <w:rStyle w:val="normaltextrun"/>
          <w:rFonts w:ascii="Museo Sans 300" w:hAnsi="Museo Sans 300"/>
          <w:sz w:val="20"/>
          <w:szCs w:val="20"/>
          <w:u w:val="single"/>
        </w:rPr>
        <w:t>nueve de julio de dos mil veintidós</w:t>
      </w:r>
      <w:r w:rsidRPr="00277B9D">
        <w:rPr>
          <w:rStyle w:val="normaltextrun"/>
          <w:rFonts w:ascii="Museo Sans 300" w:hAnsi="Museo Sans 300"/>
          <w:sz w:val="20"/>
          <w:szCs w:val="20"/>
        </w:rPr>
        <w:t xml:space="preserve">, en el horario de </w:t>
      </w:r>
      <w:r w:rsidRPr="00277B9D">
        <w:rPr>
          <w:rStyle w:val="normaltextrun"/>
          <w:rFonts w:ascii="Museo Sans 300" w:hAnsi="Museo Sans 300"/>
          <w:sz w:val="20"/>
          <w:szCs w:val="20"/>
          <w:u w:val="single"/>
        </w:rPr>
        <w:t>las ocho a las diecisiete horas</w:t>
      </w:r>
      <w:r w:rsidRPr="00277B9D">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bookmarkEnd w:id="5"/>
    <w:p w14:paraId="489BA6C6" w14:textId="77777777" w:rsidR="00F259FF" w:rsidRDefault="00F259FF"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73FC5DB"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4B3618">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D6A8FFC" w14:textId="66A1BA53" w:rsidR="003E4922" w:rsidRPr="003E4922" w:rsidRDefault="00BE3772" w:rsidP="003E4922">
      <w:pPr>
        <w:pStyle w:val="Prrafodelista"/>
        <w:numPr>
          <w:ilvl w:val="1"/>
          <w:numId w:val="2"/>
        </w:numPr>
        <w:ind w:left="426"/>
        <w:jc w:val="both"/>
        <w:rPr>
          <w:rFonts w:ascii="Museo Sans 300" w:eastAsia="Calibri"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4B3618">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F16B89" w:rsidRPr="00F16B89">
        <w:rPr>
          <w:rFonts w:ascii="Museo Sans 300" w:eastAsia="Calibri" w:hAnsi="Museo Sans 300"/>
          <w:color w:val="000000"/>
          <w:sz w:val="20"/>
          <w:szCs w:val="20"/>
          <w:shd w:val="clear" w:color="auto" w:fill="FFFFFF"/>
          <w:lang w:val="es-SV"/>
        </w:rPr>
        <w:t>un puente eléctrico que unía las líneas de carga y acometida en la fase “B”</w:t>
      </w:r>
      <w:r w:rsidR="007503FB" w:rsidRPr="007503FB">
        <w:rPr>
          <w:rFonts w:ascii="Museo Sans 300" w:eastAsia="Calibri" w:hAnsi="Museo Sans 300"/>
          <w:color w:val="000000"/>
          <w:sz w:val="20"/>
          <w:szCs w:val="20"/>
          <w:shd w:val="clear" w:color="auto" w:fill="FFFFFF"/>
          <w:lang w:val="es-SV"/>
        </w:rPr>
        <w:t xml:space="preserve">, </w:t>
      </w:r>
      <w:r w:rsidR="003E4922">
        <w:rPr>
          <w:rFonts w:ascii="Museo Sans 300" w:eastAsia="Calibri" w:hAnsi="Museo Sans 300"/>
          <w:color w:val="000000"/>
          <w:sz w:val="20"/>
          <w:szCs w:val="20"/>
          <w:shd w:val="clear" w:color="auto" w:fill="FFFFFF"/>
        </w:rPr>
        <w:t>generando</w:t>
      </w:r>
      <w:r w:rsidR="003E4922" w:rsidRPr="003E4922">
        <w:rPr>
          <w:rFonts w:ascii="Museo Sans 300" w:eastAsia="Calibri" w:hAnsi="Museo Sans 300"/>
          <w:color w:val="000000"/>
          <w:sz w:val="20"/>
          <w:szCs w:val="20"/>
          <w:shd w:val="clear" w:color="auto" w:fill="FFFFFF"/>
        </w:rPr>
        <w:t xml:space="preserve"> que no</w:t>
      </w:r>
      <w:r w:rsidR="003E4922">
        <w:rPr>
          <w:rFonts w:ascii="Museo Sans 300" w:eastAsia="Calibri" w:hAnsi="Museo Sans 300"/>
          <w:color w:val="000000"/>
          <w:sz w:val="20"/>
          <w:szCs w:val="20"/>
          <w:shd w:val="clear" w:color="auto" w:fill="FFFFFF"/>
        </w:rPr>
        <w:t xml:space="preserve"> se</w:t>
      </w:r>
      <w:r w:rsidR="003E4922" w:rsidRPr="003E4922">
        <w:rPr>
          <w:rFonts w:ascii="Museo Sans 300" w:eastAsia="Calibri" w:hAnsi="Museo Sans 300"/>
          <w:color w:val="000000"/>
          <w:sz w:val="20"/>
          <w:szCs w:val="20"/>
          <w:shd w:val="clear" w:color="auto" w:fill="FFFFFF"/>
        </w:rPr>
        <w:t xml:space="preserv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29FEDD90" w14:textId="77777777" w:rsidR="00F16B89" w:rsidRDefault="009D142E" w:rsidP="00F16B89">
      <w:pPr>
        <w:pStyle w:val="Prrafodelista"/>
        <w:numPr>
          <w:ilvl w:val="1"/>
          <w:numId w:val="2"/>
        </w:numPr>
        <w:ind w:left="426"/>
        <w:jc w:val="both"/>
        <w:rPr>
          <w:rFonts w:ascii="Museo Sans 300" w:hAnsi="Museo Sans 300"/>
          <w:sz w:val="20"/>
          <w:szCs w:val="20"/>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F95296">
        <w:rPr>
          <w:rFonts w:ascii="Museo Sans 300" w:eastAsia="Calibri" w:hAnsi="Museo Sans 300"/>
          <w:color w:val="000000"/>
          <w:sz w:val="20"/>
          <w:szCs w:val="20"/>
          <w:shd w:val="clear" w:color="auto" w:fill="FFFFFF"/>
          <w:lang w:eastAsia="en-US"/>
        </w:rPr>
        <w:t>AES CLESA y Cía., S. en C. de 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33137C">
        <w:rPr>
          <w:rFonts w:ascii="Museo Sans 300" w:eastAsia="Calibri" w:hAnsi="Museo Sans 300"/>
          <w:sz w:val="20"/>
          <w:szCs w:val="20"/>
          <w:lang w:eastAsia="en-US"/>
        </w:rPr>
        <w:t>CUARENTA Y OCHO 53/100 DÓLARES DE LOS ESTADOS UNIDOS DE AMÉRICA (USD 48.53)</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F16B89"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55542A56" w14:textId="77777777" w:rsidR="00F16B89" w:rsidRDefault="00F16B89" w:rsidP="00F16B89">
      <w:pPr>
        <w:pStyle w:val="Prrafodelista"/>
        <w:ind w:left="426"/>
        <w:jc w:val="both"/>
        <w:rPr>
          <w:rFonts w:ascii="Museo Sans 300" w:hAnsi="Museo Sans 300" w:cs="Segoe UI"/>
          <w:sz w:val="20"/>
          <w:szCs w:val="20"/>
          <w:lang w:eastAsia="es-SV"/>
        </w:rPr>
      </w:pPr>
    </w:p>
    <w:p w14:paraId="3EF8CA02" w14:textId="40B7DC53" w:rsidR="00F16B89" w:rsidRPr="00050EA3" w:rsidRDefault="00F16B89" w:rsidP="00F16B89">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050EA3">
        <w:rPr>
          <w:rFonts w:ascii="Museo Sans 300" w:hAnsi="Museo Sans 300"/>
          <w:color w:val="000000"/>
          <w:sz w:val="20"/>
          <w:szCs w:val="20"/>
          <w:shd w:val="clear" w:color="auto" w:fill="FFFFFF"/>
        </w:rPr>
        <w:t>N.°</w:t>
      </w:r>
      <w:proofErr w:type="spellEnd"/>
      <w:r w:rsidRPr="00050EA3">
        <w:rPr>
          <w:rFonts w:ascii="Museo Sans 300" w:hAnsi="Museo Sans 300"/>
          <w:color w:val="000000"/>
          <w:sz w:val="20"/>
          <w:szCs w:val="20"/>
          <w:shd w:val="clear" w:color="auto" w:fill="FFFFFF"/>
        </w:rPr>
        <w:t xml:space="preserve"> </w:t>
      </w:r>
      <w:r w:rsidR="004B3618">
        <w:rPr>
          <w:rFonts w:ascii="Museo Sans 300" w:eastAsia="Arial" w:hAnsi="Museo Sans 300" w:cs="Times New Roman"/>
          <w:sz w:val="20"/>
          <w:szCs w:val="20"/>
        </w:rPr>
        <w:t>XXX</w:t>
      </w:r>
      <w:r w:rsidRPr="00050EA3">
        <w:rPr>
          <w:rFonts w:ascii="Museo Sans 300" w:hAnsi="Museo Sans 300"/>
          <w:color w:val="000000"/>
          <w:sz w:val="20"/>
          <w:szCs w:val="20"/>
          <w:shd w:val="clear" w:color="auto" w:fill="FFFFFF"/>
        </w:rPr>
        <w:t xml:space="preserve"> rendido por el CAU de la SIGET. </w:t>
      </w:r>
    </w:p>
    <w:p w14:paraId="5EEBDF91" w14:textId="10990B2E" w:rsidR="007D3BDC" w:rsidRDefault="007D3BDC" w:rsidP="007D3BDC">
      <w:pPr>
        <w:pStyle w:val="Prrafodelista"/>
        <w:ind w:left="426"/>
        <w:jc w:val="both"/>
        <w:rPr>
          <w:rFonts w:ascii="Museo Sans 300" w:hAnsi="Museo Sans 300"/>
          <w:color w:val="000000"/>
          <w:sz w:val="20"/>
          <w:szCs w:val="20"/>
          <w:shd w:val="clear" w:color="auto" w:fill="FFFFFF"/>
        </w:rPr>
      </w:pPr>
    </w:p>
    <w:p w14:paraId="2C46D089" w14:textId="77777777" w:rsidR="00F259FF" w:rsidRPr="00277B9D" w:rsidRDefault="00F259FF" w:rsidP="00F259FF">
      <w:pPr>
        <w:pStyle w:val="Prrafodelista"/>
        <w:numPr>
          <w:ilvl w:val="1"/>
          <w:numId w:val="2"/>
        </w:numPr>
        <w:ind w:left="426"/>
        <w:jc w:val="both"/>
        <w:rPr>
          <w:rFonts w:ascii="Museo Sans 300" w:hAnsi="Museo Sans 300"/>
          <w:sz w:val="20"/>
          <w:szCs w:val="20"/>
          <w:lang w:val="es-ES_tradnl"/>
        </w:rPr>
      </w:pPr>
      <w:bookmarkStart w:id="6" w:name="_Hlk107391126"/>
      <w:r w:rsidRPr="00277B9D">
        <w:rPr>
          <w:rFonts w:ascii="Museo Sans 300" w:hAnsi="Museo Sans 300"/>
          <w:sz w:val="20"/>
          <w:szCs w:val="20"/>
          <w:lang w:val="es-ES_tradnl"/>
        </w:rPr>
        <w:t xml:space="preserve">Hacer saber </w:t>
      </w:r>
      <w:r>
        <w:rPr>
          <w:rFonts w:ascii="Museo Sans 300" w:hAnsi="Museo Sans 300"/>
          <w:sz w:val="20"/>
          <w:szCs w:val="20"/>
          <w:lang w:val="es-ES_tradnl"/>
        </w:rPr>
        <w:t>a las partes</w:t>
      </w:r>
      <w:r w:rsidRPr="00277B9D">
        <w:rPr>
          <w:rFonts w:ascii="Museo Sans 300" w:hAnsi="Museo Sans 300"/>
          <w:sz w:val="20"/>
          <w:szCs w:val="20"/>
          <w:lang w:val="es-ES_tradnl"/>
        </w:rPr>
        <w:t xml:space="preserve"> lo siguiente:  </w:t>
      </w:r>
    </w:p>
    <w:p w14:paraId="33BADA15" w14:textId="77777777" w:rsidR="00F259FF" w:rsidRPr="00277B9D" w:rsidRDefault="00F259FF" w:rsidP="00F259FF">
      <w:pPr>
        <w:spacing w:after="0" w:line="240" w:lineRule="auto"/>
        <w:ind w:left="720"/>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 </w:t>
      </w:r>
    </w:p>
    <w:p w14:paraId="224D27F4" w14:textId="77777777" w:rsidR="00F259FF" w:rsidRDefault="00F259FF" w:rsidP="00F259FF">
      <w:pPr>
        <w:numPr>
          <w:ilvl w:val="0"/>
          <w:numId w:val="16"/>
        </w:numPr>
        <w:suppressAutoHyphens w:val="0"/>
        <w:autoSpaceDN/>
        <w:spacing w:after="0" w:line="240" w:lineRule="auto"/>
        <w:contextualSpacing/>
        <w:jc w:val="both"/>
        <w:textAlignment w:val="auto"/>
        <w:rPr>
          <w:rFonts w:ascii="Museo Sans 300" w:hAnsi="Museo Sans 300"/>
          <w:sz w:val="20"/>
          <w:szCs w:val="20"/>
          <w:lang w:val="es-ES_tradnl"/>
        </w:rPr>
      </w:pPr>
      <w:r w:rsidRPr="00277B9D">
        <w:rPr>
          <w:rFonts w:ascii="Museo Sans 300" w:hAnsi="Museo Sans 300"/>
          <w:sz w:val="20"/>
          <w:szCs w:val="20"/>
          <w:lang w:val="es-ES_tradnl"/>
        </w:rPr>
        <w:t xml:space="preserve">Que </w:t>
      </w:r>
      <w:r w:rsidRPr="00277B9D">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277B9D">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05028AB2" w14:textId="77777777" w:rsidR="00F259FF" w:rsidRDefault="00F259FF" w:rsidP="00F259FF">
      <w:pPr>
        <w:pStyle w:val="Prrafodelista"/>
        <w:rPr>
          <w:rFonts w:ascii="Museo Sans 300" w:hAnsi="Museo Sans 300"/>
          <w:sz w:val="20"/>
          <w:szCs w:val="20"/>
          <w:lang w:val="es-ES_tradnl"/>
        </w:rPr>
      </w:pPr>
    </w:p>
    <w:p w14:paraId="4D8F73FA" w14:textId="77777777" w:rsidR="00F259FF" w:rsidRPr="00277B9D" w:rsidRDefault="00F259FF" w:rsidP="00F259FF">
      <w:pPr>
        <w:numPr>
          <w:ilvl w:val="0"/>
          <w:numId w:val="16"/>
        </w:numPr>
        <w:suppressAutoHyphens w:val="0"/>
        <w:autoSpaceDN/>
        <w:spacing w:after="0" w:line="240" w:lineRule="auto"/>
        <w:contextualSpacing/>
        <w:jc w:val="both"/>
        <w:textAlignment w:val="auto"/>
        <w:rPr>
          <w:rFonts w:ascii="Museo Sans 300" w:hAnsi="Museo Sans 300"/>
          <w:sz w:val="20"/>
          <w:szCs w:val="20"/>
          <w:lang w:val="es-ES_tradnl"/>
        </w:rPr>
      </w:pPr>
      <w:r w:rsidRPr="00277B9D">
        <w:rPr>
          <w:rFonts w:ascii="Museo Sans 300" w:hAnsi="Museo Sans 300"/>
          <w:sz w:val="20"/>
          <w:szCs w:val="20"/>
          <w:lang w:val="es-ES_tradnl"/>
        </w:rPr>
        <w:t>Que los escritos relacionados con este trámite pueden ser enviados en tiempo y forma al siguiente correo electrónico institucional:</w:t>
      </w:r>
      <w:r>
        <w:rPr>
          <w:rFonts w:ascii="Museo Sans 300" w:hAnsi="Museo Sans 300"/>
          <w:sz w:val="20"/>
          <w:szCs w:val="20"/>
          <w:lang w:val="es-ES_tradnl"/>
        </w:rPr>
        <w:t xml:space="preserve"> </w:t>
      </w:r>
      <w:hyperlink r:id="rId10" w:tgtFrame="_blank" w:history="1">
        <w:r w:rsidRPr="00E02952">
          <w:rPr>
            <w:rStyle w:val="normaltextrun"/>
            <w:rFonts w:ascii="Museo Sans 300" w:eastAsia="Museo Sans" w:hAnsi="Museo Sans 300" w:cs="Segoe UI"/>
            <w:color w:val="0563C1"/>
            <w:sz w:val="20"/>
            <w:szCs w:val="20"/>
            <w:u w:val="single"/>
          </w:rPr>
          <w:t>acuerdoscau</w:t>
        </w:r>
        <w:r w:rsidRPr="00E02952">
          <w:rPr>
            <w:rStyle w:val="normaltextrun"/>
            <w:rFonts w:ascii="Museo Sans 300" w:eastAsia="Museo Sans" w:hAnsi="Museo Sans 300" w:cs="Segoe UI"/>
            <w:color w:val="0563C1"/>
            <w:sz w:val="20"/>
            <w:szCs w:val="20"/>
            <w:u w:val="single"/>
            <w:lang w:val="es-ES"/>
          </w:rPr>
          <w:t>@siget.gob.sv</w:t>
        </w:r>
      </w:hyperlink>
    </w:p>
    <w:bookmarkEnd w:id="6"/>
    <w:p w14:paraId="664CD2FB" w14:textId="77777777" w:rsidR="00F259FF" w:rsidRDefault="00F259FF" w:rsidP="00F259FF">
      <w:pPr>
        <w:pStyle w:val="Prrafodelista"/>
        <w:ind w:left="426"/>
        <w:jc w:val="both"/>
        <w:rPr>
          <w:rFonts w:ascii="Museo Sans 300" w:eastAsia="Calibri" w:hAnsi="Museo Sans 300"/>
          <w:color w:val="000000"/>
          <w:sz w:val="20"/>
          <w:szCs w:val="20"/>
          <w:shd w:val="clear" w:color="auto" w:fill="FFFFFF"/>
          <w:lang w:eastAsia="en-US"/>
        </w:rPr>
      </w:pPr>
    </w:p>
    <w:p w14:paraId="343CA117" w14:textId="1B723EBD"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4B3618">
        <w:rPr>
          <w:rFonts w:ascii="Museo Sans 300" w:eastAsia="Calibri" w:hAnsi="Museo Sans 300"/>
          <w:color w:val="000000"/>
          <w:sz w:val="20"/>
          <w:szCs w:val="20"/>
          <w:shd w:val="clear" w:color="auto" w:fill="FFFFFF"/>
          <w:lang w:eastAsia="en-US"/>
        </w:rPr>
        <w:t>XXX</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F95296">
        <w:rPr>
          <w:rFonts w:ascii="Museo Sans 300" w:eastAsia="Calibri" w:hAnsi="Museo Sans 300"/>
          <w:color w:val="000000"/>
          <w:sz w:val="20"/>
          <w:szCs w:val="20"/>
          <w:shd w:val="clear" w:color="auto" w:fill="FFFFFF"/>
          <w:lang w:eastAsia="en-US"/>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B3618">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DB115" w14:textId="77777777" w:rsidR="00DA0D75" w:rsidRDefault="00DA0D75">
      <w:pPr>
        <w:spacing w:after="0" w:line="240" w:lineRule="auto"/>
      </w:pPr>
      <w:r>
        <w:separator/>
      </w:r>
    </w:p>
  </w:endnote>
  <w:endnote w:type="continuationSeparator" w:id="0">
    <w:p w14:paraId="1116CDED" w14:textId="77777777" w:rsidR="00DA0D75" w:rsidRDefault="00DA0D75">
      <w:pPr>
        <w:spacing w:after="0" w:line="240" w:lineRule="auto"/>
      </w:pPr>
      <w:r>
        <w:continuationSeparator/>
      </w:r>
    </w:p>
  </w:endnote>
  <w:endnote w:type="continuationNotice" w:id="1">
    <w:p w14:paraId="59584ED2" w14:textId="77777777" w:rsidR="00DA0D75" w:rsidRDefault="00DA0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B669" w14:textId="77777777" w:rsidR="00DA0D75" w:rsidRDefault="00DA0D75">
      <w:pPr>
        <w:spacing w:after="0" w:line="240" w:lineRule="auto"/>
      </w:pPr>
      <w:r>
        <w:rPr>
          <w:color w:val="000000"/>
        </w:rPr>
        <w:separator/>
      </w:r>
    </w:p>
  </w:footnote>
  <w:footnote w:type="continuationSeparator" w:id="0">
    <w:p w14:paraId="4C8BE936" w14:textId="77777777" w:rsidR="00DA0D75" w:rsidRDefault="00DA0D75">
      <w:pPr>
        <w:spacing w:after="0" w:line="240" w:lineRule="auto"/>
      </w:pPr>
      <w:r>
        <w:continuationSeparator/>
      </w:r>
    </w:p>
  </w:footnote>
  <w:footnote w:type="continuationNotice" w:id="1">
    <w:p w14:paraId="4AFCC58D" w14:textId="77777777" w:rsidR="00DA0D75" w:rsidRDefault="00DA0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3282647A"/>
    <w:multiLevelType w:val="hybridMultilevel"/>
    <w:tmpl w:val="39BEA304"/>
    <w:lvl w:ilvl="0" w:tplc="6B82F650">
      <w:start w:val="1"/>
      <w:numFmt w:val="lowerLetter"/>
      <w:lvlText w:val="%1."/>
      <w:lvlJc w:val="left"/>
      <w:pPr>
        <w:ind w:left="1560" w:hanging="360"/>
      </w:pPr>
      <w:rPr>
        <w:sz w:val="16"/>
        <w:szCs w:val="16"/>
      </w:rPr>
    </w:lvl>
    <w:lvl w:ilvl="1" w:tplc="4488AA7E">
      <w:start w:val="1"/>
      <w:numFmt w:val="lowerLetter"/>
      <w:lvlText w:val="%2."/>
      <w:lvlJc w:val="left"/>
      <w:pPr>
        <w:ind w:left="2280" w:hanging="360"/>
      </w:pPr>
    </w:lvl>
    <w:lvl w:ilvl="2" w:tplc="226CE238">
      <w:start w:val="1"/>
      <w:numFmt w:val="lowerRoman"/>
      <w:lvlText w:val="%3."/>
      <w:lvlJc w:val="right"/>
      <w:pPr>
        <w:ind w:left="3000" w:hanging="180"/>
      </w:pPr>
    </w:lvl>
    <w:lvl w:ilvl="3" w:tplc="266A01D8">
      <w:start w:val="1"/>
      <w:numFmt w:val="decimal"/>
      <w:lvlText w:val="%4."/>
      <w:lvlJc w:val="left"/>
      <w:pPr>
        <w:ind w:left="3720" w:hanging="360"/>
      </w:pPr>
    </w:lvl>
    <w:lvl w:ilvl="4" w:tplc="FF6EED0E">
      <w:start w:val="1"/>
      <w:numFmt w:val="lowerLetter"/>
      <w:lvlText w:val="%5."/>
      <w:lvlJc w:val="left"/>
      <w:pPr>
        <w:ind w:left="4440" w:hanging="360"/>
      </w:pPr>
    </w:lvl>
    <w:lvl w:ilvl="5" w:tplc="D3D0686C">
      <w:start w:val="1"/>
      <w:numFmt w:val="lowerRoman"/>
      <w:lvlText w:val="%6."/>
      <w:lvlJc w:val="right"/>
      <w:pPr>
        <w:ind w:left="5160" w:hanging="180"/>
      </w:pPr>
    </w:lvl>
    <w:lvl w:ilvl="6" w:tplc="5F02504E">
      <w:start w:val="1"/>
      <w:numFmt w:val="decimal"/>
      <w:lvlText w:val="%7."/>
      <w:lvlJc w:val="left"/>
      <w:pPr>
        <w:ind w:left="5880" w:hanging="360"/>
      </w:pPr>
    </w:lvl>
    <w:lvl w:ilvl="7" w:tplc="2AEE372C">
      <w:start w:val="1"/>
      <w:numFmt w:val="lowerLetter"/>
      <w:lvlText w:val="%8."/>
      <w:lvlJc w:val="left"/>
      <w:pPr>
        <w:ind w:left="6600" w:hanging="360"/>
      </w:pPr>
    </w:lvl>
    <w:lvl w:ilvl="8" w:tplc="F42CBC56">
      <w:start w:val="1"/>
      <w:numFmt w:val="lowerRoman"/>
      <w:lvlText w:val="%9."/>
      <w:lvlJc w:val="right"/>
      <w:pPr>
        <w:ind w:left="7320" w:hanging="180"/>
      </w:p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1F853F8"/>
    <w:multiLevelType w:val="hybridMultilevel"/>
    <w:tmpl w:val="A912A3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B49CD"/>
    <w:multiLevelType w:val="hybridMultilevel"/>
    <w:tmpl w:val="E7985C8A"/>
    <w:lvl w:ilvl="0" w:tplc="7FD69BA0">
      <w:start w:val="1"/>
      <w:numFmt w:val="upperRoman"/>
      <w:lvlText w:val="%1."/>
      <w:lvlJc w:val="left"/>
      <w:pPr>
        <w:ind w:left="1222" w:hanging="720"/>
      </w:pPr>
      <w:rPr>
        <w:b w:val="0"/>
        <w:bCs w:val="0"/>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BCF6E27A">
      <w:start w:val="1"/>
      <w:numFmt w:val="decimal"/>
      <w:lvlText w:val="%4."/>
      <w:lvlJc w:val="left"/>
      <w:pPr>
        <w:ind w:left="3022" w:hanging="360"/>
      </w:pPr>
      <w:rPr>
        <w:rFonts w:ascii="Museo Sans 500" w:hAnsi="Museo Sans 500" w:hint="default"/>
        <w:b/>
        <w:sz w:val="20"/>
        <w:szCs w:val="20"/>
      </w:r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1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26897617">
    <w:abstractNumId w:val="15"/>
  </w:num>
  <w:num w:numId="2" w16cid:durableId="928197553">
    <w:abstractNumId w:val="6"/>
  </w:num>
  <w:num w:numId="3" w16cid:durableId="1243876699">
    <w:abstractNumId w:val="11"/>
  </w:num>
  <w:num w:numId="4" w16cid:durableId="366300204">
    <w:abstractNumId w:val="5"/>
  </w:num>
  <w:num w:numId="5" w16cid:durableId="264658130">
    <w:abstractNumId w:val="1"/>
  </w:num>
  <w:num w:numId="6" w16cid:durableId="1854177027">
    <w:abstractNumId w:val="7"/>
  </w:num>
  <w:num w:numId="7" w16cid:durableId="239561887">
    <w:abstractNumId w:val="13"/>
  </w:num>
  <w:num w:numId="8" w16cid:durableId="1939946484">
    <w:abstractNumId w:val="2"/>
  </w:num>
  <w:num w:numId="9" w16cid:durableId="273251262">
    <w:abstractNumId w:val="14"/>
  </w:num>
  <w:num w:numId="10" w16cid:durableId="255946365">
    <w:abstractNumId w:val="0"/>
  </w:num>
  <w:num w:numId="11" w16cid:durableId="143745530">
    <w:abstractNumId w:val="9"/>
  </w:num>
  <w:num w:numId="12" w16cid:durableId="635453299">
    <w:abstractNumId w:val="4"/>
  </w:num>
  <w:num w:numId="13" w16cid:durableId="871190288">
    <w:abstractNumId w:val="8"/>
  </w:num>
  <w:num w:numId="14" w16cid:durableId="1031491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9514416">
    <w:abstractNumId w:val="10"/>
  </w:num>
  <w:num w:numId="16" w16cid:durableId="10697230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AE8"/>
    <w:rsid w:val="0000605C"/>
    <w:rsid w:val="00006D7E"/>
    <w:rsid w:val="000133A6"/>
    <w:rsid w:val="00017420"/>
    <w:rsid w:val="00021A23"/>
    <w:rsid w:val="00022AFF"/>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60E86"/>
    <w:rsid w:val="0006381A"/>
    <w:rsid w:val="000640FC"/>
    <w:rsid w:val="000643A0"/>
    <w:rsid w:val="00064438"/>
    <w:rsid w:val="000661D6"/>
    <w:rsid w:val="0006757E"/>
    <w:rsid w:val="000676C5"/>
    <w:rsid w:val="00071956"/>
    <w:rsid w:val="00072193"/>
    <w:rsid w:val="000739A9"/>
    <w:rsid w:val="00077C68"/>
    <w:rsid w:val="000807C0"/>
    <w:rsid w:val="00080835"/>
    <w:rsid w:val="00082058"/>
    <w:rsid w:val="000821E6"/>
    <w:rsid w:val="00083417"/>
    <w:rsid w:val="00085EF8"/>
    <w:rsid w:val="000918BA"/>
    <w:rsid w:val="00092B4F"/>
    <w:rsid w:val="00092ED6"/>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23F7"/>
    <w:rsid w:val="001177AA"/>
    <w:rsid w:val="00123B92"/>
    <w:rsid w:val="00125183"/>
    <w:rsid w:val="00125935"/>
    <w:rsid w:val="001264EA"/>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3EE6"/>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BE5"/>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779E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146A"/>
    <w:rsid w:val="00324500"/>
    <w:rsid w:val="00324B7B"/>
    <w:rsid w:val="00327915"/>
    <w:rsid w:val="003303E3"/>
    <w:rsid w:val="0033137C"/>
    <w:rsid w:val="0033220B"/>
    <w:rsid w:val="00333129"/>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1186"/>
    <w:rsid w:val="003A1C56"/>
    <w:rsid w:val="003B0637"/>
    <w:rsid w:val="003B181F"/>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4922"/>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4E54"/>
    <w:rsid w:val="004957DC"/>
    <w:rsid w:val="004961AA"/>
    <w:rsid w:val="00497224"/>
    <w:rsid w:val="004A00B0"/>
    <w:rsid w:val="004A1699"/>
    <w:rsid w:val="004A1931"/>
    <w:rsid w:val="004A35E7"/>
    <w:rsid w:val="004A69CE"/>
    <w:rsid w:val="004B044D"/>
    <w:rsid w:val="004B0C0A"/>
    <w:rsid w:val="004B0DDF"/>
    <w:rsid w:val="004B15DA"/>
    <w:rsid w:val="004B1C10"/>
    <w:rsid w:val="004B311F"/>
    <w:rsid w:val="004B3618"/>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39D1"/>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828"/>
    <w:rsid w:val="005E5C23"/>
    <w:rsid w:val="005E742A"/>
    <w:rsid w:val="005F1A00"/>
    <w:rsid w:val="005F6F61"/>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31508"/>
    <w:rsid w:val="0063253D"/>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67E86"/>
    <w:rsid w:val="0067339B"/>
    <w:rsid w:val="00676052"/>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C7609"/>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43AD"/>
    <w:rsid w:val="0071609E"/>
    <w:rsid w:val="007160EE"/>
    <w:rsid w:val="00717ECF"/>
    <w:rsid w:val="00720018"/>
    <w:rsid w:val="00720652"/>
    <w:rsid w:val="0072167B"/>
    <w:rsid w:val="00722711"/>
    <w:rsid w:val="00722EC9"/>
    <w:rsid w:val="00723C37"/>
    <w:rsid w:val="00726541"/>
    <w:rsid w:val="007273B4"/>
    <w:rsid w:val="00727E30"/>
    <w:rsid w:val="00734243"/>
    <w:rsid w:val="007345C4"/>
    <w:rsid w:val="0073510A"/>
    <w:rsid w:val="007351AF"/>
    <w:rsid w:val="007448A0"/>
    <w:rsid w:val="00744CCF"/>
    <w:rsid w:val="00745557"/>
    <w:rsid w:val="007503FB"/>
    <w:rsid w:val="00750BF3"/>
    <w:rsid w:val="00751341"/>
    <w:rsid w:val="007643C9"/>
    <w:rsid w:val="00765EB6"/>
    <w:rsid w:val="00767173"/>
    <w:rsid w:val="007704EB"/>
    <w:rsid w:val="00770697"/>
    <w:rsid w:val="00773BE0"/>
    <w:rsid w:val="007750A1"/>
    <w:rsid w:val="0077567E"/>
    <w:rsid w:val="00780B71"/>
    <w:rsid w:val="00781CE0"/>
    <w:rsid w:val="00781E4D"/>
    <w:rsid w:val="00782AC4"/>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98F"/>
    <w:rsid w:val="00972F9D"/>
    <w:rsid w:val="0097314C"/>
    <w:rsid w:val="00975E5D"/>
    <w:rsid w:val="00976718"/>
    <w:rsid w:val="009767C1"/>
    <w:rsid w:val="00977DDE"/>
    <w:rsid w:val="009816BF"/>
    <w:rsid w:val="0098216E"/>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019F"/>
    <w:rsid w:val="009D13E5"/>
    <w:rsid w:val="009D142E"/>
    <w:rsid w:val="009D2D6A"/>
    <w:rsid w:val="009D603E"/>
    <w:rsid w:val="009D7E56"/>
    <w:rsid w:val="009E02B5"/>
    <w:rsid w:val="009E284D"/>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26EC"/>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16D0"/>
    <w:rsid w:val="00A456D3"/>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0063"/>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7BA7"/>
    <w:rsid w:val="00B14586"/>
    <w:rsid w:val="00B151C0"/>
    <w:rsid w:val="00B16BF0"/>
    <w:rsid w:val="00B16E9A"/>
    <w:rsid w:val="00B171D7"/>
    <w:rsid w:val="00B17D15"/>
    <w:rsid w:val="00B17E30"/>
    <w:rsid w:val="00B20E34"/>
    <w:rsid w:val="00B21FF0"/>
    <w:rsid w:val="00B234D8"/>
    <w:rsid w:val="00B24907"/>
    <w:rsid w:val="00B26793"/>
    <w:rsid w:val="00B3298A"/>
    <w:rsid w:val="00B33EB6"/>
    <w:rsid w:val="00B351ED"/>
    <w:rsid w:val="00B35711"/>
    <w:rsid w:val="00B36ED1"/>
    <w:rsid w:val="00B405FA"/>
    <w:rsid w:val="00B44D0A"/>
    <w:rsid w:val="00B50AA0"/>
    <w:rsid w:val="00B52258"/>
    <w:rsid w:val="00B52260"/>
    <w:rsid w:val="00B5248B"/>
    <w:rsid w:val="00B575BE"/>
    <w:rsid w:val="00B6000B"/>
    <w:rsid w:val="00B635B6"/>
    <w:rsid w:val="00B64332"/>
    <w:rsid w:val="00B643E7"/>
    <w:rsid w:val="00B704EF"/>
    <w:rsid w:val="00B711A6"/>
    <w:rsid w:val="00B7252C"/>
    <w:rsid w:val="00B729A5"/>
    <w:rsid w:val="00B73743"/>
    <w:rsid w:val="00B74E49"/>
    <w:rsid w:val="00B74E7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292D"/>
    <w:rsid w:val="00C23110"/>
    <w:rsid w:val="00C2462E"/>
    <w:rsid w:val="00C24FB1"/>
    <w:rsid w:val="00C2611B"/>
    <w:rsid w:val="00C272D2"/>
    <w:rsid w:val="00C33CC3"/>
    <w:rsid w:val="00C34300"/>
    <w:rsid w:val="00C3584E"/>
    <w:rsid w:val="00C36418"/>
    <w:rsid w:val="00C41320"/>
    <w:rsid w:val="00C413AE"/>
    <w:rsid w:val="00C42B80"/>
    <w:rsid w:val="00C4489D"/>
    <w:rsid w:val="00C453AE"/>
    <w:rsid w:val="00C45832"/>
    <w:rsid w:val="00C462E2"/>
    <w:rsid w:val="00C46D93"/>
    <w:rsid w:val="00C4766C"/>
    <w:rsid w:val="00C5009F"/>
    <w:rsid w:val="00C50735"/>
    <w:rsid w:val="00C50DE7"/>
    <w:rsid w:val="00C5397C"/>
    <w:rsid w:val="00C62974"/>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1FC3"/>
    <w:rsid w:val="00CA3CAB"/>
    <w:rsid w:val="00CA57DC"/>
    <w:rsid w:val="00CB1034"/>
    <w:rsid w:val="00CB134B"/>
    <w:rsid w:val="00CB1E56"/>
    <w:rsid w:val="00CB2309"/>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269C"/>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E74"/>
    <w:rsid w:val="00DA04A9"/>
    <w:rsid w:val="00DA0629"/>
    <w:rsid w:val="00DA0B20"/>
    <w:rsid w:val="00DA0D75"/>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C71E2"/>
    <w:rsid w:val="00DD1DC4"/>
    <w:rsid w:val="00DD2472"/>
    <w:rsid w:val="00DD2F98"/>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2DA6"/>
    <w:rsid w:val="00DF3CCD"/>
    <w:rsid w:val="00DF55F3"/>
    <w:rsid w:val="00DF5C90"/>
    <w:rsid w:val="00DF79DC"/>
    <w:rsid w:val="00DF7FAC"/>
    <w:rsid w:val="00E00A63"/>
    <w:rsid w:val="00E01BA4"/>
    <w:rsid w:val="00E02C47"/>
    <w:rsid w:val="00E04716"/>
    <w:rsid w:val="00E04F0A"/>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D7A02"/>
    <w:rsid w:val="00EE0A7C"/>
    <w:rsid w:val="00EE5C81"/>
    <w:rsid w:val="00EF0864"/>
    <w:rsid w:val="00EF1258"/>
    <w:rsid w:val="00EF148E"/>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6B89"/>
    <w:rsid w:val="00F17024"/>
    <w:rsid w:val="00F2037B"/>
    <w:rsid w:val="00F2082E"/>
    <w:rsid w:val="00F252CB"/>
    <w:rsid w:val="00F252E0"/>
    <w:rsid w:val="00F254FD"/>
    <w:rsid w:val="00F259FF"/>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1EAE"/>
    <w:rsid w:val="00F926D6"/>
    <w:rsid w:val="00F92C09"/>
    <w:rsid w:val="00F948E3"/>
    <w:rsid w:val="00F94C43"/>
    <w:rsid w:val="00F94DA1"/>
    <w:rsid w:val="00F95296"/>
    <w:rsid w:val="00F978D9"/>
    <w:rsid w:val="00FA1BB8"/>
    <w:rsid w:val="00FA1D39"/>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283B98"/>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2124616929">
          <w:marLeft w:val="0"/>
          <w:marRight w:val="0"/>
          <w:marTop w:val="0"/>
          <w:marBottom w:val="0"/>
          <w:divBdr>
            <w:top w:val="none" w:sz="0" w:space="0" w:color="auto"/>
            <w:left w:val="none" w:sz="0" w:space="0" w:color="auto"/>
            <w:bottom w:val="none" w:sz="0" w:space="0" w:color="auto"/>
            <w:right w:val="none" w:sz="0" w:space="0" w:color="auto"/>
          </w:divBdr>
          <w:divsChild>
            <w:div w:id="2007662125">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44074387">
              <w:marLeft w:val="0"/>
              <w:marRight w:val="0"/>
              <w:marTop w:val="0"/>
              <w:marBottom w:val="0"/>
              <w:divBdr>
                <w:top w:val="none" w:sz="0" w:space="0" w:color="auto"/>
                <w:left w:val="none" w:sz="0" w:space="0" w:color="auto"/>
                <w:bottom w:val="none" w:sz="0" w:space="0" w:color="auto"/>
                <w:right w:val="none" w:sz="0" w:space="0" w:color="auto"/>
              </w:divBdr>
            </w:div>
          </w:divsChild>
        </w:div>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cuerdoscau@siget.gob.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49897, proyecto elaborado 27junio2022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7EE1388A-2703-4C8F-83B6-1639ABA6B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TotalTime>
  <Pages>9</Pages>
  <Words>3974</Words>
  <Characters>21859</Characters>
  <Application>Microsoft Office Word</Application>
  <DocSecurity>0</DocSecurity>
  <Lines>182</Lines>
  <Paragraphs>51</Paragraphs>
  <ScaleCrop>false</ScaleCrop>
  <Company>Dixguel03</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6</cp:revision>
  <cp:lastPrinted>2022-06-06T17:16:00Z</cp:lastPrinted>
  <dcterms:created xsi:type="dcterms:W3CDTF">2022-06-29T19:45:00Z</dcterms:created>
  <dcterms:modified xsi:type="dcterms:W3CDTF">2022-09-22T22:26:00Z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