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1913489F" w:rsidR="00F67397" w:rsidRPr="00555A17" w:rsidRDefault="00F67397" w:rsidP="4809B978">
      <w:pPr>
        <w:spacing w:after="0" w:line="240" w:lineRule="auto"/>
        <w:jc w:val="both"/>
        <w:rPr>
          <w:rFonts w:ascii="Museo Sans 300" w:eastAsia="Arial" w:hAnsi="Museo Sans 300" w:cs="Arial"/>
          <w:sz w:val="20"/>
          <w:szCs w:val="20"/>
          <w:lang w:val="es-ES" w:eastAsia="es-SV"/>
        </w:rPr>
      </w:pPr>
      <w:r w:rsidRPr="4809B978">
        <w:rPr>
          <w:rFonts w:ascii="Museo Sans 900" w:eastAsia="Arial" w:hAnsi="Museo Sans 900" w:cs="Arial"/>
          <w:b/>
          <w:bCs/>
          <w:sz w:val="20"/>
          <w:szCs w:val="20"/>
          <w:lang w:val="es-ES" w:eastAsia="es-SV"/>
        </w:rPr>
        <w:t>ACUERDO</w:t>
      </w:r>
      <w:r w:rsidR="006E60E7" w:rsidRPr="4809B978">
        <w:rPr>
          <w:rFonts w:ascii="Museo Sans 900" w:eastAsia="Arial" w:hAnsi="Museo Sans 900" w:cs="Arial"/>
          <w:b/>
          <w:bCs/>
          <w:sz w:val="20"/>
          <w:szCs w:val="20"/>
          <w:lang w:val="es-ES" w:eastAsia="es-SV"/>
        </w:rPr>
        <w:t xml:space="preserve"> </w:t>
      </w:r>
      <w:proofErr w:type="spellStart"/>
      <w:r w:rsidRPr="4809B978">
        <w:rPr>
          <w:rFonts w:ascii="Museo Sans 900" w:eastAsia="Arial" w:hAnsi="Museo Sans 900" w:cs="Arial"/>
          <w:b/>
          <w:bCs/>
          <w:sz w:val="20"/>
          <w:szCs w:val="20"/>
          <w:lang w:val="es-ES" w:eastAsia="es-SV"/>
        </w:rPr>
        <w:t>N.°</w:t>
      </w:r>
      <w:proofErr w:type="spellEnd"/>
      <w:r w:rsidR="006E60E7" w:rsidRPr="4809B978">
        <w:rPr>
          <w:rFonts w:ascii="Museo Sans 900" w:eastAsia="Arial" w:hAnsi="Museo Sans 900" w:cs="Arial"/>
          <w:b/>
          <w:bCs/>
          <w:sz w:val="20"/>
          <w:szCs w:val="20"/>
          <w:lang w:val="es-ES" w:eastAsia="es-SV"/>
        </w:rPr>
        <w:t xml:space="preserve"> </w:t>
      </w:r>
      <w:r w:rsidRPr="4809B978">
        <w:rPr>
          <w:rFonts w:ascii="Museo Sans 900" w:eastAsia="Arial" w:hAnsi="Museo Sans 900" w:cs="Arial"/>
          <w:b/>
          <w:bCs/>
          <w:sz w:val="20"/>
          <w:szCs w:val="20"/>
          <w:lang w:val="es-ES" w:eastAsia="es-SV"/>
        </w:rPr>
        <w:t>E-</w:t>
      </w:r>
      <w:r w:rsidR="00B0090B" w:rsidRPr="4809B978">
        <w:rPr>
          <w:rFonts w:ascii="Museo Sans 900" w:eastAsia="Arial" w:hAnsi="Museo Sans 900" w:cs="Arial"/>
          <w:b/>
          <w:bCs/>
          <w:sz w:val="20"/>
          <w:szCs w:val="20"/>
          <w:lang w:val="es-ES" w:eastAsia="es-SV"/>
        </w:rPr>
        <w:t>1353</w:t>
      </w:r>
      <w:r w:rsidR="00BF1C54" w:rsidRPr="4809B978">
        <w:rPr>
          <w:rFonts w:ascii="Museo Sans 900" w:eastAsia="Arial" w:hAnsi="Museo Sans 900" w:cs="Arial"/>
          <w:b/>
          <w:bCs/>
          <w:sz w:val="20"/>
          <w:szCs w:val="20"/>
          <w:lang w:val="es-ES" w:eastAsia="es-SV"/>
        </w:rPr>
        <w:t>-R</w:t>
      </w:r>
      <w:r w:rsidRPr="4809B978">
        <w:rPr>
          <w:rFonts w:ascii="Museo Sans 900" w:eastAsia="Arial" w:hAnsi="Museo Sans 900" w:cs="Arial"/>
          <w:b/>
          <w:bCs/>
          <w:sz w:val="20"/>
          <w:szCs w:val="20"/>
          <w:lang w:val="es-ES" w:eastAsia="es-SV"/>
        </w:rPr>
        <w:t>-20</w:t>
      </w:r>
      <w:r w:rsidR="000945EB" w:rsidRPr="4809B978">
        <w:rPr>
          <w:rFonts w:ascii="Museo Sans 900" w:eastAsia="Arial" w:hAnsi="Museo Sans 900" w:cs="Arial"/>
          <w:b/>
          <w:bCs/>
          <w:sz w:val="20"/>
          <w:szCs w:val="20"/>
          <w:lang w:val="es-ES" w:eastAsia="es-SV"/>
        </w:rPr>
        <w:t>2</w:t>
      </w:r>
      <w:r w:rsidR="006F113A" w:rsidRPr="4809B978">
        <w:rPr>
          <w:rFonts w:ascii="Museo Sans 900" w:eastAsia="Arial" w:hAnsi="Museo Sans 900" w:cs="Arial"/>
          <w:b/>
          <w:bCs/>
          <w:sz w:val="20"/>
          <w:szCs w:val="20"/>
          <w:lang w:val="es-ES" w:eastAsia="es-SV"/>
        </w:rPr>
        <w:t>2</w:t>
      </w:r>
      <w:r w:rsidRPr="4809B978">
        <w:rPr>
          <w:rFonts w:ascii="Museo Sans 900" w:eastAsia="Arial" w:hAnsi="Museo Sans 900" w:cs="Arial"/>
          <w:b/>
          <w:bCs/>
          <w:sz w:val="20"/>
          <w:szCs w:val="20"/>
          <w:lang w:val="es-ES" w:eastAsia="es-SV"/>
        </w:rPr>
        <w:t>-CAU.</w:t>
      </w:r>
      <w:r w:rsidR="006E60E7" w:rsidRPr="4809B978">
        <w:rPr>
          <w:rFonts w:ascii="Museo Sans 500" w:eastAsia="Arial" w:hAnsi="Museo Sans 500" w:cs="Arial"/>
          <w:sz w:val="20"/>
          <w:szCs w:val="20"/>
          <w:lang w:val="es-ES" w:eastAsia="es-SV"/>
        </w:rPr>
        <w:t xml:space="preserve"> </w:t>
      </w:r>
      <w:r w:rsidRPr="4809B978">
        <w:rPr>
          <w:rFonts w:ascii="Museo Sans 300" w:eastAsia="Arial" w:hAnsi="Museo Sans 300" w:cs="Arial"/>
          <w:sz w:val="20"/>
          <w:szCs w:val="20"/>
          <w:lang w:val="es-ES" w:eastAsia="es-SV"/>
        </w:rPr>
        <w:t>SUPERINTENDENCIA</w:t>
      </w:r>
      <w:r w:rsidR="006E60E7" w:rsidRPr="4809B978">
        <w:rPr>
          <w:rFonts w:ascii="Museo Sans 300" w:eastAsia="Arial" w:hAnsi="Museo Sans 300" w:cs="Arial"/>
          <w:sz w:val="20"/>
          <w:szCs w:val="20"/>
          <w:lang w:val="es-ES" w:eastAsia="es-SV"/>
        </w:rPr>
        <w:t xml:space="preserve"> </w:t>
      </w:r>
      <w:r w:rsidRPr="4809B978">
        <w:rPr>
          <w:rFonts w:ascii="Museo Sans 300" w:eastAsia="Arial" w:hAnsi="Museo Sans 300" w:cs="Arial"/>
          <w:sz w:val="20"/>
          <w:szCs w:val="20"/>
          <w:lang w:val="es-ES" w:eastAsia="es-SV"/>
        </w:rPr>
        <w:t>GENERAL</w:t>
      </w:r>
      <w:r w:rsidR="006E60E7" w:rsidRPr="4809B978">
        <w:rPr>
          <w:rFonts w:ascii="Museo Sans 300" w:eastAsia="Arial" w:hAnsi="Museo Sans 300" w:cs="Arial"/>
          <w:sz w:val="20"/>
          <w:szCs w:val="20"/>
          <w:lang w:val="es-ES" w:eastAsia="es-SV"/>
        </w:rPr>
        <w:t xml:space="preserve"> </w:t>
      </w:r>
      <w:r w:rsidRPr="4809B978">
        <w:rPr>
          <w:rFonts w:ascii="Museo Sans 300" w:eastAsia="Arial" w:hAnsi="Museo Sans 300" w:cs="Arial"/>
          <w:sz w:val="20"/>
          <w:szCs w:val="20"/>
          <w:lang w:val="es-ES" w:eastAsia="es-SV"/>
        </w:rPr>
        <w:t>DE</w:t>
      </w:r>
      <w:r w:rsidR="006E60E7" w:rsidRPr="4809B978">
        <w:rPr>
          <w:rFonts w:ascii="Museo Sans 300" w:eastAsia="Arial" w:hAnsi="Museo Sans 300" w:cs="Arial"/>
          <w:sz w:val="20"/>
          <w:szCs w:val="20"/>
          <w:lang w:val="es-ES" w:eastAsia="es-SV"/>
        </w:rPr>
        <w:t xml:space="preserve"> </w:t>
      </w:r>
      <w:r w:rsidRPr="4809B978">
        <w:rPr>
          <w:rFonts w:ascii="Museo Sans 300" w:eastAsia="Arial" w:hAnsi="Museo Sans 300" w:cs="Arial"/>
          <w:sz w:val="20"/>
          <w:szCs w:val="20"/>
          <w:lang w:val="es-ES" w:eastAsia="es-SV"/>
        </w:rPr>
        <w:t>ELECTRICIDAD</w:t>
      </w:r>
      <w:r w:rsidR="006E60E7" w:rsidRPr="4809B978">
        <w:rPr>
          <w:rFonts w:ascii="Museo Sans 300" w:eastAsia="Arial" w:hAnsi="Museo Sans 300" w:cs="Arial"/>
          <w:sz w:val="20"/>
          <w:szCs w:val="20"/>
          <w:lang w:val="es-ES" w:eastAsia="es-SV"/>
        </w:rPr>
        <w:t xml:space="preserve"> </w:t>
      </w:r>
      <w:r w:rsidRPr="4809B978">
        <w:rPr>
          <w:rFonts w:ascii="Museo Sans 300" w:eastAsia="Arial" w:hAnsi="Museo Sans 300" w:cs="Arial"/>
          <w:sz w:val="20"/>
          <w:szCs w:val="20"/>
          <w:lang w:val="es-ES" w:eastAsia="es-SV"/>
        </w:rPr>
        <w:t>Y</w:t>
      </w:r>
      <w:r w:rsidR="006E60E7" w:rsidRPr="4809B978">
        <w:rPr>
          <w:rFonts w:ascii="Museo Sans 300" w:eastAsia="Arial" w:hAnsi="Museo Sans 300" w:cs="Arial"/>
          <w:sz w:val="20"/>
          <w:szCs w:val="20"/>
          <w:lang w:val="es-ES" w:eastAsia="es-SV"/>
        </w:rPr>
        <w:t xml:space="preserve"> </w:t>
      </w:r>
      <w:r w:rsidRPr="4809B978">
        <w:rPr>
          <w:rFonts w:ascii="Museo Sans 300" w:eastAsia="Arial" w:hAnsi="Museo Sans 300" w:cs="Arial"/>
          <w:sz w:val="20"/>
          <w:szCs w:val="20"/>
          <w:lang w:val="es-ES" w:eastAsia="es-SV"/>
        </w:rPr>
        <w:t>TELECOMUNICACIONES.</w:t>
      </w:r>
      <w:r w:rsidR="006E60E7" w:rsidRPr="4809B978">
        <w:rPr>
          <w:rFonts w:ascii="Museo Sans 300" w:eastAsia="Arial" w:hAnsi="Museo Sans 300" w:cs="Arial"/>
          <w:sz w:val="20"/>
          <w:szCs w:val="20"/>
          <w:lang w:val="es-ES" w:eastAsia="es-SV"/>
        </w:rPr>
        <w:t xml:space="preserve"> </w:t>
      </w:r>
      <w:r w:rsidRPr="4809B978">
        <w:rPr>
          <w:rFonts w:ascii="Museo Sans 300" w:eastAsia="Arial" w:hAnsi="Museo Sans 300" w:cs="Arial"/>
          <w:sz w:val="20"/>
          <w:szCs w:val="20"/>
          <w:lang w:val="es-ES" w:eastAsia="es-SV"/>
        </w:rPr>
        <w:t>San</w:t>
      </w:r>
      <w:r w:rsidR="006E60E7" w:rsidRPr="4809B978">
        <w:rPr>
          <w:rFonts w:ascii="Museo Sans 300" w:eastAsia="Arial" w:hAnsi="Museo Sans 300" w:cs="Arial"/>
          <w:sz w:val="20"/>
          <w:szCs w:val="20"/>
          <w:lang w:val="es-ES" w:eastAsia="es-SV"/>
        </w:rPr>
        <w:t xml:space="preserve"> </w:t>
      </w:r>
      <w:r w:rsidRPr="4809B978">
        <w:rPr>
          <w:rFonts w:ascii="Museo Sans 300" w:eastAsia="Arial" w:hAnsi="Museo Sans 300" w:cs="Arial"/>
          <w:sz w:val="20"/>
          <w:szCs w:val="20"/>
          <w:lang w:val="es-ES" w:eastAsia="es-SV"/>
        </w:rPr>
        <w:t>Salvador,</w:t>
      </w:r>
      <w:r w:rsidR="006E60E7" w:rsidRPr="4809B978">
        <w:rPr>
          <w:rFonts w:ascii="Museo Sans 300" w:eastAsia="Arial" w:hAnsi="Museo Sans 300" w:cs="Arial"/>
          <w:sz w:val="20"/>
          <w:szCs w:val="20"/>
          <w:lang w:val="es-ES" w:eastAsia="es-SV"/>
        </w:rPr>
        <w:t xml:space="preserve"> </w:t>
      </w:r>
      <w:r w:rsidRPr="4809B978">
        <w:rPr>
          <w:rFonts w:ascii="Museo Sans 300" w:eastAsia="Arial" w:hAnsi="Museo Sans 300" w:cs="Arial"/>
          <w:sz w:val="20"/>
          <w:szCs w:val="20"/>
          <w:lang w:val="es-ES" w:eastAsia="es-SV"/>
        </w:rPr>
        <w:t>a</w:t>
      </w:r>
      <w:r w:rsidR="006E60E7" w:rsidRPr="4809B978">
        <w:rPr>
          <w:rFonts w:ascii="Museo Sans 300" w:eastAsia="Arial" w:hAnsi="Museo Sans 300" w:cs="Arial"/>
          <w:sz w:val="20"/>
          <w:szCs w:val="20"/>
          <w:lang w:val="es-ES" w:eastAsia="es-SV"/>
        </w:rPr>
        <w:t xml:space="preserve"> </w:t>
      </w:r>
      <w:r w:rsidRPr="4809B978">
        <w:rPr>
          <w:rFonts w:ascii="Museo Sans 300" w:eastAsia="Arial" w:hAnsi="Museo Sans 300" w:cs="Arial"/>
          <w:sz w:val="20"/>
          <w:szCs w:val="20"/>
          <w:lang w:val="es-ES" w:eastAsia="es-SV"/>
        </w:rPr>
        <w:t>las</w:t>
      </w:r>
      <w:r w:rsidR="005D7278" w:rsidRPr="4809B978">
        <w:rPr>
          <w:rFonts w:ascii="Museo Sans 300" w:eastAsia="Arial" w:hAnsi="Museo Sans 300" w:cs="Arial"/>
          <w:sz w:val="20"/>
          <w:szCs w:val="20"/>
          <w:lang w:val="es-ES" w:eastAsia="es-SV"/>
        </w:rPr>
        <w:t xml:space="preserve"> </w:t>
      </w:r>
      <w:r w:rsidR="00B0090B" w:rsidRPr="4809B978">
        <w:rPr>
          <w:rFonts w:ascii="Museo Sans 300" w:eastAsia="Arial" w:hAnsi="Museo Sans 300" w:cs="Arial"/>
          <w:sz w:val="20"/>
          <w:szCs w:val="20"/>
          <w:lang w:val="es-ES" w:eastAsia="es-SV"/>
        </w:rPr>
        <w:t xml:space="preserve">diez </w:t>
      </w:r>
      <w:r w:rsidRPr="4809B978">
        <w:rPr>
          <w:rFonts w:ascii="Museo Sans 300" w:eastAsia="Arial" w:hAnsi="Museo Sans 300" w:cs="Arial"/>
          <w:sz w:val="20"/>
          <w:szCs w:val="20"/>
          <w:lang w:val="es-ES" w:eastAsia="es-SV"/>
        </w:rPr>
        <w:t>horas</w:t>
      </w:r>
      <w:r w:rsidR="006E60E7" w:rsidRPr="4809B978">
        <w:rPr>
          <w:rFonts w:ascii="Museo Sans 300" w:eastAsia="Arial" w:hAnsi="Museo Sans 300" w:cs="Arial"/>
          <w:sz w:val="20"/>
          <w:szCs w:val="20"/>
          <w:lang w:val="es-ES" w:eastAsia="es-SV"/>
        </w:rPr>
        <w:t xml:space="preserve"> </w:t>
      </w:r>
      <w:r w:rsidR="00840F4A" w:rsidRPr="4809B978">
        <w:rPr>
          <w:rFonts w:ascii="Museo Sans 300" w:eastAsia="Arial" w:hAnsi="Museo Sans 300" w:cs="Arial"/>
          <w:sz w:val="20"/>
          <w:szCs w:val="20"/>
          <w:lang w:val="es-ES" w:eastAsia="es-SV"/>
        </w:rPr>
        <w:t>c</w:t>
      </w:r>
      <w:r w:rsidR="00EF4D02" w:rsidRPr="4809B978">
        <w:rPr>
          <w:rFonts w:ascii="Museo Sans 300" w:eastAsia="Arial" w:hAnsi="Museo Sans 300" w:cs="Arial"/>
          <w:sz w:val="20"/>
          <w:szCs w:val="20"/>
          <w:lang w:val="es-ES" w:eastAsia="es-SV"/>
        </w:rPr>
        <w:t>on</w:t>
      </w:r>
      <w:r w:rsidR="006E60E7" w:rsidRPr="4809B978">
        <w:rPr>
          <w:rFonts w:ascii="Museo Sans 300" w:eastAsia="Arial" w:hAnsi="Museo Sans 300" w:cs="Arial"/>
          <w:sz w:val="20"/>
          <w:szCs w:val="20"/>
          <w:lang w:val="es-ES" w:eastAsia="es-SV"/>
        </w:rPr>
        <w:t xml:space="preserve"> </w:t>
      </w:r>
      <w:r w:rsidR="00B0090B" w:rsidRPr="4809B978">
        <w:rPr>
          <w:rFonts w:ascii="Museo Sans 300" w:eastAsia="Arial" w:hAnsi="Museo Sans 300" w:cs="Arial"/>
          <w:sz w:val="20"/>
          <w:szCs w:val="20"/>
          <w:lang w:val="es-ES" w:eastAsia="es-SV"/>
        </w:rPr>
        <w:t xml:space="preserve">treinta </w:t>
      </w:r>
      <w:r w:rsidR="00840F4A" w:rsidRPr="4809B978">
        <w:rPr>
          <w:rFonts w:ascii="Museo Sans 300" w:eastAsia="Arial" w:hAnsi="Museo Sans 300" w:cs="Arial"/>
          <w:sz w:val="20"/>
          <w:szCs w:val="20"/>
          <w:lang w:val="es-ES" w:eastAsia="es-SV"/>
        </w:rPr>
        <w:t>minutos</w:t>
      </w:r>
      <w:r w:rsidR="006E60E7" w:rsidRPr="4809B978">
        <w:rPr>
          <w:rFonts w:ascii="Museo Sans 300" w:eastAsia="Arial" w:hAnsi="Museo Sans 300" w:cs="Arial"/>
          <w:sz w:val="20"/>
          <w:szCs w:val="20"/>
          <w:lang w:val="es-ES" w:eastAsia="es-SV"/>
        </w:rPr>
        <w:t xml:space="preserve"> </w:t>
      </w:r>
      <w:r w:rsidRPr="4809B978">
        <w:rPr>
          <w:rFonts w:ascii="Museo Sans 300" w:eastAsia="Arial" w:hAnsi="Museo Sans 300" w:cs="Arial"/>
          <w:sz w:val="20"/>
          <w:szCs w:val="20"/>
          <w:lang w:val="es-ES" w:eastAsia="es-SV"/>
        </w:rPr>
        <w:t>del</w:t>
      </w:r>
      <w:r w:rsidR="006E60E7" w:rsidRPr="4809B978">
        <w:rPr>
          <w:rFonts w:ascii="Museo Sans 300" w:eastAsia="Arial" w:hAnsi="Museo Sans 300" w:cs="Arial"/>
          <w:sz w:val="20"/>
          <w:szCs w:val="20"/>
          <w:lang w:val="es-ES" w:eastAsia="es-SV"/>
        </w:rPr>
        <w:t xml:space="preserve"> </w:t>
      </w:r>
      <w:r w:rsidRPr="4809B978">
        <w:rPr>
          <w:rFonts w:ascii="Museo Sans 300" w:eastAsia="Arial" w:hAnsi="Museo Sans 300" w:cs="Arial"/>
          <w:sz w:val="20"/>
          <w:szCs w:val="20"/>
          <w:lang w:val="es-ES" w:eastAsia="es-SV"/>
        </w:rPr>
        <w:t>día</w:t>
      </w:r>
      <w:r w:rsidR="006E60E7" w:rsidRPr="4809B978">
        <w:rPr>
          <w:rFonts w:ascii="Museo Sans 300" w:eastAsia="Arial" w:hAnsi="Museo Sans 300" w:cs="Arial"/>
          <w:sz w:val="20"/>
          <w:szCs w:val="20"/>
          <w:lang w:val="es-ES" w:eastAsia="es-SV"/>
        </w:rPr>
        <w:t xml:space="preserve"> </w:t>
      </w:r>
      <w:r w:rsidR="00B0090B" w:rsidRPr="4809B978">
        <w:rPr>
          <w:rFonts w:ascii="Museo Sans 300" w:eastAsia="Arial" w:hAnsi="Museo Sans 300" w:cs="Arial"/>
          <w:sz w:val="20"/>
          <w:szCs w:val="20"/>
          <w:lang w:val="es-ES" w:eastAsia="es-SV"/>
        </w:rPr>
        <w:t xml:space="preserve">uno </w:t>
      </w:r>
      <w:r w:rsidR="00D21F75" w:rsidRPr="4809B978">
        <w:rPr>
          <w:rFonts w:ascii="Museo Sans 300" w:eastAsia="Arial" w:hAnsi="Museo Sans 300" w:cs="Arial"/>
          <w:sz w:val="20"/>
          <w:szCs w:val="20"/>
          <w:lang w:val="es-ES" w:eastAsia="es-SV"/>
        </w:rPr>
        <w:t>de</w:t>
      </w:r>
      <w:r w:rsidR="006E60E7" w:rsidRPr="4809B978">
        <w:rPr>
          <w:rFonts w:ascii="Museo Sans 300" w:eastAsia="Arial" w:hAnsi="Museo Sans 300" w:cs="Arial"/>
          <w:sz w:val="20"/>
          <w:szCs w:val="20"/>
          <w:lang w:val="es-ES" w:eastAsia="es-SV"/>
        </w:rPr>
        <w:t xml:space="preserve"> </w:t>
      </w:r>
      <w:r w:rsidR="00B0090B" w:rsidRPr="4809B978">
        <w:rPr>
          <w:rFonts w:ascii="Museo Sans 300" w:eastAsia="Arial" w:hAnsi="Museo Sans 300" w:cs="Arial"/>
          <w:sz w:val="20"/>
          <w:szCs w:val="20"/>
          <w:lang w:val="es-ES" w:eastAsia="es-SV"/>
        </w:rPr>
        <w:t xml:space="preserve">julio </w:t>
      </w:r>
      <w:r w:rsidRPr="4809B978">
        <w:rPr>
          <w:rFonts w:ascii="Museo Sans 300" w:eastAsia="Arial" w:hAnsi="Museo Sans 300" w:cs="Arial"/>
          <w:sz w:val="20"/>
          <w:szCs w:val="20"/>
          <w:lang w:val="es-ES" w:eastAsia="es-SV"/>
        </w:rPr>
        <w:t>de</w:t>
      </w:r>
      <w:r w:rsidR="006E60E7" w:rsidRPr="4809B978">
        <w:rPr>
          <w:rFonts w:ascii="Museo Sans 300" w:eastAsia="Arial" w:hAnsi="Museo Sans 300" w:cs="Arial"/>
          <w:sz w:val="20"/>
          <w:szCs w:val="20"/>
          <w:lang w:val="es-ES" w:eastAsia="es-SV"/>
        </w:rPr>
        <w:t xml:space="preserve"> </w:t>
      </w:r>
      <w:r w:rsidRPr="4809B978">
        <w:rPr>
          <w:rFonts w:ascii="Museo Sans 300" w:eastAsia="Arial" w:hAnsi="Museo Sans 300" w:cs="Arial"/>
          <w:sz w:val="20"/>
          <w:szCs w:val="20"/>
          <w:lang w:val="es-ES" w:eastAsia="es-SV"/>
        </w:rPr>
        <w:t>dos</w:t>
      </w:r>
      <w:r w:rsidR="006E60E7" w:rsidRPr="4809B978">
        <w:rPr>
          <w:rFonts w:ascii="Museo Sans 300" w:eastAsia="Arial" w:hAnsi="Museo Sans 300" w:cs="Arial"/>
          <w:sz w:val="20"/>
          <w:szCs w:val="20"/>
          <w:lang w:val="es-ES" w:eastAsia="es-SV"/>
        </w:rPr>
        <w:t xml:space="preserve"> </w:t>
      </w:r>
      <w:r w:rsidRPr="4809B978">
        <w:rPr>
          <w:rFonts w:ascii="Museo Sans 300" w:eastAsia="Arial" w:hAnsi="Museo Sans 300" w:cs="Arial"/>
          <w:sz w:val="20"/>
          <w:szCs w:val="20"/>
          <w:lang w:val="es-ES" w:eastAsia="es-SV"/>
        </w:rPr>
        <w:t>mil</w:t>
      </w:r>
      <w:r w:rsidR="006E60E7" w:rsidRPr="4809B978">
        <w:rPr>
          <w:rFonts w:ascii="Museo Sans 300" w:eastAsia="Arial" w:hAnsi="Museo Sans 300" w:cs="Arial"/>
          <w:sz w:val="20"/>
          <w:szCs w:val="20"/>
          <w:lang w:val="es-ES" w:eastAsia="es-SV"/>
        </w:rPr>
        <w:t xml:space="preserve"> </w:t>
      </w:r>
      <w:r w:rsidR="000945EB" w:rsidRPr="4809B978">
        <w:rPr>
          <w:rFonts w:ascii="Museo Sans 300" w:eastAsia="Arial" w:hAnsi="Museo Sans 300" w:cs="Arial"/>
          <w:sz w:val="20"/>
          <w:szCs w:val="20"/>
          <w:lang w:val="es-ES" w:eastAsia="es-SV"/>
        </w:rPr>
        <w:t>veint</w:t>
      </w:r>
      <w:r w:rsidR="008313CF" w:rsidRPr="4809B978">
        <w:rPr>
          <w:rFonts w:ascii="Museo Sans 300" w:eastAsia="Arial" w:hAnsi="Museo Sans 300" w:cs="Arial"/>
          <w:sz w:val="20"/>
          <w:szCs w:val="20"/>
          <w:lang w:val="es-ES" w:eastAsia="es-SV"/>
        </w:rPr>
        <w:t>i</w:t>
      </w:r>
      <w:r w:rsidR="00DC6C45" w:rsidRPr="4809B978">
        <w:rPr>
          <w:rFonts w:ascii="Museo Sans 300" w:eastAsia="Arial" w:hAnsi="Museo Sans 300" w:cs="Arial"/>
          <w:sz w:val="20"/>
          <w:szCs w:val="20"/>
          <w:lang w:val="es-ES" w:eastAsia="es-SV"/>
        </w:rPr>
        <w:t>dós</w:t>
      </w:r>
      <w:r w:rsidRPr="4809B978">
        <w:rPr>
          <w:rFonts w:ascii="Museo Sans 300" w:eastAsia="Arial" w:hAnsi="Museo Sans 300" w:cs="Arial"/>
          <w:sz w:val="20"/>
          <w:szCs w:val="20"/>
          <w:lang w:val="es-ES"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5AD7CC6" w14:textId="56BF6559" w:rsidR="00041BC4" w:rsidRDefault="00041BC4"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lang w:eastAsia="es-SV"/>
        </w:rPr>
      </w:pPr>
      <w:r>
        <w:rPr>
          <w:rStyle w:val="normaltextrun"/>
          <w:rFonts w:ascii="Museo Sans 300" w:hAnsi="Museo Sans 300" w:cs="Segoe UI"/>
          <w:sz w:val="20"/>
          <w:szCs w:val="20"/>
          <w:lang w:val="es-ES"/>
        </w:rPr>
        <w:t xml:space="preserve">Por medio </w:t>
      </w:r>
      <w:bookmarkStart w:id="0" w:name="_Hlk102050538"/>
      <w:r>
        <w:rPr>
          <w:rStyle w:val="normaltextrun"/>
          <w:rFonts w:ascii="Museo Sans 300" w:hAnsi="Museo Sans 300" w:cs="Segoe UI"/>
          <w:sz w:val="20"/>
          <w:szCs w:val="20"/>
          <w:lang w:val="es-ES"/>
        </w:rPr>
        <w:t>del acuerdo</w:t>
      </w:r>
      <w:r>
        <w:rPr>
          <w:rStyle w:val="normaltextrun"/>
          <w:rFonts w:ascii="Cambria Math" w:hAnsi="Cambria Math" w:cs="Cambria Math"/>
          <w:sz w:val="20"/>
          <w:szCs w:val="20"/>
          <w:lang w:val="es-ES"/>
        </w:rPr>
        <w:t> </w:t>
      </w:r>
      <w:proofErr w:type="spellStart"/>
      <w:r>
        <w:rPr>
          <w:rStyle w:val="normaltextrun"/>
          <w:rFonts w:ascii="Museo Sans 300" w:hAnsi="Museo Sans 300" w:cs="Segoe UI"/>
          <w:sz w:val="20"/>
          <w:szCs w:val="20"/>
          <w:lang w:val="es-ES"/>
        </w:rPr>
        <w:t>N.°</w:t>
      </w:r>
      <w:proofErr w:type="spellEnd"/>
      <w:r>
        <w:rPr>
          <w:rStyle w:val="normaltextrun"/>
          <w:rFonts w:ascii="Cambria Math" w:hAnsi="Cambria Math" w:cs="Cambria Math"/>
          <w:sz w:val="20"/>
          <w:szCs w:val="20"/>
          <w:lang w:val="es-ES"/>
        </w:rPr>
        <w:t> </w:t>
      </w:r>
      <w:r w:rsidR="00EF2E5B">
        <w:rPr>
          <w:rStyle w:val="normaltextrun"/>
          <w:rFonts w:ascii="Museo Sans 300" w:hAnsi="Museo Sans 300" w:cs="Segoe UI"/>
          <w:sz w:val="20"/>
          <w:szCs w:val="20"/>
          <w:lang w:val="es-ES"/>
        </w:rPr>
        <w:t>E-0850</w:t>
      </w:r>
      <w:r w:rsidR="00EF456E">
        <w:rPr>
          <w:rStyle w:val="normaltextrun"/>
          <w:rFonts w:ascii="Museo Sans 300" w:hAnsi="Museo Sans 300" w:cs="Segoe UI"/>
          <w:sz w:val="20"/>
          <w:szCs w:val="20"/>
          <w:lang w:val="es-ES"/>
        </w:rPr>
        <w:t>-2022-CAU</w:t>
      </w:r>
      <w:bookmarkEnd w:id="0"/>
      <w:r w:rsidR="004A4686">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 xml:space="preserve">de fecha </w:t>
      </w:r>
      <w:r w:rsidR="00EF2E5B">
        <w:rPr>
          <w:rStyle w:val="normaltextrun"/>
          <w:rFonts w:ascii="Museo Sans 300" w:hAnsi="Museo Sans 300" w:cs="Segoe UI"/>
          <w:sz w:val="20"/>
          <w:szCs w:val="20"/>
          <w:lang w:val="es-ES"/>
        </w:rPr>
        <w:t>veintiséis de abril</w:t>
      </w:r>
      <w:r>
        <w:rPr>
          <w:rStyle w:val="normaltextrun"/>
          <w:rFonts w:ascii="Museo Sans 300" w:hAnsi="Museo Sans 300" w:cs="Segoe UI"/>
          <w:sz w:val="20"/>
          <w:szCs w:val="20"/>
          <w:lang w:val="es-ES"/>
        </w:rPr>
        <w:t xml:space="preserve"> de</w:t>
      </w:r>
      <w:r w:rsidR="00E91602">
        <w:rPr>
          <w:rStyle w:val="normaltextrun"/>
          <w:rFonts w:ascii="Museo Sans 300" w:hAnsi="Museo Sans 300" w:cs="Segoe UI"/>
          <w:sz w:val="20"/>
          <w:szCs w:val="20"/>
          <w:lang w:val="es-ES"/>
        </w:rPr>
        <w:t>l presente año</w:t>
      </w:r>
      <w:r>
        <w:rPr>
          <w:rStyle w:val="normaltextrun"/>
          <w:rFonts w:ascii="Museo Sans 300" w:hAnsi="Museo Sans 300" w:cs="Segoe UI"/>
          <w:sz w:val="20"/>
          <w:szCs w:val="20"/>
          <w:lang w:val="es-ES"/>
        </w:rPr>
        <w:t>, esta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Superintendencia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 xml:space="preserve">resolvió el reclamo </w:t>
      </w:r>
      <w:r w:rsidR="00CC3402">
        <w:rPr>
          <w:rStyle w:val="normaltextrun"/>
          <w:rFonts w:ascii="Museo Sans 300" w:hAnsi="Museo Sans 300" w:cs="Segoe UI"/>
          <w:sz w:val="20"/>
          <w:szCs w:val="20"/>
          <w:lang w:val="es-ES"/>
        </w:rPr>
        <w:t xml:space="preserve">de </w:t>
      </w:r>
      <w:r w:rsidR="00C528D2" w:rsidRPr="00C528D2">
        <w:rPr>
          <w:rFonts w:ascii="Museo Sans 300" w:hAnsi="Museo Sans 300" w:cs="Segoe UI"/>
          <w:sz w:val="20"/>
          <w:szCs w:val="20"/>
          <w:lang w:val="es-ES"/>
        </w:rPr>
        <w:t xml:space="preserve">la señora </w:t>
      </w:r>
      <w:r w:rsidR="00A04FF3">
        <w:rPr>
          <w:rFonts w:ascii="Museo Sans 300" w:hAnsi="Museo Sans 300" w:cs="Segoe UI"/>
          <w:sz w:val="20"/>
          <w:szCs w:val="20"/>
          <w:lang w:val="es-ES"/>
        </w:rPr>
        <w:t>XXX</w:t>
      </w:r>
      <w:r w:rsidR="00C528D2" w:rsidRPr="00C528D2">
        <w:rPr>
          <w:rFonts w:ascii="Museo Sans 300" w:hAnsi="Museo Sans 300" w:cs="Segoe UI"/>
          <w:sz w:val="20"/>
          <w:szCs w:val="20"/>
          <w:lang w:val="es-ES"/>
        </w:rPr>
        <w:t>, apoderada</w:t>
      </w:r>
      <w:r w:rsidR="00C528D2" w:rsidRPr="00C528D2">
        <w:rPr>
          <w:rFonts w:ascii="Cambria Math" w:hAnsi="Cambria Math" w:cs="Cambria Math"/>
          <w:sz w:val="20"/>
          <w:szCs w:val="20"/>
          <w:lang w:val="es-ES"/>
        </w:rPr>
        <w:t> </w:t>
      </w:r>
      <w:r w:rsidR="00C528D2" w:rsidRPr="00C528D2">
        <w:rPr>
          <w:rFonts w:ascii="Museo Sans 300" w:hAnsi="Museo Sans 300" w:cs="Segoe UI"/>
          <w:sz w:val="20"/>
          <w:szCs w:val="20"/>
          <w:lang w:val="es-ES"/>
        </w:rPr>
        <w:t xml:space="preserve">especial del </w:t>
      </w:r>
      <w:r w:rsidR="00A04FF3">
        <w:rPr>
          <w:rFonts w:ascii="Museo Sans 300" w:hAnsi="Museo Sans 300" w:cs="Segoe UI"/>
          <w:sz w:val="20"/>
          <w:szCs w:val="20"/>
          <w:lang w:val="es-ES"/>
        </w:rPr>
        <w:t>XXX</w:t>
      </w:r>
      <w:r w:rsidR="00C528D2" w:rsidRPr="00C528D2">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en contra de la sociedad</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EEO, S.A. de C.V.</w:t>
      </w:r>
      <w:r w:rsidR="00305A7F">
        <w:rPr>
          <w:rStyle w:val="normaltextrun"/>
          <w:rFonts w:ascii="Museo Sans 300" w:hAnsi="Museo Sans 300" w:cs="Segoe UI"/>
          <w:sz w:val="20"/>
          <w:szCs w:val="20"/>
          <w:lang w:val="es-ES"/>
        </w:rPr>
        <w:t>,</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en el sentido siguiente:</w:t>
      </w:r>
      <w:r>
        <w:rPr>
          <w:rStyle w:val="normaltextrun"/>
          <w:rFonts w:ascii="Cambria Math" w:hAnsi="Cambria Math" w:cs="Cambria Math"/>
          <w:sz w:val="20"/>
          <w:szCs w:val="20"/>
          <w:lang w:val="es-ES"/>
        </w:rPr>
        <w:t> </w:t>
      </w:r>
      <w:r w:rsidR="002F5EAC">
        <w:rPr>
          <w:rStyle w:val="eop"/>
          <w:rFonts w:ascii="Museo Sans 300" w:hAnsi="Museo Sans 300" w:cs="Segoe UI"/>
          <w:sz w:val="20"/>
          <w:szCs w:val="20"/>
        </w:rPr>
        <w:t xml:space="preserve"> </w:t>
      </w:r>
    </w:p>
    <w:p w14:paraId="1B98AD7F"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eop"/>
          <w:rFonts w:ascii="Museo 300" w:hAnsi="Museo 300" w:cs="Segoe UI"/>
          <w:sz w:val="16"/>
          <w:szCs w:val="16"/>
        </w:rPr>
        <w:t> </w:t>
      </w:r>
    </w:p>
    <w:p w14:paraId="2B038E17"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normaltextrun"/>
          <w:rFonts w:ascii="Museo 300" w:hAnsi="Museo 300" w:cs="Segoe UI"/>
          <w:sz w:val="16"/>
          <w:szCs w:val="16"/>
          <w:lang w:val="en-US"/>
        </w:rPr>
        <w:t>“[…] </w:t>
      </w:r>
      <w:r>
        <w:rPr>
          <w:rStyle w:val="eop"/>
          <w:rFonts w:ascii="Museo 300" w:hAnsi="Museo 300" w:cs="Segoe UI"/>
          <w:sz w:val="16"/>
          <w:szCs w:val="16"/>
        </w:rPr>
        <w:t> </w:t>
      </w:r>
    </w:p>
    <w:p w14:paraId="2AACAADF" w14:textId="0248CD1C" w:rsidR="0043113C" w:rsidRDefault="0043113C" w:rsidP="0043113C">
      <w:pPr>
        <w:pStyle w:val="paragraph"/>
        <w:numPr>
          <w:ilvl w:val="0"/>
          <w:numId w:val="6"/>
        </w:numPr>
        <w:spacing w:before="0" w:beforeAutospacing="0" w:after="0" w:afterAutospacing="0" w:line="0" w:lineRule="atLeast"/>
        <w:ind w:left="1077" w:right="403"/>
        <w:jc w:val="both"/>
        <w:textAlignment w:val="baseline"/>
        <w:rPr>
          <w:rStyle w:val="normaltextrun"/>
          <w:rFonts w:ascii="Museo 300" w:hAnsi="Museo 300" w:cs="Segoe UI"/>
          <w:sz w:val="16"/>
          <w:szCs w:val="16"/>
        </w:rPr>
      </w:pPr>
      <w:r w:rsidRPr="0043113C">
        <w:rPr>
          <w:rStyle w:val="normaltextrun"/>
          <w:rFonts w:ascii="Museo 300" w:hAnsi="Museo 300" w:cs="Segoe UI"/>
          <w:sz w:val="16"/>
          <w:szCs w:val="16"/>
        </w:rPr>
        <w:t xml:space="preserve">Establecer que en el suministro identificado con el NIC </w:t>
      </w:r>
      <w:r w:rsidR="00A04FF3">
        <w:rPr>
          <w:rStyle w:val="normaltextrun"/>
          <w:rFonts w:ascii="Museo 300" w:hAnsi="Museo 300" w:cs="Segoe UI"/>
          <w:sz w:val="16"/>
          <w:szCs w:val="16"/>
        </w:rPr>
        <w:t>XXX</w:t>
      </w:r>
      <w:r w:rsidRPr="0043113C">
        <w:rPr>
          <w:rStyle w:val="normaltextrun"/>
          <w:rFonts w:ascii="Museo 300" w:hAnsi="Museo 300" w:cs="Segoe UI"/>
          <w:sz w:val="16"/>
          <w:szCs w:val="16"/>
        </w:rPr>
        <w:t xml:space="preserve"> se comprobó una condición irregular consistente en una línea directa conectada en la acometida, que ocasionó que no se registrara correctamente la energía consumida en el inmueble.</w:t>
      </w:r>
      <w:r w:rsidRPr="0043113C">
        <w:rPr>
          <w:rStyle w:val="normaltextrun"/>
          <w:rFonts w:ascii="Cambria Math" w:hAnsi="Cambria Math" w:cs="Cambria Math"/>
          <w:sz w:val="16"/>
          <w:szCs w:val="16"/>
        </w:rPr>
        <w:t> </w:t>
      </w:r>
      <w:r w:rsidRPr="0043113C">
        <w:rPr>
          <w:rStyle w:val="normaltextrun"/>
          <w:rFonts w:ascii="Museo 300" w:hAnsi="Museo 300" w:cs="Segoe UI"/>
          <w:sz w:val="16"/>
          <w:szCs w:val="16"/>
        </w:rPr>
        <w:t xml:space="preserve"> </w:t>
      </w:r>
    </w:p>
    <w:p w14:paraId="480D27FD" w14:textId="77777777" w:rsidR="0043113C" w:rsidRDefault="0043113C" w:rsidP="0043113C">
      <w:pPr>
        <w:pStyle w:val="paragraph"/>
        <w:spacing w:before="0" w:beforeAutospacing="0" w:after="0" w:afterAutospacing="0" w:line="0" w:lineRule="atLeast"/>
        <w:ind w:left="1077" w:right="403"/>
        <w:jc w:val="both"/>
        <w:textAlignment w:val="baseline"/>
        <w:rPr>
          <w:rStyle w:val="normaltextrun"/>
          <w:rFonts w:ascii="Museo 300" w:hAnsi="Museo 300" w:cs="Segoe UI"/>
          <w:sz w:val="16"/>
          <w:szCs w:val="16"/>
        </w:rPr>
      </w:pPr>
    </w:p>
    <w:p w14:paraId="356D2A43" w14:textId="30B2A3E7" w:rsidR="00041BC4" w:rsidRPr="00E83E3F" w:rsidRDefault="0043113C" w:rsidP="0043113C">
      <w:pPr>
        <w:pStyle w:val="paragraph"/>
        <w:numPr>
          <w:ilvl w:val="0"/>
          <w:numId w:val="6"/>
        </w:numPr>
        <w:spacing w:before="0" w:beforeAutospacing="0" w:after="0" w:afterAutospacing="0" w:line="0" w:lineRule="atLeast"/>
        <w:ind w:left="1077" w:right="403"/>
        <w:jc w:val="both"/>
        <w:textAlignment w:val="baseline"/>
        <w:rPr>
          <w:rFonts w:ascii="Museo 300" w:eastAsia="Arial" w:hAnsi="Museo 300"/>
          <w:sz w:val="16"/>
          <w:szCs w:val="16"/>
        </w:rPr>
      </w:pPr>
      <w:r w:rsidRPr="0043113C">
        <w:rPr>
          <w:rStyle w:val="normaltextrun"/>
          <w:rFonts w:ascii="Museo 300" w:hAnsi="Museo 300" w:cs="Segoe UI"/>
          <w:sz w:val="16"/>
          <w:szCs w:val="16"/>
        </w:rPr>
        <w:t xml:space="preserve">Determinar que la sociedad EEO, S.A. de C.V. tiene el derecho a recuperar la cantidad de CIENTO NOVENTA Y DOS 73/100 DÓLARES DE LOS ESTADOS UNIDOS DE AMÉRICA (USD 192.73) IVA incluido, en concepto de energía no registrada, más los intereses correspondientes de conformidad con el artículo 36 de los Términos y Condiciones Generales al Consumidor Final, para el año 2021. </w:t>
      </w:r>
      <w:r w:rsidR="00041BC4" w:rsidRPr="00E83E3F">
        <w:rPr>
          <w:rStyle w:val="normaltextrun"/>
          <w:rFonts w:ascii="Museo 300" w:hAnsi="Museo 300" w:cs="Segoe UI"/>
          <w:sz w:val="16"/>
          <w:szCs w:val="16"/>
        </w:rPr>
        <w:t>[…]”</w:t>
      </w:r>
      <w:r w:rsidR="00041BC4" w:rsidRPr="00E83E3F">
        <w:rPr>
          <w:rStyle w:val="normaltextrun"/>
          <w:rFonts w:ascii="Cambria Math" w:hAnsi="Cambria Math" w:cs="Cambria Math"/>
          <w:sz w:val="16"/>
          <w:szCs w:val="16"/>
        </w:rPr>
        <w:t> </w:t>
      </w:r>
      <w:r w:rsidR="00AC10F2" w:rsidRPr="00E83E3F">
        <w:rPr>
          <w:rStyle w:val="eop"/>
          <w:rFonts w:ascii="Museo 300" w:hAnsi="Museo 300" w:cs="Segoe UI"/>
          <w:sz w:val="16"/>
          <w:szCs w:val="16"/>
        </w:rPr>
        <w:t xml:space="preserve"> </w:t>
      </w:r>
    </w:p>
    <w:p w14:paraId="37FB1F23" w14:textId="77777777" w:rsidR="00041BC4" w:rsidRDefault="00041BC4" w:rsidP="00041BC4">
      <w:pPr>
        <w:pStyle w:val="paragraph"/>
        <w:spacing w:before="0" w:beforeAutospacing="0" w:after="0" w:afterAutospacing="0"/>
        <w:ind w:left="705"/>
        <w:textAlignment w:val="baseline"/>
        <w:rPr>
          <w:rFonts w:ascii="Segoe UI" w:hAnsi="Segoe UI" w:cs="Segoe UI"/>
          <w:sz w:val="16"/>
          <w:szCs w:val="16"/>
        </w:rPr>
      </w:pPr>
      <w:r>
        <w:rPr>
          <w:rStyle w:val="eop"/>
          <w:rFonts w:ascii="Museo 300" w:hAnsi="Museo 300" w:cs="Segoe UI"/>
          <w:sz w:val="16"/>
          <w:szCs w:val="16"/>
        </w:rPr>
        <w:t> </w:t>
      </w:r>
    </w:p>
    <w:p w14:paraId="37E6508A" w14:textId="7C754FB4" w:rsidR="00041BC4" w:rsidRDefault="00041BC4" w:rsidP="00041BC4">
      <w:pPr>
        <w:pStyle w:val="Prrafodelista"/>
        <w:tabs>
          <w:tab w:val="left" w:pos="426"/>
        </w:tabs>
        <w:suppressAutoHyphens/>
        <w:autoSpaceDN w:val="0"/>
        <w:spacing w:after="0" w:line="240" w:lineRule="auto"/>
        <w:ind w:left="426"/>
        <w:contextualSpacing w:val="0"/>
        <w:jc w:val="both"/>
        <w:textAlignment w:val="baseline"/>
        <w:rPr>
          <w:rFonts w:ascii="Segoe UI" w:hAnsi="Segoe UI" w:cs="Segoe UI"/>
          <w:sz w:val="16"/>
          <w:szCs w:val="16"/>
        </w:rPr>
      </w:pPr>
      <w:r>
        <w:rPr>
          <w:rStyle w:val="normaltextrun"/>
          <w:rFonts w:ascii="Museo Sans 300" w:hAnsi="Museo Sans 300" w:cs="Segoe UI"/>
          <w:sz w:val="20"/>
          <w:szCs w:val="20"/>
          <w:lang w:val="es-ES"/>
        </w:rPr>
        <w:t>Dicho acuerdo fue notificado 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la</w:t>
      </w:r>
      <w:r w:rsidR="00EC3949">
        <w:rPr>
          <w:rStyle w:val="normaltextrun"/>
          <w:rFonts w:ascii="Museo Sans 300" w:hAnsi="Museo Sans 300" w:cs="Segoe UI"/>
          <w:sz w:val="20"/>
          <w:szCs w:val="20"/>
          <w:lang w:val="es-ES"/>
        </w:rPr>
        <w:t xml:space="preserve"> distribuidora y a</w:t>
      </w:r>
      <w:r w:rsidR="00EF456E">
        <w:rPr>
          <w:rStyle w:val="normaltextrun"/>
          <w:rFonts w:ascii="Museo Sans 300" w:hAnsi="Museo Sans 300" w:cs="Segoe UI"/>
          <w:sz w:val="20"/>
          <w:szCs w:val="20"/>
          <w:lang w:val="es-ES"/>
        </w:rPr>
        <w:t xml:space="preserve"> </w:t>
      </w:r>
      <w:r w:rsidR="00E83E3F">
        <w:rPr>
          <w:rStyle w:val="normaltextrun"/>
          <w:rFonts w:ascii="Museo Sans 300" w:hAnsi="Museo Sans 300" w:cs="Segoe UI"/>
          <w:sz w:val="20"/>
          <w:szCs w:val="20"/>
          <w:lang w:val="es-ES"/>
        </w:rPr>
        <w:t>la</w:t>
      </w:r>
      <w:r w:rsidR="00EF456E">
        <w:rPr>
          <w:rStyle w:val="normaltextrun"/>
          <w:rFonts w:ascii="Museo Sans 300" w:hAnsi="Museo Sans 300" w:cs="Segoe UI"/>
          <w:sz w:val="20"/>
          <w:szCs w:val="20"/>
          <w:lang w:val="es-ES"/>
        </w:rPr>
        <w:t xml:space="preserve"> </w:t>
      </w:r>
      <w:r w:rsidR="00E83E3F">
        <w:rPr>
          <w:rStyle w:val="normaltextrun"/>
          <w:rFonts w:ascii="Museo Sans 300" w:hAnsi="Museo Sans 300" w:cs="Segoe UI"/>
          <w:sz w:val="20"/>
          <w:szCs w:val="20"/>
          <w:lang w:val="es-ES"/>
        </w:rPr>
        <w:t>usuari</w:t>
      </w:r>
      <w:r w:rsidR="009E0E1E">
        <w:rPr>
          <w:rStyle w:val="normaltextrun"/>
          <w:rFonts w:ascii="Museo Sans 300" w:hAnsi="Museo Sans 300" w:cs="Segoe UI"/>
          <w:sz w:val="20"/>
          <w:szCs w:val="20"/>
          <w:lang w:val="es-ES"/>
        </w:rPr>
        <w:t>a</w:t>
      </w:r>
      <w:r w:rsidR="00EC3949">
        <w:rPr>
          <w:rStyle w:val="normaltextrun"/>
          <w:rFonts w:ascii="Museo Sans 300" w:hAnsi="Museo Sans 300" w:cs="Segoe UI"/>
          <w:sz w:val="20"/>
          <w:szCs w:val="20"/>
          <w:lang w:val="es-ES"/>
        </w:rPr>
        <w:t xml:space="preserve"> los días </w:t>
      </w:r>
      <w:r w:rsidR="00DA753A">
        <w:rPr>
          <w:rStyle w:val="normaltextrun"/>
          <w:rFonts w:ascii="Museo Sans 300" w:hAnsi="Museo Sans 300" w:cs="Segoe UI"/>
          <w:sz w:val="20"/>
          <w:szCs w:val="20"/>
          <w:lang w:val="es-ES"/>
        </w:rPr>
        <w:t>tres y cuatro de mayo</w:t>
      </w:r>
      <w:r w:rsidR="00EC3949">
        <w:rPr>
          <w:rStyle w:val="normaltextrun"/>
          <w:rFonts w:ascii="Museo Sans 300" w:hAnsi="Museo Sans 300" w:cs="Segoe UI"/>
          <w:sz w:val="20"/>
          <w:szCs w:val="20"/>
          <w:lang w:val="es-ES"/>
        </w:rPr>
        <w:t xml:space="preserve"> de este año, respectivamente.</w:t>
      </w:r>
      <w:r w:rsidR="00AC10F2">
        <w:rPr>
          <w:rStyle w:val="eop"/>
          <w:rFonts w:ascii="Museo Sans 300" w:hAnsi="Museo Sans 300" w:cs="Segoe UI"/>
          <w:sz w:val="20"/>
          <w:szCs w:val="20"/>
        </w:rPr>
        <w:t xml:space="preserve"> </w:t>
      </w:r>
    </w:p>
    <w:p w14:paraId="19AC9B45"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Sans 300" w:hAnsi="Museo Sans 300" w:cs="Segoe UI"/>
          <w:sz w:val="20"/>
          <w:szCs w:val="20"/>
        </w:rPr>
        <w:t> </w:t>
      </w:r>
    </w:p>
    <w:p w14:paraId="7995B73A" w14:textId="0A9F34A4" w:rsidR="00DA753A" w:rsidRPr="002D5E1D" w:rsidRDefault="00DA753A" w:rsidP="00DA753A">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_tradnl"/>
        </w:rPr>
      </w:pPr>
      <w:r w:rsidRPr="002D5E1D">
        <w:rPr>
          <w:rFonts w:ascii="Museo Sans 300" w:hAnsi="Museo Sans 300"/>
          <w:sz w:val="20"/>
          <w:szCs w:val="20"/>
          <w:lang w:val="es-ES_tradnl"/>
        </w:rPr>
        <w:t>El</w:t>
      </w:r>
      <w:r>
        <w:rPr>
          <w:rFonts w:ascii="Museo Sans 300" w:hAnsi="Museo Sans 300"/>
          <w:sz w:val="20"/>
          <w:szCs w:val="20"/>
          <w:lang w:val="es-ES_tradnl"/>
        </w:rPr>
        <w:t xml:space="preserve"> </w:t>
      </w:r>
      <w:r w:rsidRPr="002D5E1D">
        <w:rPr>
          <w:rFonts w:ascii="Museo Sans 300" w:hAnsi="Museo Sans 300"/>
          <w:sz w:val="20"/>
          <w:szCs w:val="20"/>
          <w:lang w:val="es-ES_tradnl"/>
        </w:rPr>
        <w:t>día</w:t>
      </w:r>
      <w:r>
        <w:rPr>
          <w:rFonts w:ascii="Museo Sans 300" w:hAnsi="Museo Sans 300"/>
          <w:sz w:val="20"/>
          <w:szCs w:val="20"/>
          <w:lang w:val="es-ES_tradnl"/>
        </w:rPr>
        <w:t xml:space="preserve"> dieciséis de mayo de este año</w:t>
      </w:r>
      <w:r w:rsidRPr="002D5E1D">
        <w:rPr>
          <w:rFonts w:ascii="Museo Sans 300" w:hAnsi="Museo Sans 300"/>
          <w:sz w:val="20"/>
          <w:szCs w:val="20"/>
          <w:lang w:val="es-ES_tradnl"/>
        </w:rPr>
        <w:t>,</w:t>
      </w:r>
      <w:r>
        <w:rPr>
          <w:rFonts w:ascii="Museo Sans 300" w:hAnsi="Museo Sans 300"/>
          <w:sz w:val="20"/>
          <w:szCs w:val="20"/>
          <w:lang w:val="es-ES_tradnl"/>
        </w:rPr>
        <w:t xml:space="preserve"> </w:t>
      </w:r>
      <w:r w:rsidRPr="002D5E1D">
        <w:rPr>
          <w:rFonts w:ascii="Museo Sans 300" w:hAnsi="Museo Sans 300"/>
          <w:sz w:val="20"/>
          <w:szCs w:val="20"/>
          <w:lang w:val="es-ES_tradnl"/>
        </w:rPr>
        <w:t>el</w:t>
      </w:r>
      <w:r>
        <w:rPr>
          <w:rFonts w:ascii="Museo Sans 300" w:hAnsi="Museo Sans 300"/>
          <w:sz w:val="20"/>
          <w:szCs w:val="20"/>
          <w:lang w:val="es-ES_tradnl"/>
        </w:rPr>
        <w:t xml:space="preserve"> </w:t>
      </w:r>
      <w:r w:rsidRPr="002D5E1D">
        <w:rPr>
          <w:rFonts w:ascii="Museo Sans 300" w:hAnsi="Museo Sans 300"/>
          <w:sz w:val="20"/>
          <w:szCs w:val="20"/>
          <w:lang w:val="es-ES_tradnl"/>
        </w:rPr>
        <w:t>ingeniero</w:t>
      </w:r>
      <w:r>
        <w:rPr>
          <w:rFonts w:ascii="Museo Sans 300" w:hAnsi="Museo Sans 300"/>
          <w:sz w:val="20"/>
          <w:szCs w:val="20"/>
          <w:lang w:val="es-ES_tradnl"/>
        </w:rPr>
        <w:t xml:space="preserve"> </w:t>
      </w:r>
      <w:r w:rsidR="00A04FF3">
        <w:rPr>
          <w:rFonts w:ascii="Museo Sans 300" w:hAnsi="Museo Sans 300"/>
          <w:sz w:val="20"/>
          <w:szCs w:val="20"/>
          <w:lang w:val="es-ES_tradnl"/>
        </w:rPr>
        <w:t>XXX</w:t>
      </w:r>
      <w:r w:rsidRPr="002D5E1D">
        <w:rPr>
          <w:rFonts w:ascii="Museo Sans 300" w:hAnsi="Museo Sans 300"/>
          <w:sz w:val="20"/>
          <w:szCs w:val="20"/>
          <w:lang w:val="es-ES_tradnl"/>
        </w:rPr>
        <w:t>,</w:t>
      </w:r>
      <w:r>
        <w:rPr>
          <w:rFonts w:ascii="Museo Sans 300" w:hAnsi="Museo Sans 300"/>
          <w:sz w:val="20"/>
          <w:szCs w:val="20"/>
          <w:lang w:val="es-ES_tradnl"/>
        </w:rPr>
        <w:t xml:space="preserve"> </w:t>
      </w:r>
      <w:r w:rsidRPr="002D5E1D">
        <w:rPr>
          <w:rFonts w:ascii="Museo Sans 300" w:hAnsi="Museo Sans 300"/>
          <w:sz w:val="20"/>
          <w:szCs w:val="20"/>
          <w:lang w:val="es-ES_tradnl"/>
        </w:rPr>
        <w:t>apoderado</w:t>
      </w:r>
      <w:r>
        <w:rPr>
          <w:rFonts w:ascii="Museo Sans 300" w:hAnsi="Museo Sans 300"/>
          <w:sz w:val="20"/>
          <w:szCs w:val="20"/>
          <w:lang w:val="es-ES_tradnl"/>
        </w:rPr>
        <w:t xml:space="preserve"> </w:t>
      </w:r>
      <w:r w:rsidRPr="002D5E1D">
        <w:rPr>
          <w:rFonts w:ascii="Museo Sans 300" w:hAnsi="Museo Sans 300"/>
          <w:sz w:val="20"/>
          <w:szCs w:val="20"/>
          <w:lang w:val="es-ES_tradnl"/>
        </w:rPr>
        <w:t>especial</w:t>
      </w:r>
      <w:r>
        <w:rPr>
          <w:rFonts w:ascii="Museo Sans 300" w:hAnsi="Museo Sans 300"/>
          <w:sz w:val="20"/>
          <w:szCs w:val="20"/>
          <w:lang w:val="es-ES_tradnl"/>
        </w:rPr>
        <w:t xml:space="preserve"> </w:t>
      </w:r>
      <w:r w:rsidRPr="002D5E1D">
        <w:rPr>
          <w:rFonts w:ascii="Museo Sans 300" w:hAnsi="Museo Sans 300"/>
          <w:sz w:val="20"/>
          <w:szCs w:val="20"/>
          <w:lang w:val="es-ES_tradnl"/>
        </w:rPr>
        <w:t>de</w:t>
      </w:r>
      <w:r>
        <w:rPr>
          <w:rFonts w:ascii="Museo Sans 300" w:hAnsi="Museo Sans 300"/>
          <w:sz w:val="20"/>
          <w:szCs w:val="20"/>
          <w:lang w:val="es-ES_tradnl"/>
        </w:rPr>
        <w:t xml:space="preserve"> </w:t>
      </w:r>
      <w:r w:rsidRPr="002D5E1D">
        <w:rPr>
          <w:rFonts w:ascii="Museo Sans 300" w:hAnsi="Museo Sans 300"/>
          <w:sz w:val="20"/>
          <w:szCs w:val="20"/>
          <w:lang w:val="es-ES_tradnl"/>
        </w:rPr>
        <w:t>la</w:t>
      </w:r>
      <w:r>
        <w:rPr>
          <w:rFonts w:ascii="Museo Sans 300" w:hAnsi="Museo Sans 300"/>
          <w:sz w:val="20"/>
          <w:szCs w:val="20"/>
          <w:lang w:val="es-ES_tradnl"/>
        </w:rPr>
        <w:t xml:space="preserve"> </w:t>
      </w:r>
      <w:r w:rsidRPr="002D5E1D">
        <w:rPr>
          <w:rFonts w:ascii="Museo Sans 300" w:hAnsi="Museo Sans 300"/>
          <w:sz w:val="20"/>
          <w:szCs w:val="20"/>
          <w:lang w:val="es-ES_tradnl"/>
        </w:rPr>
        <w:t>sociedad</w:t>
      </w:r>
      <w:r>
        <w:rPr>
          <w:rFonts w:ascii="Museo Sans 300" w:hAnsi="Museo Sans 300"/>
          <w:sz w:val="20"/>
          <w:szCs w:val="20"/>
          <w:lang w:val="es-ES_tradnl"/>
        </w:rPr>
        <w:t xml:space="preserve"> EEO, S.A. de C.V. </w:t>
      </w:r>
      <w:r w:rsidRPr="002D5E1D">
        <w:rPr>
          <w:rFonts w:ascii="Museo Sans 300" w:hAnsi="Museo Sans 300"/>
          <w:sz w:val="20"/>
          <w:szCs w:val="20"/>
          <w:lang w:val="es-ES_tradnl"/>
        </w:rPr>
        <w:t>presentó</w:t>
      </w:r>
      <w:r>
        <w:rPr>
          <w:rFonts w:ascii="Museo Sans 300" w:hAnsi="Museo Sans 300"/>
          <w:sz w:val="20"/>
          <w:szCs w:val="20"/>
          <w:lang w:val="es-ES_tradnl"/>
        </w:rPr>
        <w:t xml:space="preserve"> </w:t>
      </w:r>
      <w:r w:rsidRPr="002D5E1D">
        <w:rPr>
          <w:rFonts w:ascii="Museo Sans 300" w:hAnsi="Museo Sans 300"/>
          <w:sz w:val="20"/>
          <w:szCs w:val="20"/>
          <w:lang w:val="es-ES_tradnl"/>
        </w:rPr>
        <w:t>un</w:t>
      </w:r>
      <w:r>
        <w:rPr>
          <w:rFonts w:ascii="Museo Sans 300" w:hAnsi="Museo Sans 300"/>
          <w:sz w:val="20"/>
          <w:szCs w:val="20"/>
          <w:lang w:val="es-ES_tradnl"/>
        </w:rPr>
        <w:t xml:space="preserve"> </w:t>
      </w:r>
      <w:r w:rsidRPr="002D5E1D">
        <w:rPr>
          <w:rFonts w:ascii="Museo Sans 300" w:hAnsi="Museo Sans 300"/>
          <w:sz w:val="20"/>
          <w:szCs w:val="20"/>
          <w:lang w:val="es-ES_tradnl"/>
        </w:rPr>
        <w:t>escrito</w:t>
      </w:r>
      <w:r>
        <w:rPr>
          <w:rFonts w:ascii="Museo Sans 300" w:hAnsi="Museo Sans 300"/>
          <w:sz w:val="20"/>
          <w:szCs w:val="20"/>
          <w:lang w:val="es-ES_tradnl"/>
        </w:rPr>
        <w:t xml:space="preserve"> </w:t>
      </w:r>
      <w:r w:rsidRPr="002D5E1D">
        <w:rPr>
          <w:rFonts w:ascii="Museo Sans 300" w:hAnsi="Museo Sans 300"/>
          <w:sz w:val="20"/>
          <w:szCs w:val="20"/>
          <w:lang w:val="es-ES_tradnl"/>
        </w:rPr>
        <w:t>por</w:t>
      </w:r>
      <w:r>
        <w:rPr>
          <w:rFonts w:ascii="Museo Sans 300" w:hAnsi="Museo Sans 300"/>
          <w:sz w:val="20"/>
          <w:szCs w:val="20"/>
          <w:lang w:val="es-ES_tradnl"/>
        </w:rPr>
        <w:t xml:space="preserve"> </w:t>
      </w:r>
      <w:r w:rsidRPr="002D5E1D">
        <w:rPr>
          <w:rFonts w:ascii="Museo Sans 300" w:hAnsi="Museo Sans 300"/>
          <w:sz w:val="20"/>
          <w:szCs w:val="20"/>
          <w:lang w:val="es-ES_tradnl"/>
        </w:rPr>
        <w:t>medio</w:t>
      </w:r>
      <w:r>
        <w:rPr>
          <w:rFonts w:ascii="Museo Sans 300" w:hAnsi="Museo Sans 300"/>
          <w:sz w:val="20"/>
          <w:szCs w:val="20"/>
          <w:lang w:val="es-ES_tradnl"/>
        </w:rPr>
        <w:t xml:space="preserve"> </w:t>
      </w:r>
      <w:r w:rsidRPr="002D5E1D">
        <w:rPr>
          <w:rFonts w:ascii="Museo Sans 300" w:hAnsi="Museo Sans 300"/>
          <w:sz w:val="20"/>
          <w:szCs w:val="20"/>
          <w:lang w:val="es-ES_tradnl"/>
        </w:rPr>
        <w:t>del</w:t>
      </w:r>
      <w:r>
        <w:rPr>
          <w:rFonts w:ascii="Museo Sans 300" w:hAnsi="Museo Sans 300"/>
          <w:sz w:val="20"/>
          <w:szCs w:val="20"/>
          <w:lang w:val="es-ES_tradnl"/>
        </w:rPr>
        <w:t xml:space="preserve"> </w:t>
      </w:r>
      <w:r w:rsidRPr="002D5E1D">
        <w:rPr>
          <w:rFonts w:ascii="Museo Sans 300" w:hAnsi="Museo Sans 300"/>
          <w:sz w:val="20"/>
          <w:szCs w:val="20"/>
          <w:lang w:val="es-ES_tradnl"/>
        </w:rPr>
        <w:t>cual</w:t>
      </w:r>
      <w:r>
        <w:rPr>
          <w:rFonts w:ascii="Museo Sans 300" w:hAnsi="Museo Sans 300"/>
          <w:sz w:val="20"/>
          <w:szCs w:val="20"/>
          <w:lang w:val="es-ES_tradnl"/>
        </w:rPr>
        <w:t xml:space="preserve"> interpuso recurso de reconsideración en contra del </w:t>
      </w:r>
      <w:r w:rsidRPr="002D5E1D">
        <w:rPr>
          <w:rFonts w:ascii="Museo Sans 300" w:hAnsi="Museo Sans 300"/>
          <w:sz w:val="20"/>
          <w:szCs w:val="20"/>
          <w:lang w:val="es-ES_tradnl"/>
        </w:rPr>
        <w:t>acuerdo</w:t>
      </w:r>
      <w:r>
        <w:rPr>
          <w:rFonts w:ascii="Museo Sans 300" w:hAnsi="Museo Sans 300"/>
          <w:sz w:val="20"/>
          <w:szCs w:val="20"/>
          <w:lang w:val="es-ES_tradnl"/>
        </w:rPr>
        <w:t xml:space="preserve"> </w:t>
      </w:r>
      <w:proofErr w:type="spellStart"/>
      <w:r w:rsidRPr="002D5E1D">
        <w:rPr>
          <w:rFonts w:ascii="Museo Sans 300" w:hAnsi="Museo Sans 300"/>
          <w:sz w:val="20"/>
          <w:szCs w:val="20"/>
          <w:lang w:val="es-ES_tradnl"/>
        </w:rPr>
        <w:t>N.°</w:t>
      </w:r>
      <w:proofErr w:type="spellEnd"/>
      <w:r>
        <w:rPr>
          <w:rFonts w:ascii="Museo Sans 300" w:hAnsi="Museo Sans 300"/>
          <w:sz w:val="20"/>
          <w:szCs w:val="20"/>
          <w:lang w:val="es-ES_tradnl"/>
        </w:rPr>
        <w:t xml:space="preserve"> E-0850-2022-CAU, con base en los argumentos </w:t>
      </w:r>
      <w:r w:rsidRPr="002D5E1D">
        <w:rPr>
          <w:rFonts w:ascii="Museo Sans 300" w:hAnsi="Museo Sans 300"/>
          <w:sz w:val="20"/>
          <w:szCs w:val="20"/>
          <w:lang w:val="es-ES_tradnl"/>
        </w:rPr>
        <w:t>siguiente</w:t>
      </w:r>
      <w:r>
        <w:rPr>
          <w:rFonts w:ascii="Museo Sans 300" w:hAnsi="Museo Sans 300"/>
          <w:sz w:val="20"/>
          <w:szCs w:val="20"/>
          <w:lang w:val="es-ES_tradnl"/>
        </w:rPr>
        <w:t>s</w:t>
      </w:r>
      <w:r w:rsidRPr="002D5E1D">
        <w:rPr>
          <w:rFonts w:ascii="Museo Sans 300" w:hAnsi="Museo Sans 300"/>
          <w:sz w:val="20"/>
          <w:szCs w:val="20"/>
          <w:lang w:val="es-ES_tradnl"/>
        </w:rPr>
        <w:t>:</w:t>
      </w:r>
      <w:r>
        <w:rPr>
          <w:rFonts w:ascii="Museo Sans 300" w:hAnsi="Museo Sans 300"/>
          <w:sz w:val="20"/>
          <w:szCs w:val="20"/>
          <w:lang w:val="es-ES_tradnl"/>
        </w:rPr>
        <w:t xml:space="preserve"> </w:t>
      </w:r>
    </w:p>
    <w:p w14:paraId="7FA33782" w14:textId="77777777" w:rsidR="00DA753A" w:rsidRPr="00FD5F22" w:rsidRDefault="00DA753A" w:rsidP="00DA753A">
      <w:pPr>
        <w:spacing w:after="0" w:line="240" w:lineRule="auto"/>
        <w:ind w:left="567"/>
        <w:jc w:val="both"/>
        <w:rPr>
          <w:rFonts w:ascii="Museo 300" w:hAnsi="Museo 300"/>
          <w:sz w:val="16"/>
          <w:szCs w:val="16"/>
          <w:lang w:val="es-ES_tradnl"/>
        </w:rPr>
      </w:pPr>
    </w:p>
    <w:p w14:paraId="339577C7" w14:textId="77777777" w:rsidR="00DA753A" w:rsidRDefault="00DA753A" w:rsidP="00DA753A">
      <w:pPr>
        <w:spacing w:after="0" w:line="240" w:lineRule="auto"/>
        <w:ind w:left="851" w:right="425"/>
        <w:jc w:val="both"/>
        <w:rPr>
          <w:rStyle w:val="normaltextrun"/>
          <w:rFonts w:ascii="Museo 300" w:hAnsi="Museo 300" w:cs="Segoe UI"/>
          <w:sz w:val="16"/>
          <w:szCs w:val="16"/>
        </w:rPr>
      </w:pPr>
      <w:r>
        <w:rPr>
          <w:rStyle w:val="normaltextrun"/>
          <w:rFonts w:ascii="Museo 300" w:hAnsi="Museo 300" w:cs="Segoe UI"/>
          <w:sz w:val="16"/>
          <w:szCs w:val="16"/>
          <w:lang w:val="es-ES"/>
        </w:rPr>
        <w:t xml:space="preserve"> </w:t>
      </w:r>
      <w:r w:rsidRPr="00FD5F22">
        <w:rPr>
          <w:rStyle w:val="normaltextrun"/>
          <w:rFonts w:ascii="Museo 300" w:hAnsi="Museo 300" w:cs="Segoe UI"/>
          <w:sz w:val="16"/>
          <w:szCs w:val="16"/>
          <w:lang w:val="es-ES"/>
        </w:rPr>
        <w:t>“</w:t>
      </w:r>
      <w:r w:rsidRPr="00FD5F22">
        <w:rPr>
          <w:rStyle w:val="normaltextrun"/>
          <w:rFonts w:ascii="Museo 300" w:hAnsi="Museo 300" w:cs="Segoe UI"/>
          <w:sz w:val="16"/>
          <w:szCs w:val="16"/>
        </w:rPr>
        <w:t>[…]</w:t>
      </w:r>
      <w:r>
        <w:rPr>
          <w:rStyle w:val="normaltextrun"/>
          <w:rFonts w:ascii="Museo 300" w:hAnsi="Museo 300" w:cs="Segoe UI"/>
          <w:sz w:val="16"/>
          <w:szCs w:val="16"/>
        </w:rPr>
        <w:t xml:space="preserve"> </w:t>
      </w:r>
    </w:p>
    <w:p w14:paraId="0820E962" w14:textId="77777777" w:rsidR="00DA753A" w:rsidRDefault="00DA753A" w:rsidP="00DA753A">
      <w:pPr>
        <w:spacing w:after="0" w:line="240" w:lineRule="auto"/>
        <w:ind w:left="851" w:right="425"/>
        <w:jc w:val="both"/>
        <w:rPr>
          <w:rStyle w:val="normaltextrun"/>
          <w:rFonts w:ascii="Museo 300" w:hAnsi="Museo 300" w:cs="Segoe UI"/>
          <w:sz w:val="16"/>
          <w:szCs w:val="16"/>
        </w:rPr>
      </w:pPr>
    </w:p>
    <w:p w14:paraId="71A61124" w14:textId="50300CFB" w:rsidR="00DA753A" w:rsidRDefault="00DA753A" w:rsidP="00DA753A">
      <w:pPr>
        <w:pStyle w:val="Prrafodelista"/>
        <w:numPr>
          <w:ilvl w:val="0"/>
          <w:numId w:val="16"/>
        </w:numPr>
        <w:spacing w:after="0" w:line="240" w:lineRule="auto"/>
        <w:ind w:left="1418" w:right="425"/>
        <w:contextualSpacing w:val="0"/>
        <w:jc w:val="both"/>
        <w:rPr>
          <w:rFonts w:ascii="Museo 300" w:hAnsi="Museo 300" w:cs="Segoe UI"/>
          <w:sz w:val="16"/>
          <w:szCs w:val="16"/>
        </w:rPr>
      </w:pPr>
      <w:r w:rsidRPr="00285824">
        <w:rPr>
          <w:rFonts w:ascii="Museo 300" w:hAnsi="Museo 300" w:cs="Segoe UI"/>
          <w:sz w:val="16"/>
          <w:szCs w:val="16"/>
        </w:rPr>
        <w:t xml:space="preserve">En el análisis elaborado por el CAU de la SIGET, plasmado en el informe técnico No. </w:t>
      </w:r>
      <w:r w:rsidR="00A04FF3">
        <w:rPr>
          <w:rFonts w:ascii="Museo 300" w:hAnsi="Museo 300" w:cs="Segoe UI"/>
          <w:sz w:val="16"/>
          <w:szCs w:val="16"/>
        </w:rPr>
        <w:t>XXX</w:t>
      </w:r>
      <w:r w:rsidRPr="00285824">
        <w:rPr>
          <w:rFonts w:ascii="Museo 300" w:hAnsi="Museo 300" w:cs="Segoe UI"/>
          <w:sz w:val="16"/>
          <w:szCs w:val="16"/>
        </w:rPr>
        <w:t>, se ha establecido</w:t>
      </w:r>
      <w:r>
        <w:rPr>
          <w:rFonts w:ascii="Museo 300" w:hAnsi="Museo 300" w:cs="Segoe UI"/>
          <w:sz w:val="16"/>
          <w:szCs w:val="16"/>
        </w:rPr>
        <w:t xml:space="preserve"> </w:t>
      </w:r>
      <w:r w:rsidRPr="00285824">
        <w:rPr>
          <w:rFonts w:ascii="Museo 300" w:hAnsi="Museo 300" w:cs="Segoe UI"/>
          <w:sz w:val="16"/>
          <w:szCs w:val="16"/>
        </w:rPr>
        <w:t>que la Distribuidora</w:t>
      </w:r>
      <w:r>
        <w:rPr>
          <w:rFonts w:ascii="Museo 300" w:hAnsi="Museo 300" w:cs="Segoe UI"/>
          <w:sz w:val="16"/>
          <w:szCs w:val="16"/>
        </w:rPr>
        <w:t xml:space="preserve"> </w:t>
      </w:r>
      <w:r w:rsidRPr="00285824">
        <w:rPr>
          <w:rFonts w:ascii="Museo 300" w:hAnsi="Museo 300" w:cs="Segoe UI"/>
          <w:sz w:val="16"/>
          <w:szCs w:val="16"/>
        </w:rPr>
        <w:t>cuenta</w:t>
      </w:r>
      <w:r>
        <w:rPr>
          <w:rFonts w:ascii="Museo 300" w:hAnsi="Museo 300" w:cs="Segoe UI"/>
          <w:sz w:val="16"/>
          <w:szCs w:val="16"/>
        </w:rPr>
        <w:t xml:space="preserve"> </w:t>
      </w:r>
      <w:r w:rsidRPr="00285824">
        <w:rPr>
          <w:rFonts w:ascii="Museo 300" w:hAnsi="Museo 300" w:cs="Segoe UI"/>
          <w:sz w:val="16"/>
          <w:szCs w:val="16"/>
        </w:rPr>
        <w:t>con</w:t>
      </w:r>
      <w:r>
        <w:rPr>
          <w:rFonts w:ascii="Museo 300" w:hAnsi="Museo 300" w:cs="Segoe UI"/>
          <w:sz w:val="16"/>
          <w:szCs w:val="16"/>
        </w:rPr>
        <w:t xml:space="preserve"> </w:t>
      </w:r>
      <w:r w:rsidRPr="00285824">
        <w:rPr>
          <w:rFonts w:ascii="Museo 300" w:hAnsi="Museo 300" w:cs="Segoe UI"/>
          <w:sz w:val="16"/>
          <w:szCs w:val="16"/>
        </w:rPr>
        <w:t>las</w:t>
      </w:r>
      <w:r>
        <w:rPr>
          <w:rFonts w:ascii="Museo 300" w:hAnsi="Museo 300" w:cs="Segoe UI"/>
          <w:sz w:val="16"/>
          <w:szCs w:val="16"/>
        </w:rPr>
        <w:t xml:space="preserve"> </w:t>
      </w:r>
      <w:r w:rsidRPr="00285824">
        <w:rPr>
          <w:rFonts w:ascii="Museo 300" w:hAnsi="Museo 300" w:cs="Segoe UI"/>
          <w:sz w:val="16"/>
          <w:szCs w:val="16"/>
        </w:rPr>
        <w:t>evidencias</w:t>
      </w:r>
      <w:r>
        <w:rPr>
          <w:rFonts w:ascii="Museo 300" w:hAnsi="Museo 300" w:cs="Segoe UI"/>
          <w:sz w:val="16"/>
          <w:szCs w:val="16"/>
        </w:rPr>
        <w:t xml:space="preserve"> </w:t>
      </w:r>
      <w:r w:rsidRPr="00285824">
        <w:rPr>
          <w:rFonts w:ascii="Museo 300" w:hAnsi="Museo 300" w:cs="Segoe UI"/>
          <w:sz w:val="16"/>
          <w:szCs w:val="16"/>
        </w:rPr>
        <w:t>fehacientes</w:t>
      </w:r>
      <w:r>
        <w:rPr>
          <w:rFonts w:ascii="Museo 300" w:hAnsi="Museo 300" w:cs="Segoe UI"/>
          <w:sz w:val="16"/>
          <w:szCs w:val="16"/>
        </w:rPr>
        <w:t xml:space="preserve"> </w:t>
      </w:r>
      <w:r w:rsidRPr="00285824">
        <w:rPr>
          <w:rFonts w:ascii="Museo 300" w:hAnsi="Museo 300" w:cs="Segoe UI"/>
          <w:sz w:val="16"/>
          <w:szCs w:val="16"/>
        </w:rPr>
        <w:t>de</w:t>
      </w:r>
      <w:r>
        <w:rPr>
          <w:rFonts w:ascii="Museo 300" w:hAnsi="Museo 300" w:cs="Segoe UI"/>
          <w:sz w:val="16"/>
          <w:szCs w:val="16"/>
        </w:rPr>
        <w:t xml:space="preserve"> </w:t>
      </w:r>
      <w:r w:rsidRPr="00285824">
        <w:rPr>
          <w:rFonts w:ascii="Museo 300" w:hAnsi="Museo 300" w:cs="Segoe UI"/>
          <w:sz w:val="16"/>
          <w:szCs w:val="16"/>
        </w:rPr>
        <w:t>la existencia</w:t>
      </w:r>
      <w:r>
        <w:rPr>
          <w:rFonts w:ascii="Museo 300" w:hAnsi="Museo 300" w:cs="Segoe UI"/>
          <w:sz w:val="16"/>
          <w:szCs w:val="16"/>
        </w:rPr>
        <w:t xml:space="preserve"> </w:t>
      </w:r>
      <w:r w:rsidRPr="00285824">
        <w:rPr>
          <w:rFonts w:ascii="Museo 300" w:hAnsi="Museo 300" w:cs="Segoe UI"/>
          <w:sz w:val="16"/>
          <w:szCs w:val="16"/>
        </w:rPr>
        <w:t>de</w:t>
      </w:r>
      <w:r>
        <w:rPr>
          <w:rFonts w:ascii="Museo 300" w:hAnsi="Museo 300" w:cs="Segoe UI"/>
          <w:sz w:val="16"/>
          <w:szCs w:val="16"/>
        </w:rPr>
        <w:t xml:space="preserve"> </w:t>
      </w:r>
      <w:r w:rsidRPr="00285824">
        <w:rPr>
          <w:rFonts w:ascii="Museo 300" w:hAnsi="Museo 300" w:cs="Segoe UI"/>
          <w:sz w:val="16"/>
          <w:szCs w:val="16"/>
        </w:rPr>
        <w:t>un</w:t>
      </w:r>
      <w:r>
        <w:rPr>
          <w:rFonts w:ascii="Museo 300" w:hAnsi="Museo 300" w:cs="Segoe UI"/>
          <w:sz w:val="16"/>
          <w:szCs w:val="16"/>
        </w:rPr>
        <w:t xml:space="preserve"> </w:t>
      </w:r>
      <w:r w:rsidRPr="00285824">
        <w:rPr>
          <w:rFonts w:ascii="Museo 300" w:hAnsi="Museo 300" w:cs="Segoe UI"/>
          <w:sz w:val="16"/>
          <w:szCs w:val="16"/>
        </w:rPr>
        <w:t>incumplimiento</w:t>
      </w:r>
      <w:r>
        <w:rPr>
          <w:rFonts w:ascii="Museo 300" w:hAnsi="Museo 300" w:cs="Segoe UI"/>
          <w:sz w:val="16"/>
          <w:szCs w:val="16"/>
        </w:rPr>
        <w:t xml:space="preserve"> </w:t>
      </w:r>
      <w:r w:rsidRPr="00285824">
        <w:rPr>
          <w:rFonts w:ascii="Museo 300" w:hAnsi="Museo 300" w:cs="Segoe UI"/>
          <w:sz w:val="16"/>
          <w:szCs w:val="16"/>
        </w:rPr>
        <w:t>contractual por</w:t>
      </w:r>
      <w:r>
        <w:rPr>
          <w:rFonts w:ascii="Museo 300" w:hAnsi="Museo 300" w:cs="Segoe UI"/>
          <w:sz w:val="16"/>
          <w:szCs w:val="16"/>
        </w:rPr>
        <w:t xml:space="preserve"> </w:t>
      </w:r>
      <w:r w:rsidRPr="00285824">
        <w:rPr>
          <w:rFonts w:ascii="Museo 300" w:hAnsi="Museo 300" w:cs="Segoe UI"/>
          <w:sz w:val="16"/>
          <w:szCs w:val="16"/>
        </w:rPr>
        <w:t>parte</w:t>
      </w:r>
      <w:r>
        <w:rPr>
          <w:rFonts w:ascii="Museo 300" w:hAnsi="Museo 300" w:cs="Segoe UI"/>
          <w:sz w:val="16"/>
          <w:szCs w:val="16"/>
        </w:rPr>
        <w:t xml:space="preserve"> </w:t>
      </w:r>
      <w:r w:rsidRPr="00285824">
        <w:rPr>
          <w:rFonts w:ascii="Museo 300" w:hAnsi="Museo 300" w:cs="Segoe UI"/>
          <w:sz w:val="16"/>
          <w:szCs w:val="16"/>
        </w:rPr>
        <w:t>del</w:t>
      </w:r>
      <w:r>
        <w:rPr>
          <w:rFonts w:ascii="Museo 300" w:hAnsi="Museo 300" w:cs="Segoe UI"/>
          <w:sz w:val="16"/>
          <w:szCs w:val="16"/>
        </w:rPr>
        <w:t xml:space="preserve"> </w:t>
      </w:r>
      <w:r w:rsidRPr="00285824">
        <w:rPr>
          <w:rFonts w:ascii="Museo 300" w:hAnsi="Museo 300" w:cs="Segoe UI"/>
          <w:sz w:val="16"/>
          <w:szCs w:val="16"/>
        </w:rPr>
        <w:t>usuario</w:t>
      </w:r>
      <w:r>
        <w:rPr>
          <w:rFonts w:ascii="Museo 300" w:hAnsi="Museo 300" w:cs="Segoe UI"/>
          <w:sz w:val="16"/>
          <w:szCs w:val="16"/>
        </w:rPr>
        <w:t xml:space="preserve"> </w:t>
      </w:r>
      <w:r w:rsidRPr="00285824">
        <w:rPr>
          <w:rFonts w:ascii="Museo 300" w:hAnsi="Museo 300" w:cs="Segoe UI"/>
          <w:sz w:val="16"/>
          <w:szCs w:val="16"/>
        </w:rPr>
        <w:t>final,</w:t>
      </w:r>
      <w:r>
        <w:rPr>
          <w:rFonts w:ascii="Museo 300" w:hAnsi="Museo 300" w:cs="Segoe UI"/>
          <w:sz w:val="16"/>
          <w:szCs w:val="16"/>
        </w:rPr>
        <w:t xml:space="preserve"> </w:t>
      </w:r>
      <w:r w:rsidRPr="00285824">
        <w:rPr>
          <w:rFonts w:ascii="Museo 300" w:hAnsi="Museo 300" w:cs="Segoe UI"/>
          <w:sz w:val="16"/>
          <w:szCs w:val="16"/>
        </w:rPr>
        <w:t>al</w:t>
      </w:r>
      <w:r>
        <w:rPr>
          <w:rFonts w:ascii="Museo 300" w:hAnsi="Museo 300" w:cs="Segoe UI"/>
          <w:sz w:val="16"/>
          <w:szCs w:val="16"/>
        </w:rPr>
        <w:t xml:space="preserve"> </w:t>
      </w:r>
      <w:r w:rsidRPr="00285824">
        <w:rPr>
          <w:rFonts w:ascii="Museo 300" w:hAnsi="Museo 300" w:cs="Segoe UI"/>
          <w:sz w:val="16"/>
          <w:szCs w:val="16"/>
        </w:rPr>
        <w:t xml:space="preserve">encontrar y documentar claramente una condición irregular en el suministro con NIC </w:t>
      </w:r>
      <w:r w:rsidR="00A04FF3">
        <w:rPr>
          <w:rFonts w:ascii="Museo 300" w:hAnsi="Museo 300" w:cs="Segoe UI"/>
          <w:sz w:val="16"/>
          <w:szCs w:val="16"/>
        </w:rPr>
        <w:t>XXX</w:t>
      </w:r>
      <w:r w:rsidRPr="00285824">
        <w:rPr>
          <w:rFonts w:ascii="Museo 300" w:hAnsi="Museo 300" w:cs="Segoe UI"/>
          <w:sz w:val="16"/>
          <w:szCs w:val="16"/>
        </w:rPr>
        <w:t>;</w:t>
      </w:r>
    </w:p>
    <w:p w14:paraId="0AEC894B" w14:textId="77777777" w:rsidR="00DA753A" w:rsidRDefault="00DA753A" w:rsidP="00DA753A">
      <w:pPr>
        <w:pStyle w:val="Prrafodelista"/>
        <w:ind w:left="1418" w:right="425"/>
        <w:jc w:val="both"/>
        <w:rPr>
          <w:rFonts w:ascii="Museo 300" w:hAnsi="Museo 300" w:cs="Segoe UI"/>
          <w:sz w:val="16"/>
          <w:szCs w:val="16"/>
        </w:rPr>
      </w:pPr>
    </w:p>
    <w:p w14:paraId="2F5BB56C" w14:textId="77777777" w:rsidR="00DA753A" w:rsidRDefault="00DA753A" w:rsidP="00DA753A">
      <w:pPr>
        <w:pStyle w:val="Prrafodelista"/>
        <w:numPr>
          <w:ilvl w:val="0"/>
          <w:numId w:val="16"/>
        </w:numPr>
        <w:spacing w:after="0" w:line="240" w:lineRule="auto"/>
        <w:ind w:left="1418" w:right="425"/>
        <w:contextualSpacing w:val="0"/>
        <w:jc w:val="both"/>
        <w:rPr>
          <w:rFonts w:ascii="Museo 300" w:hAnsi="Museo 300" w:cs="Segoe UI"/>
          <w:sz w:val="16"/>
          <w:szCs w:val="16"/>
        </w:rPr>
      </w:pPr>
      <w:r w:rsidRPr="00285824">
        <w:rPr>
          <w:rFonts w:ascii="Museo 300" w:hAnsi="Museo 300" w:cs="Segoe UI"/>
          <w:sz w:val="16"/>
          <w:szCs w:val="16"/>
        </w:rPr>
        <w:t>la Distribuidora considera que el método de cálculo utilizado</w:t>
      </w:r>
      <w:r>
        <w:rPr>
          <w:rFonts w:ascii="Museo 300" w:hAnsi="Museo 300" w:cs="Segoe UI"/>
          <w:sz w:val="16"/>
          <w:szCs w:val="16"/>
        </w:rPr>
        <w:t xml:space="preserve"> </w:t>
      </w:r>
      <w:r w:rsidRPr="00285824">
        <w:rPr>
          <w:rFonts w:ascii="Museo 300" w:hAnsi="Museo 300" w:cs="Segoe UI"/>
          <w:sz w:val="16"/>
          <w:szCs w:val="16"/>
        </w:rPr>
        <w:t>por el CAU de</w:t>
      </w:r>
      <w:r>
        <w:rPr>
          <w:rFonts w:ascii="Museo 300" w:hAnsi="Museo 300" w:cs="Segoe UI"/>
          <w:sz w:val="16"/>
          <w:szCs w:val="16"/>
        </w:rPr>
        <w:t xml:space="preserve"> </w:t>
      </w:r>
      <w:r w:rsidRPr="00285824">
        <w:rPr>
          <w:rFonts w:ascii="Museo 300" w:hAnsi="Museo 300" w:cs="Segoe UI"/>
          <w:sz w:val="16"/>
          <w:szCs w:val="16"/>
        </w:rPr>
        <w:t>la</w:t>
      </w:r>
      <w:r>
        <w:rPr>
          <w:rFonts w:ascii="Museo 300" w:hAnsi="Museo 300" w:cs="Segoe UI"/>
          <w:sz w:val="16"/>
          <w:szCs w:val="16"/>
        </w:rPr>
        <w:t xml:space="preserve"> </w:t>
      </w:r>
      <w:proofErr w:type="gramStart"/>
      <w:r w:rsidRPr="00285824">
        <w:rPr>
          <w:rFonts w:ascii="Museo 300" w:hAnsi="Museo 300" w:cs="Segoe UI"/>
          <w:sz w:val="16"/>
          <w:szCs w:val="16"/>
        </w:rPr>
        <w:t>SIGET,</w:t>
      </w:r>
      <w:proofErr w:type="gramEnd"/>
      <w:r w:rsidRPr="00285824">
        <w:rPr>
          <w:rFonts w:ascii="Museo 300" w:hAnsi="Museo 300" w:cs="Segoe UI"/>
          <w:sz w:val="16"/>
          <w:szCs w:val="16"/>
        </w:rPr>
        <w:t xml:space="preserve"> es contrario a lo determinado en el numeral 5.2</w:t>
      </w:r>
      <w:r>
        <w:rPr>
          <w:rFonts w:ascii="Museo 300" w:hAnsi="Museo 300" w:cs="Segoe UI"/>
          <w:sz w:val="16"/>
          <w:szCs w:val="16"/>
        </w:rPr>
        <w:t xml:space="preserve"> </w:t>
      </w:r>
      <w:r w:rsidRPr="00285824">
        <w:rPr>
          <w:rFonts w:ascii="Museo 300" w:hAnsi="Museo 300" w:cs="Segoe UI"/>
          <w:sz w:val="16"/>
          <w:szCs w:val="16"/>
        </w:rPr>
        <w:t>del Procedimiento Para Investigar la Existencia de Condiciones Irregulares en el Suministro de Energía Eléctrica del Usuario Final, establecido en el Acuerdo 283-E-2011 emitido por la SIGET;</w:t>
      </w:r>
    </w:p>
    <w:p w14:paraId="6C4BCC65" w14:textId="77777777" w:rsidR="00DA753A" w:rsidRPr="00285824" w:rsidRDefault="00DA753A" w:rsidP="00DA753A">
      <w:pPr>
        <w:pStyle w:val="Prrafodelista"/>
        <w:ind w:left="1418"/>
        <w:rPr>
          <w:rFonts w:ascii="Museo 300" w:hAnsi="Museo 300" w:cs="Segoe UI"/>
          <w:sz w:val="16"/>
          <w:szCs w:val="16"/>
        </w:rPr>
      </w:pPr>
    </w:p>
    <w:p w14:paraId="32ED2891" w14:textId="77777777" w:rsidR="00DA753A" w:rsidRDefault="00DA753A" w:rsidP="00DA753A">
      <w:pPr>
        <w:pStyle w:val="Prrafodelista"/>
        <w:numPr>
          <w:ilvl w:val="0"/>
          <w:numId w:val="16"/>
        </w:numPr>
        <w:spacing w:after="0" w:line="240" w:lineRule="auto"/>
        <w:ind w:left="1418" w:right="425"/>
        <w:contextualSpacing w:val="0"/>
        <w:jc w:val="both"/>
        <w:rPr>
          <w:rFonts w:ascii="Museo 300" w:hAnsi="Museo 300" w:cs="Segoe UI"/>
          <w:sz w:val="16"/>
          <w:szCs w:val="16"/>
        </w:rPr>
      </w:pPr>
      <w:r w:rsidRPr="00285824">
        <w:rPr>
          <w:rFonts w:ascii="Museo 300" w:hAnsi="Museo 300" w:cs="Segoe UI"/>
          <w:sz w:val="16"/>
          <w:szCs w:val="16"/>
        </w:rPr>
        <w:t>De acuerdo con el</w:t>
      </w:r>
      <w:r>
        <w:rPr>
          <w:rFonts w:ascii="Museo 300" w:hAnsi="Museo 300" w:cs="Segoe UI"/>
          <w:sz w:val="16"/>
          <w:szCs w:val="16"/>
        </w:rPr>
        <w:t xml:space="preserve"> </w:t>
      </w:r>
      <w:r w:rsidRPr="00285824">
        <w:rPr>
          <w:rFonts w:ascii="Museo 300" w:hAnsi="Museo 300" w:cs="Segoe UI"/>
          <w:sz w:val="16"/>
          <w:szCs w:val="16"/>
        </w:rPr>
        <w:t>numeral anterior, la Distribuidora considera que el método de</w:t>
      </w:r>
      <w:r>
        <w:rPr>
          <w:rFonts w:ascii="Museo 300" w:hAnsi="Museo 300" w:cs="Segoe UI"/>
          <w:sz w:val="16"/>
          <w:szCs w:val="16"/>
        </w:rPr>
        <w:t xml:space="preserve"> </w:t>
      </w:r>
      <w:r w:rsidRPr="00285824">
        <w:rPr>
          <w:rFonts w:ascii="Museo 300" w:hAnsi="Museo 300" w:cs="Segoe UI"/>
          <w:sz w:val="16"/>
          <w:szCs w:val="16"/>
        </w:rPr>
        <w:t>cálculo utilizado</w:t>
      </w:r>
      <w:r>
        <w:rPr>
          <w:rFonts w:ascii="Museo 300" w:hAnsi="Museo 300" w:cs="Segoe UI"/>
          <w:sz w:val="16"/>
          <w:szCs w:val="16"/>
        </w:rPr>
        <w:t xml:space="preserve"> </w:t>
      </w:r>
      <w:r w:rsidRPr="00285824">
        <w:rPr>
          <w:rFonts w:ascii="Museo 300" w:hAnsi="Museo 300" w:cs="Segoe UI"/>
          <w:sz w:val="16"/>
          <w:szCs w:val="16"/>
        </w:rPr>
        <w:t>para</w:t>
      </w:r>
      <w:r>
        <w:rPr>
          <w:rFonts w:ascii="Museo 300" w:hAnsi="Museo 300" w:cs="Segoe UI"/>
          <w:sz w:val="16"/>
          <w:szCs w:val="16"/>
        </w:rPr>
        <w:t xml:space="preserve"> </w:t>
      </w:r>
      <w:r w:rsidRPr="00285824">
        <w:rPr>
          <w:rFonts w:ascii="Museo 300" w:hAnsi="Museo 300" w:cs="Segoe UI"/>
          <w:sz w:val="16"/>
          <w:szCs w:val="16"/>
        </w:rPr>
        <w:t>el</w:t>
      </w:r>
      <w:r>
        <w:rPr>
          <w:rFonts w:ascii="Museo 300" w:hAnsi="Museo 300" w:cs="Segoe UI"/>
          <w:sz w:val="16"/>
          <w:szCs w:val="16"/>
        </w:rPr>
        <w:t xml:space="preserve"> </w:t>
      </w:r>
      <w:r w:rsidRPr="00285824">
        <w:rPr>
          <w:rFonts w:ascii="Museo 300" w:hAnsi="Museo 300" w:cs="Segoe UI"/>
          <w:sz w:val="16"/>
          <w:szCs w:val="16"/>
        </w:rPr>
        <w:t>presente</w:t>
      </w:r>
      <w:r>
        <w:rPr>
          <w:rFonts w:ascii="Museo 300" w:hAnsi="Museo 300" w:cs="Segoe UI"/>
          <w:sz w:val="16"/>
          <w:szCs w:val="16"/>
        </w:rPr>
        <w:t xml:space="preserve"> </w:t>
      </w:r>
      <w:r w:rsidRPr="00285824">
        <w:rPr>
          <w:rFonts w:ascii="Museo 300" w:hAnsi="Museo 300" w:cs="Segoe UI"/>
          <w:sz w:val="16"/>
          <w:szCs w:val="16"/>
        </w:rPr>
        <w:t>caso,</w:t>
      </w:r>
      <w:r>
        <w:rPr>
          <w:rFonts w:ascii="Museo 300" w:hAnsi="Museo 300" w:cs="Segoe UI"/>
          <w:sz w:val="16"/>
          <w:szCs w:val="16"/>
        </w:rPr>
        <w:t xml:space="preserve"> </w:t>
      </w:r>
      <w:r w:rsidRPr="00285824">
        <w:rPr>
          <w:rFonts w:ascii="Museo 300" w:hAnsi="Museo 300" w:cs="Segoe UI"/>
          <w:sz w:val="16"/>
          <w:szCs w:val="16"/>
        </w:rPr>
        <w:t>lo</w:t>
      </w:r>
      <w:r>
        <w:rPr>
          <w:rFonts w:ascii="Museo 300" w:hAnsi="Museo 300" w:cs="Segoe UI"/>
          <w:sz w:val="16"/>
          <w:szCs w:val="16"/>
        </w:rPr>
        <w:t xml:space="preserve"> </w:t>
      </w:r>
      <w:r w:rsidRPr="00285824">
        <w:rPr>
          <w:rFonts w:ascii="Museo 300" w:hAnsi="Museo 300" w:cs="Segoe UI"/>
          <w:sz w:val="16"/>
          <w:szCs w:val="16"/>
        </w:rPr>
        <w:t>cual</w:t>
      </w:r>
      <w:r>
        <w:rPr>
          <w:rFonts w:ascii="Museo 300" w:hAnsi="Museo 300" w:cs="Segoe UI"/>
          <w:sz w:val="16"/>
          <w:szCs w:val="16"/>
        </w:rPr>
        <w:t xml:space="preserve"> </w:t>
      </w:r>
      <w:r w:rsidRPr="00285824">
        <w:rPr>
          <w:rFonts w:ascii="Museo 300" w:hAnsi="Museo 300" w:cs="Segoe UI"/>
          <w:sz w:val="16"/>
          <w:szCs w:val="16"/>
        </w:rPr>
        <w:t>es</w:t>
      </w:r>
      <w:r>
        <w:rPr>
          <w:rFonts w:ascii="Museo 300" w:hAnsi="Museo 300" w:cs="Segoe UI"/>
          <w:sz w:val="16"/>
          <w:szCs w:val="16"/>
        </w:rPr>
        <w:t xml:space="preserve"> </w:t>
      </w:r>
      <w:r w:rsidRPr="00285824">
        <w:rPr>
          <w:rFonts w:ascii="Museo 300" w:hAnsi="Museo 300" w:cs="Segoe UI"/>
          <w:sz w:val="16"/>
          <w:szCs w:val="16"/>
        </w:rPr>
        <w:t>el</w:t>
      </w:r>
      <w:r>
        <w:rPr>
          <w:rFonts w:ascii="Museo 300" w:hAnsi="Museo 300" w:cs="Segoe UI"/>
          <w:sz w:val="16"/>
          <w:szCs w:val="16"/>
        </w:rPr>
        <w:t xml:space="preserve"> </w:t>
      </w:r>
      <w:r w:rsidRPr="00285824">
        <w:rPr>
          <w:rFonts w:ascii="Museo 300" w:hAnsi="Museo 300" w:cs="Segoe UI"/>
          <w:sz w:val="16"/>
          <w:szCs w:val="16"/>
        </w:rPr>
        <w:t>establecido</w:t>
      </w:r>
      <w:r>
        <w:rPr>
          <w:rFonts w:ascii="Museo 300" w:hAnsi="Museo 300" w:cs="Segoe UI"/>
          <w:sz w:val="16"/>
          <w:szCs w:val="16"/>
        </w:rPr>
        <w:t xml:space="preserve"> </w:t>
      </w:r>
      <w:r w:rsidRPr="00285824">
        <w:rPr>
          <w:rFonts w:ascii="Museo 300" w:hAnsi="Museo 300" w:cs="Segoe UI"/>
          <w:sz w:val="16"/>
          <w:szCs w:val="16"/>
        </w:rPr>
        <w:t>en</w:t>
      </w:r>
      <w:r>
        <w:rPr>
          <w:rFonts w:ascii="Museo 300" w:hAnsi="Museo 300" w:cs="Segoe UI"/>
          <w:sz w:val="16"/>
          <w:szCs w:val="16"/>
        </w:rPr>
        <w:t xml:space="preserve"> </w:t>
      </w:r>
      <w:r w:rsidRPr="00285824">
        <w:rPr>
          <w:rFonts w:ascii="Museo 300" w:hAnsi="Museo 300" w:cs="Segoe UI"/>
          <w:sz w:val="16"/>
          <w:szCs w:val="16"/>
        </w:rPr>
        <w:t>el</w:t>
      </w:r>
      <w:r>
        <w:rPr>
          <w:rFonts w:ascii="Museo 300" w:hAnsi="Museo 300" w:cs="Segoe UI"/>
          <w:sz w:val="16"/>
          <w:szCs w:val="16"/>
        </w:rPr>
        <w:t xml:space="preserve"> </w:t>
      </w:r>
      <w:r w:rsidRPr="00285824">
        <w:rPr>
          <w:rFonts w:ascii="Museo 300" w:hAnsi="Museo 300" w:cs="Segoe UI"/>
          <w:sz w:val="16"/>
          <w:szCs w:val="16"/>
        </w:rPr>
        <w:t>Numeral</w:t>
      </w:r>
      <w:r>
        <w:rPr>
          <w:rFonts w:ascii="Museo 300" w:hAnsi="Museo 300" w:cs="Segoe UI"/>
          <w:sz w:val="16"/>
          <w:szCs w:val="16"/>
        </w:rPr>
        <w:t xml:space="preserve"> </w:t>
      </w:r>
      <w:r w:rsidRPr="00285824">
        <w:rPr>
          <w:rFonts w:ascii="Museo 300" w:hAnsi="Museo 300" w:cs="Segoe UI"/>
          <w:sz w:val="16"/>
          <w:szCs w:val="16"/>
        </w:rPr>
        <w:t>5.2</w:t>
      </w:r>
      <w:r>
        <w:rPr>
          <w:rFonts w:ascii="Museo 300" w:hAnsi="Museo 300" w:cs="Segoe UI"/>
          <w:sz w:val="16"/>
          <w:szCs w:val="16"/>
        </w:rPr>
        <w:t xml:space="preserve"> </w:t>
      </w:r>
      <w:r w:rsidRPr="00285824">
        <w:rPr>
          <w:rFonts w:ascii="Museo 300" w:hAnsi="Museo 300" w:cs="Segoe UI"/>
          <w:sz w:val="16"/>
          <w:szCs w:val="16"/>
        </w:rPr>
        <w:t>literal</w:t>
      </w:r>
      <w:r>
        <w:rPr>
          <w:rFonts w:ascii="Museo 300" w:hAnsi="Museo 300" w:cs="Segoe UI"/>
          <w:sz w:val="16"/>
          <w:szCs w:val="16"/>
        </w:rPr>
        <w:t xml:space="preserve"> </w:t>
      </w:r>
      <w:r w:rsidRPr="00285824">
        <w:rPr>
          <w:rFonts w:ascii="Museo 300" w:hAnsi="Museo 300" w:cs="Segoe UI"/>
          <w:sz w:val="16"/>
          <w:szCs w:val="16"/>
        </w:rPr>
        <w:t>c)</w:t>
      </w:r>
      <w:r>
        <w:rPr>
          <w:rFonts w:ascii="Museo 300" w:hAnsi="Museo 300" w:cs="Segoe UI"/>
          <w:sz w:val="16"/>
          <w:szCs w:val="16"/>
        </w:rPr>
        <w:t xml:space="preserve"> </w:t>
      </w:r>
      <w:r w:rsidRPr="00285824">
        <w:rPr>
          <w:rFonts w:ascii="Museo 300" w:hAnsi="Museo 300" w:cs="Segoe UI"/>
          <w:sz w:val="16"/>
          <w:szCs w:val="16"/>
        </w:rPr>
        <w:t>del Procedimiento establecido en el Acuerdo 283-E-2011 es el adecuado e idóneo para casos en donde se obtiene la corriente que fluye por una línea directa o fuera de medición.</w:t>
      </w:r>
    </w:p>
    <w:p w14:paraId="4F3A0F7A" w14:textId="77777777" w:rsidR="00DA753A" w:rsidRPr="00285824" w:rsidRDefault="00DA753A" w:rsidP="00DA753A">
      <w:pPr>
        <w:pStyle w:val="Prrafodelista"/>
        <w:ind w:left="1418"/>
        <w:rPr>
          <w:rFonts w:ascii="Museo 300" w:hAnsi="Museo 300" w:cs="Segoe UI"/>
          <w:sz w:val="16"/>
          <w:szCs w:val="16"/>
        </w:rPr>
      </w:pPr>
    </w:p>
    <w:p w14:paraId="01709C22" w14:textId="6017B704" w:rsidR="00DA753A" w:rsidRPr="00285824" w:rsidRDefault="00DA753A" w:rsidP="00DA753A">
      <w:pPr>
        <w:pStyle w:val="Prrafodelista"/>
        <w:numPr>
          <w:ilvl w:val="0"/>
          <w:numId w:val="16"/>
        </w:numPr>
        <w:spacing w:after="0" w:line="240" w:lineRule="auto"/>
        <w:ind w:left="1418" w:right="425"/>
        <w:contextualSpacing w:val="0"/>
        <w:jc w:val="both"/>
        <w:rPr>
          <w:rStyle w:val="eop"/>
          <w:rFonts w:ascii="Museo 300" w:hAnsi="Museo 300" w:cs="Segoe UI"/>
          <w:sz w:val="16"/>
          <w:szCs w:val="16"/>
        </w:rPr>
      </w:pPr>
      <w:r w:rsidRPr="00285824">
        <w:rPr>
          <w:rFonts w:ascii="Museo 300" w:hAnsi="Museo 300" w:cs="Segoe UI"/>
          <w:sz w:val="16"/>
          <w:szCs w:val="16"/>
        </w:rPr>
        <w:t xml:space="preserve">De acuerdo con la evidencia proporcionada por la Distribuidora al CAU, se confirma que existió una condición irregular en el suministro identificado con número de NIC </w:t>
      </w:r>
      <w:r w:rsidR="00A04FF3">
        <w:rPr>
          <w:rFonts w:ascii="Museo 300" w:hAnsi="Museo 300" w:cs="Segoe UI"/>
          <w:sz w:val="16"/>
          <w:szCs w:val="16"/>
        </w:rPr>
        <w:t>XXX</w:t>
      </w:r>
      <w:r w:rsidRPr="00285824">
        <w:rPr>
          <w:rFonts w:ascii="Museo 300" w:hAnsi="Museo 300" w:cs="Segoe UI"/>
          <w:sz w:val="16"/>
          <w:szCs w:val="16"/>
        </w:rPr>
        <w:t>, por lo que se determina que el cobro de energía no registrada por la cantidad de 5,845kWh, equivalente a MIL CUATROCIENTOS VEINTITRES 71/100 DÓLARES DE LOS ESTADOS UNIDOS DE AMÉRICA (USD 1,423.71), es procedente</w:t>
      </w:r>
      <w:r w:rsidRPr="00285824">
        <w:rPr>
          <w:rFonts w:ascii="Museo 300" w:hAnsi="Museo 300" w:cs="Segoe UI"/>
          <w:sz w:val="16"/>
          <w:szCs w:val="16"/>
          <w:lang w:eastAsia="es-SV"/>
        </w:rPr>
        <w:t xml:space="preserve"> </w:t>
      </w:r>
      <w:r w:rsidRPr="00285824">
        <w:rPr>
          <w:rFonts w:ascii="Museo 300" w:hAnsi="Museo 300"/>
          <w:sz w:val="16"/>
          <w:szCs w:val="16"/>
          <w:lang w:eastAsia="es-SV"/>
        </w:rPr>
        <w:t>[…].”</w:t>
      </w:r>
      <w:r w:rsidRPr="00285824">
        <w:rPr>
          <w:rFonts w:ascii="Cambria Math" w:hAnsi="Cambria Math" w:cs="Cambria Math"/>
          <w:sz w:val="16"/>
          <w:szCs w:val="16"/>
          <w:lang w:eastAsia="es-SV"/>
        </w:rPr>
        <w:t> </w:t>
      </w:r>
      <w:r w:rsidRPr="00285824">
        <w:rPr>
          <w:rStyle w:val="eop"/>
          <w:rFonts w:ascii="Museo 300" w:hAnsi="Museo 300"/>
          <w:sz w:val="16"/>
          <w:szCs w:val="16"/>
        </w:rPr>
        <w:t xml:space="preserve"> </w:t>
      </w:r>
    </w:p>
    <w:p w14:paraId="2E0383C4" w14:textId="57E2AFE6" w:rsidR="001D2ECA" w:rsidRDefault="001D2ECA" w:rsidP="005C4BDA">
      <w:pPr>
        <w:tabs>
          <w:tab w:val="left" w:pos="567"/>
        </w:tabs>
        <w:spacing w:after="0" w:line="240" w:lineRule="auto"/>
        <w:ind w:left="567"/>
        <w:jc w:val="both"/>
        <w:rPr>
          <w:rFonts w:ascii="Museo Sans 300" w:eastAsia="Times New Roman" w:hAnsi="Museo Sans 300"/>
          <w:sz w:val="20"/>
          <w:szCs w:val="20"/>
          <w:lang w:eastAsia="es-ES"/>
        </w:rPr>
      </w:pPr>
    </w:p>
    <w:p w14:paraId="734D630A" w14:textId="3DF15535" w:rsidR="00DF7C8E" w:rsidRPr="00A04FF3"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6E60E7">
        <w:rPr>
          <w:rFonts w:ascii="Museo Sans 300" w:eastAsia="Arial" w:hAnsi="Museo Sans 300" w:cs="Arial"/>
          <w:sz w:val="20"/>
          <w:szCs w:val="20"/>
          <w:lang w:val="es-ES_tradnl" w:eastAsia="es-SV"/>
        </w:rPr>
        <w:t xml:space="preserve"> </w:t>
      </w:r>
      <w:r w:rsidR="00DA753A">
        <w:rPr>
          <w:rFonts w:ascii="Museo Sans 300" w:eastAsia="Arial" w:hAnsi="Museo Sans 300" w:cs="Arial"/>
          <w:sz w:val="20"/>
          <w:szCs w:val="20"/>
          <w:lang w:val="es-ES_tradnl" w:eastAsia="es-SV"/>
        </w:rPr>
        <w:t>E-1023</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DA753A">
        <w:rPr>
          <w:rFonts w:ascii="Museo Sans 300" w:eastAsia="Arial" w:hAnsi="Museo Sans 300" w:cs="Arial"/>
          <w:sz w:val="20"/>
          <w:szCs w:val="20"/>
          <w:lang w:val="es-ES_tradnl" w:eastAsia="es-SV"/>
        </w:rPr>
        <w:t>veinte</w:t>
      </w:r>
      <w:r w:rsidR="001D028A">
        <w:rPr>
          <w:rFonts w:ascii="Museo Sans 300" w:eastAsia="Arial" w:hAnsi="Museo Sans 300" w:cs="Arial"/>
          <w:sz w:val="20"/>
          <w:szCs w:val="20"/>
          <w:lang w:val="es-ES_tradnl" w:eastAsia="es-SV"/>
        </w:rPr>
        <w:t xml:space="preserve"> </w:t>
      </w:r>
      <w:r w:rsidR="009840E6">
        <w:rPr>
          <w:rFonts w:ascii="Museo Sans 300" w:eastAsia="Arial" w:hAnsi="Museo Sans 300" w:cs="Arial"/>
          <w:sz w:val="20"/>
          <w:szCs w:val="20"/>
          <w:lang w:val="es-ES_tradnl" w:eastAsia="es-SV"/>
        </w:rPr>
        <w:t xml:space="preserve">de </w:t>
      </w:r>
      <w:r w:rsidR="00221D24">
        <w:rPr>
          <w:rFonts w:ascii="Museo Sans 300" w:eastAsia="Arial" w:hAnsi="Museo Sans 300" w:cs="Arial"/>
          <w:sz w:val="20"/>
          <w:szCs w:val="20"/>
          <w:lang w:val="es-ES_tradnl" w:eastAsia="es-SV"/>
        </w:rPr>
        <w:t>mayo</w:t>
      </w:r>
      <w:r w:rsidR="009840E6">
        <w:rPr>
          <w:rFonts w:ascii="Museo Sans 300" w:eastAsia="Arial" w:hAnsi="Museo Sans 300" w:cs="Arial"/>
          <w:sz w:val="20"/>
          <w:szCs w:val="20"/>
          <w:lang w:val="es-ES_tradnl" w:eastAsia="es-SV"/>
        </w:rPr>
        <w:t xml:space="preserve"> de</w:t>
      </w:r>
      <w:r w:rsidR="00A028A9">
        <w:rPr>
          <w:rFonts w:ascii="Museo Sans 300" w:eastAsia="Arial" w:hAnsi="Museo Sans 300" w:cs="Arial"/>
          <w:sz w:val="20"/>
          <w:szCs w:val="20"/>
          <w:lang w:val="es-ES_tradnl" w:eastAsia="es-SV"/>
        </w:rPr>
        <w:t xml:space="preserve"> este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22182E">
        <w:rPr>
          <w:rFonts w:ascii="Museo Sans 300" w:eastAsia="Arial" w:hAnsi="Museo Sans 300" w:cs="Arial"/>
          <w:sz w:val="20"/>
          <w:szCs w:val="20"/>
          <w:lang w:val="es-ES_tradnl" w:eastAsia="es-SV"/>
        </w:rPr>
        <w:t xml:space="preserve"> sociedad EEO, S.A. de C.V.</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DF7C8E">
        <w:rPr>
          <w:rFonts w:ascii="Museo Sans 300" w:eastAsia="Arial" w:hAnsi="Museo Sans 300" w:cs="Arial"/>
          <w:sz w:val="20"/>
          <w:szCs w:val="20"/>
          <w:lang w:val="es-ES_tradnl" w:eastAsia="es-SV"/>
        </w:rPr>
        <w:t>a</w:t>
      </w:r>
      <w:r w:rsidR="00221D24">
        <w:rPr>
          <w:rFonts w:ascii="Museo Sans 300" w:eastAsia="Arial" w:hAnsi="Museo Sans 300" w:cs="Arial"/>
          <w:sz w:val="20"/>
          <w:szCs w:val="20"/>
          <w:lang w:val="es-ES_tradnl" w:eastAsia="es-SV"/>
        </w:rPr>
        <w:t xml:space="preserve"> </w:t>
      </w:r>
      <w:r w:rsidR="00DA753A" w:rsidRPr="00C528D2">
        <w:rPr>
          <w:rFonts w:ascii="Museo Sans 300" w:hAnsi="Museo Sans 300" w:cs="Segoe UI"/>
          <w:sz w:val="20"/>
          <w:szCs w:val="20"/>
          <w:lang w:val="es-ES"/>
        </w:rPr>
        <w:t xml:space="preserve">la señora </w:t>
      </w:r>
      <w:r w:rsidR="00A04FF3">
        <w:rPr>
          <w:rFonts w:ascii="Museo Sans 300" w:hAnsi="Museo Sans 300" w:cs="Segoe UI"/>
          <w:sz w:val="20"/>
          <w:szCs w:val="20"/>
          <w:lang w:val="es-ES"/>
        </w:rPr>
        <w:t>XXX</w:t>
      </w:r>
      <w:r w:rsidR="00DA753A" w:rsidRPr="00C528D2">
        <w:rPr>
          <w:rFonts w:ascii="Museo Sans 300" w:hAnsi="Museo Sans 300" w:cs="Segoe UI"/>
          <w:sz w:val="20"/>
          <w:szCs w:val="20"/>
          <w:lang w:val="es-ES"/>
        </w:rPr>
        <w:t>, apoderada</w:t>
      </w:r>
      <w:r w:rsidR="00DA753A" w:rsidRPr="00C528D2">
        <w:rPr>
          <w:rFonts w:ascii="Cambria Math" w:hAnsi="Cambria Math" w:cs="Cambria Math"/>
          <w:sz w:val="20"/>
          <w:szCs w:val="20"/>
          <w:lang w:val="es-ES"/>
        </w:rPr>
        <w:t> </w:t>
      </w:r>
      <w:r w:rsidR="00DA753A" w:rsidRPr="00C528D2">
        <w:rPr>
          <w:rFonts w:ascii="Museo Sans 300" w:hAnsi="Museo Sans 300" w:cs="Segoe UI"/>
          <w:sz w:val="20"/>
          <w:szCs w:val="20"/>
          <w:lang w:val="es-ES"/>
        </w:rPr>
        <w:t xml:space="preserve">especial del </w:t>
      </w:r>
      <w:r w:rsidR="00A04FF3">
        <w:rPr>
          <w:rFonts w:ascii="Museo Sans 300" w:hAnsi="Museo Sans 300" w:cs="Segoe UI"/>
          <w:sz w:val="20"/>
          <w:szCs w:val="20"/>
          <w:lang w:val="es-ES"/>
        </w:rPr>
        <w:t>XXX</w:t>
      </w:r>
      <w:r w:rsidR="00DA753A" w:rsidRPr="00C528D2">
        <w:rPr>
          <w:rFonts w:ascii="Museo Sans 300" w:hAnsi="Museo Sans 300" w:cs="Segoe UI"/>
          <w:sz w:val="20"/>
          <w:szCs w:val="20"/>
          <w:lang w:val="es-ES"/>
        </w:rPr>
        <w:t>,</w:t>
      </w:r>
      <w:r w:rsidR="00DA753A">
        <w:rPr>
          <w:rStyle w:val="normaltextrun"/>
          <w:rFonts w:ascii="Museo Sans 300" w:hAnsi="Museo Sans 300" w:cs="Segoe UI"/>
          <w:sz w:val="20"/>
          <w:szCs w:val="20"/>
          <w:lang w:val="es-ES"/>
        </w:rPr>
        <w:t xml:space="preserve">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6E5EA845" w14:textId="77777777" w:rsidR="00A04FF3" w:rsidRPr="00221D24" w:rsidRDefault="00A04FF3" w:rsidP="00A04FF3">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2EBD54AE" w14:textId="421F10BB"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lastRenderedPageBreak/>
        <w:t>Asimismo,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6E60E7">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6E60E7">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6E60E7" w:rsidRPr="004569D2">
        <w:rPr>
          <w:rFonts w:ascii="Cambria Math" w:eastAsia="Times New Roman" w:hAnsi="Cambria Math" w:cs="Cambria Math"/>
          <w:sz w:val="20"/>
          <w:szCs w:val="20"/>
          <w:lang w:eastAsia="es-ES"/>
        </w:rPr>
        <w:t xml:space="preserve"> </w:t>
      </w:r>
      <w:r w:rsidR="00016619" w:rsidRPr="004569D2">
        <w:rPr>
          <w:rFonts w:ascii="Museo Sans 300" w:eastAsia="Times New Roman" w:hAnsi="Museo Sans 300"/>
          <w:sz w:val="20"/>
          <w:szCs w:val="20"/>
          <w:lang w:val="es-ES" w:eastAsia="es-ES"/>
        </w:rPr>
        <w:t>a</w:t>
      </w:r>
      <w:r w:rsidR="00230F42">
        <w:rPr>
          <w:rFonts w:ascii="Museo Sans 300" w:eastAsia="Times New Roman" w:hAnsi="Museo Sans 300"/>
          <w:sz w:val="20"/>
          <w:szCs w:val="20"/>
          <w:lang w:val="es-ES" w:eastAsia="es-ES"/>
        </w:rPr>
        <w:t xml:space="preserve"> la</w:t>
      </w:r>
      <w:r w:rsidR="00273A7A">
        <w:rPr>
          <w:rFonts w:ascii="Museo Sans 300" w:eastAsia="Times New Roman" w:hAnsi="Museo Sans 300"/>
          <w:sz w:val="20"/>
          <w:szCs w:val="20"/>
          <w:lang w:val="es-ES" w:eastAsia="es-ES"/>
        </w:rPr>
        <w:t xml:space="preserve"> señora </w:t>
      </w:r>
      <w:r w:rsidR="00A04FF3">
        <w:rPr>
          <w:rFonts w:ascii="Museo Sans 300" w:eastAsia="Times New Roman" w:hAnsi="Museo Sans 300"/>
          <w:sz w:val="20"/>
          <w:szCs w:val="20"/>
          <w:lang w:val="es-ES" w:eastAsia="es-ES"/>
        </w:rPr>
        <w:t>XXX</w:t>
      </w:r>
      <w:r w:rsidR="00230F42">
        <w:rPr>
          <w:rFonts w:ascii="Museo Sans 300" w:eastAsia="Times New Roman" w:hAnsi="Museo Sans 300"/>
          <w:sz w:val="20"/>
          <w:szCs w:val="20"/>
          <w:lang w:val="es-ES" w:eastAsia="es-ES"/>
        </w:rPr>
        <w:t xml:space="preserve"> </w:t>
      </w:r>
      <w:r w:rsidRPr="004569D2">
        <w:rPr>
          <w:rFonts w:ascii="Museo Sans 300" w:eastAsia="Times New Roman" w:hAnsi="Museo Sans 300"/>
          <w:sz w:val="20"/>
          <w:szCs w:val="20"/>
          <w:lang w:eastAsia="es-ES"/>
        </w:rPr>
        <w:t>rindiera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6E60E7" w:rsidRPr="004569D2">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6E60E7">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6425748B" w14:textId="6DD4F7F3" w:rsidR="00925B1A" w:rsidRPr="0043113C" w:rsidRDefault="00230F42" w:rsidP="0043113C">
      <w:pPr>
        <w:pStyle w:val="Prrafodelista"/>
        <w:tabs>
          <w:tab w:val="left" w:pos="426"/>
        </w:tabs>
        <w:ind w:left="426"/>
        <w:jc w:val="both"/>
        <w:rPr>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CF792B">
        <w:rPr>
          <w:rFonts w:ascii="Museo Sans 300" w:hAnsi="Museo Sans 300"/>
          <w:sz w:val="20"/>
          <w:szCs w:val="20"/>
        </w:rPr>
        <w:t xml:space="preserve">s partes el día veinticinco </w:t>
      </w:r>
      <w:r>
        <w:rPr>
          <w:rFonts w:ascii="Museo Sans 300" w:hAnsi="Museo Sans 300"/>
          <w:sz w:val="20"/>
          <w:szCs w:val="20"/>
        </w:rPr>
        <w:t>de mayo del presente año,</w:t>
      </w:r>
      <w:r w:rsidRPr="24487779">
        <w:rPr>
          <w:rStyle w:val="normaltextrun"/>
          <w:rFonts w:ascii="Museo Sans 300" w:eastAsia="Museo Sans" w:hAnsi="Museo Sans 300" w:cs="Segoe UI"/>
          <w:sz w:val="20"/>
          <w:szCs w:val="20"/>
        </w:rPr>
        <w:t xml:space="preserve"> </w:t>
      </w:r>
      <w:r w:rsidR="00486CB6" w:rsidRPr="00230F42">
        <w:rPr>
          <w:rFonts w:ascii="Museo Sans 300" w:eastAsia="Museo Sans" w:hAnsi="Museo Sans 300" w:cs="Segoe UI"/>
          <w:sz w:val="20"/>
          <w:szCs w:val="20"/>
          <w:lang w:val="es-ES_tradnl"/>
        </w:rPr>
        <w:t>por lo que el plazo</w:t>
      </w:r>
      <w:r w:rsidR="003F6BD4" w:rsidRPr="00230F42">
        <w:rPr>
          <w:rFonts w:ascii="Museo Sans 300" w:eastAsia="Museo Sans" w:hAnsi="Museo Sans 300" w:cs="Segoe UI"/>
          <w:sz w:val="20"/>
          <w:szCs w:val="20"/>
          <w:lang w:val="es-ES_tradnl"/>
        </w:rPr>
        <w:t xml:space="preserve"> otorgado venció el </w:t>
      </w:r>
      <w:r w:rsidR="00CF792B">
        <w:rPr>
          <w:rFonts w:ascii="Museo Sans 300" w:eastAsia="Museo Sans" w:hAnsi="Museo Sans 300" w:cs="Segoe UI"/>
          <w:sz w:val="20"/>
          <w:szCs w:val="20"/>
          <w:lang w:val="es-ES_tradnl"/>
        </w:rPr>
        <w:t>ocho de juni</w:t>
      </w:r>
      <w:r w:rsidR="00273A7A">
        <w:rPr>
          <w:rFonts w:ascii="Museo Sans 300" w:eastAsia="Museo Sans" w:hAnsi="Museo Sans 300" w:cs="Segoe UI"/>
          <w:sz w:val="20"/>
          <w:szCs w:val="20"/>
          <w:lang w:val="es-ES_tradnl"/>
        </w:rPr>
        <w:t>o</w:t>
      </w:r>
      <w:r w:rsidR="00C35B77">
        <w:rPr>
          <w:rFonts w:ascii="Museo Sans 300" w:eastAsia="Museo Sans" w:hAnsi="Museo Sans 300" w:cs="Segoe UI"/>
          <w:sz w:val="20"/>
          <w:szCs w:val="20"/>
          <w:lang w:val="es-ES_tradnl"/>
        </w:rPr>
        <w:t xml:space="preserve"> de este año</w:t>
      </w:r>
      <w:r w:rsidR="0043113C">
        <w:rPr>
          <w:rFonts w:ascii="Museo Sans 300" w:eastAsia="Museo Sans" w:hAnsi="Museo Sans 300" w:cs="Segoe UI"/>
          <w:sz w:val="20"/>
          <w:szCs w:val="20"/>
          <w:lang w:val="es-ES_tradnl"/>
        </w:rPr>
        <w:t xml:space="preserve">, sin que </w:t>
      </w:r>
      <w:r w:rsidR="00C528D2" w:rsidRPr="0043113C">
        <w:rPr>
          <w:rStyle w:val="normaltextrun"/>
          <w:rFonts w:ascii="Museo Sans 300" w:hAnsi="Museo Sans 300"/>
          <w:color w:val="000000"/>
          <w:sz w:val="20"/>
          <w:szCs w:val="20"/>
          <w:shd w:val="clear" w:color="auto" w:fill="FFFFFF"/>
          <w:lang w:val="es-ES"/>
        </w:rPr>
        <w:t xml:space="preserve">la </w:t>
      </w:r>
      <w:r w:rsidR="00CF792B">
        <w:rPr>
          <w:rStyle w:val="normaltextrun"/>
          <w:rFonts w:ascii="Museo Sans 300" w:hAnsi="Museo Sans 300"/>
          <w:color w:val="000000"/>
          <w:sz w:val="20"/>
          <w:szCs w:val="20"/>
          <w:shd w:val="clear" w:color="auto" w:fill="FFFFFF"/>
          <w:lang w:val="es-ES"/>
        </w:rPr>
        <w:t>apodera del usuario</w:t>
      </w:r>
      <w:r w:rsidR="0043113C">
        <w:rPr>
          <w:rStyle w:val="normaltextrun"/>
          <w:rFonts w:ascii="Museo Sans 300" w:hAnsi="Museo Sans 300"/>
          <w:color w:val="000000"/>
          <w:sz w:val="20"/>
          <w:szCs w:val="20"/>
          <w:shd w:val="clear" w:color="auto" w:fill="FFFFFF"/>
          <w:lang w:val="es-ES"/>
        </w:rPr>
        <w:t xml:space="preserve"> se pronunciara al respecto.</w:t>
      </w:r>
      <w:r w:rsidR="00C528D2" w:rsidRPr="0043113C">
        <w:rPr>
          <w:rFonts w:ascii="Museo Sans 300" w:hAnsi="Museo Sans 300"/>
          <w:sz w:val="20"/>
          <w:szCs w:val="20"/>
          <w:lang w:val="es-ES"/>
        </w:rPr>
        <w:t xml:space="preserve"> </w:t>
      </w:r>
    </w:p>
    <w:p w14:paraId="28AC4581" w14:textId="77777777" w:rsidR="00925B1A" w:rsidRDefault="00925B1A" w:rsidP="00B15664">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0B83ED1E" w14:textId="2A0A3532" w:rsidR="00A46B55" w:rsidRPr="009E01EF"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EC16F0">
        <w:rPr>
          <w:rFonts w:ascii="Museo Sans 300" w:eastAsia="Arial" w:hAnsi="Museo Sans 300" w:cs="Arial"/>
          <w:sz w:val="20"/>
          <w:szCs w:val="20"/>
          <w:lang w:val="es-ES_tradnl" w:eastAsia="es-SV"/>
        </w:rPr>
        <w:t xml:space="preserve">veintitrés </w:t>
      </w:r>
      <w:r w:rsidR="00D8602A"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230F42">
        <w:rPr>
          <w:rFonts w:ascii="Museo Sans 300" w:eastAsia="Arial" w:hAnsi="Museo Sans 300" w:cs="Arial"/>
          <w:sz w:val="20"/>
          <w:szCs w:val="20"/>
          <w:lang w:val="es-ES_tradnl" w:eastAsia="es-SV"/>
        </w:rPr>
        <w:t>junio</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proofErr w:type="spellStart"/>
      <w:r w:rsidRPr="00C246BE">
        <w:rPr>
          <w:rFonts w:ascii="Museo Sans 300" w:eastAsia="Arial" w:hAnsi="Museo Sans 300" w:cs="Arial"/>
          <w:sz w:val="20"/>
          <w:szCs w:val="20"/>
          <w:lang w:val="es-ES_tradnl" w:eastAsia="es-SV"/>
        </w:rPr>
        <w:t>N.°</w:t>
      </w:r>
      <w:proofErr w:type="spellEnd"/>
      <w:r w:rsidR="006E60E7" w:rsidRPr="00C246BE">
        <w:rPr>
          <w:rFonts w:ascii="Museo Sans 300" w:eastAsia="Arial" w:hAnsi="Museo Sans 300" w:cs="Arial"/>
          <w:sz w:val="20"/>
          <w:szCs w:val="20"/>
          <w:lang w:val="es-ES_tradnl" w:eastAsia="es-SV"/>
        </w:rPr>
        <w:t xml:space="preserve"> </w:t>
      </w:r>
      <w:r w:rsidR="00A04FF3">
        <w:rPr>
          <w:rFonts w:ascii="Museo Sans 300" w:eastAsia="Arial" w:hAnsi="Museo Sans 300" w:cs="Arial"/>
          <w:sz w:val="20"/>
          <w:szCs w:val="20"/>
          <w:lang w:val="es-ES_tradnl" w:eastAsia="es-SV"/>
        </w:rPr>
        <w:t>XXX</w:t>
      </w:r>
      <w:r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6E60E7" w:rsidRPr="00C246BE">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30E6D13D" w14:textId="77777777" w:rsidR="00C07D42" w:rsidRPr="00C07D42" w:rsidRDefault="005C49DD" w:rsidP="00C07D42">
      <w:pPr>
        <w:pStyle w:val="Textoindependiente"/>
        <w:spacing w:after="220" w:line="180" w:lineRule="atLeast"/>
        <w:ind w:left="720"/>
        <w:jc w:val="both"/>
        <w:rPr>
          <w:rFonts w:ascii="Museo 300" w:hAnsi="Museo 300" w:cs="Arial"/>
          <w:b/>
          <w:bCs/>
          <w:sz w:val="16"/>
          <w:szCs w:val="16"/>
        </w:rPr>
      </w:pPr>
      <w:r w:rsidRPr="00332751">
        <w:rPr>
          <w:rFonts w:ascii="Museo Sans 300" w:hAnsi="Museo Sans 300" w:cs="Arial"/>
          <w:sz w:val="16"/>
          <w:szCs w:val="16"/>
        </w:rPr>
        <w:t>[…]</w:t>
      </w:r>
      <w:bookmarkStart w:id="1" w:name="_Toc80861864"/>
      <w:bookmarkStart w:id="2" w:name="_Hlk75161553"/>
      <w:r w:rsidR="00A46B55">
        <w:rPr>
          <w:rFonts w:ascii="Museo Sans 300" w:hAnsi="Museo Sans 300" w:cs="Arial"/>
          <w:sz w:val="16"/>
          <w:szCs w:val="16"/>
        </w:rPr>
        <w:t xml:space="preserve"> </w:t>
      </w:r>
      <w:bookmarkEnd w:id="1"/>
      <w:r w:rsidR="00DE35AC" w:rsidRPr="00DE35AC">
        <w:rPr>
          <w:rFonts w:ascii="Museo 300" w:hAnsi="Museo 300" w:cs="Arial"/>
          <w:b/>
          <w:bCs/>
          <w:sz w:val="16"/>
          <w:szCs w:val="16"/>
        </w:rPr>
        <w:t xml:space="preserve">1. </w:t>
      </w:r>
      <w:r w:rsidR="00C07D42" w:rsidRPr="00C07D42">
        <w:rPr>
          <w:rFonts w:ascii="Museo 300" w:hAnsi="Museo 300" w:cs="Arial"/>
          <w:b/>
          <w:bCs/>
          <w:sz w:val="16"/>
          <w:szCs w:val="16"/>
        </w:rPr>
        <w:t>Comentario en el informe técnico del CAU:</w:t>
      </w:r>
    </w:p>
    <w:p w14:paraId="21F5DF50" w14:textId="77777777" w:rsidR="00C07D42" w:rsidRPr="00C07D42" w:rsidRDefault="00C07D42" w:rsidP="00C07D42">
      <w:pPr>
        <w:pStyle w:val="Textoindependiente"/>
        <w:spacing w:after="220" w:line="180" w:lineRule="atLeast"/>
        <w:ind w:left="993"/>
        <w:jc w:val="both"/>
        <w:rPr>
          <w:rFonts w:ascii="Museo 300" w:hAnsi="Museo 300" w:cs="Arial"/>
          <w:b/>
          <w:bCs/>
          <w:sz w:val="16"/>
          <w:szCs w:val="16"/>
        </w:rPr>
      </w:pPr>
      <w:r w:rsidRPr="00C07D42">
        <w:rPr>
          <w:rFonts w:ascii="Museo 300" w:hAnsi="Museo 300" w:cs="Arial"/>
          <w:b/>
          <w:bCs/>
          <w:sz w:val="16"/>
          <w:szCs w:val="16"/>
        </w:rPr>
        <w:t>““[…] “5.2.3. Determinación de la existencia de una condición irregular.</w:t>
      </w:r>
    </w:p>
    <w:p w14:paraId="7084C4D8" w14:textId="00988B8D" w:rsidR="00C07D42" w:rsidRDefault="00C07D42" w:rsidP="00C07D42">
      <w:pPr>
        <w:pStyle w:val="Textoindependiente"/>
        <w:spacing w:after="220" w:line="180" w:lineRule="atLeast"/>
        <w:ind w:left="993"/>
        <w:jc w:val="both"/>
        <w:rPr>
          <w:rFonts w:ascii="Museo 300" w:hAnsi="Museo 300" w:cs="Arial"/>
          <w:sz w:val="16"/>
          <w:szCs w:val="16"/>
        </w:rPr>
      </w:pPr>
      <w:r w:rsidRPr="00C07D42">
        <w:rPr>
          <w:rFonts w:ascii="Museo 300" w:hAnsi="Museo 300" w:cs="Arial"/>
          <w:sz w:val="16"/>
          <w:szCs w:val="16"/>
        </w:rPr>
        <w:t>Conforme con la información que fue provista por la sociedad EEO, se han extraído las siguientes fotografías mediante las cuales se observa la condición encontrada en el suministro objeto del presente informe en fecha 5 de junio de 2021, detallando el incumplimiento a las condiciones contractuales debido a la instalación de una línea conectada en la acometida del servicio eléctrico y antes de medición, con la finalidad de impedir el correcto registro de la energía consumida en el suministro bajo estudio” […]”</w:t>
      </w:r>
    </w:p>
    <w:p w14:paraId="1E204B83" w14:textId="77777777" w:rsidR="00A81435" w:rsidRDefault="00A81435" w:rsidP="00A81435">
      <w:pPr>
        <w:pStyle w:val="Textoindependiente"/>
        <w:spacing w:after="220" w:line="180" w:lineRule="atLeast"/>
        <w:ind w:left="993"/>
        <w:jc w:val="both"/>
        <w:rPr>
          <w:rFonts w:ascii="Museo 300" w:hAnsi="Museo 300" w:cs="Arial"/>
          <w:sz w:val="16"/>
          <w:szCs w:val="16"/>
          <w:lang w:val="es-ES"/>
        </w:rPr>
      </w:pPr>
      <w:r w:rsidRPr="00A81435">
        <w:rPr>
          <w:rFonts w:ascii="Museo 300" w:hAnsi="Museo 300" w:cs="Arial"/>
          <w:sz w:val="16"/>
          <w:szCs w:val="16"/>
          <w:lang w:val="es-ES"/>
        </w:rPr>
        <w:t>El CAU sigue detallando en el informe técnico posterior a mostrar las imágenes anteriores que:</w:t>
      </w:r>
    </w:p>
    <w:p w14:paraId="040F037C" w14:textId="209563BF" w:rsidR="00A81435" w:rsidRPr="00A81435" w:rsidRDefault="00A81435" w:rsidP="00A81435">
      <w:pPr>
        <w:pStyle w:val="Textoindependiente"/>
        <w:spacing w:after="220" w:line="180" w:lineRule="atLeast"/>
        <w:ind w:left="993"/>
        <w:jc w:val="both"/>
        <w:rPr>
          <w:rFonts w:ascii="Museo 300" w:hAnsi="Museo 300" w:cs="Arial"/>
          <w:sz w:val="16"/>
          <w:szCs w:val="16"/>
          <w:lang w:val="es-ES"/>
        </w:rPr>
      </w:pPr>
      <w:r w:rsidRPr="00A81435">
        <w:rPr>
          <w:rFonts w:ascii="Museo 300" w:hAnsi="Museo 300" w:cs="Arial"/>
          <w:sz w:val="16"/>
          <w:szCs w:val="16"/>
          <w:lang w:val="es-ES"/>
        </w:rPr>
        <w:t>“</w:t>
      </w:r>
      <w:r w:rsidRPr="00A81435">
        <w:rPr>
          <w:rFonts w:ascii="Museo 300" w:hAnsi="Museo 300" w:cs="Arial"/>
          <w:i/>
          <w:iCs/>
          <w:sz w:val="16"/>
          <w:szCs w:val="16"/>
          <w:lang w:val="es-ES"/>
        </w:rPr>
        <w:t>De las pruebas presentadas relacionadas a la condición detectada por EEO el CAU ha determinado lo siguiente:</w:t>
      </w:r>
    </w:p>
    <w:p w14:paraId="4F056B83" w14:textId="743828AD" w:rsidR="00A81435" w:rsidRPr="00A81435" w:rsidRDefault="00A81435" w:rsidP="00A81435">
      <w:pPr>
        <w:pStyle w:val="Textoindependiente"/>
        <w:numPr>
          <w:ilvl w:val="0"/>
          <w:numId w:val="17"/>
        </w:numPr>
        <w:spacing w:after="220" w:line="180" w:lineRule="atLeast"/>
        <w:ind w:left="2160"/>
        <w:jc w:val="both"/>
        <w:rPr>
          <w:rFonts w:ascii="Museo 300" w:hAnsi="Museo 300" w:cs="Arial"/>
          <w:i/>
          <w:iCs/>
          <w:sz w:val="16"/>
          <w:szCs w:val="16"/>
        </w:rPr>
      </w:pPr>
      <w:r w:rsidRPr="00A81435">
        <w:rPr>
          <w:rFonts w:ascii="Museo 300" w:hAnsi="Museo 300" w:cs="Arial"/>
          <w:i/>
          <w:iCs/>
          <w:sz w:val="16"/>
          <w:szCs w:val="16"/>
          <w:lang w:val="es-ES"/>
        </w:rPr>
        <w:t>La distribuidora en las fotografías provistas demuestra que en el suministro existió una condición irregular, consistente en una línea directa a 120 voltios la cual se conectaba en la acometida del servicio eléctrico, con la finalidad de impedir el correcto registro de la energía consumida en el suministro bajo análisis. Según se observa en la fotografía # 4 la línea estaba colocada de forma provisional no estaba empalmada en la acometida, por lo que se presume era retirada durante el día.</w:t>
      </w:r>
    </w:p>
    <w:p w14:paraId="1DFA54A9" w14:textId="77777777" w:rsidR="00A81435" w:rsidRPr="00A81435" w:rsidRDefault="00A81435" w:rsidP="00A81435">
      <w:pPr>
        <w:pStyle w:val="Textoindependiente"/>
        <w:numPr>
          <w:ilvl w:val="0"/>
          <w:numId w:val="17"/>
        </w:numPr>
        <w:spacing w:after="220" w:line="180" w:lineRule="atLeast"/>
        <w:ind w:left="2160"/>
        <w:jc w:val="both"/>
        <w:rPr>
          <w:rFonts w:ascii="Museo 300" w:hAnsi="Museo 300" w:cs="Arial"/>
          <w:i/>
          <w:iCs/>
          <w:sz w:val="16"/>
          <w:szCs w:val="16"/>
        </w:rPr>
      </w:pPr>
      <w:r w:rsidRPr="00A81435">
        <w:rPr>
          <w:rFonts w:ascii="Museo 300" w:hAnsi="Museo 300" w:cs="Arial"/>
          <w:i/>
          <w:iCs/>
          <w:sz w:val="16"/>
          <w:szCs w:val="16"/>
          <w:lang w:val="es-ES"/>
        </w:rPr>
        <w:t>En la fotografía #5 se muestra la intensidad de corriente instantánea demandada en ese momento a través de la línea directa, por un valor de 24.02 amperios.</w:t>
      </w:r>
    </w:p>
    <w:p w14:paraId="278EA998" w14:textId="77777777" w:rsidR="00A81435" w:rsidRPr="00A81435" w:rsidRDefault="00A81435" w:rsidP="00A81435">
      <w:pPr>
        <w:pStyle w:val="Textoindependiente"/>
        <w:numPr>
          <w:ilvl w:val="0"/>
          <w:numId w:val="17"/>
        </w:numPr>
        <w:spacing w:after="220" w:line="180" w:lineRule="atLeast"/>
        <w:ind w:left="2160"/>
        <w:jc w:val="both"/>
        <w:rPr>
          <w:rFonts w:ascii="Museo 300" w:hAnsi="Museo 300" w:cs="Arial"/>
          <w:i/>
          <w:iCs/>
          <w:sz w:val="16"/>
          <w:szCs w:val="16"/>
        </w:rPr>
      </w:pPr>
      <w:r w:rsidRPr="00A81435">
        <w:rPr>
          <w:rFonts w:ascii="Museo 300" w:hAnsi="Museo 300" w:cs="Arial"/>
          <w:i/>
          <w:iCs/>
          <w:sz w:val="16"/>
          <w:szCs w:val="16"/>
          <w:lang w:val="es-ES"/>
        </w:rPr>
        <w:t>Por otra parte, en los registros históricos se observa que, una vez corregida la condición irregular, el consumo se mantiene en valores similares al registrado en el periodo previo al hallazgo de la condición irregular. Cabe mencionar que, estos valores no guardan relación con el censo de carga obtenido por el CAU. Esto indica que efectivamente existió una irregularidad, la cual estaba siendo utilizada para afectar el registro del consumo en el suministro.</w:t>
      </w:r>
    </w:p>
    <w:p w14:paraId="270CE9A9" w14:textId="77777777" w:rsidR="00A81435" w:rsidRPr="00A81435" w:rsidRDefault="00A81435" w:rsidP="00A81435">
      <w:pPr>
        <w:pStyle w:val="Textoindependiente"/>
        <w:numPr>
          <w:ilvl w:val="0"/>
          <w:numId w:val="17"/>
        </w:numPr>
        <w:spacing w:after="220" w:line="180" w:lineRule="atLeast"/>
        <w:ind w:left="2160"/>
        <w:jc w:val="both"/>
        <w:rPr>
          <w:rFonts w:ascii="Museo 300" w:hAnsi="Museo 300" w:cs="Arial"/>
          <w:i/>
          <w:iCs/>
          <w:sz w:val="16"/>
          <w:szCs w:val="16"/>
        </w:rPr>
      </w:pPr>
      <w:r w:rsidRPr="00A81435">
        <w:rPr>
          <w:rFonts w:ascii="Museo 300" w:hAnsi="Museo 300" w:cs="Arial"/>
          <w:i/>
          <w:iCs/>
          <w:sz w:val="16"/>
          <w:szCs w:val="16"/>
          <w:lang w:val="es-ES"/>
        </w:rPr>
        <w:t>No obstante, EEO no determinó las cargas que eran alimentadas por la línea directa encontrada el 29 de julio del año 2021.”</w:t>
      </w:r>
      <w:r w:rsidRPr="00A81435">
        <w:rPr>
          <w:rFonts w:ascii="Museo 300" w:hAnsi="Museo 300" w:cs="Arial"/>
          <w:i/>
          <w:iCs/>
          <w:sz w:val="16"/>
          <w:szCs w:val="16"/>
        </w:rPr>
        <w:t xml:space="preserve"> […]”</w:t>
      </w:r>
    </w:p>
    <w:p w14:paraId="017E628C" w14:textId="77777777" w:rsidR="00A81435" w:rsidRDefault="00A81435" w:rsidP="00A81435">
      <w:pPr>
        <w:pStyle w:val="Textoindependiente"/>
        <w:ind w:left="1440"/>
        <w:rPr>
          <w:rFonts w:ascii="Museo 300" w:hAnsi="Museo 300" w:cs="Arial"/>
          <w:b/>
          <w:bCs/>
          <w:sz w:val="16"/>
          <w:szCs w:val="16"/>
          <w:lang w:val="es-ES"/>
        </w:rPr>
      </w:pPr>
      <w:r w:rsidRPr="00A81435">
        <w:rPr>
          <w:rFonts w:ascii="Museo 300" w:hAnsi="Museo 300" w:cs="Arial"/>
          <w:b/>
          <w:bCs/>
          <w:sz w:val="16"/>
          <w:szCs w:val="16"/>
          <w:lang w:val="es-ES"/>
        </w:rPr>
        <w:t>Argumento de la distribuidora:</w:t>
      </w:r>
    </w:p>
    <w:p w14:paraId="2A799D17" w14:textId="68975239" w:rsidR="00A81435" w:rsidRPr="00A81435" w:rsidRDefault="00A81435" w:rsidP="00A81435">
      <w:pPr>
        <w:pStyle w:val="Textoindependiente"/>
        <w:ind w:left="1440"/>
        <w:jc w:val="both"/>
        <w:rPr>
          <w:rFonts w:ascii="Museo 300" w:hAnsi="Museo 300" w:cs="Arial"/>
          <w:b/>
          <w:bCs/>
          <w:sz w:val="16"/>
          <w:szCs w:val="16"/>
          <w:lang w:val="es-ES"/>
        </w:rPr>
      </w:pPr>
      <w:r w:rsidRPr="00A81435">
        <w:rPr>
          <w:rFonts w:ascii="Museo 300" w:hAnsi="Museo 300" w:cs="Arial"/>
          <w:sz w:val="16"/>
          <w:szCs w:val="16"/>
          <w:lang w:val="es-ES"/>
        </w:rPr>
        <w:t>“[…] El análisis efectuado por el CAU detallado en el texto anterior, específicamente en el cuarto punto (marcado en negrita) la Distribuidora lo considera erróneo en cuanto a “EEO no determinó las cargas que eran alimentadas por la línea directa…..”, ya que como se observa en la fotografía mostrada en la imagen anterior (fotografía n. 8), se muestra la intensidad de la corriente que fluía por la línea directa a 120 voltios conectada fuera de medición lo cual es de 24.02 amperios, fotografía a la cual se le ha dado el valor probatorio el CAU, demostrando con ello que la Distribuidora presentó una medición de carga que estaba demandando energía por medido de la línea directa. En relación con los equipos eléctricos que estaban demandando la corriente medida en la línea directa, no es necesario mostrarlos siempre y cuando se muestre la corriente que fluye por la línea fuera de medición. Cuando el procedimiento establecido en el Acuerdo 283-E-2011</w:t>
      </w:r>
      <w:r>
        <w:rPr>
          <w:rFonts w:ascii="Museo 300" w:hAnsi="Museo 300" w:cs="Arial"/>
          <w:sz w:val="16"/>
          <w:szCs w:val="16"/>
          <w:lang w:val="es-ES"/>
        </w:rPr>
        <w:t xml:space="preserve"> </w:t>
      </w:r>
      <w:r w:rsidRPr="00A81435">
        <w:rPr>
          <w:rFonts w:ascii="Museo 300" w:hAnsi="Museo 300" w:cs="Arial"/>
          <w:sz w:val="16"/>
          <w:szCs w:val="16"/>
          <w:lang w:val="es-ES"/>
        </w:rPr>
        <w:t>menciona en el literal “c” del numeral 5.2 que uno de los métodos de cálculo de la ENR es la “</w:t>
      </w:r>
      <w:r w:rsidRPr="00A81435">
        <w:rPr>
          <w:rFonts w:ascii="Museo 300" w:hAnsi="Museo 300" w:cs="Arial"/>
          <w:i/>
          <w:iCs/>
          <w:sz w:val="16"/>
          <w:szCs w:val="16"/>
          <w:lang w:val="es-ES"/>
        </w:rPr>
        <w:t>Carga no medida o registrada</w:t>
      </w:r>
      <w:r w:rsidRPr="00A81435">
        <w:rPr>
          <w:rFonts w:ascii="Museo 300" w:hAnsi="Museo 300" w:cs="Arial"/>
          <w:sz w:val="16"/>
          <w:szCs w:val="16"/>
          <w:lang w:val="es-ES"/>
        </w:rPr>
        <w:t xml:space="preserve">”, esto claramente se puede demostrar con la </w:t>
      </w:r>
      <w:r w:rsidRPr="00A81435">
        <w:rPr>
          <w:rFonts w:ascii="Museo 300" w:hAnsi="Museo 300" w:cs="Arial"/>
          <w:sz w:val="16"/>
          <w:szCs w:val="16"/>
          <w:lang w:val="es-ES"/>
        </w:rPr>
        <w:lastRenderedPageBreak/>
        <w:t>energía que fluye por la línea directa tal como la Distribuidora la ha mostrado en las fotografías proporcionadas al CAU. […]”</w:t>
      </w:r>
    </w:p>
    <w:p w14:paraId="7258B747" w14:textId="77777777" w:rsidR="00DE35AC" w:rsidRDefault="00DE35AC" w:rsidP="00B53376">
      <w:pPr>
        <w:pStyle w:val="Textoindependiente"/>
        <w:spacing w:after="0" w:line="0" w:lineRule="atLeast"/>
        <w:ind w:left="720"/>
        <w:jc w:val="both"/>
        <w:rPr>
          <w:rFonts w:ascii="Museo 300" w:hAnsi="Museo 300" w:cs="Arial"/>
          <w:b/>
          <w:bCs/>
          <w:sz w:val="16"/>
          <w:szCs w:val="16"/>
        </w:rPr>
      </w:pPr>
      <w:r w:rsidRPr="00DE35AC">
        <w:rPr>
          <w:rFonts w:ascii="Museo 300" w:hAnsi="Museo 300" w:cs="Arial"/>
          <w:b/>
          <w:bCs/>
          <w:sz w:val="16"/>
          <w:szCs w:val="16"/>
        </w:rPr>
        <w:t>Análisis del CAU:</w:t>
      </w:r>
    </w:p>
    <w:p w14:paraId="1159497E" w14:textId="77777777" w:rsidR="00B53376" w:rsidRDefault="00B53376" w:rsidP="00B53376">
      <w:pPr>
        <w:pStyle w:val="paragraph"/>
        <w:spacing w:before="0" w:beforeAutospacing="0" w:after="0" w:afterAutospacing="0" w:line="0" w:lineRule="atLeast"/>
        <w:ind w:left="295" w:right="567" w:firstLine="425"/>
        <w:jc w:val="both"/>
        <w:textAlignment w:val="baseline"/>
        <w:rPr>
          <w:rFonts w:ascii="Museo 300" w:eastAsia="SimSun" w:hAnsi="Museo 300" w:cs="Arial"/>
          <w:spacing w:val="-5"/>
          <w:sz w:val="16"/>
          <w:szCs w:val="16"/>
          <w:lang w:val="es-ES" w:eastAsia="en-US"/>
        </w:rPr>
      </w:pPr>
    </w:p>
    <w:p w14:paraId="5221ACCC" w14:textId="32A22459" w:rsidR="00A81435" w:rsidRDefault="00A81435" w:rsidP="00B53376">
      <w:pPr>
        <w:pStyle w:val="paragraph"/>
        <w:spacing w:before="0" w:beforeAutospacing="0" w:after="0" w:afterAutospacing="0" w:line="0" w:lineRule="atLeast"/>
        <w:ind w:left="295" w:right="567" w:firstLine="425"/>
        <w:jc w:val="both"/>
        <w:textAlignment w:val="baseline"/>
        <w:rPr>
          <w:rFonts w:ascii="Museo 300" w:eastAsia="SimSun" w:hAnsi="Museo 300" w:cs="Arial"/>
          <w:spacing w:val="-5"/>
          <w:sz w:val="16"/>
          <w:szCs w:val="16"/>
          <w:lang w:val="es-ES" w:eastAsia="en-US"/>
        </w:rPr>
      </w:pPr>
      <w:r w:rsidRPr="00A81435">
        <w:rPr>
          <w:rFonts w:ascii="Museo 300" w:eastAsia="SimSun" w:hAnsi="Museo 300" w:cs="Arial"/>
          <w:spacing w:val="-5"/>
          <w:sz w:val="16"/>
          <w:szCs w:val="16"/>
          <w:lang w:val="es-ES" w:eastAsia="en-US"/>
        </w:rPr>
        <w:t>Respecto al argumento anterior es preciso determinar lo siguiente:</w:t>
      </w:r>
    </w:p>
    <w:p w14:paraId="2A9AEDA9" w14:textId="77777777" w:rsidR="00B53376" w:rsidRDefault="00B53376" w:rsidP="00B53376">
      <w:pPr>
        <w:pStyle w:val="paragraph"/>
        <w:spacing w:before="0" w:beforeAutospacing="0" w:after="0" w:afterAutospacing="0" w:line="0" w:lineRule="atLeast"/>
        <w:ind w:left="709" w:right="567"/>
        <w:jc w:val="both"/>
        <w:textAlignment w:val="baseline"/>
        <w:rPr>
          <w:rFonts w:ascii="Museo 300" w:eastAsia="SimSun" w:hAnsi="Museo 300" w:cs="Arial"/>
          <w:spacing w:val="-5"/>
          <w:sz w:val="16"/>
          <w:szCs w:val="16"/>
          <w:lang w:val="es-ES" w:eastAsia="en-US"/>
        </w:rPr>
      </w:pPr>
    </w:p>
    <w:p w14:paraId="2996EFE5" w14:textId="2965347A" w:rsidR="00A81435" w:rsidRPr="00A81435" w:rsidRDefault="00A81435" w:rsidP="00B53376">
      <w:pPr>
        <w:pStyle w:val="paragraph"/>
        <w:spacing w:before="0" w:beforeAutospacing="0" w:after="0" w:afterAutospacing="0" w:line="0" w:lineRule="atLeast"/>
        <w:ind w:left="709" w:right="567"/>
        <w:jc w:val="both"/>
        <w:textAlignment w:val="baseline"/>
        <w:rPr>
          <w:rFonts w:ascii="Museo 300" w:eastAsia="SimSun" w:hAnsi="Museo 300" w:cs="Arial"/>
          <w:spacing w:val="-5"/>
          <w:sz w:val="16"/>
          <w:szCs w:val="16"/>
          <w:lang w:val="es-ES" w:eastAsia="en-US"/>
        </w:rPr>
      </w:pPr>
      <w:r w:rsidRPr="00A81435">
        <w:rPr>
          <w:rFonts w:ascii="Museo 300" w:eastAsia="SimSun" w:hAnsi="Museo 300" w:cs="Arial"/>
          <w:spacing w:val="-5"/>
          <w:sz w:val="16"/>
          <w:szCs w:val="16"/>
          <w:lang w:val="es-ES" w:eastAsia="en-US"/>
        </w:rPr>
        <w:t>Lo mostrado en las fotografías identificadas como # 4, 5 y 8 a las cuales hace referencia EEO, es una corriente instantánea que fluía por la línea directa fuera de medición; sin embargo, el personal técnico de la distribuidora no estableció que equipos eléctricos estaban siendo alimentados por dicha línea directa al momento de la inspección, no se detalló el tipo de equipos, especificaciones eléctricas u otras características del funcionamiento de estas mediante las cuales se pueda determinar un dato de consumo más apegado a la realidad.</w:t>
      </w:r>
    </w:p>
    <w:p w14:paraId="46BE65D1" w14:textId="77777777" w:rsidR="00B53376" w:rsidRDefault="00B53376" w:rsidP="00B53376">
      <w:pPr>
        <w:pStyle w:val="paragraph"/>
        <w:spacing w:before="0" w:beforeAutospacing="0" w:after="0" w:afterAutospacing="0" w:line="0" w:lineRule="atLeast"/>
        <w:ind w:left="709" w:right="567"/>
        <w:jc w:val="both"/>
        <w:textAlignment w:val="baseline"/>
        <w:rPr>
          <w:rFonts w:ascii="Museo 300" w:eastAsia="SimSun" w:hAnsi="Museo 300" w:cs="Arial"/>
          <w:spacing w:val="-5"/>
          <w:sz w:val="16"/>
          <w:szCs w:val="16"/>
          <w:lang w:val="es-ES" w:eastAsia="en-US"/>
        </w:rPr>
      </w:pPr>
    </w:p>
    <w:p w14:paraId="1E7DF20B" w14:textId="149C2EDC" w:rsidR="00A81435" w:rsidRPr="00A81435" w:rsidRDefault="00A81435" w:rsidP="00B53376">
      <w:pPr>
        <w:pStyle w:val="paragraph"/>
        <w:spacing w:before="0" w:beforeAutospacing="0" w:after="0" w:afterAutospacing="0" w:line="0" w:lineRule="atLeast"/>
        <w:ind w:left="709" w:right="567"/>
        <w:jc w:val="both"/>
        <w:textAlignment w:val="baseline"/>
        <w:rPr>
          <w:rFonts w:ascii="Museo 300" w:eastAsia="SimSun" w:hAnsi="Museo 300" w:cs="Arial"/>
          <w:spacing w:val="-5"/>
          <w:sz w:val="16"/>
          <w:szCs w:val="16"/>
          <w:lang w:val="es-ES" w:eastAsia="en-US"/>
        </w:rPr>
      </w:pPr>
      <w:r w:rsidRPr="00A81435">
        <w:rPr>
          <w:rFonts w:ascii="Museo 300" w:eastAsia="SimSun" w:hAnsi="Museo 300" w:cs="Arial"/>
          <w:spacing w:val="-5"/>
          <w:sz w:val="16"/>
          <w:szCs w:val="16"/>
          <w:lang w:val="es-ES" w:eastAsia="en-US"/>
        </w:rPr>
        <w:t>El valor de corriente por sí solo no determina la cantidad de energía que se está consumiendo fuera de medición, ya que este es un valor instantáneo y su comportamiento en el transcurso del día puede ser variable. Por lo que se debe de indagar que tipo de equipos están siendo alimentados por una línea directa; esto es determinante para realizar el cálculo de la ENR.</w:t>
      </w:r>
    </w:p>
    <w:p w14:paraId="028BBB83" w14:textId="77777777" w:rsidR="00B53376" w:rsidRDefault="00B53376" w:rsidP="00B53376">
      <w:pPr>
        <w:pStyle w:val="paragraph"/>
        <w:spacing w:before="0" w:beforeAutospacing="0" w:after="0" w:afterAutospacing="0" w:line="0" w:lineRule="atLeast"/>
        <w:ind w:left="709" w:right="567"/>
        <w:jc w:val="both"/>
        <w:textAlignment w:val="baseline"/>
        <w:rPr>
          <w:rFonts w:ascii="Museo 300" w:eastAsia="SimSun" w:hAnsi="Museo 300" w:cs="Arial"/>
          <w:spacing w:val="-5"/>
          <w:sz w:val="16"/>
          <w:szCs w:val="16"/>
          <w:lang w:val="es-ES" w:eastAsia="en-US"/>
        </w:rPr>
      </w:pPr>
    </w:p>
    <w:p w14:paraId="4B834AFD" w14:textId="1154F019" w:rsidR="00D17654" w:rsidRDefault="00A81435" w:rsidP="00B53376">
      <w:pPr>
        <w:pStyle w:val="paragraph"/>
        <w:spacing w:before="0" w:beforeAutospacing="0" w:after="0" w:afterAutospacing="0" w:line="0" w:lineRule="atLeast"/>
        <w:ind w:left="709" w:right="567"/>
        <w:jc w:val="both"/>
        <w:textAlignment w:val="baseline"/>
        <w:rPr>
          <w:rFonts w:ascii="Museo 300" w:eastAsia="SimSun" w:hAnsi="Museo 300" w:cs="Arial"/>
          <w:spacing w:val="-5"/>
          <w:sz w:val="16"/>
          <w:szCs w:val="16"/>
          <w:lang w:val="es-ES" w:eastAsia="en-US"/>
        </w:rPr>
      </w:pPr>
      <w:r w:rsidRPr="00A81435">
        <w:rPr>
          <w:rFonts w:ascii="Museo 300" w:eastAsia="SimSun" w:hAnsi="Museo 300" w:cs="Arial"/>
          <w:spacing w:val="-5"/>
          <w:sz w:val="16"/>
          <w:szCs w:val="16"/>
          <w:lang w:val="es-ES" w:eastAsia="en-US"/>
        </w:rPr>
        <w:t>Por otra parte, la lectura de corriente proporcionada por la distribuidora no representa el valor real de la energía que fluía por la línea directa al momento del hallazgo de la condición irregular, por parte de EEO, ya que esta muestra incongruencias entre el valor analógico de 20 amperios y el digital de ocho segmentos (numérico), de 24.02 amperios. Tal como se observa en la imagen a continuación:</w:t>
      </w:r>
    </w:p>
    <w:p w14:paraId="561A8352" w14:textId="56CC094F" w:rsidR="00A81435" w:rsidRDefault="00A81435" w:rsidP="00A81435">
      <w:pPr>
        <w:pStyle w:val="paragraph"/>
        <w:spacing w:before="0" w:beforeAutospacing="0" w:after="0" w:afterAutospacing="0"/>
        <w:ind w:left="709" w:right="567"/>
        <w:jc w:val="both"/>
        <w:textAlignment w:val="baseline"/>
        <w:rPr>
          <w:rFonts w:ascii="Museo 300" w:eastAsia="SimSun" w:hAnsi="Museo 300"/>
          <w:color w:val="000000" w:themeColor="text1"/>
          <w:spacing w:val="-5"/>
          <w:sz w:val="16"/>
          <w:szCs w:val="16"/>
          <w:lang w:val="es-ES"/>
        </w:rPr>
      </w:pPr>
    </w:p>
    <w:p w14:paraId="0D1FF973" w14:textId="77777777" w:rsidR="00B53376" w:rsidRPr="00B53376" w:rsidRDefault="00B53376" w:rsidP="00B53376">
      <w:pPr>
        <w:pStyle w:val="paragraph"/>
        <w:spacing w:after="0"/>
        <w:ind w:left="709" w:right="567"/>
        <w:jc w:val="both"/>
        <w:textAlignment w:val="baseline"/>
        <w:rPr>
          <w:rFonts w:ascii="Museo 300" w:eastAsia="SimSun" w:hAnsi="Museo 300"/>
          <w:color w:val="000000" w:themeColor="text1"/>
          <w:spacing w:val="-5"/>
          <w:sz w:val="16"/>
          <w:szCs w:val="16"/>
          <w:lang w:val="es-ES"/>
        </w:rPr>
      </w:pPr>
      <w:r w:rsidRPr="00B53376">
        <w:rPr>
          <w:rFonts w:ascii="Museo 300" w:eastAsia="SimSun" w:hAnsi="Museo 300"/>
          <w:color w:val="000000" w:themeColor="text1"/>
          <w:spacing w:val="-5"/>
          <w:sz w:val="16"/>
          <w:szCs w:val="16"/>
          <w:lang w:val="es-ES"/>
        </w:rPr>
        <w:t>Es de hacer notar que el momento idóneo que tiene la distribuidora para determinar los equipos eléctricos que están conectados a una línea directa, es cuando se realiza dicho hallazgo, y así poder fundamentar técnicamente el tiempo de uso utilizado para el cálculo de ENR.</w:t>
      </w:r>
    </w:p>
    <w:p w14:paraId="2A73A498" w14:textId="14EA341A" w:rsidR="00A81435" w:rsidRDefault="00B53376" w:rsidP="00B53376">
      <w:pPr>
        <w:pStyle w:val="paragraph"/>
        <w:spacing w:before="0" w:beforeAutospacing="0" w:after="0" w:afterAutospacing="0"/>
        <w:ind w:left="709" w:right="567"/>
        <w:jc w:val="both"/>
        <w:textAlignment w:val="baseline"/>
        <w:rPr>
          <w:rFonts w:ascii="Museo 300" w:eastAsia="SimSun" w:hAnsi="Museo 300"/>
          <w:color w:val="000000" w:themeColor="text1"/>
          <w:spacing w:val="-5"/>
          <w:sz w:val="16"/>
          <w:szCs w:val="16"/>
          <w:lang w:val="es-ES"/>
        </w:rPr>
      </w:pPr>
      <w:r w:rsidRPr="00B53376">
        <w:rPr>
          <w:rFonts w:ascii="Museo 300" w:eastAsia="SimSun" w:hAnsi="Museo 300"/>
          <w:color w:val="000000" w:themeColor="text1"/>
          <w:spacing w:val="-5"/>
          <w:sz w:val="16"/>
          <w:szCs w:val="16"/>
          <w:lang w:val="es-ES"/>
        </w:rPr>
        <w:t>Conforme lo indicado en el artículo 7 de lo establecido en los Términos y Condiciones Generales al Consumidor Final, del Pliego Tarifario del año 2021, en el cual establece que EEO siendo la parte acusadora tiene el peso y la obligación de recabar las suficientes pruebas para sustentar el cobro que pretende efectuar al suministro del usuario final, y así poder proporcionar al CAU más elementos para ser considerados en el análisis.</w:t>
      </w:r>
    </w:p>
    <w:p w14:paraId="4FACCA4E" w14:textId="32D9EF19" w:rsidR="00A81435" w:rsidRDefault="00A81435" w:rsidP="00A81435">
      <w:pPr>
        <w:pStyle w:val="paragraph"/>
        <w:spacing w:before="0" w:beforeAutospacing="0" w:after="0" w:afterAutospacing="0"/>
        <w:ind w:left="709" w:right="567"/>
        <w:jc w:val="both"/>
        <w:textAlignment w:val="baseline"/>
        <w:rPr>
          <w:rFonts w:ascii="Museo 300" w:eastAsia="SimSun" w:hAnsi="Museo 300"/>
          <w:color w:val="000000" w:themeColor="text1"/>
          <w:spacing w:val="-5"/>
          <w:sz w:val="16"/>
          <w:szCs w:val="16"/>
          <w:lang w:val="es-ES"/>
        </w:rPr>
      </w:pPr>
    </w:p>
    <w:p w14:paraId="7AD389F8" w14:textId="6497365C" w:rsidR="002E60D0" w:rsidRPr="002E60D0" w:rsidRDefault="002E60D0" w:rsidP="002E60D0">
      <w:pPr>
        <w:pStyle w:val="Prrafodelista"/>
        <w:numPr>
          <w:ilvl w:val="0"/>
          <w:numId w:val="18"/>
        </w:numPr>
        <w:rPr>
          <w:rFonts w:ascii="Museo 300" w:hAnsi="Museo 300" w:cs="Arial"/>
          <w:b/>
          <w:bCs/>
          <w:sz w:val="16"/>
          <w:szCs w:val="16"/>
        </w:rPr>
      </w:pPr>
      <w:r w:rsidRPr="002E60D0">
        <w:rPr>
          <w:rFonts w:ascii="Museo 300" w:hAnsi="Museo 300" w:cs="Arial"/>
          <w:b/>
          <w:bCs/>
          <w:sz w:val="16"/>
          <w:szCs w:val="16"/>
        </w:rPr>
        <w:t>Comentario en el informe técnico del CAU:</w:t>
      </w:r>
    </w:p>
    <w:p w14:paraId="603C40C8" w14:textId="0B4579F7" w:rsidR="00D17654" w:rsidRPr="002E60D0" w:rsidRDefault="002E60D0" w:rsidP="002E60D0">
      <w:pPr>
        <w:ind w:left="1275" w:right="425"/>
        <w:jc w:val="both"/>
        <w:rPr>
          <w:rStyle w:val="normaltextrun"/>
          <w:rFonts w:ascii="Museo 300" w:eastAsia="SimSun" w:hAnsi="Museo 300" w:cs="Segoe UI"/>
          <w:i/>
          <w:iCs/>
          <w:spacing w:val="-5"/>
          <w:sz w:val="16"/>
          <w:szCs w:val="16"/>
          <w:lang w:val="es-ES"/>
        </w:rPr>
      </w:pPr>
      <w:r w:rsidRPr="002E60D0">
        <w:rPr>
          <w:rStyle w:val="normaltextrun"/>
          <w:rFonts w:ascii="Museo 300" w:hAnsi="Museo 300" w:cs="Segoe UI"/>
          <w:i/>
          <w:iCs/>
          <w:sz w:val="16"/>
          <w:szCs w:val="16"/>
        </w:rPr>
        <w:t xml:space="preserve">“[…] </w:t>
      </w:r>
      <w:r w:rsidRPr="002E60D0">
        <w:rPr>
          <w:rStyle w:val="normaltextrun"/>
          <w:rFonts w:ascii="Museo 300" w:hAnsi="Museo 300" w:cs="Segoe UI"/>
          <w:b/>
          <w:bCs/>
          <w:i/>
          <w:iCs/>
          <w:sz w:val="16"/>
          <w:szCs w:val="16"/>
        </w:rPr>
        <w:t>“5.2.4 Posición del CAU sobre el método utilizado por EEO para el cálculo de ENR</w:t>
      </w:r>
      <w:r w:rsidRPr="002E60D0">
        <w:rPr>
          <w:rStyle w:val="normaltextrun"/>
          <w:rFonts w:ascii="Museo 300" w:hAnsi="Museo 300" w:cs="Segoe UI"/>
          <w:i/>
          <w:iCs/>
          <w:sz w:val="16"/>
          <w:szCs w:val="16"/>
        </w:rPr>
        <w:t xml:space="preserve">…El método utilizado por la distribuidora para estimar la energía a recuperar fue mediante la intensidad de corriente en la línea directa a 120 voltios, por un valor de 24.02 amperios, y considerando un tiempo de uso de 12 horas diarias; resultando un promedio de consumo mensual de 1,038 kWh. (…..) Este método, si bien está establecido en el artículo 5.2. literal c) del Procedimiento contenido en el acuerdo N. 283-E-2011; no obstante, con base en el examen que el CAU ha efectuado a los consumos históricos de este suministro se concluye que el </w:t>
      </w:r>
      <w:r w:rsidRPr="002E60D0">
        <w:rPr>
          <w:rStyle w:val="normaltextrun"/>
          <w:rFonts w:ascii="Museo 300" w:hAnsi="Museo 300" w:cs="Segoe UI"/>
          <w:b/>
          <w:bCs/>
          <w:i/>
          <w:iCs/>
          <w:sz w:val="16"/>
          <w:szCs w:val="16"/>
        </w:rPr>
        <w:t>promedio utilizado por la distribuidora es muy superior al consumo real</w:t>
      </w:r>
      <w:r w:rsidRPr="002E60D0">
        <w:rPr>
          <w:rStyle w:val="normaltextrun"/>
          <w:rFonts w:ascii="Museo 300" w:hAnsi="Museo 300" w:cs="Segoe UI"/>
          <w:i/>
          <w:iCs/>
          <w:sz w:val="16"/>
          <w:szCs w:val="16"/>
        </w:rPr>
        <w:t>; es decir, no guarda relación con ningún consumo en el suministro a lo largo del periodo comprendido entre el mes de junio de 2020 hasta el mes de febrero de 2022, y no se tiene certeza de la carga no registrada en el suministro, ni es congruente con el censo de carga efectuado por el CAU, por lo cual dicho promedio no puede considerarse basado en un consumo real” […]”</w:t>
      </w:r>
    </w:p>
    <w:p w14:paraId="3D80AA3A" w14:textId="77777777"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5E8B55BE" w14:textId="77777777" w:rsidR="002E60D0" w:rsidRDefault="002E60D0" w:rsidP="002E60D0">
      <w:pPr>
        <w:pStyle w:val="Prrafodelista"/>
        <w:ind w:left="1211" w:right="425"/>
        <w:jc w:val="both"/>
        <w:rPr>
          <w:rFonts w:ascii="Museo 300" w:eastAsia="SimSun" w:hAnsi="Museo 300" w:cs="Segoe UI"/>
          <w:spacing w:val="-5"/>
          <w:sz w:val="16"/>
          <w:szCs w:val="16"/>
          <w:lang w:val="es-ES"/>
        </w:rPr>
      </w:pPr>
      <w:r w:rsidRPr="002E60D0">
        <w:rPr>
          <w:rFonts w:ascii="Museo 300" w:eastAsia="SimSun" w:hAnsi="Museo 300" w:cs="Segoe UI"/>
          <w:spacing w:val="-5"/>
          <w:sz w:val="16"/>
          <w:szCs w:val="16"/>
          <w:lang w:val="es-ES"/>
        </w:rPr>
        <w:t>“[…] Sobre lo anterior, traemos a cuenta lo determinado en el numeral 5.2 del Procedimiento para Investigar la Existencia de Condiciones Irregulares en el Suministro de Energía Eléctrica del Usuario Final, “5.2 Los cálculos de estos consumos, deberán basarse en los siguientes elementos…c) Carga no medida o registrada”. En base a lo anterior, la distribuidora EEO ha utilizado un método de cálculo válido y ya determinado dentro del Procedimiento establecido en el Acuerdo 283-E-2011, que es el que define la forma de proceder en caso de Condiciones Irregulares</w:t>
      </w:r>
      <w:r>
        <w:rPr>
          <w:rFonts w:ascii="Museo 300" w:eastAsia="SimSun" w:hAnsi="Museo 300" w:cs="Segoe UI"/>
          <w:spacing w:val="-5"/>
          <w:sz w:val="16"/>
          <w:szCs w:val="16"/>
          <w:lang w:val="es-ES"/>
        </w:rPr>
        <w:t>.</w:t>
      </w:r>
    </w:p>
    <w:p w14:paraId="2229D870" w14:textId="77777777" w:rsidR="002E60D0" w:rsidRDefault="002E60D0" w:rsidP="002E60D0">
      <w:pPr>
        <w:pStyle w:val="Prrafodelista"/>
        <w:ind w:left="1211" w:right="425"/>
        <w:jc w:val="both"/>
        <w:rPr>
          <w:rFonts w:ascii="Museo 300" w:eastAsia="SimSun" w:hAnsi="Museo 300" w:cs="Segoe UI"/>
          <w:spacing w:val="-5"/>
          <w:sz w:val="16"/>
          <w:szCs w:val="16"/>
          <w:lang w:val="es-ES"/>
        </w:rPr>
      </w:pPr>
    </w:p>
    <w:p w14:paraId="1507F546" w14:textId="3A610C97" w:rsidR="002E60D0" w:rsidRPr="002E60D0" w:rsidRDefault="002E60D0" w:rsidP="002E60D0">
      <w:pPr>
        <w:pStyle w:val="Prrafodelista"/>
        <w:ind w:left="1211" w:right="425"/>
        <w:jc w:val="both"/>
        <w:rPr>
          <w:rFonts w:ascii="Museo 300" w:eastAsia="SimSun" w:hAnsi="Museo 300" w:cs="Segoe UI"/>
          <w:spacing w:val="-5"/>
          <w:sz w:val="16"/>
          <w:szCs w:val="16"/>
          <w:lang w:val="es-ES"/>
        </w:rPr>
      </w:pPr>
      <w:r w:rsidRPr="002E60D0">
        <w:rPr>
          <w:rFonts w:ascii="Museo 300" w:eastAsia="SimSun" w:hAnsi="Museo 300" w:cs="Segoe UI"/>
          <w:spacing w:val="-5"/>
          <w:sz w:val="16"/>
          <w:szCs w:val="16"/>
          <w:lang w:val="es-ES"/>
        </w:rPr>
        <w:t>En relación con el comentario marcado en negrita de “</w:t>
      </w:r>
      <w:r w:rsidRPr="002E60D0">
        <w:rPr>
          <w:rFonts w:ascii="Museo 300" w:eastAsia="SimSun" w:hAnsi="Museo 300" w:cs="Segoe UI"/>
          <w:b/>
          <w:bCs/>
          <w:spacing w:val="-5"/>
          <w:sz w:val="16"/>
          <w:szCs w:val="16"/>
          <w:lang w:val="es-ES"/>
        </w:rPr>
        <w:t>el promedio utilizado por la distribuidora es muy superior al consumo real</w:t>
      </w:r>
      <w:r w:rsidRPr="002E60D0">
        <w:rPr>
          <w:rFonts w:ascii="Museo 300" w:eastAsia="SimSun" w:hAnsi="Museo 300" w:cs="Segoe UI"/>
          <w:spacing w:val="-5"/>
          <w:sz w:val="16"/>
          <w:szCs w:val="16"/>
          <w:lang w:val="es-ES"/>
        </w:rPr>
        <w:t>”, aclarar al CAU que el método utilizado por la Distribuidora no es un promedio, tal como lo define la Real Academia Española, promedio como “Punto en que algo se divide por la mitad o casi por la mitad”, sino, la toma de una carga que no está siendo registrada por el medidor, traducida en corriente instantánea que multiplicada por un tiempo determinado nos da un parámetro de la energía eléctrica que no se está facturando producto de la Condición Irregular.[…]”</w:t>
      </w:r>
    </w:p>
    <w:p w14:paraId="3DCA3508" w14:textId="77777777" w:rsidR="00C57E88" w:rsidRDefault="00DE35AC" w:rsidP="00C57E8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06860A96" w14:textId="77777777" w:rsidR="00C57E88" w:rsidRDefault="00C57E88" w:rsidP="00C57E88">
      <w:pPr>
        <w:pStyle w:val="Textoindependiente"/>
        <w:spacing w:after="220" w:line="180" w:lineRule="atLeast"/>
        <w:ind w:left="720"/>
        <w:jc w:val="both"/>
        <w:rPr>
          <w:rFonts w:ascii="Museo 300" w:hAnsi="Museo 300" w:cs="Arial"/>
          <w:b/>
          <w:bCs/>
          <w:sz w:val="16"/>
          <w:szCs w:val="16"/>
        </w:rPr>
      </w:pPr>
      <w:r w:rsidRPr="00C57E88">
        <w:rPr>
          <w:rFonts w:ascii="Museo 300" w:eastAsia="SimSun" w:hAnsi="Museo 300" w:cs="Arial"/>
          <w:spacing w:val="-5"/>
          <w:sz w:val="16"/>
          <w:szCs w:val="16"/>
          <w:lang w:val="es-ES"/>
        </w:rPr>
        <w:lastRenderedPageBreak/>
        <w:t>Es importante aclarar que la utilización de la corriente instantánea medida por EEO, y estimar que esta es constante durante 12 horas tal y como lo establecieron, carece de sustento técnico y se vuelve un método subjetivo para determinar el consumo de energía eléctrica el cual puede ser diferente dependiendo del criterio del analista que lo realice; específicamente cuando no se determina que equipos han estado conectados y consumiendo dicha corriente.</w:t>
      </w:r>
    </w:p>
    <w:p w14:paraId="0243FFF7" w14:textId="77777777" w:rsidR="00C57E88" w:rsidRDefault="00C57E88" w:rsidP="00C57E88">
      <w:pPr>
        <w:pStyle w:val="Textoindependiente"/>
        <w:spacing w:after="220" w:line="180" w:lineRule="atLeast"/>
        <w:ind w:left="720"/>
        <w:jc w:val="both"/>
        <w:rPr>
          <w:rFonts w:ascii="Museo 300" w:hAnsi="Museo 300" w:cs="Arial"/>
          <w:b/>
          <w:bCs/>
          <w:sz w:val="16"/>
          <w:szCs w:val="16"/>
          <w:lang w:val="es-ES"/>
        </w:rPr>
      </w:pPr>
      <w:r w:rsidRPr="00C57E88">
        <w:rPr>
          <w:rFonts w:ascii="Museo 300" w:eastAsia="SimSun" w:hAnsi="Museo 300" w:cs="Arial"/>
          <w:spacing w:val="-5"/>
          <w:sz w:val="16"/>
          <w:szCs w:val="16"/>
          <w:lang w:val="es-ES"/>
        </w:rPr>
        <w:t>En ese sentido, EEO en el procedimiento utilizado para el cálculo de ENR a través de la corriente instantánea medida no ha considerado que algunas cargas de uso común en la vivienda de los usuarios son de tipo inductivo entre los más comunes motores (refrigeradoras, aire acondicionado, lavadoras, ventiladores, equipo de bombeo entre otros); y estos durante el proceso de arranque se caracterizan de un pico momentáneo  de corriente, el cual posteriormente se va estabilizando; dicha corriente es denominada “corriente de arranque”. Por lo que, cualquier corriente instantánea medida durante el arranque de un motor no puede considerarse representativa de la corriente de marcha o trabajo, ni que esta es demandada por largos periodos de tiempo.</w:t>
      </w:r>
    </w:p>
    <w:p w14:paraId="185EFBA8" w14:textId="66072952" w:rsidR="00C57E88" w:rsidRDefault="00C57E88" w:rsidP="00C57E88">
      <w:pPr>
        <w:pStyle w:val="Textoindependiente"/>
        <w:spacing w:after="220" w:line="180" w:lineRule="atLeast"/>
        <w:ind w:left="720"/>
        <w:jc w:val="both"/>
        <w:rPr>
          <w:rFonts w:ascii="Museo 300" w:eastAsia="SimSun" w:hAnsi="Museo 300" w:cs="Arial"/>
          <w:spacing w:val="-5"/>
          <w:sz w:val="16"/>
          <w:szCs w:val="16"/>
          <w:lang w:val="es-ES"/>
        </w:rPr>
      </w:pPr>
      <w:r w:rsidRPr="00C57E88">
        <w:rPr>
          <w:rFonts w:ascii="Museo 300" w:eastAsia="SimSun" w:hAnsi="Museo 300" w:cs="Arial"/>
          <w:spacing w:val="-5"/>
          <w:sz w:val="16"/>
          <w:szCs w:val="16"/>
          <w:lang w:val="es-ES"/>
        </w:rPr>
        <w:t>Bajo el contexto anterior, para poder fundamentar técnicamente un consumo estimado por una corriente instantánea medida es importante que esta se complemente con más información relacionada al tipo de equipo eléctrico conectado y sus características propias, lo cual nos permita establecer parámetros reales asociados a esta, y así poder determinar la energía consumida y no registrada. Tal como lo menciona la distribuidora en su escrito:</w:t>
      </w:r>
    </w:p>
    <w:p w14:paraId="2CF7BC28" w14:textId="32265F78" w:rsidR="00C57E88" w:rsidRDefault="00C57E88" w:rsidP="00C57E88">
      <w:pPr>
        <w:pStyle w:val="paragraph"/>
        <w:spacing w:before="0" w:beforeAutospacing="0" w:after="0" w:afterAutospacing="0"/>
        <w:ind w:left="993" w:right="425"/>
        <w:jc w:val="both"/>
        <w:textAlignment w:val="baseline"/>
        <w:rPr>
          <w:rStyle w:val="normaltextrun"/>
          <w:rFonts w:ascii="Museo 300" w:hAnsi="Museo 300" w:cs="Segoe UI"/>
          <w:sz w:val="16"/>
          <w:szCs w:val="16"/>
        </w:rPr>
      </w:pPr>
      <w:r w:rsidRPr="00C57E88">
        <w:rPr>
          <w:rFonts w:ascii="Museo 300" w:eastAsia="SimSun" w:hAnsi="Museo 300"/>
          <w:spacing w:val="-5"/>
          <w:sz w:val="16"/>
          <w:szCs w:val="16"/>
          <w:lang w:eastAsia="en-US"/>
        </w:rPr>
        <w:t xml:space="preserve">[…] … </w:t>
      </w:r>
      <w:r w:rsidRPr="00C57E88">
        <w:rPr>
          <w:rStyle w:val="normaltextrun"/>
          <w:rFonts w:ascii="Museo 300" w:hAnsi="Museo 300" w:cs="Segoe UI"/>
          <w:sz w:val="16"/>
          <w:szCs w:val="16"/>
        </w:rPr>
        <w:t>la toma de una carga que no está siendo registrada por el medidor, traducida en corriente instantánea que multiplicada por un tiempo determinado nos da un parámetro de la energía eléctrica que no se está facturando producto de la Condición Irregular […]</w:t>
      </w:r>
    </w:p>
    <w:p w14:paraId="0529427C" w14:textId="77777777" w:rsidR="00AF2C10" w:rsidRPr="00C57E88" w:rsidRDefault="00AF2C10" w:rsidP="00C57E88">
      <w:pPr>
        <w:pStyle w:val="paragraph"/>
        <w:spacing w:before="0" w:beforeAutospacing="0" w:after="0" w:afterAutospacing="0"/>
        <w:ind w:left="993" w:right="425"/>
        <w:jc w:val="both"/>
        <w:textAlignment w:val="baseline"/>
        <w:rPr>
          <w:rStyle w:val="normaltextrun"/>
          <w:rFonts w:ascii="Museo 300" w:hAnsi="Museo 300" w:cs="Segoe UI"/>
          <w:sz w:val="16"/>
          <w:szCs w:val="16"/>
        </w:rPr>
      </w:pPr>
    </w:p>
    <w:p w14:paraId="65B5FC45" w14:textId="77777777" w:rsidR="00AF2C10" w:rsidRPr="00AF2C10" w:rsidRDefault="00AF2C10" w:rsidP="00AF2C10">
      <w:pPr>
        <w:pStyle w:val="Textoindependiente"/>
        <w:spacing w:after="220" w:line="180" w:lineRule="atLeast"/>
        <w:ind w:left="720"/>
        <w:jc w:val="both"/>
        <w:rPr>
          <w:rFonts w:ascii="Museo 300" w:eastAsia="SimSun" w:hAnsi="Museo 300" w:cs="Arial"/>
          <w:spacing w:val="-5"/>
          <w:sz w:val="16"/>
          <w:szCs w:val="16"/>
        </w:rPr>
      </w:pPr>
      <w:r w:rsidRPr="00AF2C10">
        <w:rPr>
          <w:rFonts w:ascii="Museo 300" w:eastAsia="SimSun" w:hAnsi="Museo 300" w:cs="Arial"/>
          <w:spacing w:val="-5"/>
          <w:sz w:val="16"/>
          <w:szCs w:val="16"/>
        </w:rPr>
        <w:t>Se puede observar en el párrafo anterior que la misma distribuidora está aceptando que aparte de una corriente instantánea también se necesitan otros elementos para poder determinar la energía no registrada demandada por una condición irregular.</w:t>
      </w:r>
    </w:p>
    <w:p w14:paraId="22AA33EA" w14:textId="77777777" w:rsidR="00AF2C10" w:rsidRPr="00AF2C10" w:rsidRDefault="00AF2C10" w:rsidP="00AF2C10">
      <w:pPr>
        <w:pStyle w:val="Textoindependiente"/>
        <w:spacing w:after="220" w:line="180" w:lineRule="atLeast"/>
        <w:ind w:left="720"/>
        <w:jc w:val="both"/>
        <w:rPr>
          <w:rFonts w:ascii="Museo 300" w:eastAsia="SimSun" w:hAnsi="Museo 300" w:cs="Arial"/>
          <w:spacing w:val="-5"/>
          <w:sz w:val="16"/>
          <w:szCs w:val="16"/>
        </w:rPr>
      </w:pPr>
      <w:r w:rsidRPr="00AF2C10">
        <w:rPr>
          <w:rFonts w:ascii="Museo 300" w:eastAsia="SimSun" w:hAnsi="Museo 300" w:cs="Arial"/>
          <w:spacing w:val="-5"/>
          <w:sz w:val="16"/>
          <w:szCs w:val="16"/>
        </w:rPr>
        <w:t>En cuanto al comentario hecho por la distribuidora que: “el promedio utilizado por la distribuidora es muy superior al consumo real”, es necesario establecer que el valor mensual de consumo estimado por la distribuidora a través de una corriente instantánea considerando un tiempo de uso ininterrumpido de 12 horas diarias los 30 días del mes, es muy superior a los consumos mensuales registrados en el suministro posterior a la normalización del suministro.</w:t>
      </w:r>
    </w:p>
    <w:p w14:paraId="3BC91A03" w14:textId="1004B36B" w:rsidR="00C57E88" w:rsidRDefault="00AF2C10" w:rsidP="00AF2C10">
      <w:pPr>
        <w:pStyle w:val="Textoindependiente"/>
        <w:spacing w:after="220" w:line="180" w:lineRule="atLeast"/>
        <w:ind w:left="720"/>
        <w:jc w:val="both"/>
        <w:rPr>
          <w:rFonts w:ascii="Museo 300" w:eastAsia="SimSun" w:hAnsi="Museo 300" w:cs="Arial"/>
          <w:spacing w:val="-5"/>
          <w:sz w:val="16"/>
          <w:szCs w:val="16"/>
        </w:rPr>
      </w:pPr>
      <w:r w:rsidRPr="00AF2C10">
        <w:rPr>
          <w:rFonts w:ascii="Museo 300" w:eastAsia="SimSun" w:hAnsi="Museo 300" w:cs="Arial"/>
          <w:spacing w:val="-5"/>
          <w:sz w:val="16"/>
          <w:szCs w:val="16"/>
        </w:rPr>
        <w:t xml:space="preserve">Por todo lo anterior expuesto, el método utilizado por la distribuidora para estimar la ENR de la condición irregular analizada en el </w:t>
      </w:r>
      <w:r w:rsidR="00A04FF3">
        <w:rPr>
          <w:rFonts w:ascii="Museo 300" w:eastAsia="SimSun" w:hAnsi="Museo 300" w:cs="Arial"/>
          <w:spacing w:val="-5"/>
          <w:sz w:val="16"/>
          <w:szCs w:val="16"/>
        </w:rPr>
        <w:t>XXX</w:t>
      </w:r>
      <w:r w:rsidRPr="00AF2C10">
        <w:rPr>
          <w:rFonts w:ascii="Museo 300" w:eastAsia="SimSun" w:hAnsi="Museo 300" w:cs="Arial"/>
          <w:spacing w:val="-5"/>
          <w:sz w:val="16"/>
          <w:szCs w:val="16"/>
        </w:rPr>
        <w:t>, no puede ser aplicable en el caso.</w:t>
      </w:r>
    </w:p>
    <w:p w14:paraId="1F27C278" w14:textId="535C4ADC" w:rsidR="00AF2C10" w:rsidRPr="00AF2C10" w:rsidRDefault="00AF2C10" w:rsidP="00AF2C10">
      <w:pPr>
        <w:pStyle w:val="Prrafodelista"/>
        <w:numPr>
          <w:ilvl w:val="0"/>
          <w:numId w:val="18"/>
        </w:numPr>
        <w:rPr>
          <w:rFonts w:ascii="Museo 300" w:eastAsia="SimSun" w:hAnsi="Museo 300" w:cs="Arial"/>
          <w:b/>
          <w:bCs/>
          <w:spacing w:val="-5"/>
          <w:sz w:val="16"/>
          <w:szCs w:val="16"/>
        </w:rPr>
      </w:pPr>
      <w:r w:rsidRPr="00AF2C10">
        <w:rPr>
          <w:rFonts w:ascii="Museo 300" w:eastAsia="SimSun" w:hAnsi="Museo 300" w:cs="Arial"/>
          <w:b/>
          <w:bCs/>
          <w:spacing w:val="-5"/>
          <w:sz w:val="16"/>
          <w:szCs w:val="16"/>
        </w:rPr>
        <w:t xml:space="preserve">Comentario del informe técnico CAU: </w:t>
      </w:r>
    </w:p>
    <w:p w14:paraId="6CB9FBAE" w14:textId="77777777" w:rsidR="00E7141D" w:rsidRPr="00E7141D" w:rsidRDefault="00E7141D" w:rsidP="00E7141D">
      <w:pPr>
        <w:ind w:left="1275" w:right="425"/>
        <w:jc w:val="both"/>
        <w:rPr>
          <w:rFonts w:ascii="Museo 300" w:hAnsi="Museo 300" w:cs="Arial"/>
          <w:b/>
          <w:bCs/>
          <w:i/>
          <w:iCs/>
          <w:sz w:val="16"/>
          <w:szCs w:val="16"/>
        </w:rPr>
      </w:pPr>
      <w:r w:rsidRPr="00E7141D">
        <w:rPr>
          <w:rFonts w:ascii="Museo 300" w:hAnsi="Museo 300" w:cs="Arial"/>
          <w:i/>
          <w:iCs/>
          <w:sz w:val="16"/>
          <w:szCs w:val="16"/>
        </w:rPr>
        <w:t>“[…] “</w:t>
      </w:r>
      <w:r w:rsidRPr="00E7141D">
        <w:rPr>
          <w:rFonts w:ascii="Museo 300" w:hAnsi="Museo 300" w:cs="Arial"/>
          <w:b/>
          <w:bCs/>
          <w:i/>
          <w:iCs/>
          <w:sz w:val="16"/>
          <w:szCs w:val="16"/>
        </w:rPr>
        <w:t>5.2.5 Determinación de la Energía Consumida y no registrada</w:t>
      </w:r>
    </w:p>
    <w:p w14:paraId="34452766" w14:textId="77777777" w:rsidR="00E7141D" w:rsidRDefault="00E7141D" w:rsidP="00E7141D">
      <w:pPr>
        <w:ind w:left="1275" w:right="425"/>
        <w:jc w:val="both"/>
        <w:rPr>
          <w:rFonts w:ascii="Museo 300" w:hAnsi="Museo 300" w:cs="Arial"/>
          <w:i/>
          <w:iCs/>
          <w:sz w:val="16"/>
          <w:szCs w:val="16"/>
        </w:rPr>
      </w:pPr>
      <w:r w:rsidRPr="00E7141D">
        <w:rPr>
          <w:rFonts w:ascii="Museo 300" w:hAnsi="Museo 300" w:cs="Arial"/>
          <w:i/>
          <w:iCs/>
          <w:sz w:val="16"/>
          <w:szCs w:val="16"/>
        </w:rPr>
        <w:t>“(…..) .Con la finalidad de mejorar la representatividad del consumo mensual promedio, esta Superintendencia define que, para casos como este, donde no se tiene certeza de cuál era la carga no registrada en el suministro, y no se observa un claro cambio en el patrón de consumo por parte del usuario final posterior a la normalización, es recomendable emplear el método establecido en el literal “i”) del artículo 5.2 del Procedimiento contenido en el acuerdo N. 283-E-2011, utilizando el censo de carga instalada en el suministro.” […]”</w:t>
      </w:r>
    </w:p>
    <w:p w14:paraId="5EE5D589" w14:textId="5C054B6B" w:rsidR="0065137E" w:rsidRPr="00E7141D" w:rsidRDefault="0065137E" w:rsidP="00E7141D">
      <w:pPr>
        <w:pStyle w:val="Textoindependiente"/>
        <w:spacing w:after="220" w:line="180" w:lineRule="atLeast"/>
        <w:ind w:left="720"/>
        <w:jc w:val="both"/>
        <w:rPr>
          <w:rFonts w:ascii="Museo 300" w:hAnsi="Museo 300" w:cs="Arial"/>
          <w:i/>
          <w:iCs/>
          <w:sz w:val="16"/>
          <w:szCs w:val="16"/>
        </w:rPr>
      </w:pPr>
      <w:r w:rsidRPr="00DE35AC">
        <w:rPr>
          <w:rFonts w:ascii="Museo 300" w:hAnsi="Museo 300" w:cs="Arial"/>
          <w:b/>
          <w:bCs/>
          <w:sz w:val="16"/>
          <w:szCs w:val="16"/>
        </w:rPr>
        <w:t>Argumento de la distribuidora:</w:t>
      </w:r>
    </w:p>
    <w:p w14:paraId="76B32AC6" w14:textId="241CECE0" w:rsidR="0090541E" w:rsidRDefault="00E7141D" w:rsidP="0090541E">
      <w:pPr>
        <w:spacing w:after="0" w:line="240" w:lineRule="auto"/>
        <w:ind w:left="1211" w:right="425"/>
        <w:contextualSpacing/>
        <w:jc w:val="both"/>
        <w:rPr>
          <w:rFonts w:ascii="Museo 300" w:eastAsia="SimSun" w:hAnsi="Museo 300" w:cs="Segoe UI"/>
          <w:spacing w:val="-5"/>
          <w:sz w:val="16"/>
          <w:szCs w:val="16"/>
          <w:lang w:val="es-ES"/>
        </w:rPr>
      </w:pPr>
      <w:r w:rsidRPr="00E7141D">
        <w:rPr>
          <w:rFonts w:ascii="Museo 300" w:eastAsia="SimSun" w:hAnsi="Museo 300" w:cs="Segoe UI"/>
          <w:spacing w:val="-5"/>
          <w:sz w:val="16"/>
          <w:szCs w:val="16"/>
          <w:lang w:val="es-ES"/>
        </w:rPr>
        <w:t>[…] Lo marcado en negrita del comentario anterior, es contradictorio a lo establecido a lo largo del mismo informe técnico del CAU, debido a que se ha mostrado en imagen y se entregó al CAU en el proceso de investigación del caso, toda la evidencia que personal técnico de la Distribuidora obtuvo al momento de la inspección al suministro eléctrico, dentro de estas, una imagen de la corriente medida en la línea directa a 120 voltios fuera de medición de 24.02 amperios, que corresponde a la carga no registrada en el suministro. […]</w:t>
      </w:r>
    </w:p>
    <w:p w14:paraId="04B805A6" w14:textId="77777777" w:rsidR="00E7141D" w:rsidRPr="0090541E" w:rsidRDefault="00E7141D" w:rsidP="0090541E">
      <w:pPr>
        <w:spacing w:after="0" w:line="240" w:lineRule="auto"/>
        <w:ind w:left="1211" w:right="425"/>
        <w:contextualSpacing/>
        <w:jc w:val="both"/>
        <w:rPr>
          <w:rStyle w:val="normaltextrun"/>
          <w:rFonts w:ascii="Museo 300" w:eastAsia="SimSun" w:hAnsi="Museo 300" w:cs="Segoe UI"/>
          <w:i/>
          <w:iCs/>
          <w:spacing w:val="-5"/>
          <w:sz w:val="16"/>
          <w:szCs w:val="16"/>
          <w:lang w:val="es-ES"/>
        </w:rPr>
      </w:pPr>
    </w:p>
    <w:p w14:paraId="6DAA6A6B" w14:textId="77777777" w:rsidR="00090692" w:rsidRPr="00DE35AC" w:rsidRDefault="00090692" w:rsidP="00090692">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01527A5F" w14:textId="344E78BA" w:rsidR="00E7141D" w:rsidRPr="0090541E" w:rsidRDefault="00E7141D" w:rsidP="0090541E">
      <w:pPr>
        <w:pStyle w:val="Textoindependiente"/>
        <w:spacing w:after="220" w:line="180" w:lineRule="atLeast"/>
        <w:ind w:left="720"/>
        <w:jc w:val="both"/>
        <w:rPr>
          <w:rFonts w:ascii="Museo 300" w:eastAsia="SimSun" w:hAnsi="Museo 300" w:cs="Arial"/>
          <w:spacing w:val="-5"/>
          <w:sz w:val="16"/>
          <w:szCs w:val="16"/>
          <w:lang w:val="es-ES"/>
        </w:rPr>
      </w:pPr>
      <w:r w:rsidRPr="00E7141D">
        <w:rPr>
          <w:rFonts w:ascii="Museo 300" w:eastAsia="SimSun" w:hAnsi="Museo 300" w:cs="Arial"/>
          <w:spacing w:val="-5"/>
          <w:sz w:val="16"/>
          <w:szCs w:val="16"/>
          <w:lang w:val="es-ES"/>
        </w:rPr>
        <w:t>Tal como se ha manifestado en el análisis de los argumentos presentados por EEO, para poder fundamentar técnicamente un consumo estimado por una corriente instantánea medida es importante que esta se complemente con más información relacionada al tipo de carga la cual demanda la citada corriente, y para el presente caso en particular EEO no proporcionó dicha información conforme a lo establecido en el artículo 7 de los Términos y Condiciones Generales al Consumidor Final, del Pliego Tarifario del año 2021. Por tanto, el método utilizado por la distribuidora no es apto para conocer el comportamiento de la demanda de los equipos conectados a la línea directa y en consecuencia determinar las horas de uso para realizar el cálculo de la ENR.</w:t>
      </w:r>
    </w:p>
    <w:p w14:paraId="3AF52F11" w14:textId="33DEBF77" w:rsidR="00E7141D" w:rsidRDefault="00E7141D" w:rsidP="00E7141D">
      <w:pPr>
        <w:pStyle w:val="Prrafodelista"/>
        <w:numPr>
          <w:ilvl w:val="0"/>
          <w:numId w:val="18"/>
        </w:numPr>
        <w:rPr>
          <w:rFonts w:ascii="Museo 300" w:hAnsi="Museo 300" w:cs="Arial"/>
          <w:b/>
          <w:bCs/>
          <w:sz w:val="16"/>
          <w:szCs w:val="16"/>
        </w:rPr>
      </w:pPr>
      <w:r w:rsidRPr="00E7141D">
        <w:rPr>
          <w:rFonts w:ascii="Museo 300" w:hAnsi="Museo 300" w:cs="Arial"/>
          <w:b/>
          <w:bCs/>
          <w:sz w:val="16"/>
          <w:szCs w:val="16"/>
        </w:rPr>
        <w:t xml:space="preserve">Comentario del informe técnico CAU: </w:t>
      </w:r>
    </w:p>
    <w:p w14:paraId="47D42217" w14:textId="77777777" w:rsidR="00E7141D" w:rsidRDefault="00E7141D" w:rsidP="00E7141D">
      <w:pPr>
        <w:ind w:left="1275" w:right="425"/>
        <w:jc w:val="both"/>
        <w:rPr>
          <w:rStyle w:val="normaltextrun"/>
          <w:rFonts w:ascii="Museo 300" w:hAnsi="Museo 300" w:cs="Segoe UI"/>
          <w:i/>
          <w:iCs/>
          <w:sz w:val="16"/>
          <w:szCs w:val="16"/>
        </w:rPr>
      </w:pPr>
      <w:r w:rsidRPr="00E7141D">
        <w:rPr>
          <w:rStyle w:val="normaltextrun"/>
          <w:rFonts w:ascii="Museo 300" w:hAnsi="Museo 300" w:cs="Segoe UI"/>
          <w:i/>
          <w:iCs/>
          <w:sz w:val="16"/>
          <w:szCs w:val="16"/>
        </w:rPr>
        <w:lastRenderedPageBreak/>
        <w:t>[…]  De tal manera que el CAU establece que se utilizará como base para el promedio mensual, el valor del censo de carga determinado durante la inspección in situ efectuado por el personal del CAU, y que resultó por un valor de 535 kWh, mostrado en la tabla#1 del presente informe” […]</w:t>
      </w:r>
    </w:p>
    <w:p w14:paraId="6CEF3229" w14:textId="302CB974" w:rsidR="00DE35AC" w:rsidRPr="00DE35AC" w:rsidRDefault="00DE35AC" w:rsidP="00E7141D">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35E227C4" w14:textId="41BA583B" w:rsidR="00DE35AC" w:rsidRPr="00941631" w:rsidRDefault="00B87FD8" w:rsidP="002B55BA">
      <w:pPr>
        <w:spacing w:after="0" w:line="240" w:lineRule="auto"/>
        <w:ind w:left="1211" w:right="425"/>
        <w:contextualSpacing/>
        <w:jc w:val="both"/>
        <w:rPr>
          <w:rStyle w:val="normaltextrun"/>
          <w:rFonts w:ascii="Museo 300" w:eastAsia="SimSun" w:hAnsi="Museo 300" w:cs="Segoe UI"/>
          <w:spacing w:val="-5"/>
          <w:sz w:val="16"/>
          <w:szCs w:val="16"/>
          <w:lang w:val="es-ES"/>
        </w:rPr>
      </w:pPr>
      <w:r w:rsidRPr="00B87FD8">
        <w:rPr>
          <w:rFonts w:ascii="Museo 300" w:eastAsia="SimSun" w:hAnsi="Museo 300" w:cs="Segoe UI"/>
          <w:spacing w:val="-5"/>
          <w:sz w:val="16"/>
          <w:szCs w:val="16"/>
          <w:lang w:val="es-ES"/>
        </w:rPr>
        <w:t>[…] La decisión del CAU de utilizar el censo de carga instalada en la vivienda como método de cálculo en el presente caso, es contrario a lo establecido en el mismo literal i) del numeral 5.2 del Procedimiento del Acuerdo 283-E-2011, ya que este menciona “</w:t>
      </w:r>
      <w:r w:rsidRPr="00B87FD8">
        <w:rPr>
          <w:rFonts w:ascii="Museo 300" w:eastAsia="SimSun" w:hAnsi="Museo 300" w:cs="Segoe UI"/>
          <w:b/>
          <w:bCs/>
          <w:spacing w:val="-5"/>
          <w:sz w:val="16"/>
          <w:szCs w:val="16"/>
          <w:lang w:val="es-ES"/>
        </w:rPr>
        <w:t>En caso de no contar con los elementos descrito</w:t>
      </w:r>
      <w:r w:rsidRPr="00B87FD8">
        <w:rPr>
          <w:rFonts w:ascii="Museo 300" w:eastAsia="SimSun" w:hAnsi="Museo 300" w:cs="Segoe UI"/>
          <w:spacing w:val="-5"/>
          <w:sz w:val="16"/>
          <w:szCs w:val="16"/>
          <w:lang w:val="es-ES"/>
        </w:rPr>
        <w:t>s, utilizar censo de carga instalada”. Mas claro no puede estar este literal, ya que solo es posible utilizar el censo de carga en casos donde no se tengan los datos necesarios para elaborar la memoria de cálculo que se mencionan en los literales del a) al h), y dentro de estos se encuentra claramente que uno de los métodos de cálculo será la “Carga no medida o registrada” tal como la distribuidora lo ha elaborado al obtener dicha medición al momento de efectuar la inspección en el lugar al observar la Condición Irregular. Es preciso acotar, que al tener la línea fuera de medición, el usuario puede usar cuantos equipos tenga a disposición, considerando que no pagaba lo que realmente consumía, por lo que utilizar un censo de carga tomado por el personal del CAU en visita “posterior” a encontrar la condición irregular, no es más certero que la corriente que fluye por la línea fuera de medición tomada por el personal técnico de la Distribuidora, al momento de la inspección técnica y descubrimiento de la Condición Irregular.</w:t>
      </w:r>
      <w:r w:rsidR="00DE35AC" w:rsidRPr="00090692">
        <w:rPr>
          <w:rStyle w:val="normaltextrun"/>
          <w:rFonts w:ascii="Museo 300" w:hAnsi="Museo 300" w:cs="Segoe UI"/>
          <w:sz w:val="16"/>
          <w:szCs w:val="16"/>
        </w:rPr>
        <w:t xml:space="preserve"> </w:t>
      </w:r>
      <w:r w:rsidR="00DE35AC" w:rsidRPr="00B87FD8">
        <w:rPr>
          <w:rStyle w:val="normaltextrun"/>
          <w:rFonts w:ascii="Museo 300" w:hAnsi="Museo 300" w:cs="Segoe UI"/>
          <w:sz w:val="16"/>
          <w:szCs w:val="16"/>
        </w:rPr>
        <w:t>[…]”</w:t>
      </w:r>
    </w:p>
    <w:p w14:paraId="1787C013" w14:textId="77777777" w:rsidR="00941631" w:rsidRPr="00090692" w:rsidRDefault="00941631" w:rsidP="00090692">
      <w:pPr>
        <w:spacing w:after="0" w:line="240" w:lineRule="auto"/>
        <w:ind w:left="1211" w:right="425"/>
        <w:contextualSpacing/>
        <w:jc w:val="both"/>
        <w:rPr>
          <w:rStyle w:val="normaltextrun"/>
          <w:rFonts w:ascii="Museo 300" w:eastAsia="SimSun" w:hAnsi="Museo 300" w:cs="Segoe UI"/>
          <w:spacing w:val="-5"/>
          <w:sz w:val="16"/>
          <w:szCs w:val="16"/>
          <w:lang w:val="es-ES"/>
        </w:rPr>
      </w:pPr>
    </w:p>
    <w:p w14:paraId="14F9E20E" w14:textId="77777777" w:rsidR="00B87FD8" w:rsidRDefault="00DE35AC" w:rsidP="00B87FD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0AD866C5" w14:textId="01FAFE49" w:rsidR="00B87FD8" w:rsidRPr="00B87FD8" w:rsidRDefault="00B87FD8" w:rsidP="00B87FD8">
      <w:pPr>
        <w:pStyle w:val="Textoindependiente"/>
        <w:spacing w:after="220" w:line="180" w:lineRule="atLeast"/>
        <w:ind w:left="720"/>
        <w:jc w:val="both"/>
        <w:rPr>
          <w:rFonts w:ascii="Museo 300" w:hAnsi="Museo 300" w:cs="Arial"/>
          <w:b/>
          <w:bCs/>
          <w:sz w:val="16"/>
          <w:szCs w:val="16"/>
        </w:rPr>
      </w:pPr>
      <w:r w:rsidRPr="00B87FD8">
        <w:rPr>
          <w:rFonts w:ascii="Museo 300" w:eastAsia="SimSun" w:hAnsi="Museo 300" w:cs="Arial"/>
          <w:spacing w:val="-5"/>
          <w:sz w:val="16"/>
          <w:szCs w:val="16"/>
          <w:lang w:val="es-ES"/>
        </w:rPr>
        <w:t>Respecto al argumento anterior es preciso determinar lo siguiente:</w:t>
      </w:r>
    </w:p>
    <w:p w14:paraId="2AEB39EE" w14:textId="77777777" w:rsidR="00B87FD8" w:rsidRPr="00B87FD8" w:rsidRDefault="00B87FD8" w:rsidP="00B87FD8">
      <w:pPr>
        <w:pStyle w:val="Textoindependiente"/>
        <w:numPr>
          <w:ilvl w:val="0"/>
          <w:numId w:val="13"/>
        </w:numPr>
        <w:spacing w:after="220" w:line="180" w:lineRule="atLeast"/>
        <w:ind w:left="1134" w:hanging="283"/>
        <w:jc w:val="both"/>
        <w:rPr>
          <w:rFonts w:ascii="Museo 300" w:eastAsia="SimSun" w:hAnsi="Museo 300" w:cs="Arial"/>
          <w:spacing w:val="-5"/>
          <w:sz w:val="16"/>
          <w:szCs w:val="16"/>
          <w:lang w:val="es-ES"/>
        </w:rPr>
      </w:pPr>
      <w:r w:rsidRPr="00B87FD8">
        <w:rPr>
          <w:rFonts w:ascii="Museo 300" w:eastAsia="SimSun" w:hAnsi="Museo 300" w:cs="Arial"/>
          <w:spacing w:val="-5"/>
          <w:sz w:val="16"/>
          <w:szCs w:val="16"/>
          <w:lang w:val="es-ES"/>
        </w:rPr>
        <w:t xml:space="preserve">El análisis efectuado por el CAU fue realizado tal y como fue establecido en el acuerdo </w:t>
      </w:r>
      <w:proofErr w:type="spellStart"/>
      <w:r w:rsidRPr="00B87FD8">
        <w:rPr>
          <w:rFonts w:ascii="Museo 300" w:eastAsia="SimSun" w:hAnsi="Museo 300" w:cs="Arial"/>
          <w:spacing w:val="-5"/>
          <w:sz w:val="16"/>
          <w:szCs w:val="16"/>
          <w:lang w:val="es-ES"/>
        </w:rPr>
        <w:t>N.°</w:t>
      </w:r>
      <w:proofErr w:type="spellEnd"/>
      <w:r w:rsidRPr="00B87FD8">
        <w:rPr>
          <w:rFonts w:ascii="Museo 300" w:eastAsia="SimSun" w:hAnsi="Museo 300" w:cs="Arial"/>
          <w:spacing w:val="-5"/>
          <w:sz w:val="16"/>
          <w:szCs w:val="16"/>
          <w:lang w:val="es-ES"/>
        </w:rPr>
        <w:t xml:space="preserve"> 283-E-2011, y por tanto este pertenece al marco normativo.</w:t>
      </w:r>
    </w:p>
    <w:p w14:paraId="1D1A394D" w14:textId="77777777" w:rsidR="00B87FD8" w:rsidRPr="00B87FD8" w:rsidRDefault="00B87FD8" w:rsidP="00B87FD8">
      <w:pPr>
        <w:pStyle w:val="Textoindependiente"/>
        <w:numPr>
          <w:ilvl w:val="0"/>
          <w:numId w:val="13"/>
        </w:numPr>
        <w:spacing w:after="220" w:line="180" w:lineRule="atLeast"/>
        <w:ind w:left="1134" w:hanging="283"/>
        <w:jc w:val="both"/>
        <w:rPr>
          <w:rFonts w:ascii="Museo 300" w:eastAsia="SimSun" w:hAnsi="Museo 300" w:cs="Arial"/>
          <w:spacing w:val="-5"/>
          <w:sz w:val="16"/>
          <w:szCs w:val="16"/>
          <w:lang w:val="es-ES"/>
        </w:rPr>
      </w:pPr>
      <w:r w:rsidRPr="00B87FD8">
        <w:rPr>
          <w:rFonts w:ascii="Museo 300" w:eastAsia="SimSun" w:hAnsi="Museo 300" w:cs="Arial"/>
          <w:spacing w:val="-5"/>
          <w:sz w:val="16"/>
          <w:szCs w:val="16"/>
          <w:lang w:val="es-ES"/>
        </w:rPr>
        <w:t>El acuerdo en mención establece en su artículo 5.2 los métodos en los cuales puede basarse la distribuidora para realizar el cálculo de recuperación de energía eléctrica no registrada por una condición irregular, pero no establece un método específico para una determinada condición irregular. Tanto así, que para casos similares como el presente (línea directa antes de medición) que han sido sometidos a conocimiento del CAU, la distribuidora ha basado sus cálculos para la recuperación de la ENR en métodos diferente al establecido en el literal “c)” del procedimiento antes citado.</w:t>
      </w:r>
    </w:p>
    <w:p w14:paraId="121510A6" w14:textId="77777777" w:rsidR="00B87FD8" w:rsidRPr="00B87FD8" w:rsidRDefault="00B87FD8" w:rsidP="00B87FD8">
      <w:pPr>
        <w:pStyle w:val="Textoindependiente"/>
        <w:numPr>
          <w:ilvl w:val="0"/>
          <w:numId w:val="13"/>
        </w:numPr>
        <w:spacing w:after="220" w:line="180" w:lineRule="atLeast"/>
        <w:ind w:left="1134" w:hanging="283"/>
        <w:jc w:val="both"/>
        <w:rPr>
          <w:rFonts w:ascii="Museo 300" w:eastAsia="SimSun" w:hAnsi="Museo 300" w:cs="Arial"/>
          <w:spacing w:val="-5"/>
          <w:sz w:val="16"/>
          <w:szCs w:val="16"/>
          <w:lang w:val="es-ES"/>
        </w:rPr>
      </w:pPr>
      <w:r w:rsidRPr="00B87FD8">
        <w:rPr>
          <w:rFonts w:ascii="Museo 300" w:eastAsia="SimSun" w:hAnsi="Museo 300" w:cs="Arial"/>
          <w:spacing w:val="-5"/>
          <w:sz w:val="16"/>
          <w:szCs w:val="16"/>
          <w:lang w:val="es-ES"/>
        </w:rPr>
        <w:t>El CAU determinó que el promedio mensual utilizado por la distribuidora (1,038 kWh), estimado por medio de la corriente instantánea que registraron al momento del hallazgo, es muy superior al consumo real; es decir, no guarda relación con ningún consumo posterior a la normalización del suministro en fecha 29 de julio de 2021. De igual forma EEO no presentó más información para determinar las cargas que estaban conectadas a la línea directa y en consecuencia la energía que pudo haberse consumido debido a las horas de uso de dichas cargas. Por lo cual dicho promedio no puede considerarse basado en un consumo real.</w:t>
      </w:r>
    </w:p>
    <w:p w14:paraId="4D2C6355" w14:textId="77777777" w:rsidR="00B87FD8" w:rsidRPr="00B87FD8" w:rsidRDefault="00B87FD8" w:rsidP="00B87FD8">
      <w:pPr>
        <w:pStyle w:val="Textoindependiente"/>
        <w:numPr>
          <w:ilvl w:val="0"/>
          <w:numId w:val="13"/>
        </w:numPr>
        <w:spacing w:after="220" w:line="180" w:lineRule="atLeast"/>
        <w:ind w:left="1134" w:hanging="283"/>
        <w:jc w:val="both"/>
        <w:rPr>
          <w:rFonts w:ascii="Museo 300" w:eastAsia="SimSun" w:hAnsi="Museo 300" w:cs="Arial"/>
          <w:spacing w:val="-5"/>
          <w:sz w:val="16"/>
          <w:szCs w:val="16"/>
          <w:lang w:val="es-ES"/>
        </w:rPr>
      </w:pPr>
      <w:r w:rsidRPr="00B87FD8">
        <w:rPr>
          <w:rFonts w:ascii="Museo 300" w:eastAsia="SimSun" w:hAnsi="Museo 300" w:cs="Arial"/>
          <w:spacing w:val="-5"/>
          <w:sz w:val="16"/>
          <w:szCs w:val="16"/>
          <w:lang w:val="es-ES"/>
        </w:rPr>
        <w:t>En ese sentido, el CAU determina que cuando los métodos para el cálculo de energía consumida y no registrada establecidos en los literales del a) al h) no son representativos de la energía real que se pudo estar demandando en un suministro debido a una condición irregular, es correcto y aceptable utilizar el censo de carga, de conformidad a la normativa establecida por SIGET. Por tanto, el censo de carga es una herramienta más idónea para realizar el recálculo de la ENR.</w:t>
      </w:r>
    </w:p>
    <w:p w14:paraId="695CCCE6" w14:textId="1C926D56" w:rsidR="00DE35AC" w:rsidRPr="00B87FD8" w:rsidRDefault="00B87FD8" w:rsidP="00B87FD8">
      <w:pPr>
        <w:pStyle w:val="Prrafodelista"/>
        <w:numPr>
          <w:ilvl w:val="0"/>
          <w:numId w:val="18"/>
        </w:numPr>
        <w:rPr>
          <w:rFonts w:ascii="Museo 300" w:hAnsi="Museo 300" w:cs="Arial"/>
          <w:sz w:val="16"/>
          <w:szCs w:val="16"/>
        </w:rPr>
      </w:pPr>
      <w:r w:rsidRPr="00B87FD8">
        <w:rPr>
          <w:rFonts w:ascii="Museo 300" w:hAnsi="Museo 300" w:cs="Arial"/>
          <w:b/>
          <w:bCs/>
          <w:sz w:val="16"/>
          <w:szCs w:val="16"/>
        </w:rPr>
        <w:t>Sobre el dictamen del informe técnico CAU:</w:t>
      </w:r>
    </w:p>
    <w:p w14:paraId="695B0181" w14:textId="70F6892B" w:rsidR="00B87FD8" w:rsidRPr="00B87FD8" w:rsidRDefault="00B87FD8" w:rsidP="00B87FD8">
      <w:pPr>
        <w:pStyle w:val="Textoindependiente"/>
        <w:spacing w:after="220" w:line="180" w:lineRule="atLeast"/>
        <w:ind w:left="1275"/>
        <w:jc w:val="both"/>
        <w:rPr>
          <w:rFonts w:ascii="Museo 300" w:hAnsi="Museo 300" w:cs="Segoe UI"/>
          <w:i/>
          <w:iCs/>
          <w:sz w:val="16"/>
          <w:szCs w:val="16"/>
          <w:lang w:val="es-ES"/>
        </w:rPr>
      </w:pPr>
      <w:r w:rsidRPr="00B87FD8">
        <w:rPr>
          <w:rFonts w:ascii="Museo 300" w:hAnsi="Museo 300" w:cs="Segoe UI"/>
          <w:i/>
          <w:iCs/>
          <w:sz w:val="16"/>
          <w:szCs w:val="16"/>
          <w:lang w:val="es-ES"/>
        </w:rPr>
        <w:t xml:space="preserve">[…] “6. </w:t>
      </w:r>
      <w:r w:rsidRPr="00B87FD8">
        <w:rPr>
          <w:rFonts w:ascii="Museo 300" w:hAnsi="Museo 300" w:cs="Segoe UI"/>
          <w:b/>
          <w:bCs/>
          <w:i/>
          <w:iCs/>
          <w:sz w:val="16"/>
          <w:szCs w:val="16"/>
          <w:lang w:val="es-ES"/>
        </w:rPr>
        <w:t>Dictamen</w:t>
      </w:r>
      <w:r w:rsidRPr="00B87FD8">
        <w:rPr>
          <w:rFonts w:ascii="Museo 300" w:hAnsi="Museo 300" w:cs="Segoe UI"/>
          <w:i/>
          <w:iCs/>
          <w:sz w:val="16"/>
          <w:szCs w:val="16"/>
          <w:lang w:val="es-ES"/>
        </w:rPr>
        <w:t xml:space="preserve">…..En consideración a lo expuesto, y luego de analizar los datos obtenidos en la investigación se establece: a) El CAU determina con base en el análisis efectuado a las pruebas presentadas por las partes involucradas, que existió una condición irregular en el suministro con NIC </w:t>
      </w:r>
      <w:r w:rsidR="00A04FF3">
        <w:rPr>
          <w:rFonts w:ascii="Museo 300" w:hAnsi="Museo 300" w:cs="Segoe UI"/>
          <w:i/>
          <w:iCs/>
          <w:sz w:val="16"/>
          <w:szCs w:val="16"/>
          <w:lang w:val="es-ES"/>
        </w:rPr>
        <w:t>XXX</w:t>
      </w:r>
      <w:r w:rsidRPr="00B87FD8">
        <w:rPr>
          <w:rFonts w:ascii="Museo 300" w:hAnsi="Museo 300" w:cs="Segoe UI"/>
          <w:i/>
          <w:iCs/>
          <w:sz w:val="16"/>
          <w:szCs w:val="16"/>
          <w:lang w:val="es-ES"/>
        </w:rPr>
        <w:t xml:space="preserve">, consistente en una línea directa a 120 voltios conectada en la red de la distribuidora, con la finalidad de evitar el correcto registro de la energía consumida en el inmueble; y por tanto, la sociedad EEO tiene derecho a recuperar en concepto de una energía consumida y no registrada, </w:t>
      </w:r>
      <w:r w:rsidRPr="00B87FD8">
        <w:rPr>
          <w:rFonts w:ascii="Museo 300" w:hAnsi="Museo 300" w:cs="Segoe UI"/>
          <w:b/>
          <w:bCs/>
          <w:i/>
          <w:iCs/>
          <w:sz w:val="16"/>
          <w:szCs w:val="16"/>
          <w:lang w:val="es-ES"/>
        </w:rPr>
        <w:t>tal y como está estipulado en el Procedimiento para Investigar la Existencia de Condiciones Irregulares en el suministro de Energía Eléctrica del Usuario Final.</w:t>
      </w:r>
      <w:r w:rsidRPr="00B87FD8">
        <w:rPr>
          <w:rFonts w:ascii="Museo 300" w:hAnsi="Museo 300" w:cs="Segoe UI"/>
          <w:i/>
          <w:iCs/>
          <w:sz w:val="16"/>
          <w:szCs w:val="16"/>
          <w:lang w:val="es-ES"/>
        </w:rPr>
        <w:t xml:space="preserve"> “ […]</w:t>
      </w:r>
    </w:p>
    <w:p w14:paraId="3C77D400" w14:textId="28710A98" w:rsidR="00DE35AC" w:rsidRPr="00DE35AC" w:rsidRDefault="00DE35AC" w:rsidP="004F0D94">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35CCD416" w14:textId="3C0A38D2" w:rsidR="007F76CA" w:rsidRDefault="00B87FD8" w:rsidP="007F76CA">
      <w:pPr>
        <w:spacing w:after="0" w:line="240" w:lineRule="auto"/>
        <w:ind w:left="1211" w:right="425"/>
        <w:contextualSpacing/>
        <w:jc w:val="both"/>
        <w:rPr>
          <w:rFonts w:ascii="Museo 300" w:eastAsia="SimSun" w:hAnsi="Museo 300" w:cs="Segoe UI"/>
          <w:spacing w:val="-5"/>
          <w:sz w:val="16"/>
          <w:szCs w:val="16"/>
          <w:lang w:val="es-ES"/>
        </w:rPr>
      </w:pPr>
      <w:r w:rsidRPr="00B87FD8">
        <w:rPr>
          <w:rFonts w:ascii="Museo 300" w:eastAsia="SimSun" w:hAnsi="Museo 300" w:cs="Segoe UI"/>
          <w:spacing w:val="-5"/>
          <w:sz w:val="16"/>
          <w:szCs w:val="16"/>
          <w:lang w:val="es-ES"/>
        </w:rPr>
        <w:t xml:space="preserve">[…] Tal como se detalla en el texto anterior, el CAU tuvo en su poder toda la evidencia necesaria que mostraba de forma fehaciente la existencia de una condición irregular en el suministro con NIC </w:t>
      </w:r>
      <w:r w:rsidR="00A04FF3">
        <w:rPr>
          <w:rFonts w:ascii="Museo 300" w:eastAsia="SimSun" w:hAnsi="Museo 300" w:cs="Segoe UI"/>
          <w:spacing w:val="-5"/>
          <w:sz w:val="16"/>
          <w:szCs w:val="16"/>
          <w:lang w:val="es-ES"/>
        </w:rPr>
        <w:t>XXX</w:t>
      </w:r>
      <w:r w:rsidRPr="00B87FD8">
        <w:rPr>
          <w:rFonts w:ascii="Museo 300" w:eastAsia="SimSun" w:hAnsi="Museo 300" w:cs="Segoe UI"/>
          <w:spacing w:val="-5"/>
          <w:sz w:val="16"/>
          <w:szCs w:val="16"/>
          <w:lang w:val="es-ES"/>
        </w:rPr>
        <w:t xml:space="preserve">, lo que demuestra claramente que nos encontramos ante un caso de un usuario final, que con la intención de que la distribuidora le factura menos energía de la realmente demandada por los equipos conectados, es capaz también de ocultar cualquier información que la SIGET o la Distribuidora requieran, tanto así, que en el futuro posterior a la normalización del suministro, también pudo realizar acciones encaminadas a evitar que el consumo mensual registrado por el medidor se viera representado por lo que </w:t>
      </w:r>
      <w:r w:rsidRPr="00B87FD8">
        <w:rPr>
          <w:rFonts w:ascii="Museo 300" w:eastAsia="SimSun" w:hAnsi="Museo 300" w:cs="Segoe UI"/>
          <w:spacing w:val="-5"/>
          <w:sz w:val="16"/>
          <w:szCs w:val="16"/>
          <w:lang w:val="es-ES"/>
        </w:rPr>
        <w:lastRenderedPageBreak/>
        <w:t>realmente demandaba de energía dentro del inmueble. De igual forma, posterior a presentar el reclamo de la SIGET, el usuario final pudo haber retirado y ocultado las cargas que eran alimentadas por la línea directa para que al momento de la visita por parte del personal del CAU estas no fueran consideradas en el censo de carga verificado en el sitio. […]</w:t>
      </w:r>
    </w:p>
    <w:p w14:paraId="207BFD87" w14:textId="77777777" w:rsidR="00B87FD8" w:rsidRPr="007F76CA" w:rsidRDefault="00B87FD8" w:rsidP="007F76CA">
      <w:pPr>
        <w:spacing w:after="0" w:line="240" w:lineRule="auto"/>
        <w:ind w:left="1211" w:right="425"/>
        <w:contextualSpacing/>
        <w:jc w:val="both"/>
        <w:rPr>
          <w:rFonts w:ascii="Museo 300" w:eastAsia="SimSun" w:hAnsi="Museo 300" w:cs="Segoe UI"/>
          <w:spacing w:val="-5"/>
          <w:sz w:val="16"/>
          <w:szCs w:val="16"/>
          <w:lang w:val="es-ES"/>
        </w:rPr>
      </w:pPr>
    </w:p>
    <w:p w14:paraId="02AB3431" w14:textId="0390928D" w:rsidR="00DE35AC" w:rsidRPr="00DE35AC" w:rsidRDefault="00DE35AC" w:rsidP="004F0D94">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5991D1BD" w14:textId="77777777" w:rsidR="00B87FD8" w:rsidRPr="00B87FD8" w:rsidRDefault="00B87FD8" w:rsidP="00B87FD8">
      <w:pPr>
        <w:pStyle w:val="Textoindependiente"/>
        <w:spacing w:after="220" w:line="180" w:lineRule="atLeast"/>
        <w:ind w:left="720"/>
        <w:jc w:val="both"/>
        <w:rPr>
          <w:rFonts w:ascii="Museo 300" w:eastAsia="SimSun" w:hAnsi="Museo 300" w:cs="Arial"/>
          <w:spacing w:val="-5"/>
          <w:sz w:val="16"/>
          <w:szCs w:val="16"/>
          <w:lang w:val="es-ES"/>
        </w:rPr>
      </w:pPr>
      <w:r w:rsidRPr="00B87FD8">
        <w:rPr>
          <w:rFonts w:ascii="Museo 300" w:eastAsia="SimSun" w:hAnsi="Museo 300" w:cs="Arial"/>
          <w:spacing w:val="-5"/>
          <w:sz w:val="16"/>
          <w:szCs w:val="16"/>
          <w:lang w:val="es-ES"/>
        </w:rPr>
        <w:t>Respecto al argumento anterior, debe indicarse que, si bien el CAU determinó que existió una condición irregular en el suministro bajo estudio, la cual tenía la finalidad de impedir el registro de la energía total demandada en el inmueble, la aseveración planteada por la distribuidora, referente a que el usuario pudo realizar acciones posteriores a la normalización las cuales estarían encaminadas a evitar que el consumo mensual registrado por el medidor fuera el que realmente es demandado en el suministro; se considera que este argumento no es aceptable, debido a que no se presentó más información que respalde este argumento, el cual está basado en suposiciones no sustentadas.</w:t>
      </w:r>
    </w:p>
    <w:p w14:paraId="4A2820FE" w14:textId="77777777" w:rsidR="00B87FD8" w:rsidRPr="00B87FD8" w:rsidRDefault="00B87FD8" w:rsidP="00B87FD8">
      <w:pPr>
        <w:pStyle w:val="Textoindependiente"/>
        <w:spacing w:after="220" w:line="180" w:lineRule="atLeast"/>
        <w:ind w:left="720"/>
        <w:jc w:val="both"/>
        <w:rPr>
          <w:rFonts w:ascii="Museo 300" w:eastAsia="SimSun" w:hAnsi="Museo 300" w:cs="Arial"/>
          <w:spacing w:val="-5"/>
          <w:sz w:val="16"/>
          <w:szCs w:val="16"/>
          <w:lang w:val="es-ES"/>
        </w:rPr>
      </w:pPr>
      <w:r w:rsidRPr="00B87FD8">
        <w:rPr>
          <w:rFonts w:ascii="Museo 300" w:eastAsia="SimSun" w:hAnsi="Museo 300" w:cs="Arial"/>
          <w:spacing w:val="-5"/>
          <w:sz w:val="16"/>
          <w:szCs w:val="16"/>
          <w:lang w:val="es-ES"/>
        </w:rPr>
        <w:t>Bajo este contexto, es preciso indicar que el análisis que realiza el personal técnico del CAU de SIGET lo hace basándose en pruebas concretas aportadas por ambas partes y no en análisis subjetivos o conjeturas. De tal manera que el CAU comprueba la autenticidad de los hechos sometidos a su conocimiento, valorando técnicamente la pertinencia y conducencia de tales pruebas.</w:t>
      </w:r>
    </w:p>
    <w:p w14:paraId="0086883E" w14:textId="77777777" w:rsidR="00B87FD8" w:rsidRPr="00B87FD8" w:rsidRDefault="00B87FD8" w:rsidP="00B87FD8">
      <w:pPr>
        <w:pStyle w:val="Textoindependiente"/>
        <w:spacing w:after="220" w:line="180" w:lineRule="atLeast"/>
        <w:ind w:left="720"/>
        <w:jc w:val="both"/>
        <w:rPr>
          <w:rFonts w:ascii="Museo 300" w:eastAsia="SimSun" w:hAnsi="Museo 300" w:cs="Arial"/>
          <w:spacing w:val="-5"/>
          <w:sz w:val="16"/>
          <w:szCs w:val="16"/>
          <w:lang w:val="es-ES"/>
        </w:rPr>
      </w:pPr>
      <w:r w:rsidRPr="00B87FD8">
        <w:rPr>
          <w:rFonts w:ascii="Museo 300" w:eastAsia="SimSun" w:hAnsi="Museo 300" w:cs="Arial"/>
          <w:spacing w:val="-5"/>
          <w:sz w:val="16"/>
          <w:szCs w:val="16"/>
          <w:lang w:val="es-ES"/>
        </w:rPr>
        <w:t>En ese orden de ideas, es preciso indicar que EEO no presentó ante esta Superintendencias pruebas que sustenten la aseveración antes descrita; por lo que estas carecen de fundamento técnico y están basadas en supuestos.</w:t>
      </w:r>
    </w:p>
    <w:p w14:paraId="27708BD0" w14:textId="52BFAE31" w:rsidR="00B87FD8" w:rsidRDefault="00B87FD8" w:rsidP="00B87FD8">
      <w:pPr>
        <w:pStyle w:val="Textoindependiente"/>
        <w:spacing w:after="220" w:line="180" w:lineRule="atLeast"/>
        <w:ind w:left="720"/>
        <w:jc w:val="both"/>
        <w:rPr>
          <w:rFonts w:ascii="Museo 300" w:eastAsia="SimSun" w:hAnsi="Museo 300" w:cs="Arial"/>
          <w:spacing w:val="-5"/>
          <w:sz w:val="16"/>
          <w:szCs w:val="16"/>
          <w:lang w:val="es-ES"/>
        </w:rPr>
      </w:pPr>
      <w:r w:rsidRPr="00B87FD8">
        <w:rPr>
          <w:rFonts w:ascii="Museo 300" w:eastAsia="SimSun" w:hAnsi="Museo 300" w:cs="Arial"/>
          <w:spacing w:val="-5"/>
          <w:sz w:val="16"/>
          <w:szCs w:val="16"/>
          <w:lang w:val="es-ES"/>
        </w:rPr>
        <w:t xml:space="preserve">Por lo indicado anteriormente en este informe, en lo que respecta a los argumentos presentados por EEO con fecha 16 de mayo de 2022, el CAU considera que la empresa distribuidora no presentó pruebas adicionales para que esta superintendencia modifique lo determinado en el informe técnico </w:t>
      </w:r>
      <w:r w:rsidR="00A04FF3">
        <w:rPr>
          <w:rFonts w:ascii="Museo 300" w:eastAsia="SimSun" w:hAnsi="Museo 300" w:cs="Arial"/>
          <w:spacing w:val="-5"/>
          <w:sz w:val="16"/>
          <w:szCs w:val="16"/>
          <w:lang w:val="es-ES"/>
        </w:rPr>
        <w:t>XXX</w:t>
      </w:r>
      <w:r w:rsidRPr="00B87FD8">
        <w:rPr>
          <w:rFonts w:ascii="Museo 300" w:eastAsia="SimSun" w:hAnsi="Museo 300" w:cs="Arial"/>
          <w:spacing w:val="-5"/>
          <w:sz w:val="16"/>
          <w:szCs w:val="16"/>
          <w:lang w:val="es-ES"/>
        </w:rPr>
        <w:t xml:space="preserve"> notificado previamente.</w:t>
      </w:r>
    </w:p>
    <w:p w14:paraId="751EB873" w14:textId="0E5BAA93" w:rsidR="004F0D94" w:rsidRDefault="00CA344B" w:rsidP="00CA344B">
      <w:pPr>
        <w:pStyle w:val="Textoindependiente"/>
        <w:spacing w:after="220" w:line="180" w:lineRule="atLeast"/>
        <w:ind w:left="720"/>
        <w:jc w:val="both"/>
        <w:rPr>
          <w:rFonts w:ascii="Museo 300" w:eastAsia="SimSun" w:hAnsi="Museo 300" w:cs="Arial"/>
          <w:b/>
          <w:spacing w:val="-5"/>
          <w:sz w:val="16"/>
          <w:szCs w:val="16"/>
          <w:u w:val="single"/>
          <w:lang w:val="es-ES"/>
        </w:rPr>
      </w:pPr>
      <w:r>
        <w:rPr>
          <w:rFonts w:ascii="Museo 300" w:eastAsia="SimSun" w:hAnsi="Museo 300" w:cs="Arial"/>
          <w:spacing w:val="-5"/>
          <w:sz w:val="16"/>
          <w:szCs w:val="16"/>
          <w:lang w:val="es-ES"/>
        </w:rPr>
        <w:t xml:space="preserve"> </w:t>
      </w:r>
      <w:bookmarkEnd w:id="2"/>
      <w:r w:rsidR="005C49DD" w:rsidRPr="006C0D91">
        <w:rPr>
          <w:rFonts w:ascii="Museo 300" w:eastAsia="Arial" w:hAnsi="Museo 300" w:cs="Arial"/>
          <w:sz w:val="16"/>
          <w:szCs w:val="16"/>
          <w:lang w:val="es-ES" w:eastAsia="es-SV"/>
        </w:rPr>
        <w:t>[…]</w:t>
      </w:r>
      <w:bookmarkStart w:id="3" w:name="_Toc79592351"/>
      <w:bookmarkStart w:id="4" w:name="_Toc100073003"/>
      <w:r w:rsidR="004F0D94">
        <w:rPr>
          <w:rFonts w:ascii="Museo Sans 300" w:eastAsia="Arial" w:hAnsi="Museo Sans 300" w:cs="Arial"/>
          <w:sz w:val="16"/>
          <w:szCs w:val="16"/>
          <w:lang w:val="es-ES" w:eastAsia="es-SV"/>
        </w:rPr>
        <w:t xml:space="preserve"> </w:t>
      </w:r>
      <w:r w:rsidR="004F0D94" w:rsidRPr="00A83BC1">
        <w:rPr>
          <w:rFonts w:ascii="Museo 300" w:eastAsia="SimSun" w:hAnsi="Museo 300" w:cs="Arial"/>
          <w:b/>
          <w:spacing w:val="-5"/>
          <w:sz w:val="16"/>
          <w:szCs w:val="16"/>
          <w:u w:val="single"/>
          <w:lang w:val="es-ES"/>
        </w:rPr>
        <w:t>CONCLUSIONES</w:t>
      </w:r>
      <w:bookmarkEnd w:id="3"/>
      <w:bookmarkEnd w:id="4"/>
    </w:p>
    <w:p w14:paraId="656E7A7A" w14:textId="1E350D9C" w:rsidR="006C0D91" w:rsidRPr="006C0D91" w:rsidRDefault="006C0D91" w:rsidP="004F0D94">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6D3C9F60" w14:textId="0D736F4A" w:rsidR="00CA344B" w:rsidRDefault="00CA344B" w:rsidP="008C0D46">
      <w:pPr>
        <w:numPr>
          <w:ilvl w:val="0"/>
          <w:numId w:val="4"/>
        </w:numPr>
        <w:spacing w:after="120" w:line="240" w:lineRule="auto"/>
        <w:ind w:hanging="218"/>
        <w:contextualSpacing/>
        <w:jc w:val="both"/>
        <w:rPr>
          <w:rFonts w:ascii="Museo 300" w:hAnsi="Museo 300" w:cs="Arial"/>
          <w:sz w:val="16"/>
          <w:szCs w:val="16"/>
        </w:rPr>
      </w:pPr>
      <w:r w:rsidRPr="00CA344B">
        <w:rPr>
          <w:rFonts w:ascii="Museo 300" w:hAnsi="Museo 300" w:cs="Arial"/>
          <w:sz w:val="16"/>
          <w:szCs w:val="16"/>
        </w:rPr>
        <w:t xml:space="preserve">El CAU ha fundamentado su análisis sobre la base de la información que fue requerida a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w:t>
      </w:r>
      <w:proofErr w:type="spellStart"/>
      <w:r w:rsidRPr="00CA344B">
        <w:rPr>
          <w:rFonts w:ascii="Museo 300" w:hAnsi="Museo 300" w:cs="Arial"/>
          <w:sz w:val="16"/>
          <w:szCs w:val="16"/>
        </w:rPr>
        <w:t>N.°</w:t>
      </w:r>
      <w:proofErr w:type="spellEnd"/>
      <w:r w:rsidRPr="00CA344B">
        <w:rPr>
          <w:rFonts w:ascii="Museo 300" w:hAnsi="Museo 300" w:cs="Arial"/>
          <w:sz w:val="16"/>
          <w:szCs w:val="16"/>
        </w:rPr>
        <w:t xml:space="preserve"> 283-E-2011 y los Términos y Condiciones Generales al Consumidor Final, del Pliego Tarifario aplicable al año 2021.</w:t>
      </w:r>
    </w:p>
    <w:p w14:paraId="20810EF9" w14:textId="77777777" w:rsidR="00CA344B" w:rsidRPr="00CA344B" w:rsidRDefault="00CA344B" w:rsidP="008C0D46">
      <w:pPr>
        <w:spacing w:after="120" w:line="240" w:lineRule="auto"/>
        <w:ind w:left="1069" w:hanging="218"/>
        <w:contextualSpacing/>
        <w:jc w:val="both"/>
        <w:rPr>
          <w:rFonts w:ascii="Museo 300" w:hAnsi="Museo 300" w:cs="Arial"/>
          <w:sz w:val="16"/>
          <w:szCs w:val="16"/>
        </w:rPr>
      </w:pPr>
    </w:p>
    <w:p w14:paraId="48310361" w14:textId="41DD7AB6" w:rsidR="004F0D94" w:rsidRPr="00CA344B" w:rsidRDefault="00CA344B" w:rsidP="008C0D46">
      <w:pPr>
        <w:numPr>
          <w:ilvl w:val="0"/>
          <w:numId w:val="4"/>
        </w:numPr>
        <w:spacing w:after="120" w:line="240" w:lineRule="auto"/>
        <w:ind w:hanging="218"/>
        <w:contextualSpacing/>
        <w:jc w:val="both"/>
        <w:rPr>
          <w:rFonts w:ascii="Museo 300" w:hAnsi="Museo 300" w:cs="Arial"/>
          <w:sz w:val="16"/>
          <w:szCs w:val="16"/>
        </w:rPr>
      </w:pPr>
      <w:r w:rsidRPr="00CA344B">
        <w:rPr>
          <w:rFonts w:ascii="Museo 300" w:hAnsi="Museo 300" w:cs="Arial"/>
          <w:sz w:val="16"/>
          <w:szCs w:val="16"/>
        </w:rPr>
        <w:t xml:space="preserve">Con base en lo expuesto y tomando como base la información que fue presentada por EEO a lo largo del proceso de investigación, con respecto a la denuncia interpuesta por la señora </w:t>
      </w:r>
      <w:r w:rsidR="00A04FF3">
        <w:rPr>
          <w:rFonts w:ascii="Museo 300" w:hAnsi="Museo 300" w:cs="Arial"/>
          <w:sz w:val="16"/>
          <w:szCs w:val="16"/>
        </w:rPr>
        <w:t>XXX</w:t>
      </w:r>
      <w:r w:rsidRPr="00CA344B">
        <w:rPr>
          <w:rFonts w:ascii="Museo 300" w:hAnsi="Museo 300" w:cs="Arial"/>
          <w:sz w:val="16"/>
          <w:szCs w:val="16"/>
        </w:rPr>
        <w:t xml:space="preserve"> apoderada especial del señor Roberto Alexander Hernández Solorzano, en contra de esa empresa distribuidora, se establece que EEO no ha presentado nuevas evidencias que permitan desvirtuar lo que el CAU dictaminó en el informe técnico </w:t>
      </w:r>
      <w:r w:rsidR="00A04FF3">
        <w:rPr>
          <w:rFonts w:ascii="Museo 300" w:hAnsi="Museo 300" w:cs="Arial"/>
          <w:sz w:val="16"/>
          <w:szCs w:val="16"/>
        </w:rPr>
        <w:t>XXX</w:t>
      </w:r>
      <w:r w:rsidRPr="00CA344B">
        <w:rPr>
          <w:rFonts w:ascii="Museo 300" w:hAnsi="Museo 300" w:cs="Arial"/>
          <w:sz w:val="16"/>
          <w:szCs w:val="16"/>
        </w:rPr>
        <w:t xml:space="preserve"> que rindió a la superintendencia.</w:t>
      </w:r>
      <w:r>
        <w:rPr>
          <w:rFonts w:ascii="Museo 300" w:hAnsi="Museo 300" w:cs="Arial"/>
          <w:sz w:val="16"/>
          <w:szCs w:val="16"/>
        </w:rPr>
        <w:t xml:space="preserve"> </w:t>
      </w:r>
      <w:r w:rsidR="004B500F" w:rsidRPr="00CA344B">
        <w:rPr>
          <w:rFonts w:ascii="Museo 300" w:hAnsi="Museo 300" w:cs="Arial"/>
          <w:sz w:val="16"/>
          <w:szCs w:val="16"/>
        </w:rPr>
        <w:t>[…]</w:t>
      </w:r>
      <w:r w:rsidR="00310BD4" w:rsidRPr="00CA344B">
        <w:rPr>
          <w:rFonts w:ascii="Museo 300" w:hAnsi="Museo 300" w:cs="Arial"/>
          <w:sz w:val="16"/>
          <w:szCs w:val="16"/>
        </w:rPr>
        <w:t>”</w:t>
      </w:r>
    </w:p>
    <w:p w14:paraId="705028B7" w14:textId="3E359A19" w:rsidR="002D2B7A"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96585FA" w14:textId="36D199F1" w:rsidR="005C08F2" w:rsidRDefault="005C08F2"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67E797B6"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33F1AF3B" w14:textId="0679CB70" w:rsidR="002A4285" w:rsidRPr="00937F60" w:rsidRDefault="002A4285" w:rsidP="008C1AA8">
      <w:pPr>
        <w:pStyle w:val="Prrafodelista"/>
        <w:tabs>
          <w:tab w:val="left" w:pos="426"/>
        </w:tabs>
        <w:suppressAutoHyphens/>
        <w:autoSpaceDN w:val="0"/>
        <w:spacing w:after="0" w:line="240" w:lineRule="auto"/>
        <w:ind w:left="426"/>
        <w:contextualSpacing w:val="0"/>
        <w:jc w:val="both"/>
        <w:textAlignment w:val="baseline"/>
        <w:rPr>
          <w:rFonts w:ascii="Museo Sans 500" w:hAnsi="Museo Sans 500"/>
          <w:b/>
          <w:sz w:val="20"/>
          <w:szCs w:val="20"/>
          <w:lang w:eastAsia="es-SV"/>
        </w:rPr>
      </w:pPr>
      <w:r w:rsidRPr="00937F60">
        <w:rPr>
          <w:rFonts w:ascii="Museo Sans 500" w:hAnsi="Museo Sans 500"/>
          <w:b/>
          <w:sz w:val="20"/>
          <w:szCs w:val="20"/>
          <w:lang w:eastAsia="es-SV"/>
        </w:rPr>
        <w:lastRenderedPageBreak/>
        <w:t>1.C.</w:t>
      </w:r>
      <w:r w:rsidR="006E60E7">
        <w:rPr>
          <w:rFonts w:ascii="Museo Sans 500" w:hAnsi="Museo Sans 500"/>
          <w:b/>
          <w:sz w:val="20"/>
          <w:szCs w:val="20"/>
          <w:lang w:eastAsia="es-SV"/>
        </w:rPr>
        <w:t xml:space="preserve"> </w:t>
      </w:r>
      <w:bookmarkStart w:id="5" w:name="_Hlk101953571"/>
      <w:r w:rsidRPr="00937F60">
        <w:rPr>
          <w:rFonts w:ascii="Museo Sans 500" w:hAnsi="Museo Sans 500"/>
          <w:b/>
          <w:sz w:val="20"/>
          <w:szCs w:val="20"/>
          <w:lang w:eastAsia="es-SV"/>
        </w:rPr>
        <w:t>Términos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y</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Condiciones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Generales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Consumidor</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Final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del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Pliego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Tarifario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autorizado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la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distribuidora</w:t>
      </w:r>
      <w:r w:rsidR="006E60E7">
        <w:rPr>
          <w:rFonts w:ascii="Museo Sans 500" w:hAnsi="Museo Sans 500"/>
          <w:b/>
          <w:sz w:val="20"/>
          <w:szCs w:val="20"/>
          <w:lang w:eastAsia="es-SV"/>
        </w:rPr>
        <w:t xml:space="preserve"> </w:t>
      </w:r>
      <w:r w:rsidR="00FF5DF4">
        <w:rPr>
          <w:rFonts w:ascii="Museo Sans 500" w:hAnsi="Museo Sans 500"/>
          <w:b/>
          <w:sz w:val="20"/>
          <w:szCs w:val="20"/>
          <w:lang w:eastAsia="es-SV"/>
        </w:rPr>
        <w:t>EEO</w:t>
      </w:r>
      <w:r w:rsidR="0070593C">
        <w:rPr>
          <w:rFonts w:ascii="Museo Sans 500" w:hAnsi="Museo Sans 500"/>
          <w:b/>
          <w:sz w:val="20"/>
          <w:szCs w:val="20"/>
          <w:lang w:eastAsia="es-SV"/>
        </w:rPr>
        <w:t>, S.A. de C.V.</w:t>
      </w:r>
      <w:r w:rsidR="006E60E7">
        <w:rPr>
          <w:rFonts w:ascii="Museo Sans 500" w:hAnsi="Museo Sans 500"/>
          <w:b/>
          <w:sz w:val="20"/>
          <w:szCs w:val="20"/>
          <w:lang w:eastAsia="es-SV"/>
        </w:rPr>
        <w:t xml:space="preserve"> </w:t>
      </w:r>
      <w:r>
        <w:rPr>
          <w:rFonts w:ascii="Museo Sans 500" w:hAnsi="Museo Sans 500"/>
          <w:b/>
          <w:sz w:val="20"/>
          <w:szCs w:val="20"/>
          <w:lang w:eastAsia="es-SV"/>
        </w:rPr>
        <w:t>aplicable</w:t>
      </w:r>
      <w:r w:rsidR="006E60E7">
        <w:rPr>
          <w:rFonts w:ascii="Museo Sans 500" w:hAnsi="Museo Sans 500"/>
          <w:b/>
          <w:sz w:val="20"/>
          <w:szCs w:val="20"/>
          <w:lang w:eastAsia="es-SV"/>
        </w:rPr>
        <w:t xml:space="preserve"> </w:t>
      </w:r>
      <w:r>
        <w:rPr>
          <w:rFonts w:ascii="Museo Sans 500" w:hAnsi="Museo Sans 500"/>
          <w:b/>
          <w:sz w:val="20"/>
          <w:szCs w:val="20"/>
          <w:lang w:eastAsia="es-SV"/>
        </w:rPr>
        <w:t>para</w:t>
      </w:r>
      <w:r w:rsidR="006E60E7">
        <w:rPr>
          <w:rFonts w:ascii="Museo Sans 500" w:hAnsi="Museo Sans 500"/>
          <w:b/>
          <w:sz w:val="20"/>
          <w:szCs w:val="20"/>
          <w:lang w:eastAsia="es-SV"/>
        </w:rPr>
        <w:t xml:space="preserve"> </w:t>
      </w:r>
      <w:r>
        <w:rPr>
          <w:rFonts w:ascii="Museo Sans 500" w:hAnsi="Museo Sans 500"/>
          <w:b/>
          <w:sz w:val="20"/>
          <w:szCs w:val="20"/>
          <w:lang w:eastAsia="es-SV"/>
        </w:rPr>
        <w:t>el</w:t>
      </w:r>
      <w:r w:rsidR="006E60E7">
        <w:rPr>
          <w:rFonts w:ascii="Museo Sans 500" w:hAnsi="Museo Sans 500"/>
          <w:b/>
          <w:sz w:val="20"/>
          <w:szCs w:val="20"/>
          <w:lang w:eastAsia="es-SV"/>
        </w:rPr>
        <w:t xml:space="preserve"> </w:t>
      </w:r>
      <w:r>
        <w:rPr>
          <w:rFonts w:ascii="Museo Sans 500" w:hAnsi="Museo Sans 500"/>
          <w:b/>
          <w:sz w:val="20"/>
          <w:szCs w:val="20"/>
          <w:lang w:eastAsia="es-SV"/>
        </w:rPr>
        <w:t>año</w:t>
      </w:r>
      <w:r w:rsidR="006E60E7">
        <w:rPr>
          <w:rFonts w:ascii="Museo Sans 500" w:hAnsi="Museo Sans 500"/>
          <w:b/>
          <w:sz w:val="20"/>
          <w:szCs w:val="20"/>
          <w:lang w:eastAsia="es-SV"/>
        </w:rPr>
        <w:t xml:space="preserve"> </w:t>
      </w:r>
      <w:r>
        <w:rPr>
          <w:rFonts w:ascii="Museo Sans 500" w:hAnsi="Museo Sans 500"/>
          <w:b/>
          <w:sz w:val="20"/>
          <w:szCs w:val="20"/>
          <w:lang w:eastAsia="es-SV"/>
        </w:rPr>
        <w:t>dos</w:t>
      </w:r>
      <w:r w:rsidR="006E60E7">
        <w:rPr>
          <w:rFonts w:ascii="Museo Sans 500" w:hAnsi="Museo Sans 500"/>
          <w:b/>
          <w:sz w:val="20"/>
          <w:szCs w:val="20"/>
          <w:lang w:eastAsia="es-SV"/>
        </w:rPr>
        <w:t xml:space="preserve"> </w:t>
      </w:r>
      <w:r>
        <w:rPr>
          <w:rFonts w:ascii="Museo Sans 500" w:hAnsi="Museo Sans 500"/>
          <w:b/>
          <w:sz w:val="20"/>
          <w:szCs w:val="20"/>
          <w:lang w:eastAsia="es-SV"/>
        </w:rPr>
        <w:t>mil</w:t>
      </w:r>
      <w:r w:rsidR="006E60E7">
        <w:rPr>
          <w:rFonts w:ascii="Museo Sans 500" w:hAnsi="Museo Sans 500"/>
          <w:b/>
          <w:sz w:val="20"/>
          <w:szCs w:val="20"/>
          <w:lang w:eastAsia="es-SV"/>
        </w:rPr>
        <w:t xml:space="preserve"> </w:t>
      </w:r>
      <w:r w:rsidR="000E286A">
        <w:rPr>
          <w:rFonts w:ascii="Museo Sans 500" w:hAnsi="Museo Sans 500"/>
          <w:b/>
          <w:sz w:val="20"/>
          <w:szCs w:val="20"/>
          <w:lang w:eastAsia="es-SV"/>
        </w:rPr>
        <w:t>veintiuno</w:t>
      </w:r>
      <w:r>
        <w:rPr>
          <w:rFonts w:ascii="Museo Sans 500" w:hAnsi="Museo Sans 500"/>
          <w:b/>
          <w:sz w:val="20"/>
          <w:szCs w:val="20"/>
          <w:lang w:eastAsia="es-SV"/>
        </w:rPr>
        <w:t>.</w:t>
      </w:r>
    </w:p>
    <w:bookmarkEnd w:id="5"/>
    <w:p w14:paraId="59DC361C" w14:textId="77777777" w:rsidR="002A4285" w:rsidRPr="00937F60" w:rsidRDefault="002A4285" w:rsidP="005621FD">
      <w:pPr>
        <w:spacing w:after="0" w:line="240" w:lineRule="auto"/>
        <w:ind w:left="567"/>
        <w:jc w:val="both"/>
        <w:rPr>
          <w:rFonts w:ascii="Museo Sans 300" w:eastAsia="Times New Roman" w:hAnsi="Museo Sans 300"/>
          <w:b/>
          <w:bCs/>
          <w:sz w:val="20"/>
          <w:szCs w:val="20"/>
          <w:u w:val="single"/>
          <w:lang w:eastAsia="es-ES"/>
        </w:rPr>
      </w:pPr>
    </w:p>
    <w:p w14:paraId="485BFA9A" w14:textId="624E1FBD" w:rsidR="000E286A" w:rsidRDefault="000E286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6A247976" w14:textId="1454A1F9" w:rsidR="00AA76BA" w:rsidRDefault="00AA76B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p>
    <w:p w14:paraId="4BDAB5F7" w14:textId="77777777"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.D.</w:t>
      </w:r>
      <w:r w:rsidR="006E60E7">
        <w:rPr>
          <w:rFonts w:ascii="Museo Sans 500" w:eastAsia="Times New Roman" w:hAnsi="Museo Sans 500"/>
          <w:b/>
          <w:bCs/>
          <w:sz w:val="20"/>
          <w:szCs w:val="20"/>
          <w:lang w:val="es-ES" w:eastAsia="es-ES"/>
        </w:rPr>
        <w:t xml:space="preserve"> </w:t>
      </w:r>
      <w:bookmarkStart w:id="6"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6"/>
      <w:r w:rsidR="0021188C" w:rsidRPr="0013721A">
        <w:rPr>
          <w:rFonts w:ascii="Museo Sans 500" w:eastAsia="Times New Roman" w:hAnsi="Museo Sans 500"/>
          <w:b/>
          <w:bCs/>
          <w:sz w:val="20"/>
          <w:szCs w:val="20"/>
          <w:lang w:eastAsia="es-ES"/>
        </w:rPr>
        <w:t>.</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07BB0924"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6026C83B" w14:textId="77777777" w:rsidR="004B500F" w:rsidRDefault="004B500F"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77777777"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25EFC819" w14:textId="77777777" w:rsidR="002D2B7A" w:rsidRDefault="002D2B7A" w:rsidP="00FE691D">
      <w:pPr>
        <w:tabs>
          <w:tab w:val="left" w:pos="1276"/>
        </w:tabs>
        <w:spacing w:after="0" w:line="0" w:lineRule="atLeast"/>
        <w:jc w:val="both"/>
        <w:rPr>
          <w:rFonts w:ascii="Museo Sans 300" w:eastAsia="Times New Roman" w:hAnsi="Museo Sans 300"/>
          <w:sz w:val="20"/>
          <w:szCs w:val="20"/>
          <w:lang w:eastAsia="es-ES"/>
        </w:rPr>
      </w:pP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9269FF6" w14:textId="77777777" w:rsidR="007501D1" w:rsidRDefault="007501D1"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5F99D453"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sidR="00537EA4">
        <w:rPr>
          <w:rFonts w:ascii="Museo Sans 300" w:eastAsia="Arial" w:hAnsi="Museo Sans 300"/>
          <w:sz w:val="20"/>
          <w:szCs w:val="20"/>
        </w:rPr>
        <w:t xml:space="preserve"> la</w:t>
      </w:r>
      <w:r>
        <w:rPr>
          <w:rFonts w:ascii="Museo Sans 300" w:eastAsia="Arial" w:hAnsi="Museo Sans 300"/>
          <w:sz w:val="20"/>
          <w:szCs w:val="20"/>
        </w:rPr>
        <w:t xml:space="preserve"> usuari</w:t>
      </w:r>
      <w:r w:rsidR="00537EA4">
        <w:rPr>
          <w:rFonts w:ascii="Museo Sans 300" w:eastAsia="Arial" w:hAnsi="Museo Sans 300"/>
          <w:sz w:val="20"/>
          <w:szCs w:val="20"/>
        </w:rPr>
        <w:t>a</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sidR="0066447C">
        <w:rPr>
          <w:rFonts w:ascii="Museo Sans 300" w:eastAsia="Arial" w:hAnsi="Museo Sans 300"/>
          <w:sz w:val="20"/>
          <w:szCs w:val="20"/>
        </w:rPr>
        <w:t xml:space="preserve"> (ENR)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5698504B" w14:textId="10AFBF8B" w:rsidR="00130CD7" w:rsidRDefault="00663504" w:rsidP="00F14CA1">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 el presente recurso de reconsideración</w:t>
      </w:r>
      <w:r>
        <w:rPr>
          <w:rFonts w:ascii="Museo Sans 300" w:eastAsia="Arial" w:hAnsi="Museo Sans 300"/>
          <w:sz w:val="20"/>
          <w:szCs w:val="20"/>
        </w:rPr>
        <w:t>, la sociedad EEO, S.A. de C.V.</w:t>
      </w:r>
      <w:r w:rsidR="00130CD7">
        <w:rPr>
          <w:rFonts w:ascii="Museo Sans 300" w:eastAsia="Arial" w:hAnsi="Museo Sans 300"/>
          <w:sz w:val="20"/>
          <w:szCs w:val="20"/>
        </w:rPr>
        <w:t xml:space="preserve"> planteó </w:t>
      </w:r>
      <w:r w:rsidR="008A4D60">
        <w:rPr>
          <w:rFonts w:ascii="Museo Sans 300" w:eastAsia="Arial" w:hAnsi="Museo Sans 300"/>
          <w:sz w:val="20"/>
          <w:szCs w:val="20"/>
        </w:rPr>
        <w:t xml:space="preserve">su inconformidad con lo establecido en el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proofErr w:type="spellStart"/>
      <w:r w:rsidR="008A4D60">
        <w:rPr>
          <w:rStyle w:val="normaltextrun"/>
          <w:rFonts w:ascii="Museo Sans 300" w:hAnsi="Museo Sans 300" w:cs="Segoe UI"/>
          <w:sz w:val="20"/>
          <w:szCs w:val="20"/>
          <w:lang w:val="es-ES"/>
        </w:rPr>
        <w:t>N.°</w:t>
      </w:r>
      <w:proofErr w:type="spellEnd"/>
      <w:r w:rsidR="008A4D60">
        <w:rPr>
          <w:rStyle w:val="normaltextrun"/>
          <w:rFonts w:ascii="Cambria Math" w:hAnsi="Cambria Math" w:cs="Cambria Math"/>
          <w:sz w:val="20"/>
          <w:szCs w:val="20"/>
          <w:lang w:val="es-ES"/>
        </w:rPr>
        <w:t> </w:t>
      </w:r>
      <w:r w:rsidR="00EF2E5B">
        <w:rPr>
          <w:rStyle w:val="normaltextrun"/>
          <w:rFonts w:ascii="Museo Sans 300" w:hAnsi="Museo Sans 300" w:cs="Segoe UI"/>
          <w:sz w:val="20"/>
          <w:szCs w:val="20"/>
          <w:lang w:val="es-ES"/>
        </w:rPr>
        <w:t>E-0850</w:t>
      </w:r>
      <w:r w:rsidR="00EF456E">
        <w:rPr>
          <w:rStyle w:val="normaltextrun"/>
          <w:rFonts w:ascii="Museo Sans 300" w:hAnsi="Museo Sans 300" w:cs="Segoe UI"/>
          <w:sz w:val="20"/>
          <w:szCs w:val="20"/>
          <w:lang w:val="es-ES"/>
        </w:rPr>
        <w:t>-2022-CAU</w:t>
      </w:r>
      <w:r w:rsidR="008A4D60">
        <w:rPr>
          <w:rStyle w:val="normaltextrun"/>
          <w:rFonts w:ascii="Museo Sans 300" w:hAnsi="Museo Sans 300" w:cs="Segoe UI"/>
          <w:sz w:val="20"/>
          <w:szCs w:val="20"/>
          <w:lang w:val="es-ES"/>
        </w:rPr>
        <w:t xml:space="preserve">, por </w:t>
      </w:r>
      <w:r w:rsidR="009F1E8B">
        <w:rPr>
          <w:rStyle w:val="normaltextrun"/>
          <w:rFonts w:ascii="Museo Sans 300" w:hAnsi="Museo Sans 300" w:cs="Segoe UI"/>
          <w:sz w:val="20"/>
          <w:szCs w:val="20"/>
          <w:lang w:val="es-ES"/>
        </w:rPr>
        <w:t>no estar de acuerdo con el método empleado</w:t>
      </w:r>
      <w:r w:rsidR="005E12A5">
        <w:rPr>
          <w:rStyle w:val="normaltextrun"/>
          <w:rFonts w:ascii="Museo Sans 300" w:hAnsi="Museo Sans 300" w:cs="Segoe UI"/>
          <w:sz w:val="20"/>
          <w:szCs w:val="20"/>
          <w:lang w:val="es-ES"/>
        </w:rPr>
        <w:t xml:space="preserve"> por el CAU</w:t>
      </w:r>
      <w:r w:rsidR="009F1E8B">
        <w:rPr>
          <w:rStyle w:val="normaltextrun"/>
          <w:rFonts w:ascii="Museo Sans 300" w:hAnsi="Museo Sans 300" w:cs="Segoe UI"/>
          <w:sz w:val="20"/>
          <w:szCs w:val="20"/>
          <w:lang w:val="es-ES"/>
        </w:rPr>
        <w:t xml:space="preserve"> para calcular</w:t>
      </w:r>
      <w:r w:rsidR="0066447C">
        <w:rPr>
          <w:rStyle w:val="normaltextrun"/>
          <w:rFonts w:ascii="Museo Sans 300" w:hAnsi="Museo Sans 300" w:cs="Segoe UI"/>
          <w:sz w:val="20"/>
          <w:szCs w:val="20"/>
          <w:lang w:val="es-ES"/>
        </w:rPr>
        <w:t xml:space="preserve"> el monto que tiene derecho a cobrar en concepto de ENR</w:t>
      </w:r>
      <w:r w:rsidR="001020BA">
        <w:rPr>
          <w:rStyle w:val="normaltextrun"/>
          <w:rFonts w:ascii="Museo Sans 300" w:hAnsi="Museo Sans 300" w:cs="Segoe UI"/>
          <w:sz w:val="20"/>
          <w:szCs w:val="20"/>
          <w:lang w:val="es-ES"/>
        </w:rPr>
        <w:t xml:space="preserve">, </w:t>
      </w:r>
      <w:r w:rsidR="004D5282">
        <w:rPr>
          <w:rStyle w:val="normaltextrun"/>
          <w:rFonts w:ascii="Museo Sans 300" w:hAnsi="Museo Sans 300" w:cs="Segoe UI"/>
          <w:sz w:val="20"/>
          <w:szCs w:val="20"/>
          <w:lang w:val="es-ES"/>
        </w:rPr>
        <w:t xml:space="preserve">y </w:t>
      </w:r>
      <w:r w:rsidR="00200AF4">
        <w:rPr>
          <w:rStyle w:val="normaltextrun"/>
          <w:rFonts w:ascii="Museo Sans 300" w:hAnsi="Museo Sans 300" w:cs="Segoe UI"/>
          <w:sz w:val="20"/>
          <w:szCs w:val="20"/>
          <w:lang w:val="es-ES"/>
        </w:rPr>
        <w:t xml:space="preserve">mantiene </w:t>
      </w:r>
      <w:r w:rsidR="005E12A5">
        <w:rPr>
          <w:rStyle w:val="normaltextrun"/>
          <w:rFonts w:ascii="Museo Sans 300" w:hAnsi="Museo Sans 300" w:cs="Segoe UI"/>
          <w:sz w:val="20"/>
          <w:szCs w:val="20"/>
          <w:lang w:val="es-ES"/>
        </w:rPr>
        <w:t xml:space="preserve">que </w:t>
      </w:r>
      <w:r w:rsidR="005E1EDE">
        <w:rPr>
          <w:rStyle w:val="normaltextrun"/>
          <w:rFonts w:ascii="Museo Sans 300" w:hAnsi="Museo Sans 300" w:cs="Segoe UI"/>
          <w:sz w:val="20"/>
          <w:szCs w:val="20"/>
          <w:lang w:val="es-ES"/>
        </w:rPr>
        <w:t xml:space="preserve">en el presente caso </w:t>
      </w:r>
      <w:r w:rsidR="00685BD8">
        <w:rPr>
          <w:rStyle w:val="normaltextrun"/>
          <w:rFonts w:ascii="Museo Sans 300" w:hAnsi="Museo Sans 300" w:cs="Segoe UI"/>
          <w:sz w:val="20"/>
          <w:szCs w:val="20"/>
          <w:lang w:val="es-ES"/>
        </w:rPr>
        <w:t xml:space="preserve">fue </w:t>
      </w:r>
      <w:r w:rsidR="0035383D">
        <w:rPr>
          <w:rStyle w:val="normaltextrun"/>
          <w:rFonts w:ascii="Museo Sans 300" w:hAnsi="Museo Sans 300" w:cs="Segoe UI"/>
          <w:sz w:val="20"/>
          <w:szCs w:val="20"/>
          <w:lang w:val="es-ES"/>
        </w:rPr>
        <w:t>apropiado</w:t>
      </w:r>
      <w:r w:rsidR="005E1EDE">
        <w:rPr>
          <w:rStyle w:val="normaltextrun"/>
          <w:rFonts w:ascii="Museo Sans 300" w:hAnsi="Museo Sans 300" w:cs="Segoe UI"/>
          <w:sz w:val="20"/>
          <w:szCs w:val="20"/>
          <w:lang w:val="es-ES"/>
        </w:rPr>
        <w:t xml:space="preserve"> </w:t>
      </w:r>
      <w:r w:rsidR="00685BD8">
        <w:rPr>
          <w:rStyle w:val="normaltextrun"/>
          <w:rFonts w:ascii="Museo Sans 300" w:hAnsi="Museo Sans 300" w:cs="Segoe UI"/>
          <w:sz w:val="20"/>
          <w:szCs w:val="20"/>
          <w:lang w:val="es-ES"/>
        </w:rPr>
        <w:t>estimar</w:t>
      </w:r>
      <w:r w:rsidR="00F14CA1">
        <w:rPr>
          <w:rStyle w:val="normaltextrun"/>
          <w:rFonts w:ascii="Museo Sans 300" w:hAnsi="Museo Sans 300" w:cs="Segoe UI"/>
          <w:sz w:val="20"/>
          <w:szCs w:val="20"/>
          <w:lang w:val="es-ES"/>
        </w:rPr>
        <w:t xml:space="preserve"> la energía </w:t>
      </w:r>
      <w:r w:rsidR="00855FEB">
        <w:rPr>
          <w:rStyle w:val="normaltextrun"/>
          <w:rFonts w:ascii="Museo Sans 300" w:hAnsi="Museo Sans 300" w:cs="Segoe UI"/>
          <w:sz w:val="20"/>
          <w:szCs w:val="20"/>
          <w:lang w:val="es-ES"/>
        </w:rPr>
        <w:t xml:space="preserve">a recuperar basado en la lectura de intensidad </w:t>
      </w:r>
      <w:r w:rsidR="001C2EF8">
        <w:rPr>
          <w:rStyle w:val="normaltextrun"/>
          <w:rFonts w:ascii="Museo Sans 300" w:hAnsi="Museo Sans 300" w:cs="Segoe UI"/>
          <w:sz w:val="20"/>
          <w:szCs w:val="20"/>
          <w:lang w:val="es-ES"/>
        </w:rPr>
        <w:t>de corriente obtenido en la línea directa</w:t>
      </w:r>
      <w:r w:rsidR="003479FE">
        <w:rPr>
          <w:rStyle w:val="normaltextrun"/>
          <w:rFonts w:ascii="Museo Sans 300" w:hAnsi="Museo Sans 300" w:cs="Segoe UI"/>
          <w:sz w:val="20"/>
          <w:szCs w:val="20"/>
          <w:lang w:val="es-ES"/>
        </w:rPr>
        <w:t xml:space="preserve"> (condición irregular)</w:t>
      </w:r>
      <w:r w:rsidR="001C2EF8">
        <w:rPr>
          <w:rStyle w:val="normaltextrun"/>
          <w:rFonts w:ascii="Museo Sans 300" w:hAnsi="Museo Sans 300" w:cs="Segoe UI"/>
          <w:sz w:val="20"/>
          <w:szCs w:val="20"/>
          <w:lang w:val="es-ES"/>
        </w:rPr>
        <w:t>.</w:t>
      </w:r>
    </w:p>
    <w:p w14:paraId="619C780D" w14:textId="77777777" w:rsidR="0066447C" w:rsidRDefault="0066447C" w:rsidP="00130CD7">
      <w:pPr>
        <w:spacing w:after="0" w:line="240" w:lineRule="auto"/>
        <w:ind w:left="426"/>
        <w:jc w:val="both"/>
        <w:rPr>
          <w:rFonts w:ascii="Museo Sans 300" w:eastAsia="Arial" w:hAnsi="Museo Sans 300"/>
          <w:sz w:val="20"/>
          <w:szCs w:val="20"/>
        </w:rPr>
      </w:pPr>
    </w:p>
    <w:p w14:paraId="52AFB4CF" w14:textId="094EEB68" w:rsidR="0066447C" w:rsidRDefault="008126B9"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 a dichos planteamiento</w:t>
      </w:r>
      <w:r w:rsidR="004E61E5">
        <w:rPr>
          <w:rFonts w:ascii="Museo Sans 300" w:eastAsia="Arial" w:hAnsi="Museo Sans 300"/>
          <w:sz w:val="20"/>
          <w:szCs w:val="20"/>
        </w:rPr>
        <w:t>s</w:t>
      </w:r>
      <w:r>
        <w:rPr>
          <w:rFonts w:ascii="Museo Sans 300" w:eastAsia="Arial" w:hAnsi="Museo Sans 300"/>
          <w:sz w:val="20"/>
          <w:szCs w:val="20"/>
        </w:rPr>
        <w:t>, e</w:t>
      </w:r>
      <w:r w:rsidR="003479FE">
        <w:rPr>
          <w:rFonts w:ascii="Museo Sans 300" w:eastAsia="Arial" w:hAnsi="Museo Sans 300"/>
          <w:sz w:val="20"/>
          <w:szCs w:val="20"/>
        </w:rPr>
        <w:t xml:space="preserve">n los </w:t>
      </w:r>
      <w:r>
        <w:rPr>
          <w:rFonts w:ascii="Museo Sans 300" w:eastAsia="Arial" w:hAnsi="Museo Sans 300"/>
          <w:sz w:val="20"/>
          <w:szCs w:val="20"/>
        </w:rPr>
        <w:t xml:space="preserve">numerales </w:t>
      </w:r>
      <w:r w:rsidR="003479FE">
        <w:rPr>
          <w:rFonts w:ascii="Museo Sans 300" w:eastAsia="Arial" w:hAnsi="Museo Sans 300"/>
          <w:sz w:val="20"/>
          <w:szCs w:val="20"/>
        </w:rPr>
        <w:t xml:space="preserve">siguientes se </w:t>
      </w:r>
      <w:r w:rsidR="009A0773">
        <w:rPr>
          <w:rFonts w:ascii="Museo Sans 300" w:eastAsia="Arial" w:hAnsi="Museo Sans 300"/>
          <w:sz w:val="20"/>
          <w:szCs w:val="20"/>
        </w:rPr>
        <w:t>incorporará</w:t>
      </w:r>
      <w:r w:rsidR="000A0E8C">
        <w:rPr>
          <w:rFonts w:ascii="Museo Sans 300" w:eastAsia="Arial" w:hAnsi="Museo Sans 300"/>
          <w:sz w:val="20"/>
          <w:szCs w:val="20"/>
        </w:rPr>
        <w:t xml:space="preserve"> el análisis realizado por el CAU </w:t>
      </w:r>
      <w:r w:rsidR="0025377F">
        <w:rPr>
          <w:rFonts w:ascii="Museo Sans 300" w:eastAsia="Arial" w:hAnsi="Museo Sans 300"/>
          <w:sz w:val="20"/>
          <w:szCs w:val="20"/>
        </w:rPr>
        <w:t xml:space="preserve">en donde se </w:t>
      </w:r>
      <w:r w:rsidR="004F60BE">
        <w:rPr>
          <w:rFonts w:ascii="Museo Sans 300" w:eastAsia="Arial" w:hAnsi="Museo Sans 300"/>
          <w:sz w:val="20"/>
          <w:szCs w:val="20"/>
        </w:rPr>
        <w:t>definen l</w:t>
      </w:r>
      <w:r w:rsidR="005714F8">
        <w:rPr>
          <w:rFonts w:ascii="Museo Sans 300" w:eastAsia="Arial" w:hAnsi="Museo Sans 300"/>
          <w:sz w:val="20"/>
          <w:szCs w:val="20"/>
        </w:rPr>
        <w:t xml:space="preserve">os fundamentos técnicos para </w:t>
      </w:r>
      <w:r w:rsidR="0090245B">
        <w:rPr>
          <w:rFonts w:ascii="Museo Sans 300" w:eastAsia="Arial" w:hAnsi="Museo Sans 300"/>
          <w:sz w:val="20"/>
          <w:szCs w:val="20"/>
        </w:rPr>
        <w:t xml:space="preserve">definir </w:t>
      </w:r>
      <w:r w:rsidR="005D4657">
        <w:rPr>
          <w:rFonts w:ascii="Museo Sans 300" w:eastAsia="Arial" w:hAnsi="Museo Sans 300"/>
          <w:sz w:val="20"/>
          <w:szCs w:val="20"/>
        </w:rPr>
        <w:t xml:space="preserve">en el presente caso </w:t>
      </w:r>
      <w:r w:rsidR="009A0773">
        <w:rPr>
          <w:rFonts w:ascii="Museo Sans 300" w:eastAsia="Arial" w:hAnsi="Museo Sans 300"/>
          <w:sz w:val="20"/>
          <w:szCs w:val="20"/>
        </w:rPr>
        <w:t xml:space="preserve">el método adecuado e idóneo </w:t>
      </w:r>
      <w:r w:rsidR="00AE56CD">
        <w:rPr>
          <w:rFonts w:ascii="Museo Sans 300" w:eastAsia="Arial" w:hAnsi="Museo Sans 300"/>
          <w:sz w:val="20"/>
          <w:szCs w:val="20"/>
        </w:rPr>
        <w:t>para calcular la ENR</w:t>
      </w:r>
      <w:r w:rsidR="00663504">
        <w:rPr>
          <w:rFonts w:ascii="Museo Sans 300" w:eastAsia="Arial" w:hAnsi="Museo Sans 300"/>
          <w:sz w:val="20"/>
          <w:szCs w:val="20"/>
        </w:rPr>
        <w:t>,</w:t>
      </w:r>
      <w:r w:rsidR="00AE56CD">
        <w:rPr>
          <w:rFonts w:ascii="Museo Sans 300" w:eastAsia="Arial" w:hAnsi="Museo Sans 300"/>
          <w:sz w:val="20"/>
          <w:szCs w:val="20"/>
        </w:rPr>
        <w:t xml:space="preserve"> de conformidad con el </w:t>
      </w:r>
      <w:r w:rsidR="00AE56CD" w:rsidRPr="00EC2B52">
        <w:rPr>
          <w:rFonts w:ascii="Museo Sans 300" w:eastAsia="Arial" w:hAnsi="Museo Sans 300"/>
          <w:sz w:val="20"/>
          <w:szCs w:val="20"/>
        </w:rPr>
        <w:t>Procedimiento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para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Investigar</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la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Existencia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Condiciones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Irregulares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Suministro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Energía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Eléctrica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Usuario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Final</w:t>
      </w:r>
      <w:r w:rsidR="00AE56CD">
        <w:rPr>
          <w:rFonts w:ascii="Museo Sans 300" w:eastAsia="Arial" w:hAnsi="Museo Sans 300"/>
          <w:sz w:val="20"/>
          <w:szCs w:val="20"/>
        </w:rPr>
        <w:t>.</w:t>
      </w:r>
    </w:p>
    <w:p w14:paraId="33A9A7A9" w14:textId="0E91BEB0" w:rsidR="00A04FF3" w:rsidRDefault="00A04FF3" w:rsidP="00130CD7">
      <w:pPr>
        <w:spacing w:after="0" w:line="240" w:lineRule="auto"/>
        <w:ind w:left="426"/>
        <w:jc w:val="both"/>
        <w:rPr>
          <w:rFonts w:ascii="Museo Sans 300" w:eastAsia="Arial" w:hAnsi="Museo Sans 300"/>
          <w:sz w:val="20"/>
          <w:szCs w:val="20"/>
        </w:rPr>
      </w:pPr>
    </w:p>
    <w:p w14:paraId="084D1393" w14:textId="0FF49345" w:rsidR="00A04FF3" w:rsidRDefault="00A04FF3" w:rsidP="00130CD7">
      <w:pPr>
        <w:spacing w:after="0" w:line="240" w:lineRule="auto"/>
        <w:ind w:left="426"/>
        <w:jc w:val="both"/>
        <w:rPr>
          <w:rFonts w:ascii="Museo Sans 300" w:eastAsia="Arial" w:hAnsi="Museo Sans 300"/>
          <w:sz w:val="20"/>
          <w:szCs w:val="20"/>
        </w:rPr>
      </w:pPr>
    </w:p>
    <w:p w14:paraId="34C27FA1" w14:textId="77777777" w:rsidR="00A04FF3" w:rsidRPr="00EC2B52" w:rsidRDefault="00A04FF3" w:rsidP="00130CD7">
      <w:pPr>
        <w:spacing w:after="0" w:line="240" w:lineRule="auto"/>
        <w:ind w:left="426"/>
        <w:jc w:val="both"/>
        <w:rPr>
          <w:rFonts w:ascii="Museo Sans 300" w:eastAsia="Arial" w:hAnsi="Museo Sans 300"/>
          <w:sz w:val="20"/>
          <w:szCs w:val="20"/>
        </w:rPr>
      </w:pPr>
    </w:p>
    <w:p w14:paraId="713E90F4" w14:textId="77777777" w:rsidR="000D5007" w:rsidRPr="00683C3C" w:rsidRDefault="000D5007" w:rsidP="005621FD">
      <w:pPr>
        <w:spacing w:after="0" w:line="240" w:lineRule="auto"/>
        <w:ind w:left="567"/>
        <w:rPr>
          <w:rFonts w:ascii="Museo Sans 500" w:eastAsia="Times New Roman" w:hAnsi="Museo Sans 500"/>
          <w:b/>
          <w:sz w:val="20"/>
          <w:szCs w:val="20"/>
          <w:lang w:val="es-ES_tradnl" w:eastAsia="es-ES"/>
        </w:rPr>
      </w:pPr>
    </w:p>
    <w:p w14:paraId="6C58F9A4" w14:textId="696EF1E9" w:rsidR="00E235C2" w:rsidRDefault="00E235C2"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lastRenderedPageBreak/>
        <w:t>Respecto a los equipos conectados en el suministro</w:t>
      </w:r>
    </w:p>
    <w:p w14:paraId="60436EEE" w14:textId="5CE1BA0E" w:rsidR="00E235C2" w:rsidRDefault="00E235C2" w:rsidP="00E235C2">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4E339D07" w14:textId="0CC24BBF" w:rsidR="00BF44C2" w:rsidRDefault="00E235C2"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sidRPr="00E235C2">
        <w:rPr>
          <w:rFonts w:ascii="Museo Sans 300" w:eastAsia="Times New Roman" w:hAnsi="Museo Sans 300"/>
          <w:sz w:val="20"/>
          <w:szCs w:val="20"/>
          <w:lang w:eastAsia="es-ES"/>
        </w:rPr>
        <w:t xml:space="preserve">En referencia </w:t>
      </w:r>
      <w:r>
        <w:rPr>
          <w:rFonts w:ascii="Museo Sans 300" w:eastAsia="Times New Roman" w:hAnsi="Museo Sans 300"/>
          <w:sz w:val="20"/>
          <w:szCs w:val="20"/>
          <w:lang w:eastAsia="es-ES"/>
        </w:rPr>
        <w:t xml:space="preserve">al argumento </w:t>
      </w:r>
      <w:r w:rsidR="006275A6">
        <w:rPr>
          <w:rFonts w:ascii="Museo Sans 300" w:eastAsia="Times New Roman" w:hAnsi="Museo Sans 300"/>
          <w:sz w:val="20"/>
          <w:szCs w:val="20"/>
          <w:lang w:eastAsia="es-ES"/>
        </w:rPr>
        <w:t xml:space="preserve">de la distribuidora </w:t>
      </w:r>
      <w:r w:rsidR="00A5532A">
        <w:rPr>
          <w:rFonts w:ascii="Museo Sans 300" w:eastAsia="Times New Roman" w:hAnsi="Museo Sans 300"/>
          <w:sz w:val="20"/>
          <w:szCs w:val="20"/>
          <w:lang w:eastAsia="es-ES"/>
        </w:rPr>
        <w:t xml:space="preserve">relacionado a </w:t>
      </w:r>
      <w:r>
        <w:rPr>
          <w:rFonts w:ascii="Museo Sans 300" w:eastAsia="Times New Roman" w:hAnsi="Museo Sans 300"/>
          <w:sz w:val="20"/>
          <w:szCs w:val="20"/>
          <w:lang w:eastAsia="es-ES"/>
        </w:rPr>
        <w:t xml:space="preserve">que </w:t>
      </w:r>
      <w:r w:rsidR="00537EA4">
        <w:rPr>
          <w:rFonts w:ascii="Museo Sans 300" w:eastAsia="Times New Roman" w:hAnsi="Museo Sans 300"/>
          <w:sz w:val="20"/>
          <w:szCs w:val="20"/>
          <w:lang w:eastAsia="es-ES"/>
        </w:rPr>
        <w:t>la usuaria</w:t>
      </w:r>
      <w:r>
        <w:rPr>
          <w:rFonts w:ascii="Museo Sans 300" w:eastAsia="Times New Roman" w:hAnsi="Museo Sans 300"/>
          <w:sz w:val="20"/>
          <w:szCs w:val="20"/>
          <w:lang w:eastAsia="es-ES"/>
        </w:rPr>
        <w:t xml:space="preserve"> </w:t>
      </w:r>
      <w:r w:rsidR="00A5532A">
        <w:rPr>
          <w:rFonts w:ascii="Museo Sans 300" w:eastAsia="Times New Roman" w:hAnsi="Museo Sans 300"/>
          <w:sz w:val="20"/>
          <w:szCs w:val="20"/>
          <w:lang w:eastAsia="es-ES"/>
        </w:rPr>
        <w:t xml:space="preserve">después del hallazgo de la condición irregular </w:t>
      </w:r>
      <w:r w:rsidR="002B2B9A">
        <w:rPr>
          <w:rFonts w:ascii="Museo Sans 300" w:eastAsia="Times New Roman" w:hAnsi="Museo Sans 300"/>
          <w:sz w:val="20"/>
          <w:szCs w:val="20"/>
          <w:lang w:eastAsia="es-ES"/>
        </w:rPr>
        <w:t xml:space="preserve">pudo </w:t>
      </w:r>
      <w:r>
        <w:rPr>
          <w:rFonts w:ascii="Museo Sans 300" w:eastAsia="Times New Roman" w:hAnsi="Museo Sans 300"/>
          <w:sz w:val="20"/>
          <w:szCs w:val="20"/>
          <w:lang w:eastAsia="es-ES"/>
        </w:rPr>
        <w:t>efect</w:t>
      </w:r>
      <w:r w:rsidR="002B2B9A">
        <w:rPr>
          <w:rFonts w:ascii="Museo Sans 300" w:eastAsia="Times New Roman" w:hAnsi="Museo Sans 300"/>
          <w:sz w:val="20"/>
          <w:szCs w:val="20"/>
          <w:lang w:eastAsia="es-ES"/>
        </w:rPr>
        <w:t xml:space="preserve">uar </w:t>
      </w:r>
      <w:r>
        <w:rPr>
          <w:rFonts w:ascii="Museo Sans 300" w:eastAsia="Times New Roman" w:hAnsi="Museo Sans 300"/>
          <w:sz w:val="20"/>
          <w:szCs w:val="20"/>
          <w:lang w:eastAsia="es-ES"/>
        </w:rPr>
        <w:t>acciones encaminadas a evitar que se verificara el consumo de energía en el inmueble, en el informe técnico</w:t>
      </w:r>
      <w:r w:rsidR="00317236" w:rsidRPr="00317236">
        <w:rPr>
          <w:rFonts w:ascii="Museo Sans 300" w:eastAsia="Arial" w:hAnsi="Museo Sans 300" w:cs="Arial"/>
          <w:sz w:val="20"/>
          <w:szCs w:val="20"/>
          <w:lang w:val="es-ES_tradnl" w:eastAsia="es-SV"/>
        </w:rPr>
        <w:t xml:space="preserve"> </w:t>
      </w:r>
      <w:proofErr w:type="spellStart"/>
      <w:r w:rsidR="00317236" w:rsidRPr="00C246BE">
        <w:rPr>
          <w:rFonts w:ascii="Museo Sans 300" w:eastAsia="Arial" w:hAnsi="Museo Sans 300" w:cs="Arial"/>
          <w:sz w:val="20"/>
          <w:szCs w:val="20"/>
          <w:lang w:val="es-ES_tradnl" w:eastAsia="es-SV"/>
        </w:rPr>
        <w:t>N.°</w:t>
      </w:r>
      <w:proofErr w:type="spellEnd"/>
      <w:r w:rsidR="00317236" w:rsidRPr="00C246BE">
        <w:rPr>
          <w:rFonts w:ascii="Museo Sans 300" w:eastAsia="Arial" w:hAnsi="Museo Sans 300" w:cs="Arial"/>
          <w:sz w:val="20"/>
          <w:szCs w:val="20"/>
          <w:lang w:val="es-ES_tradnl" w:eastAsia="es-SV"/>
        </w:rPr>
        <w:t xml:space="preserve"> </w:t>
      </w:r>
      <w:r w:rsidR="00A04FF3">
        <w:rPr>
          <w:rFonts w:ascii="Museo Sans 300" w:eastAsia="Arial" w:hAnsi="Museo Sans 300" w:cs="Arial"/>
          <w:sz w:val="20"/>
          <w:szCs w:val="20"/>
          <w:lang w:val="es-ES_tradnl" w:eastAsia="es-SV"/>
        </w:rPr>
        <w:t>XXX</w:t>
      </w:r>
      <w:r w:rsidR="00663504">
        <w:rPr>
          <w:rFonts w:ascii="Museo Sans 300" w:eastAsia="Arial" w:hAnsi="Museo Sans 300" w:cs="Arial"/>
          <w:sz w:val="20"/>
          <w:szCs w:val="20"/>
          <w:lang w:val="es-ES_tradnl" w:eastAsia="es-SV"/>
        </w:rPr>
        <w:t xml:space="preserve"> </w:t>
      </w:r>
      <w:r w:rsidR="00663504">
        <w:rPr>
          <w:rFonts w:ascii="Museo Sans 300" w:eastAsia="Times New Roman" w:hAnsi="Museo Sans 300"/>
          <w:sz w:val="20"/>
          <w:szCs w:val="20"/>
          <w:lang w:eastAsia="es-ES"/>
        </w:rPr>
        <w:t>el CAU</w:t>
      </w:r>
      <w:r w:rsidR="00BF44C2">
        <w:rPr>
          <w:rFonts w:ascii="Museo Sans 300" w:eastAsia="Times New Roman" w:hAnsi="Museo Sans 300"/>
          <w:sz w:val="20"/>
          <w:szCs w:val="20"/>
          <w:lang w:eastAsia="es-ES"/>
        </w:rPr>
        <w:t xml:space="preserve"> determinó </w:t>
      </w:r>
      <w:r w:rsidR="006275A6">
        <w:rPr>
          <w:rFonts w:ascii="Museo Sans 300" w:eastAsia="Times New Roman" w:hAnsi="Museo Sans 300"/>
          <w:sz w:val="20"/>
          <w:szCs w:val="20"/>
          <w:lang w:eastAsia="es-ES"/>
        </w:rPr>
        <w:t xml:space="preserve">que </w:t>
      </w:r>
      <w:r w:rsidR="00BF44C2">
        <w:rPr>
          <w:rFonts w:ascii="Museo Sans 300" w:eastAsia="Times New Roman" w:hAnsi="Museo Sans 300"/>
          <w:sz w:val="20"/>
          <w:szCs w:val="20"/>
          <w:lang w:eastAsia="es-ES"/>
        </w:rPr>
        <w:t xml:space="preserve">la distribuidora no aportó pruebas </w:t>
      </w:r>
      <w:r w:rsidR="00BF44C2">
        <w:rPr>
          <w:rFonts w:ascii="Museo Sans 300" w:hAnsi="Museo Sans 300"/>
          <w:color w:val="000000"/>
          <w:sz w:val="20"/>
          <w:szCs w:val="20"/>
          <w:shd w:val="clear" w:color="auto" w:fill="FFFFFF"/>
        </w:rPr>
        <w:t>que sost</w:t>
      </w:r>
      <w:r w:rsidR="00A5532A">
        <w:rPr>
          <w:rFonts w:ascii="Museo Sans 300" w:hAnsi="Museo Sans 300"/>
          <w:color w:val="000000"/>
          <w:sz w:val="20"/>
          <w:szCs w:val="20"/>
          <w:shd w:val="clear" w:color="auto" w:fill="FFFFFF"/>
        </w:rPr>
        <w:t xml:space="preserve">uvieran </w:t>
      </w:r>
      <w:r w:rsidR="00BF44C2">
        <w:rPr>
          <w:rFonts w:ascii="Museo Sans 300" w:hAnsi="Museo Sans 300"/>
          <w:color w:val="000000"/>
          <w:sz w:val="20"/>
          <w:szCs w:val="20"/>
          <w:shd w:val="clear" w:color="auto" w:fill="FFFFFF"/>
        </w:rPr>
        <w:t xml:space="preserve">su </w:t>
      </w:r>
      <w:r w:rsidR="009C73A7">
        <w:rPr>
          <w:rFonts w:ascii="Museo Sans 300" w:hAnsi="Museo Sans 300"/>
          <w:color w:val="000000"/>
          <w:sz w:val="20"/>
          <w:szCs w:val="20"/>
          <w:shd w:val="clear" w:color="auto" w:fill="FFFFFF"/>
        </w:rPr>
        <w:t>argumento</w:t>
      </w:r>
      <w:r w:rsidR="00663504">
        <w:rPr>
          <w:rFonts w:ascii="Museo Sans 300" w:hAnsi="Museo Sans 300"/>
          <w:color w:val="000000"/>
          <w:sz w:val="20"/>
          <w:szCs w:val="20"/>
          <w:shd w:val="clear" w:color="auto" w:fill="FFFFFF"/>
        </w:rPr>
        <w:t>.</w:t>
      </w:r>
      <w:r w:rsidR="00BF44C2">
        <w:rPr>
          <w:rFonts w:ascii="Museo Sans 300" w:hAnsi="Museo Sans 300"/>
          <w:color w:val="000000"/>
          <w:sz w:val="20"/>
          <w:szCs w:val="20"/>
          <w:shd w:val="clear" w:color="auto" w:fill="FFFFFF"/>
        </w:rPr>
        <w:t xml:space="preserve"> </w:t>
      </w:r>
      <w:r w:rsidR="00663504">
        <w:rPr>
          <w:rFonts w:ascii="Museo Sans 300" w:hAnsi="Museo Sans 300"/>
          <w:color w:val="000000"/>
          <w:sz w:val="20"/>
          <w:szCs w:val="20"/>
          <w:shd w:val="clear" w:color="auto" w:fill="FFFFFF"/>
        </w:rPr>
        <w:t>E</w:t>
      </w:r>
      <w:r w:rsidR="006275A6">
        <w:rPr>
          <w:rFonts w:ascii="Museo Sans 300" w:hAnsi="Museo Sans 300"/>
          <w:color w:val="000000"/>
          <w:sz w:val="20"/>
          <w:szCs w:val="20"/>
          <w:shd w:val="clear" w:color="auto" w:fill="FFFFFF"/>
        </w:rPr>
        <w:t>n ese sentido,</w:t>
      </w:r>
      <w:r w:rsidR="00F66E6C">
        <w:rPr>
          <w:rFonts w:ascii="Museo Sans 300" w:hAnsi="Museo Sans 300"/>
          <w:color w:val="000000"/>
          <w:sz w:val="20"/>
          <w:szCs w:val="20"/>
          <w:shd w:val="clear" w:color="auto" w:fill="FFFFFF"/>
        </w:rPr>
        <w:t xml:space="preserve"> este </w:t>
      </w:r>
      <w:r w:rsidR="006275A6">
        <w:rPr>
          <w:rFonts w:ascii="Museo Sans 300" w:hAnsi="Museo Sans 300"/>
          <w:color w:val="000000"/>
          <w:sz w:val="20"/>
          <w:szCs w:val="20"/>
          <w:shd w:val="clear" w:color="auto" w:fill="FFFFFF"/>
        </w:rPr>
        <w:t>debe ser declarado sin lugar</w:t>
      </w:r>
      <w:r w:rsidR="00F66E6C">
        <w:rPr>
          <w:rFonts w:ascii="Museo Sans 300" w:hAnsi="Museo Sans 300"/>
          <w:color w:val="000000"/>
          <w:sz w:val="20"/>
          <w:szCs w:val="20"/>
          <w:shd w:val="clear" w:color="auto" w:fill="FFFFFF"/>
        </w:rPr>
        <w:t>.</w:t>
      </w:r>
      <w:r w:rsidR="00A5532A">
        <w:rPr>
          <w:rFonts w:ascii="Museo Sans 300" w:hAnsi="Museo Sans 300"/>
          <w:color w:val="000000"/>
          <w:sz w:val="20"/>
          <w:szCs w:val="20"/>
          <w:shd w:val="clear" w:color="auto" w:fill="FFFFFF"/>
        </w:rPr>
        <w:t xml:space="preserve"> </w:t>
      </w:r>
    </w:p>
    <w:p w14:paraId="28CE2C3A" w14:textId="77777777"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36E740D2" w14:textId="0DA4A568"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En este apartado, </w:t>
      </w:r>
      <w:r w:rsidR="0039095D">
        <w:rPr>
          <w:rFonts w:ascii="Museo Sans 300" w:hAnsi="Museo Sans 300"/>
          <w:color w:val="000000"/>
          <w:sz w:val="20"/>
          <w:szCs w:val="20"/>
          <w:shd w:val="clear" w:color="auto" w:fill="FFFFFF"/>
        </w:rPr>
        <w:t xml:space="preserve">es conveniente indicar a </w:t>
      </w:r>
      <w:r>
        <w:rPr>
          <w:rFonts w:ascii="Museo Sans 300" w:hAnsi="Museo Sans 300"/>
          <w:color w:val="000000"/>
          <w:sz w:val="20"/>
          <w:szCs w:val="20"/>
          <w:shd w:val="clear" w:color="auto" w:fill="FFFFFF"/>
        </w:rPr>
        <w:t xml:space="preserve">la distribuidora </w:t>
      </w:r>
      <w:r w:rsidR="0039095D">
        <w:rPr>
          <w:rFonts w:ascii="Museo Sans 300" w:hAnsi="Museo Sans 300"/>
          <w:color w:val="000000"/>
          <w:sz w:val="20"/>
          <w:szCs w:val="20"/>
          <w:shd w:val="clear" w:color="auto" w:fill="FFFFFF"/>
        </w:rPr>
        <w:t>que</w:t>
      </w:r>
      <w:r w:rsidR="00EC5B5C">
        <w:rPr>
          <w:rFonts w:ascii="Museo Sans 300" w:hAnsi="Museo Sans 300"/>
          <w:color w:val="000000"/>
          <w:sz w:val="20"/>
          <w:szCs w:val="20"/>
          <w:shd w:val="clear" w:color="auto" w:fill="FFFFFF"/>
        </w:rPr>
        <w:t>, si bien tiene el derecho a impugnar los actos administrativos emanados por esta institución, al momento de ejercer este derecho</w:t>
      </w:r>
      <w:r w:rsidR="0039095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 presentar pruebas que sostenga</w:t>
      </w:r>
      <w:r w:rsidR="00EC5B5C">
        <w:rPr>
          <w:rFonts w:ascii="Museo Sans 300" w:hAnsi="Museo Sans 300"/>
          <w:color w:val="000000"/>
          <w:sz w:val="20"/>
          <w:szCs w:val="20"/>
          <w:shd w:val="clear" w:color="auto" w:fill="FFFFFF"/>
        </w:rPr>
        <w:t>n</w:t>
      </w:r>
      <w:r>
        <w:rPr>
          <w:rFonts w:ascii="Museo Sans 300" w:hAnsi="Museo Sans 300"/>
          <w:color w:val="000000"/>
          <w:sz w:val="20"/>
          <w:szCs w:val="20"/>
          <w:shd w:val="clear" w:color="auto" w:fill="FFFFFF"/>
        </w:rPr>
        <w:t xml:space="preserve"> su posición y no exponer únicamente juicios de valor</w:t>
      </w:r>
      <w:r w:rsidR="000C5A77">
        <w:rPr>
          <w:rFonts w:ascii="Museo Sans 300" w:hAnsi="Museo Sans 300"/>
          <w:color w:val="000000"/>
          <w:sz w:val="20"/>
          <w:szCs w:val="20"/>
          <w:shd w:val="clear" w:color="auto" w:fill="FFFFFF"/>
        </w:rPr>
        <w:t xml:space="preserve"> sin fundamento</w:t>
      </w:r>
      <w:r w:rsidR="000416CA">
        <w:rPr>
          <w:rFonts w:ascii="Museo Sans 300" w:hAnsi="Museo Sans 300"/>
          <w:color w:val="000000"/>
          <w:sz w:val="20"/>
          <w:szCs w:val="20"/>
          <w:shd w:val="clear" w:color="auto" w:fill="FFFFFF"/>
        </w:rPr>
        <w:t xml:space="preserve"> en contra de</w:t>
      </w:r>
      <w:r w:rsidR="003172BA">
        <w:rPr>
          <w:rFonts w:ascii="Museo Sans 300" w:hAnsi="Museo Sans 300"/>
          <w:color w:val="000000"/>
          <w:sz w:val="20"/>
          <w:szCs w:val="20"/>
          <w:shd w:val="clear" w:color="auto" w:fill="FFFFFF"/>
        </w:rPr>
        <w:t xml:space="preserve"> la</w:t>
      </w:r>
      <w:r w:rsidR="000416CA">
        <w:rPr>
          <w:rFonts w:ascii="Museo Sans 300" w:hAnsi="Museo Sans 300"/>
          <w:color w:val="000000"/>
          <w:sz w:val="20"/>
          <w:szCs w:val="20"/>
          <w:shd w:val="clear" w:color="auto" w:fill="FFFFFF"/>
        </w:rPr>
        <w:t xml:space="preserve"> usuari</w:t>
      </w:r>
      <w:r w:rsidR="003172BA">
        <w:rPr>
          <w:rFonts w:ascii="Museo Sans 300" w:hAnsi="Museo Sans 300"/>
          <w:color w:val="000000"/>
          <w:sz w:val="20"/>
          <w:szCs w:val="20"/>
          <w:shd w:val="clear" w:color="auto" w:fill="FFFFFF"/>
        </w:rPr>
        <w:t>a</w:t>
      </w:r>
      <w:r w:rsidR="0039095D">
        <w:rPr>
          <w:rFonts w:ascii="Museo Sans 300" w:hAnsi="Museo Sans 300"/>
          <w:color w:val="000000"/>
          <w:sz w:val="20"/>
          <w:szCs w:val="20"/>
          <w:shd w:val="clear" w:color="auto" w:fill="FFFFFF"/>
        </w:rPr>
        <w:t>.</w:t>
      </w:r>
    </w:p>
    <w:p w14:paraId="707C2544" w14:textId="65AE837C" w:rsidR="00FA12AD" w:rsidRDefault="00FA12AD"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69AF889D" w14:textId="4CC9782D" w:rsidR="004C56A0" w:rsidRDefault="004C56A0"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Respecto a la determinación de las cargas alimentadas por la línea fuera de medición </w:t>
      </w:r>
      <w:r w:rsidR="00113E2B">
        <w:rPr>
          <w:rFonts w:ascii="Museo Sans 500" w:eastAsia="Times New Roman" w:hAnsi="Museo Sans 500"/>
          <w:b/>
          <w:bCs/>
          <w:sz w:val="20"/>
          <w:szCs w:val="20"/>
          <w:lang w:eastAsia="es-ES"/>
        </w:rPr>
        <w:t>y el método de cálculo de energía no registrada.</w:t>
      </w:r>
    </w:p>
    <w:p w14:paraId="6685E603" w14:textId="3100E392" w:rsidR="004C56A0" w:rsidRDefault="004C56A0" w:rsidP="004C56A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5BD4CE6E" w14:textId="663DA744" w:rsidR="004C56A0" w:rsidRDefault="004C56A0"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Sobre el argumento de la distribuidora </w:t>
      </w:r>
      <w:r w:rsidR="00F66E6C">
        <w:rPr>
          <w:rFonts w:ascii="Museo Sans 300" w:eastAsia="Times New Roman" w:hAnsi="Museo Sans 300"/>
          <w:sz w:val="20"/>
          <w:szCs w:val="20"/>
          <w:lang w:eastAsia="es-ES"/>
        </w:rPr>
        <w:t xml:space="preserve">en el cual afirma </w:t>
      </w:r>
      <w:r>
        <w:rPr>
          <w:rFonts w:ascii="Museo Sans 300" w:eastAsia="Times New Roman" w:hAnsi="Museo Sans 300"/>
          <w:sz w:val="20"/>
          <w:szCs w:val="20"/>
          <w:lang w:eastAsia="es-ES"/>
        </w:rPr>
        <w:t xml:space="preserve">que la lectura de corriente instantánea </w:t>
      </w:r>
      <w:r w:rsidR="00317236">
        <w:rPr>
          <w:rFonts w:ascii="Museo Sans 300" w:eastAsia="Times New Roman" w:hAnsi="Museo Sans 300"/>
          <w:sz w:val="20"/>
          <w:szCs w:val="20"/>
          <w:lang w:eastAsia="es-ES"/>
        </w:rPr>
        <w:t xml:space="preserve">de </w:t>
      </w:r>
      <w:r w:rsidR="00393C11">
        <w:rPr>
          <w:rFonts w:ascii="Museo Sans 300" w:eastAsia="Times New Roman" w:hAnsi="Museo Sans 300"/>
          <w:sz w:val="20"/>
          <w:szCs w:val="20"/>
          <w:lang w:eastAsia="es-ES"/>
        </w:rPr>
        <w:t>24.02 amperios</w:t>
      </w:r>
      <w:r w:rsidR="00317236">
        <w:rPr>
          <w:rFonts w:ascii="Museo Sans 300" w:eastAsia="Times New Roman" w:hAnsi="Museo Sans 300"/>
          <w:sz w:val="20"/>
          <w:szCs w:val="20"/>
          <w:lang w:eastAsia="es-ES"/>
        </w:rPr>
        <w:t xml:space="preserve"> permite establecer la carga no medida</w:t>
      </w:r>
      <w:r w:rsidR="00317236">
        <w:rPr>
          <w:rFonts w:ascii="Museo Sans 300" w:eastAsia="Arial" w:hAnsi="Museo Sans 300" w:cs="Arial"/>
          <w:sz w:val="20"/>
          <w:szCs w:val="20"/>
          <w:lang w:val="es-ES_tradnl" w:eastAsia="es-SV"/>
        </w:rPr>
        <w:t>,</w:t>
      </w:r>
      <w:r w:rsidR="00317236">
        <w:rPr>
          <w:rFonts w:ascii="Museo Sans 300" w:eastAsia="Times New Roman" w:hAnsi="Museo Sans 300"/>
          <w:sz w:val="20"/>
          <w:szCs w:val="20"/>
          <w:lang w:eastAsia="es-ES"/>
        </w:rPr>
        <w:t xml:space="preserve"> el CAU </w:t>
      </w:r>
      <w:r w:rsidR="00CF08D9">
        <w:rPr>
          <w:rFonts w:ascii="Museo Sans 300" w:eastAsia="Times New Roman" w:hAnsi="Museo Sans 300"/>
          <w:sz w:val="20"/>
          <w:szCs w:val="20"/>
          <w:lang w:eastAsia="es-ES"/>
        </w:rPr>
        <w:t xml:space="preserve">concluyó </w:t>
      </w:r>
      <w:r w:rsidR="00317236">
        <w:rPr>
          <w:rFonts w:ascii="Museo Sans 300" w:eastAsia="Times New Roman" w:hAnsi="Museo Sans 300"/>
          <w:sz w:val="20"/>
          <w:szCs w:val="20"/>
          <w:lang w:eastAsia="es-ES"/>
        </w:rPr>
        <w:t>que la corriente instantánea</w:t>
      </w:r>
      <w:r w:rsidR="001B443E">
        <w:rPr>
          <w:rFonts w:ascii="Museo Sans 300" w:eastAsia="Times New Roman" w:hAnsi="Museo Sans 300"/>
          <w:sz w:val="20"/>
          <w:szCs w:val="20"/>
          <w:lang w:eastAsia="es-ES"/>
        </w:rPr>
        <w:t xml:space="preserve"> no es suficiente para sustentar técnicamente </w:t>
      </w:r>
      <w:r w:rsidR="00317236">
        <w:rPr>
          <w:rFonts w:ascii="Museo Sans 300" w:eastAsia="Times New Roman" w:hAnsi="Museo Sans 300"/>
          <w:sz w:val="20"/>
          <w:szCs w:val="20"/>
          <w:lang w:eastAsia="es-ES"/>
        </w:rPr>
        <w:t>la carga no medida</w:t>
      </w:r>
      <w:r w:rsidR="00326E4C">
        <w:rPr>
          <w:rFonts w:ascii="Museo Sans 300" w:eastAsia="Times New Roman" w:hAnsi="Museo Sans 300"/>
          <w:sz w:val="20"/>
          <w:szCs w:val="20"/>
          <w:lang w:eastAsia="es-ES"/>
        </w:rPr>
        <w:t xml:space="preserve"> en el suministro;</w:t>
      </w:r>
      <w:r w:rsidR="00317236">
        <w:rPr>
          <w:rFonts w:ascii="Museo Sans 300" w:eastAsia="Times New Roman" w:hAnsi="Museo Sans 300"/>
          <w:sz w:val="20"/>
          <w:szCs w:val="20"/>
          <w:lang w:eastAsia="es-ES"/>
        </w:rPr>
        <w:t xml:space="preserve"> pues la distribuidora no detalló </w:t>
      </w:r>
      <w:r w:rsidR="00B046DE">
        <w:rPr>
          <w:rFonts w:ascii="Museo Sans 300" w:eastAsia="Times New Roman" w:hAnsi="Museo Sans 300"/>
          <w:sz w:val="20"/>
          <w:szCs w:val="20"/>
          <w:lang w:eastAsia="es-ES"/>
        </w:rPr>
        <w:t>ni</w:t>
      </w:r>
      <w:r w:rsidR="00326E4C">
        <w:rPr>
          <w:rFonts w:ascii="Museo Sans 300" w:eastAsia="Times New Roman" w:hAnsi="Museo Sans 300"/>
          <w:sz w:val="20"/>
          <w:szCs w:val="20"/>
          <w:lang w:eastAsia="es-ES"/>
        </w:rPr>
        <w:t xml:space="preserve"> </w:t>
      </w:r>
      <w:r w:rsidR="00317236">
        <w:rPr>
          <w:rFonts w:ascii="Museo Sans 300" w:eastAsia="Times New Roman" w:hAnsi="Museo Sans 300"/>
          <w:sz w:val="20"/>
          <w:szCs w:val="20"/>
          <w:lang w:eastAsia="es-ES"/>
        </w:rPr>
        <w:t xml:space="preserve">aportó prueba que permitiera identificar </w:t>
      </w:r>
      <w:r w:rsidR="008137D9">
        <w:rPr>
          <w:rFonts w:ascii="Museo Sans 300" w:eastAsia="Times New Roman" w:hAnsi="Museo Sans 300"/>
          <w:sz w:val="20"/>
          <w:szCs w:val="20"/>
          <w:lang w:eastAsia="es-ES"/>
        </w:rPr>
        <w:t>las cargas que eran alimentadas</w:t>
      </w:r>
      <w:r w:rsidR="007B3C42">
        <w:rPr>
          <w:rFonts w:ascii="Museo Sans 300" w:eastAsia="Times New Roman" w:hAnsi="Museo Sans 300"/>
          <w:sz w:val="20"/>
          <w:szCs w:val="20"/>
          <w:lang w:eastAsia="es-ES"/>
        </w:rPr>
        <w:t xml:space="preserve">, el tipo de cargas, </w:t>
      </w:r>
      <w:r w:rsidR="00B046DE">
        <w:rPr>
          <w:rFonts w:ascii="Museo Sans 300" w:eastAsia="Times New Roman" w:hAnsi="Museo Sans 300"/>
          <w:sz w:val="20"/>
          <w:szCs w:val="20"/>
          <w:lang w:eastAsia="es-ES"/>
        </w:rPr>
        <w:t>ni</w:t>
      </w:r>
      <w:r w:rsidR="007B3C42">
        <w:rPr>
          <w:rFonts w:ascii="Museo Sans 300" w:eastAsia="Times New Roman" w:hAnsi="Museo Sans 300"/>
          <w:sz w:val="20"/>
          <w:szCs w:val="20"/>
          <w:lang w:eastAsia="es-ES"/>
        </w:rPr>
        <w:t xml:space="preserve"> especificaciones o características </w:t>
      </w:r>
      <w:r w:rsidR="00765DE0">
        <w:rPr>
          <w:rFonts w:ascii="Museo Sans 300" w:eastAsia="Times New Roman" w:hAnsi="Museo Sans 300"/>
          <w:sz w:val="20"/>
          <w:szCs w:val="20"/>
          <w:lang w:eastAsia="es-ES"/>
        </w:rPr>
        <w:t>eléctricas.</w:t>
      </w:r>
    </w:p>
    <w:p w14:paraId="5F5357F8" w14:textId="1B62B8C9" w:rsidR="001B443E" w:rsidRDefault="001B443E"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321EE65" w14:textId="20350BF9" w:rsidR="00113E2B" w:rsidRDefault="0050333A"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w:t>
      </w:r>
      <w:r w:rsidR="00E83240">
        <w:rPr>
          <w:rFonts w:ascii="Museo Sans 300" w:eastAsia="Times New Roman" w:hAnsi="Museo Sans 300"/>
          <w:sz w:val="20"/>
          <w:szCs w:val="20"/>
          <w:lang w:eastAsia="es-ES"/>
        </w:rPr>
        <w:t>ese orden</w:t>
      </w:r>
      <w:r>
        <w:rPr>
          <w:rFonts w:ascii="Museo Sans 300" w:eastAsia="Times New Roman" w:hAnsi="Museo Sans 300"/>
          <w:sz w:val="20"/>
          <w:szCs w:val="20"/>
          <w:lang w:eastAsia="es-ES"/>
        </w:rPr>
        <w:t>, es relevante</w:t>
      </w:r>
      <w:r w:rsidR="00A0649C">
        <w:rPr>
          <w:rFonts w:ascii="Museo Sans 300" w:eastAsia="Times New Roman" w:hAnsi="Museo Sans 300"/>
          <w:sz w:val="20"/>
          <w:szCs w:val="20"/>
          <w:lang w:eastAsia="es-ES"/>
        </w:rPr>
        <w:t xml:space="preserve"> exponer que </w:t>
      </w:r>
      <w:r w:rsidR="000F1AC3">
        <w:rPr>
          <w:rFonts w:ascii="Museo Sans 300" w:eastAsia="Times New Roman" w:hAnsi="Museo Sans 300"/>
          <w:sz w:val="20"/>
          <w:szCs w:val="20"/>
          <w:lang w:eastAsia="es-ES"/>
        </w:rPr>
        <w:t>el cálculo efectuado por la distribuidora carece de sustento técnico por l</w:t>
      </w:r>
      <w:r w:rsidR="002D3957">
        <w:rPr>
          <w:rFonts w:ascii="Museo Sans 300" w:eastAsia="Times New Roman" w:hAnsi="Museo Sans 300"/>
          <w:sz w:val="20"/>
          <w:szCs w:val="20"/>
          <w:lang w:eastAsia="es-ES"/>
        </w:rPr>
        <w:t>as razones</w:t>
      </w:r>
      <w:r w:rsidR="000F1AC3">
        <w:rPr>
          <w:rFonts w:ascii="Museo Sans 300" w:eastAsia="Times New Roman" w:hAnsi="Museo Sans 300"/>
          <w:sz w:val="20"/>
          <w:szCs w:val="20"/>
          <w:lang w:eastAsia="es-ES"/>
        </w:rPr>
        <w:t xml:space="preserve"> siguiente</w:t>
      </w:r>
      <w:r w:rsidR="002D3957">
        <w:rPr>
          <w:rFonts w:ascii="Museo Sans 300" w:eastAsia="Times New Roman" w:hAnsi="Museo Sans 300"/>
          <w:sz w:val="20"/>
          <w:szCs w:val="20"/>
          <w:lang w:eastAsia="es-ES"/>
        </w:rPr>
        <w:t>s</w:t>
      </w:r>
      <w:r w:rsidR="000F1AC3">
        <w:rPr>
          <w:rFonts w:ascii="Museo Sans 300" w:eastAsia="Times New Roman" w:hAnsi="Museo Sans 300"/>
          <w:sz w:val="20"/>
          <w:szCs w:val="20"/>
          <w:lang w:eastAsia="es-ES"/>
        </w:rPr>
        <w:t>:</w:t>
      </w:r>
    </w:p>
    <w:p w14:paraId="424B06D6" w14:textId="77777777" w:rsidR="000F1AC3" w:rsidRDefault="000F1AC3" w:rsidP="000F1AC3">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54B40D9A" w14:textId="623D90CF" w:rsidR="000F1AC3" w:rsidRDefault="000F1AC3" w:rsidP="009E08BC">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4B702A">
        <w:rPr>
          <w:rFonts w:ascii="Museo Sans 300" w:eastAsia="Times New Roman" w:hAnsi="Museo Sans 300"/>
          <w:sz w:val="20"/>
          <w:szCs w:val="20"/>
          <w:lang w:eastAsia="es-ES"/>
        </w:rPr>
        <w:t xml:space="preserve">Al no haberse identificado los </w:t>
      </w:r>
      <w:r w:rsidR="004B702A" w:rsidRPr="004B702A">
        <w:rPr>
          <w:rFonts w:ascii="Museo Sans 300" w:eastAsia="Times New Roman" w:hAnsi="Museo Sans 300"/>
          <w:sz w:val="20"/>
          <w:szCs w:val="20"/>
          <w:lang w:eastAsia="es-ES"/>
        </w:rPr>
        <w:t>equipos fuera</w:t>
      </w:r>
      <w:r w:rsidRPr="004B702A">
        <w:rPr>
          <w:rFonts w:ascii="Museo Sans 300" w:eastAsia="Times New Roman" w:hAnsi="Museo Sans 300"/>
          <w:sz w:val="20"/>
          <w:szCs w:val="20"/>
          <w:lang w:eastAsia="es-ES"/>
        </w:rPr>
        <w:t xml:space="preserve"> de medición</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no es posible establecer si la corriente instantánea </w:t>
      </w:r>
      <w:r w:rsidR="004B702A" w:rsidRPr="004B702A">
        <w:rPr>
          <w:rFonts w:ascii="Museo Sans 300" w:eastAsia="Times New Roman" w:hAnsi="Museo Sans 300"/>
          <w:sz w:val="20"/>
          <w:szCs w:val="20"/>
          <w:lang w:eastAsia="es-ES"/>
        </w:rPr>
        <w:t xml:space="preserve">de </w:t>
      </w:r>
      <w:r w:rsidR="00393C11">
        <w:rPr>
          <w:rFonts w:ascii="Museo Sans 300" w:eastAsia="Times New Roman" w:hAnsi="Museo Sans 300"/>
          <w:sz w:val="20"/>
          <w:szCs w:val="20"/>
          <w:lang w:eastAsia="es-ES"/>
        </w:rPr>
        <w:t>24.02 amperios</w:t>
      </w:r>
      <w:r w:rsidR="004B702A" w:rsidRPr="004B702A">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 xml:space="preserve">corresponde una </w:t>
      </w:r>
      <w:r w:rsidR="004B702A" w:rsidRPr="004B702A">
        <w:rPr>
          <w:rFonts w:ascii="Museo Sans 300" w:eastAsia="Times New Roman" w:hAnsi="Museo Sans 300"/>
          <w:sz w:val="20"/>
          <w:szCs w:val="20"/>
          <w:lang w:eastAsia="es-ES"/>
        </w:rPr>
        <w:t>“corriente de trabajo” (nominal) o a una “</w:t>
      </w:r>
      <w:r w:rsidRPr="004B702A">
        <w:rPr>
          <w:rFonts w:ascii="Museo Sans 300" w:eastAsia="Times New Roman" w:hAnsi="Museo Sans 300"/>
          <w:sz w:val="20"/>
          <w:szCs w:val="20"/>
          <w:lang w:eastAsia="es-ES"/>
        </w:rPr>
        <w:t>corriente de arranque</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de equipos eléctricos de tipo inductivo (refrigerado</w:t>
      </w:r>
      <w:r w:rsidR="002A0B3F">
        <w:rPr>
          <w:rFonts w:ascii="Museo Sans 300" w:eastAsia="Times New Roman" w:hAnsi="Museo Sans 300"/>
          <w:sz w:val="20"/>
          <w:szCs w:val="20"/>
          <w:lang w:eastAsia="es-ES"/>
        </w:rPr>
        <w:t>ras</w:t>
      </w:r>
      <w:r w:rsidR="004B702A" w:rsidRPr="004B702A">
        <w:rPr>
          <w:rFonts w:ascii="Museo Sans 300" w:eastAsia="Times New Roman" w:hAnsi="Museo Sans 300"/>
          <w:sz w:val="20"/>
          <w:szCs w:val="20"/>
          <w:lang w:eastAsia="es-ES"/>
        </w:rPr>
        <w:t>, aire acondicionado,</w:t>
      </w:r>
      <w:r w:rsidR="002A0B3F">
        <w:rPr>
          <w:rFonts w:ascii="Museo Sans 300" w:eastAsia="Times New Roman" w:hAnsi="Museo Sans 300"/>
          <w:sz w:val="20"/>
          <w:szCs w:val="20"/>
          <w:lang w:eastAsia="es-ES"/>
        </w:rPr>
        <w:t xml:space="preserve"> lavadoras,</w:t>
      </w:r>
      <w:r w:rsidR="004B702A" w:rsidRPr="004B702A">
        <w:rPr>
          <w:rFonts w:ascii="Museo Sans 300" w:eastAsia="Times New Roman" w:hAnsi="Museo Sans 300"/>
          <w:sz w:val="20"/>
          <w:szCs w:val="20"/>
          <w:lang w:eastAsia="es-ES"/>
        </w:rPr>
        <w:t xml:space="preserve"> ventiladores, equipos de bombeo, entre otros).</w:t>
      </w:r>
    </w:p>
    <w:p w14:paraId="0828A8C3" w14:textId="77777777" w:rsidR="004B702A" w:rsidRPr="004B702A" w:rsidRDefault="004B702A" w:rsidP="004B702A">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78060B92" w14:textId="5DB4E164" w:rsidR="004B702A" w:rsidRDefault="004B702A" w:rsidP="009E08BC">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La distribuidora considera que el valor de corriente instantánea de </w:t>
      </w:r>
      <w:r w:rsidR="00393C11">
        <w:rPr>
          <w:rFonts w:ascii="Museo Sans 300" w:eastAsia="Times New Roman" w:hAnsi="Museo Sans 300"/>
          <w:sz w:val="20"/>
          <w:szCs w:val="20"/>
          <w:lang w:eastAsia="es-ES"/>
        </w:rPr>
        <w:t>24.02 amperios</w:t>
      </w:r>
      <w:r>
        <w:rPr>
          <w:rFonts w:ascii="Museo Sans 300" w:eastAsia="Times New Roman" w:hAnsi="Museo Sans 300"/>
          <w:sz w:val="20"/>
          <w:szCs w:val="20"/>
          <w:lang w:eastAsia="es-ES"/>
        </w:rPr>
        <w:t xml:space="preserve"> se consume de forma constante durante 12 horas</w:t>
      </w:r>
      <w:r w:rsidR="00931D29">
        <w:rPr>
          <w:rFonts w:ascii="Museo Sans 300" w:eastAsia="Times New Roman" w:hAnsi="Museo Sans 300"/>
          <w:sz w:val="20"/>
          <w:szCs w:val="20"/>
          <w:lang w:eastAsia="es-ES"/>
        </w:rPr>
        <w:t xml:space="preserve"> al día</w:t>
      </w:r>
      <w:r>
        <w:rPr>
          <w:rFonts w:ascii="Museo Sans 300" w:eastAsia="Times New Roman" w:hAnsi="Museo Sans 300"/>
          <w:sz w:val="20"/>
          <w:szCs w:val="20"/>
          <w:lang w:eastAsia="es-ES"/>
        </w:rPr>
        <w:t>.</w:t>
      </w:r>
      <w:r w:rsidR="00E735CE">
        <w:rPr>
          <w:rFonts w:ascii="Museo Sans 300" w:eastAsia="Times New Roman" w:hAnsi="Museo Sans 300"/>
          <w:sz w:val="20"/>
          <w:szCs w:val="20"/>
          <w:lang w:eastAsia="es-ES"/>
        </w:rPr>
        <w:t xml:space="preserve"> Esto es incorrecto debido a que dicho dato por sí solo</w:t>
      </w:r>
      <w:r w:rsidR="00F82A2F">
        <w:rPr>
          <w:rFonts w:ascii="Museo Sans 300" w:eastAsia="Times New Roman" w:hAnsi="Museo Sans 300"/>
          <w:sz w:val="20"/>
          <w:szCs w:val="20"/>
          <w:lang w:eastAsia="es-ES"/>
        </w:rPr>
        <w:t xml:space="preserve"> no determina</w:t>
      </w:r>
      <w:r w:rsidR="006E4E81">
        <w:rPr>
          <w:rFonts w:ascii="Museo Sans 300" w:eastAsia="Times New Roman" w:hAnsi="Museo Sans 300"/>
          <w:sz w:val="20"/>
          <w:szCs w:val="20"/>
          <w:lang w:eastAsia="es-ES"/>
        </w:rPr>
        <w:t xml:space="preserve"> la cantidad de energía que se </w:t>
      </w:r>
      <w:proofErr w:type="spellStart"/>
      <w:r w:rsidR="006E4E81">
        <w:rPr>
          <w:rFonts w:ascii="Museo Sans 300" w:eastAsia="Times New Roman" w:hAnsi="Museo Sans 300"/>
          <w:sz w:val="20"/>
          <w:szCs w:val="20"/>
          <w:lang w:eastAsia="es-ES"/>
        </w:rPr>
        <w:t>esta</w:t>
      </w:r>
      <w:proofErr w:type="spellEnd"/>
      <w:r w:rsidR="006E4E81">
        <w:rPr>
          <w:rFonts w:ascii="Museo Sans 300" w:eastAsia="Times New Roman" w:hAnsi="Museo Sans 300"/>
          <w:sz w:val="20"/>
          <w:szCs w:val="20"/>
          <w:lang w:eastAsia="es-ES"/>
        </w:rPr>
        <w:t xml:space="preserve"> consumiendo fuera de medición</w:t>
      </w:r>
      <w:r w:rsidR="00297F0F">
        <w:rPr>
          <w:rFonts w:ascii="Museo Sans 300" w:eastAsia="Times New Roman" w:hAnsi="Museo Sans 300"/>
          <w:sz w:val="20"/>
          <w:szCs w:val="20"/>
          <w:lang w:eastAsia="es-ES"/>
        </w:rPr>
        <w:t xml:space="preserve">, debido a que es un valor instantáneo </w:t>
      </w:r>
      <w:r w:rsidR="00536DFC">
        <w:rPr>
          <w:rFonts w:ascii="Museo Sans 300" w:eastAsia="Times New Roman" w:hAnsi="Museo Sans 300"/>
          <w:sz w:val="20"/>
          <w:szCs w:val="20"/>
          <w:lang w:eastAsia="es-ES"/>
        </w:rPr>
        <w:t>y su comportamiento</w:t>
      </w:r>
      <w:r w:rsidR="00A96A30">
        <w:rPr>
          <w:rFonts w:ascii="Museo Sans 300" w:eastAsia="Times New Roman" w:hAnsi="Museo Sans 300"/>
          <w:sz w:val="20"/>
          <w:szCs w:val="20"/>
          <w:lang w:eastAsia="es-ES"/>
        </w:rPr>
        <w:t xml:space="preserve"> en el transcurso del día puede </w:t>
      </w:r>
      <w:r w:rsidR="00596AB8">
        <w:rPr>
          <w:rFonts w:ascii="Museo Sans 300" w:eastAsia="Times New Roman" w:hAnsi="Museo Sans 300"/>
          <w:sz w:val="20"/>
          <w:szCs w:val="20"/>
          <w:lang w:eastAsia="es-ES"/>
        </w:rPr>
        <w:t>ser variable.</w:t>
      </w:r>
    </w:p>
    <w:p w14:paraId="6934D0F3" w14:textId="77777777" w:rsidR="00677486" w:rsidRPr="00B0090B" w:rsidRDefault="00677486" w:rsidP="00B0090B">
      <w:pPr>
        <w:pStyle w:val="Prrafodelista"/>
        <w:rPr>
          <w:rFonts w:ascii="Museo Sans 300" w:eastAsia="Times New Roman" w:hAnsi="Museo Sans 300"/>
          <w:sz w:val="20"/>
          <w:szCs w:val="20"/>
          <w:lang w:eastAsia="es-ES"/>
        </w:rPr>
      </w:pPr>
    </w:p>
    <w:p w14:paraId="112C3D35" w14:textId="539116DC" w:rsidR="00677486" w:rsidRDefault="00677486" w:rsidP="00B0090B">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Por otra </w:t>
      </w:r>
      <w:r w:rsidR="0047260C">
        <w:rPr>
          <w:rFonts w:ascii="Museo Sans 300" w:eastAsia="Times New Roman" w:hAnsi="Museo Sans 300"/>
          <w:sz w:val="20"/>
          <w:szCs w:val="20"/>
          <w:lang w:eastAsia="es-ES"/>
        </w:rPr>
        <w:t xml:space="preserve">parte, al desconocer que equipos estaban conectados a la línea de fuera de medición </w:t>
      </w:r>
      <w:r w:rsidR="00B94347">
        <w:rPr>
          <w:rFonts w:ascii="Museo Sans 300" w:eastAsia="Times New Roman" w:hAnsi="Museo Sans 300"/>
          <w:sz w:val="20"/>
          <w:szCs w:val="20"/>
          <w:lang w:eastAsia="es-ES"/>
        </w:rPr>
        <w:t>realizar un cálc</w:t>
      </w:r>
      <w:r w:rsidR="006E70AD">
        <w:rPr>
          <w:rFonts w:ascii="Museo Sans 300" w:eastAsia="Times New Roman" w:hAnsi="Museo Sans 300"/>
          <w:sz w:val="20"/>
          <w:szCs w:val="20"/>
          <w:lang w:eastAsia="es-ES"/>
        </w:rPr>
        <w:t>ulo basado en la corriente instantánea lo</w:t>
      </w:r>
      <w:r w:rsidR="005E33D5">
        <w:rPr>
          <w:rFonts w:ascii="Museo Sans 300" w:eastAsia="Times New Roman" w:hAnsi="Museo Sans 300"/>
          <w:sz w:val="20"/>
          <w:szCs w:val="20"/>
          <w:lang w:eastAsia="es-ES"/>
        </w:rPr>
        <w:t xml:space="preserve"> convierte en un método </w:t>
      </w:r>
      <w:r w:rsidR="004F220A">
        <w:rPr>
          <w:rFonts w:ascii="Museo Sans 300" w:eastAsia="Times New Roman" w:hAnsi="Museo Sans 300"/>
          <w:sz w:val="20"/>
          <w:szCs w:val="20"/>
          <w:lang w:eastAsia="es-ES"/>
        </w:rPr>
        <w:t>subjetivo</w:t>
      </w:r>
      <w:r w:rsidR="0042011B">
        <w:rPr>
          <w:rFonts w:ascii="Museo Sans 300" w:eastAsia="Times New Roman" w:hAnsi="Museo Sans 300"/>
          <w:sz w:val="20"/>
          <w:szCs w:val="20"/>
          <w:lang w:eastAsia="es-ES"/>
        </w:rPr>
        <w:t xml:space="preserve"> debido a que no se cuenta </w:t>
      </w:r>
      <w:r w:rsidR="004A112B">
        <w:rPr>
          <w:rFonts w:ascii="Museo Sans 300" w:eastAsia="Times New Roman" w:hAnsi="Museo Sans 300"/>
          <w:sz w:val="20"/>
          <w:szCs w:val="20"/>
          <w:lang w:eastAsia="es-ES"/>
        </w:rPr>
        <w:t>información relacionada al tipo de equipo</w:t>
      </w:r>
      <w:r w:rsidR="0034263A">
        <w:rPr>
          <w:rFonts w:ascii="Museo Sans 300" w:eastAsia="Times New Roman" w:hAnsi="Museo Sans 300"/>
          <w:sz w:val="20"/>
          <w:szCs w:val="20"/>
          <w:lang w:eastAsia="es-ES"/>
        </w:rPr>
        <w:t>s</w:t>
      </w:r>
      <w:r w:rsidR="001305D0">
        <w:rPr>
          <w:rFonts w:ascii="Museo Sans 300" w:eastAsia="Times New Roman" w:hAnsi="Museo Sans 300"/>
          <w:sz w:val="20"/>
          <w:szCs w:val="20"/>
          <w:lang w:eastAsia="es-ES"/>
        </w:rPr>
        <w:t xml:space="preserve"> y sus características.</w:t>
      </w:r>
    </w:p>
    <w:p w14:paraId="0AB9FE09" w14:textId="77777777" w:rsidR="00227C00" w:rsidRPr="00B0090B" w:rsidRDefault="00227C00" w:rsidP="00B0090B">
      <w:pPr>
        <w:pStyle w:val="Prrafodelista"/>
        <w:rPr>
          <w:rFonts w:ascii="Museo Sans 300" w:eastAsia="Times New Roman" w:hAnsi="Museo Sans 300"/>
          <w:sz w:val="20"/>
          <w:szCs w:val="20"/>
          <w:lang w:eastAsia="es-ES"/>
        </w:rPr>
      </w:pPr>
    </w:p>
    <w:p w14:paraId="7B5F1BCA" w14:textId="55EE068E" w:rsidR="00227C00" w:rsidRDefault="006F292B" w:rsidP="009E08BC">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La lectura de corriente proporcionada por la distribuidora no representa el valor real de la energía que fluía </w:t>
      </w:r>
      <w:r w:rsidR="00752F33">
        <w:rPr>
          <w:rFonts w:ascii="Museo Sans 300" w:eastAsia="Times New Roman" w:hAnsi="Museo Sans 300"/>
          <w:sz w:val="20"/>
          <w:szCs w:val="20"/>
          <w:lang w:eastAsia="es-ES"/>
        </w:rPr>
        <w:t>por la línea directa</w:t>
      </w:r>
      <w:r w:rsidR="005715BA">
        <w:rPr>
          <w:rFonts w:ascii="Museo Sans 300" w:eastAsia="Times New Roman" w:hAnsi="Museo Sans 300"/>
          <w:sz w:val="20"/>
          <w:szCs w:val="20"/>
          <w:lang w:eastAsia="es-ES"/>
        </w:rPr>
        <w:t>, ya que existen</w:t>
      </w:r>
      <w:r w:rsidR="00CF7C8E">
        <w:rPr>
          <w:rFonts w:ascii="Museo Sans 300" w:eastAsia="Times New Roman" w:hAnsi="Museo Sans 300"/>
          <w:sz w:val="20"/>
          <w:szCs w:val="20"/>
          <w:lang w:eastAsia="es-ES"/>
        </w:rPr>
        <w:t xml:space="preserve"> incongruencias entre el valor analógico de 20 amperios y el digital </w:t>
      </w:r>
      <w:r w:rsidR="00241A85">
        <w:rPr>
          <w:rFonts w:ascii="Museo Sans 300" w:eastAsia="Times New Roman" w:hAnsi="Museo Sans 300"/>
          <w:sz w:val="20"/>
          <w:szCs w:val="20"/>
          <w:lang w:eastAsia="es-ES"/>
        </w:rPr>
        <w:t>de 24.02 amperios.</w:t>
      </w:r>
    </w:p>
    <w:p w14:paraId="465E0A54" w14:textId="77777777" w:rsidR="0067364A" w:rsidRPr="0067364A" w:rsidRDefault="0067364A" w:rsidP="0067364A">
      <w:pPr>
        <w:pStyle w:val="Prrafodelista"/>
        <w:rPr>
          <w:rFonts w:ascii="Museo Sans 300" w:eastAsia="Times New Roman" w:hAnsi="Museo Sans 300"/>
          <w:sz w:val="20"/>
          <w:szCs w:val="20"/>
          <w:lang w:eastAsia="es-ES"/>
        </w:rPr>
      </w:pPr>
    </w:p>
    <w:p w14:paraId="306C50A1" w14:textId="2C0264F0" w:rsidR="0067364A" w:rsidRDefault="00E115FA" w:rsidP="00C44249">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766BBF">
        <w:rPr>
          <w:rFonts w:ascii="Museo Sans 300" w:eastAsia="Times New Roman" w:hAnsi="Museo Sans 300"/>
          <w:sz w:val="20"/>
          <w:szCs w:val="20"/>
          <w:lang w:eastAsia="es-ES"/>
        </w:rPr>
        <w:t>Respecto a</w:t>
      </w:r>
      <w:r w:rsidR="0067364A" w:rsidRPr="00766BBF">
        <w:rPr>
          <w:rFonts w:ascii="Museo Sans 300" w:eastAsia="Times New Roman" w:hAnsi="Museo Sans 300"/>
          <w:sz w:val="20"/>
          <w:szCs w:val="20"/>
          <w:lang w:eastAsia="es-ES"/>
        </w:rPr>
        <w:t xml:space="preserve">l promedio mensual </w:t>
      </w:r>
      <w:r w:rsidRPr="00766BBF">
        <w:rPr>
          <w:rFonts w:ascii="Museo Sans 300" w:eastAsia="Times New Roman" w:hAnsi="Museo Sans 300"/>
          <w:sz w:val="20"/>
          <w:szCs w:val="20"/>
          <w:lang w:eastAsia="es-ES"/>
        </w:rPr>
        <w:t xml:space="preserve">de </w:t>
      </w:r>
      <w:r w:rsidR="00393C11" w:rsidRPr="00766BBF">
        <w:rPr>
          <w:rFonts w:ascii="Museo Sans 300" w:eastAsia="Times New Roman" w:hAnsi="Museo Sans 300"/>
          <w:sz w:val="20"/>
          <w:szCs w:val="20"/>
          <w:lang w:eastAsia="es-ES"/>
        </w:rPr>
        <w:t>1,038 kWh</w:t>
      </w:r>
      <w:r w:rsidRPr="00766BBF">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calculado por la distribuidora</w:t>
      </w:r>
      <w:r w:rsidR="00496087" w:rsidRPr="00766BBF">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se advi</w:t>
      </w:r>
      <w:r w:rsidR="00BD2E08" w:rsidRPr="00766BBF">
        <w:rPr>
          <w:rFonts w:ascii="Museo Sans 300" w:eastAsia="Times New Roman" w:hAnsi="Museo Sans 300"/>
          <w:sz w:val="20"/>
          <w:szCs w:val="20"/>
          <w:lang w:eastAsia="es-ES"/>
        </w:rPr>
        <w:t>rtió</w:t>
      </w:r>
      <w:r w:rsidR="0067364A" w:rsidRPr="00766BBF">
        <w:rPr>
          <w:rFonts w:ascii="Museo Sans 300" w:eastAsia="Times New Roman" w:hAnsi="Museo Sans 300"/>
          <w:sz w:val="20"/>
          <w:szCs w:val="20"/>
          <w:lang w:eastAsia="es-ES"/>
        </w:rPr>
        <w:t xml:space="preserve"> que </w:t>
      </w:r>
      <w:r w:rsidR="00496087" w:rsidRPr="00766BBF">
        <w:rPr>
          <w:rFonts w:ascii="Museo Sans 300" w:eastAsia="Times New Roman" w:hAnsi="Museo Sans 300"/>
          <w:sz w:val="20"/>
          <w:szCs w:val="20"/>
          <w:lang w:eastAsia="es-ES"/>
        </w:rPr>
        <w:t xml:space="preserve">dicho valor </w:t>
      </w:r>
      <w:r w:rsidR="0067364A" w:rsidRPr="00766BBF">
        <w:rPr>
          <w:rFonts w:ascii="Museo Sans 300" w:eastAsia="Times New Roman" w:hAnsi="Museo Sans 300"/>
          <w:sz w:val="20"/>
          <w:szCs w:val="20"/>
          <w:lang w:eastAsia="es-ES"/>
        </w:rPr>
        <w:t xml:space="preserve">es muy superior al consumo real del suministro eléctrico y no tiene relación con ningún consumo </w:t>
      </w:r>
      <w:r w:rsidR="00496087" w:rsidRPr="00766BBF">
        <w:rPr>
          <w:rFonts w:ascii="Museo Sans 300" w:eastAsia="Times New Roman" w:hAnsi="Museo Sans 300"/>
          <w:sz w:val="20"/>
          <w:szCs w:val="20"/>
          <w:lang w:eastAsia="es-ES"/>
        </w:rPr>
        <w:t xml:space="preserve">registrado </w:t>
      </w:r>
      <w:r w:rsidR="00766BBF" w:rsidRPr="00766BBF">
        <w:rPr>
          <w:rFonts w:ascii="Museo Sans 300" w:eastAsia="Times New Roman" w:hAnsi="Museo Sans 300"/>
          <w:sz w:val="20"/>
          <w:szCs w:val="20"/>
          <w:lang w:eastAsia="es-ES"/>
        </w:rPr>
        <w:t xml:space="preserve">posterior al día 29 de julio de 2021 que se normalizó el suministro, ni se vincula con los consumos comprendidos </w:t>
      </w:r>
      <w:bookmarkStart w:id="7" w:name="_Hlk107324374"/>
      <w:r w:rsidR="0067364A" w:rsidRPr="00766BBF">
        <w:rPr>
          <w:rFonts w:ascii="Museo Sans 300" w:eastAsia="Times New Roman" w:hAnsi="Museo Sans 300"/>
          <w:sz w:val="20"/>
          <w:szCs w:val="20"/>
          <w:lang w:eastAsia="es-ES"/>
        </w:rPr>
        <w:t xml:space="preserve">entre los meses de </w:t>
      </w:r>
      <w:r w:rsidR="00766BBF">
        <w:rPr>
          <w:rFonts w:ascii="Museo Sans 300" w:eastAsia="Times New Roman" w:hAnsi="Museo Sans 300"/>
          <w:sz w:val="20"/>
          <w:szCs w:val="20"/>
          <w:lang w:eastAsia="es-ES"/>
        </w:rPr>
        <w:t>junio</w:t>
      </w:r>
      <w:r w:rsidR="0067364A" w:rsidRPr="00766BBF">
        <w:rPr>
          <w:rFonts w:ascii="Museo Sans 300" w:eastAsia="Times New Roman" w:hAnsi="Museo Sans 300"/>
          <w:sz w:val="20"/>
          <w:szCs w:val="20"/>
          <w:lang w:eastAsia="es-ES"/>
        </w:rPr>
        <w:t xml:space="preserve"> de 20</w:t>
      </w:r>
      <w:r w:rsidR="00766BBF">
        <w:rPr>
          <w:rFonts w:ascii="Museo Sans 300" w:eastAsia="Times New Roman" w:hAnsi="Museo Sans 300"/>
          <w:sz w:val="20"/>
          <w:szCs w:val="20"/>
          <w:lang w:eastAsia="es-ES"/>
        </w:rPr>
        <w:t>20</w:t>
      </w:r>
      <w:r w:rsidR="0067364A" w:rsidRPr="00766BBF">
        <w:rPr>
          <w:rFonts w:ascii="Museo Sans 300" w:eastAsia="Times New Roman" w:hAnsi="Museo Sans 300"/>
          <w:sz w:val="20"/>
          <w:szCs w:val="20"/>
          <w:lang w:eastAsia="es-ES"/>
        </w:rPr>
        <w:t xml:space="preserve"> hasta </w:t>
      </w:r>
      <w:r w:rsidR="00766BBF">
        <w:rPr>
          <w:rFonts w:ascii="Museo Sans 300" w:eastAsia="Times New Roman" w:hAnsi="Museo Sans 300"/>
          <w:sz w:val="20"/>
          <w:szCs w:val="20"/>
          <w:lang w:eastAsia="es-ES"/>
        </w:rPr>
        <w:t>febr</w:t>
      </w:r>
      <w:r w:rsidR="00F76799" w:rsidRPr="00766BBF">
        <w:rPr>
          <w:rFonts w:ascii="Museo Sans 300" w:eastAsia="Times New Roman" w:hAnsi="Museo Sans 300"/>
          <w:sz w:val="20"/>
          <w:szCs w:val="20"/>
          <w:lang w:eastAsia="es-ES"/>
        </w:rPr>
        <w:t>ero</w:t>
      </w:r>
      <w:r w:rsidR="00633509" w:rsidRPr="00766BBF">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de</w:t>
      </w:r>
      <w:r w:rsidR="00F76799" w:rsidRPr="00766BBF">
        <w:rPr>
          <w:rFonts w:ascii="Museo Sans 300" w:eastAsia="Times New Roman" w:hAnsi="Museo Sans 300"/>
          <w:sz w:val="20"/>
          <w:szCs w:val="20"/>
          <w:lang w:eastAsia="es-ES"/>
        </w:rPr>
        <w:t>l presente año</w:t>
      </w:r>
      <w:bookmarkEnd w:id="7"/>
      <w:r w:rsidR="005F68F3" w:rsidRPr="00766BBF">
        <w:rPr>
          <w:rFonts w:ascii="Museo Sans 300" w:eastAsia="Times New Roman" w:hAnsi="Museo Sans 300"/>
          <w:sz w:val="20"/>
          <w:szCs w:val="20"/>
          <w:lang w:eastAsia="es-ES"/>
        </w:rPr>
        <w:t xml:space="preserve">, tal como se indicó previamente en el informe técnico </w:t>
      </w:r>
      <w:proofErr w:type="spellStart"/>
      <w:r w:rsidR="005F68F3" w:rsidRPr="00766BBF">
        <w:rPr>
          <w:rFonts w:ascii="Museo Sans 300" w:eastAsia="Times New Roman" w:hAnsi="Museo Sans 300"/>
          <w:sz w:val="20"/>
          <w:szCs w:val="20"/>
          <w:lang w:eastAsia="es-ES"/>
        </w:rPr>
        <w:t>N.°</w:t>
      </w:r>
      <w:proofErr w:type="spellEnd"/>
      <w:r w:rsidR="005F68F3" w:rsidRPr="00766BBF">
        <w:rPr>
          <w:rFonts w:ascii="Museo Sans 300" w:eastAsia="Times New Roman" w:hAnsi="Museo Sans 300"/>
          <w:sz w:val="20"/>
          <w:szCs w:val="20"/>
          <w:lang w:eastAsia="es-ES"/>
        </w:rPr>
        <w:t xml:space="preserve"> </w:t>
      </w:r>
      <w:r w:rsidR="00A04FF3">
        <w:rPr>
          <w:rFonts w:ascii="Museo Sans 300" w:eastAsia="Times New Roman" w:hAnsi="Museo Sans 300"/>
          <w:sz w:val="20"/>
          <w:szCs w:val="20"/>
          <w:lang w:eastAsia="es-ES"/>
        </w:rPr>
        <w:t>XXX</w:t>
      </w:r>
      <w:r w:rsidRPr="00766BBF">
        <w:rPr>
          <w:rFonts w:ascii="Museo Sans 300" w:eastAsia="Times New Roman" w:hAnsi="Museo Sans 300"/>
          <w:sz w:val="20"/>
          <w:szCs w:val="20"/>
          <w:lang w:eastAsia="es-ES"/>
        </w:rPr>
        <w:t>.</w:t>
      </w:r>
    </w:p>
    <w:p w14:paraId="1E68D573" w14:textId="77777777" w:rsidR="00FA5D33" w:rsidRPr="00B0090B" w:rsidRDefault="00FA5D33" w:rsidP="00B0090B">
      <w:pPr>
        <w:pStyle w:val="Prrafodelista"/>
        <w:rPr>
          <w:rFonts w:ascii="Museo Sans 300" w:eastAsia="Times New Roman" w:hAnsi="Museo Sans 300"/>
          <w:sz w:val="20"/>
          <w:szCs w:val="20"/>
          <w:lang w:eastAsia="es-ES"/>
        </w:rPr>
      </w:pPr>
    </w:p>
    <w:p w14:paraId="3035E397" w14:textId="764564A7" w:rsidR="00FA5D33" w:rsidRDefault="00DD63BB" w:rsidP="00C44249">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el Procedimiento para la Investigar la Existencia de Condiciones Irregulares en el Suministro de Energía Eléctrica del Usuario Final, se establecen los métodos en los cuales puede basarse la </w:t>
      </w:r>
      <w:r>
        <w:rPr>
          <w:rFonts w:ascii="Museo Sans 300" w:eastAsia="Times New Roman" w:hAnsi="Museo Sans 300"/>
          <w:sz w:val="20"/>
          <w:szCs w:val="20"/>
          <w:lang w:eastAsia="es-ES"/>
        </w:rPr>
        <w:lastRenderedPageBreak/>
        <w:t>distribuidora para realizar el cálculo de recuperación de energía eléctrica por una condición irregular</w:t>
      </w:r>
      <w:r w:rsidR="008C4DCD">
        <w:rPr>
          <w:rFonts w:ascii="Museo Sans 300" w:eastAsia="Times New Roman" w:hAnsi="Museo Sans 300"/>
          <w:sz w:val="20"/>
          <w:szCs w:val="20"/>
          <w:lang w:eastAsia="es-ES"/>
        </w:rPr>
        <w:t xml:space="preserve">, </w:t>
      </w:r>
      <w:r w:rsidR="005840E4">
        <w:rPr>
          <w:rFonts w:ascii="Museo Sans 300" w:eastAsia="Times New Roman" w:hAnsi="Museo Sans 300"/>
          <w:sz w:val="20"/>
          <w:szCs w:val="20"/>
          <w:lang w:eastAsia="es-ES"/>
        </w:rPr>
        <w:t xml:space="preserve">y </w:t>
      </w:r>
      <w:proofErr w:type="gramStart"/>
      <w:r w:rsidR="005840E4">
        <w:rPr>
          <w:rFonts w:ascii="Museo Sans 300" w:eastAsia="Times New Roman" w:hAnsi="Museo Sans 300"/>
          <w:sz w:val="20"/>
          <w:szCs w:val="20"/>
          <w:lang w:eastAsia="es-ES"/>
        </w:rPr>
        <w:t>que</w:t>
      </w:r>
      <w:proofErr w:type="gramEnd"/>
      <w:r w:rsidR="005840E4">
        <w:rPr>
          <w:rFonts w:ascii="Museo Sans 300" w:eastAsia="Times New Roman" w:hAnsi="Museo Sans 300"/>
          <w:sz w:val="20"/>
          <w:szCs w:val="20"/>
          <w:lang w:eastAsia="es-ES"/>
        </w:rPr>
        <w:t xml:space="preserve"> según las características de cada caso, deberá</w:t>
      </w:r>
      <w:r w:rsidR="00DC1471">
        <w:rPr>
          <w:rFonts w:ascii="Museo Sans 300" w:eastAsia="Times New Roman" w:hAnsi="Museo Sans 300"/>
          <w:sz w:val="20"/>
          <w:szCs w:val="20"/>
          <w:lang w:eastAsia="es-ES"/>
        </w:rPr>
        <w:t xml:space="preserve"> tomarse </w:t>
      </w:r>
      <w:r w:rsidR="00CA5C65">
        <w:rPr>
          <w:rFonts w:ascii="Museo Sans 300" w:eastAsia="Times New Roman" w:hAnsi="Museo Sans 300"/>
          <w:sz w:val="20"/>
          <w:szCs w:val="20"/>
          <w:lang w:eastAsia="es-ES"/>
        </w:rPr>
        <w:t xml:space="preserve">uno de ellos </w:t>
      </w:r>
      <w:r w:rsidR="00DC1471">
        <w:rPr>
          <w:rFonts w:ascii="Museo Sans 300" w:eastAsia="Times New Roman" w:hAnsi="Museo Sans 300"/>
          <w:sz w:val="20"/>
          <w:szCs w:val="20"/>
          <w:lang w:eastAsia="es-ES"/>
        </w:rPr>
        <w:t>como idóneo para realizar el cálculo de ENR.</w:t>
      </w:r>
    </w:p>
    <w:p w14:paraId="6630A221" w14:textId="77777777" w:rsidR="00DC1471" w:rsidRPr="00B0090B" w:rsidRDefault="00DC1471" w:rsidP="00B0090B">
      <w:pPr>
        <w:pStyle w:val="Prrafodelista"/>
        <w:rPr>
          <w:rFonts w:ascii="Museo Sans 300" w:eastAsia="Times New Roman" w:hAnsi="Museo Sans 300"/>
          <w:sz w:val="20"/>
          <w:szCs w:val="20"/>
          <w:lang w:eastAsia="es-ES"/>
        </w:rPr>
      </w:pPr>
    </w:p>
    <w:p w14:paraId="3615321F" w14:textId="2856DF44" w:rsidR="00DC1471" w:rsidRPr="00766BBF" w:rsidRDefault="00CA5C65" w:rsidP="00B0090B">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En</w:t>
      </w:r>
      <w:r w:rsidR="008F54C7">
        <w:rPr>
          <w:rFonts w:ascii="Museo Sans 300" w:eastAsia="Times New Roman" w:hAnsi="Museo Sans 300"/>
          <w:sz w:val="20"/>
          <w:szCs w:val="20"/>
          <w:lang w:eastAsia="es-ES"/>
        </w:rPr>
        <w:t xml:space="preserve"> ese sentido,</w:t>
      </w:r>
      <w:r>
        <w:rPr>
          <w:rFonts w:ascii="Museo Sans 300" w:eastAsia="Times New Roman" w:hAnsi="Museo Sans 300"/>
          <w:sz w:val="20"/>
          <w:szCs w:val="20"/>
          <w:lang w:eastAsia="es-ES"/>
        </w:rPr>
        <w:t xml:space="preserve"> </w:t>
      </w:r>
      <w:r w:rsidR="002470C5">
        <w:rPr>
          <w:rFonts w:ascii="Museo Sans 300" w:eastAsia="Times New Roman" w:hAnsi="Museo Sans 300"/>
          <w:sz w:val="20"/>
          <w:szCs w:val="20"/>
          <w:lang w:eastAsia="es-ES"/>
        </w:rPr>
        <w:t xml:space="preserve">el CAU definió que el método idóneo para definir lo que puede recuperar la distribuidora es el </w:t>
      </w:r>
      <w:r w:rsidR="00A007F2">
        <w:rPr>
          <w:rFonts w:ascii="Museo Sans 300" w:eastAsia="Times New Roman" w:hAnsi="Museo Sans 300"/>
          <w:sz w:val="20"/>
          <w:szCs w:val="20"/>
          <w:lang w:eastAsia="es-ES"/>
        </w:rPr>
        <w:t>censo de carga.</w:t>
      </w:r>
    </w:p>
    <w:p w14:paraId="675FC7E5" w14:textId="77777777" w:rsidR="00496087" w:rsidRPr="00496087" w:rsidRDefault="00496087" w:rsidP="0049608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47E8D6D0" w14:textId="565F8CE3" w:rsidR="001D028A" w:rsidRDefault="00D22BAC"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hAnsi="Museo Sans 300"/>
          <w:sz w:val="20"/>
          <w:szCs w:val="20"/>
          <w:lang w:val="es-ES_tradnl"/>
        </w:rPr>
        <w:t xml:space="preserve">En consecuencia, </w:t>
      </w:r>
      <w:r w:rsidR="003040E0" w:rsidRPr="009A3891">
        <w:rPr>
          <w:rFonts w:ascii="Museo Sans 300" w:hAnsi="Museo Sans 300"/>
          <w:sz w:val="20"/>
          <w:szCs w:val="20"/>
          <w:lang w:val="es-ES"/>
        </w:rPr>
        <w:t>el CAU</w:t>
      </w:r>
      <w:r w:rsidR="00E81422" w:rsidRPr="009A3891">
        <w:rPr>
          <w:rFonts w:ascii="Museo Sans 300" w:hAnsi="Museo Sans 300"/>
          <w:sz w:val="20"/>
          <w:szCs w:val="20"/>
          <w:lang w:val="es-ES"/>
        </w:rPr>
        <w:t xml:space="preserve"> </w:t>
      </w:r>
      <w:r w:rsidR="003040E0" w:rsidRPr="009A3891">
        <w:rPr>
          <w:rFonts w:ascii="Museo Sans 300" w:hAnsi="Museo Sans 300"/>
          <w:sz w:val="20"/>
          <w:szCs w:val="20"/>
          <w:lang w:val="es-ES"/>
        </w:rPr>
        <w:t xml:space="preserve">recomendó </w:t>
      </w:r>
      <w:r w:rsidR="001D028A" w:rsidRPr="009A3891">
        <w:rPr>
          <w:rFonts w:ascii="Museo Sans 300" w:hAnsi="Museo Sans 300"/>
          <w:sz w:val="20"/>
          <w:szCs w:val="20"/>
          <w:lang w:val="es-ES"/>
        </w:rPr>
        <w:t xml:space="preserve">confirmar </w:t>
      </w:r>
      <w:r w:rsidR="003040E0" w:rsidRPr="009A3891">
        <w:rPr>
          <w:rFonts w:ascii="Museo Sans 300" w:eastAsia="Museo Sans 300" w:hAnsi="Museo Sans 300" w:cs="Museo Sans 300"/>
          <w:sz w:val="20"/>
          <w:szCs w:val="20"/>
          <w:lang w:val="es-ES"/>
        </w:rPr>
        <w:t>el acuerdo</w:t>
      </w:r>
      <w:r w:rsidR="003040E0" w:rsidRPr="009A3891">
        <w:rPr>
          <w:rFonts w:ascii="Museo Sans 300" w:eastAsia="Times New Roman" w:hAnsi="Museo Sans 300"/>
          <w:sz w:val="20"/>
          <w:szCs w:val="20"/>
          <w:lang w:val="es-ES" w:eastAsia="es-ES"/>
        </w:rPr>
        <w:t xml:space="preserve"> </w:t>
      </w:r>
      <w:proofErr w:type="spellStart"/>
      <w:r w:rsidR="003040E0" w:rsidRPr="009A3891">
        <w:rPr>
          <w:rFonts w:ascii="Museo Sans 300" w:eastAsia="Times New Roman" w:hAnsi="Museo Sans 300"/>
          <w:sz w:val="20"/>
          <w:szCs w:val="20"/>
          <w:lang w:val="es-ES" w:eastAsia="es-ES"/>
        </w:rPr>
        <w:t>N.°</w:t>
      </w:r>
      <w:proofErr w:type="spellEnd"/>
      <w:r w:rsidR="00FF5DF4" w:rsidRPr="009A3891">
        <w:rPr>
          <w:rFonts w:ascii="Cambria Math" w:eastAsia="Times New Roman" w:hAnsi="Cambria Math" w:cs="Cambria Math"/>
          <w:sz w:val="20"/>
          <w:szCs w:val="20"/>
          <w:lang w:val="es-ES" w:eastAsia="es-ES"/>
        </w:rPr>
        <w:t> </w:t>
      </w:r>
      <w:r w:rsidR="00EF2E5B">
        <w:rPr>
          <w:rFonts w:ascii="Museo Sans 300" w:eastAsia="Times New Roman" w:hAnsi="Museo Sans 300"/>
          <w:sz w:val="20"/>
          <w:szCs w:val="20"/>
          <w:lang w:val="es-ES" w:eastAsia="es-ES"/>
        </w:rPr>
        <w:t>E-0850</w:t>
      </w:r>
      <w:r w:rsidR="003040E0" w:rsidRPr="009A3891">
        <w:rPr>
          <w:rFonts w:ascii="Museo Sans 300" w:eastAsia="Times New Roman" w:hAnsi="Museo Sans 300"/>
          <w:sz w:val="20"/>
          <w:szCs w:val="20"/>
          <w:lang w:val="es-ES" w:eastAsia="es-ES"/>
        </w:rPr>
        <w:t>-202</w:t>
      </w:r>
      <w:r w:rsidR="00781AAB">
        <w:rPr>
          <w:rFonts w:ascii="Museo Sans 300" w:eastAsia="Times New Roman" w:hAnsi="Museo Sans 300"/>
          <w:sz w:val="20"/>
          <w:szCs w:val="20"/>
          <w:lang w:val="es-ES" w:eastAsia="es-ES"/>
        </w:rPr>
        <w:t>2</w:t>
      </w:r>
      <w:r w:rsidR="003040E0" w:rsidRPr="009A3891">
        <w:rPr>
          <w:rFonts w:ascii="Museo Sans 300" w:eastAsia="Times New Roman" w:hAnsi="Museo Sans 300"/>
          <w:sz w:val="20"/>
          <w:szCs w:val="20"/>
          <w:lang w:val="es-ES" w:eastAsia="es-ES"/>
        </w:rPr>
        <w:t>-CAU, respecto a</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que</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 xml:space="preserve">la sociedad </w:t>
      </w:r>
      <w:r w:rsidR="00FF5DF4" w:rsidRPr="009A3891">
        <w:rPr>
          <w:rFonts w:ascii="Museo Sans 300" w:eastAsia="Times New Roman" w:hAnsi="Museo Sans 300"/>
          <w:sz w:val="20"/>
          <w:szCs w:val="20"/>
          <w:lang w:val="es-ES" w:eastAsia="es-ES"/>
        </w:rPr>
        <w:t>EEO</w:t>
      </w:r>
      <w:r w:rsidR="003040E0" w:rsidRPr="009A3891">
        <w:rPr>
          <w:rFonts w:ascii="Museo Sans 300" w:eastAsia="Times New Roman" w:hAnsi="Museo Sans 300"/>
          <w:sz w:val="20"/>
          <w:szCs w:val="20"/>
          <w:lang w:val="es-ES" w:eastAsia="es-ES"/>
        </w:rPr>
        <w:t>, S.A. de C.V.</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puede</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cobrar a</w:t>
      </w:r>
      <w:r w:rsidR="00943E73">
        <w:rPr>
          <w:rFonts w:ascii="Museo Sans 300" w:eastAsia="Times New Roman" w:hAnsi="Museo Sans 300"/>
          <w:sz w:val="20"/>
          <w:szCs w:val="20"/>
          <w:lang w:eastAsia="es-ES"/>
        </w:rPr>
        <w:t xml:space="preserve"> la</w:t>
      </w:r>
      <w:r w:rsidR="003040E0" w:rsidRPr="009A3891">
        <w:rPr>
          <w:rFonts w:ascii="Museo Sans 300" w:eastAsia="Times New Roman" w:hAnsi="Museo Sans 300"/>
          <w:sz w:val="20"/>
          <w:szCs w:val="20"/>
          <w:lang w:eastAsia="es-ES"/>
        </w:rPr>
        <w:t xml:space="preserve"> señor</w:t>
      </w:r>
      <w:r w:rsidR="00943E73">
        <w:rPr>
          <w:rFonts w:ascii="Museo Sans 300" w:eastAsia="Times New Roman" w:hAnsi="Museo Sans 300"/>
          <w:sz w:val="20"/>
          <w:szCs w:val="20"/>
          <w:lang w:eastAsia="es-ES"/>
        </w:rPr>
        <w:t>a</w:t>
      </w:r>
      <w:r w:rsidR="00BB5240" w:rsidRPr="009A3891">
        <w:rPr>
          <w:rFonts w:ascii="Museo Sans 300" w:eastAsia="Times New Roman" w:hAnsi="Museo Sans 300"/>
          <w:sz w:val="20"/>
          <w:szCs w:val="20"/>
          <w:lang w:eastAsia="es-ES"/>
        </w:rPr>
        <w:t xml:space="preserve"> </w:t>
      </w:r>
      <w:r w:rsidR="00A04FF3">
        <w:rPr>
          <w:rFonts w:ascii="Museo Sans 300" w:eastAsia="Times New Roman" w:hAnsi="Museo Sans 300"/>
          <w:sz w:val="20"/>
          <w:szCs w:val="20"/>
          <w:lang w:eastAsia="es-ES"/>
        </w:rPr>
        <w:t>XXX</w:t>
      </w:r>
      <w:r w:rsidR="00F904AE">
        <w:rPr>
          <w:rFonts w:ascii="Museo Sans 300" w:eastAsia="Times New Roman" w:hAnsi="Museo Sans 300"/>
          <w:sz w:val="20"/>
          <w:szCs w:val="20"/>
          <w:lang w:eastAsia="es-ES"/>
        </w:rPr>
        <w:t>, apoderada</w:t>
      </w:r>
      <w:r w:rsidR="00F904AE">
        <w:rPr>
          <w:rFonts w:ascii="Cambria Math" w:eastAsia="Times New Roman" w:hAnsi="Cambria Math" w:cs="Cambria Math"/>
          <w:sz w:val="20"/>
          <w:szCs w:val="20"/>
          <w:lang w:eastAsia="es-ES"/>
        </w:rPr>
        <w:t> </w:t>
      </w:r>
      <w:r w:rsidR="00F904AE">
        <w:rPr>
          <w:rFonts w:ascii="Museo Sans 300" w:eastAsia="Times New Roman" w:hAnsi="Museo Sans 300"/>
          <w:sz w:val="20"/>
          <w:szCs w:val="20"/>
          <w:lang w:eastAsia="es-ES"/>
        </w:rPr>
        <w:t xml:space="preserve">especial del </w:t>
      </w:r>
      <w:r w:rsidR="00A04FF3">
        <w:rPr>
          <w:rFonts w:ascii="Museo Sans 300" w:eastAsia="Times New Roman" w:hAnsi="Museo Sans 300"/>
          <w:sz w:val="20"/>
          <w:szCs w:val="20"/>
          <w:lang w:eastAsia="es-ES"/>
        </w:rPr>
        <w:t>XXX</w:t>
      </w:r>
      <w:r w:rsidR="00766BBF">
        <w:rPr>
          <w:rFonts w:ascii="Museo Sans 300" w:eastAsia="Times New Roman" w:hAnsi="Museo Sans 300"/>
          <w:sz w:val="20"/>
          <w:szCs w:val="20"/>
          <w:lang w:eastAsia="es-ES"/>
        </w:rPr>
        <w:t>,</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 xml:space="preserve">la cantidad de </w:t>
      </w:r>
      <w:r w:rsidR="00766BBF">
        <w:rPr>
          <w:rFonts w:ascii="Museo Sans 300" w:eastAsia="Times New Roman" w:hAnsi="Museo Sans 300"/>
          <w:sz w:val="20"/>
          <w:szCs w:val="20"/>
          <w:lang w:eastAsia="es-ES"/>
        </w:rPr>
        <w:t>CIENTO NOVENTA Y DOS 73/100 DÓLARES DE LOS ESTADOS UNIDOS DE AMÉRICA (USD 192.73)</w:t>
      </w:r>
      <w:r w:rsidR="001D028A" w:rsidRPr="009A3891">
        <w:rPr>
          <w:rFonts w:ascii="Museo Sans 300" w:eastAsia="Times New Roman" w:hAnsi="Museo Sans 300"/>
          <w:sz w:val="20"/>
          <w:szCs w:val="20"/>
          <w:lang w:eastAsia="es-ES"/>
        </w:rPr>
        <w:t xml:space="preserve"> IVA incluido, en concepto de energía no registrada,</w:t>
      </w:r>
      <w:r w:rsidR="001D028A" w:rsidRPr="009A3891">
        <w:rPr>
          <w:rFonts w:ascii="Museo 300" w:hAnsi="Museo 300" w:cs="Segoe UI"/>
          <w:sz w:val="16"/>
          <w:szCs w:val="16"/>
        </w:rPr>
        <w:t xml:space="preserve"> </w:t>
      </w:r>
      <w:r w:rsidR="001D028A" w:rsidRPr="009A389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68607F27" w14:textId="58FAE052" w:rsidR="003A59FD" w:rsidRDefault="003A59FD"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4AAAFBA3" w14:textId="75BB522F" w:rsidR="00F76799" w:rsidRDefault="0034263A" w:rsidP="0034263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Facultad regulatoria de la SIGET</w:t>
      </w:r>
      <w:r w:rsidR="000758EA">
        <w:rPr>
          <w:rFonts w:ascii="Museo Sans 500" w:eastAsia="Times New Roman" w:hAnsi="Museo Sans 500"/>
          <w:b/>
          <w:bCs/>
          <w:sz w:val="20"/>
          <w:szCs w:val="20"/>
          <w:lang w:eastAsia="es-ES"/>
        </w:rPr>
        <w:t xml:space="preserve"> </w:t>
      </w:r>
    </w:p>
    <w:p w14:paraId="1609BEB3" w14:textId="77777777" w:rsidR="0034263A" w:rsidRPr="00F76799" w:rsidRDefault="0034263A" w:rsidP="0034263A">
      <w:pPr>
        <w:pStyle w:val="Prrafodelista"/>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p>
    <w:p w14:paraId="5825F76C" w14:textId="76F8A9FF" w:rsidR="0002263E" w:rsidRPr="00902CCC" w:rsidRDefault="00B270BC" w:rsidP="00902CCC">
      <w:pPr>
        <w:ind w:left="425"/>
        <w:jc w:val="both"/>
        <w:rPr>
          <w:rFonts w:ascii="Museo Sans 300" w:hAnsi="Museo Sans 300"/>
          <w:sz w:val="20"/>
          <w:szCs w:val="20"/>
        </w:rPr>
      </w:pPr>
      <w:r>
        <w:rPr>
          <w:rFonts w:ascii="Museo Sans 300" w:hAnsi="Museo Sans 300"/>
          <w:sz w:val="20"/>
          <w:szCs w:val="20"/>
        </w:rPr>
        <w:t>L</w:t>
      </w:r>
      <w:r w:rsidR="0002263E" w:rsidRPr="00902CCC">
        <w:rPr>
          <w:rFonts w:ascii="Museo Sans 300" w:hAnsi="Museo Sans 300"/>
          <w:sz w:val="20"/>
          <w:szCs w:val="20"/>
        </w:rPr>
        <w:t>a SIGET en cumplimiento con los principios de legalidad</w:t>
      </w:r>
      <w:r w:rsidR="00191380">
        <w:rPr>
          <w:rFonts w:ascii="Museo Sans 300" w:hAnsi="Museo Sans 300"/>
          <w:sz w:val="20"/>
          <w:szCs w:val="20"/>
        </w:rPr>
        <w:t xml:space="preserve"> y seguridad jurídica</w:t>
      </w:r>
      <w:r w:rsidR="0002263E" w:rsidRPr="00902CCC">
        <w:rPr>
          <w:rFonts w:ascii="Museo Sans 300" w:hAnsi="Museo Sans 300"/>
          <w:sz w:val="20"/>
          <w:szCs w:val="20"/>
        </w:rPr>
        <w:t xml:space="preserve"> no puede extenderse a ámbitos fuera del marco regulatorio aplicable a la prestación del servicio público de energía eléctrica; por lo cual no alcanza ni comprende aquellos aspectos obligacionales propios de tutela de otras jurisdicciones.</w:t>
      </w:r>
    </w:p>
    <w:p w14:paraId="4391BE3B" w14:textId="77777777" w:rsidR="0002263E" w:rsidRPr="00902CCC" w:rsidRDefault="0002263E" w:rsidP="00902CCC">
      <w:pPr>
        <w:spacing w:line="240" w:lineRule="auto"/>
        <w:ind w:left="425"/>
        <w:jc w:val="both"/>
        <w:rPr>
          <w:rFonts w:ascii="Museo Sans 300" w:hAnsi="Museo Sans 300"/>
          <w:sz w:val="20"/>
          <w:szCs w:val="20"/>
          <w:lang w:val="es-ES_tradnl"/>
        </w:rPr>
      </w:pPr>
      <w:r w:rsidRPr="00902CCC">
        <w:rPr>
          <w:rFonts w:ascii="Museo Sans 300" w:hAnsi="Museo Sans 300"/>
          <w:sz w:val="20"/>
          <w:szCs w:val="20"/>
          <w:lang w:val="es-ES_tradnl"/>
        </w:rPr>
        <w:t>Con fundamento en lo anterior, el análisis de la SIGET como ente regulador del sector de electricidad, se delimita a emitir un pronunciamiento de la situación jurídica que las partes han logrado establecer durante el procedimiento y que recae sobre el marco regulatorio sectorial.</w:t>
      </w:r>
    </w:p>
    <w:p w14:paraId="493BA8A9" w14:textId="77777777" w:rsidR="0002263E" w:rsidRPr="00902CCC" w:rsidRDefault="0002263E" w:rsidP="00902CCC">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t xml:space="preserve">En ese contexto, en el procedimiento para investigar la existencia de condiciones irregulares en el suministro de energía eléctrica del usuario final, se definen los lineamientos a seguir para la investigación, detección y resolución de casos de energía eléctrica no registrada a causa de una condición irregular en suministros de los usuarios finales.   </w:t>
      </w:r>
    </w:p>
    <w:p w14:paraId="10C24353" w14:textId="77777777" w:rsidR="0002263E" w:rsidRPr="00902CCC" w:rsidRDefault="0002263E" w:rsidP="0002263E">
      <w:pPr>
        <w:spacing w:after="0" w:line="240" w:lineRule="auto"/>
        <w:ind w:left="284"/>
        <w:jc w:val="both"/>
        <w:textAlignment w:val="baseline"/>
        <w:rPr>
          <w:rFonts w:ascii="Museo Sans 300" w:hAnsi="Museo Sans 300"/>
          <w:sz w:val="20"/>
          <w:szCs w:val="20"/>
        </w:rPr>
      </w:pPr>
      <w:r w:rsidRPr="00902CCC">
        <w:rPr>
          <w:rFonts w:ascii="Museo Sans 300" w:hAnsi="Museo Sans 300"/>
          <w:sz w:val="20"/>
          <w:szCs w:val="20"/>
        </w:rPr>
        <w:t xml:space="preserve">                                                                                                                                                                          </w:t>
      </w:r>
    </w:p>
    <w:p w14:paraId="079D7829" w14:textId="77777777" w:rsidR="0002263E" w:rsidRPr="00902CCC" w:rsidRDefault="0002263E" w:rsidP="00902CCC">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t xml:space="preserve">De conformidad con el artículo 7.1 de dicho procedimiento, la intervención de la Superintendencia inicia cuando el usuario final no acepta la existencia de la condición irregular y/o el monto de recuperación que ha determinado la distribuidora, y </w:t>
      </w:r>
      <w:proofErr w:type="gramStart"/>
      <w:r w:rsidRPr="00902CCC">
        <w:rPr>
          <w:rFonts w:ascii="Museo Sans 300" w:hAnsi="Museo Sans 300"/>
          <w:sz w:val="20"/>
          <w:szCs w:val="20"/>
        </w:rPr>
        <w:t>en razón de</w:t>
      </w:r>
      <w:proofErr w:type="gramEnd"/>
      <w:r w:rsidRPr="00902CCC">
        <w:rPr>
          <w:rFonts w:ascii="Museo Sans 300" w:hAnsi="Museo Sans 300"/>
          <w:sz w:val="20"/>
          <w:szCs w:val="20"/>
        </w:rPr>
        <w:t xml:space="preserve"> ello, interpone el reclamo correspondiente a fin de que la SIGET -mediante el apoyo del Centro de Atención al Usuario o de un perito externo- corrobore lo actuado por la empresa distribuidora. </w:t>
      </w:r>
    </w:p>
    <w:p w14:paraId="3F17686E" w14:textId="77777777" w:rsidR="0002263E" w:rsidRPr="00902CCC" w:rsidRDefault="0002263E" w:rsidP="0002263E">
      <w:pPr>
        <w:spacing w:after="0" w:line="240" w:lineRule="auto"/>
        <w:ind w:left="142"/>
        <w:jc w:val="both"/>
        <w:textAlignment w:val="baseline"/>
        <w:rPr>
          <w:rFonts w:ascii="Museo Sans 300" w:hAnsi="Museo Sans 300"/>
          <w:sz w:val="20"/>
          <w:szCs w:val="20"/>
        </w:rPr>
      </w:pPr>
    </w:p>
    <w:p w14:paraId="000E0BE5" w14:textId="006A420E" w:rsidR="0002263E" w:rsidRPr="00902CCC" w:rsidRDefault="0002263E" w:rsidP="00902CCC">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t xml:space="preserve">Según lo establecido en el procedimiento indicado, la Superintendencia a través del CAU realiza las investigaciones </w:t>
      </w:r>
      <w:r w:rsidR="0032382B">
        <w:rPr>
          <w:rFonts w:ascii="Museo Sans 300" w:hAnsi="Museo Sans 300"/>
          <w:sz w:val="20"/>
          <w:szCs w:val="20"/>
        </w:rPr>
        <w:t>vinculadas con</w:t>
      </w:r>
      <w:r w:rsidRPr="00902CCC">
        <w:rPr>
          <w:rFonts w:ascii="Museo Sans 300" w:hAnsi="Museo Sans 300"/>
          <w:sz w:val="20"/>
          <w:szCs w:val="20"/>
        </w:rPr>
        <w:t xml:space="preserve"> los reclamos sobre condiciones irregulares en los suministros, llevando a cabo todas las medidas necesarias para corroborar la existencia de una condición irregular atribuida a</w:t>
      </w:r>
      <w:r w:rsidR="00943E73">
        <w:rPr>
          <w:rFonts w:ascii="Museo Sans 300" w:hAnsi="Museo Sans 300"/>
          <w:sz w:val="20"/>
          <w:szCs w:val="20"/>
        </w:rPr>
        <w:t xml:space="preserve"> la</w:t>
      </w:r>
      <w:r w:rsidRPr="00902CCC">
        <w:rPr>
          <w:rFonts w:ascii="Museo Sans 300" w:hAnsi="Museo Sans 300"/>
          <w:sz w:val="20"/>
          <w:szCs w:val="20"/>
        </w:rPr>
        <w:t xml:space="preserve"> usuari</w:t>
      </w:r>
      <w:r w:rsidR="00943E73">
        <w:rPr>
          <w:rFonts w:ascii="Museo Sans 300" w:hAnsi="Museo Sans 300"/>
          <w:sz w:val="20"/>
          <w:szCs w:val="20"/>
        </w:rPr>
        <w:t>a</w:t>
      </w:r>
      <w:r w:rsidR="00334242">
        <w:rPr>
          <w:rFonts w:ascii="Museo Sans 300" w:hAnsi="Museo Sans 300"/>
          <w:sz w:val="20"/>
          <w:szCs w:val="20"/>
        </w:rPr>
        <w:t xml:space="preserve">, en el sentido de </w:t>
      </w:r>
      <w:r w:rsidR="00F74877">
        <w:rPr>
          <w:rFonts w:ascii="Museo Sans 300" w:hAnsi="Museo Sans 300"/>
          <w:sz w:val="20"/>
          <w:szCs w:val="20"/>
        </w:rPr>
        <w:t>establecer si</w:t>
      </w:r>
      <w:r w:rsidRPr="00902CCC">
        <w:rPr>
          <w:rFonts w:ascii="Museo Sans 300" w:hAnsi="Museo Sans 300"/>
          <w:sz w:val="20"/>
          <w:szCs w:val="20"/>
        </w:rPr>
        <w:t xml:space="preserve"> la empresa distribuidora</w:t>
      </w:r>
      <w:r w:rsidR="00F74877">
        <w:rPr>
          <w:rFonts w:ascii="Museo Sans 300" w:hAnsi="Museo Sans 300"/>
          <w:sz w:val="20"/>
          <w:szCs w:val="20"/>
        </w:rPr>
        <w:t xml:space="preserve"> está habili</w:t>
      </w:r>
      <w:r w:rsidR="00665E05">
        <w:rPr>
          <w:rFonts w:ascii="Museo Sans 300" w:hAnsi="Museo Sans 300"/>
          <w:sz w:val="20"/>
          <w:szCs w:val="20"/>
        </w:rPr>
        <w:t>tada</w:t>
      </w:r>
      <w:r w:rsidRPr="00902CCC">
        <w:rPr>
          <w:rFonts w:ascii="Museo Sans 300" w:hAnsi="Museo Sans 300"/>
          <w:sz w:val="20"/>
          <w:szCs w:val="20"/>
        </w:rPr>
        <w:t xml:space="preserve"> a cobrarle </w:t>
      </w:r>
      <w:r w:rsidR="00665E05">
        <w:rPr>
          <w:rFonts w:ascii="Museo Sans 300" w:hAnsi="Museo Sans 300"/>
          <w:sz w:val="20"/>
          <w:szCs w:val="20"/>
        </w:rPr>
        <w:t xml:space="preserve">un valor </w:t>
      </w:r>
      <w:r w:rsidRPr="00902CCC">
        <w:rPr>
          <w:rFonts w:ascii="Museo Sans 300" w:hAnsi="Museo Sans 300"/>
          <w:sz w:val="20"/>
          <w:szCs w:val="20"/>
        </w:rPr>
        <w:t>en concepto de energía no registrada, verificar el período de recuperación (</w:t>
      </w:r>
      <w:r w:rsidR="00665E05">
        <w:rPr>
          <w:rFonts w:ascii="Museo Sans 300" w:hAnsi="Museo Sans 300"/>
          <w:sz w:val="20"/>
          <w:szCs w:val="20"/>
        </w:rPr>
        <w:t>máximo de 180 días</w:t>
      </w:r>
      <w:r w:rsidRPr="00902CCC">
        <w:rPr>
          <w:rFonts w:ascii="Museo Sans 300" w:hAnsi="Museo Sans 300"/>
          <w:sz w:val="20"/>
          <w:szCs w:val="20"/>
        </w:rPr>
        <w:t xml:space="preserve">) y </w:t>
      </w:r>
      <w:r w:rsidR="00B66D95">
        <w:rPr>
          <w:rFonts w:ascii="Museo Sans 300" w:hAnsi="Museo Sans 300"/>
          <w:sz w:val="20"/>
          <w:szCs w:val="20"/>
        </w:rPr>
        <w:t xml:space="preserve">definir </w:t>
      </w:r>
      <w:r w:rsidR="008560D7">
        <w:rPr>
          <w:rFonts w:ascii="Museo Sans 300" w:hAnsi="Museo Sans 300"/>
          <w:sz w:val="20"/>
          <w:szCs w:val="20"/>
        </w:rPr>
        <w:t xml:space="preserve">sí </w:t>
      </w:r>
      <w:r w:rsidRPr="00902CCC">
        <w:rPr>
          <w:rFonts w:ascii="Museo Sans 300" w:hAnsi="Museo Sans 300"/>
          <w:sz w:val="20"/>
          <w:szCs w:val="20"/>
        </w:rPr>
        <w:t>la cantidad exigida a</w:t>
      </w:r>
      <w:r w:rsidR="00943E73">
        <w:rPr>
          <w:rFonts w:ascii="Museo Sans 300" w:hAnsi="Museo Sans 300"/>
          <w:sz w:val="20"/>
          <w:szCs w:val="20"/>
        </w:rPr>
        <w:t xml:space="preserve"> la</w:t>
      </w:r>
      <w:r w:rsidRPr="00902CCC">
        <w:rPr>
          <w:rFonts w:ascii="Museo Sans 300" w:hAnsi="Museo Sans 300"/>
          <w:sz w:val="20"/>
          <w:szCs w:val="20"/>
        </w:rPr>
        <w:t xml:space="preserve"> usuari</w:t>
      </w:r>
      <w:r w:rsidR="00943E73">
        <w:rPr>
          <w:rFonts w:ascii="Museo Sans 300" w:hAnsi="Museo Sans 300"/>
          <w:sz w:val="20"/>
          <w:szCs w:val="20"/>
        </w:rPr>
        <w:t>a</w:t>
      </w:r>
      <w:r w:rsidRPr="00902CCC">
        <w:rPr>
          <w:rFonts w:ascii="Museo Sans 300" w:hAnsi="Museo Sans 300"/>
          <w:sz w:val="20"/>
          <w:szCs w:val="20"/>
        </w:rPr>
        <w:t xml:space="preserve"> </w:t>
      </w:r>
      <w:r w:rsidR="0087033E">
        <w:rPr>
          <w:rFonts w:ascii="Museo Sans 300" w:hAnsi="Museo Sans 300"/>
          <w:sz w:val="20"/>
          <w:szCs w:val="20"/>
        </w:rPr>
        <w:t>fue</w:t>
      </w:r>
      <w:r w:rsidRPr="00902CCC">
        <w:rPr>
          <w:rFonts w:ascii="Museo Sans 300" w:hAnsi="Museo Sans 300"/>
          <w:sz w:val="20"/>
          <w:szCs w:val="20"/>
        </w:rPr>
        <w:t xml:space="preserve"> determinada de conformidad con lo establecido en el Procedimiento para Investigar la Existencia de Condiciones Irregulares en el Suministro de Energía Eléctrica del Usuario Final.</w:t>
      </w:r>
    </w:p>
    <w:p w14:paraId="7903853A" w14:textId="77777777" w:rsidR="0002263E" w:rsidRDefault="0002263E" w:rsidP="00902CCC">
      <w:pPr>
        <w:tabs>
          <w:tab w:val="left" w:pos="426"/>
        </w:tabs>
        <w:suppressAutoHyphens/>
        <w:autoSpaceDN w:val="0"/>
        <w:spacing w:after="0" w:line="240" w:lineRule="auto"/>
        <w:jc w:val="both"/>
        <w:textAlignment w:val="baseline"/>
        <w:rPr>
          <w:rFonts w:ascii="Museo Sans 300" w:hAnsi="Museo Sans 300"/>
          <w:sz w:val="20"/>
          <w:szCs w:val="20"/>
        </w:rPr>
      </w:pPr>
    </w:p>
    <w:p w14:paraId="2C29B59A" w14:textId="47820426" w:rsidR="00F76799" w:rsidRPr="00F76799" w:rsidRDefault="007B2DA7" w:rsidP="00F76799">
      <w:pPr>
        <w:tabs>
          <w:tab w:val="left" w:pos="426"/>
        </w:tabs>
        <w:suppressAutoHyphens/>
        <w:autoSpaceDN w:val="0"/>
        <w:spacing w:after="0" w:line="240" w:lineRule="auto"/>
        <w:ind w:left="426"/>
        <w:jc w:val="both"/>
        <w:textAlignment w:val="baseline"/>
        <w:rPr>
          <w:rFonts w:ascii="Museo Sans 300" w:hAnsi="Museo Sans 300"/>
          <w:i/>
          <w:iCs/>
          <w:sz w:val="20"/>
          <w:szCs w:val="20"/>
        </w:rPr>
      </w:pPr>
      <w:r>
        <w:rPr>
          <w:rFonts w:ascii="Museo Sans 300" w:hAnsi="Museo Sans 300"/>
          <w:sz w:val="20"/>
          <w:szCs w:val="20"/>
        </w:rPr>
        <w:t xml:space="preserve">En ese orden, </w:t>
      </w:r>
      <w:r w:rsidR="00AF0A51">
        <w:rPr>
          <w:rFonts w:ascii="Museo Sans 300" w:hAnsi="Museo Sans 300"/>
          <w:sz w:val="20"/>
          <w:szCs w:val="20"/>
        </w:rPr>
        <w:t>e</w:t>
      </w:r>
      <w:r w:rsidR="00F76799" w:rsidRPr="00F76799">
        <w:rPr>
          <w:rFonts w:ascii="Museo Sans 300" w:hAnsi="Museo Sans 300"/>
          <w:sz w:val="20"/>
          <w:szCs w:val="20"/>
        </w:rPr>
        <w:t xml:space="preserve">n el procedimiento administrativo el órgano que debe resolver está sujeto, entre otros, al principio de la verdad material, establecido en el artículo 3 número 8 de la LPA, que lo define de la manera siguiente: </w:t>
      </w:r>
      <w:r w:rsidR="00F76799" w:rsidRPr="00F76799">
        <w:rPr>
          <w:rFonts w:ascii="Museo Sans 300" w:hAnsi="Museo Sans 300"/>
          <w:i/>
          <w:iCs/>
          <w:sz w:val="20"/>
          <w:szCs w:val="20"/>
        </w:rPr>
        <w:t xml:space="preserve">«(…) Verdad Material: Las actuaciones de la autoridad administrativa deberán ajustarse a la verdad material que resulte de los hechos, aun cuando no hayan sido alegados ni se deriven de pruebas propuestas por los interesados (…)». </w:t>
      </w:r>
    </w:p>
    <w:p w14:paraId="5728B1C8" w14:textId="77777777" w:rsidR="00F76799" w:rsidRPr="00F76799" w:rsidRDefault="00F76799" w:rsidP="00F76799">
      <w:pPr>
        <w:tabs>
          <w:tab w:val="left" w:pos="1276"/>
        </w:tabs>
        <w:spacing w:after="0" w:line="0" w:lineRule="atLeast"/>
        <w:ind w:left="567"/>
        <w:jc w:val="both"/>
        <w:rPr>
          <w:rFonts w:ascii="Museo Sans 300" w:hAnsi="Museo Sans 300"/>
          <w:sz w:val="20"/>
          <w:szCs w:val="20"/>
        </w:rPr>
      </w:pPr>
    </w:p>
    <w:p w14:paraId="4F392185" w14:textId="59192112" w:rsidR="00F76799" w:rsidRPr="00F76799" w:rsidRDefault="00F76799" w:rsidP="00F76799">
      <w:pPr>
        <w:tabs>
          <w:tab w:val="left" w:pos="426"/>
        </w:tabs>
        <w:suppressAutoHyphens/>
        <w:autoSpaceDN w:val="0"/>
        <w:spacing w:after="0" w:line="240" w:lineRule="auto"/>
        <w:ind w:left="426"/>
        <w:jc w:val="both"/>
        <w:textAlignment w:val="baseline"/>
        <w:rPr>
          <w:rFonts w:ascii="Museo Sans 300" w:hAnsi="Museo Sans 300"/>
          <w:sz w:val="20"/>
          <w:szCs w:val="20"/>
        </w:rPr>
      </w:pPr>
      <w:r w:rsidRPr="00F76799">
        <w:rPr>
          <w:rFonts w:ascii="Museo Sans 300" w:hAnsi="Museo Sans 300"/>
          <w:sz w:val="20"/>
          <w:szCs w:val="20"/>
        </w:rPr>
        <w:lastRenderedPageBreak/>
        <w:t xml:space="preserve">Conforme a lo anterior, la autoridad administrativa está obligada a recabar los elementos necesarios que le permitan reconstruir los hechos con la mayor aproximación posible a la realidad, a fin de dirimir el </w:t>
      </w:r>
      <w:r w:rsidR="007B2DA7">
        <w:rPr>
          <w:rFonts w:ascii="Museo Sans 300" w:hAnsi="Museo Sans 300"/>
          <w:sz w:val="20"/>
          <w:szCs w:val="20"/>
        </w:rPr>
        <w:t>diferendo</w:t>
      </w:r>
      <w:r w:rsidR="00A833D6">
        <w:rPr>
          <w:rFonts w:ascii="Museo Sans 300" w:hAnsi="Museo Sans 300"/>
          <w:sz w:val="20"/>
          <w:szCs w:val="20"/>
        </w:rPr>
        <w:t xml:space="preserve"> </w:t>
      </w:r>
      <w:r w:rsidRPr="00F76799">
        <w:rPr>
          <w:rFonts w:ascii="Museo Sans 300" w:hAnsi="Museo Sans 300"/>
          <w:sz w:val="20"/>
          <w:szCs w:val="20"/>
        </w:rPr>
        <w:t xml:space="preserve">conforme a derecho, hayan sido o no alegados por las partes. De tal manera que, la decisión administrativa ha de ser independiente de la voluntad de las partes, pues su objetivo será siempre ajustarse al principio de verdad material. </w:t>
      </w:r>
    </w:p>
    <w:p w14:paraId="5DC7B951" w14:textId="77777777" w:rsidR="00F76799" w:rsidRPr="00F76799" w:rsidRDefault="00F76799" w:rsidP="00F76799">
      <w:pPr>
        <w:tabs>
          <w:tab w:val="left" w:pos="1276"/>
        </w:tabs>
        <w:spacing w:after="0" w:line="0" w:lineRule="atLeast"/>
        <w:ind w:left="567"/>
        <w:jc w:val="both"/>
        <w:rPr>
          <w:rFonts w:ascii="Museo Sans 300" w:hAnsi="Museo Sans 300"/>
          <w:sz w:val="20"/>
          <w:szCs w:val="20"/>
        </w:rPr>
      </w:pPr>
    </w:p>
    <w:p w14:paraId="7B7F30BF" w14:textId="05CA22A7"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 xml:space="preserve">Con base en las disposiciones indicadas, debe indicarse que el CAU en los informes técnicos </w:t>
      </w:r>
      <w:proofErr w:type="spellStart"/>
      <w:r w:rsidRPr="00F76799">
        <w:rPr>
          <w:rFonts w:ascii="Museo Sans 300" w:eastAsia="Times New Roman" w:hAnsi="Museo Sans 300" w:cs="Calibri"/>
          <w:color w:val="000000"/>
          <w:sz w:val="20"/>
          <w:szCs w:val="20"/>
          <w:lang w:eastAsia="es-SV"/>
        </w:rPr>
        <w:t>N.°</w:t>
      </w:r>
      <w:proofErr w:type="spellEnd"/>
      <w:r w:rsidRPr="00F76799">
        <w:rPr>
          <w:rFonts w:ascii="Museo Sans 300" w:eastAsia="Times New Roman" w:hAnsi="Museo Sans 300" w:cs="Calibri"/>
          <w:color w:val="000000"/>
          <w:sz w:val="20"/>
          <w:szCs w:val="20"/>
          <w:lang w:eastAsia="es-SV"/>
        </w:rPr>
        <w:t xml:space="preserve"> </w:t>
      </w:r>
      <w:r w:rsidR="00A04FF3">
        <w:rPr>
          <w:rFonts w:ascii="Museo Sans 300" w:eastAsia="Times New Roman" w:hAnsi="Museo Sans 300" w:cs="Calibri"/>
          <w:color w:val="000000"/>
          <w:sz w:val="20"/>
          <w:szCs w:val="20"/>
          <w:lang w:eastAsia="es-SV"/>
        </w:rPr>
        <w:t>XXX</w:t>
      </w:r>
      <w:r w:rsidRPr="00F76799">
        <w:rPr>
          <w:rFonts w:ascii="Museo Sans 300" w:eastAsia="Times New Roman" w:hAnsi="Museo Sans 300" w:cs="Calibri"/>
          <w:color w:val="000000"/>
          <w:sz w:val="20"/>
          <w:szCs w:val="20"/>
          <w:lang w:eastAsia="es-SV"/>
        </w:rPr>
        <w:t xml:space="preserve"> </w:t>
      </w:r>
      <w:r w:rsidR="00AA514A">
        <w:rPr>
          <w:rFonts w:ascii="Museo Sans 300" w:eastAsia="Times New Roman" w:hAnsi="Museo Sans 300" w:cs="Calibri"/>
          <w:color w:val="000000"/>
          <w:sz w:val="20"/>
          <w:szCs w:val="20"/>
          <w:lang w:eastAsia="es-SV"/>
        </w:rPr>
        <w:t xml:space="preserve">e </w:t>
      </w:r>
      <w:r w:rsidR="00A04FF3">
        <w:rPr>
          <w:rFonts w:ascii="Museo Sans 300" w:eastAsia="Times New Roman" w:hAnsi="Museo Sans 300" w:cs="Calibri"/>
          <w:color w:val="000000"/>
          <w:sz w:val="20"/>
          <w:szCs w:val="20"/>
          <w:lang w:eastAsia="es-SV"/>
        </w:rPr>
        <w:t>XXX</w:t>
      </w:r>
      <w:r w:rsidRPr="00F76799">
        <w:rPr>
          <w:rFonts w:ascii="Museo Sans 300" w:eastAsia="Times New Roman" w:hAnsi="Museo Sans 300" w:cs="Calibri"/>
          <w:color w:val="000000"/>
          <w:sz w:val="20"/>
          <w:szCs w:val="20"/>
          <w:lang w:eastAsia="es-SV"/>
        </w:rPr>
        <w:t>, estableció lo siguiente:</w:t>
      </w:r>
    </w:p>
    <w:p w14:paraId="597DF7D6" w14:textId="77777777"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p>
    <w:p w14:paraId="5099AEAC" w14:textId="77777777" w:rsidR="00F76799" w:rsidRPr="00F76799" w:rsidRDefault="00F76799" w:rsidP="009E08BC">
      <w:pPr>
        <w:numPr>
          <w:ilvl w:val="0"/>
          <w:numId w:val="8"/>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t xml:space="preserve">En el </w:t>
      </w:r>
      <w:r w:rsidRPr="00F76799">
        <w:rPr>
          <w:rFonts w:ascii="Museo Sans 300" w:hAnsi="Museo Sans 300" w:cs="Arial"/>
          <w:sz w:val="20"/>
          <w:szCs w:val="20"/>
        </w:rPr>
        <w:t>Procedimiento para Investigar Condiciones Irregulares en el Suministro de Energía Eléctrica del Usuario Final se establecen</w:t>
      </w:r>
      <w:r w:rsidRPr="00F76799">
        <w:rPr>
          <w:rFonts w:ascii="Museo Sans 300" w:hAnsi="Museo Sans 300" w:cs="Arial"/>
        </w:rPr>
        <w:t xml:space="preserve"> </w:t>
      </w:r>
      <w:r w:rsidRPr="00F76799">
        <w:rPr>
          <w:rFonts w:ascii="Museo Sans 300" w:eastAsia="SimSun" w:hAnsi="Museo Sans 300" w:cs="Arial"/>
          <w:spacing w:val="-5"/>
          <w:sz w:val="20"/>
          <w:szCs w:val="20"/>
          <w:lang w:val="es-ES"/>
        </w:rPr>
        <w:t xml:space="preserve">los métodos en los cuales puede basarse la distribuidora para realizar el cálculo de recuperación de energía eléctrica no registrada por una condición irregular, pero no establece un método específico para una determinada condición irregular. </w:t>
      </w:r>
    </w:p>
    <w:p w14:paraId="32CEE5D6" w14:textId="77777777" w:rsidR="00F76799" w:rsidRPr="00F76799" w:rsidRDefault="00F76799" w:rsidP="00F76799">
      <w:p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t xml:space="preserve">Lo anterior, se evidencia en que tanto el CAU como la distribuidora para casos donde se ha comprobado que la condición irregular es una línea directa, los métodos para el cálculo no han sido siempre los mismos pues dependerá de cada caso y sus particularidades para definir el método óptimo para definir el monto a recuperar. </w:t>
      </w:r>
    </w:p>
    <w:p w14:paraId="4654050E" w14:textId="5AA64FDB" w:rsidR="00F76799" w:rsidRPr="00F76799" w:rsidRDefault="00F76799" w:rsidP="009E08BC">
      <w:pPr>
        <w:numPr>
          <w:ilvl w:val="0"/>
          <w:numId w:val="8"/>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t xml:space="preserve">En el presente caso, el CAU determinó que el promedio mensual utilizado </w:t>
      </w:r>
      <w:r w:rsidRPr="00F76799">
        <w:rPr>
          <w:rFonts w:ascii="Museo Sans 300" w:eastAsia="Times New Roman" w:hAnsi="Museo Sans 300"/>
          <w:spacing w:val="-5"/>
          <w:sz w:val="20"/>
          <w:szCs w:val="20"/>
          <w:lang w:val="es-ES" w:eastAsia="es-SV"/>
        </w:rPr>
        <w:t>por la distribuidora (</w:t>
      </w:r>
      <w:r w:rsidR="00393C11">
        <w:rPr>
          <w:rFonts w:ascii="Museo Sans 300" w:eastAsia="Times New Roman" w:hAnsi="Museo Sans 300"/>
          <w:spacing w:val="-5"/>
          <w:sz w:val="20"/>
          <w:szCs w:val="20"/>
          <w:lang w:val="es-ES" w:eastAsia="es-SV"/>
        </w:rPr>
        <w:t>1,038 kWh</w:t>
      </w:r>
      <w:r w:rsidRPr="00F76799">
        <w:rPr>
          <w:rFonts w:ascii="Museo Sans 300" w:eastAsia="Times New Roman" w:hAnsi="Museo Sans 300"/>
          <w:spacing w:val="-5"/>
          <w:sz w:val="20"/>
          <w:szCs w:val="20"/>
          <w:lang w:val="es-ES" w:eastAsia="es-SV"/>
        </w:rPr>
        <w:t xml:space="preserve">), estimado por medio de la corriente instantánea que registraron al momento del hallazgo, es muy superior al consumo real; es decir, no guarda relación con ningún consumo en el suministro a lo largo del período comprendido </w:t>
      </w:r>
      <w:r w:rsidR="00DB1524" w:rsidRPr="00DB1524">
        <w:rPr>
          <w:rFonts w:ascii="Museo Sans 300" w:eastAsia="Times New Roman" w:hAnsi="Museo Sans 300"/>
          <w:spacing w:val="-5"/>
          <w:sz w:val="20"/>
          <w:szCs w:val="20"/>
          <w:lang w:eastAsia="es-SV"/>
        </w:rPr>
        <w:t>entre los meses de junio de 2020 hasta febrero del presente año</w:t>
      </w:r>
      <w:r w:rsidRPr="00F76799">
        <w:rPr>
          <w:rFonts w:ascii="Museo Sans 300" w:eastAsia="Times New Roman" w:hAnsi="Museo Sans 300"/>
          <w:spacing w:val="-5"/>
          <w:sz w:val="20"/>
          <w:szCs w:val="20"/>
          <w:lang w:val="es-ES" w:eastAsia="es-SV"/>
        </w:rPr>
        <w:t xml:space="preserve">. </w:t>
      </w:r>
    </w:p>
    <w:p w14:paraId="2052BA69" w14:textId="77777777" w:rsidR="00F76799" w:rsidRPr="00F76799" w:rsidRDefault="00F76799" w:rsidP="009E08BC">
      <w:pPr>
        <w:numPr>
          <w:ilvl w:val="0"/>
          <w:numId w:val="8"/>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Times New Roman" w:hAnsi="Museo Sans 300"/>
          <w:spacing w:val="-5"/>
          <w:sz w:val="20"/>
          <w:szCs w:val="20"/>
          <w:lang w:val="es-ES" w:eastAsia="es-SV"/>
        </w:rPr>
        <w:t>De igual forma EEO no presentó más información para determinar las cargas que estaban conectadas a la línea directa y en consecuencia la energía que pudo haberse consumido debido a las horas de uso de dichas cargas. Por lo cual dicho promedio no puede considerarse basado en un consumo real.</w:t>
      </w:r>
    </w:p>
    <w:p w14:paraId="20C61D32" w14:textId="29732B81"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En ese sentido, el CAU consideró que las pruebas eran insuficientes para validar el cálculo efectuado por la distribuidora, por lo cual, determinó la energía no registrada con base en el censo de carga instalado en el suministro, en cumplimiento del artículo 5.2. letra i) del Procedimiento para Investigar la Existencia de Condiciones Irregulares en el Suministro de Energía Eléctrica del Usuario Final.</w:t>
      </w:r>
    </w:p>
    <w:p w14:paraId="6B5AD2D7" w14:textId="77777777" w:rsidR="00F76799" w:rsidRPr="00F76799" w:rsidRDefault="00F76799" w:rsidP="00F7679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16576D7B" w14:textId="205CA5C1"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Con fundamento en lo anterior, debe establecerse que si bien es cierto la distribuidora tiene el derecho de cobrar por el servicio prestado a</w:t>
      </w:r>
      <w:r w:rsidR="007427D3">
        <w:rPr>
          <w:rFonts w:ascii="Museo Sans 300" w:eastAsia="Times New Roman" w:hAnsi="Museo Sans 300" w:cs="Calibri"/>
          <w:color w:val="000000"/>
          <w:sz w:val="20"/>
          <w:szCs w:val="20"/>
          <w:lang w:eastAsia="es-SV"/>
        </w:rPr>
        <w:t xml:space="preserve"> la</w:t>
      </w:r>
      <w:r w:rsidRPr="00F76799">
        <w:rPr>
          <w:rFonts w:ascii="Museo Sans 300" w:eastAsia="Times New Roman" w:hAnsi="Museo Sans 300" w:cs="Calibri"/>
          <w:color w:val="000000"/>
          <w:sz w:val="20"/>
          <w:szCs w:val="20"/>
          <w:lang w:eastAsia="es-SV"/>
        </w:rPr>
        <w:t xml:space="preserve"> usuari</w:t>
      </w:r>
      <w:r w:rsidR="007427D3">
        <w:rPr>
          <w:rFonts w:ascii="Museo Sans 300" w:eastAsia="Times New Roman" w:hAnsi="Museo Sans 300" w:cs="Calibri"/>
          <w:color w:val="000000"/>
          <w:sz w:val="20"/>
          <w:szCs w:val="20"/>
          <w:lang w:eastAsia="es-SV"/>
        </w:rPr>
        <w:t>a</w:t>
      </w:r>
      <w:r w:rsidRPr="00F76799">
        <w:rPr>
          <w:rFonts w:ascii="Museo Sans 300" w:eastAsia="Times New Roman" w:hAnsi="Museo Sans 300" w:cs="Calibri"/>
          <w:color w:val="000000"/>
          <w:sz w:val="20"/>
          <w:szCs w:val="20"/>
          <w:lang w:eastAsia="es-SV"/>
        </w:rPr>
        <w:t>, dicho cobro debe cumplir con los parámetros establecidos en el marco regulatorio del sector eléctrico.</w:t>
      </w:r>
    </w:p>
    <w:p w14:paraId="330FC666" w14:textId="77777777" w:rsidR="00F76799" w:rsidRPr="00F76799" w:rsidRDefault="00F76799" w:rsidP="00F7679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7F3B122A" w14:textId="5429363B" w:rsidR="00F76799" w:rsidRDefault="00F76799" w:rsidP="00F76799">
      <w:pPr>
        <w:tabs>
          <w:tab w:val="left" w:pos="426"/>
        </w:tabs>
        <w:suppressAutoHyphens/>
        <w:autoSpaceDN w:val="0"/>
        <w:spacing w:after="0" w:line="240" w:lineRule="auto"/>
        <w:ind w:left="426"/>
        <w:jc w:val="both"/>
        <w:textAlignment w:val="baseline"/>
        <w:rPr>
          <w:rFonts w:ascii="Museo Sans 300" w:hAnsi="Museo Sans 300" w:cs="Arial"/>
        </w:rPr>
      </w:pPr>
      <w:r w:rsidRPr="00F76799">
        <w:rPr>
          <w:rFonts w:ascii="Museo Sans 300" w:eastAsia="Times New Roman" w:hAnsi="Museo Sans 300" w:cs="Calibri"/>
          <w:color w:val="000000"/>
          <w:sz w:val="20"/>
          <w:szCs w:val="20"/>
          <w:lang w:eastAsia="es-SV"/>
        </w:rPr>
        <w:t xml:space="preserve">En consecuencia, los criterios </w:t>
      </w:r>
      <w:r w:rsidR="00D950D5">
        <w:rPr>
          <w:rFonts w:ascii="Museo Sans 300" w:eastAsia="Times New Roman" w:hAnsi="Museo Sans 300" w:cs="Calibri"/>
          <w:color w:val="000000"/>
          <w:sz w:val="20"/>
          <w:szCs w:val="20"/>
          <w:lang w:eastAsia="es-SV"/>
        </w:rPr>
        <w:t xml:space="preserve">técnicos </w:t>
      </w:r>
      <w:r w:rsidRPr="00F76799">
        <w:rPr>
          <w:rFonts w:ascii="Museo Sans 300" w:eastAsia="Times New Roman" w:hAnsi="Museo Sans 300" w:cs="Calibri"/>
          <w:color w:val="000000"/>
          <w:sz w:val="20"/>
          <w:szCs w:val="20"/>
          <w:lang w:eastAsia="es-SV"/>
        </w:rPr>
        <w:t>establecidos para calcular el cobro de energía no registrada no implican una vulneración a</w:t>
      </w:r>
      <w:r w:rsidR="00D950D5">
        <w:rPr>
          <w:rFonts w:ascii="Museo Sans 300" w:eastAsia="Times New Roman" w:hAnsi="Museo Sans 300" w:cs="Calibri"/>
          <w:color w:val="000000"/>
          <w:sz w:val="20"/>
          <w:szCs w:val="20"/>
          <w:lang w:eastAsia="es-SV"/>
        </w:rPr>
        <w:t xml:space="preserve"> los principios de legalidad y seguridad jurídica</w:t>
      </w:r>
      <w:r w:rsidRPr="00F76799">
        <w:rPr>
          <w:rFonts w:ascii="Museo Sans 300" w:eastAsia="Times New Roman" w:hAnsi="Museo Sans 300" w:cs="Calibri"/>
          <w:color w:val="000000"/>
          <w:sz w:val="20"/>
          <w:szCs w:val="20"/>
          <w:lang w:eastAsia="es-SV"/>
        </w:rPr>
        <w:t xml:space="preserve">, sino </w:t>
      </w:r>
      <w:r w:rsidR="00DB1286">
        <w:rPr>
          <w:rFonts w:ascii="Museo Sans 300" w:eastAsia="Times New Roman" w:hAnsi="Museo Sans 300" w:cs="Calibri"/>
          <w:color w:val="000000"/>
          <w:sz w:val="20"/>
          <w:szCs w:val="20"/>
          <w:lang w:eastAsia="es-SV"/>
        </w:rPr>
        <w:t xml:space="preserve">por el contrario, </w:t>
      </w:r>
      <w:r w:rsidR="006010E8">
        <w:rPr>
          <w:rFonts w:ascii="Museo Sans 300" w:eastAsia="Times New Roman" w:hAnsi="Museo Sans 300" w:cs="Calibri"/>
          <w:color w:val="000000"/>
          <w:sz w:val="20"/>
          <w:szCs w:val="20"/>
          <w:lang w:eastAsia="es-SV"/>
        </w:rPr>
        <w:t xml:space="preserve">son </w:t>
      </w:r>
      <w:r w:rsidRPr="00F76799">
        <w:rPr>
          <w:rFonts w:ascii="Museo Sans 300" w:eastAsia="Times New Roman" w:hAnsi="Museo Sans 300" w:cs="Calibri"/>
          <w:color w:val="000000"/>
          <w:sz w:val="20"/>
          <w:szCs w:val="20"/>
          <w:lang w:eastAsia="es-SV"/>
        </w:rPr>
        <w:t xml:space="preserve">la aplicación objetiva de uno de los métodos establecidos por el </w:t>
      </w:r>
      <w:r w:rsidRPr="00F76799">
        <w:rPr>
          <w:rFonts w:ascii="Museo Sans 300" w:hAnsi="Museo Sans 300" w:cs="Arial"/>
          <w:sz w:val="20"/>
          <w:szCs w:val="20"/>
        </w:rPr>
        <w:t>Procedimiento para Investigar Condiciones Irregulares en el Suministro de Energía Eléctrica del Usuario Final</w:t>
      </w:r>
      <w:r w:rsidRPr="00F76799">
        <w:rPr>
          <w:rFonts w:ascii="Museo Sans 300" w:hAnsi="Museo Sans 300" w:cs="Arial"/>
        </w:rPr>
        <w:t xml:space="preserve">. </w:t>
      </w:r>
    </w:p>
    <w:p w14:paraId="3E62017A" w14:textId="1F3F49A5" w:rsidR="00F76799" w:rsidRDefault="00F76799"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E4981EF" w14:textId="348DF3FF" w:rsidR="004446C8" w:rsidRDefault="004446C8"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 xml:space="preserve">Con fundamento en el informe técnico </w:t>
      </w:r>
      <w:proofErr w:type="spellStart"/>
      <w:r w:rsidRPr="64430D86">
        <w:rPr>
          <w:rFonts w:ascii="Museo Sans 300" w:hAnsi="Museo Sans 300"/>
          <w:sz w:val="20"/>
          <w:szCs w:val="20"/>
          <w:lang w:val="es-ES"/>
        </w:rPr>
        <w:t>N.°</w:t>
      </w:r>
      <w:proofErr w:type="spellEnd"/>
      <w:r w:rsidRPr="64430D86">
        <w:rPr>
          <w:rFonts w:ascii="Museo Sans 300" w:hAnsi="Museo Sans 300"/>
          <w:sz w:val="20"/>
          <w:szCs w:val="20"/>
          <w:lang w:val="es-ES"/>
        </w:rPr>
        <w:t xml:space="preserve"> </w:t>
      </w:r>
      <w:r w:rsidR="00A04FF3">
        <w:rPr>
          <w:rFonts w:ascii="Museo Sans 300" w:hAnsi="Museo Sans 300"/>
          <w:sz w:val="20"/>
          <w:szCs w:val="20"/>
          <w:lang w:val="es-ES"/>
        </w:rPr>
        <w:t>XXX</w:t>
      </w:r>
      <w:r w:rsidRPr="64430D86">
        <w:rPr>
          <w:rFonts w:ascii="Museo Sans 300" w:eastAsia="Times New Roman" w:hAnsi="Museo Sans 300"/>
          <w:sz w:val="20"/>
          <w:szCs w:val="20"/>
          <w:lang w:eastAsia="es-ES"/>
        </w:rPr>
        <w:t xml:space="preserve"> rendido por el CAU de la SIGET </w:t>
      </w:r>
      <w:r w:rsidRPr="64430D86">
        <w:rPr>
          <w:rFonts w:ascii="Museo Sans 300" w:hAnsi="Museo Sans 300"/>
          <w:sz w:val="20"/>
          <w:szCs w:val="20"/>
          <w:lang w:val="es-ES"/>
        </w:rPr>
        <w:t xml:space="preserve">y de conformidad </w:t>
      </w:r>
      <w:r w:rsidRPr="64430D86">
        <w:rPr>
          <w:rFonts w:ascii="Museo Sans 300" w:eastAsia="Times New Roman" w:hAnsi="Museo Sans 300"/>
          <w:sz w:val="20"/>
          <w:szCs w:val="20"/>
          <w:lang w:eastAsia="es-ES"/>
        </w:rPr>
        <w:t>a lo establecido en el artículo 129 de la Ley de Procedimientos Administrativos,</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 xml:space="preserve">esta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 considera pertinente</w:t>
      </w:r>
      <w:r w:rsidR="009B62D0">
        <w:rPr>
          <w:rFonts w:ascii="Museo Sans 300" w:eastAsia="Times New Roman" w:hAnsi="Museo Sans 300"/>
          <w:sz w:val="20"/>
          <w:szCs w:val="20"/>
          <w:lang w:eastAsia="es-ES"/>
        </w:rPr>
        <w:t xml:space="preserve"> adoptar </w:t>
      </w:r>
      <w:r w:rsidR="00BD0D0A">
        <w:rPr>
          <w:rFonts w:ascii="Museo Sans 300" w:eastAsia="Times New Roman" w:hAnsi="Museo Sans 300"/>
          <w:sz w:val="20"/>
          <w:szCs w:val="20"/>
          <w:lang w:eastAsia="es-ES"/>
        </w:rPr>
        <w:t>el dictamen de dicho informe y, en consecuencia,</w:t>
      </w:r>
      <w:r w:rsidR="00FF5DF4">
        <w:rPr>
          <w:rFonts w:ascii="Museo Sans 300" w:eastAsia="Times New Roman" w:hAnsi="Museo Sans 300"/>
          <w:sz w:val="20"/>
          <w:szCs w:val="20"/>
          <w:lang w:eastAsia="es-ES"/>
        </w:rPr>
        <w:t xml:space="preserve"> confirmar el </w:t>
      </w:r>
      <w:r w:rsidR="00FF5DF4" w:rsidRPr="00683C3C">
        <w:rPr>
          <w:rFonts w:ascii="Museo Sans 300" w:eastAsia="Times New Roman" w:hAnsi="Museo Sans 300"/>
          <w:sz w:val="20"/>
          <w:szCs w:val="20"/>
          <w:lang w:eastAsia="es-ES"/>
        </w:rPr>
        <w:t>acuerdo</w:t>
      </w:r>
      <w:r w:rsidR="00FF5DF4">
        <w:rPr>
          <w:rFonts w:ascii="Museo Sans 300" w:eastAsia="Times New Roman" w:hAnsi="Museo Sans 300"/>
          <w:sz w:val="20"/>
          <w:szCs w:val="20"/>
          <w:lang w:eastAsia="es-ES"/>
        </w:rPr>
        <w:t xml:space="preserve"> </w:t>
      </w:r>
      <w:proofErr w:type="spellStart"/>
      <w:r w:rsidRPr="64430D86">
        <w:rPr>
          <w:rFonts w:ascii="Museo Sans 300" w:eastAsia="Times New Roman" w:hAnsi="Museo Sans 300"/>
          <w:sz w:val="20"/>
          <w:szCs w:val="20"/>
          <w:lang w:eastAsia="es-ES"/>
        </w:rPr>
        <w:t>N.°</w:t>
      </w:r>
      <w:proofErr w:type="spellEnd"/>
      <w:r w:rsidR="00E81422">
        <w:rPr>
          <w:rFonts w:ascii="Museo Sans 300" w:eastAsia="Times New Roman" w:hAnsi="Museo Sans 300"/>
          <w:sz w:val="20"/>
          <w:szCs w:val="20"/>
          <w:lang w:eastAsia="es-ES"/>
        </w:rPr>
        <w:t xml:space="preserve"> </w:t>
      </w:r>
      <w:r w:rsidR="00FF5DF4">
        <w:rPr>
          <w:rFonts w:ascii="Cambria Math" w:eastAsia="Arial" w:hAnsi="Cambria Math" w:cs="Cambria Math"/>
          <w:sz w:val="20"/>
          <w:szCs w:val="20"/>
          <w:lang w:eastAsia="es-SV"/>
        </w:rPr>
        <w:t> </w:t>
      </w:r>
      <w:r w:rsidR="00EF2E5B">
        <w:rPr>
          <w:rFonts w:ascii="Museo Sans 300" w:eastAsia="Arial" w:hAnsi="Museo Sans 300" w:cs="Arial"/>
          <w:sz w:val="20"/>
          <w:szCs w:val="20"/>
          <w:lang w:eastAsia="es-SV"/>
        </w:rPr>
        <w:t>E-0850</w:t>
      </w:r>
      <w:r w:rsidR="00EF456E">
        <w:rPr>
          <w:rFonts w:ascii="Museo Sans 300" w:eastAsia="Arial" w:hAnsi="Museo Sans 300" w:cs="Arial"/>
          <w:sz w:val="20"/>
          <w:szCs w:val="20"/>
          <w:lang w:eastAsia="es-SV"/>
        </w:rPr>
        <w:t>-2022-CAU</w:t>
      </w:r>
      <w:r w:rsidR="004254B6">
        <w:rPr>
          <w:rFonts w:ascii="Museo Sans 300" w:eastAsia="Arial" w:hAnsi="Museo Sans 300" w:cs="Arial"/>
          <w:sz w:val="20"/>
          <w:szCs w:val="20"/>
          <w:lang w:eastAsia="es-SV"/>
        </w:rPr>
        <w:t xml:space="preserve"> debiendo </w:t>
      </w:r>
      <w:r w:rsidRPr="64430D86">
        <w:rPr>
          <w:rFonts w:ascii="Museo Sans 300" w:eastAsia="Times New Roman" w:hAnsi="Museo Sans 300"/>
          <w:sz w:val="20"/>
          <w:szCs w:val="20"/>
          <w:lang w:eastAsia="es-ES"/>
        </w:rPr>
        <w:t xml:space="preserve">establecer que la sociedad </w:t>
      </w:r>
      <w:r w:rsidR="00FF5DF4">
        <w:rPr>
          <w:rFonts w:ascii="Museo Sans 300" w:eastAsia="Times New Roman" w:hAnsi="Museo Sans 300"/>
          <w:sz w:val="20"/>
          <w:szCs w:val="20"/>
          <w:lang w:eastAsia="es-ES"/>
        </w:rPr>
        <w:t>EEO</w:t>
      </w:r>
      <w:r w:rsidRPr="64430D86">
        <w:rPr>
          <w:rFonts w:ascii="Museo Sans 300" w:eastAsia="Times New Roman" w:hAnsi="Museo Sans 300"/>
          <w:sz w:val="20"/>
          <w:szCs w:val="20"/>
          <w:lang w:eastAsia="es-ES"/>
        </w:rPr>
        <w:t>, S.A. de C.V. tiene derecho a cobrar a</w:t>
      </w:r>
      <w:r w:rsidR="00993AEE">
        <w:rPr>
          <w:rFonts w:ascii="Museo Sans 300" w:eastAsia="Times New Roman" w:hAnsi="Museo Sans 300"/>
          <w:sz w:val="20"/>
          <w:szCs w:val="20"/>
          <w:lang w:eastAsia="es-ES"/>
        </w:rPr>
        <w:t xml:space="preserve"> </w:t>
      </w:r>
      <w:r w:rsidR="00C528D2">
        <w:rPr>
          <w:rStyle w:val="normaltextrun"/>
          <w:rFonts w:ascii="Museo Sans 300" w:hAnsi="Museo Sans 300"/>
          <w:color w:val="000000"/>
          <w:sz w:val="20"/>
          <w:szCs w:val="20"/>
          <w:shd w:val="clear" w:color="auto" w:fill="FFFFFF"/>
          <w:lang w:val="es-ES"/>
        </w:rPr>
        <w:t xml:space="preserve">la señora </w:t>
      </w:r>
      <w:r w:rsidR="00A04FF3">
        <w:rPr>
          <w:rStyle w:val="normaltextrun"/>
          <w:rFonts w:ascii="Museo Sans 300" w:hAnsi="Museo Sans 300"/>
          <w:color w:val="000000"/>
          <w:sz w:val="20"/>
          <w:szCs w:val="20"/>
          <w:shd w:val="clear" w:color="auto" w:fill="FFFFFF"/>
          <w:lang w:val="es-ES"/>
        </w:rPr>
        <w:t>XXX</w:t>
      </w:r>
      <w:r w:rsidR="00C528D2">
        <w:rPr>
          <w:rStyle w:val="normaltextrun"/>
          <w:rFonts w:ascii="Museo Sans 300" w:hAnsi="Museo Sans 300"/>
          <w:color w:val="000000"/>
          <w:sz w:val="20"/>
          <w:szCs w:val="20"/>
          <w:shd w:val="clear" w:color="auto" w:fill="FFFFFF"/>
          <w:lang w:val="es-ES"/>
        </w:rPr>
        <w:t>, apoderada</w:t>
      </w:r>
      <w:r w:rsidR="00C528D2">
        <w:rPr>
          <w:rStyle w:val="normaltextrun"/>
          <w:rFonts w:ascii="Cambria Math" w:hAnsi="Cambria Math"/>
          <w:color w:val="000000"/>
          <w:sz w:val="20"/>
          <w:szCs w:val="20"/>
          <w:shd w:val="clear" w:color="auto" w:fill="FFFFFF"/>
          <w:lang w:val="es-ES"/>
        </w:rPr>
        <w:t> </w:t>
      </w:r>
      <w:r w:rsidR="00C528D2">
        <w:rPr>
          <w:rStyle w:val="normaltextrun"/>
          <w:rFonts w:ascii="Museo Sans 300" w:hAnsi="Museo Sans 300"/>
          <w:color w:val="000000"/>
          <w:sz w:val="20"/>
          <w:szCs w:val="20"/>
          <w:shd w:val="clear" w:color="auto" w:fill="FFFFFF"/>
          <w:lang w:val="es-ES"/>
        </w:rPr>
        <w:t xml:space="preserve">especial del </w:t>
      </w:r>
      <w:r w:rsidR="00A04FF3">
        <w:rPr>
          <w:rStyle w:val="normaltextrun"/>
          <w:rFonts w:ascii="Museo Sans 300" w:hAnsi="Museo Sans 300"/>
          <w:color w:val="000000"/>
          <w:sz w:val="20"/>
          <w:szCs w:val="20"/>
          <w:shd w:val="clear" w:color="auto" w:fill="FFFFFF"/>
          <w:lang w:val="es-ES"/>
        </w:rPr>
        <w:t>XXX</w:t>
      </w:r>
      <w:r w:rsidR="00C528D2">
        <w:rPr>
          <w:rStyle w:val="normaltextrun"/>
          <w:rFonts w:ascii="Museo Sans 300" w:hAnsi="Museo Sans 300"/>
          <w:color w:val="000000"/>
          <w:sz w:val="20"/>
          <w:szCs w:val="20"/>
          <w:shd w:val="clear" w:color="auto" w:fill="FFFFFF"/>
          <w:lang w:val="es-ES"/>
        </w:rPr>
        <w:t>,</w:t>
      </w:r>
      <w:r w:rsidRPr="64430D86">
        <w:rPr>
          <w:rFonts w:ascii="Museo Sans 300" w:eastAsia="Times New Roman" w:hAnsi="Museo Sans 300"/>
          <w:sz w:val="20"/>
          <w:szCs w:val="20"/>
          <w:lang w:eastAsia="es-ES"/>
        </w:rPr>
        <w:t xml:space="preserve"> la cantidad de </w:t>
      </w:r>
      <w:r w:rsidR="00766BBF">
        <w:rPr>
          <w:rFonts w:ascii="Museo Sans 300" w:eastAsia="Times New Roman" w:hAnsi="Museo Sans 300"/>
          <w:sz w:val="20"/>
          <w:szCs w:val="20"/>
          <w:lang w:eastAsia="es-ES"/>
        </w:rPr>
        <w:t>CIENTO NOVENTA Y DOS 73/100 DÓLARES DE LOS ESTADOS UNIDOS DE AMÉRICA (USD 192.73)</w:t>
      </w:r>
      <w:r w:rsidRPr="64430D86">
        <w:rPr>
          <w:rFonts w:ascii="Museo Sans 300" w:eastAsia="Times New Roman" w:hAnsi="Museo Sans 300"/>
          <w:sz w:val="20"/>
          <w:szCs w:val="20"/>
          <w:lang w:eastAsia="es-ES"/>
        </w:rPr>
        <w:t xml:space="preserve"> IVA incluido, en concepto de energía no </w:t>
      </w:r>
      <w:r w:rsidRPr="64430D86">
        <w:rPr>
          <w:rFonts w:ascii="Museo Sans 300" w:eastAsia="Times New Roman" w:hAnsi="Museo Sans 300"/>
          <w:sz w:val="20"/>
          <w:szCs w:val="20"/>
          <w:lang w:eastAsia="es-ES"/>
        </w:rPr>
        <w:lastRenderedPageBreak/>
        <w:t>registrada</w:t>
      </w:r>
      <w:r w:rsidR="00813ADB">
        <w:rPr>
          <w:rFonts w:ascii="Museo Sans 300" w:eastAsia="Times New Roman" w:hAnsi="Museo Sans 300"/>
          <w:sz w:val="20"/>
          <w:szCs w:val="20"/>
          <w:lang w:eastAsia="es-ES"/>
        </w:rPr>
        <w:t>,</w:t>
      </w:r>
      <w:r w:rsidR="00813ADB" w:rsidRPr="00813ADB">
        <w:rPr>
          <w:rFonts w:ascii="Museo 300" w:hAnsi="Museo 300" w:cs="Segoe UI"/>
          <w:sz w:val="16"/>
          <w:szCs w:val="16"/>
        </w:rPr>
        <w:t xml:space="preserve"> </w:t>
      </w:r>
      <w:r w:rsidR="00813ADB" w:rsidRPr="00813ADB">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4CF044CF" w14:textId="542F9476" w:rsidR="0022182E" w:rsidRDefault="0022182E"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B73306C" w14:textId="6557A72D" w:rsidR="008948F3" w:rsidRDefault="008948F3" w:rsidP="00D17668">
      <w:pPr>
        <w:suppressAutoHyphens/>
        <w:spacing w:after="0" w:line="240" w:lineRule="auto"/>
        <w:jc w:val="both"/>
        <w:rPr>
          <w:rFonts w:ascii="Museo Sans 300" w:eastAsia="Arial" w:hAnsi="Museo Sans 300" w:cs="Arial"/>
          <w:sz w:val="20"/>
          <w:szCs w:val="20"/>
          <w:lang w:eastAsia="es-SV"/>
        </w:rPr>
      </w:pPr>
    </w:p>
    <w:p w14:paraId="3EA24EC9" w14:textId="77777777" w:rsidR="0034263A" w:rsidRPr="00277B9D" w:rsidRDefault="0034263A" w:rsidP="0034263A">
      <w:pPr>
        <w:numPr>
          <w:ilvl w:val="0"/>
          <w:numId w:val="1"/>
        </w:numPr>
        <w:suppressAutoHyphens/>
        <w:spacing w:after="0" w:line="240" w:lineRule="auto"/>
        <w:ind w:left="567"/>
        <w:jc w:val="center"/>
        <w:rPr>
          <w:rFonts w:ascii="Museo Sans 500" w:eastAsia="Arial" w:hAnsi="Museo Sans 500"/>
          <w:b/>
          <w:bCs/>
          <w:sz w:val="20"/>
          <w:szCs w:val="20"/>
          <w:lang w:eastAsia="es-SV"/>
        </w:rPr>
      </w:pPr>
      <w:r w:rsidRPr="00277B9D">
        <w:rPr>
          <w:rFonts w:ascii="Museo Sans 500" w:eastAsia="Arial" w:hAnsi="Museo Sans 500"/>
          <w:b/>
          <w:bCs/>
          <w:sz w:val="20"/>
          <w:szCs w:val="20"/>
          <w:lang w:eastAsia="es-SV"/>
        </w:rPr>
        <w:t xml:space="preserve">HABILITACIÓN DE HORARIO LABORAL  </w:t>
      </w:r>
    </w:p>
    <w:p w14:paraId="73B54F01" w14:textId="42404072" w:rsidR="0034263A" w:rsidRPr="00277B9D" w:rsidRDefault="0034263A" w:rsidP="0034263A">
      <w:pPr>
        <w:pStyle w:val="paragraph"/>
        <w:shd w:val="clear" w:color="auto" w:fill="FFFFFF"/>
        <w:spacing w:after="0"/>
        <w:ind w:left="420"/>
        <w:jc w:val="both"/>
        <w:textAlignment w:val="baseline"/>
        <w:rPr>
          <w:rStyle w:val="normaltextrun"/>
          <w:rFonts w:ascii="Museo Sans 300" w:hAnsi="Museo Sans 300"/>
          <w:sz w:val="20"/>
          <w:szCs w:val="20"/>
        </w:rPr>
      </w:pPr>
      <w:r w:rsidRPr="00277B9D">
        <w:rPr>
          <w:rStyle w:val="normaltextrun"/>
          <w:rFonts w:ascii="Museo Sans 300" w:hAnsi="Museo Sans 300"/>
          <w:sz w:val="20"/>
          <w:szCs w:val="20"/>
        </w:rPr>
        <w:t xml:space="preserve">La Ley de Procedimientos Administrativos en su artículo 81 establece que los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w:t>
      </w:r>
    </w:p>
    <w:p w14:paraId="0DA4DF57" w14:textId="77777777" w:rsidR="0034263A" w:rsidRPr="00277B9D" w:rsidRDefault="0034263A" w:rsidP="0034263A">
      <w:pPr>
        <w:pStyle w:val="paragraph"/>
        <w:shd w:val="clear" w:color="auto" w:fill="FFFFFF"/>
        <w:spacing w:before="0" w:beforeAutospacing="0" w:after="0" w:afterAutospacing="0"/>
        <w:ind w:left="420"/>
        <w:jc w:val="both"/>
        <w:textAlignment w:val="baseline"/>
        <w:rPr>
          <w:rStyle w:val="normaltextrun"/>
          <w:rFonts w:ascii="Museo Sans 300" w:hAnsi="Museo Sans 300"/>
          <w:sz w:val="20"/>
          <w:szCs w:val="20"/>
        </w:rPr>
      </w:pPr>
      <w:r w:rsidRPr="00277B9D">
        <w:rPr>
          <w:rStyle w:val="normaltextrun"/>
          <w:rFonts w:ascii="Museo Sans 300" w:hAnsi="Museo Sans 300"/>
          <w:sz w:val="20"/>
          <w:szCs w:val="20"/>
        </w:rPr>
        <w:t xml:space="preserve">El dieciséis de mayo de dos mil veintidós esta Superintendencia emitió el acuerdo </w:t>
      </w:r>
      <w:proofErr w:type="spellStart"/>
      <w:r w:rsidRPr="00277B9D">
        <w:rPr>
          <w:rStyle w:val="normaltextrun"/>
          <w:rFonts w:ascii="Museo Sans 300" w:hAnsi="Museo Sans 300"/>
          <w:sz w:val="20"/>
          <w:szCs w:val="20"/>
        </w:rPr>
        <w:t>N.°</w:t>
      </w:r>
      <w:proofErr w:type="spellEnd"/>
      <w:r w:rsidRPr="00277B9D">
        <w:rPr>
          <w:rStyle w:val="normaltextrun"/>
          <w:rFonts w:ascii="Museo Sans 300" w:hAnsi="Museo Sans 300"/>
          <w:sz w:val="20"/>
          <w:szCs w:val="20"/>
        </w:rPr>
        <w:t xml:space="preserve"> 14-2022/GTH-ADM, a través del cual se habilitó como días laborales </w:t>
      </w:r>
      <w:r w:rsidRPr="00277B9D">
        <w:rPr>
          <w:rStyle w:val="normaltextrun"/>
          <w:rFonts w:ascii="Museo Sans 300" w:hAnsi="Museo Sans 300"/>
          <w:b/>
          <w:bCs/>
          <w:sz w:val="20"/>
          <w:szCs w:val="20"/>
        </w:rPr>
        <w:t>el sábado once de junio y el sábado nueve de julio, ambos de dos mil veintidós</w:t>
      </w:r>
      <w:r w:rsidRPr="00277B9D">
        <w:rPr>
          <w:rStyle w:val="normaltextrun"/>
          <w:rFonts w:ascii="Museo Sans 300" w:hAnsi="Museo Sans 300"/>
          <w:sz w:val="20"/>
          <w:szCs w:val="20"/>
        </w:rPr>
        <w:t xml:space="preserve">, en </w:t>
      </w:r>
      <w:r w:rsidRPr="00277B9D">
        <w:rPr>
          <w:rStyle w:val="normaltextrun"/>
          <w:rFonts w:ascii="Museo Sans 300" w:hAnsi="Museo Sans 300"/>
          <w:b/>
          <w:bCs/>
          <w:sz w:val="20"/>
          <w:szCs w:val="20"/>
        </w:rPr>
        <w:t>el horario las ocho a las diecisiete horas</w:t>
      </w:r>
      <w:r w:rsidRPr="00277B9D">
        <w:rPr>
          <w:rStyle w:val="normaltextrun"/>
          <w:rFonts w:ascii="Museo Sans 300" w:hAnsi="Museo Sans 300"/>
          <w:sz w:val="20"/>
          <w:szCs w:val="20"/>
        </w:rPr>
        <w:t xml:space="preserve">, a fin de compensar los días uno y dos de agosto de dos mil veintidós. </w:t>
      </w:r>
    </w:p>
    <w:p w14:paraId="0918B765" w14:textId="77777777" w:rsidR="0034263A" w:rsidRPr="00277B9D" w:rsidRDefault="0034263A" w:rsidP="0034263A">
      <w:pPr>
        <w:pStyle w:val="paragraph"/>
        <w:shd w:val="clear" w:color="auto" w:fill="FFFFFF"/>
        <w:spacing w:before="0" w:beforeAutospacing="0" w:after="0" w:afterAutospacing="0"/>
        <w:ind w:left="420"/>
        <w:jc w:val="both"/>
        <w:textAlignment w:val="baseline"/>
        <w:rPr>
          <w:rStyle w:val="normaltextrun"/>
          <w:rFonts w:ascii="Museo Sans 300" w:hAnsi="Museo Sans 300"/>
          <w:sz w:val="20"/>
          <w:szCs w:val="20"/>
        </w:rPr>
      </w:pPr>
      <w:r w:rsidRPr="00277B9D">
        <w:rPr>
          <w:rStyle w:val="normaltextrun"/>
          <w:rFonts w:ascii="Museo Sans 300" w:hAnsi="Museo Sans 300"/>
          <w:sz w:val="20"/>
          <w:szCs w:val="20"/>
        </w:rPr>
        <w:t xml:space="preserve"> </w:t>
      </w:r>
    </w:p>
    <w:p w14:paraId="1440464E" w14:textId="77777777" w:rsidR="0034263A" w:rsidRPr="00277B9D" w:rsidRDefault="0034263A" w:rsidP="0034263A">
      <w:pPr>
        <w:pStyle w:val="paragraph"/>
        <w:shd w:val="clear" w:color="auto" w:fill="FFFFFF"/>
        <w:spacing w:before="0" w:beforeAutospacing="0" w:after="0" w:afterAutospacing="0"/>
        <w:ind w:left="420"/>
        <w:jc w:val="both"/>
        <w:textAlignment w:val="baseline"/>
        <w:rPr>
          <w:rStyle w:val="normaltextrun"/>
          <w:rFonts w:ascii="Museo Sans 300" w:eastAsia="Museo Sans" w:hAnsi="Museo Sans 300"/>
          <w:sz w:val="20"/>
          <w:szCs w:val="20"/>
        </w:rPr>
      </w:pPr>
      <w:r w:rsidRPr="00277B9D">
        <w:rPr>
          <w:rStyle w:val="normaltextrun"/>
          <w:rFonts w:ascii="Museo Sans 300" w:hAnsi="Museo Sans 300"/>
          <w:sz w:val="20"/>
          <w:szCs w:val="20"/>
        </w:rPr>
        <w:t xml:space="preserve">En consecuencia, la SIGET estará habilitada para emitir acuerdos y resoluciones el día </w:t>
      </w:r>
      <w:r w:rsidRPr="00277B9D">
        <w:rPr>
          <w:rStyle w:val="normaltextrun"/>
          <w:rFonts w:ascii="Museo Sans 300" w:hAnsi="Museo Sans 300"/>
          <w:sz w:val="20"/>
          <w:szCs w:val="20"/>
          <w:u w:val="single"/>
        </w:rPr>
        <w:t>nueve de julio de dos mil veintidós</w:t>
      </w:r>
      <w:r w:rsidRPr="00277B9D">
        <w:rPr>
          <w:rStyle w:val="normaltextrun"/>
          <w:rFonts w:ascii="Museo Sans 300" w:hAnsi="Museo Sans 300"/>
          <w:sz w:val="20"/>
          <w:szCs w:val="20"/>
        </w:rPr>
        <w:t xml:space="preserve">, en el horario de </w:t>
      </w:r>
      <w:r w:rsidRPr="00277B9D">
        <w:rPr>
          <w:rStyle w:val="normaltextrun"/>
          <w:rFonts w:ascii="Museo Sans 300" w:hAnsi="Museo Sans 300"/>
          <w:sz w:val="20"/>
          <w:szCs w:val="20"/>
          <w:u w:val="single"/>
        </w:rPr>
        <w:t>las ocho a las diecisiete horas</w:t>
      </w:r>
      <w:r w:rsidRPr="00277B9D">
        <w:rPr>
          <w:rStyle w:val="normaltextrun"/>
          <w:rFonts w:ascii="Museo Sans 300" w:hAnsi="Museo Sans 300"/>
          <w:sz w:val="20"/>
          <w:szCs w:val="20"/>
        </w:rPr>
        <w:t>, así como para realizar cualquier otro acto administrativo y serán computados dentro de los plazos administrativos de la SIGET. Asimismo, los administrados tendrán habilitados esos días para realizar gestiones ante esta Superintendencia.</w:t>
      </w:r>
    </w:p>
    <w:p w14:paraId="042D9FC9" w14:textId="77777777" w:rsidR="0034263A" w:rsidRDefault="0034263A" w:rsidP="00EA5E89">
      <w:pPr>
        <w:spacing w:after="0" w:line="240" w:lineRule="auto"/>
        <w:jc w:val="both"/>
        <w:rPr>
          <w:rFonts w:ascii="Museo Sans 500" w:eastAsia="Times New Roman" w:hAnsi="Museo Sans 500"/>
          <w:b/>
          <w:bCs/>
          <w:sz w:val="20"/>
          <w:szCs w:val="20"/>
          <w:lang w:val="es-ES" w:eastAsia="es-ES"/>
        </w:rPr>
      </w:pPr>
    </w:p>
    <w:p w14:paraId="2D1551D0" w14:textId="66952EB4"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5CEF474B" w:rsidR="0001630E" w:rsidRDefault="00FF5DF4" w:rsidP="00C44249">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 el acuerdo</w:t>
      </w:r>
      <w:r w:rsidR="00E81422" w:rsidRPr="00FF5DF4">
        <w:rPr>
          <w:rFonts w:ascii="Museo Sans 300" w:eastAsia="Arial" w:hAnsi="Museo Sans 300"/>
          <w:sz w:val="20"/>
          <w:szCs w:val="20"/>
          <w:lang w:val="es-ES_tradnl" w:eastAsia="es-ES"/>
        </w:rPr>
        <w:t xml:space="preserve"> </w:t>
      </w:r>
      <w:proofErr w:type="spellStart"/>
      <w:r w:rsidR="0001630E" w:rsidRPr="00FF5DF4">
        <w:rPr>
          <w:rFonts w:ascii="Museo Sans 300" w:eastAsia="Arial" w:hAnsi="Museo Sans 300"/>
          <w:sz w:val="20"/>
          <w:szCs w:val="20"/>
          <w:lang w:val="es-ES_tradnl" w:eastAsia="es-ES"/>
        </w:rPr>
        <w:t>N.°</w:t>
      </w:r>
      <w:proofErr w:type="spellEnd"/>
      <w:r w:rsidR="00E81422" w:rsidRPr="00FF5DF4">
        <w:rPr>
          <w:rFonts w:ascii="Museo Sans 300" w:eastAsia="Arial" w:hAnsi="Museo Sans 300"/>
          <w:sz w:val="20"/>
          <w:szCs w:val="20"/>
          <w:lang w:val="es-ES_tradnl" w:eastAsia="es-ES"/>
        </w:rPr>
        <w:t xml:space="preserve"> </w:t>
      </w:r>
      <w:r w:rsidR="00EF2E5B">
        <w:rPr>
          <w:rFonts w:ascii="Museo Sans 300" w:eastAsia="Times New Roman" w:hAnsi="Museo Sans 300"/>
          <w:sz w:val="20"/>
          <w:szCs w:val="20"/>
          <w:lang w:val="es-ES" w:eastAsia="es-ES"/>
        </w:rPr>
        <w:t>E-0850</w:t>
      </w:r>
      <w:r w:rsidR="00EF456E">
        <w:rPr>
          <w:rFonts w:ascii="Museo Sans 300" w:eastAsia="Times New Roman" w:hAnsi="Museo Sans 300"/>
          <w:sz w:val="20"/>
          <w:szCs w:val="20"/>
          <w:lang w:val="es-ES" w:eastAsia="es-ES"/>
        </w:rPr>
        <w:t>-2022-CAU</w:t>
      </w:r>
      <w:r w:rsidR="00831516">
        <w:rPr>
          <w:rFonts w:ascii="Museo Sans 300" w:eastAsia="Times New Roman" w:hAnsi="Museo Sans 300"/>
          <w:sz w:val="20"/>
          <w:szCs w:val="20"/>
          <w:lang w:val="es-ES" w:eastAsia="es-ES"/>
        </w:rPr>
        <w:t>,</w:t>
      </w:r>
      <w:r>
        <w:rPr>
          <w:rFonts w:ascii="Museo Sans 300" w:eastAsia="Arial" w:hAnsi="Museo Sans 300"/>
          <w:sz w:val="20"/>
          <w:szCs w:val="20"/>
          <w:lang w:val="es-ES_tradnl" w:eastAsia="es-ES"/>
        </w:rPr>
        <w:t xml:space="preserve"> emitido el día </w:t>
      </w:r>
      <w:r w:rsidR="00EF2E5B">
        <w:rPr>
          <w:rFonts w:ascii="Museo Sans 300" w:eastAsia="Arial" w:hAnsi="Museo Sans 300"/>
          <w:sz w:val="20"/>
          <w:szCs w:val="20"/>
          <w:lang w:val="es-ES_tradnl" w:eastAsia="es-ES"/>
        </w:rPr>
        <w:t>veintiséis de abril</w:t>
      </w:r>
      <w:r>
        <w:rPr>
          <w:rFonts w:ascii="Museo Sans 300" w:eastAsia="Arial" w:hAnsi="Museo Sans 300"/>
          <w:sz w:val="20"/>
          <w:szCs w:val="20"/>
          <w:lang w:val="es-ES_tradnl" w:eastAsia="es-ES"/>
        </w:rPr>
        <w:t xml:space="preserve"> de este año.</w:t>
      </w:r>
    </w:p>
    <w:p w14:paraId="2629DBA7" w14:textId="77777777" w:rsidR="00FF5DF4" w:rsidRPr="00FF5DF4" w:rsidRDefault="00FF5DF4" w:rsidP="00FF5DF4">
      <w:pPr>
        <w:spacing w:after="0" w:line="240" w:lineRule="auto"/>
        <w:ind w:left="360"/>
        <w:jc w:val="both"/>
        <w:rPr>
          <w:rFonts w:ascii="Museo Sans 300" w:eastAsia="Arial" w:hAnsi="Museo Sans 300"/>
          <w:sz w:val="20"/>
          <w:szCs w:val="20"/>
          <w:lang w:val="es-ES_tradnl" w:eastAsia="es-ES"/>
        </w:rPr>
      </w:pPr>
    </w:p>
    <w:p w14:paraId="2D56178A" w14:textId="77777777" w:rsidR="00A92BAD" w:rsidRPr="00277B9D" w:rsidRDefault="00A92BAD" w:rsidP="00A92BAD">
      <w:pPr>
        <w:numPr>
          <w:ilvl w:val="0"/>
          <w:numId w:val="3"/>
        </w:numPr>
        <w:spacing w:after="0" w:line="240" w:lineRule="auto"/>
        <w:ind w:left="360"/>
        <w:jc w:val="both"/>
        <w:rPr>
          <w:rFonts w:ascii="Museo Sans 300" w:hAnsi="Museo Sans 300"/>
          <w:sz w:val="20"/>
          <w:szCs w:val="20"/>
          <w:lang w:val="es-ES_tradnl"/>
        </w:rPr>
      </w:pPr>
      <w:r w:rsidRPr="00277B9D">
        <w:rPr>
          <w:rFonts w:ascii="Museo Sans 300" w:hAnsi="Museo Sans 300"/>
          <w:sz w:val="20"/>
          <w:szCs w:val="20"/>
          <w:lang w:val="es-ES_tradnl"/>
        </w:rPr>
        <w:t xml:space="preserve">Hacer saber </w:t>
      </w:r>
      <w:r>
        <w:rPr>
          <w:rFonts w:ascii="Museo Sans 300" w:hAnsi="Museo Sans 300"/>
          <w:sz w:val="20"/>
          <w:szCs w:val="20"/>
          <w:lang w:val="es-ES_tradnl"/>
        </w:rPr>
        <w:t>a las partes</w:t>
      </w:r>
      <w:r w:rsidRPr="00277B9D">
        <w:rPr>
          <w:rFonts w:ascii="Museo Sans 300" w:hAnsi="Museo Sans 300"/>
          <w:sz w:val="20"/>
          <w:szCs w:val="20"/>
          <w:lang w:val="es-ES_tradnl"/>
        </w:rPr>
        <w:t xml:space="preserve"> lo siguiente:  </w:t>
      </w:r>
    </w:p>
    <w:p w14:paraId="5AD1E5BE" w14:textId="77777777" w:rsidR="00A92BAD" w:rsidRPr="00277B9D" w:rsidRDefault="00A92BAD" w:rsidP="00A92BAD">
      <w:pPr>
        <w:spacing w:after="0" w:line="240" w:lineRule="auto"/>
        <w:ind w:left="720"/>
        <w:contextualSpacing/>
        <w:jc w:val="both"/>
        <w:rPr>
          <w:rFonts w:ascii="Museo Sans 300" w:hAnsi="Museo Sans 300"/>
          <w:sz w:val="20"/>
          <w:szCs w:val="20"/>
          <w:lang w:val="es-ES_tradnl"/>
        </w:rPr>
      </w:pPr>
      <w:r w:rsidRPr="00277B9D">
        <w:rPr>
          <w:rFonts w:ascii="Museo Sans 300" w:hAnsi="Museo Sans 300"/>
          <w:sz w:val="20"/>
          <w:szCs w:val="20"/>
          <w:lang w:val="es-ES_tradnl"/>
        </w:rPr>
        <w:t xml:space="preserve"> </w:t>
      </w:r>
    </w:p>
    <w:p w14:paraId="41679758" w14:textId="77777777" w:rsidR="00A92BAD" w:rsidRDefault="00A92BAD" w:rsidP="00A92BAD">
      <w:pPr>
        <w:numPr>
          <w:ilvl w:val="0"/>
          <w:numId w:val="21"/>
        </w:numPr>
        <w:spacing w:after="0" w:line="240" w:lineRule="auto"/>
        <w:contextualSpacing/>
        <w:jc w:val="both"/>
        <w:rPr>
          <w:rFonts w:ascii="Museo Sans 300" w:hAnsi="Museo Sans 300"/>
          <w:sz w:val="20"/>
          <w:szCs w:val="20"/>
          <w:lang w:val="es-ES_tradnl"/>
        </w:rPr>
      </w:pPr>
      <w:r w:rsidRPr="00277B9D">
        <w:rPr>
          <w:rFonts w:ascii="Museo Sans 300" w:hAnsi="Museo Sans 300"/>
          <w:sz w:val="20"/>
          <w:szCs w:val="20"/>
          <w:lang w:val="es-ES_tradnl"/>
        </w:rPr>
        <w:t xml:space="preserve">Que </w:t>
      </w:r>
      <w:r w:rsidRPr="00277B9D">
        <w:rPr>
          <w:rFonts w:ascii="Museo Sans 300" w:hAnsi="Museo Sans 300"/>
          <w:b/>
          <w:bCs/>
          <w:sz w:val="20"/>
          <w:szCs w:val="20"/>
          <w:u w:val="single"/>
          <w:lang w:val="es-ES_tradnl"/>
        </w:rPr>
        <w:t>la SIGET estará habilitada para emitir acuerdos y resoluciones el día nueve de julio de dos mil veintidós, en el horario de las ocho a las diecisiete horas</w:t>
      </w:r>
      <w:r w:rsidRPr="00277B9D">
        <w:rPr>
          <w:rFonts w:ascii="Museo Sans 300" w:hAnsi="Museo Sans 300"/>
          <w:sz w:val="20"/>
          <w:szCs w:val="20"/>
          <w:lang w:val="es-ES_tradnl"/>
        </w:rPr>
        <w:t xml:space="preserve">; así como, para realizar cualquier otro acto administrativo y serán computados dentro de los plazos administrativos de la SIGET. De igual manera, los administrados tendrán habilitados esos días para realizar gestiones ante esta Superintendencia; </w:t>
      </w:r>
    </w:p>
    <w:p w14:paraId="4861393B" w14:textId="77777777" w:rsidR="00A92BAD" w:rsidRDefault="00A92BAD" w:rsidP="00A92BAD">
      <w:pPr>
        <w:spacing w:after="0" w:line="240" w:lineRule="auto"/>
        <w:ind w:left="1080"/>
        <w:contextualSpacing/>
        <w:jc w:val="both"/>
        <w:rPr>
          <w:rFonts w:ascii="Museo Sans 300" w:hAnsi="Museo Sans 300"/>
          <w:sz w:val="20"/>
          <w:szCs w:val="20"/>
          <w:lang w:val="es-ES_tradnl"/>
        </w:rPr>
      </w:pPr>
    </w:p>
    <w:p w14:paraId="4EDBC9F7" w14:textId="5A88ACFD" w:rsidR="00A92BAD" w:rsidRPr="00277B9D" w:rsidRDefault="00A92BAD" w:rsidP="00A92BAD">
      <w:pPr>
        <w:numPr>
          <w:ilvl w:val="0"/>
          <w:numId w:val="21"/>
        </w:numPr>
        <w:spacing w:after="0" w:line="240" w:lineRule="auto"/>
        <w:contextualSpacing/>
        <w:jc w:val="both"/>
        <w:rPr>
          <w:rFonts w:ascii="Museo Sans 300" w:hAnsi="Museo Sans 300"/>
          <w:sz w:val="20"/>
          <w:szCs w:val="20"/>
          <w:lang w:val="es-ES_tradnl"/>
        </w:rPr>
      </w:pPr>
      <w:r w:rsidRPr="00277B9D">
        <w:rPr>
          <w:rFonts w:ascii="Museo Sans 300" w:hAnsi="Museo Sans 300"/>
          <w:sz w:val="20"/>
          <w:szCs w:val="20"/>
          <w:lang w:val="es-ES_tradnl"/>
        </w:rPr>
        <w:t>Que los escritos relacionados con este trámite pueden ser enviados en tiempo y forma al siguiente correo electrónico institucional:</w:t>
      </w:r>
      <w:r>
        <w:rPr>
          <w:rFonts w:ascii="Museo Sans 300" w:hAnsi="Museo Sans 300"/>
          <w:sz w:val="20"/>
          <w:szCs w:val="20"/>
          <w:lang w:val="es-ES_tradnl"/>
        </w:rPr>
        <w:t xml:space="preserve"> </w:t>
      </w:r>
      <w:hyperlink r:id="rId14" w:tgtFrame="_blank" w:history="1">
        <w:r w:rsidRPr="00E02952">
          <w:rPr>
            <w:rStyle w:val="normaltextrun"/>
            <w:rFonts w:ascii="Museo Sans 300" w:eastAsia="Museo Sans" w:hAnsi="Museo Sans 300" w:cs="Segoe UI"/>
            <w:color w:val="0563C1"/>
            <w:sz w:val="20"/>
            <w:szCs w:val="20"/>
            <w:u w:val="single"/>
          </w:rPr>
          <w:t>acuerdoscau</w:t>
        </w:r>
        <w:r w:rsidRPr="00E02952">
          <w:rPr>
            <w:rStyle w:val="normaltextrun"/>
            <w:rFonts w:ascii="Museo Sans 300" w:eastAsia="Museo Sans" w:hAnsi="Museo Sans 300" w:cs="Segoe UI"/>
            <w:color w:val="0563C1"/>
            <w:sz w:val="20"/>
            <w:szCs w:val="20"/>
            <w:u w:val="single"/>
            <w:lang w:val="es-ES"/>
          </w:rPr>
          <w:t>@siget.gob.sv</w:t>
        </w:r>
      </w:hyperlink>
    </w:p>
    <w:p w14:paraId="12C995E8" w14:textId="77777777" w:rsidR="00A92BAD" w:rsidRDefault="00A92BAD" w:rsidP="00A92BAD">
      <w:pPr>
        <w:spacing w:after="0" w:line="240" w:lineRule="auto"/>
        <w:ind w:left="360"/>
        <w:jc w:val="both"/>
        <w:rPr>
          <w:rFonts w:ascii="Museo Sans 300" w:eastAsia="Arial" w:hAnsi="Museo Sans 300"/>
          <w:sz w:val="20"/>
          <w:szCs w:val="20"/>
          <w:lang w:val="es-ES_tradnl" w:eastAsia="es-ES"/>
        </w:rPr>
      </w:pPr>
    </w:p>
    <w:p w14:paraId="6E14C1F8" w14:textId="6C03CAB7"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Pr="00A348A9">
        <w:rPr>
          <w:rFonts w:ascii="Museo Sans 300" w:eastAsia="Times New Roman" w:hAnsi="Museo Sans 300"/>
          <w:color w:val="000000"/>
          <w:sz w:val="20"/>
          <w:szCs w:val="20"/>
          <w:lang w:val="es-ES" w:eastAsia="es-ES"/>
        </w:rPr>
        <w:t>a</w:t>
      </w:r>
      <w:r w:rsidR="00CD4601">
        <w:rPr>
          <w:rFonts w:ascii="Museo Sans 300" w:eastAsia="Times New Roman" w:hAnsi="Museo Sans 300"/>
          <w:color w:val="000000"/>
          <w:sz w:val="20"/>
          <w:szCs w:val="20"/>
          <w:lang w:val="es-ES" w:eastAsia="es-ES"/>
        </w:rPr>
        <w:t xml:space="preserve"> </w:t>
      </w:r>
      <w:r w:rsidR="00C528D2">
        <w:rPr>
          <w:rStyle w:val="normaltextrun"/>
          <w:rFonts w:ascii="Museo Sans 300" w:hAnsi="Museo Sans 300"/>
          <w:color w:val="000000"/>
          <w:sz w:val="20"/>
          <w:szCs w:val="20"/>
          <w:shd w:val="clear" w:color="auto" w:fill="FFFFFF"/>
          <w:lang w:val="es-ES"/>
        </w:rPr>
        <w:t xml:space="preserve">la señora </w:t>
      </w:r>
      <w:r w:rsidR="00A04FF3">
        <w:rPr>
          <w:rStyle w:val="normaltextrun"/>
          <w:rFonts w:ascii="Museo Sans 300" w:hAnsi="Museo Sans 300"/>
          <w:color w:val="000000"/>
          <w:sz w:val="20"/>
          <w:szCs w:val="20"/>
          <w:shd w:val="clear" w:color="auto" w:fill="FFFFFF"/>
          <w:lang w:val="es-ES"/>
        </w:rPr>
        <w:t>XXX</w:t>
      </w:r>
      <w:r w:rsidR="00C528D2">
        <w:rPr>
          <w:rStyle w:val="normaltextrun"/>
          <w:rFonts w:ascii="Museo Sans 300" w:hAnsi="Museo Sans 300"/>
          <w:color w:val="000000"/>
          <w:sz w:val="20"/>
          <w:szCs w:val="20"/>
          <w:shd w:val="clear" w:color="auto" w:fill="FFFFFF"/>
          <w:lang w:val="es-ES"/>
        </w:rPr>
        <w:t>, apoderada</w:t>
      </w:r>
      <w:r w:rsidR="00C528D2">
        <w:rPr>
          <w:rStyle w:val="normaltextrun"/>
          <w:rFonts w:ascii="Cambria Math" w:hAnsi="Cambria Math"/>
          <w:color w:val="000000"/>
          <w:sz w:val="20"/>
          <w:szCs w:val="20"/>
          <w:shd w:val="clear" w:color="auto" w:fill="FFFFFF"/>
          <w:lang w:val="es-ES"/>
        </w:rPr>
        <w:t> </w:t>
      </w:r>
      <w:r w:rsidR="00C528D2">
        <w:rPr>
          <w:rStyle w:val="normaltextrun"/>
          <w:rFonts w:ascii="Museo Sans 300" w:hAnsi="Museo Sans 300"/>
          <w:color w:val="000000"/>
          <w:sz w:val="20"/>
          <w:szCs w:val="20"/>
          <w:shd w:val="clear" w:color="auto" w:fill="FFFFFF"/>
          <w:lang w:val="es-ES"/>
        </w:rPr>
        <w:t xml:space="preserve">especial del </w:t>
      </w:r>
      <w:r w:rsidR="00A04FF3">
        <w:rPr>
          <w:rStyle w:val="normaltextrun"/>
          <w:rFonts w:ascii="Museo Sans 300" w:hAnsi="Museo Sans 300"/>
          <w:color w:val="000000"/>
          <w:sz w:val="20"/>
          <w:szCs w:val="20"/>
          <w:shd w:val="clear" w:color="auto" w:fill="FFFFFF"/>
          <w:lang w:val="es-ES"/>
        </w:rPr>
        <w:t>XXX</w:t>
      </w:r>
      <w:r w:rsidR="00C528D2">
        <w:rPr>
          <w:rStyle w:val="normaltextrun"/>
          <w:rFonts w:ascii="Museo Sans 300" w:hAnsi="Museo Sans 300"/>
          <w:color w:val="000000"/>
          <w:sz w:val="20"/>
          <w:szCs w:val="20"/>
          <w:shd w:val="clear" w:color="auto" w:fill="FFFFFF"/>
          <w:lang w:val="es-ES"/>
        </w:rPr>
        <w:t>,</w:t>
      </w:r>
      <w:r w:rsidR="00C528D2" w:rsidRPr="00A348A9">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 xml:space="preserve">y a la sociedad </w:t>
      </w:r>
      <w:r w:rsidR="00FF5DF4">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 S.A. de C.V.</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proofErr w:type="spellStart"/>
      <w:r w:rsidRPr="00A348A9">
        <w:rPr>
          <w:rFonts w:ascii="Museo Sans 300" w:hAnsi="Museo Sans 300"/>
          <w:sz w:val="20"/>
          <w:szCs w:val="20"/>
          <w:lang w:val="es-ES_tradnl"/>
        </w:rPr>
        <w:t>N.°</w:t>
      </w:r>
      <w:proofErr w:type="spellEnd"/>
      <w:r w:rsidRPr="00A348A9">
        <w:rPr>
          <w:rFonts w:ascii="Museo Sans 300" w:hAnsi="Museo Sans 300"/>
          <w:sz w:val="20"/>
          <w:szCs w:val="20"/>
          <w:lang w:val="es-ES_tradnl"/>
        </w:rPr>
        <w:t xml:space="preserve"> </w:t>
      </w:r>
      <w:r w:rsidR="00A04FF3">
        <w:rPr>
          <w:rFonts w:ascii="Museo Sans 300" w:hAnsi="Museo Sans 300"/>
          <w:sz w:val="20"/>
          <w:szCs w:val="20"/>
          <w:lang w:val="es-ES_tradnl"/>
        </w:rPr>
        <w:t>XXX</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5C08F2">
      <w:headerReference w:type="even" r:id="rId15"/>
      <w:headerReference w:type="default" r:id="rId16"/>
      <w:footerReference w:type="even" r:id="rId17"/>
      <w:footerReference w:type="default" r:id="rId18"/>
      <w:headerReference w:type="first" r:id="rId19"/>
      <w:footerReference w:type="first" r:id="rId20"/>
      <w:pgSz w:w="12240" w:h="15840"/>
      <w:pgMar w:top="2127"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D9FA6" w14:textId="77777777" w:rsidR="00424E6C" w:rsidRDefault="00424E6C">
      <w:pPr>
        <w:spacing w:after="0" w:line="240" w:lineRule="auto"/>
      </w:pPr>
      <w:r>
        <w:separator/>
      </w:r>
    </w:p>
  </w:endnote>
  <w:endnote w:type="continuationSeparator" w:id="0">
    <w:p w14:paraId="439A299B" w14:textId="77777777" w:rsidR="00424E6C" w:rsidRDefault="00424E6C">
      <w:pPr>
        <w:spacing w:after="0" w:line="240" w:lineRule="auto"/>
      </w:pPr>
      <w:r>
        <w:continuationSeparator/>
      </w:r>
    </w:p>
  </w:endnote>
  <w:endnote w:type="continuationNotice" w:id="1">
    <w:p w14:paraId="4CD11FD9" w14:textId="77777777" w:rsidR="00424E6C" w:rsidRDefault="00424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9D89" w14:textId="77777777" w:rsidR="00424E6C" w:rsidRDefault="00424E6C">
      <w:pPr>
        <w:spacing w:after="0" w:line="240" w:lineRule="auto"/>
      </w:pPr>
      <w:r>
        <w:separator/>
      </w:r>
    </w:p>
  </w:footnote>
  <w:footnote w:type="continuationSeparator" w:id="0">
    <w:p w14:paraId="32F45818" w14:textId="77777777" w:rsidR="00424E6C" w:rsidRDefault="00424E6C">
      <w:pPr>
        <w:spacing w:after="0" w:line="240" w:lineRule="auto"/>
      </w:pPr>
      <w:r>
        <w:continuationSeparator/>
      </w:r>
    </w:p>
  </w:footnote>
  <w:footnote w:type="continuationNotice" w:id="1">
    <w:p w14:paraId="707131C4" w14:textId="77777777" w:rsidR="00424E6C" w:rsidRDefault="00424E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15E1"/>
    <w:multiLevelType w:val="hybridMultilevel"/>
    <w:tmpl w:val="E7A2E38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42D3DC6"/>
    <w:multiLevelType w:val="hybridMultilevel"/>
    <w:tmpl w:val="03FAE16C"/>
    <w:lvl w:ilvl="0" w:tplc="FAE4874A">
      <w:numFmt w:val="bullet"/>
      <w:lvlText w:val="•"/>
      <w:lvlJc w:val="left"/>
      <w:pPr>
        <w:ind w:left="1676" w:hanging="360"/>
      </w:pPr>
      <w:rPr>
        <w:rFonts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3"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33016801"/>
    <w:multiLevelType w:val="hybridMultilevel"/>
    <w:tmpl w:val="86FA8A1E"/>
    <w:lvl w:ilvl="0" w:tplc="440A0001">
      <w:start w:val="1"/>
      <w:numFmt w:val="bullet"/>
      <w:lvlText w:val=""/>
      <w:lvlJc w:val="left"/>
      <w:pPr>
        <w:ind w:left="2070" w:hanging="360"/>
      </w:pPr>
      <w:rPr>
        <w:rFonts w:ascii="Symbol" w:hAnsi="Symbo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8" w15:restartNumberingAfterBreak="0">
    <w:nsid w:val="52136279"/>
    <w:multiLevelType w:val="hybridMultilevel"/>
    <w:tmpl w:val="486CC1A6"/>
    <w:lvl w:ilvl="0" w:tplc="FFFFFFFF">
      <w:start w:val="1"/>
      <w:numFmt w:val="decimal"/>
      <w:lvlText w:val="%1."/>
      <w:lvlJc w:val="left"/>
      <w:pPr>
        <w:ind w:left="2070" w:hanging="360"/>
      </w:pPr>
      <w:rPr>
        <w:rFonts w:ascii="Museo 300" w:hAnsi="Museo 300"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9" w15:restartNumberingAfterBreak="0">
    <w:nsid w:val="53465B5B"/>
    <w:multiLevelType w:val="hybridMultilevel"/>
    <w:tmpl w:val="FF1EDF6E"/>
    <w:lvl w:ilvl="0" w:tplc="440A0001">
      <w:start w:val="1"/>
      <w:numFmt w:val="bullet"/>
      <w:lvlText w:val=""/>
      <w:lvlJc w:val="left"/>
      <w:pPr>
        <w:ind w:left="1931" w:hanging="360"/>
      </w:pPr>
      <w:rPr>
        <w:rFonts w:ascii="Symbol" w:hAnsi="Symbol" w:hint="default"/>
      </w:rPr>
    </w:lvl>
    <w:lvl w:ilvl="1" w:tplc="440A0003" w:tentative="1">
      <w:start w:val="1"/>
      <w:numFmt w:val="bullet"/>
      <w:lvlText w:val="o"/>
      <w:lvlJc w:val="left"/>
      <w:pPr>
        <w:ind w:left="2651" w:hanging="360"/>
      </w:pPr>
      <w:rPr>
        <w:rFonts w:ascii="Courier New" w:hAnsi="Courier New" w:cs="Courier New" w:hint="default"/>
      </w:rPr>
    </w:lvl>
    <w:lvl w:ilvl="2" w:tplc="440A0005" w:tentative="1">
      <w:start w:val="1"/>
      <w:numFmt w:val="bullet"/>
      <w:lvlText w:val=""/>
      <w:lvlJc w:val="left"/>
      <w:pPr>
        <w:ind w:left="3371" w:hanging="360"/>
      </w:pPr>
      <w:rPr>
        <w:rFonts w:ascii="Wingdings" w:hAnsi="Wingdings" w:hint="default"/>
      </w:rPr>
    </w:lvl>
    <w:lvl w:ilvl="3" w:tplc="440A0001" w:tentative="1">
      <w:start w:val="1"/>
      <w:numFmt w:val="bullet"/>
      <w:lvlText w:val=""/>
      <w:lvlJc w:val="left"/>
      <w:pPr>
        <w:ind w:left="4091" w:hanging="360"/>
      </w:pPr>
      <w:rPr>
        <w:rFonts w:ascii="Symbol" w:hAnsi="Symbol" w:hint="default"/>
      </w:rPr>
    </w:lvl>
    <w:lvl w:ilvl="4" w:tplc="440A0003" w:tentative="1">
      <w:start w:val="1"/>
      <w:numFmt w:val="bullet"/>
      <w:lvlText w:val="o"/>
      <w:lvlJc w:val="left"/>
      <w:pPr>
        <w:ind w:left="4811" w:hanging="360"/>
      </w:pPr>
      <w:rPr>
        <w:rFonts w:ascii="Courier New" w:hAnsi="Courier New" w:cs="Courier New" w:hint="default"/>
      </w:rPr>
    </w:lvl>
    <w:lvl w:ilvl="5" w:tplc="440A0005" w:tentative="1">
      <w:start w:val="1"/>
      <w:numFmt w:val="bullet"/>
      <w:lvlText w:val=""/>
      <w:lvlJc w:val="left"/>
      <w:pPr>
        <w:ind w:left="5531" w:hanging="360"/>
      </w:pPr>
      <w:rPr>
        <w:rFonts w:ascii="Wingdings" w:hAnsi="Wingdings" w:hint="default"/>
      </w:rPr>
    </w:lvl>
    <w:lvl w:ilvl="6" w:tplc="440A0001" w:tentative="1">
      <w:start w:val="1"/>
      <w:numFmt w:val="bullet"/>
      <w:lvlText w:val=""/>
      <w:lvlJc w:val="left"/>
      <w:pPr>
        <w:ind w:left="6251" w:hanging="360"/>
      </w:pPr>
      <w:rPr>
        <w:rFonts w:ascii="Symbol" w:hAnsi="Symbol" w:hint="default"/>
      </w:rPr>
    </w:lvl>
    <w:lvl w:ilvl="7" w:tplc="440A0003" w:tentative="1">
      <w:start w:val="1"/>
      <w:numFmt w:val="bullet"/>
      <w:lvlText w:val="o"/>
      <w:lvlJc w:val="left"/>
      <w:pPr>
        <w:ind w:left="6971" w:hanging="360"/>
      </w:pPr>
      <w:rPr>
        <w:rFonts w:ascii="Courier New" w:hAnsi="Courier New" w:cs="Courier New" w:hint="default"/>
      </w:rPr>
    </w:lvl>
    <w:lvl w:ilvl="8" w:tplc="440A0005" w:tentative="1">
      <w:start w:val="1"/>
      <w:numFmt w:val="bullet"/>
      <w:lvlText w:val=""/>
      <w:lvlJc w:val="left"/>
      <w:pPr>
        <w:ind w:left="7691" w:hanging="360"/>
      </w:pPr>
      <w:rPr>
        <w:rFonts w:ascii="Wingdings" w:hAnsi="Wingdings" w:hint="default"/>
      </w:rPr>
    </w:lvl>
  </w:abstractNum>
  <w:abstractNum w:abstractNumId="10"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1" w15:restartNumberingAfterBreak="0">
    <w:nsid w:val="56C33D7E"/>
    <w:multiLevelType w:val="hybridMultilevel"/>
    <w:tmpl w:val="7214E75E"/>
    <w:lvl w:ilvl="0" w:tplc="2C4A9F7E">
      <w:start w:val="4"/>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7EF2A70"/>
    <w:multiLevelType w:val="hybridMultilevel"/>
    <w:tmpl w:val="A2C84608"/>
    <w:lvl w:ilvl="0" w:tplc="0896C9EE">
      <w:start w:val="1"/>
      <w:numFmt w:val="upperRoman"/>
      <w:lvlText w:val="%1."/>
      <w:lvlJc w:val="left"/>
      <w:pPr>
        <w:ind w:left="1080" w:hanging="720"/>
      </w:pPr>
      <w:rPr>
        <w:rFonts w:ascii="Museo Sans 300" w:hAnsi="Museo Sans 300" w:cs="Times New Roman" w:hint="default"/>
        <w:sz w:val="22"/>
        <w:szCs w:val="22"/>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6"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6FC6693"/>
    <w:multiLevelType w:val="hybridMultilevel"/>
    <w:tmpl w:val="E208E5D0"/>
    <w:lvl w:ilvl="0" w:tplc="440A0001">
      <w:start w:val="1"/>
      <w:numFmt w:val="bullet"/>
      <w:lvlText w:val=""/>
      <w:lvlJc w:val="left"/>
      <w:pPr>
        <w:ind w:left="1375" w:hanging="360"/>
      </w:pPr>
      <w:rPr>
        <w:rFonts w:ascii="Symbol" w:hAnsi="Symbol" w:hint="default"/>
      </w:rPr>
    </w:lvl>
    <w:lvl w:ilvl="1" w:tplc="440A0003" w:tentative="1">
      <w:start w:val="1"/>
      <w:numFmt w:val="bullet"/>
      <w:lvlText w:val="o"/>
      <w:lvlJc w:val="left"/>
      <w:pPr>
        <w:ind w:left="2095" w:hanging="360"/>
      </w:pPr>
      <w:rPr>
        <w:rFonts w:ascii="Courier New" w:hAnsi="Courier New" w:cs="Courier New" w:hint="default"/>
      </w:rPr>
    </w:lvl>
    <w:lvl w:ilvl="2" w:tplc="440A0005" w:tentative="1">
      <w:start w:val="1"/>
      <w:numFmt w:val="bullet"/>
      <w:lvlText w:val=""/>
      <w:lvlJc w:val="left"/>
      <w:pPr>
        <w:ind w:left="2815" w:hanging="360"/>
      </w:pPr>
      <w:rPr>
        <w:rFonts w:ascii="Wingdings" w:hAnsi="Wingdings" w:hint="default"/>
      </w:rPr>
    </w:lvl>
    <w:lvl w:ilvl="3" w:tplc="440A0001" w:tentative="1">
      <w:start w:val="1"/>
      <w:numFmt w:val="bullet"/>
      <w:lvlText w:val=""/>
      <w:lvlJc w:val="left"/>
      <w:pPr>
        <w:ind w:left="3535" w:hanging="360"/>
      </w:pPr>
      <w:rPr>
        <w:rFonts w:ascii="Symbol" w:hAnsi="Symbol" w:hint="default"/>
      </w:rPr>
    </w:lvl>
    <w:lvl w:ilvl="4" w:tplc="440A0003" w:tentative="1">
      <w:start w:val="1"/>
      <w:numFmt w:val="bullet"/>
      <w:lvlText w:val="o"/>
      <w:lvlJc w:val="left"/>
      <w:pPr>
        <w:ind w:left="4255" w:hanging="360"/>
      </w:pPr>
      <w:rPr>
        <w:rFonts w:ascii="Courier New" w:hAnsi="Courier New" w:cs="Courier New" w:hint="default"/>
      </w:rPr>
    </w:lvl>
    <w:lvl w:ilvl="5" w:tplc="440A0005" w:tentative="1">
      <w:start w:val="1"/>
      <w:numFmt w:val="bullet"/>
      <w:lvlText w:val=""/>
      <w:lvlJc w:val="left"/>
      <w:pPr>
        <w:ind w:left="4975" w:hanging="360"/>
      </w:pPr>
      <w:rPr>
        <w:rFonts w:ascii="Wingdings" w:hAnsi="Wingdings" w:hint="default"/>
      </w:rPr>
    </w:lvl>
    <w:lvl w:ilvl="6" w:tplc="440A0001" w:tentative="1">
      <w:start w:val="1"/>
      <w:numFmt w:val="bullet"/>
      <w:lvlText w:val=""/>
      <w:lvlJc w:val="left"/>
      <w:pPr>
        <w:ind w:left="5695" w:hanging="360"/>
      </w:pPr>
      <w:rPr>
        <w:rFonts w:ascii="Symbol" w:hAnsi="Symbol" w:hint="default"/>
      </w:rPr>
    </w:lvl>
    <w:lvl w:ilvl="7" w:tplc="440A0003" w:tentative="1">
      <w:start w:val="1"/>
      <w:numFmt w:val="bullet"/>
      <w:lvlText w:val="o"/>
      <w:lvlJc w:val="left"/>
      <w:pPr>
        <w:ind w:left="6415" w:hanging="360"/>
      </w:pPr>
      <w:rPr>
        <w:rFonts w:ascii="Courier New" w:hAnsi="Courier New" w:cs="Courier New" w:hint="default"/>
      </w:rPr>
    </w:lvl>
    <w:lvl w:ilvl="8" w:tplc="440A0005" w:tentative="1">
      <w:start w:val="1"/>
      <w:numFmt w:val="bullet"/>
      <w:lvlText w:val=""/>
      <w:lvlJc w:val="left"/>
      <w:pPr>
        <w:ind w:left="7135" w:hanging="360"/>
      </w:pPr>
      <w:rPr>
        <w:rFonts w:ascii="Wingdings" w:hAnsi="Wingdings" w:hint="default"/>
      </w:rPr>
    </w:lvl>
  </w:abstractNum>
  <w:abstractNum w:abstractNumId="18"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751EDD"/>
    <w:multiLevelType w:val="hybridMultilevel"/>
    <w:tmpl w:val="F50A1DDC"/>
    <w:lvl w:ilvl="0" w:tplc="01C8ABDC">
      <w:start w:val="2"/>
      <w:numFmt w:val="decimal"/>
      <w:lvlText w:val="%1."/>
      <w:lvlJc w:val="left"/>
      <w:pPr>
        <w:ind w:left="1069" w:hanging="360"/>
      </w:pPr>
      <w:rPr>
        <w:rFonts w:hint="default"/>
        <w:b/>
        <w:bC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10"/>
  </w:num>
  <w:num w:numId="2" w16cid:durableId="2041738377">
    <w:abstractNumId w:val="18"/>
  </w:num>
  <w:num w:numId="3" w16cid:durableId="575092382">
    <w:abstractNumId w:val="20"/>
  </w:num>
  <w:num w:numId="4" w16cid:durableId="1211377342">
    <w:abstractNumId w:val="3"/>
  </w:num>
  <w:num w:numId="5" w16cid:durableId="1080327858">
    <w:abstractNumId w:val="16"/>
  </w:num>
  <w:num w:numId="6" w16cid:durableId="1228228863">
    <w:abstractNumId w:val="1"/>
  </w:num>
  <w:num w:numId="7" w16cid:durableId="220875163">
    <w:abstractNumId w:val="7"/>
  </w:num>
  <w:num w:numId="8" w16cid:durableId="1334531101">
    <w:abstractNumId w:val="17"/>
  </w:num>
  <w:num w:numId="9" w16cid:durableId="1516731007">
    <w:abstractNumId w:val="2"/>
  </w:num>
  <w:num w:numId="10" w16cid:durableId="2031294769">
    <w:abstractNumId w:val="4"/>
  </w:num>
  <w:num w:numId="11" w16cid:durableId="317460406">
    <w:abstractNumId w:val="8"/>
  </w:num>
  <w:num w:numId="12" w16cid:durableId="2083481331">
    <w:abstractNumId w:val="9"/>
  </w:num>
  <w:num w:numId="13" w16cid:durableId="564797339">
    <w:abstractNumId w:val="6"/>
  </w:num>
  <w:num w:numId="14" w16cid:durableId="476920687">
    <w:abstractNumId w:val="11"/>
  </w:num>
  <w:num w:numId="15" w16cid:durableId="1241868951">
    <w:abstractNumId w:val="12"/>
  </w:num>
  <w:num w:numId="16" w16cid:durableId="1852260346">
    <w:abstractNumId w:val="15"/>
  </w:num>
  <w:num w:numId="17" w16cid:durableId="790586829">
    <w:abstractNumId w:val="0"/>
  </w:num>
  <w:num w:numId="18" w16cid:durableId="1758674095">
    <w:abstractNumId w:val="19"/>
  </w:num>
  <w:num w:numId="19" w16cid:durableId="2111390328">
    <w:abstractNumId w:val="14"/>
  </w:num>
  <w:num w:numId="20" w16cid:durableId="1551503160">
    <w:abstractNumId w:val="13"/>
  </w:num>
  <w:num w:numId="21" w16cid:durableId="3994058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6749"/>
    <w:rsid w:val="00007BB4"/>
    <w:rsid w:val="000108D1"/>
    <w:rsid w:val="00010996"/>
    <w:rsid w:val="0001630E"/>
    <w:rsid w:val="00016619"/>
    <w:rsid w:val="00017803"/>
    <w:rsid w:val="00017944"/>
    <w:rsid w:val="000201E8"/>
    <w:rsid w:val="000206F7"/>
    <w:rsid w:val="0002111A"/>
    <w:rsid w:val="0002263E"/>
    <w:rsid w:val="000303C1"/>
    <w:rsid w:val="0003063F"/>
    <w:rsid w:val="00030F02"/>
    <w:rsid w:val="0003103B"/>
    <w:rsid w:val="00031A4D"/>
    <w:rsid w:val="0003330E"/>
    <w:rsid w:val="00033A00"/>
    <w:rsid w:val="00034C02"/>
    <w:rsid w:val="00040A43"/>
    <w:rsid w:val="00040F52"/>
    <w:rsid w:val="000416CA"/>
    <w:rsid w:val="0004172E"/>
    <w:rsid w:val="00041888"/>
    <w:rsid w:val="00041BC4"/>
    <w:rsid w:val="00051B63"/>
    <w:rsid w:val="00053AC9"/>
    <w:rsid w:val="00053F63"/>
    <w:rsid w:val="00055F64"/>
    <w:rsid w:val="00056AE4"/>
    <w:rsid w:val="00066ACA"/>
    <w:rsid w:val="0007062A"/>
    <w:rsid w:val="00070639"/>
    <w:rsid w:val="00070647"/>
    <w:rsid w:val="00070760"/>
    <w:rsid w:val="0007424E"/>
    <w:rsid w:val="0007523E"/>
    <w:rsid w:val="000758EA"/>
    <w:rsid w:val="00076FFB"/>
    <w:rsid w:val="00081CEC"/>
    <w:rsid w:val="000840EC"/>
    <w:rsid w:val="0008733E"/>
    <w:rsid w:val="00090692"/>
    <w:rsid w:val="00091082"/>
    <w:rsid w:val="0009231A"/>
    <w:rsid w:val="000925AD"/>
    <w:rsid w:val="000945EB"/>
    <w:rsid w:val="00095FF2"/>
    <w:rsid w:val="00096218"/>
    <w:rsid w:val="0009777F"/>
    <w:rsid w:val="000A02A0"/>
    <w:rsid w:val="000A0E8C"/>
    <w:rsid w:val="000A19A8"/>
    <w:rsid w:val="000A55D2"/>
    <w:rsid w:val="000A668B"/>
    <w:rsid w:val="000B175D"/>
    <w:rsid w:val="000B2BC9"/>
    <w:rsid w:val="000B523A"/>
    <w:rsid w:val="000B7509"/>
    <w:rsid w:val="000C0358"/>
    <w:rsid w:val="000C2C0E"/>
    <w:rsid w:val="000C430C"/>
    <w:rsid w:val="000C5A77"/>
    <w:rsid w:val="000C74CE"/>
    <w:rsid w:val="000D0795"/>
    <w:rsid w:val="000D157D"/>
    <w:rsid w:val="000D2BAB"/>
    <w:rsid w:val="000D3DE9"/>
    <w:rsid w:val="000D4A65"/>
    <w:rsid w:val="000D5007"/>
    <w:rsid w:val="000D7751"/>
    <w:rsid w:val="000D7947"/>
    <w:rsid w:val="000D7A3E"/>
    <w:rsid w:val="000D7FAA"/>
    <w:rsid w:val="000E1F24"/>
    <w:rsid w:val="000E26D5"/>
    <w:rsid w:val="000E286A"/>
    <w:rsid w:val="000E3186"/>
    <w:rsid w:val="000E44E7"/>
    <w:rsid w:val="000E4E0B"/>
    <w:rsid w:val="000E6C7D"/>
    <w:rsid w:val="000F0EDE"/>
    <w:rsid w:val="000F1AC3"/>
    <w:rsid w:val="000F1D50"/>
    <w:rsid w:val="000F5CCF"/>
    <w:rsid w:val="000F669C"/>
    <w:rsid w:val="000F6B9A"/>
    <w:rsid w:val="0010010A"/>
    <w:rsid w:val="001020BA"/>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CD7"/>
    <w:rsid w:val="00131B9C"/>
    <w:rsid w:val="00132A78"/>
    <w:rsid w:val="00135097"/>
    <w:rsid w:val="00136FEF"/>
    <w:rsid w:val="0013705C"/>
    <w:rsid w:val="0013721A"/>
    <w:rsid w:val="00137DCB"/>
    <w:rsid w:val="00140A5A"/>
    <w:rsid w:val="00151EED"/>
    <w:rsid w:val="00154D8F"/>
    <w:rsid w:val="00157251"/>
    <w:rsid w:val="00157D0D"/>
    <w:rsid w:val="00157F53"/>
    <w:rsid w:val="00162380"/>
    <w:rsid w:val="00162BD5"/>
    <w:rsid w:val="00164F81"/>
    <w:rsid w:val="00166220"/>
    <w:rsid w:val="00166A79"/>
    <w:rsid w:val="00166B73"/>
    <w:rsid w:val="00170460"/>
    <w:rsid w:val="00171B34"/>
    <w:rsid w:val="00172E69"/>
    <w:rsid w:val="00173715"/>
    <w:rsid w:val="0017536A"/>
    <w:rsid w:val="001754C2"/>
    <w:rsid w:val="00181D46"/>
    <w:rsid w:val="00183B13"/>
    <w:rsid w:val="00186FC2"/>
    <w:rsid w:val="0018721D"/>
    <w:rsid w:val="00190245"/>
    <w:rsid w:val="001904B5"/>
    <w:rsid w:val="00191380"/>
    <w:rsid w:val="00196369"/>
    <w:rsid w:val="001965C7"/>
    <w:rsid w:val="001966F7"/>
    <w:rsid w:val="001973F9"/>
    <w:rsid w:val="001A0A97"/>
    <w:rsid w:val="001A0F5E"/>
    <w:rsid w:val="001A14AA"/>
    <w:rsid w:val="001A252C"/>
    <w:rsid w:val="001A6F2F"/>
    <w:rsid w:val="001B0514"/>
    <w:rsid w:val="001B0B8A"/>
    <w:rsid w:val="001B3144"/>
    <w:rsid w:val="001B443E"/>
    <w:rsid w:val="001C2EF8"/>
    <w:rsid w:val="001C3BA5"/>
    <w:rsid w:val="001C41E0"/>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648B"/>
    <w:rsid w:val="00200016"/>
    <w:rsid w:val="00200AF4"/>
    <w:rsid w:val="00201B80"/>
    <w:rsid w:val="0020264C"/>
    <w:rsid w:val="0020444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AD9"/>
    <w:rsid w:val="0023714E"/>
    <w:rsid w:val="00240E4A"/>
    <w:rsid w:val="0024148C"/>
    <w:rsid w:val="00241A85"/>
    <w:rsid w:val="00242D84"/>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37A2"/>
    <w:rsid w:val="00265302"/>
    <w:rsid w:val="00266A5E"/>
    <w:rsid w:val="00266BDF"/>
    <w:rsid w:val="00266F2E"/>
    <w:rsid w:val="002672B1"/>
    <w:rsid w:val="002678D8"/>
    <w:rsid w:val="0027211E"/>
    <w:rsid w:val="00273A7A"/>
    <w:rsid w:val="002747BB"/>
    <w:rsid w:val="00274910"/>
    <w:rsid w:val="00281273"/>
    <w:rsid w:val="00283DEF"/>
    <w:rsid w:val="0028408F"/>
    <w:rsid w:val="00284E96"/>
    <w:rsid w:val="0029005A"/>
    <w:rsid w:val="0029146F"/>
    <w:rsid w:val="0029492B"/>
    <w:rsid w:val="00294C3B"/>
    <w:rsid w:val="00297F0F"/>
    <w:rsid w:val="002A0B3F"/>
    <w:rsid w:val="002A4285"/>
    <w:rsid w:val="002A44DE"/>
    <w:rsid w:val="002B0092"/>
    <w:rsid w:val="002B0394"/>
    <w:rsid w:val="002B1E66"/>
    <w:rsid w:val="002B2B9A"/>
    <w:rsid w:val="002B45D6"/>
    <w:rsid w:val="002B46A0"/>
    <w:rsid w:val="002B55BA"/>
    <w:rsid w:val="002B5663"/>
    <w:rsid w:val="002B59D8"/>
    <w:rsid w:val="002B727C"/>
    <w:rsid w:val="002B7412"/>
    <w:rsid w:val="002B7954"/>
    <w:rsid w:val="002C0C83"/>
    <w:rsid w:val="002C0FCC"/>
    <w:rsid w:val="002C4680"/>
    <w:rsid w:val="002C556C"/>
    <w:rsid w:val="002C5D8E"/>
    <w:rsid w:val="002C7635"/>
    <w:rsid w:val="002D1B19"/>
    <w:rsid w:val="002D20C3"/>
    <w:rsid w:val="002D2B7A"/>
    <w:rsid w:val="002D342F"/>
    <w:rsid w:val="002D3957"/>
    <w:rsid w:val="002D40EC"/>
    <w:rsid w:val="002D4982"/>
    <w:rsid w:val="002D5C11"/>
    <w:rsid w:val="002D6A33"/>
    <w:rsid w:val="002E0106"/>
    <w:rsid w:val="002E0C4D"/>
    <w:rsid w:val="002E2A0A"/>
    <w:rsid w:val="002E2D05"/>
    <w:rsid w:val="002E60D0"/>
    <w:rsid w:val="002E6C01"/>
    <w:rsid w:val="002F09DC"/>
    <w:rsid w:val="002F17FE"/>
    <w:rsid w:val="002F47D6"/>
    <w:rsid w:val="002F5EAC"/>
    <w:rsid w:val="002F6480"/>
    <w:rsid w:val="002F7EA0"/>
    <w:rsid w:val="003009B1"/>
    <w:rsid w:val="003040AF"/>
    <w:rsid w:val="003040E0"/>
    <w:rsid w:val="00304ECC"/>
    <w:rsid w:val="00305A7F"/>
    <w:rsid w:val="00310B26"/>
    <w:rsid w:val="00310BD4"/>
    <w:rsid w:val="003117C1"/>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40CC1"/>
    <w:rsid w:val="00341567"/>
    <w:rsid w:val="0034263A"/>
    <w:rsid w:val="00343056"/>
    <w:rsid w:val="003434E4"/>
    <w:rsid w:val="00343BCE"/>
    <w:rsid w:val="0034459A"/>
    <w:rsid w:val="00345D36"/>
    <w:rsid w:val="003479FE"/>
    <w:rsid w:val="00352E6D"/>
    <w:rsid w:val="0035383D"/>
    <w:rsid w:val="00353D55"/>
    <w:rsid w:val="00354F62"/>
    <w:rsid w:val="00355774"/>
    <w:rsid w:val="00356812"/>
    <w:rsid w:val="003606BA"/>
    <w:rsid w:val="0036168E"/>
    <w:rsid w:val="0036219E"/>
    <w:rsid w:val="003627A8"/>
    <w:rsid w:val="00362872"/>
    <w:rsid w:val="0036545A"/>
    <w:rsid w:val="003664F9"/>
    <w:rsid w:val="00367350"/>
    <w:rsid w:val="00367915"/>
    <w:rsid w:val="00372F84"/>
    <w:rsid w:val="003732C0"/>
    <w:rsid w:val="00373F4D"/>
    <w:rsid w:val="003749C5"/>
    <w:rsid w:val="00376A46"/>
    <w:rsid w:val="00381057"/>
    <w:rsid w:val="00386EDA"/>
    <w:rsid w:val="00387065"/>
    <w:rsid w:val="00387457"/>
    <w:rsid w:val="0039055E"/>
    <w:rsid w:val="0039095D"/>
    <w:rsid w:val="0039174E"/>
    <w:rsid w:val="00392FC5"/>
    <w:rsid w:val="00393C11"/>
    <w:rsid w:val="00397349"/>
    <w:rsid w:val="003A20F1"/>
    <w:rsid w:val="003A59FD"/>
    <w:rsid w:val="003A6A32"/>
    <w:rsid w:val="003A7803"/>
    <w:rsid w:val="003B41A3"/>
    <w:rsid w:val="003C26B3"/>
    <w:rsid w:val="003C3A45"/>
    <w:rsid w:val="003C559E"/>
    <w:rsid w:val="003C663A"/>
    <w:rsid w:val="003D0883"/>
    <w:rsid w:val="003D1AFD"/>
    <w:rsid w:val="003D1B74"/>
    <w:rsid w:val="003D200C"/>
    <w:rsid w:val="003D5A9F"/>
    <w:rsid w:val="003D67B5"/>
    <w:rsid w:val="003E382A"/>
    <w:rsid w:val="003E3C8C"/>
    <w:rsid w:val="003E44B7"/>
    <w:rsid w:val="003E49B5"/>
    <w:rsid w:val="003F0833"/>
    <w:rsid w:val="003F1AA3"/>
    <w:rsid w:val="003F5380"/>
    <w:rsid w:val="003F58FC"/>
    <w:rsid w:val="003F6BD4"/>
    <w:rsid w:val="0040088D"/>
    <w:rsid w:val="00400AFE"/>
    <w:rsid w:val="00403A7E"/>
    <w:rsid w:val="00405BE8"/>
    <w:rsid w:val="00411B68"/>
    <w:rsid w:val="00414489"/>
    <w:rsid w:val="00416290"/>
    <w:rsid w:val="0042011B"/>
    <w:rsid w:val="004205EB"/>
    <w:rsid w:val="00420A0E"/>
    <w:rsid w:val="00424E6C"/>
    <w:rsid w:val="0042523F"/>
    <w:rsid w:val="004254B6"/>
    <w:rsid w:val="00430A40"/>
    <w:rsid w:val="0043113C"/>
    <w:rsid w:val="00432B24"/>
    <w:rsid w:val="00434FA3"/>
    <w:rsid w:val="004360E6"/>
    <w:rsid w:val="004418EF"/>
    <w:rsid w:val="0044299E"/>
    <w:rsid w:val="004446C8"/>
    <w:rsid w:val="0044527C"/>
    <w:rsid w:val="00446237"/>
    <w:rsid w:val="004479B3"/>
    <w:rsid w:val="00450E2E"/>
    <w:rsid w:val="004524A6"/>
    <w:rsid w:val="00452C82"/>
    <w:rsid w:val="00455C5F"/>
    <w:rsid w:val="004569D2"/>
    <w:rsid w:val="00457170"/>
    <w:rsid w:val="004635BD"/>
    <w:rsid w:val="00465636"/>
    <w:rsid w:val="004702C9"/>
    <w:rsid w:val="00471439"/>
    <w:rsid w:val="0047260C"/>
    <w:rsid w:val="004727DD"/>
    <w:rsid w:val="00480ED0"/>
    <w:rsid w:val="004830DB"/>
    <w:rsid w:val="00483ED4"/>
    <w:rsid w:val="00484E76"/>
    <w:rsid w:val="00484FA4"/>
    <w:rsid w:val="00486CB6"/>
    <w:rsid w:val="00490945"/>
    <w:rsid w:val="00491A67"/>
    <w:rsid w:val="00494ADC"/>
    <w:rsid w:val="00496087"/>
    <w:rsid w:val="00496197"/>
    <w:rsid w:val="004962EE"/>
    <w:rsid w:val="004968D5"/>
    <w:rsid w:val="004A112B"/>
    <w:rsid w:val="004A2B02"/>
    <w:rsid w:val="004A40A7"/>
    <w:rsid w:val="004A462C"/>
    <w:rsid w:val="004A4686"/>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D0060"/>
    <w:rsid w:val="004D1BA7"/>
    <w:rsid w:val="004D1DB2"/>
    <w:rsid w:val="004D3F1F"/>
    <w:rsid w:val="004D51A7"/>
    <w:rsid w:val="004D5282"/>
    <w:rsid w:val="004D639E"/>
    <w:rsid w:val="004D781E"/>
    <w:rsid w:val="004E186C"/>
    <w:rsid w:val="004E1D5A"/>
    <w:rsid w:val="004E30A4"/>
    <w:rsid w:val="004E358A"/>
    <w:rsid w:val="004E61E5"/>
    <w:rsid w:val="004E652F"/>
    <w:rsid w:val="004F096E"/>
    <w:rsid w:val="004F0D94"/>
    <w:rsid w:val="004F1426"/>
    <w:rsid w:val="004F220A"/>
    <w:rsid w:val="004F50DD"/>
    <w:rsid w:val="004F53B0"/>
    <w:rsid w:val="004F60BE"/>
    <w:rsid w:val="004F7E4D"/>
    <w:rsid w:val="00500B61"/>
    <w:rsid w:val="0050333A"/>
    <w:rsid w:val="00504557"/>
    <w:rsid w:val="0050798D"/>
    <w:rsid w:val="00515BB0"/>
    <w:rsid w:val="00515EFC"/>
    <w:rsid w:val="00516F6E"/>
    <w:rsid w:val="00524DEC"/>
    <w:rsid w:val="00526849"/>
    <w:rsid w:val="00531CDF"/>
    <w:rsid w:val="00531E07"/>
    <w:rsid w:val="0053239C"/>
    <w:rsid w:val="0053392F"/>
    <w:rsid w:val="00533B50"/>
    <w:rsid w:val="00534218"/>
    <w:rsid w:val="00534758"/>
    <w:rsid w:val="00535F0E"/>
    <w:rsid w:val="00536DFC"/>
    <w:rsid w:val="00537EA4"/>
    <w:rsid w:val="00542DE7"/>
    <w:rsid w:val="00543219"/>
    <w:rsid w:val="005451C4"/>
    <w:rsid w:val="00546D1F"/>
    <w:rsid w:val="00547629"/>
    <w:rsid w:val="00551D06"/>
    <w:rsid w:val="00551F62"/>
    <w:rsid w:val="00552332"/>
    <w:rsid w:val="0055579A"/>
    <w:rsid w:val="00555A17"/>
    <w:rsid w:val="00557AD2"/>
    <w:rsid w:val="005600C0"/>
    <w:rsid w:val="00560D31"/>
    <w:rsid w:val="0056158B"/>
    <w:rsid w:val="005621FD"/>
    <w:rsid w:val="00562263"/>
    <w:rsid w:val="00564119"/>
    <w:rsid w:val="005714F8"/>
    <w:rsid w:val="005715BA"/>
    <w:rsid w:val="00573C87"/>
    <w:rsid w:val="005807EA"/>
    <w:rsid w:val="00582748"/>
    <w:rsid w:val="00582849"/>
    <w:rsid w:val="005840E4"/>
    <w:rsid w:val="0058764D"/>
    <w:rsid w:val="005907D9"/>
    <w:rsid w:val="0059151E"/>
    <w:rsid w:val="00591995"/>
    <w:rsid w:val="0059235E"/>
    <w:rsid w:val="005949C7"/>
    <w:rsid w:val="0059516C"/>
    <w:rsid w:val="005955D8"/>
    <w:rsid w:val="00596AB8"/>
    <w:rsid w:val="005A1366"/>
    <w:rsid w:val="005A680A"/>
    <w:rsid w:val="005B1C20"/>
    <w:rsid w:val="005B1C37"/>
    <w:rsid w:val="005B750C"/>
    <w:rsid w:val="005C08F2"/>
    <w:rsid w:val="005C1473"/>
    <w:rsid w:val="005C2279"/>
    <w:rsid w:val="005C2A97"/>
    <w:rsid w:val="005C49DD"/>
    <w:rsid w:val="005C4BDA"/>
    <w:rsid w:val="005D0218"/>
    <w:rsid w:val="005D4657"/>
    <w:rsid w:val="005D5880"/>
    <w:rsid w:val="005D5FEA"/>
    <w:rsid w:val="005D62C6"/>
    <w:rsid w:val="005D7278"/>
    <w:rsid w:val="005D7896"/>
    <w:rsid w:val="005E11C8"/>
    <w:rsid w:val="005E12A5"/>
    <w:rsid w:val="005E1EDE"/>
    <w:rsid w:val="005E33D5"/>
    <w:rsid w:val="005E4ABF"/>
    <w:rsid w:val="005E6FA7"/>
    <w:rsid w:val="005F1F70"/>
    <w:rsid w:val="005F68F3"/>
    <w:rsid w:val="005F6E87"/>
    <w:rsid w:val="005F75D8"/>
    <w:rsid w:val="006010E8"/>
    <w:rsid w:val="00604552"/>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4C97"/>
    <w:rsid w:val="00644DEA"/>
    <w:rsid w:val="0064662E"/>
    <w:rsid w:val="006469A9"/>
    <w:rsid w:val="0065137E"/>
    <w:rsid w:val="00651CF1"/>
    <w:rsid w:val="006525A1"/>
    <w:rsid w:val="00654D43"/>
    <w:rsid w:val="00661B22"/>
    <w:rsid w:val="00663504"/>
    <w:rsid w:val="00663942"/>
    <w:rsid w:val="0066447C"/>
    <w:rsid w:val="00665E05"/>
    <w:rsid w:val="006677F4"/>
    <w:rsid w:val="00667F92"/>
    <w:rsid w:val="00670026"/>
    <w:rsid w:val="0067364A"/>
    <w:rsid w:val="0067634D"/>
    <w:rsid w:val="00677486"/>
    <w:rsid w:val="006827B4"/>
    <w:rsid w:val="00683C3C"/>
    <w:rsid w:val="00685BD8"/>
    <w:rsid w:val="00686B10"/>
    <w:rsid w:val="00694180"/>
    <w:rsid w:val="00694A7B"/>
    <w:rsid w:val="00695E59"/>
    <w:rsid w:val="00695F80"/>
    <w:rsid w:val="006A04B7"/>
    <w:rsid w:val="006A3A4A"/>
    <w:rsid w:val="006A763E"/>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23C9"/>
    <w:rsid w:val="006E32E2"/>
    <w:rsid w:val="006E478E"/>
    <w:rsid w:val="006E4E81"/>
    <w:rsid w:val="006E5996"/>
    <w:rsid w:val="006E5A74"/>
    <w:rsid w:val="006E60E7"/>
    <w:rsid w:val="006E70AD"/>
    <w:rsid w:val="006F0A3B"/>
    <w:rsid w:val="006F113A"/>
    <w:rsid w:val="006F1B5B"/>
    <w:rsid w:val="006F25EA"/>
    <w:rsid w:val="006F292B"/>
    <w:rsid w:val="006F3A7A"/>
    <w:rsid w:val="006F45FD"/>
    <w:rsid w:val="006F6075"/>
    <w:rsid w:val="006F7002"/>
    <w:rsid w:val="00703F3D"/>
    <w:rsid w:val="0070593C"/>
    <w:rsid w:val="007064B2"/>
    <w:rsid w:val="00706EC4"/>
    <w:rsid w:val="00706FE0"/>
    <w:rsid w:val="00710768"/>
    <w:rsid w:val="007119A9"/>
    <w:rsid w:val="00711CDF"/>
    <w:rsid w:val="007149DF"/>
    <w:rsid w:val="00715C53"/>
    <w:rsid w:val="0072223F"/>
    <w:rsid w:val="00723666"/>
    <w:rsid w:val="00725F67"/>
    <w:rsid w:val="007266B3"/>
    <w:rsid w:val="00727F07"/>
    <w:rsid w:val="007300BD"/>
    <w:rsid w:val="007333CA"/>
    <w:rsid w:val="00736C1C"/>
    <w:rsid w:val="007427D3"/>
    <w:rsid w:val="00746198"/>
    <w:rsid w:val="00746526"/>
    <w:rsid w:val="00747D58"/>
    <w:rsid w:val="007501D1"/>
    <w:rsid w:val="00752AAF"/>
    <w:rsid w:val="00752DD4"/>
    <w:rsid w:val="00752F33"/>
    <w:rsid w:val="00754799"/>
    <w:rsid w:val="00754EF2"/>
    <w:rsid w:val="0075550A"/>
    <w:rsid w:val="00755765"/>
    <w:rsid w:val="007571C4"/>
    <w:rsid w:val="00761208"/>
    <w:rsid w:val="0076309D"/>
    <w:rsid w:val="007648CE"/>
    <w:rsid w:val="00765DE0"/>
    <w:rsid w:val="00766BBF"/>
    <w:rsid w:val="0077062B"/>
    <w:rsid w:val="007712EB"/>
    <w:rsid w:val="00775B26"/>
    <w:rsid w:val="00781AAB"/>
    <w:rsid w:val="0078218A"/>
    <w:rsid w:val="007840C9"/>
    <w:rsid w:val="00784DA2"/>
    <w:rsid w:val="007853DC"/>
    <w:rsid w:val="00785B63"/>
    <w:rsid w:val="00793AD0"/>
    <w:rsid w:val="0079413B"/>
    <w:rsid w:val="007960C8"/>
    <w:rsid w:val="0079DD66"/>
    <w:rsid w:val="007A09B0"/>
    <w:rsid w:val="007A1896"/>
    <w:rsid w:val="007A4E08"/>
    <w:rsid w:val="007B04FF"/>
    <w:rsid w:val="007B1DA2"/>
    <w:rsid w:val="007B2204"/>
    <w:rsid w:val="007B2DA7"/>
    <w:rsid w:val="007B2F1D"/>
    <w:rsid w:val="007B3BD5"/>
    <w:rsid w:val="007B3C42"/>
    <w:rsid w:val="007C1DFB"/>
    <w:rsid w:val="007C2073"/>
    <w:rsid w:val="007C2708"/>
    <w:rsid w:val="007C274C"/>
    <w:rsid w:val="007C2961"/>
    <w:rsid w:val="007C3986"/>
    <w:rsid w:val="007C569F"/>
    <w:rsid w:val="007C5A40"/>
    <w:rsid w:val="007C6B8D"/>
    <w:rsid w:val="007D05A7"/>
    <w:rsid w:val="007D1B81"/>
    <w:rsid w:val="007D4728"/>
    <w:rsid w:val="007D4FCA"/>
    <w:rsid w:val="007E09F0"/>
    <w:rsid w:val="007E18D4"/>
    <w:rsid w:val="007E2F66"/>
    <w:rsid w:val="007E346F"/>
    <w:rsid w:val="007E608C"/>
    <w:rsid w:val="007E7E02"/>
    <w:rsid w:val="007F0480"/>
    <w:rsid w:val="007F0A82"/>
    <w:rsid w:val="007F0EBC"/>
    <w:rsid w:val="007F0FAD"/>
    <w:rsid w:val="007F1B7C"/>
    <w:rsid w:val="007F3548"/>
    <w:rsid w:val="007F4648"/>
    <w:rsid w:val="007F4F47"/>
    <w:rsid w:val="007F76CA"/>
    <w:rsid w:val="008049F1"/>
    <w:rsid w:val="00804DA9"/>
    <w:rsid w:val="00810528"/>
    <w:rsid w:val="008112AF"/>
    <w:rsid w:val="008126B9"/>
    <w:rsid w:val="0081294D"/>
    <w:rsid w:val="0081328D"/>
    <w:rsid w:val="008137D9"/>
    <w:rsid w:val="00813ADB"/>
    <w:rsid w:val="008162A3"/>
    <w:rsid w:val="00821D60"/>
    <w:rsid w:val="008225EB"/>
    <w:rsid w:val="00822E0F"/>
    <w:rsid w:val="008244C7"/>
    <w:rsid w:val="00824F86"/>
    <w:rsid w:val="0082501B"/>
    <w:rsid w:val="00825502"/>
    <w:rsid w:val="008313CF"/>
    <w:rsid w:val="00831516"/>
    <w:rsid w:val="00831D2E"/>
    <w:rsid w:val="00832476"/>
    <w:rsid w:val="00833F51"/>
    <w:rsid w:val="00835BB0"/>
    <w:rsid w:val="00837DAE"/>
    <w:rsid w:val="00840F4A"/>
    <w:rsid w:val="0084269C"/>
    <w:rsid w:val="008428FC"/>
    <w:rsid w:val="00842CC7"/>
    <w:rsid w:val="008470E2"/>
    <w:rsid w:val="008525C5"/>
    <w:rsid w:val="00854376"/>
    <w:rsid w:val="00855FEB"/>
    <w:rsid w:val="008560D7"/>
    <w:rsid w:val="00860475"/>
    <w:rsid w:val="00860905"/>
    <w:rsid w:val="00864A48"/>
    <w:rsid w:val="00866E2A"/>
    <w:rsid w:val="00867C4C"/>
    <w:rsid w:val="0087033E"/>
    <w:rsid w:val="0087146E"/>
    <w:rsid w:val="008731E7"/>
    <w:rsid w:val="00873512"/>
    <w:rsid w:val="00873CA5"/>
    <w:rsid w:val="00874C40"/>
    <w:rsid w:val="00877D9A"/>
    <w:rsid w:val="00880B18"/>
    <w:rsid w:val="008810D1"/>
    <w:rsid w:val="00882B31"/>
    <w:rsid w:val="00882E3B"/>
    <w:rsid w:val="00886C9F"/>
    <w:rsid w:val="00887403"/>
    <w:rsid w:val="00890494"/>
    <w:rsid w:val="008948F3"/>
    <w:rsid w:val="0089494E"/>
    <w:rsid w:val="00894ACD"/>
    <w:rsid w:val="00894DA5"/>
    <w:rsid w:val="00894F96"/>
    <w:rsid w:val="008974C5"/>
    <w:rsid w:val="008A2E1F"/>
    <w:rsid w:val="008A4D60"/>
    <w:rsid w:val="008B0F11"/>
    <w:rsid w:val="008B2686"/>
    <w:rsid w:val="008B32F5"/>
    <w:rsid w:val="008B6834"/>
    <w:rsid w:val="008B6B04"/>
    <w:rsid w:val="008B6EA9"/>
    <w:rsid w:val="008C0D46"/>
    <w:rsid w:val="008C1AA8"/>
    <w:rsid w:val="008C33E8"/>
    <w:rsid w:val="008C3C0B"/>
    <w:rsid w:val="008C4DCD"/>
    <w:rsid w:val="008C5DA3"/>
    <w:rsid w:val="008C67D9"/>
    <w:rsid w:val="008D10FA"/>
    <w:rsid w:val="008D1C42"/>
    <w:rsid w:val="008D33AB"/>
    <w:rsid w:val="008D3B33"/>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10A2C"/>
    <w:rsid w:val="0091353A"/>
    <w:rsid w:val="009149B5"/>
    <w:rsid w:val="009153CC"/>
    <w:rsid w:val="00915AAE"/>
    <w:rsid w:val="0092581E"/>
    <w:rsid w:val="00925B1A"/>
    <w:rsid w:val="00926C68"/>
    <w:rsid w:val="00931D29"/>
    <w:rsid w:val="00936FA6"/>
    <w:rsid w:val="0093771C"/>
    <w:rsid w:val="009408D6"/>
    <w:rsid w:val="00940D92"/>
    <w:rsid w:val="00941631"/>
    <w:rsid w:val="00941A10"/>
    <w:rsid w:val="009426CE"/>
    <w:rsid w:val="00943E73"/>
    <w:rsid w:val="009470AC"/>
    <w:rsid w:val="00947FE6"/>
    <w:rsid w:val="009507D2"/>
    <w:rsid w:val="00953119"/>
    <w:rsid w:val="0095378E"/>
    <w:rsid w:val="00953B83"/>
    <w:rsid w:val="00956947"/>
    <w:rsid w:val="0096020D"/>
    <w:rsid w:val="00960FD0"/>
    <w:rsid w:val="0096255A"/>
    <w:rsid w:val="00964DBA"/>
    <w:rsid w:val="00970D8E"/>
    <w:rsid w:val="00973EE2"/>
    <w:rsid w:val="00974937"/>
    <w:rsid w:val="009768F1"/>
    <w:rsid w:val="009840E6"/>
    <w:rsid w:val="0099096D"/>
    <w:rsid w:val="009914AB"/>
    <w:rsid w:val="00992EDF"/>
    <w:rsid w:val="00993A12"/>
    <w:rsid w:val="00993AEE"/>
    <w:rsid w:val="009963EB"/>
    <w:rsid w:val="009966EE"/>
    <w:rsid w:val="00996D76"/>
    <w:rsid w:val="009A0773"/>
    <w:rsid w:val="009A1CF3"/>
    <w:rsid w:val="009A3891"/>
    <w:rsid w:val="009A3AFB"/>
    <w:rsid w:val="009A4212"/>
    <w:rsid w:val="009B0AFD"/>
    <w:rsid w:val="009B2DF9"/>
    <w:rsid w:val="009B3BDE"/>
    <w:rsid w:val="009B5236"/>
    <w:rsid w:val="009B5BEA"/>
    <w:rsid w:val="009B62D0"/>
    <w:rsid w:val="009C10F4"/>
    <w:rsid w:val="009C1D52"/>
    <w:rsid w:val="009C393F"/>
    <w:rsid w:val="009C3BE9"/>
    <w:rsid w:val="009C5394"/>
    <w:rsid w:val="009C73A7"/>
    <w:rsid w:val="009D4DF4"/>
    <w:rsid w:val="009D5B37"/>
    <w:rsid w:val="009D6C8A"/>
    <w:rsid w:val="009D7CE4"/>
    <w:rsid w:val="009E01EF"/>
    <w:rsid w:val="009E08BC"/>
    <w:rsid w:val="009E0E1E"/>
    <w:rsid w:val="009E1176"/>
    <w:rsid w:val="009E1968"/>
    <w:rsid w:val="009E21FF"/>
    <w:rsid w:val="009E23B2"/>
    <w:rsid w:val="009E7845"/>
    <w:rsid w:val="009F07E6"/>
    <w:rsid w:val="009F1BE9"/>
    <w:rsid w:val="009F1E8B"/>
    <w:rsid w:val="00A00160"/>
    <w:rsid w:val="00A007F2"/>
    <w:rsid w:val="00A0098D"/>
    <w:rsid w:val="00A012D1"/>
    <w:rsid w:val="00A028A9"/>
    <w:rsid w:val="00A04FF3"/>
    <w:rsid w:val="00A0649C"/>
    <w:rsid w:val="00A10445"/>
    <w:rsid w:val="00A13716"/>
    <w:rsid w:val="00A2256D"/>
    <w:rsid w:val="00A25F25"/>
    <w:rsid w:val="00A3552A"/>
    <w:rsid w:val="00A36A42"/>
    <w:rsid w:val="00A403AE"/>
    <w:rsid w:val="00A41AFD"/>
    <w:rsid w:val="00A427C3"/>
    <w:rsid w:val="00A44205"/>
    <w:rsid w:val="00A4672C"/>
    <w:rsid w:val="00A46B55"/>
    <w:rsid w:val="00A46B6D"/>
    <w:rsid w:val="00A5532A"/>
    <w:rsid w:val="00A562E4"/>
    <w:rsid w:val="00A566E9"/>
    <w:rsid w:val="00A57785"/>
    <w:rsid w:val="00A6143C"/>
    <w:rsid w:val="00A62613"/>
    <w:rsid w:val="00A631A3"/>
    <w:rsid w:val="00A66877"/>
    <w:rsid w:val="00A67C03"/>
    <w:rsid w:val="00A72501"/>
    <w:rsid w:val="00A7370F"/>
    <w:rsid w:val="00A75E3A"/>
    <w:rsid w:val="00A76AA5"/>
    <w:rsid w:val="00A76D9D"/>
    <w:rsid w:val="00A81435"/>
    <w:rsid w:val="00A833D6"/>
    <w:rsid w:val="00A83762"/>
    <w:rsid w:val="00A839F4"/>
    <w:rsid w:val="00A83BC1"/>
    <w:rsid w:val="00A8625C"/>
    <w:rsid w:val="00A92BAD"/>
    <w:rsid w:val="00A96A30"/>
    <w:rsid w:val="00AA0EF8"/>
    <w:rsid w:val="00AA3146"/>
    <w:rsid w:val="00AA514A"/>
    <w:rsid w:val="00AA57B7"/>
    <w:rsid w:val="00AA60E1"/>
    <w:rsid w:val="00AA76BA"/>
    <w:rsid w:val="00AB7CAB"/>
    <w:rsid w:val="00AC10F2"/>
    <w:rsid w:val="00AC1FBD"/>
    <w:rsid w:val="00AC2910"/>
    <w:rsid w:val="00AC3DB7"/>
    <w:rsid w:val="00AC47DE"/>
    <w:rsid w:val="00AC6032"/>
    <w:rsid w:val="00AC621A"/>
    <w:rsid w:val="00AC69DB"/>
    <w:rsid w:val="00AC7648"/>
    <w:rsid w:val="00AD1C1B"/>
    <w:rsid w:val="00AD2DD9"/>
    <w:rsid w:val="00AD5000"/>
    <w:rsid w:val="00AE1620"/>
    <w:rsid w:val="00AE248B"/>
    <w:rsid w:val="00AE25CA"/>
    <w:rsid w:val="00AE2EC3"/>
    <w:rsid w:val="00AE56CD"/>
    <w:rsid w:val="00AE709A"/>
    <w:rsid w:val="00AF0A51"/>
    <w:rsid w:val="00AF2C10"/>
    <w:rsid w:val="00AF4C46"/>
    <w:rsid w:val="00AF5B2A"/>
    <w:rsid w:val="00AF72F5"/>
    <w:rsid w:val="00B0090B"/>
    <w:rsid w:val="00B01241"/>
    <w:rsid w:val="00B019FB"/>
    <w:rsid w:val="00B030E5"/>
    <w:rsid w:val="00B03984"/>
    <w:rsid w:val="00B046DE"/>
    <w:rsid w:val="00B05382"/>
    <w:rsid w:val="00B066B8"/>
    <w:rsid w:val="00B10026"/>
    <w:rsid w:val="00B10AA8"/>
    <w:rsid w:val="00B15664"/>
    <w:rsid w:val="00B16E42"/>
    <w:rsid w:val="00B172DD"/>
    <w:rsid w:val="00B230E5"/>
    <w:rsid w:val="00B239D6"/>
    <w:rsid w:val="00B24486"/>
    <w:rsid w:val="00B25A04"/>
    <w:rsid w:val="00B26D53"/>
    <w:rsid w:val="00B2709F"/>
    <w:rsid w:val="00B270BC"/>
    <w:rsid w:val="00B272DA"/>
    <w:rsid w:val="00B31193"/>
    <w:rsid w:val="00B33777"/>
    <w:rsid w:val="00B34EDC"/>
    <w:rsid w:val="00B403ED"/>
    <w:rsid w:val="00B40E7D"/>
    <w:rsid w:val="00B44A0F"/>
    <w:rsid w:val="00B4740B"/>
    <w:rsid w:val="00B5266C"/>
    <w:rsid w:val="00B5300D"/>
    <w:rsid w:val="00B53376"/>
    <w:rsid w:val="00B569AE"/>
    <w:rsid w:val="00B56BC3"/>
    <w:rsid w:val="00B57065"/>
    <w:rsid w:val="00B57467"/>
    <w:rsid w:val="00B575A9"/>
    <w:rsid w:val="00B60144"/>
    <w:rsid w:val="00B6276A"/>
    <w:rsid w:val="00B62A67"/>
    <w:rsid w:val="00B62F1A"/>
    <w:rsid w:val="00B63332"/>
    <w:rsid w:val="00B66D95"/>
    <w:rsid w:val="00B70748"/>
    <w:rsid w:val="00B734A0"/>
    <w:rsid w:val="00B7420F"/>
    <w:rsid w:val="00B76EC0"/>
    <w:rsid w:val="00B80E1B"/>
    <w:rsid w:val="00B80F0C"/>
    <w:rsid w:val="00B845EE"/>
    <w:rsid w:val="00B8647B"/>
    <w:rsid w:val="00B870A9"/>
    <w:rsid w:val="00B87FD8"/>
    <w:rsid w:val="00B9064A"/>
    <w:rsid w:val="00B91DB9"/>
    <w:rsid w:val="00B92D3A"/>
    <w:rsid w:val="00B93498"/>
    <w:rsid w:val="00B94347"/>
    <w:rsid w:val="00B946DD"/>
    <w:rsid w:val="00B965D1"/>
    <w:rsid w:val="00BA0770"/>
    <w:rsid w:val="00BA5729"/>
    <w:rsid w:val="00BB03C5"/>
    <w:rsid w:val="00BB04E3"/>
    <w:rsid w:val="00BB18D9"/>
    <w:rsid w:val="00BB21C9"/>
    <w:rsid w:val="00BB21EC"/>
    <w:rsid w:val="00BB2E56"/>
    <w:rsid w:val="00BB3A49"/>
    <w:rsid w:val="00BB5240"/>
    <w:rsid w:val="00BB56C8"/>
    <w:rsid w:val="00BB5768"/>
    <w:rsid w:val="00BB6237"/>
    <w:rsid w:val="00BB79B7"/>
    <w:rsid w:val="00BB7FC5"/>
    <w:rsid w:val="00BC08A8"/>
    <w:rsid w:val="00BC46D6"/>
    <w:rsid w:val="00BC46FC"/>
    <w:rsid w:val="00BC5D23"/>
    <w:rsid w:val="00BC6859"/>
    <w:rsid w:val="00BD03E7"/>
    <w:rsid w:val="00BD0A58"/>
    <w:rsid w:val="00BD0D0A"/>
    <w:rsid w:val="00BD2E08"/>
    <w:rsid w:val="00BD31AA"/>
    <w:rsid w:val="00BD3CA5"/>
    <w:rsid w:val="00BD789F"/>
    <w:rsid w:val="00BD7FCC"/>
    <w:rsid w:val="00BE239A"/>
    <w:rsid w:val="00BE4E27"/>
    <w:rsid w:val="00BE5A99"/>
    <w:rsid w:val="00BE7DCA"/>
    <w:rsid w:val="00BF10BC"/>
    <w:rsid w:val="00BF1C54"/>
    <w:rsid w:val="00BF1CFF"/>
    <w:rsid w:val="00BF35F0"/>
    <w:rsid w:val="00BF3C8D"/>
    <w:rsid w:val="00BF44C2"/>
    <w:rsid w:val="00BF7BEF"/>
    <w:rsid w:val="00C01E61"/>
    <w:rsid w:val="00C0211B"/>
    <w:rsid w:val="00C0350D"/>
    <w:rsid w:val="00C03F55"/>
    <w:rsid w:val="00C07D42"/>
    <w:rsid w:val="00C13A67"/>
    <w:rsid w:val="00C14EA7"/>
    <w:rsid w:val="00C1604A"/>
    <w:rsid w:val="00C1786C"/>
    <w:rsid w:val="00C21726"/>
    <w:rsid w:val="00C246BE"/>
    <w:rsid w:val="00C25730"/>
    <w:rsid w:val="00C26489"/>
    <w:rsid w:val="00C307D3"/>
    <w:rsid w:val="00C30A87"/>
    <w:rsid w:val="00C3247E"/>
    <w:rsid w:val="00C32ED5"/>
    <w:rsid w:val="00C33D9B"/>
    <w:rsid w:val="00C35B77"/>
    <w:rsid w:val="00C36741"/>
    <w:rsid w:val="00C40A49"/>
    <w:rsid w:val="00C42646"/>
    <w:rsid w:val="00C44249"/>
    <w:rsid w:val="00C46CC0"/>
    <w:rsid w:val="00C528D2"/>
    <w:rsid w:val="00C5416C"/>
    <w:rsid w:val="00C5423E"/>
    <w:rsid w:val="00C56828"/>
    <w:rsid w:val="00C57C53"/>
    <w:rsid w:val="00C57E88"/>
    <w:rsid w:val="00C61E4B"/>
    <w:rsid w:val="00C62B4F"/>
    <w:rsid w:val="00C64200"/>
    <w:rsid w:val="00C64EB1"/>
    <w:rsid w:val="00C65439"/>
    <w:rsid w:val="00C66138"/>
    <w:rsid w:val="00C66837"/>
    <w:rsid w:val="00C66E09"/>
    <w:rsid w:val="00C70690"/>
    <w:rsid w:val="00C7089E"/>
    <w:rsid w:val="00C71252"/>
    <w:rsid w:val="00C719E4"/>
    <w:rsid w:val="00C73BB1"/>
    <w:rsid w:val="00C7755E"/>
    <w:rsid w:val="00C77869"/>
    <w:rsid w:val="00C779B4"/>
    <w:rsid w:val="00C84AF2"/>
    <w:rsid w:val="00C84B67"/>
    <w:rsid w:val="00C84EC4"/>
    <w:rsid w:val="00C850AB"/>
    <w:rsid w:val="00C862E2"/>
    <w:rsid w:val="00C86959"/>
    <w:rsid w:val="00C9188C"/>
    <w:rsid w:val="00C9378A"/>
    <w:rsid w:val="00C962CB"/>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07FB"/>
    <w:rsid w:val="00CC120C"/>
    <w:rsid w:val="00CC1AAA"/>
    <w:rsid w:val="00CC1ED1"/>
    <w:rsid w:val="00CC3402"/>
    <w:rsid w:val="00CC433D"/>
    <w:rsid w:val="00CC6B4A"/>
    <w:rsid w:val="00CD4601"/>
    <w:rsid w:val="00CD6AEA"/>
    <w:rsid w:val="00CD76EC"/>
    <w:rsid w:val="00CE1481"/>
    <w:rsid w:val="00CE2549"/>
    <w:rsid w:val="00CE4DBD"/>
    <w:rsid w:val="00CE54BB"/>
    <w:rsid w:val="00CE5DF4"/>
    <w:rsid w:val="00CE5F07"/>
    <w:rsid w:val="00CE6B66"/>
    <w:rsid w:val="00CE7977"/>
    <w:rsid w:val="00CF08D9"/>
    <w:rsid w:val="00CF15B7"/>
    <w:rsid w:val="00CF3FC6"/>
    <w:rsid w:val="00CF645B"/>
    <w:rsid w:val="00CF792B"/>
    <w:rsid w:val="00CF7C8E"/>
    <w:rsid w:val="00D026E4"/>
    <w:rsid w:val="00D04374"/>
    <w:rsid w:val="00D06813"/>
    <w:rsid w:val="00D0777F"/>
    <w:rsid w:val="00D07C88"/>
    <w:rsid w:val="00D10FAA"/>
    <w:rsid w:val="00D11108"/>
    <w:rsid w:val="00D12D02"/>
    <w:rsid w:val="00D137DA"/>
    <w:rsid w:val="00D16D45"/>
    <w:rsid w:val="00D17654"/>
    <w:rsid w:val="00D17668"/>
    <w:rsid w:val="00D21F75"/>
    <w:rsid w:val="00D22197"/>
    <w:rsid w:val="00D22BAC"/>
    <w:rsid w:val="00D2583D"/>
    <w:rsid w:val="00D27AB0"/>
    <w:rsid w:val="00D27BBE"/>
    <w:rsid w:val="00D353F6"/>
    <w:rsid w:val="00D35F7A"/>
    <w:rsid w:val="00D43691"/>
    <w:rsid w:val="00D46A3B"/>
    <w:rsid w:val="00D46B6D"/>
    <w:rsid w:val="00D47277"/>
    <w:rsid w:val="00D47DF5"/>
    <w:rsid w:val="00D53A2E"/>
    <w:rsid w:val="00D56F93"/>
    <w:rsid w:val="00D5756E"/>
    <w:rsid w:val="00D57770"/>
    <w:rsid w:val="00D60660"/>
    <w:rsid w:val="00D65280"/>
    <w:rsid w:val="00D70496"/>
    <w:rsid w:val="00D717DC"/>
    <w:rsid w:val="00D71D25"/>
    <w:rsid w:val="00D74BFC"/>
    <w:rsid w:val="00D813FF"/>
    <w:rsid w:val="00D844DF"/>
    <w:rsid w:val="00D848C1"/>
    <w:rsid w:val="00D85931"/>
    <w:rsid w:val="00D8602A"/>
    <w:rsid w:val="00D91827"/>
    <w:rsid w:val="00D919CD"/>
    <w:rsid w:val="00D93C5F"/>
    <w:rsid w:val="00D950D5"/>
    <w:rsid w:val="00D96E94"/>
    <w:rsid w:val="00D97A04"/>
    <w:rsid w:val="00DA15B5"/>
    <w:rsid w:val="00DA42F4"/>
    <w:rsid w:val="00DA5015"/>
    <w:rsid w:val="00DA753A"/>
    <w:rsid w:val="00DB00F2"/>
    <w:rsid w:val="00DB1286"/>
    <w:rsid w:val="00DB1524"/>
    <w:rsid w:val="00DB35C6"/>
    <w:rsid w:val="00DB5F13"/>
    <w:rsid w:val="00DB7588"/>
    <w:rsid w:val="00DC0C5E"/>
    <w:rsid w:val="00DC1471"/>
    <w:rsid w:val="00DC388B"/>
    <w:rsid w:val="00DC3CED"/>
    <w:rsid w:val="00DC557E"/>
    <w:rsid w:val="00DC6C45"/>
    <w:rsid w:val="00DD10CD"/>
    <w:rsid w:val="00DD205C"/>
    <w:rsid w:val="00DD304C"/>
    <w:rsid w:val="00DD43AF"/>
    <w:rsid w:val="00DD4C19"/>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7C8E"/>
    <w:rsid w:val="00E02517"/>
    <w:rsid w:val="00E02D26"/>
    <w:rsid w:val="00E0339C"/>
    <w:rsid w:val="00E03E38"/>
    <w:rsid w:val="00E05B9C"/>
    <w:rsid w:val="00E10004"/>
    <w:rsid w:val="00E115FA"/>
    <w:rsid w:val="00E12757"/>
    <w:rsid w:val="00E132C8"/>
    <w:rsid w:val="00E13FEC"/>
    <w:rsid w:val="00E140CC"/>
    <w:rsid w:val="00E158A0"/>
    <w:rsid w:val="00E22374"/>
    <w:rsid w:val="00E235C2"/>
    <w:rsid w:val="00E24553"/>
    <w:rsid w:val="00E27067"/>
    <w:rsid w:val="00E272F3"/>
    <w:rsid w:val="00E274E2"/>
    <w:rsid w:val="00E307EA"/>
    <w:rsid w:val="00E30F40"/>
    <w:rsid w:val="00E3521D"/>
    <w:rsid w:val="00E36332"/>
    <w:rsid w:val="00E36DD5"/>
    <w:rsid w:val="00E377FC"/>
    <w:rsid w:val="00E4095C"/>
    <w:rsid w:val="00E42BF9"/>
    <w:rsid w:val="00E501BA"/>
    <w:rsid w:val="00E51AA4"/>
    <w:rsid w:val="00E52955"/>
    <w:rsid w:val="00E53356"/>
    <w:rsid w:val="00E543F9"/>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91602"/>
    <w:rsid w:val="00E91C34"/>
    <w:rsid w:val="00E94872"/>
    <w:rsid w:val="00E96BCE"/>
    <w:rsid w:val="00EA0137"/>
    <w:rsid w:val="00EA1A70"/>
    <w:rsid w:val="00EA2175"/>
    <w:rsid w:val="00EA5C11"/>
    <w:rsid w:val="00EA5E89"/>
    <w:rsid w:val="00EA7393"/>
    <w:rsid w:val="00EA760D"/>
    <w:rsid w:val="00EB1802"/>
    <w:rsid w:val="00EB5730"/>
    <w:rsid w:val="00EB66C7"/>
    <w:rsid w:val="00EB69BC"/>
    <w:rsid w:val="00EC16F0"/>
    <w:rsid w:val="00EC22B0"/>
    <w:rsid w:val="00EC380B"/>
    <w:rsid w:val="00EC3949"/>
    <w:rsid w:val="00EC3D7C"/>
    <w:rsid w:val="00EC4683"/>
    <w:rsid w:val="00EC5B5C"/>
    <w:rsid w:val="00ED0355"/>
    <w:rsid w:val="00ED08A0"/>
    <w:rsid w:val="00ED1E3D"/>
    <w:rsid w:val="00EE0E94"/>
    <w:rsid w:val="00EE1C24"/>
    <w:rsid w:val="00EE202E"/>
    <w:rsid w:val="00EE4081"/>
    <w:rsid w:val="00EE79F9"/>
    <w:rsid w:val="00EF040C"/>
    <w:rsid w:val="00EF2A25"/>
    <w:rsid w:val="00EF2E0D"/>
    <w:rsid w:val="00EF2E5B"/>
    <w:rsid w:val="00EF456E"/>
    <w:rsid w:val="00EF4D02"/>
    <w:rsid w:val="00EF5700"/>
    <w:rsid w:val="00EF6B23"/>
    <w:rsid w:val="00EF746B"/>
    <w:rsid w:val="00F00618"/>
    <w:rsid w:val="00F00D14"/>
    <w:rsid w:val="00F01D87"/>
    <w:rsid w:val="00F03EA5"/>
    <w:rsid w:val="00F07898"/>
    <w:rsid w:val="00F12610"/>
    <w:rsid w:val="00F135B1"/>
    <w:rsid w:val="00F147E9"/>
    <w:rsid w:val="00F14CA1"/>
    <w:rsid w:val="00F16F6F"/>
    <w:rsid w:val="00F17025"/>
    <w:rsid w:val="00F177B6"/>
    <w:rsid w:val="00F1885C"/>
    <w:rsid w:val="00F22070"/>
    <w:rsid w:val="00F24D22"/>
    <w:rsid w:val="00F24D8D"/>
    <w:rsid w:val="00F27C72"/>
    <w:rsid w:val="00F300AB"/>
    <w:rsid w:val="00F31A69"/>
    <w:rsid w:val="00F32BAD"/>
    <w:rsid w:val="00F353A2"/>
    <w:rsid w:val="00F379CA"/>
    <w:rsid w:val="00F40C7A"/>
    <w:rsid w:val="00F4239E"/>
    <w:rsid w:val="00F42F56"/>
    <w:rsid w:val="00F43EB9"/>
    <w:rsid w:val="00F455DD"/>
    <w:rsid w:val="00F4719B"/>
    <w:rsid w:val="00F50AA5"/>
    <w:rsid w:val="00F52374"/>
    <w:rsid w:val="00F6030B"/>
    <w:rsid w:val="00F60F70"/>
    <w:rsid w:val="00F6100F"/>
    <w:rsid w:val="00F610B1"/>
    <w:rsid w:val="00F6483D"/>
    <w:rsid w:val="00F66E6C"/>
    <w:rsid w:val="00F67397"/>
    <w:rsid w:val="00F67A78"/>
    <w:rsid w:val="00F70785"/>
    <w:rsid w:val="00F70FF0"/>
    <w:rsid w:val="00F73FB9"/>
    <w:rsid w:val="00F74877"/>
    <w:rsid w:val="00F76799"/>
    <w:rsid w:val="00F82A2F"/>
    <w:rsid w:val="00F82FF1"/>
    <w:rsid w:val="00F838BA"/>
    <w:rsid w:val="00F83CB0"/>
    <w:rsid w:val="00F85FA0"/>
    <w:rsid w:val="00F86D28"/>
    <w:rsid w:val="00F904AE"/>
    <w:rsid w:val="00F94563"/>
    <w:rsid w:val="00F96E9D"/>
    <w:rsid w:val="00F97209"/>
    <w:rsid w:val="00F97EE5"/>
    <w:rsid w:val="00FA0A9C"/>
    <w:rsid w:val="00FA12AD"/>
    <w:rsid w:val="00FA20C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E2846"/>
    <w:rsid w:val="00FE4730"/>
    <w:rsid w:val="00FE5C9B"/>
    <w:rsid w:val="00FE691D"/>
    <w:rsid w:val="00FE6A61"/>
    <w:rsid w:val="00FE70D3"/>
    <w:rsid w:val="00FE7AF0"/>
    <w:rsid w:val="00FEA7CC"/>
    <w:rsid w:val="00FF0C43"/>
    <w:rsid w:val="00FF5DF4"/>
    <w:rsid w:val="00FF64F3"/>
    <w:rsid w:val="00FF6CF7"/>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9B978"/>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cuerdoscau@siget.gob.s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49085, elaborado 28jun2022</Observaciones>
    <JefeNacional xmlns="93a27197-5ea5-4ef4-9c25-de38a9c385a4">Aprobado con correcciones</JefeNacional>
    <SharedWithUsers xmlns="16eb6295-d7d6-48b3-b711-8779e8ac98f5">
      <UserInfo>
        <DisplayName>Carlos Gómez</DisplayName>
        <AccountId>30</AccountId>
        <AccountType/>
      </UserInfo>
    </SharedWithUsers>
  </documentManagement>
</p:properti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2.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3.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4.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5.xml><?xml version="1.0" encoding="utf-8"?>
<ds:datastoreItem xmlns:ds="http://schemas.openxmlformats.org/officeDocument/2006/customXml" ds:itemID="{E7D4E696-ABDE-4A39-A715-46D9B8E38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7.xml><?xml version="1.0" encoding="utf-8"?>
<ds:datastoreItem xmlns:ds="http://schemas.openxmlformats.org/officeDocument/2006/customXml" ds:itemID="{01DD891A-85EB-4990-AD51-903C5FA2458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6515</Words>
  <Characters>35834</Characters>
  <Application>Microsoft Office Word</Application>
  <DocSecurity>0</DocSecurity>
  <Lines>298</Lines>
  <Paragraphs>84</Paragraphs>
  <ScaleCrop>false</ScaleCrop>
  <Company>HP Inc.</Company>
  <LinksUpToDate>false</LinksUpToDate>
  <CharactersWithSpaces>42265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10</cp:revision>
  <cp:lastPrinted>2022-04-29T18:24:00Z</cp:lastPrinted>
  <dcterms:created xsi:type="dcterms:W3CDTF">2022-06-28T23:30:00Z</dcterms:created>
  <dcterms:modified xsi:type="dcterms:W3CDTF">2022-09-22T22:20:00Z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