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0D31605C" w14:textId="77777777" w:rsidR="00777267" w:rsidRDefault="0077726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38E686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F3EF5">
        <w:rPr>
          <w:rFonts w:ascii="Museo Sans 900" w:eastAsia="Times New Roman" w:hAnsi="Museo Sans 900" w:cs="Times New Roman"/>
          <w:b/>
          <w:bCs/>
          <w:sz w:val="20"/>
          <w:szCs w:val="20"/>
          <w:lang w:val="es-MX" w:eastAsia="es-ES"/>
        </w:rPr>
        <w:t>1042</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F3EF5">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F3EF5">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F3EF5">
        <w:rPr>
          <w:rFonts w:ascii="Museo Sans 300" w:eastAsia="Times New Roman" w:hAnsi="Museo Sans 300" w:cs="Times New Roman"/>
          <w:sz w:val="20"/>
          <w:szCs w:val="20"/>
          <w:lang w:val="es-MX" w:eastAsia="es-ES"/>
        </w:rPr>
        <w:t>veinticuatro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50523">
        <w:rPr>
          <w:rFonts w:ascii="Museo Sans 300" w:eastAsia="Times New Roman" w:hAnsi="Museo Sans 300" w:cs="Times New Roman"/>
          <w:sz w:val="20"/>
          <w:szCs w:val="20"/>
          <w:lang w:val="es-MX" w:eastAsia="es-ES"/>
        </w:rPr>
        <w:t>mayo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92A87A0"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76149B">
        <w:rPr>
          <w:rFonts w:ascii="Museo Sans 300" w:hAnsi="Museo Sans 300"/>
          <w:sz w:val="20"/>
          <w:szCs w:val="20"/>
        </w:rPr>
        <w:t>d</w:t>
      </w:r>
      <w:r w:rsidR="00B375BC">
        <w:rPr>
          <w:rFonts w:ascii="Museo Sans 300" w:hAnsi="Museo Sans 300"/>
          <w:sz w:val="20"/>
          <w:szCs w:val="20"/>
        </w:rPr>
        <w:t>oce</w:t>
      </w:r>
      <w:r w:rsidR="00B17E30">
        <w:rPr>
          <w:rFonts w:ascii="Museo Sans 300" w:hAnsi="Museo Sans 300"/>
          <w:sz w:val="20"/>
          <w:szCs w:val="20"/>
        </w:rPr>
        <w:t xml:space="preserve"> de </w:t>
      </w:r>
      <w:r w:rsidR="00B375BC">
        <w:rPr>
          <w:rFonts w:ascii="Museo Sans 300" w:hAnsi="Museo Sans 300"/>
          <w:sz w:val="20"/>
          <w:szCs w:val="20"/>
        </w:rPr>
        <w:t>octubre</w:t>
      </w:r>
      <w:r w:rsidR="002245F5">
        <w:rPr>
          <w:rFonts w:ascii="Museo Sans 300" w:hAnsi="Museo Sans 300"/>
          <w:sz w:val="20"/>
          <w:szCs w:val="20"/>
        </w:rPr>
        <w:t xml:space="preserve"> de</w:t>
      </w:r>
      <w:r w:rsidR="009412D7">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764C62">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375BC">
        <w:rPr>
          <w:rFonts w:ascii="Museo Sans 300" w:hAnsi="Museo Sans 300"/>
          <w:sz w:val="20"/>
          <w:szCs w:val="20"/>
        </w:rPr>
        <w:t>DOS MIL DOS</w:t>
      </w:r>
      <w:r w:rsidR="006662C8">
        <w:rPr>
          <w:rFonts w:ascii="Museo Sans 300" w:hAnsi="Museo Sans 300"/>
          <w:sz w:val="20"/>
          <w:szCs w:val="20"/>
        </w:rPr>
        <w:t xml:space="preserve"> </w:t>
      </w:r>
      <w:r w:rsidR="00B375BC">
        <w:rPr>
          <w:rFonts w:ascii="Museo Sans 300" w:hAnsi="Museo Sans 300"/>
          <w:sz w:val="20"/>
          <w:szCs w:val="20"/>
        </w:rPr>
        <w:t>27</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B375BC">
        <w:rPr>
          <w:rFonts w:ascii="Museo Sans 300" w:hAnsi="Museo Sans 300"/>
          <w:sz w:val="20"/>
          <w:szCs w:val="20"/>
        </w:rPr>
        <w:t>2,002.27</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764C62">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0756B6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375BC">
        <w:rPr>
          <w:rFonts w:ascii="Museo Sans 300" w:hAnsi="Museo Sans 300"/>
          <w:sz w:val="20"/>
          <w:szCs w:val="20"/>
          <w:lang w:val="es-SV"/>
        </w:rPr>
        <w:t>1057</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375BC">
        <w:rPr>
          <w:rFonts w:ascii="Museo Sans 300" w:hAnsi="Museo Sans 300"/>
          <w:sz w:val="20"/>
          <w:szCs w:val="20"/>
          <w:lang w:val="es-SV"/>
        </w:rPr>
        <w:t>veintidós</w:t>
      </w:r>
      <w:r w:rsidR="00B0172A">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B375BC">
        <w:rPr>
          <w:rFonts w:ascii="Museo Sans 300" w:hAnsi="Museo Sans 300"/>
          <w:sz w:val="20"/>
          <w:szCs w:val="20"/>
          <w:lang w:val="es-SV"/>
        </w:rPr>
        <w:t>octubre</w:t>
      </w:r>
      <w:r w:rsidR="002245F5">
        <w:rPr>
          <w:rFonts w:ascii="Museo Sans 300" w:hAnsi="Museo Sans 300"/>
          <w:sz w:val="20"/>
          <w:szCs w:val="20"/>
          <w:lang w:val="es-SV"/>
        </w:rPr>
        <w:t xml:space="preserve"> del</w:t>
      </w:r>
      <w:r w:rsidR="009412D7">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BD6E35D" w14:textId="4B25CD7A" w:rsidR="008D15C2" w:rsidRDefault="008D15C2" w:rsidP="008D15C2">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al usuario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Pr>
          <w:rFonts w:ascii="Museo Sans 300" w:hAnsi="Museo Sans 300"/>
          <w:sz w:val="20"/>
          <w:szCs w:val="20"/>
        </w:rPr>
        <w:t>veintiséis y veintisiete del mismo mes y año</w:t>
      </w:r>
      <w:r w:rsidRPr="70478C62">
        <w:rPr>
          <w:rFonts w:ascii="Museo Sans 300" w:hAnsi="Museo Sans 300"/>
          <w:sz w:val="20"/>
          <w:szCs w:val="20"/>
        </w:rPr>
        <w:t>,</w:t>
      </w:r>
      <w:r>
        <w:rPr>
          <w:rFonts w:ascii="Museo Sans 300" w:hAnsi="Museo Sans 300"/>
          <w:sz w:val="20"/>
          <w:szCs w:val="20"/>
        </w:rPr>
        <w:t xml:space="preserve">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once de noviembre de dos mil veintiuno</w:t>
      </w:r>
      <w:r w:rsidRPr="70478C62">
        <w:rPr>
          <w:rFonts w:ascii="Museo Sans 300" w:hAnsi="Museo Sans 300"/>
          <w:sz w:val="20"/>
          <w:szCs w:val="20"/>
        </w:rPr>
        <w:t>.</w:t>
      </w:r>
    </w:p>
    <w:p w14:paraId="7F954AB4" w14:textId="1D5FE3EA" w:rsidR="00850523" w:rsidRDefault="00850523" w:rsidP="00B0172A">
      <w:pPr>
        <w:pStyle w:val="Prrafodelista"/>
        <w:tabs>
          <w:tab w:val="left" w:pos="426"/>
        </w:tabs>
        <w:ind w:left="426"/>
        <w:jc w:val="both"/>
        <w:rPr>
          <w:rFonts w:ascii="Museo Sans 300" w:hAnsi="Museo Sans 300"/>
          <w:sz w:val="20"/>
          <w:szCs w:val="20"/>
        </w:rPr>
      </w:pPr>
    </w:p>
    <w:p w14:paraId="1F32E088" w14:textId="5A635A63" w:rsidR="00827DDC" w:rsidRDefault="00827DDC" w:rsidP="00827DDC">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00DB7792">
        <w:rPr>
          <w:rFonts w:ascii="Museo Sans 300" w:hAnsi="Museo Sans 300"/>
          <w:sz w:val="20"/>
          <w:szCs w:val="20"/>
        </w:rPr>
        <w:t xml:space="preserve">El día </w:t>
      </w:r>
      <w:r w:rsidR="008D15C2">
        <w:rPr>
          <w:rFonts w:ascii="Museo Sans 300" w:hAnsi="Museo Sans 300"/>
          <w:sz w:val="20"/>
          <w:szCs w:val="20"/>
        </w:rPr>
        <w:t>veintitrés</w:t>
      </w:r>
      <w:r w:rsidRPr="00DB7792">
        <w:rPr>
          <w:rFonts w:ascii="Museo Sans 300" w:hAnsi="Museo Sans 300"/>
          <w:sz w:val="20"/>
          <w:szCs w:val="20"/>
        </w:rPr>
        <w:t xml:space="preserve"> de </w:t>
      </w:r>
      <w:r w:rsidR="008D15C2">
        <w:rPr>
          <w:rFonts w:ascii="Museo Sans 300" w:hAnsi="Museo Sans 300"/>
          <w:sz w:val="20"/>
          <w:szCs w:val="20"/>
        </w:rPr>
        <w:t>noviembre</w:t>
      </w:r>
      <w:r w:rsidRPr="00DB7792">
        <w:rPr>
          <w:rFonts w:ascii="Museo Sans 300" w:hAnsi="Museo Sans 300"/>
          <w:sz w:val="20"/>
          <w:szCs w:val="20"/>
        </w:rPr>
        <w:t xml:space="preserve"> del año dos mil veintiuno, el ingeniero </w:t>
      </w:r>
      <w:r w:rsidR="00764C62">
        <w:rPr>
          <w:rFonts w:ascii="Museo Sans 300" w:hAnsi="Museo Sans 300"/>
          <w:sz w:val="20"/>
          <w:szCs w:val="20"/>
        </w:rPr>
        <w:t>+++</w:t>
      </w:r>
      <w:r w:rsidRPr="00DB7792">
        <w:rPr>
          <w:rFonts w:ascii="Museo Sans 300" w:hAnsi="Museo Sans 300"/>
          <w:sz w:val="20"/>
          <w:szCs w:val="20"/>
        </w:rPr>
        <w:t xml:space="preserve">, apoderado especial de la sociedad EEO, S.A. de C.V., </w:t>
      </w:r>
      <w:r w:rsidRPr="00DB7792">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bookmarkEnd w:id="0"/>
    <w:p w14:paraId="758B0E7A" w14:textId="77777777" w:rsidR="00A36EB4" w:rsidRPr="00A36EB4" w:rsidRDefault="00A36EB4" w:rsidP="00827DDC">
      <w:pPr>
        <w:tabs>
          <w:tab w:val="left" w:pos="426"/>
        </w:tabs>
        <w:suppressAutoHyphens w:val="0"/>
        <w:autoSpaceDN/>
        <w:spacing w:after="0" w:line="0" w:lineRule="atLeast"/>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11CD5F8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827DDC">
        <w:rPr>
          <w:rFonts w:ascii="Museo Sans 300" w:eastAsia="Arial" w:hAnsi="Museo Sans 300"/>
          <w:sz w:val="20"/>
          <w:szCs w:val="20"/>
          <w:lang w:eastAsia="es-SV"/>
        </w:rPr>
        <w:t xml:space="preserve"> </w:t>
      </w:r>
      <w:r w:rsidR="00764C62">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072AFB5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A96B08">
        <w:rPr>
          <w:rFonts w:ascii="Museo Sans 300" w:eastAsia="Arial" w:hAnsi="Museo Sans 300"/>
          <w:sz w:val="20"/>
          <w:szCs w:val="20"/>
          <w:lang w:eastAsia="es-SV"/>
        </w:rPr>
        <w:t>s</w:t>
      </w:r>
      <w:r w:rsidR="00827DDC">
        <w:rPr>
          <w:rFonts w:ascii="Museo Sans 300" w:eastAsia="Arial" w:hAnsi="Museo Sans 300"/>
          <w:sz w:val="20"/>
          <w:szCs w:val="20"/>
          <w:lang w:eastAsia="es-SV"/>
        </w:rPr>
        <w:t xml:space="preserve"> </w:t>
      </w:r>
      <w:r w:rsidR="00A96B08">
        <w:rPr>
          <w:rFonts w:ascii="Museo Sans 300" w:eastAsia="Arial" w:hAnsi="Museo Sans 300"/>
          <w:sz w:val="20"/>
          <w:szCs w:val="20"/>
          <w:lang w:eastAsia="es-SV"/>
        </w:rPr>
        <w:t>ó</w:t>
      </w:r>
      <w:r w:rsidR="004532D8">
        <w:rPr>
          <w:rFonts w:ascii="Museo Sans 300" w:eastAsia="Arial" w:hAnsi="Museo Sans 300"/>
          <w:sz w:val="20"/>
          <w:szCs w:val="20"/>
          <w:lang w:eastAsia="es-SV"/>
        </w:rPr>
        <w:t>rden</w:t>
      </w:r>
      <w:r w:rsidR="00A96B08">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A96B08">
        <w:rPr>
          <w:rFonts w:ascii="Museo Sans 300" w:eastAsia="Arial" w:hAnsi="Museo Sans 300"/>
          <w:sz w:val="20"/>
          <w:szCs w:val="20"/>
          <w:lang w:eastAsia="es-SV"/>
        </w:rPr>
        <w:t xml:space="preserve"> </w:t>
      </w:r>
      <w:r w:rsidR="00764C62">
        <w:rPr>
          <w:rFonts w:ascii="Museo Sans 300" w:eastAsia="Arial" w:hAnsi="Museo Sans 300"/>
          <w:sz w:val="20"/>
          <w:szCs w:val="20"/>
          <w:lang w:eastAsia="es-SV"/>
        </w:rPr>
        <w:t>+++</w:t>
      </w:r>
      <w:r w:rsidR="00A96B08">
        <w:rPr>
          <w:rFonts w:ascii="Museo Sans 300" w:eastAsia="Arial" w:hAnsi="Museo Sans 300"/>
          <w:sz w:val="20"/>
          <w:szCs w:val="20"/>
          <w:lang w:eastAsia="es-SV"/>
        </w:rPr>
        <w:t>.</w:t>
      </w:r>
    </w:p>
    <w:p w14:paraId="78101E77" w14:textId="0057DEF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764C62">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49143B8F" w14:textId="600CED69" w:rsidR="008D15C2" w:rsidRPr="007E6E15" w:rsidRDefault="00CC07F8" w:rsidP="008D15C2">
      <w:pPr>
        <w:pStyle w:val="Prrafodelista"/>
        <w:tabs>
          <w:tab w:val="left" w:pos="426"/>
        </w:tabs>
        <w:ind w:left="426"/>
        <w:jc w:val="both"/>
        <w:rPr>
          <w:rFonts w:ascii="Museo Sans 300" w:hAnsi="Museo Sans 300"/>
          <w:sz w:val="20"/>
          <w:szCs w:val="20"/>
          <w:lang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8D15C2">
        <w:rPr>
          <w:rFonts w:ascii="Museo Sans 300" w:hAnsi="Museo Sans 300"/>
          <w:sz w:val="20"/>
          <w:szCs w:val="20"/>
          <w:lang w:val="es-ES_tradnl" w:eastAsia="es-SV"/>
        </w:rPr>
        <w:t>608</w:t>
      </w:r>
      <w:r>
        <w:rPr>
          <w:rFonts w:ascii="Museo Sans 300" w:hAnsi="Museo Sans 300"/>
          <w:sz w:val="20"/>
          <w:szCs w:val="20"/>
          <w:lang w:val="es-ES_tradnl" w:eastAsia="es-SV"/>
        </w:rPr>
        <w:t xml:space="preserve">-CAU-21, de fecha </w:t>
      </w:r>
      <w:r w:rsidR="008D15C2">
        <w:rPr>
          <w:rFonts w:ascii="Museo Sans 300" w:hAnsi="Museo Sans 300"/>
          <w:sz w:val="20"/>
          <w:szCs w:val="20"/>
          <w:lang w:val="es-ES_tradnl" w:eastAsia="es-SV"/>
        </w:rPr>
        <w:t>veinticuatro</w:t>
      </w:r>
      <w:r w:rsidR="00F16EDF">
        <w:rPr>
          <w:rFonts w:ascii="Museo Sans 300" w:hAnsi="Museo Sans 300"/>
          <w:sz w:val="20"/>
          <w:szCs w:val="20"/>
          <w:lang w:val="es-ES_tradnl" w:eastAsia="es-SV"/>
        </w:rPr>
        <w:t xml:space="preserve"> de </w:t>
      </w:r>
      <w:r w:rsidR="008D15C2">
        <w:rPr>
          <w:rFonts w:ascii="Museo Sans 300" w:hAnsi="Museo Sans 300"/>
          <w:sz w:val="20"/>
          <w:szCs w:val="20"/>
          <w:lang w:val="es-ES_tradnl" w:eastAsia="es-SV"/>
        </w:rPr>
        <w:t>noviembre</w:t>
      </w:r>
      <w:r w:rsidR="00827DDC">
        <w:rPr>
          <w:rFonts w:ascii="Museo Sans 300" w:hAnsi="Museo Sans 300"/>
          <w:sz w:val="20"/>
          <w:szCs w:val="20"/>
          <w:lang w:val="es-ES_tradnl" w:eastAsia="es-SV"/>
        </w:rPr>
        <w:t xml:space="preserve"> de</w:t>
      </w:r>
      <w:r w:rsidR="00F16EDF">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w:t>
      </w:r>
      <w:r w:rsidR="008D15C2" w:rsidRPr="008D15C2">
        <w:rPr>
          <w:rFonts w:ascii="Museo Sans 300" w:hAnsi="Museo Sans 300"/>
          <w:sz w:val="20"/>
          <w:szCs w:val="20"/>
          <w:lang w:val="es-ES_tradnl" w:eastAsia="es-SV"/>
        </w:rPr>
        <w:t xml:space="preserve"> </w:t>
      </w:r>
      <w:r w:rsidR="008D15C2">
        <w:rPr>
          <w:rFonts w:ascii="Museo Sans 300" w:hAnsi="Museo Sans 300"/>
          <w:sz w:val="20"/>
          <w:szCs w:val="20"/>
          <w:lang w:val="es-ES_tradnl" w:eastAsia="es-SV"/>
        </w:rPr>
        <w:t>el CAU informó que</w:t>
      </w:r>
      <w:r w:rsidR="008D15C2" w:rsidRPr="007B52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que</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no</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era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necesaria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la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contratación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de</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un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perito</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externo</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para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la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lastRenderedPageBreak/>
        <w:t>solución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del</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presente</w:t>
      </w:r>
      <w:r w:rsidR="008D15C2">
        <w:rPr>
          <w:rFonts w:ascii="Museo Sans 300" w:eastAsia="Museo Sans 300" w:hAnsi="Museo Sans 300" w:cs="Museo Sans 300"/>
          <w:sz w:val="20"/>
          <w:szCs w:val="20"/>
        </w:rPr>
        <w:t xml:space="preserve"> reclamo</w:t>
      </w:r>
      <w:r w:rsidR="008D15C2" w:rsidRPr="001377A7">
        <w:rPr>
          <w:rFonts w:ascii="Museo Sans 300" w:eastAsia="Museo Sans 300" w:hAnsi="Museo Sans 300" w:cs="Museo Sans 300"/>
          <w:sz w:val="20"/>
          <w:szCs w:val="20"/>
        </w:rPr>
        <w:t>,</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debido</w:t>
      </w:r>
      <w:r w:rsidR="008D15C2">
        <w:rPr>
          <w:rFonts w:ascii="Museo Sans 300" w:eastAsia="Museo Sans 300" w:hAnsi="Museo Sans 300" w:cs="Museo Sans 300"/>
          <w:sz w:val="20"/>
          <w:szCs w:val="20"/>
        </w:rPr>
        <w:t xml:space="preserve"> a </w:t>
      </w:r>
      <w:r w:rsidR="008D15C2" w:rsidRPr="001377A7">
        <w:rPr>
          <w:rFonts w:ascii="Museo Sans 300" w:eastAsia="Museo Sans 300" w:hAnsi="Museo Sans 300" w:cs="Museo Sans 300"/>
          <w:sz w:val="20"/>
          <w:szCs w:val="20"/>
        </w:rPr>
        <w:t>que</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se</w:t>
      </w:r>
      <w:r w:rsidR="008D15C2">
        <w:rPr>
          <w:rFonts w:ascii="Museo Sans 300" w:eastAsia="Museo Sans 300" w:hAnsi="Museo Sans 300" w:cs="Museo Sans 300"/>
          <w:sz w:val="20"/>
          <w:szCs w:val="20"/>
        </w:rPr>
        <w:t xml:space="preserve"> contaba </w:t>
      </w:r>
      <w:r w:rsidR="008D15C2" w:rsidRPr="001377A7">
        <w:rPr>
          <w:rFonts w:ascii="Museo Sans 300" w:eastAsia="Museo Sans 300" w:hAnsi="Museo Sans 300" w:cs="Museo Sans 300"/>
          <w:sz w:val="20"/>
          <w:szCs w:val="20"/>
        </w:rPr>
        <w:t>con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los</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recursos</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técnicos</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necesarios</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para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realizar</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la</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investigación</w:t>
      </w:r>
      <w:r w:rsidR="008D15C2">
        <w:rPr>
          <w:rFonts w:ascii="Museo Sans 300" w:eastAsia="Museo Sans 300" w:hAnsi="Museo Sans 300" w:cs="Museo Sans 300"/>
          <w:sz w:val="20"/>
          <w:szCs w:val="20"/>
        </w:rPr>
        <w:t xml:space="preserve"> </w:t>
      </w:r>
      <w:r w:rsidR="008D15C2" w:rsidRPr="001377A7">
        <w:rPr>
          <w:rFonts w:ascii="Museo Sans 300" w:eastAsia="Museo Sans 300" w:hAnsi="Museo Sans 300" w:cs="Museo Sans 300"/>
          <w:sz w:val="20"/>
          <w:szCs w:val="20"/>
        </w:rPr>
        <w:t>correspondiente.</w:t>
      </w:r>
    </w:p>
    <w:p w14:paraId="1551AE0F" w14:textId="283DBC8F" w:rsidR="00CC07F8" w:rsidRDefault="00CC07F8"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FE690A4" w14:textId="660C2BC6"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E-1</w:t>
      </w:r>
      <w:r w:rsidR="008D15C2">
        <w:rPr>
          <w:rFonts w:ascii="Museo Sans 300" w:hAnsi="Museo Sans 300"/>
          <w:sz w:val="20"/>
          <w:szCs w:val="20"/>
        </w:rPr>
        <w:t>344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2F29DB">
        <w:rPr>
          <w:rFonts w:ascii="Museo Sans 300" w:hAnsi="Museo Sans 300"/>
          <w:sz w:val="20"/>
          <w:szCs w:val="20"/>
        </w:rPr>
        <w:t>catorce</w:t>
      </w:r>
      <w:r>
        <w:rPr>
          <w:rFonts w:ascii="Museo Sans 300" w:hAnsi="Museo Sans 300"/>
          <w:sz w:val="20"/>
          <w:szCs w:val="20"/>
        </w:rPr>
        <w:t xml:space="preserve"> de </w:t>
      </w:r>
      <w:r w:rsidR="002F29DB">
        <w:rPr>
          <w:rFonts w:ascii="Museo Sans 300" w:hAnsi="Museo Sans 300"/>
          <w:sz w:val="20"/>
          <w:szCs w:val="20"/>
        </w:rPr>
        <w:t>diciembre</w:t>
      </w:r>
      <w:r>
        <w:rPr>
          <w:rFonts w:ascii="Museo Sans 300" w:hAnsi="Museo Sans 300"/>
          <w:sz w:val="20"/>
          <w:szCs w:val="20"/>
        </w:rPr>
        <w:t xml:space="preserve"> del 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43A1B9EF" w14:textId="77777777" w:rsidR="00523726" w:rsidRPr="001C2890" w:rsidRDefault="00523726" w:rsidP="00523726">
      <w:pPr>
        <w:pStyle w:val="Prrafodelista"/>
        <w:tabs>
          <w:tab w:val="left" w:pos="426"/>
        </w:tabs>
        <w:ind w:left="426"/>
        <w:jc w:val="both"/>
        <w:rPr>
          <w:rStyle w:val="normaltextrun"/>
          <w:rFonts w:ascii="Museo Sans 300" w:eastAsia="Museo Sans" w:hAnsi="Museo Sans 300" w:cs="Segoe UI"/>
          <w:sz w:val="20"/>
          <w:szCs w:val="20"/>
        </w:rPr>
      </w:pPr>
    </w:p>
    <w:p w14:paraId="150E327B" w14:textId="084F0DE5" w:rsidR="00523726" w:rsidRDefault="00523726" w:rsidP="005237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FA2BA9">
        <w:rPr>
          <w:rFonts w:ascii="Museo Sans 300" w:hAnsi="Museo Sans 300"/>
          <w:sz w:val="20"/>
          <w:szCs w:val="20"/>
        </w:rPr>
        <w:t xml:space="preserve">s partes el día </w:t>
      </w:r>
      <w:r w:rsidR="008D15C2">
        <w:rPr>
          <w:rFonts w:ascii="Museo Sans 300" w:hAnsi="Museo Sans 300"/>
          <w:sz w:val="20"/>
          <w:szCs w:val="20"/>
        </w:rPr>
        <w:t>diecisiete</w:t>
      </w:r>
      <w:r w:rsidR="00FA2BA9">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xml:space="preserve"> por lo que el plazo finalizó</w:t>
      </w:r>
      <w:r w:rsidR="00FA2BA9">
        <w:rPr>
          <w:rStyle w:val="normaltextrun"/>
          <w:rFonts w:ascii="Museo Sans 300" w:eastAsia="Museo Sans" w:hAnsi="Museo Sans 300" w:cs="Segoe UI"/>
          <w:sz w:val="20"/>
          <w:szCs w:val="20"/>
        </w:rPr>
        <w:t xml:space="preserve"> el día </w:t>
      </w:r>
      <w:r w:rsidR="00A024A8">
        <w:rPr>
          <w:rStyle w:val="normaltextrun"/>
          <w:rFonts w:ascii="Museo Sans 300" w:eastAsia="Museo Sans" w:hAnsi="Museo Sans 300" w:cs="Segoe UI"/>
          <w:sz w:val="20"/>
          <w:szCs w:val="20"/>
        </w:rPr>
        <w:t>veinticuatro de enero del presente año.</w:t>
      </w:r>
    </w:p>
    <w:p w14:paraId="35A224B9" w14:textId="77777777" w:rsidR="00DF2186" w:rsidRDefault="00DF2186" w:rsidP="00DF2186">
      <w:pPr>
        <w:pStyle w:val="Prrafodelista"/>
        <w:tabs>
          <w:tab w:val="left" w:pos="426"/>
        </w:tabs>
        <w:ind w:left="426"/>
        <w:jc w:val="both"/>
        <w:rPr>
          <w:rFonts w:ascii="Museo Sans 300" w:hAnsi="Museo Sans 300"/>
          <w:sz w:val="20"/>
          <w:szCs w:val="20"/>
          <w:lang w:val="es-SV"/>
        </w:rPr>
      </w:pPr>
    </w:p>
    <w:p w14:paraId="5F545827" w14:textId="060E3B88" w:rsidR="00FA2BA9" w:rsidRDefault="00FA2BA9" w:rsidP="00FA2BA9">
      <w:pPr>
        <w:pStyle w:val="Prrafodelista"/>
        <w:tabs>
          <w:tab w:val="left" w:pos="426"/>
        </w:tabs>
        <w:ind w:left="426"/>
        <w:jc w:val="both"/>
        <w:rPr>
          <w:rFonts w:ascii="Museo Sans 300" w:hAnsi="Museo Sans 300"/>
          <w:sz w:val="20"/>
          <w:szCs w:val="20"/>
          <w:lang w:val="es-SV"/>
        </w:rPr>
      </w:pPr>
      <w:r>
        <w:rPr>
          <w:rStyle w:val="normaltextrun"/>
          <w:rFonts w:ascii="Museo Sans 300" w:eastAsia="Museo Sans" w:hAnsi="Museo Sans 300" w:cs="Segoe UI"/>
          <w:sz w:val="20"/>
          <w:szCs w:val="20"/>
        </w:rPr>
        <w:t xml:space="preserve">El </w:t>
      </w:r>
      <w:r w:rsidR="005F1D34">
        <w:rPr>
          <w:rFonts w:ascii="Museo Sans 300" w:eastAsia="Arial" w:hAnsi="Museo Sans 300"/>
          <w:sz w:val="20"/>
          <w:szCs w:val="20"/>
        </w:rPr>
        <w:t xml:space="preserve">día </w:t>
      </w:r>
      <w:r w:rsidR="00A024A8">
        <w:rPr>
          <w:rFonts w:ascii="Museo Sans 300" w:eastAsia="Arial" w:hAnsi="Museo Sans 300"/>
          <w:sz w:val="20"/>
          <w:szCs w:val="20"/>
        </w:rPr>
        <w:t>diecinueve</w:t>
      </w:r>
      <w:r w:rsidR="005F1D34">
        <w:rPr>
          <w:rFonts w:ascii="Museo Sans 300" w:eastAsia="Arial" w:hAnsi="Museo Sans 300"/>
          <w:sz w:val="20"/>
          <w:szCs w:val="20"/>
        </w:rPr>
        <w:t xml:space="preserve"> de </w:t>
      </w:r>
      <w:r w:rsidR="00A024A8">
        <w:rPr>
          <w:rFonts w:ascii="Museo Sans 300" w:eastAsia="Arial" w:hAnsi="Museo Sans 300"/>
          <w:sz w:val="20"/>
          <w:szCs w:val="20"/>
        </w:rPr>
        <w:t>enero de este año,</w:t>
      </w:r>
      <w:r w:rsidR="00215AFC">
        <w:rPr>
          <w:rFonts w:ascii="Museo Sans 300" w:eastAsia="Arial" w:hAnsi="Museo Sans 300"/>
          <w:sz w:val="20"/>
          <w:szCs w:val="20"/>
        </w:rPr>
        <w:t xml:space="preserve"> la empresa distribuidora</w:t>
      </w:r>
      <w:r w:rsidR="005F1D34">
        <w:rPr>
          <w:rStyle w:val="normaltextrun"/>
          <w:rFonts w:ascii="Museo Sans 300" w:eastAsia="Museo Sans" w:hAnsi="Museo Sans 300" w:cs="Segoe UI"/>
          <w:sz w:val="20"/>
          <w:szCs w:val="20"/>
        </w:rPr>
        <w:t xml:space="preserve"> </w:t>
      </w:r>
      <w:r w:rsidR="005F1D34" w:rsidRPr="00514B85">
        <w:rPr>
          <w:rStyle w:val="normaltextrun"/>
          <w:rFonts w:ascii="Museo Sans 300" w:eastAsia="Museo Sans" w:hAnsi="Museo Sans 300" w:cs="Segoe UI"/>
          <w:sz w:val="20"/>
          <w:szCs w:val="20"/>
        </w:rPr>
        <w:t>presentó un escrito en el cual</w:t>
      </w:r>
      <w:r w:rsidR="005F1D34">
        <w:rPr>
          <w:rStyle w:val="normaltextrun"/>
          <w:rFonts w:ascii="Museo Sans 300" w:eastAsia="Museo Sans" w:hAnsi="Museo Sans 300" w:cs="Segoe UI"/>
          <w:sz w:val="20"/>
          <w:szCs w:val="20"/>
        </w:rPr>
        <w:t xml:space="preserve"> </w:t>
      </w:r>
      <w:r w:rsidR="005F1D34" w:rsidRPr="00514B85">
        <w:rPr>
          <w:rStyle w:val="normaltextrun"/>
          <w:rFonts w:ascii="Museo Sans 300" w:eastAsia="Museo Sans" w:hAnsi="Museo Sans 300" w:cs="Segoe UI"/>
          <w:sz w:val="20"/>
          <w:szCs w:val="20"/>
        </w:rPr>
        <w:t>expresó</w:t>
      </w:r>
      <w:r w:rsidR="005F1D34">
        <w:rPr>
          <w:rStyle w:val="normaltextrun"/>
          <w:rFonts w:ascii="Museo Sans 300" w:eastAsia="Museo Sans" w:hAnsi="Museo Sans 300" w:cs="Segoe UI"/>
          <w:sz w:val="20"/>
          <w:szCs w:val="20"/>
        </w:rPr>
        <w:t xml:space="preserve"> que</w:t>
      </w:r>
      <w:r w:rsidR="005F1D34" w:rsidRPr="00514B85">
        <w:rPr>
          <w:rStyle w:val="normaltextrun"/>
          <w:rFonts w:ascii="Museo Sans 300" w:eastAsia="Museo Sans" w:hAnsi="Museo Sans 300" w:cs="Segoe UI"/>
          <w:sz w:val="20"/>
          <w:szCs w:val="20"/>
        </w:rPr>
        <w:t xml:space="preserve"> </w:t>
      </w:r>
      <w:r w:rsidR="000723E2">
        <w:rPr>
          <w:rStyle w:val="normaltextrun"/>
          <w:rFonts w:ascii="Museo Sans 300" w:eastAsia="Museo Sans" w:hAnsi="Museo Sans 300" w:cs="Segoe UI"/>
          <w:sz w:val="20"/>
          <w:szCs w:val="20"/>
        </w:rPr>
        <w:t>mantenía</w:t>
      </w:r>
      <w:r w:rsidR="000723E2" w:rsidRPr="00514B85">
        <w:rPr>
          <w:rStyle w:val="normaltextrun"/>
          <w:rFonts w:ascii="Museo Sans 300" w:eastAsia="Museo Sans" w:hAnsi="Museo Sans 300" w:cs="Segoe UI"/>
          <w:sz w:val="20"/>
          <w:szCs w:val="20"/>
        </w:rPr>
        <w:t xml:space="preserve"> </w:t>
      </w:r>
      <w:r w:rsidR="005F1D34" w:rsidRPr="00514B85">
        <w:rPr>
          <w:rStyle w:val="normaltextrun"/>
          <w:rFonts w:ascii="Museo Sans 300" w:eastAsia="Museo Sans" w:hAnsi="Museo Sans 300" w:cs="Segoe UI"/>
          <w:sz w:val="20"/>
          <w:szCs w:val="20"/>
        </w:rPr>
        <w:t>los argumentos y pruebas</w:t>
      </w:r>
      <w:r w:rsidR="005F1D34">
        <w:rPr>
          <w:rStyle w:val="normaltextrun"/>
          <w:rFonts w:ascii="Museo Sans 300" w:eastAsia="Museo Sans" w:hAnsi="Museo Sans 300" w:cs="Segoe UI"/>
          <w:sz w:val="20"/>
          <w:szCs w:val="20"/>
        </w:rPr>
        <w:t xml:space="preserve"> </w:t>
      </w:r>
      <w:r w:rsidR="005F1D34" w:rsidRPr="00514B85">
        <w:rPr>
          <w:rStyle w:val="normaltextrun"/>
          <w:rFonts w:ascii="Museo Sans 300" w:eastAsia="Museo Sans" w:hAnsi="Museo Sans 300" w:cs="Segoe UI"/>
          <w:sz w:val="20"/>
          <w:szCs w:val="20"/>
        </w:rPr>
        <w:t>remitidas con anterioridad.</w:t>
      </w:r>
      <w:r w:rsidRPr="00FA2BA9">
        <w:rPr>
          <w:rFonts w:ascii="Museo Sans 300" w:hAnsi="Museo Sans 300"/>
          <w:sz w:val="20"/>
          <w:szCs w:val="20"/>
        </w:rPr>
        <w:t xml:space="preserve"> </w:t>
      </w:r>
      <w:r>
        <w:rPr>
          <w:rFonts w:ascii="Museo Sans 300" w:hAnsi="Museo Sans 300"/>
          <w:sz w:val="20"/>
          <w:szCs w:val="20"/>
          <w:lang w:val="es-SV"/>
        </w:rPr>
        <w:t xml:space="preserve">Por su parte, el señor </w:t>
      </w:r>
      <w:r w:rsidR="00764C62">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3EDB158F" w14:textId="41C6BB17" w:rsidR="005F1D34" w:rsidRPr="00FA2BA9" w:rsidRDefault="005F1D34" w:rsidP="00FA2BA9">
      <w:pPr>
        <w:pStyle w:val="paragraph"/>
        <w:suppressAutoHyphens w:val="0"/>
        <w:autoSpaceDN/>
        <w:spacing w:before="0" w:after="0"/>
        <w:ind w:left="426"/>
        <w:jc w:val="both"/>
        <w:rPr>
          <w:rStyle w:val="eop"/>
          <w:rFonts w:ascii="Museo Sans 300" w:eastAsia="Museo Sans" w:hAnsi="Museo Sans 300" w:cs="Segoe UI"/>
          <w:sz w:val="20"/>
          <w:szCs w:val="20"/>
          <w:lang w:val="es-ES"/>
        </w:rPr>
      </w:pPr>
      <w:r>
        <w:rPr>
          <w:rStyle w:val="eop"/>
          <w:rFonts w:ascii="Museo Sans 300" w:eastAsia="Museo Sans" w:hAnsi="Museo Sans 300" w:cs="Segoe UI"/>
          <w:sz w:val="20"/>
          <w:szCs w:val="20"/>
        </w:rPr>
        <w:t xml:space="preserve"> </w:t>
      </w: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337F5C5"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FA2BA9">
        <w:rPr>
          <w:rFonts w:ascii="Museo Sans 300" w:hAnsi="Museo Sans 300"/>
          <w:sz w:val="20"/>
          <w:szCs w:val="20"/>
          <w:lang w:val="es-SV"/>
        </w:rPr>
        <w:t>0</w:t>
      </w:r>
      <w:r w:rsidR="00A024A8">
        <w:rPr>
          <w:rFonts w:ascii="Museo Sans 300" w:hAnsi="Museo Sans 300"/>
          <w:sz w:val="20"/>
          <w:szCs w:val="20"/>
          <w:lang w:val="es-SV"/>
        </w:rPr>
        <w:t>297</w:t>
      </w:r>
      <w:r w:rsidR="00604815">
        <w:rPr>
          <w:rFonts w:ascii="Museo Sans 300" w:hAnsi="Museo Sans 300"/>
          <w:sz w:val="20"/>
          <w:szCs w:val="20"/>
          <w:lang w:val="es-SV"/>
        </w:rPr>
        <w:t>-202</w:t>
      </w:r>
      <w:r w:rsidR="00FA2BA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A2BA9">
        <w:rPr>
          <w:rFonts w:ascii="Museo Sans 300" w:hAnsi="Museo Sans 300"/>
          <w:sz w:val="20"/>
          <w:szCs w:val="20"/>
          <w:lang w:val="es-SV"/>
        </w:rPr>
        <w:t>diecisiete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FA2BA9">
        <w:rPr>
          <w:rFonts w:ascii="Museo Sans 300" w:hAnsi="Museo Sans 300"/>
          <w:sz w:val="20"/>
          <w:szCs w:val="20"/>
          <w:lang w:val="es-SV"/>
        </w:rPr>
        <w:t xml:space="preserve"> </w:t>
      </w:r>
      <w:r w:rsidR="00A024A8">
        <w:rPr>
          <w:rFonts w:ascii="Museo Sans 300" w:hAnsi="Museo Sans 300"/>
          <w:sz w:val="20"/>
          <w:szCs w:val="20"/>
          <w:lang w:val="es-SV"/>
        </w:rPr>
        <w:t>febrero</w:t>
      </w:r>
      <w:r w:rsidR="00FA2BA9">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764C6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1E68260"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762FBE">
        <w:rPr>
          <w:rFonts w:ascii="Museo Sans 300" w:hAnsi="Museo Sans 300"/>
          <w:sz w:val="20"/>
          <w:szCs w:val="20"/>
          <w:lang w:val="es-SV"/>
        </w:rPr>
        <w:t>los días vein</w:t>
      </w:r>
      <w:r w:rsidR="00A024A8">
        <w:rPr>
          <w:rFonts w:ascii="Museo Sans 300" w:hAnsi="Museo Sans 300"/>
          <w:sz w:val="20"/>
          <w:szCs w:val="20"/>
          <w:lang w:val="es-SV"/>
        </w:rPr>
        <w:t>titrés</w:t>
      </w:r>
      <w:r w:rsidR="00762FBE">
        <w:rPr>
          <w:rFonts w:ascii="Museo Sans 300" w:hAnsi="Museo Sans 300"/>
          <w:sz w:val="20"/>
          <w:szCs w:val="20"/>
          <w:lang w:val="es-SV"/>
        </w:rPr>
        <w:t xml:space="preserve"> y veinti</w:t>
      </w:r>
      <w:r w:rsidR="00A024A8">
        <w:rPr>
          <w:rFonts w:ascii="Museo Sans 300" w:hAnsi="Museo Sans 300"/>
          <w:sz w:val="20"/>
          <w:szCs w:val="20"/>
          <w:lang w:val="es-SV"/>
        </w:rPr>
        <w:t>cuatro</w:t>
      </w:r>
      <w:r w:rsidR="00762FBE">
        <w:rPr>
          <w:rFonts w:ascii="Museo Sans 300" w:hAnsi="Museo Sans 300"/>
          <w:sz w:val="20"/>
          <w:szCs w:val="20"/>
          <w:lang w:val="es-SV"/>
        </w:rPr>
        <w:t xml:space="preserve"> de</w:t>
      </w:r>
      <w:r w:rsidR="00FC2853">
        <w:rPr>
          <w:rFonts w:ascii="Museo Sans 300" w:hAnsi="Museo Sans 300"/>
          <w:sz w:val="20"/>
          <w:szCs w:val="20"/>
          <w:lang w:val="es-SV"/>
        </w:rPr>
        <w:t xml:space="preserve"> </w:t>
      </w:r>
      <w:r w:rsidR="00A024A8">
        <w:rPr>
          <w:rFonts w:ascii="Museo Sans 300" w:hAnsi="Museo Sans 300"/>
          <w:sz w:val="20"/>
          <w:szCs w:val="20"/>
          <w:lang w:val="es-SV"/>
        </w:rPr>
        <w:t>febrero</w:t>
      </w:r>
      <w:r w:rsidR="00FC2853">
        <w:rPr>
          <w:rFonts w:ascii="Museo Sans 300" w:hAnsi="Museo Sans 300"/>
          <w:sz w:val="20"/>
          <w:szCs w:val="20"/>
          <w:lang w:val="es-SV"/>
        </w:rPr>
        <w:t xml:space="preserve"> del mismo año</w:t>
      </w:r>
      <w:r w:rsidR="00762FBE">
        <w:rPr>
          <w:rFonts w:ascii="Museo Sans 300" w:hAnsi="Museo Sans 300"/>
          <w:sz w:val="20"/>
          <w:szCs w:val="20"/>
          <w:lang w:val="es-SV"/>
        </w:rPr>
        <w:t>, respectivamente.</w:t>
      </w:r>
    </w:p>
    <w:p w14:paraId="47A756D8" w14:textId="77777777" w:rsidR="00AE77EA" w:rsidRPr="00AE77EA" w:rsidRDefault="00AE77EA" w:rsidP="007C4CA6">
      <w:pPr>
        <w:spacing w:after="0" w:line="240" w:lineRule="auto"/>
        <w:ind w:right="425"/>
        <w:jc w:val="both"/>
        <w:rPr>
          <w:rFonts w:ascii="Museo 300" w:hAnsi="Museo 300" w:cs="Calibri"/>
          <w:sz w:val="16"/>
          <w:szCs w:val="16"/>
          <w:lang w:val="es-ES" w:eastAsia="es-SV"/>
        </w:rPr>
      </w:pPr>
    </w:p>
    <w:p w14:paraId="7067EC89" w14:textId="0BE300D8"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553C4">
        <w:rPr>
          <w:rFonts w:ascii="Museo Sans 300" w:hAnsi="Museo Sans 300"/>
          <w:sz w:val="20"/>
          <w:szCs w:val="20"/>
          <w:lang w:val="es-ES_tradnl"/>
        </w:rPr>
        <w:t>veinti</w:t>
      </w:r>
      <w:r w:rsidR="002F29DB">
        <w:rPr>
          <w:rFonts w:ascii="Museo Sans 300" w:hAnsi="Museo Sans 300"/>
          <w:sz w:val="20"/>
          <w:szCs w:val="20"/>
          <w:lang w:val="es-ES_tradnl"/>
        </w:rPr>
        <w:t>cuatro</w:t>
      </w:r>
      <w:r w:rsidR="00C553C4">
        <w:rPr>
          <w:rFonts w:ascii="Museo Sans 300" w:hAnsi="Museo Sans 300"/>
          <w:sz w:val="20"/>
          <w:szCs w:val="20"/>
          <w:lang w:val="es-ES_tradnl"/>
        </w:rPr>
        <w:t xml:space="preserve"> de </w:t>
      </w:r>
      <w:r w:rsidR="002F29DB">
        <w:rPr>
          <w:rFonts w:ascii="Museo Sans 300" w:hAnsi="Museo Sans 300"/>
          <w:sz w:val="20"/>
          <w:szCs w:val="20"/>
          <w:lang w:val="es-ES_tradnl"/>
        </w:rPr>
        <w:t>marzo</w:t>
      </w:r>
      <w:r w:rsidR="00C553C4">
        <w:rPr>
          <w:rFonts w:ascii="Museo Sans 300" w:hAnsi="Museo Sans 300"/>
          <w:sz w:val="20"/>
          <w:szCs w:val="20"/>
          <w:lang w:val="es-ES_tradnl"/>
        </w:rPr>
        <w:t xml:space="preserve"> del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A024A8">
        <w:rPr>
          <w:rFonts w:ascii="Museo Sans 300" w:hAnsi="Museo Sans 300"/>
          <w:sz w:val="20"/>
          <w:szCs w:val="20"/>
          <w:lang w:val="es-SV"/>
        </w:rPr>
        <w:t>0082</w:t>
      </w:r>
      <w:r w:rsidR="00C553C4">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0A1F301F" w:rsidR="00B5248B" w:rsidRDefault="00B5248B" w:rsidP="00E24456">
      <w:pPr>
        <w:spacing w:after="0" w:line="240" w:lineRule="auto"/>
        <w:ind w:left="426"/>
        <w:jc w:val="both"/>
        <w:rPr>
          <w:rFonts w:ascii="Museo Sans 300" w:hAnsi="Museo Sans 300"/>
          <w:sz w:val="20"/>
          <w:szCs w:val="20"/>
          <w:u w:val="single"/>
        </w:rPr>
      </w:pPr>
    </w:p>
    <w:p w14:paraId="6985C0F1" w14:textId="7F196675" w:rsidR="00A024A8" w:rsidRDefault="00764C62" w:rsidP="00A024A8">
      <w:pPr>
        <w:spacing w:after="0" w:line="240" w:lineRule="auto"/>
        <w:ind w:left="426"/>
        <w:jc w:val="center"/>
        <w:rPr>
          <w:rFonts w:ascii="Museo Sans 300" w:hAnsi="Museo Sans 300"/>
          <w:sz w:val="20"/>
          <w:szCs w:val="20"/>
          <w:u w:val="single"/>
        </w:rPr>
      </w:pPr>
      <w:r>
        <w:rPr>
          <w:noProof/>
        </w:rPr>
        <w:t>+++</w:t>
      </w:r>
    </w:p>
    <w:p w14:paraId="2676CAE5" w14:textId="0274019E"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F93877A" w14:textId="279B5EA1" w:rsidR="00A024A8" w:rsidRPr="00A024A8" w:rsidRDefault="008B7A00" w:rsidP="00A024A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A024A8">
        <w:rPr>
          <w:rFonts w:ascii="Museo 300" w:eastAsia="Arial" w:hAnsi="Museo 300"/>
          <w:color w:val="000000"/>
          <w:sz w:val="16"/>
          <w:szCs w:val="16"/>
          <w:lang w:val="es-ES"/>
        </w:rPr>
        <w:t xml:space="preserve"> </w:t>
      </w:r>
      <w:r w:rsidR="00A024A8" w:rsidRPr="00A024A8">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27 de septiembre de 2021, detallando una supuesta condición irregular, consistente en un puente en la bornera de conexión de entrada y salida de fase B del equipo de medición, con la finalidad de impedir el correcto registro de la energía consumida en el suministro del señor </w:t>
      </w:r>
      <w:r w:rsidR="00764C62">
        <w:rPr>
          <w:rFonts w:ascii="Museo 300" w:hAnsi="Museo 300"/>
          <w:sz w:val="16"/>
          <w:szCs w:val="16"/>
        </w:rPr>
        <w:t>+++</w:t>
      </w:r>
      <w:r w:rsidR="00A024A8" w:rsidRPr="00A024A8">
        <w:rPr>
          <w:rFonts w:ascii="Museo 300" w:hAnsi="Museo 300"/>
          <w:sz w:val="16"/>
          <w:szCs w:val="16"/>
        </w:rPr>
        <w:t xml:space="preserve">.  </w:t>
      </w:r>
    </w:p>
    <w:p w14:paraId="5E976230" w14:textId="16B6E15E" w:rsidR="00A024A8" w:rsidRDefault="00764C62" w:rsidP="00A024A8">
      <w:pPr>
        <w:ind w:left="709" w:right="709"/>
        <w:jc w:val="center"/>
        <w:rPr>
          <w:rFonts w:ascii="Museo 300" w:hAnsi="Museo 300"/>
          <w:sz w:val="16"/>
          <w:szCs w:val="16"/>
        </w:rPr>
      </w:pPr>
      <w:r>
        <w:rPr>
          <w:rFonts w:ascii="Museo 300" w:hAnsi="Museo 300"/>
          <w:sz w:val="16"/>
          <w:szCs w:val="16"/>
        </w:rPr>
        <w:t>+++</w:t>
      </w:r>
    </w:p>
    <w:p w14:paraId="514B5A05" w14:textId="77777777" w:rsidR="005B14C1" w:rsidRPr="005B14C1" w:rsidRDefault="005B14C1" w:rsidP="005B14C1">
      <w:pPr>
        <w:ind w:left="709" w:right="709"/>
        <w:jc w:val="both"/>
        <w:rPr>
          <w:rFonts w:ascii="Museo 300" w:hAnsi="Museo 300"/>
          <w:noProof/>
          <w:sz w:val="16"/>
          <w:szCs w:val="16"/>
        </w:rPr>
      </w:pPr>
      <w:r w:rsidRPr="005B14C1">
        <w:rPr>
          <w:rFonts w:ascii="Museo 300" w:hAnsi="Museo 300"/>
          <w:color w:val="000000" w:themeColor="text1"/>
          <w:sz w:val="16"/>
          <w:szCs w:val="16"/>
        </w:rPr>
        <w:t>De las pruebas presentadas relacionadas a la condición detectada por EEO en fecha 27 de septiembre de 2021, se puede determinar lo siguiente:</w:t>
      </w:r>
    </w:p>
    <w:p w14:paraId="12C806CE" w14:textId="41F4AF25" w:rsidR="005B14C1" w:rsidRPr="005B14C1" w:rsidRDefault="005B14C1" w:rsidP="005B14C1">
      <w:pPr>
        <w:numPr>
          <w:ilvl w:val="0"/>
          <w:numId w:val="12"/>
        </w:numPr>
        <w:spacing w:line="240" w:lineRule="auto"/>
        <w:ind w:right="709"/>
        <w:jc w:val="both"/>
        <w:rPr>
          <w:rFonts w:ascii="Museo 300" w:hAnsi="Museo 300"/>
          <w:color w:val="000000" w:themeColor="text1"/>
          <w:sz w:val="16"/>
          <w:szCs w:val="16"/>
        </w:rPr>
      </w:pPr>
      <w:r w:rsidRPr="005B14C1">
        <w:rPr>
          <w:rFonts w:ascii="Museo 300" w:hAnsi="Museo 300"/>
          <w:color w:val="000000" w:themeColor="text1"/>
          <w:sz w:val="16"/>
          <w:szCs w:val="16"/>
        </w:rPr>
        <w:t>La distribuidora ha presentado fotografías con las que se demuestran que existió una conexión irregular, consistente en una alteración en la acometida del suministro</w:t>
      </w:r>
      <w:r w:rsidRPr="005B14C1">
        <w:rPr>
          <w:rFonts w:ascii="Museo 300" w:hAnsi="Museo 300"/>
          <w:sz w:val="16"/>
          <w:szCs w:val="16"/>
        </w:rPr>
        <w:t>, debido a puente eléctrico uniendo las borneras</w:t>
      </w:r>
      <w:r w:rsidRPr="005B14C1" w:rsidDel="0049209E">
        <w:rPr>
          <w:rFonts w:ascii="Museo 300" w:hAnsi="Museo 300"/>
          <w:sz w:val="16"/>
          <w:szCs w:val="16"/>
        </w:rPr>
        <w:t xml:space="preserve"> </w:t>
      </w:r>
      <w:r w:rsidRPr="005B14C1">
        <w:rPr>
          <w:rFonts w:ascii="Museo 300" w:hAnsi="Museo 300"/>
          <w:sz w:val="16"/>
          <w:szCs w:val="16"/>
        </w:rPr>
        <w:t>de entrada y salida de fase B del equipo de medición, con la finalidad de impedir el correcto registro de la energía consumida en el suministro del denunciante.</w:t>
      </w:r>
      <w:r w:rsidR="002F29DB">
        <w:rPr>
          <w:rFonts w:ascii="Museo 300" w:hAnsi="Museo 300"/>
          <w:sz w:val="16"/>
          <w:szCs w:val="16"/>
        </w:rPr>
        <w:t xml:space="preserve"> (…)</w:t>
      </w:r>
    </w:p>
    <w:p w14:paraId="48246855" w14:textId="7B48370A" w:rsidR="00D77F9D" w:rsidRPr="005B14C1" w:rsidRDefault="005B14C1" w:rsidP="005B14C1">
      <w:pPr>
        <w:ind w:left="709" w:right="709"/>
        <w:jc w:val="both"/>
        <w:rPr>
          <w:rFonts w:ascii="Museo Sans 300" w:hAnsi="Museo Sans 300"/>
        </w:rPr>
      </w:pPr>
      <w:r w:rsidRPr="005B14C1">
        <w:rPr>
          <w:rFonts w:ascii="Museo 300" w:hAnsi="Museo 300"/>
          <w:sz w:val="16"/>
          <w:szCs w:val="16"/>
        </w:rPr>
        <w:t xml:space="preserve">En virtud de lo anterior, se determina, en base a la evidencia presentada por las partes y recabada durante el proceso investigativo que, en el suministro en referencia existió una condición irregular que afectó el registro correcto de </w:t>
      </w:r>
      <w:r w:rsidRPr="005B14C1">
        <w:rPr>
          <w:rFonts w:ascii="Museo 300" w:hAnsi="Museo 300"/>
          <w:sz w:val="16"/>
          <w:szCs w:val="16"/>
        </w:rPr>
        <w:lastRenderedPageBreak/>
        <w:t xml:space="preserve">consumo de energía eléctrica en el equipo de medición, </w:t>
      </w:r>
      <w:r w:rsidRPr="005B14C1">
        <w:rPr>
          <w:rFonts w:ascii="Museo 300" w:hAnsi="Museo 300"/>
          <w:color w:val="000000" w:themeColor="text1"/>
          <w:sz w:val="16"/>
          <w:szCs w:val="16"/>
        </w:rPr>
        <w:t>y, por tanto, no reflejó el consumo real demandado por los equipos eléctricos</w:t>
      </w:r>
      <w:r w:rsidRPr="005B14C1">
        <w:rPr>
          <w:rFonts w:ascii="Museo 300" w:hAnsi="Museo 300"/>
          <w:sz w:val="16"/>
          <w:szCs w:val="16"/>
        </w:rPr>
        <w:t>. Siendo esto un incumplimiento, por parte del usuario, de lo establecido en los Términos y Condiciones Generales al Consumidor Final del Pliego Tarifario del Año 2021</w:t>
      </w:r>
      <w:r w:rsidR="00EB0263" w:rsidRPr="00EB0263">
        <w:rPr>
          <w:rFonts w:ascii="Museo 300" w:hAnsi="Museo 300"/>
          <w:sz w:val="16"/>
          <w:szCs w:val="16"/>
        </w:rPr>
        <w:t>.</w:t>
      </w:r>
      <w:r w:rsidR="00D317C0">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CCDC110"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A34">
        <w:rPr>
          <w:rFonts w:ascii="Museo Sans 300" w:hAnsi="Museo Sans 300"/>
          <w:sz w:val="20"/>
          <w:szCs w:val="20"/>
          <w:u w:val="single"/>
        </w:rPr>
        <w:t>e</w:t>
      </w:r>
      <w:r>
        <w:rPr>
          <w:rFonts w:ascii="Museo Sans 300" w:hAnsi="Museo Sans 300"/>
          <w:sz w:val="20"/>
          <w:szCs w:val="20"/>
          <w:u w:val="single"/>
        </w:rPr>
        <w:t xml:space="preserve">nergía </w:t>
      </w:r>
      <w:r w:rsidR="00220A34">
        <w:rPr>
          <w:rFonts w:ascii="Museo Sans 300" w:hAnsi="Museo Sans 300"/>
          <w:sz w:val="20"/>
          <w:szCs w:val="20"/>
          <w:u w:val="single"/>
        </w:rPr>
        <w:t>c</w:t>
      </w:r>
      <w:r>
        <w:rPr>
          <w:rFonts w:ascii="Museo Sans 300" w:hAnsi="Museo Sans 300"/>
          <w:sz w:val="20"/>
          <w:szCs w:val="20"/>
          <w:u w:val="single"/>
        </w:rPr>
        <w:t xml:space="preserve">onsumida y no </w:t>
      </w:r>
      <w:r w:rsidR="00220A34">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2F898B3" w14:textId="3BC87DB0" w:rsidR="005B14C1" w:rsidRPr="005B14C1" w:rsidRDefault="005B14C1" w:rsidP="005B14C1">
      <w:pPr>
        <w:ind w:left="709" w:right="709"/>
        <w:jc w:val="both"/>
        <w:rPr>
          <w:rFonts w:ascii="Museo 300" w:hAnsi="Museo 300"/>
          <w:sz w:val="16"/>
          <w:szCs w:val="16"/>
        </w:rPr>
      </w:pPr>
      <w:r w:rsidRPr="005B14C1">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52A65D63" w14:textId="0826CD6E" w:rsidR="005B14C1" w:rsidRPr="005B14C1" w:rsidRDefault="005B14C1" w:rsidP="005B14C1">
      <w:pPr>
        <w:ind w:left="709" w:right="709"/>
        <w:jc w:val="both"/>
        <w:rPr>
          <w:rFonts w:ascii="Museo 300" w:hAnsi="Museo 300"/>
          <w:sz w:val="16"/>
          <w:szCs w:val="16"/>
        </w:rPr>
      </w:pPr>
      <w:r w:rsidRPr="005B14C1">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359823E" w14:textId="77777777" w:rsidR="005B14C1" w:rsidRPr="005B14C1" w:rsidRDefault="005B14C1" w:rsidP="005B14C1">
      <w:pPr>
        <w:ind w:left="709" w:right="709"/>
        <w:jc w:val="both"/>
        <w:rPr>
          <w:rFonts w:ascii="Museo 300" w:hAnsi="Museo 300"/>
          <w:sz w:val="16"/>
          <w:szCs w:val="16"/>
        </w:rPr>
      </w:pPr>
      <w:r w:rsidRPr="005B14C1">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439E9AD7" w14:textId="1F58B056" w:rsidR="005B14C1" w:rsidRPr="005B14C1" w:rsidRDefault="005B14C1" w:rsidP="005B14C1">
      <w:pPr>
        <w:numPr>
          <w:ilvl w:val="0"/>
          <w:numId w:val="12"/>
        </w:numPr>
        <w:spacing w:line="240" w:lineRule="auto"/>
        <w:ind w:right="709"/>
        <w:jc w:val="both"/>
        <w:rPr>
          <w:rFonts w:ascii="Museo 300" w:hAnsi="Museo 300"/>
          <w:sz w:val="16"/>
          <w:szCs w:val="16"/>
        </w:rPr>
      </w:pPr>
      <w:r w:rsidRPr="005B14C1">
        <w:rPr>
          <w:rFonts w:ascii="Museo 300" w:hAnsi="Museo 300"/>
          <w:sz w:val="16"/>
          <w:szCs w:val="16"/>
        </w:rPr>
        <w:t>El método por utilizar será el establecido en el artículo 5.2 literal a) del Procedimiento para Investigar la Existencia de Condiciones Irregulares, de tal manera que se utilizará como promedio mensual, el consumo registrado en el mes de noviembre del año 2021, equivalente a 319 kWh, como base de la energía a recuperar.</w:t>
      </w:r>
      <w:r w:rsidR="00FB3000">
        <w:rPr>
          <w:rFonts w:ascii="Museo 300" w:hAnsi="Museo 300"/>
          <w:sz w:val="16"/>
          <w:szCs w:val="16"/>
        </w:rPr>
        <w:t xml:space="preserve"> (…)</w:t>
      </w:r>
      <w:r w:rsidRPr="005B14C1">
        <w:rPr>
          <w:rFonts w:ascii="Museo 300" w:hAnsi="Museo 300"/>
          <w:sz w:val="16"/>
          <w:szCs w:val="16"/>
        </w:rPr>
        <w:t xml:space="preserve"> </w:t>
      </w:r>
    </w:p>
    <w:p w14:paraId="00F3C7D4" w14:textId="58AB4C01" w:rsidR="005B14C1" w:rsidRPr="005B14C1" w:rsidRDefault="005B14C1" w:rsidP="005B14C1">
      <w:pPr>
        <w:numPr>
          <w:ilvl w:val="0"/>
          <w:numId w:val="12"/>
        </w:numPr>
        <w:spacing w:line="240" w:lineRule="auto"/>
        <w:ind w:right="709"/>
        <w:jc w:val="both"/>
        <w:rPr>
          <w:rFonts w:ascii="Museo 300" w:hAnsi="Museo 300"/>
          <w:sz w:val="16"/>
          <w:szCs w:val="16"/>
        </w:rPr>
      </w:pPr>
      <w:r w:rsidRPr="005B14C1">
        <w:rPr>
          <w:rFonts w:ascii="Museo 300" w:hAnsi="Museo 300"/>
          <w:sz w:val="16"/>
          <w:szCs w:val="16"/>
        </w:rPr>
        <w:t>El período retroactivo de recuperación corresponde a 180 días comprendidos entre el 31 de marzo hasta el 27 de septiembre de 2021, fecha en que se normalizó el suministro.</w:t>
      </w:r>
    </w:p>
    <w:p w14:paraId="4EE83EE4" w14:textId="6BAC0D62" w:rsidR="00613FD5" w:rsidRPr="005B14C1" w:rsidRDefault="005B14C1" w:rsidP="005B14C1">
      <w:pPr>
        <w:ind w:left="709" w:right="709"/>
        <w:jc w:val="both"/>
        <w:rPr>
          <w:rFonts w:ascii="Museo Sans 300" w:hAnsi="Museo Sans 300"/>
          <w:color w:val="000000" w:themeColor="text1"/>
        </w:rPr>
      </w:pPr>
      <w:r w:rsidRPr="005B14C1">
        <w:rPr>
          <w:rFonts w:ascii="Museo 300" w:hAnsi="Museo 300"/>
          <w:color w:val="000000" w:themeColor="text1"/>
          <w:sz w:val="16"/>
          <w:szCs w:val="16"/>
        </w:rPr>
        <w:t>Con el valor de energía estimada que es consumida mensualmente y períodos arriba señalados, el CAU ha establecido que el monto de la ENR máximo al que tiene derecho la sociedad EEO a recuperar corresponde a 1,198 kWh, equivalente a la cantidad de doscientos ochenta 52/100 dólares de los Estados Unidos de América (USD 280.52)</w:t>
      </w:r>
      <w:r w:rsidRPr="005B14C1">
        <w:rPr>
          <w:rFonts w:ascii="Museo 300" w:hAnsi="Museo 300"/>
          <w:b/>
          <w:bCs/>
          <w:color w:val="000000" w:themeColor="text1"/>
          <w:sz w:val="16"/>
          <w:szCs w:val="16"/>
        </w:rPr>
        <w:t xml:space="preserve"> </w:t>
      </w:r>
      <w:r w:rsidRPr="005B14C1">
        <w:rPr>
          <w:rFonts w:ascii="Museo 300" w:hAnsi="Museo 300"/>
          <w:color w:val="000000" w:themeColor="text1"/>
          <w:sz w:val="16"/>
          <w:szCs w:val="16"/>
        </w:rPr>
        <w:t>IVA incluido</w:t>
      </w:r>
      <w:r w:rsidR="00613FD5">
        <w:rPr>
          <w:rFonts w:ascii="Museo 300" w:hAnsi="Museo 300"/>
          <w:color w:val="000000" w:themeColor="text1"/>
          <w:sz w:val="16"/>
          <w:szCs w:val="16"/>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CD804EC" w14:textId="03DBB96F" w:rsidR="005B14C1" w:rsidRPr="005B14C1" w:rsidRDefault="00B26CF5" w:rsidP="005B14C1">
      <w:pPr>
        <w:pStyle w:val="Prrafodelista"/>
        <w:numPr>
          <w:ilvl w:val="0"/>
          <w:numId w:val="33"/>
        </w:numPr>
        <w:spacing w:after="200"/>
        <w:ind w:left="1418" w:right="708"/>
        <w:jc w:val="both"/>
        <w:textAlignment w:val="auto"/>
        <w:rPr>
          <w:rFonts w:ascii="Museo 300" w:hAnsi="Museo 300" w:cs="Arial"/>
          <w:sz w:val="16"/>
          <w:szCs w:val="16"/>
        </w:rPr>
      </w:pPr>
      <w:r w:rsidRPr="00B26CF5">
        <w:rPr>
          <w:rFonts w:ascii="Museo 300" w:hAnsi="Museo 300" w:cs="Arial"/>
          <w:sz w:val="16"/>
          <w:szCs w:val="16"/>
        </w:rPr>
        <w:t>El</w:t>
      </w:r>
      <w:r w:rsidR="005B14C1">
        <w:rPr>
          <w:rFonts w:ascii="Museo 300" w:hAnsi="Museo 300" w:cs="Arial"/>
          <w:sz w:val="16"/>
          <w:szCs w:val="16"/>
        </w:rPr>
        <w:t xml:space="preserve"> </w:t>
      </w:r>
      <w:r w:rsidR="005B14C1" w:rsidRPr="005B14C1">
        <w:rPr>
          <w:rFonts w:ascii="Museo 300" w:hAnsi="Museo 300"/>
          <w:sz w:val="16"/>
          <w:szCs w:val="16"/>
        </w:rPr>
        <w:t xml:space="preserve">CAU determina con base en el análisis efectuado a las pruebas presentadas por las partes involucradas, que existió una condición irregular en el suministro con NIC </w:t>
      </w:r>
      <w:r w:rsidR="00764C62">
        <w:rPr>
          <w:rFonts w:ascii="Museo 300" w:hAnsi="Museo 300"/>
          <w:sz w:val="16"/>
          <w:szCs w:val="16"/>
        </w:rPr>
        <w:t>+++</w:t>
      </w:r>
      <w:r w:rsidR="005B14C1" w:rsidRPr="005B14C1">
        <w:rPr>
          <w:rFonts w:ascii="Museo 300" w:hAnsi="Museo 300"/>
          <w:sz w:val="16"/>
          <w:szCs w:val="16"/>
        </w:rPr>
        <w:t xml:space="preserve"> </w:t>
      </w:r>
      <w:r w:rsidR="00EE2B3B">
        <w:rPr>
          <w:rFonts w:ascii="Museo 300" w:hAnsi="Museo 300"/>
          <w:sz w:val="16"/>
          <w:szCs w:val="16"/>
        </w:rPr>
        <w:t xml:space="preserve"> </w:t>
      </w:r>
      <w:r w:rsidR="005B14C1" w:rsidRPr="005B14C1">
        <w:rPr>
          <w:rFonts w:ascii="Museo 300" w:hAnsi="Museo 300"/>
          <w:sz w:val="16"/>
          <w:szCs w:val="16"/>
        </w:rPr>
        <w:t xml:space="preserve">consistente en una manipulación del equipo de medición por medio de un puente eléctrico uniendo las borneras </w:t>
      </w:r>
      <w:r w:rsidR="005B14C1" w:rsidRPr="005B14C1" w:rsidDel="00063277">
        <w:rPr>
          <w:rFonts w:ascii="Museo 300" w:hAnsi="Museo 300"/>
          <w:sz w:val="16"/>
          <w:szCs w:val="16"/>
        </w:rPr>
        <w:t xml:space="preserve">de </w:t>
      </w:r>
      <w:r w:rsidR="005B14C1" w:rsidRPr="005B14C1">
        <w:rPr>
          <w:rFonts w:ascii="Museo 300" w:hAnsi="Museo 300"/>
          <w:sz w:val="16"/>
          <w:szCs w:val="16"/>
        </w:rPr>
        <w:t>entrada y salida de fase B, con la finalidad de que dicho equipo no registrara la totalidad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3B2534DB" w14:textId="4A8289A2" w:rsidR="005B14C1" w:rsidRPr="005B14C1" w:rsidRDefault="005B14C1" w:rsidP="005B14C1">
      <w:pPr>
        <w:pStyle w:val="Prrafodelista"/>
        <w:numPr>
          <w:ilvl w:val="0"/>
          <w:numId w:val="33"/>
        </w:numPr>
        <w:spacing w:after="200"/>
        <w:ind w:left="1418" w:right="708"/>
        <w:jc w:val="both"/>
        <w:textAlignment w:val="auto"/>
        <w:rPr>
          <w:rFonts w:ascii="Museo 300" w:hAnsi="Museo 300" w:cs="Arial"/>
          <w:sz w:val="16"/>
          <w:szCs w:val="16"/>
        </w:rPr>
      </w:pPr>
      <w:r w:rsidRPr="005B14C1">
        <w:rPr>
          <w:rFonts w:ascii="Museo 300" w:hAnsi="Museo 300" w:cs="Arial"/>
          <w:sz w:val="16"/>
          <w:szCs w:val="16"/>
        </w:rPr>
        <w:t>Conforme con el</w:t>
      </w:r>
      <w:r w:rsidR="00EE2B3B">
        <w:rPr>
          <w:rFonts w:ascii="Museo 300" w:hAnsi="Museo 300" w:cs="Arial"/>
          <w:sz w:val="16"/>
          <w:szCs w:val="16"/>
        </w:rPr>
        <w:t xml:space="preserve"> </w:t>
      </w:r>
      <w:r w:rsidRPr="005B14C1">
        <w:rPr>
          <w:rFonts w:ascii="Museo 300" w:hAnsi="Museo 300" w:cs="Arial"/>
          <w:sz w:val="16"/>
          <w:szCs w:val="16"/>
        </w:rPr>
        <w:t>análisis efectuado en el presente informe,</w:t>
      </w:r>
      <w:r w:rsidR="00EE2B3B">
        <w:rPr>
          <w:rFonts w:ascii="Museo 300" w:hAnsi="Museo 300" w:cs="Arial"/>
          <w:sz w:val="16"/>
          <w:szCs w:val="16"/>
        </w:rPr>
        <w:t xml:space="preserve"> </w:t>
      </w:r>
      <w:r w:rsidRPr="005B14C1">
        <w:rPr>
          <w:rFonts w:ascii="Museo 300" w:hAnsi="Museo 300" w:cs="Arial"/>
          <w:sz w:val="16"/>
          <w:szCs w:val="16"/>
        </w:rPr>
        <w:t>se establece que la cantidad de dos mil dos 27/100 dólares de los Estados Unidos de América (USD 2,002.27) IVA incluido,</w:t>
      </w:r>
      <w:r w:rsidR="00EE2B3B">
        <w:rPr>
          <w:rFonts w:ascii="Museo 300" w:hAnsi="Museo 300" w:cs="Arial"/>
          <w:sz w:val="16"/>
          <w:szCs w:val="16"/>
        </w:rPr>
        <w:t xml:space="preserve"> </w:t>
      </w:r>
      <w:r w:rsidRPr="005B14C1">
        <w:rPr>
          <w:rFonts w:ascii="Museo 300" w:hAnsi="Museo 300" w:cs="Arial"/>
          <w:sz w:val="16"/>
          <w:szCs w:val="16"/>
        </w:rPr>
        <w:t xml:space="preserve">cobrados por la sociedad EEO en concepto de ENR en el suministro del señor </w:t>
      </w:r>
      <w:r w:rsidR="00764C62">
        <w:rPr>
          <w:rFonts w:ascii="Museo 300" w:hAnsi="Museo 300" w:cs="Arial"/>
          <w:sz w:val="16"/>
          <w:szCs w:val="16"/>
        </w:rPr>
        <w:t>+++</w:t>
      </w:r>
      <w:r w:rsidRPr="005B14C1">
        <w:rPr>
          <w:rFonts w:ascii="Museo 300" w:hAnsi="Museo 300" w:cs="Arial"/>
          <w:sz w:val="16"/>
          <w:szCs w:val="16"/>
        </w:rPr>
        <w:t xml:space="preserve"> debe de rectificarse.</w:t>
      </w:r>
    </w:p>
    <w:p w14:paraId="4BAB16C4" w14:textId="43FCE47F" w:rsidR="00562498" w:rsidRPr="00AD3C95" w:rsidRDefault="00AD3C95" w:rsidP="00AD3C95">
      <w:pPr>
        <w:pStyle w:val="Prrafodelista"/>
        <w:numPr>
          <w:ilvl w:val="0"/>
          <w:numId w:val="33"/>
        </w:numPr>
        <w:spacing w:after="200"/>
        <w:ind w:left="1418" w:right="708"/>
        <w:jc w:val="both"/>
        <w:textAlignment w:val="auto"/>
        <w:rPr>
          <w:rFonts w:ascii="Museo 300" w:hAnsi="Museo 300" w:cs="Arial"/>
          <w:sz w:val="16"/>
          <w:szCs w:val="16"/>
        </w:rPr>
      </w:pPr>
      <w:r w:rsidRPr="00AD3C95">
        <w:rPr>
          <w:rFonts w:ascii="Museo 300" w:hAnsi="Museo 300" w:cs="Arial"/>
          <w:sz w:val="16"/>
          <w:szCs w:val="16"/>
        </w:rPr>
        <w:t xml:space="preserve">Se establece que el monto a recuperar por parte de la sociedad EEO en concepto de energía no registrada, asciende a </w:t>
      </w:r>
      <w:r w:rsidRPr="00AD3C95">
        <w:rPr>
          <w:rFonts w:ascii="Museo 300" w:hAnsi="Museo 300" w:cs="Arial"/>
          <w:color w:val="000000" w:themeColor="text1"/>
          <w:sz w:val="16"/>
          <w:szCs w:val="16"/>
        </w:rPr>
        <w:t>la cantidad de doscientos ochenta 52/100 dólares de los Estados Unidos de América (USD 280.52)</w:t>
      </w:r>
      <w:r w:rsidRPr="00AD3C95">
        <w:rPr>
          <w:rFonts w:ascii="Museo 300" w:hAnsi="Museo 300" w:cs="Arial"/>
          <w:b/>
          <w:bCs/>
          <w:color w:val="000000" w:themeColor="text1"/>
          <w:sz w:val="16"/>
          <w:szCs w:val="16"/>
        </w:rPr>
        <w:t xml:space="preserve"> </w:t>
      </w:r>
      <w:r w:rsidRPr="00AD3C95">
        <w:rPr>
          <w:rFonts w:ascii="Museo 300" w:hAnsi="Museo 300" w:cs="Arial"/>
          <w:color w:val="000000" w:themeColor="text1"/>
          <w:sz w:val="16"/>
          <w:szCs w:val="16"/>
        </w:rPr>
        <w:t xml:space="preserve">IVA incluido; además, </w:t>
      </w:r>
      <w:r w:rsidRPr="00AD3C95">
        <w:rPr>
          <w:rFonts w:ascii="Museo 300" w:hAnsi="Museo 300" w:cs="Arial"/>
          <w:sz w:val="16"/>
          <w:szCs w:val="16"/>
        </w:rPr>
        <w:t>la distribuidora podrá efectuar el cobro de los intereses generados</w:t>
      </w:r>
      <w:r>
        <w:rPr>
          <w:rFonts w:ascii="Museo 300" w:hAnsi="Museo 300" w:cs="Arial"/>
          <w:sz w:val="16"/>
          <w:szCs w:val="16"/>
        </w:rPr>
        <w:t xml:space="preserve"> </w:t>
      </w:r>
      <w:r w:rsidR="00562498" w:rsidRPr="00AD3C95">
        <w:rPr>
          <w:rFonts w:ascii="Museo 300" w:eastAsia="Arial" w:hAnsi="Museo 300"/>
          <w:color w:val="000000" w:themeColor="text1"/>
          <w:sz w:val="16"/>
          <w:szCs w:val="16"/>
        </w:rPr>
        <w:t>[…]</w:t>
      </w:r>
      <w:r w:rsidR="00914F6D" w:rsidRPr="00AD3C9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0F09C35"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8809F7">
        <w:rPr>
          <w:rFonts w:ascii="Museo Sans 300" w:hAnsi="Museo Sans 300"/>
          <w:sz w:val="20"/>
          <w:szCs w:val="20"/>
          <w:lang w:val="es-SV"/>
        </w:rPr>
        <w:t>0</w:t>
      </w:r>
      <w:r w:rsidR="00AD3C95">
        <w:rPr>
          <w:rFonts w:ascii="Museo Sans 300" w:hAnsi="Museo Sans 300"/>
          <w:sz w:val="20"/>
          <w:szCs w:val="20"/>
          <w:lang w:val="es-SV"/>
        </w:rPr>
        <w:t>731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D3C95">
        <w:rPr>
          <w:rFonts w:ascii="Museo Sans 300" w:hAnsi="Museo Sans 300"/>
          <w:sz w:val="20"/>
          <w:szCs w:val="20"/>
          <w:lang w:val="es-SV"/>
        </w:rPr>
        <w:t>siete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AD3C95">
        <w:rPr>
          <w:rFonts w:ascii="Museo Sans 300" w:hAnsi="Museo Sans 300"/>
          <w:sz w:val="20"/>
          <w:szCs w:val="20"/>
          <w:lang w:val="es-SV"/>
        </w:rPr>
        <w:t>abril</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764C62">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A024A8">
        <w:rPr>
          <w:rFonts w:ascii="Museo Sans 300" w:hAnsi="Museo Sans 300"/>
          <w:sz w:val="20"/>
          <w:szCs w:val="20"/>
          <w:lang w:val="es-SV"/>
        </w:rPr>
        <w:t>0082</w:t>
      </w:r>
      <w:r w:rsidR="00C553C4">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29A5548D" w14:textId="77777777" w:rsidR="00764C62" w:rsidRDefault="00764C62" w:rsidP="00D30945">
      <w:pPr>
        <w:pStyle w:val="Prrafodelista"/>
        <w:tabs>
          <w:tab w:val="left" w:pos="426"/>
        </w:tabs>
        <w:ind w:left="426"/>
        <w:jc w:val="both"/>
        <w:rPr>
          <w:rFonts w:ascii="Museo Sans 300" w:hAnsi="Museo Sans 300"/>
          <w:sz w:val="20"/>
          <w:szCs w:val="20"/>
          <w:lang w:val="es-SV"/>
        </w:rPr>
      </w:pPr>
    </w:p>
    <w:p w14:paraId="4EC28705" w14:textId="631C40FD" w:rsidR="008809F7" w:rsidRDefault="008809F7" w:rsidP="008809F7">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sidR="0059014D">
        <w:rPr>
          <w:rFonts w:ascii="Museo Sans 300" w:eastAsia="Times New Roman" w:hAnsi="Museo Sans 300" w:cs="Segoe UI"/>
          <w:sz w:val="20"/>
          <w:szCs w:val="20"/>
          <w:lang w:val="es-ES" w:eastAsia="es-ES"/>
        </w:rPr>
        <w:t>l</w:t>
      </w:r>
      <w:r w:rsidRPr="008809F7">
        <w:rPr>
          <w:rFonts w:ascii="Museo Sans 300" w:eastAsia="Times New Roman" w:hAnsi="Museo Sans 300" w:cs="Segoe UI"/>
          <w:sz w:val="20"/>
          <w:szCs w:val="20"/>
          <w:lang w:val="es-ES" w:eastAsia="es-ES"/>
        </w:rPr>
        <w:t xml:space="preserve"> usuari</w:t>
      </w:r>
      <w:r w:rsidR="0059014D">
        <w:rPr>
          <w:rFonts w:ascii="Museo Sans 300" w:eastAsia="Times New Roman" w:hAnsi="Museo Sans 300" w:cs="Segoe UI"/>
          <w:sz w:val="20"/>
          <w:szCs w:val="20"/>
          <w:lang w:val="es-ES" w:eastAsia="es-ES"/>
        </w:rPr>
        <w:t>o</w:t>
      </w:r>
      <w:r w:rsidRPr="008809F7">
        <w:rPr>
          <w:rFonts w:ascii="Museo Sans 300" w:eastAsia="Times New Roman" w:hAnsi="Museo Sans 300" w:cs="Segoe UI"/>
          <w:sz w:val="20"/>
          <w:szCs w:val="20"/>
          <w:lang w:val="es-ES" w:eastAsia="es-ES"/>
        </w:rPr>
        <w:t xml:space="preserve"> los días </w:t>
      </w:r>
      <w:r w:rsidR="00AD3C95">
        <w:rPr>
          <w:rFonts w:ascii="Museo Sans 300" w:eastAsia="Times New Roman" w:hAnsi="Museo Sans 300" w:cs="Segoe UI"/>
          <w:sz w:val="20"/>
          <w:szCs w:val="20"/>
          <w:lang w:val="es-ES" w:eastAsia="es-ES"/>
        </w:rPr>
        <w:t>veinte</w:t>
      </w:r>
      <w:r w:rsidR="0059014D">
        <w:rPr>
          <w:rFonts w:ascii="Museo Sans 300" w:eastAsia="Times New Roman" w:hAnsi="Museo Sans 300" w:cs="Segoe UI"/>
          <w:sz w:val="20"/>
          <w:szCs w:val="20"/>
          <w:lang w:val="es-ES" w:eastAsia="es-ES"/>
        </w:rPr>
        <w:t xml:space="preserve"> y</w:t>
      </w:r>
      <w:r w:rsidR="007D5CD9">
        <w:rPr>
          <w:rFonts w:ascii="Museo Sans 300" w:eastAsia="Times New Roman" w:hAnsi="Museo Sans 300" w:cs="Segoe UI"/>
          <w:sz w:val="20"/>
          <w:szCs w:val="20"/>
          <w:lang w:val="es-ES" w:eastAsia="es-ES"/>
        </w:rPr>
        <w:t xml:space="preserve"> </w:t>
      </w:r>
      <w:r w:rsidR="00AD3C95">
        <w:rPr>
          <w:rFonts w:ascii="Museo Sans 300" w:eastAsia="Times New Roman" w:hAnsi="Museo Sans 300" w:cs="Segoe UI"/>
          <w:sz w:val="20"/>
          <w:szCs w:val="20"/>
          <w:lang w:val="es-ES" w:eastAsia="es-ES"/>
        </w:rPr>
        <w:t>veintidós</w:t>
      </w:r>
      <w:r w:rsidR="007D5CD9">
        <w:rPr>
          <w:rFonts w:ascii="Museo Sans 300" w:eastAsia="Times New Roman" w:hAnsi="Museo Sans 300" w:cs="Segoe UI"/>
          <w:sz w:val="20"/>
          <w:szCs w:val="20"/>
          <w:lang w:val="es-ES" w:eastAsia="es-ES"/>
        </w:rPr>
        <w:t xml:space="preserve"> de</w:t>
      </w:r>
      <w:r w:rsidR="0059014D">
        <w:rPr>
          <w:rFonts w:ascii="Museo Sans 300" w:eastAsia="Times New Roman" w:hAnsi="Museo Sans 300" w:cs="Segoe UI"/>
          <w:sz w:val="20"/>
          <w:szCs w:val="20"/>
          <w:lang w:val="es-ES" w:eastAsia="es-ES"/>
        </w:rPr>
        <w:t xml:space="preserve"> </w:t>
      </w:r>
      <w:r w:rsidR="00AD3C95">
        <w:rPr>
          <w:rFonts w:ascii="Museo Sans 300" w:eastAsia="Times New Roman" w:hAnsi="Museo Sans 300" w:cs="Segoe UI"/>
          <w:sz w:val="20"/>
          <w:szCs w:val="20"/>
          <w:lang w:val="es-ES" w:eastAsia="es-ES"/>
        </w:rPr>
        <w:t>abril</w:t>
      </w:r>
      <w:r w:rsidR="003E460F">
        <w:rPr>
          <w:rFonts w:ascii="Museo Sans 300" w:eastAsia="Times New Roman" w:hAnsi="Museo Sans 300" w:cs="Segoe UI"/>
          <w:sz w:val="20"/>
          <w:szCs w:val="20"/>
          <w:lang w:val="es-ES" w:eastAsia="es-ES"/>
        </w:rPr>
        <w:t xml:space="preserve"> de</w:t>
      </w:r>
      <w:r w:rsidR="002E2EB1">
        <w:rPr>
          <w:rFonts w:ascii="Museo Sans 300" w:eastAsia="Times New Roman" w:hAnsi="Museo Sans 300" w:cs="Segoe UI"/>
          <w:sz w:val="20"/>
          <w:szCs w:val="20"/>
          <w:lang w:val="es-ES" w:eastAsia="es-ES"/>
        </w:rPr>
        <w:t>l mismo año</w:t>
      </w:r>
      <w:r w:rsidR="003E460F">
        <w:rPr>
          <w:rFonts w:ascii="Museo Sans 300" w:eastAsia="Times New Roman" w:hAnsi="Museo Sans 300" w:cs="Segoe UI"/>
          <w:sz w:val="20"/>
          <w:szCs w:val="20"/>
          <w:lang w:val="es-ES" w:eastAsia="es-ES"/>
        </w:rPr>
        <w:t>,</w:t>
      </w:r>
      <w:r w:rsidR="0059014D">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sidR="00AD3C95">
        <w:rPr>
          <w:rFonts w:ascii="Museo Sans 300" w:eastAsia="Times New Roman" w:hAnsi="Museo Sans 300" w:cs="Segoe UI"/>
          <w:sz w:val="20"/>
          <w:szCs w:val="20"/>
          <w:lang w:val="es-ES" w:eastAsia="es-ES"/>
        </w:rPr>
        <w:t>cuatro</w:t>
      </w:r>
      <w:r w:rsidR="0059014D">
        <w:rPr>
          <w:rFonts w:ascii="Museo Sans 300" w:eastAsia="Times New Roman" w:hAnsi="Museo Sans 300" w:cs="Segoe UI"/>
          <w:sz w:val="20"/>
          <w:szCs w:val="20"/>
          <w:lang w:val="es-ES" w:eastAsia="es-ES"/>
        </w:rPr>
        <w:t xml:space="preserve"> y </w:t>
      </w:r>
      <w:r w:rsidR="00AD3C95">
        <w:rPr>
          <w:rFonts w:ascii="Museo Sans 300" w:eastAsia="Times New Roman" w:hAnsi="Museo Sans 300" w:cs="Segoe UI"/>
          <w:sz w:val="20"/>
          <w:szCs w:val="20"/>
          <w:lang w:val="es-ES" w:eastAsia="es-ES"/>
        </w:rPr>
        <w:t>seis de mayo de este año.</w:t>
      </w:r>
    </w:p>
    <w:p w14:paraId="50C7DE0D" w14:textId="7CB8CC89" w:rsidR="00AD3C95" w:rsidRDefault="00AD3C95" w:rsidP="00AD3C95">
      <w:pPr>
        <w:tabs>
          <w:tab w:val="left" w:pos="426"/>
        </w:tabs>
        <w:spacing w:after="0" w:line="240" w:lineRule="auto"/>
        <w:ind w:left="426"/>
        <w:jc w:val="both"/>
        <w:rPr>
          <w:rFonts w:ascii="Museo Sans 300" w:hAnsi="Museo Sans 300"/>
          <w:sz w:val="20"/>
          <w:szCs w:val="20"/>
        </w:rPr>
      </w:pPr>
      <w:r w:rsidRPr="00AD3C95">
        <w:rPr>
          <w:rFonts w:ascii="Museo Sans 300" w:hAnsi="Museo Sans 300"/>
          <w:sz w:val="20"/>
          <w:szCs w:val="20"/>
        </w:rPr>
        <w:lastRenderedPageBreak/>
        <w:t xml:space="preserve">El día </w:t>
      </w:r>
      <w:r>
        <w:rPr>
          <w:rFonts w:ascii="Museo Sans 300" w:hAnsi="Museo Sans 300"/>
          <w:sz w:val="20"/>
          <w:szCs w:val="20"/>
        </w:rPr>
        <w:t>veintisiete de abril</w:t>
      </w:r>
      <w:r w:rsidRPr="00AD3C95">
        <w:rPr>
          <w:rFonts w:ascii="Museo Sans 300" w:hAnsi="Museo Sans 300"/>
          <w:sz w:val="20"/>
          <w:szCs w:val="20"/>
        </w:rPr>
        <w:t xml:space="preserve"> del presente año, la sociedad EEO, S.A. de C.V. presentó un escrito por medio del cual manifestó que mant</w:t>
      </w:r>
      <w:r>
        <w:rPr>
          <w:rFonts w:ascii="Museo Sans 300" w:hAnsi="Museo Sans 300"/>
          <w:sz w:val="20"/>
          <w:szCs w:val="20"/>
        </w:rPr>
        <w:t>enía</w:t>
      </w:r>
      <w:r w:rsidRPr="00AD3C95">
        <w:rPr>
          <w:rFonts w:ascii="Museo Sans 300" w:hAnsi="Museo Sans 300"/>
          <w:sz w:val="20"/>
          <w:szCs w:val="20"/>
        </w:rPr>
        <w:t xml:space="preserve"> los argumentos y pruebas presentadas con anterioridad. Por su parte, el señor </w:t>
      </w:r>
      <w:r w:rsidR="00764C62">
        <w:rPr>
          <w:rFonts w:ascii="Museo Sans 300" w:hAnsi="Museo Sans 300"/>
          <w:sz w:val="20"/>
          <w:szCs w:val="20"/>
        </w:rPr>
        <w:t>+++</w:t>
      </w:r>
      <w:r w:rsidRPr="00AD3C95">
        <w:rPr>
          <w:rFonts w:ascii="Museo Sans 300" w:hAnsi="Museo Sans 300"/>
          <w:sz w:val="20"/>
          <w:szCs w:val="20"/>
        </w:rPr>
        <w:t xml:space="preserve"> no presentó documentación para ser analizada.</w:t>
      </w:r>
    </w:p>
    <w:p w14:paraId="3854BB0C" w14:textId="77777777" w:rsidR="00AD3C95" w:rsidRPr="00AD3C95" w:rsidRDefault="00AD3C95" w:rsidP="00AD3C95">
      <w:pPr>
        <w:tabs>
          <w:tab w:val="left" w:pos="426"/>
        </w:tabs>
        <w:spacing w:after="0" w:line="240" w:lineRule="auto"/>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CA57DC">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058D6FB1"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E029D90" w14:textId="656362FE" w:rsidR="0036745E" w:rsidRDefault="0036745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46A98103"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C7229F" w14:textId="45881DB4" w:rsidR="00764C62" w:rsidRDefault="00764C62" w:rsidP="004F78CE">
      <w:pPr>
        <w:spacing w:after="0" w:line="240" w:lineRule="auto"/>
        <w:ind w:left="426"/>
        <w:jc w:val="both"/>
        <w:rPr>
          <w:rFonts w:ascii="Museo Sans 300" w:eastAsia="Arial" w:hAnsi="Museo Sans 300" w:cs="Times New Roman"/>
          <w:color w:val="000000"/>
          <w:sz w:val="20"/>
          <w:szCs w:val="20"/>
          <w:lang w:eastAsia="es-SV"/>
        </w:rPr>
      </w:pPr>
    </w:p>
    <w:p w14:paraId="11E86A9E" w14:textId="77777777" w:rsidR="00764C62" w:rsidRDefault="00764C62" w:rsidP="004F78CE">
      <w:pPr>
        <w:spacing w:after="0" w:line="240" w:lineRule="auto"/>
        <w:ind w:left="426"/>
        <w:jc w:val="both"/>
        <w:rPr>
          <w:rFonts w:ascii="Museo Sans 300" w:eastAsia="Arial" w:hAnsi="Museo Sans 300" w:cs="Times New Roman"/>
          <w:color w:val="000000"/>
          <w:sz w:val="20"/>
          <w:szCs w:val="20"/>
          <w:lang w:eastAsia="es-SV"/>
        </w:rPr>
      </w:pPr>
    </w:p>
    <w:p w14:paraId="238CC185" w14:textId="77777777" w:rsidR="0059014D" w:rsidRDefault="0059014D" w:rsidP="004F78C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4E3CD27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6D0F9D0" w14:textId="77777777" w:rsidR="00400E8C" w:rsidRPr="00024745" w:rsidRDefault="00400E8C" w:rsidP="00F70F94">
      <w:pPr>
        <w:spacing w:after="0" w:line="240" w:lineRule="auto"/>
        <w:ind w:left="426"/>
        <w:jc w:val="both"/>
        <w:rPr>
          <w:rFonts w:ascii="Museo Sans 300" w:eastAsia="Arial" w:hAnsi="Museo Sans 300" w:cs="Times New Roman"/>
          <w:color w:val="000000"/>
          <w:sz w:val="20"/>
          <w:szCs w:val="20"/>
          <w:lang w:eastAsia="es-SV"/>
        </w:rPr>
      </w:pPr>
    </w:p>
    <w:p w14:paraId="3ACF0D9A" w14:textId="7ADB74CB" w:rsidR="00A62BF8" w:rsidRDefault="00024745" w:rsidP="00E561D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01C9A4A" w14:textId="77777777" w:rsidR="00967721" w:rsidRDefault="00967721" w:rsidP="00E561D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6884E2E" w:rsidR="003C61E9" w:rsidRDefault="00551F4C" w:rsidP="003E46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62BF5FA" w14:textId="77777777" w:rsidR="00AD3C95" w:rsidRPr="00551F4C" w:rsidRDefault="00AD3C95" w:rsidP="003E460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514D17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64C6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F8F550C" w:rsidR="0059014D" w:rsidRDefault="0059014D" w:rsidP="00E561D5">
      <w:pPr>
        <w:suppressAutoHyphens w:val="0"/>
        <w:autoSpaceDE w:val="0"/>
        <w:adjustRightInd w:val="0"/>
        <w:spacing w:after="0" w:line="240" w:lineRule="auto"/>
        <w:ind w:left="426"/>
        <w:jc w:val="both"/>
        <w:textAlignment w:val="auto"/>
        <w:rPr>
          <w:rFonts w:ascii="Museo Sans 300" w:hAnsi="Museo Sans 300" w:cs="Times New Roman"/>
          <w:sz w:val="20"/>
          <w:szCs w:val="20"/>
        </w:rPr>
      </w:pPr>
      <w:r>
        <w:rPr>
          <w:rFonts w:ascii="Museo Sans 300" w:hAnsi="Museo Sans 300" w:cs="Segoe UI"/>
          <w:sz w:val="20"/>
          <w:szCs w:val="20"/>
          <w:lang w:eastAsia="es-MX"/>
        </w:rPr>
        <w:t>El CAU</w:t>
      </w:r>
      <w:r w:rsidR="000723E2">
        <w:rPr>
          <w:rFonts w:ascii="Museo Sans 300" w:hAnsi="Museo Sans 300" w:cs="Segoe UI"/>
          <w:sz w:val="20"/>
          <w:szCs w:val="20"/>
          <w:lang w:eastAsia="es-MX"/>
        </w:rPr>
        <w:t>,</w:t>
      </w:r>
      <w:r>
        <w:rPr>
          <w:rFonts w:ascii="Museo Sans 300" w:hAnsi="Museo Sans 300" w:cs="Segoe UI"/>
          <w:sz w:val="20"/>
          <w:szCs w:val="20"/>
          <w:lang w:eastAsia="es-MX"/>
        </w:rPr>
        <w:t xml:space="preserve">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A024A8">
        <w:rPr>
          <w:rFonts w:ascii="Museo Sans 300" w:hAnsi="Museo Sans 300" w:cs="Times New Roman"/>
          <w:sz w:val="20"/>
          <w:szCs w:val="20"/>
        </w:rPr>
        <w:t>0082</w:t>
      </w:r>
      <w:r w:rsidR="00C553C4">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E97034C" w14:textId="01158E16" w:rsidR="00AD3C95" w:rsidRPr="00AD3C95" w:rsidRDefault="00C34300" w:rsidP="00AD3C9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r w:rsidR="00AD3C95">
        <w:rPr>
          <w:rFonts w:ascii="Museo 300" w:hAnsi="Museo 300"/>
          <w:color w:val="000000" w:themeColor="text1"/>
          <w:sz w:val="16"/>
          <w:szCs w:val="16"/>
        </w:rPr>
        <w:t xml:space="preserve"> </w:t>
      </w:r>
      <w:r w:rsidR="00AD3C95" w:rsidRPr="00AD3C95">
        <w:rPr>
          <w:rFonts w:ascii="Museo 300" w:hAnsi="Museo 300"/>
          <w:sz w:val="16"/>
          <w:szCs w:val="16"/>
        </w:rPr>
        <w:t xml:space="preserve">con la información que fue provista por la sociedad EEO, se han extraído las siguientes fotografías mediante las cuales se observa la condición encontrada en el suministro objeto del presente informe en fecha 27 de septiembre de 2021, detallando una supuesta condición irregular, consistente en un puente en la bornera de conexión de entrada y salida de fase B del equipo de medición, con la finalidad de impedir el correcto registro de la energía consumida en el suministro del señor </w:t>
      </w:r>
      <w:r w:rsidR="00764C62">
        <w:rPr>
          <w:rFonts w:ascii="Museo 300" w:hAnsi="Museo 300"/>
          <w:sz w:val="16"/>
          <w:szCs w:val="16"/>
        </w:rPr>
        <w:t>+++</w:t>
      </w:r>
      <w:r w:rsidR="00AD3C95" w:rsidRPr="00AD3C95">
        <w:rPr>
          <w:rFonts w:ascii="Museo 300" w:hAnsi="Museo 300"/>
          <w:sz w:val="16"/>
          <w:szCs w:val="16"/>
        </w:rPr>
        <w:t>.</w:t>
      </w:r>
      <w:r w:rsidR="00AD3C95">
        <w:rPr>
          <w:rFonts w:ascii="Museo 300" w:hAnsi="Museo 300"/>
          <w:sz w:val="16"/>
          <w:szCs w:val="16"/>
        </w:rPr>
        <w:t xml:space="preserve"> (…)</w:t>
      </w:r>
      <w:r w:rsidR="00AD3C95" w:rsidRPr="00AD3C95">
        <w:rPr>
          <w:rFonts w:ascii="Museo 300" w:hAnsi="Museo 300"/>
          <w:sz w:val="16"/>
          <w:szCs w:val="16"/>
        </w:rPr>
        <w:t xml:space="preserve"> </w:t>
      </w:r>
    </w:p>
    <w:p w14:paraId="4DC82805" w14:textId="4370F6B6" w:rsidR="00C34300" w:rsidRPr="002F2260" w:rsidRDefault="00BF570B" w:rsidP="00BF570B">
      <w:pPr>
        <w:tabs>
          <w:tab w:val="left" w:pos="993"/>
          <w:tab w:val="left" w:pos="9072"/>
        </w:tabs>
        <w:spacing w:line="240" w:lineRule="auto"/>
        <w:ind w:left="993" w:right="709"/>
        <w:jc w:val="both"/>
        <w:rPr>
          <w:rFonts w:ascii="Museo 300" w:hAnsi="Museo 300"/>
          <w:sz w:val="16"/>
          <w:szCs w:val="16"/>
        </w:rPr>
      </w:pPr>
      <w:r w:rsidRPr="00BF570B">
        <w:rPr>
          <w:rFonts w:ascii="Museo 300" w:hAnsi="Museo 300"/>
          <w:sz w:val="16"/>
          <w:szCs w:val="16"/>
        </w:rPr>
        <w:t xml:space="preserve">En virtud de lo anterior, se determina, en base a la evidencia presentada por las partes y recabada durante el proceso investigativo que, en el suministro en referencia existió una condición irregular que afectó el registro correcto de consumo de energía eléctrica en el equipo de medición, </w:t>
      </w:r>
      <w:r w:rsidRPr="00BF570B">
        <w:rPr>
          <w:rFonts w:ascii="Museo 300" w:hAnsi="Museo 300"/>
          <w:color w:val="000000" w:themeColor="text1"/>
          <w:sz w:val="16"/>
          <w:szCs w:val="16"/>
        </w:rPr>
        <w:t>y, por tanto, no reflejó el consumo real demandado por los equipos eléctricos</w:t>
      </w:r>
      <w:r w:rsidRPr="00BF570B">
        <w:rPr>
          <w:rFonts w:ascii="Museo 300" w:hAnsi="Museo 300"/>
          <w:sz w:val="16"/>
          <w:szCs w:val="16"/>
        </w:rPr>
        <w:t>. Siendo esto un incumplimiento, por parte del usuario, de lo establecido en los Términos y Condiciones Generales al Consumidor Final del Pliego Tarifario del Año 2021</w:t>
      </w:r>
      <w:r w:rsidR="00007371" w:rsidRPr="00007371">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A87BF0F" w14:textId="0FBBF7D9" w:rsidR="00007371" w:rsidRDefault="00007371" w:rsidP="00E561D5">
      <w:pPr>
        <w:tabs>
          <w:tab w:val="left" w:pos="7608"/>
        </w:tabs>
        <w:suppressAutoHyphens w:val="0"/>
        <w:autoSpaceDE w:val="0"/>
        <w:adjustRightInd w:val="0"/>
        <w:spacing w:after="0" w:line="240" w:lineRule="auto"/>
        <w:ind w:left="426"/>
        <w:jc w:val="both"/>
        <w:textAlignment w:val="auto"/>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 xml:space="preserve">l señor </w:t>
      </w:r>
      <w:r w:rsidR="00764C62">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25753089" w14:textId="77777777" w:rsidR="00007371" w:rsidRDefault="00007371" w:rsidP="00C511B1">
      <w:pPr>
        <w:spacing w:after="0" w:line="240" w:lineRule="auto"/>
        <w:ind w:left="420"/>
        <w:jc w:val="both"/>
        <w:rPr>
          <w:rFonts w:ascii="Museo Sans 300" w:hAnsi="Museo Sans 300"/>
          <w:sz w:val="20"/>
          <w:szCs w:val="20"/>
        </w:rPr>
      </w:pPr>
    </w:p>
    <w:p w14:paraId="5B052477" w14:textId="4357414A" w:rsidR="00F17972" w:rsidRDefault="00F17972" w:rsidP="00F17972">
      <w:pPr>
        <w:suppressAutoHyphens w:val="0"/>
        <w:autoSpaceDE w:val="0"/>
        <w:adjustRightInd w:val="0"/>
        <w:spacing w:after="0" w:line="240" w:lineRule="auto"/>
        <w:ind w:left="426"/>
        <w:jc w:val="both"/>
        <w:textAlignment w:val="auto"/>
        <w:rPr>
          <w:rFonts w:ascii="Museo Sans 300" w:hAnsi="Museo Sans 300"/>
          <w:sz w:val="20"/>
          <w:szCs w:val="20"/>
          <w:lang w:eastAsia="es-ES"/>
        </w:rPr>
      </w:pPr>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IT-0</w:t>
      </w:r>
      <w:r w:rsidR="00AD1BF2">
        <w:rPr>
          <w:rFonts w:ascii="Museo Sans 300" w:hAnsi="Museo Sans 300"/>
          <w:sz w:val="20"/>
          <w:szCs w:val="20"/>
        </w:rPr>
        <w:t>082</w:t>
      </w:r>
      <w:r w:rsidRPr="00F17972">
        <w:rPr>
          <w:rFonts w:ascii="Museo Sans 300" w:hAnsi="Museo Sans 300"/>
          <w:sz w:val="20"/>
          <w:szCs w:val="20"/>
        </w:rPr>
        <w:t>-CAU-2</w:t>
      </w:r>
      <w:r w:rsidR="00AD1BF2">
        <w:rPr>
          <w:rFonts w:ascii="Museo Sans 300" w:hAnsi="Museo Sans 300"/>
          <w:sz w:val="20"/>
          <w:szCs w:val="20"/>
        </w:rPr>
        <w:t>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Pr="00F17972">
        <w:rPr>
          <w:rFonts w:ascii="Museo Sans 300" w:hAnsi="Museo Sans 300"/>
          <w:sz w:val="20"/>
          <w:szCs w:val="20"/>
          <w:lang w:val="es-ES"/>
        </w:rPr>
        <w:t xml:space="preserve"> en la alteración del equipo de medición </w:t>
      </w:r>
      <w:r w:rsidR="004F47B8">
        <w:rPr>
          <w:rFonts w:ascii="Museo Sans 300" w:hAnsi="Museo Sans 300"/>
          <w:sz w:val="20"/>
          <w:szCs w:val="20"/>
          <w:lang w:val="es-ES"/>
        </w:rPr>
        <w:t xml:space="preserve">al existir </w:t>
      </w:r>
      <w:r w:rsidRPr="00F17972">
        <w:rPr>
          <w:rFonts w:ascii="Museo Sans 300" w:hAnsi="Museo Sans 300"/>
          <w:sz w:val="20"/>
          <w:szCs w:val="20"/>
          <w:lang w:val="es-ES"/>
        </w:rPr>
        <w:t xml:space="preserve">una conexión tipo puente eléctrico, con la finalidad de afectar el correcto registro de la energía que era consumida en el suministro </w:t>
      </w:r>
      <w:r w:rsidRPr="00F17972">
        <w:rPr>
          <w:rFonts w:ascii="Museo Sans 300" w:hAnsi="Museo Sans 300"/>
          <w:sz w:val="20"/>
          <w:szCs w:val="20"/>
          <w:lang w:eastAsia="es-ES"/>
        </w:rPr>
        <w:t>identificado con el NIC</w:t>
      </w:r>
      <w:r w:rsidR="00AD1BF2">
        <w:rPr>
          <w:rFonts w:ascii="Museo Sans 300" w:hAnsi="Museo Sans 300"/>
          <w:sz w:val="20"/>
          <w:szCs w:val="20"/>
          <w:lang w:eastAsia="es-ES"/>
        </w:rPr>
        <w:t xml:space="preserve"> </w:t>
      </w:r>
      <w:r w:rsidR="00764C62">
        <w:rPr>
          <w:rFonts w:ascii="Museo Sans 300" w:hAnsi="Museo Sans 300"/>
          <w:sz w:val="20"/>
          <w:szCs w:val="20"/>
          <w:lang w:eastAsia="es-ES"/>
        </w:rPr>
        <w:t>+++</w:t>
      </w:r>
      <w:r w:rsidRPr="00F17972">
        <w:rPr>
          <w:rFonts w:ascii="Museo Sans 300" w:hAnsi="Museo Sans 300"/>
          <w:sz w:val="20"/>
          <w:szCs w:val="20"/>
          <w:lang w:eastAsia="es-ES"/>
        </w:rPr>
        <w:t>.</w:t>
      </w:r>
    </w:p>
    <w:p w14:paraId="6829E27D" w14:textId="77777777" w:rsidR="00F17972" w:rsidRPr="00F17972" w:rsidRDefault="00F17972" w:rsidP="00F17972">
      <w:pPr>
        <w:suppressAutoHyphens w:val="0"/>
        <w:autoSpaceDE w:val="0"/>
        <w:adjustRightInd w:val="0"/>
        <w:spacing w:after="0" w:line="240" w:lineRule="auto"/>
        <w:ind w:left="426"/>
        <w:jc w:val="both"/>
        <w:textAlignment w:val="auto"/>
        <w:rPr>
          <w:rFonts w:ascii="Museo Sans 300" w:hAnsi="Museo Sans 300"/>
          <w:sz w:val="20"/>
          <w:szCs w:val="20"/>
          <w:lang w:val="es-ES"/>
        </w:rPr>
      </w:pPr>
    </w:p>
    <w:p w14:paraId="60FBBD5D" w14:textId="6ECA0788" w:rsidR="00C511B1" w:rsidRDefault="00C511B1" w:rsidP="00AD1BF2">
      <w:pPr>
        <w:suppressAutoHyphens w:val="0"/>
        <w:autoSpaceDE w:val="0"/>
        <w:adjustRightInd w:val="0"/>
        <w:spacing w:after="0" w:line="240" w:lineRule="auto"/>
        <w:ind w:left="426"/>
        <w:jc w:val="both"/>
        <w:textAlignment w:val="auto"/>
        <w:rPr>
          <w:rFonts w:ascii="Cambria Math" w:hAnsi="Cambria Math" w:cs="Cambria Math"/>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p>
    <w:p w14:paraId="578FD6F4" w14:textId="77777777" w:rsidR="00B13BF6" w:rsidRDefault="00B13BF6" w:rsidP="00AD1BF2">
      <w:pPr>
        <w:suppressAutoHyphens w:val="0"/>
        <w:autoSpaceDE w:val="0"/>
        <w:adjustRightInd w:val="0"/>
        <w:spacing w:after="0" w:line="240" w:lineRule="auto"/>
        <w:ind w:left="426"/>
        <w:jc w:val="both"/>
        <w:textAlignment w:val="auto"/>
        <w:rPr>
          <w:rFonts w:ascii="Cambria Math" w:hAnsi="Cambria Math" w:cs="Cambria Math"/>
          <w:sz w:val="20"/>
          <w:szCs w:val="20"/>
          <w:lang w:val="es-ES" w:eastAsia="es-MX"/>
        </w:rPr>
      </w:pPr>
    </w:p>
    <w:p w14:paraId="69CCEE72" w14:textId="77777777" w:rsidR="00967721" w:rsidRPr="00AD1BF2" w:rsidRDefault="00967721" w:rsidP="00AD1BF2">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C552EC9" w14:textId="379A529B" w:rsidR="00F17972" w:rsidRPr="00F17972" w:rsidRDefault="00F17972" w:rsidP="00F17972">
      <w:pPr>
        <w:suppressAutoHyphens w:val="0"/>
        <w:autoSpaceDE w:val="0"/>
        <w:adjustRightInd w:val="0"/>
        <w:spacing w:after="0" w:line="240" w:lineRule="auto"/>
        <w:ind w:left="426"/>
        <w:jc w:val="both"/>
        <w:textAlignment w:val="auto"/>
        <w:rPr>
          <w:rFonts w:ascii="Museo Sans 300" w:hAnsi="Museo Sans 300"/>
          <w:sz w:val="20"/>
          <w:szCs w:val="20"/>
        </w:rPr>
      </w:pPr>
      <w:r w:rsidRPr="00F17972">
        <w:rPr>
          <w:rFonts w:ascii="Museo Sans 300" w:hAnsi="Museo Sans 300"/>
          <w:sz w:val="20"/>
          <w:szCs w:val="20"/>
        </w:rPr>
        <w:t xml:space="preserve">De acuerdo con lo establecido en el informe técnico, el CAU no validó el </w:t>
      </w:r>
      <w:r w:rsidR="009D1C64">
        <w:rPr>
          <w:rFonts w:ascii="Museo Sans 300" w:hAnsi="Museo Sans 300"/>
          <w:sz w:val="20"/>
          <w:szCs w:val="20"/>
        </w:rPr>
        <w:t xml:space="preserve">método de </w:t>
      </w:r>
      <w:r w:rsidRPr="00F17972">
        <w:rPr>
          <w:rFonts w:ascii="Museo Sans 300" w:hAnsi="Museo Sans 300"/>
          <w:sz w:val="20"/>
          <w:szCs w:val="20"/>
        </w:rPr>
        <w:t xml:space="preserve">cálculo de ENR realizado por la distribuidora </w:t>
      </w:r>
      <w:r w:rsidR="009D1C64">
        <w:rPr>
          <w:rFonts w:ascii="Museo Sans 300" w:hAnsi="Museo Sans 300"/>
          <w:sz w:val="20"/>
          <w:szCs w:val="20"/>
        </w:rPr>
        <w:t>por</w:t>
      </w:r>
      <w:r w:rsidRPr="00F17972">
        <w:rPr>
          <w:rFonts w:ascii="Museo Sans 300" w:hAnsi="Museo Sans 300"/>
          <w:sz w:val="20"/>
          <w:szCs w:val="20"/>
        </w:rPr>
        <w:t xml:space="preserve"> no est</w:t>
      </w:r>
      <w:r w:rsidR="009D1C64">
        <w:rPr>
          <w:rFonts w:ascii="Museo Sans 300" w:hAnsi="Museo Sans 300"/>
          <w:sz w:val="20"/>
          <w:szCs w:val="20"/>
        </w:rPr>
        <w:t>ar</w:t>
      </w:r>
      <w:r w:rsidRPr="00F17972">
        <w:rPr>
          <w:rFonts w:ascii="Museo Sans 300" w:hAnsi="Museo Sans 300"/>
          <w:sz w:val="20"/>
          <w:szCs w:val="20"/>
        </w:rPr>
        <w:t xml:space="preserve"> considerado en la norma aplicable</w:t>
      </w:r>
      <w:r w:rsidR="006524F3">
        <w:rPr>
          <w:rFonts w:ascii="Museo Sans 300" w:hAnsi="Museo Sans 300"/>
          <w:sz w:val="20"/>
          <w:szCs w:val="20"/>
        </w:rPr>
        <w:t xml:space="preserve">, </w:t>
      </w:r>
      <w:r w:rsidR="006524F3" w:rsidRPr="006524F3">
        <w:rPr>
          <w:rFonts w:ascii="Museo Sans 300" w:hAnsi="Museo Sans 300"/>
          <w:sz w:val="20"/>
          <w:szCs w:val="20"/>
        </w:rPr>
        <w:t>debido a que el promedio mensual determinado por EEO es por toda la corriente demandada en la acometida a 240 voltios del suministro; y no solo la corriente que realmente estaba circulando en el puente en la bornera de conexión de entrada y salida de fase B</w:t>
      </w:r>
      <w:r w:rsidR="006524F3">
        <w:rPr>
          <w:rFonts w:ascii="Museo Sans 300" w:hAnsi="Museo Sans 300"/>
          <w:sz w:val="20"/>
          <w:szCs w:val="20"/>
        </w:rPr>
        <w:t>.</w:t>
      </w:r>
    </w:p>
    <w:p w14:paraId="22F719CC"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2109A5B5" w14:textId="77777777" w:rsidR="00F17972" w:rsidRPr="00F17972" w:rsidRDefault="00F17972" w:rsidP="00F17972">
      <w:pPr>
        <w:spacing w:after="0" w:line="240" w:lineRule="auto"/>
        <w:ind w:left="420"/>
        <w:jc w:val="both"/>
        <w:rPr>
          <w:rFonts w:ascii="Museo Sans 300" w:hAnsi="Museo Sans 300"/>
          <w:sz w:val="20"/>
          <w:szCs w:val="20"/>
        </w:rPr>
      </w:pPr>
      <w:r w:rsidRPr="00F17972">
        <w:rPr>
          <w:rFonts w:ascii="Museo Sans 300" w:hAnsi="Museo Sans 300"/>
          <w:sz w:val="20"/>
          <w:szCs w:val="20"/>
        </w:rPr>
        <w:t xml:space="preserve">Por ello, el CAU realizó un nuevo cálculo basado en el método de historial de consumo, utilizando los criterios siguientes: </w:t>
      </w:r>
    </w:p>
    <w:p w14:paraId="0A26CC1A" w14:textId="77777777" w:rsidR="00F17972" w:rsidRPr="00F17972" w:rsidRDefault="00F17972" w:rsidP="00F17972">
      <w:pPr>
        <w:spacing w:after="0" w:line="240" w:lineRule="auto"/>
        <w:ind w:left="420"/>
        <w:jc w:val="both"/>
        <w:rPr>
          <w:rFonts w:ascii="Museo Sans 300" w:hAnsi="Museo Sans 300"/>
          <w:sz w:val="20"/>
          <w:szCs w:val="20"/>
        </w:rPr>
      </w:pPr>
    </w:p>
    <w:p w14:paraId="0D70AF88" w14:textId="57269001" w:rsidR="00F17972" w:rsidRPr="00F17972" w:rsidRDefault="00F17972" w:rsidP="00F1797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w:t>
      </w:r>
      <w:r w:rsidR="000344BB">
        <w:rPr>
          <w:rFonts w:ascii="Museo Sans 300" w:eastAsia="Times New Roman" w:hAnsi="Museo Sans 300" w:cs="Times New Roman"/>
          <w:sz w:val="20"/>
          <w:szCs w:val="20"/>
          <w:lang w:val="es-ES" w:eastAsia="es-ES"/>
        </w:rPr>
        <w:t xml:space="preserve">consumo registrado </w:t>
      </w:r>
      <w:r w:rsidRPr="00F17972">
        <w:rPr>
          <w:rFonts w:ascii="Museo Sans 300" w:eastAsia="Times New Roman" w:hAnsi="Museo Sans 300" w:cs="Times New Roman"/>
          <w:sz w:val="20"/>
          <w:szCs w:val="20"/>
          <w:lang w:val="es-ES" w:eastAsia="es-ES"/>
        </w:rPr>
        <w:t xml:space="preserve">en el mes de </w:t>
      </w:r>
      <w:r>
        <w:rPr>
          <w:rFonts w:ascii="Museo Sans 300" w:eastAsia="Times New Roman" w:hAnsi="Museo Sans 300" w:cs="Times New Roman"/>
          <w:sz w:val="20"/>
          <w:szCs w:val="20"/>
          <w:lang w:val="es-ES" w:eastAsia="es-ES"/>
        </w:rPr>
        <w:t>noviembre</w:t>
      </w:r>
      <w:r w:rsidRPr="00F17972">
        <w:rPr>
          <w:rFonts w:ascii="Museo Sans 300" w:eastAsia="Times New Roman" w:hAnsi="Museo Sans 300" w:cs="Times New Roman"/>
          <w:sz w:val="20"/>
          <w:szCs w:val="20"/>
          <w:lang w:val="es-ES" w:eastAsia="es-ES"/>
        </w:rPr>
        <w:t xml:space="preserve"> de dos mil vein</w:t>
      </w:r>
      <w:r>
        <w:rPr>
          <w:rFonts w:ascii="Museo Sans 300" w:eastAsia="Times New Roman" w:hAnsi="Museo Sans 300" w:cs="Times New Roman"/>
          <w:sz w:val="20"/>
          <w:szCs w:val="20"/>
          <w:lang w:val="es-ES" w:eastAsia="es-ES"/>
        </w:rPr>
        <w:t>tiuno</w:t>
      </w:r>
      <w:r w:rsidRPr="00F17972">
        <w:rPr>
          <w:rFonts w:ascii="Museo Sans 300" w:eastAsia="Times New Roman" w:hAnsi="Museo Sans 300" w:cs="Times New Roman"/>
          <w:sz w:val="20"/>
          <w:szCs w:val="20"/>
          <w:lang w:val="es-ES" w:eastAsia="es-ES"/>
        </w:rPr>
        <w:t>.</w:t>
      </w:r>
    </w:p>
    <w:p w14:paraId="370A9CB8" w14:textId="66644DA1" w:rsidR="00F17972" w:rsidRPr="00F17972" w:rsidRDefault="00F17972" w:rsidP="00F1797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F17972">
        <w:rPr>
          <w:rFonts w:ascii="Museo Sans 300" w:eastAsia="Times New Roman" w:hAnsi="Museo Sans 300" w:cs="Times New Roman"/>
          <w:sz w:val="20"/>
          <w:szCs w:val="20"/>
          <w:lang w:val="es-ES" w:eastAsia="es-ES"/>
        </w:rPr>
        <w:t xml:space="preserve">El tiempo de recuperación de la energía no registrada correspondiente al período del </w:t>
      </w:r>
      <w:r>
        <w:rPr>
          <w:rFonts w:ascii="Museo Sans 300" w:eastAsia="Times New Roman" w:hAnsi="Museo Sans 300" w:cs="Times New Roman"/>
          <w:sz w:val="20"/>
          <w:szCs w:val="20"/>
          <w:lang w:val="es-ES" w:eastAsia="es-ES"/>
        </w:rPr>
        <w:t>treinta y uno de marzo</w:t>
      </w:r>
      <w:r w:rsidRPr="00F17972">
        <w:rPr>
          <w:rFonts w:ascii="Museo Sans 300" w:eastAsia="Times New Roman" w:hAnsi="Museo Sans 300" w:cs="Times New Roman"/>
          <w:sz w:val="20"/>
          <w:szCs w:val="20"/>
          <w:lang w:val="es-ES" w:eastAsia="es-ES"/>
        </w:rPr>
        <w:t xml:space="preserve"> al veinti</w:t>
      </w:r>
      <w:r>
        <w:rPr>
          <w:rFonts w:ascii="Museo Sans 300" w:eastAsia="Times New Roman" w:hAnsi="Museo Sans 300" w:cs="Times New Roman"/>
          <w:sz w:val="20"/>
          <w:szCs w:val="20"/>
          <w:lang w:val="es-ES" w:eastAsia="es-ES"/>
        </w:rPr>
        <w:t>siete</w:t>
      </w:r>
      <w:r w:rsidRPr="00F17972">
        <w:rPr>
          <w:rFonts w:ascii="Museo Sans 300" w:eastAsia="Times New Roman" w:hAnsi="Museo Sans 300" w:cs="Times New Roman"/>
          <w:sz w:val="20"/>
          <w:szCs w:val="20"/>
          <w:lang w:val="es-ES" w:eastAsia="es-ES"/>
        </w:rPr>
        <w:t xml:space="preserve"> de </w:t>
      </w:r>
      <w:r>
        <w:rPr>
          <w:rFonts w:ascii="Museo Sans 300" w:eastAsia="Times New Roman" w:hAnsi="Museo Sans 300" w:cs="Times New Roman"/>
          <w:sz w:val="20"/>
          <w:szCs w:val="20"/>
          <w:lang w:val="es-ES" w:eastAsia="es-ES"/>
        </w:rPr>
        <w:t>septiembre</w:t>
      </w:r>
      <w:r w:rsidRPr="00F17972">
        <w:rPr>
          <w:rFonts w:ascii="Museo Sans 300" w:eastAsia="Times New Roman" w:hAnsi="Museo Sans 300" w:cs="Times New Roman"/>
          <w:sz w:val="20"/>
          <w:szCs w:val="20"/>
          <w:lang w:val="es-ES" w:eastAsia="es-ES"/>
        </w:rPr>
        <w:t xml:space="preserve"> del año dos mil veintiuno.</w:t>
      </w:r>
    </w:p>
    <w:p w14:paraId="21E704D2" w14:textId="77777777" w:rsidR="00AC7FFE" w:rsidRPr="00AC7FFE" w:rsidRDefault="00AC7FFE" w:rsidP="00AC7FFE">
      <w:pPr>
        <w:autoSpaceDE w:val="0"/>
        <w:spacing w:after="0" w:line="240" w:lineRule="auto"/>
        <w:ind w:left="426"/>
        <w:jc w:val="both"/>
        <w:rPr>
          <w:rFonts w:ascii="Museo Sans 300" w:hAnsi="Museo Sans 300"/>
          <w:sz w:val="20"/>
          <w:szCs w:val="20"/>
        </w:rPr>
      </w:pPr>
    </w:p>
    <w:p w14:paraId="36B0AA41" w14:textId="38ACC161" w:rsidR="00AC7FFE" w:rsidRP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F17972">
        <w:rPr>
          <w:rFonts w:ascii="Museo Sans 300" w:hAnsi="Museo Sans 300"/>
          <w:sz w:val="20"/>
          <w:szCs w:val="20"/>
        </w:rPr>
        <w:t>DOSCIENTOS OCHENTA</w:t>
      </w:r>
      <w:r w:rsidRPr="00AC7FFE">
        <w:rPr>
          <w:rFonts w:ascii="Museo Sans 300" w:hAnsi="Museo Sans 300"/>
          <w:sz w:val="20"/>
          <w:szCs w:val="20"/>
        </w:rPr>
        <w:t xml:space="preserve"> </w:t>
      </w:r>
      <w:r w:rsidR="00F17972">
        <w:rPr>
          <w:rFonts w:ascii="Museo Sans 300" w:hAnsi="Museo Sans 300"/>
          <w:sz w:val="20"/>
          <w:szCs w:val="20"/>
        </w:rPr>
        <w:t>52</w:t>
      </w:r>
      <w:r w:rsidRPr="00AC7FFE">
        <w:rPr>
          <w:rFonts w:ascii="Museo Sans 300" w:hAnsi="Museo Sans 300"/>
          <w:sz w:val="20"/>
          <w:szCs w:val="20"/>
        </w:rPr>
        <w:t xml:space="preserve">/100 DÓLARES DE LOS ESTADOS UNIDOS DE AMÉRICA (USD </w:t>
      </w:r>
      <w:r w:rsidR="00F17972">
        <w:rPr>
          <w:rFonts w:ascii="Museo Sans 300" w:hAnsi="Museo Sans 300"/>
          <w:sz w:val="20"/>
          <w:szCs w:val="20"/>
        </w:rPr>
        <w:t>280.52</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328061C5" w14:textId="1DB1735B" w:rsidR="00AC7FFE" w:rsidRDefault="00AC7FFE"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16B618"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B13BF6">
        <w:rPr>
          <w:rFonts w:ascii="Museo Sans 300" w:eastAsia="Arial" w:hAnsi="Museo Sans 300" w:cs="Times New Roman"/>
          <w:color w:val="000000"/>
          <w:sz w:val="20"/>
          <w:szCs w:val="20"/>
          <w:shd w:val="clear" w:color="auto" w:fill="FFFFFF"/>
        </w:rPr>
        <w:t xml:space="preserve"> vigil</w:t>
      </w:r>
      <w:r w:rsidRPr="00EC2B52">
        <w:rPr>
          <w:rFonts w:ascii="Museo Sans 300" w:eastAsia="Arial" w:hAnsi="Museo Sans 300" w:cs="Times New Roman"/>
          <w:color w:val="000000"/>
          <w:sz w:val="20"/>
          <w:szCs w:val="20"/>
          <w:shd w:val="clear" w:color="auto" w:fill="FFFFFF"/>
        </w:rPr>
        <w:t>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2166B92" w:rsidR="00F15FF0" w:rsidRDefault="00F15FF0" w:rsidP="00786CD8">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129741E" w14:textId="77777777" w:rsidR="00B13BF6" w:rsidRDefault="00B13BF6" w:rsidP="00B13BF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4C4149A0" w:rsidR="00F15FF0" w:rsidRDefault="00F15FF0" w:rsidP="00E561D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64C62">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89828CA" w14:textId="77777777" w:rsidR="00F17972" w:rsidRPr="00F17972" w:rsidRDefault="00F17972" w:rsidP="00F17972">
      <w:pPr>
        <w:pStyle w:val="Prrafodelista"/>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FA99663"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336FE95E"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6640C0" w14:textId="7917215F" w:rsidR="009D1C64" w:rsidRDefault="00F17972" w:rsidP="00680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IT-0</w:t>
      </w:r>
      <w:r w:rsidR="00CB7190">
        <w:rPr>
          <w:rFonts w:ascii="Museo Sans 300" w:hAnsi="Museo Sans 300"/>
          <w:sz w:val="20"/>
          <w:szCs w:val="20"/>
        </w:rPr>
        <w:t>082</w:t>
      </w:r>
      <w:r w:rsidRPr="00F17972">
        <w:rPr>
          <w:rFonts w:ascii="Museo Sans 300" w:hAnsi="Museo Sans 300"/>
          <w:sz w:val="20"/>
          <w:szCs w:val="20"/>
        </w:rPr>
        <w:t>-CAU-2</w:t>
      </w:r>
      <w:r w:rsidR="00CB7190">
        <w:rPr>
          <w:rFonts w:ascii="Museo Sans 300" w:hAnsi="Museo Sans 300"/>
          <w:sz w:val="20"/>
          <w:szCs w:val="20"/>
        </w:rPr>
        <w:t>2</w:t>
      </w:r>
      <w:r w:rsidRPr="00F17972">
        <w:rPr>
          <w:rFonts w:ascii="Museo Sans 300" w:eastAsia="Arial" w:hAnsi="Museo Sans 300" w:cs="Times New Roman"/>
          <w:sz w:val="20"/>
          <w:szCs w:val="20"/>
        </w:rPr>
        <w:t xml:space="preserve">, esta Superintendencia considera pertinente adherirse a lo dictaminado por el CAU y, por consecuencia, establecer que en el suministro identificado con el </w:t>
      </w:r>
      <w:r w:rsidRPr="00F17972">
        <w:rPr>
          <w:rFonts w:ascii="Museo Sans 300" w:eastAsia="Times New Roman" w:hAnsi="Museo Sans 300" w:cs="Times New Roman"/>
          <w:sz w:val="20"/>
          <w:szCs w:val="20"/>
          <w:lang w:eastAsia="es-ES"/>
        </w:rPr>
        <w:t xml:space="preserve">NIC </w:t>
      </w:r>
      <w:r w:rsidR="00764C62">
        <w:rPr>
          <w:rFonts w:ascii="Museo Sans 300" w:eastAsia="Times New Roman" w:hAnsi="Museo Sans 300" w:cs="Times New Roman"/>
          <w:sz w:val="20"/>
          <w:szCs w:val="20"/>
          <w:lang w:eastAsia="es-ES"/>
        </w:rPr>
        <w:t>+++</w:t>
      </w:r>
      <w:r w:rsidRPr="00F17972">
        <w:rPr>
          <w:rFonts w:ascii="Museo Sans 300" w:eastAsia="Arial" w:hAnsi="Museo Sans 300" w:cs="Times New Roman"/>
          <w:sz w:val="20"/>
          <w:szCs w:val="20"/>
        </w:rPr>
        <w:t xml:space="preserve"> se comprobó la condición irregular </w:t>
      </w:r>
      <w:r w:rsidRPr="00F17972">
        <w:rPr>
          <w:rFonts w:ascii="Museo Sans 300" w:hAnsi="Museo Sans 300" w:cs="Segoe UI"/>
          <w:sz w:val="20"/>
          <w:szCs w:val="20"/>
          <w:lang w:eastAsia="es-MX"/>
        </w:rPr>
        <w:t>consistente en la conexión tipo puente eléctrico en la bornera del equipo de medición.</w:t>
      </w:r>
    </w:p>
    <w:p w14:paraId="6C33079B" w14:textId="1DF66365"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lastRenderedPageBreak/>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B7190">
        <w:rPr>
          <w:rFonts w:ascii="Museo Sans 300" w:eastAsia="Times New Roman" w:hAnsi="Museo Sans 300" w:cs="Times New Roman"/>
          <w:sz w:val="20"/>
          <w:szCs w:val="20"/>
          <w:lang w:eastAsia="es-ES"/>
        </w:rPr>
        <w:t>DOSCIENTOS OCHENTA</w:t>
      </w:r>
      <w:r w:rsidR="006662C8">
        <w:rPr>
          <w:rFonts w:ascii="Museo Sans 300" w:hAnsi="Museo Sans 300"/>
          <w:sz w:val="20"/>
          <w:szCs w:val="20"/>
        </w:rPr>
        <w:t xml:space="preserve"> </w:t>
      </w:r>
      <w:r w:rsidR="00CB7190">
        <w:rPr>
          <w:rFonts w:ascii="Museo Sans 300" w:hAnsi="Museo Sans 300"/>
          <w:sz w:val="20"/>
          <w:szCs w:val="20"/>
        </w:rPr>
        <w:t>52</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F17972">
        <w:rPr>
          <w:rFonts w:ascii="Museo Sans 300" w:hAnsi="Museo Sans 300"/>
          <w:sz w:val="20"/>
          <w:szCs w:val="20"/>
        </w:rPr>
        <w:t>280.52</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9589D2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A024A8">
        <w:rPr>
          <w:rFonts w:ascii="Museo Sans 300" w:eastAsia="Arial" w:hAnsi="Museo Sans 300" w:cs="Times New Roman"/>
          <w:sz w:val="20"/>
          <w:szCs w:val="20"/>
        </w:rPr>
        <w:t>0082</w:t>
      </w:r>
      <w:r w:rsidR="00C553C4">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50F75D9" w14:textId="447AF33A" w:rsidR="00CB7190" w:rsidRPr="00CF3DD0" w:rsidRDefault="00CB7190" w:rsidP="00CF3DD0">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Pr="6F062041">
        <w:rPr>
          <w:rFonts w:ascii="Museo Sans 300" w:hAnsi="Museo Sans 300"/>
          <w:sz w:val="20"/>
          <w:szCs w:val="20"/>
          <w:lang w:eastAsia="es-SV"/>
        </w:rPr>
        <w:t xml:space="preserve"> que en el suministro</w:t>
      </w:r>
      <w:r>
        <w:rPr>
          <w:rFonts w:ascii="Museo Sans 300" w:hAnsi="Museo Sans 300"/>
          <w:sz w:val="20"/>
          <w:szCs w:val="20"/>
          <w:lang w:eastAsia="es-SV"/>
        </w:rPr>
        <w:t xml:space="preserve"> identificado con el NIC </w:t>
      </w:r>
      <w:r w:rsidR="00764C62">
        <w:rPr>
          <w:rFonts w:ascii="Museo Sans 300" w:hAnsi="Museo Sans 300"/>
          <w:sz w:val="20"/>
          <w:szCs w:val="20"/>
          <w:lang w:eastAsia="es-SV"/>
        </w:rPr>
        <w:t>+++</w:t>
      </w:r>
      <w:r w:rsidRPr="6F062041">
        <w:rPr>
          <w:rFonts w:ascii="Museo Sans 300" w:hAnsi="Museo Sans 300"/>
          <w:sz w:val="20"/>
          <w:szCs w:val="20"/>
          <w:lang w:eastAsia="es-SV"/>
        </w:rPr>
        <w:t xml:space="preserve"> </w:t>
      </w:r>
      <w:r>
        <w:rPr>
          <w:rFonts w:ascii="Museo Sans 300" w:hAnsi="Museo Sans 300"/>
          <w:sz w:val="20"/>
          <w:szCs w:val="20"/>
          <w:lang w:eastAsia="es-SV"/>
        </w:rPr>
        <w:t xml:space="preserve">se comprobó la </w:t>
      </w:r>
      <w:r w:rsidRPr="6F062041">
        <w:rPr>
          <w:rFonts w:ascii="Museo Sans 300" w:hAnsi="Museo Sans 300"/>
          <w:sz w:val="20"/>
          <w:szCs w:val="20"/>
          <w:lang w:eastAsia="es-SV"/>
        </w:rPr>
        <w:t>exist</w:t>
      </w:r>
      <w:r>
        <w:rPr>
          <w:rFonts w:ascii="Museo Sans 300" w:hAnsi="Museo Sans 300"/>
          <w:sz w:val="20"/>
          <w:szCs w:val="20"/>
          <w:lang w:eastAsia="es-SV"/>
        </w:rPr>
        <w:t>encia de</w:t>
      </w:r>
      <w:r w:rsidRPr="6F062041">
        <w:rPr>
          <w:rFonts w:ascii="Museo Sans 300" w:hAnsi="Museo Sans 300"/>
          <w:sz w:val="20"/>
          <w:szCs w:val="20"/>
          <w:lang w:eastAsia="es-SV"/>
        </w:rPr>
        <w:t xml:space="preserve"> una condición irregular </w:t>
      </w:r>
      <w:r>
        <w:rPr>
          <w:rFonts w:ascii="Museo Sans 300" w:hAnsi="Museo Sans 300"/>
          <w:sz w:val="20"/>
          <w:szCs w:val="20"/>
        </w:rPr>
        <w:t xml:space="preserve">que consistió en </w:t>
      </w:r>
      <w:r>
        <w:rPr>
          <w:rFonts w:ascii="Museo Sans 300" w:hAnsi="Museo Sans 300"/>
          <w:sz w:val="20"/>
          <w:szCs w:val="20"/>
          <w:lang w:val="es-ES"/>
        </w:rPr>
        <w:t xml:space="preserve">la alteración del equipo de medición </w:t>
      </w:r>
      <w:r w:rsidR="00CF3DD0">
        <w:rPr>
          <w:rFonts w:ascii="Museo Sans 300" w:hAnsi="Museo Sans 300"/>
          <w:sz w:val="20"/>
          <w:szCs w:val="20"/>
          <w:lang w:val="es-ES"/>
        </w:rPr>
        <w:t xml:space="preserve">al existir </w:t>
      </w:r>
      <w:r w:rsidRPr="00CF3DD0">
        <w:rPr>
          <w:rFonts w:ascii="Museo Sans 300" w:hAnsi="Museo Sans 300"/>
          <w:sz w:val="20"/>
          <w:szCs w:val="20"/>
          <w:lang w:val="es-ES"/>
        </w:rPr>
        <w:t>una conexión tipo puente eléctrico</w:t>
      </w:r>
      <w:r w:rsidRPr="00CF3DD0">
        <w:rPr>
          <w:rFonts w:ascii="Museo Sans 300" w:hAnsi="Museo Sans 300"/>
          <w:sz w:val="20"/>
          <w:szCs w:val="20"/>
        </w:rPr>
        <w:t>, lo que afectó</w:t>
      </w:r>
      <w:r w:rsidRPr="00CF3DD0">
        <w:rPr>
          <w:rFonts w:ascii="Museo Sans 300" w:hAnsi="Museo Sans 300"/>
          <w:sz w:val="20"/>
          <w:szCs w:val="20"/>
          <w:lang w:eastAsia="es-SV"/>
        </w:rPr>
        <w:t xml:space="preserve"> el correcto registro del consumo de energía eléctrica en el inmueble. </w:t>
      </w:r>
    </w:p>
    <w:p w14:paraId="79CAA89A" w14:textId="77777777" w:rsidR="00CB7190" w:rsidRDefault="00CB7190" w:rsidP="00CB7190">
      <w:pPr>
        <w:suppressAutoHyphens w:val="0"/>
        <w:autoSpaceDN/>
        <w:spacing w:after="0" w:line="240" w:lineRule="auto"/>
        <w:ind w:left="360"/>
        <w:jc w:val="both"/>
        <w:textAlignment w:val="auto"/>
        <w:rPr>
          <w:rFonts w:ascii="Museo Sans 300" w:hAnsi="Museo Sans 300"/>
          <w:sz w:val="20"/>
          <w:szCs w:val="20"/>
          <w:lang w:eastAsia="es-SV"/>
        </w:rPr>
      </w:pPr>
    </w:p>
    <w:p w14:paraId="75A5A84A" w14:textId="4996F626"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B7190">
        <w:rPr>
          <w:rFonts w:ascii="Museo Sans 300" w:eastAsia="Arial" w:hAnsi="Museo Sans 300"/>
          <w:sz w:val="20"/>
          <w:szCs w:val="20"/>
          <w:lang w:eastAsia="es-SV"/>
        </w:rPr>
        <w:t>DOSCIENTOS OCHENTA</w:t>
      </w:r>
      <w:r w:rsidR="006662C8">
        <w:rPr>
          <w:rFonts w:ascii="Museo Sans 300" w:hAnsi="Museo Sans 300"/>
          <w:sz w:val="20"/>
          <w:szCs w:val="20"/>
        </w:rPr>
        <w:t xml:space="preserve"> </w:t>
      </w:r>
      <w:r w:rsidR="00CB7190">
        <w:rPr>
          <w:rFonts w:ascii="Museo Sans 300" w:hAnsi="Museo Sans 300"/>
          <w:sz w:val="20"/>
          <w:szCs w:val="20"/>
        </w:rPr>
        <w:t>52</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F17972">
        <w:rPr>
          <w:rFonts w:ascii="Museo Sans 300" w:hAnsi="Museo Sans 300"/>
          <w:sz w:val="20"/>
          <w:szCs w:val="20"/>
        </w:rPr>
        <w:t>280.52</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1CAEF60A"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IT-</w:t>
      </w:r>
      <w:r w:rsidR="00A024A8">
        <w:rPr>
          <w:rFonts w:ascii="Museo Sans 300" w:eastAsia="Arial" w:hAnsi="Museo Sans 300" w:cs="Times New Roman"/>
          <w:sz w:val="20"/>
          <w:szCs w:val="20"/>
        </w:rPr>
        <w:t>0082</w:t>
      </w:r>
      <w:r w:rsidR="00C553C4">
        <w:rPr>
          <w:rFonts w:ascii="Museo Sans 300" w:eastAsia="Arial" w:hAnsi="Museo Sans 300" w:cs="Times New Roman"/>
          <w:sz w:val="20"/>
          <w:szCs w:val="20"/>
        </w:rPr>
        <w:t>-CAU-22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BBCF8B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764C62">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DA640" w14:textId="77777777" w:rsidR="00DD45B4" w:rsidRDefault="00DD45B4">
      <w:pPr>
        <w:spacing w:after="0" w:line="240" w:lineRule="auto"/>
      </w:pPr>
      <w:r>
        <w:separator/>
      </w:r>
    </w:p>
  </w:endnote>
  <w:endnote w:type="continuationSeparator" w:id="0">
    <w:p w14:paraId="1143C70C" w14:textId="77777777" w:rsidR="00DD45B4" w:rsidRDefault="00DD45B4">
      <w:pPr>
        <w:spacing w:after="0" w:line="240" w:lineRule="auto"/>
      </w:pPr>
      <w:r>
        <w:continuationSeparator/>
      </w:r>
    </w:p>
  </w:endnote>
  <w:endnote w:type="continuationNotice" w:id="1">
    <w:p w14:paraId="285BDAAF" w14:textId="77777777" w:rsidR="00DD45B4" w:rsidRDefault="00DD45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9617" w14:textId="77777777" w:rsidR="00DD45B4" w:rsidRDefault="00DD45B4">
      <w:pPr>
        <w:spacing w:after="0" w:line="240" w:lineRule="auto"/>
      </w:pPr>
      <w:r>
        <w:rPr>
          <w:color w:val="000000"/>
        </w:rPr>
        <w:separator/>
      </w:r>
    </w:p>
  </w:footnote>
  <w:footnote w:type="continuationSeparator" w:id="0">
    <w:p w14:paraId="6D475CD3" w14:textId="77777777" w:rsidR="00DD45B4" w:rsidRDefault="00DD45B4">
      <w:pPr>
        <w:spacing w:after="0" w:line="240" w:lineRule="auto"/>
      </w:pPr>
      <w:r>
        <w:continuationSeparator/>
      </w:r>
    </w:p>
  </w:footnote>
  <w:footnote w:type="continuationNotice" w:id="1">
    <w:p w14:paraId="3A799D58" w14:textId="77777777" w:rsidR="00DD45B4" w:rsidRDefault="00DD45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6"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8"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1"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2"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27020596">
    <w:abstractNumId w:val="37"/>
  </w:num>
  <w:num w:numId="2" w16cid:durableId="14969848">
    <w:abstractNumId w:val="20"/>
  </w:num>
  <w:num w:numId="3" w16cid:durableId="1842118321">
    <w:abstractNumId w:val="25"/>
  </w:num>
  <w:num w:numId="4" w16cid:durableId="562986678">
    <w:abstractNumId w:val="18"/>
  </w:num>
  <w:num w:numId="5" w16cid:durableId="545218099">
    <w:abstractNumId w:val="6"/>
  </w:num>
  <w:num w:numId="6" w16cid:durableId="662857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9808535">
    <w:abstractNumId w:val="22"/>
  </w:num>
  <w:num w:numId="8" w16cid:durableId="1943026287">
    <w:abstractNumId w:val="16"/>
  </w:num>
  <w:num w:numId="9" w16cid:durableId="1609851194">
    <w:abstractNumId w:val="28"/>
  </w:num>
  <w:num w:numId="10" w16cid:durableId="1099836212">
    <w:abstractNumId w:val="1"/>
  </w:num>
  <w:num w:numId="11" w16cid:durableId="753207128">
    <w:abstractNumId w:val="14"/>
  </w:num>
  <w:num w:numId="12" w16cid:durableId="49153758">
    <w:abstractNumId w:val="38"/>
  </w:num>
  <w:num w:numId="13" w16cid:durableId="2085567693">
    <w:abstractNumId w:val="31"/>
  </w:num>
  <w:num w:numId="14" w16cid:durableId="1219046897">
    <w:abstractNumId w:val="13"/>
  </w:num>
  <w:num w:numId="15" w16cid:durableId="1911961420">
    <w:abstractNumId w:val="21"/>
  </w:num>
  <w:num w:numId="16" w16cid:durableId="972100985">
    <w:abstractNumId w:val="9"/>
  </w:num>
  <w:num w:numId="17" w16cid:durableId="1549103879">
    <w:abstractNumId w:val="8"/>
  </w:num>
  <w:num w:numId="18" w16cid:durableId="2013139504">
    <w:abstractNumId w:val="35"/>
  </w:num>
  <w:num w:numId="19" w16cid:durableId="590508564">
    <w:abstractNumId w:val="4"/>
  </w:num>
  <w:num w:numId="20" w16cid:durableId="1921988542">
    <w:abstractNumId w:val="2"/>
  </w:num>
  <w:num w:numId="21" w16cid:durableId="1179201277">
    <w:abstractNumId w:val="34"/>
  </w:num>
  <w:num w:numId="22" w16cid:durableId="1488666949">
    <w:abstractNumId w:val="3"/>
  </w:num>
  <w:num w:numId="23" w16cid:durableId="69427081">
    <w:abstractNumId w:val="39"/>
  </w:num>
  <w:num w:numId="24" w16cid:durableId="2121483776">
    <w:abstractNumId w:val="30"/>
  </w:num>
  <w:num w:numId="25" w16cid:durableId="945386949">
    <w:abstractNumId w:val="26"/>
  </w:num>
  <w:num w:numId="26" w16cid:durableId="611278403">
    <w:abstractNumId w:val="5"/>
  </w:num>
  <w:num w:numId="27" w16cid:durableId="336924380">
    <w:abstractNumId w:val="11"/>
  </w:num>
  <w:num w:numId="28" w16cid:durableId="1673794495">
    <w:abstractNumId w:val="10"/>
  </w:num>
  <w:num w:numId="29" w16cid:durableId="354770226">
    <w:abstractNumId w:val="29"/>
  </w:num>
  <w:num w:numId="30" w16cid:durableId="709257909">
    <w:abstractNumId w:val="40"/>
  </w:num>
  <w:num w:numId="31" w16cid:durableId="1366491558">
    <w:abstractNumId w:val="27"/>
  </w:num>
  <w:num w:numId="32" w16cid:durableId="1924996370">
    <w:abstractNumId w:val="32"/>
  </w:num>
  <w:num w:numId="33" w16cid:durableId="24332409">
    <w:abstractNumId w:val="33"/>
  </w:num>
  <w:num w:numId="34" w16cid:durableId="719327934">
    <w:abstractNumId w:val="12"/>
  </w:num>
  <w:num w:numId="35" w16cid:durableId="1133018990">
    <w:abstractNumId w:val="23"/>
  </w:num>
  <w:num w:numId="36" w16cid:durableId="621376980">
    <w:abstractNumId w:val="0"/>
  </w:num>
  <w:num w:numId="37" w16cid:durableId="1973637290">
    <w:abstractNumId w:val="19"/>
  </w:num>
  <w:num w:numId="38" w16cid:durableId="836653705">
    <w:abstractNumId w:val="15"/>
  </w:num>
  <w:num w:numId="39" w16cid:durableId="392435303">
    <w:abstractNumId w:val="7"/>
  </w:num>
  <w:num w:numId="40" w16cid:durableId="2000427075">
    <w:abstractNumId w:val="36"/>
  </w:num>
  <w:num w:numId="41" w16cid:durableId="45764220">
    <w:abstractNumId w:val="24"/>
  </w:num>
  <w:num w:numId="42" w16cid:durableId="18426923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3BE3"/>
    <w:rsid w:val="0000605C"/>
    <w:rsid w:val="00007371"/>
    <w:rsid w:val="00007C26"/>
    <w:rsid w:val="000133A6"/>
    <w:rsid w:val="00015E92"/>
    <w:rsid w:val="00017420"/>
    <w:rsid w:val="00021A23"/>
    <w:rsid w:val="00024745"/>
    <w:rsid w:val="000319D6"/>
    <w:rsid w:val="00031E7D"/>
    <w:rsid w:val="00031ED6"/>
    <w:rsid w:val="00032659"/>
    <w:rsid w:val="000326F3"/>
    <w:rsid w:val="000344BB"/>
    <w:rsid w:val="00034EA3"/>
    <w:rsid w:val="000354B7"/>
    <w:rsid w:val="00035756"/>
    <w:rsid w:val="00036A96"/>
    <w:rsid w:val="00043AE0"/>
    <w:rsid w:val="00045587"/>
    <w:rsid w:val="00046D76"/>
    <w:rsid w:val="0005306D"/>
    <w:rsid w:val="000541EC"/>
    <w:rsid w:val="00055F7E"/>
    <w:rsid w:val="00060E86"/>
    <w:rsid w:val="0006381A"/>
    <w:rsid w:val="000643A0"/>
    <w:rsid w:val="00064438"/>
    <w:rsid w:val="000661D6"/>
    <w:rsid w:val="000676C5"/>
    <w:rsid w:val="00071645"/>
    <w:rsid w:val="000723E2"/>
    <w:rsid w:val="000739A9"/>
    <w:rsid w:val="00077C68"/>
    <w:rsid w:val="000807C0"/>
    <w:rsid w:val="00080835"/>
    <w:rsid w:val="00082058"/>
    <w:rsid w:val="00083417"/>
    <w:rsid w:val="00085EF8"/>
    <w:rsid w:val="000A2266"/>
    <w:rsid w:val="000A49D1"/>
    <w:rsid w:val="000A4F16"/>
    <w:rsid w:val="000A6F15"/>
    <w:rsid w:val="000B5267"/>
    <w:rsid w:val="000B7003"/>
    <w:rsid w:val="000C21DC"/>
    <w:rsid w:val="000C3FA3"/>
    <w:rsid w:val="000C553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325F"/>
    <w:rsid w:val="000F3787"/>
    <w:rsid w:val="000F74D1"/>
    <w:rsid w:val="00103D0F"/>
    <w:rsid w:val="001065A6"/>
    <w:rsid w:val="001069B4"/>
    <w:rsid w:val="0011021F"/>
    <w:rsid w:val="0011199E"/>
    <w:rsid w:val="00123B92"/>
    <w:rsid w:val="00125183"/>
    <w:rsid w:val="00125935"/>
    <w:rsid w:val="00130790"/>
    <w:rsid w:val="001307C5"/>
    <w:rsid w:val="00131AB3"/>
    <w:rsid w:val="00132BEF"/>
    <w:rsid w:val="00133403"/>
    <w:rsid w:val="0014191F"/>
    <w:rsid w:val="00143E5D"/>
    <w:rsid w:val="001442E3"/>
    <w:rsid w:val="001445A4"/>
    <w:rsid w:val="00144621"/>
    <w:rsid w:val="001447F5"/>
    <w:rsid w:val="001509B7"/>
    <w:rsid w:val="00151984"/>
    <w:rsid w:val="00151FD9"/>
    <w:rsid w:val="00152196"/>
    <w:rsid w:val="00152858"/>
    <w:rsid w:val="001529D1"/>
    <w:rsid w:val="00152A63"/>
    <w:rsid w:val="00156B2E"/>
    <w:rsid w:val="00160688"/>
    <w:rsid w:val="00160B9D"/>
    <w:rsid w:val="00162E9F"/>
    <w:rsid w:val="001636BD"/>
    <w:rsid w:val="00166347"/>
    <w:rsid w:val="00170129"/>
    <w:rsid w:val="00172DE4"/>
    <w:rsid w:val="00175ECC"/>
    <w:rsid w:val="001817B7"/>
    <w:rsid w:val="00182267"/>
    <w:rsid w:val="001829F8"/>
    <w:rsid w:val="00183CF1"/>
    <w:rsid w:val="001870DC"/>
    <w:rsid w:val="001870F6"/>
    <w:rsid w:val="0019123B"/>
    <w:rsid w:val="0019194C"/>
    <w:rsid w:val="0019194E"/>
    <w:rsid w:val="001925CC"/>
    <w:rsid w:val="00196DAC"/>
    <w:rsid w:val="00197FF0"/>
    <w:rsid w:val="001B098B"/>
    <w:rsid w:val="001B2309"/>
    <w:rsid w:val="001B3D33"/>
    <w:rsid w:val="001C5DBB"/>
    <w:rsid w:val="001D180D"/>
    <w:rsid w:val="001D2704"/>
    <w:rsid w:val="001D2720"/>
    <w:rsid w:val="001D3320"/>
    <w:rsid w:val="001D55E0"/>
    <w:rsid w:val="001D591F"/>
    <w:rsid w:val="001D7273"/>
    <w:rsid w:val="001E0394"/>
    <w:rsid w:val="001E30D0"/>
    <w:rsid w:val="001E4151"/>
    <w:rsid w:val="001E4A76"/>
    <w:rsid w:val="001E4C4D"/>
    <w:rsid w:val="001E5A39"/>
    <w:rsid w:val="001F3C81"/>
    <w:rsid w:val="001F560C"/>
    <w:rsid w:val="001F5879"/>
    <w:rsid w:val="001F59A3"/>
    <w:rsid w:val="001F5B20"/>
    <w:rsid w:val="00202DE0"/>
    <w:rsid w:val="00203C6A"/>
    <w:rsid w:val="002069C6"/>
    <w:rsid w:val="00207AE1"/>
    <w:rsid w:val="00213C91"/>
    <w:rsid w:val="00213D79"/>
    <w:rsid w:val="0021571F"/>
    <w:rsid w:val="00215AFC"/>
    <w:rsid w:val="00220A34"/>
    <w:rsid w:val="002245F5"/>
    <w:rsid w:val="00226D96"/>
    <w:rsid w:val="00227C15"/>
    <w:rsid w:val="00230528"/>
    <w:rsid w:val="0024433B"/>
    <w:rsid w:val="002476E8"/>
    <w:rsid w:val="002479AF"/>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5DDA"/>
    <w:rsid w:val="00276192"/>
    <w:rsid w:val="00276D87"/>
    <w:rsid w:val="00280057"/>
    <w:rsid w:val="00282394"/>
    <w:rsid w:val="00283819"/>
    <w:rsid w:val="002853C4"/>
    <w:rsid w:val="0028619E"/>
    <w:rsid w:val="00287302"/>
    <w:rsid w:val="00294EC3"/>
    <w:rsid w:val="002971B8"/>
    <w:rsid w:val="002A04A2"/>
    <w:rsid w:val="002A6A42"/>
    <w:rsid w:val="002B0E14"/>
    <w:rsid w:val="002B1221"/>
    <w:rsid w:val="002B22A2"/>
    <w:rsid w:val="002B658D"/>
    <w:rsid w:val="002C037B"/>
    <w:rsid w:val="002C4FCA"/>
    <w:rsid w:val="002C5DCD"/>
    <w:rsid w:val="002C6FC7"/>
    <w:rsid w:val="002C7349"/>
    <w:rsid w:val="002D1AEE"/>
    <w:rsid w:val="002D4361"/>
    <w:rsid w:val="002D47ED"/>
    <w:rsid w:val="002E033D"/>
    <w:rsid w:val="002E0622"/>
    <w:rsid w:val="002E0F11"/>
    <w:rsid w:val="002E2B1A"/>
    <w:rsid w:val="002E2EB1"/>
    <w:rsid w:val="002E509A"/>
    <w:rsid w:val="002E5488"/>
    <w:rsid w:val="002E6556"/>
    <w:rsid w:val="002E7385"/>
    <w:rsid w:val="002F1716"/>
    <w:rsid w:val="002F2260"/>
    <w:rsid w:val="002F29DB"/>
    <w:rsid w:val="002F7524"/>
    <w:rsid w:val="00302967"/>
    <w:rsid w:val="00302A42"/>
    <w:rsid w:val="00302D8E"/>
    <w:rsid w:val="003043F1"/>
    <w:rsid w:val="00306CCE"/>
    <w:rsid w:val="00310FBB"/>
    <w:rsid w:val="00311109"/>
    <w:rsid w:val="00320A28"/>
    <w:rsid w:val="00324500"/>
    <w:rsid w:val="00324B7B"/>
    <w:rsid w:val="00327915"/>
    <w:rsid w:val="003303E3"/>
    <w:rsid w:val="0033220B"/>
    <w:rsid w:val="003352BF"/>
    <w:rsid w:val="00335B5D"/>
    <w:rsid w:val="003363BD"/>
    <w:rsid w:val="00340A0F"/>
    <w:rsid w:val="0034219E"/>
    <w:rsid w:val="003432BF"/>
    <w:rsid w:val="003447C3"/>
    <w:rsid w:val="003455AA"/>
    <w:rsid w:val="00345F86"/>
    <w:rsid w:val="003466CE"/>
    <w:rsid w:val="003525E4"/>
    <w:rsid w:val="00352A75"/>
    <w:rsid w:val="00355010"/>
    <w:rsid w:val="00357EF6"/>
    <w:rsid w:val="0036470A"/>
    <w:rsid w:val="003652C5"/>
    <w:rsid w:val="0036745E"/>
    <w:rsid w:val="00371AB2"/>
    <w:rsid w:val="00374D00"/>
    <w:rsid w:val="00375BCB"/>
    <w:rsid w:val="003760D1"/>
    <w:rsid w:val="00380743"/>
    <w:rsid w:val="00380F80"/>
    <w:rsid w:val="003836C4"/>
    <w:rsid w:val="00384D24"/>
    <w:rsid w:val="00384DED"/>
    <w:rsid w:val="00385BBB"/>
    <w:rsid w:val="003862F3"/>
    <w:rsid w:val="003863A2"/>
    <w:rsid w:val="00387CAF"/>
    <w:rsid w:val="00393EB2"/>
    <w:rsid w:val="00394218"/>
    <w:rsid w:val="0039425B"/>
    <w:rsid w:val="0039595C"/>
    <w:rsid w:val="003A054D"/>
    <w:rsid w:val="003A0769"/>
    <w:rsid w:val="003B58AF"/>
    <w:rsid w:val="003C0C0D"/>
    <w:rsid w:val="003C1074"/>
    <w:rsid w:val="003C10F4"/>
    <w:rsid w:val="003C2EE8"/>
    <w:rsid w:val="003C37BA"/>
    <w:rsid w:val="003C4D06"/>
    <w:rsid w:val="003C558E"/>
    <w:rsid w:val="003C61E9"/>
    <w:rsid w:val="003C6D0E"/>
    <w:rsid w:val="003C7052"/>
    <w:rsid w:val="003D0F35"/>
    <w:rsid w:val="003D1627"/>
    <w:rsid w:val="003D349F"/>
    <w:rsid w:val="003D6D95"/>
    <w:rsid w:val="003E0640"/>
    <w:rsid w:val="003E1B66"/>
    <w:rsid w:val="003E44B4"/>
    <w:rsid w:val="003E460F"/>
    <w:rsid w:val="003E473D"/>
    <w:rsid w:val="003E6B59"/>
    <w:rsid w:val="003E7384"/>
    <w:rsid w:val="003E7464"/>
    <w:rsid w:val="003F12F0"/>
    <w:rsid w:val="003F2B41"/>
    <w:rsid w:val="003F2BD6"/>
    <w:rsid w:val="003F3124"/>
    <w:rsid w:val="003F42F9"/>
    <w:rsid w:val="003F4E1E"/>
    <w:rsid w:val="00400E8C"/>
    <w:rsid w:val="00402F53"/>
    <w:rsid w:val="00404DAA"/>
    <w:rsid w:val="00414964"/>
    <w:rsid w:val="0041617B"/>
    <w:rsid w:val="00416384"/>
    <w:rsid w:val="004203BB"/>
    <w:rsid w:val="00422FBA"/>
    <w:rsid w:val="00424E84"/>
    <w:rsid w:val="00431126"/>
    <w:rsid w:val="0043270B"/>
    <w:rsid w:val="004331A7"/>
    <w:rsid w:val="00440445"/>
    <w:rsid w:val="00442D52"/>
    <w:rsid w:val="00443EF6"/>
    <w:rsid w:val="004500AE"/>
    <w:rsid w:val="00451C2F"/>
    <w:rsid w:val="004532D8"/>
    <w:rsid w:val="00454698"/>
    <w:rsid w:val="004568D2"/>
    <w:rsid w:val="00461025"/>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4528"/>
    <w:rsid w:val="004F47B8"/>
    <w:rsid w:val="004F5F8B"/>
    <w:rsid w:val="004F7688"/>
    <w:rsid w:val="004F78CE"/>
    <w:rsid w:val="004F7C8A"/>
    <w:rsid w:val="0050621F"/>
    <w:rsid w:val="00506FBD"/>
    <w:rsid w:val="005071D9"/>
    <w:rsid w:val="0050739E"/>
    <w:rsid w:val="0050775C"/>
    <w:rsid w:val="00512C70"/>
    <w:rsid w:val="00512F62"/>
    <w:rsid w:val="0051723C"/>
    <w:rsid w:val="00517258"/>
    <w:rsid w:val="005176DE"/>
    <w:rsid w:val="00517853"/>
    <w:rsid w:val="0052011F"/>
    <w:rsid w:val="00522BF4"/>
    <w:rsid w:val="00523726"/>
    <w:rsid w:val="00524000"/>
    <w:rsid w:val="005276AA"/>
    <w:rsid w:val="00534546"/>
    <w:rsid w:val="00534B0B"/>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85C64"/>
    <w:rsid w:val="0059014D"/>
    <w:rsid w:val="00591C5B"/>
    <w:rsid w:val="005A165E"/>
    <w:rsid w:val="005B0AFE"/>
    <w:rsid w:val="005B14C1"/>
    <w:rsid w:val="005B507F"/>
    <w:rsid w:val="005B600B"/>
    <w:rsid w:val="005C17E0"/>
    <w:rsid w:val="005C3C57"/>
    <w:rsid w:val="005C4602"/>
    <w:rsid w:val="005C6EDB"/>
    <w:rsid w:val="005D040D"/>
    <w:rsid w:val="005D16C6"/>
    <w:rsid w:val="005D42B3"/>
    <w:rsid w:val="005D69B9"/>
    <w:rsid w:val="005E0A49"/>
    <w:rsid w:val="005E45BC"/>
    <w:rsid w:val="005E5C23"/>
    <w:rsid w:val="005E742A"/>
    <w:rsid w:val="005F1A00"/>
    <w:rsid w:val="005F1D34"/>
    <w:rsid w:val="00602489"/>
    <w:rsid w:val="00604815"/>
    <w:rsid w:val="00613FD5"/>
    <w:rsid w:val="0062128B"/>
    <w:rsid w:val="00621543"/>
    <w:rsid w:val="00622CB1"/>
    <w:rsid w:val="006243BA"/>
    <w:rsid w:val="006255AC"/>
    <w:rsid w:val="00626B4D"/>
    <w:rsid w:val="00631508"/>
    <w:rsid w:val="006315DB"/>
    <w:rsid w:val="0063253D"/>
    <w:rsid w:val="00644567"/>
    <w:rsid w:val="00650086"/>
    <w:rsid w:val="00650101"/>
    <w:rsid w:val="00650CC2"/>
    <w:rsid w:val="006524F3"/>
    <w:rsid w:val="00652803"/>
    <w:rsid w:val="006557E7"/>
    <w:rsid w:val="00660907"/>
    <w:rsid w:val="00663865"/>
    <w:rsid w:val="00663AAC"/>
    <w:rsid w:val="00663FAF"/>
    <w:rsid w:val="006662C8"/>
    <w:rsid w:val="00666CA2"/>
    <w:rsid w:val="00667342"/>
    <w:rsid w:val="00667D35"/>
    <w:rsid w:val="0067339B"/>
    <w:rsid w:val="00677B04"/>
    <w:rsid w:val="0068030A"/>
    <w:rsid w:val="00683A80"/>
    <w:rsid w:val="00684F6E"/>
    <w:rsid w:val="00691639"/>
    <w:rsid w:val="00693F79"/>
    <w:rsid w:val="00695A52"/>
    <w:rsid w:val="00696E15"/>
    <w:rsid w:val="00697302"/>
    <w:rsid w:val="00697592"/>
    <w:rsid w:val="006A0607"/>
    <w:rsid w:val="006A18B3"/>
    <w:rsid w:val="006A1C9E"/>
    <w:rsid w:val="006A1E74"/>
    <w:rsid w:val="006A4AC6"/>
    <w:rsid w:val="006A548E"/>
    <w:rsid w:val="006A5596"/>
    <w:rsid w:val="006B065F"/>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7434"/>
    <w:rsid w:val="007074D0"/>
    <w:rsid w:val="00712667"/>
    <w:rsid w:val="0071609E"/>
    <w:rsid w:val="00717ECF"/>
    <w:rsid w:val="00720018"/>
    <w:rsid w:val="00720652"/>
    <w:rsid w:val="0072167B"/>
    <w:rsid w:val="00722711"/>
    <w:rsid w:val="00722EC9"/>
    <w:rsid w:val="00723C37"/>
    <w:rsid w:val="007273B4"/>
    <w:rsid w:val="00727E30"/>
    <w:rsid w:val="00734243"/>
    <w:rsid w:val="0073510A"/>
    <w:rsid w:val="007351AF"/>
    <w:rsid w:val="007448A0"/>
    <w:rsid w:val="00744CCF"/>
    <w:rsid w:val="00745E8B"/>
    <w:rsid w:val="00750BF3"/>
    <w:rsid w:val="00751341"/>
    <w:rsid w:val="0076149B"/>
    <w:rsid w:val="00762FBE"/>
    <w:rsid w:val="007643C9"/>
    <w:rsid w:val="00764C62"/>
    <w:rsid w:val="00770697"/>
    <w:rsid w:val="007727EB"/>
    <w:rsid w:val="00773BE0"/>
    <w:rsid w:val="007750A1"/>
    <w:rsid w:val="0077567E"/>
    <w:rsid w:val="00777267"/>
    <w:rsid w:val="00780B63"/>
    <w:rsid w:val="00780B71"/>
    <w:rsid w:val="00781E4D"/>
    <w:rsid w:val="00786CD8"/>
    <w:rsid w:val="007934EA"/>
    <w:rsid w:val="00796340"/>
    <w:rsid w:val="00797FBA"/>
    <w:rsid w:val="007A1092"/>
    <w:rsid w:val="007A27E3"/>
    <w:rsid w:val="007A5AE0"/>
    <w:rsid w:val="007A6048"/>
    <w:rsid w:val="007B235E"/>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5CD9"/>
    <w:rsid w:val="007D65C6"/>
    <w:rsid w:val="007D65C8"/>
    <w:rsid w:val="007D6978"/>
    <w:rsid w:val="007E18F3"/>
    <w:rsid w:val="007E1B84"/>
    <w:rsid w:val="007E1DA6"/>
    <w:rsid w:val="007E1E23"/>
    <w:rsid w:val="007E5122"/>
    <w:rsid w:val="007E7879"/>
    <w:rsid w:val="007F0738"/>
    <w:rsid w:val="007F389B"/>
    <w:rsid w:val="007F5A72"/>
    <w:rsid w:val="007F7306"/>
    <w:rsid w:val="007F7A03"/>
    <w:rsid w:val="0080197C"/>
    <w:rsid w:val="00801F1F"/>
    <w:rsid w:val="00805DB6"/>
    <w:rsid w:val="008068F6"/>
    <w:rsid w:val="00807596"/>
    <w:rsid w:val="00807C85"/>
    <w:rsid w:val="00807ED2"/>
    <w:rsid w:val="008104FF"/>
    <w:rsid w:val="00811306"/>
    <w:rsid w:val="00811FE0"/>
    <w:rsid w:val="00815F28"/>
    <w:rsid w:val="00816E5C"/>
    <w:rsid w:val="008214B8"/>
    <w:rsid w:val="008243C7"/>
    <w:rsid w:val="00824CF7"/>
    <w:rsid w:val="008265E1"/>
    <w:rsid w:val="00827C26"/>
    <w:rsid w:val="00827D09"/>
    <w:rsid w:val="00827DDC"/>
    <w:rsid w:val="0083093C"/>
    <w:rsid w:val="008318DB"/>
    <w:rsid w:val="00831A0C"/>
    <w:rsid w:val="008345F8"/>
    <w:rsid w:val="00841365"/>
    <w:rsid w:val="008427BA"/>
    <w:rsid w:val="00843EB5"/>
    <w:rsid w:val="008451E6"/>
    <w:rsid w:val="008468ED"/>
    <w:rsid w:val="008479DB"/>
    <w:rsid w:val="00850523"/>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15D9"/>
    <w:rsid w:val="008833CD"/>
    <w:rsid w:val="008862D5"/>
    <w:rsid w:val="008908E4"/>
    <w:rsid w:val="00891719"/>
    <w:rsid w:val="00892CE4"/>
    <w:rsid w:val="00893B8A"/>
    <w:rsid w:val="00894A09"/>
    <w:rsid w:val="008A77AF"/>
    <w:rsid w:val="008B18CF"/>
    <w:rsid w:val="008B2992"/>
    <w:rsid w:val="008B3033"/>
    <w:rsid w:val="008B44D6"/>
    <w:rsid w:val="008B6254"/>
    <w:rsid w:val="008B715C"/>
    <w:rsid w:val="008B7A00"/>
    <w:rsid w:val="008C043E"/>
    <w:rsid w:val="008C08B7"/>
    <w:rsid w:val="008C2840"/>
    <w:rsid w:val="008C3848"/>
    <w:rsid w:val="008D15C2"/>
    <w:rsid w:val="008D413B"/>
    <w:rsid w:val="008D43EE"/>
    <w:rsid w:val="008D66A2"/>
    <w:rsid w:val="008D7165"/>
    <w:rsid w:val="008E23B3"/>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5FD"/>
    <w:rsid w:val="00904C12"/>
    <w:rsid w:val="00906061"/>
    <w:rsid w:val="009069F1"/>
    <w:rsid w:val="00910498"/>
    <w:rsid w:val="00910F88"/>
    <w:rsid w:val="0091189F"/>
    <w:rsid w:val="00911D93"/>
    <w:rsid w:val="0091242C"/>
    <w:rsid w:val="00914524"/>
    <w:rsid w:val="00914F6D"/>
    <w:rsid w:val="009230A2"/>
    <w:rsid w:val="00925BE6"/>
    <w:rsid w:val="00926B55"/>
    <w:rsid w:val="00931EB0"/>
    <w:rsid w:val="00936398"/>
    <w:rsid w:val="009368EF"/>
    <w:rsid w:val="00936F38"/>
    <w:rsid w:val="009412D7"/>
    <w:rsid w:val="00942A15"/>
    <w:rsid w:val="00945D4E"/>
    <w:rsid w:val="00950367"/>
    <w:rsid w:val="00952449"/>
    <w:rsid w:val="00957C93"/>
    <w:rsid w:val="00960C1B"/>
    <w:rsid w:val="00961557"/>
    <w:rsid w:val="00962C49"/>
    <w:rsid w:val="00962E24"/>
    <w:rsid w:val="00963750"/>
    <w:rsid w:val="00964724"/>
    <w:rsid w:val="009659BF"/>
    <w:rsid w:val="00965BE9"/>
    <w:rsid w:val="00967721"/>
    <w:rsid w:val="0097186E"/>
    <w:rsid w:val="00972F9D"/>
    <w:rsid w:val="00975E5D"/>
    <w:rsid w:val="009767C1"/>
    <w:rsid w:val="00977DDE"/>
    <w:rsid w:val="009816B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1C64"/>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A002A3"/>
    <w:rsid w:val="00A00FA1"/>
    <w:rsid w:val="00A024A8"/>
    <w:rsid w:val="00A03699"/>
    <w:rsid w:val="00A0425C"/>
    <w:rsid w:val="00A06DA0"/>
    <w:rsid w:val="00A077B4"/>
    <w:rsid w:val="00A07AF3"/>
    <w:rsid w:val="00A1095E"/>
    <w:rsid w:val="00A115B2"/>
    <w:rsid w:val="00A11FBA"/>
    <w:rsid w:val="00A16879"/>
    <w:rsid w:val="00A17BDC"/>
    <w:rsid w:val="00A20D5D"/>
    <w:rsid w:val="00A214A9"/>
    <w:rsid w:val="00A22A5C"/>
    <w:rsid w:val="00A22A9A"/>
    <w:rsid w:val="00A25328"/>
    <w:rsid w:val="00A25531"/>
    <w:rsid w:val="00A2672A"/>
    <w:rsid w:val="00A33F90"/>
    <w:rsid w:val="00A341EC"/>
    <w:rsid w:val="00A34A87"/>
    <w:rsid w:val="00A351D1"/>
    <w:rsid w:val="00A3673B"/>
    <w:rsid w:val="00A36EB4"/>
    <w:rsid w:val="00A3779D"/>
    <w:rsid w:val="00A37A64"/>
    <w:rsid w:val="00A37B03"/>
    <w:rsid w:val="00A37CC4"/>
    <w:rsid w:val="00A37E25"/>
    <w:rsid w:val="00A416D0"/>
    <w:rsid w:val="00A4572B"/>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5AEC"/>
    <w:rsid w:val="00A96B08"/>
    <w:rsid w:val="00A97B94"/>
    <w:rsid w:val="00AA1645"/>
    <w:rsid w:val="00AA2832"/>
    <w:rsid w:val="00AA34E6"/>
    <w:rsid w:val="00AA6AC1"/>
    <w:rsid w:val="00AC6463"/>
    <w:rsid w:val="00AC7FFE"/>
    <w:rsid w:val="00AD0539"/>
    <w:rsid w:val="00AD09C9"/>
    <w:rsid w:val="00AD1B10"/>
    <w:rsid w:val="00AD1BF2"/>
    <w:rsid w:val="00AD2742"/>
    <w:rsid w:val="00AD3C95"/>
    <w:rsid w:val="00AD6854"/>
    <w:rsid w:val="00AD71CB"/>
    <w:rsid w:val="00AE4900"/>
    <w:rsid w:val="00AE4DC2"/>
    <w:rsid w:val="00AE77EA"/>
    <w:rsid w:val="00AF1748"/>
    <w:rsid w:val="00AF4550"/>
    <w:rsid w:val="00AF4A38"/>
    <w:rsid w:val="00AF540B"/>
    <w:rsid w:val="00AF5EB6"/>
    <w:rsid w:val="00B010B2"/>
    <w:rsid w:val="00B0172A"/>
    <w:rsid w:val="00B03458"/>
    <w:rsid w:val="00B034DD"/>
    <w:rsid w:val="00B07BA7"/>
    <w:rsid w:val="00B13BF6"/>
    <w:rsid w:val="00B16BF0"/>
    <w:rsid w:val="00B17D15"/>
    <w:rsid w:val="00B17E30"/>
    <w:rsid w:val="00B234D8"/>
    <w:rsid w:val="00B246AA"/>
    <w:rsid w:val="00B24907"/>
    <w:rsid w:val="00B26CF5"/>
    <w:rsid w:val="00B303EA"/>
    <w:rsid w:val="00B31050"/>
    <w:rsid w:val="00B3298A"/>
    <w:rsid w:val="00B33EB6"/>
    <w:rsid w:val="00B351ED"/>
    <w:rsid w:val="00B35711"/>
    <w:rsid w:val="00B36ED1"/>
    <w:rsid w:val="00B375BC"/>
    <w:rsid w:val="00B41131"/>
    <w:rsid w:val="00B44D0A"/>
    <w:rsid w:val="00B52258"/>
    <w:rsid w:val="00B5248B"/>
    <w:rsid w:val="00B575BE"/>
    <w:rsid w:val="00B635B6"/>
    <w:rsid w:val="00B64332"/>
    <w:rsid w:val="00B704EF"/>
    <w:rsid w:val="00B711A6"/>
    <w:rsid w:val="00B7252C"/>
    <w:rsid w:val="00B729A5"/>
    <w:rsid w:val="00B73743"/>
    <w:rsid w:val="00B74E49"/>
    <w:rsid w:val="00B77972"/>
    <w:rsid w:val="00B82FAF"/>
    <w:rsid w:val="00B84337"/>
    <w:rsid w:val="00B91D6D"/>
    <w:rsid w:val="00B9350A"/>
    <w:rsid w:val="00B951C8"/>
    <w:rsid w:val="00B97C56"/>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570B"/>
    <w:rsid w:val="00C100B0"/>
    <w:rsid w:val="00C11290"/>
    <w:rsid w:val="00C14D0F"/>
    <w:rsid w:val="00C1566A"/>
    <w:rsid w:val="00C160AD"/>
    <w:rsid w:val="00C17608"/>
    <w:rsid w:val="00C2292D"/>
    <w:rsid w:val="00C2462E"/>
    <w:rsid w:val="00C2611B"/>
    <w:rsid w:val="00C26F66"/>
    <w:rsid w:val="00C272D2"/>
    <w:rsid w:val="00C34300"/>
    <w:rsid w:val="00C3584E"/>
    <w:rsid w:val="00C36418"/>
    <w:rsid w:val="00C37A14"/>
    <w:rsid w:val="00C413AE"/>
    <w:rsid w:val="00C42B80"/>
    <w:rsid w:val="00C4489D"/>
    <w:rsid w:val="00C453AE"/>
    <w:rsid w:val="00C45832"/>
    <w:rsid w:val="00C462E2"/>
    <w:rsid w:val="00C50DE7"/>
    <w:rsid w:val="00C511B1"/>
    <w:rsid w:val="00C52273"/>
    <w:rsid w:val="00C5397C"/>
    <w:rsid w:val="00C553C4"/>
    <w:rsid w:val="00C603FA"/>
    <w:rsid w:val="00C62F3E"/>
    <w:rsid w:val="00C64258"/>
    <w:rsid w:val="00C662B3"/>
    <w:rsid w:val="00C73F22"/>
    <w:rsid w:val="00C7720C"/>
    <w:rsid w:val="00C821BC"/>
    <w:rsid w:val="00C837C0"/>
    <w:rsid w:val="00C85EEA"/>
    <w:rsid w:val="00C85F31"/>
    <w:rsid w:val="00C87006"/>
    <w:rsid w:val="00C906D0"/>
    <w:rsid w:val="00C90B18"/>
    <w:rsid w:val="00C9350E"/>
    <w:rsid w:val="00C9409E"/>
    <w:rsid w:val="00C96395"/>
    <w:rsid w:val="00CA3CAB"/>
    <w:rsid w:val="00CA57DC"/>
    <w:rsid w:val="00CB1034"/>
    <w:rsid w:val="00CB2309"/>
    <w:rsid w:val="00CB3D23"/>
    <w:rsid w:val="00CB7190"/>
    <w:rsid w:val="00CC07F8"/>
    <w:rsid w:val="00CC0F56"/>
    <w:rsid w:val="00CC3DFE"/>
    <w:rsid w:val="00CC404B"/>
    <w:rsid w:val="00CD2B1A"/>
    <w:rsid w:val="00CD33AB"/>
    <w:rsid w:val="00CD3E87"/>
    <w:rsid w:val="00CD4106"/>
    <w:rsid w:val="00CD5CC2"/>
    <w:rsid w:val="00CE22A2"/>
    <w:rsid w:val="00CE5835"/>
    <w:rsid w:val="00CE5964"/>
    <w:rsid w:val="00CE5FAD"/>
    <w:rsid w:val="00CF0920"/>
    <w:rsid w:val="00CF3467"/>
    <w:rsid w:val="00CF3DD0"/>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17C0"/>
    <w:rsid w:val="00D34890"/>
    <w:rsid w:val="00D348E0"/>
    <w:rsid w:val="00D36437"/>
    <w:rsid w:val="00D36499"/>
    <w:rsid w:val="00D4496B"/>
    <w:rsid w:val="00D456B4"/>
    <w:rsid w:val="00D526E8"/>
    <w:rsid w:val="00D56D8F"/>
    <w:rsid w:val="00D744AE"/>
    <w:rsid w:val="00D74551"/>
    <w:rsid w:val="00D75DEB"/>
    <w:rsid w:val="00D77F9D"/>
    <w:rsid w:val="00D811F9"/>
    <w:rsid w:val="00D818ED"/>
    <w:rsid w:val="00D853F1"/>
    <w:rsid w:val="00D94956"/>
    <w:rsid w:val="00D9675F"/>
    <w:rsid w:val="00DA045D"/>
    <w:rsid w:val="00DA0629"/>
    <w:rsid w:val="00DA0B20"/>
    <w:rsid w:val="00DA2C97"/>
    <w:rsid w:val="00DA3A23"/>
    <w:rsid w:val="00DA6B05"/>
    <w:rsid w:val="00DB0538"/>
    <w:rsid w:val="00DB229A"/>
    <w:rsid w:val="00DB37E8"/>
    <w:rsid w:val="00DB6A63"/>
    <w:rsid w:val="00DB73F5"/>
    <w:rsid w:val="00DB7792"/>
    <w:rsid w:val="00DC109E"/>
    <w:rsid w:val="00DC1882"/>
    <w:rsid w:val="00DC1E6B"/>
    <w:rsid w:val="00DC3332"/>
    <w:rsid w:val="00DC466C"/>
    <w:rsid w:val="00DC5AE1"/>
    <w:rsid w:val="00DC6945"/>
    <w:rsid w:val="00DD1DC4"/>
    <w:rsid w:val="00DD2472"/>
    <w:rsid w:val="00DD2F98"/>
    <w:rsid w:val="00DD441C"/>
    <w:rsid w:val="00DD45B4"/>
    <w:rsid w:val="00DD4AAA"/>
    <w:rsid w:val="00DD5F74"/>
    <w:rsid w:val="00DD689E"/>
    <w:rsid w:val="00DE3A89"/>
    <w:rsid w:val="00DE64BF"/>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25BDC"/>
    <w:rsid w:val="00E33016"/>
    <w:rsid w:val="00E36AA2"/>
    <w:rsid w:val="00E37DB9"/>
    <w:rsid w:val="00E4322F"/>
    <w:rsid w:val="00E45EDD"/>
    <w:rsid w:val="00E4648B"/>
    <w:rsid w:val="00E500AE"/>
    <w:rsid w:val="00E524FB"/>
    <w:rsid w:val="00E5429A"/>
    <w:rsid w:val="00E54783"/>
    <w:rsid w:val="00E54EE5"/>
    <w:rsid w:val="00E561D5"/>
    <w:rsid w:val="00E574AC"/>
    <w:rsid w:val="00E62625"/>
    <w:rsid w:val="00E638B7"/>
    <w:rsid w:val="00E63A84"/>
    <w:rsid w:val="00E64553"/>
    <w:rsid w:val="00E65690"/>
    <w:rsid w:val="00E6697E"/>
    <w:rsid w:val="00E66BDD"/>
    <w:rsid w:val="00E70747"/>
    <w:rsid w:val="00E7279D"/>
    <w:rsid w:val="00E73128"/>
    <w:rsid w:val="00E73435"/>
    <w:rsid w:val="00E7597B"/>
    <w:rsid w:val="00E76B9F"/>
    <w:rsid w:val="00E76E22"/>
    <w:rsid w:val="00E81BF9"/>
    <w:rsid w:val="00E8275D"/>
    <w:rsid w:val="00E84042"/>
    <w:rsid w:val="00E844C1"/>
    <w:rsid w:val="00E84772"/>
    <w:rsid w:val="00E8582E"/>
    <w:rsid w:val="00E87267"/>
    <w:rsid w:val="00E8785B"/>
    <w:rsid w:val="00E90084"/>
    <w:rsid w:val="00E92B48"/>
    <w:rsid w:val="00E92D3D"/>
    <w:rsid w:val="00E933D3"/>
    <w:rsid w:val="00E941B3"/>
    <w:rsid w:val="00E942F4"/>
    <w:rsid w:val="00EA20D7"/>
    <w:rsid w:val="00EA2B9C"/>
    <w:rsid w:val="00EA31C3"/>
    <w:rsid w:val="00EA73DE"/>
    <w:rsid w:val="00EB0263"/>
    <w:rsid w:val="00EB0C7F"/>
    <w:rsid w:val="00EB2BAC"/>
    <w:rsid w:val="00EB3427"/>
    <w:rsid w:val="00EB4C86"/>
    <w:rsid w:val="00EB575F"/>
    <w:rsid w:val="00EB7813"/>
    <w:rsid w:val="00EC1BFD"/>
    <w:rsid w:val="00EC1FA6"/>
    <w:rsid w:val="00EC2B52"/>
    <w:rsid w:val="00EC2C3D"/>
    <w:rsid w:val="00EC49AF"/>
    <w:rsid w:val="00EC6CBB"/>
    <w:rsid w:val="00EC73A2"/>
    <w:rsid w:val="00EC7EFF"/>
    <w:rsid w:val="00ED1F27"/>
    <w:rsid w:val="00ED20A0"/>
    <w:rsid w:val="00ED504E"/>
    <w:rsid w:val="00ED5F70"/>
    <w:rsid w:val="00EE0A7C"/>
    <w:rsid w:val="00EE2B3B"/>
    <w:rsid w:val="00EE5C81"/>
    <w:rsid w:val="00EF0864"/>
    <w:rsid w:val="00EF1258"/>
    <w:rsid w:val="00EF1519"/>
    <w:rsid w:val="00EF2DD8"/>
    <w:rsid w:val="00EF3090"/>
    <w:rsid w:val="00EF3759"/>
    <w:rsid w:val="00EF3E0E"/>
    <w:rsid w:val="00EF3F31"/>
    <w:rsid w:val="00EF4409"/>
    <w:rsid w:val="00EF5A64"/>
    <w:rsid w:val="00EF61C8"/>
    <w:rsid w:val="00EF6FAB"/>
    <w:rsid w:val="00EF73A9"/>
    <w:rsid w:val="00EF7973"/>
    <w:rsid w:val="00F0042B"/>
    <w:rsid w:val="00F014B1"/>
    <w:rsid w:val="00F01513"/>
    <w:rsid w:val="00F023B2"/>
    <w:rsid w:val="00F02427"/>
    <w:rsid w:val="00F0488F"/>
    <w:rsid w:val="00F075F9"/>
    <w:rsid w:val="00F07C19"/>
    <w:rsid w:val="00F07E9C"/>
    <w:rsid w:val="00F15FF0"/>
    <w:rsid w:val="00F16EDF"/>
    <w:rsid w:val="00F17024"/>
    <w:rsid w:val="00F17972"/>
    <w:rsid w:val="00F2082E"/>
    <w:rsid w:val="00F21F4D"/>
    <w:rsid w:val="00F21FB2"/>
    <w:rsid w:val="00F252CB"/>
    <w:rsid w:val="00F254FD"/>
    <w:rsid w:val="00F25F7A"/>
    <w:rsid w:val="00F26D94"/>
    <w:rsid w:val="00F309EC"/>
    <w:rsid w:val="00F31B4E"/>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35C"/>
    <w:rsid w:val="00F94C43"/>
    <w:rsid w:val="00FA1D39"/>
    <w:rsid w:val="00FA2078"/>
    <w:rsid w:val="00FA2BA9"/>
    <w:rsid w:val="00FA72A2"/>
    <w:rsid w:val="00FB3000"/>
    <w:rsid w:val="00FB42B0"/>
    <w:rsid w:val="00FB4814"/>
    <w:rsid w:val="00FC1240"/>
    <w:rsid w:val="00FC2853"/>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2625"/>
    <w:rsid w:val="00FF3712"/>
    <w:rsid w:val="00FF3EF5"/>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16-5-22. Expediente electrónico 49476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06AA02-9FAD-4252-A874-5480505A9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120</TotalTime>
  <Pages>8</Pages>
  <Words>3886</Words>
  <Characters>21374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18</cp:revision>
  <cp:lastPrinted>2021-09-20T23:49:00Z</cp:lastPrinted>
  <dcterms:created xsi:type="dcterms:W3CDTF">2022-05-16T20:17:00Z</dcterms:created>
  <dcterms:modified xsi:type="dcterms:W3CDTF">2022-09-21T22:46:00Z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