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293F" w14:textId="77777777" w:rsidR="006A3A4A" w:rsidRDefault="006A3A4A" w:rsidP="00F67397">
      <w:pPr>
        <w:spacing w:after="0" w:line="240" w:lineRule="auto"/>
        <w:jc w:val="both"/>
        <w:rPr>
          <w:rFonts w:ascii="Museo Sans 900" w:eastAsia="Arial" w:hAnsi="Museo Sans 900" w:cs="Arial"/>
          <w:b/>
          <w:bCs/>
          <w:sz w:val="20"/>
          <w:szCs w:val="20"/>
          <w:lang w:val="es-ES_tradnl" w:eastAsia="es-SV"/>
        </w:rPr>
      </w:pPr>
    </w:p>
    <w:p w14:paraId="2B202A7B" w14:textId="110B8462"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BF1C54">
        <w:rPr>
          <w:rFonts w:ascii="Museo Sans 900" w:eastAsia="Arial" w:hAnsi="Museo Sans 900" w:cs="Arial"/>
          <w:b/>
          <w:bCs/>
          <w:sz w:val="20"/>
          <w:szCs w:val="20"/>
          <w:lang w:val="es-ES_tradnl" w:eastAsia="es-SV"/>
        </w:rPr>
        <w:t>0872-R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BF1C54">
        <w:rPr>
          <w:rFonts w:ascii="Museo Sans 300" w:eastAsia="Arial" w:hAnsi="Museo Sans 300" w:cs="Arial"/>
          <w:sz w:val="20"/>
          <w:szCs w:val="20"/>
          <w:lang w:val="es-ES_tradnl" w:eastAsia="es-SV"/>
        </w:rPr>
        <w:t>diez</w:t>
      </w:r>
      <w:r w:rsidR="0034156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BF1C54">
        <w:rPr>
          <w:rFonts w:ascii="Museo Sans 300" w:eastAsia="Arial" w:hAnsi="Museo Sans 300" w:cs="Arial"/>
          <w:sz w:val="20"/>
          <w:szCs w:val="20"/>
          <w:lang w:val="es-ES_tradnl" w:eastAsia="es-SV"/>
        </w:rPr>
        <w:t>cincuenta</w:t>
      </w:r>
      <w:r w:rsidR="0034156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BF1C54">
        <w:rPr>
          <w:rFonts w:ascii="Museo Sans 300" w:eastAsia="Arial" w:hAnsi="Museo Sans 300" w:cs="Arial"/>
          <w:sz w:val="20"/>
          <w:szCs w:val="20"/>
          <w:lang w:val="es-ES_tradnl" w:eastAsia="es-SV"/>
        </w:rPr>
        <w:t>veintiocho</w:t>
      </w:r>
      <w:r w:rsidR="0034156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BF1C54">
        <w:rPr>
          <w:rFonts w:ascii="Museo Sans 300" w:eastAsia="Arial" w:hAnsi="Museo Sans 300" w:cs="Arial"/>
          <w:sz w:val="20"/>
          <w:szCs w:val="20"/>
          <w:lang w:val="es-ES_tradnl" w:eastAsia="es-SV"/>
        </w:rPr>
        <w:t>abril</w:t>
      </w:r>
      <w:r w:rsidR="0034156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3D1437B8" w14:textId="133E2300" w:rsidR="007D4728" w:rsidRPr="00EF040C" w:rsidRDefault="007D4728"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eastAsia="es-ES"/>
        </w:rPr>
      </w:pPr>
      <w:r w:rsidRPr="00EF040C">
        <w:rPr>
          <w:rFonts w:ascii="Museo Sans 300" w:eastAsia="Times New Roman" w:hAnsi="Museo Sans 300"/>
          <w:sz w:val="20"/>
          <w:szCs w:val="20"/>
          <w:lang w:eastAsia="es-ES"/>
        </w:rPr>
        <w:t>Por</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medio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del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acuerdo</w:t>
      </w:r>
      <w:r w:rsidR="006E60E7" w:rsidRPr="00EF040C">
        <w:rPr>
          <w:rFonts w:ascii="Museo Sans 300" w:eastAsia="Times New Roman" w:hAnsi="Museo Sans 300"/>
          <w:sz w:val="20"/>
          <w:szCs w:val="20"/>
          <w:lang w:eastAsia="es-ES"/>
        </w:rPr>
        <w:t xml:space="preserve"> </w:t>
      </w:r>
      <w:proofErr w:type="spellStart"/>
      <w:r w:rsidRPr="00EF040C">
        <w:rPr>
          <w:rFonts w:ascii="Museo Sans 300" w:eastAsia="Times New Roman" w:hAnsi="Museo Sans 300"/>
          <w:sz w:val="20"/>
          <w:szCs w:val="20"/>
          <w:lang w:eastAsia="es-ES"/>
        </w:rPr>
        <w:t>N.°</w:t>
      </w:r>
      <w:proofErr w:type="spellEnd"/>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w:t>
      </w:r>
      <w:r w:rsidR="00DC6C45" w:rsidRPr="00EF040C">
        <w:rPr>
          <w:rFonts w:ascii="Museo Sans 300" w:eastAsia="Times New Roman" w:hAnsi="Museo Sans 300"/>
          <w:sz w:val="20"/>
          <w:szCs w:val="20"/>
          <w:lang w:eastAsia="es-ES"/>
        </w:rPr>
        <w:t>0</w:t>
      </w:r>
      <w:r w:rsidR="00CA7035" w:rsidRPr="00EF040C">
        <w:rPr>
          <w:rFonts w:ascii="Museo Sans 300" w:eastAsia="Times New Roman" w:hAnsi="Museo Sans 300"/>
          <w:sz w:val="20"/>
          <w:szCs w:val="20"/>
          <w:lang w:eastAsia="es-ES"/>
        </w:rPr>
        <w:t>389</w:t>
      </w:r>
      <w:r w:rsidR="00DC6C45" w:rsidRPr="00EF040C">
        <w:rPr>
          <w:rFonts w:ascii="Museo Sans 300" w:eastAsia="Times New Roman" w:hAnsi="Museo Sans 300"/>
          <w:sz w:val="20"/>
          <w:szCs w:val="20"/>
          <w:lang w:eastAsia="es-ES"/>
        </w:rPr>
        <w:t>-</w:t>
      </w:r>
      <w:r w:rsidR="0070593C" w:rsidRPr="00EF040C">
        <w:rPr>
          <w:rFonts w:ascii="Museo Sans 300" w:eastAsia="Times New Roman" w:hAnsi="Museo Sans 300"/>
          <w:sz w:val="20"/>
          <w:szCs w:val="20"/>
          <w:lang w:eastAsia="es-ES"/>
        </w:rPr>
        <w:t>202</w:t>
      </w:r>
      <w:r w:rsidR="002244F1" w:rsidRPr="00EF040C">
        <w:rPr>
          <w:rFonts w:ascii="Museo Sans 300" w:eastAsia="Times New Roman" w:hAnsi="Museo Sans 300"/>
          <w:sz w:val="20"/>
          <w:szCs w:val="20"/>
          <w:lang w:eastAsia="es-ES"/>
        </w:rPr>
        <w:t>2</w:t>
      </w:r>
      <w:r w:rsidRPr="00EF040C">
        <w:rPr>
          <w:rFonts w:ascii="Museo Sans 300" w:eastAsia="Times New Roman" w:hAnsi="Museo Sans 300"/>
          <w:sz w:val="20"/>
          <w:szCs w:val="20"/>
          <w:lang w:eastAsia="es-ES"/>
        </w:rPr>
        <w:t>-CAU</w:t>
      </w:r>
      <w:r w:rsidR="002244F1" w:rsidRPr="00EF040C">
        <w:rPr>
          <w:rFonts w:ascii="Museo Sans 300" w:eastAsia="Times New Roman" w:hAnsi="Museo Sans 300"/>
          <w:sz w:val="20"/>
          <w:szCs w:val="20"/>
          <w:lang w:eastAsia="es-ES"/>
        </w:rPr>
        <w:t>,</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de</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fecha</w:t>
      </w:r>
      <w:r w:rsidR="006E60E7" w:rsidRPr="00EF040C">
        <w:rPr>
          <w:rFonts w:ascii="Museo Sans 300" w:eastAsia="Times New Roman" w:hAnsi="Museo Sans 300"/>
          <w:sz w:val="20"/>
          <w:szCs w:val="20"/>
          <w:lang w:eastAsia="es-ES"/>
        </w:rPr>
        <w:t xml:space="preserve"> </w:t>
      </w:r>
      <w:r w:rsidR="00DF038F" w:rsidRPr="00EF040C">
        <w:rPr>
          <w:rFonts w:ascii="Museo Sans 300" w:eastAsia="Times New Roman" w:hAnsi="Museo Sans 300"/>
          <w:sz w:val="20"/>
          <w:szCs w:val="20"/>
          <w:lang w:eastAsia="es-ES"/>
        </w:rPr>
        <w:t>veintiocho</w:t>
      </w:r>
      <w:r w:rsidR="0070593C" w:rsidRPr="00EF040C">
        <w:rPr>
          <w:rFonts w:ascii="Museo Sans 300" w:eastAsia="Times New Roman" w:hAnsi="Museo Sans 300"/>
          <w:sz w:val="20"/>
          <w:szCs w:val="20"/>
          <w:lang w:eastAsia="es-ES"/>
        </w:rPr>
        <w:t xml:space="preserve"> de </w:t>
      </w:r>
      <w:r w:rsidR="00DF038F" w:rsidRPr="00EF040C">
        <w:rPr>
          <w:rFonts w:ascii="Museo Sans 300" w:eastAsia="Times New Roman" w:hAnsi="Museo Sans 300"/>
          <w:sz w:val="20"/>
          <w:szCs w:val="20"/>
          <w:lang w:eastAsia="es-ES"/>
        </w:rPr>
        <w:t>febrero</w:t>
      </w:r>
      <w:r w:rsidR="0070593C" w:rsidRPr="00EF040C">
        <w:rPr>
          <w:rFonts w:ascii="Museo Sans 300" w:eastAsia="Times New Roman" w:hAnsi="Museo Sans 300"/>
          <w:sz w:val="20"/>
          <w:szCs w:val="20"/>
          <w:lang w:eastAsia="es-ES"/>
        </w:rPr>
        <w:t xml:space="preserve"> d</w:t>
      </w:r>
      <w:r w:rsidR="002244F1" w:rsidRPr="00EF040C">
        <w:rPr>
          <w:rFonts w:ascii="Museo Sans 300" w:eastAsia="Times New Roman" w:hAnsi="Museo Sans 300"/>
          <w:sz w:val="20"/>
          <w:szCs w:val="20"/>
          <w:lang w:eastAsia="es-ES"/>
        </w:rPr>
        <w:t>el presente año</w:t>
      </w:r>
      <w:r w:rsidRPr="00EF040C">
        <w:rPr>
          <w:rFonts w:ascii="Museo Sans 300" w:eastAsia="Times New Roman" w:hAnsi="Museo Sans 300"/>
          <w:sz w:val="20"/>
          <w:szCs w:val="20"/>
          <w:lang w:eastAsia="es-ES"/>
        </w:rPr>
        <w:t>,</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esta</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Superintendencia</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resolvió</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reclamo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interpuesto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por</w:t>
      </w:r>
      <w:r w:rsidR="006E60E7" w:rsidRPr="00EF040C">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la</w:t>
      </w:r>
      <w:r w:rsidR="00DF038F" w:rsidRPr="00EF040C">
        <w:rPr>
          <w:rFonts w:ascii="Museo Sans 300" w:eastAsia="Times New Roman" w:hAnsi="Museo Sans 300"/>
          <w:sz w:val="20"/>
          <w:szCs w:val="20"/>
          <w:lang w:eastAsia="es-ES"/>
        </w:rPr>
        <w:t xml:space="preserve"> señora </w:t>
      </w:r>
      <w:r w:rsidR="00185E6C">
        <w:rPr>
          <w:rFonts w:ascii="Museo Sans 300" w:eastAsia="Times New Roman" w:hAnsi="Museo Sans 300"/>
          <w:sz w:val="20"/>
          <w:szCs w:val="20"/>
          <w:lang w:eastAsia="es-ES"/>
        </w:rPr>
        <w:t>XXX</w:t>
      </w:r>
      <w:r w:rsidR="0070593C" w:rsidRPr="00EF040C">
        <w:rPr>
          <w:rFonts w:ascii="Museo Sans 300" w:eastAsia="Times New Roman" w:hAnsi="Museo Sans 300"/>
          <w:sz w:val="20"/>
          <w:szCs w:val="20"/>
          <w:lang w:eastAsia="es-ES"/>
        </w:rPr>
        <w:t xml:space="preserve"> en contra de</w:t>
      </w:r>
      <w:r w:rsidR="00E91C34" w:rsidRPr="00EF040C">
        <w:rPr>
          <w:rFonts w:ascii="Museo Sans 300" w:eastAsia="Times New Roman" w:hAnsi="Museo Sans 300"/>
          <w:sz w:val="20"/>
          <w:szCs w:val="20"/>
          <w:lang w:eastAsia="es-ES"/>
        </w:rPr>
        <w:t xml:space="preserve"> </w:t>
      </w:r>
      <w:r w:rsidR="0070593C" w:rsidRPr="00EF040C">
        <w:rPr>
          <w:rFonts w:ascii="Museo Sans 300" w:eastAsia="Times New Roman" w:hAnsi="Museo Sans 300"/>
          <w:sz w:val="20"/>
          <w:szCs w:val="20"/>
          <w:lang w:eastAsia="es-ES"/>
        </w:rPr>
        <w:t>la sociedad CAESS, S.A. de C.V.,</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en</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el</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sentido</w:t>
      </w:r>
      <w:r w:rsidR="006E60E7" w:rsidRPr="00EF040C">
        <w:rPr>
          <w:rFonts w:ascii="Museo Sans 300" w:eastAsia="Times New Roman" w:hAnsi="Museo Sans 300"/>
          <w:sz w:val="20"/>
          <w:szCs w:val="20"/>
          <w:lang w:eastAsia="es-ES"/>
        </w:rPr>
        <w:t xml:space="preserve"> </w:t>
      </w:r>
      <w:r w:rsidRPr="00EF040C">
        <w:rPr>
          <w:rFonts w:ascii="Museo Sans 300" w:eastAsia="Times New Roman" w:hAnsi="Museo Sans 300"/>
          <w:sz w:val="20"/>
          <w:szCs w:val="20"/>
          <w:lang w:eastAsia="es-ES"/>
        </w:rPr>
        <w:t>siguiente:</w:t>
      </w:r>
      <w:r w:rsidR="006E60E7" w:rsidRPr="00EF040C">
        <w:rPr>
          <w:rFonts w:ascii="Museo Sans 300" w:eastAsia="Times New Roman" w:hAnsi="Museo Sans 300"/>
          <w:sz w:val="20"/>
          <w:szCs w:val="20"/>
          <w:lang w:eastAsia="es-ES"/>
        </w:rPr>
        <w:t xml:space="preserve"> </w:t>
      </w:r>
    </w:p>
    <w:p w14:paraId="4BAA70D3"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val="es-ES_tradnl" w:eastAsia="es-SV"/>
        </w:rPr>
      </w:pPr>
    </w:p>
    <w:p w14:paraId="64B72677" w14:textId="77777777" w:rsidR="007D4728" w:rsidRPr="007D4728" w:rsidRDefault="007D4728" w:rsidP="007D4728">
      <w:pPr>
        <w:tabs>
          <w:tab w:val="center" w:pos="1145"/>
          <w:tab w:val="left" w:pos="1276"/>
        </w:tabs>
        <w:spacing w:after="0" w:line="240" w:lineRule="auto"/>
        <w:ind w:left="850"/>
        <w:jc w:val="both"/>
        <w:rPr>
          <w:rFonts w:ascii="Museo 300" w:eastAsia="Arial" w:hAnsi="Museo 300" w:cs="Arial"/>
          <w:sz w:val="16"/>
          <w:szCs w:val="16"/>
          <w:lang w:eastAsia="es-SV"/>
        </w:rPr>
      </w:pPr>
      <w:r w:rsidRPr="007D4728">
        <w:rPr>
          <w:rFonts w:ascii="Museo 300" w:eastAsia="Arial" w:hAnsi="Museo 300" w:cs="Arial"/>
          <w:sz w:val="16"/>
          <w:szCs w:val="16"/>
          <w:lang w:eastAsia="es-SV"/>
        </w:rPr>
        <w:t>“[…]</w:t>
      </w:r>
      <w:r w:rsidR="006E60E7">
        <w:rPr>
          <w:rFonts w:ascii="Museo 300" w:eastAsia="Arial" w:hAnsi="Museo 300" w:cs="Arial"/>
          <w:sz w:val="16"/>
          <w:szCs w:val="16"/>
          <w:lang w:eastAsia="es-SV"/>
        </w:rPr>
        <w:t xml:space="preserve"> </w:t>
      </w:r>
    </w:p>
    <w:p w14:paraId="614B9EEF" w14:textId="0685AB43" w:rsidR="00EE1C24" w:rsidRPr="00EE1C24" w:rsidRDefault="0096255A" w:rsidP="00695E59">
      <w:pPr>
        <w:numPr>
          <w:ilvl w:val="0"/>
          <w:numId w:val="8"/>
        </w:numPr>
        <w:tabs>
          <w:tab w:val="center" w:pos="1276"/>
        </w:tabs>
        <w:spacing w:after="0" w:line="240" w:lineRule="auto"/>
        <w:ind w:right="425"/>
        <w:jc w:val="both"/>
        <w:rPr>
          <w:rFonts w:ascii="Museo 300" w:eastAsia="Arial" w:hAnsi="Museo 300" w:cs="Arial"/>
          <w:sz w:val="16"/>
          <w:szCs w:val="16"/>
          <w:lang w:eastAsia="es-SV"/>
        </w:rPr>
      </w:pPr>
      <w:r>
        <w:rPr>
          <w:rFonts w:ascii="Museo 300" w:eastAsia="Arial" w:hAnsi="Museo 300" w:cs="Arial"/>
          <w:sz w:val="16"/>
          <w:szCs w:val="16"/>
          <w:lang w:eastAsia="es-SV"/>
        </w:rPr>
        <w:t xml:space="preserve">Establecer que en el suministro </w:t>
      </w:r>
      <w:r w:rsidR="00DD304C">
        <w:rPr>
          <w:rFonts w:ascii="Museo 300" w:eastAsia="Arial" w:hAnsi="Museo 300" w:cs="Arial"/>
          <w:sz w:val="16"/>
          <w:szCs w:val="16"/>
          <w:lang w:eastAsia="es-SV"/>
        </w:rPr>
        <w:t xml:space="preserve">identificado con el NIC </w:t>
      </w:r>
      <w:r w:rsidR="00185E6C">
        <w:rPr>
          <w:rFonts w:ascii="Museo 300" w:eastAsia="Arial" w:hAnsi="Museo 300" w:cs="Arial"/>
          <w:sz w:val="16"/>
          <w:szCs w:val="16"/>
          <w:lang w:eastAsia="es-SV"/>
        </w:rPr>
        <w:t>XXX</w:t>
      </w:r>
      <w:r w:rsidR="00DD304C">
        <w:rPr>
          <w:rFonts w:ascii="Museo 300" w:eastAsia="Arial" w:hAnsi="Museo 300" w:cs="Arial"/>
          <w:sz w:val="16"/>
          <w:szCs w:val="16"/>
          <w:lang w:eastAsia="es-SV"/>
        </w:rPr>
        <w:t xml:space="preserve"> existió una condición </w:t>
      </w:r>
      <w:r w:rsidR="00F00618">
        <w:rPr>
          <w:rFonts w:ascii="Museo 300" w:eastAsia="Arial" w:hAnsi="Museo 300" w:cs="Arial"/>
          <w:sz w:val="16"/>
          <w:szCs w:val="16"/>
          <w:lang w:eastAsia="es-SV"/>
        </w:rPr>
        <w:t xml:space="preserve">irregular </w:t>
      </w:r>
      <w:r w:rsidR="00F32BAD">
        <w:rPr>
          <w:rFonts w:ascii="Museo 300" w:eastAsia="Arial" w:hAnsi="Museo 300" w:cs="Arial"/>
          <w:sz w:val="16"/>
          <w:szCs w:val="16"/>
          <w:lang w:eastAsia="es-SV"/>
        </w:rPr>
        <w:t xml:space="preserve">que consistió en línea eléctrica en derivación conectada en la acometida </w:t>
      </w:r>
      <w:r w:rsidR="00465636">
        <w:rPr>
          <w:rFonts w:ascii="Museo 300" w:eastAsia="Arial" w:hAnsi="Museo 300" w:cs="Arial"/>
          <w:sz w:val="16"/>
          <w:szCs w:val="16"/>
          <w:lang w:eastAsia="es-SV"/>
        </w:rPr>
        <w:t xml:space="preserve">eléctrica que ingresaba a la vivienda, generando que el medidor no registrara </w:t>
      </w:r>
      <w:r w:rsidR="00B16E42">
        <w:rPr>
          <w:rFonts w:ascii="Museo 300" w:eastAsia="Arial" w:hAnsi="Museo 300" w:cs="Arial"/>
          <w:sz w:val="16"/>
          <w:szCs w:val="16"/>
          <w:lang w:eastAsia="es-SV"/>
        </w:rPr>
        <w:t>el consumo total de la energía que fue consumida en dicho suministro.</w:t>
      </w:r>
      <w:r w:rsidR="00E91C34">
        <w:rPr>
          <w:rFonts w:ascii="Museo 300" w:eastAsia="Arial" w:hAnsi="Museo 300" w:cs="Arial"/>
          <w:sz w:val="16"/>
          <w:szCs w:val="16"/>
          <w:lang w:eastAsia="es-SV"/>
        </w:rPr>
        <w:t xml:space="preserve"> </w:t>
      </w:r>
    </w:p>
    <w:p w14:paraId="2D1D32C2" w14:textId="116993CF" w:rsidR="00EE1C24" w:rsidRPr="00EE1C24" w:rsidRDefault="00E91C34" w:rsidP="00EE1C24">
      <w:pPr>
        <w:tabs>
          <w:tab w:val="center" w:pos="1145"/>
          <w:tab w:val="left" w:pos="1276"/>
        </w:tabs>
        <w:spacing w:after="0" w:line="240" w:lineRule="auto"/>
        <w:ind w:left="851" w:right="425"/>
        <w:jc w:val="both"/>
        <w:rPr>
          <w:rFonts w:ascii="Museo 300" w:eastAsia="Arial" w:hAnsi="Museo 300" w:cs="Arial"/>
          <w:sz w:val="16"/>
          <w:szCs w:val="16"/>
          <w:lang w:eastAsia="es-SV"/>
        </w:rPr>
      </w:pPr>
      <w:r>
        <w:rPr>
          <w:rFonts w:ascii="Museo 300" w:eastAsia="Arial" w:hAnsi="Museo 300" w:cs="Arial"/>
          <w:sz w:val="16"/>
          <w:szCs w:val="16"/>
          <w:lang w:eastAsia="es-SV"/>
        </w:rPr>
        <w:t xml:space="preserve"> </w:t>
      </w:r>
    </w:p>
    <w:p w14:paraId="54310096" w14:textId="01E26EE9" w:rsidR="007D4728" w:rsidRPr="007D4728" w:rsidRDefault="00B16E42" w:rsidP="00695E59">
      <w:pPr>
        <w:numPr>
          <w:ilvl w:val="0"/>
          <w:numId w:val="8"/>
        </w:numPr>
        <w:tabs>
          <w:tab w:val="center" w:pos="1276"/>
        </w:tabs>
        <w:spacing w:after="0" w:line="240" w:lineRule="auto"/>
        <w:ind w:right="425"/>
        <w:jc w:val="both"/>
        <w:rPr>
          <w:rFonts w:ascii="Museo 300" w:eastAsia="Arial" w:hAnsi="Museo 300" w:cs="Arial"/>
          <w:sz w:val="16"/>
          <w:szCs w:val="16"/>
          <w:lang w:eastAsia="es-SV"/>
        </w:rPr>
      </w:pPr>
      <w:r>
        <w:rPr>
          <w:rFonts w:ascii="Museo 300" w:eastAsia="Arial" w:hAnsi="Museo 300" w:cs="Arial"/>
          <w:sz w:val="16"/>
          <w:szCs w:val="16"/>
          <w:lang w:eastAsia="es-SV"/>
        </w:rPr>
        <w:t xml:space="preserve">Determinar </w:t>
      </w:r>
      <w:r w:rsidR="00752AAF">
        <w:rPr>
          <w:rFonts w:ascii="Museo 300" w:eastAsia="Arial" w:hAnsi="Museo 300" w:cs="Arial"/>
          <w:sz w:val="16"/>
          <w:szCs w:val="16"/>
          <w:lang w:eastAsia="es-SV"/>
        </w:rPr>
        <w:t xml:space="preserve">que la sociedad CAESS, S.A. de C.V. tiene el derecho a recuperar </w:t>
      </w:r>
      <w:r w:rsidR="00500B61">
        <w:rPr>
          <w:rFonts w:ascii="Museo 300" w:eastAsia="Arial" w:hAnsi="Museo 300" w:cs="Arial"/>
          <w:sz w:val="16"/>
          <w:szCs w:val="16"/>
          <w:lang w:eastAsia="es-SV"/>
        </w:rPr>
        <w:t>la cantidad de TRESCIENTOS TREINTA Y DOS 78/100 DÓLARES DE LOS ESTADOS UNIDOS DE AMÉRICA</w:t>
      </w:r>
      <w:r w:rsidR="00E67831">
        <w:rPr>
          <w:rFonts w:ascii="Museo 300" w:eastAsia="Arial" w:hAnsi="Museo 300" w:cs="Arial"/>
          <w:sz w:val="16"/>
          <w:szCs w:val="16"/>
          <w:lang w:eastAsia="es-SV"/>
        </w:rPr>
        <w:t xml:space="preserve"> (USD 332.78) IVA e intereses incluido</w:t>
      </w:r>
      <w:r w:rsidR="00BF1C54">
        <w:rPr>
          <w:rFonts w:ascii="Museo 300" w:eastAsia="Arial" w:hAnsi="Museo 300" w:cs="Arial"/>
          <w:sz w:val="16"/>
          <w:szCs w:val="16"/>
          <w:lang w:eastAsia="es-SV"/>
        </w:rPr>
        <w:t>s</w:t>
      </w:r>
      <w:r w:rsidR="001D3CBE">
        <w:rPr>
          <w:rFonts w:ascii="Museo 300" w:eastAsia="Arial" w:hAnsi="Museo 300" w:cs="Arial"/>
          <w:sz w:val="16"/>
          <w:szCs w:val="16"/>
          <w:lang w:eastAsia="es-SV"/>
        </w:rPr>
        <w:t xml:space="preserve">, en concepto de energía no registrada </w:t>
      </w:r>
      <w:r w:rsidR="00E4095C">
        <w:rPr>
          <w:rFonts w:ascii="Museo 300" w:eastAsia="Arial" w:hAnsi="Museo 300" w:cs="Arial"/>
          <w:sz w:val="16"/>
          <w:szCs w:val="16"/>
          <w:lang w:eastAsia="es-SV"/>
        </w:rPr>
        <w:t>de conformidad con el artículo 36 de los Términos y Condiciones Generales al Consumidor Final, para el año 2021.</w:t>
      </w:r>
      <w:r w:rsidR="00EE1C24">
        <w:rPr>
          <w:rFonts w:ascii="Museo 300" w:eastAsia="Arial" w:hAnsi="Museo 300" w:cs="Arial"/>
          <w:sz w:val="16"/>
          <w:szCs w:val="16"/>
          <w:lang w:eastAsia="es-SV"/>
        </w:rPr>
        <w:t xml:space="preserve"> </w:t>
      </w:r>
      <w:r w:rsidR="007D4728" w:rsidRPr="007D4728">
        <w:rPr>
          <w:rFonts w:ascii="Museo 300" w:eastAsia="Arial" w:hAnsi="Museo 300" w:cs="Arial"/>
          <w:sz w:val="16"/>
          <w:szCs w:val="16"/>
          <w:lang w:eastAsia="es-SV"/>
        </w:rPr>
        <w:t>[…]”</w:t>
      </w:r>
      <w:r w:rsidR="006E60E7">
        <w:rPr>
          <w:rFonts w:ascii="Museo 300" w:eastAsia="Arial" w:hAnsi="Museo 300" w:cs="Arial"/>
          <w:sz w:val="16"/>
          <w:szCs w:val="16"/>
          <w:lang w:eastAsia="es-SV"/>
        </w:rPr>
        <w:t xml:space="preserve"> </w:t>
      </w:r>
    </w:p>
    <w:p w14:paraId="76F05899" w14:textId="77777777" w:rsidR="007D4728" w:rsidRPr="007D4728" w:rsidRDefault="007D4728" w:rsidP="007D4728">
      <w:pPr>
        <w:tabs>
          <w:tab w:val="center" w:pos="1145"/>
          <w:tab w:val="left" w:pos="1276"/>
        </w:tabs>
        <w:spacing w:after="0" w:line="240" w:lineRule="auto"/>
        <w:ind w:left="425"/>
        <w:jc w:val="both"/>
        <w:rPr>
          <w:rFonts w:ascii="Museo Sans 300" w:eastAsia="Arial" w:hAnsi="Museo Sans 300" w:cs="Arial"/>
          <w:sz w:val="20"/>
          <w:szCs w:val="20"/>
          <w:lang w:eastAsia="es-SV"/>
        </w:rPr>
      </w:pPr>
    </w:p>
    <w:p w14:paraId="7D83EB2D" w14:textId="124905CE" w:rsidR="00FA720A" w:rsidRPr="007D4728" w:rsidRDefault="00166220"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166220">
        <w:rPr>
          <w:rFonts w:ascii="Museo Sans 300" w:eastAsia="Times New Roman" w:hAnsi="Museo Sans 300"/>
          <w:sz w:val="20"/>
          <w:szCs w:val="20"/>
          <w:lang w:eastAsia="es-ES"/>
        </w:rPr>
        <w:t>Dicho acuerdo fue notificado</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a</w:t>
      </w:r>
      <w:r w:rsidR="00E91C34">
        <w:rPr>
          <w:rFonts w:ascii="Museo Sans 300" w:eastAsia="Times New Roman" w:hAnsi="Museo Sans 300"/>
          <w:sz w:val="20"/>
          <w:szCs w:val="20"/>
          <w:lang w:eastAsia="es-ES"/>
        </w:rPr>
        <w:t xml:space="preserve"> </w:t>
      </w:r>
      <w:r w:rsidRPr="00166220">
        <w:rPr>
          <w:rFonts w:ascii="Museo Sans 300" w:eastAsia="Times New Roman" w:hAnsi="Museo Sans 300"/>
          <w:sz w:val="20"/>
          <w:szCs w:val="20"/>
          <w:lang w:eastAsia="es-ES"/>
        </w:rPr>
        <w:t>la</w:t>
      </w:r>
      <w:r w:rsidR="00E4095C">
        <w:rPr>
          <w:rFonts w:ascii="Museo Sans 300" w:eastAsia="Times New Roman" w:hAnsi="Museo Sans 300"/>
          <w:sz w:val="20"/>
          <w:szCs w:val="20"/>
          <w:lang w:eastAsia="es-ES"/>
        </w:rPr>
        <w:t>s partes el tres de marzo de</w:t>
      </w:r>
      <w:r w:rsidR="00BC46FC">
        <w:rPr>
          <w:rFonts w:ascii="Museo Sans 300" w:eastAsia="Times New Roman" w:hAnsi="Museo Sans 300"/>
          <w:sz w:val="20"/>
          <w:szCs w:val="20"/>
          <w:lang w:eastAsia="es-ES"/>
        </w:rPr>
        <w:t xml:space="preserve"> este año</w:t>
      </w:r>
      <w:r w:rsidR="00E4095C">
        <w:rPr>
          <w:rFonts w:ascii="Museo Sans 300" w:eastAsia="Times New Roman" w:hAnsi="Museo Sans 300"/>
          <w:sz w:val="20"/>
          <w:szCs w:val="20"/>
          <w:lang w:eastAsia="es-ES"/>
        </w:rPr>
        <w:t>.</w:t>
      </w:r>
    </w:p>
    <w:p w14:paraId="48E21874" w14:textId="77777777" w:rsidR="007B1DA2" w:rsidRPr="00551D06" w:rsidRDefault="007B1DA2" w:rsidP="00551D06">
      <w:pPr>
        <w:tabs>
          <w:tab w:val="left" w:pos="567"/>
        </w:tabs>
        <w:spacing w:after="0" w:line="240" w:lineRule="auto"/>
        <w:ind w:left="567"/>
        <w:jc w:val="both"/>
        <w:rPr>
          <w:rFonts w:ascii="Museo Sans 300" w:eastAsia="Times New Roman" w:hAnsi="Museo Sans 300"/>
          <w:sz w:val="20"/>
          <w:szCs w:val="20"/>
          <w:lang w:eastAsia="es-ES"/>
        </w:rPr>
      </w:pPr>
    </w:p>
    <w:p w14:paraId="450E61F7" w14:textId="7F73B7FC" w:rsidR="00405BE8" w:rsidRDefault="00405BE8"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1B789F">
        <w:rPr>
          <w:rFonts w:ascii="Museo Sans 300" w:hAnsi="Museo Sans 300"/>
          <w:sz w:val="20"/>
          <w:szCs w:val="20"/>
        </w:rPr>
        <w:t xml:space="preserve">El día </w:t>
      </w:r>
      <w:r>
        <w:rPr>
          <w:rFonts w:ascii="Museo Sans 300" w:hAnsi="Museo Sans 300"/>
          <w:sz w:val="20"/>
          <w:szCs w:val="20"/>
        </w:rPr>
        <w:t>ocho</w:t>
      </w:r>
      <w:r w:rsidRPr="001B789F">
        <w:rPr>
          <w:rFonts w:ascii="Museo Sans 300" w:hAnsi="Museo Sans 300"/>
          <w:sz w:val="20"/>
          <w:szCs w:val="20"/>
        </w:rPr>
        <w:t xml:space="preserve"> de </w:t>
      </w:r>
      <w:r>
        <w:rPr>
          <w:rFonts w:ascii="Museo Sans 300" w:hAnsi="Museo Sans 300"/>
          <w:sz w:val="20"/>
          <w:szCs w:val="20"/>
        </w:rPr>
        <w:t>marzo</w:t>
      </w:r>
      <w:r w:rsidRPr="001B789F">
        <w:rPr>
          <w:rFonts w:ascii="Museo Sans 300" w:hAnsi="Museo Sans 300"/>
          <w:sz w:val="20"/>
          <w:szCs w:val="20"/>
        </w:rPr>
        <w:t xml:space="preserve"> de</w:t>
      </w:r>
      <w:r w:rsidR="00BC46FC">
        <w:rPr>
          <w:rFonts w:ascii="Museo Sans 300" w:hAnsi="Museo Sans 300"/>
          <w:sz w:val="20"/>
          <w:szCs w:val="20"/>
        </w:rPr>
        <w:t>l presente año</w:t>
      </w:r>
      <w:r w:rsidRPr="001B789F">
        <w:rPr>
          <w:rFonts w:ascii="Museo Sans 300" w:hAnsi="Museo Sans 300"/>
          <w:sz w:val="20"/>
          <w:szCs w:val="20"/>
        </w:rPr>
        <w:t xml:space="preserve">, </w:t>
      </w:r>
      <w:r>
        <w:rPr>
          <w:rFonts w:ascii="Museo Sans 300" w:hAnsi="Museo Sans 300"/>
          <w:sz w:val="20"/>
          <w:szCs w:val="20"/>
        </w:rPr>
        <w:t>la</w:t>
      </w:r>
      <w:r w:rsidRPr="001B789F">
        <w:rPr>
          <w:rFonts w:ascii="Museo Sans 300" w:hAnsi="Museo Sans 300"/>
          <w:sz w:val="20"/>
          <w:szCs w:val="20"/>
        </w:rPr>
        <w:t xml:space="preserve"> señor</w:t>
      </w:r>
      <w:r>
        <w:rPr>
          <w:rFonts w:ascii="Museo Sans 300" w:hAnsi="Museo Sans 300"/>
          <w:sz w:val="20"/>
          <w:szCs w:val="20"/>
        </w:rPr>
        <w:t xml:space="preserve">a </w:t>
      </w:r>
      <w:r w:rsidR="00185E6C">
        <w:rPr>
          <w:rFonts w:ascii="Museo Sans 300" w:hAnsi="Museo Sans 300"/>
          <w:sz w:val="20"/>
          <w:szCs w:val="20"/>
        </w:rPr>
        <w:t>XXX</w:t>
      </w:r>
      <w:r w:rsidRPr="001B789F">
        <w:rPr>
          <w:rFonts w:ascii="Museo Sans 300" w:hAnsi="Museo Sans 300"/>
          <w:sz w:val="20"/>
          <w:szCs w:val="20"/>
        </w:rPr>
        <w:t xml:space="preserve"> interpuso recurso de reconsideración en contra del acuerdo </w:t>
      </w:r>
      <w:proofErr w:type="spellStart"/>
      <w:r w:rsidRPr="001B789F">
        <w:rPr>
          <w:rFonts w:ascii="Museo Sans 300" w:hAnsi="Museo Sans 300"/>
          <w:sz w:val="20"/>
          <w:szCs w:val="20"/>
        </w:rPr>
        <w:t>N.°</w:t>
      </w:r>
      <w:proofErr w:type="spellEnd"/>
      <w:r w:rsidRPr="001B789F">
        <w:rPr>
          <w:rFonts w:ascii="Museo Sans 300" w:hAnsi="Museo Sans 300"/>
          <w:sz w:val="20"/>
          <w:szCs w:val="20"/>
        </w:rPr>
        <w:t xml:space="preserve"> E-0</w:t>
      </w:r>
      <w:r>
        <w:rPr>
          <w:rFonts w:ascii="Museo Sans 300" w:hAnsi="Museo Sans 300"/>
          <w:sz w:val="20"/>
          <w:szCs w:val="20"/>
        </w:rPr>
        <w:t>389</w:t>
      </w:r>
      <w:r w:rsidRPr="001B789F">
        <w:rPr>
          <w:rFonts w:ascii="Museo Sans 300" w:hAnsi="Museo Sans 300"/>
          <w:sz w:val="20"/>
          <w:szCs w:val="20"/>
        </w:rPr>
        <w:t>-202</w:t>
      </w:r>
      <w:r>
        <w:rPr>
          <w:rFonts w:ascii="Museo Sans 300" w:hAnsi="Museo Sans 300"/>
          <w:sz w:val="20"/>
          <w:szCs w:val="20"/>
        </w:rPr>
        <w:t>2</w:t>
      </w:r>
      <w:r w:rsidRPr="001B789F">
        <w:rPr>
          <w:rFonts w:ascii="Museo Sans 300" w:hAnsi="Museo Sans 300"/>
          <w:sz w:val="20"/>
          <w:szCs w:val="20"/>
        </w:rPr>
        <w:t xml:space="preserve">-CAU, al no estar conforme con lo establecido en el informe técnico </w:t>
      </w:r>
      <w:proofErr w:type="spellStart"/>
      <w:r w:rsidRPr="001B789F">
        <w:rPr>
          <w:rFonts w:ascii="Museo Sans 300" w:hAnsi="Museo Sans 300"/>
          <w:sz w:val="20"/>
          <w:szCs w:val="20"/>
        </w:rPr>
        <w:t>N.°</w:t>
      </w:r>
      <w:proofErr w:type="spellEnd"/>
      <w:r w:rsidRPr="001B789F">
        <w:rPr>
          <w:rFonts w:ascii="Museo Sans 300" w:hAnsi="Museo Sans 300"/>
          <w:sz w:val="20"/>
          <w:szCs w:val="20"/>
        </w:rPr>
        <w:t xml:space="preserve"> IT-0</w:t>
      </w:r>
      <w:r>
        <w:rPr>
          <w:rFonts w:ascii="Museo Sans 300" w:hAnsi="Museo Sans 300"/>
          <w:sz w:val="20"/>
          <w:szCs w:val="20"/>
        </w:rPr>
        <w:t>255</w:t>
      </w:r>
      <w:r w:rsidRPr="001B789F">
        <w:rPr>
          <w:rFonts w:ascii="Museo Sans 300" w:hAnsi="Museo Sans 300"/>
          <w:sz w:val="20"/>
          <w:szCs w:val="20"/>
        </w:rPr>
        <w:t xml:space="preserve">-CAU-21 rendido por el CAU. </w:t>
      </w:r>
      <w:r>
        <w:rPr>
          <w:rFonts w:ascii="Museo Sans 300" w:hAnsi="Museo Sans 300"/>
          <w:sz w:val="20"/>
          <w:szCs w:val="20"/>
        </w:rPr>
        <w:t xml:space="preserve"> </w:t>
      </w:r>
    </w:p>
    <w:p w14:paraId="53D12C2D" w14:textId="77777777" w:rsidR="00405BE8" w:rsidRPr="00055030" w:rsidRDefault="00405BE8" w:rsidP="00405BE8">
      <w:pPr>
        <w:spacing w:after="0" w:line="240" w:lineRule="auto"/>
        <w:ind w:left="567"/>
        <w:jc w:val="both"/>
        <w:rPr>
          <w:rFonts w:ascii="Museo Sans 300" w:hAnsi="Museo Sans 300"/>
          <w:sz w:val="20"/>
          <w:szCs w:val="20"/>
        </w:rPr>
      </w:pPr>
    </w:p>
    <w:p w14:paraId="1A98A652" w14:textId="77777777" w:rsidR="00405BE8" w:rsidRDefault="00405BE8" w:rsidP="008C1AA8">
      <w:pPr>
        <w:pStyle w:val="Prrafodelista"/>
        <w:tabs>
          <w:tab w:val="left" w:pos="426"/>
        </w:tabs>
        <w:suppressAutoHyphens/>
        <w:autoSpaceDN w:val="0"/>
        <w:spacing w:after="0" w:line="240" w:lineRule="auto"/>
        <w:ind w:left="426"/>
        <w:contextualSpacing w:val="0"/>
        <w:jc w:val="both"/>
        <w:textAlignment w:val="baseline"/>
        <w:rPr>
          <w:rFonts w:ascii="Museo 300" w:hAnsi="Museo 300"/>
          <w:b/>
          <w:sz w:val="16"/>
          <w:szCs w:val="16"/>
          <w:lang w:val="es-ES"/>
        </w:rPr>
      </w:pPr>
      <w:r>
        <w:rPr>
          <w:rFonts w:ascii="Museo Sans 300" w:hAnsi="Museo Sans 300"/>
          <w:sz w:val="20"/>
          <w:szCs w:val="20"/>
        </w:rPr>
        <w:t>En dicho escrito solicitó lo siguiente:</w:t>
      </w:r>
    </w:p>
    <w:p w14:paraId="6D3167CF" w14:textId="77777777" w:rsidR="00405BE8" w:rsidRDefault="00405BE8" w:rsidP="00405BE8">
      <w:pPr>
        <w:spacing w:after="0" w:line="240" w:lineRule="auto"/>
        <w:ind w:left="993" w:right="567"/>
        <w:jc w:val="both"/>
        <w:rPr>
          <w:rFonts w:ascii="Museo 300" w:hAnsi="Museo 300"/>
          <w:b/>
          <w:sz w:val="16"/>
          <w:szCs w:val="16"/>
          <w:lang w:val="es-ES"/>
        </w:rPr>
      </w:pPr>
    </w:p>
    <w:p w14:paraId="1B68701B" w14:textId="77777777" w:rsidR="00405BE8" w:rsidRDefault="00405BE8" w:rsidP="00405BE8">
      <w:pPr>
        <w:spacing w:after="0" w:line="240" w:lineRule="auto"/>
        <w:ind w:left="993" w:right="567"/>
        <w:jc w:val="both"/>
        <w:rPr>
          <w:rFonts w:ascii="Museo 300" w:hAnsi="Museo 300"/>
          <w:sz w:val="16"/>
          <w:szCs w:val="16"/>
          <w:lang w:val="es-ES"/>
        </w:rPr>
      </w:pPr>
      <w:r>
        <w:rPr>
          <w:rFonts w:ascii="Museo 300" w:hAnsi="Museo 300"/>
          <w:sz w:val="16"/>
          <w:szCs w:val="16"/>
          <w:lang w:val="es-ES"/>
        </w:rPr>
        <w:t xml:space="preserve">“[…] </w:t>
      </w:r>
      <w:r w:rsidRPr="00090860">
        <w:rPr>
          <w:rFonts w:ascii="Museo 300" w:hAnsi="Museo 300"/>
          <w:b/>
          <w:bCs/>
          <w:sz w:val="16"/>
          <w:szCs w:val="16"/>
          <w:lang w:val="es-ES"/>
        </w:rPr>
        <w:t>reconsidere el monto a cancelar antes mencionado</w:t>
      </w:r>
      <w:r>
        <w:rPr>
          <w:rFonts w:ascii="Museo 300" w:hAnsi="Museo 300"/>
          <w:sz w:val="16"/>
          <w:szCs w:val="16"/>
          <w:lang w:val="es-ES"/>
        </w:rPr>
        <w:t xml:space="preserve"> donde </w:t>
      </w:r>
      <w:r w:rsidRPr="00090860">
        <w:rPr>
          <w:rFonts w:ascii="Museo 300" w:hAnsi="Museo 300"/>
          <w:b/>
          <w:bCs/>
          <w:sz w:val="16"/>
          <w:szCs w:val="16"/>
          <w:lang w:val="es-ES"/>
        </w:rPr>
        <w:t>se concluye que son trescientos treinta y dos 78/100 dólares de los estados unidos de américa ya que el detalle de censo de carga levantado en el suministro no se apega a la realidad de mis bienes materiales (electrodoméstico)</w:t>
      </w:r>
      <w:r>
        <w:rPr>
          <w:rFonts w:ascii="Museo 300" w:hAnsi="Museo 300"/>
          <w:sz w:val="16"/>
          <w:szCs w:val="16"/>
          <w:lang w:val="es-ES"/>
        </w:rPr>
        <w:t>, ya que en dicho reporte se detallan aparatos con lo que no cuento.</w:t>
      </w:r>
    </w:p>
    <w:p w14:paraId="10A171AF" w14:textId="77777777" w:rsidR="00405BE8" w:rsidRDefault="00405BE8" w:rsidP="00405BE8">
      <w:pPr>
        <w:spacing w:after="0" w:line="240" w:lineRule="auto"/>
        <w:ind w:left="993" w:right="567"/>
        <w:jc w:val="both"/>
        <w:rPr>
          <w:rFonts w:ascii="Museo 300" w:hAnsi="Museo 300"/>
          <w:sz w:val="16"/>
          <w:szCs w:val="16"/>
          <w:lang w:val="es-ES"/>
        </w:rPr>
      </w:pPr>
    </w:p>
    <w:p w14:paraId="1C93110E" w14:textId="77777777" w:rsidR="00405BE8" w:rsidRPr="00090860" w:rsidRDefault="00405BE8" w:rsidP="00405BE8">
      <w:pPr>
        <w:spacing w:after="0" w:line="240" w:lineRule="auto"/>
        <w:ind w:left="993" w:right="567"/>
        <w:jc w:val="both"/>
        <w:rPr>
          <w:rFonts w:ascii="Museo 300" w:hAnsi="Museo 300"/>
          <w:sz w:val="16"/>
          <w:szCs w:val="16"/>
          <w:lang w:val="es-ES"/>
        </w:rPr>
      </w:pPr>
      <w:r>
        <w:rPr>
          <w:rFonts w:ascii="Museo 300" w:hAnsi="Museo 300"/>
          <w:sz w:val="16"/>
          <w:szCs w:val="16"/>
          <w:lang w:val="es-ES"/>
        </w:rPr>
        <w:t>Solicito se verifique el consumo (</w:t>
      </w:r>
      <w:proofErr w:type="spellStart"/>
      <w:r>
        <w:rPr>
          <w:rFonts w:ascii="Museo 300" w:hAnsi="Museo 300"/>
          <w:sz w:val="16"/>
          <w:szCs w:val="16"/>
          <w:lang w:val="es-ES"/>
        </w:rPr>
        <w:t>Kwh</w:t>
      </w:r>
      <w:proofErr w:type="spellEnd"/>
      <w:r>
        <w:rPr>
          <w:rFonts w:ascii="Museo 300" w:hAnsi="Museo 300"/>
          <w:sz w:val="16"/>
          <w:szCs w:val="16"/>
          <w:lang w:val="es-ES"/>
        </w:rPr>
        <w:t xml:space="preserve">) facturado desde </w:t>
      </w:r>
      <w:proofErr w:type="gramStart"/>
      <w:r>
        <w:rPr>
          <w:rFonts w:ascii="Museo 300" w:hAnsi="Museo 300"/>
          <w:sz w:val="16"/>
          <w:szCs w:val="16"/>
          <w:lang w:val="es-ES"/>
        </w:rPr>
        <w:t>Enero</w:t>
      </w:r>
      <w:proofErr w:type="gramEnd"/>
      <w:r>
        <w:rPr>
          <w:rFonts w:ascii="Museo 300" w:hAnsi="Museo 300"/>
          <w:sz w:val="16"/>
          <w:szCs w:val="16"/>
          <w:lang w:val="es-ES"/>
        </w:rPr>
        <w:t xml:space="preserve"> a Junio de 2021 y el cálculo de consumo promedio de energía mensual que presenta el suministro realizado por el CAU con el censo</w:t>
      </w:r>
      <w:r w:rsidRPr="00090860">
        <w:rPr>
          <w:rFonts w:ascii="Museo 300" w:hAnsi="Museo 300"/>
          <w:sz w:val="16"/>
          <w:szCs w:val="16"/>
        </w:rPr>
        <w:t xml:space="preserve"> […]”.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12B2055A" w14:textId="0D9F07A4" w:rsidR="00551D06"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sidR="00A028A9">
        <w:rPr>
          <w:rFonts w:ascii="Museo Sans 300" w:eastAsia="Arial" w:hAnsi="Museo Sans 300" w:cs="Arial"/>
          <w:sz w:val="20"/>
          <w:szCs w:val="20"/>
          <w:lang w:val="es-ES_tradnl" w:eastAsia="es-SV"/>
        </w:rPr>
        <w:t>0524</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catorce</w:t>
      </w:r>
      <w:r w:rsidR="009840E6">
        <w:rPr>
          <w:rFonts w:ascii="Museo Sans 300" w:eastAsia="Arial" w:hAnsi="Museo Sans 300" w:cs="Arial"/>
          <w:sz w:val="20"/>
          <w:szCs w:val="20"/>
          <w:lang w:val="es-ES_tradnl" w:eastAsia="es-SV"/>
        </w:rPr>
        <w:t xml:space="preserve"> de </w:t>
      </w:r>
      <w:r w:rsidR="00A028A9">
        <w:rPr>
          <w:rFonts w:ascii="Museo Sans 300" w:eastAsia="Arial" w:hAnsi="Museo Sans 300" w:cs="Arial"/>
          <w:sz w:val="20"/>
          <w:szCs w:val="20"/>
          <w:lang w:val="es-ES_tradnl" w:eastAsia="es-SV"/>
        </w:rPr>
        <w:t>marzo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9840E6" w:rsidRPr="0070593C">
        <w:rPr>
          <w:rFonts w:ascii="Museo Sans 300" w:eastAsia="Times New Roman" w:hAnsi="Museo Sans 300"/>
          <w:sz w:val="20"/>
          <w:szCs w:val="20"/>
          <w:lang w:eastAsia="es-ES"/>
        </w:rPr>
        <w:t>la</w:t>
      </w:r>
      <w:r w:rsidR="00A028A9">
        <w:rPr>
          <w:rFonts w:ascii="Museo Sans 300" w:eastAsia="Times New Roman" w:hAnsi="Museo Sans 300"/>
          <w:sz w:val="20"/>
          <w:szCs w:val="20"/>
          <w:lang w:eastAsia="es-ES"/>
        </w:rPr>
        <w:t xml:space="preserve"> señora </w:t>
      </w:r>
      <w:r w:rsidR="00185E6C">
        <w:rPr>
          <w:rFonts w:ascii="Museo Sans 300" w:eastAsia="Times New Roman" w:hAnsi="Museo Sans 300"/>
          <w:sz w:val="20"/>
          <w:szCs w:val="20"/>
          <w:lang w:eastAsia="es-ES"/>
        </w:rPr>
        <w:t>XXX</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016619" w:rsidRPr="00960FD0">
        <w:rPr>
          <w:rFonts w:ascii="Museo Sans 300" w:eastAsia="Arial" w:hAnsi="Museo Sans 300" w:cs="Arial"/>
          <w:sz w:val="20"/>
          <w:szCs w:val="20"/>
          <w:lang w:val="es-ES_tradnl" w:eastAsia="es-SV"/>
        </w:rPr>
        <w:t>la</w:t>
      </w:r>
      <w:r w:rsidR="00A028A9">
        <w:rPr>
          <w:rFonts w:ascii="Museo Sans 300" w:eastAsia="Arial" w:hAnsi="Museo Sans 300" w:cs="Arial"/>
          <w:sz w:val="20"/>
          <w:szCs w:val="20"/>
          <w:lang w:val="es-ES_tradnl" w:eastAsia="es-SV"/>
        </w:rPr>
        <w:t xml:space="preserve"> sociedad CAESS, S.A. de C.V.</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52840B96" w14:textId="77777777" w:rsidR="00551D06" w:rsidRDefault="00551D06"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2EBD54AE" w14:textId="5673C1E2"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hábiles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contados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partir</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siguiente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vencimiento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otorgado</w:t>
      </w:r>
      <w:r w:rsidR="006E60E7">
        <w:rPr>
          <w:rFonts w:ascii="Cambria Math" w:eastAsia="Times New Roman" w:hAnsi="Cambria Math" w:cs="Cambria Math"/>
          <w:sz w:val="20"/>
          <w:szCs w:val="20"/>
          <w:lang w:eastAsia="es-ES"/>
        </w:rPr>
        <w:t xml:space="preserve"> </w:t>
      </w:r>
      <w:r w:rsidR="00016619" w:rsidRPr="00551D06">
        <w:rPr>
          <w:rFonts w:ascii="Museo Sans 300" w:eastAsia="Times New Roman" w:hAnsi="Museo Sans 300"/>
          <w:sz w:val="20"/>
          <w:szCs w:val="20"/>
          <w:lang w:val="es-ES" w:eastAsia="es-ES"/>
        </w:rPr>
        <w:t>a</w:t>
      </w:r>
      <w:r w:rsidR="006E60E7">
        <w:rPr>
          <w:rFonts w:ascii="Museo Sans 300" w:eastAsia="Times New Roman" w:hAnsi="Museo Sans 300"/>
          <w:sz w:val="20"/>
          <w:szCs w:val="20"/>
          <w:lang w:val="es-ES" w:eastAsia="es-ES"/>
        </w:rPr>
        <w:t xml:space="preserve"> </w:t>
      </w:r>
      <w:r w:rsidR="00016619" w:rsidRPr="00551D06">
        <w:rPr>
          <w:rFonts w:ascii="Museo Sans 300" w:eastAsia="Times New Roman" w:hAnsi="Museo Sans 300"/>
          <w:sz w:val="20"/>
          <w:szCs w:val="20"/>
          <w:lang w:val="es-ES" w:eastAsia="es-ES"/>
        </w:rPr>
        <w:t>la</w:t>
      </w:r>
      <w:r w:rsidR="000D7A3E">
        <w:rPr>
          <w:rFonts w:ascii="Museo Sans 300" w:eastAsia="Times New Roman" w:hAnsi="Museo Sans 300"/>
          <w:sz w:val="20"/>
          <w:szCs w:val="20"/>
          <w:lang w:val="es-ES" w:eastAsia="es-ES"/>
        </w:rPr>
        <w:t xml:space="preserve"> sociedad CAESS, S.A. de C.V.</w:t>
      </w:r>
      <w:r w:rsidR="006E60E7">
        <w:rPr>
          <w:rFonts w:ascii="Cambria Math" w:eastAsia="Times New Roman" w:hAnsi="Cambria Math" w:cs="Cambria Math"/>
          <w:sz w:val="20"/>
          <w:szCs w:val="20"/>
          <w:lang w:eastAsia="es-ES"/>
        </w:rPr>
        <w:t xml:space="preserve"> </w:t>
      </w:r>
      <w:r w:rsidRPr="00551D06">
        <w:rPr>
          <w:rFonts w:ascii="Museo Sans 300" w:eastAsia="Times New Roman" w:hAnsi="Museo Sans 300"/>
          <w:sz w:val="20"/>
          <w:szCs w:val="20"/>
          <w:lang w:eastAsia="es-ES"/>
        </w:rPr>
        <w:t>rindiera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informe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t</w:t>
      </w:r>
      <w:r w:rsidRPr="00551D06">
        <w:rPr>
          <w:rFonts w:ascii="Museo Sans 300" w:eastAsia="Times New Roman" w:hAnsi="Museo Sans 300" w:cs="Museo Sans 300"/>
          <w:sz w:val="20"/>
          <w:szCs w:val="20"/>
          <w:lang w:eastAsia="es-ES"/>
        </w:rPr>
        <w:t>é</w:t>
      </w:r>
      <w:r w:rsidRPr="00551D06">
        <w:rPr>
          <w:rFonts w:ascii="Museo Sans 300" w:eastAsia="Times New Roman" w:hAnsi="Museo Sans 300"/>
          <w:sz w:val="20"/>
          <w:szCs w:val="20"/>
          <w:lang w:eastAsia="es-ES"/>
        </w:rPr>
        <w:t>cnico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cual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estableciera</w:t>
      </w:r>
      <w:r w:rsidR="006E60E7">
        <w:rPr>
          <w:rFonts w:ascii="Cambria Math" w:eastAsia="Times New Roman" w:hAnsi="Cambria Math" w:cs="Cambria Math"/>
          <w:sz w:val="20"/>
          <w:szCs w:val="20"/>
          <w:lang w:eastAsia="es-ES"/>
        </w:rPr>
        <w:t xml:space="preserve"> </w:t>
      </w:r>
      <w:r w:rsidRPr="00551D06">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procedencia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no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argumentos</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planteados</w:t>
      </w:r>
      <w:r w:rsidR="006E60E7">
        <w:rPr>
          <w:rFonts w:ascii="Museo Sans 300" w:eastAsia="Times New Roman" w:hAnsi="Museo Sans 300"/>
          <w:sz w:val="20"/>
          <w:szCs w:val="20"/>
          <w:lang w:eastAsia="es-ES"/>
        </w:rPr>
        <w:t xml:space="preserve"> </w:t>
      </w:r>
      <w:r w:rsidR="00016619" w:rsidRPr="00551D06">
        <w:rPr>
          <w:rFonts w:ascii="Museo Sans 300" w:eastAsia="Times New Roman" w:hAnsi="Museo Sans 300"/>
          <w:sz w:val="20"/>
          <w:szCs w:val="20"/>
          <w:lang w:eastAsia="es-ES"/>
        </w:rPr>
        <w:t>por</w:t>
      </w:r>
      <w:r w:rsidR="006E60E7">
        <w:rPr>
          <w:rFonts w:ascii="Museo Sans 300" w:eastAsia="Times New Roman" w:hAnsi="Museo Sans 300"/>
          <w:sz w:val="20"/>
          <w:szCs w:val="20"/>
          <w:lang w:eastAsia="es-ES"/>
        </w:rPr>
        <w:t xml:space="preserve"> </w:t>
      </w:r>
      <w:r w:rsidR="0013721A" w:rsidRPr="00551D06">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0013721A" w:rsidRPr="00551D06">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0F66E7EA" w14:textId="647422FA" w:rsidR="00612E57" w:rsidRDefault="00B870A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Museo Sans" w:hAnsi="Museo Sans 300" w:cs="Segoe UI"/>
          <w:sz w:val="20"/>
          <w:szCs w:val="20"/>
          <w:lang w:val="es-ES_tradnl"/>
        </w:rPr>
      </w:pPr>
      <w:r>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notificado</w:t>
      </w:r>
      <w:r w:rsidR="006E60E7">
        <w:rPr>
          <w:rFonts w:ascii="Museo Sans 300" w:eastAsia="Times New Roman" w:hAnsi="Museo Sans 300"/>
          <w:sz w:val="20"/>
          <w:szCs w:val="20"/>
          <w:lang w:val="es-ES" w:eastAsia="es-ES"/>
        </w:rPr>
        <w:t xml:space="preserve">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la distribuidora y </w:t>
      </w:r>
      <w:r w:rsidR="00623A04">
        <w:rPr>
          <w:rFonts w:ascii="Museo Sans 300" w:eastAsia="Times New Roman" w:hAnsi="Museo Sans 300"/>
          <w:sz w:val="20"/>
          <w:szCs w:val="20"/>
          <w:lang w:val="es-ES" w:eastAsia="es-ES"/>
        </w:rPr>
        <w:t>a</w:t>
      </w:r>
      <w:r w:rsidR="000D7A3E">
        <w:rPr>
          <w:rFonts w:ascii="Museo Sans 300" w:eastAsia="Times New Roman" w:hAnsi="Museo Sans 300"/>
          <w:sz w:val="20"/>
          <w:szCs w:val="20"/>
          <w:lang w:val="es-ES" w:eastAsia="es-ES"/>
        </w:rPr>
        <w:t xml:space="preserve"> la usuaria los día</w:t>
      </w:r>
      <w:r w:rsidR="00B575A9">
        <w:rPr>
          <w:rFonts w:ascii="Museo Sans 300" w:eastAsia="Times New Roman" w:hAnsi="Museo Sans 300"/>
          <w:sz w:val="20"/>
          <w:szCs w:val="20"/>
          <w:lang w:val="es-ES" w:eastAsia="es-ES"/>
        </w:rPr>
        <w:t>s</w:t>
      </w:r>
      <w:r w:rsidR="003F6BD4">
        <w:rPr>
          <w:rFonts w:ascii="Museo Sans 300" w:eastAsia="Times New Roman" w:hAnsi="Museo Sans 300"/>
          <w:sz w:val="20"/>
          <w:szCs w:val="20"/>
          <w:lang w:val="es-ES" w:eastAsia="es-ES"/>
        </w:rPr>
        <w:t xml:space="preserve"> diecisiete y veintiuno de marzo del mismo año, respectivamente</w:t>
      </w:r>
      <w:r w:rsidR="00486CB6" w:rsidRPr="003B07E0">
        <w:rPr>
          <w:rFonts w:ascii="Museo Sans 300" w:eastAsia="Museo Sans" w:hAnsi="Museo Sans 300" w:cs="Segoe UI"/>
          <w:sz w:val="20"/>
          <w:szCs w:val="20"/>
          <w:lang w:val="es-ES_tradnl"/>
        </w:rPr>
        <w:t>, por lo que el plazo</w:t>
      </w:r>
      <w:r w:rsidR="003F6BD4">
        <w:rPr>
          <w:rFonts w:ascii="Museo Sans 300" w:eastAsia="Museo Sans" w:hAnsi="Museo Sans 300" w:cs="Segoe UI"/>
          <w:sz w:val="20"/>
          <w:szCs w:val="20"/>
          <w:lang w:val="es-ES_tradnl"/>
        </w:rPr>
        <w:t xml:space="preserve"> otorgado a la distribuidora venció el uno de abril del presente año.</w:t>
      </w:r>
    </w:p>
    <w:p w14:paraId="62524BCE" w14:textId="0A331859" w:rsidR="003F6BD4" w:rsidRDefault="003F6BD4" w:rsidP="007501D1">
      <w:pPr>
        <w:tabs>
          <w:tab w:val="left" w:pos="567"/>
        </w:tabs>
        <w:spacing w:after="0" w:line="240" w:lineRule="auto"/>
        <w:ind w:left="567"/>
        <w:jc w:val="both"/>
        <w:rPr>
          <w:rFonts w:ascii="Museo Sans 300" w:eastAsia="Museo Sans" w:hAnsi="Museo Sans 300" w:cs="Segoe UI"/>
          <w:sz w:val="20"/>
          <w:szCs w:val="20"/>
          <w:lang w:val="es-ES_tradnl"/>
        </w:rPr>
      </w:pPr>
    </w:p>
    <w:p w14:paraId="40A80FD6" w14:textId="5F93C203" w:rsidR="00B870A9" w:rsidRPr="00BA5729" w:rsidRDefault="00B870A9" w:rsidP="00BA5729">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
        </w:rPr>
      </w:pPr>
      <w:r w:rsidRPr="00BA5729">
        <w:rPr>
          <w:rFonts w:ascii="Museo Sans 300" w:hAnsi="Museo Sans 300"/>
          <w:sz w:val="20"/>
          <w:szCs w:val="20"/>
          <w:lang w:val="es-ES"/>
        </w:rPr>
        <w:t>El día quince de marzo del presente año, el ingeniero</w:t>
      </w:r>
      <w:r w:rsidR="00185E6C">
        <w:rPr>
          <w:rFonts w:ascii="Museo Sans 300" w:hAnsi="Museo Sans 300"/>
          <w:sz w:val="20"/>
          <w:szCs w:val="20"/>
          <w:lang w:val="es-ES"/>
        </w:rPr>
        <w:t xml:space="preserve"> XXX</w:t>
      </w:r>
      <w:r w:rsidRPr="00BA5729">
        <w:rPr>
          <w:rFonts w:ascii="Museo Sans 300" w:hAnsi="Museo Sans 300"/>
          <w:sz w:val="20"/>
          <w:szCs w:val="20"/>
          <w:lang w:val="es-ES"/>
        </w:rPr>
        <w:t xml:space="preserve">, apoderado especial de la sociedad CAESS, S.A. de C.V., presentó un escrito por medio del cual manifestó que con el fin de dar cumplimiento al </w:t>
      </w:r>
      <w:r w:rsidRPr="00BA5729">
        <w:rPr>
          <w:rFonts w:ascii="Museo Sans 300" w:hAnsi="Museo Sans 300"/>
          <w:sz w:val="20"/>
          <w:szCs w:val="20"/>
          <w:lang w:val="es-ES"/>
        </w:rPr>
        <w:lastRenderedPageBreak/>
        <w:t xml:space="preserve">acuerdo </w:t>
      </w:r>
      <w:proofErr w:type="spellStart"/>
      <w:r w:rsidRPr="00BA5729">
        <w:rPr>
          <w:rFonts w:ascii="Museo Sans 300" w:hAnsi="Museo Sans 300"/>
          <w:sz w:val="20"/>
          <w:szCs w:val="20"/>
          <w:lang w:val="es-ES"/>
        </w:rPr>
        <w:t>N.°</w:t>
      </w:r>
      <w:proofErr w:type="spellEnd"/>
      <w:r w:rsidRPr="00BA5729">
        <w:rPr>
          <w:rFonts w:ascii="Museo Sans 300" w:hAnsi="Museo Sans 300"/>
          <w:sz w:val="20"/>
          <w:szCs w:val="20"/>
          <w:lang w:val="es-ES"/>
        </w:rPr>
        <w:t xml:space="preserve"> E-0389-2022-CAU adjuntaba imagen del sistema comercial donde se detalla nota de crédito por la cantidad de TREINTA Y CUATRO 02/100 DÓLARES DE LOS ESTADOS UNIDOS DE AMÉRICA (USD 34.02) IVA incluido y del monto a cobrar al suministro por energía no registrada por la cantidad de TRESCIENTOS TREINTA Y DOS 78/100 DÓLARES DE LOS ESTADOS UNIDOS DE AMÉRICA (USD 332.78) IVA incluido.</w:t>
      </w:r>
    </w:p>
    <w:p w14:paraId="2E16EDA8" w14:textId="77777777" w:rsidR="00B870A9" w:rsidRPr="00BA5729" w:rsidRDefault="00B870A9" w:rsidP="00BA5729">
      <w:pPr>
        <w:pStyle w:val="Prrafodelista"/>
        <w:tabs>
          <w:tab w:val="left" w:pos="426"/>
        </w:tabs>
        <w:suppressAutoHyphens/>
        <w:autoSpaceDN w:val="0"/>
        <w:spacing w:after="0" w:line="240" w:lineRule="auto"/>
        <w:ind w:left="426"/>
        <w:contextualSpacing w:val="0"/>
        <w:jc w:val="both"/>
        <w:textAlignment w:val="baseline"/>
        <w:rPr>
          <w:rFonts w:ascii="Museo 300" w:eastAsia="Arial" w:hAnsi="Museo 300" w:cs="Arial"/>
          <w:sz w:val="16"/>
          <w:szCs w:val="16"/>
          <w:lang w:eastAsia="es-SV"/>
        </w:rPr>
      </w:pPr>
    </w:p>
    <w:p w14:paraId="79DBAEBB" w14:textId="6EAB7568" w:rsidR="00C1604A" w:rsidRPr="00A46B55" w:rsidRDefault="0001661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300" w:eastAsia="Arial" w:hAnsi="Museo 300" w:cs="Arial"/>
          <w:sz w:val="16"/>
          <w:szCs w:val="16"/>
          <w:lang w:eastAsia="es-SV"/>
        </w:rPr>
      </w:pPr>
      <w:r w:rsidRPr="00551D06">
        <w:rPr>
          <w:rFonts w:ascii="Museo Sans 300" w:hAnsi="Museo Sans 300"/>
          <w:sz w:val="20"/>
          <w:szCs w:val="20"/>
          <w:lang w:val="es-ES"/>
        </w:rPr>
        <w:t>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3F6BD4">
        <w:rPr>
          <w:rFonts w:ascii="Museo Sans 300" w:eastAsia="Arial" w:hAnsi="Museo Sans 300" w:cs="Arial"/>
          <w:sz w:val="20"/>
          <w:szCs w:val="20"/>
          <w:lang w:val="es-ES_tradnl" w:eastAsia="es-SV"/>
        </w:rPr>
        <w:t>treinta y uno de marzo de este año</w:t>
      </w:r>
      <w:r w:rsidR="00612E57"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ingeniero</w:t>
      </w:r>
      <w:r w:rsidR="00185E6C">
        <w:rPr>
          <w:rFonts w:ascii="Museo Sans 300" w:eastAsia="Arial" w:hAnsi="Museo Sans 300" w:cs="Arial"/>
          <w:sz w:val="20"/>
          <w:szCs w:val="20"/>
          <w:lang w:val="es-ES_tradnl" w:eastAsia="es-SV"/>
        </w:rPr>
        <w:t xml:space="preserve"> XXX</w:t>
      </w:r>
      <w:r w:rsidR="00612E57" w:rsidRPr="00960FD0">
        <w:rPr>
          <w:rFonts w:ascii="Museo Sans 300" w:eastAsia="Arial" w:hAnsi="Museo Sans 300" w:cs="Arial"/>
          <w:sz w:val="20"/>
          <w:szCs w:val="20"/>
          <w:lang w:val="es-ES_tradnl" w:eastAsia="es-SV"/>
        </w:rPr>
        <w:t>,</w:t>
      </w:r>
      <w:r w:rsidR="00B239D6">
        <w:rPr>
          <w:rFonts w:ascii="Museo Sans 300" w:eastAsia="Arial" w:hAnsi="Museo Sans 300" w:cs="Arial"/>
          <w:sz w:val="20"/>
          <w:szCs w:val="20"/>
          <w:lang w:val="es-ES_tradnl" w:eastAsia="es-SV"/>
        </w:rPr>
        <w:t xml:space="preserve"> en la calidad antes mencionada,</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presentó</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escrito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cual</w:t>
      </w:r>
      <w:r w:rsidR="006E60E7">
        <w:rPr>
          <w:rFonts w:ascii="Museo Sans 300" w:eastAsia="Arial" w:hAnsi="Museo Sans 300" w:cs="Arial"/>
          <w:sz w:val="20"/>
          <w:szCs w:val="20"/>
          <w:lang w:val="es-ES_tradnl" w:eastAsia="es-SV"/>
        </w:rPr>
        <w:t xml:space="preserve"> </w:t>
      </w:r>
      <w:r w:rsidR="00A46B55">
        <w:rPr>
          <w:rFonts w:ascii="Museo Sans 300" w:eastAsia="Arial" w:hAnsi="Museo Sans 300" w:cs="Arial"/>
          <w:sz w:val="20"/>
          <w:szCs w:val="20"/>
          <w:lang w:val="es-ES_tradnl" w:eastAsia="es-SV"/>
        </w:rPr>
        <w:t>reiteró los argumentos y pruebas presentados</w:t>
      </w:r>
      <w:r w:rsidR="00B56BC3">
        <w:rPr>
          <w:rFonts w:ascii="Museo Sans 300" w:eastAsia="Arial" w:hAnsi="Museo Sans 300" w:cs="Arial"/>
          <w:sz w:val="20"/>
          <w:szCs w:val="20"/>
          <w:lang w:val="es-ES_tradnl" w:eastAsia="es-SV"/>
        </w:rPr>
        <w:t xml:space="preserve"> el día veintiuno de septiembre del dos </w:t>
      </w:r>
      <w:proofErr w:type="gramStart"/>
      <w:r w:rsidR="00B56BC3">
        <w:rPr>
          <w:rFonts w:ascii="Museo Sans 300" w:eastAsia="Arial" w:hAnsi="Museo Sans 300" w:cs="Arial"/>
          <w:sz w:val="20"/>
          <w:szCs w:val="20"/>
          <w:lang w:val="es-ES_tradnl" w:eastAsia="es-SV"/>
        </w:rPr>
        <w:t>mil veintiun</w:t>
      </w:r>
      <w:r w:rsidR="004C03F9">
        <w:rPr>
          <w:rFonts w:ascii="Museo Sans 300" w:eastAsia="Arial" w:hAnsi="Museo Sans 300" w:cs="Arial"/>
          <w:sz w:val="20"/>
          <w:szCs w:val="20"/>
          <w:lang w:val="es-ES_tradnl" w:eastAsia="es-SV"/>
        </w:rPr>
        <w:t>o</w:t>
      </w:r>
      <w:proofErr w:type="gramEnd"/>
      <w:r w:rsidR="004C03F9">
        <w:rPr>
          <w:rFonts w:ascii="Museo Sans 300" w:eastAsia="Arial" w:hAnsi="Museo Sans 300" w:cs="Arial"/>
          <w:sz w:val="20"/>
          <w:szCs w:val="20"/>
          <w:lang w:val="es-ES_tradnl" w:eastAsia="es-SV"/>
        </w:rPr>
        <w:t>.</w:t>
      </w:r>
      <w:r w:rsidR="00A46B55">
        <w:rPr>
          <w:rFonts w:ascii="Museo Sans 300" w:eastAsia="Arial" w:hAnsi="Museo Sans 300" w:cs="Arial"/>
          <w:sz w:val="20"/>
          <w:szCs w:val="20"/>
          <w:lang w:val="es-ES_tradnl" w:eastAsia="es-SV"/>
        </w:rPr>
        <w:t xml:space="preserve">  </w:t>
      </w:r>
    </w:p>
    <w:p w14:paraId="7BCB3B02"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0B83ED1E" w14:textId="2EF4CE32" w:rsidR="00A46B55" w:rsidRPr="009E01EF"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BC46FC">
        <w:rPr>
          <w:rFonts w:ascii="Museo Sans 300" w:eastAsia="Arial" w:hAnsi="Museo Sans 300" w:cs="Arial"/>
          <w:sz w:val="20"/>
          <w:szCs w:val="20"/>
          <w:lang w:val="es-ES_tradnl" w:eastAsia="es-SV"/>
        </w:rPr>
        <w:t>ocho</w:t>
      </w:r>
      <w:r w:rsidR="00A46B55" w:rsidRPr="009E01EF">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BC46FC">
        <w:rPr>
          <w:rFonts w:ascii="Museo Sans 300" w:eastAsia="Arial" w:hAnsi="Museo Sans 300" w:cs="Arial"/>
          <w:sz w:val="20"/>
          <w:szCs w:val="20"/>
          <w:lang w:val="es-ES_tradnl" w:eastAsia="es-SV"/>
        </w:rPr>
        <w:t>abril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l presente año</w:t>
      </w:r>
      <w:r w:rsidR="002B46A0"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CAU</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rindió</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informe</w:t>
      </w:r>
      <w:r w:rsidR="006E60E7" w:rsidRPr="009E01EF">
        <w:rPr>
          <w:rFonts w:ascii="Museo Sans 300" w:eastAsia="Arial" w:hAnsi="Museo Sans 300" w:cs="Arial"/>
          <w:sz w:val="20"/>
          <w:szCs w:val="20"/>
          <w:lang w:val="es-ES_tradnl" w:eastAsia="es-SV"/>
        </w:rPr>
        <w:t xml:space="preserve"> </w:t>
      </w:r>
      <w:r w:rsidRPr="009E01EF">
        <w:rPr>
          <w:rFonts w:ascii="Museo Sans 300" w:eastAsia="Arial" w:hAnsi="Museo Sans 300" w:cs="Arial"/>
          <w:sz w:val="20"/>
          <w:szCs w:val="20"/>
          <w:lang w:val="es-ES_tradnl" w:eastAsia="es-SV"/>
        </w:rPr>
        <w:t>técnico</w:t>
      </w:r>
      <w:r w:rsidR="006E60E7" w:rsidRPr="009E01EF">
        <w:rPr>
          <w:rFonts w:ascii="Museo Sans 300" w:eastAsia="Arial" w:hAnsi="Museo Sans 300" w:cs="Arial"/>
          <w:sz w:val="20"/>
          <w:szCs w:val="20"/>
          <w:lang w:val="es-ES_tradnl" w:eastAsia="es-SV"/>
        </w:rPr>
        <w:t xml:space="preserve"> </w:t>
      </w:r>
      <w:proofErr w:type="spellStart"/>
      <w:r w:rsidRPr="009E01EF">
        <w:rPr>
          <w:rFonts w:ascii="Museo Sans 300" w:eastAsia="Arial" w:hAnsi="Museo Sans 300" w:cs="Arial"/>
          <w:sz w:val="20"/>
          <w:szCs w:val="20"/>
          <w:lang w:val="es-ES_tradnl" w:eastAsia="es-SV"/>
        </w:rPr>
        <w:t>N.°</w:t>
      </w:r>
      <w:proofErr w:type="spellEnd"/>
      <w:r w:rsidR="006E60E7" w:rsidRPr="009E01EF">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IT-</w:t>
      </w:r>
      <w:r w:rsidR="00B239D6">
        <w:rPr>
          <w:rFonts w:ascii="Museo Sans 300" w:eastAsia="Arial" w:hAnsi="Museo Sans 300" w:cs="Arial"/>
          <w:sz w:val="20"/>
          <w:szCs w:val="20"/>
          <w:lang w:val="es-ES_tradnl" w:eastAsia="es-SV"/>
        </w:rPr>
        <w:t>0102-CAU-22</w:t>
      </w:r>
      <w:r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en</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que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realizó</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un</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análisis,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entre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otros</w:t>
      </w:r>
      <w:r w:rsidR="002276C0" w:rsidRPr="009E01EF">
        <w:rPr>
          <w:rFonts w:ascii="Museo Sans 300" w:eastAsia="Arial" w:hAnsi="Museo Sans 300" w:cs="Arial"/>
          <w:sz w:val="20"/>
          <w:szCs w:val="20"/>
          <w:lang w:val="es-ES_tradnl" w:eastAsia="es-SV"/>
        </w:rPr>
        <w:t xml:space="preserve"> aspectos</w:t>
      </w:r>
      <w:r w:rsidR="005F6E87"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argumentos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la</w:t>
      </w:r>
      <w:r w:rsidR="004702C9">
        <w:rPr>
          <w:rFonts w:ascii="Museo Sans 300" w:eastAsia="Arial" w:hAnsi="Museo Sans 300" w:cs="Arial"/>
          <w:sz w:val="20"/>
          <w:szCs w:val="20"/>
          <w:lang w:val="es-ES_tradnl" w:eastAsia="es-SV"/>
        </w:rPr>
        <w:t xml:space="preserve"> señora </w:t>
      </w:r>
      <w:r w:rsidR="00185E6C">
        <w:rPr>
          <w:rFonts w:ascii="Museo Sans 300" w:eastAsia="Arial" w:hAnsi="Museo Sans 300" w:cs="Arial"/>
          <w:sz w:val="20"/>
          <w:szCs w:val="20"/>
          <w:lang w:val="es-ES_tradnl" w:eastAsia="es-SV"/>
        </w:rPr>
        <w:t>XXX</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y</w:t>
      </w:r>
      <w:r w:rsidR="006E60E7" w:rsidRPr="009E01EF">
        <w:rPr>
          <w:rFonts w:ascii="Museo Sans 300" w:eastAsia="Arial" w:hAnsi="Museo Sans 300" w:cs="Arial"/>
          <w:sz w:val="20"/>
          <w:szCs w:val="20"/>
          <w:lang w:val="es-ES_tradnl" w:eastAsia="es-SV"/>
        </w:rPr>
        <w:t xml:space="preserve"> </w:t>
      </w:r>
      <w:r w:rsidR="00EF746B">
        <w:rPr>
          <w:rFonts w:ascii="Museo Sans 300" w:eastAsia="Arial" w:hAnsi="Museo Sans 300" w:cs="Arial"/>
          <w:sz w:val="20"/>
          <w:szCs w:val="20"/>
          <w:lang w:val="es-ES_tradnl" w:eastAsia="es-SV"/>
        </w:rPr>
        <w:t>b</w:t>
      </w:r>
      <w:r w:rsidR="005F6E87" w:rsidRPr="009E01EF">
        <w:rPr>
          <w:rFonts w:ascii="Museo Sans 300" w:eastAsia="Arial" w:hAnsi="Museo Sans 300" w:cs="Arial"/>
          <w:sz w:val="20"/>
          <w:szCs w:val="20"/>
          <w:lang w:val="es-ES_tradnl" w:eastAsia="es-SV"/>
        </w:rPr>
        <w:t>)</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método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cálculo</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ENR.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dichos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elementos,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es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pertinente</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citar</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los</w:t>
      </w:r>
      <w:r w:rsidR="006E60E7" w:rsidRPr="009E01EF">
        <w:rPr>
          <w:rFonts w:ascii="Museo Sans 300" w:eastAsia="Arial" w:hAnsi="Museo Sans 300" w:cs="Arial"/>
          <w:sz w:val="20"/>
          <w:szCs w:val="20"/>
          <w:lang w:val="es-ES_tradnl" w:eastAsia="es-SV"/>
        </w:rPr>
        <w:t xml:space="preserve"> </w:t>
      </w:r>
      <w:r w:rsidR="005F6E87" w:rsidRPr="009E01EF">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7667679F" w14:textId="59DA5EF4" w:rsidR="00A46B55" w:rsidRPr="00EE79F9" w:rsidRDefault="005C49DD" w:rsidP="00EE79F9">
      <w:pPr>
        <w:suppressAutoHyphens/>
        <w:autoSpaceDN w:val="0"/>
        <w:spacing w:line="254" w:lineRule="auto"/>
        <w:ind w:left="709" w:right="709"/>
        <w:jc w:val="both"/>
        <w:textAlignment w:val="baseline"/>
        <w:rPr>
          <w:rFonts w:ascii="Museo Sans 300" w:hAnsi="Museo Sans 300" w:cs="Arial"/>
          <w:b/>
          <w:sz w:val="16"/>
          <w:szCs w:val="16"/>
          <w:u w:val="single"/>
        </w:rPr>
      </w:pPr>
      <w:r w:rsidRPr="00332751">
        <w:rPr>
          <w:rFonts w:ascii="Museo Sans 300" w:hAnsi="Museo Sans 300" w:cs="Arial"/>
          <w:sz w:val="16"/>
          <w:szCs w:val="16"/>
        </w:rPr>
        <w:t>[…]</w:t>
      </w:r>
      <w:bookmarkStart w:id="0" w:name="_Toc80861864"/>
      <w:bookmarkStart w:id="1" w:name="_Hlk75161553"/>
      <w:r w:rsidR="00A46B55">
        <w:rPr>
          <w:rFonts w:ascii="Museo Sans 300" w:hAnsi="Museo Sans 300" w:cs="Arial"/>
          <w:sz w:val="16"/>
          <w:szCs w:val="16"/>
        </w:rPr>
        <w:t xml:space="preserve"> </w:t>
      </w:r>
      <w:r w:rsidR="00A46B55" w:rsidRPr="00EE79F9">
        <w:rPr>
          <w:rFonts w:ascii="Museo Sans 300" w:hAnsi="Museo Sans 300" w:cs="Arial"/>
          <w:b/>
          <w:sz w:val="16"/>
          <w:szCs w:val="16"/>
        </w:rPr>
        <w:t>3.</w:t>
      </w:r>
      <w:bookmarkEnd w:id="0"/>
      <w:r w:rsidR="008470E2" w:rsidRPr="00EE79F9">
        <w:rPr>
          <w:rFonts w:ascii="Museo Sans 300" w:hAnsi="Museo Sans 300" w:cs="Arial"/>
          <w:b/>
          <w:sz w:val="16"/>
          <w:szCs w:val="16"/>
        </w:rPr>
        <w:t xml:space="preserve"> </w:t>
      </w:r>
      <w:r w:rsidR="008470E2" w:rsidRPr="00EE79F9">
        <w:rPr>
          <w:rFonts w:ascii="Museo Sans 300" w:hAnsi="Museo Sans 300" w:cs="Arial"/>
          <w:b/>
          <w:sz w:val="16"/>
          <w:szCs w:val="16"/>
          <w:u w:val="single"/>
        </w:rPr>
        <w:t xml:space="preserve">ANÁLISIS DE LOS ARGUMENTOS PRESENTADOS POR LA </w:t>
      </w:r>
      <w:proofErr w:type="gramStart"/>
      <w:r w:rsidR="008470E2" w:rsidRPr="00EE79F9">
        <w:rPr>
          <w:rFonts w:ascii="Museo Sans 300" w:hAnsi="Museo Sans 300" w:cs="Arial"/>
          <w:b/>
          <w:sz w:val="16"/>
          <w:szCs w:val="16"/>
          <w:u w:val="single"/>
        </w:rPr>
        <w:t xml:space="preserve">SEÑORA  </w:t>
      </w:r>
      <w:r w:rsidR="00185E6C">
        <w:rPr>
          <w:rFonts w:ascii="Museo Sans 300" w:hAnsi="Museo Sans 300" w:cs="Arial"/>
          <w:b/>
          <w:sz w:val="16"/>
          <w:szCs w:val="16"/>
          <w:u w:val="single"/>
        </w:rPr>
        <w:t>XXX</w:t>
      </w:r>
      <w:proofErr w:type="gramEnd"/>
      <w:r w:rsidR="008470E2" w:rsidRPr="00EE79F9">
        <w:rPr>
          <w:rFonts w:ascii="Museo Sans 300" w:hAnsi="Museo Sans 300" w:cs="Arial"/>
          <w:b/>
          <w:sz w:val="16"/>
          <w:szCs w:val="16"/>
          <w:u w:val="single"/>
        </w:rPr>
        <w:t xml:space="preserve"> </w:t>
      </w:r>
    </w:p>
    <w:p w14:paraId="45DFEEDC" w14:textId="3173B21B" w:rsidR="008470E2" w:rsidRPr="008470E2" w:rsidRDefault="008470E2"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8470E2">
        <w:rPr>
          <w:rFonts w:ascii="Museo 300" w:eastAsia="SimSun" w:hAnsi="Museo 300" w:cs="Arial"/>
          <w:b/>
          <w:bCs/>
          <w:spacing w:val="-5"/>
          <w:sz w:val="16"/>
          <w:szCs w:val="16"/>
          <w:lang w:val="es-ES"/>
        </w:rPr>
        <w:t>Argumento de la usuaria:</w:t>
      </w:r>
    </w:p>
    <w:p w14:paraId="3ADB3913" w14:textId="77777777" w:rsidR="008470E2" w:rsidRPr="008470E2" w:rsidRDefault="008470E2" w:rsidP="00214115">
      <w:pPr>
        <w:suppressAutoHyphens/>
        <w:autoSpaceDN w:val="0"/>
        <w:spacing w:line="254" w:lineRule="auto"/>
        <w:ind w:left="709" w:right="709"/>
        <w:jc w:val="both"/>
        <w:textAlignment w:val="baseline"/>
        <w:rPr>
          <w:rFonts w:ascii="Museo 300" w:eastAsia="SimSun" w:hAnsi="Museo 300" w:cs="Arial"/>
          <w:iCs/>
          <w:spacing w:val="-5"/>
          <w:sz w:val="16"/>
          <w:szCs w:val="16"/>
          <w:lang w:val="es-ES"/>
        </w:rPr>
      </w:pPr>
      <w:r w:rsidRPr="00534218">
        <w:rPr>
          <w:rFonts w:ascii="Museo 300" w:eastAsia="SimSun" w:hAnsi="Museo 300" w:cs="Arial"/>
          <w:iCs/>
          <w:spacing w:val="-5"/>
          <w:sz w:val="16"/>
          <w:szCs w:val="16"/>
          <w:lang w:val="es-ES"/>
        </w:rPr>
        <w:t>En ninguna fecha en las que yo pude haber presentado pruebas, los comunicados que emitió de (sic) la superintendencia de electricidad y telecomunicaciones, me llegaron a mi domicilio 10 o 20 días después de emitidos, cuando las fechas para representar los argumentos que me solicitaban y corresponden ya habían caducado.</w:t>
      </w:r>
    </w:p>
    <w:p w14:paraId="38765CBB" w14:textId="0DC49AE1" w:rsidR="001F4208" w:rsidRPr="001F4208" w:rsidRDefault="001F4208"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1F4208">
        <w:rPr>
          <w:rFonts w:ascii="Museo 300" w:eastAsia="SimSun" w:hAnsi="Museo 300" w:cs="Arial"/>
          <w:b/>
          <w:bCs/>
          <w:spacing w:val="-5"/>
          <w:sz w:val="16"/>
          <w:szCs w:val="16"/>
          <w:lang w:val="es-ES"/>
        </w:rPr>
        <w:t>Análisis del CAU:</w:t>
      </w:r>
    </w:p>
    <w:p w14:paraId="2FD05298" w14:textId="2947FCEB" w:rsidR="001F4208" w:rsidRPr="001F4208" w:rsidRDefault="001F4208" w:rsidP="00214115">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1F4208">
        <w:rPr>
          <w:rFonts w:ascii="Museo 300" w:eastAsia="SimSun" w:hAnsi="Museo 300" w:cs="Arial"/>
          <w:spacing w:val="-5"/>
          <w:sz w:val="16"/>
          <w:szCs w:val="16"/>
          <w:lang w:val="es-ES"/>
        </w:rPr>
        <w:t xml:space="preserve">Al respecto, al revisar los acuses de notificación que constan en el expediente del presente procedimiento, se verifica que todos los acuerdos emitidos por esta superintendencia fueron notificados tanto a la distribuidora como a la usuaria Adelina </w:t>
      </w:r>
      <w:r w:rsidR="00185E6C">
        <w:rPr>
          <w:rFonts w:ascii="Museo 300" w:eastAsia="SimSun" w:hAnsi="Museo 300" w:cs="Arial"/>
          <w:spacing w:val="-5"/>
          <w:sz w:val="16"/>
          <w:szCs w:val="16"/>
          <w:lang w:val="es-ES"/>
        </w:rPr>
        <w:t>XXX</w:t>
      </w:r>
      <w:r w:rsidRPr="001F4208">
        <w:rPr>
          <w:rFonts w:ascii="Museo 300" w:eastAsia="SimSun" w:hAnsi="Museo 300" w:cs="Arial"/>
          <w:spacing w:val="-5"/>
          <w:sz w:val="16"/>
          <w:szCs w:val="16"/>
          <w:lang w:val="es-ES"/>
        </w:rPr>
        <w:t xml:space="preserve">. Así mismo, se hace hincapié que el plazo establecido para responder un acuerdo en específico comienza a contar a partir de la fecha de notificado dicho acuerdo, por lo cual, la usuaria contó con el tiempo suficiente para poder expresar sus valoraciones o remitir la información que estimara necesaria. Por lo que el argumento presentado por la señora Adelina </w:t>
      </w:r>
      <w:r w:rsidR="00185E6C">
        <w:rPr>
          <w:rFonts w:ascii="Museo 300" w:eastAsia="SimSun" w:hAnsi="Museo 300" w:cs="Arial"/>
          <w:spacing w:val="-5"/>
          <w:sz w:val="16"/>
          <w:szCs w:val="16"/>
          <w:lang w:val="es-ES"/>
        </w:rPr>
        <w:t>XXX</w:t>
      </w:r>
      <w:r w:rsidRPr="001F4208">
        <w:rPr>
          <w:rFonts w:ascii="Museo 300" w:eastAsia="SimSun" w:hAnsi="Museo 300" w:cs="Arial"/>
          <w:spacing w:val="-5"/>
          <w:sz w:val="16"/>
          <w:szCs w:val="16"/>
          <w:lang w:val="es-ES"/>
        </w:rPr>
        <w:t xml:space="preserve"> es improcedente.</w:t>
      </w:r>
    </w:p>
    <w:p w14:paraId="0AC4BB98" w14:textId="2644B6B8" w:rsidR="00DD205C" w:rsidRPr="00DD205C" w:rsidRDefault="00DD205C"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DD205C">
        <w:rPr>
          <w:rFonts w:ascii="Museo 300" w:eastAsia="SimSun" w:hAnsi="Museo 300" w:cs="Arial"/>
          <w:b/>
          <w:bCs/>
          <w:spacing w:val="-5"/>
          <w:sz w:val="16"/>
          <w:szCs w:val="16"/>
          <w:lang w:val="es-ES"/>
        </w:rPr>
        <w:t>Argumento de la usuaria:</w:t>
      </w:r>
    </w:p>
    <w:p w14:paraId="6C90338D" w14:textId="3B7C6AB3" w:rsidR="00DD205C" w:rsidRDefault="00110C94" w:rsidP="00214115">
      <w:pPr>
        <w:suppressAutoHyphens/>
        <w:autoSpaceDN w:val="0"/>
        <w:spacing w:line="254" w:lineRule="auto"/>
        <w:ind w:left="709" w:right="709"/>
        <w:jc w:val="both"/>
        <w:textAlignment w:val="baseline"/>
        <w:rPr>
          <w:rFonts w:ascii="Museo 300" w:eastAsia="SimSun" w:hAnsi="Museo 300" w:cs="Arial"/>
          <w:iCs/>
          <w:spacing w:val="-5"/>
          <w:sz w:val="16"/>
          <w:szCs w:val="16"/>
          <w:lang w:val="es-ES"/>
        </w:rPr>
      </w:pPr>
      <w:r>
        <w:rPr>
          <w:rFonts w:ascii="Museo 300" w:eastAsia="SimSun" w:hAnsi="Museo 300" w:cs="Arial"/>
          <w:iCs/>
          <w:spacing w:val="-5"/>
          <w:sz w:val="16"/>
          <w:szCs w:val="16"/>
          <w:lang w:val="es-ES"/>
        </w:rPr>
        <w:t xml:space="preserve">(…) </w:t>
      </w:r>
      <w:r w:rsidR="00DD205C" w:rsidRPr="00DD205C">
        <w:rPr>
          <w:rFonts w:ascii="Museo 300" w:eastAsia="SimSun" w:hAnsi="Museo 300" w:cs="Arial"/>
          <w:iCs/>
          <w:spacing w:val="-5"/>
          <w:sz w:val="16"/>
          <w:szCs w:val="16"/>
          <w:lang w:val="es-ES"/>
        </w:rPr>
        <w:t xml:space="preserve">se me reconsidere el monto a cancelar antes mencionado donde se concluye que son trescientos treinta y dos 78/100 dólares de los estados unidos de américa ya que el detalle de censo de carga levantado en el suministro no se apega a la realidad de mis bienes materiales (electrodomésticos), ya que en dicho reporte se detallan aparatos con los que no cuento. </w:t>
      </w:r>
    </w:p>
    <w:p w14:paraId="54F6008D" w14:textId="2F163277" w:rsidR="00DD205C" w:rsidRPr="00DD205C" w:rsidRDefault="00DD205C" w:rsidP="00214115">
      <w:pPr>
        <w:suppressAutoHyphens/>
        <w:autoSpaceDN w:val="0"/>
        <w:spacing w:line="254" w:lineRule="auto"/>
        <w:ind w:left="709" w:right="709"/>
        <w:jc w:val="both"/>
        <w:textAlignment w:val="baseline"/>
        <w:rPr>
          <w:rFonts w:ascii="Museo 300" w:eastAsia="SimSun" w:hAnsi="Museo 300" w:cs="Arial"/>
          <w:b/>
          <w:bCs/>
          <w:spacing w:val="-5"/>
          <w:sz w:val="16"/>
          <w:szCs w:val="16"/>
          <w:lang w:val="es-ES"/>
        </w:rPr>
      </w:pPr>
      <w:r w:rsidRPr="00DD205C">
        <w:rPr>
          <w:rFonts w:ascii="Museo 300" w:eastAsia="SimSun" w:hAnsi="Museo 300" w:cs="Arial"/>
          <w:b/>
          <w:bCs/>
          <w:spacing w:val="-5"/>
          <w:sz w:val="16"/>
          <w:szCs w:val="16"/>
          <w:lang w:val="es-ES"/>
        </w:rPr>
        <w:t>Análisis del CAU:</w:t>
      </w:r>
    </w:p>
    <w:p w14:paraId="5633D672" w14:textId="74587EB8" w:rsidR="00DD205C" w:rsidRPr="00DD205C" w:rsidRDefault="00DD205C" w:rsidP="00214115">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DD205C">
        <w:rPr>
          <w:rFonts w:ascii="Museo 300" w:eastAsia="SimSun" w:hAnsi="Museo 300" w:cs="Arial"/>
          <w:spacing w:val="-5"/>
          <w:sz w:val="16"/>
          <w:szCs w:val="16"/>
          <w:lang w:val="es-ES"/>
        </w:rPr>
        <w:t xml:space="preserve">Al respecto, el pasado 25 de marzo del presente año este centro realizó un censo de carga al suministro por medio de video llamada; </w:t>
      </w:r>
      <w:r w:rsidR="00110C94">
        <w:rPr>
          <w:rFonts w:ascii="Museo 300" w:eastAsia="SimSun" w:hAnsi="Museo 300" w:cs="Arial"/>
          <w:spacing w:val="-5"/>
          <w:sz w:val="16"/>
          <w:szCs w:val="16"/>
          <w:lang w:val="es-ES"/>
        </w:rPr>
        <w:t>(…)</w:t>
      </w:r>
      <w:r w:rsidRPr="00DD205C">
        <w:rPr>
          <w:rFonts w:ascii="Museo 300" w:eastAsia="SimSun" w:hAnsi="Museo 300" w:cs="Arial"/>
          <w:spacing w:val="-5"/>
          <w:sz w:val="16"/>
          <w:szCs w:val="16"/>
          <w:lang w:val="es-ES"/>
        </w:rPr>
        <w:t xml:space="preserve"> En dicho censo, se verificó la existencia de un congelador pequeño (el cual se argumenta estar fuera de uso), un televisor plasma, el cual no está incluido en el censo levantado por CAESS; así mismo, no se pudo verificar la existencia de equipos eléctricos tales como ventilador, equipo de sonido y caja de cable TV.</w:t>
      </w:r>
    </w:p>
    <w:p w14:paraId="1DB6C708" w14:textId="359DD060" w:rsidR="00DD205C" w:rsidRDefault="00DD205C" w:rsidP="00214115">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DD205C">
        <w:rPr>
          <w:rFonts w:ascii="Museo 300" w:eastAsia="SimSun" w:hAnsi="Museo 300" w:cs="Arial"/>
          <w:spacing w:val="-5"/>
          <w:sz w:val="16"/>
          <w:szCs w:val="16"/>
          <w:lang w:val="es-ES"/>
        </w:rPr>
        <w:t>Respecto a las luminarias, se verificó la existencia de tres lámparas fluorescentes de 1 x 32 Watts y cinco focos de aproximadamente de 5 Watts. Con todo lo anterior, el consumo de energía obtenido en el censo de carga realizado por el CAU ronda los 238.61 kWh, lo cual difiere de los 309.29 kWh que este centro avaló en un principio en el censo de carga levantado por CAESS</w:t>
      </w:r>
      <w:r w:rsidR="00110C94">
        <w:rPr>
          <w:rFonts w:ascii="Museo 300" w:eastAsia="SimSun" w:hAnsi="Museo 300" w:cs="Arial"/>
          <w:spacing w:val="-5"/>
          <w:sz w:val="16"/>
          <w:szCs w:val="16"/>
          <w:lang w:val="es-ES"/>
        </w:rPr>
        <w:t xml:space="preserve"> (…)</w:t>
      </w:r>
      <w:r w:rsidRPr="00DD205C">
        <w:rPr>
          <w:rFonts w:ascii="Museo 300" w:eastAsia="SimSun" w:hAnsi="Museo 300" w:cs="Arial"/>
          <w:spacing w:val="-5"/>
          <w:sz w:val="16"/>
          <w:szCs w:val="16"/>
          <w:lang w:val="es-ES"/>
        </w:rPr>
        <w:t xml:space="preserve"> Por lo cual, se establece que es procedente realizar un nuevo análisis de la energía a cobrar por CAESS en concepto de ENR por condición irregular en el suministro con </w:t>
      </w:r>
      <w:r w:rsidRPr="00DD205C">
        <w:rPr>
          <w:rFonts w:ascii="Museo 300" w:eastAsia="SimSun" w:hAnsi="Museo 300" w:cs="Arial"/>
          <w:b/>
          <w:bCs/>
          <w:spacing w:val="-5"/>
          <w:sz w:val="16"/>
          <w:szCs w:val="16"/>
          <w:lang w:val="es-ES"/>
        </w:rPr>
        <w:t xml:space="preserve">NIC </w:t>
      </w:r>
      <w:r w:rsidR="00185E6C">
        <w:rPr>
          <w:rFonts w:ascii="Museo 300" w:eastAsia="SimSun" w:hAnsi="Museo 300" w:cs="Arial"/>
          <w:b/>
          <w:bCs/>
          <w:spacing w:val="-5"/>
          <w:sz w:val="16"/>
          <w:szCs w:val="16"/>
          <w:lang w:val="es-ES"/>
        </w:rPr>
        <w:t>XXX</w:t>
      </w:r>
      <w:r w:rsidRPr="00DD205C">
        <w:rPr>
          <w:rFonts w:ascii="Museo 300" w:eastAsia="SimSun" w:hAnsi="Museo 300" w:cs="Arial"/>
          <w:spacing w:val="-5"/>
          <w:sz w:val="16"/>
          <w:szCs w:val="16"/>
          <w:lang w:val="es-ES"/>
        </w:rPr>
        <w:t>, con el propósito de que el cobro sea lo más cercano a la demanda real del suministro.</w:t>
      </w:r>
      <w:r w:rsidR="00880B18">
        <w:rPr>
          <w:rFonts w:ascii="Museo 300" w:eastAsia="SimSun" w:hAnsi="Museo 300" w:cs="Arial"/>
          <w:spacing w:val="-5"/>
          <w:sz w:val="16"/>
          <w:szCs w:val="16"/>
          <w:lang w:val="es-ES"/>
        </w:rPr>
        <w:t xml:space="preserve"> […]</w:t>
      </w:r>
    </w:p>
    <w:p w14:paraId="3F7CA44E" w14:textId="4764B823" w:rsidR="00880B18" w:rsidRPr="00880B18" w:rsidRDefault="00880B18" w:rsidP="00214115">
      <w:pPr>
        <w:suppressAutoHyphens/>
        <w:autoSpaceDN w:val="0"/>
        <w:spacing w:line="254" w:lineRule="auto"/>
        <w:ind w:left="709" w:right="709"/>
        <w:jc w:val="both"/>
        <w:textAlignment w:val="baseline"/>
        <w:rPr>
          <w:rFonts w:ascii="Museo Sans 300" w:hAnsi="Museo Sans 300" w:cs="Arial"/>
          <w:b/>
          <w:sz w:val="16"/>
          <w:szCs w:val="16"/>
          <w:u w:val="single"/>
        </w:rPr>
      </w:pPr>
      <w:bookmarkStart w:id="2" w:name="_Toc100073002"/>
      <w:r w:rsidRPr="00332751">
        <w:rPr>
          <w:rFonts w:ascii="Museo Sans 300" w:hAnsi="Museo Sans 300" w:cs="Arial"/>
          <w:sz w:val="16"/>
          <w:szCs w:val="16"/>
        </w:rPr>
        <w:t>[…]</w:t>
      </w:r>
      <w:r>
        <w:rPr>
          <w:rFonts w:ascii="Museo Sans 300" w:hAnsi="Museo Sans 300" w:cs="Arial"/>
          <w:sz w:val="16"/>
          <w:szCs w:val="16"/>
        </w:rPr>
        <w:t xml:space="preserve"> </w:t>
      </w:r>
      <w:r>
        <w:rPr>
          <w:rFonts w:ascii="Museo Sans 300" w:hAnsi="Museo Sans 300" w:cs="Arial"/>
          <w:b/>
          <w:sz w:val="16"/>
          <w:szCs w:val="16"/>
        </w:rPr>
        <w:t xml:space="preserve">5. </w:t>
      </w:r>
      <w:r w:rsidRPr="00880B18">
        <w:rPr>
          <w:rFonts w:ascii="Museo 300" w:eastAsia="SimSun" w:hAnsi="Museo 300" w:cs="Arial"/>
          <w:b/>
          <w:spacing w:val="-5"/>
          <w:sz w:val="16"/>
          <w:szCs w:val="16"/>
          <w:u w:val="single"/>
          <w:lang w:val="es-ES"/>
        </w:rPr>
        <w:t>ANÁLISIS DEL CÁLCULO PARA EL COBRO DE ENR POR CONDICIÓN IRREGULAR</w:t>
      </w:r>
      <w:bookmarkEnd w:id="2"/>
    </w:p>
    <w:p w14:paraId="51CC319F" w14:textId="2C63632D" w:rsidR="00880B18" w:rsidRPr="00880B18" w:rsidRDefault="00880B18" w:rsidP="00214115">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880B18">
        <w:rPr>
          <w:rFonts w:ascii="Museo 300" w:eastAsia="SimSun" w:hAnsi="Museo 300" w:cs="Arial"/>
          <w:spacing w:val="-5"/>
          <w:sz w:val="16"/>
          <w:szCs w:val="16"/>
          <w:lang w:val="es-ES"/>
        </w:rPr>
        <w:t xml:space="preserve">En el análisis de los argumentos presentados por la usuaria Adelina </w:t>
      </w:r>
      <w:r w:rsidR="00185E6C">
        <w:rPr>
          <w:rFonts w:ascii="Museo 300" w:eastAsia="SimSun" w:hAnsi="Museo 300" w:cs="Arial"/>
          <w:spacing w:val="-5"/>
          <w:sz w:val="16"/>
          <w:szCs w:val="16"/>
          <w:lang w:val="es-ES"/>
        </w:rPr>
        <w:t>XXX</w:t>
      </w:r>
      <w:r w:rsidRPr="00880B18">
        <w:rPr>
          <w:rFonts w:ascii="Museo 300" w:eastAsia="SimSun" w:hAnsi="Museo 300" w:cs="Arial"/>
          <w:spacing w:val="-5"/>
          <w:sz w:val="16"/>
          <w:szCs w:val="16"/>
          <w:lang w:val="es-ES"/>
        </w:rPr>
        <w:t>, se estableció que es procedente realizar un nuevo análisis de la energía consumida y no facturada que la sociedad CAESS debe cobrar por condición irregular.</w:t>
      </w:r>
    </w:p>
    <w:p w14:paraId="7392A15F" w14:textId="42677CE6" w:rsidR="00880B18" w:rsidRPr="00880B18" w:rsidRDefault="00880B18" w:rsidP="00214115">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880B18">
        <w:rPr>
          <w:rFonts w:ascii="Museo 300" w:eastAsia="SimSun" w:hAnsi="Museo 300" w:cs="Arial"/>
          <w:spacing w:val="-5"/>
          <w:sz w:val="16"/>
          <w:szCs w:val="16"/>
          <w:lang w:val="es-ES"/>
        </w:rPr>
        <w:t xml:space="preserve">El motivo principal por el cual se considera necesario realizar una revisión tanto del método utilizado como del bloque de energía a facturar avalado en un principio por este centro, es debido a la diferencia existente entre el consumo de energía obtenido en el censo de carga realizado por CAESS y el censo levantado por el CAU a través del recurso de </w:t>
      </w:r>
      <w:r w:rsidRPr="00880B18">
        <w:rPr>
          <w:rFonts w:ascii="Museo 300" w:eastAsia="SimSun" w:hAnsi="Museo 300" w:cs="Arial"/>
          <w:spacing w:val="-5"/>
          <w:sz w:val="16"/>
          <w:szCs w:val="16"/>
          <w:lang w:val="es-ES"/>
        </w:rPr>
        <w:lastRenderedPageBreak/>
        <w:t>reconsideración presentado por la usuaria, los cuales además contrastan con el historial de consumo de energía que presenta actualmente el suministro.</w:t>
      </w:r>
    </w:p>
    <w:p w14:paraId="1A23D390" w14:textId="2FFD3CFE" w:rsidR="00880B18" w:rsidRPr="00880B18" w:rsidRDefault="00880B18" w:rsidP="00214115">
      <w:pPr>
        <w:suppressAutoHyphens/>
        <w:autoSpaceDN w:val="0"/>
        <w:spacing w:line="254" w:lineRule="auto"/>
        <w:ind w:left="709" w:right="709"/>
        <w:jc w:val="both"/>
        <w:textAlignment w:val="baseline"/>
        <w:rPr>
          <w:rFonts w:ascii="Museo 300" w:eastAsia="SimSun" w:hAnsi="Museo 300" w:cs="Arial"/>
          <w:sz w:val="16"/>
          <w:szCs w:val="16"/>
          <w:lang w:val="es-ES"/>
        </w:rPr>
      </w:pPr>
      <w:r w:rsidRPr="00880B18">
        <w:rPr>
          <w:rFonts w:ascii="Museo 300" w:eastAsia="SimSun" w:hAnsi="Museo 300" w:cs="Arial"/>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 Para ello se hacen las siguientes valoraciones:</w:t>
      </w:r>
    </w:p>
    <w:p w14:paraId="61F1CC47" w14:textId="4FF9F5B2" w:rsidR="00D16D45" w:rsidRPr="00880B18" w:rsidRDefault="00880B18" w:rsidP="00214115">
      <w:pPr>
        <w:numPr>
          <w:ilvl w:val="0"/>
          <w:numId w:val="15"/>
        </w:numPr>
        <w:suppressAutoHyphens/>
        <w:autoSpaceDN w:val="0"/>
        <w:spacing w:line="240" w:lineRule="auto"/>
        <w:ind w:left="1068" w:right="709"/>
        <w:jc w:val="both"/>
        <w:textAlignment w:val="baseline"/>
        <w:rPr>
          <w:rFonts w:ascii="Museo 300" w:eastAsia="SimSun" w:hAnsi="Museo 300" w:cs="Arial"/>
          <w:sz w:val="16"/>
          <w:szCs w:val="16"/>
          <w:lang w:val="es-ES"/>
        </w:rPr>
      </w:pPr>
      <w:r w:rsidRPr="00880B18">
        <w:rPr>
          <w:rFonts w:ascii="Museo 300" w:eastAsia="SimSun" w:hAnsi="Museo 300" w:cs="Arial"/>
          <w:sz w:val="16"/>
          <w:szCs w:val="16"/>
          <w:lang w:val="es-ES"/>
        </w:rPr>
        <w:t>Para</w:t>
      </w:r>
      <w:r w:rsidR="00E81422">
        <w:rPr>
          <w:rFonts w:ascii="Museo 300" w:eastAsia="SimSun" w:hAnsi="Museo 300" w:cs="Arial"/>
          <w:sz w:val="16"/>
          <w:szCs w:val="16"/>
          <w:lang w:val="es-ES"/>
        </w:rPr>
        <w:t xml:space="preserve"> </w:t>
      </w:r>
      <w:r w:rsidRPr="00880B18">
        <w:rPr>
          <w:rFonts w:ascii="Museo 300" w:eastAsia="SimSun" w:hAnsi="Museo 300" w:cs="Arial"/>
          <w:sz w:val="16"/>
          <w:szCs w:val="16"/>
          <w:lang w:val="es-ES"/>
        </w:rPr>
        <w:t>este caso en particular,</w:t>
      </w:r>
      <w:r w:rsidR="00E81422">
        <w:rPr>
          <w:rFonts w:ascii="Museo 300" w:eastAsia="SimSun" w:hAnsi="Museo 300" w:cs="Arial"/>
          <w:sz w:val="16"/>
          <w:szCs w:val="16"/>
          <w:lang w:val="es-ES"/>
        </w:rPr>
        <w:t xml:space="preserve"> </w:t>
      </w:r>
      <w:r w:rsidRPr="00880B18">
        <w:rPr>
          <w:rFonts w:ascii="Museo 300" w:eastAsia="SimSun" w:hAnsi="Museo 300" w:cs="Arial"/>
          <w:sz w:val="16"/>
          <w:szCs w:val="16"/>
          <w:lang w:val="es-ES"/>
        </w:rPr>
        <w:t>no se puede considerar el historial de consumos de energía posteriores a la corrección de la irregularidad, ya que estos pueden estar influenciados por un cambio en el patrón de consumo del usuario.</w:t>
      </w:r>
    </w:p>
    <w:p w14:paraId="7335EB5F" w14:textId="77777777" w:rsidR="00880B18" w:rsidRPr="00880B18" w:rsidRDefault="00880B18" w:rsidP="00214115">
      <w:pPr>
        <w:numPr>
          <w:ilvl w:val="0"/>
          <w:numId w:val="15"/>
        </w:numPr>
        <w:suppressAutoHyphens/>
        <w:autoSpaceDN w:val="0"/>
        <w:spacing w:line="240" w:lineRule="auto"/>
        <w:ind w:left="1068" w:right="709"/>
        <w:jc w:val="both"/>
        <w:textAlignment w:val="baseline"/>
        <w:rPr>
          <w:rFonts w:ascii="Museo 300" w:eastAsia="SimSun" w:hAnsi="Museo 300" w:cs="Arial"/>
          <w:sz w:val="16"/>
          <w:szCs w:val="16"/>
          <w:lang w:val="es-ES"/>
        </w:rPr>
      </w:pPr>
      <w:r w:rsidRPr="00880B18">
        <w:rPr>
          <w:rFonts w:ascii="Museo 300" w:eastAsia="SimSun" w:hAnsi="Museo 300" w:cs="Arial"/>
          <w:sz w:val="16"/>
          <w:szCs w:val="16"/>
          <w:lang w:val="es-ES"/>
        </w:rPr>
        <w:t>No se puede considerar el historial de consumos de energía registrados en el suministro previos a la fecha de corregida la condición irregular, ya que estos están afectados por dicha condición y debido al comportamiento histórico de la demanda de energía es difícil precisar desde cuándo el suministro se vio afectado por dicha condición.</w:t>
      </w:r>
    </w:p>
    <w:p w14:paraId="1573A821" w14:textId="6F562A45" w:rsidR="00880B18" w:rsidRPr="00880B18" w:rsidRDefault="00880B18" w:rsidP="00214115">
      <w:pPr>
        <w:numPr>
          <w:ilvl w:val="0"/>
          <w:numId w:val="15"/>
        </w:numPr>
        <w:suppressAutoHyphens/>
        <w:autoSpaceDN w:val="0"/>
        <w:spacing w:line="240" w:lineRule="auto"/>
        <w:ind w:left="1068" w:right="709"/>
        <w:jc w:val="both"/>
        <w:textAlignment w:val="baseline"/>
        <w:rPr>
          <w:rFonts w:ascii="Museo 300" w:eastAsia="SimSun" w:hAnsi="Museo 300" w:cs="Arial"/>
          <w:spacing w:val="-5"/>
          <w:sz w:val="16"/>
          <w:szCs w:val="16"/>
          <w:lang w:val="es-ES_tradnl"/>
        </w:rPr>
      </w:pPr>
      <w:r w:rsidRPr="00880B18">
        <w:rPr>
          <w:rFonts w:ascii="Museo 300" w:eastAsia="SimSun" w:hAnsi="Museo 300" w:cs="Arial"/>
          <w:spacing w:val="-5"/>
          <w:sz w:val="16"/>
          <w:szCs w:val="16"/>
          <w:lang w:val="es-ES_tradnl"/>
        </w:rPr>
        <w:t>Las lecturas de corriente eléctrica tomadas en las líneas de carga del medidor y en la línea directa encontrada no permiten definir en qué porcentaje la usuaria se benefició de la condición irregular, ya que las fotografías no muestran lecturas de corriente tomadas simultáneamente en ambos puntos.</w:t>
      </w:r>
    </w:p>
    <w:p w14:paraId="1105C140" w14:textId="77777777" w:rsidR="00880B18" w:rsidRPr="00880B18" w:rsidRDefault="00880B18" w:rsidP="00214115">
      <w:pPr>
        <w:numPr>
          <w:ilvl w:val="0"/>
          <w:numId w:val="15"/>
        </w:numPr>
        <w:suppressAutoHyphens/>
        <w:autoSpaceDN w:val="0"/>
        <w:spacing w:line="240" w:lineRule="auto"/>
        <w:ind w:left="1068" w:right="709"/>
        <w:jc w:val="both"/>
        <w:textAlignment w:val="baseline"/>
        <w:rPr>
          <w:rFonts w:ascii="Museo 300" w:eastAsia="SimSun" w:hAnsi="Museo 300" w:cs="Arial"/>
          <w:sz w:val="16"/>
          <w:szCs w:val="16"/>
          <w:lang w:val="es-ES"/>
        </w:rPr>
      </w:pPr>
      <w:r w:rsidRPr="00880B18">
        <w:rPr>
          <w:rFonts w:ascii="Museo 300" w:eastAsia="SimSun" w:hAnsi="Museo 300" w:cs="Arial"/>
          <w:sz w:val="16"/>
          <w:szCs w:val="16"/>
          <w:lang w:val="es-ES"/>
        </w:rPr>
        <w:t>El CAU realizó un censo de la carga eléctrica instalada en el suministro, estableciendo una demanda de energía promedio mensual de 238.61 kWh.</w:t>
      </w:r>
    </w:p>
    <w:p w14:paraId="7123DA3F" w14:textId="1C6FD0AF" w:rsidR="004B1B2A" w:rsidRPr="00B03984" w:rsidRDefault="00214115" w:rsidP="00B03984">
      <w:pPr>
        <w:numPr>
          <w:ilvl w:val="0"/>
          <w:numId w:val="15"/>
        </w:numPr>
        <w:suppressAutoHyphens/>
        <w:autoSpaceDN w:val="0"/>
        <w:spacing w:line="240" w:lineRule="auto"/>
        <w:ind w:left="1068" w:right="709"/>
        <w:jc w:val="both"/>
        <w:textAlignment w:val="baseline"/>
        <w:rPr>
          <w:rFonts w:ascii="Museo 300" w:hAnsi="Museo 300" w:cs="Arial"/>
          <w:sz w:val="16"/>
          <w:szCs w:val="16"/>
        </w:rPr>
      </w:pPr>
      <w:r w:rsidRPr="00214115">
        <w:rPr>
          <w:rFonts w:ascii="Museo 300" w:hAnsi="Museo 300" w:cs="Arial"/>
          <w:sz w:val="16"/>
          <w:szCs w:val="16"/>
        </w:rPr>
        <w:t>Para definir el censo de carga se tomó en cuenta el uso del equipo congelador, ya que, si bien se argumenta que este se encuentra fuera de uso, no se descarta su uso en el período previo a corregir la condición irregular, esto conforme al historial de demanda de energía que presenta el suministro</w:t>
      </w:r>
      <w:r>
        <w:rPr>
          <w:rFonts w:ascii="Museo 300" w:hAnsi="Museo 300" w:cs="Arial"/>
          <w:sz w:val="16"/>
          <w:szCs w:val="16"/>
        </w:rPr>
        <w:t xml:space="preserve"> (…)</w:t>
      </w:r>
    </w:p>
    <w:p w14:paraId="4AB7EB48" w14:textId="1D4B9A65" w:rsidR="00880B18" w:rsidRDefault="004B1B2A" w:rsidP="004B1B2A">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Pr>
          <w:rFonts w:ascii="Museo 300" w:eastAsia="SimSun" w:hAnsi="Museo 300" w:cs="Arial"/>
          <w:spacing w:val="-5"/>
          <w:sz w:val="16"/>
          <w:szCs w:val="16"/>
          <w:lang w:val="es-ES"/>
        </w:rPr>
        <w:t>(…)</w:t>
      </w:r>
    </w:p>
    <w:p w14:paraId="7D577F63" w14:textId="7F4B1B6F" w:rsidR="004B1B2A" w:rsidRPr="004B1B2A" w:rsidRDefault="004B1B2A" w:rsidP="00CE2549">
      <w:pPr>
        <w:suppressAutoHyphens/>
        <w:autoSpaceDN w:val="0"/>
        <w:spacing w:line="254" w:lineRule="auto"/>
        <w:ind w:left="709" w:right="709"/>
        <w:jc w:val="both"/>
        <w:textAlignment w:val="baseline"/>
        <w:rPr>
          <w:rFonts w:ascii="Museo 300" w:eastAsia="SimSun" w:hAnsi="Museo 300" w:cs="Arial"/>
          <w:sz w:val="16"/>
          <w:szCs w:val="16"/>
          <w:lang w:val="es-ES"/>
        </w:rPr>
      </w:pPr>
      <w:r w:rsidRPr="00534218">
        <w:rPr>
          <w:rFonts w:ascii="Museo 300" w:eastAsia="SimSun" w:hAnsi="Museo 300" w:cs="Arial"/>
          <w:sz w:val="16"/>
          <w:szCs w:val="16"/>
          <w:lang w:val="es-ES"/>
        </w:rPr>
        <w:t xml:space="preserve">Por consiguiente, la empresa distribuidora puede recuperar un monto de energía bloque de </w:t>
      </w:r>
      <w:r w:rsidRPr="00534218">
        <w:rPr>
          <w:rFonts w:ascii="Museo 300" w:eastAsia="SimSun" w:hAnsi="Museo 300" w:cs="Arial"/>
          <w:b/>
          <w:bCs/>
          <w:sz w:val="16"/>
          <w:szCs w:val="16"/>
          <w:lang w:val="es-ES"/>
        </w:rPr>
        <w:t>1220.36 kWh</w:t>
      </w:r>
      <w:r w:rsidRPr="00534218">
        <w:rPr>
          <w:rFonts w:ascii="Museo 300" w:eastAsia="SimSun" w:hAnsi="Museo 300" w:cs="Arial"/>
          <w:sz w:val="16"/>
          <w:szCs w:val="16"/>
          <w:lang w:val="es-ES"/>
        </w:rPr>
        <w:t xml:space="preserve">, el cual asciende a la cantidad de </w:t>
      </w:r>
      <w:r w:rsidRPr="00534218">
        <w:rPr>
          <w:rFonts w:ascii="Museo 300" w:eastAsia="SimSun" w:hAnsi="Museo 300" w:cs="Arial"/>
          <w:b/>
          <w:sz w:val="16"/>
          <w:szCs w:val="16"/>
          <w:lang w:val="es-ES"/>
        </w:rPr>
        <w:t xml:space="preserve">DOSCIENTOS CUARENTA Y CINCO 07/100 </w:t>
      </w:r>
      <w:r w:rsidRPr="00534218">
        <w:rPr>
          <w:rFonts w:ascii="Museo 300" w:eastAsia="SimSun" w:hAnsi="Museo 300" w:cs="Arial"/>
          <w:b/>
          <w:iCs/>
          <w:spacing w:val="-5"/>
          <w:sz w:val="16"/>
          <w:szCs w:val="16"/>
          <w:lang w:val="es-ES"/>
        </w:rPr>
        <w:t>DÓLARES DE LOS ESTADOS UNIDOS DE AMÉRICA</w:t>
      </w:r>
      <w:r w:rsidRPr="00534218">
        <w:rPr>
          <w:rFonts w:ascii="Museo 300" w:eastAsia="SimSun" w:hAnsi="Museo 300" w:cs="Arial"/>
          <w:b/>
          <w:sz w:val="16"/>
          <w:szCs w:val="16"/>
          <w:lang w:val="es-ES"/>
        </w:rPr>
        <w:t xml:space="preserve"> (USD 245.07), IVA e intereses incluidos</w:t>
      </w:r>
      <w:r w:rsidRPr="00534218">
        <w:rPr>
          <w:rFonts w:ascii="Museo 300" w:eastAsia="SimSun" w:hAnsi="Museo 300" w:cs="Arial"/>
          <w:sz w:val="16"/>
          <w:szCs w:val="16"/>
          <w:lang w:val="es-ES"/>
        </w:rPr>
        <w:t>.</w:t>
      </w:r>
    </w:p>
    <w:p w14:paraId="2E1C380B" w14:textId="6F29A535" w:rsidR="004B1B2A" w:rsidRDefault="004B1B2A" w:rsidP="00A83BC1">
      <w:pPr>
        <w:suppressAutoHyphens/>
        <w:autoSpaceDN w:val="0"/>
        <w:spacing w:line="254" w:lineRule="auto"/>
        <w:ind w:left="709" w:right="709"/>
        <w:jc w:val="both"/>
        <w:textAlignment w:val="baseline"/>
        <w:rPr>
          <w:rFonts w:ascii="Museo 300" w:eastAsia="SimSun" w:hAnsi="Museo 300" w:cs="Arial"/>
          <w:sz w:val="16"/>
          <w:szCs w:val="16"/>
          <w:lang w:val="es-ES"/>
        </w:rPr>
      </w:pPr>
      <w:r w:rsidRPr="004B1B2A">
        <w:rPr>
          <w:rFonts w:ascii="Museo 300" w:eastAsia="SimSun" w:hAnsi="Museo 300" w:cs="Arial"/>
          <w:sz w:val="16"/>
          <w:szCs w:val="16"/>
          <w:lang w:val="es-ES"/>
        </w:rPr>
        <w:t xml:space="preserve">Con base en lo anterior, se determina que la empresa distribuidora ha facturado en exceso a la usuaria la cantidad de $ 121.73; sin embargo, debido a que con fecha quince de marzo del presente año, en respuesta al acuerdo </w:t>
      </w:r>
      <w:proofErr w:type="spellStart"/>
      <w:r w:rsidRPr="004B1B2A">
        <w:rPr>
          <w:rFonts w:ascii="Museo 300" w:eastAsia="SimSun" w:hAnsi="Museo 300" w:cs="Arial"/>
          <w:b/>
          <w:bCs/>
          <w:sz w:val="16"/>
          <w:szCs w:val="16"/>
          <w:lang w:val="es-ES"/>
        </w:rPr>
        <w:t>N.°</w:t>
      </w:r>
      <w:proofErr w:type="spellEnd"/>
      <w:r w:rsidRPr="004B1B2A">
        <w:rPr>
          <w:rFonts w:ascii="Museo 300" w:eastAsia="SimSun" w:hAnsi="Museo 300" w:cs="Arial"/>
          <w:b/>
          <w:bCs/>
          <w:sz w:val="16"/>
          <w:szCs w:val="16"/>
          <w:lang w:val="es-ES"/>
        </w:rPr>
        <w:t xml:space="preserve"> E-0389-2022-CAU</w:t>
      </w:r>
      <w:r w:rsidRPr="004B1B2A">
        <w:rPr>
          <w:rFonts w:ascii="Museo 300" w:eastAsia="SimSun" w:hAnsi="Museo 300" w:cs="Arial"/>
          <w:sz w:val="16"/>
          <w:szCs w:val="16"/>
          <w:lang w:val="es-ES"/>
        </w:rPr>
        <w:t xml:space="preserve">, CAESS informó haber generado nota de crédito en favor de la usuaria por el monto de $ 34.02, se concluye que el monto facturado en exceso por la empresa distribuidora al suministro </w:t>
      </w:r>
      <w:r w:rsidRPr="004B1B2A">
        <w:rPr>
          <w:rFonts w:ascii="Museo 300" w:eastAsia="SimSun" w:hAnsi="Museo 300" w:cs="Arial"/>
          <w:spacing w:val="-5"/>
          <w:sz w:val="16"/>
          <w:szCs w:val="16"/>
          <w:lang w:val="es-ES"/>
        </w:rPr>
        <w:t xml:space="preserve">NIC </w:t>
      </w:r>
      <w:r w:rsidR="00185E6C">
        <w:rPr>
          <w:rFonts w:ascii="Museo 300" w:eastAsia="SimSun" w:hAnsi="Museo 300" w:cs="Arial"/>
          <w:spacing w:val="-5"/>
          <w:sz w:val="16"/>
          <w:szCs w:val="16"/>
          <w:lang w:val="es-ES"/>
        </w:rPr>
        <w:t>XXX</w:t>
      </w:r>
      <w:r w:rsidRPr="004B1B2A">
        <w:rPr>
          <w:rFonts w:ascii="Museo 300" w:eastAsia="SimSun" w:hAnsi="Museo 300" w:cs="Arial"/>
          <w:b/>
          <w:bCs/>
          <w:spacing w:val="-5"/>
          <w:sz w:val="16"/>
          <w:szCs w:val="16"/>
          <w:lang w:val="es-ES"/>
        </w:rPr>
        <w:t xml:space="preserve"> </w:t>
      </w:r>
      <w:r w:rsidRPr="004B1B2A">
        <w:rPr>
          <w:rFonts w:ascii="Museo 300" w:eastAsia="SimSun" w:hAnsi="Museo 300" w:cs="Arial"/>
          <w:sz w:val="16"/>
          <w:szCs w:val="16"/>
          <w:lang w:val="es-ES"/>
        </w:rPr>
        <w:t>asciende a la cantidad de $ 87.71 IVA incluido.</w:t>
      </w:r>
      <w:r w:rsidR="006F45FD">
        <w:rPr>
          <w:rFonts w:ascii="Museo 300" w:eastAsia="SimSun" w:hAnsi="Museo 300" w:cs="Arial"/>
          <w:sz w:val="16"/>
          <w:szCs w:val="16"/>
          <w:lang w:val="es-ES"/>
        </w:rPr>
        <w:t xml:space="preserve"> […]</w:t>
      </w:r>
    </w:p>
    <w:p w14:paraId="14871B05" w14:textId="40FB158B" w:rsidR="00FE7AF0" w:rsidRPr="00A83BC1" w:rsidRDefault="00A83BC1" w:rsidP="00A83BC1">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bookmarkStart w:id="3" w:name="_Toc79592351"/>
      <w:bookmarkStart w:id="4" w:name="_Toc100073003"/>
      <w:bookmarkEnd w:id="1"/>
      <w:r w:rsidRPr="00A83BC1">
        <w:rPr>
          <w:rFonts w:ascii="Museo 300" w:eastAsia="SimSun" w:hAnsi="Museo 300" w:cs="Arial"/>
          <w:b/>
          <w:spacing w:val="-5"/>
          <w:sz w:val="16"/>
          <w:szCs w:val="16"/>
          <w:lang w:val="es-ES"/>
        </w:rPr>
        <w:t xml:space="preserve">6) </w:t>
      </w:r>
      <w:r w:rsidRPr="00A83BC1">
        <w:rPr>
          <w:rFonts w:ascii="Museo 300" w:eastAsia="SimSun" w:hAnsi="Museo 300" w:cs="Arial"/>
          <w:b/>
          <w:spacing w:val="-5"/>
          <w:sz w:val="16"/>
          <w:szCs w:val="16"/>
          <w:u w:val="single"/>
          <w:lang w:val="es-ES"/>
        </w:rPr>
        <w:t>CONCLUSIONES</w:t>
      </w:r>
      <w:bookmarkEnd w:id="3"/>
      <w:bookmarkEnd w:id="4"/>
    </w:p>
    <w:p w14:paraId="1E24516E" w14:textId="77777777" w:rsidR="009E01EF" w:rsidRDefault="005C49DD" w:rsidP="000E286A">
      <w:pPr>
        <w:spacing w:after="0" w:line="240" w:lineRule="auto"/>
        <w:ind w:left="840" w:right="420"/>
        <w:jc w:val="both"/>
        <w:textAlignment w:val="baseline"/>
        <w:rPr>
          <w:rFonts w:ascii="Museo Sans 300" w:eastAsia="Arial" w:hAnsi="Museo Sans 300" w:cs="Arial"/>
          <w:sz w:val="16"/>
          <w:szCs w:val="16"/>
          <w:lang w:val="es-ES" w:eastAsia="es-SV"/>
        </w:rPr>
      </w:pPr>
      <w:r>
        <w:rPr>
          <w:rFonts w:ascii="Museo Sans 300" w:eastAsia="Arial" w:hAnsi="Museo Sans 300" w:cs="Arial"/>
          <w:sz w:val="16"/>
          <w:szCs w:val="16"/>
          <w:lang w:val="es-ES" w:eastAsia="es-SV"/>
        </w:rPr>
        <w:t>[…]</w:t>
      </w:r>
    </w:p>
    <w:p w14:paraId="7254AECB" w14:textId="77777777" w:rsidR="009E01EF" w:rsidRDefault="009E01EF" w:rsidP="009E01EF">
      <w:pPr>
        <w:pStyle w:val="Textoindependiente"/>
        <w:tabs>
          <w:tab w:val="left" w:pos="851"/>
        </w:tabs>
        <w:spacing w:after="0" w:line="0" w:lineRule="atLeast"/>
        <w:ind w:left="1134" w:right="567"/>
        <w:jc w:val="both"/>
        <w:outlineLvl w:val="0"/>
        <w:rPr>
          <w:rFonts w:ascii="Museo Sans 300" w:eastAsia="Arial" w:hAnsi="Museo Sans 300" w:cs="Arial"/>
          <w:sz w:val="16"/>
          <w:szCs w:val="16"/>
          <w:lang w:val="es-ES" w:eastAsia="es-SV"/>
        </w:rPr>
      </w:pPr>
    </w:p>
    <w:p w14:paraId="69438FB3" w14:textId="77777777" w:rsidR="000E286A" w:rsidRPr="000E286A" w:rsidRDefault="000E286A" w:rsidP="000E286A">
      <w:pPr>
        <w:pStyle w:val="Prrafodelista"/>
        <w:numPr>
          <w:ilvl w:val="0"/>
          <w:numId w:val="5"/>
        </w:numPr>
        <w:suppressAutoHyphens/>
        <w:autoSpaceDN w:val="0"/>
        <w:spacing w:after="200" w:line="240" w:lineRule="auto"/>
        <w:ind w:left="1200" w:right="708"/>
        <w:contextualSpacing w:val="0"/>
        <w:jc w:val="both"/>
        <w:rPr>
          <w:rFonts w:ascii="Museo 300" w:hAnsi="Museo 300" w:cs="Arial"/>
          <w:color w:val="000000"/>
          <w:sz w:val="16"/>
          <w:szCs w:val="16"/>
        </w:rPr>
      </w:pPr>
      <w:r w:rsidRPr="000E286A">
        <w:rPr>
          <w:rFonts w:ascii="Museo 300" w:hAnsi="Museo 300" w:cs="Arial"/>
          <w:sz w:val="16"/>
          <w:szCs w:val="16"/>
        </w:rPr>
        <w:t xml:space="preserve">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 investigación y su dictamen ha partido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Pr="000E286A">
        <w:rPr>
          <w:rFonts w:ascii="Museo 300" w:hAnsi="Museo 300" w:cs="Arial"/>
          <w:sz w:val="16"/>
          <w:szCs w:val="16"/>
        </w:rPr>
        <w:t>N.°</w:t>
      </w:r>
      <w:proofErr w:type="spellEnd"/>
      <w:r w:rsidRPr="000E286A">
        <w:rPr>
          <w:rFonts w:ascii="Museo 300" w:hAnsi="Museo 300" w:cs="Arial"/>
          <w:sz w:val="16"/>
          <w:szCs w:val="16"/>
        </w:rPr>
        <w:t xml:space="preserve"> 283-E-2011.</w:t>
      </w:r>
    </w:p>
    <w:p w14:paraId="57799008" w14:textId="1F727F21" w:rsidR="000E286A" w:rsidRPr="000E286A" w:rsidRDefault="000E286A" w:rsidP="000E286A">
      <w:pPr>
        <w:pStyle w:val="Prrafodelista"/>
        <w:numPr>
          <w:ilvl w:val="0"/>
          <w:numId w:val="5"/>
        </w:numPr>
        <w:suppressAutoHyphens/>
        <w:autoSpaceDN w:val="0"/>
        <w:spacing w:after="200" w:line="240" w:lineRule="auto"/>
        <w:ind w:left="1200" w:right="708"/>
        <w:contextualSpacing w:val="0"/>
        <w:jc w:val="both"/>
        <w:rPr>
          <w:rFonts w:ascii="Museo 300" w:hAnsi="Museo 300" w:cs="Arial"/>
          <w:color w:val="000000"/>
          <w:sz w:val="16"/>
          <w:szCs w:val="16"/>
        </w:rPr>
      </w:pPr>
      <w:r w:rsidRPr="000E286A">
        <w:rPr>
          <w:rFonts w:ascii="Museo 300" w:hAnsi="Museo 300" w:cs="Arial"/>
          <w:sz w:val="16"/>
          <w:szCs w:val="16"/>
        </w:rPr>
        <w:t xml:space="preserve">Tomando como base los argumentos presentados por la señora </w:t>
      </w:r>
      <w:r w:rsidR="00185E6C">
        <w:rPr>
          <w:rFonts w:ascii="Museo 300" w:hAnsi="Museo 300" w:cs="Arial"/>
          <w:sz w:val="16"/>
          <w:szCs w:val="16"/>
        </w:rPr>
        <w:t>XXX</w:t>
      </w:r>
      <w:r w:rsidRPr="000E286A">
        <w:rPr>
          <w:rFonts w:ascii="Museo 300" w:hAnsi="Museo 300" w:cs="Arial"/>
          <w:sz w:val="16"/>
          <w:szCs w:val="16"/>
        </w:rPr>
        <w:t xml:space="preserve"> y el censo de carga levantado por este centro, se estableció como procedente realizar un nuevo análisis del monto que corresponde cobrar a la empresa distribuidora CAESS en concepto de ENR por condición irregular en el suministro </w:t>
      </w:r>
      <w:r w:rsidRPr="000E286A">
        <w:rPr>
          <w:rFonts w:ascii="Museo 300" w:hAnsi="Museo 300" w:cs="Arial"/>
          <w:b/>
          <w:bCs/>
          <w:sz w:val="16"/>
          <w:szCs w:val="16"/>
        </w:rPr>
        <w:t xml:space="preserve">NIC </w:t>
      </w:r>
      <w:r w:rsidR="00185E6C">
        <w:rPr>
          <w:rFonts w:ascii="Museo 300" w:hAnsi="Museo 300" w:cs="Arial"/>
          <w:b/>
          <w:bCs/>
          <w:sz w:val="16"/>
          <w:szCs w:val="16"/>
        </w:rPr>
        <w:t>XXX</w:t>
      </w:r>
      <w:r w:rsidRPr="000E286A">
        <w:rPr>
          <w:rFonts w:ascii="Museo 300" w:hAnsi="Museo 300" w:cs="Arial"/>
          <w:b/>
          <w:bCs/>
          <w:sz w:val="16"/>
          <w:szCs w:val="16"/>
        </w:rPr>
        <w:t>.</w:t>
      </w:r>
    </w:p>
    <w:p w14:paraId="0E8D9D70" w14:textId="0D57393C" w:rsidR="009E01EF" w:rsidRPr="000E286A" w:rsidRDefault="000E286A" w:rsidP="000E286A">
      <w:pPr>
        <w:pStyle w:val="Prrafodelista"/>
        <w:numPr>
          <w:ilvl w:val="0"/>
          <w:numId w:val="5"/>
        </w:numPr>
        <w:suppressAutoHyphens/>
        <w:autoSpaceDN w:val="0"/>
        <w:spacing w:after="200" w:line="240" w:lineRule="auto"/>
        <w:ind w:left="1200" w:right="708"/>
        <w:contextualSpacing w:val="0"/>
        <w:jc w:val="both"/>
        <w:rPr>
          <w:rFonts w:ascii="Museo 300" w:hAnsi="Museo 300" w:cs="Arial"/>
          <w:sz w:val="16"/>
          <w:szCs w:val="16"/>
        </w:rPr>
      </w:pPr>
      <w:r w:rsidRPr="000E286A">
        <w:rPr>
          <w:rFonts w:ascii="Museo 300" w:hAnsi="Museo 300" w:cs="Arial"/>
          <w:sz w:val="16"/>
          <w:szCs w:val="16"/>
        </w:rPr>
        <w:t xml:space="preserve">De conformidad al recálculo efectuado por el CAU, se recomienda modificar el acuerdo de sentencia </w:t>
      </w:r>
      <w:proofErr w:type="spellStart"/>
      <w:r w:rsidRPr="000E286A">
        <w:rPr>
          <w:rFonts w:ascii="Museo 300" w:hAnsi="Museo 300" w:cs="Arial"/>
          <w:b/>
          <w:bCs/>
          <w:sz w:val="16"/>
          <w:szCs w:val="16"/>
        </w:rPr>
        <w:t>N.°</w:t>
      </w:r>
      <w:proofErr w:type="spellEnd"/>
      <w:r w:rsidRPr="000E286A">
        <w:rPr>
          <w:rFonts w:ascii="Museo 300" w:hAnsi="Museo 300" w:cs="Arial"/>
          <w:b/>
          <w:bCs/>
          <w:sz w:val="16"/>
          <w:szCs w:val="16"/>
        </w:rPr>
        <w:t xml:space="preserve"> 0389-2022-CAU</w:t>
      </w:r>
      <w:r w:rsidRPr="000E286A">
        <w:rPr>
          <w:rFonts w:ascii="Museo 300" w:hAnsi="Museo 300" w:cs="Arial"/>
          <w:sz w:val="16"/>
          <w:szCs w:val="16"/>
        </w:rPr>
        <w:t xml:space="preserve">, en el literal b) de su parte resolutiva, con la finalidad de establecer que la cantidad que tiene derecho a recuperar la sociedad CAESS, en el suministro con el </w:t>
      </w:r>
      <w:r w:rsidRPr="000E286A">
        <w:rPr>
          <w:rFonts w:ascii="Museo 300" w:hAnsi="Museo 300" w:cs="Arial"/>
          <w:b/>
          <w:bCs/>
          <w:sz w:val="16"/>
          <w:szCs w:val="16"/>
        </w:rPr>
        <w:t xml:space="preserve">NIC </w:t>
      </w:r>
      <w:r w:rsidR="00185E6C">
        <w:rPr>
          <w:rFonts w:ascii="Museo 300" w:hAnsi="Museo 300" w:cs="Arial"/>
          <w:b/>
          <w:bCs/>
          <w:sz w:val="16"/>
          <w:szCs w:val="16"/>
        </w:rPr>
        <w:t>XXX</w:t>
      </w:r>
      <w:r w:rsidRPr="000E286A">
        <w:rPr>
          <w:rFonts w:ascii="Museo 300" w:hAnsi="Museo 300" w:cs="Arial"/>
          <w:sz w:val="16"/>
          <w:szCs w:val="16"/>
        </w:rPr>
        <w:t xml:space="preserve">, es de </w:t>
      </w:r>
      <w:r w:rsidRPr="000E286A">
        <w:rPr>
          <w:rFonts w:ascii="Museo 300" w:hAnsi="Museo 300" w:cs="Arial"/>
          <w:b/>
          <w:sz w:val="16"/>
          <w:szCs w:val="16"/>
        </w:rPr>
        <w:t xml:space="preserve">DOSCIENTOS CUARENTA Y CINCO 07/100 </w:t>
      </w:r>
      <w:r w:rsidRPr="000E286A">
        <w:rPr>
          <w:rFonts w:ascii="Museo 300" w:hAnsi="Museo 300" w:cs="Arial"/>
          <w:b/>
          <w:iCs/>
          <w:sz w:val="16"/>
          <w:szCs w:val="16"/>
        </w:rPr>
        <w:t>DÓLARES DE LOS ESTADOS UNIDOS DE AMÉRICA</w:t>
      </w:r>
      <w:r w:rsidRPr="000E286A">
        <w:rPr>
          <w:rFonts w:ascii="Museo 300" w:hAnsi="Museo 300" w:cs="Arial"/>
          <w:b/>
          <w:sz w:val="16"/>
          <w:szCs w:val="16"/>
        </w:rPr>
        <w:t xml:space="preserve"> (USD 245.07), IVA e intereses incluidos</w:t>
      </w:r>
      <w:r w:rsidRPr="000E286A">
        <w:rPr>
          <w:rFonts w:ascii="Museo 300" w:hAnsi="Museo 300" w:cs="Arial"/>
          <w:sz w:val="16"/>
          <w:szCs w:val="16"/>
        </w:rPr>
        <w:t>, en concepto de Energía no Registrada.</w:t>
      </w:r>
      <w:r w:rsidR="009E01EF" w:rsidRPr="000E286A">
        <w:rPr>
          <w:rFonts w:ascii="Museo Sans 300" w:eastAsia="Arial" w:hAnsi="Museo Sans 300" w:cs="Arial"/>
          <w:sz w:val="16"/>
          <w:szCs w:val="16"/>
          <w:lang w:val="es-ES" w:eastAsia="es-SV"/>
        </w:rPr>
        <w:t xml:space="preserve"> </w:t>
      </w:r>
      <w:r w:rsidR="005F6E87" w:rsidRPr="000E286A">
        <w:rPr>
          <w:rFonts w:ascii="Museo Sans 300" w:eastAsia="Arial" w:hAnsi="Museo Sans 300" w:cs="Arial"/>
          <w:sz w:val="16"/>
          <w:szCs w:val="16"/>
          <w:lang w:val="es-ES_tradnl" w:eastAsia="es-SV"/>
        </w:rPr>
        <w:t>[…]”</w:t>
      </w:r>
    </w:p>
    <w:p w14:paraId="705028B7" w14:textId="38F406DC" w:rsidR="002D2B7A" w:rsidRPr="00D56F93" w:rsidRDefault="00EA5E89" w:rsidP="008C1AA8">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26710053"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70593C">
        <w:rPr>
          <w:rFonts w:ascii="Museo Sans 500" w:hAnsi="Museo Sans 500"/>
          <w:b/>
          <w:sz w:val="20"/>
          <w:szCs w:val="20"/>
          <w:lang w:eastAsia="es-SV"/>
        </w:rPr>
        <w:t>CAESS,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77777777"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0A7F2C7F" w14:textId="4AA9DFDC" w:rsidR="00EA5E89" w:rsidRDefault="00EA5E89" w:rsidP="005621FD">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6E17DBFB"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77777777" w:rsidR="0021188C" w:rsidRPr="0021188C" w:rsidRDefault="0021188C" w:rsidP="00D70496">
      <w:pPr>
        <w:tabs>
          <w:tab w:val="left" w:pos="1276"/>
        </w:tabs>
        <w:spacing w:after="0" w:line="0" w:lineRule="atLeast"/>
        <w:jc w:val="both"/>
        <w:rPr>
          <w:rFonts w:ascii="Museo Sans 300" w:eastAsia="Times New Roman" w:hAnsi="Museo Sans 300"/>
          <w:bCs/>
          <w:sz w:val="20"/>
          <w:szCs w:val="20"/>
          <w:lang w:val="es-ES"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1CF32720" w14:textId="77777777" w:rsidR="003606BA" w:rsidRDefault="003606B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485E6BF4" w14:textId="7EC82BA5" w:rsidR="003606BA" w:rsidRDefault="003606B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Pr>
          <w:rFonts w:ascii="Museo Sans 300" w:hAnsi="Museo Sans 300"/>
          <w:color w:val="000000"/>
          <w:sz w:val="20"/>
          <w:szCs w:val="20"/>
          <w:lang w:eastAsia="es-SV"/>
        </w:rPr>
        <w:t>El artículo</w:t>
      </w:r>
      <w:r w:rsidR="00121F7C">
        <w:rPr>
          <w:rFonts w:ascii="Museo Sans 300" w:hAnsi="Museo Sans 300"/>
          <w:color w:val="000000"/>
          <w:sz w:val="20"/>
          <w:szCs w:val="20"/>
          <w:lang w:eastAsia="es-SV"/>
        </w:rPr>
        <w:t xml:space="preserve"> 12 establece que los </w:t>
      </w:r>
      <w:r w:rsidR="004360E6">
        <w:rPr>
          <w:rFonts w:ascii="Museo Sans 300" w:hAnsi="Museo Sans 300"/>
          <w:color w:val="000000"/>
          <w:sz w:val="20"/>
          <w:szCs w:val="20"/>
          <w:lang w:eastAsia="es-SV"/>
        </w:rPr>
        <w:t>órganos</w:t>
      </w:r>
      <w:r w:rsidR="00121F7C">
        <w:rPr>
          <w:rFonts w:ascii="Museo Sans 300" w:hAnsi="Museo Sans 300"/>
          <w:color w:val="000000"/>
          <w:sz w:val="20"/>
          <w:szCs w:val="20"/>
          <w:lang w:eastAsia="es-SV"/>
        </w:rPr>
        <w:t xml:space="preserve"> administrativos deberán informar de manera sencilla y accesible al ciudadano sobre sus norma</w:t>
      </w:r>
      <w:r w:rsidR="004360E6">
        <w:rPr>
          <w:rFonts w:ascii="Museo Sans 300" w:hAnsi="Museo Sans 300"/>
          <w:color w:val="000000"/>
          <w:sz w:val="20"/>
          <w:szCs w:val="20"/>
          <w:lang w:eastAsia="es-SV"/>
        </w:rPr>
        <w:t>s</w:t>
      </w:r>
      <w:r w:rsidR="00121F7C">
        <w:rPr>
          <w:rFonts w:ascii="Museo Sans 300" w:hAnsi="Museo Sans 300"/>
          <w:color w:val="000000"/>
          <w:sz w:val="20"/>
          <w:szCs w:val="20"/>
          <w:lang w:eastAsia="es-SV"/>
        </w:rPr>
        <w:t xml:space="preserve"> básicas de competencia, fines, funcionamiento, formalidades y requisitos para acceder a los trámites y servicios que se prestan</w:t>
      </w:r>
      <w:r w:rsidR="004360E6">
        <w:rPr>
          <w:rFonts w:ascii="Museo Sans 300" w:hAnsi="Museo Sans 300"/>
          <w:color w:val="000000"/>
          <w:sz w:val="20"/>
          <w:szCs w:val="20"/>
          <w:lang w:eastAsia="es-SV"/>
        </w:rPr>
        <w:t>.</w:t>
      </w:r>
    </w:p>
    <w:p w14:paraId="7ADB4049" w14:textId="77777777" w:rsidR="004360E6" w:rsidRDefault="004360E6"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118A4171" w14:textId="00C5DDDB" w:rsidR="004360E6" w:rsidRPr="001D40AC" w:rsidRDefault="004360E6"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Pr>
          <w:rFonts w:ascii="Museo Sans 300" w:hAnsi="Museo Sans 300"/>
          <w:color w:val="000000"/>
          <w:sz w:val="20"/>
          <w:szCs w:val="20"/>
          <w:lang w:eastAsia="es-SV"/>
        </w:rPr>
        <w:t xml:space="preserve">El artículo 13 </w:t>
      </w:r>
      <w:r w:rsidR="001F1785">
        <w:rPr>
          <w:rFonts w:ascii="Museo Sans 300" w:hAnsi="Museo Sans 300"/>
          <w:color w:val="000000"/>
          <w:sz w:val="20"/>
          <w:szCs w:val="20"/>
          <w:lang w:eastAsia="es-SV"/>
        </w:rPr>
        <w:t>inciso 2° regula que se informara a los ciudadanos sobre los procedimientos, costo</w:t>
      </w:r>
      <w:r w:rsidR="00CB3049">
        <w:rPr>
          <w:rFonts w:ascii="Museo Sans 300" w:hAnsi="Museo Sans 300"/>
          <w:color w:val="000000"/>
          <w:sz w:val="20"/>
          <w:szCs w:val="20"/>
          <w:lang w:eastAsia="es-SV"/>
        </w:rPr>
        <w:t xml:space="preserve"> y el tiempo que dura aproximado que dura cada trámite o servicio.</w:t>
      </w:r>
    </w:p>
    <w:p w14:paraId="25EFC819" w14:textId="77777777" w:rsidR="002D2B7A" w:rsidRDefault="002D2B7A" w:rsidP="005621FD">
      <w:pPr>
        <w:tabs>
          <w:tab w:val="left" w:pos="1276"/>
        </w:tabs>
        <w:spacing w:after="0" w:line="0" w:lineRule="atLeast"/>
        <w:ind w:left="567"/>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ANÁLISIS</w:t>
      </w:r>
      <w:r w:rsidR="006E60E7">
        <w:rPr>
          <w:rFonts w:ascii="Museo Sans 500" w:eastAsia="Times New Roman" w:hAnsi="Museo Sans 500"/>
          <w:b/>
          <w:sz w:val="20"/>
          <w:szCs w:val="20"/>
          <w:lang w:val="es-ES_tradnl" w:eastAsia="es-ES"/>
        </w:rPr>
        <w:t xml:space="preserve"> </w:t>
      </w:r>
    </w:p>
    <w:p w14:paraId="01280390" w14:textId="77777777" w:rsidR="00EA5E89" w:rsidRPr="00683C3C" w:rsidRDefault="00EA5E89" w:rsidP="005621FD">
      <w:pPr>
        <w:spacing w:after="0" w:line="240" w:lineRule="auto"/>
        <w:ind w:left="567"/>
        <w:rPr>
          <w:rFonts w:ascii="Museo Sans 500" w:eastAsia="Times New Roman" w:hAnsi="Museo Sans 500"/>
          <w:b/>
          <w:sz w:val="20"/>
          <w:szCs w:val="20"/>
          <w:lang w:val="es-ES_tradnl" w:eastAsia="es-ES"/>
        </w:rPr>
      </w:pPr>
    </w:p>
    <w:p w14:paraId="771D6262" w14:textId="429EB0F9" w:rsidR="00AD2DD9" w:rsidRDefault="00A76D9D"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del monto establecido en concepto de ENR</w:t>
      </w:r>
    </w:p>
    <w:p w14:paraId="3D5436D9" w14:textId="77777777" w:rsidR="002E2D05" w:rsidRDefault="002E2D05" w:rsidP="005621FD">
      <w:pPr>
        <w:tabs>
          <w:tab w:val="left" w:pos="1276"/>
        </w:tabs>
        <w:spacing w:after="0" w:line="0" w:lineRule="atLeast"/>
        <w:ind w:left="567"/>
        <w:jc w:val="both"/>
        <w:rPr>
          <w:rFonts w:ascii="Museo Sans 300" w:eastAsia="Times New Roman" w:hAnsi="Museo Sans 300"/>
          <w:sz w:val="20"/>
          <w:szCs w:val="20"/>
          <w:lang w:eastAsia="es-ES"/>
        </w:rPr>
      </w:pPr>
    </w:p>
    <w:p w14:paraId="7444AF2A" w14:textId="72EF3B27" w:rsidR="00BC5D23" w:rsidRDefault="00C5416C" w:rsidP="003F1AA3">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el </w:t>
      </w:r>
      <w:r w:rsidR="00DE540D">
        <w:rPr>
          <w:rFonts w:ascii="Museo Sans 300" w:eastAsia="Times New Roman" w:hAnsi="Museo Sans 300"/>
          <w:sz w:val="20"/>
          <w:szCs w:val="20"/>
          <w:lang w:eastAsia="es-ES"/>
        </w:rPr>
        <w:t xml:space="preserve">informe técnico </w:t>
      </w:r>
      <w:proofErr w:type="spellStart"/>
      <w:r>
        <w:rPr>
          <w:rFonts w:ascii="Museo Sans 300" w:eastAsia="Times New Roman" w:hAnsi="Museo Sans 300"/>
          <w:sz w:val="20"/>
          <w:szCs w:val="20"/>
          <w:lang w:eastAsia="es-ES"/>
        </w:rPr>
        <w:t>N.°</w:t>
      </w:r>
      <w:proofErr w:type="spellEnd"/>
      <w:r>
        <w:rPr>
          <w:rFonts w:ascii="Museo Sans 300" w:eastAsia="Times New Roman" w:hAnsi="Museo Sans 300"/>
          <w:sz w:val="20"/>
          <w:szCs w:val="20"/>
          <w:lang w:eastAsia="es-ES"/>
        </w:rPr>
        <w:t xml:space="preserve"> IT</w:t>
      </w:r>
      <w:r w:rsidR="009507D2">
        <w:rPr>
          <w:rFonts w:ascii="Museo Sans 300" w:eastAsia="Times New Roman" w:hAnsi="Museo Sans 300"/>
          <w:sz w:val="20"/>
          <w:szCs w:val="20"/>
          <w:lang w:eastAsia="es-ES"/>
        </w:rPr>
        <w:t>-0</w:t>
      </w:r>
      <w:r w:rsidR="00F73FB9">
        <w:rPr>
          <w:rFonts w:ascii="Museo Sans 300" w:eastAsia="Times New Roman" w:hAnsi="Museo Sans 300"/>
          <w:sz w:val="20"/>
          <w:szCs w:val="20"/>
          <w:lang w:eastAsia="es-ES"/>
        </w:rPr>
        <w:t>255</w:t>
      </w:r>
      <w:r w:rsidR="009507D2">
        <w:rPr>
          <w:rFonts w:ascii="Museo Sans 300" w:eastAsia="Times New Roman" w:hAnsi="Museo Sans 300"/>
          <w:sz w:val="20"/>
          <w:szCs w:val="20"/>
          <w:lang w:eastAsia="es-ES"/>
        </w:rPr>
        <w:t>-CAU-2</w:t>
      </w:r>
      <w:r w:rsidR="00F73FB9">
        <w:rPr>
          <w:rFonts w:ascii="Museo Sans 300" w:eastAsia="Times New Roman" w:hAnsi="Museo Sans 300"/>
          <w:sz w:val="20"/>
          <w:szCs w:val="20"/>
          <w:lang w:eastAsia="es-ES"/>
        </w:rPr>
        <w:t>1</w:t>
      </w:r>
      <w:r w:rsidR="00535F0E">
        <w:rPr>
          <w:rFonts w:ascii="Museo Sans 300" w:eastAsia="Times New Roman" w:hAnsi="Museo Sans 300"/>
          <w:sz w:val="20"/>
          <w:szCs w:val="20"/>
          <w:lang w:eastAsia="es-ES"/>
        </w:rPr>
        <w:t xml:space="preserve">, el CAU </w:t>
      </w:r>
      <w:r w:rsidR="004D639E">
        <w:rPr>
          <w:rFonts w:ascii="Museo Sans 300" w:eastAsia="Times New Roman" w:hAnsi="Museo Sans 300"/>
          <w:sz w:val="20"/>
          <w:szCs w:val="20"/>
          <w:lang w:eastAsia="es-ES"/>
        </w:rPr>
        <w:t xml:space="preserve">confirmó </w:t>
      </w:r>
      <w:r w:rsidR="00535F0E">
        <w:rPr>
          <w:rFonts w:ascii="Museo Sans 300" w:eastAsia="Times New Roman" w:hAnsi="Museo Sans 300"/>
          <w:sz w:val="20"/>
          <w:szCs w:val="20"/>
          <w:lang w:eastAsia="es-ES"/>
        </w:rPr>
        <w:t xml:space="preserve">que </w:t>
      </w:r>
      <w:r w:rsidR="00C66837">
        <w:rPr>
          <w:rFonts w:ascii="Museo Sans 300" w:eastAsia="Times New Roman" w:hAnsi="Museo Sans 300"/>
          <w:sz w:val="20"/>
          <w:szCs w:val="20"/>
          <w:lang w:eastAsia="es-ES"/>
        </w:rPr>
        <w:t>para calcular el cobro de ENR se</w:t>
      </w:r>
      <w:r w:rsidR="00B80F0C">
        <w:rPr>
          <w:rFonts w:ascii="Museo Sans 300" w:eastAsia="Times New Roman" w:hAnsi="Museo Sans 300"/>
          <w:sz w:val="20"/>
          <w:szCs w:val="20"/>
          <w:lang w:eastAsia="es-ES"/>
        </w:rPr>
        <w:t xml:space="preserve"> utilizaría el </w:t>
      </w:r>
      <w:r w:rsidR="00F73FB9">
        <w:rPr>
          <w:rFonts w:ascii="Museo Sans 300" w:eastAsia="Times New Roman" w:hAnsi="Museo Sans 300"/>
          <w:sz w:val="20"/>
          <w:szCs w:val="20"/>
          <w:lang w:eastAsia="es-ES"/>
        </w:rPr>
        <w:t xml:space="preserve">método de carga no medida </w:t>
      </w:r>
      <w:r w:rsidR="004D639E">
        <w:rPr>
          <w:rFonts w:ascii="Museo Sans 300" w:eastAsia="Times New Roman" w:hAnsi="Museo Sans 300"/>
          <w:sz w:val="20"/>
          <w:szCs w:val="20"/>
          <w:lang w:eastAsia="es-ES"/>
        </w:rPr>
        <w:t xml:space="preserve">aplicado </w:t>
      </w:r>
      <w:r w:rsidR="00F73FB9">
        <w:rPr>
          <w:rFonts w:ascii="Museo Sans 300" w:eastAsia="Times New Roman" w:hAnsi="Museo Sans 300"/>
          <w:sz w:val="20"/>
          <w:szCs w:val="20"/>
          <w:lang w:eastAsia="es-ES"/>
        </w:rPr>
        <w:t>por la distribuidora</w:t>
      </w:r>
      <w:r w:rsidR="00BC5D23">
        <w:rPr>
          <w:rFonts w:ascii="Museo Sans 300" w:eastAsia="Times New Roman" w:hAnsi="Museo Sans 300"/>
          <w:sz w:val="20"/>
          <w:szCs w:val="20"/>
          <w:lang w:eastAsia="es-ES"/>
        </w:rPr>
        <w:t xml:space="preserve"> basado en los</w:t>
      </w:r>
      <w:r w:rsidR="00B80F0C">
        <w:rPr>
          <w:rFonts w:ascii="Museo Sans 300" w:eastAsia="Times New Roman" w:hAnsi="Museo Sans 300"/>
          <w:sz w:val="20"/>
          <w:szCs w:val="20"/>
          <w:lang w:eastAsia="es-ES"/>
        </w:rPr>
        <w:t xml:space="preserve"> f</w:t>
      </w:r>
      <w:r w:rsidR="00BC5D23">
        <w:rPr>
          <w:rFonts w:ascii="Museo Sans 300" w:eastAsia="Times New Roman" w:hAnsi="Museo Sans 300"/>
          <w:sz w:val="20"/>
          <w:szCs w:val="20"/>
          <w:lang w:eastAsia="es-ES"/>
        </w:rPr>
        <w:t>actores siguientes:</w:t>
      </w:r>
    </w:p>
    <w:p w14:paraId="5C2CE02A" w14:textId="77777777" w:rsidR="00BC5D23" w:rsidRDefault="00BC5D23" w:rsidP="005621FD">
      <w:pPr>
        <w:tabs>
          <w:tab w:val="left" w:pos="1276"/>
        </w:tabs>
        <w:spacing w:after="0" w:line="0" w:lineRule="atLeast"/>
        <w:ind w:left="567"/>
        <w:jc w:val="both"/>
        <w:rPr>
          <w:rFonts w:ascii="Museo Sans 300" w:eastAsia="Times New Roman" w:hAnsi="Museo Sans 300"/>
          <w:sz w:val="20"/>
          <w:szCs w:val="20"/>
          <w:lang w:eastAsia="es-ES"/>
        </w:rPr>
      </w:pPr>
    </w:p>
    <w:p w14:paraId="554CF2B6" w14:textId="1B499065" w:rsidR="00BC5D23" w:rsidRPr="00F252E0" w:rsidRDefault="00BC5D23" w:rsidP="00BC5D23">
      <w:pPr>
        <w:numPr>
          <w:ilvl w:val="0"/>
          <w:numId w:val="2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252E0">
        <w:rPr>
          <w:rFonts w:ascii="Museo Sans 300" w:eastAsia="Times New Roman" w:hAnsi="Museo Sans 300"/>
          <w:sz w:val="20"/>
          <w:szCs w:val="20"/>
          <w:lang w:val="es-ES" w:eastAsia="es-ES"/>
        </w:rPr>
        <w:t xml:space="preserve">El valor de censo de carga que estableció un consumo promedio mensual de </w:t>
      </w:r>
      <w:r w:rsidR="00F73FB9">
        <w:rPr>
          <w:rFonts w:ascii="Museo Sans 300" w:eastAsia="Times New Roman" w:hAnsi="Museo Sans 300"/>
          <w:sz w:val="20"/>
          <w:szCs w:val="20"/>
          <w:lang w:val="es-ES" w:eastAsia="es-ES"/>
        </w:rPr>
        <w:t>309.29</w:t>
      </w:r>
      <w:r w:rsidRPr="00F252E0">
        <w:rPr>
          <w:rFonts w:ascii="Museo Sans 300" w:eastAsia="Times New Roman" w:hAnsi="Museo Sans 300"/>
          <w:sz w:val="20"/>
          <w:szCs w:val="20"/>
          <w:lang w:val="es-ES" w:eastAsia="es-ES"/>
        </w:rPr>
        <w:t xml:space="preserve"> kWh.</w:t>
      </w:r>
    </w:p>
    <w:p w14:paraId="4233B8F6" w14:textId="23BB1BC9" w:rsidR="00B80F0C" w:rsidRPr="00BC5D23" w:rsidRDefault="00BC5D23" w:rsidP="00BC5D23">
      <w:pPr>
        <w:numPr>
          <w:ilvl w:val="0"/>
          <w:numId w:val="2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252E0">
        <w:rPr>
          <w:rFonts w:ascii="Museo Sans 300" w:eastAsia="Times New Roman" w:hAnsi="Museo Sans 300"/>
          <w:sz w:val="20"/>
          <w:szCs w:val="20"/>
          <w:lang w:val="es-ES" w:eastAsia="es-ES"/>
        </w:rPr>
        <w:t xml:space="preserve">El tiempo de recuperación </w:t>
      </w:r>
      <w:r>
        <w:rPr>
          <w:rFonts w:ascii="Museo Sans 300" w:eastAsia="Times New Roman" w:hAnsi="Museo Sans 300"/>
          <w:sz w:val="20"/>
          <w:szCs w:val="20"/>
          <w:lang w:val="es-ES" w:eastAsia="es-ES"/>
        </w:rPr>
        <w:t>de la energía no registrada correspondiente</w:t>
      </w:r>
      <w:r w:rsidRPr="00F252E0">
        <w:rPr>
          <w:rFonts w:ascii="Museo Sans 300" w:eastAsia="Times New Roman" w:hAnsi="Museo Sans 300"/>
          <w:sz w:val="20"/>
          <w:szCs w:val="20"/>
          <w:lang w:val="es-ES" w:eastAsia="es-ES"/>
        </w:rPr>
        <w:t xml:space="preserve"> al período del </w:t>
      </w:r>
      <w:r>
        <w:rPr>
          <w:rFonts w:ascii="Museo Sans 300" w:eastAsia="Times New Roman" w:hAnsi="Museo Sans 300"/>
          <w:sz w:val="20"/>
          <w:szCs w:val="20"/>
          <w:lang w:val="es-ES" w:eastAsia="es-ES"/>
        </w:rPr>
        <w:t>seis de enero</w:t>
      </w:r>
      <w:r w:rsidRPr="00F252E0">
        <w:rPr>
          <w:rFonts w:ascii="Museo Sans 300" w:eastAsia="Times New Roman" w:hAnsi="Museo Sans 300"/>
          <w:sz w:val="20"/>
          <w:szCs w:val="20"/>
          <w:lang w:val="es-ES" w:eastAsia="es-ES"/>
        </w:rPr>
        <w:t xml:space="preserve"> al </w:t>
      </w:r>
      <w:r>
        <w:rPr>
          <w:rFonts w:ascii="Museo Sans 300" w:eastAsia="Times New Roman" w:hAnsi="Museo Sans 300"/>
          <w:sz w:val="20"/>
          <w:szCs w:val="20"/>
          <w:lang w:val="es-ES" w:eastAsia="es-ES"/>
        </w:rPr>
        <w:t>cinco de juli</w:t>
      </w:r>
      <w:r w:rsidRPr="00F252E0">
        <w:rPr>
          <w:rFonts w:ascii="Museo Sans 300" w:eastAsia="Times New Roman" w:hAnsi="Museo Sans 300"/>
          <w:sz w:val="20"/>
          <w:szCs w:val="20"/>
          <w:lang w:val="es-ES" w:eastAsia="es-ES"/>
        </w:rPr>
        <w:t>o del año</w:t>
      </w:r>
      <w:r>
        <w:rPr>
          <w:rFonts w:ascii="Museo Sans 300" w:eastAsia="Times New Roman" w:hAnsi="Museo Sans 300"/>
          <w:sz w:val="20"/>
          <w:szCs w:val="20"/>
          <w:lang w:val="es-ES" w:eastAsia="es-ES"/>
        </w:rPr>
        <w:t xml:space="preserve"> dos mil veintiuno</w:t>
      </w:r>
      <w:r w:rsidRPr="00F252E0">
        <w:rPr>
          <w:rFonts w:ascii="Museo Sans 300" w:eastAsia="Times New Roman" w:hAnsi="Museo Sans 300"/>
          <w:sz w:val="20"/>
          <w:szCs w:val="20"/>
          <w:lang w:val="es-ES" w:eastAsia="es-ES"/>
        </w:rPr>
        <w:t>.</w:t>
      </w:r>
      <w:r w:rsidR="00B80F0C" w:rsidRPr="00BC5D23">
        <w:rPr>
          <w:rFonts w:ascii="Museo Sans 300" w:eastAsia="Times New Roman" w:hAnsi="Museo Sans 300"/>
          <w:sz w:val="20"/>
          <w:szCs w:val="20"/>
          <w:lang w:eastAsia="es-ES"/>
        </w:rPr>
        <w:t xml:space="preserve"> </w:t>
      </w:r>
    </w:p>
    <w:p w14:paraId="24A432D1" w14:textId="77777777" w:rsidR="008B0F11" w:rsidRDefault="008B0F11" w:rsidP="005621FD">
      <w:pPr>
        <w:tabs>
          <w:tab w:val="left" w:pos="1276"/>
        </w:tabs>
        <w:spacing w:after="0" w:line="0" w:lineRule="atLeast"/>
        <w:ind w:left="567"/>
        <w:jc w:val="both"/>
        <w:rPr>
          <w:rFonts w:ascii="Museo Sans 300" w:eastAsia="Times New Roman" w:hAnsi="Museo Sans 300"/>
          <w:sz w:val="20"/>
          <w:szCs w:val="20"/>
          <w:lang w:eastAsia="es-ES"/>
        </w:rPr>
      </w:pPr>
    </w:p>
    <w:p w14:paraId="79F299AF" w14:textId="77777777" w:rsidR="00E94872" w:rsidRDefault="00B80F0C" w:rsidP="00E94872">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Con base a lo anterior, estableció que </w:t>
      </w:r>
      <w:r w:rsidR="00C33D9B">
        <w:rPr>
          <w:rFonts w:ascii="Museo Sans 300" w:eastAsia="Times New Roman" w:hAnsi="Museo Sans 300"/>
          <w:sz w:val="20"/>
          <w:szCs w:val="20"/>
          <w:lang w:eastAsia="es-ES"/>
        </w:rPr>
        <w:t>la distribuidora podría cobrar</w:t>
      </w:r>
      <w:r w:rsidR="003F1AA3">
        <w:rPr>
          <w:rFonts w:ascii="Museo Sans 300" w:eastAsia="Times New Roman" w:hAnsi="Museo Sans 300"/>
          <w:sz w:val="20"/>
          <w:szCs w:val="20"/>
          <w:lang w:eastAsia="es-ES"/>
        </w:rPr>
        <w:t xml:space="preserve"> </w:t>
      </w:r>
      <w:r w:rsidR="00E94872" w:rsidRPr="00F8781B">
        <w:rPr>
          <w:rFonts w:ascii="Museo Sans 300" w:hAnsi="Museo Sans 300"/>
          <w:sz w:val="20"/>
          <w:szCs w:val="20"/>
        </w:rPr>
        <w:t xml:space="preserve">la cantidad de </w:t>
      </w:r>
      <w:r w:rsidR="00E94872">
        <w:rPr>
          <w:rFonts w:ascii="Museo Sans 300" w:hAnsi="Museo Sans 300"/>
          <w:sz w:val="20"/>
          <w:szCs w:val="20"/>
        </w:rPr>
        <w:t>TRESCIENTOS TREINTA Y DOS 78/100 DÓLARES DE LOS ESTADOS UNIDOS DE AMÉRICA (USD 332.78)</w:t>
      </w:r>
      <w:r w:rsidR="00E94872" w:rsidRPr="00F8781B">
        <w:rPr>
          <w:rFonts w:ascii="Museo Sans 300" w:hAnsi="Museo Sans 300"/>
          <w:sz w:val="20"/>
          <w:szCs w:val="20"/>
        </w:rPr>
        <w:t xml:space="preserve"> IVA</w:t>
      </w:r>
      <w:r w:rsidR="00E94872">
        <w:rPr>
          <w:rFonts w:ascii="Museo Sans 300" w:hAnsi="Museo Sans 300"/>
          <w:sz w:val="20"/>
          <w:szCs w:val="20"/>
        </w:rPr>
        <w:t xml:space="preserve"> e intereses</w:t>
      </w:r>
      <w:r w:rsidR="00E94872" w:rsidRPr="00F8781B">
        <w:rPr>
          <w:rFonts w:ascii="Museo Sans 300" w:hAnsi="Museo Sans 300"/>
          <w:sz w:val="20"/>
          <w:szCs w:val="20"/>
        </w:rPr>
        <w:t xml:space="preserve"> incluido</w:t>
      </w:r>
      <w:r w:rsidR="00E94872">
        <w:rPr>
          <w:rFonts w:ascii="Museo Sans 300" w:hAnsi="Museo Sans 300"/>
          <w:sz w:val="20"/>
          <w:szCs w:val="20"/>
        </w:rPr>
        <w:t>s</w:t>
      </w:r>
      <w:r w:rsidR="00E94872" w:rsidRPr="00F8781B">
        <w:rPr>
          <w:rFonts w:ascii="Museo Sans 300" w:hAnsi="Museo Sans 300"/>
          <w:sz w:val="20"/>
          <w:szCs w:val="20"/>
        </w:rPr>
        <w:t>, en concepto de energía no registrada, en aplicación al artículo 36 de los Términos y Condiciones Generales al Consumidor Final, para el año 2021.</w:t>
      </w:r>
    </w:p>
    <w:p w14:paraId="69A3988B" w14:textId="06C8A921" w:rsidR="00C5416C" w:rsidRDefault="00C5416C" w:rsidP="008B0F1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20BFE169" w14:textId="520A6725" w:rsidR="003040E0" w:rsidRPr="00BA5729" w:rsidRDefault="0027211E" w:rsidP="004635BD">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w:t>
      </w:r>
      <w:r w:rsidR="003040E0" w:rsidRPr="00BA5729">
        <w:rPr>
          <w:rFonts w:ascii="Museo Sans 300" w:eastAsia="Times New Roman" w:hAnsi="Museo Sans 300"/>
          <w:sz w:val="20"/>
          <w:szCs w:val="20"/>
          <w:lang w:val="es-ES" w:eastAsia="es-ES"/>
        </w:rPr>
        <w:t xml:space="preserve">n su </w:t>
      </w:r>
      <w:r>
        <w:rPr>
          <w:rFonts w:ascii="Museo Sans 300" w:eastAsia="Times New Roman" w:hAnsi="Museo Sans 300"/>
          <w:sz w:val="20"/>
          <w:szCs w:val="20"/>
          <w:lang w:val="es-ES" w:eastAsia="es-ES"/>
        </w:rPr>
        <w:t>recurso</w:t>
      </w:r>
      <w:r w:rsidR="003040E0" w:rsidRPr="00BA5729">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l</w:t>
      </w:r>
      <w:r w:rsidRPr="004F31C5">
        <w:rPr>
          <w:rFonts w:ascii="Museo Sans 300" w:eastAsia="Times New Roman" w:hAnsi="Museo Sans 300"/>
          <w:sz w:val="20"/>
          <w:szCs w:val="20"/>
          <w:lang w:val="es-ES" w:eastAsia="es-ES"/>
        </w:rPr>
        <w:t xml:space="preserve">a </w:t>
      </w:r>
      <w:r>
        <w:rPr>
          <w:rFonts w:ascii="Museo Sans 300" w:eastAsia="Times New Roman" w:hAnsi="Museo Sans 300"/>
          <w:sz w:val="20"/>
          <w:szCs w:val="20"/>
          <w:lang w:val="es-ES" w:eastAsia="es-ES"/>
        </w:rPr>
        <w:t xml:space="preserve">señora </w:t>
      </w:r>
      <w:r w:rsidR="00185E6C">
        <w:rPr>
          <w:rFonts w:ascii="Museo Sans 300" w:eastAsia="Times New Roman" w:hAnsi="Museo Sans 300"/>
          <w:sz w:val="20"/>
          <w:szCs w:val="20"/>
          <w:lang w:val="es-ES" w:eastAsia="es-ES"/>
        </w:rPr>
        <w:t>XXX</w:t>
      </w:r>
      <w:r>
        <w:rPr>
          <w:rFonts w:ascii="Museo Sans 300" w:eastAsia="Times New Roman" w:hAnsi="Museo Sans 300"/>
          <w:sz w:val="20"/>
          <w:szCs w:val="20"/>
          <w:lang w:val="es-ES" w:eastAsia="es-ES"/>
        </w:rPr>
        <w:t xml:space="preserve"> </w:t>
      </w:r>
      <w:r w:rsidR="003040E0" w:rsidRPr="00BA5729">
        <w:rPr>
          <w:rFonts w:ascii="Museo Sans 300" w:eastAsia="Times New Roman" w:hAnsi="Museo Sans 300"/>
          <w:sz w:val="20"/>
          <w:szCs w:val="20"/>
          <w:lang w:val="es-ES" w:eastAsia="es-ES"/>
        </w:rPr>
        <w:t xml:space="preserve">solicitó que se </w:t>
      </w:r>
      <w:bookmarkStart w:id="5" w:name="_Hlk50911032"/>
      <w:r w:rsidR="003040E0" w:rsidRPr="00BA5729">
        <w:rPr>
          <w:rFonts w:ascii="Museo Sans 300" w:eastAsia="Times New Roman" w:hAnsi="Museo Sans 300"/>
          <w:sz w:val="20"/>
          <w:szCs w:val="20"/>
          <w:lang w:val="es-ES" w:eastAsia="es-ES"/>
        </w:rPr>
        <w:t xml:space="preserve">reconsiderara el cálculo de energía no registrada contenido en el </w:t>
      </w:r>
      <w:r w:rsidR="003040E0" w:rsidRPr="00BA5729">
        <w:rPr>
          <w:rFonts w:ascii="Museo Sans 300" w:eastAsia="Times New Roman" w:hAnsi="Museo Sans 300"/>
          <w:sz w:val="20"/>
          <w:szCs w:val="20"/>
          <w:lang w:val="es-ES_tradnl" w:eastAsia="es-ES"/>
        </w:rPr>
        <w:t xml:space="preserve">acuerdo </w:t>
      </w:r>
      <w:proofErr w:type="spellStart"/>
      <w:r w:rsidR="003040E0" w:rsidRPr="00BA5729">
        <w:rPr>
          <w:rFonts w:ascii="Museo Sans 300" w:eastAsia="Times New Roman" w:hAnsi="Museo Sans 300"/>
          <w:sz w:val="20"/>
          <w:szCs w:val="20"/>
          <w:lang w:val="es-ES_tradnl" w:eastAsia="es-ES"/>
        </w:rPr>
        <w:t>N.°</w:t>
      </w:r>
      <w:proofErr w:type="spellEnd"/>
      <w:r w:rsidR="003040E0" w:rsidRPr="00BA5729">
        <w:rPr>
          <w:rFonts w:ascii="Museo Sans 300" w:eastAsia="Times New Roman" w:hAnsi="Museo Sans 300"/>
          <w:sz w:val="20"/>
          <w:szCs w:val="20"/>
          <w:lang w:val="es-ES_tradnl" w:eastAsia="es-ES"/>
        </w:rPr>
        <w:t xml:space="preserve"> E-389-2022-CAU</w:t>
      </w:r>
      <w:r>
        <w:rPr>
          <w:rFonts w:ascii="Museo Sans 300" w:eastAsia="Times New Roman" w:hAnsi="Museo Sans 300"/>
          <w:sz w:val="20"/>
          <w:szCs w:val="20"/>
          <w:lang w:val="es-ES_tradnl" w:eastAsia="es-ES"/>
        </w:rPr>
        <w:t>,</w:t>
      </w:r>
      <w:r w:rsidR="003040E0" w:rsidRPr="00BA5729">
        <w:rPr>
          <w:rFonts w:ascii="Museo Sans 300" w:eastAsia="Times New Roman" w:hAnsi="Museo Sans 300"/>
          <w:sz w:val="20"/>
          <w:szCs w:val="20"/>
          <w:lang w:val="es-ES_tradnl" w:eastAsia="es-ES"/>
        </w:rPr>
        <w:t xml:space="preserve"> debido </w:t>
      </w:r>
      <w:r>
        <w:rPr>
          <w:rFonts w:ascii="Museo Sans 300" w:eastAsia="Times New Roman" w:hAnsi="Museo Sans 300"/>
          <w:sz w:val="20"/>
          <w:szCs w:val="20"/>
          <w:lang w:val="es-ES_tradnl" w:eastAsia="es-ES"/>
        </w:rPr>
        <w:t xml:space="preserve">a </w:t>
      </w:r>
      <w:r w:rsidR="003040E0" w:rsidRPr="00BA5729">
        <w:rPr>
          <w:rFonts w:ascii="Museo Sans 300" w:eastAsia="Times New Roman" w:hAnsi="Museo Sans 300"/>
          <w:sz w:val="20"/>
          <w:szCs w:val="20"/>
          <w:lang w:val="es-ES_tradnl" w:eastAsia="es-ES"/>
        </w:rPr>
        <w:t xml:space="preserve">que el censo de carga </w:t>
      </w:r>
      <w:r w:rsidR="00DA15B5" w:rsidRPr="00BA5729">
        <w:rPr>
          <w:rFonts w:ascii="Museo Sans 300" w:eastAsia="Times New Roman" w:hAnsi="Museo Sans 300"/>
          <w:sz w:val="20"/>
          <w:szCs w:val="20"/>
          <w:lang w:val="es-ES_tradnl" w:eastAsia="es-ES"/>
        </w:rPr>
        <w:t>utilizado para calcular la energía no registrada no corresponde a los aparatos eléctricos instalados en el suministro.</w:t>
      </w:r>
    </w:p>
    <w:bookmarkEnd w:id="5"/>
    <w:p w14:paraId="7C373934" w14:textId="77777777" w:rsidR="003040E0" w:rsidRDefault="003040E0" w:rsidP="003040E0">
      <w:pPr>
        <w:spacing w:after="0" w:line="240" w:lineRule="auto"/>
        <w:ind w:left="709"/>
        <w:jc w:val="both"/>
        <w:rPr>
          <w:rFonts w:ascii="Museo Sans 300" w:eastAsia="Times New Roman" w:hAnsi="Museo Sans 300"/>
          <w:lang w:val="es-ES" w:eastAsia="es-ES"/>
        </w:rPr>
      </w:pPr>
    </w:p>
    <w:p w14:paraId="605D1689" w14:textId="3B8E1BFB" w:rsidR="00C33D9B" w:rsidRDefault="003040E0"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r w:rsidRPr="00E10F35">
        <w:rPr>
          <w:rFonts w:ascii="Museo Sans 300" w:eastAsia="Times New Roman" w:hAnsi="Museo Sans 300"/>
          <w:sz w:val="20"/>
          <w:szCs w:val="20"/>
          <w:lang w:val="es-ES" w:eastAsia="es-ES"/>
        </w:rPr>
        <w:t>Al respecto,</w:t>
      </w:r>
      <w:r w:rsidR="00C33D9B">
        <w:rPr>
          <w:rFonts w:ascii="Museo Sans 300" w:eastAsia="Times New Roman" w:hAnsi="Museo Sans 300"/>
          <w:sz w:val="20"/>
          <w:szCs w:val="20"/>
          <w:lang w:val="es-ES" w:eastAsia="es-ES"/>
        </w:rPr>
        <w:t xml:space="preserve"> el CAU</w:t>
      </w:r>
      <w:r w:rsidRPr="00E10F35">
        <w:rPr>
          <w:rFonts w:ascii="Museo Sans 300" w:eastAsia="Times New Roman" w:hAnsi="Museo Sans 300"/>
          <w:sz w:val="20"/>
          <w:szCs w:val="20"/>
          <w:lang w:val="es-ES" w:eastAsia="es-ES"/>
        </w:rPr>
        <w:t xml:space="preserve"> en el informe técnico </w:t>
      </w:r>
      <w:proofErr w:type="spellStart"/>
      <w:r w:rsidRPr="00E10F35">
        <w:rPr>
          <w:rFonts w:ascii="Museo Sans 300" w:hAnsi="Museo Sans 300"/>
          <w:sz w:val="20"/>
          <w:szCs w:val="20"/>
          <w:lang w:val="es-ES_tradnl"/>
        </w:rPr>
        <w:t>N.°</w:t>
      </w:r>
      <w:proofErr w:type="spellEnd"/>
      <w:r w:rsidRPr="00E10F35">
        <w:rPr>
          <w:rFonts w:ascii="Museo Sans 300" w:hAnsi="Museo Sans 300"/>
          <w:sz w:val="20"/>
          <w:szCs w:val="20"/>
          <w:lang w:val="es-ES_tradnl"/>
        </w:rPr>
        <w:t xml:space="preserve"> IT-</w:t>
      </w:r>
      <w:r w:rsidR="00DA15B5">
        <w:rPr>
          <w:rFonts w:ascii="Museo Sans 300" w:hAnsi="Museo Sans 300"/>
          <w:sz w:val="20"/>
          <w:szCs w:val="20"/>
          <w:lang w:val="es-ES_tradnl"/>
        </w:rPr>
        <w:t>0102</w:t>
      </w:r>
      <w:r w:rsidRPr="00E10F35">
        <w:rPr>
          <w:rFonts w:ascii="Museo Sans 300" w:hAnsi="Museo Sans 300"/>
          <w:sz w:val="20"/>
          <w:szCs w:val="20"/>
          <w:lang w:val="es-ES_tradnl"/>
        </w:rPr>
        <w:t>-CAU</w:t>
      </w:r>
      <w:r w:rsidR="00DA15B5">
        <w:rPr>
          <w:rFonts w:ascii="Museo Sans 300" w:hAnsi="Museo Sans 300"/>
          <w:sz w:val="20"/>
          <w:szCs w:val="20"/>
          <w:lang w:val="es-ES_tradnl"/>
        </w:rPr>
        <w:t>-22</w:t>
      </w:r>
      <w:r w:rsidRPr="00E10F35">
        <w:rPr>
          <w:rFonts w:ascii="Museo Sans 300" w:hAnsi="Museo Sans 300"/>
          <w:sz w:val="20"/>
          <w:szCs w:val="20"/>
          <w:lang w:val="es-ES_tradnl"/>
        </w:rPr>
        <w:t xml:space="preserve"> </w:t>
      </w:r>
      <w:r w:rsidR="00D848C1">
        <w:rPr>
          <w:rFonts w:ascii="Museo Sans 300" w:hAnsi="Museo Sans 300"/>
          <w:sz w:val="20"/>
          <w:szCs w:val="20"/>
          <w:lang w:val="es-ES_tradnl"/>
        </w:rPr>
        <w:t>v</w:t>
      </w:r>
      <w:r w:rsidR="0027211E">
        <w:rPr>
          <w:rFonts w:ascii="Museo Sans 300" w:hAnsi="Museo Sans 300"/>
          <w:sz w:val="20"/>
          <w:szCs w:val="20"/>
          <w:lang w:val="es-ES_tradnl"/>
        </w:rPr>
        <w:t>a</w:t>
      </w:r>
      <w:r w:rsidR="00D848C1">
        <w:rPr>
          <w:rFonts w:ascii="Museo Sans 300" w:hAnsi="Museo Sans 300"/>
          <w:sz w:val="20"/>
          <w:szCs w:val="20"/>
          <w:lang w:val="es-ES_tradnl"/>
        </w:rPr>
        <w:t>lid</w:t>
      </w:r>
      <w:r w:rsidR="007F0480">
        <w:rPr>
          <w:rFonts w:ascii="Museo Sans 300" w:hAnsi="Museo Sans 300"/>
          <w:sz w:val="20"/>
          <w:szCs w:val="20"/>
          <w:lang w:val="es-ES_tradnl"/>
        </w:rPr>
        <w:t>ó</w:t>
      </w:r>
      <w:r w:rsidR="00D848C1">
        <w:rPr>
          <w:rFonts w:ascii="Museo Sans 300" w:hAnsi="Museo Sans 300"/>
          <w:sz w:val="20"/>
          <w:szCs w:val="20"/>
          <w:lang w:val="es-ES_tradnl"/>
        </w:rPr>
        <w:t xml:space="preserve"> lo argumentado por la usuari</w:t>
      </w:r>
      <w:r w:rsidR="002E0C4D">
        <w:rPr>
          <w:rFonts w:ascii="Museo Sans 300" w:hAnsi="Museo Sans 300"/>
          <w:sz w:val="20"/>
          <w:szCs w:val="20"/>
          <w:lang w:val="es-ES_tradnl"/>
        </w:rPr>
        <w:t>a</w:t>
      </w:r>
      <w:r w:rsidR="007F0480">
        <w:rPr>
          <w:rFonts w:ascii="Museo Sans 300" w:hAnsi="Museo Sans 300"/>
          <w:sz w:val="20"/>
          <w:szCs w:val="20"/>
          <w:lang w:val="es-ES_tradnl"/>
        </w:rPr>
        <w:t>,</w:t>
      </w:r>
      <w:r w:rsidR="00D848C1">
        <w:rPr>
          <w:rFonts w:ascii="Museo Sans 300" w:hAnsi="Museo Sans 300"/>
          <w:sz w:val="20"/>
          <w:szCs w:val="20"/>
          <w:lang w:val="es-ES_tradnl"/>
        </w:rPr>
        <w:t xml:space="preserve"> </w:t>
      </w:r>
      <w:r w:rsidR="001061B1">
        <w:rPr>
          <w:rFonts w:ascii="Museo Sans 300" w:hAnsi="Museo Sans 300"/>
          <w:sz w:val="20"/>
          <w:szCs w:val="20"/>
          <w:lang w:val="es-ES_tradnl"/>
        </w:rPr>
        <w:t xml:space="preserve">debido a la diferencia obtenida en el censo de carga elaborado por la distribuidora y </w:t>
      </w:r>
      <w:r w:rsidR="00B5300D">
        <w:rPr>
          <w:rFonts w:ascii="Museo Sans 300" w:hAnsi="Museo Sans 300"/>
          <w:sz w:val="20"/>
          <w:szCs w:val="20"/>
          <w:lang w:val="es-ES_tradnl"/>
        </w:rPr>
        <w:t>dich</w:t>
      </w:r>
      <w:r w:rsidR="007F0480">
        <w:rPr>
          <w:rFonts w:ascii="Museo Sans 300" w:hAnsi="Museo Sans 300"/>
          <w:sz w:val="20"/>
          <w:szCs w:val="20"/>
          <w:lang w:val="es-ES_tradnl"/>
        </w:rPr>
        <w:t>o Centro</w:t>
      </w:r>
      <w:r w:rsidR="00B5300D">
        <w:rPr>
          <w:rFonts w:ascii="Museo Sans 300" w:hAnsi="Museo Sans 300"/>
          <w:sz w:val="20"/>
          <w:szCs w:val="20"/>
          <w:lang w:val="es-ES_tradnl"/>
        </w:rPr>
        <w:t xml:space="preserve">. </w:t>
      </w:r>
    </w:p>
    <w:p w14:paraId="2BEF1943" w14:textId="77777777" w:rsidR="00E94872" w:rsidRDefault="00E94872"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p>
    <w:p w14:paraId="6D9A8BB4" w14:textId="613D5363" w:rsidR="003040E0" w:rsidRDefault="00D22BAC"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rPr>
      </w:pPr>
      <w:r>
        <w:rPr>
          <w:rFonts w:ascii="Museo Sans 300" w:hAnsi="Museo Sans 300"/>
          <w:sz w:val="20"/>
          <w:szCs w:val="20"/>
          <w:lang w:val="es-ES_tradnl"/>
        </w:rPr>
        <w:t xml:space="preserve">En consecuencia, </w:t>
      </w:r>
      <w:r w:rsidR="003040E0">
        <w:rPr>
          <w:rFonts w:ascii="Museo Sans 300" w:hAnsi="Museo Sans 300"/>
          <w:sz w:val="20"/>
          <w:szCs w:val="20"/>
          <w:lang w:val="es-ES_tradnl"/>
        </w:rPr>
        <w:t xml:space="preserve">el CAU </w:t>
      </w:r>
      <w:r w:rsidR="003040E0" w:rsidRPr="00E10F35">
        <w:rPr>
          <w:rFonts w:ascii="Museo Sans 300" w:hAnsi="Museo Sans 300"/>
          <w:sz w:val="20"/>
          <w:szCs w:val="20"/>
          <w:lang w:val="es-ES_tradnl"/>
        </w:rPr>
        <w:t>realizó</w:t>
      </w:r>
      <w:r w:rsidR="003040E0" w:rsidRPr="00E10F35">
        <w:rPr>
          <w:rFonts w:ascii="Museo Sans 300" w:hAnsi="Museo Sans 300"/>
          <w:color w:val="000000"/>
          <w:sz w:val="20"/>
          <w:szCs w:val="20"/>
        </w:rPr>
        <w:t xml:space="preserve"> un nuevo cálculo de </w:t>
      </w:r>
      <w:r w:rsidR="003040E0">
        <w:rPr>
          <w:rFonts w:ascii="Museo Sans 300" w:hAnsi="Museo Sans 300"/>
          <w:color w:val="000000"/>
          <w:sz w:val="20"/>
          <w:szCs w:val="20"/>
        </w:rPr>
        <w:t>energía no registrada (</w:t>
      </w:r>
      <w:r w:rsidR="003040E0" w:rsidRPr="00E10F35">
        <w:rPr>
          <w:rFonts w:ascii="Museo Sans 300" w:hAnsi="Museo Sans 300"/>
          <w:color w:val="000000"/>
          <w:sz w:val="20"/>
          <w:szCs w:val="20"/>
        </w:rPr>
        <w:t>ENR</w:t>
      </w:r>
      <w:r w:rsidR="003040E0">
        <w:rPr>
          <w:rFonts w:ascii="Museo Sans 300" w:hAnsi="Museo Sans 300"/>
          <w:color w:val="000000"/>
          <w:sz w:val="20"/>
          <w:szCs w:val="20"/>
        </w:rPr>
        <w:t>)</w:t>
      </w:r>
      <w:r w:rsidR="003040E0" w:rsidRPr="00E10F35">
        <w:rPr>
          <w:rFonts w:ascii="Museo Sans 300" w:hAnsi="Museo Sans 300"/>
          <w:color w:val="000000"/>
          <w:sz w:val="20"/>
          <w:szCs w:val="20"/>
        </w:rPr>
        <w:t xml:space="preserve"> </w:t>
      </w:r>
      <w:r>
        <w:rPr>
          <w:rFonts w:ascii="Museo Sans 300" w:hAnsi="Museo Sans 300"/>
          <w:color w:val="000000"/>
          <w:sz w:val="20"/>
          <w:szCs w:val="20"/>
        </w:rPr>
        <w:t xml:space="preserve">basado en </w:t>
      </w:r>
      <w:r w:rsidR="001061B1">
        <w:rPr>
          <w:rFonts w:ascii="Museo Sans 300" w:hAnsi="Museo Sans 300"/>
          <w:color w:val="000000"/>
          <w:sz w:val="20"/>
          <w:szCs w:val="20"/>
        </w:rPr>
        <w:t>los criterios siguientes:</w:t>
      </w:r>
    </w:p>
    <w:p w14:paraId="08B4DD1A" w14:textId="1D92E3A6" w:rsidR="001061B1" w:rsidRDefault="001061B1"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rPr>
      </w:pPr>
    </w:p>
    <w:p w14:paraId="4A180DDB" w14:textId="7E7BB99E" w:rsidR="001061B1" w:rsidRPr="00F252E0" w:rsidRDefault="001061B1" w:rsidP="001061B1">
      <w:pPr>
        <w:numPr>
          <w:ilvl w:val="0"/>
          <w:numId w:val="2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252E0">
        <w:rPr>
          <w:rFonts w:ascii="Museo Sans 300" w:eastAsia="Times New Roman" w:hAnsi="Museo Sans 300"/>
          <w:sz w:val="20"/>
          <w:szCs w:val="20"/>
          <w:lang w:val="es-ES" w:eastAsia="es-ES"/>
        </w:rPr>
        <w:t xml:space="preserve">El valor de censo de carga que estableció un consumo promedio mensual de </w:t>
      </w:r>
      <w:r w:rsidR="006F1B5B">
        <w:rPr>
          <w:rFonts w:ascii="Museo Sans 300" w:eastAsia="Times New Roman" w:hAnsi="Museo Sans 300"/>
          <w:sz w:val="20"/>
          <w:szCs w:val="20"/>
          <w:lang w:val="es-ES" w:eastAsia="es-ES"/>
        </w:rPr>
        <w:t>238.61</w:t>
      </w:r>
      <w:r w:rsidRPr="00F252E0">
        <w:rPr>
          <w:rFonts w:ascii="Museo Sans 300" w:eastAsia="Times New Roman" w:hAnsi="Museo Sans 300"/>
          <w:sz w:val="20"/>
          <w:szCs w:val="20"/>
          <w:lang w:val="es-ES" w:eastAsia="es-ES"/>
        </w:rPr>
        <w:t xml:space="preserve"> kWh.</w:t>
      </w:r>
    </w:p>
    <w:p w14:paraId="17D86F57" w14:textId="77777777" w:rsidR="001061B1" w:rsidRPr="00BC5D23" w:rsidRDefault="001061B1" w:rsidP="001061B1">
      <w:pPr>
        <w:numPr>
          <w:ilvl w:val="0"/>
          <w:numId w:val="23"/>
        </w:numPr>
        <w:suppressAutoHyphens/>
        <w:autoSpaceDE w:val="0"/>
        <w:autoSpaceDN w:val="0"/>
        <w:spacing w:after="0" w:line="240" w:lineRule="auto"/>
        <w:ind w:left="993"/>
        <w:jc w:val="both"/>
        <w:textAlignment w:val="baseline"/>
        <w:rPr>
          <w:rFonts w:ascii="Museo Sans 300" w:eastAsia="Times New Roman" w:hAnsi="Museo Sans 300"/>
          <w:sz w:val="20"/>
          <w:szCs w:val="20"/>
          <w:lang w:val="es-ES" w:eastAsia="es-ES"/>
        </w:rPr>
      </w:pPr>
      <w:r w:rsidRPr="00F252E0">
        <w:rPr>
          <w:rFonts w:ascii="Museo Sans 300" w:eastAsia="Times New Roman" w:hAnsi="Museo Sans 300"/>
          <w:sz w:val="20"/>
          <w:szCs w:val="20"/>
          <w:lang w:val="es-ES" w:eastAsia="es-ES"/>
        </w:rPr>
        <w:t xml:space="preserve">El tiempo de recuperación </w:t>
      </w:r>
      <w:r>
        <w:rPr>
          <w:rFonts w:ascii="Museo Sans 300" w:eastAsia="Times New Roman" w:hAnsi="Museo Sans 300"/>
          <w:sz w:val="20"/>
          <w:szCs w:val="20"/>
          <w:lang w:val="es-ES" w:eastAsia="es-ES"/>
        </w:rPr>
        <w:t>de la energía no registrada correspondiente</w:t>
      </w:r>
      <w:r w:rsidRPr="00F252E0">
        <w:rPr>
          <w:rFonts w:ascii="Museo Sans 300" w:eastAsia="Times New Roman" w:hAnsi="Museo Sans 300"/>
          <w:sz w:val="20"/>
          <w:szCs w:val="20"/>
          <w:lang w:val="es-ES" w:eastAsia="es-ES"/>
        </w:rPr>
        <w:t xml:space="preserve"> al período del </w:t>
      </w:r>
      <w:r>
        <w:rPr>
          <w:rFonts w:ascii="Museo Sans 300" w:eastAsia="Times New Roman" w:hAnsi="Museo Sans 300"/>
          <w:sz w:val="20"/>
          <w:szCs w:val="20"/>
          <w:lang w:val="es-ES" w:eastAsia="es-ES"/>
        </w:rPr>
        <w:t>seis de enero</w:t>
      </w:r>
      <w:r w:rsidRPr="00F252E0">
        <w:rPr>
          <w:rFonts w:ascii="Museo Sans 300" w:eastAsia="Times New Roman" w:hAnsi="Museo Sans 300"/>
          <w:sz w:val="20"/>
          <w:szCs w:val="20"/>
          <w:lang w:val="es-ES" w:eastAsia="es-ES"/>
        </w:rPr>
        <w:t xml:space="preserve"> al </w:t>
      </w:r>
      <w:r>
        <w:rPr>
          <w:rFonts w:ascii="Museo Sans 300" w:eastAsia="Times New Roman" w:hAnsi="Museo Sans 300"/>
          <w:sz w:val="20"/>
          <w:szCs w:val="20"/>
          <w:lang w:val="es-ES" w:eastAsia="es-ES"/>
        </w:rPr>
        <w:t>cinco de juli</w:t>
      </w:r>
      <w:r w:rsidRPr="00F252E0">
        <w:rPr>
          <w:rFonts w:ascii="Museo Sans 300" w:eastAsia="Times New Roman" w:hAnsi="Museo Sans 300"/>
          <w:sz w:val="20"/>
          <w:szCs w:val="20"/>
          <w:lang w:val="es-ES" w:eastAsia="es-ES"/>
        </w:rPr>
        <w:t>o del año</w:t>
      </w:r>
      <w:r>
        <w:rPr>
          <w:rFonts w:ascii="Museo Sans 300" w:eastAsia="Times New Roman" w:hAnsi="Museo Sans 300"/>
          <w:sz w:val="20"/>
          <w:szCs w:val="20"/>
          <w:lang w:val="es-ES" w:eastAsia="es-ES"/>
        </w:rPr>
        <w:t xml:space="preserve"> dos mil veintiuno</w:t>
      </w:r>
      <w:r w:rsidRPr="00F252E0">
        <w:rPr>
          <w:rFonts w:ascii="Museo Sans 300" w:eastAsia="Times New Roman" w:hAnsi="Museo Sans 300"/>
          <w:sz w:val="20"/>
          <w:szCs w:val="20"/>
          <w:lang w:val="es-ES" w:eastAsia="es-ES"/>
        </w:rPr>
        <w:t>.</w:t>
      </w:r>
      <w:r w:rsidRPr="00BC5D23">
        <w:rPr>
          <w:rFonts w:ascii="Museo Sans 300" w:eastAsia="Times New Roman" w:hAnsi="Museo Sans 300"/>
          <w:sz w:val="20"/>
          <w:szCs w:val="20"/>
          <w:lang w:eastAsia="es-ES"/>
        </w:rPr>
        <w:t xml:space="preserve"> </w:t>
      </w:r>
    </w:p>
    <w:p w14:paraId="79F19B9B" w14:textId="77777777" w:rsidR="006F1B5B" w:rsidRDefault="006F1B5B"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3172BFB7" w14:textId="1EDA363C" w:rsidR="003040E0" w:rsidRPr="00DC74F4" w:rsidRDefault="003040E0"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r w:rsidRPr="00DC74F4">
        <w:rPr>
          <w:rFonts w:ascii="Museo Sans 300" w:hAnsi="Museo Sans 300"/>
          <w:sz w:val="20"/>
          <w:szCs w:val="20"/>
          <w:lang w:val="es-ES"/>
        </w:rPr>
        <w:t>En ese orden,</w:t>
      </w:r>
      <w:r w:rsidR="00E81422">
        <w:rPr>
          <w:rFonts w:ascii="Museo Sans 300" w:hAnsi="Museo Sans 300"/>
          <w:sz w:val="20"/>
          <w:szCs w:val="20"/>
          <w:lang w:val="es-ES"/>
        </w:rPr>
        <w:t xml:space="preserve"> </w:t>
      </w:r>
      <w:r w:rsidRPr="00DC74F4">
        <w:rPr>
          <w:rFonts w:ascii="Museo Sans 300" w:hAnsi="Museo Sans 300"/>
          <w:sz w:val="20"/>
          <w:szCs w:val="20"/>
          <w:lang w:val="es-ES"/>
        </w:rPr>
        <w:t>el CAU</w:t>
      </w:r>
      <w:r w:rsidR="00E81422">
        <w:rPr>
          <w:rFonts w:ascii="Museo Sans 300" w:hAnsi="Museo Sans 300"/>
          <w:sz w:val="20"/>
          <w:szCs w:val="20"/>
          <w:lang w:val="es-ES"/>
        </w:rPr>
        <w:t xml:space="preserve"> </w:t>
      </w:r>
      <w:r w:rsidRPr="00DC74F4">
        <w:rPr>
          <w:rFonts w:ascii="Museo Sans 300" w:hAnsi="Museo Sans 300"/>
          <w:sz w:val="20"/>
          <w:szCs w:val="20"/>
          <w:lang w:val="es-ES"/>
        </w:rPr>
        <w:t>recomendó que se modifique la letra b) d</w:t>
      </w:r>
      <w:r w:rsidRPr="00DC74F4">
        <w:rPr>
          <w:rFonts w:ascii="Museo Sans 300" w:eastAsia="Museo Sans 300" w:hAnsi="Museo Sans 300" w:cs="Museo Sans 300"/>
          <w:sz w:val="20"/>
          <w:szCs w:val="20"/>
          <w:lang w:val="es-ES"/>
        </w:rPr>
        <w:t>el acuerdo</w:t>
      </w:r>
      <w:r w:rsidRPr="00DC74F4">
        <w:rPr>
          <w:rFonts w:ascii="Museo Sans 300" w:eastAsia="Times New Roman" w:hAnsi="Museo Sans 300"/>
          <w:sz w:val="20"/>
          <w:szCs w:val="20"/>
          <w:lang w:val="es-ES" w:eastAsia="es-ES"/>
        </w:rPr>
        <w:t xml:space="preserve"> </w:t>
      </w:r>
      <w:proofErr w:type="spellStart"/>
      <w:r w:rsidRPr="00DC74F4">
        <w:rPr>
          <w:rFonts w:ascii="Museo Sans 300" w:eastAsia="Times New Roman" w:hAnsi="Museo Sans 300"/>
          <w:sz w:val="20"/>
          <w:szCs w:val="20"/>
          <w:lang w:val="es-ES" w:eastAsia="es-ES"/>
        </w:rPr>
        <w:t>N.°</w:t>
      </w:r>
      <w:proofErr w:type="spellEnd"/>
      <w:r w:rsidRPr="00DC74F4">
        <w:rPr>
          <w:rFonts w:ascii="Museo Sans 300" w:eastAsia="Times New Roman" w:hAnsi="Museo Sans 300"/>
          <w:sz w:val="20"/>
          <w:szCs w:val="20"/>
          <w:lang w:val="es-ES" w:eastAsia="es-ES"/>
        </w:rPr>
        <w:t xml:space="preserve"> E-</w:t>
      </w:r>
      <w:r w:rsidR="006D5E86">
        <w:rPr>
          <w:rFonts w:ascii="Museo Sans 300" w:eastAsia="Times New Roman" w:hAnsi="Museo Sans 300"/>
          <w:sz w:val="20"/>
          <w:szCs w:val="20"/>
          <w:lang w:val="es-ES" w:eastAsia="es-ES"/>
        </w:rPr>
        <w:t>389</w:t>
      </w:r>
      <w:r w:rsidRPr="00DC74F4">
        <w:rPr>
          <w:rFonts w:ascii="Museo Sans 300" w:eastAsia="Times New Roman" w:hAnsi="Museo Sans 300"/>
          <w:sz w:val="20"/>
          <w:szCs w:val="20"/>
          <w:lang w:val="es-ES" w:eastAsia="es-ES"/>
        </w:rPr>
        <w:t>-2020-CAU, respecto a</w:t>
      </w:r>
      <w:r w:rsidR="00E81422">
        <w:rPr>
          <w:rFonts w:ascii="Museo Sans 300" w:eastAsia="Times New Roman" w:hAnsi="Museo Sans 300"/>
          <w:sz w:val="20"/>
          <w:szCs w:val="20"/>
          <w:lang w:val="es-ES" w:eastAsia="es-ES"/>
        </w:rPr>
        <w:t xml:space="preserve"> </w:t>
      </w:r>
      <w:r w:rsidRPr="00DC74F4">
        <w:rPr>
          <w:rFonts w:ascii="Museo Sans 300" w:eastAsia="Times New Roman" w:hAnsi="Museo Sans 300"/>
          <w:sz w:val="20"/>
          <w:szCs w:val="20"/>
          <w:lang w:val="es-ES" w:eastAsia="es-ES"/>
        </w:rPr>
        <w:t>que</w:t>
      </w:r>
      <w:r w:rsidR="00E81422">
        <w:rPr>
          <w:rFonts w:ascii="Museo Sans 300" w:eastAsia="Times New Roman" w:hAnsi="Museo Sans 300"/>
          <w:sz w:val="20"/>
          <w:szCs w:val="20"/>
          <w:lang w:val="es-ES" w:eastAsia="es-ES"/>
        </w:rPr>
        <w:t xml:space="preserve"> </w:t>
      </w:r>
      <w:r w:rsidRPr="00DC74F4">
        <w:rPr>
          <w:rFonts w:ascii="Museo Sans 300" w:eastAsia="Times New Roman" w:hAnsi="Museo Sans 300"/>
          <w:sz w:val="20"/>
          <w:szCs w:val="20"/>
          <w:lang w:val="es-ES" w:eastAsia="es-ES"/>
        </w:rPr>
        <w:t>la sociedad CAESS, S.A. de C.V.,</w:t>
      </w:r>
      <w:r w:rsidR="00E81422">
        <w:rPr>
          <w:rFonts w:ascii="Museo Sans 300" w:eastAsia="Times New Roman" w:hAnsi="Museo Sans 300"/>
          <w:sz w:val="20"/>
          <w:szCs w:val="20"/>
          <w:lang w:eastAsia="es-ES"/>
        </w:rPr>
        <w:t xml:space="preserve"> </w:t>
      </w:r>
      <w:r w:rsidRPr="00DC74F4">
        <w:rPr>
          <w:rFonts w:ascii="Museo Sans 300" w:eastAsia="Times New Roman" w:hAnsi="Museo Sans 300"/>
          <w:sz w:val="20"/>
          <w:szCs w:val="20"/>
          <w:lang w:eastAsia="es-ES"/>
        </w:rPr>
        <w:t>puede</w:t>
      </w:r>
      <w:r w:rsidR="00E81422">
        <w:rPr>
          <w:rFonts w:ascii="Museo Sans 300" w:eastAsia="Times New Roman" w:hAnsi="Museo Sans 300"/>
          <w:sz w:val="20"/>
          <w:szCs w:val="20"/>
          <w:lang w:eastAsia="es-ES"/>
        </w:rPr>
        <w:t xml:space="preserve"> </w:t>
      </w:r>
      <w:r w:rsidRPr="00DC74F4">
        <w:rPr>
          <w:rFonts w:ascii="Museo Sans 300" w:eastAsia="Times New Roman" w:hAnsi="Museo Sans 300"/>
          <w:sz w:val="20"/>
          <w:szCs w:val="20"/>
          <w:lang w:eastAsia="es-ES"/>
        </w:rPr>
        <w:t xml:space="preserve">cobrar </w:t>
      </w:r>
      <w:r>
        <w:rPr>
          <w:rFonts w:ascii="Museo Sans 300" w:eastAsia="Times New Roman" w:hAnsi="Museo Sans 300"/>
          <w:sz w:val="20"/>
          <w:szCs w:val="20"/>
          <w:lang w:eastAsia="es-ES"/>
        </w:rPr>
        <w:t>a</w:t>
      </w:r>
      <w:r w:rsidR="006D5E86">
        <w:rPr>
          <w:rFonts w:ascii="Museo Sans 300" w:eastAsia="Times New Roman" w:hAnsi="Museo Sans 300"/>
          <w:sz w:val="20"/>
          <w:szCs w:val="20"/>
          <w:lang w:eastAsia="es-ES"/>
        </w:rPr>
        <w:t xml:space="preserve"> la</w:t>
      </w:r>
      <w:r>
        <w:rPr>
          <w:rFonts w:ascii="Museo Sans 300" w:eastAsia="Times New Roman" w:hAnsi="Museo Sans 300"/>
          <w:sz w:val="20"/>
          <w:szCs w:val="20"/>
          <w:lang w:eastAsia="es-ES"/>
        </w:rPr>
        <w:t xml:space="preserve"> señor</w:t>
      </w:r>
      <w:r w:rsidR="006D5E86">
        <w:rPr>
          <w:rFonts w:ascii="Museo Sans 300" w:eastAsia="Times New Roman" w:hAnsi="Museo Sans 300"/>
          <w:sz w:val="20"/>
          <w:szCs w:val="20"/>
          <w:lang w:eastAsia="es-ES"/>
        </w:rPr>
        <w:t>a</w:t>
      </w:r>
      <w:r w:rsidR="00BB5240">
        <w:rPr>
          <w:rFonts w:ascii="Museo Sans 300" w:eastAsia="Times New Roman" w:hAnsi="Museo Sans 300"/>
          <w:sz w:val="20"/>
          <w:szCs w:val="20"/>
          <w:lang w:eastAsia="es-ES"/>
        </w:rPr>
        <w:t xml:space="preserve"> </w:t>
      </w:r>
      <w:r w:rsidR="00185E6C">
        <w:rPr>
          <w:rFonts w:ascii="Museo Sans 300" w:eastAsia="Times New Roman" w:hAnsi="Museo Sans 300"/>
          <w:sz w:val="20"/>
          <w:szCs w:val="20"/>
          <w:lang w:eastAsia="es-ES"/>
        </w:rPr>
        <w:t>XXX</w:t>
      </w:r>
      <w:r w:rsidR="00E81422">
        <w:rPr>
          <w:rFonts w:ascii="Museo Sans 300" w:eastAsia="Times New Roman" w:hAnsi="Museo Sans 300"/>
          <w:sz w:val="20"/>
          <w:szCs w:val="20"/>
          <w:lang w:eastAsia="es-ES"/>
        </w:rPr>
        <w:t xml:space="preserve"> </w:t>
      </w:r>
      <w:r w:rsidRPr="00DC74F4">
        <w:rPr>
          <w:rFonts w:ascii="Museo Sans 300" w:eastAsia="Times New Roman" w:hAnsi="Museo Sans 300"/>
          <w:sz w:val="20"/>
          <w:szCs w:val="20"/>
          <w:lang w:eastAsia="es-ES"/>
        </w:rPr>
        <w:t xml:space="preserve">la cantidad de </w:t>
      </w:r>
      <w:r w:rsidR="003A20F1">
        <w:rPr>
          <w:rFonts w:ascii="Museo Sans 300" w:eastAsia="Times New Roman" w:hAnsi="Museo Sans 300"/>
          <w:sz w:val="20"/>
          <w:szCs w:val="20"/>
          <w:lang w:eastAsia="es-ES"/>
        </w:rPr>
        <w:t>DOSCIENTOS VEINTE</w:t>
      </w:r>
      <w:r w:rsidRPr="00DC74F4">
        <w:rPr>
          <w:rFonts w:ascii="Museo Sans 300" w:eastAsia="Times New Roman" w:hAnsi="Museo Sans 300"/>
          <w:sz w:val="20"/>
          <w:szCs w:val="20"/>
          <w:lang w:val="es-ES" w:eastAsia="es-ES"/>
        </w:rPr>
        <w:t xml:space="preserve"> </w:t>
      </w:r>
      <w:r w:rsidR="003A20F1">
        <w:rPr>
          <w:rFonts w:ascii="Museo Sans 300" w:eastAsia="Times New Roman" w:hAnsi="Museo Sans 300"/>
          <w:sz w:val="20"/>
          <w:szCs w:val="20"/>
          <w:lang w:val="es-ES" w:eastAsia="es-ES"/>
        </w:rPr>
        <w:t>55</w:t>
      </w:r>
      <w:r w:rsidRPr="00DC74F4">
        <w:rPr>
          <w:rFonts w:ascii="Museo Sans 300" w:eastAsia="Times New Roman" w:hAnsi="Museo Sans 300"/>
          <w:sz w:val="20"/>
          <w:szCs w:val="20"/>
          <w:lang w:val="es-ES" w:eastAsia="es-ES"/>
        </w:rPr>
        <w:t xml:space="preserve">/100 DÓLARES DE LOS ESTADOS UNIDOS DE AMÉRICA (USD </w:t>
      </w:r>
      <w:r w:rsidR="003A20F1">
        <w:rPr>
          <w:rFonts w:ascii="Museo Sans 300" w:eastAsia="Times New Roman" w:hAnsi="Museo Sans 300"/>
          <w:sz w:val="20"/>
          <w:szCs w:val="20"/>
          <w:lang w:val="es-ES" w:eastAsia="es-ES"/>
        </w:rPr>
        <w:t>220.55</w:t>
      </w:r>
      <w:r w:rsidRPr="00DC74F4">
        <w:rPr>
          <w:rFonts w:ascii="Museo Sans 300" w:eastAsia="Times New Roman" w:hAnsi="Museo Sans 300"/>
          <w:sz w:val="20"/>
          <w:szCs w:val="20"/>
          <w:lang w:val="es-ES" w:eastAsia="es-ES"/>
        </w:rPr>
        <w:t xml:space="preserve">) IVA incluido, en concepto de energía no registrada, y </w:t>
      </w:r>
      <w:r w:rsidR="003A20F1">
        <w:rPr>
          <w:rFonts w:ascii="Museo Sans 300" w:eastAsia="Times New Roman" w:hAnsi="Museo Sans 300"/>
          <w:sz w:val="20"/>
          <w:szCs w:val="20"/>
          <w:lang w:val="es-ES" w:eastAsia="es-ES"/>
        </w:rPr>
        <w:t>VEINTICUATRO</w:t>
      </w:r>
      <w:r w:rsidRPr="00DC74F4">
        <w:rPr>
          <w:rFonts w:ascii="Museo Sans 300" w:eastAsia="Times New Roman" w:hAnsi="Museo Sans 300"/>
          <w:sz w:val="20"/>
          <w:szCs w:val="20"/>
          <w:lang w:val="es-ES" w:eastAsia="es-ES"/>
        </w:rPr>
        <w:t xml:space="preserve"> </w:t>
      </w:r>
      <w:r w:rsidR="003A20F1">
        <w:rPr>
          <w:rFonts w:ascii="Museo Sans 300" w:eastAsia="Times New Roman" w:hAnsi="Museo Sans 300"/>
          <w:sz w:val="20"/>
          <w:szCs w:val="20"/>
          <w:lang w:val="es-ES" w:eastAsia="es-ES"/>
        </w:rPr>
        <w:t>52</w:t>
      </w:r>
      <w:r w:rsidRPr="00DC74F4">
        <w:rPr>
          <w:rFonts w:ascii="Museo Sans 300" w:eastAsia="Times New Roman" w:hAnsi="Museo Sans 300"/>
          <w:sz w:val="20"/>
          <w:szCs w:val="20"/>
          <w:lang w:val="es-ES" w:eastAsia="es-ES"/>
        </w:rPr>
        <w:t xml:space="preserve">/100 DÓLARES DE LOS ESTADOS UNIDOS DE AMÉRICA (USD </w:t>
      </w:r>
      <w:r w:rsidR="003A20F1">
        <w:rPr>
          <w:rFonts w:ascii="Museo Sans 300" w:eastAsia="Times New Roman" w:hAnsi="Museo Sans 300"/>
          <w:sz w:val="20"/>
          <w:szCs w:val="20"/>
          <w:lang w:val="es-ES" w:eastAsia="es-ES"/>
        </w:rPr>
        <w:t>24.52</w:t>
      </w:r>
      <w:r w:rsidRPr="00DC74F4">
        <w:rPr>
          <w:rFonts w:ascii="Museo Sans 300" w:eastAsia="Times New Roman" w:hAnsi="Museo Sans 300"/>
          <w:sz w:val="20"/>
          <w:szCs w:val="20"/>
          <w:lang w:val="es-ES" w:eastAsia="es-ES"/>
        </w:rPr>
        <w:t>), en concepto de</w:t>
      </w:r>
      <w:r>
        <w:rPr>
          <w:rFonts w:ascii="Museo Sans 300" w:eastAsia="Times New Roman" w:hAnsi="Museo Sans 300"/>
          <w:sz w:val="20"/>
          <w:szCs w:val="20"/>
          <w:lang w:val="es-ES" w:eastAsia="es-ES"/>
        </w:rPr>
        <w:t xml:space="preserve"> intereses.</w:t>
      </w:r>
      <w:r w:rsidR="00E81422">
        <w:rPr>
          <w:rFonts w:ascii="Museo Sans 300" w:eastAsia="Times New Roman" w:hAnsi="Museo Sans 300"/>
          <w:sz w:val="20"/>
          <w:szCs w:val="20"/>
          <w:lang w:eastAsia="es-ES"/>
        </w:rPr>
        <w:t xml:space="preserve"> </w:t>
      </w:r>
    </w:p>
    <w:p w14:paraId="5F524A1F" w14:textId="25EEAD93" w:rsidR="003040E0" w:rsidRDefault="003040E0" w:rsidP="00076FFB">
      <w:pPr>
        <w:pStyle w:val="Textoindependiente"/>
        <w:spacing w:after="0" w:line="0" w:lineRule="atLeast"/>
        <w:ind w:left="567" w:right="-1"/>
        <w:jc w:val="both"/>
        <w:rPr>
          <w:rFonts w:ascii="Museo Sans 300" w:eastAsia="Times New Roman" w:hAnsi="Museo Sans 300"/>
          <w:sz w:val="20"/>
          <w:szCs w:val="20"/>
          <w:lang w:eastAsia="es-ES"/>
        </w:rPr>
      </w:pPr>
    </w:p>
    <w:p w14:paraId="25A15F7E" w14:textId="400549D8" w:rsidR="009D6C8A" w:rsidRDefault="002E2D05"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sidRPr="00EF4D02">
        <w:rPr>
          <w:rFonts w:ascii="Museo Sans 500" w:eastAsia="Times New Roman" w:hAnsi="Museo Sans 500"/>
          <w:b/>
          <w:bCs/>
          <w:sz w:val="20"/>
          <w:szCs w:val="20"/>
          <w:lang w:eastAsia="es-ES"/>
        </w:rPr>
        <w:t>Sobre</w:t>
      </w:r>
      <w:r w:rsidR="006E60E7">
        <w:rPr>
          <w:rFonts w:ascii="Museo Sans 500" w:eastAsia="Times New Roman" w:hAnsi="Museo Sans 500"/>
          <w:b/>
          <w:bCs/>
          <w:sz w:val="20"/>
          <w:szCs w:val="20"/>
          <w:lang w:eastAsia="es-ES"/>
        </w:rPr>
        <w:t xml:space="preserve"> </w:t>
      </w:r>
      <w:r w:rsidR="003A20F1">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695F80">
        <w:rPr>
          <w:rFonts w:ascii="Museo Sans 500" w:eastAsia="Times New Roman" w:hAnsi="Museo Sans 500"/>
          <w:b/>
          <w:bCs/>
          <w:sz w:val="20"/>
          <w:szCs w:val="20"/>
          <w:lang w:eastAsia="es-ES"/>
        </w:rPr>
        <w:t>argumento</w:t>
      </w:r>
      <w:r w:rsidR="006E60E7">
        <w:rPr>
          <w:rFonts w:ascii="Museo Sans 500" w:eastAsia="Times New Roman" w:hAnsi="Museo Sans 500"/>
          <w:b/>
          <w:bCs/>
          <w:sz w:val="20"/>
          <w:szCs w:val="20"/>
          <w:lang w:eastAsia="es-ES"/>
        </w:rPr>
        <w:t xml:space="preserve"> </w:t>
      </w:r>
      <w:r w:rsidRPr="00EF4D02">
        <w:rPr>
          <w:rFonts w:ascii="Museo Sans 500" w:eastAsia="Times New Roman" w:hAnsi="Museo Sans 500"/>
          <w:b/>
          <w:bCs/>
          <w:sz w:val="20"/>
          <w:szCs w:val="20"/>
          <w:lang w:eastAsia="es-ES"/>
        </w:rPr>
        <w:t>plantea</w:t>
      </w:r>
      <w:r w:rsidR="00695F80">
        <w:rPr>
          <w:rFonts w:ascii="Museo Sans 500" w:eastAsia="Times New Roman" w:hAnsi="Museo Sans 500"/>
          <w:b/>
          <w:bCs/>
          <w:sz w:val="20"/>
          <w:szCs w:val="20"/>
          <w:lang w:eastAsia="es-ES"/>
        </w:rPr>
        <w:t>do</w:t>
      </w:r>
      <w:r w:rsidR="005A680A">
        <w:rPr>
          <w:rFonts w:ascii="Museo Sans 500" w:eastAsia="Times New Roman" w:hAnsi="Museo Sans 500"/>
          <w:b/>
          <w:bCs/>
          <w:sz w:val="20"/>
          <w:szCs w:val="20"/>
          <w:lang w:eastAsia="es-ES"/>
        </w:rPr>
        <w:t xml:space="preserve"> por la usuaria respecto a las fechas de notificación </w:t>
      </w:r>
    </w:p>
    <w:p w14:paraId="1324D628" w14:textId="07386AB1" w:rsidR="007B2204" w:rsidRDefault="007B2204" w:rsidP="002C0C83">
      <w:pPr>
        <w:tabs>
          <w:tab w:val="left" w:pos="851"/>
        </w:tabs>
        <w:spacing w:after="0" w:line="0" w:lineRule="atLeast"/>
        <w:jc w:val="both"/>
        <w:rPr>
          <w:rFonts w:ascii="Museo Sans 500" w:eastAsia="Times New Roman" w:hAnsi="Museo Sans 500"/>
          <w:b/>
          <w:bCs/>
          <w:sz w:val="20"/>
          <w:szCs w:val="20"/>
          <w:lang w:eastAsia="es-ES"/>
        </w:rPr>
      </w:pPr>
    </w:p>
    <w:p w14:paraId="13D7A13B" w14:textId="0C0A6153" w:rsidR="0036545A" w:rsidRDefault="0036545A" w:rsidP="002B039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Segoe UI"/>
          <w:sz w:val="20"/>
          <w:szCs w:val="20"/>
        </w:rPr>
      </w:pPr>
      <w:r>
        <w:rPr>
          <w:rFonts w:ascii="Museo Sans 300" w:hAnsi="Museo Sans 300" w:cs="Segoe UI"/>
          <w:sz w:val="20"/>
          <w:szCs w:val="20"/>
        </w:rPr>
        <w:t xml:space="preserve">La usuaria alega que </w:t>
      </w:r>
      <w:r w:rsidR="00137DCB">
        <w:rPr>
          <w:rFonts w:ascii="Museo Sans 300" w:hAnsi="Museo Sans 300" w:cs="Segoe UI"/>
          <w:sz w:val="20"/>
          <w:szCs w:val="20"/>
        </w:rPr>
        <w:t xml:space="preserve">los acuerdos emitidos en el procedimiento se le notificaron cuando </w:t>
      </w:r>
      <w:r w:rsidR="007064B2">
        <w:rPr>
          <w:rFonts w:ascii="Museo Sans 300" w:hAnsi="Museo Sans 300" w:cs="Segoe UI"/>
          <w:sz w:val="20"/>
          <w:szCs w:val="20"/>
        </w:rPr>
        <w:t>ya había transcurrido el plazo otorgado para presentar argumentos o pruebas.</w:t>
      </w:r>
    </w:p>
    <w:p w14:paraId="2A83DA70" w14:textId="77777777" w:rsidR="007064B2" w:rsidRDefault="007064B2" w:rsidP="002B0394">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Segoe UI"/>
          <w:sz w:val="20"/>
          <w:szCs w:val="20"/>
        </w:rPr>
      </w:pPr>
    </w:p>
    <w:p w14:paraId="1791074B" w14:textId="448AB2C9" w:rsidR="007064B2" w:rsidRDefault="007064B2" w:rsidP="005451C4">
      <w:pPr>
        <w:spacing w:after="0" w:line="240" w:lineRule="auto"/>
        <w:ind w:left="426"/>
        <w:jc w:val="both"/>
        <w:rPr>
          <w:rFonts w:ascii="Museo Sans 300" w:hAnsi="Museo Sans 300" w:cs="Segoe UI"/>
          <w:sz w:val="20"/>
          <w:szCs w:val="20"/>
        </w:rPr>
      </w:pPr>
      <w:r>
        <w:rPr>
          <w:rFonts w:ascii="Museo Sans 300" w:hAnsi="Museo Sans 300" w:cs="Segoe UI"/>
          <w:sz w:val="20"/>
          <w:szCs w:val="20"/>
        </w:rPr>
        <w:t>Sobre lo anterior, c</w:t>
      </w:r>
      <w:r w:rsidRPr="00CB1F23">
        <w:rPr>
          <w:rFonts w:ascii="Museo Sans 300" w:hAnsi="Museo Sans 300" w:cs="Segoe UI"/>
          <w:sz w:val="20"/>
          <w:szCs w:val="20"/>
        </w:rPr>
        <w:t xml:space="preserve">orresponde indicar que </w:t>
      </w:r>
      <w:r w:rsidR="00FF0C43">
        <w:rPr>
          <w:rFonts w:ascii="Museo Sans 300" w:hAnsi="Museo Sans 300" w:cs="Segoe UI"/>
          <w:sz w:val="20"/>
          <w:szCs w:val="20"/>
        </w:rPr>
        <w:t>el artículo 2 letra</w:t>
      </w:r>
      <w:r w:rsidR="006C697A">
        <w:rPr>
          <w:rFonts w:ascii="Museo Sans 300" w:hAnsi="Museo Sans 300" w:cs="Segoe UI"/>
          <w:sz w:val="20"/>
          <w:szCs w:val="20"/>
        </w:rPr>
        <w:t xml:space="preserve"> e) de la Ley General de Electricidad establece como uno de </w:t>
      </w:r>
      <w:r w:rsidR="005451C4">
        <w:rPr>
          <w:rFonts w:ascii="Museo Sans 300" w:hAnsi="Museo Sans 300" w:cs="Segoe UI"/>
          <w:sz w:val="20"/>
          <w:szCs w:val="20"/>
        </w:rPr>
        <w:t>sus</w:t>
      </w:r>
      <w:r w:rsidR="006C697A">
        <w:rPr>
          <w:rFonts w:ascii="Museo Sans 300" w:hAnsi="Museo Sans 300" w:cs="Segoe UI"/>
          <w:sz w:val="20"/>
          <w:szCs w:val="20"/>
        </w:rPr>
        <w:t xml:space="preserve"> objetivo</w:t>
      </w:r>
      <w:r w:rsidR="005451C4">
        <w:rPr>
          <w:rFonts w:ascii="Museo Sans 300" w:hAnsi="Museo Sans 300" w:cs="Segoe UI"/>
          <w:sz w:val="20"/>
          <w:szCs w:val="20"/>
        </w:rPr>
        <w:t>s</w:t>
      </w:r>
      <w:r w:rsidR="00C13A67">
        <w:rPr>
          <w:rFonts w:ascii="Museo Sans 300" w:hAnsi="Museo Sans 300" w:cs="Segoe UI"/>
          <w:sz w:val="20"/>
          <w:szCs w:val="20"/>
        </w:rPr>
        <w:t xml:space="preserve"> la protección de</w:t>
      </w:r>
      <w:r w:rsidR="004D0060">
        <w:rPr>
          <w:rFonts w:ascii="Museo Sans 300" w:hAnsi="Museo Sans 300" w:cs="Segoe UI"/>
          <w:sz w:val="20"/>
          <w:szCs w:val="20"/>
        </w:rPr>
        <w:t xml:space="preserve"> los derechos de los usuarios.</w:t>
      </w:r>
    </w:p>
    <w:p w14:paraId="4BFA4016" w14:textId="77777777" w:rsidR="007064B2" w:rsidRDefault="007064B2" w:rsidP="007064B2">
      <w:pPr>
        <w:spacing w:after="0" w:line="240" w:lineRule="auto"/>
        <w:ind w:left="426"/>
        <w:jc w:val="both"/>
        <w:rPr>
          <w:rFonts w:ascii="Museo Sans 300" w:hAnsi="Museo Sans 300" w:cs="Segoe UI"/>
          <w:sz w:val="20"/>
          <w:szCs w:val="20"/>
        </w:rPr>
      </w:pPr>
    </w:p>
    <w:p w14:paraId="06C6A7F8" w14:textId="4AF6CCB5" w:rsidR="007064B2" w:rsidRDefault="007064B2" w:rsidP="007064B2">
      <w:pPr>
        <w:spacing w:after="0" w:line="240" w:lineRule="auto"/>
        <w:ind w:left="426"/>
        <w:jc w:val="both"/>
        <w:rPr>
          <w:rFonts w:ascii="Museo Sans 300" w:hAnsi="Museo Sans 300" w:cs="Segoe UI"/>
          <w:sz w:val="20"/>
          <w:szCs w:val="20"/>
        </w:rPr>
      </w:pPr>
      <w:r>
        <w:rPr>
          <w:rFonts w:ascii="Museo Sans 300" w:hAnsi="Museo Sans 300" w:cs="Segoe UI"/>
          <w:sz w:val="20"/>
          <w:szCs w:val="20"/>
        </w:rPr>
        <w:t xml:space="preserve">Por otra </w:t>
      </w:r>
      <w:r w:rsidR="00936FA6">
        <w:rPr>
          <w:rFonts w:ascii="Museo Sans 300" w:hAnsi="Museo Sans 300" w:cs="Segoe UI"/>
          <w:sz w:val="20"/>
          <w:szCs w:val="20"/>
        </w:rPr>
        <w:t xml:space="preserve">parte, en </w:t>
      </w:r>
      <w:r>
        <w:rPr>
          <w:rFonts w:ascii="Museo Sans 300" w:hAnsi="Museo Sans 300" w:cs="Segoe UI"/>
          <w:sz w:val="20"/>
          <w:szCs w:val="20"/>
        </w:rPr>
        <w:t xml:space="preserve">el artículo 82 de la Ley de Procedimientos Administrativos establece que los plazos de la notificación que se fijan en </w:t>
      </w:r>
      <w:r w:rsidR="00BB7FC5">
        <w:rPr>
          <w:rFonts w:ascii="Museo Sans 300" w:hAnsi="Museo Sans 300" w:cs="Segoe UI"/>
          <w:sz w:val="20"/>
          <w:szCs w:val="20"/>
        </w:rPr>
        <w:t>días</w:t>
      </w:r>
      <w:r>
        <w:rPr>
          <w:rFonts w:ascii="Museo Sans 300" w:hAnsi="Museo Sans 300" w:cs="Segoe UI"/>
          <w:sz w:val="20"/>
          <w:szCs w:val="20"/>
        </w:rPr>
        <w:t xml:space="preserve"> </w:t>
      </w:r>
      <w:r w:rsidR="00BB7FC5">
        <w:rPr>
          <w:rFonts w:ascii="Museo Sans 300" w:hAnsi="Museo Sans 300" w:cs="Segoe UI"/>
          <w:sz w:val="20"/>
          <w:szCs w:val="20"/>
        </w:rPr>
        <w:t xml:space="preserve">que </w:t>
      </w:r>
      <w:r>
        <w:rPr>
          <w:rFonts w:ascii="Museo Sans 300" w:hAnsi="Museo Sans 300" w:cs="Segoe UI"/>
          <w:sz w:val="20"/>
          <w:szCs w:val="20"/>
        </w:rPr>
        <w:t xml:space="preserve">se contaran a partir del día siguiente </w:t>
      </w:r>
      <w:r w:rsidR="00BB7FC5">
        <w:rPr>
          <w:rFonts w:ascii="Museo Sans 300" w:hAnsi="Museo Sans 300" w:cs="Segoe UI"/>
          <w:sz w:val="20"/>
          <w:szCs w:val="20"/>
        </w:rPr>
        <w:t>a</w:t>
      </w:r>
      <w:r>
        <w:rPr>
          <w:rFonts w:ascii="Museo Sans 300" w:hAnsi="Museo Sans 300" w:cs="Segoe UI"/>
          <w:sz w:val="20"/>
          <w:szCs w:val="20"/>
        </w:rPr>
        <w:t xml:space="preserve"> que tenga lugar la notificación.</w:t>
      </w:r>
    </w:p>
    <w:p w14:paraId="25C7D631" w14:textId="228B608A" w:rsidR="007F0480" w:rsidRDefault="007F0480" w:rsidP="002B039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r>
        <w:rPr>
          <w:rFonts w:ascii="Museo Sans 300" w:hAnsi="Museo Sans 300" w:cs="Segoe UI"/>
          <w:sz w:val="20"/>
          <w:szCs w:val="20"/>
        </w:rPr>
        <w:tab/>
      </w:r>
    </w:p>
    <w:p w14:paraId="5DF15046" w14:textId="111B2249" w:rsidR="00E27067" w:rsidRPr="00BA5729" w:rsidRDefault="009C10F4" w:rsidP="00BA5729">
      <w:pPr>
        <w:pStyle w:val="Textoindependiente"/>
        <w:spacing w:after="0" w:line="0" w:lineRule="atLeast"/>
        <w:ind w:left="425" w:right="-1"/>
        <w:jc w:val="both"/>
        <w:rPr>
          <w:rFonts w:ascii="Museo Sans 300" w:eastAsia="Times New Roman" w:hAnsi="Museo Sans 300"/>
          <w:color w:val="000000"/>
          <w:sz w:val="20"/>
          <w:szCs w:val="20"/>
          <w:lang w:eastAsia="es-SV"/>
        </w:rPr>
      </w:pPr>
      <w:r w:rsidRPr="00BA5729">
        <w:rPr>
          <w:rFonts w:ascii="Museo Sans 300" w:eastAsia="Times New Roman" w:hAnsi="Museo Sans 300"/>
          <w:color w:val="000000"/>
          <w:sz w:val="20"/>
          <w:szCs w:val="20"/>
          <w:lang w:eastAsia="es-SV"/>
        </w:rPr>
        <w:t xml:space="preserve">Con base a </w:t>
      </w:r>
      <w:r>
        <w:rPr>
          <w:rFonts w:ascii="Museo Sans 300" w:eastAsia="Times New Roman" w:hAnsi="Museo Sans 300"/>
          <w:color w:val="000000"/>
          <w:sz w:val="20"/>
          <w:szCs w:val="20"/>
          <w:lang w:eastAsia="es-SV"/>
        </w:rPr>
        <w:t xml:space="preserve">dichas disposiciones, </w:t>
      </w:r>
      <w:r w:rsidR="00727F07">
        <w:rPr>
          <w:rFonts w:ascii="Museo Sans 300" w:eastAsia="Times New Roman" w:hAnsi="Museo Sans 300"/>
          <w:color w:val="000000"/>
          <w:sz w:val="20"/>
          <w:szCs w:val="20"/>
          <w:lang w:eastAsia="es-SV"/>
        </w:rPr>
        <w:t xml:space="preserve">corresponde indicar que esta Superintendencia </w:t>
      </w:r>
      <w:r w:rsidR="00F6483D">
        <w:rPr>
          <w:rFonts w:ascii="Museo Sans 300" w:eastAsia="Times New Roman" w:hAnsi="Museo Sans 300"/>
          <w:color w:val="000000"/>
          <w:sz w:val="20"/>
          <w:szCs w:val="20"/>
          <w:lang w:eastAsia="es-SV"/>
        </w:rPr>
        <w:t>vela por lo</w:t>
      </w:r>
      <w:r w:rsidR="00E27067">
        <w:rPr>
          <w:rFonts w:ascii="Museo Sans 300" w:eastAsia="Times New Roman" w:hAnsi="Museo Sans 300"/>
          <w:color w:val="000000"/>
          <w:sz w:val="20"/>
          <w:szCs w:val="20"/>
          <w:lang w:eastAsia="es-SV"/>
        </w:rPr>
        <w:t>s</w:t>
      </w:r>
      <w:r w:rsidR="00F6483D">
        <w:rPr>
          <w:rFonts w:ascii="Museo Sans 300" w:eastAsia="Times New Roman" w:hAnsi="Museo Sans 300"/>
          <w:color w:val="000000"/>
          <w:sz w:val="20"/>
          <w:szCs w:val="20"/>
          <w:lang w:eastAsia="es-SV"/>
        </w:rPr>
        <w:t xml:space="preserve"> derechos d</w:t>
      </w:r>
      <w:r w:rsidR="00E27067">
        <w:rPr>
          <w:rFonts w:ascii="Museo Sans 300" w:eastAsia="Times New Roman" w:hAnsi="Museo Sans 300"/>
          <w:color w:val="000000"/>
          <w:sz w:val="20"/>
          <w:szCs w:val="20"/>
          <w:lang w:eastAsia="es-SV"/>
        </w:rPr>
        <w:t xml:space="preserve">e </w:t>
      </w:r>
      <w:r w:rsidR="00F6483D">
        <w:rPr>
          <w:rFonts w:ascii="Museo Sans 300" w:eastAsia="Times New Roman" w:hAnsi="Museo Sans 300"/>
          <w:color w:val="000000"/>
          <w:sz w:val="20"/>
          <w:szCs w:val="20"/>
          <w:lang w:eastAsia="es-SV"/>
        </w:rPr>
        <w:t xml:space="preserve">los usuarios del servicio de energía eléctrica cuando un operador </w:t>
      </w:r>
      <w:r w:rsidR="00E27067">
        <w:rPr>
          <w:rFonts w:ascii="Museo Sans 300" w:eastAsia="Times New Roman" w:hAnsi="Museo Sans 300"/>
          <w:color w:val="000000"/>
          <w:sz w:val="20"/>
          <w:szCs w:val="20"/>
          <w:lang w:eastAsia="es-SV"/>
        </w:rPr>
        <w:t xml:space="preserve">le atribuye la existencia de una </w:t>
      </w:r>
      <w:r w:rsidR="00E27067">
        <w:rPr>
          <w:rFonts w:ascii="Museo Sans 300" w:eastAsia="Times New Roman" w:hAnsi="Museo Sans 300"/>
          <w:color w:val="000000"/>
          <w:sz w:val="20"/>
          <w:szCs w:val="20"/>
          <w:lang w:eastAsia="es-SV"/>
        </w:rPr>
        <w:lastRenderedPageBreak/>
        <w:t>condición irregular.</w:t>
      </w:r>
      <w:r w:rsidR="00F86D28">
        <w:rPr>
          <w:rFonts w:ascii="Museo Sans 300" w:eastAsia="Times New Roman" w:hAnsi="Museo Sans 300"/>
          <w:color w:val="000000"/>
          <w:sz w:val="20"/>
          <w:szCs w:val="20"/>
          <w:lang w:eastAsia="es-SV"/>
        </w:rPr>
        <w:t xml:space="preserve"> </w:t>
      </w:r>
      <w:r w:rsidR="00E27067">
        <w:rPr>
          <w:rFonts w:ascii="Museo Sans 300" w:eastAsia="Times New Roman" w:hAnsi="Museo Sans 300"/>
          <w:color w:val="000000"/>
          <w:sz w:val="20"/>
          <w:szCs w:val="20"/>
          <w:lang w:eastAsia="es-SV"/>
        </w:rPr>
        <w:t xml:space="preserve">Dicha protección </w:t>
      </w:r>
      <w:r w:rsidR="00E76974">
        <w:rPr>
          <w:rFonts w:ascii="Museo Sans 300" w:eastAsia="Times New Roman" w:hAnsi="Museo Sans 300"/>
          <w:color w:val="000000"/>
          <w:sz w:val="20"/>
          <w:szCs w:val="20"/>
          <w:lang w:eastAsia="es-SV"/>
        </w:rPr>
        <w:t xml:space="preserve">implica la realización de una investigación técnica </w:t>
      </w:r>
      <w:r w:rsidR="00D717DC">
        <w:rPr>
          <w:rFonts w:ascii="Museo Sans 300" w:eastAsia="Times New Roman" w:hAnsi="Museo Sans 300"/>
          <w:color w:val="000000"/>
          <w:sz w:val="20"/>
          <w:szCs w:val="20"/>
          <w:lang w:eastAsia="es-SV"/>
        </w:rPr>
        <w:t>objetiva,</w:t>
      </w:r>
      <w:r w:rsidR="00E76974">
        <w:rPr>
          <w:rFonts w:ascii="Museo Sans 300" w:eastAsia="Times New Roman" w:hAnsi="Museo Sans 300"/>
          <w:color w:val="000000"/>
          <w:sz w:val="20"/>
          <w:szCs w:val="20"/>
          <w:lang w:eastAsia="es-SV"/>
        </w:rPr>
        <w:t xml:space="preserve"> </w:t>
      </w:r>
      <w:r w:rsidR="00414489">
        <w:rPr>
          <w:rFonts w:ascii="Museo Sans 300" w:eastAsia="Times New Roman" w:hAnsi="Museo Sans 300"/>
          <w:color w:val="000000"/>
          <w:sz w:val="20"/>
          <w:szCs w:val="20"/>
          <w:lang w:eastAsia="es-SV"/>
        </w:rPr>
        <w:t>así como</w:t>
      </w:r>
      <w:r w:rsidR="00E03E38">
        <w:rPr>
          <w:rFonts w:ascii="Museo Sans 300" w:eastAsia="Times New Roman" w:hAnsi="Museo Sans 300"/>
          <w:color w:val="000000"/>
          <w:sz w:val="20"/>
          <w:szCs w:val="20"/>
          <w:lang w:eastAsia="es-SV"/>
        </w:rPr>
        <w:t xml:space="preserve"> la obligación de</w:t>
      </w:r>
      <w:r w:rsidR="00414489">
        <w:rPr>
          <w:rFonts w:ascii="Museo Sans 300" w:eastAsia="Times New Roman" w:hAnsi="Museo Sans 300"/>
          <w:color w:val="000000"/>
          <w:sz w:val="20"/>
          <w:szCs w:val="20"/>
          <w:lang w:eastAsia="es-SV"/>
        </w:rPr>
        <w:t xml:space="preserve"> </w:t>
      </w:r>
      <w:r w:rsidR="00E03E38">
        <w:rPr>
          <w:rFonts w:ascii="Museo Sans 300" w:eastAsia="Times New Roman" w:hAnsi="Museo Sans 300"/>
          <w:color w:val="000000"/>
          <w:sz w:val="20"/>
          <w:szCs w:val="20"/>
          <w:lang w:eastAsia="es-SV"/>
        </w:rPr>
        <w:t xml:space="preserve">informar </w:t>
      </w:r>
      <w:r w:rsidR="00FC26D4">
        <w:rPr>
          <w:rFonts w:ascii="Museo Sans 300" w:eastAsia="Times New Roman" w:hAnsi="Museo Sans 300"/>
          <w:color w:val="000000"/>
          <w:sz w:val="20"/>
          <w:szCs w:val="20"/>
          <w:lang w:eastAsia="es-SV"/>
        </w:rPr>
        <w:t xml:space="preserve">sobre </w:t>
      </w:r>
      <w:r w:rsidR="00BB2E56">
        <w:rPr>
          <w:rFonts w:ascii="Museo Sans 300" w:eastAsia="Times New Roman" w:hAnsi="Museo Sans 300"/>
          <w:color w:val="000000"/>
          <w:sz w:val="20"/>
          <w:szCs w:val="20"/>
          <w:lang w:eastAsia="es-SV"/>
        </w:rPr>
        <w:t xml:space="preserve">el procedimiento y sus diferentes etapas a fin </w:t>
      </w:r>
      <w:r w:rsidR="002B0092">
        <w:rPr>
          <w:rFonts w:ascii="Museo Sans 300" w:eastAsia="Times New Roman" w:hAnsi="Museo Sans 300"/>
          <w:color w:val="000000"/>
          <w:sz w:val="20"/>
          <w:szCs w:val="20"/>
          <w:lang w:eastAsia="es-SV"/>
        </w:rPr>
        <w:t xml:space="preserve">de </w:t>
      </w:r>
      <w:r w:rsidR="0064662E">
        <w:rPr>
          <w:rFonts w:ascii="Museo Sans 300" w:eastAsia="Times New Roman" w:hAnsi="Museo Sans 300"/>
          <w:color w:val="000000"/>
          <w:sz w:val="20"/>
          <w:szCs w:val="20"/>
          <w:lang w:eastAsia="es-SV"/>
        </w:rPr>
        <w:t>otorgar una oportunidad real de participar y exponer sus argumentos.</w:t>
      </w:r>
    </w:p>
    <w:p w14:paraId="0FD047CD" w14:textId="445F4470" w:rsidR="00DD6EB9" w:rsidRDefault="00DD6EB9" w:rsidP="00747D5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p>
    <w:p w14:paraId="2DC96C56" w14:textId="47BBBEBD" w:rsidR="00A13716" w:rsidRDefault="0064662E"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r>
        <w:rPr>
          <w:rFonts w:ascii="Museo Sans 300" w:eastAsia="Times New Roman" w:hAnsi="Museo Sans 300"/>
          <w:color w:val="000000"/>
          <w:sz w:val="20"/>
          <w:szCs w:val="20"/>
          <w:lang w:eastAsia="es-SV"/>
        </w:rPr>
        <w:t xml:space="preserve">Estableció lo anterior, </w:t>
      </w:r>
      <w:r w:rsidR="008F5240">
        <w:rPr>
          <w:rFonts w:ascii="Museo Sans 300" w:eastAsia="Times New Roman" w:hAnsi="Museo Sans 300"/>
          <w:color w:val="000000"/>
          <w:sz w:val="20"/>
          <w:szCs w:val="20"/>
          <w:lang w:eastAsia="es-SV"/>
        </w:rPr>
        <w:t xml:space="preserve">consta en el expediente </w:t>
      </w:r>
      <w:r w:rsidR="00D717DC">
        <w:rPr>
          <w:rFonts w:ascii="Museo Sans 300" w:eastAsia="Times New Roman" w:hAnsi="Museo Sans 300"/>
          <w:color w:val="000000"/>
          <w:sz w:val="20"/>
          <w:szCs w:val="20"/>
          <w:lang w:eastAsia="es-SV"/>
        </w:rPr>
        <w:t>que</w:t>
      </w:r>
      <w:r w:rsidR="00F82FF1">
        <w:rPr>
          <w:rFonts w:ascii="Museo Sans 300" w:eastAsia="Times New Roman" w:hAnsi="Museo Sans 300"/>
          <w:color w:val="000000"/>
          <w:sz w:val="20"/>
          <w:szCs w:val="20"/>
          <w:lang w:eastAsia="es-SV"/>
        </w:rPr>
        <w:t xml:space="preserve"> </w:t>
      </w:r>
      <w:r w:rsidR="007C1DFB">
        <w:rPr>
          <w:rFonts w:ascii="Museo Sans 300" w:eastAsia="Times New Roman" w:hAnsi="Museo Sans 300"/>
          <w:color w:val="000000"/>
          <w:sz w:val="20"/>
          <w:szCs w:val="20"/>
          <w:lang w:eastAsia="es-SV"/>
        </w:rPr>
        <w:t>a</w:t>
      </w:r>
      <w:r w:rsidR="00F82FF1">
        <w:rPr>
          <w:rFonts w:ascii="Museo Sans 300" w:eastAsia="Times New Roman" w:hAnsi="Museo Sans 300"/>
          <w:color w:val="000000"/>
          <w:sz w:val="20"/>
          <w:szCs w:val="20"/>
          <w:lang w:eastAsia="es-SV"/>
        </w:rPr>
        <w:t xml:space="preserve"> </w:t>
      </w:r>
      <w:r w:rsidR="007B2204" w:rsidRPr="007B2204">
        <w:rPr>
          <w:rFonts w:ascii="Museo Sans 300" w:eastAsia="Times New Roman" w:hAnsi="Museo Sans 300"/>
          <w:color w:val="000000"/>
          <w:sz w:val="20"/>
          <w:szCs w:val="20"/>
          <w:lang w:eastAsia="es-SV"/>
        </w:rPr>
        <w:t>la s</w:t>
      </w:r>
      <w:r w:rsidR="002C0C83">
        <w:rPr>
          <w:rFonts w:ascii="Museo Sans 300" w:eastAsia="Times New Roman" w:hAnsi="Museo Sans 300"/>
          <w:color w:val="000000"/>
          <w:sz w:val="20"/>
          <w:szCs w:val="20"/>
          <w:lang w:eastAsia="es-SV"/>
        </w:rPr>
        <w:t xml:space="preserve">eñora </w:t>
      </w:r>
      <w:r w:rsidR="00185E6C">
        <w:rPr>
          <w:rFonts w:ascii="Museo Sans 300" w:eastAsia="Times New Roman" w:hAnsi="Museo Sans 300"/>
          <w:color w:val="000000"/>
          <w:sz w:val="20"/>
          <w:szCs w:val="20"/>
          <w:lang w:eastAsia="es-SV"/>
        </w:rPr>
        <w:t>XXX</w:t>
      </w:r>
      <w:r w:rsidR="007B2204" w:rsidRPr="007B2204">
        <w:rPr>
          <w:rFonts w:ascii="Museo Sans 300" w:eastAsia="Times New Roman" w:hAnsi="Museo Sans 300"/>
          <w:color w:val="000000"/>
          <w:sz w:val="20"/>
          <w:szCs w:val="20"/>
          <w:lang w:eastAsia="es-SV"/>
        </w:rPr>
        <w:t xml:space="preserve"> </w:t>
      </w:r>
      <w:r w:rsidR="007C1DFB">
        <w:rPr>
          <w:rFonts w:ascii="Museo Sans 300" w:eastAsia="Times New Roman" w:hAnsi="Museo Sans 300"/>
          <w:color w:val="000000"/>
          <w:sz w:val="20"/>
          <w:szCs w:val="20"/>
          <w:lang w:eastAsia="es-SV"/>
        </w:rPr>
        <w:t xml:space="preserve">se le notificaron </w:t>
      </w:r>
      <w:r w:rsidR="00B92D3A">
        <w:rPr>
          <w:rFonts w:ascii="Museo Sans 300" w:eastAsia="Times New Roman" w:hAnsi="Museo Sans 300"/>
          <w:color w:val="000000"/>
          <w:sz w:val="20"/>
          <w:szCs w:val="20"/>
          <w:lang w:eastAsia="es-SV"/>
        </w:rPr>
        <w:t xml:space="preserve">todos </w:t>
      </w:r>
      <w:r w:rsidR="002B0092">
        <w:rPr>
          <w:rFonts w:ascii="Museo Sans 300" w:eastAsia="Times New Roman" w:hAnsi="Museo Sans 300"/>
          <w:color w:val="000000"/>
          <w:sz w:val="20"/>
          <w:szCs w:val="20"/>
          <w:lang w:eastAsia="es-SV"/>
        </w:rPr>
        <w:t>l</w:t>
      </w:r>
      <w:r w:rsidR="00824F86">
        <w:rPr>
          <w:rFonts w:ascii="Museo Sans 300" w:eastAsia="Times New Roman" w:hAnsi="Museo Sans 300"/>
          <w:color w:val="000000"/>
          <w:sz w:val="20"/>
          <w:szCs w:val="20"/>
          <w:lang w:eastAsia="es-SV"/>
        </w:rPr>
        <w:t>o</w:t>
      </w:r>
      <w:r w:rsidR="002B0092">
        <w:rPr>
          <w:rFonts w:ascii="Museo Sans 300" w:eastAsia="Times New Roman" w:hAnsi="Museo Sans 300"/>
          <w:color w:val="000000"/>
          <w:sz w:val="20"/>
          <w:szCs w:val="20"/>
          <w:lang w:eastAsia="es-SV"/>
        </w:rPr>
        <w:t xml:space="preserve">s acuerdos emitidos </w:t>
      </w:r>
      <w:r w:rsidR="00824F86">
        <w:rPr>
          <w:rFonts w:ascii="Museo Sans 300" w:eastAsia="Times New Roman" w:hAnsi="Museo Sans 300"/>
          <w:color w:val="000000"/>
          <w:sz w:val="20"/>
          <w:szCs w:val="20"/>
          <w:lang w:eastAsia="es-SV"/>
        </w:rPr>
        <w:t xml:space="preserve">que impulsaron el procedimiento y a través de los cuales se le hizo de su conocimiento </w:t>
      </w:r>
      <w:r w:rsidR="00DA42F4">
        <w:rPr>
          <w:rFonts w:ascii="Museo Sans 300" w:eastAsia="Times New Roman" w:hAnsi="Museo Sans 300"/>
          <w:color w:val="000000"/>
          <w:sz w:val="20"/>
          <w:szCs w:val="20"/>
          <w:lang w:eastAsia="es-SV"/>
        </w:rPr>
        <w:t xml:space="preserve">el tiempo </w:t>
      </w:r>
      <w:r w:rsidR="00A13716">
        <w:rPr>
          <w:rFonts w:ascii="Museo Sans 300" w:eastAsia="Times New Roman" w:hAnsi="Museo Sans 300"/>
          <w:color w:val="000000"/>
          <w:sz w:val="20"/>
          <w:szCs w:val="20"/>
          <w:lang w:eastAsia="es-SV"/>
        </w:rPr>
        <w:t xml:space="preserve">del que disponía </w:t>
      </w:r>
      <w:r w:rsidR="007E346F">
        <w:rPr>
          <w:rFonts w:ascii="Museo Sans 300" w:eastAsia="Times New Roman" w:hAnsi="Museo Sans 300"/>
          <w:color w:val="000000"/>
          <w:sz w:val="20"/>
          <w:szCs w:val="20"/>
          <w:lang w:eastAsia="es-SV"/>
        </w:rPr>
        <w:t>en cada</w:t>
      </w:r>
      <w:r w:rsidR="00DA42F4">
        <w:rPr>
          <w:rFonts w:ascii="Museo Sans 300" w:eastAsia="Times New Roman" w:hAnsi="Museo Sans 300"/>
          <w:color w:val="000000"/>
          <w:sz w:val="20"/>
          <w:szCs w:val="20"/>
          <w:lang w:eastAsia="es-SV"/>
        </w:rPr>
        <w:t xml:space="preserve"> etapa</w:t>
      </w:r>
      <w:r w:rsidR="007E346F">
        <w:rPr>
          <w:rFonts w:ascii="Museo Sans 300" w:eastAsia="Times New Roman" w:hAnsi="Museo Sans 300"/>
          <w:color w:val="000000"/>
          <w:sz w:val="20"/>
          <w:szCs w:val="20"/>
          <w:lang w:eastAsia="es-SV"/>
        </w:rPr>
        <w:t xml:space="preserve"> para intervenir</w:t>
      </w:r>
      <w:r w:rsidR="007C1DFB">
        <w:rPr>
          <w:rFonts w:ascii="Museo Sans 300" w:eastAsia="Times New Roman" w:hAnsi="Museo Sans 300"/>
          <w:color w:val="000000"/>
          <w:sz w:val="20"/>
          <w:szCs w:val="20"/>
          <w:lang w:eastAsia="es-SV"/>
        </w:rPr>
        <w:t xml:space="preserve"> y plantear sus argumentos</w:t>
      </w:r>
      <w:r w:rsidR="00A13716">
        <w:rPr>
          <w:rFonts w:ascii="Museo Sans 300" w:eastAsia="Times New Roman" w:hAnsi="Museo Sans 300"/>
          <w:color w:val="000000"/>
          <w:sz w:val="20"/>
          <w:szCs w:val="20"/>
          <w:lang w:eastAsia="es-SV"/>
        </w:rPr>
        <w:t xml:space="preserve">, </w:t>
      </w:r>
      <w:r w:rsidR="007C1DFB">
        <w:rPr>
          <w:rFonts w:ascii="Museo Sans 300" w:eastAsia="Times New Roman" w:hAnsi="Museo Sans 300"/>
          <w:color w:val="000000"/>
          <w:sz w:val="20"/>
          <w:szCs w:val="20"/>
          <w:lang w:eastAsia="es-SV"/>
        </w:rPr>
        <w:t xml:space="preserve">de la forma en que lo establece </w:t>
      </w:r>
      <w:r w:rsidR="00A13716">
        <w:rPr>
          <w:rFonts w:ascii="Museo Sans 300" w:eastAsia="Times New Roman" w:hAnsi="Museo Sans 300"/>
          <w:color w:val="000000"/>
          <w:sz w:val="20"/>
          <w:szCs w:val="20"/>
          <w:lang w:eastAsia="es-SV"/>
        </w:rPr>
        <w:t xml:space="preserve">los artículos 12 y 13 de la LPA. </w:t>
      </w:r>
    </w:p>
    <w:p w14:paraId="6DA50C49" w14:textId="77777777" w:rsidR="00F86D28" w:rsidRDefault="00F86D28" w:rsidP="00F86D28">
      <w:pPr>
        <w:pStyle w:val="Textoindependiente"/>
        <w:spacing w:after="0" w:line="0" w:lineRule="atLeast"/>
        <w:ind w:right="-1"/>
        <w:jc w:val="both"/>
        <w:rPr>
          <w:rFonts w:ascii="Museo Sans 300" w:eastAsia="Times New Roman" w:hAnsi="Museo Sans 300"/>
          <w:color w:val="000000"/>
          <w:sz w:val="20"/>
          <w:szCs w:val="20"/>
          <w:lang w:eastAsia="es-SV"/>
        </w:rPr>
      </w:pPr>
    </w:p>
    <w:p w14:paraId="53ED121A" w14:textId="0C028E9E" w:rsidR="007B2204" w:rsidRDefault="007B2204"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r w:rsidRPr="007B2204">
        <w:rPr>
          <w:rFonts w:ascii="Museo Sans 300" w:eastAsia="Times New Roman" w:hAnsi="Museo Sans 300"/>
          <w:color w:val="000000"/>
          <w:sz w:val="20"/>
          <w:szCs w:val="20"/>
          <w:lang w:eastAsia="es-SV"/>
        </w:rPr>
        <w:t xml:space="preserve">En ese sentido, </w:t>
      </w:r>
      <w:r w:rsidR="002144C1">
        <w:rPr>
          <w:rFonts w:ascii="Museo Sans 300" w:eastAsia="Times New Roman" w:hAnsi="Museo Sans 300"/>
          <w:color w:val="000000"/>
          <w:sz w:val="20"/>
          <w:szCs w:val="20"/>
          <w:lang w:eastAsia="es-SV"/>
        </w:rPr>
        <w:t xml:space="preserve">se advierte que en el transcurso del presente procedimiento </w:t>
      </w:r>
      <w:r w:rsidRPr="007B2204">
        <w:rPr>
          <w:rFonts w:ascii="Museo Sans 300" w:eastAsia="Times New Roman" w:hAnsi="Museo Sans 300"/>
          <w:color w:val="000000"/>
          <w:sz w:val="20"/>
          <w:szCs w:val="20"/>
          <w:lang w:eastAsia="es-SV"/>
        </w:rPr>
        <w:t xml:space="preserve">la SIGET </w:t>
      </w:r>
      <w:r w:rsidR="002144C1">
        <w:rPr>
          <w:rFonts w:ascii="Museo Sans 300" w:eastAsia="Times New Roman" w:hAnsi="Museo Sans 300"/>
          <w:color w:val="000000"/>
          <w:sz w:val="20"/>
          <w:szCs w:val="20"/>
          <w:lang w:eastAsia="es-SV"/>
        </w:rPr>
        <w:t xml:space="preserve">ha garantizado </w:t>
      </w:r>
      <w:r w:rsidR="00151EED">
        <w:rPr>
          <w:rFonts w:ascii="Museo Sans 300" w:eastAsia="Times New Roman" w:hAnsi="Museo Sans 300"/>
          <w:color w:val="000000"/>
          <w:sz w:val="20"/>
          <w:szCs w:val="20"/>
          <w:lang w:eastAsia="es-SV"/>
        </w:rPr>
        <w:t>que las partes tengan iguales oportunidades de pronunciarse</w:t>
      </w:r>
      <w:r w:rsidR="00170460">
        <w:rPr>
          <w:rFonts w:ascii="Museo Sans 300" w:eastAsia="Times New Roman" w:hAnsi="Museo Sans 300"/>
          <w:color w:val="000000"/>
          <w:sz w:val="20"/>
          <w:szCs w:val="20"/>
          <w:lang w:eastAsia="es-SV"/>
        </w:rPr>
        <w:t xml:space="preserve"> en cada una de las etapas del procedimiento, </w:t>
      </w:r>
      <w:r w:rsidR="00DE102F">
        <w:rPr>
          <w:rFonts w:ascii="Museo Sans 300" w:eastAsia="Times New Roman" w:hAnsi="Museo Sans 300"/>
          <w:color w:val="000000"/>
          <w:sz w:val="20"/>
          <w:szCs w:val="20"/>
          <w:lang w:eastAsia="es-SV"/>
        </w:rPr>
        <w:t>contando con</w:t>
      </w:r>
      <w:r w:rsidR="002144C1" w:rsidRPr="007B2204">
        <w:rPr>
          <w:rFonts w:ascii="Museo Sans 300" w:eastAsia="Times New Roman" w:hAnsi="Museo Sans 300"/>
          <w:color w:val="000000"/>
          <w:sz w:val="20"/>
          <w:szCs w:val="20"/>
          <w:lang w:eastAsia="es-SV"/>
        </w:rPr>
        <w:t xml:space="preserve"> </w:t>
      </w:r>
      <w:r w:rsidR="00F82FF1">
        <w:rPr>
          <w:rFonts w:ascii="Museo Sans 300" w:eastAsia="Times New Roman" w:hAnsi="Museo Sans 300"/>
          <w:color w:val="000000"/>
          <w:sz w:val="20"/>
          <w:szCs w:val="20"/>
          <w:lang w:eastAsia="es-SV"/>
        </w:rPr>
        <w:t xml:space="preserve">los </w:t>
      </w:r>
      <w:r w:rsidR="007C569F">
        <w:rPr>
          <w:rFonts w:ascii="Museo Sans 300" w:eastAsia="Times New Roman" w:hAnsi="Museo Sans 300"/>
          <w:color w:val="000000"/>
          <w:sz w:val="20"/>
          <w:szCs w:val="20"/>
          <w:lang w:eastAsia="es-SV"/>
        </w:rPr>
        <w:t>plazos</w:t>
      </w:r>
      <w:r w:rsidR="00F82FF1">
        <w:rPr>
          <w:rFonts w:ascii="Museo Sans 300" w:eastAsia="Times New Roman" w:hAnsi="Museo Sans 300"/>
          <w:color w:val="000000"/>
          <w:sz w:val="20"/>
          <w:szCs w:val="20"/>
          <w:lang w:eastAsia="es-SV"/>
        </w:rPr>
        <w:t xml:space="preserve"> de respuesta</w:t>
      </w:r>
      <w:r w:rsidR="00F82FF1" w:rsidRPr="007B2204">
        <w:rPr>
          <w:rFonts w:ascii="Museo Sans 300" w:eastAsia="Times New Roman" w:hAnsi="Museo Sans 300"/>
          <w:color w:val="000000"/>
          <w:sz w:val="20"/>
          <w:szCs w:val="20"/>
          <w:lang w:eastAsia="es-SV"/>
        </w:rPr>
        <w:t xml:space="preserve"> </w:t>
      </w:r>
      <w:r w:rsidR="00F82FF1">
        <w:rPr>
          <w:rFonts w:ascii="Museo Sans 300" w:eastAsia="Times New Roman" w:hAnsi="Museo Sans 300"/>
          <w:color w:val="000000"/>
          <w:sz w:val="20"/>
          <w:szCs w:val="20"/>
          <w:lang w:eastAsia="es-SV"/>
        </w:rPr>
        <w:t>otorgados por</w:t>
      </w:r>
      <w:r w:rsidR="0029492B">
        <w:rPr>
          <w:rFonts w:ascii="Museo Sans 300" w:eastAsia="Times New Roman" w:hAnsi="Museo Sans 300"/>
          <w:color w:val="000000"/>
          <w:sz w:val="20"/>
          <w:szCs w:val="20"/>
          <w:lang w:eastAsia="es-SV"/>
        </w:rPr>
        <w:t xml:space="preserve"> la</w:t>
      </w:r>
      <w:r w:rsidR="00F82FF1">
        <w:rPr>
          <w:rFonts w:ascii="Museo Sans 300" w:eastAsia="Times New Roman" w:hAnsi="Museo Sans 300"/>
          <w:color w:val="000000"/>
          <w:sz w:val="20"/>
          <w:szCs w:val="20"/>
          <w:lang w:eastAsia="es-SV"/>
        </w:rPr>
        <w:t xml:space="preserve"> Ley</w:t>
      </w:r>
      <w:r w:rsidR="00C36741">
        <w:rPr>
          <w:rFonts w:ascii="Museo Sans 300" w:eastAsia="Times New Roman" w:hAnsi="Museo Sans 300"/>
          <w:color w:val="000000"/>
          <w:sz w:val="20"/>
          <w:szCs w:val="20"/>
          <w:lang w:eastAsia="es-SV"/>
        </w:rPr>
        <w:t>. Asimismo, se ha</w:t>
      </w:r>
      <w:r w:rsidR="00DE102F">
        <w:rPr>
          <w:rFonts w:ascii="Museo Sans 300" w:eastAsia="Times New Roman" w:hAnsi="Museo Sans 300"/>
          <w:color w:val="000000"/>
          <w:sz w:val="20"/>
          <w:szCs w:val="20"/>
          <w:lang w:eastAsia="es-SV"/>
        </w:rPr>
        <w:t xml:space="preserve"> velado la protección de</w:t>
      </w:r>
      <w:r w:rsidR="00C36741">
        <w:rPr>
          <w:rFonts w:ascii="Museo Sans 300" w:eastAsia="Times New Roman" w:hAnsi="Museo Sans 300"/>
          <w:color w:val="000000"/>
          <w:sz w:val="20"/>
          <w:szCs w:val="20"/>
          <w:lang w:eastAsia="es-SV"/>
        </w:rPr>
        <w:t xml:space="preserve"> </w:t>
      </w:r>
      <w:r w:rsidRPr="007B2204">
        <w:rPr>
          <w:rFonts w:ascii="Museo Sans 300" w:eastAsia="Times New Roman" w:hAnsi="Museo Sans 300"/>
          <w:color w:val="000000"/>
          <w:sz w:val="20"/>
          <w:szCs w:val="20"/>
          <w:lang w:eastAsia="es-SV"/>
        </w:rPr>
        <w:t>las garantías constitucionales</w:t>
      </w:r>
      <w:r w:rsidR="004446C8">
        <w:rPr>
          <w:rFonts w:ascii="Museo Sans 300" w:eastAsia="Times New Roman" w:hAnsi="Museo Sans 300"/>
          <w:color w:val="000000"/>
          <w:sz w:val="20"/>
          <w:szCs w:val="20"/>
          <w:lang w:eastAsia="es-SV"/>
        </w:rPr>
        <w:t>,</w:t>
      </w:r>
      <w:r w:rsidRPr="007B2204">
        <w:rPr>
          <w:rFonts w:ascii="Museo Sans 300" w:eastAsia="Times New Roman" w:hAnsi="Museo Sans 300"/>
          <w:color w:val="000000"/>
          <w:sz w:val="20"/>
          <w:szCs w:val="20"/>
          <w:lang w:eastAsia="es-SV"/>
        </w:rPr>
        <w:t xml:space="preserve"> como son la seguridad jurídica, derecho de audiencia y defensa que debe revestir toda la actuación de la administración pública.</w:t>
      </w:r>
    </w:p>
    <w:p w14:paraId="25503B63" w14:textId="77777777" w:rsidR="004446C8" w:rsidRPr="007B2204" w:rsidRDefault="004446C8" w:rsidP="007B2204">
      <w:pPr>
        <w:pStyle w:val="Textoindependiente"/>
        <w:spacing w:after="0" w:line="0" w:lineRule="atLeast"/>
        <w:ind w:left="567" w:right="-1"/>
        <w:jc w:val="both"/>
        <w:rPr>
          <w:rFonts w:ascii="Museo Sans 300" w:eastAsia="Times New Roman" w:hAnsi="Museo Sans 300"/>
          <w:color w:val="000000"/>
          <w:sz w:val="20"/>
          <w:szCs w:val="20"/>
          <w:lang w:eastAsia="es-SV"/>
        </w:rPr>
      </w:pPr>
    </w:p>
    <w:p w14:paraId="48DC5B91" w14:textId="19D07234" w:rsidR="007B2204" w:rsidRDefault="007B2204"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proofErr w:type="gramStart"/>
      <w:r w:rsidRPr="007B2204">
        <w:rPr>
          <w:rFonts w:ascii="Museo Sans 300" w:eastAsia="Times New Roman" w:hAnsi="Museo Sans 300"/>
          <w:color w:val="000000"/>
          <w:sz w:val="20"/>
          <w:szCs w:val="20"/>
          <w:lang w:eastAsia="es-SV"/>
        </w:rPr>
        <w:t>En razón de</w:t>
      </w:r>
      <w:proofErr w:type="gramEnd"/>
      <w:r w:rsidRPr="007B2204">
        <w:rPr>
          <w:rFonts w:ascii="Museo Sans 300" w:eastAsia="Times New Roman" w:hAnsi="Museo Sans 300"/>
          <w:color w:val="000000"/>
          <w:sz w:val="20"/>
          <w:szCs w:val="20"/>
          <w:lang w:eastAsia="es-SV"/>
        </w:rPr>
        <w:t xml:space="preserve"> lo expuesto, </w:t>
      </w:r>
      <w:r w:rsidR="004446C8" w:rsidRPr="004446C8">
        <w:rPr>
          <w:rFonts w:ascii="Museo Sans 300" w:eastAsia="Times New Roman" w:hAnsi="Museo Sans 300"/>
          <w:color w:val="000000"/>
          <w:sz w:val="20"/>
          <w:szCs w:val="20"/>
          <w:lang w:eastAsia="es-SV"/>
        </w:rPr>
        <w:t>el</w:t>
      </w:r>
      <w:r w:rsidRPr="007B2204">
        <w:rPr>
          <w:rFonts w:ascii="Museo Sans 300" w:eastAsia="Times New Roman" w:hAnsi="Museo Sans 300"/>
          <w:color w:val="000000"/>
          <w:sz w:val="20"/>
          <w:szCs w:val="20"/>
          <w:lang w:eastAsia="es-SV"/>
        </w:rPr>
        <w:t xml:space="preserve"> argumento de la</w:t>
      </w:r>
      <w:r w:rsidR="004446C8">
        <w:rPr>
          <w:rFonts w:ascii="Museo Sans 300" w:eastAsia="Times New Roman" w:hAnsi="Museo Sans 300"/>
          <w:color w:val="000000"/>
          <w:sz w:val="20"/>
          <w:szCs w:val="20"/>
          <w:lang w:eastAsia="es-SV"/>
        </w:rPr>
        <w:t xml:space="preserve"> señora </w:t>
      </w:r>
      <w:r w:rsidR="00185E6C">
        <w:rPr>
          <w:rFonts w:ascii="Museo Sans 300" w:eastAsia="Times New Roman" w:hAnsi="Museo Sans 300"/>
          <w:color w:val="000000"/>
          <w:sz w:val="20"/>
          <w:szCs w:val="20"/>
          <w:lang w:eastAsia="es-SV"/>
        </w:rPr>
        <w:t>XXX</w:t>
      </w:r>
      <w:r w:rsidR="004446C8">
        <w:rPr>
          <w:rFonts w:ascii="Museo Sans 300" w:eastAsia="Times New Roman" w:hAnsi="Museo Sans 300"/>
          <w:color w:val="000000"/>
          <w:sz w:val="20"/>
          <w:szCs w:val="20"/>
          <w:lang w:eastAsia="es-SV"/>
        </w:rPr>
        <w:t xml:space="preserve"> de Ruíz, </w:t>
      </w:r>
      <w:r w:rsidRPr="007B2204">
        <w:rPr>
          <w:rFonts w:ascii="Museo Sans 300" w:eastAsia="Times New Roman" w:hAnsi="Museo Sans 300"/>
          <w:color w:val="000000"/>
          <w:sz w:val="20"/>
          <w:szCs w:val="20"/>
          <w:lang w:eastAsia="es-SV"/>
        </w:rPr>
        <w:t xml:space="preserve">debe ser </w:t>
      </w:r>
      <w:r w:rsidR="00DE102F" w:rsidRPr="007B2204">
        <w:rPr>
          <w:rFonts w:ascii="Museo Sans 300" w:eastAsia="Times New Roman" w:hAnsi="Museo Sans 300"/>
          <w:color w:val="000000"/>
          <w:sz w:val="20"/>
          <w:szCs w:val="20"/>
          <w:lang w:eastAsia="es-SV"/>
        </w:rPr>
        <w:t>desestimado</w:t>
      </w:r>
      <w:r w:rsidR="00DE102F">
        <w:rPr>
          <w:rFonts w:ascii="Museo Sans 300" w:eastAsia="Times New Roman" w:hAnsi="Museo Sans 300"/>
          <w:color w:val="000000"/>
          <w:sz w:val="20"/>
          <w:szCs w:val="20"/>
          <w:lang w:eastAsia="es-SV"/>
        </w:rPr>
        <w:t xml:space="preserve"> </w:t>
      </w:r>
      <w:r w:rsidRPr="007B2204">
        <w:rPr>
          <w:rFonts w:ascii="Museo Sans 300" w:eastAsia="Times New Roman" w:hAnsi="Museo Sans 300"/>
          <w:color w:val="000000"/>
          <w:sz w:val="20"/>
          <w:szCs w:val="20"/>
          <w:lang w:eastAsia="es-SV"/>
        </w:rPr>
        <w:t xml:space="preserve">por haberse comprobado que no existió vulneración </w:t>
      </w:r>
      <w:r w:rsidR="00EE4081">
        <w:rPr>
          <w:rFonts w:ascii="Museo Sans 300" w:eastAsia="Times New Roman" w:hAnsi="Museo Sans 300"/>
          <w:color w:val="000000"/>
          <w:sz w:val="20"/>
          <w:szCs w:val="20"/>
          <w:lang w:eastAsia="es-SV"/>
        </w:rPr>
        <w:t>a ning</w:t>
      </w:r>
      <w:r w:rsidR="00DE102F">
        <w:rPr>
          <w:rFonts w:ascii="Museo Sans 300" w:eastAsia="Times New Roman" w:hAnsi="Museo Sans 300"/>
          <w:color w:val="000000"/>
          <w:sz w:val="20"/>
          <w:szCs w:val="20"/>
          <w:lang w:eastAsia="es-SV"/>
        </w:rPr>
        <w:t xml:space="preserve">uno de sus </w:t>
      </w:r>
      <w:r w:rsidRPr="007B2204">
        <w:rPr>
          <w:rFonts w:ascii="Museo Sans 300" w:eastAsia="Times New Roman" w:hAnsi="Museo Sans 300"/>
          <w:color w:val="000000"/>
          <w:sz w:val="20"/>
          <w:szCs w:val="20"/>
          <w:lang w:eastAsia="es-SV"/>
        </w:rPr>
        <w:t>derecho</w:t>
      </w:r>
      <w:r w:rsidR="00DE102F">
        <w:rPr>
          <w:rFonts w:ascii="Museo Sans 300" w:eastAsia="Times New Roman" w:hAnsi="Museo Sans 300"/>
          <w:color w:val="000000"/>
          <w:sz w:val="20"/>
          <w:szCs w:val="20"/>
          <w:lang w:eastAsia="es-SV"/>
        </w:rPr>
        <w:t>s</w:t>
      </w:r>
      <w:r w:rsidRPr="007B2204">
        <w:rPr>
          <w:rFonts w:ascii="Museo Sans 300" w:eastAsia="Times New Roman" w:hAnsi="Museo Sans 300"/>
          <w:color w:val="000000"/>
          <w:sz w:val="20"/>
          <w:szCs w:val="20"/>
          <w:lang w:eastAsia="es-SV"/>
        </w:rPr>
        <w:t>.</w:t>
      </w:r>
    </w:p>
    <w:p w14:paraId="49327C17" w14:textId="77777777" w:rsidR="00EE4081" w:rsidRPr="004446C8" w:rsidRDefault="00EE4081"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4342F971" w14:textId="466A9D3D" w:rsidR="004446C8" w:rsidRDefault="004446C8"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IT-</w:t>
      </w:r>
      <w:r w:rsidR="00FD4A2B">
        <w:rPr>
          <w:rFonts w:ascii="Museo Sans 300" w:hAnsi="Museo Sans 300"/>
          <w:sz w:val="20"/>
          <w:szCs w:val="20"/>
          <w:lang w:val="es-ES"/>
        </w:rPr>
        <w:t>0102</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modificar</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lo</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determinado</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en</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la letra b) del</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acuerdo</w:t>
      </w:r>
      <w:r w:rsidR="00E81422">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Pr="64430D86">
        <w:rPr>
          <w:rFonts w:ascii="Museo Sans 300" w:eastAsia="Arial" w:hAnsi="Museo Sans 300" w:cs="Arial"/>
          <w:sz w:val="20"/>
          <w:szCs w:val="20"/>
          <w:lang w:eastAsia="es-SV"/>
        </w:rPr>
        <w:t>E-</w:t>
      </w:r>
      <w:r w:rsidR="00FD4A2B">
        <w:rPr>
          <w:rFonts w:ascii="Museo Sans 300" w:eastAsia="Arial" w:hAnsi="Museo Sans 300" w:cs="Arial"/>
          <w:sz w:val="20"/>
          <w:szCs w:val="20"/>
          <w:lang w:eastAsia="es-SV"/>
        </w:rPr>
        <w:t>389</w:t>
      </w:r>
      <w:r w:rsidRPr="64430D86">
        <w:rPr>
          <w:rFonts w:ascii="Museo Sans 300" w:eastAsia="Arial" w:hAnsi="Museo Sans 300" w:cs="Arial"/>
          <w:sz w:val="20"/>
          <w:szCs w:val="20"/>
          <w:lang w:eastAsia="es-SV"/>
        </w:rPr>
        <w:t>-202</w:t>
      </w:r>
      <w:r w:rsidR="00FD4A2B">
        <w:rPr>
          <w:rFonts w:ascii="Museo Sans 300" w:eastAsia="Arial" w:hAnsi="Museo Sans 300" w:cs="Arial"/>
          <w:sz w:val="20"/>
          <w:szCs w:val="20"/>
          <w:lang w:eastAsia="es-SV"/>
        </w:rPr>
        <w:t>2</w:t>
      </w:r>
      <w:r w:rsidRPr="64430D86">
        <w:rPr>
          <w:rFonts w:ascii="Museo Sans 300" w:eastAsia="Arial" w:hAnsi="Museo Sans 300" w:cs="Arial"/>
          <w:sz w:val="20"/>
          <w:szCs w:val="20"/>
          <w:lang w:eastAsia="es-SV"/>
        </w:rPr>
        <w:t>-CAU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establecer que la sociedad CAESS, S.A. de C.V. tiene derecho a cobrar a</w:t>
      </w:r>
      <w:r w:rsidR="00FD4A2B">
        <w:rPr>
          <w:rFonts w:ascii="Museo Sans 300" w:eastAsia="Times New Roman" w:hAnsi="Museo Sans 300"/>
          <w:sz w:val="20"/>
          <w:szCs w:val="20"/>
          <w:lang w:eastAsia="es-ES"/>
        </w:rPr>
        <w:t xml:space="preserve"> la</w:t>
      </w:r>
      <w:r w:rsidRPr="64430D86">
        <w:rPr>
          <w:rFonts w:ascii="Museo Sans 300" w:eastAsia="Times New Roman" w:hAnsi="Museo Sans 300"/>
          <w:sz w:val="20"/>
          <w:szCs w:val="20"/>
          <w:lang w:eastAsia="es-ES"/>
        </w:rPr>
        <w:t xml:space="preserve"> señor</w:t>
      </w:r>
      <w:r w:rsidR="00FD4A2B">
        <w:rPr>
          <w:rFonts w:ascii="Museo Sans 300" w:eastAsia="Times New Roman" w:hAnsi="Museo Sans 300"/>
          <w:sz w:val="20"/>
          <w:szCs w:val="20"/>
          <w:lang w:eastAsia="es-ES"/>
        </w:rPr>
        <w:t xml:space="preserve">a </w:t>
      </w:r>
      <w:r w:rsidR="00185E6C">
        <w:rPr>
          <w:rFonts w:ascii="Museo Sans 300" w:eastAsia="Times New Roman" w:hAnsi="Museo Sans 300"/>
          <w:sz w:val="20"/>
          <w:szCs w:val="20"/>
          <w:lang w:eastAsia="es-ES"/>
        </w:rPr>
        <w:t>XXX</w:t>
      </w:r>
      <w:r w:rsidRPr="64430D86">
        <w:rPr>
          <w:rFonts w:ascii="Museo Sans 300" w:eastAsia="Times New Roman" w:hAnsi="Museo Sans 300"/>
          <w:sz w:val="20"/>
          <w:szCs w:val="20"/>
          <w:lang w:eastAsia="es-ES"/>
        </w:rPr>
        <w:t xml:space="preserve"> la cantidad de </w:t>
      </w:r>
      <w:r w:rsidR="00FD4A2B">
        <w:rPr>
          <w:rFonts w:ascii="Museo Sans 300" w:eastAsia="Times New Roman" w:hAnsi="Museo Sans 300"/>
          <w:sz w:val="20"/>
          <w:szCs w:val="20"/>
          <w:lang w:eastAsia="es-ES"/>
        </w:rPr>
        <w:t>DOSCIENTOS VEINTE</w:t>
      </w:r>
      <w:r w:rsidRPr="64430D86">
        <w:rPr>
          <w:rFonts w:ascii="Museo Sans 300" w:eastAsia="Times New Roman" w:hAnsi="Museo Sans 300"/>
          <w:sz w:val="20"/>
          <w:szCs w:val="20"/>
          <w:lang w:eastAsia="es-ES"/>
        </w:rPr>
        <w:t xml:space="preserve"> </w:t>
      </w:r>
      <w:r w:rsidR="00FD4A2B">
        <w:rPr>
          <w:rFonts w:ascii="Museo Sans 300" w:eastAsia="Times New Roman" w:hAnsi="Museo Sans 300"/>
          <w:sz w:val="20"/>
          <w:szCs w:val="20"/>
          <w:lang w:eastAsia="es-ES"/>
        </w:rPr>
        <w:t>55</w:t>
      </w:r>
      <w:r w:rsidRPr="64430D86">
        <w:rPr>
          <w:rFonts w:ascii="Museo Sans 300" w:eastAsia="Times New Roman" w:hAnsi="Museo Sans 300"/>
          <w:sz w:val="20"/>
          <w:szCs w:val="20"/>
          <w:lang w:eastAsia="es-ES"/>
        </w:rPr>
        <w:t xml:space="preserve">/100 DÓLARES DE LOS ESTADOS UNIDOS DE AMÉRICA (USD </w:t>
      </w:r>
      <w:r w:rsidR="00FD4A2B">
        <w:rPr>
          <w:rFonts w:ascii="Museo Sans 300" w:eastAsia="Times New Roman" w:hAnsi="Museo Sans 300"/>
          <w:sz w:val="20"/>
          <w:szCs w:val="20"/>
          <w:lang w:eastAsia="es-ES"/>
        </w:rPr>
        <w:t>220.55</w:t>
      </w:r>
      <w:r w:rsidRPr="64430D86">
        <w:rPr>
          <w:rFonts w:ascii="Museo Sans 300" w:eastAsia="Times New Roman" w:hAnsi="Museo Sans 300"/>
          <w:sz w:val="20"/>
          <w:szCs w:val="20"/>
          <w:lang w:eastAsia="es-ES"/>
        </w:rPr>
        <w:t xml:space="preserve">) IVA incluido, en concepto de energía no registrada y </w:t>
      </w:r>
      <w:r w:rsidR="00FD4A2B">
        <w:rPr>
          <w:rFonts w:ascii="Museo Sans 300" w:eastAsia="Times New Roman" w:hAnsi="Museo Sans 300"/>
          <w:sz w:val="20"/>
          <w:szCs w:val="20"/>
          <w:lang w:eastAsia="es-ES"/>
        </w:rPr>
        <w:t>VEINTICUATRO</w:t>
      </w:r>
      <w:r w:rsidRPr="64430D86">
        <w:rPr>
          <w:rFonts w:ascii="Museo Sans 300" w:eastAsia="Times New Roman" w:hAnsi="Museo Sans 300"/>
          <w:sz w:val="20"/>
          <w:szCs w:val="20"/>
          <w:lang w:eastAsia="es-ES"/>
        </w:rPr>
        <w:t xml:space="preserve"> </w:t>
      </w:r>
      <w:r w:rsidR="00FD4A2B">
        <w:rPr>
          <w:rFonts w:ascii="Museo Sans 300" w:eastAsia="Times New Roman" w:hAnsi="Museo Sans 300"/>
          <w:sz w:val="20"/>
          <w:szCs w:val="20"/>
          <w:lang w:eastAsia="es-ES"/>
        </w:rPr>
        <w:t>52</w:t>
      </w:r>
      <w:r w:rsidRPr="64430D86">
        <w:rPr>
          <w:rFonts w:ascii="Museo Sans 300" w:eastAsia="Times New Roman" w:hAnsi="Museo Sans 300"/>
          <w:sz w:val="20"/>
          <w:szCs w:val="20"/>
          <w:lang w:eastAsia="es-ES"/>
        </w:rPr>
        <w:t xml:space="preserve">/00 DÓLARES DE LOS ESTADOS UNIDOS DE AMÉRICA (USD </w:t>
      </w:r>
      <w:r w:rsidR="00FD4A2B">
        <w:rPr>
          <w:rFonts w:ascii="Museo Sans 300" w:eastAsia="Times New Roman" w:hAnsi="Museo Sans 300"/>
          <w:sz w:val="20"/>
          <w:szCs w:val="20"/>
          <w:lang w:eastAsia="es-ES"/>
        </w:rPr>
        <w:t>24.52</w:t>
      </w:r>
      <w:r w:rsidRPr="64430D86">
        <w:rPr>
          <w:rFonts w:ascii="Museo Sans 300" w:eastAsia="Times New Roman" w:hAnsi="Museo Sans 300"/>
          <w:sz w:val="20"/>
          <w:szCs w:val="20"/>
          <w:lang w:eastAsia="es-ES"/>
        </w:rPr>
        <w:t xml:space="preserve">) en concepto de intereses. </w:t>
      </w:r>
    </w:p>
    <w:p w14:paraId="5E4981EF" w14:textId="77777777" w:rsidR="004446C8" w:rsidRDefault="004446C8" w:rsidP="004446C8">
      <w:pPr>
        <w:tabs>
          <w:tab w:val="left" w:pos="1276"/>
        </w:tabs>
        <w:spacing w:after="0" w:line="0" w:lineRule="atLeast"/>
        <w:ind w:left="567"/>
        <w:jc w:val="both"/>
        <w:rPr>
          <w:rFonts w:ascii="Museo Sans 300" w:eastAsia="Times New Roman" w:hAnsi="Museo Sans 300"/>
          <w:sz w:val="20"/>
          <w:szCs w:val="20"/>
          <w:lang w:eastAsia="es-ES"/>
        </w:rPr>
      </w:pPr>
    </w:p>
    <w:p w14:paraId="6816B095" w14:textId="59C68C60" w:rsidR="00651CF1" w:rsidRDefault="004254B6"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r>
        <w:rPr>
          <w:rFonts w:ascii="Museo Sans 300" w:eastAsia="Times New Roman" w:hAnsi="Museo Sans 300"/>
          <w:sz w:val="20"/>
          <w:szCs w:val="20"/>
          <w:lang w:eastAsia="es-ES"/>
        </w:rPr>
        <w:t xml:space="preserve">En cuanto a lo argumentado por la usuaria respecto a </w:t>
      </w:r>
      <w:r w:rsidR="009408D6">
        <w:rPr>
          <w:rFonts w:ascii="Museo Sans 300" w:eastAsia="Times New Roman" w:hAnsi="Museo Sans 300"/>
          <w:sz w:val="20"/>
          <w:szCs w:val="20"/>
          <w:lang w:eastAsia="es-ES"/>
        </w:rPr>
        <w:t>la falta de notificación</w:t>
      </w:r>
      <w:r w:rsidR="00DE102F">
        <w:rPr>
          <w:rFonts w:ascii="Museo Sans 300" w:eastAsia="Times New Roman" w:hAnsi="Museo Sans 300"/>
          <w:sz w:val="20"/>
          <w:szCs w:val="20"/>
          <w:lang w:eastAsia="es-ES"/>
        </w:rPr>
        <w:t>,</w:t>
      </w:r>
      <w:r w:rsidR="009408D6">
        <w:rPr>
          <w:rFonts w:ascii="Museo Sans 300" w:eastAsia="Times New Roman" w:hAnsi="Museo Sans 300"/>
          <w:sz w:val="20"/>
          <w:szCs w:val="20"/>
          <w:lang w:eastAsia="es-ES"/>
        </w:rPr>
        <w:t xml:space="preserve"> corresponde indicar que</w:t>
      </w:r>
      <w:r w:rsidR="00651CF1" w:rsidRPr="00651CF1">
        <w:rPr>
          <w:rFonts w:ascii="Museo Sans 300" w:eastAsia="Times New Roman" w:hAnsi="Museo Sans 300"/>
          <w:color w:val="000000"/>
          <w:sz w:val="20"/>
          <w:szCs w:val="20"/>
          <w:lang w:eastAsia="es-SV"/>
        </w:rPr>
        <w:t xml:space="preserve"> </w:t>
      </w:r>
      <w:r w:rsidR="00651CF1" w:rsidRPr="007B2204">
        <w:rPr>
          <w:rFonts w:ascii="Museo Sans 300" w:eastAsia="Times New Roman" w:hAnsi="Museo Sans 300"/>
          <w:color w:val="000000"/>
          <w:sz w:val="20"/>
          <w:szCs w:val="20"/>
          <w:lang w:eastAsia="es-SV"/>
        </w:rPr>
        <w:t>la s</w:t>
      </w:r>
      <w:r w:rsidR="00651CF1">
        <w:rPr>
          <w:rFonts w:ascii="Museo Sans 300" w:eastAsia="Times New Roman" w:hAnsi="Museo Sans 300"/>
          <w:color w:val="000000"/>
          <w:sz w:val="20"/>
          <w:szCs w:val="20"/>
          <w:lang w:eastAsia="es-SV"/>
        </w:rPr>
        <w:t xml:space="preserve">eñora </w:t>
      </w:r>
      <w:r w:rsidR="00185E6C">
        <w:rPr>
          <w:rFonts w:ascii="Museo Sans 300" w:eastAsia="Times New Roman" w:hAnsi="Museo Sans 300"/>
          <w:color w:val="000000"/>
          <w:sz w:val="20"/>
          <w:szCs w:val="20"/>
          <w:lang w:eastAsia="es-SV"/>
        </w:rPr>
        <w:t>XXX</w:t>
      </w:r>
      <w:r w:rsidR="00651CF1" w:rsidRPr="007B2204">
        <w:rPr>
          <w:rFonts w:ascii="Museo Sans 300" w:eastAsia="Times New Roman" w:hAnsi="Museo Sans 300"/>
          <w:color w:val="000000"/>
          <w:sz w:val="20"/>
          <w:szCs w:val="20"/>
          <w:lang w:eastAsia="es-SV"/>
        </w:rPr>
        <w:t xml:space="preserve"> tuvo conocimiento </w:t>
      </w:r>
      <w:r w:rsidR="00651CF1">
        <w:rPr>
          <w:rFonts w:ascii="Museo Sans 300" w:eastAsia="Times New Roman" w:hAnsi="Museo Sans 300"/>
          <w:color w:val="000000"/>
          <w:sz w:val="20"/>
          <w:szCs w:val="20"/>
          <w:lang w:eastAsia="es-SV"/>
        </w:rPr>
        <w:t xml:space="preserve">de cada una de las etapas procedimentales </w:t>
      </w:r>
      <w:r w:rsidR="00810528">
        <w:rPr>
          <w:rFonts w:ascii="Museo Sans 300" w:eastAsia="Times New Roman" w:hAnsi="Museo Sans 300"/>
          <w:color w:val="000000"/>
          <w:sz w:val="20"/>
          <w:szCs w:val="20"/>
          <w:lang w:eastAsia="es-SV"/>
        </w:rPr>
        <w:t xml:space="preserve">establecidas por la LPA </w:t>
      </w:r>
      <w:r w:rsidR="00651CF1">
        <w:rPr>
          <w:rFonts w:ascii="Museo Sans 300" w:eastAsia="Times New Roman" w:hAnsi="Museo Sans 300"/>
          <w:color w:val="000000"/>
          <w:sz w:val="20"/>
          <w:szCs w:val="20"/>
          <w:lang w:eastAsia="es-SV"/>
        </w:rPr>
        <w:t>y se le ha</w:t>
      </w:r>
      <w:r w:rsidR="00DE102F">
        <w:rPr>
          <w:rFonts w:ascii="Museo Sans 300" w:eastAsia="Times New Roman" w:hAnsi="Museo Sans 300"/>
          <w:color w:val="000000"/>
          <w:sz w:val="20"/>
          <w:szCs w:val="20"/>
          <w:lang w:eastAsia="es-SV"/>
        </w:rPr>
        <w:t xml:space="preserve">n </w:t>
      </w:r>
      <w:r w:rsidR="00651CF1">
        <w:rPr>
          <w:rFonts w:ascii="Museo Sans 300" w:eastAsia="Times New Roman" w:hAnsi="Museo Sans 300"/>
          <w:color w:val="000000"/>
          <w:sz w:val="20"/>
          <w:szCs w:val="20"/>
          <w:lang w:eastAsia="es-SV"/>
        </w:rPr>
        <w:t xml:space="preserve">respetado los tiempos de respuesta detallados en los acuerdos </w:t>
      </w:r>
      <w:r w:rsidR="00EE4081">
        <w:rPr>
          <w:rFonts w:ascii="Museo Sans 300" w:eastAsia="Times New Roman" w:hAnsi="Museo Sans 300"/>
          <w:color w:val="000000"/>
          <w:sz w:val="20"/>
          <w:szCs w:val="20"/>
          <w:lang w:eastAsia="es-SV"/>
        </w:rPr>
        <w:t xml:space="preserve">correspondientes. </w:t>
      </w:r>
    </w:p>
    <w:p w14:paraId="462E45FC" w14:textId="783FAD8F" w:rsidR="00A562E4" w:rsidRDefault="00A562E4"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olor w:val="0000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1FC27849" w14:textId="07CFEF28" w:rsidR="0001630E" w:rsidRPr="0001630E"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Modificar la letra b) del</w:t>
      </w:r>
      <w:r w:rsidR="00E8142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sidR="00E81422">
        <w:rPr>
          <w:rFonts w:ascii="Museo Sans 300" w:eastAsia="Arial" w:hAnsi="Museo Sans 300"/>
          <w:sz w:val="20"/>
          <w:szCs w:val="20"/>
          <w:lang w:val="es-ES_tradnl" w:eastAsia="es-ES"/>
        </w:rPr>
        <w:t xml:space="preserve"> </w:t>
      </w:r>
      <w:proofErr w:type="spellStart"/>
      <w:r w:rsidRPr="00A348A9">
        <w:rPr>
          <w:rFonts w:ascii="Museo Sans 300" w:eastAsia="Arial" w:hAnsi="Museo Sans 300"/>
          <w:sz w:val="20"/>
          <w:szCs w:val="20"/>
          <w:lang w:val="es-ES_tradnl" w:eastAsia="es-ES"/>
        </w:rPr>
        <w:t>N.°</w:t>
      </w:r>
      <w:proofErr w:type="spellEnd"/>
      <w:r w:rsidR="00E81422">
        <w:rPr>
          <w:rFonts w:ascii="Museo Sans 300" w:eastAsia="Arial" w:hAnsi="Museo Sans 300"/>
          <w:sz w:val="20"/>
          <w:szCs w:val="20"/>
          <w:lang w:val="es-ES_tradnl" w:eastAsia="es-ES"/>
        </w:rPr>
        <w:t xml:space="preserve"> </w:t>
      </w:r>
      <w:r w:rsidRPr="00A348A9">
        <w:rPr>
          <w:rFonts w:ascii="Museo Sans 300" w:eastAsia="Times New Roman" w:hAnsi="Museo Sans 300"/>
          <w:sz w:val="20"/>
          <w:szCs w:val="20"/>
          <w:lang w:val="es-ES" w:eastAsia="es-ES"/>
        </w:rPr>
        <w:t>E-</w:t>
      </w:r>
      <w:r>
        <w:rPr>
          <w:rFonts w:ascii="Museo Sans 300" w:eastAsia="Times New Roman" w:hAnsi="Museo Sans 300"/>
          <w:sz w:val="20"/>
          <w:szCs w:val="20"/>
          <w:lang w:val="es-ES" w:eastAsia="es-ES"/>
        </w:rPr>
        <w:t>389</w:t>
      </w:r>
      <w:r w:rsidRPr="00A348A9">
        <w:rPr>
          <w:rFonts w:ascii="Museo Sans 300" w:eastAsia="Times New Roman" w:hAnsi="Museo Sans 300"/>
          <w:sz w:val="20"/>
          <w:szCs w:val="20"/>
          <w:lang w:val="es-ES" w:eastAsia="es-ES"/>
        </w:rPr>
        <w:t>-202</w:t>
      </w:r>
      <w:r>
        <w:rPr>
          <w:rFonts w:ascii="Museo Sans 300" w:eastAsia="Times New Roman" w:hAnsi="Museo Sans 300"/>
          <w:sz w:val="20"/>
          <w:szCs w:val="20"/>
          <w:lang w:val="es-ES" w:eastAsia="es-ES"/>
        </w:rPr>
        <w:t>2</w:t>
      </w:r>
      <w:r w:rsidRPr="00A348A9">
        <w:rPr>
          <w:rFonts w:ascii="Museo Sans 300" w:eastAsia="Times New Roman" w:hAnsi="Museo Sans 300"/>
          <w:sz w:val="20"/>
          <w:szCs w:val="20"/>
          <w:lang w:val="es-ES" w:eastAsia="es-ES"/>
        </w:rPr>
        <w:t>-CAU</w:t>
      </w:r>
      <w:r w:rsidR="00E8142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respecto a</w:t>
      </w:r>
      <w:r w:rsidR="00E8142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que la sociedad</w:t>
      </w:r>
      <w:r w:rsidR="00E8142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CAESS, S.A. de C.V.</w:t>
      </w:r>
      <w:r w:rsidR="00E8142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puede cobrar a</w:t>
      </w:r>
      <w:r>
        <w:rPr>
          <w:rFonts w:ascii="Museo Sans 300" w:eastAsia="Arial" w:hAnsi="Museo Sans 300"/>
          <w:sz w:val="20"/>
          <w:szCs w:val="20"/>
          <w:lang w:val="es-ES_tradnl" w:eastAsia="es-ES"/>
        </w:rPr>
        <w:t xml:space="preserve"> la señora</w:t>
      </w:r>
      <w:r w:rsidR="00651CF1">
        <w:rPr>
          <w:rFonts w:ascii="Museo Sans 300" w:eastAsia="Arial" w:hAnsi="Museo Sans 300"/>
          <w:sz w:val="20"/>
          <w:szCs w:val="20"/>
          <w:lang w:val="es-ES_tradnl" w:eastAsia="es-ES"/>
        </w:rPr>
        <w:t xml:space="preserve"> </w:t>
      </w:r>
      <w:r w:rsidR="00185E6C">
        <w:rPr>
          <w:rFonts w:ascii="Museo Sans 300" w:eastAsia="Arial" w:hAnsi="Museo Sans 300"/>
          <w:sz w:val="20"/>
          <w:szCs w:val="20"/>
          <w:lang w:val="es-ES_tradnl" w:eastAsia="es-ES"/>
        </w:rPr>
        <w:t>XXX</w:t>
      </w:r>
      <w:r w:rsidR="00910A2C">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la</w:t>
      </w:r>
      <w:r w:rsidR="00E81422">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 xml:space="preserve">cantidad de </w:t>
      </w:r>
      <w:r>
        <w:rPr>
          <w:rFonts w:ascii="Museo Sans 300" w:eastAsia="Arial" w:hAnsi="Museo Sans 300"/>
          <w:sz w:val="20"/>
          <w:szCs w:val="20"/>
          <w:lang w:val="es-ES_tradnl" w:eastAsia="es-ES"/>
        </w:rPr>
        <w:t>DOSCIENTOS VEINTE</w:t>
      </w:r>
      <w:r w:rsidRPr="00A348A9">
        <w:rPr>
          <w:rFonts w:ascii="Museo Sans 300" w:eastAsia="Arial" w:hAnsi="Museo Sans 300"/>
          <w:sz w:val="20"/>
          <w:szCs w:val="20"/>
          <w:lang w:val="es-ES" w:eastAsia="es-ES"/>
        </w:rPr>
        <w:t xml:space="preserve"> </w:t>
      </w:r>
      <w:r>
        <w:rPr>
          <w:rFonts w:ascii="Museo Sans 300" w:eastAsia="Arial" w:hAnsi="Museo Sans 300"/>
          <w:sz w:val="20"/>
          <w:szCs w:val="20"/>
          <w:lang w:val="es-ES" w:eastAsia="es-ES"/>
        </w:rPr>
        <w:t>55</w:t>
      </w:r>
      <w:r w:rsidRPr="00A348A9">
        <w:rPr>
          <w:rFonts w:ascii="Museo Sans 300" w:eastAsia="Arial" w:hAnsi="Museo Sans 300"/>
          <w:sz w:val="20"/>
          <w:szCs w:val="20"/>
          <w:lang w:val="es-ES" w:eastAsia="es-ES"/>
        </w:rPr>
        <w:t>/100 DÓLARES DE LOS ESTADOS UNIDOS DE AMÉRICA (USD</w:t>
      </w:r>
      <w:r w:rsidR="00E81422">
        <w:rPr>
          <w:rFonts w:ascii="Museo Sans 300" w:eastAsia="Arial" w:hAnsi="Museo Sans 300"/>
          <w:sz w:val="20"/>
          <w:szCs w:val="20"/>
          <w:lang w:val="es-ES" w:eastAsia="es-ES"/>
        </w:rPr>
        <w:t xml:space="preserve"> </w:t>
      </w:r>
      <w:r>
        <w:rPr>
          <w:rFonts w:ascii="Museo Sans 300" w:eastAsia="Arial" w:hAnsi="Museo Sans 300"/>
          <w:sz w:val="20"/>
          <w:szCs w:val="20"/>
          <w:lang w:val="es-ES" w:eastAsia="es-ES"/>
        </w:rPr>
        <w:t>220.55</w:t>
      </w:r>
      <w:r w:rsidRPr="00A348A9">
        <w:rPr>
          <w:rFonts w:ascii="Museo Sans 300" w:eastAsia="Arial" w:hAnsi="Museo Sans 300"/>
          <w:sz w:val="20"/>
          <w:szCs w:val="20"/>
          <w:lang w:val="es-ES" w:eastAsia="es-ES"/>
        </w:rPr>
        <w:t>)</w:t>
      </w:r>
      <w:r w:rsidRPr="00A348A9">
        <w:rPr>
          <w:rFonts w:ascii="Museo Sans 300" w:eastAsia="Arial" w:hAnsi="Museo Sans 300"/>
          <w:sz w:val="20"/>
          <w:szCs w:val="20"/>
          <w:lang w:val="es-ES_tradnl" w:eastAsia="es-ES"/>
        </w:rPr>
        <w:t xml:space="preserve"> IVA incluido, en concepto de energía no registrada y </w:t>
      </w:r>
      <w:r>
        <w:rPr>
          <w:rFonts w:ascii="Museo Sans 300" w:eastAsia="Arial" w:hAnsi="Museo Sans 300"/>
          <w:sz w:val="20"/>
          <w:szCs w:val="20"/>
          <w:lang w:val="es-ES_tradnl" w:eastAsia="es-ES"/>
        </w:rPr>
        <w:t>VEINTICUATRO</w:t>
      </w:r>
      <w:r w:rsidRPr="00A348A9">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52</w:t>
      </w:r>
      <w:r w:rsidRPr="00A348A9">
        <w:rPr>
          <w:rFonts w:ascii="Museo Sans 300" w:eastAsia="Arial" w:hAnsi="Museo Sans 300"/>
          <w:sz w:val="20"/>
          <w:szCs w:val="20"/>
          <w:lang w:val="es-ES_tradnl" w:eastAsia="es-ES"/>
        </w:rPr>
        <w:t xml:space="preserve">/100 DÓLARES DE LOS ESTADOS UNIDOS DE AMÉRICA (USD </w:t>
      </w:r>
      <w:r>
        <w:rPr>
          <w:rFonts w:ascii="Museo Sans 300" w:eastAsia="Arial" w:hAnsi="Museo Sans 300"/>
          <w:sz w:val="20"/>
          <w:szCs w:val="20"/>
          <w:lang w:val="es-ES_tradnl" w:eastAsia="es-ES"/>
        </w:rPr>
        <w:t>24.52</w:t>
      </w:r>
      <w:r w:rsidRPr="00A348A9">
        <w:rPr>
          <w:rFonts w:ascii="Museo Sans 300" w:eastAsia="Arial" w:hAnsi="Museo Sans 300"/>
          <w:sz w:val="20"/>
          <w:szCs w:val="20"/>
          <w:lang w:val="es-ES_tradnl" w:eastAsia="es-ES"/>
        </w:rPr>
        <w:t>) en concepto d</w:t>
      </w:r>
      <w:r>
        <w:rPr>
          <w:rFonts w:ascii="Museo Sans 300" w:eastAsia="Arial" w:hAnsi="Museo Sans 300"/>
          <w:sz w:val="20"/>
          <w:szCs w:val="20"/>
          <w:lang w:val="es-ES_tradnl" w:eastAsia="es-ES"/>
        </w:rPr>
        <w:t>e intereses.</w:t>
      </w:r>
    </w:p>
    <w:p w14:paraId="69092AF9" w14:textId="77777777" w:rsidR="0001630E" w:rsidRPr="00A348A9" w:rsidRDefault="0001630E" w:rsidP="0001630E">
      <w:pPr>
        <w:spacing w:after="0" w:line="240" w:lineRule="auto"/>
        <w:ind w:left="360"/>
        <w:jc w:val="both"/>
        <w:rPr>
          <w:rFonts w:ascii="Museo Sans 300" w:eastAsia="Arial" w:hAnsi="Museo Sans 300"/>
          <w:sz w:val="20"/>
          <w:szCs w:val="20"/>
          <w:lang w:val="es-ES_tradnl" w:eastAsia="es-ES"/>
        </w:rPr>
      </w:pPr>
    </w:p>
    <w:p w14:paraId="6E14C1F8" w14:textId="2CFF5AA7"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la</w:t>
      </w:r>
      <w:r w:rsidRPr="00A348A9">
        <w:rPr>
          <w:rFonts w:ascii="Museo Sans 300" w:eastAsia="Times New Roman" w:hAnsi="Museo Sans 300"/>
          <w:color w:val="000000"/>
          <w:sz w:val="20"/>
          <w:szCs w:val="20"/>
          <w:lang w:val="es-ES" w:eastAsia="es-ES"/>
        </w:rPr>
        <w:t xml:space="preserve"> señor</w:t>
      </w:r>
      <w:r>
        <w:rPr>
          <w:rFonts w:ascii="Museo Sans 300" w:eastAsia="Times New Roman" w:hAnsi="Museo Sans 300"/>
          <w:color w:val="000000"/>
          <w:sz w:val="20"/>
          <w:szCs w:val="20"/>
          <w:lang w:val="es-ES" w:eastAsia="es-ES"/>
        </w:rPr>
        <w:t xml:space="preserve">a </w:t>
      </w:r>
      <w:r w:rsidR="00185E6C">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Pr="00A348A9">
        <w:rPr>
          <w:rFonts w:ascii="Museo Sans 300" w:eastAsia="Arial" w:hAnsi="Museo Sans 300" w:cs="Arial"/>
          <w:sz w:val="20"/>
          <w:szCs w:val="20"/>
          <w:lang w:eastAsia="es-SV"/>
        </w:rPr>
        <w:t>CAESS,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IT-</w:t>
      </w:r>
      <w:r>
        <w:rPr>
          <w:rFonts w:ascii="Museo Sans 300" w:hAnsi="Museo Sans 300"/>
          <w:sz w:val="20"/>
          <w:szCs w:val="20"/>
          <w:lang w:val="es-ES_tradnl"/>
        </w:rPr>
        <w:t>0</w:t>
      </w:r>
      <w:r w:rsidR="007C2073">
        <w:rPr>
          <w:rFonts w:ascii="Museo Sans 300" w:hAnsi="Museo Sans 300"/>
          <w:sz w:val="20"/>
          <w:szCs w:val="20"/>
          <w:lang w:val="es-ES_tradnl"/>
        </w:rPr>
        <w:t>102</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E2A0A">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781D" w14:textId="77777777" w:rsidR="008769E8" w:rsidRDefault="008769E8">
      <w:pPr>
        <w:spacing w:after="0" w:line="240" w:lineRule="auto"/>
      </w:pPr>
      <w:r>
        <w:separator/>
      </w:r>
    </w:p>
  </w:endnote>
  <w:endnote w:type="continuationSeparator" w:id="0">
    <w:p w14:paraId="73156D1A" w14:textId="77777777" w:rsidR="008769E8" w:rsidRDefault="008769E8">
      <w:pPr>
        <w:spacing w:after="0" w:line="240" w:lineRule="auto"/>
      </w:pPr>
      <w:r>
        <w:continuationSeparator/>
      </w:r>
    </w:p>
  </w:endnote>
  <w:endnote w:type="continuationNotice" w:id="1">
    <w:p w14:paraId="736A0E6D" w14:textId="77777777" w:rsidR="008769E8" w:rsidRDefault="00876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799FA" w14:textId="77777777" w:rsidR="008769E8" w:rsidRDefault="008769E8">
      <w:pPr>
        <w:spacing w:after="0" w:line="240" w:lineRule="auto"/>
      </w:pPr>
      <w:r>
        <w:separator/>
      </w:r>
    </w:p>
  </w:footnote>
  <w:footnote w:type="continuationSeparator" w:id="0">
    <w:p w14:paraId="7D6E2333" w14:textId="77777777" w:rsidR="008769E8" w:rsidRDefault="008769E8">
      <w:pPr>
        <w:spacing w:after="0" w:line="240" w:lineRule="auto"/>
      </w:pPr>
      <w:r>
        <w:continuationSeparator/>
      </w:r>
    </w:p>
  </w:footnote>
  <w:footnote w:type="continuationNotice" w:id="1">
    <w:p w14:paraId="67516922" w14:textId="77777777" w:rsidR="008769E8" w:rsidRDefault="008769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7216"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9264"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4"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8D2834"/>
    <w:multiLevelType w:val="hybridMultilevel"/>
    <w:tmpl w:val="EFBA6D82"/>
    <w:lvl w:ilvl="0" w:tplc="9FC4BF50">
      <w:start w:val="1"/>
      <w:numFmt w:val="lowerLetter"/>
      <w:lvlText w:val="%1)"/>
      <w:lvlJc w:val="left"/>
      <w:pPr>
        <w:ind w:left="720" w:hanging="360"/>
      </w:pPr>
      <w:rPr>
        <w:rFonts w:ascii="Museo Sans 300" w:eastAsia="Arial" w:hAnsi="Museo Sans 300"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7"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8"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0"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4"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8"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21"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3"/>
  </w:num>
  <w:num w:numId="2" w16cid:durableId="2041738377">
    <w:abstractNumId w:val="21"/>
  </w:num>
  <w:num w:numId="3" w16cid:durableId="575092382">
    <w:abstractNumId w:val="22"/>
  </w:num>
  <w:num w:numId="4" w16cid:durableId="105003469">
    <w:abstractNumId w:val="4"/>
  </w:num>
  <w:num w:numId="5" w16cid:durableId="1211377342">
    <w:abstractNumId w:val="5"/>
  </w:num>
  <w:num w:numId="6" w16cid:durableId="1008289556">
    <w:abstractNumId w:val="10"/>
  </w:num>
  <w:num w:numId="7" w16cid:durableId="1779719135">
    <w:abstractNumId w:val="0"/>
  </w:num>
  <w:num w:numId="8" w16cid:durableId="1975870799">
    <w:abstractNumId w:val="6"/>
  </w:num>
  <w:num w:numId="9" w16cid:durableId="1938904204">
    <w:abstractNumId w:val="1"/>
  </w:num>
  <w:num w:numId="10" w16cid:durableId="432866248">
    <w:abstractNumId w:val="17"/>
  </w:num>
  <w:num w:numId="11" w16cid:durableId="2023433898">
    <w:abstractNumId w:val="14"/>
  </w:num>
  <w:num w:numId="12" w16cid:durableId="471169088">
    <w:abstractNumId w:val="18"/>
  </w:num>
  <w:num w:numId="13" w16cid:durableId="989136558">
    <w:abstractNumId w:val="15"/>
  </w:num>
  <w:num w:numId="14" w16cid:durableId="538275171">
    <w:abstractNumId w:val="8"/>
  </w:num>
  <w:num w:numId="15" w16cid:durableId="888688684">
    <w:abstractNumId w:val="3"/>
  </w:num>
  <w:num w:numId="16" w16cid:durableId="1855148296">
    <w:abstractNumId w:val="20"/>
  </w:num>
  <w:num w:numId="17" w16cid:durableId="261882925">
    <w:abstractNumId w:val="7"/>
  </w:num>
  <w:num w:numId="18" w16cid:durableId="1082947969">
    <w:abstractNumId w:val="11"/>
  </w:num>
  <w:num w:numId="19" w16cid:durableId="946158471">
    <w:abstractNumId w:val="9"/>
  </w:num>
  <w:num w:numId="20" w16cid:durableId="1162040405">
    <w:abstractNumId w:val="2"/>
  </w:num>
  <w:num w:numId="21" w16cid:durableId="104158636">
    <w:abstractNumId w:val="16"/>
  </w:num>
  <w:num w:numId="22" w16cid:durableId="1080327858">
    <w:abstractNumId w:val="19"/>
  </w:num>
  <w:num w:numId="23" w16cid:durableId="174621737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630E"/>
    <w:rsid w:val="00016619"/>
    <w:rsid w:val="00017803"/>
    <w:rsid w:val="00017944"/>
    <w:rsid w:val="000201E8"/>
    <w:rsid w:val="000303C1"/>
    <w:rsid w:val="0003063F"/>
    <w:rsid w:val="00030F02"/>
    <w:rsid w:val="0003103B"/>
    <w:rsid w:val="00031A4D"/>
    <w:rsid w:val="00033A00"/>
    <w:rsid w:val="00034C02"/>
    <w:rsid w:val="00040A43"/>
    <w:rsid w:val="0004172E"/>
    <w:rsid w:val="00041888"/>
    <w:rsid w:val="00051B63"/>
    <w:rsid w:val="00053AC9"/>
    <w:rsid w:val="00053F63"/>
    <w:rsid w:val="00066ACA"/>
    <w:rsid w:val="0007062A"/>
    <w:rsid w:val="00070639"/>
    <w:rsid w:val="00070760"/>
    <w:rsid w:val="0007424E"/>
    <w:rsid w:val="0007523E"/>
    <w:rsid w:val="00076FFB"/>
    <w:rsid w:val="0008733E"/>
    <w:rsid w:val="0009231A"/>
    <w:rsid w:val="000925AD"/>
    <w:rsid w:val="000945EB"/>
    <w:rsid w:val="00096218"/>
    <w:rsid w:val="0009777F"/>
    <w:rsid w:val="000A02A0"/>
    <w:rsid w:val="000A55D2"/>
    <w:rsid w:val="000A668B"/>
    <w:rsid w:val="000B2BC9"/>
    <w:rsid w:val="000B523A"/>
    <w:rsid w:val="000B7509"/>
    <w:rsid w:val="000C0358"/>
    <w:rsid w:val="000C2C0E"/>
    <w:rsid w:val="000C430C"/>
    <w:rsid w:val="000D0795"/>
    <w:rsid w:val="000D157D"/>
    <w:rsid w:val="000D2BAB"/>
    <w:rsid w:val="000D3DE9"/>
    <w:rsid w:val="000D4A65"/>
    <w:rsid w:val="000D7751"/>
    <w:rsid w:val="000D7947"/>
    <w:rsid w:val="000D7A3E"/>
    <w:rsid w:val="000E1F24"/>
    <w:rsid w:val="000E26D5"/>
    <w:rsid w:val="000E286A"/>
    <w:rsid w:val="000E3186"/>
    <w:rsid w:val="000E4E0B"/>
    <w:rsid w:val="000E6C7D"/>
    <w:rsid w:val="000F0EDE"/>
    <w:rsid w:val="000F5CCF"/>
    <w:rsid w:val="000F669C"/>
    <w:rsid w:val="0010010A"/>
    <w:rsid w:val="001061B1"/>
    <w:rsid w:val="00110C94"/>
    <w:rsid w:val="001113D4"/>
    <w:rsid w:val="00114265"/>
    <w:rsid w:val="001147B1"/>
    <w:rsid w:val="001152DE"/>
    <w:rsid w:val="00116795"/>
    <w:rsid w:val="00117D74"/>
    <w:rsid w:val="001217FA"/>
    <w:rsid w:val="00121F7C"/>
    <w:rsid w:val="00123096"/>
    <w:rsid w:val="00124852"/>
    <w:rsid w:val="00131B9C"/>
    <w:rsid w:val="00132A78"/>
    <w:rsid w:val="00136FEF"/>
    <w:rsid w:val="0013721A"/>
    <w:rsid w:val="00137DCB"/>
    <w:rsid w:val="00140A5A"/>
    <w:rsid w:val="00151EED"/>
    <w:rsid w:val="00154D8F"/>
    <w:rsid w:val="00157251"/>
    <w:rsid w:val="00162380"/>
    <w:rsid w:val="00162BD5"/>
    <w:rsid w:val="00164F81"/>
    <w:rsid w:val="00166220"/>
    <w:rsid w:val="00166A79"/>
    <w:rsid w:val="00166B73"/>
    <w:rsid w:val="00170460"/>
    <w:rsid w:val="00171B34"/>
    <w:rsid w:val="00172E69"/>
    <w:rsid w:val="00173715"/>
    <w:rsid w:val="0017536A"/>
    <w:rsid w:val="001754C2"/>
    <w:rsid w:val="00183B13"/>
    <w:rsid w:val="00185E6C"/>
    <w:rsid w:val="0018721D"/>
    <w:rsid w:val="00190245"/>
    <w:rsid w:val="001904B5"/>
    <w:rsid w:val="00196369"/>
    <w:rsid w:val="001965C7"/>
    <w:rsid w:val="001973F9"/>
    <w:rsid w:val="001A0A97"/>
    <w:rsid w:val="001A14AA"/>
    <w:rsid w:val="001A252C"/>
    <w:rsid w:val="001A6F2F"/>
    <w:rsid w:val="001B0514"/>
    <w:rsid w:val="001B0B8A"/>
    <w:rsid w:val="001B3144"/>
    <w:rsid w:val="001D0A77"/>
    <w:rsid w:val="001D2ECA"/>
    <w:rsid w:val="001D3CBE"/>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4785"/>
    <w:rsid w:val="002071F1"/>
    <w:rsid w:val="0020756B"/>
    <w:rsid w:val="0021188C"/>
    <w:rsid w:val="00213E7A"/>
    <w:rsid w:val="00214115"/>
    <w:rsid w:val="002144C1"/>
    <w:rsid w:val="002154CE"/>
    <w:rsid w:val="00216906"/>
    <w:rsid w:val="00220386"/>
    <w:rsid w:val="00222DDA"/>
    <w:rsid w:val="002244F1"/>
    <w:rsid w:val="002276C0"/>
    <w:rsid w:val="00230E44"/>
    <w:rsid w:val="00230F10"/>
    <w:rsid w:val="00231F03"/>
    <w:rsid w:val="00231F7E"/>
    <w:rsid w:val="00234AD9"/>
    <w:rsid w:val="00240E4A"/>
    <w:rsid w:val="0024148C"/>
    <w:rsid w:val="00242D84"/>
    <w:rsid w:val="0024661A"/>
    <w:rsid w:val="00249B71"/>
    <w:rsid w:val="00250F55"/>
    <w:rsid w:val="00252628"/>
    <w:rsid w:val="00252CB7"/>
    <w:rsid w:val="002540EA"/>
    <w:rsid w:val="002559B1"/>
    <w:rsid w:val="002564E6"/>
    <w:rsid w:val="00256AFF"/>
    <w:rsid w:val="00257A22"/>
    <w:rsid w:val="002605D8"/>
    <w:rsid w:val="00262377"/>
    <w:rsid w:val="002637A2"/>
    <w:rsid w:val="00265302"/>
    <w:rsid w:val="00266A5E"/>
    <w:rsid w:val="00266BDF"/>
    <w:rsid w:val="00266F2E"/>
    <w:rsid w:val="002672B1"/>
    <w:rsid w:val="0027211E"/>
    <w:rsid w:val="00274910"/>
    <w:rsid w:val="00281273"/>
    <w:rsid w:val="00283DEF"/>
    <w:rsid w:val="0028408F"/>
    <w:rsid w:val="0029146F"/>
    <w:rsid w:val="0029492B"/>
    <w:rsid w:val="00294C3B"/>
    <w:rsid w:val="002A4285"/>
    <w:rsid w:val="002B0092"/>
    <w:rsid w:val="002B0394"/>
    <w:rsid w:val="002B1E66"/>
    <w:rsid w:val="002B45D6"/>
    <w:rsid w:val="002B46A0"/>
    <w:rsid w:val="002B5663"/>
    <w:rsid w:val="002B59D8"/>
    <w:rsid w:val="002B7412"/>
    <w:rsid w:val="002B7954"/>
    <w:rsid w:val="002C0C83"/>
    <w:rsid w:val="002C0FCC"/>
    <w:rsid w:val="002C4680"/>
    <w:rsid w:val="002C556C"/>
    <w:rsid w:val="002D1B19"/>
    <w:rsid w:val="002D20C3"/>
    <w:rsid w:val="002D2B7A"/>
    <w:rsid w:val="002D342F"/>
    <w:rsid w:val="002D40EC"/>
    <w:rsid w:val="002D4982"/>
    <w:rsid w:val="002E0106"/>
    <w:rsid w:val="002E0C4D"/>
    <w:rsid w:val="002E2A0A"/>
    <w:rsid w:val="002E2D05"/>
    <w:rsid w:val="002F17FE"/>
    <w:rsid w:val="002F47D6"/>
    <w:rsid w:val="002F6480"/>
    <w:rsid w:val="002F7EA0"/>
    <w:rsid w:val="003009B1"/>
    <w:rsid w:val="003040AF"/>
    <w:rsid w:val="003040E0"/>
    <w:rsid w:val="00310B26"/>
    <w:rsid w:val="003117C1"/>
    <w:rsid w:val="00315CD4"/>
    <w:rsid w:val="003176E5"/>
    <w:rsid w:val="00321C69"/>
    <w:rsid w:val="00323B36"/>
    <w:rsid w:val="00323D4F"/>
    <w:rsid w:val="003241AC"/>
    <w:rsid w:val="00324B3D"/>
    <w:rsid w:val="003274BB"/>
    <w:rsid w:val="00330817"/>
    <w:rsid w:val="00332751"/>
    <w:rsid w:val="00334CC1"/>
    <w:rsid w:val="00341567"/>
    <w:rsid w:val="00343056"/>
    <w:rsid w:val="003434E4"/>
    <w:rsid w:val="00343BCE"/>
    <w:rsid w:val="0034459A"/>
    <w:rsid w:val="00345D36"/>
    <w:rsid w:val="00352E6D"/>
    <w:rsid w:val="00353D55"/>
    <w:rsid w:val="00354F62"/>
    <w:rsid w:val="003606BA"/>
    <w:rsid w:val="0036168E"/>
    <w:rsid w:val="0036219E"/>
    <w:rsid w:val="00362872"/>
    <w:rsid w:val="0036545A"/>
    <w:rsid w:val="003664F9"/>
    <w:rsid w:val="00367350"/>
    <w:rsid w:val="00372F84"/>
    <w:rsid w:val="003732C0"/>
    <w:rsid w:val="00373F4D"/>
    <w:rsid w:val="003749C5"/>
    <w:rsid w:val="00381057"/>
    <w:rsid w:val="00386EDA"/>
    <w:rsid w:val="00387065"/>
    <w:rsid w:val="00387457"/>
    <w:rsid w:val="0039055E"/>
    <w:rsid w:val="0039174E"/>
    <w:rsid w:val="00392FC5"/>
    <w:rsid w:val="00397349"/>
    <w:rsid w:val="003A20F1"/>
    <w:rsid w:val="003A6A32"/>
    <w:rsid w:val="003A7803"/>
    <w:rsid w:val="003B41A3"/>
    <w:rsid w:val="003C26B3"/>
    <w:rsid w:val="003C3A45"/>
    <w:rsid w:val="003C559E"/>
    <w:rsid w:val="003C663A"/>
    <w:rsid w:val="003D200C"/>
    <w:rsid w:val="003D5A9F"/>
    <w:rsid w:val="003D67B5"/>
    <w:rsid w:val="003E3C8C"/>
    <w:rsid w:val="003E44B7"/>
    <w:rsid w:val="003F1AA3"/>
    <w:rsid w:val="003F5380"/>
    <w:rsid w:val="003F58FC"/>
    <w:rsid w:val="003F6BD4"/>
    <w:rsid w:val="0040088D"/>
    <w:rsid w:val="00400AFE"/>
    <w:rsid w:val="00403A7E"/>
    <w:rsid w:val="00405BE8"/>
    <w:rsid w:val="00411B68"/>
    <w:rsid w:val="00414489"/>
    <w:rsid w:val="004205EB"/>
    <w:rsid w:val="00420A0E"/>
    <w:rsid w:val="004254B6"/>
    <w:rsid w:val="00430A40"/>
    <w:rsid w:val="004360E6"/>
    <w:rsid w:val="004418EF"/>
    <w:rsid w:val="0044299E"/>
    <w:rsid w:val="004446C8"/>
    <w:rsid w:val="0044527C"/>
    <w:rsid w:val="00446237"/>
    <w:rsid w:val="004479B3"/>
    <w:rsid w:val="00450E2E"/>
    <w:rsid w:val="004524A6"/>
    <w:rsid w:val="004635BD"/>
    <w:rsid w:val="00465636"/>
    <w:rsid w:val="004702C9"/>
    <w:rsid w:val="00471439"/>
    <w:rsid w:val="004727DD"/>
    <w:rsid w:val="004830DB"/>
    <w:rsid w:val="00483ED4"/>
    <w:rsid w:val="00484E76"/>
    <w:rsid w:val="00484FA4"/>
    <w:rsid w:val="00486CB6"/>
    <w:rsid w:val="00491A67"/>
    <w:rsid w:val="00494ADC"/>
    <w:rsid w:val="004968D5"/>
    <w:rsid w:val="004A2B02"/>
    <w:rsid w:val="004A40A7"/>
    <w:rsid w:val="004A462C"/>
    <w:rsid w:val="004B02B2"/>
    <w:rsid w:val="004B1B2A"/>
    <w:rsid w:val="004B22DA"/>
    <w:rsid w:val="004B3E37"/>
    <w:rsid w:val="004B69E1"/>
    <w:rsid w:val="004B75EF"/>
    <w:rsid w:val="004C03F9"/>
    <w:rsid w:val="004C0C7F"/>
    <w:rsid w:val="004C2538"/>
    <w:rsid w:val="004C398C"/>
    <w:rsid w:val="004C4FAF"/>
    <w:rsid w:val="004D0060"/>
    <w:rsid w:val="004D1BA7"/>
    <w:rsid w:val="004D1DB2"/>
    <w:rsid w:val="004D3F1F"/>
    <w:rsid w:val="004D51A7"/>
    <w:rsid w:val="004D639E"/>
    <w:rsid w:val="004E186C"/>
    <w:rsid w:val="004E358A"/>
    <w:rsid w:val="004E652F"/>
    <w:rsid w:val="004F1426"/>
    <w:rsid w:val="004F50DD"/>
    <w:rsid w:val="004F53B0"/>
    <w:rsid w:val="004F7E4D"/>
    <w:rsid w:val="00500B61"/>
    <w:rsid w:val="00504557"/>
    <w:rsid w:val="0050798D"/>
    <w:rsid w:val="00515EFC"/>
    <w:rsid w:val="00516F6E"/>
    <w:rsid w:val="00524DEC"/>
    <w:rsid w:val="00526849"/>
    <w:rsid w:val="00531CDF"/>
    <w:rsid w:val="00531E07"/>
    <w:rsid w:val="0053239C"/>
    <w:rsid w:val="0053392F"/>
    <w:rsid w:val="00533B50"/>
    <w:rsid w:val="00534218"/>
    <w:rsid w:val="00534758"/>
    <w:rsid w:val="00535F0E"/>
    <w:rsid w:val="00542DE7"/>
    <w:rsid w:val="00543219"/>
    <w:rsid w:val="005451C4"/>
    <w:rsid w:val="00551D06"/>
    <w:rsid w:val="00551F62"/>
    <w:rsid w:val="00555A17"/>
    <w:rsid w:val="00557AD2"/>
    <w:rsid w:val="00560D31"/>
    <w:rsid w:val="005621FD"/>
    <w:rsid w:val="00562263"/>
    <w:rsid w:val="00564119"/>
    <w:rsid w:val="005807EA"/>
    <w:rsid w:val="00582748"/>
    <w:rsid w:val="00582849"/>
    <w:rsid w:val="005907D9"/>
    <w:rsid w:val="0059151E"/>
    <w:rsid w:val="00591995"/>
    <w:rsid w:val="0059235E"/>
    <w:rsid w:val="005949C7"/>
    <w:rsid w:val="0059516C"/>
    <w:rsid w:val="005955D8"/>
    <w:rsid w:val="005A1366"/>
    <w:rsid w:val="005A680A"/>
    <w:rsid w:val="005B1C37"/>
    <w:rsid w:val="005B750C"/>
    <w:rsid w:val="005C1473"/>
    <w:rsid w:val="005C2279"/>
    <w:rsid w:val="005C2A97"/>
    <w:rsid w:val="005C49DD"/>
    <w:rsid w:val="005C4BDA"/>
    <w:rsid w:val="005D0218"/>
    <w:rsid w:val="005D5FEA"/>
    <w:rsid w:val="005D62C6"/>
    <w:rsid w:val="005F1F70"/>
    <w:rsid w:val="005F6E87"/>
    <w:rsid w:val="005F75D8"/>
    <w:rsid w:val="00604552"/>
    <w:rsid w:val="006122A8"/>
    <w:rsid w:val="00612E57"/>
    <w:rsid w:val="00621A55"/>
    <w:rsid w:val="00621AFF"/>
    <w:rsid w:val="00623A04"/>
    <w:rsid w:val="00625B7E"/>
    <w:rsid w:val="00626213"/>
    <w:rsid w:val="00627467"/>
    <w:rsid w:val="00634C8D"/>
    <w:rsid w:val="00644DEA"/>
    <w:rsid w:val="0064662E"/>
    <w:rsid w:val="006469A9"/>
    <w:rsid w:val="00651CF1"/>
    <w:rsid w:val="00654D43"/>
    <w:rsid w:val="00661B22"/>
    <w:rsid w:val="00663942"/>
    <w:rsid w:val="006677F4"/>
    <w:rsid w:val="00667F92"/>
    <w:rsid w:val="00670026"/>
    <w:rsid w:val="006827B4"/>
    <w:rsid w:val="00683C3C"/>
    <w:rsid w:val="00694180"/>
    <w:rsid w:val="00694A7B"/>
    <w:rsid w:val="00695E59"/>
    <w:rsid w:val="00695F80"/>
    <w:rsid w:val="006A04B7"/>
    <w:rsid w:val="006A3A4A"/>
    <w:rsid w:val="006A763E"/>
    <w:rsid w:val="006B07CF"/>
    <w:rsid w:val="006B4A17"/>
    <w:rsid w:val="006B6012"/>
    <w:rsid w:val="006B6866"/>
    <w:rsid w:val="006C17CC"/>
    <w:rsid w:val="006C4369"/>
    <w:rsid w:val="006C47B4"/>
    <w:rsid w:val="006C697A"/>
    <w:rsid w:val="006D056B"/>
    <w:rsid w:val="006D2198"/>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64B2"/>
    <w:rsid w:val="00706FE0"/>
    <w:rsid w:val="00710768"/>
    <w:rsid w:val="007119A9"/>
    <w:rsid w:val="00715C53"/>
    <w:rsid w:val="0072223F"/>
    <w:rsid w:val="00723666"/>
    <w:rsid w:val="007266B3"/>
    <w:rsid w:val="00727F07"/>
    <w:rsid w:val="007300BD"/>
    <w:rsid w:val="007333CA"/>
    <w:rsid w:val="00736C1C"/>
    <w:rsid w:val="00746198"/>
    <w:rsid w:val="00746526"/>
    <w:rsid w:val="00747D58"/>
    <w:rsid w:val="007501D1"/>
    <w:rsid w:val="00752AAF"/>
    <w:rsid w:val="00754EF2"/>
    <w:rsid w:val="0075550A"/>
    <w:rsid w:val="00761208"/>
    <w:rsid w:val="0076309D"/>
    <w:rsid w:val="007648CE"/>
    <w:rsid w:val="0077062B"/>
    <w:rsid w:val="007712EB"/>
    <w:rsid w:val="00775B26"/>
    <w:rsid w:val="0078218A"/>
    <w:rsid w:val="007840C9"/>
    <w:rsid w:val="00784DA2"/>
    <w:rsid w:val="007853DC"/>
    <w:rsid w:val="00785B63"/>
    <w:rsid w:val="0079413B"/>
    <w:rsid w:val="0079DD66"/>
    <w:rsid w:val="007A09B0"/>
    <w:rsid w:val="007A1896"/>
    <w:rsid w:val="007A4E08"/>
    <w:rsid w:val="007B04FF"/>
    <w:rsid w:val="007B1DA2"/>
    <w:rsid w:val="007B2204"/>
    <w:rsid w:val="007B3BD5"/>
    <w:rsid w:val="007C1DFB"/>
    <w:rsid w:val="007C2073"/>
    <w:rsid w:val="007C2708"/>
    <w:rsid w:val="007C274C"/>
    <w:rsid w:val="007C2961"/>
    <w:rsid w:val="007C3986"/>
    <w:rsid w:val="007C569F"/>
    <w:rsid w:val="007C5A40"/>
    <w:rsid w:val="007C6B8D"/>
    <w:rsid w:val="007D05A7"/>
    <w:rsid w:val="007D1B81"/>
    <w:rsid w:val="007D4728"/>
    <w:rsid w:val="007D4FCA"/>
    <w:rsid w:val="007E09F0"/>
    <w:rsid w:val="007E18D4"/>
    <w:rsid w:val="007E2F66"/>
    <w:rsid w:val="007E346F"/>
    <w:rsid w:val="007E7E02"/>
    <w:rsid w:val="007F0480"/>
    <w:rsid w:val="007F0EBC"/>
    <w:rsid w:val="007F0FAD"/>
    <w:rsid w:val="007F1B7C"/>
    <w:rsid w:val="007F3548"/>
    <w:rsid w:val="007F4648"/>
    <w:rsid w:val="007F4F47"/>
    <w:rsid w:val="008049F1"/>
    <w:rsid w:val="00804DA9"/>
    <w:rsid w:val="00810528"/>
    <w:rsid w:val="008112AF"/>
    <w:rsid w:val="0081328D"/>
    <w:rsid w:val="00821D60"/>
    <w:rsid w:val="008225EB"/>
    <w:rsid w:val="00824F86"/>
    <w:rsid w:val="0082501B"/>
    <w:rsid w:val="00825502"/>
    <w:rsid w:val="008313CF"/>
    <w:rsid w:val="00831D2E"/>
    <w:rsid w:val="00832476"/>
    <w:rsid w:val="00833F51"/>
    <w:rsid w:val="00835BB0"/>
    <w:rsid w:val="00837DAE"/>
    <w:rsid w:val="00840F4A"/>
    <w:rsid w:val="0084269C"/>
    <w:rsid w:val="008428FC"/>
    <w:rsid w:val="00842CC7"/>
    <w:rsid w:val="008470E2"/>
    <w:rsid w:val="008525C5"/>
    <w:rsid w:val="00860475"/>
    <w:rsid w:val="00860905"/>
    <w:rsid w:val="00864A48"/>
    <w:rsid w:val="00866E2A"/>
    <w:rsid w:val="00867C4C"/>
    <w:rsid w:val="008731E7"/>
    <w:rsid w:val="00873512"/>
    <w:rsid w:val="00873CA5"/>
    <w:rsid w:val="00874C40"/>
    <w:rsid w:val="008769E8"/>
    <w:rsid w:val="00877D9A"/>
    <w:rsid w:val="00880B18"/>
    <w:rsid w:val="008810D1"/>
    <w:rsid w:val="00882B31"/>
    <w:rsid w:val="00882E3B"/>
    <w:rsid w:val="00886C9F"/>
    <w:rsid w:val="00887403"/>
    <w:rsid w:val="00890494"/>
    <w:rsid w:val="008948F3"/>
    <w:rsid w:val="0089494E"/>
    <w:rsid w:val="00894ACD"/>
    <w:rsid w:val="00894DA5"/>
    <w:rsid w:val="00894F96"/>
    <w:rsid w:val="008974C5"/>
    <w:rsid w:val="008A2E1F"/>
    <w:rsid w:val="008B0F11"/>
    <w:rsid w:val="008B2686"/>
    <w:rsid w:val="008B32F5"/>
    <w:rsid w:val="008B6B04"/>
    <w:rsid w:val="008B6EA9"/>
    <w:rsid w:val="008C1AA8"/>
    <w:rsid w:val="008C3C0B"/>
    <w:rsid w:val="008C67D9"/>
    <w:rsid w:val="008D10FA"/>
    <w:rsid w:val="008D1C42"/>
    <w:rsid w:val="008D33AB"/>
    <w:rsid w:val="008E30B8"/>
    <w:rsid w:val="008E74A4"/>
    <w:rsid w:val="008F0CCE"/>
    <w:rsid w:val="008F0D46"/>
    <w:rsid w:val="008F255C"/>
    <w:rsid w:val="008F5240"/>
    <w:rsid w:val="009001B3"/>
    <w:rsid w:val="00902317"/>
    <w:rsid w:val="00910A2C"/>
    <w:rsid w:val="0091353A"/>
    <w:rsid w:val="009153CC"/>
    <w:rsid w:val="00915AAE"/>
    <w:rsid w:val="0092581E"/>
    <w:rsid w:val="00926C68"/>
    <w:rsid w:val="00936FA6"/>
    <w:rsid w:val="0093771C"/>
    <w:rsid w:val="009408D6"/>
    <w:rsid w:val="00940D92"/>
    <w:rsid w:val="00941A10"/>
    <w:rsid w:val="009426CE"/>
    <w:rsid w:val="009470AC"/>
    <w:rsid w:val="00947FE6"/>
    <w:rsid w:val="009507D2"/>
    <w:rsid w:val="00953119"/>
    <w:rsid w:val="0095378E"/>
    <w:rsid w:val="00956947"/>
    <w:rsid w:val="0096020D"/>
    <w:rsid w:val="00960FD0"/>
    <w:rsid w:val="0096255A"/>
    <w:rsid w:val="00964DBA"/>
    <w:rsid w:val="00970D8E"/>
    <w:rsid w:val="00974937"/>
    <w:rsid w:val="009840E6"/>
    <w:rsid w:val="0099096D"/>
    <w:rsid w:val="009914AB"/>
    <w:rsid w:val="009963EB"/>
    <w:rsid w:val="009966EE"/>
    <w:rsid w:val="00996D76"/>
    <w:rsid w:val="009A1CF3"/>
    <w:rsid w:val="009A4212"/>
    <w:rsid w:val="009B0AFD"/>
    <w:rsid w:val="009B2DF9"/>
    <w:rsid w:val="009C10F4"/>
    <w:rsid w:val="009C3BE9"/>
    <w:rsid w:val="009C5394"/>
    <w:rsid w:val="009D4DF4"/>
    <w:rsid w:val="009D5B37"/>
    <w:rsid w:val="009D6C8A"/>
    <w:rsid w:val="009E01EF"/>
    <w:rsid w:val="009E1176"/>
    <w:rsid w:val="009E1968"/>
    <w:rsid w:val="009E21FF"/>
    <w:rsid w:val="009E23B2"/>
    <w:rsid w:val="009E7845"/>
    <w:rsid w:val="009F07E6"/>
    <w:rsid w:val="00A00160"/>
    <w:rsid w:val="00A012D1"/>
    <w:rsid w:val="00A028A9"/>
    <w:rsid w:val="00A10445"/>
    <w:rsid w:val="00A13716"/>
    <w:rsid w:val="00A2256D"/>
    <w:rsid w:val="00A403AE"/>
    <w:rsid w:val="00A427C3"/>
    <w:rsid w:val="00A4672C"/>
    <w:rsid w:val="00A46B55"/>
    <w:rsid w:val="00A46B6D"/>
    <w:rsid w:val="00A562E4"/>
    <w:rsid w:val="00A57785"/>
    <w:rsid w:val="00A6143C"/>
    <w:rsid w:val="00A67C03"/>
    <w:rsid w:val="00A72501"/>
    <w:rsid w:val="00A7370F"/>
    <w:rsid w:val="00A76AA5"/>
    <w:rsid w:val="00A76D9D"/>
    <w:rsid w:val="00A83BC1"/>
    <w:rsid w:val="00A8625C"/>
    <w:rsid w:val="00AA0EF8"/>
    <w:rsid w:val="00AA3146"/>
    <w:rsid w:val="00AA60E1"/>
    <w:rsid w:val="00AB7CAB"/>
    <w:rsid w:val="00AC2910"/>
    <w:rsid w:val="00AC3DB7"/>
    <w:rsid w:val="00AC47DE"/>
    <w:rsid w:val="00AC6032"/>
    <w:rsid w:val="00AC621A"/>
    <w:rsid w:val="00AC69DB"/>
    <w:rsid w:val="00AC7648"/>
    <w:rsid w:val="00AD1C1B"/>
    <w:rsid w:val="00AD2DD9"/>
    <w:rsid w:val="00AD5000"/>
    <w:rsid w:val="00AE1620"/>
    <w:rsid w:val="00AE25CA"/>
    <w:rsid w:val="00AF4C46"/>
    <w:rsid w:val="00AF5B2A"/>
    <w:rsid w:val="00AF72F5"/>
    <w:rsid w:val="00B019FB"/>
    <w:rsid w:val="00B03984"/>
    <w:rsid w:val="00B066B8"/>
    <w:rsid w:val="00B10026"/>
    <w:rsid w:val="00B16E42"/>
    <w:rsid w:val="00B172DD"/>
    <w:rsid w:val="00B230E5"/>
    <w:rsid w:val="00B239D6"/>
    <w:rsid w:val="00B24486"/>
    <w:rsid w:val="00B25A04"/>
    <w:rsid w:val="00B26D53"/>
    <w:rsid w:val="00B2709F"/>
    <w:rsid w:val="00B31193"/>
    <w:rsid w:val="00B33777"/>
    <w:rsid w:val="00B34EDC"/>
    <w:rsid w:val="00B403ED"/>
    <w:rsid w:val="00B40E7D"/>
    <w:rsid w:val="00B44A0F"/>
    <w:rsid w:val="00B4740B"/>
    <w:rsid w:val="00B5300D"/>
    <w:rsid w:val="00B569AE"/>
    <w:rsid w:val="00B56BC3"/>
    <w:rsid w:val="00B57065"/>
    <w:rsid w:val="00B575A9"/>
    <w:rsid w:val="00B60144"/>
    <w:rsid w:val="00B6276A"/>
    <w:rsid w:val="00B63332"/>
    <w:rsid w:val="00B70748"/>
    <w:rsid w:val="00B7420F"/>
    <w:rsid w:val="00B80E1B"/>
    <w:rsid w:val="00B80F0C"/>
    <w:rsid w:val="00B8647B"/>
    <w:rsid w:val="00B870A9"/>
    <w:rsid w:val="00B9064A"/>
    <w:rsid w:val="00B91DB9"/>
    <w:rsid w:val="00B92D3A"/>
    <w:rsid w:val="00B93498"/>
    <w:rsid w:val="00B965D1"/>
    <w:rsid w:val="00BA0770"/>
    <w:rsid w:val="00BA5729"/>
    <w:rsid w:val="00BB03C5"/>
    <w:rsid w:val="00BB21C9"/>
    <w:rsid w:val="00BB21EC"/>
    <w:rsid w:val="00BB2E56"/>
    <w:rsid w:val="00BB3A49"/>
    <w:rsid w:val="00BB5240"/>
    <w:rsid w:val="00BB5768"/>
    <w:rsid w:val="00BB6237"/>
    <w:rsid w:val="00BB79B7"/>
    <w:rsid w:val="00BB7FC5"/>
    <w:rsid w:val="00BC46D6"/>
    <w:rsid w:val="00BC46FC"/>
    <w:rsid w:val="00BC5D23"/>
    <w:rsid w:val="00BC6859"/>
    <w:rsid w:val="00BD0A58"/>
    <w:rsid w:val="00BD31AA"/>
    <w:rsid w:val="00BD3CA5"/>
    <w:rsid w:val="00BD789F"/>
    <w:rsid w:val="00BE239A"/>
    <w:rsid w:val="00BE4E27"/>
    <w:rsid w:val="00BE7DCA"/>
    <w:rsid w:val="00BF1C54"/>
    <w:rsid w:val="00BF35F0"/>
    <w:rsid w:val="00C01E61"/>
    <w:rsid w:val="00C0211B"/>
    <w:rsid w:val="00C03F55"/>
    <w:rsid w:val="00C13A67"/>
    <w:rsid w:val="00C14EA7"/>
    <w:rsid w:val="00C1604A"/>
    <w:rsid w:val="00C1786C"/>
    <w:rsid w:val="00C25730"/>
    <w:rsid w:val="00C26489"/>
    <w:rsid w:val="00C307D3"/>
    <w:rsid w:val="00C30A87"/>
    <w:rsid w:val="00C32ED5"/>
    <w:rsid w:val="00C33D9B"/>
    <w:rsid w:val="00C36741"/>
    <w:rsid w:val="00C40A49"/>
    <w:rsid w:val="00C42646"/>
    <w:rsid w:val="00C46CC0"/>
    <w:rsid w:val="00C5416C"/>
    <w:rsid w:val="00C57C53"/>
    <w:rsid w:val="00C62B4F"/>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62CB"/>
    <w:rsid w:val="00CA5772"/>
    <w:rsid w:val="00CA7035"/>
    <w:rsid w:val="00CB1F23"/>
    <w:rsid w:val="00CB28BA"/>
    <w:rsid w:val="00CB3049"/>
    <w:rsid w:val="00CB3B20"/>
    <w:rsid w:val="00CB593C"/>
    <w:rsid w:val="00CD6AEA"/>
    <w:rsid w:val="00CD76EC"/>
    <w:rsid w:val="00CE1481"/>
    <w:rsid w:val="00CE2549"/>
    <w:rsid w:val="00CE5DF4"/>
    <w:rsid w:val="00CE5F07"/>
    <w:rsid w:val="00CE6B66"/>
    <w:rsid w:val="00CF15B7"/>
    <w:rsid w:val="00CF645B"/>
    <w:rsid w:val="00D026E4"/>
    <w:rsid w:val="00D04374"/>
    <w:rsid w:val="00D0777F"/>
    <w:rsid w:val="00D07C88"/>
    <w:rsid w:val="00D10FAA"/>
    <w:rsid w:val="00D16D45"/>
    <w:rsid w:val="00D17668"/>
    <w:rsid w:val="00D21F75"/>
    <w:rsid w:val="00D22197"/>
    <w:rsid w:val="00D22BAC"/>
    <w:rsid w:val="00D27AB0"/>
    <w:rsid w:val="00D27BBE"/>
    <w:rsid w:val="00D353F6"/>
    <w:rsid w:val="00D43691"/>
    <w:rsid w:val="00D46A3B"/>
    <w:rsid w:val="00D46B6D"/>
    <w:rsid w:val="00D47DF5"/>
    <w:rsid w:val="00D53A2E"/>
    <w:rsid w:val="00D56F93"/>
    <w:rsid w:val="00D5756E"/>
    <w:rsid w:val="00D60660"/>
    <w:rsid w:val="00D65280"/>
    <w:rsid w:val="00D70496"/>
    <w:rsid w:val="00D717DC"/>
    <w:rsid w:val="00D71D25"/>
    <w:rsid w:val="00D74BFC"/>
    <w:rsid w:val="00D844DF"/>
    <w:rsid w:val="00D848C1"/>
    <w:rsid w:val="00D85931"/>
    <w:rsid w:val="00D8602A"/>
    <w:rsid w:val="00D91827"/>
    <w:rsid w:val="00D96E94"/>
    <w:rsid w:val="00D97A04"/>
    <w:rsid w:val="00DA15B5"/>
    <w:rsid w:val="00DA42F4"/>
    <w:rsid w:val="00DA5015"/>
    <w:rsid w:val="00DB00F2"/>
    <w:rsid w:val="00DB5F13"/>
    <w:rsid w:val="00DB7588"/>
    <w:rsid w:val="00DC0C5E"/>
    <w:rsid w:val="00DC388B"/>
    <w:rsid w:val="00DC3CED"/>
    <w:rsid w:val="00DC6C45"/>
    <w:rsid w:val="00DD10CD"/>
    <w:rsid w:val="00DD205C"/>
    <w:rsid w:val="00DD304C"/>
    <w:rsid w:val="00DD43AF"/>
    <w:rsid w:val="00DD6803"/>
    <w:rsid w:val="00DD6EB9"/>
    <w:rsid w:val="00DE102F"/>
    <w:rsid w:val="00DE22EE"/>
    <w:rsid w:val="00DE3B18"/>
    <w:rsid w:val="00DE540D"/>
    <w:rsid w:val="00DE74C4"/>
    <w:rsid w:val="00DE7D29"/>
    <w:rsid w:val="00DE7EDE"/>
    <w:rsid w:val="00DF038F"/>
    <w:rsid w:val="00DF278E"/>
    <w:rsid w:val="00DF4DC8"/>
    <w:rsid w:val="00E02517"/>
    <w:rsid w:val="00E02D26"/>
    <w:rsid w:val="00E0339C"/>
    <w:rsid w:val="00E03E38"/>
    <w:rsid w:val="00E05B9C"/>
    <w:rsid w:val="00E10004"/>
    <w:rsid w:val="00E12757"/>
    <w:rsid w:val="00E13FEC"/>
    <w:rsid w:val="00E140CC"/>
    <w:rsid w:val="00E158A0"/>
    <w:rsid w:val="00E22374"/>
    <w:rsid w:val="00E24553"/>
    <w:rsid w:val="00E27067"/>
    <w:rsid w:val="00E274E2"/>
    <w:rsid w:val="00E3521D"/>
    <w:rsid w:val="00E36332"/>
    <w:rsid w:val="00E36DD5"/>
    <w:rsid w:val="00E4095C"/>
    <w:rsid w:val="00E52955"/>
    <w:rsid w:val="00E53356"/>
    <w:rsid w:val="00E543F9"/>
    <w:rsid w:val="00E56AC7"/>
    <w:rsid w:val="00E6013A"/>
    <w:rsid w:val="00E60C3F"/>
    <w:rsid w:val="00E61531"/>
    <w:rsid w:val="00E6175A"/>
    <w:rsid w:val="00E62390"/>
    <w:rsid w:val="00E62C41"/>
    <w:rsid w:val="00E65399"/>
    <w:rsid w:val="00E673B2"/>
    <w:rsid w:val="00E67831"/>
    <w:rsid w:val="00E72E7A"/>
    <w:rsid w:val="00E739B8"/>
    <w:rsid w:val="00E75787"/>
    <w:rsid w:val="00E76974"/>
    <w:rsid w:val="00E76C3D"/>
    <w:rsid w:val="00E777E4"/>
    <w:rsid w:val="00E80444"/>
    <w:rsid w:val="00E80A7B"/>
    <w:rsid w:val="00E80DFD"/>
    <w:rsid w:val="00E81422"/>
    <w:rsid w:val="00E815AE"/>
    <w:rsid w:val="00E91C34"/>
    <w:rsid w:val="00E94872"/>
    <w:rsid w:val="00EA0137"/>
    <w:rsid w:val="00EA1A70"/>
    <w:rsid w:val="00EA2175"/>
    <w:rsid w:val="00EA5C11"/>
    <w:rsid w:val="00EA5E89"/>
    <w:rsid w:val="00EA760D"/>
    <w:rsid w:val="00EB1802"/>
    <w:rsid w:val="00EB5730"/>
    <w:rsid w:val="00EB66C7"/>
    <w:rsid w:val="00EB69BC"/>
    <w:rsid w:val="00EC22B0"/>
    <w:rsid w:val="00EC380B"/>
    <w:rsid w:val="00EC3D7C"/>
    <w:rsid w:val="00EC4683"/>
    <w:rsid w:val="00ED0355"/>
    <w:rsid w:val="00ED08A0"/>
    <w:rsid w:val="00EE0E94"/>
    <w:rsid w:val="00EE1C24"/>
    <w:rsid w:val="00EE4081"/>
    <w:rsid w:val="00EE79F9"/>
    <w:rsid w:val="00EF040C"/>
    <w:rsid w:val="00EF2A25"/>
    <w:rsid w:val="00EF2E0D"/>
    <w:rsid w:val="00EF4D02"/>
    <w:rsid w:val="00EF746B"/>
    <w:rsid w:val="00F00618"/>
    <w:rsid w:val="00F00D14"/>
    <w:rsid w:val="00F01D87"/>
    <w:rsid w:val="00F03EA5"/>
    <w:rsid w:val="00F07898"/>
    <w:rsid w:val="00F12610"/>
    <w:rsid w:val="00F147E9"/>
    <w:rsid w:val="00F17025"/>
    <w:rsid w:val="00F177B6"/>
    <w:rsid w:val="00F1885C"/>
    <w:rsid w:val="00F22070"/>
    <w:rsid w:val="00F24D22"/>
    <w:rsid w:val="00F24D8D"/>
    <w:rsid w:val="00F300AB"/>
    <w:rsid w:val="00F32BAD"/>
    <w:rsid w:val="00F353A2"/>
    <w:rsid w:val="00F379CA"/>
    <w:rsid w:val="00F40C7A"/>
    <w:rsid w:val="00F4239E"/>
    <w:rsid w:val="00F42F56"/>
    <w:rsid w:val="00F43EB9"/>
    <w:rsid w:val="00F455DD"/>
    <w:rsid w:val="00F4719B"/>
    <w:rsid w:val="00F52374"/>
    <w:rsid w:val="00F6030B"/>
    <w:rsid w:val="00F60F70"/>
    <w:rsid w:val="00F6100F"/>
    <w:rsid w:val="00F610B1"/>
    <w:rsid w:val="00F6483D"/>
    <w:rsid w:val="00F67397"/>
    <w:rsid w:val="00F67A78"/>
    <w:rsid w:val="00F70785"/>
    <w:rsid w:val="00F70FF0"/>
    <w:rsid w:val="00F73FB9"/>
    <w:rsid w:val="00F82FF1"/>
    <w:rsid w:val="00F838BA"/>
    <w:rsid w:val="00F83CB0"/>
    <w:rsid w:val="00F86D28"/>
    <w:rsid w:val="00F94563"/>
    <w:rsid w:val="00F96E9D"/>
    <w:rsid w:val="00F97209"/>
    <w:rsid w:val="00FA20C4"/>
    <w:rsid w:val="00FA3C5F"/>
    <w:rsid w:val="00FA47A8"/>
    <w:rsid w:val="00FA62F7"/>
    <w:rsid w:val="00FA720A"/>
    <w:rsid w:val="00FB0A6B"/>
    <w:rsid w:val="00FB334C"/>
    <w:rsid w:val="00FC1937"/>
    <w:rsid w:val="00FC26D4"/>
    <w:rsid w:val="00FC6189"/>
    <w:rsid w:val="00FC7413"/>
    <w:rsid w:val="00FD3B67"/>
    <w:rsid w:val="00FD4A2B"/>
    <w:rsid w:val="00FE2846"/>
    <w:rsid w:val="00FE4730"/>
    <w:rsid w:val="00FE5C9B"/>
    <w:rsid w:val="00FE7AF0"/>
    <w:rsid w:val="00FEA7CC"/>
    <w:rsid w:val="00FF0C43"/>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Proyecto elaborado 26-4-22. Expediente electrónico 48785</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7.xml><?xml version="1.0" encoding="utf-8"?>
<ds:datastoreItem xmlns:ds="http://schemas.openxmlformats.org/officeDocument/2006/customXml" ds:itemID="{A10B152C-6D72-47C0-B369-11EEF1FE4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7</Pages>
  <Words>3175</Words>
  <Characters>17464</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110</cp:revision>
  <cp:lastPrinted>2021-07-01T21:18:00Z</cp:lastPrinted>
  <dcterms:created xsi:type="dcterms:W3CDTF">2022-04-19T22:52:00Z</dcterms:created>
  <dcterms:modified xsi:type="dcterms:W3CDTF">2022-04-29T16:13:00Z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