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77777777" w:rsidR="00B247AB" w:rsidRDefault="00B247AB" w:rsidP="00F35AAC">
      <w:pPr>
        <w:spacing w:after="0" w:line="240" w:lineRule="atLeast"/>
        <w:jc w:val="both"/>
        <w:rPr>
          <w:rFonts w:ascii="Museo Sans 900" w:hAnsi="Museo Sans 900"/>
          <w:b/>
          <w:bCs/>
          <w:sz w:val="20"/>
          <w:szCs w:val="20"/>
          <w:lang w:eastAsia="es-ES"/>
        </w:rPr>
      </w:pPr>
    </w:p>
    <w:p w14:paraId="54E4BE26" w14:textId="77777777" w:rsidR="00B106F6" w:rsidRDefault="00B106F6" w:rsidP="00F35AAC">
      <w:pPr>
        <w:spacing w:after="0" w:line="240" w:lineRule="atLeast"/>
        <w:jc w:val="both"/>
        <w:rPr>
          <w:rFonts w:ascii="Museo Sans 900" w:hAnsi="Museo Sans 900"/>
          <w:b/>
          <w:bCs/>
          <w:sz w:val="20"/>
          <w:szCs w:val="20"/>
          <w:lang w:eastAsia="es-ES"/>
        </w:rPr>
      </w:pPr>
    </w:p>
    <w:p w14:paraId="7209AE2B" w14:textId="39E664CF"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7943D9">
        <w:rPr>
          <w:rFonts w:ascii="Museo Sans 900" w:hAnsi="Museo Sans 900"/>
          <w:b/>
          <w:bCs/>
          <w:sz w:val="20"/>
          <w:szCs w:val="20"/>
          <w:lang w:eastAsia="es-ES"/>
        </w:rPr>
        <w:t>0324</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7943D9">
        <w:rPr>
          <w:rFonts w:ascii="Museo Sans 300" w:hAnsi="Museo Sans 300"/>
          <w:sz w:val="20"/>
          <w:szCs w:val="20"/>
          <w:lang w:eastAsia="es-ES"/>
        </w:rPr>
        <w:t xml:space="preserve">diez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7943D9">
        <w:rPr>
          <w:rFonts w:ascii="Museo Sans 300" w:hAnsi="Museo Sans 300"/>
          <w:sz w:val="20"/>
          <w:szCs w:val="20"/>
          <w:lang w:eastAsia="es-ES"/>
        </w:rPr>
        <w:t xml:space="preserve">cuarenta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046F37">
        <w:rPr>
          <w:rFonts w:ascii="Museo Sans 300" w:hAnsi="Museo Sans 300"/>
          <w:sz w:val="20"/>
          <w:szCs w:val="20"/>
          <w:lang w:eastAsia="es-ES"/>
        </w:rPr>
        <w:t xml:space="preserve"> </w:t>
      </w:r>
      <w:r w:rsidR="007943D9">
        <w:rPr>
          <w:rFonts w:ascii="Museo Sans 300" w:hAnsi="Museo Sans 300"/>
          <w:sz w:val="20"/>
          <w:szCs w:val="20"/>
          <w:lang w:eastAsia="es-ES"/>
        </w:rPr>
        <w:t>dieci</w:t>
      </w:r>
      <w:r w:rsidR="0094562B">
        <w:rPr>
          <w:rFonts w:ascii="Museo Sans 300" w:hAnsi="Museo Sans 300"/>
          <w:sz w:val="20"/>
          <w:szCs w:val="20"/>
          <w:lang w:eastAsia="es-ES"/>
        </w:rPr>
        <w:t>ocho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7943D9">
        <w:rPr>
          <w:rFonts w:ascii="Museo Sans 300" w:hAnsi="Museo Sans 300"/>
          <w:sz w:val="20"/>
          <w:szCs w:val="20"/>
          <w:lang w:eastAsia="es-ES"/>
        </w:rPr>
        <w:t xml:space="preserve">febrero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1AEAE110" w14:textId="7E22EB4B" w:rsidR="003578C1" w:rsidRPr="008A5DC9" w:rsidRDefault="00E71B20" w:rsidP="00660E64">
      <w:pPr>
        <w:pStyle w:val="Prrafodelista"/>
        <w:numPr>
          <w:ilvl w:val="0"/>
          <w:numId w:val="8"/>
        </w:numPr>
        <w:spacing w:line="0" w:lineRule="atLeast"/>
        <w:ind w:left="425" w:hanging="425"/>
        <w:contextualSpacing/>
        <w:jc w:val="both"/>
        <w:rPr>
          <w:rFonts w:ascii="Museo Sans 300" w:hAnsi="Museo Sans 300"/>
          <w:sz w:val="20"/>
          <w:szCs w:val="20"/>
        </w:rPr>
      </w:pPr>
      <w:r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día</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veint</w:t>
      </w:r>
      <w:r w:rsidR="009D76EB" w:rsidRPr="6BD9433D">
        <w:rPr>
          <w:rFonts w:ascii="Museo Sans 300" w:eastAsia="Arial" w:hAnsi="Museo Sans 300"/>
          <w:sz w:val="20"/>
          <w:szCs w:val="20"/>
          <w:lang w:val="es-SV"/>
        </w:rPr>
        <w:t>isiete</w:t>
      </w:r>
      <w:r w:rsidR="00046F37" w:rsidRPr="6BD9433D">
        <w:rPr>
          <w:rFonts w:ascii="Museo Sans 300" w:eastAsia="Arial" w:hAnsi="Museo Sans 300"/>
          <w:sz w:val="20"/>
          <w:szCs w:val="20"/>
          <w:lang w:val="es-SV"/>
        </w:rPr>
        <w:t xml:space="preserve"> </w:t>
      </w:r>
      <w:r w:rsidR="009D76EB"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juli</w:t>
      </w:r>
      <w:r w:rsidR="009D76EB" w:rsidRPr="6BD9433D">
        <w:rPr>
          <w:rFonts w:ascii="Museo Sans 300" w:eastAsia="Arial" w:hAnsi="Museo Sans 300"/>
          <w:sz w:val="20"/>
          <w:szCs w:val="20"/>
          <w:lang w:val="es-SV"/>
        </w:rPr>
        <w:t>o</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año</w:t>
      </w:r>
      <w:r w:rsidR="00C22825" w:rsidRPr="6BD9433D">
        <w:rPr>
          <w:rFonts w:ascii="Museo Sans 300" w:eastAsia="Arial" w:hAnsi="Museo Sans 300"/>
          <w:sz w:val="20"/>
          <w:szCs w:val="20"/>
          <w:lang w:val="es-SV"/>
        </w:rPr>
        <w:t xml:space="preserve"> dos mil veintiuno</w:t>
      </w:r>
      <w:r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 xml:space="preserve">la señora </w:t>
      </w:r>
      <w:r w:rsidR="00B13898">
        <w:rPr>
          <w:rFonts w:ascii="Museo Sans 300" w:eastAsia="Arial" w:hAnsi="Museo Sans 300"/>
          <w:sz w:val="20"/>
          <w:szCs w:val="20"/>
          <w:lang w:val="es-SV"/>
        </w:rPr>
        <w:t>XXX</w:t>
      </w:r>
      <w:r w:rsidR="00636E33" w:rsidRPr="6BD9433D">
        <w:rPr>
          <w:rFonts w:ascii="Museo Sans 300" w:eastAsia="Arial" w:hAnsi="Museo Sans 300"/>
          <w:sz w:val="20"/>
          <w:szCs w:val="20"/>
          <w:lang w:val="es-SV"/>
        </w:rPr>
        <w:t xml:space="preserve">, en su calidad de usuaria y propietaria del inmueble donde se encuentra instalado el suministro identificado con el NIC </w:t>
      </w:r>
      <w:r w:rsidR="00B13898">
        <w:rPr>
          <w:rFonts w:ascii="Museo Sans 300" w:eastAsia="Arial" w:hAnsi="Museo Sans 300"/>
          <w:sz w:val="20"/>
          <w:szCs w:val="20"/>
          <w:lang w:val="es-SV"/>
        </w:rPr>
        <w:t>XXX</w:t>
      </w:r>
      <w:r w:rsidR="0076761D" w:rsidRPr="6BD9433D">
        <w:rPr>
          <w:rFonts w:ascii="Museo Sans 300" w:eastAsia="Arial" w:hAnsi="Museo Sans 300"/>
          <w:sz w:val="20"/>
          <w:szCs w:val="20"/>
          <w:lang w:val="es-SV"/>
        </w:rPr>
        <w:t>,</w:t>
      </w:r>
      <w:r w:rsidR="00636E33" w:rsidRPr="6BD9433D">
        <w:rPr>
          <w:rFonts w:ascii="Museo Sans 300" w:eastAsia="Arial" w:hAnsi="Museo Sans 300"/>
          <w:sz w:val="20"/>
          <w:szCs w:val="20"/>
          <w:lang w:val="es-SV"/>
        </w:rPr>
        <w:t xml:space="preserve"> </w:t>
      </w:r>
      <w:r w:rsidR="007F10D1" w:rsidRPr="6BD9433D">
        <w:rPr>
          <w:rFonts w:ascii="Museo Sans 300" w:eastAsia="Arial" w:hAnsi="Museo Sans 300"/>
          <w:sz w:val="20"/>
          <w:szCs w:val="20"/>
          <w:lang w:val="es-SV"/>
        </w:rPr>
        <w:t>interpuso</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un</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r</w:t>
      </w:r>
      <w:r w:rsidR="00796CA1" w:rsidRPr="6BD9433D">
        <w:rPr>
          <w:rFonts w:ascii="Museo Sans 300" w:eastAsia="Arial" w:hAnsi="Museo Sans 300"/>
          <w:sz w:val="20"/>
          <w:szCs w:val="20"/>
          <w:lang w:val="es-SV"/>
        </w:rPr>
        <w:t>eclamo</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796CA1" w:rsidRPr="6BD9433D">
        <w:rPr>
          <w:rFonts w:ascii="Museo Sans 300" w:eastAsia="Arial" w:hAnsi="Museo Sans 300"/>
          <w:sz w:val="20"/>
          <w:szCs w:val="20"/>
          <w:lang w:val="es-SV"/>
        </w:rPr>
        <w:t>contra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sociedad</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EEO,</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S.A.</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B6021E" w:rsidRPr="6BD9433D">
        <w:rPr>
          <w:rFonts w:ascii="Museo Sans 300" w:eastAsia="Arial" w:hAnsi="Museo Sans 300"/>
          <w:sz w:val="20"/>
          <w:szCs w:val="20"/>
          <w:lang w:val="es-SV"/>
        </w:rPr>
        <w:t>C.V</w:t>
      </w:r>
      <w:r w:rsidR="00DA4A07"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F35AAC" w:rsidRPr="6BD9433D">
        <w:rPr>
          <w:rFonts w:ascii="Museo Sans 300" w:eastAsia="Arial" w:hAnsi="Museo Sans 300"/>
          <w:sz w:val="20"/>
          <w:szCs w:val="20"/>
          <w:lang w:val="es-SV"/>
        </w:rPr>
        <w:t>de</w:t>
      </w:r>
      <w:r w:rsidR="0035178E" w:rsidRPr="6BD9433D">
        <w:rPr>
          <w:rFonts w:ascii="Museo Sans 300" w:eastAsia="Arial" w:hAnsi="Museo Sans 300"/>
          <w:sz w:val="20"/>
          <w:szCs w:val="20"/>
          <w:lang w:val="es-SV"/>
        </w:rPr>
        <w:t>bido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al</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cobro</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35178E" w:rsidRPr="6BD9433D">
        <w:rPr>
          <w:rFonts w:ascii="Museo Sans 300" w:eastAsia="Arial" w:hAnsi="Museo Sans 300"/>
          <w:sz w:val="20"/>
          <w:szCs w:val="20"/>
          <w:lang w:val="es-SV"/>
        </w:rPr>
        <w:t>l</w:t>
      </w:r>
      <w:r w:rsidR="00A54285" w:rsidRPr="6BD9433D">
        <w:rPr>
          <w:rFonts w:ascii="Museo Sans 300" w:eastAsia="Arial" w:hAnsi="Museo Sans 300"/>
          <w:sz w:val="20"/>
          <w:szCs w:val="20"/>
          <w:lang w:val="es-SV"/>
        </w:rPr>
        <w:t>a</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cantidad</w:t>
      </w:r>
      <w:r w:rsidR="00046F37" w:rsidRPr="6BD9433D">
        <w:rPr>
          <w:rFonts w:ascii="Museo Sans 300" w:eastAsia="Arial" w:hAnsi="Museo Sans 300"/>
          <w:sz w:val="20"/>
          <w:szCs w:val="20"/>
          <w:lang w:val="es-SV"/>
        </w:rPr>
        <w:t xml:space="preserve"> </w:t>
      </w:r>
      <w:r w:rsidR="00A54285"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22825" w:rsidRPr="6BD9433D">
        <w:rPr>
          <w:rFonts w:ascii="Museo Sans 300" w:eastAsia="Arial" w:hAnsi="Museo Sans 300"/>
          <w:sz w:val="20"/>
          <w:szCs w:val="20"/>
          <w:lang w:val="es-SV"/>
        </w:rPr>
        <w:t>DOSCIENTOS CINCUENTA Y UNO 91/100 DÓLARES DE LOS ESTADOS UNIDOS DE AMÉRICA (USD 251.91)</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IVA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incluido,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concepto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No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Registrada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(ENR)</w:t>
      </w:r>
      <w:r w:rsidR="00CD48E1" w:rsidRPr="6BD9433D">
        <w:rPr>
          <w:rFonts w:ascii="Museo Sans 300" w:eastAsia="Arial" w:hAnsi="Museo Sans 300"/>
          <w:sz w:val="20"/>
          <w:szCs w:val="20"/>
          <w:lang w:val="es-SV"/>
        </w:rPr>
        <w:t>,</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por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la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presunta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existencia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una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condición</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irregular</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que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afectó</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correcto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registro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del</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consumo</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de</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energía</w:t>
      </w:r>
      <w:r w:rsidR="00046F37" w:rsidRPr="6BD9433D">
        <w:rPr>
          <w:rFonts w:ascii="Museo Sans 300" w:eastAsia="Arial" w:hAnsi="Museo Sans 300"/>
          <w:sz w:val="20"/>
          <w:szCs w:val="20"/>
          <w:lang w:val="es-SV"/>
        </w:rPr>
        <w:t xml:space="preserve"> </w:t>
      </w:r>
      <w:r w:rsidR="00CA645A" w:rsidRPr="6BD9433D">
        <w:rPr>
          <w:rFonts w:ascii="Museo Sans 300" w:eastAsia="Arial" w:hAnsi="Museo Sans 300"/>
          <w:sz w:val="20"/>
          <w:szCs w:val="20"/>
          <w:lang w:val="es-SV"/>
        </w:rPr>
        <w:t>eléctrica</w:t>
      </w:r>
      <w:r w:rsidR="00636E33" w:rsidRPr="6BD9433D">
        <w:rPr>
          <w:rFonts w:ascii="Museo Sans 300" w:eastAsia="Arial" w:hAnsi="Museo Sans 300"/>
          <w:sz w:val="20"/>
          <w:szCs w:val="20"/>
          <w:lang w:val="es-SV"/>
        </w:rPr>
        <w:t xml:space="preserve"> en dicho suministro.</w:t>
      </w:r>
      <w:r w:rsidR="00046F37" w:rsidRPr="6BD9433D">
        <w:rPr>
          <w:rFonts w:ascii="Museo Sans 300" w:eastAsia="Arial" w:hAnsi="Museo Sans 300"/>
          <w:sz w:val="20"/>
          <w:szCs w:val="20"/>
          <w:lang w:val="es-SV"/>
        </w:rPr>
        <w:t xml:space="preserve">  </w:t>
      </w:r>
    </w:p>
    <w:p w14:paraId="4FED4699" w14:textId="77777777" w:rsidR="00403EEE" w:rsidRDefault="00403EEE" w:rsidP="00660E64">
      <w:pPr>
        <w:spacing w:after="0" w:line="240" w:lineRule="auto"/>
        <w:ind w:left="425"/>
        <w:rPr>
          <w:rFonts w:ascii="Museo Sans 300" w:hAnsi="Museo Sans 300"/>
          <w:sz w:val="20"/>
          <w:szCs w:val="20"/>
          <w:lang w:eastAsia="es-ES"/>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41D5BE79"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403EEE">
        <w:rPr>
          <w:rFonts w:ascii="Museo Sans 300" w:hAnsi="Museo Sans 300"/>
          <w:sz w:val="20"/>
          <w:szCs w:val="20"/>
          <w:lang w:val="es-ES" w:eastAsia="es-ES"/>
        </w:rPr>
        <w:t>0</w:t>
      </w:r>
      <w:r w:rsidR="00DB0FE6">
        <w:rPr>
          <w:rFonts w:ascii="Museo Sans 300" w:hAnsi="Museo Sans 300"/>
          <w:sz w:val="20"/>
          <w:szCs w:val="20"/>
          <w:lang w:val="es-ES" w:eastAsia="es-ES"/>
        </w:rPr>
        <w:t>737</w:t>
      </w:r>
      <w:r w:rsidR="00403EEE">
        <w:rPr>
          <w:rFonts w:ascii="Museo Sans 300" w:hAnsi="Museo Sans 300"/>
          <w:sz w:val="20"/>
          <w:szCs w:val="20"/>
          <w:lang w:val="es-ES" w:eastAsia="es-ES"/>
        </w:rPr>
        <w:t>-2021</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once de agost</w:t>
      </w:r>
      <w:r w:rsidR="00403EEE">
        <w:rPr>
          <w:rFonts w:ascii="Museo Sans 300" w:hAnsi="Museo Sans 300"/>
          <w:sz w:val="20"/>
          <w:szCs w:val="20"/>
          <w:lang w:val="es-ES" w:eastAsia="es-ES"/>
        </w:rPr>
        <w:t>o</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rPr>
        <w:t>EEO,</w:t>
      </w:r>
      <w:r w:rsidR="00046F37">
        <w:rPr>
          <w:rFonts w:ascii="Museo Sans 300" w:hAnsi="Museo Sans 300"/>
          <w:sz w:val="20"/>
          <w:szCs w:val="20"/>
        </w:rPr>
        <w:t xml:space="preserve"> </w:t>
      </w:r>
      <w:r w:rsidR="00B6021E">
        <w:rPr>
          <w:rFonts w:ascii="Museo Sans 300" w:hAnsi="Museo Sans 300"/>
          <w:sz w:val="20"/>
          <w:szCs w:val="20"/>
        </w:rPr>
        <w:t>S.A.</w:t>
      </w:r>
      <w:r w:rsidR="00046F37">
        <w:rPr>
          <w:rFonts w:ascii="Museo Sans 300" w:hAnsi="Museo Sans 300"/>
          <w:sz w:val="20"/>
          <w:szCs w:val="20"/>
        </w:rPr>
        <w:t xml:space="preserve"> </w:t>
      </w:r>
      <w:r w:rsidR="00B6021E">
        <w:rPr>
          <w:rFonts w:ascii="Museo Sans 300" w:hAnsi="Museo Sans 300"/>
          <w:sz w:val="20"/>
          <w:szCs w:val="20"/>
        </w:rPr>
        <w:t>de</w:t>
      </w:r>
      <w:r w:rsidR="00046F37">
        <w:rPr>
          <w:rFonts w:ascii="Museo Sans 300" w:hAnsi="Museo Sans 300"/>
          <w:sz w:val="20"/>
          <w:szCs w:val="20"/>
        </w:rPr>
        <w:t xml:space="preserve"> </w:t>
      </w:r>
      <w:r w:rsidR="00B6021E">
        <w:rPr>
          <w:rFonts w:ascii="Museo Sans 300" w:hAnsi="Museo Sans 300"/>
          <w:sz w:val="20"/>
          <w:szCs w:val="20"/>
        </w:rPr>
        <w:t>C.V.</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47FFB5D5"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s partes el día dieciséis del mismo mes y</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año</w:t>
      </w:r>
      <w:r w:rsidR="00841D16">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CF31F9">
        <w:rPr>
          <w:rFonts w:ascii="Museo Sans 300" w:hAnsi="Museo Sans 300"/>
          <w:sz w:val="20"/>
          <w:szCs w:val="20"/>
          <w:lang w:val="es-ES" w:eastAsia="es-ES"/>
        </w:rPr>
        <w:t>treinta de agost</w:t>
      </w:r>
      <w:r w:rsidR="00403EEE">
        <w:rPr>
          <w:rFonts w:ascii="Museo Sans 300" w:hAnsi="Museo Sans 300"/>
          <w:sz w:val="20"/>
          <w:szCs w:val="20"/>
          <w:lang w:val="es-ES" w:eastAsia="es-ES"/>
        </w:rPr>
        <w:t>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mismo</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año</w:t>
      </w:r>
      <w:r w:rsidR="00CD3227">
        <w:rPr>
          <w:rFonts w:ascii="Museo Sans 300" w:hAnsi="Museo Sans 300"/>
          <w:sz w:val="20"/>
          <w:szCs w:val="20"/>
          <w:lang w:val="es-ES" w:eastAsia="es-ES"/>
        </w:rPr>
        <w:t>.</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0C325E5D"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F05742">
        <w:rPr>
          <w:rFonts w:ascii="Museo Sans 300" w:hAnsi="Museo Sans 300"/>
          <w:sz w:val="20"/>
          <w:szCs w:val="20"/>
          <w:lang w:val="es-ES" w:eastAsia="es-ES"/>
        </w:rPr>
        <w:t xml:space="preserve">treinta de agosto del </w:t>
      </w:r>
      <w:r w:rsidR="003A2A43">
        <w:rPr>
          <w:rFonts w:ascii="Museo Sans 300" w:hAnsi="Museo Sans 300"/>
          <w:sz w:val="20"/>
          <w:szCs w:val="20"/>
          <w:lang w:val="es-ES" w:eastAsia="es-ES"/>
        </w:rPr>
        <w:t>año</w:t>
      </w:r>
      <w:r w:rsidR="00F05742">
        <w:rPr>
          <w:rFonts w:ascii="Museo Sans 300" w:hAnsi="Museo Sans 300"/>
          <w:sz w:val="20"/>
          <w:szCs w:val="20"/>
          <w:lang w:val="es-ES" w:eastAsia="es-ES"/>
        </w:rPr>
        <w:t xml:space="preserve"> pasado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4F4530" w:rsidRPr="7E4CB627">
        <w:rPr>
          <w:rFonts w:ascii="Cambria Math" w:hAnsi="Cambria Math" w:cs="Cambria Math"/>
          <w:sz w:val="20"/>
          <w:szCs w:val="20"/>
        </w:rPr>
        <w:t> </w:t>
      </w:r>
      <w:r w:rsidR="004F4530" w:rsidRPr="7E4CB627">
        <w:rPr>
          <w:rFonts w:ascii="Museo Sans 300" w:hAnsi="Museo Sans 300"/>
          <w:sz w:val="20"/>
          <w:szCs w:val="20"/>
        </w:rPr>
        <w:t>ingeniero</w:t>
      </w:r>
      <w:r w:rsidR="004F4530" w:rsidRPr="7E4CB627">
        <w:rPr>
          <w:rFonts w:ascii="Cambria Math" w:hAnsi="Cambria Math" w:cs="Cambria Math"/>
          <w:sz w:val="20"/>
          <w:szCs w:val="20"/>
        </w:rPr>
        <w:t> </w:t>
      </w:r>
      <w:r w:rsidR="00B13898">
        <w:rPr>
          <w:rFonts w:ascii="Museo Sans 300" w:hAnsi="Museo Sans 300"/>
          <w:sz w:val="20"/>
          <w:szCs w:val="20"/>
        </w:rPr>
        <w:t>XXX</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EEO,</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S.A.</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B6021E">
        <w:rPr>
          <w:rFonts w:ascii="Museo Sans 300" w:hAnsi="Museo Sans 300"/>
          <w:sz w:val="20"/>
          <w:szCs w:val="20"/>
          <w:lang w:val="es-ES" w:eastAsia="es-ES"/>
        </w:rPr>
        <w:t>C.V</w:t>
      </w:r>
      <w:r w:rsidR="00B6021E" w:rsidRPr="7E4CB627">
        <w:rPr>
          <w:rFonts w:ascii="Museo Sans 300" w:hAnsi="Museo Sans 300"/>
          <w:sz w:val="20"/>
          <w:szCs w:val="20"/>
          <w:lang w:val="es-ES" w:eastAsia="es-ES"/>
        </w:rPr>
        <w:t>.</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5582C7DD" w14:textId="48B3E825" w:rsidR="007011ED"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históricos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lecturas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y</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consumos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últimos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años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fecha</w:t>
      </w:r>
      <w:r w:rsidR="001135CB">
        <w:rPr>
          <w:rFonts w:ascii="Museo Sans 300" w:hAnsi="Museo Sans 300"/>
          <w:sz w:val="20"/>
          <w:szCs w:val="20"/>
          <w:lang w:val="es-ES" w:eastAsia="es-SV"/>
        </w:rPr>
        <w:t>.</w:t>
      </w:r>
    </w:p>
    <w:p w14:paraId="25022FDB" w14:textId="6E8D31C6" w:rsidR="00BD7407" w:rsidRPr="00120834"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incidencias</w:t>
      </w:r>
      <w:r w:rsidR="001135CB">
        <w:rPr>
          <w:rFonts w:ascii="Museo Sans 300" w:hAnsi="Museo Sans 300"/>
          <w:sz w:val="20"/>
          <w:szCs w:val="20"/>
          <w:lang w:val="es-ES" w:eastAsia="es-SV"/>
        </w:rPr>
        <w:t>.</w:t>
      </w:r>
    </w:p>
    <w:p w14:paraId="0657C49A" w14:textId="70130AD9" w:rsidR="00631139" w:rsidRDefault="00FA4A8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sellos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w:t>
      </w:r>
      <w:r w:rsidR="00BD7407">
        <w:rPr>
          <w:rFonts w:ascii="Museo Sans 300" w:hAnsi="Museo Sans 300"/>
          <w:sz w:val="20"/>
          <w:szCs w:val="20"/>
          <w:lang w:val="es-ES" w:eastAsia="es-SV"/>
        </w:rPr>
        <w:t>nstalados</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en</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el</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medidor</w:t>
      </w:r>
      <w:r w:rsidR="00046F37">
        <w:rPr>
          <w:rFonts w:ascii="Museo Sans 300" w:hAnsi="Museo Sans 300"/>
          <w:sz w:val="20"/>
          <w:szCs w:val="20"/>
          <w:lang w:val="es-ES" w:eastAsia="es-SV"/>
        </w:rPr>
        <w:t xml:space="preserve"> </w:t>
      </w:r>
      <w:r w:rsidR="00B13898">
        <w:rPr>
          <w:rFonts w:ascii="Museo Sans 300" w:hAnsi="Museo Sans 300"/>
          <w:sz w:val="20"/>
          <w:szCs w:val="20"/>
          <w:lang w:val="es-ES" w:eastAsia="es-SV"/>
        </w:rPr>
        <w:t>XXX</w:t>
      </w:r>
      <w:r w:rsidR="001135CB">
        <w:rPr>
          <w:rFonts w:ascii="Museo Sans 300" w:hAnsi="Museo Sans 300"/>
          <w:sz w:val="20"/>
          <w:szCs w:val="20"/>
          <w:lang w:val="es-ES" w:eastAsia="es-SV"/>
        </w:rPr>
        <w:t>.</w:t>
      </w:r>
    </w:p>
    <w:p w14:paraId="0ED8883D" w14:textId="16976A70"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órdenes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ser</w:t>
      </w:r>
      <w:r w:rsidR="00BD7407">
        <w:rPr>
          <w:rFonts w:ascii="Museo Sans 300" w:hAnsi="Museo Sans 300"/>
          <w:sz w:val="20"/>
          <w:szCs w:val="20"/>
          <w:lang w:val="es-ES" w:eastAsia="es-SV"/>
        </w:rPr>
        <w:t>vici</w:t>
      </w:r>
      <w:r w:rsidR="00120834">
        <w:rPr>
          <w:rFonts w:ascii="Museo Sans 300" w:hAnsi="Museo Sans 300"/>
          <w:sz w:val="20"/>
          <w:szCs w:val="20"/>
          <w:lang w:val="es-ES" w:eastAsia="es-SV"/>
        </w:rPr>
        <w:t>o</w:t>
      </w:r>
      <w:r w:rsidR="00046F37">
        <w:rPr>
          <w:rFonts w:ascii="Museo Sans 300" w:hAnsi="Museo Sans 300"/>
          <w:sz w:val="20"/>
          <w:szCs w:val="20"/>
          <w:lang w:val="es-ES" w:eastAsia="es-SV"/>
        </w:rPr>
        <w:t xml:space="preserve"> </w:t>
      </w:r>
      <w:r w:rsidR="00120834">
        <w:rPr>
          <w:rFonts w:ascii="Museo Sans 300" w:hAnsi="Museo Sans 300"/>
          <w:sz w:val="20"/>
          <w:szCs w:val="20"/>
          <w:lang w:val="es-ES" w:eastAsia="es-SV"/>
        </w:rPr>
        <w:t>número</w:t>
      </w:r>
      <w:r w:rsidR="001135CB">
        <w:rPr>
          <w:rFonts w:ascii="Museo Sans 300" w:hAnsi="Museo Sans 300"/>
          <w:sz w:val="20"/>
          <w:szCs w:val="20"/>
          <w:lang w:val="es-ES" w:eastAsia="es-SV"/>
        </w:rPr>
        <w:t xml:space="preserve"> </w:t>
      </w:r>
      <w:r w:rsidR="00B13898">
        <w:rPr>
          <w:rFonts w:ascii="Museo Sans 300" w:hAnsi="Museo Sans 300"/>
          <w:sz w:val="20"/>
          <w:szCs w:val="20"/>
          <w:lang w:val="es-ES" w:eastAsia="es-SV"/>
        </w:rPr>
        <w:t>XXX</w:t>
      </w:r>
      <w:r w:rsidR="001135CB">
        <w:rPr>
          <w:rFonts w:ascii="Museo Sans 300" w:hAnsi="Museo Sans 300"/>
          <w:sz w:val="20"/>
          <w:szCs w:val="20"/>
          <w:lang w:val="es-ES" w:eastAsia="es-SV"/>
        </w:rPr>
        <w:t>.</w:t>
      </w:r>
    </w:p>
    <w:p w14:paraId="373C5805" w14:textId="03192C8B"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inspección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condiciones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w:t>
      </w:r>
      <w:r w:rsidR="00A54285">
        <w:rPr>
          <w:rFonts w:ascii="Museo Sans 300" w:hAnsi="Museo Sans 300"/>
          <w:sz w:val="20"/>
          <w:szCs w:val="20"/>
          <w:lang w:val="es-ES" w:eastAsia="es-SV"/>
        </w:rPr>
        <w:t>regulares</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ba</w:t>
      </w:r>
      <w:r w:rsidR="00BD7407">
        <w:rPr>
          <w:rFonts w:ascii="Museo Sans 300" w:hAnsi="Museo Sans 300"/>
          <w:sz w:val="20"/>
          <w:szCs w:val="20"/>
          <w:lang w:val="es-ES" w:eastAsia="es-SV"/>
        </w:rPr>
        <w:t>jo</w:t>
      </w:r>
      <w:r w:rsidR="00046F37">
        <w:rPr>
          <w:rFonts w:ascii="Museo Sans 300" w:hAnsi="Museo Sans 300"/>
          <w:sz w:val="20"/>
          <w:szCs w:val="20"/>
          <w:lang w:val="es-ES" w:eastAsia="es-SV"/>
        </w:rPr>
        <w:t xml:space="preserve"> </w:t>
      </w:r>
      <w:r w:rsidR="00BD7407">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sidR="00EA0464">
        <w:rPr>
          <w:rFonts w:ascii="Museo Sans 300" w:hAnsi="Museo Sans 300"/>
          <w:sz w:val="20"/>
          <w:szCs w:val="20"/>
          <w:lang w:val="es-ES" w:eastAsia="es-SV"/>
        </w:rPr>
        <w:t>orden</w:t>
      </w:r>
      <w:r w:rsidR="00046F37">
        <w:rPr>
          <w:rFonts w:ascii="Museo Sans 300" w:hAnsi="Museo Sans 300"/>
          <w:sz w:val="20"/>
          <w:szCs w:val="20"/>
          <w:lang w:val="es-ES" w:eastAsia="es-SV"/>
        </w:rPr>
        <w:t xml:space="preserve"> </w:t>
      </w:r>
      <w:r w:rsidR="00B13898">
        <w:rPr>
          <w:rFonts w:ascii="Museo Sans 300" w:hAnsi="Museo Sans 300"/>
          <w:sz w:val="20"/>
          <w:szCs w:val="20"/>
          <w:lang w:val="es-ES" w:eastAsia="es-SV"/>
        </w:rPr>
        <w:t>XXX</w:t>
      </w:r>
      <w:r w:rsidR="001135CB">
        <w:rPr>
          <w:rFonts w:ascii="Museo Sans 300" w:hAnsi="Museo Sans 300"/>
          <w:sz w:val="20"/>
          <w:szCs w:val="20"/>
          <w:lang w:val="es-ES" w:eastAsia="es-SV"/>
        </w:rPr>
        <w:t>.</w:t>
      </w:r>
    </w:p>
    <w:p w14:paraId="0D6A3555" w14:textId="3C85D689" w:rsidR="00631139"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memoria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cálculo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del</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cobro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e</w:t>
      </w:r>
      <w:r>
        <w:rPr>
          <w:rFonts w:ascii="Museo Sans 300" w:hAnsi="Museo Sans 300"/>
          <w:sz w:val="20"/>
          <w:szCs w:val="20"/>
          <w:lang w:val="es-ES" w:eastAsia="es-SV"/>
        </w:rPr>
        <w:t>nergía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w:t>
      </w:r>
      <w:r w:rsidR="00046F37">
        <w:rPr>
          <w:rFonts w:ascii="Museo Sans 300" w:hAnsi="Museo Sans 300"/>
          <w:sz w:val="20"/>
          <w:szCs w:val="20"/>
          <w:lang w:val="es-ES" w:eastAsia="es-SV"/>
        </w:rPr>
        <w:t xml:space="preserve"> </w:t>
      </w:r>
      <w:r w:rsidR="00F730BE">
        <w:rPr>
          <w:rFonts w:ascii="Museo Sans 300" w:hAnsi="Museo Sans 300"/>
          <w:sz w:val="20"/>
          <w:szCs w:val="20"/>
          <w:lang w:val="es-ES" w:eastAsia="es-SV"/>
        </w:rPr>
        <w:t>r</w:t>
      </w:r>
      <w:r>
        <w:rPr>
          <w:rFonts w:ascii="Museo Sans 300" w:hAnsi="Museo Sans 300"/>
          <w:sz w:val="20"/>
          <w:szCs w:val="20"/>
          <w:lang w:val="es-ES" w:eastAsia="es-SV"/>
        </w:rPr>
        <w:t>egistrada</w:t>
      </w:r>
      <w:r w:rsidR="001135CB">
        <w:rPr>
          <w:rFonts w:ascii="Museo Sans 300" w:hAnsi="Museo Sans 300"/>
          <w:sz w:val="20"/>
          <w:szCs w:val="20"/>
          <w:lang w:val="es-ES" w:eastAsia="es-SV"/>
        </w:rPr>
        <w:t>.</w:t>
      </w:r>
    </w:p>
    <w:p w14:paraId="05D5D0CF" w14:textId="2FDA6D61" w:rsidR="00581738" w:rsidRDefault="00EA0464"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acuse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notificación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expediente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a</w:t>
      </w:r>
      <w:r w:rsidR="00C22825">
        <w:rPr>
          <w:rFonts w:ascii="Museo Sans 300" w:hAnsi="Museo Sans 300"/>
          <w:sz w:val="20"/>
          <w:szCs w:val="20"/>
          <w:lang w:val="es-ES" w:eastAsia="es-SV"/>
        </w:rPr>
        <w:t xml:space="preserve"> </w:t>
      </w:r>
      <w:r>
        <w:rPr>
          <w:rFonts w:ascii="Museo Sans 300" w:hAnsi="Museo Sans 300"/>
          <w:sz w:val="20"/>
          <w:szCs w:val="20"/>
          <w:lang w:val="es-ES" w:eastAsia="es-SV"/>
        </w:rPr>
        <w:t>l</w:t>
      </w:r>
      <w:r w:rsidR="00C22825">
        <w:rPr>
          <w:rFonts w:ascii="Museo Sans 300" w:hAnsi="Museo Sans 300"/>
          <w:sz w:val="20"/>
          <w:szCs w:val="20"/>
          <w:lang w:val="es-ES" w:eastAsia="es-SV"/>
        </w:rPr>
        <w:t>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usuari</w:t>
      </w:r>
      <w:r w:rsidR="00C22825">
        <w:rPr>
          <w:rFonts w:ascii="Museo Sans 300" w:hAnsi="Museo Sans 300"/>
          <w:sz w:val="20"/>
          <w:szCs w:val="20"/>
          <w:lang w:val="es-ES" w:eastAsia="es-SV"/>
        </w:rPr>
        <w:t>a</w:t>
      </w:r>
      <w:r w:rsidR="001135CB">
        <w:rPr>
          <w:rFonts w:ascii="Museo Sans 300" w:hAnsi="Museo Sans 300"/>
          <w:sz w:val="20"/>
          <w:szCs w:val="20"/>
          <w:lang w:val="es-ES" w:eastAsia="es-SV"/>
        </w:rPr>
        <w:t>.</w:t>
      </w:r>
    </w:p>
    <w:p w14:paraId="153A4F7E" w14:textId="13CD3769" w:rsidR="007011ED"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forma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magnética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que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demuestran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irregular</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encontrada</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79083EF4" w14:textId="362FDAE5" w:rsidR="007011ED" w:rsidRDefault="00F46D42" w:rsidP="007011ED">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lastRenderedPageBreak/>
        <w:t>M</w:t>
      </w:r>
      <w:r w:rsidR="007011ED">
        <w:rPr>
          <w:rFonts w:ascii="Museo Sans 300" w:eastAsia="Museo Sans 300" w:hAnsi="Museo Sans 300" w:cs="Museo Sans 300"/>
          <w:sz w:val="20"/>
          <w:szCs w:val="20"/>
          <w:lang w:val="es-ES"/>
        </w:rPr>
        <w:t>ediante</w:t>
      </w:r>
      <w:r w:rsidR="00046F37">
        <w:rPr>
          <w:rFonts w:ascii="Museo Sans 300" w:eastAsia="Museo Sans 300" w:hAnsi="Museo Sans 300" w:cs="Museo Sans 300"/>
          <w:sz w:val="20"/>
          <w:szCs w:val="20"/>
          <w:lang w:val="es-ES"/>
        </w:rPr>
        <w:t xml:space="preserve"> </w:t>
      </w:r>
      <w:r w:rsidR="002E6C9E">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memorando</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N.°</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M-0</w:t>
      </w:r>
      <w:r w:rsidR="001135CB">
        <w:rPr>
          <w:rFonts w:ascii="Museo Sans 300" w:eastAsia="Museo Sans 300" w:hAnsi="Museo Sans 300" w:cs="Museo Sans 300"/>
          <w:sz w:val="20"/>
          <w:szCs w:val="20"/>
          <w:lang w:val="es-ES"/>
        </w:rPr>
        <w:t>392</w:t>
      </w:r>
      <w:r w:rsidR="00F4517A">
        <w:rPr>
          <w:rFonts w:ascii="Museo Sans 300" w:eastAsia="Museo Sans 300" w:hAnsi="Museo Sans 300" w:cs="Museo Sans 300"/>
          <w:sz w:val="20"/>
          <w:szCs w:val="20"/>
          <w:lang w:val="es-ES"/>
        </w:rPr>
        <w:t>-CAU-21</w:t>
      </w:r>
      <w:r w:rsidR="00CD48E1">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fec</w:t>
      </w:r>
      <w:r w:rsidR="00BD7407">
        <w:rPr>
          <w:rFonts w:ascii="Museo Sans 300" w:eastAsia="Museo Sans 300" w:hAnsi="Museo Sans 300" w:cs="Museo Sans 300"/>
          <w:sz w:val="20"/>
          <w:szCs w:val="20"/>
          <w:lang w:val="es-ES"/>
        </w:rPr>
        <w:t>ha</w:t>
      </w:r>
      <w:r w:rsidR="00046F37">
        <w:rPr>
          <w:rFonts w:ascii="Museo Sans 300" w:eastAsia="Museo Sans 300" w:hAnsi="Museo Sans 300" w:cs="Museo Sans 300"/>
          <w:sz w:val="20"/>
          <w:szCs w:val="20"/>
          <w:lang w:val="es-ES"/>
        </w:rPr>
        <w:t xml:space="preserve"> </w:t>
      </w:r>
      <w:r w:rsidR="001135CB">
        <w:rPr>
          <w:rFonts w:ascii="Museo Sans 300" w:eastAsia="Museo Sans 300" w:hAnsi="Museo Sans 300" w:cs="Museo Sans 300"/>
          <w:sz w:val="20"/>
          <w:szCs w:val="20"/>
          <w:lang w:val="es-ES"/>
        </w:rPr>
        <w:t>treinta y un</w:t>
      </w:r>
      <w:r w:rsidR="00F4517A">
        <w:rPr>
          <w:rFonts w:ascii="Museo Sans 300" w:eastAsia="Museo Sans 300" w:hAnsi="Museo Sans 300" w:cs="Museo Sans 300"/>
          <w:sz w:val="20"/>
          <w:szCs w:val="20"/>
          <w:lang w:val="es-ES"/>
        </w:rPr>
        <w:t>o</w:t>
      </w:r>
      <w:r w:rsidR="001135CB">
        <w:rPr>
          <w:rFonts w:ascii="Museo Sans 300" w:eastAsia="Museo Sans 300" w:hAnsi="Museo Sans 300" w:cs="Museo Sans 300"/>
          <w:sz w:val="20"/>
          <w:szCs w:val="20"/>
          <w:lang w:val="es-ES"/>
        </w:rPr>
        <w:t xml:space="preserve"> de agosto</w:t>
      </w:r>
      <w:r w:rsidR="00046F37">
        <w:rPr>
          <w:rFonts w:ascii="Museo Sans 300" w:eastAsia="Museo Sans 300" w:hAnsi="Museo Sans 300" w:cs="Museo Sans 300"/>
          <w:sz w:val="20"/>
          <w:szCs w:val="20"/>
          <w:lang w:val="es-ES"/>
        </w:rPr>
        <w:t xml:space="preserve"> </w:t>
      </w:r>
      <w:r w:rsidR="00F4517A">
        <w:rPr>
          <w:rFonts w:ascii="Museo Sans 300" w:eastAsia="Museo Sans 300" w:hAnsi="Museo Sans 300" w:cs="Museo Sans 300"/>
          <w:sz w:val="20"/>
          <w:szCs w:val="20"/>
          <w:lang w:val="es-ES"/>
        </w:rPr>
        <w:t>de</w:t>
      </w:r>
      <w:r w:rsidR="001135CB">
        <w:rPr>
          <w:rFonts w:ascii="Museo Sans 300" w:eastAsia="Museo Sans 300" w:hAnsi="Museo Sans 300" w:cs="Museo Sans 300"/>
          <w:sz w:val="20"/>
          <w:szCs w:val="20"/>
          <w:lang w:val="es-ES"/>
        </w:rPr>
        <w:t xml:space="preserve">l </w:t>
      </w:r>
      <w:r w:rsidR="00F4517A">
        <w:rPr>
          <w:rFonts w:ascii="Museo Sans 300" w:eastAsia="Museo Sans 300" w:hAnsi="Museo Sans 300" w:cs="Museo Sans 300"/>
          <w:sz w:val="20"/>
          <w:szCs w:val="20"/>
          <w:lang w:val="es-ES"/>
        </w:rPr>
        <w:t>año</w:t>
      </w:r>
      <w:r w:rsidR="001135CB">
        <w:rPr>
          <w:rFonts w:ascii="Museo Sans 300" w:eastAsia="Museo Sans 300" w:hAnsi="Museo Sans 300" w:cs="Museo Sans 300"/>
          <w:sz w:val="20"/>
          <w:szCs w:val="20"/>
          <w:lang w:val="es-ES"/>
        </w:rPr>
        <w:t xml:space="preserve"> pasado</w:t>
      </w:r>
      <w:r w:rsidR="007011ED">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el</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CAU</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informó</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contratación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un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perito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externo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solución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del</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presente</w:t>
      </w:r>
      <w:r w:rsidR="00046F37">
        <w:rPr>
          <w:rFonts w:ascii="Museo Sans 300" w:eastAsia="Museo Sans 300" w:hAnsi="Museo Sans 300" w:cs="Museo Sans 300"/>
          <w:sz w:val="20"/>
          <w:szCs w:val="20"/>
          <w:lang w:val="es-ES"/>
        </w:rPr>
        <w:t xml:space="preserve"> </w:t>
      </w:r>
      <w:r w:rsidR="00CD48E1">
        <w:rPr>
          <w:rFonts w:ascii="Museo Sans 300" w:eastAsia="Museo Sans 300" w:hAnsi="Museo Sans 300" w:cs="Museo Sans 300"/>
          <w:sz w:val="20"/>
          <w:szCs w:val="20"/>
          <w:lang w:val="es-ES"/>
        </w:rPr>
        <w:t>reclamo</w:t>
      </w:r>
      <w:r w:rsidR="007011ED" w:rsidRPr="001377A7">
        <w:rPr>
          <w:rFonts w:ascii="Museo Sans 300" w:eastAsia="Museo Sans 300" w:hAnsi="Museo Sans 300" w:cs="Museo Sans 300"/>
          <w:sz w:val="20"/>
          <w:szCs w:val="20"/>
          <w:lang w:val="es-ES"/>
        </w:rPr>
        <w:t>,</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debido</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que</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se</w:t>
      </w:r>
      <w:r w:rsidR="00046F37">
        <w:rPr>
          <w:rFonts w:ascii="Museo Sans 300" w:eastAsia="Museo Sans 300" w:hAnsi="Museo Sans 300" w:cs="Museo Sans 300"/>
          <w:sz w:val="20"/>
          <w:szCs w:val="20"/>
          <w:lang w:val="es-ES"/>
        </w:rPr>
        <w:t xml:space="preserve"> </w:t>
      </w:r>
      <w:r w:rsidR="007011ED">
        <w:rPr>
          <w:rFonts w:ascii="Museo Sans 300" w:eastAsia="Museo Sans 300" w:hAnsi="Museo Sans 300" w:cs="Museo Sans 300"/>
          <w:sz w:val="20"/>
          <w:szCs w:val="20"/>
          <w:lang w:val="es-ES"/>
        </w:rPr>
        <w:t>contaba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recursos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técnicos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necesarios</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para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realizar</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la</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investigación</w:t>
      </w:r>
      <w:r w:rsidR="00046F37">
        <w:rPr>
          <w:rFonts w:ascii="Museo Sans 300" w:eastAsia="Museo Sans 300" w:hAnsi="Museo Sans 300" w:cs="Museo Sans 300"/>
          <w:sz w:val="20"/>
          <w:szCs w:val="20"/>
          <w:lang w:val="es-ES"/>
        </w:rPr>
        <w:t xml:space="preserve"> </w:t>
      </w:r>
      <w:r w:rsidR="007011ED" w:rsidRPr="001377A7">
        <w:rPr>
          <w:rFonts w:ascii="Museo Sans 300" w:eastAsia="Museo Sans 300" w:hAnsi="Museo Sans 300" w:cs="Museo Sans 300"/>
          <w:sz w:val="20"/>
          <w:szCs w:val="20"/>
          <w:lang w:val="es-ES"/>
        </w:rPr>
        <w:t>correspondiente.</w:t>
      </w:r>
    </w:p>
    <w:p w14:paraId="2EDFD9AA" w14:textId="45B16CE0" w:rsidR="000436F9" w:rsidRDefault="000436F9" w:rsidP="007011ED">
      <w:pPr>
        <w:spacing w:after="0" w:line="240" w:lineRule="auto"/>
        <w:ind w:left="426"/>
        <w:jc w:val="both"/>
        <w:rPr>
          <w:rFonts w:ascii="Museo Sans 300" w:eastAsia="Museo Sans 300" w:hAnsi="Museo Sans 300" w:cs="Museo Sans 300"/>
          <w:sz w:val="20"/>
          <w:szCs w:val="20"/>
          <w:lang w:val="es-ES"/>
        </w:rPr>
      </w:pP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DA554A" w14:textId="458D957F"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N.°</w:t>
      </w:r>
      <w:r w:rsidR="00046F37">
        <w:rPr>
          <w:rFonts w:ascii="Museo Sans 300" w:hAnsi="Museo Sans 300"/>
          <w:sz w:val="20"/>
          <w:szCs w:val="20"/>
        </w:rPr>
        <w:t xml:space="preserve"> </w:t>
      </w:r>
      <w:r w:rsidRPr="002F1716">
        <w:rPr>
          <w:rFonts w:ascii="Museo Sans 300" w:hAnsi="Museo Sans 300"/>
          <w:sz w:val="20"/>
          <w:szCs w:val="20"/>
        </w:rPr>
        <w:t>E-</w:t>
      </w:r>
      <w:r w:rsidR="00F4517A">
        <w:rPr>
          <w:rFonts w:ascii="Museo Sans 300" w:hAnsi="Museo Sans 300"/>
          <w:sz w:val="20"/>
          <w:szCs w:val="20"/>
        </w:rPr>
        <w:t>0</w:t>
      </w:r>
      <w:r w:rsidR="001135CB">
        <w:rPr>
          <w:rFonts w:ascii="Museo Sans 300" w:hAnsi="Museo Sans 300"/>
          <w:sz w:val="20"/>
          <w:szCs w:val="20"/>
        </w:rPr>
        <w:t>857</w:t>
      </w:r>
      <w:r w:rsidR="00F4517A">
        <w:rPr>
          <w:rFonts w:ascii="Museo Sans 300" w:hAnsi="Museo Sans 300"/>
          <w:sz w:val="20"/>
          <w:szCs w:val="20"/>
        </w:rPr>
        <w:t>-2021</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1135CB">
        <w:rPr>
          <w:rFonts w:ascii="Museo Sans 300" w:hAnsi="Museo Sans 300"/>
          <w:sz w:val="20"/>
          <w:szCs w:val="20"/>
        </w:rPr>
        <w:t>diez de septiembre de dos mil veintiuno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5F5135" w14:textId="043BD72F" w:rsidR="00F4517A" w:rsidRPr="00F4517A" w:rsidRDefault="00F4517A" w:rsidP="00F4517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El</w:t>
      </w:r>
      <w:r w:rsidR="00046F37">
        <w:rPr>
          <w:rFonts w:ascii="Museo Sans 300" w:hAnsi="Museo Sans 300"/>
          <w:sz w:val="20"/>
          <w:szCs w:val="20"/>
        </w:rPr>
        <w:t xml:space="preserve"> </w:t>
      </w:r>
      <w:r w:rsidR="000436F9" w:rsidRPr="002F1716">
        <w:rPr>
          <w:rFonts w:ascii="Museo Sans 300" w:hAnsi="Museo Sans 300"/>
          <w:sz w:val="20"/>
          <w:szCs w:val="20"/>
        </w:rPr>
        <w:t>acuerdo</w:t>
      </w:r>
      <w:r w:rsidR="00046F37">
        <w:rPr>
          <w:rFonts w:ascii="Museo Sans 300" w:hAnsi="Museo Sans 300"/>
          <w:sz w:val="20"/>
          <w:szCs w:val="20"/>
        </w:rPr>
        <w:t xml:space="preserve"> </w:t>
      </w:r>
      <w:r>
        <w:rPr>
          <w:rFonts w:ascii="Museo Sans 300" w:hAnsi="Museo Sans 300"/>
          <w:sz w:val="20"/>
          <w:szCs w:val="20"/>
        </w:rPr>
        <w:t>en</w:t>
      </w:r>
      <w:r w:rsidR="00046F37">
        <w:rPr>
          <w:rFonts w:ascii="Museo Sans 300" w:hAnsi="Museo Sans 300"/>
          <w:sz w:val="20"/>
          <w:szCs w:val="20"/>
        </w:rPr>
        <w:t xml:space="preserve"> </w:t>
      </w:r>
      <w:r>
        <w:rPr>
          <w:rFonts w:ascii="Museo Sans 300" w:hAnsi="Museo Sans 300"/>
          <w:sz w:val="20"/>
          <w:szCs w:val="20"/>
        </w:rPr>
        <w:t>referencia</w:t>
      </w:r>
      <w:r w:rsidR="00046F37">
        <w:rPr>
          <w:rFonts w:ascii="Museo Sans 300" w:hAnsi="Museo Sans 300"/>
          <w:sz w:val="20"/>
          <w:szCs w:val="20"/>
        </w:rPr>
        <w:t xml:space="preserve"> </w:t>
      </w:r>
      <w:r w:rsidR="000436F9" w:rsidRPr="002F1716">
        <w:rPr>
          <w:rFonts w:ascii="Museo Sans 300" w:hAnsi="Museo Sans 300"/>
          <w:sz w:val="20"/>
          <w:szCs w:val="20"/>
        </w:rPr>
        <w:t>fue</w:t>
      </w:r>
      <w:r w:rsidR="00046F37">
        <w:rPr>
          <w:rFonts w:ascii="Museo Sans 300" w:hAnsi="Museo Sans 300"/>
          <w:sz w:val="20"/>
          <w:szCs w:val="20"/>
        </w:rPr>
        <w:t xml:space="preserve"> </w:t>
      </w:r>
      <w:r w:rsidR="000436F9" w:rsidRPr="002F1716">
        <w:rPr>
          <w:rFonts w:ascii="Museo Sans 300" w:hAnsi="Museo Sans 300"/>
          <w:sz w:val="20"/>
          <w:szCs w:val="20"/>
        </w:rPr>
        <w:t>notificado</w:t>
      </w:r>
      <w:r w:rsidR="00046F37">
        <w:rPr>
          <w:rFonts w:ascii="Museo Sans 300" w:hAnsi="Museo Sans 300"/>
          <w:sz w:val="20"/>
          <w:szCs w:val="20"/>
        </w:rPr>
        <w:t xml:space="preserve"> </w:t>
      </w:r>
      <w:r w:rsidR="000436F9" w:rsidRPr="002F1716">
        <w:rPr>
          <w:rFonts w:ascii="Museo Sans 300" w:hAnsi="Museo Sans 300"/>
          <w:sz w:val="20"/>
          <w:szCs w:val="20"/>
        </w:rPr>
        <w:t>a</w:t>
      </w:r>
      <w:r w:rsidR="00046F37">
        <w:rPr>
          <w:rFonts w:ascii="Museo Sans 300" w:hAnsi="Museo Sans 300"/>
          <w:sz w:val="20"/>
          <w:szCs w:val="20"/>
        </w:rPr>
        <w:t xml:space="preserve"> </w:t>
      </w:r>
      <w:r w:rsidR="000436F9" w:rsidRPr="002F1716">
        <w:rPr>
          <w:rFonts w:ascii="Museo Sans 300" w:hAnsi="Museo Sans 300"/>
          <w:sz w:val="20"/>
          <w:szCs w:val="20"/>
        </w:rPr>
        <w:t>la</w:t>
      </w:r>
      <w:r w:rsidR="00FD7B40">
        <w:rPr>
          <w:rFonts w:ascii="Museo Sans 300" w:hAnsi="Museo Sans 300"/>
          <w:sz w:val="20"/>
          <w:szCs w:val="20"/>
        </w:rPr>
        <w:t>s partes el día dieciséis del mismo mes y</w:t>
      </w:r>
      <w:r w:rsidR="00046F37">
        <w:rPr>
          <w:rFonts w:ascii="Museo Sans 300" w:hAnsi="Museo Sans 300"/>
          <w:sz w:val="20"/>
          <w:szCs w:val="20"/>
        </w:rPr>
        <w:t xml:space="preserve"> </w:t>
      </w:r>
      <w:r>
        <w:rPr>
          <w:rFonts w:ascii="Museo Sans 300" w:hAnsi="Museo Sans 300"/>
          <w:sz w:val="20"/>
          <w:szCs w:val="20"/>
        </w:rPr>
        <w:t>año</w:t>
      </w:r>
      <w:r w:rsidRPr="00F4517A">
        <w:rPr>
          <w:rFonts w:ascii="Museo Sans 300" w:hAnsi="Museo Sans 300"/>
          <w:sz w:val="20"/>
          <w:szCs w:val="20"/>
          <w:lang w:val="es-SV"/>
        </w:rPr>
        <w:t>,</w:t>
      </w:r>
      <w:r w:rsidR="00046F37">
        <w:rPr>
          <w:rFonts w:ascii="Museo Sans 300" w:hAnsi="Museo Sans 300"/>
          <w:sz w:val="20"/>
          <w:szCs w:val="20"/>
        </w:rPr>
        <w:t xml:space="preserve"> </w:t>
      </w:r>
      <w:r w:rsidRPr="00F4517A">
        <w:rPr>
          <w:rFonts w:ascii="Museo Sans 300" w:hAnsi="Museo Sans 300"/>
          <w:sz w:val="20"/>
          <w:szCs w:val="20"/>
        </w:rPr>
        <w:t>por</w:t>
      </w:r>
      <w:r w:rsidR="00046F37">
        <w:rPr>
          <w:rFonts w:ascii="Museo Sans 300" w:hAnsi="Museo Sans 300"/>
          <w:sz w:val="20"/>
          <w:szCs w:val="20"/>
        </w:rPr>
        <w:t xml:space="preserve"> </w:t>
      </w:r>
      <w:r w:rsidRPr="00F4517A">
        <w:rPr>
          <w:rFonts w:ascii="Museo Sans 300" w:hAnsi="Museo Sans 300"/>
          <w:sz w:val="20"/>
          <w:szCs w:val="20"/>
        </w:rPr>
        <w:t>lo</w:t>
      </w:r>
      <w:r w:rsidR="00046F37">
        <w:rPr>
          <w:rFonts w:ascii="Museo Sans 300" w:hAnsi="Museo Sans 300"/>
          <w:sz w:val="20"/>
          <w:szCs w:val="20"/>
        </w:rPr>
        <w:t xml:space="preserve"> </w:t>
      </w:r>
      <w:r w:rsidRPr="00F4517A">
        <w:rPr>
          <w:rFonts w:ascii="Museo Sans 300" w:hAnsi="Museo Sans 300"/>
          <w:sz w:val="20"/>
          <w:szCs w:val="20"/>
        </w:rPr>
        <w:t>que</w:t>
      </w:r>
      <w:r w:rsidR="00046F37">
        <w:rPr>
          <w:rFonts w:ascii="Museo Sans 300" w:hAnsi="Museo Sans 300"/>
          <w:sz w:val="20"/>
          <w:szCs w:val="20"/>
        </w:rPr>
        <w:t xml:space="preserve"> </w:t>
      </w:r>
      <w:r w:rsidRPr="00F4517A">
        <w:rPr>
          <w:rFonts w:ascii="Museo Sans 300" w:hAnsi="Museo Sans 300"/>
          <w:sz w:val="20"/>
          <w:szCs w:val="20"/>
        </w:rPr>
        <w:t>el</w:t>
      </w:r>
      <w:r w:rsidR="00046F37">
        <w:rPr>
          <w:rFonts w:ascii="Museo Sans 300" w:hAnsi="Museo Sans 300"/>
          <w:sz w:val="20"/>
          <w:szCs w:val="20"/>
        </w:rPr>
        <w:t xml:space="preserve"> </w:t>
      </w:r>
      <w:r w:rsidRPr="00F4517A">
        <w:rPr>
          <w:rFonts w:ascii="Museo Sans 300" w:hAnsi="Museo Sans 300"/>
          <w:sz w:val="20"/>
          <w:szCs w:val="20"/>
        </w:rPr>
        <w:t>plazo</w:t>
      </w:r>
      <w:r w:rsidR="00046F37">
        <w:rPr>
          <w:rFonts w:ascii="Museo Sans 300" w:hAnsi="Museo Sans 300"/>
          <w:sz w:val="20"/>
          <w:szCs w:val="20"/>
        </w:rPr>
        <w:t xml:space="preserve"> </w:t>
      </w:r>
      <w:r w:rsidRPr="00F4517A">
        <w:rPr>
          <w:rFonts w:ascii="Museo Sans 300" w:hAnsi="Museo Sans 300"/>
          <w:sz w:val="20"/>
          <w:szCs w:val="20"/>
        </w:rPr>
        <w:t>para</w:t>
      </w:r>
      <w:r w:rsidR="00046F37">
        <w:rPr>
          <w:rFonts w:ascii="Museo Sans 300" w:hAnsi="Museo Sans 300"/>
          <w:sz w:val="20"/>
          <w:szCs w:val="20"/>
        </w:rPr>
        <w:t xml:space="preserve"> </w:t>
      </w:r>
      <w:r w:rsidRPr="00F4517A">
        <w:rPr>
          <w:rFonts w:ascii="Museo Sans 300" w:hAnsi="Museo Sans 300"/>
          <w:sz w:val="20"/>
          <w:szCs w:val="20"/>
        </w:rPr>
        <w:t>pronunciarse</w:t>
      </w:r>
      <w:r w:rsidR="00046F37">
        <w:rPr>
          <w:rFonts w:ascii="Museo Sans 300" w:hAnsi="Museo Sans 300"/>
          <w:sz w:val="20"/>
          <w:szCs w:val="20"/>
        </w:rPr>
        <w:t xml:space="preserve"> </w:t>
      </w:r>
      <w:r w:rsidRPr="00F4517A">
        <w:rPr>
          <w:rFonts w:ascii="Museo Sans 300" w:hAnsi="Museo Sans 300"/>
          <w:sz w:val="20"/>
          <w:szCs w:val="20"/>
        </w:rPr>
        <w:t>venció</w:t>
      </w:r>
      <w:r w:rsidR="00FD7B40">
        <w:rPr>
          <w:rFonts w:ascii="Museo Sans 300" w:hAnsi="Museo Sans 300"/>
          <w:sz w:val="20"/>
          <w:szCs w:val="20"/>
        </w:rPr>
        <w:t xml:space="preserve"> el día catorce de octubre</w:t>
      </w:r>
      <w:r w:rsidR="00046F37">
        <w:rPr>
          <w:rFonts w:ascii="Museo Sans 300" w:hAnsi="Museo Sans 300"/>
          <w:sz w:val="20"/>
          <w:szCs w:val="20"/>
          <w:lang w:val="es-SV"/>
        </w:rPr>
        <w:t xml:space="preserve"> </w:t>
      </w:r>
      <w:r w:rsidRPr="00F4517A">
        <w:rPr>
          <w:rFonts w:ascii="Museo Sans 300" w:hAnsi="Museo Sans 300"/>
          <w:sz w:val="20"/>
          <w:szCs w:val="20"/>
          <w:lang w:val="es-SV"/>
        </w:rPr>
        <w:t>del</w:t>
      </w:r>
      <w:r w:rsidR="00046F37">
        <w:rPr>
          <w:rFonts w:ascii="Museo Sans 300" w:hAnsi="Museo Sans 300"/>
          <w:sz w:val="20"/>
          <w:szCs w:val="20"/>
          <w:lang w:val="es-SV"/>
        </w:rPr>
        <w:t xml:space="preserve"> </w:t>
      </w:r>
      <w:r w:rsidRPr="00F4517A">
        <w:rPr>
          <w:rFonts w:ascii="Museo Sans 300" w:hAnsi="Museo Sans 300"/>
          <w:sz w:val="20"/>
          <w:szCs w:val="20"/>
          <w:lang w:val="es-SV"/>
        </w:rPr>
        <w:t>mismo</w:t>
      </w:r>
      <w:r w:rsidR="00046F37">
        <w:rPr>
          <w:rFonts w:ascii="Museo Sans 300" w:hAnsi="Museo Sans 300"/>
          <w:sz w:val="20"/>
          <w:szCs w:val="20"/>
          <w:lang w:val="es-SV"/>
        </w:rPr>
        <w:t xml:space="preserve"> </w:t>
      </w:r>
      <w:r w:rsidRPr="00F4517A">
        <w:rPr>
          <w:rFonts w:ascii="Museo Sans 300" w:hAnsi="Museo Sans 300"/>
          <w:sz w:val="20"/>
          <w:szCs w:val="20"/>
          <w:lang w:val="es-SV"/>
        </w:rPr>
        <w:t>año.</w:t>
      </w:r>
      <w:r w:rsidR="00046F37">
        <w:rPr>
          <w:rFonts w:ascii="Museo Sans 300" w:hAnsi="Museo Sans 300"/>
          <w:sz w:val="20"/>
          <w:szCs w:val="20"/>
          <w:lang w:val="es-SV"/>
        </w:rPr>
        <w:t xml:space="preserve"> </w:t>
      </w:r>
    </w:p>
    <w:p w14:paraId="5EA273E5" w14:textId="77777777" w:rsidR="000436F9" w:rsidRPr="002F1716" w:rsidRDefault="000436F9" w:rsidP="000436F9">
      <w:pPr>
        <w:pStyle w:val="Prrafodelista"/>
        <w:tabs>
          <w:tab w:val="left" w:pos="426"/>
        </w:tabs>
        <w:ind w:left="426"/>
        <w:jc w:val="both"/>
        <w:rPr>
          <w:rFonts w:ascii="Museo Sans 300" w:hAnsi="Museo Sans 300"/>
          <w:sz w:val="20"/>
          <w:szCs w:val="20"/>
          <w:lang w:val="es-SV"/>
        </w:rPr>
      </w:pPr>
    </w:p>
    <w:p w14:paraId="1944F029" w14:textId="7DE705EB"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002F1716">
        <w:rPr>
          <w:rFonts w:ascii="Museo Sans 300" w:hAnsi="Museo Sans 300"/>
          <w:sz w:val="20"/>
          <w:szCs w:val="20"/>
          <w:lang w:val="es-SV"/>
        </w:rPr>
        <w:t>día</w:t>
      </w:r>
      <w:r w:rsidR="00046F37">
        <w:rPr>
          <w:rFonts w:ascii="Museo Sans 300" w:hAnsi="Museo Sans 300" w:cs="Cambria Math"/>
          <w:sz w:val="20"/>
          <w:szCs w:val="20"/>
          <w:lang w:val="es-SV"/>
        </w:rPr>
        <w:t xml:space="preserve"> </w:t>
      </w:r>
      <w:r w:rsidR="00FD7B40">
        <w:rPr>
          <w:rFonts w:ascii="Museo Sans 300" w:hAnsi="Museo Sans 300" w:cs="Cambria Math"/>
          <w:sz w:val="20"/>
          <w:szCs w:val="20"/>
          <w:lang w:val="es-SV"/>
        </w:rPr>
        <w:t>quince de octubre del año recién pasado</w:t>
      </w:r>
      <w:r w:rsidRPr="002F1716">
        <w:rPr>
          <w:rFonts w:ascii="Museo Sans 300" w:hAnsi="Museo Sans 300"/>
          <w:sz w:val="20"/>
          <w:szCs w:val="20"/>
          <w:lang w:val="es-SV"/>
        </w:rPr>
        <w:t>,</w:t>
      </w:r>
      <w:r w:rsidR="00046F37">
        <w:rPr>
          <w:rFonts w:ascii="Museo Sans 300" w:hAnsi="Museo Sans 300"/>
          <w:sz w:val="20"/>
          <w:szCs w:val="20"/>
          <w:lang w:val="es-SV"/>
        </w:rPr>
        <w:t xml:space="preserve"> </w:t>
      </w:r>
      <w:r w:rsidR="00304566">
        <w:rPr>
          <w:rFonts w:ascii="Museo Sans 300" w:hAnsi="Museo Sans 300"/>
          <w:sz w:val="20"/>
          <w:szCs w:val="20"/>
          <w:lang w:val="es-SV"/>
        </w:rPr>
        <w:t>la distribuidora</w:t>
      </w:r>
      <w:r w:rsidR="00046F37">
        <w:rPr>
          <w:rFonts w:ascii="Museo Sans 300" w:hAnsi="Museo Sans 300"/>
          <w:sz w:val="20"/>
          <w:szCs w:val="20"/>
          <w:lang w:val="es-SV"/>
        </w:rPr>
        <w:t xml:space="preserve"> </w:t>
      </w:r>
      <w:r w:rsidRPr="002F1716">
        <w:rPr>
          <w:rFonts w:ascii="Museo Sans 300" w:hAnsi="Museo Sans 300"/>
          <w:sz w:val="20"/>
          <w:szCs w:val="20"/>
          <w:lang w:val="es-SV"/>
        </w:rPr>
        <w:t>presentó</w:t>
      </w:r>
      <w:r w:rsidR="00046F37">
        <w:rPr>
          <w:rFonts w:ascii="Museo Sans 300" w:hAnsi="Museo Sans 300"/>
          <w:sz w:val="20"/>
          <w:szCs w:val="20"/>
          <w:lang w:val="es-SV"/>
        </w:rPr>
        <w:t xml:space="preserve"> </w:t>
      </w:r>
      <w:r w:rsidRPr="002F1716">
        <w:rPr>
          <w:rFonts w:ascii="Museo Sans 300" w:hAnsi="Museo Sans 300"/>
          <w:sz w:val="20"/>
          <w:szCs w:val="20"/>
          <w:lang w:val="es-SV"/>
        </w:rPr>
        <w:t>un</w:t>
      </w:r>
      <w:r w:rsidR="00046F37">
        <w:rPr>
          <w:rFonts w:ascii="Museo Sans 300" w:hAnsi="Museo Sans 300"/>
          <w:sz w:val="20"/>
          <w:szCs w:val="20"/>
          <w:lang w:val="es-SV"/>
        </w:rPr>
        <w:t xml:space="preserve"> </w:t>
      </w:r>
      <w:r w:rsidRPr="002F1716">
        <w:rPr>
          <w:rFonts w:ascii="Museo Sans 300" w:hAnsi="Museo Sans 300"/>
          <w:sz w:val="20"/>
          <w:szCs w:val="20"/>
          <w:lang w:val="es-SV"/>
        </w:rPr>
        <w:t>escrito</w:t>
      </w:r>
      <w:r w:rsidR="00046F37">
        <w:rPr>
          <w:rFonts w:ascii="Museo Sans 300" w:hAnsi="Museo Sans 300"/>
          <w:sz w:val="20"/>
          <w:szCs w:val="20"/>
          <w:lang w:val="es-SV"/>
        </w:rPr>
        <w:t xml:space="preserve"> </w:t>
      </w:r>
      <w:r w:rsidRPr="002F1716">
        <w:rPr>
          <w:rFonts w:ascii="Museo Sans 300" w:hAnsi="Museo Sans 300"/>
          <w:sz w:val="20"/>
          <w:szCs w:val="20"/>
          <w:lang w:val="es-SV"/>
        </w:rPr>
        <w:t>en</w:t>
      </w:r>
      <w:r w:rsidR="00046F37">
        <w:rPr>
          <w:rFonts w:ascii="Museo Sans 300" w:hAnsi="Museo Sans 300"/>
          <w:sz w:val="20"/>
          <w:szCs w:val="20"/>
          <w:lang w:val="es-SV"/>
        </w:rPr>
        <w:t xml:space="preserve"> </w:t>
      </w:r>
      <w:r w:rsidRPr="002F1716">
        <w:rPr>
          <w:rFonts w:ascii="Museo Sans 300" w:hAnsi="Museo Sans 300"/>
          <w:sz w:val="20"/>
          <w:szCs w:val="20"/>
          <w:lang w:val="es-SV"/>
        </w:rPr>
        <w:t>el</w:t>
      </w:r>
      <w:r w:rsidR="00046F37">
        <w:rPr>
          <w:rFonts w:ascii="Museo Sans 300" w:hAnsi="Museo Sans 300"/>
          <w:sz w:val="20"/>
          <w:szCs w:val="20"/>
          <w:lang w:val="es-SV"/>
        </w:rPr>
        <w:t xml:space="preserve"> </w:t>
      </w:r>
      <w:r w:rsidRPr="7BBDED1C">
        <w:rPr>
          <w:rFonts w:ascii="Museo Sans 300" w:hAnsi="Museo Sans 300"/>
          <w:sz w:val="20"/>
          <w:szCs w:val="20"/>
          <w:lang w:val="es-SV"/>
        </w:rPr>
        <w:t>cual</w:t>
      </w:r>
      <w:r w:rsidRPr="7BBDED1C">
        <w:rPr>
          <w:rFonts w:ascii="Cambria Math" w:hAnsi="Cambria Math" w:cs="Cambria Math"/>
          <w:sz w:val="20"/>
          <w:szCs w:val="20"/>
          <w:lang w:val="es-SV"/>
        </w:rPr>
        <w:t> </w:t>
      </w:r>
      <w:r w:rsidRPr="7BBDED1C">
        <w:rPr>
          <w:rFonts w:ascii="Museo Sans 300" w:hAnsi="Museo Sans 300"/>
          <w:sz w:val="20"/>
          <w:szCs w:val="20"/>
          <w:lang w:val="es-SV"/>
        </w:rPr>
        <w:t>expresó</w:t>
      </w:r>
      <w:r w:rsidR="00046F37">
        <w:rPr>
          <w:rFonts w:ascii="Museo Sans 300" w:hAnsi="Museo Sans 300"/>
          <w:sz w:val="20"/>
          <w:szCs w:val="20"/>
          <w:lang w:val="es-SV"/>
        </w:rPr>
        <w:t xml:space="preserve"> </w:t>
      </w:r>
      <w:r w:rsidRPr="002F1716">
        <w:rPr>
          <w:rFonts w:ascii="Museo Sans 300" w:hAnsi="Museo Sans 300"/>
          <w:sz w:val="20"/>
          <w:szCs w:val="20"/>
          <w:lang w:val="es-SV"/>
        </w:rPr>
        <w:t>que</w:t>
      </w:r>
      <w:r w:rsidR="00046F37">
        <w:rPr>
          <w:rFonts w:ascii="Museo Sans 300" w:hAnsi="Museo Sans 300"/>
          <w:sz w:val="20"/>
          <w:szCs w:val="20"/>
          <w:lang w:val="es-SV"/>
        </w:rPr>
        <w:t xml:space="preserve"> </w:t>
      </w:r>
      <w:r w:rsidR="00F23522">
        <w:rPr>
          <w:rFonts w:ascii="Museo Sans 300" w:hAnsi="Museo Sans 300"/>
          <w:sz w:val="20"/>
          <w:szCs w:val="20"/>
          <w:lang w:val="es-SV"/>
        </w:rPr>
        <w:t xml:space="preserve">mantenía </w:t>
      </w:r>
      <w:r>
        <w:rPr>
          <w:rFonts w:ascii="Museo Sans 300" w:hAnsi="Museo Sans 300"/>
          <w:sz w:val="20"/>
          <w:szCs w:val="20"/>
          <w:lang w:val="es-SV"/>
        </w:rPr>
        <w:t>los</w:t>
      </w:r>
      <w:r w:rsidR="00046F37">
        <w:rPr>
          <w:rFonts w:ascii="Museo Sans 300" w:hAnsi="Museo Sans 300"/>
          <w:sz w:val="20"/>
          <w:szCs w:val="20"/>
          <w:lang w:val="es-SV"/>
        </w:rPr>
        <w:t xml:space="preserve"> </w:t>
      </w:r>
      <w:r>
        <w:rPr>
          <w:rFonts w:ascii="Museo Sans 300" w:hAnsi="Museo Sans 300"/>
          <w:sz w:val="20"/>
          <w:szCs w:val="20"/>
          <w:lang w:val="es-SV"/>
        </w:rPr>
        <w:t>argumentos</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sidRPr="002F1716">
        <w:rPr>
          <w:rFonts w:ascii="Museo Sans 300" w:hAnsi="Museo Sans 300"/>
          <w:sz w:val="20"/>
          <w:szCs w:val="20"/>
          <w:lang w:val="es-SV"/>
        </w:rPr>
        <w:t>pruebas</w:t>
      </w:r>
      <w:r w:rsidR="00046F37">
        <w:rPr>
          <w:rFonts w:ascii="Museo Sans 300" w:hAnsi="Museo Sans 300"/>
          <w:sz w:val="20"/>
          <w:szCs w:val="20"/>
          <w:lang w:val="es-SV"/>
        </w:rPr>
        <w:t xml:space="preserve"> </w:t>
      </w:r>
      <w:r w:rsidRPr="002F1716">
        <w:rPr>
          <w:rFonts w:ascii="Museo Sans 300" w:hAnsi="Museo Sans 300"/>
          <w:sz w:val="20"/>
          <w:szCs w:val="20"/>
          <w:lang w:val="es-SV"/>
        </w:rPr>
        <w:t>remitidas</w:t>
      </w:r>
      <w:r w:rsidR="00046F37">
        <w:rPr>
          <w:rFonts w:ascii="Museo Sans 300" w:hAnsi="Museo Sans 300"/>
          <w:sz w:val="20"/>
          <w:szCs w:val="20"/>
          <w:lang w:val="es-SV"/>
        </w:rPr>
        <w:t xml:space="preserve"> </w:t>
      </w:r>
      <w:r w:rsidRPr="002F1716">
        <w:rPr>
          <w:rFonts w:ascii="Museo Sans 300" w:hAnsi="Museo Sans 300"/>
          <w:sz w:val="20"/>
          <w:szCs w:val="20"/>
          <w:lang w:val="es-SV"/>
        </w:rPr>
        <w:t>con</w:t>
      </w:r>
      <w:r w:rsidR="00046F37">
        <w:rPr>
          <w:rFonts w:ascii="Museo Sans 300" w:hAnsi="Museo Sans 300"/>
          <w:sz w:val="20"/>
          <w:szCs w:val="20"/>
          <w:lang w:val="es-SV"/>
        </w:rPr>
        <w:t xml:space="preserve"> </w:t>
      </w:r>
      <w:r w:rsidRPr="002F1716">
        <w:rPr>
          <w:rFonts w:ascii="Museo Sans 300" w:hAnsi="Museo Sans 300"/>
          <w:sz w:val="20"/>
          <w:szCs w:val="20"/>
          <w:lang w:val="es-SV"/>
        </w:rPr>
        <w:t>anterioridad.</w:t>
      </w:r>
      <w:r w:rsidRPr="7BBDED1C">
        <w:rPr>
          <w:rFonts w:ascii="Cambria Math" w:hAnsi="Cambria Math" w:cs="Cambria Math"/>
          <w:sz w:val="20"/>
          <w:szCs w:val="20"/>
          <w:lang w:val="es-SV"/>
        </w:rPr>
        <w:t> </w:t>
      </w:r>
      <w:r w:rsidR="00046F37">
        <w:rPr>
          <w:rFonts w:ascii="Museo Sans 300" w:hAnsi="Museo Sans 300"/>
          <w:sz w:val="20"/>
          <w:szCs w:val="20"/>
          <w:lang w:val="es-SV"/>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su</w:t>
      </w:r>
      <w:r w:rsidR="00046F37">
        <w:rPr>
          <w:rFonts w:ascii="Museo Sans 300" w:hAnsi="Museo Sans 300"/>
          <w:sz w:val="20"/>
          <w:szCs w:val="20"/>
        </w:rPr>
        <w:t xml:space="preserve"> </w:t>
      </w:r>
      <w:r w:rsidRPr="002F1716">
        <w:rPr>
          <w:rFonts w:ascii="Museo Sans 300" w:hAnsi="Museo Sans 300"/>
          <w:sz w:val="20"/>
          <w:szCs w:val="20"/>
        </w:rPr>
        <w:t>parte,</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B13898">
        <w:rPr>
          <w:rFonts w:ascii="Museo Sans 300" w:hAnsi="Museo Sans 300"/>
          <w:sz w:val="20"/>
          <w:szCs w:val="20"/>
        </w:rPr>
        <w:t>XXX</w:t>
      </w:r>
      <w:r w:rsidR="00046F37">
        <w:rPr>
          <w:rFonts w:ascii="Museo Sans 300" w:hAnsi="Museo Sans 300"/>
          <w:sz w:val="20"/>
          <w:szCs w:val="20"/>
        </w:rPr>
        <w:t xml:space="preserve"> </w:t>
      </w:r>
      <w:r w:rsidRPr="002F1716">
        <w:rPr>
          <w:rFonts w:ascii="Museo Sans 300" w:hAnsi="Museo Sans 300"/>
          <w:sz w:val="20"/>
          <w:szCs w:val="20"/>
        </w:rPr>
        <w:t>no</w:t>
      </w:r>
      <w:r w:rsidR="00046F37">
        <w:rPr>
          <w:rFonts w:ascii="Museo Sans 300" w:hAnsi="Museo Sans 300"/>
          <w:sz w:val="20"/>
          <w:szCs w:val="20"/>
        </w:rPr>
        <w:t xml:space="preserve"> </w:t>
      </w:r>
      <w:r w:rsidRPr="002F1716">
        <w:rPr>
          <w:rFonts w:ascii="Museo Sans 300" w:hAnsi="Museo Sans 300"/>
          <w:sz w:val="20"/>
          <w:szCs w:val="20"/>
        </w:rPr>
        <w:t>hizo</w:t>
      </w:r>
      <w:r w:rsidR="00046F37">
        <w:rPr>
          <w:rFonts w:ascii="Museo Sans 300" w:hAnsi="Museo Sans 300"/>
          <w:sz w:val="20"/>
          <w:szCs w:val="20"/>
        </w:rPr>
        <w:t xml:space="preserve"> </w:t>
      </w:r>
      <w:r w:rsidRPr="002F1716">
        <w:rPr>
          <w:rFonts w:ascii="Museo Sans 300" w:hAnsi="Museo Sans 300"/>
          <w:sz w:val="20"/>
          <w:szCs w:val="20"/>
        </w:rPr>
        <w:t>uso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derecho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defensa</w:t>
      </w:r>
      <w:r w:rsidR="00046F37">
        <w:rPr>
          <w:rFonts w:ascii="Museo Sans 300" w:hAnsi="Museo Sans 300"/>
          <w:sz w:val="20"/>
          <w:szCs w:val="20"/>
        </w:rPr>
        <w:t xml:space="preserve"> </w:t>
      </w:r>
      <w:r w:rsidRPr="002F1716">
        <w:rPr>
          <w:rFonts w:ascii="Museo Sans 300" w:hAnsi="Museo Sans 300"/>
          <w:sz w:val="20"/>
          <w:szCs w:val="20"/>
        </w:rPr>
        <w:t>otorgado.</w:t>
      </w:r>
    </w:p>
    <w:p w14:paraId="76A57849" w14:textId="77777777" w:rsidR="001941D1" w:rsidRDefault="001941D1" w:rsidP="007011ED">
      <w:pPr>
        <w:spacing w:after="0" w:line="240" w:lineRule="auto"/>
        <w:ind w:left="426"/>
        <w:jc w:val="both"/>
        <w:rPr>
          <w:rFonts w:ascii="Museo Sans 300" w:eastAsia="Museo Sans 300" w:hAnsi="Museo Sans 300" w:cs="Museo Sans 300"/>
          <w:sz w:val="20"/>
          <w:szCs w:val="20"/>
          <w:lang w:val="es-ES"/>
        </w:rPr>
      </w:pP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31F7D8B2"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w:t>
      </w:r>
      <w:r w:rsidR="00304566">
        <w:rPr>
          <w:rFonts w:ascii="Museo Sans 300" w:hAnsi="Museo Sans 300"/>
          <w:sz w:val="20"/>
          <w:szCs w:val="20"/>
          <w:lang w:eastAsia="es-ES"/>
        </w:rPr>
        <w:t>1086</w:t>
      </w:r>
      <w:r w:rsidR="00D87786">
        <w:rPr>
          <w:rFonts w:ascii="Museo Sans 300" w:hAnsi="Museo Sans 300"/>
          <w:sz w:val="20"/>
          <w:szCs w:val="20"/>
          <w:lang w:eastAsia="es-ES"/>
        </w:rPr>
        <w:t>-2021</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046F37">
        <w:rPr>
          <w:rFonts w:ascii="Museo Sans 300" w:hAnsi="Museo Sans 300"/>
          <w:sz w:val="20"/>
          <w:szCs w:val="20"/>
          <w:lang w:eastAsia="es-ES"/>
        </w:rPr>
        <w:t xml:space="preserve"> </w:t>
      </w:r>
      <w:r w:rsidR="009A1708">
        <w:rPr>
          <w:rFonts w:ascii="Museo Sans 300" w:hAnsi="Museo Sans 300"/>
          <w:sz w:val="20"/>
          <w:szCs w:val="20"/>
          <w:lang w:eastAsia="es-ES"/>
        </w:rPr>
        <w:t>de</w:t>
      </w:r>
      <w:r w:rsidR="00046F37">
        <w:rPr>
          <w:rFonts w:ascii="Museo Sans 300" w:hAnsi="Museo Sans 300"/>
          <w:sz w:val="20"/>
          <w:szCs w:val="20"/>
          <w:lang w:eastAsia="es-ES"/>
        </w:rPr>
        <w:t xml:space="preserve"> </w:t>
      </w:r>
      <w:r w:rsidR="009A1708">
        <w:rPr>
          <w:rFonts w:ascii="Museo Sans 300" w:hAnsi="Museo Sans 300"/>
          <w:sz w:val="20"/>
          <w:szCs w:val="20"/>
          <w:lang w:eastAsia="es-ES"/>
        </w:rPr>
        <w:t>fecha</w:t>
      </w:r>
      <w:r w:rsidR="00046F37">
        <w:rPr>
          <w:rFonts w:ascii="Museo Sans 300" w:hAnsi="Museo Sans 300"/>
          <w:sz w:val="20"/>
          <w:szCs w:val="20"/>
          <w:lang w:eastAsia="es-ES"/>
        </w:rPr>
        <w:t xml:space="preserve"> </w:t>
      </w:r>
      <w:r w:rsidR="00D87786">
        <w:rPr>
          <w:rFonts w:ascii="Museo Sans 300" w:hAnsi="Museo Sans 300"/>
          <w:sz w:val="20"/>
          <w:szCs w:val="20"/>
          <w:lang w:eastAsia="es-ES"/>
        </w:rPr>
        <w:t>veinti</w:t>
      </w:r>
      <w:r w:rsidR="00304566">
        <w:rPr>
          <w:rFonts w:ascii="Museo Sans 300" w:hAnsi="Museo Sans 300"/>
          <w:sz w:val="20"/>
          <w:szCs w:val="20"/>
          <w:lang w:eastAsia="es-ES"/>
        </w:rPr>
        <w:t>siete de octubre</w:t>
      </w:r>
      <w:r w:rsidR="00046F37">
        <w:rPr>
          <w:rFonts w:ascii="Museo Sans 300" w:hAnsi="Museo Sans 300"/>
          <w:sz w:val="20"/>
          <w:szCs w:val="20"/>
          <w:lang w:eastAsia="es-ES"/>
        </w:rPr>
        <w:t xml:space="preserve"> </w:t>
      </w:r>
      <w:r w:rsidR="00D87786">
        <w:rPr>
          <w:rFonts w:ascii="Museo Sans 300" w:hAnsi="Museo Sans 300"/>
          <w:sz w:val="20"/>
          <w:szCs w:val="20"/>
          <w:lang w:eastAsia="es-ES"/>
        </w:rPr>
        <w:t>de</w:t>
      </w:r>
      <w:r w:rsidR="00304566">
        <w:rPr>
          <w:rFonts w:ascii="Museo Sans 300" w:hAnsi="Museo Sans 300"/>
          <w:sz w:val="20"/>
          <w:szCs w:val="20"/>
          <w:lang w:eastAsia="es-ES"/>
        </w:rPr>
        <w:t>l</w:t>
      </w:r>
      <w:r w:rsidR="00046F37">
        <w:rPr>
          <w:rFonts w:ascii="Museo Sans 300" w:hAnsi="Museo Sans 300"/>
          <w:sz w:val="20"/>
          <w:szCs w:val="20"/>
          <w:lang w:eastAsia="es-ES"/>
        </w:rPr>
        <w:t xml:space="preserve"> </w:t>
      </w:r>
      <w:r w:rsidR="00D87786">
        <w:rPr>
          <w:rFonts w:ascii="Museo Sans 300" w:hAnsi="Museo Sans 300"/>
          <w:sz w:val="20"/>
          <w:szCs w:val="20"/>
          <w:lang w:eastAsia="es-ES"/>
        </w:rPr>
        <w:t>año</w:t>
      </w:r>
      <w:r w:rsidR="00304566">
        <w:rPr>
          <w:rFonts w:ascii="Museo Sans 300" w:hAnsi="Museo Sans 300"/>
          <w:sz w:val="20"/>
          <w:szCs w:val="20"/>
          <w:lang w:eastAsia="es-ES"/>
        </w:rPr>
        <w:t xml:space="preserve"> pasado</w:t>
      </w:r>
      <w:r w:rsidRPr="00937F60">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comisionó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CAU</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rindiera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un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cual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estableciera</w:t>
      </w:r>
      <w:r w:rsidR="00046F37">
        <w:rPr>
          <w:rFonts w:ascii="Museo Sans 300" w:hAnsi="Museo Sans 300"/>
          <w:sz w:val="20"/>
          <w:szCs w:val="20"/>
          <w:lang w:eastAsia="es-ES"/>
        </w:rPr>
        <w:t xml:space="preserve"> </w:t>
      </w:r>
      <w:r w:rsidR="00D84510">
        <w:rPr>
          <w:rFonts w:ascii="Museo Sans 300" w:hAnsi="Museo Sans 300"/>
          <w:sz w:val="20"/>
          <w:szCs w:val="20"/>
          <w:lang w:eastAsia="es-ES"/>
        </w:rPr>
        <w:t>si</w:t>
      </w:r>
      <w:r w:rsidR="00046F37">
        <w:rPr>
          <w:rFonts w:ascii="Museo Sans 300" w:hAnsi="Museo Sans 300"/>
          <w:sz w:val="20"/>
          <w:szCs w:val="20"/>
          <w:lang w:eastAsia="es-ES"/>
        </w:rPr>
        <w:t xml:space="preserve"> </w:t>
      </w:r>
      <w:r w:rsidR="00D84510">
        <w:rPr>
          <w:rFonts w:ascii="Museo Sans 300" w:hAnsi="Museo Sans 300"/>
          <w:sz w:val="20"/>
          <w:szCs w:val="20"/>
          <w:lang w:eastAsia="es-ES"/>
        </w:rPr>
        <w:t>existió</w:t>
      </w:r>
      <w:r w:rsidR="00046F37">
        <w:rPr>
          <w:rFonts w:ascii="Museo Sans 300" w:hAnsi="Museo Sans 300"/>
          <w:sz w:val="20"/>
          <w:szCs w:val="20"/>
          <w:lang w:eastAsia="es-ES"/>
        </w:rPr>
        <w:t xml:space="preserve"> </w:t>
      </w:r>
      <w:r w:rsidR="00D84510">
        <w:rPr>
          <w:rFonts w:ascii="Museo Sans 300" w:hAnsi="Museo Sans 300"/>
          <w:sz w:val="20"/>
          <w:szCs w:val="20"/>
          <w:lang w:eastAsia="es-ES"/>
        </w:rPr>
        <w:t>o</w:t>
      </w:r>
      <w:r w:rsidR="00046F37">
        <w:rPr>
          <w:rFonts w:ascii="Museo Sans 300" w:hAnsi="Museo Sans 300"/>
          <w:sz w:val="20"/>
          <w:szCs w:val="20"/>
          <w:lang w:eastAsia="es-ES"/>
        </w:rPr>
        <w:t xml:space="preserve"> </w:t>
      </w:r>
      <w:r w:rsidR="00D8451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condición</w:t>
      </w:r>
      <w:r w:rsidR="00046F37">
        <w:rPr>
          <w:rFonts w:ascii="Museo Sans 300" w:hAnsi="Museo Sans 300"/>
          <w:sz w:val="20"/>
          <w:szCs w:val="20"/>
          <w:lang w:eastAsia="es-ES"/>
        </w:rPr>
        <w:t xml:space="preserve"> </w:t>
      </w:r>
      <w:r w:rsidR="00A97178">
        <w:rPr>
          <w:rFonts w:ascii="Museo Sans 300" w:hAnsi="Museo Sans 300"/>
          <w:sz w:val="20"/>
          <w:szCs w:val="20"/>
          <w:lang w:eastAsia="es-ES"/>
        </w:rPr>
        <w:t>irregular</w:t>
      </w:r>
      <w:r w:rsidR="00046F37">
        <w:rPr>
          <w:rFonts w:ascii="Museo Sans 300" w:hAnsi="Museo Sans 300"/>
          <w:sz w:val="20"/>
          <w:szCs w:val="20"/>
          <w:lang w:eastAsia="es-ES"/>
        </w:rPr>
        <w:t xml:space="preserve"> </w:t>
      </w:r>
      <w:r w:rsidR="00A97178">
        <w:rPr>
          <w:rFonts w:ascii="Museo Sans 300" w:hAnsi="Museo Sans 300"/>
          <w:sz w:val="20"/>
          <w:szCs w:val="20"/>
          <w:lang w:eastAsia="es-ES"/>
        </w:rPr>
        <w:t>atribuida</w:t>
      </w:r>
      <w:r w:rsidR="00046F37">
        <w:rPr>
          <w:rFonts w:ascii="Museo Sans 300" w:hAnsi="Museo Sans 300"/>
          <w:sz w:val="20"/>
          <w:szCs w:val="20"/>
          <w:lang w:eastAsia="es-ES"/>
        </w:rPr>
        <w:t xml:space="preserve"> </w:t>
      </w:r>
      <w:r w:rsidR="00A97178">
        <w:rPr>
          <w:rFonts w:ascii="Museo Sans 300" w:hAnsi="Museo Sans 300"/>
          <w:sz w:val="20"/>
          <w:szCs w:val="20"/>
          <w:lang w:eastAsia="es-ES"/>
        </w:rPr>
        <w:t>a</w:t>
      </w:r>
      <w:r w:rsidR="00C22825">
        <w:rPr>
          <w:rFonts w:ascii="Museo Sans 300" w:hAnsi="Museo Sans 300"/>
          <w:sz w:val="20"/>
          <w:szCs w:val="20"/>
          <w:lang w:eastAsia="es-ES"/>
        </w:rPr>
        <w:t xml:space="preserve"> </w:t>
      </w:r>
      <w:r w:rsidR="00A97178">
        <w:rPr>
          <w:rFonts w:ascii="Museo Sans 300" w:hAnsi="Museo Sans 300"/>
          <w:sz w:val="20"/>
          <w:szCs w:val="20"/>
          <w:lang w:eastAsia="es-ES"/>
        </w:rPr>
        <w:t>l</w:t>
      </w:r>
      <w:r w:rsidR="00C22825">
        <w:rPr>
          <w:rFonts w:ascii="Museo Sans 300" w:hAnsi="Museo Sans 300"/>
          <w:sz w:val="20"/>
          <w:szCs w:val="20"/>
          <w:lang w:eastAsia="es-ES"/>
        </w:rPr>
        <w:t>a</w:t>
      </w:r>
      <w:r w:rsidR="00046F37">
        <w:rPr>
          <w:rFonts w:ascii="Museo Sans 300" w:hAnsi="Museo Sans 300"/>
          <w:sz w:val="20"/>
          <w:szCs w:val="20"/>
          <w:lang w:eastAsia="es-ES"/>
        </w:rPr>
        <w:t xml:space="preserve"> </w:t>
      </w:r>
      <w:r w:rsidR="00A97178">
        <w:rPr>
          <w:rFonts w:ascii="Museo Sans 300" w:hAnsi="Museo Sans 300"/>
          <w:sz w:val="20"/>
          <w:szCs w:val="20"/>
          <w:lang w:eastAsia="es-ES"/>
        </w:rPr>
        <w:t>usuari</w:t>
      </w:r>
      <w:r w:rsidR="00C22825">
        <w:rPr>
          <w:rFonts w:ascii="Museo Sans 300" w:hAnsi="Museo Sans 300"/>
          <w:sz w:val="20"/>
          <w:szCs w:val="20"/>
          <w:lang w:eastAsia="es-ES"/>
        </w:rPr>
        <w:t>a</w:t>
      </w:r>
      <w:r w:rsidR="00A97178">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afectó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suministro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identificado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00753F5E">
        <w:rPr>
          <w:rFonts w:ascii="Museo Sans 300" w:eastAsia="Times New Roman" w:hAnsi="Museo Sans 300"/>
          <w:sz w:val="20"/>
          <w:szCs w:val="20"/>
          <w:lang w:eastAsia="es-ES"/>
        </w:rPr>
        <w:t>NIC</w:t>
      </w:r>
      <w:r w:rsidR="00046F37">
        <w:rPr>
          <w:rFonts w:ascii="Museo Sans 300" w:eastAsia="Times New Roman" w:hAnsi="Museo Sans 300"/>
          <w:sz w:val="20"/>
          <w:szCs w:val="20"/>
          <w:lang w:eastAsia="es-ES"/>
        </w:rPr>
        <w:t xml:space="preserve"> </w:t>
      </w:r>
      <w:r w:rsidR="00B13898">
        <w:rPr>
          <w:rFonts w:ascii="Museo Sans 300" w:eastAsia="Times New Roman" w:hAnsi="Museo Sans 300"/>
          <w:sz w:val="20"/>
          <w:szCs w:val="20"/>
          <w:lang w:eastAsia="es-ES"/>
        </w:rPr>
        <w:t>XXX</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procedente,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verificara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exactitud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cálculo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recuperación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energía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53209F41" w:rsidR="00F35AAC" w:rsidRPr="00937F60" w:rsidRDefault="007C19AE" w:rsidP="00F35AAC">
      <w:pPr>
        <w:tabs>
          <w:tab w:val="num" w:pos="567"/>
        </w:tabs>
        <w:spacing w:after="0" w:line="240" w:lineRule="auto"/>
        <w:ind w:left="426"/>
        <w:jc w:val="both"/>
        <w:rPr>
          <w:rFonts w:ascii="Museo Sans 300" w:hAnsi="Museo Sans 300"/>
          <w:sz w:val="20"/>
          <w:szCs w:val="20"/>
          <w:lang w:eastAsia="es-ES"/>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Pr>
          <w:rFonts w:ascii="Museo Sans 300" w:eastAsia="Calibri" w:hAnsi="Museo Sans 300"/>
          <w:sz w:val="20"/>
          <w:szCs w:val="20"/>
          <w:lang w:eastAsia="es-SV"/>
        </w:rPr>
        <w:t>descrito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distribuidora</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a</w:t>
      </w:r>
      <w:r w:rsidR="00C22825">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l</w:t>
      </w:r>
      <w:r w:rsidR="00C22825">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753F5E">
        <w:rPr>
          <w:rFonts w:ascii="Museo Sans 300" w:eastAsia="Calibri" w:hAnsi="Museo Sans 300"/>
          <w:sz w:val="20"/>
          <w:szCs w:val="20"/>
          <w:lang w:eastAsia="es-SV"/>
        </w:rPr>
        <w:t>usuari</w:t>
      </w:r>
      <w:r w:rsidR="00C22825">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362817">
        <w:rPr>
          <w:rFonts w:ascii="Museo Sans 300" w:eastAsia="Calibri" w:hAnsi="Museo Sans 300"/>
          <w:sz w:val="20"/>
          <w:szCs w:val="20"/>
          <w:lang w:eastAsia="es-SV"/>
        </w:rPr>
        <w:t>los días cuatro y cinco de noviembre del mismo</w:t>
      </w:r>
      <w:r w:rsidR="00046F37">
        <w:rPr>
          <w:rFonts w:ascii="Museo Sans 300" w:eastAsia="Calibri" w:hAnsi="Museo Sans 300"/>
          <w:sz w:val="20"/>
          <w:szCs w:val="20"/>
          <w:lang w:eastAsia="es-SV"/>
        </w:rPr>
        <w:t xml:space="preserve"> </w:t>
      </w:r>
      <w:r w:rsidR="00A97178">
        <w:rPr>
          <w:rFonts w:ascii="Museo Sans 300" w:eastAsia="Calibri" w:hAnsi="Museo Sans 300"/>
          <w:sz w:val="20"/>
          <w:szCs w:val="20"/>
          <w:lang w:eastAsia="es-SV"/>
        </w:rPr>
        <w:t>año</w:t>
      </w:r>
      <w:r w:rsidR="00BD7407">
        <w:rPr>
          <w:rFonts w:ascii="Museo Sans 300" w:eastAsia="Calibri" w:hAnsi="Museo Sans 300"/>
          <w:sz w:val="20"/>
          <w:szCs w:val="20"/>
          <w:lang w:eastAsia="es-SV"/>
        </w:rPr>
        <w:t>.</w:t>
      </w:r>
      <w:r w:rsidR="00046F37">
        <w:rPr>
          <w:rFonts w:ascii="Museo Sans 300" w:eastAsia="Calibri" w:hAnsi="Museo Sans 300"/>
          <w:sz w:val="20"/>
          <w:szCs w:val="20"/>
          <w:lang w:eastAsia="es-SV"/>
        </w:rPr>
        <w:t xml:space="preserve"> </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19D412B3"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6D451E">
        <w:rPr>
          <w:rFonts w:ascii="Museo Sans 300" w:eastAsia="Calibri" w:hAnsi="Museo Sans 300"/>
          <w:sz w:val="20"/>
          <w:szCs w:val="20"/>
        </w:rPr>
        <w:t>quince de noviembre de dos mil veintiuno</w:t>
      </w:r>
      <w:r w:rsidR="00A25D4D">
        <w:rPr>
          <w:rFonts w:ascii="Museo Sans 300" w:eastAsia="Calibri" w:hAnsi="Museo Sans 300"/>
          <w:sz w:val="20"/>
          <w:szCs w:val="20"/>
        </w:rPr>
        <w:t>,</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6D451E">
        <w:rPr>
          <w:rFonts w:ascii="Museo Sans 300" w:eastAsia="Calibri" w:hAnsi="Museo Sans 300"/>
          <w:sz w:val="20"/>
          <w:szCs w:val="20"/>
        </w:rPr>
        <w:t>0235-CAU-21</w:t>
      </w:r>
      <w:r w:rsidR="00046F37">
        <w:rPr>
          <w:rFonts w:ascii="Museo Sans 300" w:eastAsia="Calibri" w:hAnsi="Museo Sans 300"/>
          <w:sz w:val="20"/>
          <w:szCs w:val="20"/>
        </w:rPr>
        <w:t xml:space="preserve"> </w:t>
      </w:r>
      <w:r w:rsidR="00F35AAC" w:rsidRPr="00D064A1">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16E613B0" w:rsidR="374D6025" w:rsidRDefault="00046F37" w:rsidP="006E27D2">
      <w:pPr>
        <w:spacing w:after="0" w:line="240" w:lineRule="auto"/>
        <w:ind w:left="426"/>
        <w:jc w:val="both"/>
      </w:pPr>
      <w:r>
        <w:rPr>
          <w:rFonts w:ascii="Museo Sans 300" w:hAnsi="Museo Sans 300"/>
          <w:sz w:val="20"/>
          <w:szCs w:val="20"/>
        </w:rPr>
        <w:t xml:space="preserve"> </w:t>
      </w:r>
      <w:r w:rsidR="00F35AAC" w:rsidRPr="00937F60">
        <w:rPr>
          <w:rFonts w:ascii="Museo Sans 300" w:hAnsi="Museo Sans 300"/>
          <w:sz w:val="20"/>
          <w:szCs w:val="20"/>
          <w:u w:val="single"/>
        </w:rPr>
        <w:t>Histórico</w:t>
      </w:r>
      <w:r>
        <w:rPr>
          <w:rFonts w:ascii="Museo Sans 300" w:hAnsi="Museo Sans 300"/>
          <w:sz w:val="20"/>
          <w:szCs w:val="20"/>
          <w:u w:val="single"/>
        </w:rPr>
        <w:t xml:space="preserve"> </w:t>
      </w:r>
      <w:r w:rsidR="00F35AAC" w:rsidRPr="00937F60">
        <w:rPr>
          <w:rFonts w:ascii="Museo Sans 300" w:hAnsi="Museo Sans 300"/>
          <w:sz w:val="20"/>
          <w:szCs w:val="20"/>
          <w:u w:val="single"/>
        </w:rPr>
        <w:t>de</w:t>
      </w:r>
      <w:r>
        <w:rPr>
          <w:rFonts w:ascii="Museo Sans 300" w:hAnsi="Museo Sans 300"/>
          <w:sz w:val="20"/>
          <w:szCs w:val="20"/>
          <w:u w:val="single"/>
        </w:rPr>
        <w:t xml:space="preserve"> </w:t>
      </w:r>
      <w:r w:rsidR="00F35AAC" w:rsidRPr="00937F60">
        <w:rPr>
          <w:rFonts w:ascii="Museo Sans 300" w:hAnsi="Museo Sans 300"/>
          <w:sz w:val="20"/>
          <w:szCs w:val="20"/>
          <w:u w:val="single"/>
        </w:rPr>
        <w:t>consumo:</w:t>
      </w:r>
    </w:p>
    <w:p w14:paraId="329DF336" w14:textId="49DAF65F" w:rsidR="003F3EE2" w:rsidRDefault="003F3EE2" w:rsidP="003F3EE2">
      <w:pPr>
        <w:spacing w:after="0" w:line="240" w:lineRule="auto"/>
        <w:ind w:left="426"/>
        <w:jc w:val="center"/>
        <w:rPr>
          <w:rFonts w:ascii="Museo Sans 300" w:hAnsi="Museo Sans 300"/>
          <w:sz w:val="20"/>
          <w:szCs w:val="20"/>
          <w:u w:val="single"/>
        </w:rPr>
      </w:pPr>
    </w:p>
    <w:p w14:paraId="172DFC63" w14:textId="51DCBD77"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303DE38D" w14:textId="7C80B482" w:rsidR="006E27D2" w:rsidRDefault="00EC5D26" w:rsidP="006E27D2">
      <w:pPr>
        <w:spacing w:line="240" w:lineRule="auto"/>
        <w:ind w:left="709" w:right="851"/>
        <w:jc w:val="both"/>
        <w:rPr>
          <w:rFonts w:ascii="Museo Sans 300" w:eastAsia="SimSun" w:hAnsi="Museo Sans 300" w:cs="Arial"/>
          <w:color w:val="000000"/>
          <w:spacing w:val="-5"/>
          <w:sz w:val="16"/>
          <w:szCs w:val="16"/>
          <w:lang w:val="es-ES"/>
        </w:rPr>
      </w:pPr>
      <w:r w:rsidRPr="00877049">
        <w:rPr>
          <w:rFonts w:ascii="Museo Sans 300" w:eastAsia="SimSun" w:hAnsi="Museo Sans 300" w:cs="Arial"/>
          <w:color w:val="000000"/>
          <w:spacing w:val="-5"/>
          <w:sz w:val="16"/>
          <w:szCs w:val="16"/>
          <w:lang w:val="es-ES"/>
        </w:rPr>
        <w:t>[</w:t>
      </w:r>
      <w:r w:rsidR="008672CE">
        <w:rPr>
          <w:rFonts w:ascii="Museo Sans 300" w:eastAsia="SimSun" w:hAnsi="Museo Sans 300" w:cs="Arial"/>
          <w:color w:val="000000"/>
          <w:spacing w:val="-5"/>
          <w:sz w:val="16"/>
          <w:szCs w:val="16"/>
          <w:lang w:val="es-ES"/>
        </w:rPr>
        <w:t>…]</w:t>
      </w:r>
      <w:r w:rsidR="00046F37">
        <w:rPr>
          <w:rFonts w:ascii="Museo Sans 300" w:eastAsia="SimSun" w:hAnsi="Museo Sans 300" w:cs="Arial"/>
          <w:color w:val="000000"/>
          <w:spacing w:val="-5"/>
          <w:sz w:val="16"/>
          <w:szCs w:val="16"/>
          <w:lang w:val="es-ES"/>
        </w:rPr>
        <w:t xml:space="preserve">  </w:t>
      </w:r>
      <w:r w:rsidR="006E27D2" w:rsidRPr="006E27D2">
        <w:rPr>
          <w:rFonts w:ascii="Museo Sans 300" w:eastAsia="SimSun" w:hAnsi="Museo Sans 300" w:cs="Arial"/>
          <w:color w:val="000000"/>
          <w:spacing w:val="-5"/>
          <w:sz w:val="16"/>
          <w:szCs w:val="16"/>
          <w:lang w:val="es-ES"/>
        </w:rPr>
        <w:t>Es importante mencionar que en el acta de condición irregular #</w:t>
      </w:r>
      <w:r w:rsidR="00B13898">
        <w:rPr>
          <w:rFonts w:ascii="Museo Sans 300" w:eastAsia="SimSun" w:hAnsi="Museo Sans 300" w:cs="Arial"/>
          <w:color w:val="000000"/>
          <w:spacing w:val="-5"/>
          <w:sz w:val="16"/>
          <w:szCs w:val="16"/>
          <w:lang w:val="es-ES"/>
        </w:rPr>
        <w:t>XXX</w:t>
      </w:r>
      <w:r w:rsidR="006E27D2" w:rsidRPr="006E27D2">
        <w:rPr>
          <w:rFonts w:ascii="Museo Sans 300" w:eastAsia="SimSun" w:hAnsi="Museo Sans 300" w:cs="Arial"/>
          <w:color w:val="000000"/>
          <w:spacing w:val="-5"/>
          <w:sz w:val="16"/>
          <w:szCs w:val="16"/>
          <w:lang w:val="es-ES"/>
        </w:rPr>
        <w:t xml:space="preserve">, personal técnico de EEO manifestó que los sellos del equipo de medición # </w:t>
      </w:r>
      <w:r w:rsidR="00B13898">
        <w:rPr>
          <w:rFonts w:ascii="Museo Sans 300" w:eastAsia="SimSun" w:hAnsi="Museo Sans 300" w:cs="Arial"/>
          <w:color w:val="000000"/>
          <w:spacing w:val="-5"/>
          <w:sz w:val="16"/>
          <w:szCs w:val="16"/>
          <w:lang w:val="es-ES"/>
        </w:rPr>
        <w:t>XXX</w:t>
      </w:r>
      <w:r w:rsidR="006E27D2" w:rsidRPr="006E27D2">
        <w:rPr>
          <w:rFonts w:ascii="Museo Sans 300" w:eastAsia="SimSun" w:hAnsi="Museo Sans 300" w:cs="Arial"/>
          <w:color w:val="000000"/>
          <w:spacing w:val="-5"/>
          <w:sz w:val="16"/>
          <w:szCs w:val="16"/>
          <w:lang w:val="es-ES"/>
        </w:rPr>
        <w:t xml:space="preserve"> se encontraron manipulados y que se tenía sospecha de una posible manipulación interna. Sin embargo, en el acta antes citada no se menciona que se encontró algún tipo de residuo como pegamento u otro químico en el medidor con el cual se pudiera comprobar que dicho equipo fue abierto</w:t>
      </w:r>
      <w:r w:rsidR="006E27D2">
        <w:rPr>
          <w:rFonts w:ascii="Museo Sans 300" w:eastAsia="SimSun" w:hAnsi="Museo Sans 300" w:cs="Arial"/>
          <w:color w:val="000000"/>
          <w:spacing w:val="-5"/>
          <w:sz w:val="16"/>
          <w:szCs w:val="16"/>
          <w:lang w:val="es-ES"/>
        </w:rPr>
        <w:t xml:space="preserve"> (..</w:t>
      </w:r>
      <w:r w:rsidR="006E27D2" w:rsidRPr="006E27D2">
        <w:rPr>
          <w:rFonts w:ascii="Museo Sans 300" w:eastAsia="SimSun" w:hAnsi="Museo Sans 300" w:cs="Arial"/>
          <w:color w:val="000000"/>
          <w:spacing w:val="-5"/>
          <w:sz w:val="16"/>
          <w:szCs w:val="16"/>
          <w:lang w:val="es-ES"/>
        </w:rPr>
        <w:t>.</w:t>
      </w:r>
      <w:r w:rsidR="006E27D2">
        <w:rPr>
          <w:rFonts w:ascii="Museo Sans 300" w:eastAsia="SimSun" w:hAnsi="Museo Sans 300" w:cs="Arial"/>
          <w:color w:val="000000"/>
          <w:spacing w:val="-5"/>
          <w:sz w:val="16"/>
          <w:szCs w:val="16"/>
          <w:lang w:val="es-ES"/>
        </w:rPr>
        <w:t>)</w:t>
      </w:r>
      <w:r w:rsidR="006E27D2" w:rsidRPr="006E27D2">
        <w:rPr>
          <w:rFonts w:ascii="Museo Sans 300" w:eastAsia="SimSun" w:hAnsi="Museo Sans 300" w:cs="Arial"/>
          <w:color w:val="000000"/>
          <w:spacing w:val="-5"/>
          <w:sz w:val="16"/>
          <w:szCs w:val="16"/>
          <w:lang w:val="es-ES"/>
        </w:rPr>
        <w:t xml:space="preserve"> </w:t>
      </w:r>
    </w:p>
    <w:p w14:paraId="48D47A7A" w14:textId="22174819" w:rsidR="006E27D2" w:rsidRDefault="006E27D2" w:rsidP="006E27D2">
      <w:pPr>
        <w:spacing w:line="240" w:lineRule="auto"/>
        <w:ind w:left="709" w:right="851"/>
        <w:jc w:val="both"/>
        <w:rPr>
          <w:rFonts w:ascii="Museo Sans 300" w:eastAsia="SimSun" w:hAnsi="Museo Sans 300" w:cs="Arial"/>
          <w:color w:val="000000"/>
          <w:spacing w:val="-5"/>
          <w:sz w:val="16"/>
          <w:szCs w:val="16"/>
          <w:lang w:val="es-ES"/>
        </w:rPr>
      </w:pPr>
      <w:r w:rsidRPr="006E27D2">
        <w:rPr>
          <w:rFonts w:ascii="Museo Sans 300" w:eastAsia="SimSun" w:hAnsi="Museo Sans 300" w:cs="Arial"/>
          <w:color w:val="000000"/>
          <w:spacing w:val="-5"/>
          <w:sz w:val="16"/>
          <w:szCs w:val="16"/>
          <w:lang w:val="es-ES"/>
        </w:rPr>
        <w:t>Por otra parte, en la memoria de cálculo presentada por EEO al CAU, dicha distribuidora estableció que la condición irregular asociada al suministro bajo análisis consistió en rotura o desaparición de sellos; el fragmento de dicha memoria de cálculo se muestra en las imágenes n. °3. Es preciso indicar que el hecho anterior no es elemento o causa para determinar una condición irregular si esta no se complementa con más evidencias</w:t>
      </w:r>
      <w:r>
        <w:rPr>
          <w:rFonts w:ascii="Museo Sans 300" w:eastAsia="SimSun" w:hAnsi="Museo Sans 300" w:cs="Arial"/>
          <w:color w:val="000000"/>
          <w:spacing w:val="-5"/>
          <w:sz w:val="16"/>
          <w:szCs w:val="16"/>
          <w:lang w:val="es-ES"/>
        </w:rPr>
        <w:t xml:space="preserve"> (..</w:t>
      </w:r>
      <w:r w:rsidRPr="006E27D2">
        <w:rPr>
          <w:rFonts w:ascii="Museo Sans 300" w:eastAsia="SimSun" w:hAnsi="Museo Sans 300" w:cs="Arial"/>
          <w:color w:val="000000"/>
          <w:spacing w:val="-5"/>
          <w:sz w:val="16"/>
          <w:szCs w:val="16"/>
          <w:lang w:val="es-ES"/>
        </w:rPr>
        <w:t>.</w:t>
      </w:r>
      <w:r>
        <w:rPr>
          <w:rFonts w:ascii="Museo Sans 300" w:eastAsia="SimSun" w:hAnsi="Museo Sans 300" w:cs="Arial"/>
          <w:color w:val="000000"/>
          <w:spacing w:val="-5"/>
          <w:sz w:val="16"/>
          <w:szCs w:val="16"/>
          <w:lang w:val="es-ES"/>
        </w:rPr>
        <w:t>)</w:t>
      </w:r>
    </w:p>
    <w:p w14:paraId="61F81E47" w14:textId="77777777" w:rsidR="00E63202" w:rsidRPr="00E63202" w:rsidRDefault="00E63202" w:rsidP="00E63202">
      <w:pPr>
        <w:spacing w:line="240" w:lineRule="auto"/>
        <w:ind w:left="709" w:right="851"/>
        <w:jc w:val="both"/>
        <w:rPr>
          <w:rFonts w:ascii="Museo Sans 300" w:eastAsia="SimSun" w:hAnsi="Museo Sans 300" w:cs="Arial"/>
          <w:color w:val="000000"/>
          <w:spacing w:val="-5"/>
          <w:sz w:val="16"/>
          <w:szCs w:val="16"/>
          <w:lang w:val="es-ES"/>
        </w:rPr>
      </w:pPr>
      <w:bookmarkStart w:id="0" w:name="_Hlk87772166"/>
      <w:r w:rsidRPr="00E63202">
        <w:rPr>
          <w:rFonts w:ascii="Museo Sans 300" w:eastAsia="SimSun" w:hAnsi="Museo Sans 300" w:cs="Arial"/>
          <w:color w:val="000000"/>
          <w:spacing w:val="-5"/>
          <w:sz w:val="16"/>
          <w:szCs w:val="16"/>
          <w:lang w:val="es-ES"/>
        </w:rPr>
        <w:t xml:space="preserve">En ese mismo sentido, EEO no presentó el informe de laboratorio que contenga lo establecido en el literal 4.3.3.1 del Procedimiento para Investigar la Existencia de Condiciones Irregulares en el Suministro de Energía Eléctrica del Usuario Final. </w:t>
      </w:r>
    </w:p>
    <w:bookmarkEnd w:id="0"/>
    <w:p w14:paraId="06AE8115" w14:textId="77777777" w:rsidR="00E63202" w:rsidRPr="00E63202" w:rsidRDefault="00E63202" w:rsidP="00E63202">
      <w:pPr>
        <w:spacing w:line="240" w:lineRule="auto"/>
        <w:ind w:left="709"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Al respecto, se establece que la empresa EEO no cumplió en este caso en particular con lo establecido en el literal 4.3 del Procedimiento para Investigar la Existencia de Condiciones Irregulares en el Suministro de Energía Eléctrica del Usuario Final, en lo referente a los siguientes puntos que se detallan a continuación.</w:t>
      </w:r>
    </w:p>
    <w:p w14:paraId="1E45F01A" w14:textId="7777777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lastRenderedPageBreak/>
        <w:t xml:space="preserve">Cuando la empresa distribuidora retire el equipo de medición del suministro este debe ser </w:t>
      </w:r>
      <w:proofErr w:type="spellStart"/>
      <w:r w:rsidRPr="00E63202">
        <w:rPr>
          <w:rFonts w:ascii="Museo Sans 300" w:eastAsia="SimSun" w:hAnsi="Museo Sans 300" w:cs="Arial"/>
          <w:color w:val="000000"/>
          <w:spacing w:val="-5"/>
          <w:sz w:val="16"/>
          <w:szCs w:val="16"/>
          <w:lang w:val="es-ES"/>
        </w:rPr>
        <w:t>re-sellado</w:t>
      </w:r>
      <w:proofErr w:type="spellEnd"/>
      <w:r w:rsidRPr="00E63202">
        <w:rPr>
          <w:rFonts w:ascii="Museo Sans 300" w:eastAsia="SimSun" w:hAnsi="Museo Sans 300" w:cs="Arial"/>
          <w:color w:val="000000"/>
          <w:spacing w:val="-5"/>
          <w:sz w:val="16"/>
          <w:szCs w:val="16"/>
          <w:lang w:val="es-ES"/>
        </w:rPr>
        <w:t xml:space="preserve"> con sellos distintos a los existentes, anotando el código de estos en el Acta de Inspección irregular.</w:t>
      </w:r>
    </w:p>
    <w:p w14:paraId="60FA33B6" w14:textId="7777777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La empresa distribuidora deberá hacer del conocimiento al usuario final la fecha, hora y lugar en que se realizará el examen del medidor en sus laboratorios, a fin de que este evalué si comparece al examen citado.</w:t>
      </w:r>
    </w:p>
    <w:p w14:paraId="5871BFEA" w14:textId="7777777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La distribuidora entregara o enviara copia del informe de laboratorio al Centro de atención al Usuario de SIGET cuando este lo solicite.</w:t>
      </w:r>
    </w:p>
    <w:p w14:paraId="0521C9D1" w14:textId="77777777" w:rsidR="00E63202" w:rsidRPr="00E63202" w:rsidRDefault="00E63202" w:rsidP="00E63202">
      <w:pPr>
        <w:spacing w:line="240" w:lineRule="auto"/>
        <w:ind w:left="709"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De las pruebas presentada y recabadas por el CAU relacionadas a la condición detectada por EEO en fecha 29 de junio de 2021, se determinar lo siguiente:</w:t>
      </w:r>
    </w:p>
    <w:p w14:paraId="744511C2" w14:textId="2E853D64"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EEO no sustentó, ni cumplió lo establecido en el literal 4.3 del Procedimiento para Investigar la Existencia de Condiciones Irregulares en el Suministro de Energía Eléctrica del Usuario Final, ya que el medidor bajo análisis no fue </w:t>
      </w:r>
      <w:proofErr w:type="spellStart"/>
      <w:r w:rsidRPr="00E63202">
        <w:rPr>
          <w:rFonts w:ascii="Museo Sans 300" w:eastAsia="SimSun" w:hAnsi="Museo Sans 300" w:cs="Arial"/>
          <w:color w:val="000000"/>
          <w:spacing w:val="-5"/>
          <w:sz w:val="16"/>
          <w:szCs w:val="16"/>
          <w:lang w:val="es-ES"/>
        </w:rPr>
        <w:t>re-sellado</w:t>
      </w:r>
      <w:proofErr w:type="spellEnd"/>
      <w:r w:rsidRPr="00E63202">
        <w:rPr>
          <w:rFonts w:ascii="Museo Sans 300" w:eastAsia="SimSun" w:hAnsi="Museo Sans 300" w:cs="Arial"/>
          <w:color w:val="000000"/>
          <w:spacing w:val="-5"/>
          <w:sz w:val="16"/>
          <w:szCs w:val="16"/>
          <w:lang w:val="es-ES"/>
        </w:rPr>
        <w:t xml:space="preserve"> al momento de retirarse del suministro del denunciante, ni se le fue notificado a la señora de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xml:space="preserve"> para que compareciera para la realización de un examen de laboratorio al equipo de medición.</w:t>
      </w:r>
    </w:p>
    <w:p w14:paraId="2C8CE2DC" w14:textId="5A738CD4"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Si bien es cierto EEO presentó fotografía donde se aprecia un puente en la bornera del equipo de medición </w:t>
      </w:r>
      <w:proofErr w:type="spellStart"/>
      <w:r w:rsidRPr="00E63202">
        <w:rPr>
          <w:rFonts w:ascii="Museo Sans 300" w:eastAsia="SimSun" w:hAnsi="Museo Sans 300" w:cs="Arial"/>
          <w:color w:val="000000"/>
          <w:spacing w:val="-5"/>
          <w:sz w:val="16"/>
          <w:szCs w:val="16"/>
          <w:lang w:val="es-ES"/>
        </w:rPr>
        <w:t>n.°</w:t>
      </w:r>
      <w:proofErr w:type="spellEnd"/>
      <w:r w:rsidRPr="00E63202">
        <w:rPr>
          <w:rFonts w:ascii="Museo Sans 300" w:eastAsia="SimSun" w:hAnsi="Museo Sans 300" w:cs="Arial"/>
          <w:color w:val="000000"/>
          <w:spacing w:val="-5"/>
          <w:sz w:val="16"/>
          <w:szCs w:val="16"/>
          <w:lang w:val="es-ES"/>
        </w:rPr>
        <w:t xml:space="preserve">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xml:space="preserve"> entre la fase A de fuente y fase A de carga, estas fotografías fueron tomadas y presentadas al CAU cinco meses posteriores a la supuesta condición irregular. Por lo anterior estas no pueden considerarse como evidencias de una supuesta manipulación ya que no hay garantías de las condiciones de resguardo que tuvo el equipo de medición.</w:t>
      </w:r>
    </w:p>
    <w:p w14:paraId="6080A9B6" w14:textId="7777777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La distribuidora no se pronunció anteriormente sobre la manipulación interna del equipo de medición mostrada en la fotografía </w:t>
      </w:r>
      <w:proofErr w:type="spellStart"/>
      <w:r w:rsidRPr="00E63202">
        <w:rPr>
          <w:rFonts w:ascii="Museo Sans 300" w:eastAsia="SimSun" w:hAnsi="Museo Sans 300" w:cs="Arial"/>
          <w:color w:val="000000"/>
          <w:spacing w:val="-5"/>
          <w:sz w:val="16"/>
          <w:szCs w:val="16"/>
          <w:lang w:val="es-ES"/>
        </w:rPr>
        <w:t>n.°</w:t>
      </w:r>
      <w:proofErr w:type="spellEnd"/>
      <w:r w:rsidRPr="00E63202">
        <w:rPr>
          <w:rFonts w:ascii="Museo Sans 300" w:eastAsia="SimSun" w:hAnsi="Museo Sans 300" w:cs="Arial"/>
          <w:color w:val="000000"/>
          <w:spacing w:val="-5"/>
          <w:sz w:val="16"/>
          <w:szCs w:val="16"/>
          <w:lang w:val="es-ES"/>
        </w:rPr>
        <w:t xml:space="preserve"> 8; si no hasta que el CAU solicitó que se realizara prueba de exactitudes al equipo de medición retirado, esto cinco meses posteriores la detección de una supuesta condición irregular.</w:t>
      </w:r>
    </w:p>
    <w:p w14:paraId="4A642BEB" w14:textId="7777777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Del estudio de identificación de los registros de consumo del equipo de medición titular y el testigo que realizó EEO en fecha 29 de junio de 2021, el porcentaje de registro del equipo de medición bajo estudio resultó de 75.25%, es decir dicho medidor no estaba registrando el 22.75% del registro total de consumo en el inmueble. </w:t>
      </w:r>
    </w:p>
    <w:p w14:paraId="7FF5C303" w14:textId="60A13897" w:rsidR="00E63202" w:rsidRPr="00E63202" w:rsidRDefault="00E63202" w:rsidP="009466A2">
      <w:pPr>
        <w:numPr>
          <w:ilvl w:val="0"/>
          <w:numId w:val="12"/>
        </w:numPr>
        <w:spacing w:line="240" w:lineRule="auto"/>
        <w:ind w:left="1276"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Del resultado de la prueba de exactitud realizada por la distribuidora en fecha 4 de noviembre del corriente año al equipo de medición retirado (#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se obtuvo un valor promedio de registro 46.80% un valor fuera de los límites permisibles, en las “Normas de calidad del servicio de los sistemas de distribución”. No obstante, la prueba antes citada fue realizada a solicitud del CAU en noviembre de 2021, esto cinco meses posteriores a la detección de la condición irregular. Por otra parte, dicho valor no es congruente con el porcentaje de registro de 75.25% establecido en el estudio de identificación de registro realizado por EEO en junio del corriente año.</w:t>
      </w:r>
    </w:p>
    <w:p w14:paraId="47FB5F6B" w14:textId="2323E19B" w:rsidR="00E63202" w:rsidRPr="00E63202" w:rsidRDefault="00E63202" w:rsidP="00E63202">
      <w:pPr>
        <w:spacing w:line="240" w:lineRule="auto"/>
        <w:ind w:left="709"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En virtud de lo anterior, se concluye que, para el presente caso, la empresa distribuidora no</w:t>
      </w:r>
      <w:r w:rsidRPr="00E63202" w:rsidDel="009905C8">
        <w:rPr>
          <w:rFonts w:ascii="Museo Sans 300" w:eastAsia="SimSun" w:hAnsi="Museo Sans 300" w:cs="Arial"/>
          <w:color w:val="000000"/>
          <w:spacing w:val="-5"/>
          <w:sz w:val="16"/>
          <w:szCs w:val="16"/>
          <w:lang w:val="es-ES"/>
        </w:rPr>
        <w:t xml:space="preserve"> </w:t>
      </w:r>
      <w:r w:rsidRPr="00E63202">
        <w:rPr>
          <w:rFonts w:ascii="Museo Sans 300" w:eastAsia="SimSun" w:hAnsi="Museo Sans 300" w:cs="Arial"/>
          <w:color w:val="000000"/>
          <w:spacing w:val="-5"/>
          <w:sz w:val="16"/>
          <w:szCs w:val="16"/>
          <w:lang w:val="es-ES"/>
        </w:rPr>
        <w:t>ha aportado suficientes elementos de prueba que demuestren</w:t>
      </w:r>
      <w:r w:rsidRPr="00E63202" w:rsidDel="009905C8">
        <w:rPr>
          <w:rFonts w:ascii="Museo Sans 300" w:eastAsia="SimSun" w:hAnsi="Museo Sans 300" w:cs="Arial"/>
          <w:color w:val="000000"/>
          <w:spacing w:val="-5"/>
          <w:sz w:val="16"/>
          <w:szCs w:val="16"/>
          <w:lang w:val="es-ES"/>
        </w:rPr>
        <w:t xml:space="preserve"> </w:t>
      </w:r>
      <w:r w:rsidRPr="00E63202">
        <w:rPr>
          <w:rFonts w:ascii="Museo Sans 300" w:eastAsia="SimSun" w:hAnsi="Museo Sans 300" w:cs="Arial"/>
          <w:color w:val="000000"/>
          <w:spacing w:val="-5"/>
          <w:sz w:val="16"/>
          <w:szCs w:val="16"/>
          <w:lang w:val="es-ES"/>
        </w:rPr>
        <w:t>la existencia de un incumplimiento por parte del usuario final de lo establecido en los Términos y Condiciones Generales al Consumidor Final de</w:t>
      </w:r>
      <w:r>
        <w:rPr>
          <w:rFonts w:ascii="Museo Sans 300" w:eastAsia="SimSun" w:hAnsi="Museo Sans 300" w:cs="Arial"/>
          <w:color w:val="000000"/>
          <w:spacing w:val="-5"/>
          <w:sz w:val="16"/>
          <w:szCs w:val="16"/>
          <w:lang w:val="es-ES"/>
        </w:rPr>
        <w:t>l Pliego Tarifario del año 2021.</w:t>
      </w:r>
      <w:r w:rsidRPr="00E63202">
        <w:rPr>
          <w:rFonts w:ascii="Museo Sans 300" w:eastAsia="SimSun" w:hAnsi="Museo Sans 300" w:cs="Arial"/>
          <w:color w:val="000000"/>
          <w:spacing w:val="-5"/>
          <w:sz w:val="16"/>
          <w:szCs w:val="16"/>
          <w:lang w:val="es-ES"/>
        </w:rPr>
        <w:t xml:space="preserve"> </w:t>
      </w:r>
    </w:p>
    <w:p w14:paraId="78E32CE0" w14:textId="6C91949A" w:rsidR="004F5EFD" w:rsidRPr="004F5EFD" w:rsidRDefault="00E63202" w:rsidP="006E27D2">
      <w:pPr>
        <w:spacing w:line="240" w:lineRule="auto"/>
        <w:ind w:left="709" w:right="851"/>
        <w:jc w:val="both"/>
        <w:rPr>
          <w:rFonts w:ascii="Museo 300" w:hAnsi="Museo 300"/>
          <w:sz w:val="16"/>
          <w:szCs w:val="16"/>
          <w:lang w:val="es-ES"/>
        </w:rPr>
      </w:pPr>
      <w:r w:rsidRPr="00E63202">
        <w:rPr>
          <w:rFonts w:ascii="Museo Sans 300" w:eastAsia="SimSun" w:hAnsi="Museo Sans 300" w:cs="Arial"/>
          <w:color w:val="000000"/>
          <w:spacing w:val="-5"/>
          <w:sz w:val="16"/>
          <w:szCs w:val="16"/>
          <w:lang w:val="es-ES"/>
        </w:rPr>
        <w:t>Ahora bien, tomando en cuenta el hecho que el medidor</w:t>
      </w:r>
      <w:r w:rsidRPr="00E63202" w:rsidDel="00934A58">
        <w:rPr>
          <w:rFonts w:ascii="Museo Sans 300" w:eastAsia="SimSun" w:hAnsi="Museo Sans 300" w:cs="Arial"/>
          <w:color w:val="000000"/>
          <w:spacing w:val="-5"/>
          <w:sz w:val="16"/>
          <w:szCs w:val="16"/>
          <w:lang w:val="es-ES"/>
        </w:rPr>
        <w:t xml:space="preserve"> </w:t>
      </w:r>
      <w:r w:rsidRPr="00E63202">
        <w:rPr>
          <w:rFonts w:ascii="Museo Sans 300" w:eastAsia="SimSun" w:hAnsi="Museo Sans 300" w:cs="Arial"/>
          <w:color w:val="000000"/>
          <w:spacing w:val="-5"/>
          <w:sz w:val="16"/>
          <w:szCs w:val="16"/>
          <w:lang w:val="es-ES"/>
        </w:rPr>
        <w:t>retirado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xml:space="preserve"> durante trece días había registrado un consumo de 13 kWh menos que el medidor testigo instalado para el estudio de verificación de funcionamiento, así como la justificación del cambio de medidor realizado por la distribuidora EEO, y en consideración con lo estipulado en el artículo 35 de los Términos y Condiciones Generales al Consumidor Final, del Pliego Tarifario para el año 2021, se concluye que la diferencia de registro antes citada fue debido a desperfectos o problemas internos por el desgaste de piezas en el equipo de medición retirado el 29 de junio de 2021. De tal manera, la usuaria debe de pagar el importe de la energía no facturada retroactivamente hasta un máximo de dos meses, a partir de la notificación y que será calculado sobre la base del histórico de consumo posteriores a la normalización</w:t>
      </w:r>
      <w:r>
        <w:rPr>
          <w:rFonts w:ascii="Museo Sans 300" w:eastAsia="SimSun" w:hAnsi="Museo Sans 300" w:cs="Arial"/>
          <w:color w:val="000000"/>
          <w:spacing w:val="-5"/>
          <w:sz w:val="16"/>
          <w:szCs w:val="16"/>
          <w:lang w:val="es-ES"/>
        </w:rPr>
        <w:t xml:space="preserve"> </w:t>
      </w:r>
      <w:r w:rsidR="004F5EFD">
        <w:rPr>
          <w:rFonts w:ascii="Museo 300" w:hAnsi="Museo 300"/>
          <w:sz w:val="16"/>
          <w:szCs w:val="16"/>
          <w:lang w:val="es-ES"/>
        </w:rPr>
        <w:t>[…]</w:t>
      </w:r>
    </w:p>
    <w:p w14:paraId="5E63FFF7" w14:textId="1039D8FD" w:rsidR="00B60784" w:rsidRDefault="00B60784" w:rsidP="004F5EFD">
      <w:pPr>
        <w:spacing w:line="240" w:lineRule="auto"/>
        <w:ind w:left="709" w:right="851"/>
        <w:jc w:val="both"/>
        <w:rPr>
          <w:rFonts w:ascii="Museo Sans 300" w:hAnsi="Museo Sans 300"/>
          <w:sz w:val="20"/>
          <w:szCs w:val="20"/>
          <w:u w:val="single"/>
        </w:rPr>
      </w:pPr>
      <w:r w:rsidRPr="00B60784">
        <w:rPr>
          <w:rFonts w:ascii="Museo Sans 300" w:hAnsi="Museo Sans 300"/>
          <w:sz w:val="20"/>
          <w:szCs w:val="20"/>
          <w:u w:val="single"/>
        </w:rPr>
        <w:t>Recalculo</w:t>
      </w:r>
      <w:r w:rsidR="00046F37">
        <w:rPr>
          <w:rFonts w:ascii="Museo Sans 300" w:hAnsi="Museo Sans 300"/>
          <w:sz w:val="20"/>
          <w:szCs w:val="20"/>
          <w:u w:val="single"/>
        </w:rPr>
        <w:t xml:space="preserve"> </w:t>
      </w:r>
      <w:r w:rsidRPr="00B60784">
        <w:rPr>
          <w:rFonts w:ascii="Museo Sans 300" w:hAnsi="Museo Sans 300"/>
          <w:sz w:val="20"/>
          <w:szCs w:val="20"/>
          <w:u w:val="single"/>
        </w:rPr>
        <w:t>de</w:t>
      </w:r>
      <w:r w:rsidR="00046F37">
        <w:rPr>
          <w:rFonts w:ascii="Museo Sans 300" w:hAnsi="Museo Sans 300"/>
          <w:sz w:val="20"/>
          <w:szCs w:val="20"/>
          <w:u w:val="single"/>
        </w:rPr>
        <w:t xml:space="preserve"> </w:t>
      </w:r>
      <w:r w:rsidRPr="00B60784">
        <w:rPr>
          <w:rFonts w:ascii="Museo Sans 300" w:hAnsi="Museo Sans 300"/>
          <w:sz w:val="20"/>
          <w:szCs w:val="20"/>
          <w:u w:val="single"/>
        </w:rPr>
        <w:t>la</w:t>
      </w:r>
      <w:r w:rsidR="00046F37">
        <w:rPr>
          <w:rFonts w:ascii="Museo Sans 300" w:hAnsi="Museo Sans 300"/>
          <w:sz w:val="20"/>
          <w:szCs w:val="20"/>
          <w:u w:val="single"/>
        </w:rPr>
        <w:t xml:space="preserve"> </w:t>
      </w:r>
      <w:r w:rsidRPr="00B60784">
        <w:rPr>
          <w:rFonts w:ascii="Museo Sans 300" w:hAnsi="Museo Sans 300"/>
          <w:sz w:val="20"/>
          <w:szCs w:val="20"/>
          <w:u w:val="single"/>
        </w:rPr>
        <w:t>E</w:t>
      </w:r>
      <w:r>
        <w:rPr>
          <w:rFonts w:ascii="Museo Sans 300" w:hAnsi="Museo Sans 300"/>
          <w:sz w:val="20"/>
          <w:szCs w:val="20"/>
          <w:u w:val="single"/>
        </w:rPr>
        <w:t>nergía</w:t>
      </w:r>
      <w:r w:rsidR="00046F37">
        <w:rPr>
          <w:rFonts w:ascii="Museo Sans 300" w:hAnsi="Museo Sans 300"/>
          <w:sz w:val="20"/>
          <w:szCs w:val="20"/>
          <w:u w:val="single"/>
        </w:rPr>
        <w:t xml:space="preserve"> </w:t>
      </w:r>
      <w:r>
        <w:rPr>
          <w:rFonts w:ascii="Museo Sans 300" w:hAnsi="Museo Sans 300"/>
          <w:sz w:val="20"/>
          <w:szCs w:val="20"/>
          <w:u w:val="single"/>
        </w:rPr>
        <w:t>Consumida</w:t>
      </w:r>
      <w:r w:rsidR="00046F37">
        <w:rPr>
          <w:rFonts w:ascii="Museo Sans 300" w:hAnsi="Museo Sans 300"/>
          <w:sz w:val="20"/>
          <w:szCs w:val="20"/>
          <w:u w:val="single"/>
        </w:rPr>
        <w:t xml:space="preserve"> </w:t>
      </w:r>
      <w:r>
        <w:rPr>
          <w:rFonts w:ascii="Museo Sans 300" w:hAnsi="Museo Sans 300"/>
          <w:sz w:val="20"/>
          <w:szCs w:val="20"/>
          <w:u w:val="single"/>
        </w:rPr>
        <w:t>y</w:t>
      </w:r>
      <w:r w:rsidR="00046F37">
        <w:rPr>
          <w:rFonts w:ascii="Museo Sans 300" w:hAnsi="Museo Sans 300"/>
          <w:sz w:val="20"/>
          <w:szCs w:val="20"/>
          <w:u w:val="single"/>
        </w:rPr>
        <w:t xml:space="preserve"> </w:t>
      </w:r>
      <w:r>
        <w:rPr>
          <w:rFonts w:ascii="Museo Sans 300" w:hAnsi="Museo Sans 300"/>
          <w:sz w:val="20"/>
          <w:szCs w:val="20"/>
          <w:u w:val="single"/>
        </w:rPr>
        <w:t>no</w:t>
      </w:r>
      <w:r w:rsidR="00046F37">
        <w:rPr>
          <w:rFonts w:ascii="Museo Sans 300" w:hAnsi="Museo Sans 300"/>
          <w:sz w:val="20"/>
          <w:szCs w:val="20"/>
          <w:u w:val="single"/>
        </w:rPr>
        <w:t xml:space="preserve"> </w:t>
      </w:r>
      <w:r>
        <w:rPr>
          <w:rFonts w:ascii="Museo Sans 300" w:hAnsi="Museo Sans 300"/>
          <w:sz w:val="20"/>
          <w:szCs w:val="20"/>
          <w:u w:val="single"/>
        </w:rPr>
        <w:t>facturada</w:t>
      </w:r>
    </w:p>
    <w:p w14:paraId="63A25489" w14:textId="1D3FC6D9" w:rsidR="00E83524" w:rsidRPr="00E83524" w:rsidRDefault="00E83524" w:rsidP="00E83524">
      <w:pPr>
        <w:spacing w:line="240" w:lineRule="auto"/>
        <w:ind w:left="709" w:right="851"/>
        <w:jc w:val="both"/>
        <w:rPr>
          <w:rFonts w:ascii="Museo 300" w:hAnsi="Museo 300" w:cs="Arial"/>
          <w:sz w:val="16"/>
          <w:szCs w:val="16"/>
        </w:rPr>
      </w:pPr>
      <w:r w:rsidRPr="00E83524">
        <w:rPr>
          <w:rFonts w:ascii="Museo 300" w:hAnsi="Museo 300" w:cs="Arial"/>
          <w:sz w:val="16"/>
          <w:szCs w:val="16"/>
        </w:rPr>
        <w:t>Conforme con lo analizado en el presente informe, y en consideración con lo estipulado en el artículo 35 de los Términos y Condiciones Generales al Consumidor Final, del Pliego Tarifario vigente para el año 2021, el CAU realizará el cálculo de la energía no facturada a la tiene derecho a recuperar EEO tomando las en cuenta las siguientes valoraciones:</w:t>
      </w:r>
    </w:p>
    <w:p w14:paraId="2BE58388" w14:textId="77777777" w:rsidR="00E83524" w:rsidRPr="00E83524" w:rsidRDefault="00E83524" w:rsidP="009466A2">
      <w:pPr>
        <w:numPr>
          <w:ilvl w:val="0"/>
          <w:numId w:val="10"/>
        </w:numPr>
        <w:spacing w:line="240" w:lineRule="auto"/>
        <w:ind w:left="1134" w:right="851"/>
        <w:jc w:val="both"/>
        <w:rPr>
          <w:rFonts w:ascii="Museo Sans 300" w:eastAsia="SimSun" w:hAnsi="Museo Sans 300" w:cs="Arial"/>
          <w:color w:val="000000"/>
          <w:spacing w:val="-5"/>
          <w:sz w:val="16"/>
          <w:szCs w:val="16"/>
          <w:lang w:val="es-ES"/>
        </w:rPr>
      </w:pPr>
      <w:r w:rsidRPr="00E83524">
        <w:rPr>
          <w:rFonts w:ascii="Museo Sans 300" w:eastAsia="SimSun" w:hAnsi="Museo Sans 300" w:cs="Arial"/>
          <w:color w:val="000000"/>
          <w:spacing w:val="-5"/>
          <w:sz w:val="16"/>
          <w:szCs w:val="16"/>
          <w:lang w:val="es-ES"/>
        </w:rPr>
        <w:t>Se utilizará el valor promedio registrado en los meses de agosto a noviembre de 2021, obteniéndose un consumo promedio de 231 kWh/mensuales, como base de la energía a recuperar.</w:t>
      </w:r>
    </w:p>
    <w:p w14:paraId="0851A988" w14:textId="12D4C5D3" w:rsidR="00E83524" w:rsidRPr="00E83524" w:rsidRDefault="00E83524" w:rsidP="009466A2">
      <w:pPr>
        <w:numPr>
          <w:ilvl w:val="0"/>
          <w:numId w:val="10"/>
        </w:numPr>
        <w:spacing w:line="240" w:lineRule="auto"/>
        <w:ind w:left="1134" w:right="851"/>
        <w:jc w:val="both"/>
        <w:rPr>
          <w:rFonts w:ascii="Museo Sans 300" w:eastAsia="SimSun" w:hAnsi="Museo Sans 300" w:cs="Arial"/>
          <w:color w:val="000000"/>
          <w:spacing w:val="-5"/>
          <w:sz w:val="16"/>
          <w:szCs w:val="16"/>
          <w:lang w:val="es-ES"/>
        </w:rPr>
      </w:pPr>
      <w:r w:rsidRPr="00E83524">
        <w:rPr>
          <w:rFonts w:ascii="Museo Sans 300" w:eastAsia="SimSun" w:hAnsi="Museo Sans 300" w:cs="Arial"/>
          <w:color w:val="000000"/>
          <w:spacing w:val="-5"/>
          <w:sz w:val="16"/>
          <w:szCs w:val="16"/>
          <w:lang w:val="es-ES"/>
        </w:rPr>
        <w:t xml:space="preserve">El cálculo de inicio del período retroactivo de recuperación de energía no facturada corresponde a 60 días comprendidos entre el 30 de abril al 29 de junio 2021 fecha en que el personal técnico de la distribuidora realizó la normalización del suministro objeto de este informe. </w:t>
      </w:r>
    </w:p>
    <w:p w14:paraId="03C13061" w14:textId="4C3A3F5A" w:rsidR="00B21765" w:rsidRPr="00E83524" w:rsidRDefault="00E83524" w:rsidP="00E83524">
      <w:pPr>
        <w:spacing w:line="240" w:lineRule="auto"/>
        <w:ind w:left="709" w:right="851"/>
        <w:jc w:val="both"/>
        <w:rPr>
          <w:rFonts w:ascii="Museo 300" w:hAnsi="Museo 300"/>
          <w:sz w:val="16"/>
          <w:szCs w:val="16"/>
        </w:rPr>
      </w:pPr>
      <w:r w:rsidRPr="00E83524">
        <w:rPr>
          <w:rFonts w:ascii="Museo 300" w:hAnsi="Museo 300" w:cs="Arial"/>
          <w:color w:val="000000" w:themeColor="text1"/>
          <w:sz w:val="16"/>
          <w:szCs w:val="16"/>
        </w:rPr>
        <w:lastRenderedPageBreak/>
        <w:t>Con los datos resultantes del análisis del CAU, se estableció que el monto de la ENR máximo al que tiene derecho EEO a recuperar corresponde a 216 kWh, equivalente a la cantidad de cuarenta y ocho 54/100 dólares de los Estados Unidos de América (USD 48.54)</w:t>
      </w:r>
      <w:r w:rsidRPr="00E83524">
        <w:rPr>
          <w:rFonts w:ascii="Museo 300" w:hAnsi="Museo 300" w:cs="Arial"/>
          <w:b/>
          <w:bCs/>
          <w:color w:val="000000" w:themeColor="text1"/>
          <w:sz w:val="16"/>
          <w:szCs w:val="16"/>
        </w:rPr>
        <w:t xml:space="preserve"> </w:t>
      </w:r>
      <w:r>
        <w:rPr>
          <w:rFonts w:ascii="Museo 300" w:hAnsi="Museo 300" w:cs="Arial"/>
          <w:color w:val="000000" w:themeColor="text1"/>
          <w:sz w:val="16"/>
          <w:szCs w:val="16"/>
        </w:rPr>
        <w:t>IVA incluido (…)</w:t>
      </w:r>
      <w:r w:rsidRPr="00E83524">
        <w:rPr>
          <w:rFonts w:ascii="Museo 300" w:hAnsi="Museo 300"/>
          <w:sz w:val="16"/>
          <w:szCs w:val="16"/>
        </w:rPr>
        <w:t xml:space="preserve"> </w:t>
      </w:r>
      <w:r w:rsidR="00046F37" w:rsidRPr="00E83524">
        <w:rPr>
          <w:rFonts w:ascii="Museo 300" w:hAnsi="Museo 300" w:cs="Arial"/>
          <w:sz w:val="16"/>
          <w:szCs w:val="16"/>
        </w:rPr>
        <w:t xml:space="preserve"> </w:t>
      </w:r>
      <w:r w:rsidR="00046F37" w:rsidRPr="00E83524">
        <w:rPr>
          <w:rFonts w:ascii="Museo 300" w:hAnsi="Museo 300"/>
          <w:color w:val="000000"/>
          <w:sz w:val="16"/>
          <w:szCs w:val="16"/>
        </w:rPr>
        <w:t xml:space="preserve"> </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3A78C224" w14:textId="3223270C" w:rsidR="00E83524" w:rsidRPr="00E83524" w:rsidRDefault="00E83524" w:rsidP="00E83524">
      <w:pPr>
        <w:pStyle w:val="Prrafodelista"/>
        <w:numPr>
          <w:ilvl w:val="0"/>
          <w:numId w:val="6"/>
        </w:numPr>
        <w:ind w:left="1276" w:right="709"/>
        <w:contextualSpacing/>
        <w:jc w:val="both"/>
        <w:rPr>
          <w:rFonts w:ascii="Museo 300" w:hAnsi="Museo 300" w:cs="Arial"/>
          <w:color w:val="000000"/>
          <w:sz w:val="16"/>
          <w:szCs w:val="16"/>
        </w:rPr>
      </w:pPr>
      <w:r w:rsidRPr="00E83524">
        <w:rPr>
          <w:rFonts w:ascii="Museo 300" w:hAnsi="Museo 300" w:cs="Arial"/>
          <w:sz w:val="16"/>
          <w:szCs w:val="16"/>
        </w:rPr>
        <w:t xml:space="preserve">Las pruebas presentadas por la empresa distribuidora no son aceptables, ya que con éstas no demostró de una forma clara y contundente la existencia de una condición irregular en el suministro de energía de la señora </w:t>
      </w:r>
      <w:r w:rsidR="00B13898">
        <w:rPr>
          <w:rFonts w:ascii="Museo 300" w:hAnsi="Museo 300" w:cs="Arial"/>
          <w:sz w:val="16"/>
          <w:szCs w:val="16"/>
        </w:rPr>
        <w:t>XXX</w:t>
      </w:r>
      <w:r w:rsidRPr="00E83524">
        <w:rPr>
          <w:rFonts w:ascii="Museo 300" w:hAnsi="Museo 300" w:cs="Arial"/>
          <w:sz w:val="16"/>
          <w:szCs w:val="16"/>
        </w:rPr>
        <w:t xml:space="preserve"> identificado con el NIC </w:t>
      </w:r>
      <w:r w:rsidR="00B13898">
        <w:rPr>
          <w:rFonts w:ascii="Museo 300" w:hAnsi="Museo 300" w:cs="Arial"/>
          <w:sz w:val="16"/>
          <w:szCs w:val="16"/>
        </w:rPr>
        <w:t>XXX</w:t>
      </w:r>
      <w:r w:rsidRPr="00E83524">
        <w:rPr>
          <w:rFonts w:ascii="Museo 300" w:hAnsi="Museo 300" w:cs="Arial"/>
          <w:sz w:val="16"/>
          <w:szCs w:val="16"/>
        </w:rPr>
        <w:t>.</w:t>
      </w:r>
    </w:p>
    <w:p w14:paraId="45BCC342" w14:textId="77777777" w:rsidR="00E83524" w:rsidRPr="00E83524" w:rsidRDefault="00E83524" w:rsidP="00E83524">
      <w:pPr>
        <w:pStyle w:val="Prrafodelista"/>
        <w:ind w:left="1276" w:right="709"/>
        <w:jc w:val="both"/>
        <w:rPr>
          <w:rFonts w:ascii="Museo 300" w:hAnsi="Museo 300" w:cs="Arial"/>
          <w:color w:val="000000"/>
          <w:sz w:val="16"/>
          <w:szCs w:val="16"/>
        </w:rPr>
      </w:pPr>
    </w:p>
    <w:p w14:paraId="759B8F31" w14:textId="659B8655" w:rsidR="00E83524" w:rsidRPr="00E83524" w:rsidRDefault="00E83524" w:rsidP="00E83524">
      <w:pPr>
        <w:pStyle w:val="Prrafodelista"/>
        <w:numPr>
          <w:ilvl w:val="0"/>
          <w:numId w:val="6"/>
        </w:numPr>
        <w:ind w:left="1276" w:right="709"/>
        <w:contextualSpacing/>
        <w:jc w:val="both"/>
        <w:rPr>
          <w:rFonts w:ascii="Museo 300" w:hAnsi="Museo 300" w:cs="Arial"/>
          <w:color w:val="000000"/>
          <w:sz w:val="16"/>
          <w:szCs w:val="16"/>
        </w:rPr>
      </w:pPr>
      <w:r w:rsidRPr="00E83524">
        <w:rPr>
          <w:rFonts w:ascii="Museo 300" w:hAnsi="Museo 300" w:cs="Arial"/>
          <w:sz w:val="16"/>
          <w:szCs w:val="16"/>
        </w:rPr>
        <w:t xml:space="preserve">En ese sentido, cantidad de doscientos cincuenta y uno 91/100 dólares de los Estados Unidos de América (USD 251.91) IVA incluido, que EEO pretende cobrar en concepto de una energía consumida y no registrada, en el suministro de la señora </w:t>
      </w:r>
      <w:r w:rsidR="00B13898">
        <w:rPr>
          <w:rFonts w:ascii="Museo 300" w:hAnsi="Museo 300" w:cs="Arial"/>
          <w:sz w:val="16"/>
          <w:szCs w:val="16"/>
        </w:rPr>
        <w:t>XXX</w:t>
      </w:r>
      <w:r w:rsidRPr="00E83524">
        <w:rPr>
          <w:rFonts w:ascii="Museo 300" w:hAnsi="Museo 300" w:cs="Arial"/>
          <w:sz w:val="16"/>
          <w:szCs w:val="16"/>
        </w:rPr>
        <w:t>, es improcedente</w:t>
      </w:r>
      <w:r w:rsidRPr="00E83524">
        <w:rPr>
          <w:rFonts w:ascii="Museo 300" w:hAnsi="Museo 300" w:cs="Arial"/>
          <w:bCs/>
          <w:sz w:val="16"/>
          <w:szCs w:val="16"/>
        </w:rPr>
        <w:t>.</w:t>
      </w:r>
    </w:p>
    <w:p w14:paraId="75AA9928" w14:textId="77777777" w:rsidR="00E83524" w:rsidRDefault="00E83524" w:rsidP="00E83524">
      <w:pPr>
        <w:pStyle w:val="Prrafodelista"/>
        <w:ind w:left="1276" w:right="709"/>
        <w:contextualSpacing/>
        <w:jc w:val="both"/>
        <w:rPr>
          <w:rFonts w:ascii="Museo 300" w:hAnsi="Museo 300" w:cs="Arial"/>
          <w:sz w:val="16"/>
          <w:szCs w:val="16"/>
        </w:rPr>
      </w:pPr>
    </w:p>
    <w:p w14:paraId="2B64CC6C" w14:textId="28A24E82" w:rsidR="00E83524" w:rsidRPr="00E83524" w:rsidRDefault="00E83524" w:rsidP="00E83524">
      <w:pPr>
        <w:pStyle w:val="Prrafodelista"/>
        <w:numPr>
          <w:ilvl w:val="0"/>
          <w:numId w:val="6"/>
        </w:numPr>
        <w:ind w:left="1276" w:right="709"/>
        <w:contextualSpacing/>
        <w:jc w:val="both"/>
        <w:rPr>
          <w:rFonts w:ascii="Museo 300" w:hAnsi="Museo 300" w:cs="Arial"/>
          <w:sz w:val="16"/>
          <w:szCs w:val="16"/>
        </w:rPr>
      </w:pPr>
      <w:r w:rsidRPr="00E83524">
        <w:rPr>
          <w:rFonts w:ascii="Museo 300" w:hAnsi="Museo 300" w:cs="Arial"/>
          <w:sz w:val="16"/>
          <w:szCs w:val="16"/>
        </w:rPr>
        <w:t>De acuerdo con el análisis efectuado por el CAU, se determina que la desviación de exactitud que presentó el medidor objeto de este informe se ha debido a la existencia de un desperfecto interno en el equipo de medición; y deberá de considerarse como tal y como se establece en el Art. 35 de los Términos y Condiciones Generales al Consumidor Final, del Pliego Tarifario vigente en el año 2021.</w:t>
      </w:r>
    </w:p>
    <w:p w14:paraId="5503156A" w14:textId="77777777" w:rsidR="00E83524" w:rsidRPr="00E83524" w:rsidRDefault="00E83524" w:rsidP="00E83524">
      <w:pPr>
        <w:pStyle w:val="Prrafodelista"/>
        <w:ind w:left="1276" w:right="709"/>
        <w:rPr>
          <w:rFonts w:ascii="Museo 300" w:hAnsi="Museo 300" w:cs="Arial"/>
          <w:sz w:val="16"/>
          <w:szCs w:val="16"/>
        </w:rPr>
      </w:pPr>
    </w:p>
    <w:p w14:paraId="7524AEE5" w14:textId="366E07A7" w:rsidR="007B46B2" w:rsidRPr="00E83524" w:rsidRDefault="00E83524" w:rsidP="00E83524">
      <w:pPr>
        <w:numPr>
          <w:ilvl w:val="0"/>
          <w:numId w:val="6"/>
        </w:numPr>
        <w:spacing w:after="0" w:line="240" w:lineRule="auto"/>
        <w:ind w:left="1276" w:right="709"/>
        <w:contextualSpacing/>
        <w:jc w:val="both"/>
        <w:rPr>
          <w:rFonts w:ascii="Museo 300" w:hAnsi="Museo 300" w:cs="Arial"/>
          <w:sz w:val="16"/>
          <w:szCs w:val="16"/>
        </w:rPr>
      </w:pPr>
      <w:r w:rsidRPr="00E83524">
        <w:rPr>
          <w:rFonts w:ascii="Museo 300" w:hAnsi="Museo 300" w:cs="Arial"/>
          <w:sz w:val="16"/>
          <w:szCs w:val="16"/>
        </w:rPr>
        <w:t xml:space="preserve">Por tanto, con base en el recálculo que el CAU ha efectuado, la sociedad EEO deberá cobrar la cantidad de 216 kWh, equivalentes a </w:t>
      </w:r>
      <w:r w:rsidRPr="00E83524">
        <w:rPr>
          <w:rFonts w:ascii="Museo 300" w:hAnsi="Museo 300" w:cs="Arial"/>
          <w:color w:val="000000" w:themeColor="text1"/>
          <w:sz w:val="16"/>
          <w:szCs w:val="16"/>
        </w:rPr>
        <w:t>cuarenta y ocho 54/100 dólares de los Estados Unidos de América (USD 48.54)</w:t>
      </w:r>
      <w:r w:rsidRPr="00E83524">
        <w:rPr>
          <w:rFonts w:ascii="Museo 300" w:hAnsi="Museo 300" w:cs="Arial"/>
          <w:b/>
          <w:bCs/>
          <w:color w:val="000000" w:themeColor="text1"/>
          <w:sz w:val="16"/>
          <w:szCs w:val="16"/>
        </w:rPr>
        <w:t xml:space="preserve"> </w:t>
      </w:r>
      <w:r w:rsidRPr="00E83524">
        <w:rPr>
          <w:rFonts w:ascii="Museo 300" w:hAnsi="Museo 300" w:cs="Arial"/>
          <w:color w:val="000000" w:themeColor="text1"/>
          <w:sz w:val="16"/>
          <w:szCs w:val="16"/>
        </w:rPr>
        <w:t>IVA incluido,</w:t>
      </w:r>
      <w:r w:rsidRPr="00E83524">
        <w:rPr>
          <w:rFonts w:ascii="Museo 300" w:hAnsi="Museo 300" w:cs="Arial"/>
          <w:sz w:val="16"/>
          <w:szCs w:val="16"/>
        </w:rPr>
        <w:t xml:space="preserve"> en concepto de una energía consumida y no facturada. </w:t>
      </w:r>
      <w:r w:rsidR="007B46B2" w:rsidRPr="00E83524">
        <w:rPr>
          <w:rFonts w:ascii="Museo 300" w:hAnsi="Museo 300"/>
          <w:sz w:val="16"/>
          <w:szCs w:val="16"/>
          <w:lang w:val="es-ES"/>
        </w:rPr>
        <w:t>[…]”</w:t>
      </w:r>
      <w:r w:rsidR="00046F37" w:rsidRPr="00E83524">
        <w:rPr>
          <w:rFonts w:ascii="Museo 300" w:hAnsi="Museo 300"/>
          <w:sz w:val="16"/>
          <w:szCs w:val="16"/>
          <w:lang w:val="es-ES"/>
        </w:rPr>
        <w:t xml:space="preserve"> </w:t>
      </w:r>
    </w:p>
    <w:p w14:paraId="0B8C3DD1" w14:textId="77777777" w:rsidR="000436F9" w:rsidRDefault="000436F9" w:rsidP="000436F9">
      <w:pPr>
        <w:pStyle w:val="Prrafodelista"/>
        <w:rPr>
          <w:rFonts w:ascii="Museo 300" w:hAnsi="Museo 300" w:cs="Arial"/>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7980B57E"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r>
        <w:rPr>
          <w:rFonts w:ascii="Museo Sans 300" w:hAnsi="Museo Sans 300"/>
          <w:sz w:val="20"/>
          <w:szCs w:val="20"/>
          <w:lang w:val="es-SV"/>
        </w:rPr>
        <w:t>N.°</w:t>
      </w:r>
      <w:r w:rsidR="00046F37">
        <w:rPr>
          <w:rFonts w:ascii="Museo Sans 300" w:hAnsi="Museo Sans 300"/>
          <w:sz w:val="20"/>
          <w:szCs w:val="20"/>
          <w:lang w:val="es-SV"/>
        </w:rPr>
        <w:t xml:space="preserve"> </w:t>
      </w:r>
      <w:r>
        <w:rPr>
          <w:rFonts w:ascii="Museo Sans 300" w:hAnsi="Museo Sans 300"/>
          <w:sz w:val="20"/>
          <w:szCs w:val="20"/>
          <w:lang w:val="es-SV"/>
        </w:rPr>
        <w:t>E-</w:t>
      </w:r>
      <w:r w:rsidR="0023018F">
        <w:rPr>
          <w:rFonts w:ascii="Museo Sans 300" w:hAnsi="Museo Sans 300"/>
          <w:sz w:val="20"/>
          <w:szCs w:val="20"/>
          <w:lang w:val="es-SV"/>
        </w:rPr>
        <w:t>1278</w:t>
      </w:r>
      <w:r>
        <w:rPr>
          <w:rFonts w:ascii="Museo Sans 300" w:hAnsi="Museo Sans 300"/>
          <w:sz w:val="20"/>
          <w:szCs w:val="20"/>
          <w:lang w:val="es-SV"/>
        </w:rPr>
        <w:t>-2021</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23018F">
        <w:rPr>
          <w:rFonts w:ascii="Museo Sans 300" w:hAnsi="Museo Sans 300"/>
          <w:sz w:val="20"/>
          <w:szCs w:val="20"/>
          <w:lang w:val="es-SV"/>
        </w:rPr>
        <w:t>tres de diciembre de dos mil veintiuno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046F37">
        <w:rPr>
          <w:rFonts w:ascii="Museo Sans 300" w:hAnsi="Museo Sans 300"/>
          <w:sz w:val="20"/>
          <w:szCs w:val="20"/>
          <w:lang w:val="es-SV"/>
        </w:rPr>
        <w:t xml:space="preserve"> </w:t>
      </w:r>
      <w:r>
        <w:rPr>
          <w:rFonts w:ascii="Museo Sans 300" w:hAnsi="Museo Sans 300"/>
          <w:sz w:val="20"/>
          <w:szCs w:val="20"/>
          <w:lang w:val="es-SV"/>
        </w:rPr>
        <w:t>sociedad</w:t>
      </w:r>
      <w:r w:rsidR="00046F37">
        <w:rPr>
          <w:rFonts w:ascii="Museo Sans 300" w:hAnsi="Museo Sans 300"/>
          <w:sz w:val="20"/>
          <w:szCs w:val="20"/>
          <w:lang w:val="es-SV"/>
        </w:rPr>
        <w:t xml:space="preserve"> </w:t>
      </w:r>
      <w:r>
        <w:rPr>
          <w:rFonts w:ascii="Museo Sans 300" w:hAnsi="Museo Sans 300"/>
          <w:sz w:val="20"/>
          <w:szCs w:val="20"/>
          <w:lang w:val="es-SV"/>
        </w:rPr>
        <w:t>EEO,</w:t>
      </w:r>
      <w:r w:rsidR="00046F37">
        <w:rPr>
          <w:rFonts w:ascii="Museo Sans 300" w:hAnsi="Museo Sans 300"/>
          <w:sz w:val="20"/>
          <w:szCs w:val="20"/>
          <w:lang w:val="es-SV"/>
        </w:rPr>
        <w:t xml:space="preserve"> </w:t>
      </w:r>
      <w:r>
        <w:rPr>
          <w:rFonts w:ascii="Museo Sans 300" w:hAnsi="Museo Sans 300"/>
          <w:sz w:val="20"/>
          <w:szCs w:val="20"/>
          <w:lang w:val="es-SV"/>
        </w:rPr>
        <w:t>S.A.</w:t>
      </w:r>
      <w:r w:rsidR="00046F37">
        <w:rPr>
          <w:rFonts w:ascii="Museo Sans 300" w:hAnsi="Museo Sans 300"/>
          <w:sz w:val="20"/>
          <w:szCs w:val="20"/>
          <w:lang w:val="es-SV"/>
        </w:rPr>
        <w:t xml:space="preserve"> </w:t>
      </w:r>
      <w:r>
        <w:rPr>
          <w:rFonts w:ascii="Museo Sans 300" w:hAnsi="Museo Sans 300"/>
          <w:sz w:val="20"/>
          <w:szCs w:val="20"/>
          <w:lang w:val="es-SV"/>
        </w:rPr>
        <w:t>de</w:t>
      </w:r>
      <w:r w:rsidR="00046F37">
        <w:rPr>
          <w:rFonts w:ascii="Museo Sans 300" w:hAnsi="Museo Sans 300"/>
          <w:sz w:val="20"/>
          <w:szCs w:val="20"/>
          <w:lang w:val="es-SV"/>
        </w:rPr>
        <w:t xml:space="preserve"> </w:t>
      </w:r>
      <w:r>
        <w:rPr>
          <w:rFonts w:ascii="Museo Sans 300" w:hAnsi="Museo Sans 300"/>
          <w:sz w:val="20"/>
          <w:szCs w:val="20"/>
          <w:lang w:val="es-SV"/>
        </w:rPr>
        <w:t>C.V.</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 xml:space="preserve">la señora </w:t>
      </w:r>
      <w:r w:rsidR="00B13898">
        <w:rPr>
          <w:rFonts w:ascii="Museo Sans 300" w:hAnsi="Museo Sans 300"/>
          <w:sz w:val="20"/>
          <w:szCs w:val="20"/>
          <w:lang w:val="es-SV"/>
        </w:rPr>
        <w:t>XXX</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r w:rsidRPr="00263E33">
        <w:rPr>
          <w:rFonts w:ascii="Museo Sans 300" w:hAnsi="Museo Sans 300"/>
          <w:sz w:val="20"/>
          <w:szCs w:val="20"/>
          <w:lang w:val="es-SV"/>
        </w:rPr>
        <w:t>N.°</w:t>
      </w:r>
      <w:r w:rsidR="00046F37">
        <w:rPr>
          <w:rFonts w:ascii="Museo Sans 300" w:hAnsi="Museo Sans 300"/>
          <w:sz w:val="20"/>
          <w:szCs w:val="20"/>
          <w:lang w:val="es-SV"/>
        </w:rPr>
        <w:t xml:space="preserve"> </w:t>
      </w:r>
      <w:r w:rsidRPr="00263E33">
        <w:rPr>
          <w:rFonts w:ascii="Museo Sans 300" w:hAnsi="Museo Sans 300"/>
          <w:sz w:val="20"/>
          <w:szCs w:val="20"/>
          <w:lang w:val="es-SV"/>
        </w:rPr>
        <w:t>IT-</w:t>
      </w:r>
      <w:r w:rsidR="006D451E">
        <w:rPr>
          <w:rFonts w:ascii="Museo Sans 300" w:eastAsia="Calibri" w:hAnsi="Museo Sans 300"/>
          <w:sz w:val="20"/>
          <w:szCs w:val="20"/>
        </w:rPr>
        <w:t>0235-CAU-21</w:t>
      </w:r>
      <w:r w:rsidR="00046F37">
        <w:rPr>
          <w:rFonts w:ascii="Museo Sans 300" w:hAnsi="Museo Sans 300"/>
          <w:sz w:val="20"/>
          <w:szCs w:val="20"/>
          <w:lang w:val="es-SV"/>
        </w:rPr>
        <w:t xml:space="preserve"> </w:t>
      </w:r>
      <w:r w:rsidRPr="00263E33">
        <w:rPr>
          <w:rFonts w:ascii="Museo Sans 300" w:hAnsi="Museo Sans 300"/>
          <w:sz w:val="20"/>
          <w:szCs w:val="20"/>
          <w:lang w:val="es-SV"/>
        </w:rPr>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6878EA85" w14:textId="1521214E" w:rsidR="000436F9" w:rsidRPr="00263E33" w:rsidRDefault="00046F37"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37380941" w14:textId="21CD7B3E" w:rsidR="00B247AB" w:rsidRDefault="000436F9" w:rsidP="00B247AB">
      <w:pPr>
        <w:tabs>
          <w:tab w:val="num" w:pos="567"/>
        </w:tabs>
        <w:spacing w:after="0" w:line="240" w:lineRule="auto"/>
        <w:ind w:left="426"/>
        <w:jc w:val="both"/>
        <w:rPr>
          <w:rFonts w:ascii="Museo Sans 300" w:hAnsi="Museo Sans 300"/>
          <w:sz w:val="20"/>
          <w:szCs w:val="20"/>
          <w:lang w:val="es-ES_tradnl" w:eastAsia="es-ES"/>
        </w:rPr>
      </w:pPr>
      <w:r w:rsidRPr="00263E33">
        <w:rPr>
          <w:rFonts w:ascii="Museo Sans 300" w:hAnsi="Museo Sans 300"/>
          <w:sz w:val="20"/>
          <w:szCs w:val="20"/>
        </w:rPr>
        <w:t>Dicho</w:t>
      </w:r>
      <w:r w:rsidR="00046F37">
        <w:rPr>
          <w:rFonts w:ascii="Museo Sans 300" w:hAnsi="Museo Sans 300"/>
          <w:sz w:val="20"/>
          <w:szCs w:val="20"/>
        </w:rPr>
        <w:t xml:space="preserve"> </w:t>
      </w:r>
      <w:r w:rsidRPr="00263E33">
        <w:rPr>
          <w:rFonts w:ascii="Museo Sans 300" w:hAnsi="Museo Sans 300"/>
          <w:sz w:val="20"/>
          <w:szCs w:val="20"/>
        </w:rPr>
        <w:t>acuerdo</w:t>
      </w:r>
      <w:r w:rsidR="00046F37">
        <w:rPr>
          <w:rFonts w:ascii="Museo Sans 300" w:hAnsi="Museo Sans 300"/>
          <w:sz w:val="20"/>
          <w:szCs w:val="20"/>
        </w:rPr>
        <w:t xml:space="preserve"> </w:t>
      </w:r>
      <w:r w:rsidRPr="00263E33">
        <w:rPr>
          <w:rFonts w:ascii="Museo Sans 300" w:hAnsi="Museo Sans 300"/>
          <w:sz w:val="20"/>
          <w:szCs w:val="20"/>
        </w:rPr>
        <w:t>fue</w:t>
      </w:r>
      <w:r w:rsidR="00046F37">
        <w:rPr>
          <w:rFonts w:ascii="Museo Sans 300" w:hAnsi="Museo Sans 300"/>
          <w:sz w:val="20"/>
          <w:szCs w:val="20"/>
        </w:rPr>
        <w:t xml:space="preserve"> </w:t>
      </w:r>
      <w:r w:rsidRPr="00263E33">
        <w:rPr>
          <w:rFonts w:ascii="Museo Sans 300" w:hAnsi="Museo Sans 300"/>
          <w:sz w:val="20"/>
          <w:szCs w:val="20"/>
        </w:rPr>
        <w:t>not</w:t>
      </w:r>
      <w:r>
        <w:rPr>
          <w:rFonts w:ascii="Museo Sans 300" w:hAnsi="Museo Sans 300"/>
          <w:sz w:val="20"/>
          <w:szCs w:val="20"/>
        </w:rPr>
        <w:t>ificado</w:t>
      </w:r>
      <w:r w:rsidR="00046F37">
        <w:rPr>
          <w:rFonts w:ascii="Museo Sans 300" w:hAnsi="Museo Sans 300"/>
          <w:sz w:val="20"/>
          <w:szCs w:val="20"/>
        </w:rPr>
        <w:t xml:space="preserve"> </w:t>
      </w:r>
      <w:r>
        <w:rPr>
          <w:rFonts w:ascii="Museo Sans 300" w:hAnsi="Museo Sans 300"/>
          <w:sz w:val="20"/>
          <w:szCs w:val="20"/>
        </w:rPr>
        <w:t>a</w:t>
      </w:r>
      <w:r w:rsidR="00046F37">
        <w:rPr>
          <w:rFonts w:ascii="Museo Sans 300" w:hAnsi="Museo Sans 300"/>
          <w:sz w:val="20"/>
          <w:szCs w:val="20"/>
        </w:rPr>
        <w:t xml:space="preserve"> </w:t>
      </w:r>
      <w:r>
        <w:rPr>
          <w:rFonts w:ascii="Museo Sans 300" w:hAnsi="Museo Sans 300"/>
          <w:sz w:val="20"/>
          <w:szCs w:val="20"/>
        </w:rPr>
        <w:t>la</w:t>
      </w:r>
      <w:r w:rsidR="0023018F">
        <w:rPr>
          <w:rFonts w:ascii="Museo Sans 300" w:hAnsi="Museo Sans 300"/>
          <w:sz w:val="20"/>
          <w:szCs w:val="20"/>
        </w:rPr>
        <w:t>s partes el día ocho del mismo mes y año</w:t>
      </w:r>
      <w:r w:rsidR="00C95434">
        <w:rPr>
          <w:rFonts w:ascii="Museo Sans 300" w:hAnsi="Museo Sans 300"/>
          <w:sz w:val="20"/>
          <w:szCs w:val="20"/>
        </w:rPr>
        <w:t>,</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por</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lo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que</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el</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plazo</w:t>
      </w:r>
      <w:r w:rsidR="00046F37">
        <w:rPr>
          <w:rStyle w:val="normaltextrun"/>
          <w:rFonts w:ascii="Museo Sans 300" w:eastAsia="Museo Sans" w:hAnsi="Museo Sans 300" w:cs="Segoe UI"/>
          <w:sz w:val="20"/>
          <w:szCs w:val="20"/>
        </w:rPr>
        <w:t xml:space="preserve"> </w:t>
      </w:r>
      <w:r w:rsidRPr="002F1716">
        <w:rPr>
          <w:rStyle w:val="normaltextrun"/>
          <w:rFonts w:ascii="Museo Sans 300" w:eastAsia="Museo Sans" w:hAnsi="Museo Sans 300" w:cs="Segoe UI"/>
          <w:sz w:val="20"/>
          <w:szCs w:val="20"/>
        </w:rPr>
        <w:t>finalizó</w:t>
      </w:r>
      <w:r w:rsidR="0023018F">
        <w:rPr>
          <w:rStyle w:val="normaltextrun"/>
          <w:rFonts w:ascii="Museo Sans 300" w:eastAsia="Museo Sans" w:hAnsi="Museo Sans 300" w:cs="Segoe UI"/>
          <w:sz w:val="20"/>
          <w:szCs w:val="20"/>
        </w:rPr>
        <w:t xml:space="preserve"> el día veintidós de enero </w:t>
      </w:r>
      <w:r w:rsidRPr="002F1716">
        <w:rPr>
          <w:rFonts w:ascii="Museo Sans 300" w:hAnsi="Museo Sans 300"/>
          <w:sz w:val="20"/>
          <w:szCs w:val="20"/>
        </w:rPr>
        <w:t>de</w:t>
      </w:r>
      <w:r w:rsidR="0023018F">
        <w:rPr>
          <w:rFonts w:ascii="Museo Sans 300" w:hAnsi="Museo Sans 300"/>
          <w:sz w:val="20"/>
          <w:szCs w:val="20"/>
        </w:rPr>
        <w:t xml:space="preserve"> dos mil veintiuno</w:t>
      </w:r>
      <w:r w:rsidR="00B247AB">
        <w:rPr>
          <w:rFonts w:ascii="Museo Sans 300" w:hAnsi="Museo Sans 300"/>
          <w:sz w:val="20"/>
          <w:szCs w:val="20"/>
          <w:lang w:val="es-ES_tradnl" w:eastAsia="es-ES"/>
        </w:rPr>
        <w:t>, sin embargo, las partes no hicieron uso del derecho otorgado.</w:t>
      </w:r>
    </w:p>
    <w:p w14:paraId="37C85135" w14:textId="46293DE3" w:rsidR="0007185B" w:rsidRPr="00B247AB" w:rsidRDefault="0007185B" w:rsidP="00B247AB">
      <w:pPr>
        <w:pStyle w:val="Prrafodelista"/>
        <w:tabs>
          <w:tab w:val="left" w:pos="426"/>
        </w:tabs>
        <w:ind w:left="426"/>
        <w:jc w:val="both"/>
        <w:rPr>
          <w:rFonts w:ascii="Museo 300" w:hAnsi="Museo 300" w:cs="Arial"/>
          <w:sz w:val="16"/>
          <w:szCs w:val="16"/>
          <w:lang w:val="es-ES_tradnl"/>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5B60E1A5" w:rsidR="00B247AB" w:rsidRPr="003D5ABB"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2EBD6A8F" w14:textId="77777777" w:rsidR="003D5ABB" w:rsidRPr="003D5ABB" w:rsidRDefault="003D5ABB" w:rsidP="003D5ABB">
      <w:pPr>
        <w:pStyle w:val="Prrafodelista"/>
        <w:ind w:left="567"/>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386E6D2B"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6DF80DA1"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14921F72"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EEO,</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S.A.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de</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C.V.</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54C08C30" w14:textId="3E2B9367"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79CEF1C3" w14:textId="50A2DDA1"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1B4F575E" w14:textId="63DC8EFD"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4DD77003" w14:textId="37064FF9" w:rsidR="009A69A9" w:rsidRPr="007B7B0C" w:rsidRDefault="00046F37" w:rsidP="009A69A9">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5CF10C23" w14:textId="55B93492"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7AE6A07D" w14:textId="74D3A737" w:rsidR="00F75326" w:rsidRDefault="009A69A9" w:rsidP="00C06660">
      <w:pPr>
        <w:tabs>
          <w:tab w:val="left" w:pos="426"/>
        </w:tabs>
        <w:spacing w:after="0" w:line="240" w:lineRule="auto"/>
        <w:jc w:val="both"/>
        <w:rPr>
          <w:rFonts w:ascii="Museo Sans 500" w:hAnsi="Museo Sans 500"/>
          <w:b/>
          <w:bCs/>
          <w:sz w:val="20"/>
          <w:szCs w:val="20"/>
        </w:rPr>
      </w:pPr>
      <w:r w:rsidRPr="007B7B0C">
        <w:rPr>
          <w:rFonts w:ascii="Museo Sans 300" w:hAnsi="Museo Sans 300"/>
          <w:sz w:val="20"/>
          <w:szCs w:val="20"/>
          <w:lang w:eastAsia="es-ES"/>
        </w:rPr>
        <w:tab/>
      </w:r>
    </w:p>
    <w:p w14:paraId="230FF35A" w14:textId="067DC28E"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B13898">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1AABBC85" w14:textId="3C4F89F0" w:rsidR="00B25632" w:rsidRPr="00551F4C" w:rsidRDefault="00B25632" w:rsidP="00B2563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0E176C">
        <w:rPr>
          <w:rFonts w:ascii="Museo Sans 300" w:hAnsi="Museo Sans 300" w:cs="Segoe UI"/>
          <w:sz w:val="20"/>
          <w:szCs w:val="20"/>
          <w:lang w:eastAsia="es-MX"/>
        </w:rPr>
        <w:t xml:space="preserve"> el CAU</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046F37">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046F37">
        <w:rPr>
          <w:rFonts w:ascii="Museo Sans 300" w:hAnsi="Museo Sans 300" w:cs="Segoe UI"/>
          <w:sz w:val="20"/>
          <w:szCs w:val="20"/>
          <w:lang w:eastAsia="es-MX"/>
        </w:rPr>
        <w:t xml:space="preserve"> </w:t>
      </w:r>
      <w:r w:rsidRPr="00551F4C">
        <w:rPr>
          <w:rFonts w:ascii="Museo Sans 300" w:hAnsi="Museo Sans 300"/>
          <w:sz w:val="20"/>
          <w:szCs w:val="20"/>
        </w:rPr>
        <w:t>IT-</w:t>
      </w:r>
      <w:r w:rsidR="006D451E">
        <w:rPr>
          <w:rFonts w:ascii="Museo Sans 300" w:hAnsi="Museo Sans 300"/>
          <w:sz w:val="20"/>
          <w:szCs w:val="20"/>
        </w:rPr>
        <w:t>0235-CAU-21</w:t>
      </w:r>
      <w:r w:rsidRPr="00551F4C">
        <w:rPr>
          <w:rFonts w:ascii="Museo Sans 300" w:hAnsi="Museo Sans 300"/>
          <w:sz w:val="20"/>
          <w:szCs w:val="20"/>
        </w:rPr>
        <w:t>,</w:t>
      </w:r>
      <w:r w:rsidR="00046F37">
        <w:t xml:space="preserve"> </w:t>
      </w:r>
      <w:r w:rsidRPr="00551F4C">
        <w:rPr>
          <w:rFonts w:ascii="Museo Sans 300" w:hAnsi="Museo Sans 300"/>
          <w:sz w:val="20"/>
          <w:szCs w:val="20"/>
        </w:rPr>
        <w:t>expone</w:t>
      </w:r>
      <w:r w:rsidR="00046F37">
        <w:rPr>
          <w:rFonts w:ascii="Museo Sans 300" w:hAnsi="Museo Sans 300"/>
          <w:sz w:val="20"/>
          <w:szCs w:val="20"/>
        </w:rPr>
        <w:t xml:space="preserve"> </w:t>
      </w:r>
      <w:r w:rsidRPr="00551F4C">
        <w:rPr>
          <w:rFonts w:ascii="Museo Sans 300" w:hAnsi="Museo Sans 300"/>
          <w:sz w:val="20"/>
          <w:szCs w:val="20"/>
        </w:rPr>
        <w:t>lo</w:t>
      </w:r>
      <w:r w:rsidR="00046F37">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4FEF13D7" w14:textId="77777777" w:rsidR="00B247AB" w:rsidRPr="00E63202" w:rsidRDefault="00B25632" w:rsidP="00B247AB">
      <w:pPr>
        <w:spacing w:line="240" w:lineRule="auto"/>
        <w:ind w:left="709" w:right="851"/>
        <w:jc w:val="both"/>
        <w:rPr>
          <w:rFonts w:ascii="Museo Sans 300" w:eastAsia="SimSun" w:hAnsi="Museo Sans 300" w:cs="Arial"/>
          <w:color w:val="000000"/>
          <w:spacing w:val="-5"/>
          <w:sz w:val="16"/>
          <w:szCs w:val="16"/>
          <w:lang w:val="es-ES"/>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B247AB" w:rsidRPr="00E63202">
        <w:rPr>
          <w:rFonts w:ascii="Museo Sans 300" w:eastAsia="SimSun" w:hAnsi="Museo Sans 300" w:cs="Arial"/>
          <w:color w:val="000000"/>
          <w:spacing w:val="-5"/>
          <w:sz w:val="16"/>
          <w:szCs w:val="16"/>
          <w:lang w:val="es-ES"/>
        </w:rPr>
        <w:t>De las pruebas presentada y recabadas por el CAU relacionadas a la condición detectada por EEO en fecha 29 de junio de 2021, se determinar lo siguiente:</w:t>
      </w:r>
    </w:p>
    <w:p w14:paraId="21D904C9" w14:textId="28FE756F" w:rsidR="00B247AB" w:rsidRPr="00E63202" w:rsidRDefault="00B247AB" w:rsidP="009466A2">
      <w:pPr>
        <w:numPr>
          <w:ilvl w:val="0"/>
          <w:numId w:val="13"/>
        </w:numPr>
        <w:spacing w:line="240" w:lineRule="auto"/>
        <w:ind w:left="1068"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EEO no sustentó, ni cumplió lo establecido en el literal 4.3 del Procedimiento para Investigar la Existencia de Condiciones Irregulares en el Suministro de Energía Eléctrica del Usuario Final, ya que el medidor bajo análisis no fue </w:t>
      </w:r>
      <w:proofErr w:type="spellStart"/>
      <w:r w:rsidRPr="00E63202">
        <w:rPr>
          <w:rFonts w:ascii="Museo Sans 300" w:eastAsia="SimSun" w:hAnsi="Museo Sans 300" w:cs="Arial"/>
          <w:color w:val="000000"/>
          <w:spacing w:val="-5"/>
          <w:sz w:val="16"/>
          <w:szCs w:val="16"/>
          <w:lang w:val="es-ES"/>
        </w:rPr>
        <w:t>re-sellado</w:t>
      </w:r>
      <w:proofErr w:type="spellEnd"/>
      <w:r w:rsidRPr="00E63202">
        <w:rPr>
          <w:rFonts w:ascii="Museo Sans 300" w:eastAsia="SimSun" w:hAnsi="Museo Sans 300" w:cs="Arial"/>
          <w:color w:val="000000"/>
          <w:spacing w:val="-5"/>
          <w:sz w:val="16"/>
          <w:szCs w:val="16"/>
          <w:lang w:val="es-ES"/>
        </w:rPr>
        <w:t xml:space="preserve"> al momento de retirarse del suministro del denunciante, ni se le fue notificado a la señora de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xml:space="preserve"> para que compareciera para la realización de un examen de laboratorio al equipo de medición.</w:t>
      </w:r>
    </w:p>
    <w:p w14:paraId="1D995928" w14:textId="76D3BA41" w:rsidR="00B247AB" w:rsidRPr="00E63202" w:rsidRDefault="00B247AB" w:rsidP="009466A2">
      <w:pPr>
        <w:numPr>
          <w:ilvl w:val="0"/>
          <w:numId w:val="10"/>
        </w:numPr>
        <w:spacing w:line="240" w:lineRule="auto"/>
        <w:ind w:left="1068"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Si bien es cierto EEO presentó fotografía donde se aprecia un puente en la bornera del equipo de medición </w:t>
      </w:r>
      <w:proofErr w:type="spellStart"/>
      <w:r w:rsidRPr="00E63202">
        <w:rPr>
          <w:rFonts w:ascii="Museo Sans 300" w:eastAsia="SimSun" w:hAnsi="Museo Sans 300" w:cs="Arial"/>
          <w:color w:val="000000"/>
          <w:spacing w:val="-5"/>
          <w:sz w:val="16"/>
          <w:szCs w:val="16"/>
          <w:lang w:val="es-ES"/>
        </w:rPr>
        <w:t>n.°</w:t>
      </w:r>
      <w:proofErr w:type="spellEnd"/>
      <w:r w:rsidRPr="00E63202">
        <w:rPr>
          <w:rFonts w:ascii="Museo Sans 300" w:eastAsia="SimSun" w:hAnsi="Museo Sans 300" w:cs="Arial"/>
          <w:color w:val="000000"/>
          <w:spacing w:val="-5"/>
          <w:sz w:val="16"/>
          <w:szCs w:val="16"/>
          <w:lang w:val="es-ES"/>
        </w:rPr>
        <w:t xml:space="preserve">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xml:space="preserve"> entre la fase A de fuente y fase A de carga, estas fotografías fueron tomadas y presentadas al CAU cinco meses posteriores a la supuesta condición irregular. Por lo anterior estas no pueden considerarse como evidencias de una supuesta manipulación ya que no hay garantías de las condiciones de resguardo que tuvo el equipo de medición.</w:t>
      </w:r>
    </w:p>
    <w:p w14:paraId="1EFE079C" w14:textId="77777777" w:rsidR="00B247AB" w:rsidRPr="00E63202" w:rsidRDefault="00B247AB" w:rsidP="009466A2">
      <w:pPr>
        <w:numPr>
          <w:ilvl w:val="0"/>
          <w:numId w:val="10"/>
        </w:numPr>
        <w:spacing w:line="240" w:lineRule="auto"/>
        <w:ind w:left="1068"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La distribuidora no se pronunció anteriormente sobre la manipulación interna del equipo de medición mostrada en la fotografía </w:t>
      </w:r>
      <w:proofErr w:type="spellStart"/>
      <w:r w:rsidRPr="00E63202">
        <w:rPr>
          <w:rFonts w:ascii="Museo Sans 300" w:eastAsia="SimSun" w:hAnsi="Museo Sans 300" w:cs="Arial"/>
          <w:color w:val="000000"/>
          <w:spacing w:val="-5"/>
          <w:sz w:val="16"/>
          <w:szCs w:val="16"/>
          <w:lang w:val="es-ES"/>
        </w:rPr>
        <w:t>n.°</w:t>
      </w:r>
      <w:proofErr w:type="spellEnd"/>
      <w:r w:rsidRPr="00E63202">
        <w:rPr>
          <w:rFonts w:ascii="Museo Sans 300" w:eastAsia="SimSun" w:hAnsi="Museo Sans 300" w:cs="Arial"/>
          <w:color w:val="000000"/>
          <w:spacing w:val="-5"/>
          <w:sz w:val="16"/>
          <w:szCs w:val="16"/>
          <w:lang w:val="es-ES"/>
        </w:rPr>
        <w:t xml:space="preserve"> 8; si no hasta que el CAU solicitó que se realizara prueba de exactitudes al equipo de medición retirado, esto cinco meses posteriores la detección de una supuesta condición irregular.</w:t>
      </w:r>
    </w:p>
    <w:p w14:paraId="1276A85E" w14:textId="77777777" w:rsidR="00B247AB" w:rsidRPr="00E63202" w:rsidRDefault="00B247AB" w:rsidP="009466A2">
      <w:pPr>
        <w:numPr>
          <w:ilvl w:val="0"/>
          <w:numId w:val="10"/>
        </w:numPr>
        <w:spacing w:line="240" w:lineRule="auto"/>
        <w:ind w:left="1068"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Del estudio de identificación de los registros de consumo del equipo de medición titular y el testigo que realizó EEO en fecha 29 de junio de 2021, el porcentaje de registro del equipo de medición bajo estudio resultó de 75.25%, es decir dicho medidor no estaba registrando el 22.75% del registro total de consumo en el inmueble. </w:t>
      </w:r>
    </w:p>
    <w:p w14:paraId="6D25D691" w14:textId="3598B043" w:rsidR="00B247AB" w:rsidRPr="00E63202" w:rsidRDefault="00B247AB" w:rsidP="009466A2">
      <w:pPr>
        <w:numPr>
          <w:ilvl w:val="0"/>
          <w:numId w:val="10"/>
        </w:numPr>
        <w:spacing w:line="240" w:lineRule="auto"/>
        <w:ind w:left="1068" w:right="851"/>
        <w:jc w:val="both"/>
        <w:rPr>
          <w:rFonts w:ascii="Museo Sans 300" w:eastAsia="SimSun" w:hAnsi="Museo Sans 300" w:cs="Arial"/>
          <w:color w:val="000000"/>
          <w:spacing w:val="-5"/>
          <w:sz w:val="16"/>
          <w:szCs w:val="16"/>
          <w:lang w:val="es-ES"/>
        </w:rPr>
      </w:pPr>
      <w:r w:rsidRPr="00E63202">
        <w:rPr>
          <w:rFonts w:ascii="Museo Sans 300" w:eastAsia="SimSun" w:hAnsi="Museo Sans 300" w:cs="Arial"/>
          <w:color w:val="000000"/>
          <w:spacing w:val="-5"/>
          <w:sz w:val="16"/>
          <w:szCs w:val="16"/>
          <w:lang w:val="es-ES"/>
        </w:rPr>
        <w:t xml:space="preserve">Del resultado de la prueba de exactitud realizada por la distribuidora en fecha 4 de noviembre del corriente año al equipo de medición retirado (# </w:t>
      </w:r>
      <w:r w:rsidR="00B13898">
        <w:rPr>
          <w:rFonts w:ascii="Museo Sans 300" w:eastAsia="SimSun" w:hAnsi="Museo Sans 300" w:cs="Arial"/>
          <w:color w:val="000000"/>
          <w:spacing w:val="-5"/>
          <w:sz w:val="16"/>
          <w:szCs w:val="16"/>
          <w:lang w:val="es-ES"/>
        </w:rPr>
        <w:t>XXX</w:t>
      </w:r>
      <w:r w:rsidRPr="00E63202">
        <w:rPr>
          <w:rFonts w:ascii="Museo Sans 300" w:eastAsia="SimSun" w:hAnsi="Museo Sans 300" w:cs="Arial"/>
          <w:color w:val="000000"/>
          <w:spacing w:val="-5"/>
          <w:sz w:val="16"/>
          <w:szCs w:val="16"/>
          <w:lang w:val="es-ES"/>
        </w:rPr>
        <w:t>), se obtuvo un valor promedio de registro 46.80% un valor fuera de los límites permisibles, en las “Normas de calidad del servicio de los sistemas de distribución”. No obstante, la prueba antes citada fue realizada a solicitud del CAU en noviembre de 2021, esto cinco meses posteriores a la detección de la condición irregular. Por otra parte, dicho valor no es congruente con el porcentaje de registro de 75.25% establecido en el estudio de identificación de registro realizado por EEO en junio del corriente año.</w:t>
      </w:r>
    </w:p>
    <w:p w14:paraId="5FA57042" w14:textId="77777777" w:rsidR="00B247AB" w:rsidRPr="00B247AB" w:rsidRDefault="00B247AB" w:rsidP="00B247AB">
      <w:pPr>
        <w:spacing w:line="240" w:lineRule="auto"/>
        <w:ind w:left="709" w:right="851"/>
        <w:jc w:val="both"/>
        <w:rPr>
          <w:rFonts w:ascii="Museo 300" w:hAnsi="Museo 300" w:cs="Segoe UI"/>
          <w:sz w:val="16"/>
          <w:szCs w:val="16"/>
          <w:lang w:eastAsia="es-MX"/>
        </w:rPr>
      </w:pPr>
      <w:r w:rsidRPr="00B247AB">
        <w:rPr>
          <w:rFonts w:ascii="Museo 300" w:hAnsi="Museo 300" w:cs="Segoe UI"/>
          <w:sz w:val="16"/>
          <w:szCs w:val="16"/>
          <w:lang w:eastAsia="es-MX"/>
        </w:rPr>
        <w:t>En virtud de lo anterior, se concluye que, para el presente caso, la empresa distribuidora no</w:t>
      </w:r>
      <w:r w:rsidRPr="00B247AB" w:rsidDel="009905C8">
        <w:rPr>
          <w:rFonts w:ascii="Museo 300" w:hAnsi="Museo 300" w:cs="Segoe UI"/>
          <w:sz w:val="16"/>
          <w:szCs w:val="16"/>
          <w:lang w:eastAsia="es-MX"/>
        </w:rPr>
        <w:t xml:space="preserve"> </w:t>
      </w:r>
      <w:r w:rsidRPr="00B247AB">
        <w:rPr>
          <w:rFonts w:ascii="Museo 300" w:hAnsi="Museo 300" w:cs="Segoe UI"/>
          <w:sz w:val="16"/>
          <w:szCs w:val="16"/>
          <w:lang w:eastAsia="es-MX"/>
        </w:rPr>
        <w:t>ha aportado suficientes elementos de prueba que demuestren</w:t>
      </w:r>
      <w:r w:rsidRPr="00B247AB" w:rsidDel="009905C8">
        <w:rPr>
          <w:rFonts w:ascii="Museo 300" w:hAnsi="Museo 300" w:cs="Segoe UI"/>
          <w:sz w:val="16"/>
          <w:szCs w:val="16"/>
          <w:lang w:eastAsia="es-MX"/>
        </w:rPr>
        <w:t xml:space="preserve"> </w:t>
      </w:r>
      <w:r w:rsidRPr="00B247AB">
        <w:rPr>
          <w:rFonts w:ascii="Museo 300" w:hAnsi="Museo 300" w:cs="Segoe UI"/>
          <w:sz w:val="16"/>
          <w:szCs w:val="16"/>
          <w:lang w:eastAsia="es-MX"/>
        </w:rPr>
        <w:t xml:space="preserve">la existencia de un incumplimiento por parte del usuario final de lo establecido en los Términos y Condiciones Generales al Consumidor Final del Pliego Tarifario del año 2021. </w:t>
      </w:r>
    </w:p>
    <w:p w14:paraId="40448915" w14:textId="75796C9D" w:rsidR="00A52CB5" w:rsidRPr="00B247AB" w:rsidRDefault="00B247AB" w:rsidP="00B247AB">
      <w:pPr>
        <w:spacing w:line="240" w:lineRule="auto"/>
        <w:ind w:left="709" w:right="851"/>
        <w:jc w:val="both"/>
        <w:rPr>
          <w:rFonts w:ascii="Museo 300" w:hAnsi="Museo 300" w:cs="Segoe UI"/>
          <w:sz w:val="16"/>
          <w:szCs w:val="16"/>
          <w:lang w:eastAsia="es-MX"/>
        </w:rPr>
      </w:pPr>
      <w:r w:rsidRPr="00B247AB">
        <w:rPr>
          <w:rFonts w:ascii="Museo 300" w:hAnsi="Museo 300" w:cs="Segoe UI"/>
          <w:sz w:val="16"/>
          <w:szCs w:val="16"/>
          <w:lang w:eastAsia="es-MX"/>
        </w:rPr>
        <w:t>Ahora bien, tomando en cuenta el hecho que el medidor</w:t>
      </w:r>
      <w:r w:rsidRPr="00B247AB" w:rsidDel="00934A58">
        <w:rPr>
          <w:rFonts w:ascii="Museo 300" w:hAnsi="Museo 300" w:cs="Segoe UI"/>
          <w:sz w:val="16"/>
          <w:szCs w:val="16"/>
          <w:lang w:eastAsia="es-MX"/>
        </w:rPr>
        <w:t xml:space="preserve"> </w:t>
      </w:r>
      <w:r w:rsidRPr="00B247AB">
        <w:rPr>
          <w:rFonts w:ascii="Museo 300" w:hAnsi="Museo 300" w:cs="Segoe UI"/>
          <w:sz w:val="16"/>
          <w:szCs w:val="16"/>
          <w:lang w:eastAsia="es-MX"/>
        </w:rPr>
        <w:t>retirado #</w:t>
      </w:r>
      <w:r w:rsidR="00B13898">
        <w:rPr>
          <w:rFonts w:ascii="Museo 300" w:hAnsi="Museo 300" w:cs="Segoe UI"/>
          <w:sz w:val="16"/>
          <w:szCs w:val="16"/>
          <w:lang w:eastAsia="es-MX"/>
        </w:rPr>
        <w:t>XXX</w:t>
      </w:r>
      <w:r w:rsidRPr="00B247AB">
        <w:rPr>
          <w:rFonts w:ascii="Museo 300" w:hAnsi="Museo 300" w:cs="Segoe UI"/>
          <w:sz w:val="16"/>
          <w:szCs w:val="16"/>
          <w:lang w:eastAsia="es-MX"/>
        </w:rPr>
        <w:t xml:space="preserve"> durante trece días había registrado un consumo de 13 kWh menos que el medidor testigo instalado para el estudio de verificación de funcionamiento, así como la justificación del cambio de medidor realizado por la distribuidora EEO, y en consideración con lo estipulado en el artículo 35 de los Términos y Condiciones Generales al Consumidor Final, del Pliego Tarifario para el año 2021, se concluye que la diferencia de registro antes citada fue debido a desperfectos o problemas internos por el desgaste de piezas en el equipo de medición retirado el 29 de junio de 2021. De tal manera, la usuaria debe de pagar el importe de la energía no facturada retroactivamente hasta un máximo de dos meses, a partir de la notificación y que será calculado sobre la base del histórico de consumo posteriores a la normalización </w:t>
      </w:r>
      <w:r w:rsidR="00A52CB5" w:rsidRPr="00B247AB">
        <w:rPr>
          <w:rFonts w:ascii="Museo 300" w:hAnsi="Museo 300" w:cs="Segoe UI"/>
          <w:sz w:val="16"/>
          <w:szCs w:val="16"/>
          <w:lang w:eastAsia="es-MX"/>
        </w:rPr>
        <w:t>[…]</w:t>
      </w:r>
    </w:p>
    <w:p w14:paraId="44978958" w14:textId="27685EF7" w:rsidR="00012AFA" w:rsidRPr="00012AFA" w:rsidRDefault="0001027F" w:rsidP="00012AFA">
      <w:pPr>
        <w:spacing w:after="0" w:line="240" w:lineRule="auto"/>
        <w:ind w:left="420"/>
        <w:jc w:val="both"/>
        <w:rPr>
          <w:rFonts w:ascii="Museo Sans 300" w:hAnsi="Museo Sans 300"/>
          <w:sz w:val="20"/>
          <w:szCs w:val="20"/>
        </w:rPr>
      </w:pPr>
      <w:r>
        <w:rPr>
          <w:rFonts w:ascii="Museo Sans 300" w:hAnsi="Museo Sans 300"/>
          <w:sz w:val="20"/>
          <w:szCs w:val="20"/>
        </w:rPr>
        <w:t>E</w:t>
      </w:r>
      <w:r w:rsidR="00BA33B4">
        <w:rPr>
          <w:rFonts w:ascii="Museo Sans 300" w:hAnsi="Museo Sans 300"/>
          <w:sz w:val="20"/>
          <w:szCs w:val="20"/>
        </w:rPr>
        <w:t>n</w:t>
      </w:r>
      <w:r w:rsidR="00046F37">
        <w:rPr>
          <w:rFonts w:ascii="Museo Sans 300" w:hAnsi="Museo Sans 300"/>
          <w:sz w:val="20"/>
          <w:szCs w:val="20"/>
        </w:rPr>
        <w:t xml:space="preserve"> </w:t>
      </w:r>
      <w:r w:rsidR="00BA33B4">
        <w:rPr>
          <w:rFonts w:ascii="Museo Sans 300" w:hAnsi="Museo Sans 300"/>
          <w:sz w:val="20"/>
          <w:szCs w:val="20"/>
        </w:rPr>
        <w:t>cuanto</w:t>
      </w:r>
      <w:r w:rsidR="00046F37">
        <w:rPr>
          <w:rFonts w:ascii="Museo Sans 300" w:hAnsi="Museo Sans 300"/>
          <w:sz w:val="20"/>
          <w:szCs w:val="20"/>
        </w:rPr>
        <w:t xml:space="preserve"> </w:t>
      </w:r>
      <w:r w:rsidR="00C22825">
        <w:rPr>
          <w:rFonts w:ascii="Museo Sans 300" w:hAnsi="Museo Sans 300"/>
          <w:sz w:val="20"/>
          <w:szCs w:val="20"/>
        </w:rPr>
        <w:t>a</w:t>
      </w:r>
      <w:r w:rsidR="00046F37">
        <w:rPr>
          <w:rFonts w:ascii="Museo Sans 300" w:hAnsi="Museo Sans 300"/>
          <w:sz w:val="20"/>
          <w:szCs w:val="20"/>
        </w:rPr>
        <w:t xml:space="preserve"> </w:t>
      </w:r>
      <w:r w:rsidR="00C22825">
        <w:rPr>
          <w:rFonts w:ascii="Museo Sans 300" w:hAnsi="Museo Sans 300"/>
          <w:sz w:val="20"/>
          <w:szCs w:val="20"/>
        </w:rPr>
        <w:t xml:space="preserve">la señora </w:t>
      </w:r>
      <w:r w:rsidR="00B13898">
        <w:rPr>
          <w:rFonts w:ascii="Museo Sans 300" w:hAnsi="Museo Sans 300"/>
          <w:sz w:val="20"/>
          <w:szCs w:val="20"/>
        </w:rPr>
        <w:t>XXX</w:t>
      </w:r>
      <w:r w:rsidR="003A3607" w:rsidRPr="003A3607">
        <w:rPr>
          <w:rFonts w:ascii="Museo Sans 300" w:hAnsi="Museo Sans 300"/>
          <w:sz w:val="20"/>
          <w:szCs w:val="20"/>
        </w:rPr>
        <w:t>,</w:t>
      </w:r>
      <w:r w:rsidR="00046F37">
        <w:rPr>
          <w:rFonts w:ascii="Museo Sans 300" w:hAnsi="Museo Sans 300"/>
          <w:sz w:val="20"/>
          <w:szCs w:val="20"/>
        </w:rPr>
        <w:t xml:space="preserve"> </w:t>
      </w:r>
      <w:r w:rsidR="00012AFA" w:rsidRPr="00012AFA">
        <w:rPr>
          <w:rFonts w:ascii="Museo Sans 300" w:hAnsi="Museo Sans 300"/>
          <w:sz w:val="20"/>
          <w:szCs w:val="20"/>
        </w:rPr>
        <w:t>cabe</w:t>
      </w:r>
      <w:r w:rsidR="00046F37">
        <w:rPr>
          <w:rFonts w:ascii="Museo Sans 300" w:hAnsi="Museo Sans 300"/>
          <w:sz w:val="20"/>
          <w:szCs w:val="20"/>
        </w:rPr>
        <w:t xml:space="preserve"> </w:t>
      </w:r>
      <w:r w:rsidR="00012AFA" w:rsidRPr="00012AFA">
        <w:rPr>
          <w:rFonts w:ascii="Museo Sans 300" w:hAnsi="Museo Sans 300"/>
          <w:sz w:val="20"/>
          <w:szCs w:val="20"/>
        </w:rPr>
        <w:t>aclarar</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no</w:t>
      </w:r>
      <w:r w:rsidR="00046F37">
        <w:rPr>
          <w:rFonts w:ascii="Museo Sans 300" w:hAnsi="Museo Sans 300"/>
          <w:sz w:val="20"/>
          <w:szCs w:val="20"/>
        </w:rPr>
        <w:t xml:space="preserve"> </w:t>
      </w:r>
      <w:r w:rsidR="00012AFA" w:rsidRPr="00012AFA">
        <w:rPr>
          <w:rFonts w:ascii="Museo Sans 300" w:hAnsi="Museo Sans 300"/>
          <w:sz w:val="20"/>
          <w:szCs w:val="20"/>
        </w:rPr>
        <w:t>presentó</w:t>
      </w:r>
      <w:r w:rsidR="00046F37">
        <w:rPr>
          <w:rFonts w:ascii="Museo Sans 300" w:hAnsi="Museo Sans 300"/>
          <w:sz w:val="20"/>
          <w:szCs w:val="20"/>
        </w:rPr>
        <w:t xml:space="preserve"> </w:t>
      </w:r>
      <w:r w:rsidR="00012AFA" w:rsidRPr="00012AFA">
        <w:rPr>
          <w:rFonts w:ascii="Museo Sans 300" w:hAnsi="Museo Sans 300"/>
          <w:sz w:val="20"/>
          <w:szCs w:val="20"/>
        </w:rPr>
        <w:t>elementos</w:t>
      </w:r>
      <w:r w:rsidR="00046F37">
        <w:rPr>
          <w:rFonts w:ascii="Museo Sans 300" w:hAnsi="Museo Sans 300"/>
          <w:sz w:val="20"/>
          <w:szCs w:val="20"/>
        </w:rPr>
        <w:t xml:space="preserve"> </w:t>
      </w:r>
      <w:r w:rsidR="00012AFA" w:rsidRPr="00012AFA">
        <w:rPr>
          <w:rFonts w:ascii="Museo Sans 300" w:hAnsi="Museo Sans 300"/>
          <w:sz w:val="20"/>
          <w:szCs w:val="20"/>
        </w:rPr>
        <w:t>probatorios</w:t>
      </w:r>
      <w:r w:rsidR="00046F37">
        <w:rPr>
          <w:rFonts w:ascii="Museo Sans 300" w:hAnsi="Museo Sans 300"/>
          <w:sz w:val="20"/>
          <w:szCs w:val="20"/>
        </w:rPr>
        <w:t xml:space="preserve"> </w:t>
      </w:r>
      <w:r w:rsidR="00012AFA" w:rsidRPr="00012AFA">
        <w:rPr>
          <w:rFonts w:ascii="Museo Sans 300" w:hAnsi="Museo Sans 300"/>
          <w:sz w:val="20"/>
          <w:szCs w:val="20"/>
        </w:rPr>
        <w:t>que</w:t>
      </w:r>
      <w:r w:rsidR="00046F37">
        <w:rPr>
          <w:rFonts w:ascii="Museo Sans 300" w:hAnsi="Museo Sans 300"/>
          <w:sz w:val="20"/>
          <w:szCs w:val="20"/>
        </w:rPr>
        <w:t xml:space="preserve"> </w:t>
      </w:r>
      <w:r w:rsidR="00012AFA" w:rsidRPr="00012AFA">
        <w:rPr>
          <w:rFonts w:ascii="Museo Sans 300" w:hAnsi="Museo Sans 300"/>
          <w:sz w:val="20"/>
          <w:szCs w:val="20"/>
        </w:rPr>
        <w:t>debieran</w:t>
      </w:r>
      <w:r w:rsidR="00046F37">
        <w:rPr>
          <w:rFonts w:ascii="Museo Sans 300" w:hAnsi="Museo Sans 300"/>
          <w:sz w:val="20"/>
          <w:szCs w:val="20"/>
        </w:rPr>
        <w:t xml:space="preserve"> </w:t>
      </w:r>
      <w:r w:rsidR="00012AFA" w:rsidRPr="00012AFA">
        <w:rPr>
          <w:rFonts w:ascii="Museo Sans 300" w:hAnsi="Museo Sans 300"/>
          <w:sz w:val="20"/>
          <w:szCs w:val="20"/>
        </w:rPr>
        <w:t>ser</w:t>
      </w:r>
      <w:r w:rsidR="00046F37">
        <w:rPr>
          <w:rFonts w:ascii="Museo Sans 300" w:hAnsi="Museo Sans 300"/>
          <w:sz w:val="20"/>
          <w:szCs w:val="20"/>
        </w:rPr>
        <w:t xml:space="preserve"> </w:t>
      </w:r>
      <w:r w:rsidR="00012AFA" w:rsidRPr="00012AFA">
        <w:rPr>
          <w:rFonts w:ascii="Museo Sans 300" w:hAnsi="Museo Sans 300"/>
          <w:sz w:val="20"/>
          <w:szCs w:val="20"/>
        </w:rPr>
        <w:t>analizados.</w:t>
      </w:r>
    </w:p>
    <w:p w14:paraId="07D4BBAA" w14:textId="4FBC2DBD" w:rsidR="003A3607" w:rsidRPr="003A3607" w:rsidRDefault="003A3607" w:rsidP="003A3607">
      <w:pPr>
        <w:autoSpaceDE w:val="0"/>
        <w:autoSpaceDN w:val="0"/>
        <w:adjustRightInd w:val="0"/>
        <w:spacing w:after="0" w:line="240" w:lineRule="auto"/>
        <w:ind w:left="426"/>
        <w:jc w:val="both"/>
        <w:rPr>
          <w:rFonts w:ascii="Museo Sans 300" w:hAnsi="Museo Sans 300"/>
          <w:sz w:val="20"/>
          <w:szCs w:val="20"/>
        </w:rPr>
      </w:pPr>
    </w:p>
    <w:p w14:paraId="5042B83E" w14:textId="593D23E8" w:rsidR="00CB36B5" w:rsidRPr="00BE62E8" w:rsidRDefault="00CB36B5" w:rsidP="00A64ADE">
      <w:pPr>
        <w:spacing w:after="0" w:line="240" w:lineRule="auto"/>
        <w:ind w:left="420"/>
        <w:jc w:val="both"/>
        <w:textAlignment w:val="baseline"/>
        <w:rPr>
          <w:rFonts w:ascii="Museo Sans 300" w:eastAsia="Calibri" w:hAnsi="Museo Sans 300" w:cs="Segoe UI"/>
          <w:sz w:val="20"/>
          <w:szCs w:val="20"/>
          <w:lang w:eastAsia="es-MX"/>
        </w:rPr>
      </w:pPr>
      <w:r w:rsidRPr="00CB36B5">
        <w:rPr>
          <w:rFonts w:ascii="Museo Sans 300" w:eastAsia="Calibri" w:hAnsi="Museo Sans 300" w:cs="Segoe UI"/>
          <w:sz w:val="20"/>
          <w:szCs w:val="20"/>
          <w:lang w:eastAsia="es-MX"/>
        </w:rPr>
        <w:lastRenderedPageBreak/>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EEO</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de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C.V.</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proofErr w:type="spellStart"/>
      <w:r w:rsidR="00A64ADE" w:rsidRPr="5D0806F6">
        <w:rPr>
          <w:rFonts w:ascii="Museo Sans 300" w:hAnsi="Museo Sans 300"/>
          <w:sz w:val="20"/>
          <w:szCs w:val="20"/>
        </w:rPr>
        <w:t>n.°</w:t>
      </w:r>
      <w:proofErr w:type="spellEnd"/>
      <w:r w:rsidR="00A64ADE">
        <w:rPr>
          <w:rFonts w:ascii="Museo Sans 300" w:hAnsi="Museo Sans 300"/>
          <w:sz w:val="20"/>
          <w:szCs w:val="20"/>
        </w:rPr>
        <w:t xml:space="preserve"> </w:t>
      </w:r>
      <w:r w:rsidR="00B13898">
        <w:rPr>
          <w:rFonts w:ascii="Museo Sans 300" w:eastAsia="Calibri" w:hAnsi="Museo Sans 300" w:cs="Segoe UI"/>
          <w:sz w:val="20"/>
          <w:szCs w:val="20"/>
          <w:lang w:val="es-ES" w:eastAsia="es-MX"/>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cuales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fueron</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confirmados</w:t>
      </w:r>
      <w:r w:rsidR="00046F37">
        <w:rPr>
          <w:rFonts w:ascii="Museo Sans 300" w:eastAsia="Calibri" w:hAnsi="Museo Sans 300" w:cs="Segoe UI"/>
          <w:sz w:val="20"/>
          <w:szCs w:val="20"/>
          <w:lang w:eastAsia="es-MX"/>
        </w:rPr>
        <w:t xml:space="preserve"> </w:t>
      </w:r>
      <w:r w:rsidR="00BE62E8">
        <w:rPr>
          <w:rFonts w:ascii="Museo Sans 300" w:eastAsia="Calibri" w:hAnsi="Museo Sans 300" w:cs="Segoe UI"/>
          <w:sz w:val="20"/>
          <w:szCs w:val="20"/>
          <w:lang w:eastAsia="es-MX"/>
        </w:rPr>
        <w:t xml:space="preserve">mediante los </w:t>
      </w:r>
      <w:r w:rsidR="00BE62E8" w:rsidRPr="00BE62E8">
        <w:rPr>
          <w:rFonts w:ascii="Museo Sans 300" w:eastAsia="Calibri" w:hAnsi="Museo Sans 300" w:cs="Segoe UI"/>
          <w:sz w:val="20"/>
          <w:szCs w:val="20"/>
          <w:lang w:val="es-ES" w:eastAsia="es-MX"/>
        </w:rPr>
        <w:t xml:space="preserve">registros de consumo del equipo de medición titular y el </w:t>
      </w:r>
      <w:r w:rsidR="009A47D7">
        <w:rPr>
          <w:rFonts w:ascii="Museo Sans 300" w:eastAsia="Calibri" w:hAnsi="Museo Sans 300" w:cs="Segoe UI"/>
          <w:sz w:val="20"/>
          <w:szCs w:val="20"/>
          <w:lang w:val="es-ES" w:eastAsia="es-MX"/>
        </w:rPr>
        <w:t xml:space="preserve">medidor </w:t>
      </w:r>
      <w:r w:rsidR="00BE62E8" w:rsidRPr="00BE62E8">
        <w:rPr>
          <w:rFonts w:ascii="Museo Sans 300" w:eastAsia="Calibri" w:hAnsi="Museo Sans 300" w:cs="Segoe UI"/>
          <w:sz w:val="20"/>
          <w:szCs w:val="20"/>
          <w:lang w:val="es-ES" w:eastAsia="es-MX"/>
        </w:rPr>
        <w:t>testigo</w:t>
      </w:r>
      <w:r w:rsidR="00BE62E8">
        <w:rPr>
          <w:rFonts w:ascii="Museo Sans 300" w:eastAsia="Calibri" w:hAnsi="Museo Sans 300" w:cs="Segoe UI"/>
          <w:sz w:val="20"/>
          <w:szCs w:val="20"/>
          <w:lang w:val="es-ES" w:eastAsia="es-MX"/>
        </w:rPr>
        <w:t xml:space="preserve"> obtenidos por la distribuidora el 29 de junio de 2021.</w:t>
      </w:r>
    </w:p>
    <w:p w14:paraId="0B2526EE" w14:textId="47E53D96" w:rsidR="00BE62E8" w:rsidRDefault="00BE62E8" w:rsidP="00CB36B5">
      <w:pPr>
        <w:spacing w:after="0" w:line="240" w:lineRule="auto"/>
        <w:ind w:left="420"/>
        <w:jc w:val="both"/>
        <w:textAlignment w:val="baseline"/>
        <w:rPr>
          <w:rFonts w:ascii="Museo Sans 300" w:eastAsia="Calibri" w:hAnsi="Museo Sans 300" w:cs="Segoe UI"/>
          <w:sz w:val="20"/>
          <w:szCs w:val="20"/>
          <w:lang w:eastAsia="es-MX"/>
        </w:rPr>
      </w:pPr>
    </w:p>
    <w:p w14:paraId="0EE9D257" w14:textId="3338BA9C"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B13898">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69039C73" w14:textId="77777777"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360033AB" w14:textId="4B060E3E" w:rsidR="00065B22" w:rsidRPr="00065B22" w:rsidRDefault="00065B22" w:rsidP="00065B22">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40CAEA68" w14:textId="0FB9DAC2" w:rsidR="00065B22" w:rsidRPr="00065B22" w:rsidRDefault="00046F37" w:rsidP="00065B22">
      <w:pPr>
        <w:spacing w:after="0" w:line="240" w:lineRule="auto"/>
        <w:ind w:left="420"/>
        <w:jc w:val="both"/>
        <w:textAlignment w:val="baseline"/>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4F5D36D3" w14:textId="52285D51" w:rsid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historial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registro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lecturas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reportado</w:t>
      </w:r>
      <w:r w:rsidR="00034E37">
        <w:rPr>
          <w:rFonts w:ascii="Museo Sans 300" w:hAnsi="Museo Sans 300" w:cs="Segoe UI"/>
          <w:sz w:val="20"/>
          <w:szCs w:val="20"/>
          <w:lang w:eastAsia="es-SV"/>
        </w:rPr>
        <w:t>s</w:t>
      </w:r>
      <w:r w:rsidR="00046F37">
        <w:rPr>
          <w:rFonts w:ascii="Museo Sans 300" w:hAnsi="Museo Sans 300" w:cs="Segoe UI"/>
          <w:sz w:val="20"/>
          <w:szCs w:val="20"/>
          <w:lang w:eastAsia="es-SV"/>
        </w:rPr>
        <w:t xml:space="preserve"> </w:t>
      </w:r>
      <w:r w:rsidR="00034E37" w:rsidRPr="00034E37">
        <w:rPr>
          <w:rFonts w:ascii="Museo Sans 300" w:hAnsi="Museo Sans 300" w:cs="Segoe UI"/>
          <w:sz w:val="20"/>
          <w:szCs w:val="20"/>
          <w:lang w:val="es-SV" w:eastAsia="es-SV"/>
        </w:rPr>
        <w:t>los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meses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de</w:t>
      </w:r>
      <w:r w:rsidR="00046F37">
        <w:rPr>
          <w:rFonts w:ascii="Museo Sans 300" w:hAnsi="Museo Sans 300" w:cs="Segoe UI"/>
          <w:sz w:val="20"/>
          <w:szCs w:val="20"/>
          <w:lang w:val="es-SV" w:eastAsia="es-SV"/>
        </w:rPr>
        <w:t xml:space="preserve"> </w:t>
      </w:r>
      <w:r w:rsidR="00BE62E8">
        <w:rPr>
          <w:rFonts w:ascii="Museo Sans 300" w:hAnsi="Museo Sans 300" w:cs="Segoe UI"/>
          <w:sz w:val="20"/>
          <w:szCs w:val="20"/>
          <w:lang w:val="es-SV" w:eastAsia="es-SV"/>
        </w:rPr>
        <w:t>agosto a noviembre de 2021</w:t>
      </w:r>
      <w:r w:rsidR="00034E37">
        <w:rPr>
          <w:rFonts w:ascii="Museo Sans 300" w:hAnsi="Museo Sans 300" w:cs="Segoe UI"/>
          <w:sz w:val="20"/>
          <w:szCs w:val="20"/>
          <w:lang w:eastAsia="es-SV"/>
        </w:rPr>
        <w:t>.</w:t>
      </w:r>
    </w:p>
    <w:p w14:paraId="7E690011" w14:textId="77777777" w:rsidR="001B5908" w:rsidRDefault="001B5908" w:rsidP="001B5908">
      <w:pPr>
        <w:pStyle w:val="Prrafodelista"/>
        <w:ind w:left="780"/>
        <w:jc w:val="both"/>
        <w:textAlignment w:val="baseline"/>
        <w:rPr>
          <w:rFonts w:ascii="Museo Sans 300" w:hAnsi="Museo Sans 300" w:cs="Segoe UI"/>
          <w:sz w:val="20"/>
          <w:szCs w:val="20"/>
          <w:lang w:eastAsia="es-SV"/>
        </w:rPr>
      </w:pPr>
    </w:p>
    <w:p w14:paraId="24EC2360" w14:textId="72967CC8"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treinta de abril y veintinueve de junio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mil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veint</w:t>
      </w:r>
      <w:r w:rsidR="00034E37">
        <w:rPr>
          <w:rFonts w:ascii="Museo Sans 300" w:hAnsi="Museo Sans 300" w:cs="Segoe UI"/>
          <w:sz w:val="20"/>
          <w:szCs w:val="20"/>
          <w:lang w:eastAsia="es-SV"/>
        </w:rPr>
        <w:t>iuno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6AFAB5C7" w14:textId="30A575DB" w:rsidR="00065B22" w:rsidRPr="00065B22" w:rsidRDefault="00065B22" w:rsidP="00065B22">
      <w:pPr>
        <w:spacing w:after="0" w:line="240" w:lineRule="auto"/>
        <w:ind w:left="420"/>
        <w:jc w:val="both"/>
        <w:textAlignment w:val="baseline"/>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046F37">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00BE62E8" w:rsidRPr="00BE62E8">
        <w:rPr>
          <w:rFonts w:ascii="Museo Sans 300" w:eastAsia="Times New Roman" w:hAnsi="Museo Sans 300" w:cs="Segoe UI"/>
          <w:sz w:val="20"/>
          <w:szCs w:val="20"/>
          <w:lang w:eastAsia="es-SV"/>
        </w:rPr>
        <w:t>CUARENTA Y OCHO 54/100 DÓLARES DE LOS ESTADOS UNIDOS DE AMÉRICA (USD 48.54)</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046F37">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046F37">
        <w:rPr>
          <w:rFonts w:ascii="Museo Sans 300" w:eastAsia="Times New Roman" w:hAnsi="Museo Sans 300" w:cs="Segoe UI"/>
          <w:sz w:val="20"/>
          <w:szCs w:val="20"/>
          <w:lang w:eastAsia="es-SV"/>
        </w:rPr>
        <w:t xml:space="preserve"> </w:t>
      </w:r>
    </w:p>
    <w:p w14:paraId="5C4D8CDB" w14:textId="7A18D06F" w:rsidR="00C42890" w:rsidRDefault="00C42890" w:rsidP="00774D77">
      <w:pPr>
        <w:pStyle w:val="Prrafodelista"/>
        <w:ind w:left="426"/>
        <w:jc w:val="both"/>
        <w:rPr>
          <w:rFonts w:ascii="Museo Sans 300" w:hAnsi="Museo Sans 300" w:cs="Segoe UI"/>
          <w:sz w:val="20"/>
          <w:szCs w:val="20"/>
          <w:lang w:val="es-SV"/>
        </w:rPr>
      </w:pPr>
    </w:p>
    <w:p w14:paraId="25011DD9" w14:textId="50F4E79E" w:rsidR="003C107E" w:rsidRDefault="003C107E" w:rsidP="00774D77">
      <w:pPr>
        <w:pStyle w:val="Prrafodelista"/>
        <w:ind w:left="426"/>
        <w:jc w:val="both"/>
        <w:rPr>
          <w:rFonts w:ascii="Museo Sans 300" w:hAnsi="Museo Sans 300" w:cs="Segoe UI"/>
          <w:sz w:val="20"/>
          <w:szCs w:val="20"/>
          <w:lang w:val="es-SV"/>
        </w:rPr>
      </w:pPr>
    </w:p>
    <w:p w14:paraId="5E6688A4" w14:textId="77777777" w:rsidR="003C107E" w:rsidRPr="00065B22" w:rsidRDefault="003C107E" w:rsidP="00774D77">
      <w:pPr>
        <w:pStyle w:val="Prrafodelista"/>
        <w:ind w:left="426"/>
        <w:jc w:val="both"/>
        <w:rPr>
          <w:rFonts w:ascii="Museo Sans 300" w:hAnsi="Museo Sans 300" w:cs="Segoe UI"/>
          <w:sz w:val="20"/>
          <w:szCs w:val="20"/>
          <w:lang w:val="es-SV"/>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37C163C1"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B13898">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0B3A3ECA"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6D451E">
        <w:rPr>
          <w:rFonts w:ascii="Museo Sans 300" w:eastAsia="Calibri" w:hAnsi="Museo Sans 300" w:cs="Segoe UI"/>
          <w:sz w:val="20"/>
          <w:szCs w:val="20"/>
          <w:lang w:eastAsia="es-MX"/>
        </w:rPr>
        <w:t>0235-CAU-21</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065B22" w:rsidRPr="00065B22">
        <w:rPr>
          <w:rFonts w:ascii="Museo Sans 300" w:hAnsi="Museo Sans 300"/>
          <w:sz w:val="20"/>
          <w:szCs w:val="20"/>
        </w:rPr>
        <w:t>siendo</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B13898">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43C75C3A"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A52CB5" w:rsidRPr="00A52CB5">
        <w:rPr>
          <w:rFonts w:ascii="Museo Sans 300" w:hAnsi="Museo Sans 300"/>
          <w:sz w:val="20"/>
          <w:szCs w:val="20"/>
        </w:rPr>
        <w:t>EEO,</w:t>
      </w:r>
      <w:r w:rsidR="00046F37">
        <w:rPr>
          <w:rFonts w:ascii="Museo Sans 300" w:hAnsi="Museo Sans 300"/>
          <w:sz w:val="20"/>
          <w:szCs w:val="20"/>
        </w:rPr>
        <w:t xml:space="preserve"> </w:t>
      </w:r>
      <w:r w:rsidR="00A52CB5" w:rsidRPr="00A52CB5">
        <w:rPr>
          <w:rFonts w:ascii="Museo Sans 300" w:hAnsi="Museo Sans 300"/>
          <w:sz w:val="20"/>
          <w:szCs w:val="20"/>
        </w:rPr>
        <w:t>S.A.</w:t>
      </w:r>
      <w:r w:rsidR="00046F37">
        <w:rPr>
          <w:rFonts w:ascii="Museo Sans 300" w:hAnsi="Museo Sans 300"/>
          <w:sz w:val="20"/>
          <w:szCs w:val="20"/>
        </w:rPr>
        <w:t xml:space="preserve"> </w:t>
      </w:r>
      <w:r w:rsidR="00A52CB5" w:rsidRPr="00A52CB5">
        <w:rPr>
          <w:rFonts w:ascii="Museo Sans 300" w:hAnsi="Museo Sans 300"/>
          <w:sz w:val="20"/>
          <w:szCs w:val="20"/>
        </w:rPr>
        <w:t>de</w:t>
      </w:r>
      <w:r w:rsidR="00046F37">
        <w:rPr>
          <w:rFonts w:ascii="Museo Sans 300" w:hAnsi="Museo Sans 300"/>
          <w:sz w:val="20"/>
          <w:szCs w:val="20"/>
        </w:rPr>
        <w:t xml:space="preserve"> </w:t>
      </w:r>
      <w:r w:rsidR="00A52CB5" w:rsidRPr="00A52CB5">
        <w:rPr>
          <w:rFonts w:ascii="Museo Sans 300" w:hAnsi="Museo Sans 300"/>
          <w:sz w:val="20"/>
          <w:szCs w:val="20"/>
        </w:rPr>
        <w:t>C.V.</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BE62E8" w:rsidRPr="00BE62E8">
        <w:rPr>
          <w:rFonts w:ascii="Museo Sans 300" w:eastAsia="Times New Roman" w:hAnsi="Museo Sans 300" w:cs="Segoe UI"/>
          <w:sz w:val="20"/>
          <w:szCs w:val="20"/>
          <w:lang w:eastAsia="es-SV"/>
        </w:rPr>
        <w:t>CUARENTA Y OCHO 54/100 DÓLARES DE LOS ESTADOS UNIDOS DE AMÉRICA (USD 48.54)</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A52CB5"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A52CB5"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264DC509"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49B372DE" w14:textId="77777777" w:rsidR="009A69A9" w:rsidRPr="007B7B0C" w:rsidRDefault="009A69A9" w:rsidP="009A69A9">
      <w:pPr>
        <w:spacing w:after="0" w:line="240" w:lineRule="atLeast"/>
        <w:ind w:left="567"/>
        <w:contextualSpacing/>
        <w:jc w:val="both"/>
        <w:rPr>
          <w:rFonts w:ascii="Museo Sans 300" w:hAnsi="Museo Sans 300"/>
          <w:sz w:val="20"/>
          <w:szCs w:val="20"/>
        </w:rPr>
      </w:pPr>
    </w:p>
    <w:p w14:paraId="044A8E1D" w14:textId="4169980D"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lastRenderedPageBreak/>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6D451E">
        <w:rPr>
          <w:rFonts w:ascii="Museo Sans 300" w:eastAsia="Calibri" w:hAnsi="Museo Sans 300"/>
          <w:sz w:val="20"/>
          <w:szCs w:val="20"/>
        </w:rPr>
        <w:t>0235-CAU-21</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6D2BCED1"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B13898">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C22825">
        <w:rPr>
          <w:rFonts w:ascii="Museo Sans 300" w:hAnsi="Museo Sans 300"/>
          <w:color w:val="000000" w:themeColor="text1"/>
          <w:sz w:val="20"/>
          <w:szCs w:val="20"/>
          <w:lang w:eastAsia="es-ES"/>
        </w:rPr>
        <w:t>DOSCIENTOS CINCUENTA Y UNO 91/100 DÓLARES DE LOS ESTADOS UNIDOS DE AMÉRICA (USD 251.91)</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4B0C7730"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B13898">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9138D9">
        <w:rPr>
          <w:rFonts w:ascii="Museo Sans 300" w:hAnsi="Museo Sans 300"/>
          <w:color w:val="000000" w:themeColor="text1"/>
          <w:sz w:val="20"/>
          <w:szCs w:val="20"/>
          <w:lang w:eastAsia="es-ES"/>
        </w:rPr>
        <w:t>EE</w:t>
      </w:r>
      <w:r w:rsidR="00C50506">
        <w:rPr>
          <w:rFonts w:ascii="Museo Sans 300" w:hAnsi="Museo Sans 300"/>
          <w:color w:val="000000" w:themeColor="text1"/>
          <w:sz w:val="20"/>
          <w:szCs w:val="20"/>
          <w:lang w:eastAsia="es-ES"/>
        </w:rPr>
        <w:t>O</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C.V.</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BE62E8" w:rsidRPr="00BE62E8">
        <w:rPr>
          <w:rFonts w:ascii="Museo Sans 300" w:eastAsia="Times New Roman" w:hAnsi="Museo Sans 300" w:cs="Segoe UI"/>
          <w:sz w:val="20"/>
          <w:szCs w:val="20"/>
          <w:lang w:eastAsia="es-SV"/>
        </w:rPr>
        <w:t>CUARENTA Y OCHO 54/100 DÓLARES DE LOS ESTADOS UNIDOS DE AMÉRICA (USD 48.54)</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587DF5EB"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6D451E">
        <w:rPr>
          <w:rFonts w:ascii="Museo Sans 300" w:eastAsia="Calibri" w:hAnsi="Museo Sans 300" w:cs="Segoe UI"/>
          <w:sz w:val="20"/>
          <w:szCs w:val="20"/>
          <w:lang w:eastAsia="es-MX"/>
        </w:rPr>
        <w:t>0235-CAU-21</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39D7E5FA" w14:textId="55FB1366"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B13898">
        <w:rPr>
          <w:rFonts w:ascii="Museo Sans 300" w:eastAsia="Times New Roman" w:hAnsi="Museo Sans 300"/>
          <w:sz w:val="20"/>
          <w:szCs w:val="20"/>
          <w:lang w:eastAsia="es-ES"/>
        </w:rPr>
        <w:t>XXX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EEO,</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S.A.</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de</w:t>
      </w:r>
      <w:r w:rsidR="00046F37">
        <w:rPr>
          <w:rFonts w:ascii="Museo Sans 300" w:eastAsia="Times New Roman" w:hAnsi="Museo Sans 300"/>
          <w:sz w:val="20"/>
          <w:szCs w:val="20"/>
          <w:lang w:eastAsia="es-ES"/>
        </w:rPr>
        <w:t xml:space="preserve"> </w:t>
      </w:r>
      <w:r w:rsidR="00B6021E" w:rsidRPr="006419FA">
        <w:rPr>
          <w:rFonts w:ascii="Museo Sans 300" w:eastAsia="Times New Roman" w:hAnsi="Museo Sans 300"/>
          <w:sz w:val="20"/>
          <w:szCs w:val="20"/>
          <w:lang w:eastAsia="es-ES"/>
        </w:rPr>
        <w:t>C.V.</w:t>
      </w:r>
      <w:r w:rsidR="00046F37">
        <w:rPr>
          <w:rFonts w:ascii="Museo Sans 300" w:eastAsia="Times New Roman" w:hAnsi="Museo Sans 300"/>
          <w:sz w:val="20"/>
          <w:szCs w:val="20"/>
          <w:lang w:eastAsia="es-ES"/>
        </w:rPr>
        <w:t xml:space="preserve">  </w:t>
      </w:r>
    </w:p>
    <w:p w14:paraId="0CA77451" w14:textId="4AF4C6F2" w:rsidR="009A69A9" w:rsidRDefault="009A69A9" w:rsidP="00052CF9">
      <w:pPr>
        <w:spacing w:after="0" w:line="0" w:lineRule="atLeast"/>
        <w:ind w:left="360"/>
        <w:jc w:val="both"/>
        <w:rPr>
          <w:rFonts w:ascii="Museo Sans 300" w:hAnsi="Museo Sans 300"/>
          <w:sz w:val="20"/>
          <w:szCs w:val="20"/>
          <w:lang w:eastAsia="es-SV"/>
        </w:rPr>
      </w:pPr>
    </w:p>
    <w:p w14:paraId="0F260B50" w14:textId="77777777" w:rsidR="009A69A9" w:rsidRDefault="009A69A9" w:rsidP="009A69A9">
      <w:pPr>
        <w:spacing w:after="0" w:line="0" w:lineRule="atLeast"/>
        <w:rPr>
          <w:rFonts w:ascii="Museo Sans 300" w:hAnsi="Museo Sans 300"/>
          <w:sz w:val="20"/>
          <w:szCs w:val="20"/>
        </w:rPr>
      </w:pPr>
    </w:p>
    <w:p w14:paraId="6BD18F9B" w14:textId="77777777" w:rsidR="00F35AAC" w:rsidRDefault="00F35AAC" w:rsidP="00F35AAC">
      <w:pPr>
        <w:rPr>
          <w:rFonts w:ascii="Museo Sans 300" w:hAnsi="Museo Sans 300"/>
          <w:sz w:val="20"/>
          <w:szCs w:val="20"/>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90B6" w14:textId="77777777" w:rsidR="007F18F3" w:rsidRDefault="007F18F3">
      <w:pPr>
        <w:spacing w:after="0" w:line="240" w:lineRule="auto"/>
      </w:pPr>
      <w:r>
        <w:separator/>
      </w:r>
    </w:p>
  </w:endnote>
  <w:endnote w:type="continuationSeparator" w:id="0">
    <w:p w14:paraId="126D5800" w14:textId="77777777" w:rsidR="007F18F3" w:rsidRDefault="007F18F3">
      <w:pPr>
        <w:spacing w:after="0" w:line="240" w:lineRule="auto"/>
      </w:pPr>
      <w:r>
        <w:continuationSeparator/>
      </w:r>
    </w:p>
  </w:endnote>
  <w:endnote w:type="continuationNotice" w:id="1">
    <w:p w14:paraId="2E1716DA" w14:textId="77777777" w:rsidR="007F18F3" w:rsidRDefault="007F18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3032" w14:textId="77777777" w:rsidR="007F18F3" w:rsidRDefault="007F18F3">
      <w:pPr>
        <w:spacing w:after="0" w:line="240" w:lineRule="auto"/>
      </w:pPr>
      <w:r>
        <w:separator/>
      </w:r>
    </w:p>
  </w:footnote>
  <w:footnote w:type="continuationSeparator" w:id="0">
    <w:p w14:paraId="7CE46C3F" w14:textId="77777777" w:rsidR="007F18F3" w:rsidRDefault="007F18F3">
      <w:pPr>
        <w:spacing w:after="0" w:line="240" w:lineRule="auto"/>
      </w:pPr>
      <w:r>
        <w:continuationSeparator/>
      </w:r>
    </w:p>
  </w:footnote>
  <w:footnote w:type="continuationNotice" w:id="1">
    <w:p w14:paraId="0B82BA98" w14:textId="77777777" w:rsidR="007F18F3" w:rsidRDefault="007F18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2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2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2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40FEC586"/>
    <w:lvl w:ilvl="0" w:tplc="440A0017">
      <w:start w:val="1"/>
      <w:numFmt w:val="lowerLetter"/>
      <w:lvlText w:val="%1)"/>
      <w:lvlJc w:val="left"/>
      <w:pPr>
        <w:ind w:left="1571" w:hanging="360"/>
      </w:pPr>
      <w:rPr>
        <w:rFonts w:cs="Times New Roman"/>
      </w:r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8"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2"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774864132">
    <w:abstractNumId w:val="6"/>
  </w:num>
  <w:num w:numId="2" w16cid:durableId="10333837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4570534">
    <w:abstractNumId w:val="1"/>
  </w:num>
  <w:num w:numId="4" w16cid:durableId="30569576">
    <w:abstractNumId w:val="9"/>
  </w:num>
  <w:num w:numId="5" w16cid:durableId="1487431009">
    <w:abstractNumId w:val="7"/>
  </w:num>
  <w:num w:numId="6" w16cid:durableId="315845176">
    <w:abstractNumId w:val="3"/>
  </w:num>
  <w:num w:numId="7" w16cid:durableId="1072654947">
    <w:abstractNumId w:val="0"/>
  </w:num>
  <w:num w:numId="8" w16cid:durableId="11689074">
    <w:abstractNumId w:val="4"/>
  </w:num>
  <w:num w:numId="9" w16cid:durableId="912276599">
    <w:abstractNumId w:val="10"/>
  </w:num>
  <w:num w:numId="10" w16cid:durableId="109010726">
    <w:abstractNumId w:val="2"/>
  </w:num>
  <w:num w:numId="11" w16cid:durableId="1349452691">
    <w:abstractNumId w:val="12"/>
  </w:num>
  <w:num w:numId="12" w16cid:durableId="1523319972">
    <w:abstractNumId w:val="11"/>
  </w:num>
  <w:num w:numId="13" w16cid:durableId="92137345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1027F"/>
    <w:rsid w:val="00011629"/>
    <w:rsid w:val="00012AFA"/>
    <w:rsid w:val="00017ADA"/>
    <w:rsid w:val="0002095A"/>
    <w:rsid w:val="000210F1"/>
    <w:rsid w:val="00024227"/>
    <w:rsid w:val="00024794"/>
    <w:rsid w:val="0003032D"/>
    <w:rsid w:val="000319FD"/>
    <w:rsid w:val="00034E37"/>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F55"/>
    <w:rsid w:val="00164064"/>
    <w:rsid w:val="00164140"/>
    <w:rsid w:val="001644C0"/>
    <w:rsid w:val="00164696"/>
    <w:rsid w:val="00164E6F"/>
    <w:rsid w:val="001660BB"/>
    <w:rsid w:val="00166D15"/>
    <w:rsid w:val="00170652"/>
    <w:rsid w:val="00170F37"/>
    <w:rsid w:val="00172171"/>
    <w:rsid w:val="0017556F"/>
    <w:rsid w:val="001755C7"/>
    <w:rsid w:val="00175D5A"/>
    <w:rsid w:val="00177E16"/>
    <w:rsid w:val="001803FB"/>
    <w:rsid w:val="001812D3"/>
    <w:rsid w:val="00181D30"/>
    <w:rsid w:val="00182556"/>
    <w:rsid w:val="00184DEA"/>
    <w:rsid w:val="001855B6"/>
    <w:rsid w:val="00186808"/>
    <w:rsid w:val="00186AF3"/>
    <w:rsid w:val="00186D30"/>
    <w:rsid w:val="00186F6F"/>
    <w:rsid w:val="00193F42"/>
    <w:rsid w:val="001941D1"/>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F0380"/>
    <w:rsid w:val="001F330E"/>
    <w:rsid w:val="001F6B20"/>
    <w:rsid w:val="001F7358"/>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5312"/>
    <w:rsid w:val="00255BAA"/>
    <w:rsid w:val="00262749"/>
    <w:rsid w:val="00263923"/>
    <w:rsid w:val="00264C9F"/>
    <w:rsid w:val="00264FED"/>
    <w:rsid w:val="0026509D"/>
    <w:rsid w:val="00272837"/>
    <w:rsid w:val="00280880"/>
    <w:rsid w:val="0028172A"/>
    <w:rsid w:val="00282663"/>
    <w:rsid w:val="00283095"/>
    <w:rsid w:val="002833A1"/>
    <w:rsid w:val="00286D89"/>
    <w:rsid w:val="0029121A"/>
    <w:rsid w:val="00291A98"/>
    <w:rsid w:val="00292893"/>
    <w:rsid w:val="00297668"/>
    <w:rsid w:val="00297E9D"/>
    <w:rsid w:val="002A1CD8"/>
    <w:rsid w:val="002A3FA2"/>
    <w:rsid w:val="002A45A4"/>
    <w:rsid w:val="002A4D57"/>
    <w:rsid w:val="002A5952"/>
    <w:rsid w:val="002A68DC"/>
    <w:rsid w:val="002A7764"/>
    <w:rsid w:val="002B1158"/>
    <w:rsid w:val="002B1689"/>
    <w:rsid w:val="002B3660"/>
    <w:rsid w:val="002B5754"/>
    <w:rsid w:val="002C11C8"/>
    <w:rsid w:val="002C1E44"/>
    <w:rsid w:val="002C1F33"/>
    <w:rsid w:val="002C429E"/>
    <w:rsid w:val="002C45E3"/>
    <w:rsid w:val="002C46CC"/>
    <w:rsid w:val="002C4867"/>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F48"/>
    <w:rsid w:val="00301E14"/>
    <w:rsid w:val="00303B4C"/>
    <w:rsid w:val="003041A0"/>
    <w:rsid w:val="00304566"/>
    <w:rsid w:val="00304FA1"/>
    <w:rsid w:val="003101F9"/>
    <w:rsid w:val="0031143A"/>
    <w:rsid w:val="00311E19"/>
    <w:rsid w:val="003120BD"/>
    <w:rsid w:val="00313CA6"/>
    <w:rsid w:val="00316F76"/>
    <w:rsid w:val="0031790D"/>
    <w:rsid w:val="00320234"/>
    <w:rsid w:val="003229A9"/>
    <w:rsid w:val="00322BF5"/>
    <w:rsid w:val="00325E70"/>
    <w:rsid w:val="00331611"/>
    <w:rsid w:val="00333191"/>
    <w:rsid w:val="003337E2"/>
    <w:rsid w:val="00335C51"/>
    <w:rsid w:val="0034001B"/>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607"/>
    <w:rsid w:val="003A4695"/>
    <w:rsid w:val="003A59C4"/>
    <w:rsid w:val="003A6EAD"/>
    <w:rsid w:val="003B23C1"/>
    <w:rsid w:val="003B273A"/>
    <w:rsid w:val="003B38E9"/>
    <w:rsid w:val="003B4A20"/>
    <w:rsid w:val="003C0B47"/>
    <w:rsid w:val="003C0D02"/>
    <w:rsid w:val="003C107E"/>
    <w:rsid w:val="003C175C"/>
    <w:rsid w:val="003C36E0"/>
    <w:rsid w:val="003C448D"/>
    <w:rsid w:val="003C6B2C"/>
    <w:rsid w:val="003D11B8"/>
    <w:rsid w:val="003D5ABB"/>
    <w:rsid w:val="003D780B"/>
    <w:rsid w:val="003D7993"/>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4588"/>
    <w:rsid w:val="004463F2"/>
    <w:rsid w:val="004465C3"/>
    <w:rsid w:val="00446EBF"/>
    <w:rsid w:val="00451298"/>
    <w:rsid w:val="004524BF"/>
    <w:rsid w:val="00452992"/>
    <w:rsid w:val="00453665"/>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83232"/>
    <w:rsid w:val="004857FF"/>
    <w:rsid w:val="0048592B"/>
    <w:rsid w:val="00487F90"/>
    <w:rsid w:val="00490CC7"/>
    <w:rsid w:val="004969D7"/>
    <w:rsid w:val="004979FE"/>
    <w:rsid w:val="004A27C0"/>
    <w:rsid w:val="004A2E67"/>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D152A"/>
    <w:rsid w:val="004D1B1E"/>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1B37"/>
    <w:rsid w:val="00514157"/>
    <w:rsid w:val="00516251"/>
    <w:rsid w:val="00517E7B"/>
    <w:rsid w:val="00523003"/>
    <w:rsid w:val="00523BFF"/>
    <w:rsid w:val="005273FC"/>
    <w:rsid w:val="00527A6F"/>
    <w:rsid w:val="005322D9"/>
    <w:rsid w:val="00541BD7"/>
    <w:rsid w:val="00541CA9"/>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E37A1"/>
    <w:rsid w:val="005E460C"/>
    <w:rsid w:val="005E48BC"/>
    <w:rsid w:val="005E7958"/>
    <w:rsid w:val="005F1D21"/>
    <w:rsid w:val="005F4CD0"/>
    <w:rsid w:val="005F6EF4"/>
    <w:rsid w:val="005F7133"/>
    <w:rsid w:val="00600405"/>
    <w:rsid w:val="006076CB"/>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3436"/>
    <w:rsid w:val="006741F3"/>
    <w:rsid w:val="00675DF2"/>
    <w:rsid w:val="0067625C"/>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6DB5"/>
    <w:rsid w:val="006B1564"/>
    <w:rsid w:val="006B6745"/>
    <w:rsid w:val="006C0122"/>
    <w:rsid w:val="006C4A34"/>
    <w:rsid w:val="006C50BD"/>
    <w:rsid w:val="006C78AA"/>
    <w:rsid w:val="006C7E5D"/>
    <w:rsid w:val="006D3BAD"/>
    <w:rsid w:val="006D3FBB"/>
    <w:rsid w:val="006D451E"/>
    <w:rsid w:val="006D70AF"/>
    <w:rsid w:val="006DD87C"/>
    <w:rsid w:val="006E106A"/>
    <w:rsid w:val="006E27D2"/>
    <w:rsid w:val="006E449E"/>
    <w:rsid w:val="006E4A55"/>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6463"/>
    <w:rsid w:val="00756FBE"/>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61E4"/>
    <w:rsid w:val="00793151"/>
    <w:rsid w:val="0079373F"/>
    <w:rsid w:val="007943D9"/>
    <w:rsid w:val="007968E2"/>
    <w:rsid w:val="007968FB"/>
    <w:rsid w:val="00796CA1"/>
    <w:rsid w:val="00797B83"/>
    <w:rsid w:val="007A094F"/>
    <w:rsid w:val="007A68F1"/>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679D"/>
    <w:rsid w:val="007E701C"/>
    <w:rsid w:val="007E7783"/>
    <w:rsid w:val="007F10D1"/>
    <w:rsid w:val="007F18F3"/>
    <w:rsid w:val="007F33C3"/>
    <w:rsid w:val="007F3ACA"/>
    <w:rsid w:val="007F79CC"/>
    <w:rsid w:val="00801185"/>
    <w:rsid w:val="00802DBA"/>
    <w:rsid w:val="008039D0"/>
    <w:rsid w:val="00804AE8"/>
    <w:rsid w:val="00805F60"/>
    <w:rsid w:val="00805F80"/>
    <w:rsid w:val="0080781D"/>
    <w:rsid w:val="0081228A"/>
    <w:rsid w:val="0081459B"/>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A02FC9"/>
    <w:rsid w:val="00A04CDC"/>
    <w:rsid w:val="00A07237"/>
    <w:rsid w:val="00A07C46"/>
    <w:rsid w:val="00A10F41"/>
    <w:rsid w:val="00A11AD8"/>
    <w:rsid w:val="00A13DA8"/>
    <w:rsid w:val="00A13F82"/>
    <w:rsid w:val="00A141AA"/>
    <w:rsid w:val="00A157BC"/>
    <w:rsid w:val="00A166D8"/>
    <w:rsid w:val="00A2120A"/>
    <w:rsid w:val="00A2271D"/>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5A1C"/>
    <w:rsid w:val="00A96F0B"/>
    <w:rsid w:val="00A97088"/>
    <w:rsid w:val="00A97178"/>
    <w:rsid w:val="00A97D4E"/>
    <w:rsid w:val="00AA063B"/>
    <w:rsid w:val="00AA09DA"/>
    <w:rsid w:val="00AA18DA"/>
    <w:rsid w:val="00AA2BBB"/>
    <w:rsid w:val="00AA4006"/>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1B6B"/>
    <w:rsid w:val="00AF3691"/>
    <w:rsid w:val="00AF5A2C"/>
    <w:rsid w:val="00B001F2"/>
    <w:rsid w:val="00B022F6"/>
    <w:rsid w:val="00B026DA"/>
    <w:rsid w:val="00B0385B"/>
    <w:rsid w:val="00B04F09"/>
    <w:rsid w:val="00B05132"/>
    <w:rsid w:val="00B078E2"/>
    <w:rsid w:val="00B106F6"/>
    <w:rsid w:val="00B112C9"/>
    <w:rsid w:val="00B120BC"/>
    <w:rsid w:val="00B13898"/>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CCE"/>
    <w:rsid w:val="00BC1141"/>
    <w:rsid w:val="00BC3D49"/>
    <w:rsid w:val="00BC63EA"/>
    <w:rsid w:val="00BC752E"/>
    <w:rsid w:val="00BC7ACF"/>
    <w:rsid w:val="00BD13F5"/>
    <w:rsid w:val="00BD2651"/>
    <w:rsid w:val="00BD3309"/>
    <w:rsid w:val="00BD534A"/>
    <w:rsid w:val="00BD7407"/>
    <w:rsid w:val="00BD7ACB"/>
    <w:rsid w:val="00BE03E2"/>
    <w:rsid w:val="00BE0BFD"/>
    <w:rsid w:val="00BE0FBA"/>
    <w:rsid w:val="00BE587D"/>
    <w:rsid w:val="00BE62E8"/>
    <w:rsid w:val="00BE7FF1"/>
    <w:rsid w:val="00BF03E3"/>
    <w:rsid w:val="00BF070F"/>
    <w:rsid w:val="00BF0796"/>
    <w:rsid w:val="00BF092A"/>
    <w:rsid w:val="00BF0E32"/>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AE9"/>
    <w:rsid w:val="00D148AB"/>
    <w:rsid w:val="00D231DA"/>
    <w:rsid w:val="00D26288"/>
    <w:rsid w:val="00D27A95"/>
    <w:rsid w:val="00D30307"/>
    <w:rsid w:val="00D311D9"/>
    <w:rsid w:val="00D323C3"/>
    <w:rsid w:val="00D34B9F"/>
    <w:rsid w:val="00D34F42"/>
    <w:rsid w:val="00D34F8A"/>
    <w:rsid w:val="00D373AA"/>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A07C4"/>
    <w:rsid w:val="00DA1FEB"/>
    <w:rsid w:val="00DA35D6"/>
    <w:rsid w:val="00DA4A07"/>
    <w:rsid w:val="00DA5AE9"/>
    <w:rsid w:val="00DB0FE6"/>
    <w:rsid w:val="00DB3C3B"/>
    <w:rsid w:val="00DB3D0D"/>
    <w:rsid w:val="00DB63EF"/>
    <w:rsid w:val="00DC508F"/>
    <w:rsid w:val="00DC53BB"/>
    <w:rsid w:val="00DC5426"/>
    <w:rsid w:val="00DC5CFF"/>
    <w:rsid w:val="00DC6E67"/>
    <w:rsid w:val="00DD00F9"/>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59DC"/>
    <w:rsid w:val="00DE7F4C"/>
    <w:rsid w:val="00DF3AB8"/>
    <w:rsid w:val="00DF4146"/>
    <w:rsid w:val="00DF4945"/>
    <w:rsid w:val="00DF51E4"/>
    <w:rsid w:val="00E009A9"/>
    <w:rsid w:val="00E04A7A"/>
    <w:rsid w:val="00E05DF9"/>
    <w:rsid w:val="00E066A3"/>
    <w:rsid w:val="00E10885"/>
    <w:rsid w:val="00E10D82"/>
    <w:rsid w:val="00E139A8"/>
    <w:rsid w:val="00E1509E"/>
    <w:rsid w:val="00E17386"/>
    <w:rsid w:val="00E17C42"/>
    <w:rsid w:val="00E252E8"/>
    <w:rsid w:val="00E279FE"/>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60CC2"/>
    <w:rsid w:val="00E63202"/>
    <w:rsid w:val="00E71228"/>
    <w:rsid w:val="00E71B20"/>
    <w:rsid w:val="00E731CD"/>
    <w:rsid w:val="00E74B10"/>
    <w:rsid w:val="00E74FB8"/>
    <w:rsid w:val="00E7517B"/>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712E"/>
    <w:rsid w:val="00EB7CFC"/>
    <w:rsid w:val="00EC089B"/>
    <w:rsid w:val="00EC1F01"/>
    <w:rsid w:val="00EC4082"/>
    <w:rsid w:val="00EC40BA"/>
    <w:rsid w:val="00EC5D26"/>
    <w:rsid w:val="00EC5E16"/>
    <w:rsid w:val="00ED3900"/>
    <w:rsid w:val="00EE3501"/>
    <w:rsid w:val="00EE4D09"/>
    <w:rsid w:val="00EF0295"/>
    <w:rsid w:val="00EF2271"/>
    <w:rsid w:val="00EF34BC"/>
    <w:rsid w:val="00EF41BC"/>
    <w:rsid w:val="00EF45C6"/>
    <w:rsid w:val="00EF5063"/>
    <w:rsid w:val="00EF5519"/>
    <w:rsid w:val="00F035E7"/>
    <w:rsid w:val="00F0377F"/>
    <w:rsid w:val="00F0446E"/>
    <w:rsid w:val="00F045B8"/>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13F3"/>
    <w:rsid w:val="00F71C51"/>
    <w:rsid w:val="00F730BE"/>
    <w:rsid w:val="00F7400B"/>
    <w:rsid w:val="00F75326"/>
    <w:rsid w:val="00F75334"/>
    <w:rsid w:val="00F77DF2"/>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DD5"/>
    <w:rsid w:val="00FC620C"/>
    <w:rsid w:val="00FC7FA1"/>
    <w:rsid w:val="00FD01EC"/>
    <w:rsid w:val="00FD131C"/>
    <w:rsid w:val="00FD3B46"/>
    <w:rsid w:val="00FD792B"/>
    <w:rsid w:val="00FD7B40"/>
    <w:rsid w:val="00FE0B25"/>
    <w:rsid w:val="00FE1305"/>
    <w:rsid w:val="00FE29B8"/>
    <w:rsid w:val="00FE3E7E"/>
    <w:rsid w:val="00FE4935"/>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C999767"/>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JefaLegal>
    <Observaciones xmlns="93a27197-5ea5-4ef4-9c25-de38a9c385a4">Expediente electrónico 48685, proyecto elaborado 31ene2022</Observaciones>
    <JefeNacional xmlns="93a27197-5ea5-4ef4-9c25-de38a9c385a4">Aprobado</JefeNacional>
  </documentManagement>
</p:properties>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3C4AE4CB-EE52-4DD1-A476-F195A0A2B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9</Pages>
  <Words>4709</Words>
  <Characters>25901</Characters>
  <Application>Microsoft Office Word</Application>
  <DocSecurity>0</DocSecurity>
  <Lines>215</Lines>
  <Paragraphs>61</Paragraphs>
  <ScaleCrop>false</ScaleCrop>
  <Company>HP</Company>
  <LinksUpToDate>false</LinksUpToDate>
  <CharactersWithSpaces>30549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Francisco Vargas</cp:lastModifiedBy>
  <cp:revision>12</cp:revision>
  <cp:lastPrinted>2022-02-10T21:10:00Z</cp:lastPrinted>
  <dcterms:created xsi:type="dcterms:W3CDTF">2022-02-04T15:56:00Z</dcterms:created>
  <dcterms:modified xsi:type="dcterms:W3CDTF">2022-04-28T18:27:00Z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