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524E" w14:textId="77777777" w:rsidR="00E0689B" w:rsidRPr="00E0689B" w:rsidRDefault="00007563" w:rsidP="00E0689B">
      <w:pPr>
        <w:tabs>
          <w:tab w:val="left" w:pos="2330"/>
        </w:tabs>
        <w:spacing w:line="360" w:lineRule="auto"/>
        <w:jc w:val="center"/>
        <w:rPr>
          <w:rFonts w:ascii="Museo Sans 300" w:hAnsi="Museo Sans 300"/>
          <w:b/>
          <w:sz w:val="24"/>
          <w:szCs w:val="24"/>
          <w:lang w:val="es-SV"/>
        </w:rPr>
      </w:pPr>
      <w:r>
        <w:rPr>
          <w:rFonts w:ascii="Museo Sans 300" w:hAnsi="Museo Sans 300"/>
          <w:b/>
          <w:sz w:val="24"/>
          <w:szCs w:val="24"/>
          <w:lang w:val="es-SV"/>
        </w:rPr>
        <w:t>ACTA DE INEXISTENCIA</w:t>
      </w:r>
    </w:p>
    <w:p w14:paraId="5EE158BE" w14:textId="77777777" w:rsidR="00E0689B" w:rsidRPr="004D09DE" w:rsidRDefault="00F72E9A" w:rsidP="00F72E9A">
      <w:pPr>
        <w:tabs>
          <w:tab w:val="left" w:pos="2330"/>
        </w:tabs>
        <w:spacing w:line="360" w:lineRule="auto"/>
        <w:jc w:val="center"/>
        <w:rPr>
          <w:rFonts w:ascii="Museo Sans 300" w:hAnsi="Museo Sans 300"/>
          <w:b/>
          <w:i/>
          <w:sz w:val="28"/>
          <w:szCs w:val="28"/>
          <w:lang w:val="es-SV"/>
        </w:rPr>
      </w:pPr>
      <w:r w:rsidRPr="004D09DE">
        <w:rPr>
          <w:rFonts w:ascii="Museo Sans 300" w:hAnsi="Museo Sans 300"/>
          <w:b/>
          <w:i/>
          <w:sz w:val="28"/>
          <w:szCs w:val="28"/>
          <w:lang w:val="es-SV"/>
        </w:rPr>
        <w:t>Subsidios e incentivos fiscales</w:t>
      </w:r>
    </w:p>
    <w:p w14:paraId="5AD2DA8D" w14:textId="6D518F54" w:rsidR="007035C7" w:rsidRPr="00C82205" w:rsidRDefault="009E6DBE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C82205">
        <w:rPr>
          <w:rFonts w:ascii="Museo Sans 300" w:hAnsi="Museo Sans 300"/>
          <w:sz w:val="22"/>
          <w:szCs w:val="22"/>
          <w:lang w:val="es-SV"/>
        </w:rPr>
        <w:t>En la ciudad de San Salvador, a las</w:t>
      </w:r>
      <w:r w:rsidR="00B9184C">
        <w:rPr>
          <w:rFonts w:ascii="Museo Sans 300" w:hAnsi="Museo Sans 300"/>
          <w:sz w:val="22"/>
          <w:szCs w:val="22"/>
          <w:lang w:val="es-SV"/>
        </w:rPr>
        <w:t xml:space="preserve"> diez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</w:t>
      </w:r>
      <w:r w:rsidR="00E548A0" w:rsidRPr="00C82205">
        <w:rPr>
          <w:rFonts w:ascii="Museo Sans 300" w:hAnsi="Museo Sans 300"/>
          <w:sz w:val="22"/>
          <w:szCs w:val="22"/>
          <w:lang w:val="es-SV"/>
        </w:rPr>
        <w:t xml:space="preserve">horas 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 xml:space="preserve">con </w:t>
      </w:r>
      <w:r w:rsidR="00FF2CFC">
        <w:rPr>
          <w:rFonts w:ascii="Museo Sans 300" w:hAnsi="Museo Sans 300"/>
          <w:sz w:val="22"/>
          <w:szCs w:val="22"/>
          <w:lang w:val="es-SV"/>
        </w:rPr>
        <w:t>treinta y seis</w:t>
      </w:r>
      <w:r w:rsidR="00245BD0">
        <w:rPr>
          <w:rFonts w:ascii="Museo Sans 300" w:hAnsi="Museo Sans 300"/>
          <w:sz w:val="22"/>
          <w:szCs w:val="22"/>
          <w:lang w:val="es-SV"/>
        </w:rPr>
        <w:t xml:space="preserve"> minutos,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 xml:space="preserve"> 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del día </w:t>
      </w:r>
      <w:r w:rsidR="00FF2CFC">
        <w:rPr>
          <w:rFonts w:ascii="Museo Sans 300" w:hAnsi="Museo Sans 300"/>
          <w:sz w:val="22"/>
          <w:szCs w:val="22"/>
          <w:lang w:val="es-SV"/>
        </w:rPr>
        <w:t>treinta</w:t>
      </w:r>
      <w:r w:rsidR="00B9184C">
        <w:rPr>
          <w:rFonts w:ascii="Museo Sans 300" w:hAnsi="Museo Sans 300"/>
          <w:sz w:val="22"/>
          <w:szCs w:val="22"/>
          <w:lang w:val="es-SV"/>
        </w:rPr>
        <w:t xml:space="preserve"> </w:t>
      </w:r>
      <w:r w:rsidR="00E548A0" w:rsidRPr="00C82205">
        <w:rPr>
          <w:rFonts w:ascii="Museo Sans 300" w:hAnsi="Museo Sans 300"/>
          <w:sz w:val="22"/>
          <w:szCs w:val="22"/>
          <w:lang w:val="es-SV"/>
        </w:rPr>
        <w:t xml:space="preserve">de </w:t>
      </w:r>
      <w:r w:rsidR="00FF2CFC">
        <w:rPr>
          <w:rFonts w:ascii="Museo Sans 300" w:hAnsi="Museo Sans 300"/>
          <w:sz w:val="22"/>
          <w:szCs w:val="22"/>
          <w:lang w:val="es-SV"/>
        </w:rPr>
        <w:t>julio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de dos mil ve</w:t>
      </w:r>
      <w:r w:rsidR="00E548A0" w:rsidRPr="00C82205">
        <w:rPr>
          <w:rFonts w:ascii="Museo Sans 300" w:hAnsi="Museo Sans 300"/>
          <w:sz w:val="22"/>
          <w:szCs w:val="22"/>
          <w:lang w:val="es-SV"/>
        </w:rPr>
        <w:t>int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>iuno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, la infrascrita Oficial de Información de la Superintendencia General de Electricidad y Telecomunicaciones-SIGET, HACE CONSTAR: </w:t>
      </w:r>
    </w:p>
    <w:p w14:paraId="5A3352F9" w14:textId="547AAA67" w:rsidR="007035C7" w:rsidRPr="00C82205" w:rsidRDefault="007035C7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l. 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Que de conformidad al artículo 1.15 Subsidios e incentivos fiscales del "Lineamiento 2 para la 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>Publicación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de Información Oficiosa", emitido por el Instituto de Acceso a la Información Pública, en el que se establece que los entes obligados deberán de publicar detallarse de forma clara y precisa los programas de subsidios o incentivos fiscales que ofrece el ente obligado, incluyendo: diseño, ejecución, montos asignados, criterios de acceso y número de beneficiarios; y un enlace al informe o expediente que los contenga dicha información... </w:t>
      </w:r>
    </w:p>
    <w:p w14:paraId="7E0305AD" w14:textId="51477ABD" w:rsidR="007035C7" w:rsidRPr="00C82205" w:rsidRDefault="007035C7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u w:val="single"/>
          <w:lang w:val="es-SV"/>
        </w:rPr>
      </w:pP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II. 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Al respecto, se hace del conocimiento que a través nota remitida por la GERENCIA FINANCIERA, durante el período de </w:t>
      </w:r>
      <w:r w:rsidR="00FF2CFC">
        <w:rPr>
          <w:rFonts w:ascii="Museo Sans 300" w:hAnsi="Museo Sans 300"/>
          <w:b/>
          <w:bCs/>
          <w:sz w:val="22"/>
          <w:szCs w:val="22"/>
          <w:lang w:val="es-SV"/>
        </w:rPr>
        <w:t>MAYO</w:t>
      </w:r>
      <w:r w:rsidR="003744F9" w:rsidRPr="00C82205">
        <w:rPr>
          <w:rFonts w:ascii="Museo Sans 300" w:hAnsi="Museo Sans 300"/>
          <w:b/>
          <w:bCs/>
          <w:sz w:val="22"/>
          <w:szCs w:val="22"/>
          <w:lang w:val="es-SV"/>
        </w:rPr>
        <w:t>,</w:t>
      </w:r>
      <w:r w:rsidR="003744F9" w:rsidRPr="00FF2CFC">
        <w:rPr>
          <w:rFonts w:ascii="Museo Sans 300" w:hAnsi="Museo Sans 300"/>
          <w:b/>
          <w:bCs/>
          <w:sz w:val="22"/>
          <w:szCs w:val="22"/>
          <w:lang w:val="es-SV"/>
        </w:rPr>
        <w:t xml:space="preserve"> </w:t>
      </w:r>
      <w:r w:rsidR="00FF2CFC" w:rsidRPr="00FF2CFC">
        <w:rPr>
          <w:rFonts w:ascii="Museo Sans 300" w:hAnsi="Museo Sans 300"/>
          <w:b/>
          <w:bCs/>
          <w:sz w:val="22"/>
          <w:szCs w:val="22"/>
          <w:lang w:val="es-SV"/>
        </w:rPr>
        <w:t>JUNIO</w:t>
      </w: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 Y </w:t>
      </w:r>
      <w:r w:rsidR="00FF2CFC">
        <w:rPr>
          <w:rFonts w:ascii="Museo Sans 300" w:hAnsi="Museo Sans 300"/>
          <w:b/>
          <w:bCs/>
          <w:sz w:val="22"/>
          <w:szCs w:val="22"/>
          <w:lang w:val="es-SV"/>
        </w:rPr>
        <w:t>JULIO</w:t>
      </w: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 202</w:t>
      </w:r>
      <w:r w:rsidR="00245BD0">
        <w:rPr>
          <w:rFonts w:ascii="Museo Sans 300" w:hAnsi="Museo Sans 300"/>
          <w:b/>
          <w:bCs/>
          <w:sz w:val="22"/>
          <w:szCs w:val="22"/>
          <w:lang w:val="es-SV"/>
        </w:rPr>
        <w:t>1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, referente a la publicación de la información oficiosa detallada en el Romano I, </w:t>
      </w:r>
      <w:r w:rsidRPr="00C82205">
        <w:rPr>
          <w:rFonts w:ascii="Museo Sans 300" w:hAnsi="Museo Sans 300"/>
          <w:sz w:val="22"/>
          <w:szCs w:val="22"/>
          <w:u w:val="single"/>
          <w:lang w:val="es-SV"/>
        </w:rPr>
        <w:t>no existe en la Institución o se ha realizado una acción referente a la entrega de subsidios o incentivos fiscales a privados, ello adecuándose a lo que dispone el artículo setenta y tres de la citada LAIP; además, por no corresponder a las actividades que realiza y que concede la Ley de Creación de la Superintendencia General de Electricidad y Telecomunicaciones, en cuanto a competencia y atribuciones, razón por la que no es posible su publicación en el Portal de Transparencia Institucional.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</w:t>
      </w:r>
    </w:p>
    <w:p w14:paraId="253F188A" w14:textId="54FDBB47" w:rsidR="008F5384" w:rsidRPr="00C82205" w:rsidRDefault="007035C7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III. </w:t>
      </w:r>
      <w:r w:rsidRPr="00C82205">
        <w:rPr>
          <w:rFonts w:ascii="Museo Sans 300" w:hAnsi="Museo Sans 300"/>
          <w:sz w:val="22"/>
          <w:szCs w:val="22"/>
          <w:lang w:val="es-SV"/>
        </w:rPr>
        <w:t>Y para los efectos correspondientes, se informa dicha circunstancia; no habiendo nada más que agregar, se da por terminada la presente acta que para constancia firmo.</w:t>
      </w:r>
    </w:p>
    <w:p w14:paraId="009D24DA" w14:textId="77777777" w:rsidR="004D09DE" w:rsidRPr="00C82205" w:rsidRDefault="004D09DE" w:rsidP="00E0689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14:paraId="279B73F2" w14:textId="77777777" w:rsidR="00007563" w:rsidRPr="00C82205" w:rsidRDefault="00007563" w:rsidP="00007563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</w:rPr>
      </w:pPr>
    </w:p>
    <w:p w14:paraId="11BBDFF6" w14:textId="77777777" w:rsidR="008F5384" w:rsidRPr="00C82205" w:rsidRDefault="008F5384" w:rsidP="00007563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</w:rPr>
      </w:pPr>
      <w:r w:rsidRPr="00C82205">
        <w:rPr>
          <w:rFonts w:ascii="Museo Sans 300" w:hAnsi="Museo Sans 300"/>
        </w:rPr>
        <w:t>Licda. Isis Acosta Flores</w:t>
      </w:r>
    </w:p>
    <w:p w14:paraId="6F8BA590" w14:textId="77777777" w:rsidR="00884930" w:rsidRDefault="008F5384" w:rsidP="00007563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  <w:sz w:val="23"/>
          <w:szCs w:val="23"/>
        </w:rPr>
      </w:pPr>
      <w:r w:rsidRPr="00C82205">
        <w:rPr>
          <w:rFonts w:ascii="Museo Sans 300" w:hAnsi="Museo Sans 300"/>
          <w:b/>
        </w:rPr>
        <w:t>OFICIAL DE INFORMACIÓN</w:t>
      </w:r>
    </w:p>
    <w:sectPr w:rsidR="00884930" w:rsidSect="00011143">
      <w:headerReference w:type="default" r:id="rId11"/>
      <w:footerReference w:type="default" r:id="rId12"/>
      <w:pgSz w:w="12240" w:h="15840"/>
      <w:pgMar w:top="3000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9672" w14:textId="77777777" w:rsidR="00A11B98" w:rsidRDefault="00A11B98">
      <w:pPr>
        <w:spacing w:after="0" w:line="240" w:lineRule="auto"/>
      </w:pPr>
      <w:r>
        <w:separator/>
      </w:r>
    </w:p>
  </w:endnote>
  <w:endnote w:type="continuationSeparator" w:id="0">
    <w:p w14:paraId="565E0FA9" w14:textId="77777777" w:rsidR="00A11B98" w:rsidRDefault="00A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2BD2" w14:textId="77777777" w:rsidR="00CF0D85" w:rsidRPr="00E548A0" w:rsidRDefault="00CF0D85" w:rsidP="007F7A9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lang w:val="es-SV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14:paraId="7A56CBD0" w14:textId="77777777"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sz w:val="18"/>
        <w:lang w:val="es-ES"/>
      </w:rPr>
      <w:t xml:space="preserve">Sexta Décima Calle Poniente, No. </w:t>
    </w:r>
    <w:r w:rsidR="004B13F5"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14:paraId="6ED5D110" w14:textId="77777777"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14:paraId="1BC23F3C" w14:textId="77777777" w:rsidR="00335C51" w:rsidRPr="00F661F1" w:rsidRDefault="00335C51">
    <w:pPr>
      <w:rPr>
        <w:lang w:val="es-SV"/>
      </w:rPr>
    </w:pPr>
  </w:p>
  <w:p w14:paraId="0600B459" w14:textId="77777777" w:rsidR="00335C51" w:rsidRPr="00804AE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3582" w14:textId="77777777" w:rsidR="00A11B98" w:rsidRDefault="00A11B98">
      <w:pPr>
        <w:spacing w:after="0" w:line="240" w:lineRule="auto"/>
      </w:pPr>
      <w:r>
        <w:separator/>
      </w:r>
    </w:p>
  </w:footnote>
  <w:footnote w:type="continuationSeparator" w:id="0">
    <w:p w14:paraId="09815A5B" w14:textId="77777777" w:rsidR="00A11B98" w:rsidRDefault="00A1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AEF6" w14:textId="77777777" w:rsidR="00335C51" w:rsidRDefault="00F661F1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694EE7C0" wp14:editId="131D97C8">
          <wp:simplePos x="0" y="0"/>
          <wp:positionH relativeFrom="character">
            <wp:posOffset>-923925</wp:posOffset>
          </wp:positionH>
          <wp:positionV relativeFrom="line">
            <wp:posOffset>-456565</wp:posOffset>
          </wp:positionV>
          <wp:extent cx="7771909" cy="10057763"/>
          <wp:effectExtent l="0" t="0" r="635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36D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3056"/>
    <w:multiLevelType w:val="hybridMultilevel"/>
    <w:tmpl w:val="B8B6A83E"/>
    <w:lvl w:ilvl="0" w:tplc="F1A269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27CA"/>
    <w:multiLevelType w:val="hybridMultilevel"/>
    <w:tmpl w:val="51AE0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4B32DF"/>
    <w:multiLevelType w:val="hybridMultilevel"/>
    <w:tmpl w:val="0FC2DFF4"/>
    <w:lvl w:ilvl="0" w:tplc="3844F5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E2E8C"/>
    <w:multiLevelType w:val="hybridMultilevel"/>
    <w:tmpl w:val="53A2C7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7">
      <w:start w:val="1"/>
      <w:numFmt w:val="lowerLetter"/>
      <w:lvlText w:val="%2)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51"/>
    <w:rsid w:val="000051C4"/>
    <w:rsid w:val="00007563"/>
    <w:rsid w:val="00011143"/>
    <w:rsid w:val="00020EA9"/>
    <w:rsid w:val="0007462E"/>
    <w:rsid w:val="000A14A0"/>
    <w:rsid w:val="000C0025"/>
    <w:rsid w:val="000C7EDB"/>
    <w:rsid w:val="00120A3B"/>
    <w:rsid w:val="0018006C"/>
    <w:rsid w:val="001A7049"/>
    <w:rsid w:val="001D4088"/>
    <w:rsid w:val="001D7294"/>
    <w:rsid w:val="001F51C8"/>
    <w:rsid w:val="002429D3"/>
    <w:rsid w:val="00245BD0"/>
    <w:rsid w:val="00251187"/>
    <w:rsid w:val="002516EB"/>
    <w:rsid w:val="00270F95"/>
    <w:rsid w:val="002859B4"/>
    <w:rsid w:val="002D4A04"/>
    <w:rsid w:val="002D6BEA"/>
    <w:rsid w:val="002D7BEE"/>
    <w:rsid w:val="002E7A55"/>
    <w:rsid w:val="002F5402"/>
    <w:rsid w:val="00303B4C"/>
    <w:rsid w:val="00307641"/>
    <w:rsid w:val="003260C0"/>
    <w:rsid w:val="00335C51"/>
    <w:rsid w:val="003623EF"/>
    <w:rsid w:val="003744F9"/>
    <w:rsid w:val="00382A2B"/>
    <w:rsid w:val="00390956"/>
    <w:rsid w:val="003A087F"/>
    <w:rsid w:val="003A6EAD"/>
    <w:rsid w:val="003B1DF6"/>
    <w:rsid w:val="003B7401"/>
    <w:rsid w:val="003F2C34"/>
    <w:rsid w:val="0040253D"/>
    <w:rsid w:val="004067FA"/>
    <w:rsid w:val="004078C4"/>
    <w:rsid w:val="0043715C"/>
    <w:rsid w:val="0043767C"/>
    <w:rsid w:val="0045432D"/>
    <w:rsid w:val="00466F5E"/>
    <w:rsid w:val="00475A36"/>
    <w:rsid w:val="004871F3"/>
    <w:rsid w:val="004900F4"/>
    <w:rsid w:val="004B13F5"/>
    <w:rsid w:val="004D09DE"/>
    <w:rsid w:val="004D6ADD"/>
    <w:rsid w:val="004E4591"/>
    <w:rsid w:val="004E60F8"/>
    <w:rsid w:val="004F5631"/>
    <w:rsid w:val="00515220"/>
    <w:rsid w:val="00577C7A"/>
    <w:rsid w:val="0059584E"/>
    <w:rsid w:val="005C2BDD"/>
    <w:rsid w:val="00604CE3"/>
    <w:rsid w:val="0061662B"/>
    <w:rsid w:val="00627E1D"/>
    <w:rsid w:val="006353F4"/>
    <w:rsid w:val="00640F00"/>
    <w:rsid w:val="00655F94"/>
    <w:rsid w:val="006710F2"/>
    <w:rsid w:val="00691C09"/>
    <w:rsid w:val="006F1487"/>
    <w:rsid w:val="006F662F"/>
    <w:rsid w:val="00702336"/>
    <w:rsid w:val="007035C7"/>
    <w:rsid w:val="00747DB6"/>
    <w:rsid w:val="007A7205"/>
    <w:rsid w:val="007B25C4"/>
    <w:rsid w:val="007C1323"/>
    <w:rsid w:val="007F7A95"/>
    <w:rsid w:val="00804AE8"/>
    <w:rsid w:val="00825B7A"/>
    <w:rsid w:val="00863075"/>
    <w:rsid w:val="00874E4B"/>
    <w:rsid w:val="0087560E"/>
    <w:rsid w:val="00884930"/>
    <w:rsid w:val="008A4989"/>
    <w:rsid w:val="008F4769"/>
    <w:rsid w:val="008F5384"/>
    <w:rsid w:val="00910082"/>
    <w:rsid w:val="009563AD"/>
    <w:rsid w:val="0098493C"/>
    <w:rsid w:val="009B0BA5"/>
    <w:rsid w:val="009B61FB"/>
    <w:rsid w:val="009C7FC8"/>
    <w:rsid w:val="009E6DBE"/>
    <w:rsid w:val="00A11B98"/>
    <w:rsid w:val="00A47DEE"/>
    <w:rsid w:val="00A73C1A"/>
    <w:rsid w:val="00AC12A6"/>
    <w:rsid w:val="00AF2E1F"/>
    <w:rsid w:val="00B002EC"/>
    <w:rsid w:val="00B35A37"/>
    <w:rsid w:val="00B60B3E"/>
    <w:rsid w:val="00B82571"/>
    <w:rsid w:val="00B9184C"/>
    <w:rsid w:val="00BB72FC"/>
    <w:rsid w:val="00BD5B11"/>
    <w:rsid w:val="00BF264F"/>
    <w:rsid w:val="00BF79E1"/>
    <w:rsid w:val="00C10CA6"/>
    <w:rsid w:val="00C153BA"/>
    <w:rsid w:val="00C6367E"/>
    <w:rsid w:val="00C82205"/>
    <w:rsid w:val="00C87A02"/>
    <w:rsid w:val="00CA0156"/>
    <w:rsid w:val="00CC18D8"/>
    <w:rsid w:val="00CF0D85"/>
    <w:rsid w:val="00D0101E"/>
    <w:rsid w:val="00D140F0"/>
    <w:rsid w:val="00D17D8C"/>
    <w:rsid w:val="00D2370E"/>
    <w:rsid w:val="00D3256D"/>
    <w:rsid w:val="00D34C54"/>
    <w:rsid w:val="00D53BD3"/>
    <w:rsid w:val="00D77679"/>
    <w:rsid w:val="00DB18AE"/>
    <w:rsid w:val="00DD2E2F"/>
    <w:rsid w:val="00DD312E"/>
    <w:rsid w:val="00DD58BF"/>
    <w:rsid w:val="00E0689B"/>
    <w:rsid w:val="00E26EE0"/>
    <w:rsid w:val="00E4207D"/>
    <w:rsid w:val="00E43BE3"/>
    <w:rsid w:val="00E45911"/>
    <w:rsid w:val="00E520D1"/>
    <w:rsid w:val="00E548A0"/>
    <w:rsid w:val="00E7015C"/>
    <w:rsid w:val="00EC5E16"/>
    <w:rsid w:val="00ED3AAC"/>
    <w:rsid w:val="00EE2A29"/>
    <w:rsid w:val="00EE5135"/>
    <w:rsid w:val="00EF6E89"/>
    <w:rsid w:val="00F064DE"/>
    <w:rsid w:val="00F1329F"/>
    <w:rsid w:val="00F22C0E"/>
    <w:rsid w:val="00F344EE"/>
    <w:rsid w:val="00F35808"/>
    <w:rsid w:val="00F55D6E"/>
    <w:rsid w:val="00F661F1"/>
    <w:rsid w:val="00F72E9A"/>
    <w:rsid w:val="00F8505E"/>
    <w:rsid w:val="00FE3E7E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69A530"/>
  <w15:docId w15:val="{83BDD55F-C193-4AA4-B021-E0159B49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Sinespaciado">
    <w:name w:val="No Spacing"/>
    <w:uiPriority w:val="1"/>
    <w:qFormat/>
    <w:rsid w:val="00011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4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Ernesto Villafuerte Vallecidos</dc:creator>
  <cp:lastModifiedBy>Cinthya Escobar</cp:lastModifiedBy>
  <cp:revision>2</cp:revision>
  <cp:lastPrinted>2019-11-15T20:20:00Z</cp:lastPrinted>
  <dcterms:created xsi:type="dcterms:W3CDTF">2022-02-21T17:05:00Z</dcterms:created>
  <dcterms:modified xsi:type="dcterms:W3CDTF">2022-02-21T17:05:00Z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