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A40817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74BF3">
        <w:rPr>
          <w:rFonts w:ascii="Museo Sans 900" w:eastAsia="Times New Roman" w:hAnsi="Museo Sans 900" w:cs="Times New Roman"/>
          <w:b/>
          <w:bCs/>
          <w:sz w:val="20"/>
          <w:szCs w:val="20"/>
          <w:lang w:val="es-MX" w:eastAsia="es-ES"/>
        </w:rPr>
        <w:t>1177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74BF3">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74BF3">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74BF3">
        <w:rPr>
          <w:rFonts w:ascii="Museo Sans 300" w:eastAsia="Times New Roman" w:hAnsi="Museo Sans 300" w:cs="Times New Roman"/>
          <w:sz w:val="20"/>
          <w:szCs w:val="20"/>
          <w:lang w:val="es-MX" w:eastAsia="es-ES"/>
        </w:rPr>
        <w:t xml:space="preserve">diecisiete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74BF3">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05A4BA8" w:rsidR="00263E33" w:rsidRPr="00144C07"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62BB2">
        <w:rPr>
          <w:rFonts w:ascii="Museo Sans 300" w:hAnsi="Museo Sans 300"/>
          <w:sz w:val="20"/>
          <w:szCs w:val="20"/>
        </w:rPr>
        <w:t>trece</w:t>
      </w:r>
      <w:r w:rsidR="00B17E30">
        <w:rPr>
          <w:rFonts w:ascii="Museo Sans 300" w:hAnsi="Museo Sans 300"/>
          <w:sz w:val="20"/>
          <w:szCs w:val="20"/>
        </w:rPr>
        <w:t xml:space="preserve"> de </w:t>
      </w:r>
      <w:r w:rsidR="00630269">
        <w:rPr>
          <w:rFonts w:ascii="Museo Sans 300" w:hAnsi="Museo Sans 300"/>
          <w:sz w:val="20"/>
          <w:szCs w:val="20"/>
        </w:rPr>
        <w:t>abril</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3638EC">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677CB">
        <w:rPr>
          <w:rFonts w:ascii="Museo Sans 300" w:hAnsi="Museo Sans 300"/>
          <w:sz w:val="20"/>
          <w:szCs w:val="20"/>
        </w:rPr>
        <w:t xml:space="preserve">QUINIENTOS SETENTA Y CINCO 72/100 DÓLARES DE LOS </w:t>
      </w:r>
      <w:r w:rsidR="00E677CB" w:rsidRPr="00144C07">
        <w:rPr>
          <w:rFonts w:ascii="Museo Sans 300" w:hAnsi="Museo Sans 300"/>
          <w:sz w:val="20"/>
          <w:szCs w:val="20"/>
        </w:rPr>
        <w:t>ESTADOS UNIDOS DE AMÉRICA (USD 575.72)</w:t>
      </w:r>
      <w:r w:rsidR="006662C8" w:rsidRPr="00144C07">
        <w:rPr>
          <w:rFonts w:ascii="Museo Sans 300" w:hAnsi="Museo Sans 300"/>
          <w:sz w:val="20"/>
          <w:szCs w:val="20"/>
        </w:rPr>
        <w:t xml:space="preserve"> </w:t>
      </w:r>
      <w:r w:rsidRPr="00144C07">
        <w:rPr>
          <w:rFonts w:ascii="Museo Sans 300" w:hAnsi="Museo Sans 300"/>
          <w:sz w:val="20"/>
          <w:szCs w:val="20"/>
        </w:rPr>
        <w:t>IVA</w:t>
      </w:r>
      <w:r w:rsidR="006662C8" w:rsidRPr="00144C07">
        <w:rPr>
          <w:rFonts w:ascii="Museo Sans 300" w:hAnsi="Museo Sans 300"/>
          <w:sz w:val="20"/>
          <w:szCs w:val="20"/>
        </w:rPr>
        <w:t xml:space="preserve"> </w:t>
      </w:r>
      <w:r w:rsidRPr="00144C07">
        <w:rPr>
          <w:rFonts w:ascii="Museo Sans 300" w:hAnsi="Museo Sans 300"/>
          <w:sz w:val="20"/>
          <w:szCs w:val="20"/>
        </w:rPr>
        <w:t>incluido,</w:t>
      </w:r>
      <w:r w:rsidR="006662C8" w:rsidRPr="00144C07">
        <w:rPr>
          <w:rFonts w:ascii="Museo Sans 300" w:hAnsi="Museo Sans 300"/>
          <w:sz w:val="20"/>
          <w:szCs w:val="20"/>
        </w:rPr>
        <w:t xml:space="preserve"> </w:t>
      </w:r>
      <w:r w:rsidRPr="00144C07">
        <w:rPr>
          <w:rFonts w:ascii="Museo Sans 300" w:hAnsi="Museo Sans 300"/>
          <w:sz w:val="20"/>
          <w:szCs w:val="20"/>
        </w:rPr>
        <w:t>por</w:t>
      </w:r>
      <w:r w:rsidR="006662C8" w:rsidRPr="00144C07">
        <w:rPr>
          <w:rFonts w:ascii="Museo Sans 300" w:hAnsi="Museo Sans 300"/>
          <w:sz w:val="20"/>
          <w:szCs w:val="20"/>
        </w:rPr>
        <w:t xml:space="preserve"> </w:t>
      </w:r>
      <w:r w:rsidRPr="00144C07">
        <w:rPr>
          <w:rFonts w:ascii="Museo Sans 300" w:hAnsi="Museo Sans 300"/>
          <w:sz w:val="20"/>
          <w:szCs w:val="20"/>
        </w:rPr>
        <w:t>la</w:t>
      </w:r>
      <w:r w:rsidR="006662C8" w:rsidRPr="00144C07">
        <w:rPr>
          <w:rFonts w:ascii="Museo Sans 300" w:hAnsi="Museo Sans 300"/>
          <w:sz w:val="20"/>
          <w:szCs w:val="20"/>
        </w:rPr>
        <w:t xml:space="preserve"> </w:t>
      </w:r>
      <w:r w:rsidRPr="00144C07">
        <w:rPr>
          <w:rFonts w:ascii="Museo Sans 300" w:hAnsi="Museo Sans 300"/>
          <w:sz w:val="20"/>
          <w:szCs w:val="20"/>
        </w:rPr>
        <w:t>presunta</w:t>
      </w:r>
      <w:r w:rsidR="006662C8" w:rsidRPr="00144C07">
        <w:rPr>
          <w:rFonts w:ascii="Museo Sans 300" w:hAnsi="Museo Sans 300"/>
          <w:sz w:val="20"/>
          <w:szCs w:val="20"/>
        </w:rPr>
        <w:t xml:space="preserve"> </w:t>
      </w:r>
      <w:r w:rsidRPr="00144C07">
        <w:rPr>
          <w:rFonts w:ascii="Museo Sans 300" w:hAnsi="Museo Sans 300"/>
          <w:sz w:val="20"/>
          <w:szCs w:val="20"/>
        </w:rPr>
        <w:t>existencia</w:t>
      </w:r>
      <w:r w:rsidR="006662C8" w:rsidRPr="00144C07">
        <w:rPr>
          <w:rFonts w:ascii="Museo Sans 300" w:hAnsi="Museo Sans 300"/>
          <w:sz w:val="20"/>
          <w:szCs w:val="20"/>
        </w:rPr>
        <w:t xml:space="preserve"> </w:t>
      </w:r>
      <w:r w:rsidRPr="00144C07">
        <w:rPr>
          <w:rFonts w:ascii="Museo Sans 300" w:hAnsi="Museo Sans 300"/>
          <w:sz w:val="20"/>
          <w:szCs w:val="20"/>
        </w:rPr>
        <w:t>de</w:t>
      </w:r>
      <w:r w:rsidR="006662C8" w:rsidRPr="00144C07">
        <w:rPr>
          <w:rFonts w:ascii="Museo Sans 300" w:hAnsi="Museo Sans 300"/>
          <w:sz w:val="20"/>
          <w:szCs w:val="20"/>
        </w:rPr>
        <w:t xml:space="preserve"> </w:t>
      </w:r>
      <w:r w:rsidRPr="00144C07">
        <w:rPr>
          <w:rFonts w:ascii="Museo Sans 300" w:hAnsi="Museo Sans 300"/>
          <w:sz w:val="20"/>
          <w:szCs w:val="20"/>
        </w:rPr>
        <w:t>una</w:t>
      </w:r>
      <w:r w:rsidR="006662C8" w:rsidRPr="00144C07">
        <w:rPr>
          <w:rFonts w:ascii="Museo Sans 300" w:hAnsi="Museo Sans 300"/>
          <w:sz w:val="20"/>
          <w:szCs w:val="20"/>
        </w:rPr>
        <w:t xml:space="preserve"> </w:t>
      </w:r>
      <w:r w:rsidRPr="00144C07">
        <w:rPr>
          <w:rFonts w:ascii="Museo Sans 300" w:hAnsi="Museo Sans 300"/>
          <w:sz w:val="20"/>
          <w:szCs w:val="20"/>
        </w:rPr>
        <w:t>condición</w:t>
      </w:r>
      <w:r w:rsidR="006662C8" w:rsidRPr="00144C07">
        <w:rPr>
          <w:rFonts w:ascii="Museo Sans 300" w:hAnsi="Museo Sans 300"/>
          <w:sz w:val="20"/>
          <w:szCs w:val="20"/>
        </w:rPr>
        <w:t xml:space="preserve"> </w:t>
      </w:r>
      <w:r w:rsidRPr="00144C07">
        <w:rPr>
          <w:rFonts w:ascii="Museo Sans 300" w:hAnsi="Museo Sans 300"/>
          <w:sz w:val="20"/>
          <w:szCs w:val="20"/>
        </w:rPr>
        <w:t>irregular</w:t>
      </w:r>
      <w:r w:rsidR="006662C8" w:rsidRPr="00144C07">
        <w:rPr>
          <w:rFonts w:ascii="Museo Sans 300" w:hAnsi="Museo Sans 300"/>
          <w:sz w:val="20"/>
          <w:szCs w:val="20"/>
        </w:rPr>
        <w:t xml:space="preserve"> </w:t>
      </w:r>
      <w:r w:rsidRPr="00144C07">
        <w:rPr>
          <w:rFonts w:ascii="Museo Sans 300" w:hAnsi="Museo Sans 300"/>
          <w:sz w:val="20"/>
          <w:szCs w:val="20"/>
        </w:rPr>
        <w:t>que</w:t>
      </w:r>
      <w:r w:rsidR="006662C8" w:rsidRPr="00144C07">
        <w:rPr>
          <w:rFonts w:ascii="Museo Sans 300" w:hAnsi="Museo Sans 300"/>
          <w:sz w:val="20"/>
          <w:szCs w:val="20"/>
        </w:rPr>
        <w:t xml:space="preserve"> </w:t>
      </w:r>
      <w:r w:rsidRPr="00144C07">
        <w:rPr>
          <w:rFonts w:ascii="Museo Sans 300" w:hAnsi="Museo Sans 300"/>
          <w:sz w:val="20"/>
          <w:szCs w:val="20"/>
        </w:rPr>
        <w:t>afectó</w:t>
      </w:r>
      <w:r w:rsidR="006662C8" w:rsidRPr="00144C07">
        <w:rPr>
          <w:rFonts w:ascii="Museo Sans 300" w:hAnsi="Museo Sans 300"/>
          <w:sz w:val="20"/>
          <w:szCs w:val="20"/>
        </w:rPr>
        <w:t xml:space="preserve"> </w:t>
      </w:r>
      <w:r w:rsidRPr="00144C07">
        <w:rPr>
          <w:rFonts w:ascii="Museo Sans 300" w:hAnsi="Museo Sans 300"/>
          <w:sz w:val="20"/>
          <w:szCs w:val="20"/>
        </w:rPr>
        <w:t>el</w:t>
      </w:r>
      <w:r w:rsidR="006662C8" w:rsidRPr="00144C07">
        <w:rPr>
          <w:rFonts w:ascii="Museo Sans 300" w:hAnsi="Museo Sans 300"/>
          <w:sz w:val="20"/>
          <w:szCs w:val="20"/>
        </w:rPr>
        <w:t xml:space="preserve"> </w:t>
      </w:r>
      <w:r w:rsidRPr="00144C07">
        <w:rPr>
          <w:rFonts w:ascii="Museo Sans 300" w:hAnsi="Museo Sans 300"/>
          <w:sz w:val="20"/>
          <w:szCs w:val="20"/>
        </w:rPr>
        <w:t>correcto</w:t>
      </w:r>
      <w:r w:rsidR="006662C8" w:rsidRPr="00144C07">
        <w:rPr>
          <w:rFonts w:ascii="Museo Sans 300" w:hAnsi="Museo Sans 300"/>
          <w:sz w:val="20"/>
          <w:szCs w:val="20"/>
        </w:rPr>
        <w:t xml:space="preserve"> </w:t>
      </w:r>
      <w:r w:rsidRPr="00144C07">
        <w:rPr>
          <w:rFonts w:ascii="Museo Sans 300" w:hAnsi="Museo Sans 300"/>
          <w:sz w:val="20"/>
          <w:szCs w:val="20"/>
        </w:rPr>
        <w:t>registro</w:t>
      </w:r>
      <w:r w:rsidR="006662C8" w:rsidRPr="00144C07">
        <w:rPr>
          <w:rFonts w:ascii="Museo Sans 300" w:hAnsi="Museo Sans 300"/>
          <w:sz w:val="20"/>
          <w:szCs w:val="20"/>
        </w:rPr>
        <w:t xml:space="preserve"> </w:t>
      </w:r>
      <w:r w:rsidRPr="00144C07">
        <w:rPr>
          <w:rFonts w:ascii="Museo Sans 300" w:hAnsi="Museo Sans 300"/>
          <w:sz w:val="20"/>
          <w:szCs w:val="20"/>
        </w:rPr>
        <w:t>del</w:t>
      </w:r>
      <w:r w:rsidR="006662C8" w:rsidRPr="00144C07">
        <w:rPr>
          <w:rFonts w:ascii="Museo Sans 300" w:hAnsi="Museo Sans 300"/>
          <w:sz w:val="20"/>
          <w:szCs w:val="20"/>
        </w:rPr>
        <w:t xml:space="preserve"> </w:t>
      </w:r>
      <w:r w:rsidRPr="00144C07">
        <w:rPr>
          <w:rFonts w:ascii="Museo Sans 300" w:hAnsi="Museo Sans 300"/>
          <w:sz w:val="20"/>
          <w:szCs w:val="20"/>
        </w:rPr>
        <w:t>consumo</w:t>
      </w:r>
      <w:r w:rsidR="006662C8" w:rsidRPr="00144C07">
        <w:rPr>
          <w:rFonts w:ascii="Museo Sans 300" w:hAnsi="Museo Sans 300"/>
          <w:sz w:val="20"/>
          <w:szCs w:val="20"/>
        </w:rPr>
        <w:t xml:space="preserve"> </w:t>
      </w:r>
      <w:r w:rsidRPr="00144C07">
        <w:rPr>
          <w:rFonts w:ascii="Museo Sans 300" w:hAnsi="Museo Sans 300"/>
          <w:sz w:val="20"/>
          <w:szCs w:val="20"/>
        </w:rPr>
        <w:t>de</w:t>
      </w:r>
      <w:r w:rsidR="006662C8" w:rsidRPr="00144C07">
        <w:rPr>
          <w:rFonts w:ascii="Museo Sans 300" w:hAnsi="Museo Sans 300"/>
          <w:sz w:val="20"/>
          <w:szCs w:val="20"/>
        </w:rPr>
        <w:t xml:space="preserve"> </w:t>
      </w:r>
      <w:r w:rsidRPr="00144C07">
        <w:rPr>
          <w:rFonts w:ascii="Museo Sans 300" w:hAnsi="Museo Sans 300"/>
          <w:sz w:val="20"/>
          <w:szCs w:val="20"/>
        </w:rPr>
        <w:t>energía</w:t>
      </w:r>
      <w:r w:rsidR="006662C8" w:rsidRPr="00144C07">
        <w:rPr>
          <w:rFonts w:ascii="Museo Sans 300" w:hAnsi="Museo Sans 300"/>
          <w:sz w:val="20"/>
          <w:szCs w:val="20"/>
        </w:rPr>
        <w:t xml:space="preserve"> </w:t>
      </w:r>
      <w:r w:rsidRPr="00144C07">
        <w:rPr>
          <w:rFonts w:ascii="Museo Sans 300" w:hAnsi="Museo Sans 300"/>
          <w:sz w:val="20"/>
          <w:szCs w:val="20"/>
        </w:rPr>
        <w:t>eléctrica</w:t>
      </w:r>
      <w:r w:rsidR="006662C8" w:rsidRPr="00144C07">
        <w:rPr>
          <w:rFonts w:ascii="Museo Sans 300" w:hAnsi="Museo Sans 300"/>
          <w:sz w:val="20"/>
          <w:szCs w:val="20"/>
        </w:rPr>
        <w:t xml:space="preserve"> </w:t>
      </w:r>
      <w:r w:rsidRPr="00144C07">
        <w:rPr>
          <w:rFonts w:ascii="Museo Sans 300" w:hAnsi="Museo Sans 300"/>
          <w:sz w:val="20"/>
          <w:szCs w:val="20"/>
        </w:rPr>
        <w:t>en</w:t>
      </w:r>
      <w:r w:rsidR="006662C8" w:rsidRPr="00144C07">
        <w:rPr>
          <w:rFonts w:ascii="Museo Sans 300" w:hAnsi="Museo Sans 300"/>
          <w:sz w:val="20"/>
          <w:szCs w:val="20"/>
        </w:rPr>
        <w:t xml:space="preserve"> </w:t>
      </w:r>
      <w:r w:rsidRPr="00144C07">
        <w:rPr>
          <w:rFonts w:ascii="Museo Sans 300" w:hAnsi="Museo Sans 300"/>
          <w:sz w:val="20"/>
          <w:szCs w:val="20"/>
        </w:rPr>
        <w:t>el</w:t>
      </w:r>
      <w:r w:rsidR="006662C8" w:rsidRPr="00144C07">
        <w:rPr>
          <w:rFonts w:ascii="Museo Sans 300" w:hAnsi="Museo Sans 300"/>
          <w:sz w:val="20"/>
          <w:szCs w:val="20"/>
        </w:rPr>
        <w:t xml:space="preserve"> </w:t>
      </w:r>
      <w:r w:rsidRPr="00144C07">
        <w:rPr>
          <w:rFonts w:ascii="Museo Sans 300" w:hAnsi="Museo Sans 300"/>
          <w:sz w:val="20"/>
          <w:szCs w:val="20"/>
        </w:rPr>
        <w:t>sum</w:t>
      </w:r>
      <w:r w:rsidR="009D2D6A" w:rsidRPr="00144C07">
        <w:rPr>
          <w:rFonts w:ascii="Museo Sans 300" w:hAnsi="Museo Sans 300"/>
          <w:sz w:val="20"/>
          <w:szCs w:val="20"/>
        </w:rPr>
        <w:t>inistro</w:t>
      </w:r>
      <w:r w:rsidR="006662C8" w:rsidRPr="00144C07">
        <w:rPr>
          <w:rFonts w:ascii="Museo Sans 300" w:hAnsi="Museo Sans 300"/>
          <w:sz w:val="20"/>
          <w:szCs w:val="20"/>
        </w:rPr>
        <w:t xml:space="preserve"> </w:t>
      </w:r>
      <w:r w:rsidR="00160B9D" w:rsidRPr="00144C07">
        <w:rPr>
          <w:rFonts w:ascii="Museo Sans 300" w:hAnsi="Museo Sans 300"/>
          <w:sz w:val="20"/>
          <w:szCs w:val="20"/>
        </w:rPr>
        <w:t>identificado</w:t>
      </w:r>
      <w:r w:rsidR="006662C8" w:rsidRPr="00144C07">
        <w:rPr>
          <w:rFonts w:ascii="Museo Sans 300" w:hAnsi="Museo Sans 300"/>
          <w:sz w:val="20"/>
          <w:szCs w:val="20"/>
        </w:rPr>
        <w:t xml:space="preserve"> </w:t>
      </w:r>
      <w:r w:rsidR="00160B9D" w:rsidRPr="00144C07">
        <w:rPr>
          <w:rFonts w:ascii="Museo Sans 300" w:hAnsi="Museo Sans 300"/>
          <w:sz w:val="20"/>
          <w:szCs w:val="20"/>
        </w:rPr>
        <w:t>con</w:t>
      </w:r>
      <w:r w:rsidR="006662C8" w:rsidRPr="00144C07">
        <w:rPr>
          <w:rFonts w:ascii="Museo Sans 300" w:hAnsi="Museo Sans 300"/>
          <w:sz w:val="20"/>
          <w:szCs w:val="20"/>
        </w:rPr>
        <w:t xml:space="preserve"> </w:t>
      </w:r>
      <w:r w:rsidR="00160B9D" w:rsidRPr="00144C07">
        <w:rPr>
          <w:rFonts w:ascii="Museo Sans 300" w:hAnsi="Museo Sans 300"/>
          <w:sz w:val="20"/>
          <w:szCs w:val="20"/>
        </w:rPr>
        <w:t>el</w:t>
      </w:r>
      <w:r w:rsidR="006662C8" w:rsidRPr="00144C07">
        <w:rPr>
          <w:rFonts w:ascii="Museo Sans 300" w:hAnsi="Museo Sans 300"/>
          <w:sz w:val="20"/>
          <w:szCs w:val="20"/>
        </w:rPr>
        <w:t xml:space="preserve"> </w:t>
      </w:r>
      <w:r w:rsidR="00160B9D" w:rsidRPr="00144C07">
        <w:rPr>
          <w:rFonts w:ascii="Museo Sans 300" w:hAnsi="Museo Sans 300"/>
          <w:sz w:val="20"/>
          <w:szCs w:val="20"/>
        </w:rPr>
        <w:t>NIC</w:t>
      </w:r>
      <w:r w:rsidR="006662C8" w:rsidRPr="00144C07">
        <w:rPr>
          <w:rFonts w:ascii="Museo Sans 300" w:hAnsi="Museo Sans 300"/>
          <w:sz w:val="20"/>
          <w:szCs w:val="20"/>
        </w:rPr>
        <w:t xml:space="preserve"> </w:t>
      </w:r>
      <w:r w:rsidR="003638EC">
        <w:rPr>
          <w:rFonts w:ascii="Museo Sans 300" w:hAnsi="Museo Sans 300"/>
          <w:sz w:val="20"/>
          <w:szCs w:val="20"/>
        </w:rPr>
        <w:t>XXX</w:t>
      </w:r>
      <w:r w:rsidRPr="00144C07">
        <w:rPr>
          <w:rFonts w:ascii="Museo Sans 300" w:hAnsi="Museo Sans 300"/>
          <w:sz w:val="20"/>
          <w:szCs w:val="20"/>
        </w:rPr>
        <w:t>.</w:t>
      </w:r>
      <w:r w:rsidR="006662C8" w:rsidRPr="00144C07">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A03D5B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630269">
        <w:rPr>
          <w:rFonts w:ascii="Museo Sans 300" w:hAnsi="Museo Sans 300"/>
          <w:sz w:val="20"/>
          <w:szCs w:val="20"/>
          <w:lang w:val="es-SV"/>
        </w:rPr>
        <w:t>3</w:t>
      </w:r>
      <w:r w:rsidR="00144C07">
        <w:rPr>
          <w:rFonts w:ascii="Museo Sans 300" w:hAnsi="Museo Sans 300"/>
          <w:sz w:val="20"/>
          <w:szCs w:val="20"/>
          <w:lang w:val="es-SV"/>
        </w:rPr>
        <w:t>33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44C07">
        <w:rPr>
          <w:rFonts w:ascii="Museo Sans 300" w:hAnsi="Museo Sans 300"/>
          <w:sz w:val="20"/>
          <w:szCs w:val="20"/>
          <w:lang w:val="es-SV"/>
        </w:rPr>
        <w:t>diecinueve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30269">
        <w:rPr>
          <w:rFonts w:ascii="Museo Sans 300" w:hAnsi="Museo Sans 300"/>
          <w:sz w:val="20"/>
          <w:szCs w:val="20"/>
          <w:lang w:val="es-SV"/>
        </w:rPr>
        <w:t>abril</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E52AAA5"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30269">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30269">
        <w:rPr>
          <w:rFonts w:ascii="Museo Sans 300" w:hAnsi="Museo Sans 300"/>
          <w:sz w:val="20"/>
          <w:szCs w:val="20"/>
        </w:rPr>
        <w:t xml:space="preserve"> </w:t>
      </w:r>
      <w:r w:rsidR="003638EC">
        <w:rPr>
          <w:rFonts w:ascii="Museo Sans 300" w:hAnsi="Museo Sans 300"/>
          <w:sz w:val="20"/>
          <w:szCs w:val="20"/>
        </w:rPr>
        <w:t>XXX</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630269">
        <w:rPr>
          <w:rFonts w:ascii="Museo Sans 300" w:hAnsi="Museo Sans 300"/>
          <w:sz w:val="20"/>
          <w:szCs w:val="20"/>
        </w:rPr>
        <w:t xml:space="preserve"> </w:t>
      </w:r>
      <w:r w:rsidR="00144C07">
        <w:rPr>
          <w:rFonts w:ascii="Museo Sans 300" w:hAnsi="Museo Sans 300"/>
          <w:sz w:val="20"/>
          <w:szCs w:val="20"/>
        </w:rPr>
        <w:t>veintidós de abril</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144C07">
        <w:rPr>
          <w:rFonts w:ascii="Museo Sans 300" w:hAnsi="Museo Sans 300"/>
          <w:sz w:val="20"/>
          <w:szCs w:val="20"/>
        </w:rPr>
        <w:t xml:space="preserve">seis de mayo del mismo </w:t>
      </w:r>
      <w:r w:rsidR="003F2B41">
        <w:rPr>
          <w:rFonts w:ascii="Museo Sans 300" w:hAnsi="Museo Sans 300"/>
          <w:sz w:val="20"/>
          <w:szCs w:val="20"/>
        </w:rPr>
        <w:t>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58A989D4" w14:textId="20D2E0AE" w:rsidR="000276CF"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B33A06">
        <w:rPr>
          <w:rFonts w:ascii="Museo Sans 300" w:eastAsia="Museo Sans" w:hAnsi="Museo Sans 300" w:cs="Segoe UI"/>
          <w:sz w:val="20"/>
          <w:szCs w:val="20"/>
          <w:lang w:val="es-ES"/>
        </w:rPr>
        <w:t>seis</w:t>
      </w:r>
      <w:r w:rsidRPr="00A36EB4">
        <w:rPr>
          <w:rFonts w:ascii="Museo Sans 300" w:eastAsia="Museo Sans" w:hAnsi="Museo Sans 300" w:cs="Segoe UI"/>
          <w:sz w:val="20"/>
          <w:szCs w:val="20"/>
          <w:lang w:val="es-ES"/>
        </w:rPr>
        <w:t xml:space="preserve"> de </w:t>
      </w:r>
      <w:r w:rsidR="006855FC">
        <w:rPr>
          <w:rFonts w:ascii="Museo Sans 300" w:eastAsia="Museo Sans" w:hAnsi="Museo Sans 300" w:cs="Segoe UI"/>
          <w:sz w:val="20"/>
          <w:szCs w:val="20"/>
          <w:lang w:val="es-ES"/>
        </w:rPr>
        <w:t>mayo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003638EC">
        <w:rPr>
          <w:rFonts w:ascii="Museo Sans 300" w:hAnsi="Museo Sans 300"/>
          <w:sz w:val="20"/>
          <w:szCs w:val="20"/>
        </w:rPr>
        <w:t>XXX</w:t>
      </w:r>
      <w:r w:rsidRPr="00A36EB4">
        <w:rPr>
          <w:rFonts w:ascii="Museo Sans 300" w:eastAsia="Arial" w:hAnsi="Museo Sans 300" w:cs="Times New Roman"/>
          <w:sz w:val="20"/>
          <w:szCs w:val="20"/>
          <w:lang w:val="es-ES" w:eastAsia="es-SV"/>
        </w:rPr>
        <w:t>, apoderado especial de la sociedad EEO, S.A. de C.V.</w:t>
      </w:r>
      <w:r w:rsidR="001529D1">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3638EC">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0829E1C5" w14:textId="77777777" w:rsidR="000276CF" w:rsidRDefault="000276CF"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7C489931"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2067F1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3638EC">
        <w:rPr>
          <w:rFonts w:ascii="Museo Sans 300" w:hAnsi="Museo Sans 300"/>
          <w:sz w:val="20"/>
          <w:szCs w:val="20"/>
        </w:rPr>
        <w:t>XXX</w:t>
      </w:r>
      <w:r w:rsidRPr="00A36EB4">
        <w:rPr>
          <w:rFonts w:ascii="Museo Sans 300" w:eastAsia="Arial" w:hAnsi="Museo Sans 300"/>
          <w:sz w:val="20"/>
          <w:szCs w:val="20"/>
          <w:lang w:eastAsia="es-SV"/>
        </w:rPr>
        <w:t>.</w:t>
      </w:r>
    </w:p>
    <w:p w14:paraId="1E95E8C9" w14:textId="3343A2D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w:t>
      </w:r>
      <w:r w:rsidR="00B33A06">
        <w:rPr>
          <w:rFonts w:ascii="Museo Sans 300" w:eastAsia="Arial" w:hAnsi="Museo Sans 300"/>
          <w:sz w:val="20"/>
          <w:szCs w:val="20"/>
          <w:lang w:eastAsia="es-SV"/>
        </w:rPr>
        <w:t>de la</w:t>
      </w:r>
      <w:r w:rsidR="00B33A06" w:rsidRPr="00A36EB4">
        <w:rPr>
          <w:rFonts w:ascii="Museo Sans 300" w:eastAsia="Arial" w:hAnsi="Museo Sans 300"/>
          <w:sz w:val="20"/>
          <w:szCs w:val="20"/>
          <w:lang w:eastAsia="es-SV"/>
        </w:rPr>
        <w:t xml:space="preserve"> orden</w:t>
      </w:r>
      <w:r w:rsidRPr="00A36EB4">
        <w:rPr>
          <w:rFonts w:ascii="Museo Sans 300" w:eastAsia="Arial" w:hAnsi="Museo Sans 300"/>
          <w:sz w:val="20"/>
          <w:szCs w:val="20"/>
          <w:lang w:eastAsia="es-SV"/>
        </w:rPr>
        <w:t xml:space="preserve"> de servicio con número </w:t>
      </w:r>
      <w:r w:rsidR="003638EC">
        <w:rPr>
          <w:rFonts w:ascii="Museo Sans 300" w:hAnsi="Museo Sans 300"/>
          <w:sz w:val="20"/>
          <w:szCs w:val="20"/>
        </w:rPr>
        <w:t>XXX</w:t>
      </w:r>
      <w:r w:rsidR="006855FC">
        <w:rPr>
          <w:rFonts w:ascii="Museo Sans 300" w:eastAsia="Arial" w:hAnsi="Museo Sans 300"/>
          <w:sz w:val="20"/>
          <w:szCs w:val="20"/>
          <w:lang w:eastAsia="es-SV"/>
        </w:rPr>
        <w:t>.</w:t>
      </w:r>
    </w:p>
    <w:p w14:paraId="78101E77" w14:textId="472051C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3638EC">
        <w:rPr>
          <w:rFonts w:ascii="Museo Sans 300" w:hAnsi="Museo Sans 300"/>
          <w:sz w:val="20"/>
          <w:szCs w:val="20"/>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259C89C5"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3638EC">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B33A06">
        <w:rPr>
          <w:rFonts w:ascii="Museo Sans 300" w:hAnsi="Museo Sans 300"/>
          <w:sz w:val="20"/>
          <w:szCs w:val="20"/>
          <w:lang w:val="es-ES_tradnl" w:eastAsia="es-SV"/>
        </w:rPr>
        <w:t>seis</w:t>
      </w:r>
      <w:r>
        <w:rPr>
          <w:rFonts w:ascii="Museo Sans 300" w:hAnsi="Museo Sans 300"/>
          <w:sz w:val="20"/>
          <w:szCs w:val="20"/>
          <w:lang w:val="es-ES_tradnl" w:eastAsia="es-SV"/>
        </w:rPr>
        <w:t xml:space="preserve"> de </w:t>
      </w:r>
      <w:r w:rsidR="006855FC">
        <w:rPr>
          <w:rFonts w:ascii="Museo Sans 300" w:hAnsi="Museo Sans 300"/>
          <w:sz w:val="20"/>
          <w:szCs w:val="20"/>
          <w:lang w:val="es-ES_tradnl" w:eastAsia="es-SV"/>
        </w:rPr>
        <w:t>mayo</w:t>
      </w:r>
      <w:r>
        <w:rPr>
          <w:rFonts w:ascii="Museo Sans 300" w:hAnsi="Museo Sans 300"/>
          <w:sz w:val="20"/>
          <w:szCs w:val="20"/>
          <w:lang w:val="es-ES_tradnl" w:eastAsia="es-SV"/>
        </w:rPr>
        <w:t xml:space="preserve"> de este año, el CAU informó que elaboraría el informe técnico correspondiente.</w:t>
      </w:r>
    </w:p>
    <w:p w14:paraId="036F00F9" w14:textId="77777777" w:rsidR="000276CF" w:rsidRDefault="000276CF"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6BB27A8"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0B1582">
        <w:rPr>
          <w:rFonts w:ascii="Museo Sans 300" w:hAnsi="Museo Sans 300"/>
          <w:sz w:val="20"/>
          <w:szCs w:val="20"/>
        </w:rPr>
        <w:t>4</w:t>
      </w:r>
      <w:r w:rsidR="00397975">
        <w:rPr>
          <w:rFonts w:ascii="Museo Sans 300" w:hAnsi="Museo Sans 300"/>
          <w:sz w:val="20"/>
          <w:szCs w:val="20"/>
        </w:rPr>
        <w:t>27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397975">
        <w:rPr>
          <w:rFonts w:ascii="Museo Sans 300" w:hAnsi="Museo Sans 300"/>
          <w:sz w:val="20"/>
          <w:szCs w:val="20"/>
        </w:rPr>
        <w:t>doce</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w:t>
      </w:r>
      <w:r w:rsidR="000B1582">
        <w:rPr>
          <w:rFonts w:ascii="Museo Sans 300" w:hAnsi="Museo Sans 300"/>
          <w:sz w:val="20"/>
          <w:szCs w:val="20"/>
        </w:rPr>
        <w:t>yo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537F54">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 xml:space="preserve">señor </w:t>
      </w:r>
      <w:r w:rsidR="003638EC">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6536D940"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6855FC">
        <w:rPr>
          <w:rFonts w:ascii="Museo Sans 300" w:hAnsi="Museo Sans 300"/>
          <w:sz w:val="20"/>
          <w:szCs w:val="20"/>
        </w:rPr>
        <w:t>l</w:t>
      </w:r>
      <w:r w:rsidR="009B67E6">
        <w:rPr>
          <w:rFonts w:ascii="Museo Sans 300" w:hAnsi="Museo Sans 300"/>
          <w:sz w:val="20"/>
          <w:szCs w:val="20"/>
        </w:rPr>
        <w:t xml:space="preserve"> usuari</w:t>
      </w:r>
      <w:r w:rsidR="006855FC">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397975">
        <w:rPr>
          <w:rFonts w:ascii="Museo Sans 300" w:hAnsi="Museo Sans 300"/>
          <w:sz w:val="20"/>
          <w:szCs w:val="20"/>
        </w:rPr>
        <w:t>diecisiete y dieciocho de may</w:t>
      </w:r>
      <w:r w:rsidR="006855FC">
        <w:rPr>
          <w:rFonts w:ascii="Museo Sans 300" w:hAnsi="Museo Sans 300"/>
          <w:sz w:val="20"/>
          <w:szCs w:val="20"/>
        </w:rPr>
        <w:t>o</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6855FC">
        <w:rPr>
          <w:rFonts w:ascii="Museo Sans 300" w:hAnsi="Museo Sans 300"/>
          <w:sz w:val="20"/>
          <w:szCs w:val="20"/>
          <w:lang w:val="es-SV"/>
        </w:rPr>
        <w:t>c</w:t>
      </w:r>
      <w:r w:rsidR="00097D62">
        <w:rPr>
          <w:rFonts w:ascii="Museo Sans 300" w:hAnsi="Museo Sans 300"/>
          <w:sz w:val="20"/>
          <w:szCs w:val="20"/>
          <w:lang w:val="es-SV"/>
        </w:rPr>
        <w:t>atorce y quince de juni</w:t>
      </w:r>
      <w:r w:rsidR="006855FC">
        <w:rPr>
          <w:rFonts w:ascii="Museo Sans 300" w:hAnsi="Museo Sans 300"/>
          <w:sz w:val="20"/>
          <w:szCs w:val="20"/>
          <w:lang w:val="es-SV"/>
        </w:rPr>
        <w:t>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7595DF24"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97D62">
        <w:rPr>
          <w:rFonts w:ascii="Museo Sans 300" w:hAnsi="Museo Sans 300"/>
          <w:sz w:val="20"/>
          <w:szCs w:val="20"/>
          <w:lang w:val="es-ES_tradnl"/>
        </w:rPr>
        <w:t>uno</w:t>
      </w:r>
      <w:r>
        <w:rPr>
          <w:rFonts w:ascii="Museo Sans 300" w:hAnsi="Museo Sans 300"/>
          <w:sz w:val="20"/>
          <w:szCs w:val="20"/>
          <w:lang w:val="es-ES_tradnl"/>
        </w:rPr>
        <w:t xml:space="preserve"> de </w:t>
      </w:r>
      <w:r w:rsidR="000B1582">
        <w:rPr>
          <w:rFonts w:ascii="Museo Sans 300" w:hAnsi="Museo Sans 300"/>
          <w:sz w:val="20"/>
          <w:szCs w:val="20"/>
          <w:lang w:val="es-ES_tradnl"/>
        </w:rPr>
        <w:t>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 xml:space="preserve">presentó un escrito por medio del cual manifestó que </w:t>
      </w:r>
      <w:r w:rsidR="00205D06">
        <w:rPr>
          <w:rFonts w:ascii="Museo Sans 300" w:hAnsi="Museo Sans 300"/>
          <w:sz w:val="20"/>
          <w:szCs w:val="20"/>
          <w:lang w:val="es-SV"/>
        </w:rPr>
        <w:t>mantiene los argumentos y las</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0B1582">
        <w:rPr>
          <w:rFonts w:ascii="Museo Sans 300" w:hAnsi="Museo Sans 300"/>
          <w:sz w:val="20"/>
          <w:szCs w:val="20"/>
          <w:lang w:val="es-SV"/>
        </w:rPr>
        <w:t>el</w:t>
      </w:r>
      <w:r>
        <w:rPr>
          <w:rFonts w:ascii="Museo Sans 300" w:hAnsi="Museo Sans 300"/>
          <w:sz w:val="20"/>
          <w:szCs w:val="20"/>
          <w:lang w:val="es-SV"/>
        </w:rPr>
        <w:t xml:space="preserve"> señor</w:t>
      </w:r>
      <w:r w:rsidR="000B1582">
        <w:rPr>
          <w:rFonts w:ascii="Museo Sans 300" w:hAnsi="Museo Sans 300"/>
          <w:sz w:val="20"/>
          <w:szCs w:val="20"/>
          <w:lang w:val="es-SV"/>
        </w:rPr>
        <w:t xml:space="preserve"> </w:t>
      </w:r>
      <w:r w:rsidR="003638EC">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570CA79"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F52B70">
        <w:rPr>
          <w:rFonts w:ascii="Museo Sans 300" w:hAnsi="Museo Sans 300"/>
          <w:sz w:val="20"/>
          <w:szCs w:val="20"/>
          <w:lang w:val="es-SV"/>
        </w:rPr>
        <w:t>580</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52B70">
        <w:rPr>
          <w:rFonts w:ascii="Museo Sans 300" w:hAnsi="Museo Sans 300"/>
          <w:sz w:val="20"/>
          <w:szCs w:val="20"/>
          <w:lang w:val="es-SV"/>
        </w:rPr>
        <w:t>veintitrés de jun</w:t>
      </w:r>
      <w:r w:rsidR="006F1EE1">
        <w:rPr>
          <w:rFonts w:ascii="Museo Sans 300" w:hAnsi="Museo Sans 300"/>
          <w:sz w:val="20"/>
          <w:szCs w:val="20"/>
          <w:lang w:val="es-SV"/>
        </w:rPr>
        <w:t>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F1EE1">
        <w:rPr>
          <w:rFonts w:ascii="Museo Sans 300" w:hAnsi="Museo Sans 300"/>
          <w:sz w:val="20"/>
          <w:szCs w:val="20"/>
          <w:lang w:val="es-SV"/>
        </w:rPr>
        <w:t>l</w:t>
      </w:r>
      <w:r w:rsidR="007351AF">
        <w:rPr>
          <w:rFonts w:ascii="Museo Sans 300" w:hAnsi="Museo Sans 300"/>
          <w:sz w:val="20"/>
          <w:szCs w:val="20"/>
          <w:lang w:val="es-SV"/>
        </w:rPr>
        <w:t xml:space="preserve"> 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638EC">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FD1E6A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6F1EE1">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00607272">
        <w:rPr>
          <w:rFonts w:ascii="Museo Sans 300" w:hAnsi="Museo Sans 300"/>
          <w:sz w:val="20"/>
          <w:szCs w:val="20"/>
          <w:lang w:val="es-SV"/>
        </w:rPr>
        <w:t>los días veintiocho y veintinueve de junio</w:t>
      </w:r>
      <w:r w:rsidR="00DC4A59">
        <w:rPr>
          <w:rFonts w:ascii="Museo Sans 300" w:hAnsi="Museo Sans 300"/>
          <w:sz w:val="20"/>
          <w:szCs w:val="20"/>
          <w:lang w:val="es-SV"/>
        </w:rPr>
        <w:t xml:space="preserve">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r w:rsidR="00607272">
        <w:rPr>
          <w:rFonts w:ascii="Museo Sans 300" w:hAnsi="Museo Sans 300"/>
          <w:sz w:val="20"/>
          <w:szCs w:val="20"/>
          <w:lang w:val="es-SV"/>
        </w:rPr>
        <w:t>, respectivamente</w:t>
      </w:r>
      <w:r w:rsidR="00C90B18">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5D276F1C"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w:t>
      </w:r>
      <w:r w:rsidR="00955911">
        <w:rPr>
          <w:rFonts w:ascii="Museo Sans 300" w:hAnsi="Museo Sans 300"/>
          <w:sz w:val="20"/>
          <w:szCs w:val="20"/>
          <w:lang w:val="es-ES_tradnl"/>
        </w:rPr>
        <w:t>ocho de juli</w:t>
      </w:r>
      <w:r w:rsidR="00A01022">
        <w:rPr>
          <w:rFonts w:ascii="Museo Sans 300" w:hAnsi="Museo Sans 300"/>
          <w:sz w:val="20"/>
          <w:szCs w:val="20"/>
          <w:lang w:val="es-ES_tradnl"/>
        </w:rPr>
        <w:t>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638EC">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2A75235D"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2F802924" w:rsidR="00567F65" w:rsidRDefault="00567F65" w:rsidP="00567F65">
      <w:pPr>
        <w:spacing w:after="0" w:line="240" w:lineRule="auto"/>
        <w:ind w:left="426"/>
        <w:jc w:val="center"/>
        <w:rPr>
          <w:rFonts w:ascii="Museo Sans 300" w:hAnsi="Museo Sans 300"/>
          <w:sz w:val="20"/>
          <w:szCs w:val="20"/>
          <w:u w:val="single"/>
        </w:rPr>
      </w:pPr>
    </w:p>
    <w:p w14:paraId="2676CAE5" w14:textId="6ED2F61B"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9270F3" w14:textId="5DF172A9" w:rsidR="00D859A9" w:rsidRDefault="008B7A00" w:rsidP="00D859A9">
      <w:pPr>
        <w:ind w:left="709" w:right="709"/>
        <w:rPr>
          <w:rFonts w:ascii="Museo 300" w:eastAsia="Arial" w:hAnsi="Museo 300"/>
          <w:color w:val="000000"/>
          <w:sz w:val="16"/>
          <w:szCs w:val="16"/>
          <w:lang w:val="es-ES"/>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859A9" w:rsidRPr="00D859A9">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19 de marzo del año 2021, detallando una conexión de línea directa, intercalada o en derivación conectada antes de medición, con la finalidad de impedir el correcto registro de la energía consumida en el suministro a nombre del señor </w:t>
      </w:r>
      <w:r w:rsidR="003638EC">
        <w:rPr>
          <w:rFonts w:ascii="Museo 300" w:eastAsia="Arial" w:hAnsi="Museo 300"/>
          <w:color w:val="000000"/>
          <w:sz w:val="16"/>
          <w:szCs w:val="16"/>
          <w:lang w:val="es-ES"/>
        </w:rPr>
        <w:t>XXX</w:t>
      </w:r>
      <w:r w:rsidR="00D859A9" w:rsidRPr="00D859A9">
        <w:rPr>
          <w:rFonts w:ascii="Museo 300" w:eastAsia="Arial" w:hAnsi="Museo 300"/>
          <w:color w:val="000000"/>
          <w:sz w:val="16"/>
          <w:szCs w:val="16"/>
          <w:lang w:val="es-ES"/>
        </w:rPr>
        <w:t>.</w:t>
      </w:r>
    </w:p>
    <w:p w14:paraId="001E3CBD" w14:textId="55EF067C" w:rsidR="00D859A9" w:rsidRDefault="00D859A9" w:rsidP="00974BF3">
      <w:pPr>
        <w:ind w:left="709" w:right="709"/>
        <w:jc w:val="center"/>
        <w:rPr>
          <w:rFonts w:ascii="Museo 300" w:eastAsia="Arial" w:hAnsi="Museo 300"/>
          <w:color w:val="000000"/>
          <w:sz w:val="16"/>
          <w:szCs w:val="16"/>
          <w:lang w:val="es-ES"/>
        </w:rPr>
      </w:pPr>
    </w:p>
    <w:p w14:paraId="390E29C6" w14:textId="38EF36E8" w:rsidR="00D859A9" w:rsidRDefault="00D859A9" w:rsidP="00974BF3">
      <w:pPr>
        <w:ind w:left="709" w:right="709"/>
        <w:jc w:val="center"/>
        <w:rPr>
          <w:rFonts w:ascii="Museo 300" w:eastAsia="Arial" w:hAnsi="Museo 300"/>
          <w:color w:val="000000"/>
          <w:sz w:val="16"/>
          <w:szCs w:val="16"/>
          <w:lang w:val="es-ES"/>
        </w:rPr>
      </w:pPr>
    </w:p>
    <w:p w14:paraId="79F898C6" w14:textId="77777777" w:rsidR="00D5403B" w:rsidRPr="00D5403B" w:rsidRDefault="00D5403B" w:rsidP="00D5403B">
      <w:pPr>
        <w:ind w:left="709" w:right="709"/>
        <w:rPr>
          <w:rFonts w:ascii="Museo 300" w:eastAsia="SimSun" w:hAnsi="Museo 300"/>
          <w:color w:val="000000" w:themeColor="text1"/>
          <w:spacing w:val="-5"/>
          <w:sz w:val="16"/>
          <w:szCs w:val="16"/>
          <w:lang w:val="es-ES"/>
        </w:rPr>
      </w:pPr>
      <w:r w:rsidRPr="00D5403B">
        <w:rPr>
          <w:rFonts w:ascii="Museo 300" w:eastAsia="SimSun" w:hAnsi="Museo 300"/>
          <w:color w:val="000000" w:themeColor="text1"/>
          <w:spacing w:val="-5"/>
          <w:sz w:val="16"/>
          <w:szCs w:val="16"/>
          <w:lang w:val="es-ES"/>
        </w:rPr>
        <w:t>De las pruebas presentadas relacionadas a la condición detectada por la EEO, se determinó lo siguiente:</w:t>
      </w:r>
    </w:p>
    <w:p w14:paraId="5109D718" w14:textId="77777777" w:rsidR="00D5403B" w:rsidRPr="00D5403B" w:rsidRDefault="00D5403B" w:rsidP="00D5403B">
      <w:pPr>
        <w:numPr>
          <w:ilvl w:val="0"/>
          <w:numId w:val="17"/>
        </w:numPr>
        <w:ind w:left="1134" w:right="709"/>
        <w:jc w:val="both"/>
        <w:rPr>
          <w:rFonts w:ascii="Museo 300" w:eastAsia="SimSun" w:hAnsi="Museo 300"/>
          <w:color w:val="000000" w:themeColor="text1"/>
          <w:spacing w:val="-5"/>
          <w:sz w:val="16"/>
          <w:szCs w:val="16"/>
          <w:lang w:val="es-ES"/>
        </w:rPr>
      </w:pPr>
      <w:r w:rsidRPr="00D5403B">
        <w:rPr>
          <w:rFonts w:ascii="Museo 300" w:eastAsia="SimSun" w:hAnsi="Museo 300"/>
          <w:color w:val="000000" w:themeColor="text1"/>
          <w:spacing w:val="-5"/>
          <w:sz w:val="16"/>
          <w:szCs w:val="16"/>
          <w:lang w:val="es-ES"/>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2F8AAC77" w14:textId="77777777" w:rsidR="00D5403B" w:rsidRPr="00D5403B" w:rsidRDefault="00D5403B" w:rsidP="00D5403B">
      <w:pPr>
        <w:numPr>
          <w:ilvl w:val="0"/>
          <w:numId w:val="17"/>
        </w:numPr>
        <w:ind w:left="1134" w:right="709"/>
        <w:jc w:val="both"/>
        <w:rPr>
          <w:rFonts w:ascii="Museo 300" w:eastAsia="SimSun" w:hAnsi="Museo 300"/>
          <w:color w:val="000000" w:themeColor="text1"/>
          <w:spacing w:val="-5"/>
          <w:sz w:val="16"/>
          <w:szCs w:val="16"/>
          <w:lang w:val="es-ES"/>
        </w:rPr>
      </w:pPr>
      <w:r w:rsidRPr="00D5403B">
        <w:rPr>
          <w:rFonts w:ascii="Museo 300" w:eastAsia="SimSun" w:hAnsi="Museo 300"/>
          <w:color w:val="000000" w:themeColor="text1"/>
          <w:spacing w:val="-5"/>
          <w:sz w:val="16"/>
          <w:szCs w:val="16"/>
          <w:lang w:val="es-ES"/>
        </w:rPr>
        <w:t>El equipo de medición se encontraba en una condición que impedía a la distribuidora, el acceso correspondiente; por este motivo instaló otro medidor en el poste más cercano y así registrar el total de la carga demanda en el suministro. En la fotografía n. ° 6, la distribuidora manifestó que a través de la línea directa circulaba una corriente puntual, la cual alimentaba una carga indeterminada al interior de la vivienda, pero no se estableció cuanta corriente estaba siendo derivada en la línea directa.</w:t>
      </w:r>
    </w:p>
    <w:p w14:paraId="0B6B35F5" w14:textId="77777777" w:rsidR="00D5403B" w:rsidRPr="00D5403B" w:rsidRDefault="00D5403B" w:rsidP="00D5403B">
      <w:pPr>
        <w:numPr>
          <w:ilvl w:val="0"/>
          <w:numId w:val="17"/>
        </w:numPr>
        <w:ind w:left="1134" w:right="709"/>
        <w:jc w:val="both"/>
        <w:rPr>
          <w:rFonts w:ascii="Museo 300" w:eastAsia="SimSun" w:hAnsi="Museo 300"/>
          <w:color w:val="000000" w:themeColor="text1"/>
          <w:spacing w:val="-5"/>
          <w:sz w:val="16"/>
          <w:szCs w:val="16"/>
          <w:lang w:val="es-ES"/>
        </w:rPr>
      </w:pPr>
      <w:r w:rsidRPr="00D5403B">
        <w:rPr>
          <w:rFonts w:ascii="Museo 300" w:eastAsia="SimSun" w:hAnsi="Museo 300"/>
          <w:color w:val="000000" w:themeColor="text1"/>
          <w:spacing w:val="-5"/>
          <w:sz w:val="16"/>
          <w:szCs w:val="16"/>
          <w:lang w:val="es-ES"/>
        </w:rPr>
        <w:t xml:space="preserve">Por otra parte, en los registros históricos se observa que, una vez corregida la condición irregular, </w:t>
      </w:r>
      <w:bookmarkStart w:id="2" w:name="_Hlk69718394"/>
      <w:r w:rsidRPr="00D5403B">
        <w:rPr>
          <w:rFonts w:ascii="Museo 300" w:eastAsia="SimSun" w:hAnsi="Museo 300"/>
          <w:color w:val="000000" w:themeColor="text1"/>
          <w:spacing w:val="-5"/>
          <w:sz w:val="16"/>
          <w:szCs w:val="16"/>
          <w:lang w:val="es-ES"/>
        </w:rPr>
        <w:t>el registro de consumo presentó un comportamiento similar que en los meses previos al hallazgo de la irregularidad; a experiencia del CAU, suele ser común en estos casos y en la mayoría de las ocasiones se debe a un cambio en el patrón de consumo de energía eléctrica del usuario cuando en el suministro se comienza a medir la totalidad de la energía.</w:t>
      </w:r>
    </w:p>
    <w:bookmarkEnd w:id="2"/>
    <w:p w14:paraId="7C5585BF" w14:textId="77777777" w:rsidR="00D5403B" w:rsidRPr="00D5403B" w:rsidRDefault="00D5403B" w:rsidP="00D5403B">
      <w:pPr>
        <w:numPr>
          <w:ilvl w:val="0"/>
          <w:numId w:val="17"/>
        </w:numPr>
        <w:ind w:left="1134" w:right="709"/>
        <w:jc w:val="both"/>
        <w:rPr>
          <w:rFonts w:ascii="Museo 300" w:eastAsia="SimSun" w:hAnsi="Museo 300"/>
          <w:color w:val="000000" w:themeColor="text1"/>
          <w:spacing w:val="-5"/>
          <w:sz w:val="16"/>
          <w:szCs w:val="16"/>
          <w:lang w:val="es-ES"/>
        </w:rPr>
      </w:pPr>
      <w:r w:rsidRPr="00D5403B">
        <w:rPr>
          <w:rFonts w:ascii="Museo 300" w:eastAsia="SimSun" w:hAnsi="Museo 300"/>
          <w:color w:val="000000" w:themeColor="text1"/>
          <w:spacing w:val="-5"/>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demostrar la condición irregular en el presente suministro.</w:t>
      </w:r>
    </w:p>
    <w:p w14:paraId="48246855" w14:textId="0A9CBEDB" w:rsidR="00D77F9D" w:rsidRPr="00D37A26" w:rsidRDefault="00D5403B" w:rsidP="00D859A9">
      <w:pPr>
        <w:ind w:left="709" w:right="709"/>
        <w:jc w:val="both"/>
        <w:rPr>
          <w:rFonts w:ascii="Museo 300" w:eastAsia="SimSun" w:hAnsi="Museo 300"/>
          <w:color w:val="000000" w:themeColor="text1"/>
          <w:spacing w:val="-5"/>
          <w:sz w:val="16"/>
          <w:szCs w:val="16"/>
          <w:lang w:val="es-ES"/>
        </w:rPr>
      </w:pPr>
      <w:r w:rsidRPr="00D5403B">
        <w:rPr>
          <w:rFonts w:ascii="Museo 300" w:eastAsia="SimSun" w:hAnsi="Museo 300"/>
          <w:color w:val="000000" w:themeColor="text1"/>
          <w:spacing w:val="-5"/>
          <w:sz w:val="16"/>
          <w:szCs w:val="16"/>
          <w:lang w:val="es-ES"/>
        </w:rPr>
        <w:t xml:space="preserve">Por tanto, con base a las pruebas analizadas, el CAU determina que la distribuidora EEO cuenta con la evidencia fehaciente con la cual demuestra que en el suministro en referencia existió una condición irregular determinada en la fecha 19 de marzo del año 2021; la cual afectó el registro correcto de consumo de energía eléctrica del suministro en el equipo de medición y por ello, no reflejó el consumo real demandado por los equipos abastecidos por dicha condición. Siendo esto un incumplimiento, por parte del usuario </w:t>
      </w:r>
      <w:r w:rsidRPr="00D5403B">
        <w:rPr>
          <w:rFonts w:ascii="Museo 300" w:eastAsia="SimSun" w:hAnsi="Museo 300"/>
          <w:color w:val="000000" w:themeColor="text1"/>
          <w:spacing w:val="-5"/>
          <w:sz w:val="16"/>
          <w:szCs w:val="16"/>
        </w:rPr>
        <w:t>de lo establecido en los Términos y Condiciones Generales al Consumidor correspondiente al año 2021.</w:t>
      </w:r>
      <w:r>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99BE431" w14:textId="01C90B9D" w:rsidR="00D5403B" w:rsidRPr="00D5403B" w:rsidRDefault="00D5403B" w:rsidP="00D5403B">
      <w:pPr>
        <w:suppressAutoHyphens w:val="0"/>
        <w:autoSpaceDN/>
        <w:spacing w:after="200" w:line="240" w:lineRule="auto"/>
        <w:ind w:left="708" w:right="708" w:firstLine="1"/>
        <w:jc w:val="both"/>
        <w:textAlignment w:val="auto"/>
        <w:rPr>
          <w:rFonts w:ascii="Museo 300" w:hAnsi="Museo 300"/>
          <w:sz w:val="16"/>
          <w:szCs w:val="16"/>
          <w:lang w:val="es-ES"/>
        </w:rPr>
      </w:pPr>
      <w:r>
        <w:rPr>
          <w:rFonts w:ascii="Museo 300" w:hAnsi="Museo 300"/>
          <w:sz w:val="16"/>
          <w:szCs w:val="16"/>
          <w:lang w:val="es-ES"/>
        </w:rPr>
        <w:t xml:space="preserve">[…] </w:t>
      </w:r>
      <w:r w:rsidRPr="00D5403B">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BA1429C" w14:textId="77777777" w:rsidR="00D5403B" w:rsidRPr="00D5403B" w:rsidRDefault="00D5403B" w:rsidP="00D5403B">
      <w:pPr>
        <w:suppressAutoHyphens w:val="0"/>
        <w:autoSpaceDN/>
        <w:spacing w:after="200" w:line="240" w:lineRule="auto"/>
        <w:ind w:left="708" w:right="708" w:firstLine="1"/>
        <w:jc w:val="both"/>
        <w:textAlignment w:val="auto"/>
        <w:rPr>
          <w:rFonts w:ascii="Museo 300" w:hAnsi="Museo 300"/>
          <w:sz w:val="16"/>
          <w:szCs w:val="16"/>
          <w:lang w:val="es-ES"/>
        </w:rPr>
      </w:pPr>
      <w:r w:rsidRPr="00D5403B">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4480240" w14:textId="77777777" w:rsidR="00D5403B" w:rsidRPr="00D5403B" w:rsidRDefault="00D5403B" w:rsidP="00D5403B">
      <w:pPr>
        <w:suppressAutoHyphens w:val="0"/>
        <w:autoSpaceDN/>
        <w:spacing w:after="200" w:line="240" w:lineRule="auto"/>
        <w:ind w:left="708" w:right="708" w:firstLine="1"/>
        <w:jc w:val="both"/>
        <w:textAlignment w:val="auto"/>
        <w:rPr>
          <w:rFonts w:ascii="Museo 300" w:hAnsi="Museo 300"/>
          <w:sz w:val="16"/>
          <w:szCs w:val="16"/>
          <w:lang w:val="es-ES"/>
        </w:rPr>
      </w:pPr>
      <w:r w:rsidRPr="00D5403B">
        <w:rPr>
          <w:rFonts w:ascii="Museo 300" w:hAnsi="Museo 300"/>
          <w:sz w:val="16"/>
          <w:szCs w:val="16"/>
          <w:lang w:val="es-ES"/>
        </w:rPr>
        <w:t>En vista de las consideraciones expuestas, hacemos las siguientes valoraciones:</w:t>
      </w:r>
    </w:p>
    <w:p w14:paraId="416FF8EC" w14:textId="77777777" w:rsidR="00D5403B" w:rsidRPr="00D5403B" w:rsidRDefault="00D5403B" w:rsidP="00D5403B">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D5403B">
        <w:rPr>
          <w:rFonts w:ascii="Museo 300" w:hAnsi="Museo 300"/>
          <w:sz w:val="16"/>
          <w:szCs w:val="16"/>
          <w:lang w:val="es-ES"/>
        </w:rPr>
        <w:t>El registro de corriente instantánea obtenido por la EEO en la inspección técnica realizada en fecha 19 de marzo del año 2021, equivalente a la cantidad de 12.49 Amperios, no será considerado para el recálculo de la energía a recuperar, debido a las consideraciones antes expuestas.</w:t>
      </w:r>
    </w:p>
    <w:p w14:paraId="39538F3C" w14:textId="77777777" w:rsidR="00D5403B" w:rsidRPr="00D5403B" w:rsidRDefault="00D5403B" w:rsidP="00D5403B">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D5403B">
        <w:rPr>
          <w:rFonts w:ascii="Museo 300" w:hAnsi="Museo 300"/>
          <w:sz w:val="16"/>
          <w:szCs w:val="16"/>
          <w:lang w:val="es-ES"/>
        </w:rPr>
        <w:t>El método por utilizar será el establecido en el artículo 5.2 literal i) del Procedimiento para Investigar la Existencia de Condiciones Irregulares, de tal manera que se utilizará el del censo de carga obtenido por personal técnico del CAU en fecha 27 de julio de 2021, equivalente a la cantidad de 254 kWh mensuales y será la base para el cálculo de la energía a recuperar.</w:t>
      </w:r>
    </w:p>
    <w:p w14:paraId="14605E90" w14:textId="77777777" w:rsidR="00D5403B" w:rsidRPr="00D5403B" w:rsidRDefault="00D5403B" w:rsidP="00D5403B">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D5403B">
        <w:rPr>
          <w:rFonts w:ascii="Museo 300" w:hAnsi="Museo 300"/>
          <w:sz w:val="16"/>
          <w:szCs w:val="16"/>
          <w:lang w:val="es-ES"/>
        </w:rPr>
        <w:t>El cálculo de inicio del período retroactivo de recuperación de una energía no registrada corresponde a 180 días comprendidos entre el 20 de septiembre del año 2020 hasta el 19 de marzo del año 2021, fecha en que se encontró la condición irregular, de acuerdo con orden de servicio 19628709, según consta en informe técnico de EEO.</w:t>
      </w:r>
    </w:p>
    <w:p w14:paraId="4EE83EE4" w14:textId="33E13DDA" w:rsidR="00613FD5" w:rsidRPr="007468BE" w:rsidRDefault="00D5403B" w:rsidP="00D5403B">
      <w:pPr>
        <w:suppressAutoHyphens w:val="0"/>
        <w:autoSpaceDN/>
        <w:spacing w:after="200" w:line="240" w:lineRule="auto"/>
        <w:ind w:left="708" w:right="708" w:firstLine="1"/>
        <w:jc w:val="both"/>
        <w:textAlignment w:val="auto"/>
        <w:rPr>
          <w:rFonts w:ascii="Museo 300" w:hAnsi="Museo 300"/>
          <w:sz w:val="16"/>
          <w:szCs w:val="16"/>
        </w:rPr>
      </w:pPr>
      <w:r w:rsidRPr="00D5403B">
        <w:rPr>
          <w:rFonts w:ascii="Museo 300" w:hAnsi="Museo 300"/>
          <w:sz w:val="16"/>
          <w:szCs w:val="16"/>
          <w:lang w:val="es-ES"/>
        </w:rPr>
        <w:t>El valor y período arriba señalados, fueron utilizados para la elaboración del respectivo recálculo de la energía no registrada en el período de recuperación comprendido entre el 20 de septiembre del año 2020 hasta el 19 de marzo del año 2021, equivalentes a 180 días, que corresponden a la energía consumida y no registrada máxima que puede recuperarse, que en este caso corresponden a un total de 1,043 kWh, equivalente a la cantidad de doscientos treinta y cinco 33/100 dólares de los Estados Unidos de América (USD 235.33)</w:t>
      </w:r>
      <w:r w:rsidRPr="00D5403B">
        <w:rPr>
          <w:rFonts w:ascii="Museo 300" w:hAnsi="Museo 300"/>
          <w:b/>
          <w:sz w:val="16"/>
          <w:szCs w:val="16"/>
          <w:lang w:val="es-ES"/>
        </w:rPr>
        <w:t xml:space="preserve"> </w:t>
      </w:r>
      <w:r w:rsidRPr="00D5403B">
        <w:rPr>
          <w:rFonts w:ascii="Museo 300" w:hAnsi="Museo 300"/>
          <w:sz w:val="16"/>
          <w:szCs w:val="16"/>
          <w:lang w:val="es-ES"/>
        </w:rPr>
        <w:t>IVA incluido</w:t>
      </w:r>
      <w:r w:rsidRPr="00D5403B">
        <w:rPr>
          <w:rFonts w:ascii="Museo 300" w:hAnsi="Museo 300"/>
          <w:sz w:val="16"/>
          <w:szCs w:val="16"/>
        </w:rPr>
        <w:t xml:space="preserve"> </w:t>
      </w:r>
      <w:r>
        <w:rPr>
          <w:rFonts w:ascii="Museo 300" w:hAnsi="Museo 300"/>
          <w:sz w:val="16"/>
          <w:szCs w:val="16"/>
        </w:rPr>
        <w:t>[</w:t>
      </w:r>
      <w:r w:rsidR="00613FD5">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65866CED" w14:textId="77777777" w:rsidR="00AC0F34"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63343948"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1D962A6B" w14:textId="47045332" w:rsidR="00AC0F34" w:rsidRPr="00AC0F34" w:rsidRDefault="00AC0F34" w:rsidP="00AC0F34">
      <w:pPr>
        <w:pStyle w:val="Prrafodelista"/>
        <w:numPr>
          <w:ilvl w:val="0"/>
          <w:numId w:val="33"/>
        </w:numPr>
        <w:spacing w:after="200"/>
        <w:ind w:left="1134" w:right="708" w:hanging="283"/>
        <w:jc w:val="both"/>
        <w:textAlignment w:val="auto"/>
        <w:rPr>
          <w:rFonts w:ascii="Museo 300" w:hAnsi="Museo 300" w:cs="Arial"/>
          <w:sz w:val="16"/>
          <w:szCs w:val="16"/>
        </w:rPr>
      </w:pPr>
      <w:r w:rsidRPr="00AC0F34">
        <w:rPr>
          <w:rFonts w:ascii="Museo 300" w:hAnsi="Museo 300" w:cs="Arial"/>
          <w:sz w:val="16"/>
          <w:szCs w:val="16"/>
        </w:rPr>
        <w:t xml:space="preserve">Mediante el análisis realizado con en base la información proporcionada por el usuario y la empresa distribuidora EEO, así como las recabadas por esta Superintendencia se determinó la existencia de una condición irregular en el suministro de energía a nombre del señor </w:t>
      </w:r>
      <w:r w:rsidR="003638EC">
        <w:rPr>
          <w:rFonts w:ascii="Museo 300" w:hAnsi="Museo 300" w:cs="Arial"/>
          <w:sz w:val="16"/>
          <w:szCs w:val="16"/>
        </w:rPr>
        <w:t>XXX</w:t>
      </w:r>
      <w:r w:rsidRPr="00AC0F34">
        <w:rPr>
          <w:rFonts w:ascii="Museo 300" w:hAnsi="Museo 300" w:cs="Arial"/>
          <w:sz w:val="16"/>
          <w:szCs w:val="16"/>
        </w:rPr>
        <w:t>, consistente en una línea directa conectada en la acometida de la distribuidora EEO la cual ingresaba a la vivienda sin ser registrada por el equipo de medición. Tal acción afectó el correcto registro de la energía que fue consumida en el citado suministro.</w:t>
      </w:r>
    </w:p>
    <w:p w14:paraId="29DC45A8" w14:textId="77777777" w:rsidR="00AC0F34" w:rsidRPr="00AC0F34" w:rsidRDefault="00AC0F34" w:rsidP="00AC0F34">
      <w:pPr>
        <w:pStyle w:val="Prrafodelista"/>
        <w:numPr>
          <w:ilvl w:val="0"/>
          <w:numId w:val="33"/>
        </w:numPr>
        <w:spacing w:after="200"/>
        <w:ind w:left="1134" w:right="708" w:hanging="283"/>
        <w:jc w:val="both"/>
        <w:textAlignment w:val="auto"/>
        <w:rPr>
          <w:rFonts w:ascii="Museo 300" w:hAnsi="Museo 300" w:cs="Arial"/>
          <w:sz w:val="16"/>
          <w:szCs w:val="16"/>
        </w:rPr>
      </w:pPr>
      <w:r w:rsidRPr="00AC0F34">
        <w:rPr>
          <w:rFonts w:ascii="Museo 300" w:hAnsi="Museo 300" w:cs="Arial"/>
          <w:sz w:val="16"/>
          <w:szCs w:val="16"/>
        </w:rPr>
        <w:t>De conformidad con el análisis efectuado por el CAU, la cantidad de quinientos setenta y cinco 72/100 dólares de los Estados Unidos de América (USD 575.72) IVA incluido, que la distribuidora EEO ha cobrado en concepto de energía no registrada, es improcedente y debe rectificarse.</w:t>
      </w:r>
    </w:p>
    <w:p w14:paraId="4BAB16C4" w14:textId="6F24D30B" w:rsidR="00562498" w:rsidRPr="00AC0F34" w:rsidRDefault="00AC0F34" w:rsidP="00AC0F34">
      <w:pPr>
        <w:pStyle w:val="Prrafodelista"/>
        <w:numPr>
          <w:ilvl w:val="0"/>
          <w:numId w:val="33"/>
        </w:numPr>
        <w:spacing w:after="200"/>
        <w:ind w:left="1134" w:right="708" w:hanging="283"/>
        <w:jc w:val="both"/>
        <w:textAlignment w:val="auto"/>
        <w:rPr>
          <w:rFonts w:ascii="Museo 300" w:hAnsi="Museo 300" w:cs="Arial"/>
          <w:sz w:val="16"/>
          <w:szCs w:val="16"/>
        </w:rPr>
      </w:pPr>
      <w:r w:rsidRPr="00AC0F34">
        <w:rPr>
          <w:rFonts w:ascii="Museo 300" w:hAnsi="Museo 300" w:cs="Arial"/>
          <w:sz w:val="16"/>
          <w:szCs w:val="16"/>
        </w:rPr>
        <w:t>De acuerdo con el recálculo que el CAU ha efectuado, la sociedad EEO deberá recuperar la cantidad de doscientos treinta y cinco 33/100 dólares de los Estados Unidos de América (USD 235.33) IVA incluido, en concepto de Energía Consumida y No Registrada, más la cantidad de quince 54/100 dólares de los Estados Unidos de América (USD 15.54), en concepto de intereses. En el anexo de este informe se detalla la hoja de recálculo e intereses efectuada.</w:t>
      </w:r>
      <w:r>
        <w:rPr>
          <w:rFonts w:ascii="Museo 300" w:hAnsi="Museo 300" w:cs="Arial"/>
          <w:sz w:val="16"/>
          <w:szCs w:val="16"/>
        </w:rPr>
        <w:t xml:space="preserve"> </w:t>
      </w:r>
      <w:r w:rsidR="00562498" w:rsidRPr="00AC0F34">
        <w:rPr>
          <w:rFonts w:ascii="Museo 300" w:eastAsia="Arial" w:hAnsi="Museo 300"/>
          <w:color w:val="000000" w:themeColor="text1"/>
          <w:sz w:val="16"/>
          <w:szCs w:val="16"/>
        </w:rPr>
        <w:t>[…]</w:t>
      </w:r>
      <w:r w:rsidR="00914F6D" w:rsidRPr="00AC0F3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E6F06C1"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AC0F34">
        <w:rPr>
          <w:rFonts w:ascii="Museo Sans 300" w:hAnsi="Museo Sans 300"/>
          <w:sz w:val="20"/>
          <w:szCs w:val="20"/>
          <w:lang w:val="es-SV"/>
        </w:rPr>
        <w:t>71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C0F34">
        <w:rPr>
          <w:rFonts w:ascii="Museo Sans 300" w:hAnsi="Museo Sans 300"/>
          <w:sz w:val="20"/>
          <w:szCs w:val="20"/>
          <w:lang w:val="es-SV"/>
        </w:rPr>
        <w:t>catorce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13F3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A13F33">
        <w:rPr>
          <w:rFonts w:ascii="Museo Sans 300" w:hAnsi="Museo Sans 300"/>
          <w:sz w:val="20"/>
          <w:szCs w:val="20"/>
          <w:lang w:val="es-SV"/>
        </w:rPr>
        <w:t xml:space="preserve"> </w:t>
      </w:r>
      <w:r w:rsidR="003638EC">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3638EC">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0386C50B"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A13F33">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A13F33">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A13F33">
        <w:rPr>
          <w:rStyle w:val="normaltextrun"/>
          <w:rFonts w:ascii="Museo Sans 300" w:hAnsi="Museo Sans 300" w:cs="Segoe UI"/>
          <w:sz w:val="20"/>
          <w:szCs w:val="20"/>
        </w:rPr>
        <w:t>veint</w:t>
      </w:r>
      <w:r w:rsidR="00AC0F34">
        <w:rPr>
          <w:rStyle w:val="normaltextrun"/>
          <w:rFonts w:ascii="Museo Sans 300" w:hAnsi="Museo Sans 300" w:cs="Segoe UI"/>
          <w:sz w:val="20"/>
          <w:szCs w:val="20"/>
        </w:rPr>
        <w:t>e</w:t>
      </w:r>
      <w:r w:rsidR="00BF06A6">
        <w:rPr>
          <w:rStyle w:val="normaltextrun"/>
          <w:rFonts w:ascii="Museo Sans 300" w:hAnsi="Museo Sans 300" w:cs="Segoe UI"/>
          <w:sz w:val="20"/>
          <w:szCs w:val="20"/>
        </w:rPr>
        <w:t xml:space="preserve"> y </w:t>
      </w:r>
      <w:r w:rsidR="00A13F33">
        <w:rPr>
          <w:rStyle w:val="normaltextrun"/>
          <w:rFonts w:ascii="Museo Sans 300" w:hAnsi="Museo Sans 300" w:cs="Segoe UI"/>
          <w:sz w:val="20"/>
          <w:szCs w:val="20"/>
        </w:rPr>
        <w:t>veinti</w:t>
      </w:r>
      <w:r w:rsidR="00AC0F34">
        <w:rPr>
          <w:rStyle w:val="normaltextrun"/>
          <w:rFonts w:ascii="Museo Sans 300" w:hAnsi="Museo Sans 300" w:cs="Segoe UI"/>
          <w:sz w:val="20"/>
          <w:szCs w:val="20"/>
        </w:rPr>
        <w:t>un</w:t>
      </w:r>
      <w:r w:rsidR="00A13F33">
        <w:rPr>
          <w:rStyle w:val="normaltextrun"/>
          <w:rFonts w:ascii="Museo Sans 300" w:hAnsi="Museo Sans 300" w:cs="Segoe UI"/>
          <w:sz w:val="20"/>
          <w:szCs w:val="20"/>
        </w:rPr>
        <w:t>o</w:t>
      </w:r>
      <w:r w:rsidR="00BF06A6">
        <w:rPr>
          <w:rStyle w:val="normaltextrun"/>
          <w:rFonts w:ascii="Museo Sans 300" w:hAnsi="Museo Sans 300" w:cs="Segoe UI"/>
          <w:sz w:val="20"/>
          <w:szCs w:val="20"/>
        </w:rPr>
        <w:t xml:space="preserve"> de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AC0F34">
        <w:rPr>
          <w:rStyle w:val="normaltextrun"/>
          <w:rFonts w:ascii="Museo Sans 300" w:hAnsi="Museo Sans 300" w:cs="Segoe UI"/>
          <w:sz w:val="20"/>
          <w:szCs w:val="20"/>
        </w:rPr>
        <w:t xml:space="preserve">cuatro y cinco </w:t>
      </w:r>
      <w:r w:rsidR="000F2804">
        <w:rPr>
          <w:rStyle w:val="normaltextrun"/>
          <w:rFonts w:ascii="Museo Sans 300" w:hAnsi="Museo Sans 300" w:cs="Segoe UI"/>
          <w:sz w:val="20"/>
          <w:szCs w:val="20"/>
        </w:rPr>
        <w:t>de octubre</w:t>
      </w:r>
      <w:r w:rsidR="00A13F33">
        <w:rPr>
          <w:rStyle w:val="normaltextrun"/>
          <w:rFonts w:ascii="Museo Sans 300" w:hAnsi="Museo Sans 300" w:cs="Segoe UI"/>
          <w:sz w:val="20"/>
          <w:szCs w:val="20"/>
        </w:rPr>
        <w:t xml:space="preserve"> de este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2B306E24"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A13F33">
        <w:rPr>
          <w:rFonts w:ascii="Museo Sans 300" w:hAnsi="Museo Sans 300"/>
          <w:sz w:val="20"/>
          <w:szCs w:val="20"/>
          <w:lang w:val="es-SV"/>
        </w:rPr>
        <w:t>treinta</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A13F33">
        <w:rPr>
          <w:rFonts w:ascii="Museo Sans 300" w:hAnsi="Museo Sans 300"/>
          <w:sz w:val="20"/>
          <w:szCs w:val="20"/>
          <w:lang w:val="es-SV"/>
        </w:rPr>
        <w:t>,</w:t>
      </w:r>
      <w:r>
        <w:rPr>
          <w:rFonts w:ascii="Museo Sans 300" w:hAnsi="Museo Sans 300"/>
          <w:sz w:val="20"/>
          <w:szCs w:val="20"/>
          <w:lang w:val="es-SV"/>
        </w:rPr>
        <w:t xml:space="preserve"> </w:t>
      </w:r>
      <w:r w:rsidR="003638EC">
        <w:rPr>
          <w:rFonts w:ascii="Museo Sans 300" w:hAnsi="Museo Sans 300"/>
          <w:sz w:val="20"/>
          <w:szCs w:val="20"/>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calidad</w:t>
      </w:r>
      <w:r>
        <w:rPr>
          <w:rFonts w:ascii="Museo Sans 300" w:hAnsi="Museo Sans 300"/>
          <w:sz w:val="20"/>
          <w:szCs w:val="20"/>
        </w:rPr>
        <w:t xml:space="preserve"> </w:t>
      </w:r>
      <w:r w:rsidRPr="212DE8FF">
        <w:rPr>
          <w:rFonts w:ascii="Museo Sans 300" w:hAnsi="Museo Sans 300"/>
          <w:sz w:val="20"/>
          <w:szCs w:val="20"/>
        </w:rPr>
        <w:t>antes</w:t>
      </w:r>
      <w:r>
        <w:rPr>
          <w:rFonts w:ascii="Museo Sans 300" w:hAnsi="Museo Sans 300"/>
          <w:sz w:val="20"/>
          <w:szCs w:val="20"/>
        </w:rPr>
        <w:t xml:space="preserve"> descrita</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3638EC">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13F33">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13F33">
        <w:rPr>
          <w:rFonts w:ascii="Museo Sans 300" w:hAnsi="Museo Sans 300"/>
          <w:sz w:val="20"/>
          <w:szCs w:val="20"/>
        </w:rPr>
        <w:t xml:space="preserve"> </w:t>
      </w:r>
      <w:r w:rsidR="003638EC">
        <w:rPr>
          <w:rFonts w:ascii="Museo Sans 300" w:hAnsi="Museo Sans 300"/>
          <w:sz w:val="20"/>
          <w:szCs w:val="20"/>
        </w:rPr>
        <w:t xml:space="preserve">XXX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A5C17EB"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A0E4A57" w14:textId="77777777" w:rsidR="00A95146" w:rsidRDefault="00A95146" w:rsidP="00A9514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2E48DCBF"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C495E7C" w14:textId="77777777" w:rsidR="00497A78" w:rsidRDefault="00497A78"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7270B7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638E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9782F67"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3638EC">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C40133" w14:textId="5BDC43AD" w:rsidR="005E4B11" w:rsidRPr="005E4B11" w:rsidRDefault="00C34300" w:rsidP="005E4B1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E37A1D" w:rsidRPr="00D859A9">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19 de marzo del año 2021, detallando una conexión de línea directa, intercalada o en derivación conectada antes de medición, con la finalidad de impedir el correcto registro de la energía consumida en el suministro a nombre del </w:t>
      </w:r>
      <w:bookmarkStart w:id="3" w:name="_GoBack"/>
      <w:r w:rsidR="003638EC">
        <w:rPr>
          <w:rFonts w:ascii="Museo 300" w:eastAsia="Arial" w:hAnsi="Museo 300"/>
          <w:color w:val="000000"/>
          <w:sz w:val="16"/>
          <w:szCs w:val="16"/>
          <w:lang w:val="es-ES"/>
        </w:rPr>
        <w:t>XXX</w:t>
      </w:r>
      <w:bookmarkEnd w:id="3"/>
      <w:r w:rsidR="00E37A1D" w:rsidRPr="00D859A9">
        <w:rPr>
          <w:rFonts w:ascii="Museo 300" w:eastAsia="Arial" w:hAnsi="Museo 300"/>
          <w:color w:val="000000"/>
          <w:sz w:val="16"/>
          <w:szCs w:val="16"/>
          <w:lang w:val="es-ES"/>
        </w:rPr>
        <w:t>.</w:t>
      </w:r>
      <w:r w:rsidR="005E4B11">
        <w:rPr>
          <w:rFonts w:ascii="Museo 300" w:hAnsi="Museo 300"/>
          <w:sz w:val="16"/>
          <w:szCs w:val="16"/>
        </w:rPr>
        <w:t xml:space="preserve"> (…)</w:t>
      </w:r>
    </w:p>
    <w:p w14:paraId="264D9138" w14:textId="77777777" w:rsidR="007E1A33" w:rsidRPr="007E1A33" w:rsidRDefault="007E1A33" w:rsidP="007E1A3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7E1A33">
        <w:rPr>
          <w:rFonts w:ascii="Museo 300" w:eastAsia="SimSun" w:hAnsi="Museo 300"/>
          <w:color w:val="000000" w:themeColor="text1"/>
          <w:spacing w:val="-5"/>
          <w:sz w:val="16"/>
          <w:szCs w:val="16"/>
          <w:lang w:val="es-ES"/>
        </w:rPr>
        <w:t>De las pruebas presentadas relacionadas a la condición detectada por la EEO, se determinó lo siguiente:</w:t>
      </w:r>
    </w:p>
    <w:p w14:paraId="08C8CB31" w14:textId="77777777" w:rsidR="007E1A33" w:rsidRPr="007E1A33" w:rsidRDefault="007E1A33" w:rsidP="007E1A33">
      <w:pPr>
        <w:numPr>
          <w:ilvl w:val="0"/>
          <w:numId w:val="17"/>
        </w:numPr>
        <w:tabs>
          <w:tab w:val="left" w:pos="1560"/>
          <w:tab w:val="left" w:pos="9072"/>
        </w:tabs>
        <w:spacing w:line="240" w:lineRule="auto"/>
        <w:ind w:left="1560" w:right="709"/>
        <w:jc w:val="both"/>
        <w:rPr>
          <w:rFonts w:ascii="Museo 300" w:eastAsia="SimSun" w:hAnsi="Museo 300"/>
          <w:color w:val="000000" w:themeColor="text1"/>
          <w:spacing w:val="-5"/>
          <w:sz w:val="16"/>
          <w:szCs w:val="16"/>
          <w:lang w:val="es-ES"/>
        </w:rPr>
      </w:pPr>
      <w:r w:rsidRPr="007E1A33">
        <w:rPr>
          <w:rFonts w:ascii="Museo 300" w:eastAsia="SimSun" w:hAnsi="Museo 300"/>
          <w:color w:val="000000" w:themeColor="text1"/>
          <w:spacing w:val="-5"/>
          <w:sz w:val="16"/>
          <w:szCs w:val="16"/>
          <w:lang w:val="es-ES"/>
        </w:rPr>
        <w:t>En las fotografías anteriores se muestra que en el suministro existió una conexión ilegal consistente en una línea directa conectada en la acometida de la EEO antes del equipo de medición y que era derivada hacia el interior del inmueble sin que la corriente que circulaba por esta fuera registrada por el equipo de medición del suministro.</w:t>
      </w:r>
    </w:p>
    <w:p w14:paraId="1A27D2F9" w14:textId="77777777" w:rsidR="007E1A33" w:rsidRPr="007E1A33" w:rsidRDefault="007E1A33" w:rsidP="007E1A33">
      <w:pPr>
        <w:numPr>
          <w:ilvl w:val="0"/>
          <w:numId w:val="17"/>
        </w:numPr>
        <w:tabs>
          <w:tab w:val="left" w:pos="1560"/>
          <w:tab w:val="left" w:pos="9072"/>
        </w:tabs>
        <w:spacing w:line="240" w:lineRule="auto"/>
        <w:ind w:left="1560" w:right="709"/>
        <w:jc w:val="both"/>
        <w:rPr>
          <w:rFonts w:ascii="Museo 300" w:eastAsia="SimSun" w:hAnsi="Museo 300"/>
          <w:color w:val="000000" w:themeColor="text1"/>
          <w:spacing w:val="-5"/>
          <w:sz w:val="16"/>
          <w:szCs w:val="16"/>
          <w:lang w:val="es-ES"/>
        </w:rPr>
      </w:pPr>
      <w:r w:rsidRPr="007E1A33">
        <w:rPr>
          <w:rFonts w:ascii="Museo 300" w:eastAsia="SimSun" w:hAnsi="Museo 300"/>
          <w:color w:val="000000" w:themeColor="text1"/>
          <w:spacing w:val="-5"/>
          <w:sz w:val="16"/>
          <w:szCs w:val="16"/>
          <w:lang w:val="es-ES"/>
        </w:rPr>
        <w:t>El equipo de medición se encontraba en una condición que impedía a la distribuidora, el acceso correspondiente; por este motivo instaló otro medidor en el poste más cercano y así registrar el total de la carga demanda en el suministro. En la fotografía n. ° 6, la distribuidora manifestó que a través de la línea directa circulaba una corriente puntual, la cual alimentaba una carga indeterminada al interior de la vivienda, pero no se estableció cuanta corriente estaba siendo derivada en la línea directa.</w:t>
      </w:r>
    </w:p>
    <w:p w14:paraId="04D54878" w14:textId="77777777" w:rsidR="007E1A33" w:rsidRPr="007E1A33" w:rsidRDefault="007E1A33" w:rsidP="007E1A33">
      <w:pPr>
        <w:numPr>
          <w:ilvl w:val="0"/>
          <w:numId w:val="17"/>
        </w:numPr>
        <w:tabs>
          <w:tab w:val="left" w:pos="1560"/>
          <w:tab w:val="left" w:pos="9072"/>
        </w:tabs>
        <w:spacing w:line="240" w:lineRule="auto"/>
        <w:ind w:left="1560" w:right="709"/>
        <w:jc w:val="both"/>
        <w:rPr>
          <w:rFonts w:ascii="Museo 300" w:eastAsia="SimSun" w:hAnsi="Museo 300"/>
          <w:color w:val="000000" w:themeColor="text1"/>
          <w:spacing w:val="-5"/>
          <w:sz w:val="16"/>
          <w:szCs w:val="16"/>
          <w:lang w:val="es-ES"/>
        </w:rPr>
      </w:pPr>
      <w:r w:rsidRPr="007E1A33">
        <w:rPr>
          <w:rFonts w:ascii="Museo 300" w:eastAsia="SimSun" w:hAnsi="Museo 300"/>
          <w:color w:val="000000" w:themeColor="text1"/>
          <w:spacing w:val="-5"/>
          <w:sz w:val="16"/>
          <w:szCs w:val="16"/>
          <w:lang w:val="es-ES"/>
        </w:rPr>
        <w:t>Por otra parte, en los registros históricos se observa que, una vez corregida la condición irregular, el registro de consumo presentó un comportamiento similar que en los meses previos al hallazgo de la irregularidad; a experiencia del CAU, suele ser común en estos casos y en la mayoría de las ocasiones se debe a un cambio en el patrón de consumo de energía eléctrica del usuario cuando en el suministro se comienza a medir la totalidad de la energía.</w:t>
      </w:r>
    </w:p>
    <w:p w14:paraId="4DC82805" w14:textId="1562356C" w:rsidR="00C34300" w:rsidRPr="00EB6B1C" w:rsidRDefault="007E1A33" w:rsidP="00EB6B1C">
      <w:pPr>
        <w:numPr>
          <w:ilvl w:val="0"/>
          <w:numId w:val="17"/>
        </w:numPr>
        <w:tabs>
          <w:tab w:val="left" w:pos="1560"/>
          <w:tab w:val="left" w:pos="9072"/>
        </w:tabs>
        <w:spacing w:line="240" w:lineRule="auto"/>
        <w:ind w:left="1560" w:right="709"/>
        <w:jc w:val="both"/>
        <w:rPr>
          <w:rFonts w:ascii="Museo 300" w:eastAsia="SimSun" w:hAnsi="Museo 300"/>
          <w:color w:val="000000" w:themeColor="text1"/>
          <w:spacing w:val="-5"/>
          <w:sz w:val="16"/>
          <w:szCs w:val="16"/>
          <w:lang w:val="es-ES"/>
        </w:rPr>
      </w:pPr>
      <w:r w:rsidRPr="007E1A33">
        <w:rPr>
          <w:rFonts w:ascii="Museo 300" w:eastAsia="SimSun" w:hAnsi="Museo 300"/>
          <w:color w:val="000000" w:themeColor="text1"/>
          <w:spacing w:val="-5"/>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demostrar la condición irregular en el presente suministro</w:t>
      </w:r>
      <w:r w:rsidR="00EB6B1C">
        <w:rPr>
          <w:rFonts w:ascii="Museo 300" w:eastAsia="SimSun" w:hAnsi="Museo 300"/>
          <w:color w:val="000000" w:themeColor="text1"/>
          <w:spacing w:val="-5"/>
          <w:sz w:val="16"/>
          <w:szCs w:val="16"/>
          <w:lang w:val="es-ES"/>
        </w:rPr>
        <w:t xml:space="preserve"> </w:t>
      </w:r>
      <w:r w:rsidR="00F252CB" w:rsidRPr="00EB6B1C">
        <w:rPr>
          <w:rFonts w:ascii="Museo 300" w:eastAsia="Arial" w:hAnsi="Museo 300"/>
          <w:color w:val="000000"/>
          <w:sz w:val="16"/>
          <w:szCs w:val="16"/>
          <w:lang w:val="es-ES"/>
        </w:rPr>
        <w:t>[…]</w:t>
      </w:r>
      <w:r w:rsidR="00EB6B1C" w:rsidRPr="00EB6B1C">
        <w:rPr>
          <w:rFonts w:ascii="Museo 300" w:eastAsia="Arial" w:hAnsi="Museo 300"/>
          <w:color w:val="000000"/>
          <w:sz w:val="16"/>
          <w:szCs w:val="16"/>
          <w:lang w:val="es-ES"/>
        </w:rPr>
        <w:t>”</w:t>
      </w:r>
    </w:p>
    <w:p w14:paraId="1C9E7F6D" w14:textId="59E4BBBD"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5E4B11">
        <w:rPr>
          <w:rFonts w:ascii="Museo Sans 300" w:hAnsi="Museo Sans 300" w:cs="Segoe UI"/>
          <w:sz w:val="20"/>
          <w:szCs w:val="20"/>
          <w:lang w:eastAsia="es-MX"/>
        </w:rPr>
        <w:t>l</w:t>
      </w:r>
      <w:r>
        <w:rPr>
          <w:rFonts w:ascii="Museo Sans 300" w:hAnsi="Museo Sans 300" w:cs="Segoe UI"/>
          <w:sz w:val="20"/>
          <w:szCs w:val="20"/>
          <w:lang w:eastAsia="es-MX"/>
        </w:rPr>
        <w:t xml:space="preserve"> señor </w:t>
      </w:r>
      <w:r w:rsidR="003638EC">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5539FF95"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3638EC">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40EAC9" w14:textId="3468A3E9" w:rsidR="00FF3712" w:rsidRDefault="002853C4" w:rsidP="008058D3">
      <w:pPr>
        <w:suppressAutoHyphens w:val="0"/>
        <w:autoSpaceDN/>
        <w:spacing w:after="0" w:line="240" w:lineRule="auto"/>
        <w:ind w:left="420"/>
        <w:jc w:val="both"/>
        <w:rPr>
          <w:rStyle w:val="eop"/>
          <w:rFonts w:ascii="Museo Sans 300" w:hAnsi="Museo Sans 300"/>
          <w:sz w:val="20"/>
          <w:szCs w:val="20"/>
          <w:shd w:val="clear" w:color="auto" w:fill="FFFFFF"/>
        </w:rPr>
      </w:pPr>
      <w:r>
        <w:rPr>
          <w:rFonts w:ascii="Museo Sans 300" w:hAnsi="Museo Sans 300"/>
          <w:sz w:val="20"/>
          <w:szCs w:val="20"/>
        </w:rPr>
        <w:t>De acuerdo con lo establecido en el informe técnico, e</w:t>
      </w:r>
      <w:r w:rsidR="00CD4106" w:rsidRPr="00CD4106">
        <w:rPr>
          <w:rFonts w:ascii="Museo Sans 300" w:hAnsi="Museo Sans 300"/>
          <w:sz w:val="20"/>
          <w:szCs w:val="20"/>
        </w:rPr>
        <w:t xml:space="preserve">l </w:t>
      </w:r>
      <w:r w:rsidR="008058D3" w:rsidRPr="00CD4106">
        <w:rPr>
          <w:rFonts w:ascii="Museo Sans 300" w:hAnsi="Museo Sans 300"/>
          <w:sz w:val="20"/>
          <w:szCs w:val="20"/>
        </w:rPr>
        <w:t xml:space="preserve">CAU </w:t>
      </w:r>
      <w:r w:rsidR="00B074B5" w:rsidRPr="00B074B5">
        <w:rPr>
          <w:rFonts w:ascii="Museo Sans 300" w:hAnsi="Museo Sans 300"/>
          <w:color w:val="000000"/>
          <w:sz w:val="20"/>
          <w:szCs w:val="20"/>
          <w:shd w:val="clear" w:color="auto" w:fill="FFFFFF"/>
        </w:rPr>
        <w:t xml:space="preserve">no validó el cálculo de ENR realizado por la distribuidora debido a que </w:t>
      </w:r>
      <w:r w:rsidR="00A42E8A">
        <w:rPr>
          <w:rFonts w:ascii="Museo Sans 300" w:hAnsi="Museo Sans 300"/>
          <w:color w:val="000000"/>
          <w:sz w:val="20"/>
          <w:szCs w:val="20"/>
          <w:shd w:val="clear" w:color="auto" w:fill="FFFFFF"/>
        </w:rPr>
        <w:t xml:space="preserve">el </w:t>
      </w:r>
      <w:r w:rsidR="00B074B5" w:rsidRPr="00B074B5">
        <w:rPr>
          <w:rFonts w:ascii="Museo Sans 300" w:hAnsi="Museo Sans 300"/>
          <w:color w:val="000000"/>
          <w:sz w:val="20"/>
          <w:szCs w:val="20"/>
          <w:shd w:val="clear" w:color="auto" w:fill="FFFFFF"/>
        </w:rPr>
        <w:t xml:space="preserve">método </w:t>
      </w:r>
      <w:r w:rsidR="00A42E8A">
        <w:rPr>
          <w:rFonts w:ascii="Museo Sans 300" w:hAnsi="Museo Sans 300"/>
          <w:color w:val="000000"/>
          <w:sz w:val="20"/>
          <w:szCs w:val="20"/>
          <w:shd w:val="clear" w:color="auto" w:fill="FFFFFF"/>
        </w:rPr>
        <w:t xml:space="preserve">utilizado </w:t>
      </w:r>
      <w:r w:rsidR="00B074B5" w:rsidRPr="00B074B5">
        <w:rPr>
          <w:rFonts w:ascii="Museo Sans 300" w:hAnsi="Museo Sans 300"/>
          <w:color w:val="000000"/>
          <w:sz w:val="20"/>
          <w:szCs w:val="20"/>
          <w:shd w:val="clear" w:color="auto" w:fill="FFFFFF"/>
        </w:rPr>
        <w:t>no está considerado en la norma aplicable. </w:t>
      </w:r>
    </w:p>
    <w:p w14:paraId="215DB0F3" w14:textId="77777777" w:rsidR="008058D3" w:rsidRPr="001509B7" w:rsidRDefault="008058D3" w:rsidP="008058D3">
      <w:pPr>
        <w:suppressAutoHyphens w:val="0"/>
        <w:autoSpaceDN/>
        <w:spacing w:after="0" w:line="240" w:lineRule="auto"/>
        <w:ind w:left="420"/>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2C0D7409"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76328">
        <w:rPr>
          <w:rFonts w:ascii="Museo Sans 300" w:hAnsi="Museo Sans 300"/>
          <w:sz w:val="20"/>
          <w:szCs w:val="20"/>
        </w:rPr>
        <w:t>valor de censo de carga que estableció un consumo promedio mensual de 2</w:t>
      </w:r>
      <w:r w:rsidR="00B074B5">
        <w:rPr>
          <w:rFonts w:ascii="Museo Sans 300" w:hAnsi="Museo Sans 300"/>
          <w:sz w:val="20"/>
          <w:szCs w:val="20"/>
        </w:rPr>
        <w:t>54</w:t>
      </w:r>
      <w:r w:rsidR="00976328">
        <w:rPr>
          <w:rFonts w:ascii="Museo Sans 300" w:hAnsi="Museo Sans 300"/>
          <w:sz w:val="20"/>
          <w:szCs w:val="20"/>
        </w:rPr>
        <w:t xml:space="preserve"> kWh</w:t>
      </w:r>
      <w:r w:rsidRPr="001509B7">
        <w:rPr>
          <w:rFonts w:ascii="Museo Sans 300" w:hAnsi="Museo Sans 300"/>
          <w:sz w:val="20"/>
          <w:szCs w:val="20"/>
        </w:rPr>
        <w:t xml:space="preserve">. </w:t>
      </w:r>
    </w:p>
    <w:p w14:paraId="1125129A" w14:textId="725F6CF8" w:rsidR="00976328" w:rsidRPr="00F66995" w:rsidRDefault="00CD4106" w:rsidP="0097632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B074B5">
        <w:rPr>
          <w:rFonts w:ascii="Museo Sans 300" w:hAnsi="Museo Sans 300"/>
          <w:sz w:val="20"/>
          <w:szCs w:val="20"/>
        </w:rPr>
        <w:t>veinte de septiembre</w:t>
      </w:r>
      <w:r w:rsidR="00F66995">
        <w:rPr>
          <w:rFonts w:ascii="Museo Sans 300" w:hAnsi="Museo Sans 300"/>
          <w:sz w:val="20"/>
          <w:szCs w:val="20"/>
        </w:rPr>
        <w:t xml:space="preserve"> de dos mil veinte al </w:t>
      </w:r>
      <w:r w:rsidR="00B074B5">
        <w:rPr>
          <w:rFonts w:ascii="Museo Sans 300" w:hAnsi="Museo Sans 300"/>
          <w:sz w:val="20"/>
          <w:szCs w:val="20"/>
        </w:rPr>
        <w:t>diecinueve de marzo</w:t>
      </w:r>
      <w:r w:rsidR="00F66995">
        <w:rPr>
          <w:rFonts w:ascii="Museo Sans 300" w:hAnsi="Museo Sans 300"/>
          <w:sz w:val="20"/>
          <w:szCs w:val="20"/>
        </w:rPr>
        <w:t xml:space="preserve"> de este año.</w:t>
      </w:r>
      <w:r w:rsidRPr="001509B7">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1BBB3F69" w:rsidR="00CD4106" w:rsidRPr="002C1287" w:rsidRDefault="00CD4106" w:rsidP="002C1287">
      <w:pPr>
        <w:autoSpaceDE w:val="0"/>
        <w:adjustRightInd w:val="0"/>
        <w:spacing w:after="0" w:line="240" w:lineRule="auto"/>
        <w:ind w:left="426"/>
        <w:jc w:val="both"/>
        <w:rPr>
          <w:rFonts w:ascii="Museo Sans 300" w:hAnsi="Museo Sans 300" w:cs="Segoe UI"/>
          <w:sz w:val="20"/>
          <w:szCs w:val="20"/>
          <w:lang w:val="es-ES" w:eastAsia="es-MX"/>
        </w:rPr>
      </w:pPr>
      <w:r w:rsidRPr="002C1287">
        <w:rPr>
          <w:rFonts w:ascii="Museo Sans 300" w:hAnsi="Museo Sans 300" w:cs="Segoe UI"/>
          <w:sz w:val="20"/>
          <w:szCs w:val="20"/>
          <w:lang w:val="es-ES" w:eastAsia="es-MX"/>
        </w:rPr>
        <w:t xml:space="preserve">En virtud de lo anterior, el CAU determinó que la distribuidora tiene el derecho a recuperar la cantidad de </w:t>
      </w:r>
      <w:r w:rsidR="00F713CD" w:rsidRPr="002C1287">
        <w:rPr>
          <w:rFonts w:ascii="Museo Sans 300" w:hAnsi="Museo Sans 300" w:cs="Segoe UI"/>
          <w:sz w:val="20"/>
          <w:szCs w:val="20"/>
          <w:lang w:val="es-ES" w:eastAsia="es-MX"/>
        </w:rPr>
        <w:t>DOSCIENTOS TREINTA Y CINCO 33/100 DÓLARES DE LOS ESTADOS UNIDOS DE AMÉRICA (USD 235.33)</w:t>
      </w:r>
      <w:r w:rsidRPr="002C1287">
        <w:rPr>
          <w:rFonts w:ascii="Museo Sans 300" w:hAnsi="Museo Sans 300" w:cs="Segoe UI"/>
          <w:sz w:val="20"/>
          <w:szCs w:val="20"/>
          <w:lang w:val="es-ES" w:eastAsia="es-MX"/>
        </w:rPr>
        <w:t xml:space="preserve"> IVA incluido, en concepto de energía no registrada, más los intereses correspondientes en aplicación al artículo 36 de los Términos y Condiciones Generales al Consumidor Final para el año 202</w:t>
      </w:r>
      <w:r w:rsidR="00F66995" w:rsidRPr="002C1287">
        <w:rPr>
          <w:rFonts w:ascii="Museo Sans 300" w:hAnsi="Museo Sans 300" w:cs="Segoe UI"/>
          <w:sz w:val="20"/>
          <w:szCs w:val="20"/>
          <w:lang w:val="es-ES" w:eastAsia="es-MX"/>
        </w:rPr>
        <w:t>1</w:t>
      </w:r>
      <w:r w:rsidRPr="002C1287">
        <w:rPr>
          <w:rFonts w:ascii="Museo Sans 300" w:hAnsi="Museo Sans 300" w:cs="Segoe UI"/>
          <w:sz w:val="20"/>
          <w:szCs w:val="20"/>
          <w:lang w:val="es-ES" w:eastAsia="es-MX"/>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90FA9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7B1874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5CA4B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FC91C2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638E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63982A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F6699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F6699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0B26910"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F6699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6699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2B42A043" w:rsidRPr="009D142E">
        <w:rPr>
          <w:rFonts w:ascii="Museo Sans 300" w:hAnsi="Museo Sans 300"/>
          <w:color w:val="000000"/>
          <w:sz w:val="20"/>
          <w:szCs w:val="20"/>
          <w:shd w:val="clear" w:color="auto" w:fill="FFFFFF"/>
        </w:rPr>
        <w:t>debe responder 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Pr="00EA5283" w:rsidRDefault="007C3AD1" w:rsidP="00EA5283">
      <w:pPr>
        <w:spacing w:after="0" w:line="240" w:lineRule="auto"/>
        <w:ind w:left="426"/>
        <w:jc w:val="both"/>
        <w:rPr>
          <w:rFonts w:ascii="Museo Sans 300" w:hAnsi="Museo Sans 300"/>
          <w:color w:val="000000"/>
          <w:sz w:val="20"/>
          <w:szCs w:val="20"/>
          <w:shd w:val="clear" w:color="auto" w:fill="FFFFFF"/>
        </w:rPr>
      </w:pPr>
      <w:r w:rsidRPr="00EA5283">
        <w:rPr>
          <w:rFonts w:ascii="Museo Sans 300" w:hAnsi="Museo Sans 300"/>
          <w:color w:val="000000"/>
          <w:sz w:val="20"/>
          <w:szCs w:val="20"/>
          <w:shd w:val="clear" w:color="auto" w:fill="FFFFFF"/>
        </w:rPr>
        <w:t>En</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este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punto,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corresponde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exponer</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que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el</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marco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regulatorio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del</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sector</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eléctrico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fija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obligaciones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tanto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para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las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distribuidoras,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como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para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los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usuarios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finales.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Una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las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obligaciones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las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distribuidoras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suministrar</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el</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servicio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energía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eléctrica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—servicio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que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no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ha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alegado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que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haya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sido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interrumpido—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y</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entre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las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obligaciones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los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usuarios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se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encuentra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pagar</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los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montos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correspondientes</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al</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consumo</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energía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eléctrica</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debidamente</w:t>
      </w:r>
      <w:r w:rsidR="006662C8" w:rsidRPr="00EA5283">
        <w:rPr>
          <w:rFonts w:ascii="Museo Sans 300" w:hAnsi="Museo Sans 300"/>
          <w:color w:val="000000"/>
          <w:sz w:val="20"/>
          <w:szCs w:val="20"/>
          <w:shd w:val="clear" w:color="auto" w:fill="FFFFFF"/>
        </w:rPr>
        <w:t xml:space="preserve"> </w:t>
      </w:r>
      <w:r w:rsidRPr="00EA5283">
        <w:rPr>
          <w:rFonts w:ascii="Museo Sans 300" w:hAnsi="Museo Sans 300"/>
          <w:color w:val="000000"/>
          <w:sz w:val="20"/>
          <w:szCs w:val="20"/>
          <w:shd w:val="clear" w:color="auto" w:fill="FFFFFF"/>
        </w:rPr>
        <w:t>comprobados.</w:t>
      </w:r>
      <w:r w:rsidR="006662C8" w:rsidRPr="00EA5283">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B5CB850"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3638EC">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3638EC">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593A03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713CD">
        <w:rPr>
          <w:rFonts w:ascii="Museo Sans 300" w:eastAsia="Times New Roman" w:hAnsi="Museo Sans 300" w:cs="Times New Roman"/>
          <w:sz w:val="20"/>
          <w:szCs w:val="20"/>
          <w:lang w:eastAsia="es-ES"/>
        </w:rPr>
        <w:t>DOSCIENTOS TREINTA Y CINCO 33/100 DÓLARES DE LOS ESTADOS UNIDOS DE AMÉRICA (USD 235.33)</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092767">
        <w:rPr>
          <w:rFonts w:ascii="Museo Sans 300" w:hAnsi="Museo Sans 300"/>
          <w:sz w:val="20"/>
          <w:szCs w:val="20"/>
        </w:rPr>
        <w:t>1</w:t>
      </w:r>
      <w:r w:rsidR="000643A0" w:rsidRPr="006F491F">
        <w:rPr>
          <w:rFonts w:ascii="Museo Sans 300" w:hAnsi="Museo Sans 300"/>
          <w:sz w:val="20"/>
          <w:szCs w:val="20"/>
        </w:rPr>
        <w:t>.</w:t>
      </w:r>
    </w:p>
    <w:p w14:paraId="47178824" w14:textId="77777777" w:rsidR="000F2804" w:rsidRDefault="000F2804"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736ACC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638EC">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E5D0A7A" w14:textId="64C11F2B" w:rsidR="00385799" w:rsidRDefault="00BE3772" w:rsidP="00385799">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638EC">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3AB2B437" w14:textId="77777777" w:rsidR="00385799" w:rsidRPr="00385799" w:rsidRDefault="00385799" w:rsidP="0038579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388AD9D7" w:rsidR="009D142E" w:rsidRPr="00385799" w:rsidRDefault="009D142E" w:rsidP="00385799">
      <w:pPr>
        <w:pStyle w:val="Prrafodelista"/>
        <w:numPr>
          <w:ilvl w:val="0"/>
          <w:numId w:val="6"/>
        </w:numPr>
        <w:jc w:val="both"/>
        <w:rPr>
          <w:rFonts w:ascii="Museo Sans 300" w:eastAsia="Calibri" w:hAnsi="Museo Sans 300"/>
          <w:color w:val="000000"/>
          <w:sz w:val="20"/>
          <w:szCs w:val="20"/>
          <w:shd w:val="clear" w:color="auto" w:fill="FFFFFF"/>
        </w:rPr>
      </w:pPr>
      <w:r w:rsidRPr="00385799">
        <w:rPr>
          <w:rFonts w:ascii="Museo Sans 300" w:eastAsia="Calibri" w:hAnsi="Museo Sans 300"/>
          <w:color w:val="000000"/>
          <w:sz w:val="20"/>
          <w:szCs w:val="20"/>
          <w:shd w:val="clear" w:color="auto" w:fill="FFFFFF"/>
        </w:rPr>
        <w:t>Determinar</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que</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la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sociedad</w:t>
      </w:r>
      <w:r w:rsidR="006662C8" w:rsidRPr="00385799">
        <w:rPr>
          <w:rFonts w:ascii="Museo Sans 300" w:eastAsia="Calibri" w:hAnsi="Museo Sans 300"/>
          <w:color w:val="000000"/>
          <w:sz w:val="20"/>
          <w:szCs w:val="20"/>
          <w:shd w:val="clear" w:color="auto" w:fill="FFFFFF"/>
        </w:rPr>
        <w:t xml:space="preserve"> </w:t>
      </w:r>
      <w:r w:rsidR="0014191F" w:rsidRPr="00385799">
        <w:rPr>
          <w:rFonts w:ascii="Museo Sans 300" w:eastAsia="Calibri" w:hAnsi="Museo Sans 300"/>
          <w:color w:val="000000"/>
          <w:sz w:val="20"/>
          <w:szCs w:val="20"/>
          <w:shd w:val="clear" w:color="auto" w:fill="FFFFFF"/>
        </w:rPr>
        <w:t>EEO</w:t>
      </w:r>
      <w:r w:rsidR="00563274" w:rsidRPr="00385799">
        <w:rPr>
          <w:rFonts w:ascii="Museo Sans 300" w:eastAsia="Calibri" w:hAnsi="Museo Sans 300"/>
          <w:color w:val="000000"/>
          <w:sz w:val="20"/>
          <w:szCs w:val="20"/>
          <w:shd w:val="clear" w:color="auto" w:fill="FFFFFF"/>
        </w:rPr>
        <w:t>,</w:t>
      </w:r>
      <w:r w:rsidR="006662C8" w:rsidRPr="00385799">
        <w:rPr>
          <w:rFonts w:ascii="Museo Sans 300" w:eastAsia="Calibri" w:hAnsi="Museo Sans 300"/>
          <w:color w:val="000000"/>
          <w:sz w:val="20"/>
          <w:szCs w:val="20"/>
          <w:shd w:val="clear" w:color="auto" w:fill="FFFFFF"/>
        </w:rPr>
        <w:t xml:space="preserve"> </w:t>
      </w:r>
      <w:r w:rsidR="00563274" w:rsidRPr="00385799">
        <w:rPr>
          <w:rFonts w:ascii="Museo Sans 300" w:eastAsia="Calibri" w:hAnsi="Museo Sans 300"/>
          <w:color w:val="000000"/>
          <w:sz w:val="20"/>
          <w:szCs w:val="20"/>
          <w:shd w:val="clear" w:color="auto" w:fill="FFFFFF"/>
        </w:rPr>
        <w:t>S.A.</w:t>
      </w:r>
      <w:r w:rsidR="006662C8" w:rsidRPr="00385799">
        <w:rPr>
          <w:rFonts w:ascii="Museo Sans 300" w:eastAsia="Calibri" w:hAnsi="Museo Sans 300"/>
          <w:color w:val="000000"/>
          <w:sz w:val="20"/>
          <w:szCs w:val="20"/>
          <w:shd w:val="clear" w:color="auto" w:fill="FFFFFF"/>
        </w:rPr>
        <w:t xml:space="preserve"> </w:t>
      </w:r>
      <w:r w:rsidR="00563274" w:rsidRPr="00385799">
        <w:rPr>
          <w:rFonts w:ascii="Museo Sans 300" w:eastAsia="Calibri" w:hAnsi="Museo Sans 300"/>
          <w:color w:val="000000"/>
          <w:sz w:val="20"/>
          <w:szCs w:val="20"/>
          <w:shd w:val="clear" w:color="auto" w:fill="FFFFFF"/>
        </w:rPr>
        <w:t>de</w:t>
      </w:r>
      <w:r w:rsidR="006662C8" w:rsidRPr="00385799">
        <w:rPr>
          <w:rFonts w:ascii="Museo Sans 300" w:eastAsia="Calibri" w:hAnsi="Museo Sans 300"/>
          <w:color w:val="000000"/>
          <w:sz w:val="20"/>
          <w:szCs w:val="20"/>
          <w:shd w:val="clear" w:color="auto" w:fill="FFFFFF"/>
        </w:rPr>
        <w:t xml:space="preserve"> </w:t>
      </w:r>
      <w:r w:rsidR="00563274" w:rsidRPr="00385799">
        <w:rPr>
          <w:rFonts w:ascii="Museo Sans 300" w:eastAsia="Calibri" w:hAnsi="Museo Sans 300"/>
          <w:color w:val="000000"/>
          <w:sz w:val="20"/>
          <w:szCs w:val="20"/>
          <w:shd w:val="clear" w:color="auto" w:fill="FFFFFF"/>
        </w:rPr>
        <w:t>C.V.</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tiene</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el</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derecho</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recuperar</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la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cantidad</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de</w:t>
      </w:r>
      <w:r w:rsidR="00663865" w:rsidRPr="00385799">
        <w:rPr>
          <w:rFonts w:ascii="Museo Sans 300" w:eastAsia="Calibri" w:hAnsi="Museo Sans 300"/>
          <w:color w:val="000000"/>
          <w:sz w:val="20"/>
          <w:szCs w:val="20"/>
          <w:shd w:val="clear" w:color="auto" w:fill="FFFFFF"/>
        </w:rPr>
        <w:t xml:space="preserve"> </w:t>
      </w:r>
      <w:r w:rsidR="00F713CD" w:rsidRPr="00385799">
        <w:rPr>
          <w:rFonts w:ascii="Museo Sans 300" w:eastAsia="Calibri" w:hAnsi="Museo Sans 300"/>
          <w:color w:val="000000"/>
          <w:sz w:val="20"/>
          <w:szCs w:val="20"/>
          <w:shd w:val="clear" w:color="auto" w:fill="FFFFFF"/>
        </w:rPr>
        <w:t>DOSCIENTOS TREINTA Y CINCO 33/100 DÓLARES DE LOS ESTADOS UNIDOS DE AMÉRICA (USD 235.33)</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IVA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incluido,</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en</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concepto</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de</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energía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no</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registrada,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más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los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intereses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correspondientes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de</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conformidad</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con</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el</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artículo</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36</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de</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los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Términos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y</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Condiciones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Generales</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al</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Consumidor</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Final,</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para</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el</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año</w:t>
      </w:r>
      <w:r w:rsidR="006662C8" w:rsidRPr="00385799">
        <w:rPr>
          <w:rFonts w:ascii="Museo Sans 300" w:eastAsia="Calibri" w:hAnsi="Museo Sans 300"/>
          <w:color w:val="000000"/>
          <w:sz w:val="20"/>
          <w:szCs w:val="20"/>
          <w:shd w:val="clear" w:color="auto" w:fill="FFFFFF"/>
        </w:rPr>
        <w:t xml:space="preserve"> </w:t>
      </w:r>
      <w:r w:rsidRPr="00385799">
        <w:rPr>
          <w:rFonts w:ascii="Museo Sans 300" w:eastAsia="Calibri" w:hAnsi="Museo Sans 300"/>
          <w:color w:val="000000"/>
          <w:sz w:val="20"/>
          <w:szCs w:val="20"/>
          <w:shd w:val="clear" w:color="auto" w:fill="FFFFFF"/>
        </w:rPr>
        <w:t>20</w:t>
      </w:r>
      <w:r w:rsidR="004914BC" w:rsidRPr="00385799">
        <w:rPr>
          <w:rFonts w:ascii="Museo Sans 300" w:eastAsia="Calibri" w:hAnsi="Museo Sans 300"/>
          <w:color w:val="000000"/>
          <w:sz w:val="20"/>
          <w:szCs w:val="20"/>
          <w:shd w:val="clear" w:color="auto" w:fill="FFFFFF"/>
        </w:rPr>
        <w:t>2</w:t>
      </w:r>
      <w:r w:rsidR="00092767" w:rsidRPr="00385799">
        <w:rPr>
          <w:rFonts w:ascii="Museo Sans 300" w:eastAsia="Calibri" w:hAnsi="Museo Sans 300"/>
          <w:color w:val="000000"/>
          <w:sz w:val="20"/>
          <w:szCs w:val="20"/>
          <w:shd w:val="clear" w:color="auto" w:fill="FFFFFF"/>
        </w:rPr>
        <w:t>1</w:t>
      </w:r>
      <w:r w:rsidRPr="00385799">
        <w:rPr>
          <w:rFonts w:ascii="Museo Sans 300" w:eastAsia="Calibri" w:hAnsi="Museo Sans 300"/>
          <w:color w:val="000000"/>
          <w:sz w:val="20"/>
          <w:szCs w:val="20"/>
          <w:shd w:val="clear" w:color="auto" w:fill="FFFFFF"/>
        </w:rPr>
        <w:t>.</w:t>
      </w:r>
      <w:r w:rsidR="006662C8" w:rsidRPr="00385799">
        <w:rPr>
          <w:rFonts w:ascii="Museo Sans 300" w:eastAsia="Calibri" w:hAnsi="Museo Sans 300"/>
          <w:color w:val="000000"/>
          <w:sz w:val="20"/>
          <w:szCs w:val="20"/>
          <w:shd w:val="clear" w:color="auto" w:fill="FFFFFF"/>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75A30A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3638EC">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D374FB1" w:rsidR="004961AA" w:rsidRPr="00EF4409" w:rsidRDefault="00BD1CF2" w:rsidP="009300DB">
      <w:pPr>
        <w:pStyle w:val="Prrafodelista"/>
        <w:numPr>
          <w:ilvl w:val="0"/>
          <w:numId w:val="6"/>
        </w:numPr>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092767">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3638EC">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7EC6" w16cex:dateUtc="2021-11-04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2FA54B" w16cid:durableId="252E7E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C6369" w14:textId="77777777" w:rsidR="00535D61" w:rsidRDefault="00535D61">
      <w:pPr>
        <w:spacing w:after="0" w:line="240" w:lineRule="auto"/>
      </w:pPr>
      <w:r>
        <w:separator/>
      </w:r>
    </w:p>
  </w:endnote>
  <w:endnote w:type="continuationSeparator" w:id="0">
    <w:p w14:paraId="6914C53F" w14:textId="77777777" w:rsidR="00535D61" w:rsidRDefault="00535D61">
      <w:pPr>
        <w:spacing w:after="0" w:line="240" w:lineRule="auto"/>
      </w:pPr>
      <w:r>
        <w:continuationSeparator/>
      </w:r>
    </w:p>
  </w:endnote>
  <w:endnote w:type="continuationNotice" w:id="1">
    <w:p w14:paraId="15A96177" w14:textId="77777777" w:rsidR="00535D61" w:rsidRDefault="00535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3EDC8DA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105A">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105A">
      <w:rPr>
        <w:b/>
        <w:bCs/>
        <w:noProof/>
        <w:sz w:val="16"/>
        <w:szCs w:val="16"/>
      </w:rPr>
      <w:t>9</w:t>
    </w:r>
    <w:r w:rsidRPr="007D65C8">
      <w:rPr>
        <w:b/>
        <w:bCs/>
        <w:sz w:val="16"/>
        <w:szCs w:val="16"/>
      </w:rPr>
      <w:fldChar w:fldCharType="end"/>
    </w:r>
  </w:p>
  <w:p w14:paraId="4DDBEF00" w14:textId="2DD8DB17" w:rsidR="004B0C0A" w:rsidRDefault="003638E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4E48B25D"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D2105A">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D2105A">
      <w:rPr>
        <w:b/>
        <w:bCs/>
        <w:noProof/>
        <w:sz w:val="16"/>
        <w:szCs w:val="16"/>
      </w:rPr>
      <w:t>9</w:t>
    </w:r>
    <w:r w:rsidRPr="007D65C8">
      <w:rPr>
        <w:b/>
        <w:bCs/>
        <w:sz w:val="16"/>
        <w:szCs w:val="16"/>
      </w:rPr>
      <w:fldChar w:fldCharType="end"/>
    </w:r>
  </w:p>
  <w:p w14:paraId="1299C43A" w14:textId="3A52A7A8" w:rsidR="004B0C0A" w:rsidRPr="005D42B3" w:rsidRDefault="003638E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2E1F82A" w:rsidR="004B0C0A" w:rsidRPr="002E033D" w:rsidRDefault="003638E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3AC7" w14:textId="77777777" w:rsidR="00535D61" w:rsidRDefault="00535D61">
      <w:pPr>
        <w:spacing w:after="0" w:line="240" w:lineRule="auto"/>
      </w:pPr>
      <w:r>
        <w:rPr>
          <w:color w:val="000000"/>
        </w:rPr>
        <w:separator/>
      </w:r>
    </w:p>
  </w:footnote>
  <w:footnote w:type="continuationSeparator" w:id="0">
    <w:p w14:paraId="3D357397" w14:textId="77777777" w:rsidR="00535D61" w:rsidRDefault="00535D61">
      <w:pPr>
        <w:spacing w:after="0" w:line="240" w:lineRule="auto"/>
      </w:pPr>
      <w:r>
        <w:continuationSeparator/>
      </w:r>
    </w:p>
  </w:footnote>
  <w:footnote w:type="continuationNotice" w:id="1">
    <w:p w14:paraId="0A533A61" w14:textId="77777777" w:rsidR="00535D61" w:rsidRDefault="00535D6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revisionView w:markup="0"/>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133A6"/>
    <w:rsid w:val="00017420"/>
    <w:rsid w:val="00021A23"/>
    <w:rsid w:val="00024745"/>
    <w:rsid w:val="000276CF"/>
    <w:rsid w:val="000319D6"/>
    <w:rsid w:val="00031E7D"/>
    <w:rsid w:val="00031ED6"/>
    <w:rsid w:val="00032659"/>
    <w:rsid w:val="00034EA3"/>
    <w:rsid w:val="000354B7"/>
    <w:rsid w:val="00035756"/>
    <w:rsid w:val="00035773"/>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2767"/>
    <w:rsid w:val="00097D62"/>
    <w:rsid w:val="000A49D1"/>
    <w:rsid w:val="000A4F16"/>
    <w:rsid w:val="000A6F15"/>
    <w:rsid w:val="000B1582"/>
    <w:rsid w:val="000B5267"/>
    <w:rsid w:val="000B7003"/>
    <w:rsid w:val="000C21DC"/>
    <w:rsid w:val="000C553A"/>
    <w:rsid w:val="000D00C4"/>
    <w:rsid w:val="000D0C59"/>
    <w:rsid w:val="000D1E81"/>
    <w:rsid w:val="000D3E4C"/>
    <w:rsid w:val="000D5A7F"/>
    <w:rsid w:val="000D60B7"/>
    <w:rsid w:val="000D634F"/>
    <w:rsid w:val="000E229A"/>
    <w:rsid w:val="000E2543"/>
    <w:rsid w:val="000E301E"/>
    <w:rsid w:val="000E5E34"/>
    <w:rsid w:val="000E7FA4"/>
    <w:rsid w:val="000F2804"/>
    <w:rsid w:val="000F325F"/>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44C07"/>
    <w:rsid w:val="001509B7"/>
    <w:rsid w:val="00151984"/>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B17B5"/>
    <w:rsid w:val="001B2309"/>
    <w:rsid w:val="001B3D33"/>
    <w:rsid w:val="001C5DBB"/>
    <w:rsid w:val="001D180D"/>
    <w:rsid w:val="001D2720"/>
    <w:rsid w:val="001D3320"/>
    <w:rsid w:val="001D591F"/>
    <w:rsid w:val="001E0394"/>
    <w:rsid w:val="001E4151"/>
    <w:rsid w:val="001E4A76"/>
    <w:rsid w:val="001E4C4D"/>
    <w:rsid w:val="001F3C81"/>
    <w:rsid w:val="001F5879"/>
    <w:rsid w:val="001F59A3"/>
    <w:rsid w:val="001F5B20"/>
    <w:rsid w:val="00203C6A"/>
    <w:rsid w:val="00205D06"/>
    <w:rsid w:val="00207AE1"/>
    <w:rsid w:val="00213D79"/>
    <w:rsid w:val="0021571F"/>
    <w:rsid w:val="002245F5"/>
    <w:rsid w:val="00230528"/>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B0E14"/>
    <w:rsid w:val="002B1221"/>
    <w:rsid w:val="002B22A2"/>
    <w:rsid w:val="002C037B"/>
    <w:rsid w:val="002C1287"/>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FBB"/>
    <w:rsid w:val="00311109"/>
    <w:rsid w:val="00320A28"/>
    <w:rsid w:val="00324500"/>
    <w:rsid w:val="00324B7B"/>
    <w:rsid w:val="00327915"/>
    <w:rsid w:val="003303E3"/>
    <w:rsid w:val="0033220B"/>
    <w:rsid w:val="003363BD"/>
    <w:rsid w:val="003432BF"/>
    <w:rsid w:val="003447C3"/>
    <w:rsid w:val="00345F86"/>
    <w:rsid w:val="003466CE"/>
    <w:rsid w:val="003525E4"/>
    <w:rsid w:val="00352A75"/>
    <w:rsid w:val="003535B7"/>
    <w:rsid w:val="00355010"/>
    <w:rsid w:val="003638EC"/>
    <w:rsid w:val="0036470A"/>
    <w:rsid w:val="003652C5"/>
    <w:rsid w:val="00371AB2"/>
    <w:rsid w:val="00374D00"/>
    <w:rsid w:val="00375BCB"/>
    <w:rsid w:val="003760D1"/>
    <w:rsid w:val="00380743"/>
    <w:rsid w:val="003836C4"/>
    <w:rsid w:val="00384D24"/>
    <w:rsid w:val="00384DED"/>
    <w:rsid w:val="00385799"/>
    <w:rsid w:val="00385BBB"/>
    <w:rsid w:val="003862F3"/>
    <w:rsid w:val="003863A2"/>
    <w:rsid w:val="00387CAF"/>
    <w:rsid w:val="00393EB2"/>
    <w:rsid w:val="0039595C"/>
    <w:rsid w:val="00397975"/>
    <w:rsid w:val="003A054D"/>
    <w:rsid w:val="003A0687"/>
    <w:rsid w:val="003A0769"/>
    <w:rsid w:val="003B58AF"/>
    <w:rsid w:val="003C0C0D"/>
    <w:rsid w:val="003C1074"/>
    <w:rsid w:val="003C10F4"/>
    <w:rsid w:val="003C37BA"/>
    <w:rsid w:val="003C4D06"/>
    <w:rsid w:val="003C558E"/>
    <w:rsid w:val="003C6D0E"/>
    <w:rsid w:val="003C7052"/>
    <w:rsid w:val="003D0F35"/>
    <w:rsid w:val="003D6D95"/>
    <w:rsid w:val="003E0640"/>
    <w:rsid w:val="003E1B66"/>
    <w:rsid w:val="003E44B4"/>
    <w:rsid w:val="003E473D"/>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0ED8"/>
    <w:rsid w:val="004711F3"/>
    <w:rsid w:val="00480BE0"/>
    <w:rsid w:val="0048136F"/>
    <w:rsid w:val="0048150C"/>
    <w:rsid w:val="00481E28"/>
    <w:rsid w:val="00482C7D"/>
    <w:rsid w:val="004914BC"/>
    <w:rsid w:val="0049342D"/>
    <w:rsid w:val="00493EFC"/>
    <w:rsid w:val="004957DC"/>
    <w:rsid w:val="004961AA"/>
    <w:rsid w:val="00497A78"/>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35D61"/>
    <w:rsid w:val="00537F54"/>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4D0E"/>
    <w:rsid w:val="00567F65"/>
    <w:rsid w:val="005720B9"/>
    <w:rsid w:val="005839A8"/>
    <w:rsid w:val="00583C70"/>
    <w:rsid w:val="00591C5B"/>
    <w:rsid w:val="005B0AFE"/>
    <w:rsid w:val="005B507F"/>
    <w:rsid w:val="005B600B"/>
    <w:rsid w:val="005C17E0"/>
    <w:rsid w:val="005C4602"/>
    <w:rsid w:val="005D040D"/>
    <w:rsid w:val="005D16C6"/>
    <w:rsid w:val="005D42B3"/>
    <w:rsid w:val="005D69B9"/>
    <w:rsid w:val="005E0A49"/>
    <w:rsid w:val="005E45BC"/>
    <w:rsid w:val="005E4B11"/>
    <w:rsid w:val="005E5C23"/>
    <w:rsid w:val="005E742A"/>
    <w:rsid w:val="005F1A00"/>
    <w:rsid w:val="005F2C1C"/>
    <w:rsid w:val="00602489"/>
    <w:rsid w:val="00604815"/>
    <w:rsid w:val="00607272"/>
    <w:rsid w:val="00613FD5"/>
    <w:rsid w:val="0062128B"/>
    <w:rsid w:val="00621543"/>
    <w:rsid w:val="00622CB1"/>
    <w:rsid w:val="006243BA"/>
    <w:rsid w:val="006255AC"/>
    <w:rsid w:val="00630269"/>
    <w:rsid w:val="00631508"/>
    <w:rsid w:val="00644567"/>
    <w:rsid w:val="00650086"/>
    <w:rsid w:val="00650101"/>
    <w:rsid w:val="00650CC2"/>
    <w:rsid w:val="00652803"/>
    <w:rsid w:val="006557E7"/>
    <w:rsid w:val="00660907"/>
    <w:rsid w:val="00662BB2"/>
    <w:rsid w:val="00663865"/>
    <w:rsid w:val="00663AAC"/>
    <w:rsid w:val="00663FAF"/>
    <w:rsid w:val="006662C8"/>
    <w:rsid w:val="00666CA2"/>
    <w:rsid w:val="00667342"/>
    <w:rsid w:val="0067339B"/>
    <w:rsid w:val="00683A80"/>
    <w:rsid w:val="006855FC"/>
    <w:rsid w:val="00691639"/>
    <w:rsid w:val="00693F79"/>
    <w:rsid w:val="00695A52"/>
    <w:rsid w:val="00696E15"/>
    <w:rsid w:val="00697302"/>
    <w:rsid w:val="00697592"/>
    <w:rsid w:val="006A0607"/>
    <w:rsid w:val="006A18B3"/>
    <w:rsid w:val="006A1C9E"/>
    <w:rsid w:val="006A1E74"/>
    <w:rsid w:val="006A4AC6"/>
    <w:rsid w:val="006A5596"/>
    <w:rsid w:val="006B252B"/>
    <w:rsid w:val="006B6EE5"/>
    <w:rsid w:val="006C2EA3"/>
    <w:rsid w:val="006C5B81"/>
    <w:rsid w:val="006C6F4C"/>
    <w:rsid w:val="006D213C"/>
    <w:rsid w:val="006D3619"/>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609E"/>
    <w:rsid w:val="00717ECF"/>
    <w:rsid w:val="00720018"/>
    <w:rsid w:val="00720652"/>
    <w:rsid w:val="00722711"/>
    <w:rsid w:val="00722EC9"/>
    <w:rsid w:val="00723C37"/>
    <w:rsid w:val="007273B4"/>
    <w:rsid w:val="00727E30"/>
    <w:rsid w:val="00734243"/>
    <w:rsid w:val="007351AF"/>
    <w:rsid w:val="007448A0"/>
    <w:rsid w:val="00744CCF"/>
    <w:rsid w:val="007468BE"/>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A33"/>
    <w:rsid w:val="007E1B84"/>
    <w:rsid w:val="007E1DA6"/>
    <w:rsid w:val="007E1E23"/>
    <w:rsid w:val="007E5122"/>
    <w:rsid w:val="007E7879"/>
    <w:rsid w:val="007F0738"/>
    <w:rsid w:val="007F5A72"/>
    <w:rsid w:val="0080197C"/>
    <w:rsid w:val="00801F1F"/>
    <w:rsid w:val="008058D3"/>
    <w:rsid w:val="008068F6"/>
    <w:rsid w:val="00807C85"/>
    <w:rsid w:val="00811306"/>
    <w:rsid w:val="00811FE0"/>
    <w:rsid w:val="00815F28"/>
    <w:rsid w:val="00816E5C"/>
    <w:rsid w:val="008214B8"/>
    <w:rsid w:val="008243C7"/>
    <w:rsid w:val="00824CF7"/>
    <w:rsid w:val="008265E1"/>
    <w:rsid w:val="00827D09"/>
    <w:rsid w:val="0083093C"/>
    <w:rsid w:val="00831A0C"/>
    <w:rsid w:val="00835136"/>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00DB"/>
    <w:rsid w:val="00936398"/>
    <w:rsid w:val="00936F38"/>
    <w:rsid w:val="00942A15"/>
    <w:rsid w:val="00945D4E"/>
    <w:rsid w:val="00950367"/>
    <w:rsid w:val="00952449"/>
    <w:rsid w:val="00955911"/>
    <w:rsid w:val="00961557"/>
    <w:rsid w:val="00962C49"/>
    <w:rsid w:val="00962E24"/>
    <w:rsid w:val="00963750"/>
    <w:rsid w:val="00964724"/>
    <w:rsid w:val="00965BE9"/>
    <w:rsid w:val="0097186E"/>
    <w:rsid w:val="00972F9D"/>
    <w:rsid w:val="00974BF3"/>
    <w:rsid w:val="00975E5D"/>
    <w:rsid w:val="00976328"/>
    <w:rsid w:val="00977DDE"/>
    <w:rsid w:val="009816BF"/>
    <w:rsid w:val="00987573"/>
    <w:rsid w:val="00992867"/>
    <w:rsid w:val="0099589C"/>
    <w:rsid w:val="009A1FDC"/>
    <w:rsid w:val="009A663F"/>
    <w:rsid w:val="009A7023"/>
    <w:rsid w:val="009B04B3"/>
    <w:rsid w:val="009B24EF"/>
    <w:rsid w:val="009B2758"/>
    <w:rsid w:val="009B2A5B"/>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25C"/>
    <w:rsid w:val="00A06DA0"/>
    <w:rsid w:val="00A077B4"/>
    <w:rsid w:val="00A07AF3"/>
    <w:rsid w:val="00A1095E"/>
    <w:rsid w:val="00A115B2"/>
    <w:rsid w:val="00A11FBA"/>
    <w:rsid w:val="00A13F33"/>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2E8A"/>
    <w:rsid w:val="00A4572B"/>
    <w:rsid w:val="00A5283F"/>
    <w:rsid w:val="00A53C77"/>
    <w:rsid w:val="00A55490"/>
    <w:rsid w:val="00A55A2E"/>
    <w:rsid w:val="00A55E4A"/>
    <w:rsid w:val="00A5621C"/>
    <w:rsid w:val="00A56626"/>
    <w:rsid w:val="00A640F5"/>
    <w:rsid w:val="00A6538E"/>
    <w:rsid w:val="00A720DF"/>
    <w:rsid w:val="00A7237B"/>
    <w:rsid w:val="00A7715D"/>
    <w:rsid w:val="00A77E8C"/>
    <w:rsid w:val="00A816FC"/>
    <w:rsid w:val="00A841A4"/>
    <w:rsid w:val="00A8423E"/>
    <w:rsid w:val="00A8589B"/>
    <w:rsid w:val="00A90532"/>
    <w:rsid w:val="00A93D70"/>
    <w:rsid w:val="00A95146"/>
    <w:rsid w:val="00A9541A"/>
    <w:rsid w:val="00A97B94"/>
    <w:rsid w:val="00AA1645"/>
    <w:rsid w:val="00AA2832"/>
    <w:rsid w:val="00AA6AC1"/>
    <w:rsid w:val="00AC0F34"/>
    <w:rsid w:val="00AD0539"/>
    <w:rsid w:val="00AD09C9"/>
    <w:rsid w:val="00AD2742"/>
    <w:rsid w:val="00AD6854"/>
    <w:rsid w:val="00AD71CB"/>
    <w:rsid w:val="00AE4900"/>
    <w:rsid w:val="00AE4DC2"/>
    <w:rsid w:val="00AF1748"/>
    <w:rsid w:val="00AF4A38"/>
    <w:rsid w:val="00AF52B3"/>
    <w:rsid w:val="00AF540B"/>
    <w:rsid w:val="00AF5EB6"/>
    <w:rsid w:val="00B01FD8"/>
    <w:rsid w:val="00B03458"/>
    <w:rsid w:val="00B034DD"/>
    <w:rsid w:val="00B074B5"/>
    <w:rsid w:val="00B07BA7"/>
    <w:rsid w:val="00B16BF0"/>
    <w:rsid w:val="00B17D15"/>
    <w:rsid w:val="00B17E30"/>
    <w:rsid w:val="00B234D8"/>
    <w:rsid w:val="00B24907"/>
    <w:rsid w:val="00B3298A"/>
    <w:rsid w:val="00B33A06"/>
    <w:rsid w:val="00B33EB6"/>
    <w:rsid w:val="00B351ED"/>
    <w:rsid w:val="00B35711"/>
    <w:rsid w:val="00B36ED1"/>
    <w:rsid w:val="00B44D0A"/>
    <w:rsid w:val="00B5248B"/>
    <w:rsid w:val="00B575BE"/>
    <w:rsid w:val="00B61423"/>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22A2"/>
    <w:rsid w:val="00CE2A8D"/>
    <w:rsid w:val="00CE5835"/>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20BE7"/>
    <w:rsid w:val="00D2105A"/>
    <w:rsid w:val="00D222C9"/>
    <w:rsid w:val="00D24BF3"/>
    <w:rsid w:val="00D255E2"/>
    <w:rsid w:val="00D2750A"/>
    <w:rsid w:val="00D27E01"/>
    <w:rsid w:val="00D30248"/>
    <w:rsid w:val="00D34890"/>
    <w:rsid w:val="00D348E0"/>
    <w:rsid w:val="00D36499"/>
    <w:rsid w:val="00D37A26"/>
    <w:rsid w:val="00D4496B"/>
    <w:rsid w:val="00D5403B"/>
    <w:rsid w:val="00D62396"/>
    <w:rsid w:val="00D74551"/>
    <w:rsid w:val="00D77F9D"/>
    <w:rsid w:val="00D811F9"/>
    <w:rsid w:val="00D818ED"/>
    <w:rsid w:val="00D853F1"/>
    <w:rsid w:val="00D859A9"/>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4A59"/>
    <w:rsid w:val="00DC6945"/>
    <w:rsid w:val="00DD0C18"/>
    <w:rsid w:val="00DD1DC4"/>
    <w:rsid w:val="00DD2472"/>
    <w:rsid w:val="00DD2F98"/>
    <w:rsid w:val="00DD4AAA"/>
    <w:rsid w:val="00DD5F74"/>
    <w:rsid w:val="00DD689E"/>
    <w:rsid w:val="00DE3A89"/>
    <w:rsid w:val="00DE68E1"/>
    <w:rsid w:val="00DF0569"/>
    <w:rsid w:val="00DF11F0"/>
    <w:rsid w:val="00DF12E1"/>
    <w:rsid w:val="00DF3CCD"/>
    <w:rsid w:val="00DF55F3"/>
    <w:rsid w:val="00DF5C90"/>
    <w:rsid w:val="00DF79DC"/>
    <w:rsid w:val="00DF7FAC"/>
    <w:rsid w:val="00E00A63"/>
    <w:rsid w:val="00E04F0A"/>
    <w:rsid w:val="00E1131F"/>
    <w:rsid w:val="00E150F4"/>
    <w:rsid w:val="00E23299"/>
    <w:rsid w:val="00E24456"/>
    <w:rsid w:val="00E33016"/>
    <w:rsid w:val="00E36AA2"/>
    <w:rsid w:val="00E37A1D"/>
    <w:rsid w:val="00E37DB9"/>
    <w:rsid w:val="00E45EDD"/>
    <w:rsid w:val="00E4648B"/>
    <w:rsid w:val="00E500AE"/>
    <w:rsid w:val="00E524FB"/>
    <w:rsid w:val="00E5429A"/>
    <w:rsid w:val="00E54EE5"/>
    <w:rsid w:val="00E574AC"/>
    <w:rsid w:val="00E62625"/>
    <w:rsid w:val="00E638B7"/>
    <w:rsid w:val="00E63A84"/>
    <w:rsid w:val="00E64553"/>
    <w:rsid w:val="00E6697E"/>
    <w:rsid w:val="00E66BDD"/>
    <w:rsid w:val="00E677CB"/>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A5283"/>
    <w:rsid w:val="00EB3427"/>
    <w:rsid w:val="00EB4C86"/>
    <w:rsid w:val="00EB575F"/>
    <w:rsid w:val="00EB6B1C"/>
    <w:rsid w:val="00EB7813"/>
    <w:rsid w:val="00EC1BFD"/>
    <w:rsid w:val="00EC1FA6"/>
    <w:rsid w:val="00EC2B52"/>
    <w:rsid w:val="00EC49AF"/>
    <w:rsid w:val="00EC6CBB"/>
    <w:rsid w:val="00EC73A2"/>
    <w:rsid w:val="00EC7EFF"/>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5FF0"/>
    <w:rsid w:val="00F17024"/>
    <w:rsid w:val="00F2082E"/>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B70"/>
    <w:rsid w:val="00F52E0B"/>
    <w:rsid w:val="00F53E36"/>
    <w:rsid w:val="00F5416E"/>
    <w:rsid w:val="00F55FB3"/>
    <w:rsid w:val="00F56376"/>
    <w:rsid w:val="00F61C1E"/>
    <w:rsid w:val="00F624A3"/>
    <w:rsid w:val="00F630F4"/>
    <w:rsid w:val="00F65BEE"/>
    <w:rsid w:val="00F66995"/>
    <w:rsid w:val="00F701D7"/>
    <w:rsid w:val="00F713CD"/>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4223"/>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57E289"/>
    <w:rsid w:val="1C7F2ECC"/>
    <w:rsid w:val="1CBFBFE7"/>
    <w:rsid w:val="1D37BA2B"/>
    <w:rsid w:val="208A1156"/>
    <w:rsid w:val="212DE8FF"/>
    <w:rsid w:val="21DC8232"/>
    <w:rsid w:val="221E19F6"/>
    <w:rsid w:val="25B66828"/>
    <w:rsid w:val="25C7E317"/>
    <w:rsid w:val="268DB588"/>
    <w:rsid w:val="26EF15AB"/>
    <w:rsid w:val="27B914F2"/>
    <w:rsid w:val="28656D04"/>
    <w:rsid w:val="28892492"/>
    <w:rsid w:val="29254D67"/>
    <w:rsid w:val="29930DEB"/>
    <w:rsid w:val="29A5291D"/>
    <w:rsid w:val="2A5C045D"/>
    <w:rsid w:val="2A5FC062"/>
    <w:rsid w:val="2AC6A16E"/>
    <w:rsid w:val="2B42A043"/>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47688, proyecto elaborado 23oct2021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8A25C-BB83-47ED-8915-AB615A4F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9</Pages>
  <Words>4301</Words>
  <Characters>23658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17</cp:revision>
  <cp:lastPrinted>2021-11-08T18:04:00Z</cp:lastPrinted>
  <dcterms:created xsi:type="dcterms:W3CDTF">2021-11-08T17:42:00Z</dcterms:created>
  <dcterms:modified xsi:type="dcterms:W3CDTF">2022-02-07T18:34:00Z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