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E964E" w14:textId="77777777" w:rsidR="009F665A" w:rsidRDefault="009F665A" w:rsidP="009F665A">
      <w:pPr>
        <w:spacing w:after="0" w:line="240" w:lineRule="auto"/>
        <w:jc w:val="both"/>
        <w:rPr>
          <w:rFonts w:ascii="Museo Sans 300" w:hAnsi="Museo Sans 300"/>
          <w:b/>
          <w:bCs/>
          <w:lang w:val="es-ES_tradnl"/>
        </w:rPr>
      </w:pPr>
    </w:p>
    <w:p w14:paraId="6C28ED80" w14:textId="77777777" w:rsidR="009F665A" w:rsidRPr="00CD6B00" w:rsidRDefault="009F665A" w:rsidP="009F665A">
      <w:pPr>
        <w:spacing w:after="0" w:line="240" w:lineRule="auto"/>
        <w:jc w:val="both"/>
        <w:rPr>
          <w:rFonts w:ascii="Museo Sans 300" w:hAnsi="Museo Sans 300"/>
          <w:b/>
          <w:bCs/>
          <w:lang w:val="es-ES_tradnl"/>
        </w:rPr>
      </w:pPr>
    </w:p>
    <w:p w14:paraId="792C260E" w14:textId="4A2D81CD" w:rsidR="009F665A" w:rsidRPr="0091121B" w:rsidRDefault="009F665A" w:rsidP="009F665A">
      <w:pPr>
        <w:spacing w:after="0" w:line="240" w:lineRule="auto"/>
        <w:jc w:val="both"/>
        <w:rPr>
          <w:rFonts w:ascii="Museo Sans 300" w:eastAsia="Arial" w:hAnsi="Museo Sans 300" w:cs="Arial"/>
          <w:sz w:val="20"/>
          <w:szCs w:val="20"/>
          <w:lang w:val="es-ES" w:eastAsia="es-SV"/>
        </w:rPr>
      </w:pPr>
      <w:r w:rsidRPr="0091121B">
        <w:rPr>
          <w:rFonts w:ascii="Museo Sans 900" w:eastAsia="Arial" w:hAnsi="Museo Sans 900" w:cs="Arial"/>
          <w:b/>
          <w:bCs/>
          <w:sz w:val="20"/>
          <w:szCs w:val="20"/>
          <w:lang w:val="es-ES" w:eastAsia="es-SV"/>
        </w:rPr>
        <w:t>ACUERDO</w:t>
      </w:r>
      <w:r>
        <w:rPr>
          <w:rFonts w:ascii="Museo Sans 900" w:eastAsia="Arial" w:hAnsi="Museo Sans 900" w:cs="Arial"/>
          <w:b/>
          <w:bCs/>
          <w:sz w:val="20"/>
          <w:szCs w:val="20"/>
          <w:lang w:val="es-ES" w:eastAsia="es-SV"/>
        </w:rPr>
        <w:t xml:space="preserve"> </w:t>
      </w:r>
      <w:proofErr w:type="spellStart"/>
      <w:r w:rsidRPr="0091121B">
        <w:rPr>
          <w:rFonts w:ascii="Museo Sans 900" w:eastAsia="Arial" w:hAnsi="Museo Sans 900" w:cs="Arial"/>
          <w:b/>
          <w:bCs/>
          <w:sz w:val="20"/>
          <w:szCs w:val="20"/>
          <w:lang w:val="es-ES" w:eastAsia="es-SV"/>
        </w:rPr>
        <w:t>N.°</w:t>
      </w:r>
      <w:proofErr w:type="spellEnd"/>
      <w:r>
        <w:rPr>
          <w:rFonts w:ascii="Museo Sans 900" w:eastAsia="Arial" w:hAnsi="Museo Sans 900" w:cs="Arial"/>
          <w:b/>
          <w:bCs/>
          <w:sz w:val="20"/>
          <w:szCs w:val="20"/>
          <w:lang w:val="es-ES" w:eastAsia="es-SV"/>
        </w:rPr>
        <w:t xml:space="preserve"> </w:t>
      </w:r>
      <w:r w:rsidRPr="0091121B">
        <w:rPr>
          <w:rFonts w:ascii="Museo Sans 900" w:eastAsia="Arial" w:hAnsi="Museo Sans 900" w:cs="Arial"/>
          <w:b/>
          <w:bCs/>
          <w:sz w:val="20"/>
          <w:szCs w:val="20"/>
          <w:lang w:val="es-ES" w:eastAsia="es-SV"/>
        </w:rPr>
        <w:t>E</w:t>
      </w:r>
      <w:r>
        <w:rPr>
          <w:rFonts w:ascii="Museo Sans 900" w:eastAsia="Arial" w:hAnsi="Museo Sans 900" w:cs="Arial"/>
          <w:b/>
          <w:bCs/>
          <w:sz w:val="20"/>
          <w:szCs w:val="20"/>
          <w:lang w:val="es-ES" w:eastAsia="es-SV"/>
        </w:rPr>
        <w:t>-</w:t>
      </w:r>
      <w:r w:rsidR="0057129B">
        <w:rPr>
          <w:rFonts w:ascii="Museo Sans 900" w:eastAsia="Arial" w:hAnsi="Museo Sans 900" w:cs="Arial"/>
          <w:b/>
          <w:bCs/>
          <w:sz w:val="20"/>
          <w:szCs w:val="20"/>
          <w:lang w:val="es-ES" w:eastAsia="es-SV"/>
        </w:rPr>
        <w:t>0948</w:t>
      </w:r>
      <w:r w:rsidRPr="0091121B">
        <w:rPr>
          <w:rFonts w:ascii="Museo Sans 900" w:eastAsia="Arial" w:hAnsi="Museo Sans 900" w:cs="Arial"/>
          <w:b/>
          <w:bCs/>
          <w:sz w:val="20"/>
          <w:szCs w:val="20"/>
          <w:lang w:val="es-ES" w:eastAsia="es-SV"/>
        </w:rPr>
        <w:t>-202</w:t>
      </w:r>
      <w:r>
        <w:rPr>
          <w:rFonts w:ascii="Museo Sans 900" w:eastAsia="Arial" w:hAnsi="Museo Sans 900" w:cs="Arial"/>
          <w:b/>
          <w:bCs/>
          <w:sz w:val="20"/>
          <w:szCs w:val="20"/>
          <w:lang w:val="es-ES" w:eastAsia="es-SV"/>
        </w:rPr>
        <w:t>1</w:t>
      </w:r>
      <w:r w:rsidRPr="0091121B">
        <w:rPr>
          <w:rFonts w:ascii="Museo Sans 900" w:eastAsia="Arial" w:hAnsi="Museo Sans 900" w:cs="Arial"/>
          <w:b/>
          <w:bCs/>
          <w:sz w:val="20"/>
          <w:szCs w:val="20"/>
          <w:lang w:val="es-ES" w:eastAsia="es-SV"/>
        </w:rPr>
        <w:t>-CAU.</w:t>
      </w:r>
      <w:r>
        <w:rPr>
          <w:rFonts w:ascii="Museo Sans 500" w:eastAsia="Arial" w:hAnsi="Museo Sans 500" w:cs="Arial"/>
          <w:sz w:val="20"/>
          <w:szCs w:val="20"/>
          <w:lang w:val="es-ES" w:eastAsia="es-SV"/>
        </w:rPr>
        <w:t xml:space="preserve"> </w:t>
      </w:r>
      <w:r w:rsidRPr="0091121B">
        <w:rPr>
          <w:rFonts w:ascii="Museo Sans 300" w:eastAsia="Arial" w:hAnsi="Museo Sans 300" w:cs="Arial"/>
          <w:sz w:val="20"/>
          <w:szCs w:val="20"/>
          <w:lang w:val="es-ES" w:eastAsia="es-SV"/>
        </w:rPr>
        <w:t>SUPERINTENDENCIA</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GENERAL</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DE</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ELECTRICIDAD</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Y</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TELECOMUNICACIONES.</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San</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Salvador,</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a</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las</w:t>
      </w:r>
      <w:r>
        <w:rPr>
          <w:rFonts w:ascii="Museo Sans 300" w:eastAsia="Arial" w:hAnsi="Museo Sans 300" w:cs="Arial"/>
          <w:sz w:val="20"/>
          <w:szCs w:val="20"/>
          <w:lang w:val="es-ES" w:eastAsia="es-SV"/>
        </w:rPr>
        <w:t xml:space="preserve"> </w:t>
      </w:r>
      <w:r w:rsidR="00E042D9">
        <w:rPr>
          <w:rFonts w:ascii="Museo Sans 300" w:eastAsia="Arial" w:hAnsi="Museo Sans 300" w:cs="Arial"/>
          <w:sz w:val="20"/>
          <w:szCs w:val="20"/>
          <w:lang w:val="es-ES" w:eastAsia="es-SV"/>
        </w:rPr>
        <w:t>diez</w:t>
      </w:r>
      <w:r>
        <w:rPr>
          <w:rFonts w:ascii="Museo Sans 300" w:eastAsia="Arial" w:hAnsi="Museo Sans 300" w:cs="Arial"/>
          <w:sz w:val="20"/>
          <w:szCs w:val="20"/>
          <w:lang w:val="es-ES" w:eastAsia="es-SV"/>
        </w:rPr>
        <w:t xml:space="preserve"> horas con </w:t>
      </w:r>
      <w:r w:rsidR="00E042D9">
        <w:rPr>
          <w:rFonts w:ascii="Museo Sans 300" w:eastAsia="Arial" w:hAnsi="Museo Sans 300" w:cs="Arial"/>
          <w:sz w:val="20"/>
          <w:szCs w:val="20"/>
          <w:lang w:val="es-ES" w:eastAsia="es-SV"/>
        </w:rPr>
        <w:t>cuarenta</w:t>
      </w:r>
      <w:r>
        <w:rPr>
          <w:rFonts w:ascii="Museo Sans 300" w:eastAsia="Arial" w:hAnsi="Museo Sans 300" w:cs="Arial"/>
          <w:sz w:val="20"/>
          <w:szCs w:val="20"/>
          <w:lang w:val="es-ES" w:eastAsia="es-SV"/>
        </w:rPr>
        <w:t xml:space="preserve"> minutos del día</w:t>
      </w:r>
      <w:r w:rsidR="00E042D9">
        <w:rPr>
          <w:rFonts w:ascii="Museo Sans 300" w:eastAsia="Arial" w:hAnsi="Museo Sans 300" w:cs="Arial"/>
          <w:sz w:val="20"/>
          <w:szCs w:val="20"/>
          <w:lang w:val="es-ES" w:eastAsia="es-SV"/>
        </w:rPr>
        <w:t xml:space="preserve"> veintinueve</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de</w:t>
      </w:r>
      <w:r w:rsidR="00E042D9">
        <w:rPr>
          <w:rFonts w:ascii="Museo Sans 300" w:eastAsia="Arial" w:hAnsi="Museo Sans 300" w:cs="Arial"/>
          <w:sz w:val="20"/>
          <w:szCs w:val="20"/>
          <w:lang w:val="es-ES" w:eastAsia="es-SV"/>
        </w:rPr>
        <w:t xml:space="preserve"> septi</w:t>
      </w:r>
      <w:r w:rsidR="006925BA">
        <w:rPr>
          <w:rFonts w:ascii="Museo Sans 300" w:eastAsia="Arial" w:hAnsi="Museo Sans 300" w:cs="Arial"/>
          <w:sz w:val="20"/>
          <w:szCs w:val="20"/>
          <w:lang w:val="es-ES" w:eastAsia="es-SV"/>
        </w:rPr>
        <w:t>embre</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de</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dos</w:t>
      </w:r>
      <w:r>
        <w:rPr>
          <w:rFonts w:ascii="Museo Sans 300" w:eastAsia="Arial" w:hAnsi="Museo Sans 300" w:cs="Arial"/>
          <w:sz w:val="20"/>
          <w:szCs w:val="20"/>
          <w:lang w:val="es-ES" w:eastAsia="es-SV"/>
        </w:rPr>
        <w:t xml:space="preserve"> </w:t>
      </w:r>
      <w:r w:rsidRPr="0091121B">
        <w:rPr>
          <w:rFonts w:ascii="Museo Sans 300" w:eastAsia="Arial" w:hAnsi="Museo Sans 300" w:cs="Arial"/>
          <w:sz w:val="20"/>
          <w:szCs w:val="20"/>
          <w:lang w:val="es-ES" w:eastAsia="es-SV"/>
        </w:rPr>
        <w:t>mil</w:t>
      </w:r>
      <w:r>
        <w:rPr>
          <w:rFonts w:ascii="Museo Sans 300" w:eastAsia="Arial" w:hAnsi="Museo Sans 300" w:cs="Arial"/>
          <w:sz w:val="20"/>
          <w:szCs w:val="20"/>
          <w:lang w:val="es-ES" w:eastAsia="es-SV"/>
        </w:rPr>
        <w:t xml:space="preserve"> veintiuno</w:t>
      </w:r>
      <w:r w:rsidRPr="0091121B">
        <w:rPr>
          <w:rFonts w:ascii="Museo Sans 300" w:eastAsia="Arial" w:hAnsi="Museo Sans 300" w:cs="Arial"/>
          <w:sz w:val="20"/>
          <w:szCs w:val="20"/>
          <w:lang w:val="es-ES" w:eastAsia="es-SV"/>
        </w:rPr>
        <w:t>.</w:t>
      </w:r>
    </w:p>
    <w:p w14:paraId="2DBCF048" w14:textId="77777777" w:rsidR="009F665A" w:rsidRPr="00CD6B00" w:rsidRDefault="009F665A" w:rsidP="009F665A">
      <w:pPr>
        <w:spacing w:after="0" w:line="240" w:lineRule="auto"/>
        <w:jc w:val="both"/>
        <w:rPr>
          <w:rFonts w:ascii="Museo Sans 300" w:hAnsi="Museo Sans 300"/>
          <w:lang w:val="es-ES_tradnl"/>
        </w:rPr>
      </w:pPr>
    </w:p>
    <w:p w14:paraId="445AC41C" w14:textId="77777777" w:rsidR="009F665A" w:rsidRDefault="009F665A" w:rsidP="009F665A">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Pr="0091121B">
        <w:rPr>
          <w:rFonts w:ascii="Museo Sans 300" w:hAnsi="Museo Sans 300"/>
          <w:sz w:val="20"/>
          <w:szCs w:val="20"/>
          <w:lang w:val="es-ES_tradnl"/>
        </w:rPr>
        <w:t>uperintendencia</w:t>
      </w:r>
      <w:r>
        <w:rPr>
          <w:rFonts w:ascii="Museo Sans 300" w:hAnsi="Museo Sans 300"/>
          <w:sz w:val="20"/>
          <w:szCs w:val="20"/>
          <w:lang w:val="es-ES_tradnl"/>
        </w:rPr>
        <w:t xml:space="preserve"> </w:t>
      </w:r>
      <w:r w:rsidRPr="0091121B">
        <w:rPr>
          <w:rFonts w:ascii="Museo Sans 300" w:hAnsi="Museo Sans 300"/>
          <w:sz w:val="20"/>
          <w:szCs w:val="20"/>
          <w:lang w:val="es-ES_tradnl"/>
        </w:rPr>
        <w:t>CONSIDERANDO</w:t>
      </w:r>
      <w:r>
        <w:rPr>
          <w:rFonts w:ascii="Museo Sans 300" w:hAnsi="Museo Sans 300"/>
          <w:sz w:val="20"/>
          <w:szCs w:val="20"/>
          <w:lang w:val="es-ES_tradnl"/>
        </w:rPr>
        <w:t xml:space="preserve"> </w:t>
      </w:r>
      <w:r w:rsidRPr="0091121B">
        <w:rPr>
          <w:rFonts w:ascii="Museo Sans 300" w:hAnsi="Museo Sans 300"/>
          <w:sz w:val="20"/>
          <w:szCs w:val="20"/>
          <w:lang w:val="es-ES_tradnl"/>
        </w:rPr>
        <w:t>QUE:</w:t>
      </w:r>
    </w:p>
    <w:p w14:paraId="69224AB9" w14:textId="77777777" w:rsidR="009F665A" w:rsidRPr="00CD6B00" w:rsidRDefault="009F665A" w:rsidP="009F665A">
      <w:pPr>
        <w:spacing w:after="0" w:line="240" w:lineRule="auto"/>
        <w:jc w:val="both"/>
        <w:rPr>
          <w:rFonts w:ascii="Museo Sans 300" w:hAnsi="Museo Sans 300"/>
          <w:lang w:val="es-ES_tradnl"/>
        </w:rPr>
      </w:pPr>
    </w:p>
    <w:p w14:paraId="3E9B7690" w14:textId="4441C1AE" w:rsidR="009F665A" w:rsidRDefault="009F665A" w:rsidP="004121EB">
      <w:pPr>
        <w:pStyle w:val="Prrafodelista"/>
        <w:numPr>
          <w:ilvl w:val="0"/>
          <w:numId w:val="2"/>
        </w:numPr>
        <w:tabs>
          <w:tab w:val="left" w:pos="8840"/>
        </w:tabs>
        <w:ind w:left="426" w:hanging="426"/>
        <w:jc w:val="both"/>
        <w:rPr>
          <w:rFonts w:ascii="Museo Sans 300" w:hAnsi="Museo Sans 300"/>
          <w:sz w:val="20"/>
          <w:szCs w:val="20"/>
          <w:lang w:val="es-MX" w:eastAsia="es-SV"/>
        </w:rPr>
      </w:pPr>
      <w:r>
        <w:rPr>
          <w:rFonts w:ascii="Museo Sans 300" w:hAnsi="Museo Sans 300"/>
          <w:sz w:val="20"/>
          <w:szCs w:val="20"/>
          <w:lang w:val="es-MX" w:eastAsia="es-SV"/>
        </w:rPr>
        <w:t xml:space="preserve">Por medio del acuerdo </w:t>
      </w:r>
      <w:proofErr w:type="spellStart"/>
      <w:r>
        <w:rPr>
          <w:rFonts w:ascii="Museo Sans 300" w:hAnsi="Museo Sans 300"/>
          <w:sz w:val="20"/>
          <w:szCs w:val="20"/>
          <w:lang w:val="es-MX" w:eastAsia="es-SV"/>
        </w:rPr>
        <w:t>N.°</w:t>
      </w:r>
      <w:proofErr w:type="spellEnd"/>
      <w:r>
        <w:rPr>
          <w:rFonts w:ascii="Museo Sans 300" w:hAnsi="Museo Sans 300"/>
          <w:sz w:val="20"/>
          <w:szCs w:val="20"/>
          <w:lang w:val="es-MX" w:eastAsia="es-SV"/>
        </w:rPr>
        <w:t xml:space="preserve"> E-0783-2021-CAU de fecha veinticinco de agosto de este año, esta Superintendencia resolvió el reclamo interpuesto por la señora </w:t>
      </w:r>
      <w:r w:rsidR="00AD21DB">
        <w:rPr>
          <w:rFonts w:ascii="Museo Sans 300" w:hAnsi="Museo Sans 300"/>
          <w:sz w:val="20"/>
          <w:szCs w:val="20"/>
          <w:lang w:val="es-MX" w:eastAsia="es-SV"/>
        </w:rPr>
        <w:t>XXX</w:t>
      </w:r>
      <w:r>
        <w:rPr>
          <w:rFonts w:ascii="Museo Sans 300" w:hAnsi="Museo Sans 300"/>
          <w:sz w:val="20"/>
          <w:szCs w:val="20"/>
          <w:lang w:val="es-MX" w:eastAsia="es-SV"/>
        </w:rPr>
        <w:t xml:space="preserve"> en contra de la sociedad AES CLESA y CÍA., S. en C. de C.V. estableciendo lo siguiente:</w:t>
      </w:r>
    </w:p>
    <w:p w14:paraId="67EC553F" w14:textId="562BE158" w:rsidR="009F665A" w:rsidRDefault="009F665A" w:rsidP="009F665A">
      <w:pPr>
        <w:pStyle w:val="Prrafodelista"/>
        <w:tabs>
          <w:tab w:val="left" w:pos="8840"/>
        </w:tabs>
        <w:ind w:left="426"/>
        <w:jc w:val="both"/>
        <w:rPr>
          <w:rFonts w:ascii="Museo Sans 300" w:hAnsi="Museo Sans 300"/>
          <w:sz w:val="20"/>
          <w:szCs w:val="20"/>
          <w:lang w:val="es-MX" w:eastAsia="es-SV"/>
        </w:rPr>
      </w:pPr>
    </w:p>
    <w:p w14:paraId="6C70C66E" w14:textId="49240A1D" w:rsidR="009F665A" w:rsidRPr="009F665A" w:rsidRDefault="009F665A" w:rsidP="009F665A">
      <w:pPr>
        <w:pStyle w:val="Prrafodelista"/>
        <w:tabs>
          <w:tab w:val="left" w:pos="8840"/>
        </w:tabs>
        <w:ind w:left="709"/>
        <w:jc w:val="both"/>
        <w:rPr>
          <w:rFonts w:ascii="Museo 300" w:hAnsi="Museo 300"/>
          <w:sz w:val="16"/>
          <w:szCs w:val="16"/>
          <w:lang w:val="es-MX" w:eastAsia="es-SV"/>
        </w:rPr>
      </w:pPr>
      <w:r w:rsidRPr="009F665A">
        <w:rPr>
          <w:rFonts w:ascii="Museo 300" w:hAnsi="Museo 300"/>
          <w:sz w:val="16"/>
          <w:szCs w:val="16"/>
          <w:lang w:val="es-MX" w:eastAsia="es-SV"/>
        </w:rPr>
        <w:t>“(…)</w:t>
      </w:r>
    </w:p>
    <w:p w14:paraId="4A56068B" w14:textId="6227FEC3" w:rsidR="009F665A" w:rsidRPr="009F665A" w:rsidRDefault="009F665A" w:rsidP="004121EB">
      <w:pPr>
        <w:pStyle w:val="Prrafodelista"/>
        <w:numPr>
          <w:ilvl w:val="0"/>
          <w:numId w:val="3"/>
        </w:numPr>
        <w:tabs>
          <w:tab w:val="left" w:pos="993"/>
        </w:tabs>
        <w:ind w:left="709" w:right="283" w:firstLine="0"/>
        <w:contextualSpacing/>
        <w:jc w:val="both"/>
        <w:rPr>
          <w:rFonts w:ascii="Museo 300" w:hAnsi="Museo 300"/>
          <w:sz w:val="16"/>
          <w:szCs w:val="16"/>
          <w:lang w:val="es-SV"/>
        </w:rPr>
      </w:pPr>
      <w:r w:rsidRPr="009F665A">
        <w:rPr>
          <w:rFonts w:ascii="Museo 300" w:hAnsi="Museo 300"/>
          <w:sz w:val="16"/>
          <w:szCs w:val="16"/>
          <w:lang w:val="es-SV" w:eastAsia="es-SV"/>
        </w:rPr>
        <w:t xml:space="preserve">Determinar que se encontraron evidencias suficientes por medio de las cuales se determina que debido a fallas ocurridas en la red de distribución se ocasionaron los daños en los equipos propiedad de la </w:t>
      </w:r>
      <w:r w:rsidRPr="009F665A">
        <w:rPr>
          <w:rFonts w:ascii="Museo 300" w:hAnsi="Museo 300"/>
          <w:sz w:val="16"/>
          <w:szCs w:val="16"/>
          <w:lang w:val="es-SV"/>
        </w:rPr>
        <w:t xml:space="preserve">señora </w:t>
      </w:r>
      <w:r w:rsidR="00AD21DB">
        <w:rPr>
          <w:rFonts w:ascii="Museo 300" w:hAnsi="Museo 300"/>
          <w:sz w:val="16"/>
          <w:szCs w:val="16"/>
          <w:lang w:val="es-SV"/>
        </w:rPr>
        <w:t>XXX</w:t>
      </w:r>
      <w:r w:rsidRPr="009F665A">
        <w:rPr>
          <w:rFonts w:ascii="Museo 300" w:hAnsi="Museo 300"/>
          <w:sz w:val="16"/>
          <w:szCs w:val="16"/>
          <w:lang w:val="es-SV"/>
        </w:rPr>
        <w:t xml:space="preserve">. </w:t>
      </w:r>
    </w:p>
    <w:p w14:paraId="6145E8FF" w14:textId="77777777" w:rsidR="009F665A" w:rsidRPr="009F665A" w:rsidRDefault="009F665A" w:rsidP="009F665A">
      <w:pPr>
        <w:pStyle w:val="Prrafodelista"/>
        <w:ind w:left="360"/>
        <w:contextualSpacing/>
        <w:jc w:val="both"/>
        <w:rPr>
          <w:rFonts w:ascii="Museo 300" w:hAnsi="Museo 300"/>
          <w:sz w:val="16"/>
          <w:szCs w:val="16"/>
          <w:lang w:val="es-SV"/>
        </w:rPr>
      </w:pPr>
    </w:p>
    <w:p w14:paraId="52086B0F" w14:textId="77777777" w:rsidR="009F665A" w:rsidRPr="009F665A" w:rsidRDefault="009F665A" w:rsidP="004121EB">
      <w:pPr>
        <w:pStyle w:val="Prrafodelista"/>
        <w:numPr>
          <w:ilvl w:val="0"/>
          <w:numId w:val="3"/>
        </w:numPr>
        <w:tabs>
          <w:tab w:val="left" w:pos="993"/>
        </w:tabs>
        <w:ind w:left="709" w:right="283" w:firstLine="66"/>
        <w:contextualSpacing/>
        <w:jc w:val="both"/>
        <w:rPr>
          <w:rFonts w:ascii="Museo 300" w:hAnsi="Museo 300"/>
          <w:sz w:val="16"/>
          <w:szCs w:val="16"/>
          <w:lang w:val="es-SV" w:eastAsia="es-SV"/>
        </w:rPr>
      </w:pPr>
      <w:r w:rsidRPr="009F665A">
        <w:rPr>
          <w:rFonts w:ascii="Museo 300" w:hAnsi="Museo 300"/>
          <w:sz w:val="16"/>
          <w:szCs w:val="16"/>
          <w:lang w:val="es-SV" w:eastAsia="es-SV"/>
        </w:rPr>
        <w:t>Establecer que la sociedad AES CLESA y Cía., S. en C. de C.V. debe compensar a la usuaria la cantidad de UN MIL DOSCIENTOS SETENTA Y SIETE 00/100 DÓLARES DE LOS ESTADOS UNIDOS DE AMÉRICA (USD 1,277.00) IVA incluido, en concepto de daños en los equipos eléctricos siguientes:</w:t>
      </w:r>
    </w:p>
    <w:p w14:paraId="425ECFC8" w14:textId="04496116" w:rsidR="009F665A" w:rsidRPr="009F665A" w:rsidRDefault="00AD21DB" w:rsidP="009F665A">
      <w:pPr>
        <w:pStyle w:val="Prrafodelista"/>
        <w:tabs>
          <w:tab w:val="left" w:pos="8840"/>
        </w:tabs>
        <w:ind w:left="426"/>
        <w:jc w:val="right"/>
        <w:rPr>
          <w:rFonts w:ascii="Museo 300" w:hAnsi="Museo 300"/>
          <w:sz w:val="16"/>
          <w:szCs w:val="16"/>
          <w:lang w:val="es-MX" w:eastAsia="es-SV"/>
        </w:rPr>
      </w:pPr>
      <w:r w:rsidRPr="009F665A">
        <w:rPr>
          <w:rFonts w:ascii="Museo 300" w:hAnsi="Museo 300"/>
          <w:sz w:val="16"/>
          <w:szCs w:val="16"/>
          <w:lang w:val="es-MX" w:eastAsia="es-SV"/>
        </w:rPr>
        <w:t xml:space="preserve"> </w:t>
      </w:r>
      <w:r w:rsidR="009F665A" w:rsidRPr="009F665A">
        <w:rPr>
          <w:rFonts w:ascii="Museo 300" w:hAnsi="Museo 300"/>
          <w:sz w:val="16"/>
          <w:szCs w:val="16"/>
          <w:lang w:val="es-MX" w:eastAsia="es-SV"/>
        </w:rPr>
        <w:t>(…)””</w:t>
      </w:r>
    </w:p>
    <w:p w14:paraId="6D205777" w14:textId="77777777" w:rsidR="009F665A" w:rsidRPr="00CD6B00" w:rsidRDefault="009F665A" w:rsidP="009F665A">
      <w:pPr>
        <w:tabs>
          <w:tab w:val="left" w:pos="8840"/>
        </w:tabs>
        <w:spacing w:after="0" w:line="240" w:lineRule="auto"/>
        <w:jc w:val="both"/>
        <w:rPr>
          <w:rFonts w:ascii="Museo Sans 300" w:hAnsi="Museo Sans 300"/>
          <w:lang w:val="es-ES_tradnl"/>
        </w:rPr>
      </w:pPr>
      <w:r w:rsidRPr="00CD6B00">
        <w:rPr>
          <w:rFonts w:ascii="Museo Sans 300" w:hAnsi="Museo Sans 300"/>
          <w:lang w:val="es-ES_tradnl"/>
        </w:rPr>
        <w:tab/>
      </w:r>
    </w:p>
    <w:p w14:paraId="0CC85251" w14:textId="36F67C4A" w:rsidR="009F665A" w:rsidRPr="009F665A" w:rsidRDefault="009F665A" w:rsidP="009F665A">
      <w:pPr>
        <w:spacing w:after="0" w:line="240" w:lineRule="auto"/>
        <w:jc w:val="both"/>
        <w:rPr>
          <w:rFonts w:ascii="Museo Sans 300" w:hAnsi="Museo Sans 300"/>
          <w:sz w:val="20"/>
          <w:szCs w:val="20"/>
          <w:lang w:val="es-ES_tradnl"/>
        </w:rPr>
      </w:pPr>
      <w:r w:rsidRPr="009F665A">
        <w:rPr>
          <w:rFonts w:ascii="Museo Sans 300" w:hAnsi="Museo Sans 300"/>
          <w:sz w:val="20"/>
          <w:szCs w:val="20"/>
          <w:lang w:val="es-ES_tradnl"/>
        </w:rPr>
        <w:t xml:space="preserve">       </w:t>
      </w:r>
      <w:r w:rsidR="00670D0F">
        <w:rPr>
          <w:rFonts w:ascii="Museo Sans 300" w:hAnsi="Museo Sans 300"/>
          <w:sz w:val="20"/>
          <w:szCs w:val="20"/>
          <w:lang w:val="es-ES_tradnl"/>
        </w:rPr>
        <w:t xml:space="preserve"> </w:t>
      </w:r>
      <w:r w:rsidRPr="009F665A">
        <w:rPr>
          <w:rFonts w:ascii="Museo Sans 300" w:hAnsi="Museo Sans 300"/>
          <w:sz w:val="20"/>
          <w:szCs w:val="20"/>
          <w:lang w:val="es-ES_tradnl"/>
        </w:rPr>
        <w:t>Dicho acuerdo fue notificado a ambas partes el treinta de agosto del presente año.</w:t>
      </w:r>
    </w:p>
    <w:p w14:paraId="3196FEF1" w14:textId="08BF3201" w:rsidR="009F665A" w:rsidRDefault="009F665A" w:rsidP="009F665A">
      <w:pPr>
        <w:spacing w:after="0" w:line="240" w:lineRule="auto"/>
        <w:jc w:val="both"/>
        <w:rPr>
          <w:rFonts w:ascii="Museo Sans 300" w:hAnsi="Museo Sans 300"/>
          <w:lang w:val="es-ES_tradnl"/>
        </w:rPr>
      </w:pPr>
    </w:p>
    <w:p w14:paraId="4786B337" w14:textId="5D2A04AC" w:rsidR="00751003" w:rsidRPr="00751003" w:rsidRDefault="009F665A" w:rsidP="004121EB">
      <w:pPr>
        <w:pStyle w:val="Prrafodelista"/>
        <w:numPr>
          <w:ilvl w:val="0"/>
          <w:numId w:val="2"/>
        </w:numPr>
        <w:ind w:left="426" w:hanging="426"/>
        <w:jc w:val="both"/>
        <w:rPr>
          <w:rFonts w:ascii="Museo Sans 300" w:hAnsi="Museo Sans 300"/>
          <w:sz w:val="20"/>
          <w:szCs w:val="20"/>
          <w:lang w:val="es-ES_tradnl"/>
        </w:rPr>
      </w:pPr>
      <w:r w:rsidRPr="009F665A">
        <w:rPr>
          <w:rFonts w:ascii="Museo Sans 300" w:hAnsi="Museo Sans 300"/>
          <w:sz w:val="20"/>
          <w:szCs w:val="20"/>
          <w:lang w:val="es-ES_tradnl"/>
        </w:rPr>
        <w:t xml:space="preserve">El </w:t>
      </w:r>
      <w:r>
        <w:rPr>
          <w:rFonts w:ascii="Museo Sans 300" w:hAnsi="Museo Sans 300"/>
          <w:sz w:val="20"/>
          <w:szCs w:val="20"/>
          <w:lang w:val="es-ES_tradnl"/>
        </w:rPr>
        <w:t xml:space="preserve">día trece de septiembre del presente año, el señor </w:t>
      </w:r>
      <w:r w:rsidR="00AD21DB">
        <w:rPr>
          <w:rFonts w:ascii="Museo Sans 300" w:hAnsi="Museo Sans 300"/>
          <w:sz w:val="20"/>
          <w:szCs w:val="20"/>
          <w:lang w:val="es-ES_tradnl"/>
        </w:rPr>
        <w:t>XXX</w:t>
      </w:r>
      <w:r>
        <w:rPr>
          <w:rFonts w:ascii="Museo Sans 300" w:hAnsi="Museo Sans 300"/>
          <w:sz w:val="20"/>
          <w:szCs w:val="20"/>
          <w:lang w:val="es-ES_tradnl"/>
        </w:rPr>
        <w:t xml:space="preserve">, actuando en la calidad de apoderado especial de la sociedad </w:t>
      </w:r>
      <w:r>
        <w:rPr>
          <w:rFonts w:ascii="Museo Sans 300" w:hAnsi="Museo Sans 300"/>
          <w:sz w:val="20"/>
          <w:szCs w:val="20"/>
          <w:lang w:val="es-MX" w:eastAsia="es-SV"/>
        </w:rPr>
        <w:t xml:space="preserve">AES CLESA y CÍA., S. en C. de C.V., presentó un escrito por medio del cual interpuso recurso de reconsideración en contra del acuerdo </w:t>
      </w:r>
      <w:proofErr w:type="spellStart"/>
      <w:r>
        <w:rPr>
          <w:rFonts w:ascii="Museo Sans 300" w:hAnsi="Museo Sans 300"/>
          <w:sz w:val="20"/>
          <w:szCs w:val="20"/>
          <w:lang w:val="es-MX" w:eastAsia="es-SV"/>
        </w:rPr>
        <w:t>N.°</w:t>
      </w:r>
      <w:proofErr w:type="spellEnd"/>
      <w:r>
        <w:rPr>
          <w:rFonts w:ascii="Museo Sans 300" w:hAnsi="Museo Sans 300"/>
          <w:sz w:val="20"/>
          <w:szCs w:val="20"/>
          <w:lang w:val="es-MX" w:eastAsia="es-SV"/>
        </w:rPr>
        <w:t xml:space="preserve"> E-0783-2021-CAU</w:t>
      </w:r>
      <w:r w:rsidR="00C276DA">
        <w:rPr>
          <w:rFonts w:ascii="Museo Sans 300" w:hAnsi="Museo Sans 300"/>
          <w:sz w:val="20"/>
          <w:szCs w:val="20"/>
          <w:lang w:val="es-MX" w:eastAsia="es-SV"/>
        </w:rPr>
        <w:t>,</w:t>
      </w:r>
      <w:r w:rsidR="00751003">
        <w:rPr>
          <w:rFonts w:ascii="Museo Sans 300" w:hAnsi="Museo Sans 300"/>
          <w:sz w:val="20"/>
          <w:szCs w:val="20"/>
          <w:lang w:val="es-MX" w:eastAsia="es-SV"/>
        </w:rPr>
        <w:t xml:space="preserve"> </w:t>
      </w:r>
      <w:r w:rsidR="00B9105F">
        <w:rPr>
          <w:rFonts w:ascii="Museo Sans 300" w:hAnsi="Museo Sans 300"/>
          <w:sz w:val="20"/>
          <w:szCs w:val="20"/>
          <w:lang w:val="es-MX" w:eastAsia="es-SV"/>
        </w:rPr>
        <w:t xml:space="preserve">mediante el cual manifestó </w:t>
      </w:r>
      <w:r w:rsidR="00751003">
        <w:rPr>
          <w:rFonts w:ascii="Museo Sans 300" w:hAnsi="Museo Sans 300"/>
          <w:sz w:val="20"/>
          <w:szCs w:val="20"/>
          <w:lang w:val="es-MX" w:eastAsia="es-SV"/>
        </w:rPr>
        <w:t>lo siguiente:</w:t>
      </w:r>
    </w:p>
    <w:p w14:paraId="653E4DA8" w14:textId="22360AAA" w:rsidR="00751003" w:rsidRDefault="00751003" w:rsidP="00751003">
      <w:pPr>
        <w:pStyle w:val="Prrafodelista"/>
        <w:ind w:left="426"/>
        <w:jc w:val="both"/>
        <w:rPr>
          <w:rFonts w:ascii="Museo Sans 300" w:hAnsi="Museo Sans 300"/>
          <w:sz w:val="20"/>
          <w:szCs w:val="20"/>
          <w:lang w:val="es-MX" w:eastAsia="es-SV"/>
        </w:rPr>
      </w:pPr>
    </w:p>
    <w:p w14:paraId="6A9D498A" w14:textId="2DAAECCB" w:rsidR="00C276DA" w:rsidRDefault="00751003" w:rsidP="00751003">
      <w:pPr>
        <w:pStyle w:val="Prrafodelista"/>
        <w:ind w:left="709" w:right="425"/>
        <w:jc w:val="both"/>
        <w:rPr>
          <w:rFonts w:ascii="Museo 300" w:hAnsi="Museo 300"/>
          <w:sz w:val="16"/>
          <w:szCs w:val="16"/>
          <w:lang w:val="es-MX" w:eastAsia="es-SV"/>
        </w:rPr>
      </w:pPr>
      <w:r w:rsidRPr="00751003">
        <w:rPr>
          <w:rFonts w:ascii="Museo 300" w:hAnsi="Museo 300"/>
          <w:sz w:val="16"/>
          <w:szCs w:val="16"/>
          <w:lang w:val="es-MX" w:eastAsia="es-SV"/>
        </w:rPr>
        <w:t>“(…) se realizará compensación de los equipos dañados según el IT-0105-CAU-21. 1. Televisor LCD 16 pulgadas por un valor de $189.00, 1 laptop por el valor de $ 539.00 exceptuando la cotización del televisor de 50 pulgadas el IT menciona un valor de $ 549.00 sin embargo adjunto como anexo una nueva cotización por un valor $479.00. (…)”</w:t>
      </w:r>
    </w:p>
    <w:p w14:paraId="114AF380" w14:textId="77777777" w:rsidR="00751003" w:rsidRPr="00751003" w:rsidRDefault="00751003" w:rsidP="00751003">
      <w:pPr>
        <w:pStyle w:val="Prrafodelista"/>
        <w:ind w:left="709" w:right="425"/>
        <w:jc w:val="both"/>
        <w:rPr>
          <w:rFonts w:ascii="Museo 300" w:hAnsi="Museo 300"/>
          <w:sz w:val="16"/>
          <w:szCs w:val="16"/>
          <w:lang w:val="es-ES_tradnl"/>
        </w:rPr>
      </w:pPr>
    </w:p>
    <w:p w14:paraId="466EA390" w14:textId="4F24F89E" w:rsidR="00C276DA" w:rsidRPr="00C276DA" w:rsidRDefault="00C276DA" w:rsidP="004121EB">
      <w:pPr>
        <w:pStyle w:val="Prrafodelista"/>
        <w:numPr>
          <w:ilvl w:val="0"/>
          <w:numId w:val="2"/>
        </w:numPr>
        <w:tabs>
          <w:tab w:val="left" w:pos="8840"/>
        </w:tabs>
        <w:ind w:left="426" w:hanging="426"/>
        <w:jc w:val="both"/>
        <w:rPr>
          <w:rFonts w:ascii="Museo Sans 300" w:hAnsi="Museo Sans 300"/>
          <w:sz w:val="20"/>
          <w:szCs w:val="20"/>
          <w:lang w:eastAsia="es-SV"/>
        </w:rPr>
      </w:pPr>
      <w:r w:rsidRPr="00C276DA">
        <w:rPr>
          <w:rFonts w:ascii="Museo Sans 300" w:hAnsi="Museo Sans 300"/>
          <w:sz w:val="20"/>
          <w:szCs w:val="20"/>
          <w:lang w:eastAsia="es-SV"/>
        </w:rPr>
        <w:t xml:space="preserve">Conforme a lo expuesto anteriormente, esta Superintendencia, con el apoyo del Centro de Atención al Usuario (CAU), considera procedente realizar el análisis siguiente: </w:t>
      </w:r>
    </w:p>
    <w:p w14:paraId="1D859C2A" w14:textId="77777777" w:rsidR="00C276DA" w:rsidRPr="00C061AE" w:rsidRDefault="00C276DA" w:rsidP="00C276DA">
      <w:pPr>
        <w:tabs>
          <w:tab w:val="left" w:pos="8840"/>
        </w:tabs>
        <w:spacing w:after="0" w:line="240" w:lineRule="auto"/>
        <w:ind w:left="720"/>
        <w:jc w:val="both"/>
        <w:rPr>
          <w:rFonts w:ascii="Museo Sans 300" w:hAnsi="Museo Sans 300"/>
          <w:lang w:eastAsia="es-SV"/>
        </w:rPr>
      </w:pPr>
    </w:p>
    <w:p w14:paraId="29C4AA5C" w14:textId="77777777" w:rsidR="00C276DA" w:rsidRDefault="00C276DA" w:rsidP="004121EB">
      <w:pPr>
        <w:numPr>
          <w:ilvl w:val="0"/>
          <w:numId w:val="1"/>
        </w:numPr>
        <w:tabs>
          <w:tab w:val="left" w:pos="8840"/>
        </w:tabs>
        <w:spacing w:after="0" w:line="240" w:lineRule="auto"/>
        <w:jc w:val="center"/>
        <w:rPr>
          <w:rFonts w:ascii="Museo Sans 500" w:hAnsi="Museo Sans 500"/>
          <w:b/>
          <w:bCs/>
          <w:sz w:val="20"/>
          <w:szCs w:val="20"/>
          <w:lang w:eastAsia="es-SV"/>
        </w:rPr>
      </w:pPr>
      <w:r w:rsidRPr="0091121B">
        <w:rPr>
          <w:rFonts w:ascii="Museo Sans 500" w:hAnsi="Museo Sans 500"/>
          <w:b/>
          <w:bCs/>
          <w:sz w:val="20"/>
          <w:szCs w:val="20"/>
          <w:lang w:val="es-ES" w:eastAsia="es-SV"/>
        </w:rPr>
        <w:t>MARCO</w:t>
      </w:r>
      <w:r>
        <w:rPr>
          <w:rFonts w:ascii="Museo Sans 500" w:hAnsi="Museo Sans 500"/>
          <w:b/>
          <w:bCs/>
          <w:sz w:val="20"/>
          <w:szCs w:val="20"/>
          <w:lang w:val="es-ES" w:eastAsia="es-SV"/>
        </w:rPr>
        <w:t xml:space="preserve"> </w:t>
      </w:r>
      <w:r w:rsidRPr="0091121B">
        <w:rPr>
          <w:rFonts w:ascii="Museo Sans 500" w:hAnsi="Museo Sans 500"/>
          <w:b/>
          <w:bCs/>
          <w:sz w:val="20"/>
          <w:szCs w:val="20"/>
          <w:lang w:val="es-ES" w:eastAsia="es-SV"/>
        </w:rPr>
        <w:t>LEGAL</w:t>
      </w:r>
    </w:p>
    <w:p w14:paraId="7C91E308" w14:textId="619F0D2F" w:rsidR="00C276DA" w:rsidRDefault="00C276DA" w:rsidP="00C276DA">
      <w:pPr>
        <w:pStyle w:val="Prrafodelista"/>
        <w:ind w:left="426"/>
        <w:jc w:val="both"/>
        <w:rPr>
          <w:rFonts w:ascii="Museo Sans 300" w:hAnsi="Museo Sans 300"/>
          <w:sz w:val="20"/>
          <w:szCs w:val="20"/>
          <w:lang w:val="es-ES_tradnl"/>
        </w:rPr>
      </w:pPr>
    </w:p>
    <w:p w14:paraId="2A77BD10" w14:textId="55DC0BD8" w:rsidR="00ED28CD" w:rsidRDefault="00C276DA" w:rsidP="00ED28CD">
      <w:pPr>
        <w:pStyle w:val="Prrafodelista"/>
        <w:ind w:left="426"/>
        <w:jc w:val="both"/>
        <w:rPr>
          <w:rStyle w:val="normaltextrun"/>
          <w:rFonts w:ascii="Museo Sans 300" w:eastAsia="Museo Sans" w:hAnsi="Museo Sans 300" w:cs="Segoe UI"/>
          <w:sz w:val="20"/>
          <w:szCs w:val="20"/>
        </w:rPr>
      </w:pPr>
      <w:r>
        <w:rPr>
          <w:rFonts w:ascii="Museo Sans 300" w:hAnsi="Museo Sans 300"/>
          <w:sz w:val="20"/>
          <w:szCs w:val="20"/>
          <w:lang w:val="es-ES_tradnl"/>
        </w:rPr>
        <w:t xml:space="preserve">El artículo 126 </w:t>
      </w:r>
      <w:r w:rsidRPr="00C276DA">
        <w:rPr>
          <w:rStyle w:val="normaltextrun"/>
          <w:rFonts w:ascii="Museo Sans 300" w:eastAsia="Museo Sans" w:hAnsi="Museo Sans 300" w:cs="Segoe UI"/>
          <w:sz w:val="20"/>
          <w:szCs w:val="20"/>
        </w:rPr>
        <w:t>de la Ley de Procedimientos Administrativos (LPA</w:t>
      </w:r>
      <w:r>
        <w:rPr>
          <w:rStyle w:val="normaltextrun"/>
          <w:rFonts w:ascii="Museo Sans 300" w:eastAsia="Museo Sans" w:hAnsi="Museo Sans 300" w:cs="Segoe UI"/>
          <w:sz w:val="20"/>
          <w:szCs w:val="20"/>
        </w:rPr>
        <w:t>)</w:t>
      </w:r>
      <w:r w:rsidR="00ED28CD">
        <w:rPr>
          <w:rStyle w:val="normaltextrun"/>
          <w:rFonts w:ascii="Museo Sans 300" w:eastAsia="Museo Sans" w:hAnsi="Museo Sans 300" w:cs="Segoe UI"/>
          <w:sz w:val="20"/>
          <w:szCs w:val="20"/>
        </w:rPr>
        <w:t xml:space="preserve"> dispone que el órgano competente para resolver un recurso deberá velar porque siempre pueda darse una respuesta al fondo de la cuestión planteada, de modo que únicamente podrá rechazar el recurso cuando:</w:t>
      </w:r>
    </w:p>
    <w:p w14:paraId="7AD4C15C" w14:textId="77777777" w:rsidR="00ED28CD" w:rsidRPr="00ED28CD" w:rsidRDefault="00ED28CD" w:rsidP="00ED28CD">
      <w:pPr>
        <w:pStyle w:val="Prrafodelista"/>
        <w:ind w:left="426"/>
        <w:jc w:val="both"/>
        <w:rPr>
          <w:rStyle w:val="normaltextrun"/>
          <w:rFonts w:ascii="Museo Sans 300" w:eastAsia="Museo Sans" w:hAnsi="Museo Sans 300" w:cs="Segoe UI"/>
          <w:sz w:val="20"/>
          <w:szCs w:val="20"/>
        </w:rPr>
      </w:pPr>
    </w:p>
    <w:p w14:paraId="5390EB78" w14:textId="426652AD" w:rsidR="00ED28CD" w:rsidRPr="00ED28CD" w:rsidRDefault="00ED28CD" w:rsidP="004121EB">
      <w:pPr>
        <w:pStyle w:val="Prrafodelista"/>
        <w:numPr>
          <w:ilvl w:val="0"/>
          <w:numId w:val="4"/>
        </w:numPr>
        <w:jc w:val="both"/>
        <w:rPr>
          <w:rStyle w:val="normaltextrun"/>
          <w:rFonts w:ascii="Museo Sans 300" w:hAnsi="Museo Sans 300"/>
          <w:sz w:val="20"/>
          <w:szCs w:val="20"/>
          <w:lang w:val="es-ES_tradnl"/>
        </w:rPr>
      </w:pPr>
      <w:r>
        <w:rPr>
          <w:rStyle w:val="normaltextrun"/>
          <w:rFonts w:ascii="Museo Sans 300" w:eastAsia="Museo Sans" w:hAnsi="Museo Sans 300" w:cs="Segoe UI"/>
          <w:sz w:val="20"/>
          <w:szCs w:val="20"/>
        </w:rPr>
        <w:t>El recurrente carezca de legitimación:</w:t>
      </w:r>
    </w:p>
    <w:p w14:paraId="6A7E916F" w14:textId="286C7D51" w:rsidR="00ED28CD" w:rsidRPr="00ED28CD" w:rsidRDefault="00ED28CD" w:rsidP="004121EB">
      <w:pPr>
        <w:pStyle w:val="Prrafodelista"/>
        <w:numPr>
          <w:ilvl w:val="0"/>
          <w:numId w:val="4"/>
        </w:numPr>
        <w:jc w:val="both"/>
        <w:rPr>
          <w:rStyle w:val="normaltextrun"/>
          <w:rFonts w:ascii="Museo Sans 300" w:hAnsi="Museo Sans 300"/>
          <w:sz w:val="20"/>
          <w:szCs w:val="20"/>
          <w:lang w:val="es-ES_tradnl"/>
        </w:rPr>
      </w:pPr>
      <w:r>
        <w:rPr>
          <w:rStyle w:val="normaltextrun"/>
          <w:rFonts w:ascii="Museo Sans 300" w:eastAsia="Museo Sans" w:hAnsi="Museo Sans 300" w:cs="Segoe UI"/>
          <w:sz w:val="20"/>
          <w:szCs w:val="20"/>
        </w:rPr>
        <w:t>El acto no admita recurso;</w:t>
      </w:r>
    </w:p>
    <w:p w14:paraId="65105CF9" w14:textId="6ACC3700" w:rsidR="00ED28CD" w:rsidRPr="00ED28CD" w:rsidRDefault="00ED28CD" w:rsidP="004121EB">
      <w:pPr>
        <w:pStyle w:val="Prrafodelista"/>
        <w:numPr>
          <w:ilvl w:val="0"/>
          <w:numId w:val="4"/>
        </w:numPr>
        <w:jc w:val="both"/>
        <w:rPr>
          <w:rStyle w:val="normaltextrun"/>
          <w:rFonts w:ascii="Museo Sans 300" w:hAnsi="Museo Sans 300"/>
          <w:sz w:val="20"/>
          <w:szCs w:val="20"/>
          <w:lang w:val="es-ES_tradnl"/>
        </w:rPr>
      </w:pPr>
      <w:r>
        <w:rPr>
          <w:rStyle w:val="normaltextrun"/>
          <w:rFonts w:ascii="Museo Sans 300" w:eastAsia="Museo Sans" w:hAnsi="Museo Sans 300" w:cs="Segoe UI"/>
          <w:sz w:val="20"/>
          <w:szCs w:val="20"/>
        </w:rPr>
        <w:t>Haya transcurrido el plazo para su interposición; y,</w:t>
      </w:r>
    </w:p>
    <w:p w14:paraId="3766DE6E" w14:textId="7143FA61" w:rsidR="00ED28CD" w:rsidRDefault="00ED28CD" w:rsidP="004121EB">
      <w:pPr>
        <w:pStyle w:val="Prrafodelista"/>
        <w:numPr>
          <w:ilvl w:val="0"/>
          <w:numId w:val="4"/>
        </w:numPr>
        <w:jc w:val="both"/>
        <w:rPr>
          <w:rFonts w:ascii="Museo Sans 300" w:hAnsi="Museo Sans 300"/>
          <w:sz w:val="20"/>
          <w:szCs w:val="20"/>
          <w:lang w:val="es-ES_tradnl"/>
        </w:rPr>
      </w:pPr>
      <w:r>
        <w:rPr>
          <w:rStyle w:val="normaltextrun"/>
          <w:rFonts w:ascii="Museo Sans 300" w:eastAsia="Museo Sans" w:hAnsi="Museo Sans 300" w:cs="Segoe UI"/>
          <w:sz w:val="20"/>
          <w:szCs w:val="20"/>
        </w:rPr>
        <w:t>El recurso carezca manifiestamente de fundamento.</w:t>
      </w:r>
    </w:p>
    <w:p w14:paraId="424163D0" w14:textId="77777777" w:rsidR="00C276DA" w:rsidRPr="009F665A" w:rsidRDefault="00C276DA" w:rsidP="00C276DA">
      <w:pPr>
        <w:pStyle w:val="Prrafodelista"/>
        <w:ind w:left="426"/>
        <w:jc w:val="both"/>
        <w:rPr>
          <w:rFonts w:ascii="Museo Sans 300" w:hAnsi="Museo Sans 300"/>
          <w:sz w:val="20"/>
          <w:szCs w:val="20"/>
          <w:lang w:val="es-ES_tradnl"/>
        </w:rPr>
      </w:pPr>
    </w:p>
    <w:p w14:paraId="7B4ACBCA" w14:textId="4DB5F89B" w:rsidR="00C276DA" w:rsidRPr="00C276DA" w:rsidRDefault="00C276DA" w:rsidP="00C276DA">
      <w:pPr>
        <w:pStyle w:val="paragraph"/>
        <w:spacing w:before="0" w:beforeAutospacing="0" w:after="0" w:afterAutospacing="0"/>
        <w:ind w:left="426"/>
        <w:jc w:val="both"/>
        <w:textAlignment w:val="baseline"/>
        <w:rPr>
          <w:rFonts w:ascii="Museo Sans 300" w:hAnsi="Museo Sans 300" w:cs="Segoe UI"/>
          <w:sz w:val="18"/>
          <w:szCs w:val="18"/>
        </w:rPr>
      </w:pPr>
      <w:r w:rsidRPr="00C276DA">
        <w:rPr>
          <w:rStyle w:val="normaltextrun"/>
          <w:rFonts w:ascii="Museo Sans 300" w:eastAsia="Museo Sans" w:hAnsi="Museo Sans 300" w:cs="Segoe UI"/>
          <w:sz w:val="20"/>
          <w:szCs w:val="20"/>
          <w:lang w:val="es-ES"/>
        </w:rPr>
        <w:t>El artículo 1</w:t>
      </w:r>
      <w:r w:rsidR="00ED28CD">
        <w:rPr>
          <w:rStyle w:val="normaltextrun"/>
          <w:rFonts w:ascii="Museo Sans 300" w:eastAsia="Museo Sans" w:hAnsi="Museo Sans 300" w:cs="Segoe UI"/>
          <w:sz w:val="20"/>
          <w:szCs w:val="20"/>
          <w:lang w:val="es-ES"/>
        </w:rPr>
        <w:t xml:space="preserve">29 de la </w:t>
      </w:r>
      <w:r>
        <w:rPr>
          <w:rStyle w:val="normaltextrun"/>
          <w:rFonts w:ascii="Museo Sans 300" w:eastAsia="Museo Sans" w:hAnsi="Museo Sans 300" w:cs="Segoe UI"/>
          <w:sz w:val="20"/>
          <w:szCs w:val="20"/>
          <w:lang w:val="es-ES"/>
        </w:rPr>
        <w:t>LPA</w:t>
      </w:r>
      <w:r w:rsidRPr="00C276DA">
        <w:rPr>
          <w:rStyle w:val="normaltextrun"/>
          <w:rFonts w:ascii="Museo Sans 300" w:eastAsia="Museo Sans" w:hAnsi="Museo Sans 300" w:cs="Segoe UI"/>
          <w:sz w:val="20"/>
          <w:szCs w:val="20"/>
          <w:lang w:val="es-ES"/>
        </w:rPr>
        <w:t xml:space="preserve"> dispone que </w:t>
      </w:r>
      <w:r w:rsidR="00ED28CD">
        <w:rPr>
          <w:rStyle w:val="normaltextrun"/>
          <w:rFonts w:ascii="Museo Sans 300" w:eastAsia="Museo Sans" w:hAnsi="Museo Sans 300" w:cs="Segoe UI"/>
          <w:sz w:val="20"/>
          <w:szCs w:val="20"/>
          <w:lang w:val="es-ES"/>
        </w:rPr>
        <w:t xml:space="preserve">el órgano competente podrá en un recurso administrativo confirmar, modificar o revocar el acto impugnado. </w:t>
      </w:r>
    </w:p>
    <w:p w14:paraId="7F790BC7" w14:textId="77777777" w:rsidR="00C276DA" w:rsidRPr="00C276DA" w:rsidRDefault="00C276DA" w:rsidP="00C276DA">
      <w:pPr>
        <w:pStyle w:val="paragraph"/>
        <w:spacing w:before="0" w:beforeAutospacing="0" w:after="0" w:afterAutospacing="0"/>
        <w:ind w:left="555"/>
        <w:jc w:val="both"/>
        <w:textAlignment w:val="baseline"/>
        <w:rPr>
          <w:rFonts w:ascii="Museo Sans 300" w:hAnsi="Museo Sans 300" w:cs="Segoe UI"/>
          <w:sz w:val="18"/>
          <w:szCs w:val="18"/>
        </w:rPr>
      </w:pPr>
      <w:r w:rsidRPr="00C276DA">
        <w:rPr>
          <w:rStyle w:val="normaltextrun"/>
          <w:rFonts w:ascii="Cambria Math" w:eastAsia="Museo Sans" w:hAnsi="Cambria Math" w:cs="Cambria Math"/>
          <w:sz w:val="20"/>
          <w:szCs w:val="20"/>
          <w:lang w:val="en-US"/>
        </w:rPr>
        <w:t> </w:t>
      </w:r>
      <w:r w:rsidRPr="00C276DA">
        <w:rPr>
          <w:rStyle w:val="eop"/>
          <w:rFonts w:ascii="Museo Sans 300" w:eastAsia="Museo Sans" w:hAnsi="Museo Sans 300" w:cs="Segoe UI"/>
          <w:sz w:val="20"/>
          <w:szCs w:val="20"/>
        </w:rPr>
        <w:t> </w:t>
      </w:r>
    </w:p>
    <w:p w14:paraId="2B0FF805" w14:textId="54C4F23F" w:rsidR="00C276DA" w:rsidRDefault="00C276DA" w:rsidP="00C276DA">
      <w:pPr>
        <w:tabs>
          <w:tab w:val="left" w:pos="8840"/>
        </w:tabs>
        <w:spacing w:after="0" w:line="240" w:lineRule="auto"/>
        <w:ind w:left="426"/>
        <w:jc w:val="both"/>
        <w:rPr>
          <w:rStyle w:val="normaltextrun"/>
          <w:rFonts w:ascii="Museo Sans 300" w:hAnsi="Museo Sans 300" w:cs="Segoe UI"/>
          <w:color w:val="000000"/>
          <w:sz w:val="20"/>
          <w:szCs w:val="20"/>
          <w:shd w:val="clear" w:color="auto" w:fill="FFFFFF"/>
          <w:lang w:val="es-ES"/>
        </w:rPr>
      </w:pPr>
      <w:r>
        <w:rPr>
          <w:rStyle w:val="normaltextrun"/>
          <w:rFonts w:ascii="Museo Sans 300" w:hAnsi="Museo Sans 300" w:cs="Segoe UI"/>
          <w:color w:val="000000"/>
          <w:sz w:val="20"/>
          <w:szCs w:val="20"/>
          <w:shd w:val="clear" w:color="auto" w:fill="FFFFFF"/>
          <w:lang w:val="es-ES"/>
        </w:rPr>
        <w:t xml:space="preserve">De </w:t>
      </w:r>
      <w:r w:rsidRPr="00E25681">
        <w:rPr>
          <w:rStyle w:val="normaltextrun"/>
          <w:rFonts w:ascii="Museo Sans 300" w:hAnsi="Museo Sans 300" w:cs="Segoe UI"/>
          <w:color w:val="000000"/>
          <w:sz w:val="20"/>
          <w:szCs w:val="20"/>
          <w:shd w:val="clear" w:color="auto" w:fill="FFFFFF"/>
          <w:lang w:val="es-ES"/>
        </w:rPr>
        <w:t>conformidad</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con</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el</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artículo</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166</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de</w:t>
      </w:r>
      <w:r>
        <w:rPr>
          <w:rStyle w:val="normaltextrun"/>
          <w:rFonts w:ascii="Museo Sans 300" w:hAnsi="Museo Sans 300" w:cs="Segoe UI"/>
          <w:color w:val="000000"/>
          <w:sz w:val="20"/>
          <w:szCs w:val="20"/>
          <w:shd w:val="clear" w:color="auto" w:fill="FFFFFF"/>
          <w:lang w:val="es-ES"/>
        </w:rPr>
        <w:t xml:space="preserve"> </w:t>
      </w:r>
      <w:r w:rsidR="00ED28CD">
        <w:rPr>
          <w:rStyle w:val="normaltextrun"/>
          <w:rFonts w:ascii="Museo Sans 300" w:hAnsi="Museo Sans 300" w:cs="Segoe UI"/>
          <w:color w:val="000000"/>
          <w:sz w:val="20"/>
          <w:szCs w:val="20"/>
          <w:shd w:val="clear" w:color="auto" w:fill="FFFFFF"/>
          <w:lang w:val="es-ES"/>
        </w:rPr>
        <w:t>la misma ley</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todo</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procedimiento</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debe</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ser</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adecuado</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a</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lo</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establecido</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en</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dicha</w:t>
      </w:r>
      <w:r>
        <w:rPr>
          <w:rStyle w:val="normaltextrun"/>
          <w:rFonts w:ascii="Museo Sans 300" w:hAnsi="Museo Sans 300" w:cs="Segoe UI"/>
          <w:color w:val="000000"/>
          <w:sz w:val="20"/>
          <w:szCs w:val="20"/>
          <w:shd w:val="clear" w:color="auto" w:fill="FFFFFF"/>
          <w:lang w:val="es-ES"/>
        </w:rPr>
        <w:t xml:space="preserve"> </w:t>
      </w:r>
      <w:r w:rsidRPr="00E25681">
        <w:rPr>
          <w:rStyle w:val="normaltextrun"/>
          <w:rFonts w:ascii="Museo Sans 300" w:hAnsi="Museo Sans 300" w:cs="Segoe UI"/>
          <w:color w:val="000000"/>
          <w:sz w:val="20"/>
          <w:szCs w:val="20"/>
          <w:shd w:val="clear" w:color="auto" w:fill="FFFFFF"/>
          <w:lang w:val="es-ES"/>
        </w:rPr>
        <w:t>Ley.</w:t>
      </w:r>
      <w:r>
        <w:rPr>
          <w:rStyle w:val="normaltextrun"/>
          <w:rFonts w:ascii="Museo Sans 300" w:hAnsi="Museo Sans 300" w:cs="Segoe UI"/>
          <w:color w:val="000000"/>
          <w:sz w:val="20"/>
          <w:szCs w:val="20"/>
          <w:shd w:val="clear" w:color="auto" w:fill="FFFFFF"/>
          <w:lang w:val="es-ES"/>
        </w:rPr>
        <w:t xml:space="preserve"> </w:t>
      </w:r>
    </w:p>
    <w:p w14:paraId="228E5087" w14:textId="48B40543" w:rsidR="0045444C" w:rsidRDefault="0045444C" w:rsidP="00C276DA">
      <w:pPr>
        <w:tabs>
          <w:tab w:val="left" w:pos="8840"/>
        </w:tabs>
        <w:spacing w:after="0" w:line="240" w:lineRule="auto"/>
        <w:ind w:left="426"/>
        <w:jc w:val="both"/>
        <w:rPr>
          <w:rStyle w:val="normaltextrun"/>
          <w:rFonts w:ascii="Museo Sans 300" w:hAnsi="Museo Sans 300" w:cs="Segoe UI"/>
          <w:color w:val="000000"/>
          <w:sz w:val="20"/>
          <w:szCs w:val="20"/>
          <w:shd w:val="clear" w:color="auto" w:fill="FFFFFF"/>
          <w:lang w:val="es-ES"/>
        </w:rPr>
      </w:pPr>
    </w:p>
    <w:p w14:paraId="3D3ABA59" w14:textId="7966B5A7" w:rsidR="0045444C" w:rsidRDefault="0045444C" w:rsidP="00C276DA">
      <w:pPr>
        <w:tabs>
          <w:tab w:val="left" w:pos="8840"/>
        </w:tabs>
        <w:spacing w:after="0" w:line="240" w:lineRule="auto"/>
        <w:ind w:left="426"/>
        <w:jc w:val="both"/>
        <w:rPr>
          <w:rStyle w:val="normaltextrun"/>
          <w:rFonts w:ascii="Museo Sans 300" w:hAnsi="Museo Sans 300" w:cs="Segoe UI"/>
          <w:color w:val="000000"/>
          <w:sz w:val="20"/>
          <w:szCs w:val="20"/>
          <w:shd w:val="clear" w:color="auto" w:fill="FFFFFF"/>
          <w:lang w:val="es-ES"/>
        </w:rPr>
      </w:pPr>
      <w:r>
        <w:rPr>
          <w:rStyle w:val="normaltextrun"/>
          <w:rFonts w:ascii="Museo Sans 300" w:hAnsi="Museo Sans 300" w:cs="Segoe UI"/>
          <w:color w:val="000000"/>
          <w:sz w:val="20"/>
          <w:szCs w:val="20"/>
          <w:shd w:val="clear" w:color="auto" w:fill="FFFFFF"/>
          <w:lang w:val="es-ES"/>
        </w:rPr>
        <w:lastRenderedPageBreak/>
        <w:t>Por su parte, la Normativa para la Compensación por Daños Económicos o a Equipos, Ar</w:t>
      </w:r>
      <w:r w:rsidR="00E76942">
        <w:rPr>
          <w:rStyle w:val="normaltextrun"/>
          <w:rFonts w:ascii="Museo Sans 300" w:hAnsi="Museo Sans 300" w:cs="Segoe UI"/>
          <w:color w:val="000000"/>
          <w:sz w:val="20"/>
          <w:szCs w:val="20"/>
          <w:shd w:val="clear" w:color="auto" w:fill="FFFFFF"/>
          <w:lang w:val="es-ES"/>
        </w:rPr>
        <w:t xml:space="preserve">tefactos o Instalaciones en su artículo 24 establece que la </w:t>
      </w:r>
      <w:r w:rsidR="00F84BFC">
        <w:rPr>
          <w:rStyle w:val="normaltextrun"/>
          <w:rFonts w:ascii="Museo Sans 300" w:hAnsi="Museo Sans 300" w:cs="Segoe UI"/>
          <w:color w:val="000000"/>
          <w:sz w:val="20"/>
          <w:szCs w:val="20"/>
          <w:shd w:val="clear" w:color="auto" w:fill="FFFFFF"/>
          <w:lang w:val="es-ES"/>
        </w:rPr>
        <w:t>compensación</w:t>
      </w:r>
      <w:r w:rsidR="00E76942">
        <w:rPr>
          <w:rStyle w:val="normaltextrun"/>
          <w:rFonts w:ascii="Museo Sans 300" w:hAnsi="Museo Sans 300" w:cs="Segoe UI"/>
          <w:color w:val="000000"/>
          <w:sz w:val="20"/>
          <w:szCs w:val="20"/>
          <w:shd w:val="clear" w:color="auto" w:fill="FFFFFF"/>
          <w:lang w:val="es-ES"/>
        </w:rPr>
        <w:t xml:space="preserve"> por daños a equipos, artefactos o instalaciones, una vez determinada, consistirá </w:t>
      </w:r>
      <w:r w:rsidR="0055364B">
        <w:rPr>
          <w:rStyle w:val="normaltextrun"/>
          <w:rFonts w:ascii="Museo Sans 300" w:hAnsi="Museo Sans 300" w:cs="Segoe UI"/>
          <w:color w:val="000000"/>
          <w:sz w:val="20"/>
          <w:szCs w:val="20"/>
          <w:shd w:val="clear" w:color="auto" w:fill="FFFFFF"/>
          <w:lang w:val="es-ES"/>
        </w:rPr>
        <w:t xml:space="preserve">en la reparación de los bienes con tres meses de garantía o en su defecto si los bienes quedaran inservibles, la reposición </w:t>
      </w:r>
      <w:r w:rsidR="00FD7E12">
        <w:rPr>
          <w:rStyle w:val="normaltextrun"/>
          <w:rFonts w:ascii="Museo Sans 300" w:hAnsi="Museo Sans 300" w:cs="Segoe UI"/>
          <w:color w:val="000000"/>
          <w:sz w:val="20"/>
          <w:szCs w:val="20"/>
          <w:shd w:val="clear" w:color="auto" w:fill="FFFFFF"/>
          <w:lang w:val="es-ES"/>
        </w:rPr>
        <w:t>por otros iguales o de similares características o si ninguna d</w:t>
      </w:r>
      <w:r w:rsidR="00F84BFC">
        <w:rPr>
          <w:rStyle w:val="normaltextrun"/>
          <w:rFonts w:ascii="Museo Sans 300" w:hAnsi="Museo Sans 300" w:cs="Segoe UI"/>
          <w:color w:val="000000"/>
          <w:sz w:val="20"/>
          <w:szCs w:val="20"/>
          <w:shd w:val="clear" w:color="auto" w:fill="FFFFFF"/>
          <w:lang w:val="es-ES"/>
        </w:rPr>
        <w:t xml:space="preserve">e las alternativas anteriores </w:t>
      </w:r>
      <w:r w:rsidR="00D140D0">
        <w:rPr>
          <w:rStyle w:val="normaltextrun"/>
          <w:rFonts w:ascii="Museo Sans 300" w:hAnsi="Museo Sans 300" w:cs="Segoe UI"/>
          <w:color w:val="000000"/>
          <w:sz w:val="20"/>
          <w:szCs w:val="20"/>
          <w:shd w:val="clear" w:color="auto" w:fill="FFFFFF"/>
          <w:lang w:val="es-ES"/>
        </w:rPr>
        <w:t>puede</w:t>
      </w:r>
      <w:r w:rsidR="00F84BFC">
        <w:rPr>
          <w:rStyle w:val="normaltextrun"/>
          <w:rFonts w:ascii="Museo Sans 300" w:hAnsi="Museo Sans 300" w:cs="Segoe UI"/>
          <w:color w:val="000000"/>
          <w:sz w:val="20"/>
          <w:szCs w:val="20"/>
          <w:shd w:val="clear" w:color="auto" w:fill="FFFFFF"/>
          <w:lang w:val="es-ES"/>
        </w:rPr>
        <w:t xml:space="preserve"> ser realizada, la retribución de su precio de mercado.</w:t>
      </w:r>
    </w:p>
    <w:p w14:paraId="7A4B262D" w14:textId="77777777" w:rsidR="00C276DA" w:rsidRPr="00C276DA" w:rsidRDefault="00C276DA" w:rsidP="00C276DA">
      <w:pPr>
        <w:pStyle w:val="paragraph"/>
        <w:spacing w:before="0" w:beforeAutospacing="0" w:after="0" w:afterAutospacing="0"/>
        <w:ind w:left="555"/>
        <w:jc w:val="both"/>
        <w:textAlignment w:val="baseline"/>
        <w:rPr>
          <w:rFonts w:ascii="Museo Sans 300" w:hAnsi="Museo Sans 300" w:cs="Segoe UI"/>
          <w:sz w:val="18"/>
          <w:szCs w:val="18"/>
        </w:rPr>
      </w:pPr>
      <w:r w:rsidRPr="00C276DA">
        <w:rPr>
          <w:rStyle w:val="normaltextrun"/>
          <w:rFonts w:ascii="Cambria Math" w:eastAsia="Museo Sans" w:hAnsi="Cambria Math" w:cs="Cambria Math"/>
          <w:sz w:val="20"/>
          <w:szCs w:val="20"/>
          <w:lang w:val="en-US"/>
        </w:rPr>
        <w:t> </w:t>
      </w:r>
      <w:r w:rsidRPr="00C276DA">
        <w:rPr>
          <w:rStyle w:val="eop"/>
          <w:rFonts w:ascii="Museo Sans 300" w:eastAsia="Museo Sans" w:hAnsi="Museo Sans 300" w:cs="Segoe UI"/>
          <w:sz w:val="20"/>
          <w:szCs w:val="20"/>
        </w:rPr>
        <w:t> </w:t>
      </w:r>
    </w:p>
    <w:p w14:paraId="49173939" w14:textId="736C617F" w:rsidR="00C276DA" w:rsidRPr="00052E31" w:rsidRDefault="00ED28CD" w:rsidP="004121EB">
      <w:pPr>
        <w:pStyle w:val="Prrafodelista"/>
        <w:numPr>
          <w:ilvl w:val="0"/>
          <w:numId w:val="1"/>
        </w:numPr>
        <w:jc w:val="center"/>
        <w:rPr>
          <w:rFonts w:ascii="Museo Sans 500" w:hAnsi="Museo Sans 500"/>
          <w:b/>
          <w:bCs/>
          <w:sz w:val="20"/>
          <w:szCs w:val="20"/>
          <w:lang w:val="es-ES_tradnl"/>
        </w:rPr>
      </w:pPr>
      <w:r w:rsidRPr="00052E31">
        <w:rPr>
          <w:rFonts w:ascii="Museo Sans 500" w:hAnsi="Museo Sans 500"/>
          <w:b/>
          <w:bCs/>
          <w:sz w:val="20"/>
          <w:szCs w:val="20"/>
          <w:lang w:val="es-ES_tradnl"/>
        </w:rPr>
        <w:t>ANALISIS DEL CASO</w:t>
      </w:r>
    </w:p>
    <w:p w14:paraId="1FE54052" w14:textId="77777777" w:rsidR="00ED28CD" w:rsidRPr="00ED28CD" w:rsidRDefault="00ED28CD" w:rsidP="00ED28CD">
      <w:pPr>
        <w:pStyle w:val="Prrafodelista"/>
        <w:ind w:left="720"/>
        <w:jc w:val="both"/>
        <w:rPr>
          <w:rFonts w:ascii="Museo Sans 300" w:hAnsi="Museo Sans 300"/>
          <w:lang w:val="es-ES_tradnl"/>
        </w:rPr>
      </w:pPr>
    </w:p>
    <w:p w14:paraId="06E5C5C1" w14:textId="77777777" w:rsidR="000F1F7B" w:rsidRDefault="00B22A8C" w:rsidP="004121EB">
      <w:pPr>
        <w:spacing w:after="0" w:line="240" w:lineRule="auto"/>
        <w:ind w:left="360"/>
        <w:jc w:val="both"/>
        <w:rPr>
          <w:rFonts w:ascii="Museo Sans 300" w:hAnsi="Museo Sans 300"/>
          <w:sz w:val="20"/>
          <w:szCs w:val="20"/>
          <w:lang w:val="es-ES_tradnl"/>
        </w:rPr>
      </w:pPr>
      <w:r>
        <w:rPr>
          <w:rFonts w:ascii="Museo Sans 300" w:hAnsi="Museo Sans 300"/>
          <w:sz w:val="20"/>
          <w:szCs w:val="20"/>
          <w:lang w:val="es-ES_tradnl"/>
        </w:rPr>
        <w:t xml:space="preserve">Los recursos administrativos constituyen el medio a través del cual los administrados </w:t>
      </w:r>
      <w:r w:rsidR="00C70BAD">
        <w:rPr>
          <w:rFonts w:ascii="Museo Sans 300" w:hAnsi="Museo Sans 300"/>
          <w:sz w:val="20"/>
          <w:szCs w:val="20"/>
          <w:lang w:val="es-ES_tradnl"/>
        </w:rPr>
        <w:t xml:space="preserve">pueden impugnar los actos </w:t>
      </w:r>
      <w:r w:rsidR="00AF191A">
        <w:rPr>
          <w:rFonts w:ascii="Museo Sans 300" w:hAnsi="Museo Sans 300"/>
          <w:sz w:val="20"/>
          <w:szCs w:val="20"/>
          <w:lang w:val="es-ES_tradnl"/>
        </w:rPr>
        <w:t>administrativos</w:t>
      </w:r>
      <w:r w:rsidR="00C70BAD">
        <w:rPr>
          <w:rFonts w:ascii="Museo Sans 300" w:hAnsi="Museo Sans 300"/>
          <w:sz w:val="20"/>
          <w:szCs w:val="20"/>
          <w:lang w:val="es-ES_tradnl"/>
        </w:rPr>
        <w:t xml:space="preserve"> que ponen fin a un procedimiento y los actos de trámite que deciden directa </w:t>
      </w:r>
      <w:r w:rsidR="00AF191A">
        <w:rPr>
          <w:rFonts w:ascii="Museo Sans 300" w:hAnsi="Museo Sans 300"/>
          <w:sz w:val="20"/>
          <w:szCs w:val="20"/>
          <w:lang w:val="es-ES_tradnl"/>
        </w:rPr>
        <w:t>o indirectamente sobre el fondo del asunto</w:t>
      </w:r>
      <w:r w:rsidR="00FF1504">
        <w:rPr>
          <w:rFonts w:ascii="Museo Sans 300" w:hAnsi="Museo Sans 300"/>
          <w:sz w:val="20"/>
          <w:szCs w:val="20"/>
          <w:lang w:val="es-ES_tradnl"/>
        </w:rPr>
        <w:t xml:space="preserve">, impiden continuar el procedimiento o que producen indefensión o perjuicio irreparable a derechos o intereses </w:t>
      </w:r>
      <w:r w:rsidR="000F423E">
        <w:rPr>
          <w:rFonts w:ascii="Museo Sans 300" w:hAnsi="Museo Sans 300"/>
          <w:sz w:val="20"/>
          <w:szCs w:val="20"/>
          <w:lang w:val="es-ES_tradnl"/>
        </w:rPr>
        <w:t>legítimos, frente a la Administración Pública</w:t>
      </w:r>
      <w:r w:rsidR="0063200E">
        <w:rPr>
          <w:rFonts w:ascii="Museo Sans 300" w:hAnsi="Museo Sans 300"/>
          <w:sz w:val="20"/>
          <w:szCs w:val="20"/>
          <w:lang w:val="es-ES_tradnl"/>
        </w:rPr>
        <w:t>.</w:t>
      </w:r>
    </w:p>
    <w:p w14:paraId="30A34C49" w14:textId="77777777" w:rsidR="000F1F7B" w:rsidRDefault="000F1F7B" w:rsidP="004121EB">
      <w:pPr>
        <w:spacing w:after="0" w:line="240" w:lineRule="auto"/>
        <w:ind w:left="360"/>
        <w:jc w:val="both"/>
        <w:rPr>
          <w:rFonts w:ascii="Museo Sans 300" w:hAnsi="Museo Sans 300"/>
          <w:sz w:val="20"/>
          <w:szCs w:val="20"/>
          <w:lang w:val="es-ES_tradnl"/>
        </w:rPr>
      </w:pPr>
    </w:p>
    <w:p w14:paraId="63E2A10C" w14:textId="5E549879" w:rsidR="00B22A8C" w:rsidRDefault="000F1F7B" w:rsidP="004121EB">
      <w:pPr>
        <w:spacing w:after="0" w:line="240" w:lineRule="auto"/>
        <w:ind w:left="360"/>
        <w:jc w:val="both"/>
        <w:rPr>
          <w:rFonts w:ascii="Museo Sans 300" w:hAnsi="Museo Sans 300"/>
          <w:sz w:val="20"/>
          <w:szCs w:val="20"/>
          <w:lang w:val="es-ES_tradnl"/>
        </w:rPr>
      </w:pPr>
      <w:r>
        <w:rPr>
          <w:rFonts w:ascii="Museo Sans 300" w:hAnsi="Museo Sans 300"/>
          <w:sz w:val="20"/>
          <w:szCs w:val="20"/>
          <w:lang w:val="es-ES_tradnl"/>
        </w:rPr>
        <w:t xml:space="preserve">Así, la característica de los recursos administrativos es su finalidad impugnatoria, </w:t>
      </w:r>
      <w:r w:rsidR="00EC265B">
        <w:rPr>
          <w:rFonts w:ascii="Museo Sans 300" w:hAnsi="Museo Sans 300"/>
          <w:sz w:val="20"/>
          <w:szCs w:val="20"/>
          <w:lang w:val="es-ES_tradnl"/>
        </w:rPr>
        <w:t xml:space="preserve">que </w:t>
      </w:r>
      <w:r>
        <w:rPr>
          <w:rFonts w:ascii="Museo Sans 300" w:hAnsi="Museo Sans 300"/>
          <w:sz w:val="20"/>
          <w:szCs w:val="20"/>
          <w:lang w:val="es-ES_tradnl"/>
        </w:rPr>
        <w:t>consiste en obtener la modificación o revocación</w:t>
      </w:r>
      <w:r w:rsidR="00623D78">
        <w:rPr>
          <w:rFonts w:ascii="Museo Sans 300" w:hAnsi="Museo Sans 300"/>
          <w:sz w:val="20"/>
          <w:szCs w:val="20"/>
          <w:lang w:val="es-ES_tradnl"/>
        </w:rPr>
        <w:t xml:space="preserve"> de actos preexistentes que el administrado considere contario a derecho.</w:t>
      </w:r>
      <w:r w:rsidR="000F423E">
        <w:rPr>
          <w:rFonts w:ascii="Museo Sans 300" w:hAnsi="Museo Sans 300"/>
          <w:sz w:val="20"/>
          <w:szCs w:val="20"/>
          <w:lang w:val="es-ES_tradnl"/>
        </w:rPr>
        <w:t xml:space="preserve"> </w:t>
      </w:r>
      <w:r w:rsidR="00FF1504">
        <w:rPr>
          <w:rFonts w:ascii="Museo Sans 300" w:hAnsi="Museo Sans 300"/>
          <w:sz w:val="20"/>
          <w:szCs w:val="20"/>
          <w:lang w:val="es-ES_tradnl"/>
        </w:rPr>
        <w:t xml:space="preserve"> </w:t>
      </w:r>
    </w:p>
    <w:p w14:paraId="6B84813D" w14:textId="77777777" w:rsidR="00AF191A" w:rsidRDefault="00AF191A" w:rsidP="004121EB">
      <w:pPr>
        <w:spacing w:after="0" w:line="240" w:lineRule="auto"/>
        <w:ind w:left="360"/>
        <w:jc w:val="both"/>
        <w:rPr>
          <w:rFonts w:ascii="Museo Sans 300" w:hAnsi="Museo Sans 300"/>
          <w:sz w:val="20"/>
          <w:szCs w:val="20"/>
          <w:lang w:val="es-ES_tradnl"/>
        </w:rPr>
      </w:pPr>
    </w:p>
    <w:p w14:paraId="74D78D9C" w14:textId="6A1FDD06" w:rsidR="00751003" w:rsidRDefault="000D6451" w:rsidP="009E5A7F">
      <w:pPr>
        <w:spacing w:after="0" w:line="240" w:lineRule="auto"/>
        <w:ind w:left="360"/>
        <w:jc w:val="both"/>
        <w:rPr>
          <w:rFonts w:ascii="Museo Sans 300" w:hAnsi="Museo Sans 300"/>
          <w:sz w:val="20"/>
          <w:szCs w:val="20"/>
          <w:lang w:val="es-MX" w:eastAsia="es-SV"/>
        </w:rPr>
      </w:pPr>
      <w:r>
        <w:rPr>
          <w:rFonts w:ascii="Museo Sans 300" w:hAnsi="Museo Sans 300"/>
          <w:sz w:val="20"/>
          <w:szCs w:val="20"/>
          <w:lang w:val="es-ES_tradnl"/>
        </w:rPr>
        <w:t xml:space="preserve">En ese contexto, </w:t>
      </w:r>
      <w:r w:rsidR="009E5A7F">
        <w:rPr>
          <w:rFonts w:ascii="Museo Sans 300" w:hAnsi="Museo Sans 300"/>
          <w:sz w:val="20"/>
          <w:szCs w:val="20"/>
          <w:lang w:val="es-ES_tradnl"/>
        </w:rPr>
        <w:t>corresponde indicar que d</w:t>
      </w:r>
      <w:r w:rsidR="00751003">
        <w:rPr>
          <w:rFonts w:ascii="Museo Sans 300" w:hAnsi="Museo Sans 300"/>
          <w:sz w:val="20"/>
          <w:szCs w:val="20"/>
          <w:lang w:val="es-ES_tradnl"/>
        </w:rPr>
        <w:t xml:space="preserve">el escrito presentado por la sociedad </w:t>
      </w:r>
      <w:bookmarkStart w:id="0" w:name="_Hlk83281199"/>
      <w:r w:rsidR="00751003">
        <w:rPr>
          <w:rFonts w:ascii="Museo Sans 300" w:hAnsi="Museo Sans 300"/>
          <w:sz w:val="20"/>
          <w:szCs w:val="20"/>
          <w:lang w:val="es-MX" w:eastAsia="es-SV"/>
        </w:rPr>
        <w:t xml:space="preserve">AES CLESA y CÍA., S. en C. de C.V. </w:t>
      </w:r>
      <w:bookmarkEnd w:id="0"/>
      <w:r w:rsidR="00751003">
        <w:rPr>
          <w:rFonts w:ascii="Museo Sans 300" w:hAnsi="Museo Sans 300"/>
          <w:sz w:val="20"/>
          <w:szCs w:val="20"/>
          <w:lang w:val="es-MX" w:eastAsia="es-SV"/>
        </w:rPr>
        <w:t xml:space="preserve">se desprende que </w:t>
      </w:r>
      <w:r w:rsidR="004121EB">
        <w:rPr>
          <w:rFonts w:ascii="Museo Sans 300" w:hAnsi="Museo Sans 300"/>
          <w:sz w:val="20"/>
          <w:szCs w:val="20"/>
          <w:lang w:val="es-MX" w:eastAsia="es-SV"/>
        </w:rPr>
        <w:t xml:space="preserve">está </w:t>
      </w:r>
      <w:r w:rsidR="00751003">
        <w:rPr>
          <w:rFonts w:ascii="Museo Sans 300" w:hAnsi="Museo Sans 300"/>
          <w:sz w:val="20"/>
          <w:szCs w:val="20"/>
          <w:lang w:val="es-MX" w:eastAsia="es-SV"/>
        </w:rPr>
        <w:t>conforme con lo es</w:t>
      </w:r>
      <w:r w:rsidR="004121EB">
        <w:rPr>
          <w:rFonts w:ascii="Museo Sans 300" w:hAnsi="Museo Sans 300"/>
          <w:sz w:val="20"/>
          <w:szCs w:val="20"/>
          <w:lang w:val="es-MX" w:eastAsia="es-SV"/>
        </w:rPr>
        <w:t xml:space="preserve">tablecido en el acuerdo </w:t>
      </w:r>
      <w:proofErr w:type="spellStart"/>
      <w:r w:rsidR="004121EB">
        <w:rPr>
          <w:rFonts w:ascii="Museo Sans 300" w:hAnsi="Museo Sans 300"/>
          <w:sz w:val="20"/>
          <w:szCs w:val="20"/>
          <w:lang w:val="es-MX" w:eastAsia="es-SV"/>
        </w:rPr>
        <w:t>N.°</w:t>
      </w:r>
      <w:proofErr w:type="spellEnd"/>
      <w:r w:rsidR="004121EB">
        <w:rPr>
          <w:rFonts w:ascii="Museo Sans 300" w:hAnsi="Museo Sans 300"/>
          <w:sz w:val="20"/>
          <w:szCs w:val="20"/>
          <w:lang w:val="es-MX" w:eastAsia="es-SV"/>
        </w:rPr>
        <w:t xml:space="preserve"> E-0783-2021-CAU respecto a compensar a la señora </w:t>
      </w:r>
      <w:r w:rsidR="00AD21DB">
        <w:rPr>
          <w:rFonts w:ascii="Museo Sans 300" w:hAnsi="Museo Sans 300"/>
          <w:sz w:val="20"/>
          <w:szCs w:val="20"/>
          <w:lang w:val="es-MX" w:eastAsia="es-SV"/>
        </w:rPr>
        <w:t>XXX</w:t>
      </w:r>
      <w:r w:rsidR="004121EB">
        <w:rPr>
          <w:rFonts w:ascii="Museo Sans 300" w:hAnsi="Museo Sans 300"/>
          <w:sz w:val="20"/>
          <w:szCs w:val="20"/>
          <w:lang w:val="es-MX" w:eastAsia="es-SV"/>
        </w:rPr>
        <w:t xml:space="preserve"> por los daños sufridos en sus aparatos eléctricos debido a </w:t>
      </w:r>
      <w:r w:rsidR="004334AD">
        <w:rPr>
          <w:rFonts w:ascii="Museo Sans 300" w:hAnsi="Museo Sans 300"/>
          <w:sz w:val="20"/>
          <w:szCs w:val="20"/>
          <w:lang w:val="es-MX" w:eastAsia="es-SV"/>
        </w:rPr>
        <w:t xml:space="preserve">fallas ocurridas </w:t>
      </w:r>
      <w:r w:rsidR="008950DE">
        <w:rPr>
          <w:rFonts w:ascii="Museo Sans 300" w:hAnsi="Museo Sans 300"/>
          <w:sz w:val="20"/>
          <w:szCs w:val="20"/>
          <w:lang w:val="es-MX" w:eastAsia="es-SV"/>
        </w:rPr>
        <w:t xml:space="preserve">en </w:t>
      </w:r>
      <w:r w:rsidR="00BC669C">
        <w:rPr>
          <w:rFonts w:ascii="Museo Sans 300" w:hAnsi="Museo Sans 300"/>
          <w:sz w:val="20"/>
          <w:szCs w:val="20"/>
          <w:lang w:val="es-MX" w:eastAsia="es-SV"/>
        </w:rPr>
        <w:t xml:space="preserve">el suministro de energía eléctrico </w:t>
      </w:r>
      <w:r w:rsidR="00821476">
        <w:rPr>
          <w:rFonts w:ascii="Museo Sans 300" w:hAnsi="Museo Sans 300"/>
          <w:sz w:val="20"/>
          <w:szCs w:val="20"/>
          <w:lang w:val="es-MX" w:eastAsia="es-SV"/>
        </w:rPr>
        <w:t xml:space="preserve">identificado con el NIC </w:t>
      </w:r>
      <w:r w:rsidR="00AD21DB">
        <w:rPr>
          <w:rFonts w:ascii="Museo Sans 300" w:hAnsi="Museo Sans 300"/>
          <w:sz w:val="20"/>
          <w:szCs w:val="20"/>
          <w:lang w:val="es-MX" w:eastAsia="es-SV"/>
        </w:rPr>
        <w:t>XXX</w:t>
      </w:r>
      <w:r w:rsidR="009E5A7F">
        <w:rPr>
          <w:rFonts w:ascii="Museo Sans 300" w:hAnsi="Museo Sans 300"/>
          <w:sz w:val="20"/>
          <w:szCs w:val="20"/>
          <w:lang w:val="es-MX" w:eastAsia="es-SV"/>
        </w:rPr>
        <w:t xml:space="preserve"> y, que s</w:t>
      </w:r>
      <w:r w:rsidR="00D140D0">
        <w:rPr>
          <w:rFonts w:ascii="Museo Sans 300" w:hAnsi="Museo Sans 300"/>
          <w:sz w:val="20"/>
          <w:szCs w:val="20"/>
          <w:lang w:val="es-MX" w:eastAsia="es-SV"/>
        </w:rPr>
        <w:t>u</w:t>
      </w:r>
      <w:r w:rsidR="009E5A7F">
        <w:rPr>
          <w:rFonts w:ascii="Museo Sans 300" w:hAnsi="Museo Sans 300"/>
          <w:sz w:val="20"/>
          <w:szCs w:val="20"/>
          <w:lang w:val="es-MX" w:eastAsia="es-SV"/>
        </w:rPr>
        <w:t xml:space="preserve"> pretensión es que se valide</w:t>
      </w:r>
      <w:r w:rsidR="00751003" w:rsidRPr="009E5A7F">
        <w:rPr>
          <w:rFonts w:ascii="Museo Sans 300" w:hAnsi="Museo Sans 300"/>
          <w:sz w:val="20"/>
          <w:szCs w:val="20"/>
          <w:lang w:val="es-MX" w:eastAsia="es-SV"/>
        </w:rPr>
        <w:t xml:space="preserve"> una nueva cotización </w:t>
      </w:r>
      <w:r w:rsidR="009C2AF8">
        <w:rPr>
          <w:rFonts w:ascii="Museo Sans 300" w:hAnsi="Museo Sans 300"/>
          <w:sz w:val="20"/>
          <w:szCs w:val="20"/>
          <w:lang w:val="es-MX" w:eastAsia="es-SV"/>
        </w:rPr>
        <w:t>actualizada</w:t>
      </w:r>
      <w:r w:rsidR="00751003" w:rsidRPr="009E5A7F">
        <w:rPr>
          <w:rFonts w:ascii="Museo Sans 300" w:hAnsi="Museo Sans 300"/>
          <w:sz w:val="20"/>
          <w:szCs w:val="20"/>
          <w:lang w:val="es-MX" w:eastAsia="es-SV"/>
        </w:rPr>
        <w:t xml:space="preserve"> </w:t>
      </w:r>
      <w:r w:rsidR="00311BD3" w:rsidRPr="009E5A7F">
        <w:rPr>
          <w:rFonts w:ascii="Museo Sans 300" w:hAnsi="Museo Sans 300"/>
          <w:sz w:val="20"/>
          <w:szCs w:val="20"/>
          <w:lang w:val="es-MX" w:eastAsia="es-SV"/>
        </w:rPr>
        <w:t xml:space="preserve">para sustituir el televisor de 50 pulgadas </w:t>
      </w:r>
      <w:r w:rsidR="00C659D5">
        <w:rPr>
          <w:rFonts w:ascii="Museo Sans 300" w:hAnsi="Museo Sans 300"/>
          <w:sz w:val="20"/>
          <w:szCs w:val="20"/>
          <w:lang w:val="es-MX" w:eastAsia="es-SV"/>
        </w:rPr>
        <w:t>reportado como dañado.</w:t>
      </w:r>
    </w:p>
    <w:p w14:paraId="6E6075BE" w14:textId="03CE6D79" w:rsidR="00446A11" w:rsidRDefault="00446A11" w:rsidP="009E5A7F">
      <w:pPr>
        <w:spacing w:after="0" w:line="240" w:lineRule="auto"/>
        <w:ind w:left="360"/>
        <w:jc w:val="both"/>
        <w:rPr>
          <w:rFonts w:ascii="Museo Sans 300" w:hAnsi="Museo Sans 300"/>
          <w:sz w:val="20"/>
          <w:szCs w:val="20"/>
          <w:lang w:val="es-MX" w:eastAsia="es-SV"/>
        </w:rPr>
      </w:pPr>
    </w:p>
    <w:p w14:paraId="4B08A286" w14:textId="020A6A21" w:rsidR="00446A11" w:rsidRDefault="006A1035" w:rsidP="0049141A">
      <w:pPr>
        <w:spacing w:after="0" w:line="240" w:lineRule="auto"/>
        <w:ind w:left="360"/>
        <w:jc w:val="both"/>
        <w:rPr>
          <w:rFonts w:ascii="Museo Sans 300" w:hAnsi="Museo Sans 300"/>
          <w:sz w:val="20"/>
          <w:szCs w:val="20"/>
          <w:lang w:val="es-MX" w:eastAsia="es-SV"/>
        </w:rPr>
      </w:pPr>
      <w:r>
        <w:rPr>
          <w:rFonts w:ascii="Museo Sans 300" w:hAnsi="Museo Sans 300"/>
          <w:sz w:val="20"/>
          <w:szCs w:val="20"/>
          <w:lang w:val="es-MX" w:eastAsia="es-SV"/>
        </w:rPr>
        <w:t>Debido a la naturaleza de l</w:t>
      </w:r>
      <w:r w:rsidR="00BA21B5">
        <w:rPr>
          <w:rFonts w:ascii="Museo Sans 300" w:hAnsi="Museo Sans 300"/>
          <w:sz w:val="20"/>
          <w:szCs w:val="20"/>
          <w:lang w:val="es-MX" w:eastAsia="es-SV"/>
        </w:rPr>
        <w:t xml:space="preserve">a </w:t>
      </w:r>
      <w:r w:rsidR="00A047E8">
        <w:rPr>
          <w:rFonts w:ascii="Museo Sans 300" w:hAnsi="Museo Sans 300"/>
          <w:sz w:val="20"/>
          <w:szCs w:val="20"/>
          <w:lang w:val="es-MX" w:eastAsia="es-SV"/>
        </w:rPr>
        <w:t xml:space="preserve">petición </w:t>
      </w:r>
      <w:r w:rsidR="00BA21B5">
        <w:rPr>
          <w:rFonts w:ascii="Museo Sans 300" w:hAnsi="Museo Sans 300"/>
          <w:sz w:val="20"/>
          <w:szCs w:val="20"/>
          <w:lang w:val="es-MX" w:eastAsia="es-SV"/>
        </w:rPr>
        <w:t xml:space="preserve">planteada por la empresa distribuidora, esta Superintendencia considera que </w:t>
      </w:r>
      <w:r w:rsidR="00A047E8">
        <w:rPr>
          <w:rFonts w:ascii="Museo Sans 300" w:hAnsi="Museo Sans 300"/>
          <w:sz w:val="20"/>
          <w:szCs w:val="20"/>
          <w:lang w:val="es-MX" w:eastAsia="es-SV"/>
        </w:rPr>
        <w:t>la vía del recurso de reconsideración</w:t>
      </w:r>
      <w:r w:rsidR="006533C7">
        <w:rPr>
          <w:rFonts w:ascii="Museo Sans 300" w:hAnsi="Museo Sans 300"/>
          <w:sz w:val="20"/>
          <w:szCs w:val="20"/>
          <w:lang w:val="es-MX" w:eastAsia="es-SV"/>
        </w:rPr>
        <w:t xml:space="preserve"> </w:t>
      </w:r>
      <w:r w:rsidR="001C6223">
        <w:rPr>
          <w:rFonts w:ascii="Museo Sans 300" w:hAnsi="Museo Sans 300"/>
          <w:sz w:val="20"/>
          <w:szCs w:val="20"/>
          <w:lang w:val="es-MX" w:eastAsia="es-SV"/>
        </w:rPr>
        <w:t xml:space="preserve">no es </w:t>
      </w:r>
      <w:r w:rsidR="00312973">
        <w:rPr>
          <w:rFonts w:ascii="Museo Sans 300" w:hAnsi="Museo Sans 300"/>
          <w:sz w:val="20"/>
          <w:szCs w:val="20"/>
          <w:lang w:val="es-MX" w:eastAsia="es-SV"/>
        </w:rPr>
        <w:t xml:space="preserve">el </w:t>
      </w:r>
      <w:r w:rsidR="00260096">
        <w:rPr>
          <w:rFonts w:ascii="Museo Sans 300" w:hAnsi="Museo Sans 300"/>
          <w:sz w:val="20"/>
          <w:szCs w:val="20"/>
          <w:lang w:val="es-MX" w:eastAsia="es-SV"/>
        </w:rPr>
        <w:t>mecanismo</w:t>
      </w:r>
      <w:r w:rsidR="00312973">
        <w:rPr>
          <w:rFonts w:ascii="Museo Sans 300" w:hAnsi="Museo Sans 300"/>
          <w:sz w:val="20"/>
          <w:szCs w:val="20"/>
          <w:lang w:val="es-MX" w:eastAsia="es-SV"/>
        </w:rPr>
        <w:t xml:space="preserve"> legal adecuado para </w:t>
      </w:r>
      <w:r w:rsidR="00A047E8">
        <w:rPr>
          <w:rFonts w:ascii="Museo Sans 300" w:hAnsi="Museo Sans 300"/>
          <w:sz w:val="20"/>
          <w:szCs w:val="20"/>
          <w:lang w:val="es-MX" w:eastAsia="es-SV"/>
        </w:rPr>
        <w:t>solicitar la validación de la cotización presentada</w:t>
      </w:r>
      <w:r w:rsidR="00C817B3">
        <w:rPr>
          <w:rFonts w:ascii="Museo Sans 300" w:hAnsi="Museo Sans 300"/>
          <w:sz w:val="20"/>
          <w:szCs w:val="20"/>
          <w:lang w:val="es-MX" w:eastAsia="es-SV"/>
        </w:rPr>
        <w:t xml:space="preserve">, por lo que corresponde </w:t>
      </w:r>
      <w:r w:rsidR="00045DB9">
        <w:rPr>
          <w:rFonts w:ascii="Museo Sans 300" w:hAnsi="Museo Sans 300"/>
          <w:sz w:val="20"/>
          <w:szCs w:val="20"/>
          <w:lang w:val="es-MX" w:eastAsia="es-SV"/>
        </w:rPr>
        <w:t xml:space="preserve">interpretar la pretensión como </w:t>
      </w:r>
      <w:r w:rsidR="00F96AA3">
        <w:rPr>
          <w:rFonts w:ascii="Museo Sans 300" w:hAnsi="Museo Sans 300"/>
          <w:sz w:val="20"/>
          <w:szCs w:val="20"/>
          <w:lang w:val="es-MX" w:eastAsia="es-SV"/>
        </w:rPr>
        <w:t xml:space="preserve">parte de las diligencias </w:t>
      </w:r>
      <w:r w:rsidR="00916650">
        <w:rPr>
          <w:rFonts w:ascii="Museo Sans 300" w:hAnsi="Museo Sans 300"/>
          <w:sz w:val="20"/>
          <w:szCs w:val="20"/>
          <w:lang w:val="es-MX" w:eastAsia="es-SV"/>
        </w:rPr>
        <w:t xml:space="preserve">que </w:t>
      </w:r>
      <w:r w:rsidR="00A047E8">
        <w:rPr>
          <w:rFonts w:ascii="Museo Sans 300" w:hAnsi="Museo Sans 300"/>
          <w:sz w:val="20"/>
          <w:szCs w:val="20"/>
          <w:lang w:val="es-MX" w:eastAsia="es-SV"/>
        </w:rPr>
        <w:t>está realizando la distribuidora</w:t>
      </w:r>
      <w:r w:rsidR="00F96AA3">
        <w:rPr>
          <w:rFonts w:ascii="Museo Sans 300" w:hAnsi="Museo Sans 300"/>
          <w:sz w:val="20"/>
          <w:szCs w:val="20"/>
          <w:lang w:val="es-MX" w:eastAsia="es-SV"/>
        </w:rPr>
        <w:t xml:space="preserve"> para </w:t>
      </w:r>
      <w:r w:rsidR="003F2E69">
        <w:rPr>
          <w:rFonts w:ascii="Museo Sans 300" w:hAnsi="Museo Sans 300"/>
          <w:sz w:val="20"/>
          <w:szCs w:val="20"/>
          <w:lang w:val="es-MX" w:eastAsia="es-SV"/>
        </w:rPr>
        <w:t xml:space="preserve">dar cumplimiento a la sentencia </w:t>
      </w:r>
      <w:r w:rsidR="00916650">
        <w:rPr>
          <w:rFonts w:ascii="Museo Sans 300" w:hAnsi="Museo Sans 300"/>
          <w:sz w:val="20"/>
          <w:szCs w:val="20"/>
          <w:lang w:val="es-MX" w:eastAsia="es-SV"/>
        </w:rPr>
        <w:t>emitida por esta superintendencia.</w:t>
      </w:r>
    </w:p>
    <w:p w14:paraId="73978230" w14:textId="166A5A7C" w:rsidR="00F57C94" w:rsidRDefault="00F57C94" w:rsidP="009E5A7F">
      <w:pPr>
        <w:spacing w:after="0" w:line="240" w:lineRule="auto"/>
        <w:ind w:left="360"/>
        <w:jc w:val="both"/>
        <w:rPr>
          <w:rFonts w:ascii="Museo Sans 300" w:hAnsi="Museo Sans 300"/>
          <w:sz w:val="20"/>
          <w:szCs w:val="20"/>
          <w:lang w:val="es-MX" w:eastAsia="es-SV"/>
        </w:rPr>
      </w:pPr>
    </w:p>
    <w:p w14:paraId="091E0205" w14:textId="38129B76" w:rsidR="00F57C94" w:rsidRPr="001717E0" w:rsidRDefault="00A047E8" w:rsidP="009E5A7F">
      <w:pPr>
        <w:spacing w:after="0" w:line="240" w:lineRule="auto"/>
        <w:ind w:left="360"/>
        <w:jc w:val="both"/>
        <w:rPr>
          <w:rFonts w:ascii="Museo Sans 300" w:hAnsi="Museo Sans 300"/>
          <w:sz w:val="20"/>
          <w:szCs w:val="20"/>
          <w:lang w:val="es-MX" w:eastAsia="es-SV"/>
        </w:rPr>
      </w:pPr>
      <w:r>
        <w:rPr>
          <w:rFonts w:ascii="Museo Sans 300" w:hAnsi="Museo Sans 300"/>
          <w:sz w:val="20"/>
          <w:szCs w:val="20"/>
          <w:lang w:val="es-MX" w:eastAsia="es-SV"/>
        </w:rPr>
        <w:t>En ese sentido, d</w:t>
      </w:r>
      <w:r w:rsidR="000D23A9">
        <w:rPr>
          <w:rFonts w:ascii="Museo Sans 300" w:hAnsi="Museo Sans 300"/>
          <w:sz w:val="20"/>
          <w:szCs w:val="20"/>
          <w:lang w:val="es-MX" w:eastAsia="es-SV"/>
        </w:rPr>
        <w:t xml:space="preserve">ado que la pretensión de la distribuidora es </w:t>
      </w:r>
      <w:r w:rsidR="005B4652">
        <w:rPr>
          <w:rFonts w:ascii="Museo Sans 300" w:hAnsi="Museo Sans 300"/>
          <w:sz w:val="20"/>
          <w:szCs w:val="20"/>
          <w:lang w:val="es-MX" w:eastAsia="es-SV"/>
        </w:rPr>
        <w:t xml:space="preserve">que se valide la cotización </w:t>
      </w:r>
      <w:r w:rsidR="00BF113C">
        <w:rPr>
          <w:rFonts w:ascii="Museo Sans 300" w:hAnsi="Museo Sans 300"/>
          <w:sz w:val="20"/>
          <w:szCs w:val="20"/>
          <w:lang w:val="es-MX" w:eastAsia="es-SV"/>
        </w:rPr>
        <w:t xml:space="preserve">presentada en el marco de la ejecución de la sentencia, </w:t>
      </w:r>
      <w:r w:rsidR="00E90317">
        <w:rPr>
          <w:rFonts w:ascii="Museo Sans 300" w:hAnsi="Museo Sans 300"/>
          <w:sz w:val="20"/>
          <w:szCs w:val="20"/>
          <w:lang w:val="es-MX" w:eastAsia="es-SV"/>
        </w:rPr>
        <w:t xml:space="preserve">en razón de la seguridad jurídica </w:t>
      </w:r>
      <w:r w:rsidR="00141A94">
        <w:rPr>
          <w:rFonts w:ascii="Museo Sans 300" w:hAnsi="Museo Sans 300"/>
          <w:sz w:val="20"/>
          <w:szCs w:val="20"/>
          <w:lang w:val="es-MX" w:eastAsia="es-SV"/>
        </w:rPr>
        <w:t xml:space="preserve">y aplicando </w:t>
      </w:r>
      <w:r w:rsidR="0069677E" w:rsidRPr="001717E0">
        <w:rPr>
          <w:rFonts w:ascii="Museo Sans 300" w:hAnsi="Museo Sans 300"/>
          <w:sz w:val="20"/>
          <w:szCs w:val="20"/>
          <w:lang w:val="es-MX" w:eastAsia="es-SV"/>
        </w:rPr>
        <w:t xml:space="preserve">el procedimiento establecido en </w:t>
      </w:r>
      <w:r w:rsidR="0069677E" w:rsidRPr="001717E0">
        <w:rPr>
          <w:rStyle w:val="normaltextrun"/>
          <w:rFonts w:ascii="Museo Sans 300" w:hAnsi="Museo Sans 300" w:cs="Segoe UI"/>
          <w:color w:val="000000"/>
          <w:sz w:val="20"/>
          <w:szCs w:val="20"/>
          <w:shd w:val="clear" w:color="auto" w:fill="FFFFFF"/>
          <w:lang w:val="es-ES"/>
        </w:rPr>
        <w:t>la Normativa para la Compensación por Daños Económicos o a Equipos, Artefactos o Instalaciones</w:t>
      </w:r>
      <w:r w:rsidR="00141A94">
        <w:rPr>
          <w:rFonts w:ascii="Museo Sans 300" w:hAnsi="Museo Sans 300"/>
          <w:sz w:val="20"/>
          <w:szCs w:val="20"/>
          <w:lang w:val="es-MX" w:eastAsia="es-SV"/>
        </w:rPr>
        <w:t xml:space="preserve">, </w:t>
      </w:r>
      <w:r w:rsidR="00054F5C" w:rsidRPr="001717E0">
        <w:rPr>
          <w:rFonts w:ascii="Museo Sans 300" w:hAnsi="Museo Sans 300"/>
          <w:sz w:val="20"/>
          <w:szCs w:val="20"/>
          <w:lang w:val="es-MX" w:eastAsia="es-SV"/>
        </w:rPr>
        <w:t xml:space="preserve">corresponde </w:t>
      </w:r>
      <w:r w:rsidR="00573AF3">
        <w:rPr>
          <w:rFonts w:ascii="Museo Sans 300" w:hAnsi="Museo Sans 300"/>
          <w:sz w:val="20"/>
          <w:szCs w:val="20"/>
          <w:lang w:val="es-MX" w:eastAsia="es-SV"/>
        </w:rPr>
        <w:t>requerir a</w:t>
      </w:r>
      <w:r w:rsidR="00054F5C" w:rsidRPr="001717E0">
        <w:rPr>
          <w:rFonts w:ascii="Museo Sans 300" w:hAnsi="Museo Sans 300"/>
          <w:sz w:val="20"/>
          <w:szCs w:val="20"/>
          <w:lang w:val="es-MX" w:eastAsia="es-SV"/>
        </w:rPr>
        <w:t xml:space="preserve">l CAU </w:t>
      </w:r>
      <w:r w:rsidR="00573AF3">
        <w:rPr>
          <w:rFonts w:ascii="Museo Sans 300" w:hAnsi="Museo Sans 300"/>
          <w:sz w:val="20"/>
          <w:szCs w:val="20"/>
          <w:lang w:val="es-MX" w:eastAsia="es-SV"/>
        </w:rPr>
        <w:t xml:space="preserve">que </w:t>
      </w:r>
      <w:r w:rsidR="00054F5C" w:rsidRPr="001717E0">
        <w:rPr>
          <w:rFonts w:ascii="Museo Sans 300" w:hAnsi="Museo Sans 300"/>
          <w:sz w:val="20"/>
          <w:szCs w:val="20"/>
          <w:lang w:val="es-MX" w:eastAsia="es-SV"/>
        </w:rPr>
        <w:t>realice</w:t>
      </w:r>
      <w:r w:rsidR="00D56347">
        <w:rPr>
          <w:rFonts w:ascii="Museo Sans 300" w:hAnsi="Museo Sans 300"/>
          <w:sz w:val="20"/>
          <w:szCs w:val="20"/>
          <w:lang w:val="es-MX" w:eastAsia="es-SV"/>
        </w:rPr>
        <w:t xml:space="preserve"> una</w:t>
      </w:r>
      <w:r w:rsidR="00054F5C" w:rsidRPr="001717E0">
        <w:rPr>
          <w:rFonts w:ascii="Museo Sans 300" w:hAnsi="Museo Sans 300"/>
          <w:sz w:val="20"/>
          <w:szCs w:val="20"/>
          <w:lang w:val="es-MX" w:eastAsia="es-SV"/>
        </w:rPr>
        <w:t xml:space="preserve"> </w:t>
      </w:r>
      <w:r w:rsidR="00054F5C" w:rsidRPr="001717E0">
        <w:rPr>
          <w:rFonts w:ascii="Museo Sans 300" w:hAnsi="Museo Sans 300"/>
          <w:sz w:val="20"/>
          <w:szCs w:val="20"/>
        </w:rPr>
        <w:t>revisión de las características técnicas</w:t>
      </w:r>
      <w:r w:rsidR="00D56347">
        <w:rPr>
          <w:rFonts w:ascii="Museo Sans 300" w:hAnsi="Museo Sans 300"/>
          <w:sz w:val="20"/>
          <w:szCs w:val="20"/>
        </w:rPr>
        <w:t xml:space="preserve"> del equipo eléctrico cotizado por la sociedad </w:t>
      </w:r>
      <w:r w:rsidR="00D56347">
        <w:rPr>
          <w:rFonts w:ascii="Museo Sans 300" w:hAnsi="Museo Sans 300"/>
          <w:sz w:val="20"/>
          <w:szCs w:val="20"/>
          <w:lang w:val="es-MX" w:eastAsia="es-SV"/>
        </w:rPr>
        <w:t xml:space="preserve">AES CLESA y CÍA., S. en C. de C.V. </w:t>
      </w:r>
      <w:r w:rsidR="00054F5C" w:rsidRPr="001717E0">
        <w:rPr>
          <w:rFonts w:ascii="Museo Sans 300" w:hAnsi="Museo Sans 300"/>
          <w:sz w:val="20"/>
          <w:szCs w:val="20"/>
        </w:rPr>
        <w:t xml:space="preserve">y </w:t>
      </w:r>
      <w:r w:rsidR="009B72F4">
        <w:rPr>
          <w:rFonts w:ascii="Museo Sans 300" w:hAnsi="Museo Sans 300"/>
          <w:sz w:val="20"/>
          <w:szCs w:val="20"/>
        </w:rPr>
        <w:t xml:space="preserve">establezca si </w:t>
      </w:r>
      <w:r w:rsidR="001717E0" w:rsidRPr="001717E0">
        <w:rPr>
          <w:rFonts w:ascii="Museo Sans 300" w:hAnsi="Museo Sans 300"/>
          <w:sz w:val="20"/>
          <w:szCs w:val="20"/>
        </w:rPr>
        <w:t>tiene similares características al</w:t>
      </w:r>
      <w:r w:rsidR="009B72F4">
        <w:rPr>
          <w:rFonts w:ascii="Museo Sans 300" w:hAnsi="Museo Sans 300"/>
          <w:sz w:val="20"/>
          <w:szCs w:val="20"/>
        </w:rPr>
        <w:t xml:space="preserve"> equipo</w:t>
      </w:r>
      <w:r w:rsidR="004866A1">
        <w:rPr>
          <w:rFonts w:ascii="Museo Sans 300" w:hAnsi="Museo Sans 300"/>
          <w:sz w:val="20"/>
          <w:szCs w:val="20"/>
        </w:rPr>
        <w:t xml:space="preserve"> dañado</w:t>
      </w:r>
      <w:r w:rsidR="00675F36" w:rsidRPr="00675F36">
        <w:rPr>
          <w:rFonts w:ascii="Museo Sans 300" w:hAnsi="Museo Sans 300"/>
          <w:sz w:val="20"/>
          <w:szCs w:val="20"/>
          <w:lang w:val="es-MX" w:eastAsia="es-SV"/>
        </w:rPr>
        <w:t xml:space="preserve"> </w:t>
      </w:r>
      <w:r w:rsidR="00675F36">
        <w:rPr>
          <w:rFonts w:ascii="Museo Sans 300" w:hAnsi="Museo Sans 300"/>
          <w:sz w:val="20"/>
          <w:szCs w:val="20"/>
          <w:lang w:val="es-MX" w:eastAsia="es-SV"/>
        </w:rPr>
        <w:t xml:space="preserve">propiedad de la señora </w:t>
      </w:r>
      <w:r w:rsidR="00AD21DB">
        <w:rPr>
          <w:rFonts w:ascii="Museo Sans 300" w:hAnsi="Museo Sans 300"/>
          <w:sz w:val="20"/>
          <w:szCs w:val="20"/>
          <w:lang w:val="es-MX" w:eastAsia="es-SV"/>
        </w:rPr>
        <w:t>XXX</w:t>
      </w:r>
      <w:r w:rsidR="001717E0" w:rsidRPr="001717E0">
        <w:rPr>
          <w:rFonts w:ascii="Museo Sans 300" w:hAnsi="Museo Sans 300"/>
          <w:sz w:val="20"/>
          <w:szCs w:val="20"/>
        </w:rPr>
        <w:t>.</w:t>
      </w:r>
    </w:p>
    <w:p w14:paraId="5CC5A431" w14:textId="4F5C8730" w:rsidR="00501042" w:rsidRPr="00052E31" w:rsidRDefault="00501042" w:rsidP="001717E0">
      <w:pPr>
        <w:spacing w:after="0" w:line="240" w:lineRule="auto"/>
        <w:rPr>
          <w:rFonts w:ascii="Museo Sans 500" w:hAnsi="Museo Sans 500"/>
          <w:b/>
          <w:bCs/>
          <w:sz w:val="20"/>
          <w:szCs w:val="20"/>
          <w:lang w:val="es-ES_tradnl"/>
        </w:rPr>
      </w:pPr>
    </w:p>
    <w:p w14:paraId="1B2A9E19" w14:textId="7BB4F26A" w:rsidR="00052E31" w:rsidRPr="00052E31" w:rsidRDefault="00052E31" w:rsidP="00052E31">
      <w:pPr>
        <w:pStyle w:val="Prrafodelista"/>
        <w:numPr>
          <w:ilvl w:val="0"/>
          <w:numId w:val="1"/>
        </w:numPr>
        <w:jc w:val="center"/>
        <w:rPr>
          <w:rFonts w:ascii="Museo Sans 500" w:hAnsi="Museo Sans 500"/>
          <w:b/>
          <w:bCs/>
          <w:sz w:val="20"/>
          <w:szCs w:val="20"/>
        </w:rPr>
      </w:pPr>
      <w:r w:rsidRPr="00052E31">
        <w:rPr>
          <w:rFonts w:ascii="Museo Sans 500" w:hAnsi="Museo Sans 500"/>
          <w:b/>
          <w:bCs/>
          <w:sz w:val="20"/>
          <w:szCs w:val="20"/>
        </w:rPr>
        <w:t>MEDIO ELECTRÓNICO PARA REALIZAR Y RECIBIR NOTIFICACIONES</w:t>
      </w:r>
    </w:p>
    <w:p w14:paraId="0DE71511" w14:textId="77777777" w:rsidR="00052E31" w:rsidRPr="00052E31" w:rsidRDefault="00052E31" w:rsidP="00052E31">
      <w:pPr>
        <w:pStyle w:val="Prrafodelista"/>
        <w:ind w:left="720"/>
        <w:jc w:val="both"/>
        <w:rPr>
          <w:rFonts w:ascii="Museo Sans 300" w:hAnsi="Museo Sans 300"/>
          <w:sz w:val="20"/>
          <w:szCs w:val="20"/>
          <w:lang w:val="es-ES_tradnl"/>
        </w:rPr>
      </w:pPr>
    </w:p>
    <w:p w14:paraId="2BBB15C1" w14:textId="38FAF072" w:rsidR="00052E31" w:rsidRPr="00D72F97" w:rsidRDefault="00052E31" w:rsidP="00052E31">
      <w:pPr>
        <w:pStyle w:val="Prrafodelista"/>
        <w:ind w:left="426"/>
        <w:jc w:val="both"/>
        <w:rPr>
          <w:rFonts w:ascii="Museo Sans 300" w:hAnsi="Museo Sans 300"/>
          <w:sz w:val="20"/>
          <w:szCs w:val="20"/>
          <w:lang w:val="es-ES_tradnl"/>
        </w:rPr>
      </w:pPr>
      <w:r w:rsidRPr="00D72F97">
        <w:rPr>
          <w:rFonts w:ascii="Museo Sans 300" w:hAnsi="Museo Sans 300"/>
          <w:sz w:val="20"/>
          <w:szCs w:val="20"/>
        </w:rPr>
        <w:t xml:space="preserve">De conformidad a como fue establecido previamente en el acuerdo </w:t>
      </w:r>
      <w:proofErr w:type="spellStart"/>
      <w:r w:rsidRPr="00D72F97">
        <w:rPr>
          <w:rFonts w:ascii="Museo Sans 300" w:hAnsi="Museo Sans 300"/>
          <w:sz w:val="20"/>
          <w:szCs w:val="20"/>
        </w:rPr>
        <w:t>N.°</w:t>
      </w:r>
      <w:proofErr w:type="spellEnd"/>
      <w:r w:rsidRPr="00D72F97">
        <w:rPr>
          <w:rFonts w:ascii="Museo Sans 300" w:hAnsi="Museo Sans 300"/>
          <w:sz w:val="20"/>
          <w:szCs w:val="20"/>
        </w:rPr>
        <w:t xml:space="preserve"> E-0544-2021-CAU y con base en el artículo 99 de la LPA, por razones de seguridad ocupacional, y a la vez, obtener celeridad en el 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 generadas por la pandemia.</w:t>
      </w:r>
      <w:r w:rsidRPr="00D72F97">
        <w:rPr>
          <w:rFonts w:ascii="Cambria Math" w:hAnsi="Cambria Math" w:cs="Cambria Math"/>
          <w:sz w:val="20"/>
          <w:szCs w:val="20"/>
        </w:rPr>
        <w:t>  </w:t>
      </w:r>
      <w:r w:rsidRPr="00D72F97">
        <w:rPr>
          <w:rFonts w:ascii="Museo Sans 300" w:hAnsi="Museo Sans 300"/>
          <w:sz w:val="20"/>
          <w:szCs w:val="20"/>
        </w:rPr>
        <w:t xml:space="preserve"> De igual manera, se les hace saber que las respuestas relacionadas con el presente procedimiento pueden ser enviadas en tiempo y forma a la direcci</w:t>
      </w:r>
      <w:r w:rsidRPr="00D72F97">
        <w:rPr>
          <w:rFonts w:ascii="Museo Sans 300" w:hAnsi="Museo Sans 300" w:cs="Museo Sans 300"/>
          <w:sz w:val="20"/>
          <w:szCs w:val="20"/>
        </w:rPr>
        <w:t>ó</w:t>
      </w:r>
      <w:r w:rsidRPr="00D72F97">
        <w:rPr>
          <w:rFonts w:ascii="Museo Sans 300" w:hAnsi="Museo Sans 300"/>
          <w:sz w:val="20"/>
          <w:szCs w:val="20"/>
        </w:rPr>
        <w:t>n de correo electr</w:t>
      </w:r>
      <w:r w:rsidRPr="00D72F97">
        <w:rPr>
          <w:rFonts w:ascii="Museo Sans 300" w:hAnsi="Museo Sans 300" w:cs="Museo Sans 300"/>
          <w:sz w:val="20"/>
          <w:szCs w:val="20"/>
        </w:rPr>
        <w:t>ó</w:t>
      </w:r>
      <w:r w:rsidRPr="00D72F97">
        <w:rPr>
          <w:rFonts w:ascii="Museo Sans 300" w:hAnsi="Museo Sans 300"/>
          <w:sz w:val="20"/>
          <w:szCs w:val="20"/>
        </w:rPr>
        <w:t>nico: acuerdoscau@siget.gob.sv</w:t>
      </w:r>
    </w:p>
    <w:p w14:paraId="49379063" w14:textId="77777777" w:rsidR="00052E31" w:rsidRDefault="00052E31" w:rsidP="00501042">
      <w:pPr>
        <w:spacing w:after="0" w:line="240" w:lineRule="auto"/>
        <w:ind w:left="426" w:firstLine="708"/>
        <w:jc w:val="both"/>
        <w:rPr>
          <w:rFonts w:ascii="Museo Sans 300" w:hAnsi="Museo Sans 300"/>
          <w:sz w:val="20"/>
          <w:szCs w:val="20"/>
          <w:lang w:val="es-ES_tradnl"/>
        </w:rPr>
      </w:pPr>
    </w:p>
    <w:p w14:paraId="0517661C" w14:textId="77777777" w:rsidR="00751003" w:rsidRPr="0091121B" w:rsidRDefault="00751003" w:rsidP="00751003">
      <w:pPr>
        <w:tabs>
          <w:tab w:val="left" w:pos="8840"/>
        </w:tabs>
        <w:spacing w:after="0" w:line="240" w:lineRule="auto"/>
        <w:jc w:val="both"/>
        <w:rPr>
          <w:rFonts w:ascii="Museo Sans 300" w:hAnsi="Museo Sans 300"/>
          <w:sz w:val="20"/>
          <w:szCs w:val="20"/>
          <w:lang w:eastAsia="es-SV"/>
        </w:rPr>
      </w:pPr>
      <w:r w:rsidRPr="0091121B">
        <w:rPr>
          <w:rFonts w:ascii="Museo Sans 500" w:eastAsia="Museo Sans 500" w:hAnsi="Museo Sans 500" w:cs="Museo Sans 500"/>
          <w:b/>
          <w:bCs/>
          <w:sz w:val="20"/>
          <w:szCs w:val="20"/>
          <w:lang w:val="es-ES" w:eastAsia="es-SV"/>
        </w:rPr>
        <w:lastRenderedPageBreak/>
        <w:t>POR</w:t>
      </w:r>
      <w:r>
        <w:rPr>
          <w:rFonts w:ascii="Museo Sans 500" w:eastAsia="Museo Sans 500" w:hAnsi="Museo Sans 500" w:cs="Museo Sans 500"/>
          <w:b/>
          <w:bCs/>
          <w:sz w:val="20"/>
          <w:szCs w:val="20"/>
          <w:lang w:val="es-ES" w:eastAsia="es-SV"/>
        </w:rPr>
        <w:t xml:space="preserve"> </w:t>
      </w:r>
      <w:r w:rsidRPr="0091121B">
        <w:rPr>
          <w:rFonts w:ascii="Museo Sans 500" w:eastAsia="Museo Sans 500" w:hAnsi="Museo Sans 500" w:cs="Museo Sans 500"/>
          <w:b/>
          <w:bCs/>
          <w:sz w:val="20"/>
          <w:szCs w:val="20"/>
          <w:lang w:val="es-ES" w:eastAsia="es-SV"/>
        </w:rPr>
        <w:t>TANTO,</w:t>
      </w:r>
      <w:r>
        <w:rPr>
          <w:rFonts w:ascii="Museo Sans 500" w:eastAsia="Museo Sans 500" w:hAnsi="Museo Sans 500" w:cs="Museo Sans 500"/>
          <w:sz w:val="20"/>
          <w:szCs w:val="20"/>
          <w:lang w:val="es-ES" w:eastAsia="es-SV"/>
        </w:rPr>
        <w:t xml:space="preserve"> </w:t>
      </w:r>
      <w:r w:rsidRPr="0091121B">
        <w:rPr>
          <w:rFonts w:ascii="Museo Sans 300" w:hAnsi="Museo Sans 300"/>
          <w:sz w:val="20"/>
          <w:szCs w:val="20"/>
          <w:lang w:val="es-ES" w:eastAsia="es-SV"/>
        </w:rPr>
        <w:t>con</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base</w:t>
      </w:r>
      <w:r>
        <w:rPr>
          <w:rFonts w:ascii="Museo Sans 300" w:hAnsi="Museo Sans 300"/>
          <w:sz w:val="20"/>
          <w:szCs w:val="20"/>
          <w:lang w:val="es-ES" w:eastAsia="es-SV"/>
        </w:rPr>
        <w:t xml:space="preserve"> </w:t>
      </w:r>
      <w:r w:rsidRPr="0091121B">
        <w:rPr>
          <w:rFonts w:ascii="Museo Sans 300" w:hAnsi="Museo Sans 300"/>
          <w:sz w:val="20"/>
          <w:szCs w:val="20"/>
          <w:lang w:val="es-ES" w:eastAsia="es-SV"/>
        </w:rPr>
        <w:t>e</w:t>
      </w:r>
      <w:r>
        <w:rPr>
          <w:rFonts w:ascii="Museo Sans 300" w:hAnsi="Museo Sans 300"/>
          <w:sz w:val="20"/>
          <w:szCs w:val="20"/>
          <w:lang w:val="es-ES" w:eastAsia="es-SV"/>
        </w:rPr>
        <w:t xml:space="preserve">n el marco regulatorio expuesto, </w:t>
      </w:r>
      <w:r w:rsidRPr="0091121B">
        <w:rPr>
          <w:rFonts w:ascii="Museo Sans 300" w:hAnsi="Museo Sans 300"/>
          <w:sz w:val="20"/>
          <w:szCs w:val="20"/>
          <w:lang w:val="es-ES" w:eastAsia="es-SV"/>
        </w:rPr>
        <w:t>esta</w:t>
      </w:r>
      <w:r>
        <w:rPr>
          <w:rFonts w:ascii="Museo Sans 300" w:hAnsi="Museo Sans 300"/>
          <w:sz w:val="20"/>
          <w:szCs w:val="20"/>
          <w:lang w:val="es-ES" w:eastAsia="es-SV"/>
        </w:rPr>
        <w:t xml:space="preserve"> S</w:t>
      </w:r>
      <w:r w:rsidRPr="0091121B">
        <w:rPr>
          <w:rFonts w:ascii="Museo Sans 300" w:hAnsi="Museo Sans 300"/>
          <w:sz w:val="20"/>
          <w:szCs w:val="20"/>
          <w:lang w:val="es-ES" w:eastAsia="es-SV"/>
        </w:rPr>
        <w:t>uperintendencia</w:t>
      </w:r>
      <w:r>
        <w:rPr>
          <w:rFonts w:ascii="Museo Sans 300" w:hAnsi="Museo Sans 300"/>
          <w:sz w:val="20"/>
          <w:szCs w:val="20"/>
          <w:lang w:val="es-ES" w:eastAsia="es-SV"/>
        </w:rPr>
        <w:t xml:space="preserve"> </w:t>
      </w:r>
      <w:r w:rsidRPr="0091121B">
        <w:rPr>
          <w:rFonts w:ascii="Museo Sans 500" w:eastAsia="Museo Sans 500" w:hAnsi="Museo Sans 500" w:cs="Museo Sans 500"/>
          <w:b/>
          <w:bCs/>
          <w:sz w:val="20"/>
          <w:szCs w:val="20"/>
          <w:lang w:val="es-ES" w:eastAsia="es-SV"/>
        </w:rPr>
        <w:t>ACUERDA</w:t>
      </w:r>
      <w:r w:rsidRPr="0091121B">
        <w:rPr>
          <w:rFonts w:ascii="Museo Sans 300" w:hAnsi="Museo Sans 300"/>
          <w:b/>
          <w:bCs/>
          <w:sz w:val="20"/>
          <w:szCs w:val="20"/>
          <w:lang w:val="es-ES" w:eastAsia="es-SV"/>
        </w:rPr>
        <w:t>:</w:t>
      </w:r>
      <w:r>
        <w:rPr>
          <w:rFonts w:ascii="Museo Sans 300" w:hAnsi="Museo Sans 300"/>
          <w:sz w:val="20"/>
          <w:szCs w:val="20"/>
          <w:lang w:eastAsia="es-SV"/>
        </w:rPr>
        <w:t xml:space="preserve"> </w:t>
      </w:r>
    </w:p>
    <w:p w14:paraId="51E97AC3" w14:textId="2564E51A" w:rsidR="00751003" w:rsidRDefault="00751003" w:rsidP="009F665A">
      <w:pPr>
        <w:spacing w:after="0" w:line="240" w:lineRule="auto"/>
        <w:ind w:left="4248" w:firstLine="708"/>
        <w:rPr>
          <w:rFonts w:ascii="Museo Sans 300" w:hAnsi="Museo Sans 300"/>
          <w:sz w:val="20"/>
          <w:szCs w:val="20"/>
          <w:lang w:val="es-ES_tradnl"/>
        </w:rPr>
      </w:pPr>
    </w:p>
    <w:p w14:paraId="2DD906D7" w14:textId="60E50E13" w:rsidR="00446A11" w:rsidRPr="00BC1DA9" w:rsidRDefault="00070609" w:rsidP="00BC1DA9">
      <w:pPr>
        <w:pStyle w:val="Prrafodelista"/>
        <w:numPr>
          <w:ilvl w:val="0"/>
          <w:numId w:val="6"/>
        </w:numPr>
        <w:ind w:left="426" w:hanging="426"/>
        <w:jc w:val="both"/>
        <w:rPr>
          <w:rFonts w:ascii="Museo Sans 300" w:hAnsi="Museo Sans 300"/>
          <w:sz w:val="20"/>
          <w:szCs w:val="20"/>
          <w:lang w:val="es-MX" w:eastAsia="es-SV"/>
        </w:rPr>
      </w:pPr>
      <w:r w:rsidRPr="00070609">
        <w:rPr>
          <w:rFonts w:ascii="Museo Sans 300" w:hAnsi="Museo Sans 300"/>
          <w:sz w:val="20"/>
          <w:szCs w:val="20"/>
        </w:rPr>
        <w:t xml:space="preserve">Requerir al </w:t>
      </w:r>
      <w:r w:rsidRPr="00070609">
        <w:rPr>
          <w:rFonts w:ascii="Museo Sans 300" w:hAnsi="Museo Sans 300"/>
          <w:sz w:val="20"/>
          <w:szCs w:val="20"/>
          <w:lang w:val="es-MX" w:eastAsia="es-SV"/>
        </w:rPr>
        <w:t>CAU que</w:t>
      </w:r>
      <w:r w:rsidR="00A047E8">
        <w:rPr>
          <w:rFonts w:ascii="Museo Sans 300" w:hAnsi="Museo Sans 300"/>
          <w:sz w:val="20"/>
          <w:szCs w:val="20"/>
          <w:lang w:val="es-MX" w:eastAsia="es-SV"/>
        </w:rPr>
        <w:t>,</w:t>
      </w:r>
      <w:r>
        <w:rPr>
          <w:rFonts w:ascii="Museo Sans 300" w:hAnsi="Museo Sans 300"/>
          <w:sz w:val="20"/>
          <w:szCs w:val="20"/>
          <w:lang w:val="es-MX" w:eastAsia="es-SV"/>
        </w:rPr>
        <w:t xml:space="preserve"> en un plazo de diez días contados a partir del día siguiente a la notificación de este acuerdo,</w:t>
      </w:r>
      <w:r w:rsidRPr="00070609">
        <w:rPr>
          <w:rFonts w:ascii="Museo Sans 300" w:hAnsi="Museo Sans 300"/>
          <w:sz w:val="20"/>
          <w:szCs w:val="20"/>
          <w:lang w:val="es-MX" w:eastAsia="es-SV"/>
        </w:rPr>
        <w:t xml:space="preserve"> </w:t>
      </w:r>
      <w:r>
        <w:rPr>
          <w:rFonts w:ascii="Museo Sans 300" w:hAnsi="Museo Sans 300"/>
          <w:sz w:val="20"/>
          <w:szCs w:val="20"/>
          <w:lang w:val="es-MX" w:eastAsia="es-SV"/>
        </w:rPr>
        <w:t xml:space="preserve">rinda un informe técnico en el cual establezca si </w:t>
      </w:r>
      <w:r w:rsidRPr="00070609">
        <w:rPr>
          <w:rFonts w:ascii="Museo Sans 300" w:hAnsi="Museo Sans 300"/>
          <w:sz w:val="20"/>
          <w:szCs w:val="20"/>
        </w:rPr>
        <w:t xml:space="preserve">las características técnicas del equipo eléctrico cotizado por la sociedad </w:t>
      </w:r>
      <w:r w:rsidRPr="00070609">
        <w:rPr>
          <w:rFonts w:ascii="Museo Sans 300" w:hAnsi="Museo Sans 300"/>
          <w:sz w:val="20"/>
          <w:szCs w:val="20"/>
          <w:lang w:val="es-MX" w:eastAsia="es-SV"/>
        </w:rPr>
        <w:t xml:space="preserve">AES CLESA y CÍA., S. en C. de C.V. </w:t>
      </w:r>
      <w:r w:rsidRPr="00070609">
        <w:rPr>
          <w:rFonts w:ascii="Museo Sans 300" w:hAnsi="Museo Sans 300"/>
          <w:sz w:val="20"/>
          <w:szCs w:val="20"/>
        </w:rPr>
        <w:t>tiene similares características al equipo dañado</w:t>
      </w:r>
      <w:r w:rsidRPr="00070609">
        <w:rPr>
          <w:rFonts w:ascii="Museo Sans 300" w:hAnsi="Museo Sans 300"/>
          <w:sz w:val="20"/>
          <w:szCs w:val="20"/>
          <w:lang w:val="es-MX" w:eastAsia="es-SV"/>
        </w:rPr>
        <w:t xml:space="preserve"> propiedad de la señora </w:t>
      </w:r>
      <w:r w:rsidR="00AD21DB">
        <w:rPr>
          <w:rFonts w:ascii="Museo Sans 300" w:hAnsi="Museo Sans 300"/>
          <w:sz w:val="20"/>
          <w:szCs w:val="20"/>
          <w:lang w:val="es-MX" w:eastAsia="es-SV"/>
        </w:rPr>
        <w:t>XXX</w:t>
      </w:r>
      <w:r w:rsidRPr="00070609">
        <w:rPr>
          <w:rFonts w:ascii="Museo Sans 300" w:hAnsi="Museo Sans 300"/>
          <w:sz w:val="20"/>
          <w:szCs w:val="20"/>
        </w:rPr>
        <w:t>.</w:t>
      </w:r>
    </w:p>
    <w:p w14:paraId="54BB4E92" w14:textId="77777777" w:rsidR="00BC1DA9" w:rsidRPr="00BC1DA9" w:rsidRDefault="00BC1DA9" w:rsidP="00BC1DA9">
      <w:pPr>
        <w:pStyle w:val="Prrafodelista"/>
        <w:ind w:left="426"/>
        <w:jc w:val="both"/>
        <w:rPr>
          <w:rFonts w:ascii="Museo Sans 300" w:hAnsi="Museo Sans 300"/>
          <w:sz w:val="20"/>
          <w:szCs w:val="20"/>
          <w:lang w:val="es-MX" w:eastAsia="es-SV"/>
        </w:rPr>
      </w:pPr>
    </w:p>
    <w:p w14:paraId="4366E500" w14:textId="78173545" w:rsidR="00170941" w:rsidRPr="00D72F97" w:rsidRDefault="00170941" w:rsidP="00BC1DA9">
      <w:pPr>
        <w:pStyle w:val="Prrafodelista"/>
        <w:numPr>
          <w:ilvl w:val="0"/>
          <w:numId w:val="6"/>
        </w:numPr>
        <w:ind w:left="426" w:hanging="426"/>
        <w:jc w:val="both"/>
        <w:rPr>
          <w:rFonts w:ascii="Museo Sans 300" w:hAnsi="Museo Sans 300"/>
          <w:sz w:val="20"/>
          <w:szCs w:val="20"/>
        </w:rPr>
      </w:pPr>
      <w:r w:rsidRPr="00D72F97">
        <w:rPr>
          <w:rFonts w:ascii="Museo Sans 300" w:hAnsi="Museo Sans 300"/>
          <w:sz w:val="20"/>
          <w:szCs w:val="20"/>
        </w:rPr>
        <w:t xml:space="preserve">Instruir a las partes que como medio prioritario para recibir notificaciones señalen una dirección de correo electrónico. En caso de no contar con dicho medio, las notificaciones serán realizadas en la dirección física señalada, considerando las limitantes de movilidad generadas por la pandemia. </w:t>
      </w:r>
    </w:p>
    <w:p w14:paraId="13815BF2" w14:textId="77777777" w:rsidR="00170941" w:rsidRPr="00D72F97" w:rsidRDefault="00170941" w:rsidP="00D72F97">
      <w:pPr>
        <w:pStyle w:val="Prrafodelista"/>
        <w:ind w:left="426"/>
        <w:jc w:val="both"/>
        <w:rPr>
          <w:rFonts w:ascii="Museo Sans 300" w:hAnsi="Museo Sans 300"/>
          <w:sz w:val="20"/>
          <w:szCs w:val="20"/>
        </w:rPr>
      </w:pPr>
    </w:p>
    <w:p w14:paraId="2AB5E69F" w14:textId="4ED961C0" w:rsidR="00170941" w:rsidRDefault="00170941" w:rsidP="00D72F97">
      <w:pPr>
        <w:pStyle w:val="Prrafodelista"/>
        <w:ind w:left="426"/>
        <w:jc w:val="both"/>
        <w:rPr>
          <w:rFonts w:ascii="Museo Sans 300" w:hAnsi="Museo Sans 300"/>
          <w:sz w:val="20"/>
          <w:szCs w:val="20"/>
        </w:rPr>
      </w:pPr>
      <w:r w:rsidRPr="00D72F97">
        <w:rPr>
          <w:rFonts w:ascii="Museo Sans 300" w:hAnsi="Museo Sans 300"/>
          <w:sz w:val="20"/>
          <w:szCs w:val="20"/>
        </w:rPr>
        <w:t xml:space="preserve">Asimismo, se les hace saber que las respuestas relacionadas con el presente procedimiento pueden ser enviadas en tiempo y forma a la dirección de correo electrónico: acuerdoscau@siget.gob.sv </w:t>
      </w:r>
    </w:p>
    <w:p w14:paraId="27D496C0" w14:textId="77777777" w:rsidR="00D72F97" w:rsidRPr="00D72F97" w:rsidRDefault="00D72F97" w:rsidP="00D72F97">
      <w:pPr>
        <w:pStyle w:val="Prrafodelista"/>
        <w:ind w:left="426"/>
        <w:jc w:val="both"/>
        <w:rPr>
          <w:rFonts w:ascii="Museo Sans 300" w:hAnsi="Museo Sans 300"/>
          <w:sz w:val="20"/>
          <w:szCs w:val="20"/>
        </w:rPr>
      </w:pPr>
    </w:p>
    <w:p w14:paraId="43BAEB09" w14:textId="55C511D1" w:rsidR="00751003" w:rsidRPr="00D72F97" w:rsidRDefault="00D72F97" w:rsidP="00BC1DA9">
      <w:pPr>
        <w:pStyle w:val="Prrafodelista"/>
        <w:numPr>
          <w:ilvl w:val="0"/>
          <w:numId w:val="6"/>
        </w:numPr>
        <w:ind w:left="426" w:hanging="426"/>
        <w:jc w:val="both"/>
        <w:rPr>
          <w:rFonts w:ascii="Museo Sans 300" w:hAnsi="Museo Sans 300"/>
          <w:sz w:val="20"/>
          <w:szCs w:val="20"/>
        </w:rPr>
      </w:pPr>
      <w:r w:rsidRPr="00D72F97">
        <w:rPr>
          <w:rFonts w:ascii="Museo Sans 300" w:hAnsi="Museo Sans 300"/>
          <w:sz w:val="20"/>
          <w:szCs w:val="20"/>
        </w:rPr>
        <w:t xml:space="preserve">Notificar este acuerdo a la señora </w:t>
      </w:r>
      <w:r w:rsidR="00AD21DB">
        <w:rPr>
          <w:rFonts w:ascii="Museo Sans 300" w:hAnsi="Museo Sans 300"/>
          <w:sz w:val="20"/>
          <w:szCs w:val="20"/>
        </w:rPr>
        <w:t>XXX</w:t>
      </w:r>
      <w:r w:rsidRPr="00D72F97">
        <w:rPr>
          <w:rFonts w:ascii="Museo Sans 300" w:hAnsi="Museo Sans 300"/>
          <w:sz w:val="20"/>
          <w:szCs w:val="20"/>
        </w:rPr>
        <w:t xml:space="preserve"> y a la sociedad AES CLESA y Cía., S. en C. de C.V. debiendo adjuntar a la notificación de la usuaria copia de la documentación presentada por la distribuidora el día trece de septiembre del presente año.</w:t>
      </w:r>
    </w:p>
    <w:p w14:paraId="0FC544F6" w14:textId="654C9E3B" w:rsidR="00D72F97" w:rsidRDefault="00D72F97" w:rsidP="009F665A">
      <w:pPr>
        <w:spacing w:after="0" w:line="240" w:lineRule="auto"/>
        <w:ind w:left="4248" w:firstLine="708"/>
        <w:rPr>
          <w:rFonts w:ascii="Museo Sans 300" w:hAnsi="Museo Sans 300"/>
          <w:sz w:val="20"/>
          <w:szCs w:val="20"/>
          <w:lang w:val="es-ES_tradnl"/>
        </w:rPr>
      </w:pPr>
    </w:p>
    <w:p w14:paraId="475F1D6B" w14:textId="26F85F80" w:rsidR="00BC1DA9" w:rsidRDefault="00BC1DA9" w:rsidP="009F665A">
      <w:pPr>
        <w:spacing w:after="0" w:line="240" w:lineRule="auto"/>
        <w:ind w:left="4248" w:firstLine="708"/>
        <w:rPr>
          <w:rFonts w:ascii="Museo Sans 300" w:hAnsi="Museo Sans 300"/>
          <w:sz w:val="20"/>
          <w:szCs w:val="20"/>
          <w:lang w:val="es-ES_tradnl"/>
        </w:rPr>
      </w:pPr>
    </w:p>
    <w:p w14:paraId="21746BDF" w14:textId="0A5B1099" w:rsidR="00BC1DA9" w:rsidRDefault="00BC1DA9" w:rsidP="009F665A">
      <w:pPr>
        <w:spacing w:after="0" w:line="240" w:lineRule="auto"/>
        <w:ind w:left="4248" w:firstLine="708"/>
        <w:rPr>
          <w:rFonts w:ascii="Museo Sans 300" w:hAnsi="Museo Sans 300"/>
          <w:sz w:val="20"/>
          <w:szCs w:val="20"/>
          <w:lang w:val="es-ES_tradnl"/>
        </w:rPr>
      </w:pPr>
    </w:p>
    <w:p w14:paraId="6298751A" w14:textId="0DD15724" w:rsidR="00BC1DA9" w:rsidRDefault="00BC1DA9" w:rsidP="009F665A">
      <w:pPr>
        <w:spacing w:after="0" w:line="240" w:lineRule="auto"/>
        <w:ind w:left="4248" w:firstLine="708"/>
        <w:rPr>
          <w:rFonts w:ascii="Museo Sans 300" w:hAnsi="Museo Sans 300"/>
          <w:sz w:val="20"/>
          <w:szCs w:val="20"/>
          <w:lang w:val="es-ES_tradnl"/>
        </w:rPr>
      </w:pPr>
    </w:p>
    <w:p w14:paraId="3308BAC0" w14:textId="77777777" w:rsidR="00BC1DA9" w:rsidRDefault="00BC1DA9" w:rsidP="009F665A">
      <w:pPr>
        <w:spacing w:after="0" w:line="240" w:lineRule="auto"/>
        <w:ind w:left="4248" w:firstLine="708"/>
        <w:rPr>
          <w:rFonts w:ascii="Museo Sans 300" w:hAnsi="Museo Sans 300"/>
          <w:sz w:val="20"/>
          <w:szCs w:val="20"/>
          <w:lang w:val="es-ES_tradnl"/>
        </w:rPr>
      </w:pPr>
    </w:p>
    <w:p w14:paraId="3D785EDA" w14:textId="4167BC98" w:rsidR="009F665A" w:rsidRPr="0091121B" w:rsidRDefault="009F665A" w:rsidP="009F665A">
      <w:pPr>
        <w:spacing w:after="0" w:line="240" w:lineRule="auto"/>
        <w:ind w:left="4248" w:firstLine="708"/>
        <w:rPr>
          <w:rFonts w:ascii="Museo Sans 300" w:hAnsi="Museo Sans 300"/>
          <w:sz w:val="20"/>
          <w:szCs w:val="20"/>
          <w:lang w:val="es-ES_tradnl"/>
        </w:rPr>
      </w:pPr>
      <w:r w:rsidRPr="0091121B">
        <w:rPr>
          <w:rFonts w:ascii="Museo Sans 300" w:hAnsi="Museo Sans 300"/>
          <w:sz w:val="20"/>
          <w:szCs w:val="20"/>
          <w:lang w:val="es-ES_tradnl"/>
        </w:rPr>
        <w:t>Manuel</w:t>
      </w:r>
      <w:r>
        <w:rPr>
          <w:rFonts w:ascii="Museo Sans 300" w:hAnsi="Museo Sans 300"/>
          <w:sz w:val="20"/>
          <w:szCs w:val="20"/>
          <w:lang w:val="es-ES_tradnl"/>
        </w:rPr>
        <w:t xml:space="preserve"> </w:t>
      </w:r>
      <w:r w:rsidRPr="0091121B">
        <w:rPr>
          <w:rFonts w:ascii="Museo Sans 300" w:hAnsi="Museo Sans 300"/>
          <w:sz w:val="20"/>
          <w:szCs w:val="20"/>
          <w:lang w:val="es-ES_tradnl"/>
        </w:rPr>
        <w:t>Ernesto</w:t>
      </w:r>
      <w:r>
        <w:rPr>
          <w:rFonts w:ascii="Museo Sans 300" w:hAnsi="Museo Sans 300"/>
          <w:sz w:val="20"/>
          <w:szCs w:val="20"/>
          <w:lang w:val="es-ES_tradnl"/>
        </w:rPr>
        <w:t xml:space="preserve"> </w:t>
      </w:r>
      <w:r w:rsidRPr="0091121B">
        <w:rPr>
          <w:rFonts w:ascii="Museo Sans 300" w:hAnsi="Museo Sans 300"/>
          <w:sz w:val="20"/>
          <w:szCs w:val="20"/>
          <w:lang w:val="es-ES_tradnl"/>
        </w:rPr>
        <w:t>Aguilar</w:t>
      </w:r>
      <w:r>
        <w:rPr>
          <w:rFonts w:ascii="Museo Sans 300" w:hAnsi="Museo Sans 300"/>
          <w:sz w:val="20"/>
          <w:szCs w:val="20"/>
          <w:lang w:val="es-ES_tradnl"/>
        </w:rPr>
        <w:t xml:space="preserve"> </w:t>
      </w:r>
      <w:r w:rsidRPr="0091121B">
        <w:rPr>
          <w:rFonts w:ascii="Museo Sans 300" w:hAnsi="Museo Sans 300"/>
          <w:sz w:val="20"/>
          <w:szCs w:val="20"/>
          <w:lang w:val="es-ES_tradnl"/>
        </w:rPr>
        <w:t>Flores</w:t>
      </w:r>
      <w:r>
        <w:rPr>
          <w:rFonts w:ascii="Museo Sans 300" w:hAnsi="Museo Sans 300"/>
          <w:sz w:val="20"/>
          <w:szCs w:val="20"/>
          <w:lang w:val="es-ES_tradnl"/>
        </w:rPr>
        <w:t xml:space="preserve"> </w:t>
      </w:r>
    </w:p>
    <w:p w14:paraId="4DDB9E25" w14:textId="77777777" w:rsidR="009F665A" w:rsidRPr="00CD6B00" w:rsidRDefault="009F665A" w:rsidP="009F665A">
      <w:pPr>
        <w:spacing w:after="0" w:line="240" w:lineRule="auto"/>
        <w:ind w:left="4248" w:firstLine="708"/>
      </w:pPr>
      <w:r w:rsidRPr="0091121B">
        <w:rPr>
          <w:rFonts w:ascii="Museo Sans 300" w:hAnsi="Museo Sans 300"/>
          <w:sz w:val="20"/>
          <w:szCs w:val="20"/>
          <w:lang w:val="es-ES_tradnl"/>
        </w:rPr>
        <w:t>Superintendente</w:t>
      </w:r>
    </w:p>
    <w:p w14:paraId="1FB1B5F2" w14:textId="77777777" w:rsidR="00FB57F1" w:rsidRDefault="00FB57F1"/>
    <w:sectPr w:rsidR="00FB57F1" w:rsidSect="009B218F">
      <w:headerReference w:type="even" r:id="rId10"/>
      <w:headerReference w:type="default" r:id="rId11"/>
      <w:footerReference w:type="even" r:id="rId12"/>
      <w:footerReference w:type="default" r:id="rId13"/>
      <w:headerReference w:type="first" r:id="rId14"/>
      <w:footerReference w:type="first" r:id="rId15"/>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B0AE" w14:textId="77777777" w:rsidR="009A1CD9" w:rsidRDefault="009A1CD9" w:rsidP="00C276DA">
      <w:pPr>
        <w:spacing w:after="0" w:line="240" w:lineRule="auto"/>
      </w:pPr>
      <w:r>
        <w:separator/>
      </w:r>
    </w:p>
  </w:endnote>
  <w:endnote w:type="continuationSeparator" w:id="0">
    <w:p w14:paraId="083949B5" w14:textId="77777777" w:rsidR="009A1CD9" w:rsidRDefault="009A1CD9" w:rsidP="00C276DA">
      <w:pPr>
        <w:spacing w:after="0" w:line="240" w:lineRule="auto"/>
      </w:pPr>
      <w:r>
        <w:continuationSeparator/>
      </w:r>
    </w:p>
  </w:endnote>
  <w:endnote w:type="continuationNotice" w:id="1">
    <w:p w14:paraId="180F48FF" w14:textId="77777777" w:rsidR="009A1CD9" w:rsidRDefault="009A1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useo Sans 500">
    <w:altName w:val="Arial"/>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900">
    <w:altName w:val="Arial"/>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altName w:val="Arial"/>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5E53" w14:textId="77777777" w:rsidR="003828A2" w:rsidRDefault="006925BA">
    <w:pPr>
      <w:pStyle w:val="Piedepgina"/>
      <w:jc w:val="center"/>
      <w:rPr>
        <w:rFonts w:ascii="Museo Sans 300" w:hAnsi="Museo Sans 300"/>
        <w:b/>
        <w:bCs/>
        <w:sz w:val="18"/>
        <w:szCs w:val="18"/>
      </w:rPr>
    </w:pPr>
    <w:r w:rsidRPr="005406F5">
      <w:rPr>
        <w:rFonts w:ascii="Museo Sans 300" w:hAnsi="Museo Sans 300"/>
        <w:sz w:val="18"/>
        <w:szCs w:val="18"/>
        <w:lang w:val="es-ES"/>
      </w:rPr>
      <w:t xml:space="preserve">Página </w:t>
    </w:r>
    <w:r w:rsidRPr="005406F5">
      <w:rPr>
        <w:rFonts w:ascii="Museo Sans 300" w:hAnsi="Museo Sans 300"/>
        <w:b/>
        <w:bCs/>
        <w:sz w:val="18"/>
        <w:szCs w:val="18"/>
      </w:rPr>
      <w:fldChar w:fldCharType="begin"/>
    </w:r>
    <w:r w:rsidRPr="005406F5">
      <w:rPr>
        <w:rFonts w:ascii="Museo Sans 300" w:hAnsi="Museo Sans 300"/>
        <w:b/>
        <w:bCs/>
        <w:sz w:val="18"/>
        <w:szCs w:val="18"/>
      </w:rPr>
      <w:instrText>PAGE</w:instrText>
    </w:r>
    <w:r w:rsidRPr="005406F5">
      <w:rPr>
        <w:rFonts w:ascii="Museo Sans 300" w:hAnsi="Museo Sans 300"/>
        <w:b/>
        <w:bCs/>
        <w:sz w:val="18"/>
        <w:szCs w:val="18"/>
      </w:rPr>
      <w:fldChar w:fldCharType="separate"/>
    </w:r>
    <w:r>
      <w:rPr>
        <w:rFonts w:ascii="Museo Sans 300" w:hAnsi="Museo Sans 300"/>
        <w:b/>
        <w:bCs/>
        <w:noProof/>
        <w:sz w:val="18"/>
        <w:szCs w:val="18"/>
      </w:rPr>
      <w:t>4</w:t>
    </w:r>
    <w:r w:rsidRPr="005406F5">
      <w:rPr>
        <w:rFonts w:ascii="Museo Sans 300" w:hAnsi="Museo Sans 300"/>
        <w:b/>
        <w:bCs/>
        <w:sz w:val="18"/>
        <w:szCs w:val="18"/>
      </w:rPr>
      <w:fldChar w:fldCharType="end"/>
    </w:r>
    <w:r w:rsidRPr="005406F5">
      <w:rPr>
        <w:rFonts w:ascii="Museo Sans 300" w:hAnsi="Museo Sans 300"/>
        <w:sz w:val="18"/>
        <w:szCs w:val="18"/>
        <w:lang w:val="es-ES"/>
      </w:rPr>
      <w:t xml:space="preserve"> de </w:t>
    </w:r>
    <w:r w:rsidRPr="005406F5">
      <w:rPr>
        <w:rFonts w:ascii="Museo Sans 300" w:hAnsi="Museo Sans 300"/>
        <w:b/>
        <w:bCs/>
        <w:sz w:val="18"/>
        <w:szCs w:val="18"/>
      </w:rPr>
      <w:fldChar w:fldCharType="begin"/>
    </w:r>
    <w:r w:rsidRPr="005406F5">
      <w:rPr>
        <w:rFonts w:ascii="Museo Sans 300" w:hAnsi="Museo Sans 300"/>
        <w:b/>
        <w:bCs/>
        <w:sz w:val="18"/>
        <w:szCs w:val="18"/>
      </w:rPr>
      <w:instrText>NUMPAGES</w:instrText>
    </w:r>
    <w:r w:rsidRPr="005406F5">
      <w:rPr>
        <w:rFonts w:ascii="Museo Sans 300" w:hAnsi="Museo Sans 300"/>
        <w:b/>
        <w:bCs/>
        <w:sz w:val="18"/>
        <w:szCs w:val="18"/>
      </w:rPr>
      <w:fldChar w:fldCharType="separate"/>
    </w:r>
    <w:r>
      <w:rPr>
        <w:rFonts w:ascii="Museo Sans 300" w:hAnsi="Museo Sans 300"/>
        <w:b/>
        <w:bCs/>
        <w:noProof/>
        <w:sz w:val="18"/>
        <w:szCs w:val="18"/>
      </w:rPr>
      <w:t>4</w:t>
    </w:r>
    <w:r w:rsidRPr="005406F5">
      <w:rPr>
        <w:rFonts w:ascii="Museo Sans 300" w:hAnsi="Museo Sans 300"/>
        <w:b/>
        <w:bCs/>
        <w:sz w:val="18"/>
        <w:szCs w:val="18"/>
      </w:rPr>
      <w:fldChar w:fldCharType="end"/>
    </w:r>
  </w:p>
  <w:p w14:paraId="1A4641C3" w14:textId="77777777" w:rsidR="003828A2" w:rsidRDefault="006925BA" w:rsidP="00DF7DAD">
    <w:pPr>
      <w:shd w:val="clear" w:color="auto" w:fill="FFFFFF"/>
      <w:tabs>
        <w:tab w:val="left" w:pos="2598"/>
        <w:tab w:val="center" w:pos="4419"/>
        <w:tab w:val="right" w:pos="8838"/>
      </w:tabs>
      <w:spacing w:after="0" w:line="240" w:lineRule="auto"/>
      <w:jc w:val="right"/>
    </w:pPr>
    <w:proofErr w:type="spellStart"/>
    <w:r>
      <w:rPr>
        <w:rFonts w:ascii="Bembo Std" w:hAnsi="Bembo Std"/>
        <w:b/>
        <w:color w:val="000000"/>
        <w:sz w:val="14"/>
        <w:szCs w:val="14"/>
      </w:rPr>
      <w:t>fv</w:t>
    </w:r>
    <w:proofErr w:type="spellEnd"/>
    <w:r>
      <w:rPr>
        <w:rFonts w:ascii="Bembo Std" w:hAnsi="Bembo Std"/>
        <w:b/>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CAC4" w14:textId="77777777" w:rsidR="003828A2" w:rsidRDefault="006925BA" w:rsidP="0088741D">
    <w:pPr>
      <w:pStyle w:val="Piedepgina"/>
      <w:jc w:val="center"/>
      <w:rPr>
        <w:rFonts w:ascii="Museo Sans 300" w:hAnsi="Museo Sans 300"/>
        <w:b/>
        <w:bCs/>
        <w:sz w:val="18"/>
        <w:szCs w:val="18"/>
      </w:rPr>
    </w:pPr>
    <w:r w:rsidRPr="005406F5">
      <w:rPr>
        <w:rFonts w:ascii="Museo Sans 300" w:hAnsi="Museo Sans 300"/>
        <w:sz w:val="18"/>
        <w:szCs w:val="18"/>
        <w:lang w:val="es-ES"/>
      </w:rPr>
      <w:t xml:space="preserve">Página </w:t>
    </w:r>
    <w:r w:rsidRPr="005406F5">
      <w:rPr>
        <w:rFonts w:ascii="Museo Sans 300" w:hAnsi="Museo Sans 300"/>
        <w:b/>
        <w:bCs/>
        <w:sz w:val="18"/>
        <w:szCs w:val="18"/>
      </w:rPr>
      <w:fldChar w:fldCharType="begin"/>
    </w:r>
    <w:r w:rsidRPr="005406F5">
      <w:rPr>
        <w:rFonts w:ascii="Museo Sans 300" w:hAnsi="Museo Sans 300"/>
        <w:b/>
        <w:bCs/>
        <w:sz w:val="18"/>
        <w:szCs w:val="18"/>
      </w:rPr>
      <w:instrText>PAGE</w:instrText>
    </w:r>
    <w:r w:rsidRPr="005406F5">
      <w:rPr>
        <w:rFonts w:ascii="Museo Sans 300" w:hAnsi="Museo Sans 300"/>
        <w:b/>
        <w:bCs/>
        <w:sz w:val="18"/>
        <w:szCs w:val="18"/>
      </w:rPr>
      <w:fldChar w:fldCharType="separate"/>
    </w:r>
    <w:r>
      <w:rPr>
        <w:rFonts w:ascii="Museo Sans 300" w:hAnsi="Museo Sans 300"/>
        <w:b/>
        <w:bCs/>
        <w:noProof/>
        <w:sz w:val="18"/>
        <w:szCs w:val="18"/>
      </w:rPr>
      <w:t>3</w:t>
    </w:r>
    <w:r w:rsidRPr="005406F5">
      <w:rPr>
        <w:rFonts w:ascii="Museo Sans 300" w:hAnsi="Museo Sans 300"/>
        <w:b/>
        <w:bCs/>
        <w:sz w:val="18"/>
        <w:szCs w:val="18"/>
      </w:rPr>
      <w:fldChar w:fldCharType="end"/>
    </w:r>
    <w:r w:rsidRPr="005406F5">
      <w:rPr>
        <w:rFonts w:ascii="Museo Sans 300" w:hAnsi="Museo Sans 300"/>
        <w:sz w:val="18"/>
        <w:szCs w:val="18"/>
        <w:lang w:val="es-ES"/>
      </w:rPr>
      <w:t xml:space="preserve"> de </w:t>
    </w:r>
    <w:r w:rsidRPr="005406F5">
      <w:rPr>
        <w:rFonts w:ascii="Museo Sans 300" w:hAnsi="Museo Sans 300"/>
        <w:b/>
        <w:bCs/>
        <w:sz w:val="18"/>
        <w:szCs w:val="18"/>
      </w:rPr>
      <w:fldChar w:fldCharType="begin"/>
    </w:r>
    <w:r w:rsidRPr="005406F5">
      <w:rPr>
        <w:rFonts w:ascii="Museo Sans 300" w:hAnsi="Museo Sans 300"/>
        <w:b/>
        <w:bCs/>
        <w:sz w:val="18"/>
        <w:szCs w:val="18"/>
      </w:rPr>
      <w:instrText>NUMPAGES</w:instrText>
    </w:r>
    <w:r w:rsidRPr="005406F5">
      <w:rPr>
        <w:rFonts w:ascii="Museo Sans 300" w:hAnsi="Museo Sans 300"/>
        <w:b/>
        <w:bCs/>
        <w:sz w:val="18"/>
        <w:szCs w:val="18"/>
      </w:rPr>
      <w:fldChar w:fldCharType="separate"/>
    </w:r>
    <w:r>
      <w:rPr>
        <w:rFonts w:ascii="Museo Sans 300" w:hAnsi="Museo Sans 300"/>
        <w:b/>
        <w:bCs/>
        <w:noProof/>
        <w:sz w:val="18"/>
        <w:szCs w:val="18"/>
      </w:rPr>
      <w:t>4</w:t>
    </w:r>
    <w:r w:rsidRPr="005406F5">
      <w:rPr>
        <w:rFonts w:ascii="Museo Sans 300" w:hAnsi="Museo Sans 300"/>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F9B1" w14:textId="77777777" w:rsidR="003828A2" w:rsidRPr="0015529E" w:rsidRDefault="006925BA" w:rsidP="0015529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 xml:space="preserve">Sexta décima calle poniente y 37 Av. sur #2001, Col. Flor Blanca, San Salvador, El Salvador, C.A. </w:t>
    </w:r>
  </w:p>
  <w:p w14:paraId="5C3DA9E8" w14:textId="77777777" w:rsidR="003828A2" w:rsidRDefault="006925BA" w:rsidP="0015529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8EBBC" w14:textId="77777777" w:rsidR="009A1CD9" w:rsidRDefault="009A1CD9" w:rsidP="00C276DA">
      <w:pPr>
        <w:spacing w:after="0" w:line="240" w:lineRule="auto"/>
      </w:pPr>
      <w:r>
        <w:separator/>
      </w:r>
    </w:p>
  </w:footnote>
  <w:footnote w:type="continuationSeparator" w:id="0">
    <w:p w14:paraId="4FB343F9" w14:textId="77777777" w:rsidR="009A1CD9" w:rsidRDefault="009A1CD9" w:rsidP="00C276DA">
      <w:pPr>
        <w:spacing w:after="0" w:line="240" w:lineRule="auto"/>
      </w:pPr>
      <w:r>
        <w:continuationSeparator/>
      </w:r>
    </w:p>
  </w:footnote>
  <w:footnote w:type="continuationNotice" w:id="1">
    <w:p w14:paraId="589308F8" w14:textId="77777777" w:rsidR="009A1CD9" w:rsidRDefault="009A1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E02F" w14:textId="77777777" w:rsidR="003828A2" w:rsidRDefault="006925BA">
    <w:pPr>
      <w:pStyle w:val="Encabezado"/>
    </w:pPr>
    <w:r>
      <w:rPr>
        <w:noProof/>
        <w:lang w:eastAsia="es-SV"/>
      </w:rPr>
      <w:drawing>
        <wp:anchor distT="36576" distB="36576" distL="36576" distR="36576" simplePos="0" relativeHeight="251658241" behindDoc="0" locked="0" layoutInCell="1" allowOverlap="1" wp14:anchorId="6304389A" wp14:editId="33FC5D9D">
          <wp:simplePos x="0" y="0"/>
          <wp:positionH relativeFrom="page">
            <wp:align>right</wp:align>
          </wp:positionH>
          <wp:positionV relativeFrom="paragraph">
            <wp:posOffset>984885</wp:posOffset>
          </wp:positionV>
          <wp:extent cx="7736840" cy="6718935"/>
          <wp:effectExtent l="0" t="0" r="0" b="5715"/>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B7FA" w14:textId="77777777" w:rsidR="003828A2" w:rsidRDefault="006925BA" w:rsidP="00754E7A">
    <w:pPr>
      <w:outlineLvl w:val="1"/>
    </w:pPr>
    <w:r>
      <w:rPr>
        <w:noProof/>
        <w:lang w:eastAsia="es-SV"/>
      </w:rPr>
      <w:drawing>
        <wp:inline distT="0" distB="0" distL="0" distR="0" wp14:anchorId="73A01890" wp14:editId="5FDB45EB">
          <wp:extent cx="1917700" cy="629285"/>
          <wp:effectExtent l="0" t="0" r="635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928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164114" wp14:editId="42CB8E02">
          <wp:simplePos x="0" y="0"/>
          <wp:positionH relativeFrom="page">
            <wp:align>right</wp:align>
          </wp:positionH>
          <wp:positionV relativeFrom="paragraph">
            <wp:posOffset>1507490</wp:posOffset>
          </wp:positionV>
          <wp:extent cx="7736840" cy="6718935"/>
          <wp:effectExtent l="0" t="0" r="0" b="5715"/>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E9E2" w14:textId="77777777" w:rsidR="003828A2" w:rsidRPr="00754E7A" w:rsidRDefault="006925BA" w:rsidP="004F15AC">
    <w:pPr>
      <w:pStyle w:val="Encabezado"/>
      <w:jc w:val="center"/>
    </w:pPr>
    <w:r>
      <w:rPr>
        <w:noProof/>
        <w:lang w:eastAsia="es-SV"/>
      </w:rPr>
      <w:drawing>
        <wp:anchor distT="0" distB="0" distL="114300" distR="114300" simplePos="0" relativeHeight="251658243" behindDoc="1" locked="0" layoutInCell="1" allowOverlap="1" wp14:anchorId="1613B261" wp14:editId="0CAEE9F0">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2D516698" wp14:editId="26D996DC">
          <wp:simplePos x="0" y="0"/>
          <wp:positionH relativeFrom="page">
            <wp:align>right</wp:align>
          </wp:positionH>
          <wp:positionV relativeFrom="paragraph">
            <wp:posOffset>1489075</wp:posOffset>
          </wp:positionV>
          <wp:extent cx="7762875" cy="7355205"/>
          <wp:effectExtent l="0" t="0" r="9525"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2565E"/>
    <w:multiLevelType w:val="hybridMultilevel"/>
    <w:tmpl w:val="C05C22A8"/>
    <w:lvl w:ilvl="0" w:tplc="04B86138">
      <w:start w:val="1"/>
      <w:numFmt w:val="upperRoman"/>
      <w:lvlText w:val="%1."/>
      <w:lvlJc w:val="left"/>
      <w:pPr>
        <w:ind w:left="1146" w:hanging="720"/>
      </w:pPr>
      <w:rPr>
        <w:rFonts w:hint="default"/>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 w15:restartNumberingAfterBreak="0">
    <w:nsid w:val="22862AC1"/>
    <w:multiLevelType w:val="hybridMultilevel"/>
    <w:tmpl w:val="5EFC75DE"/>
    <w:lvl w:ilvl="0" w:tplc="7D1C006A">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15:restartNumberingAfterBreak="0">
    <w:nsid w:val="24632F86"/>
    <w:multiLevelType w:val="hybridMultilevel"/>
    <w:tmpl w:val="DD1E6506"/>
    <w:lvl w:ilvl="0" w:tplc="5D04D2EA">
      <w:start w:val="1"/>
      <w:numFmt w:val="decimal"/>
      <w:lvlText w:val="%1."/>
      <w:lvlJc w:val="left"/>
      <w:pPr>
        <w:ind w:left="786" w:hanging="360"/>
      </w:pPr>
      <w:rPr>
        <w:rFonts w:eastAsia="Museo Sans" w:cs="Segoe U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15:restartNumberingAfterBreak="0">
    <w:nsid w:val="3B574757"/>
    <w:multiLevelType w:val="hybridMultilevel"/>
    <w:tmpl w:val="836E8C6A"/>
    <w:lvl w:ilvl="0" w:tplc="2FF64AAE">
      <w:start w:val="1"/>
      <w:numFmt w:val="decimal"/>
      <w:lvlText w:val="%1."/>
      <w:lvlJc w:val="left"/>
      <w:pPr>
        <w:tabs>
          <w:tab w:val="num" w:pos="720"/>
        </w:tabs>
        <w:ind w:left="720" w:hanging="360"/>
      </w:pPr>
      <w:rPr>
        <w:rFonts w:ascii="Museo Sans 500" w:hAnsi="Museo Sans 500" w:hint="default"/>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79CB270A"/>
    <w:multiLevelType w:val="hybridMultilevel"/>
    <w:tmpl w:val="8F542F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F665A"/>
    <w:rsid w:val="00022243"/>
    <w:rsid w:val="00045DB9"/>
    <w:rsid w:val="00052E31"/>
    <w:rsid w:val="00054F5C"/>
    <w:rsid w:val="00070609"/>
    <w:rsid w:val="000D1E42"/>
    <w:rsid w:val="000D23A9"/>
    <w:rsid w:val="000D6451"/>
    <w:rsid w:val="000F1F7B"/>
    <w:rsid w:val="000F423E"/>
    <w:rsid w:val="00141A94"/>
    <w:rsid w:val="00165E1A"/>
    <w:rsid w:val="00170941"/>
    <w:rsid w:val="001717E0"/>
    <w:rsid w:val="001C6223"/>
    <w:rsid w:val="00260096"/>
    <w:rsid w:val="00281946"/>
    <w:rsid w:val="002D68D7"/>
    <w:rsid w:val="002F6651"/>
    <w:rsid w:val="003113C1"/>
    <w:rsid w:val="00311BD3"/>
    <w:rsid w:val="00312973"/>
    <w:rsid w:val="003575C5"/>
    <w:rsid w:val="003A7C57"/>
    <w:rsid w:val="003F2E69"/>
    <w:rsid w:val="004121EB"/>
    <w:rsid w:val="004334AD"/>
    <w:rsid w:val="00446A11"/>
    <w:rsid w:val="00452F62"/>
    <w:rsid w:val="0045444C"/>
    <w:rsid w:val="004866A1"/>
    <w:rsid w:val="0049141A"/>
    <w:rsid w:val="004B17B2"/>
    <w:rsid w:val="004F3484"/>
    <w:rsid w:val="00501042"/>
    <w:rsid w:val="0055364B"/>
    <w:rsid w:val="0057129B"/>
    <w:rsid w:val="00573AF3"/>
    <w:rsid w:val="005A2678"/>
    <w:rsid w:val="005B1CAA"/>
    <w:rsid w:val="005B4652"/>
    <w:rsid w:val="005F177E"/>
    <w:rsid w:val="0060204C"/>
    <w:rsid w:val="00623D78"/>
    <w:rsid w:val="0063200E"/>
    <w:rsid w:val="00641BD3"/>
    <w:rsid w:val="006533C7"/>
    <w:rsid w:val="00670D0F"/>
    <w:rsid w:val="00675F36"/>
    <w:rsid w:val="0068042F"/>
    <w:rsid w:val="006925BA"/>
    <w:rsid w:val="0069677E"/>
    <w:rsid w:val="006A1035"/>
    <w:rsid w:val="006B10BC"/>
    <w:rsid w:val="00732B30"/>
    <w:rsid w:val="00751003"/>
    <w:rsid w:val="00792222"/>
    <w:rsid w:val="007C6661"/>
    <w:rsid w:val="00821476"/>
    <w:rsid w:val="008950DE"/>
    <w:rsid w:val="00916650"/>
    <w:rsid w:val="00992B4E"/>
    <w:rsid w:val="00993F8E"/>
    <w:rsid w:val="009A1CD9"/>
    <w:rsid w:val="009B72F4"/>
    <w:rsid w:val="009C2AF8"/>
    <w:rsid w:val="009C6713"/>
    <w:rsid w:val="009E5A7F"/>
    <w:rsid w:val="009F665A"/>
    <w:rsid w:val="00A047E8"/>
    <w:rsid w:val="00AD21DB"/>
    <w:rsid w:val="00AF191A"/>
    <w:rsid w:val="00B22A8C"/>
    <w:rsid w:val="00B46537"/>
    <w:rsid w:val="00B66B2D"/>
    <w:rsid w:val="00B9105F"/>
    <w:rsid w:val="00BA21B5"/>
    <w:rsid w:val="00BC1DA9"/>
    <w:rsid w:val="00BC21CD"/>
    <w:rsid w:val="00BC669C"/>
    <w:rsid w:val="00BF113C"/>
    <w:rsid w:val="00C24742"/>
    <w:rsid w:val="00C276DA"/>
    <w:rsid w:val="00C634EE"/>
    <w:rsid w:val="00C659D5"/>
    <w:rsid w:val="00C70BAD"/>
    <w:rsid w:val="00C817B3"/>
    <w:rsid w:val="00CA7D7A"/>
    <w:rsid w:val="00D140D0"/>
    <w:rsid w:val="00D56347"/>
    <w:rsid w:val="00D72F97"/>
    <w:rsid w:val="00DC592D"/>
    <w:rsid w:val="00E042D9"/>
    <w:rsid w:val="00E325F7"/>
    <w:rsid w:val="00E76942"/>
    <w:rsid w:val="00E90317"/>
    <w:rsid w:val="00EB500C"/>
    <w:rsid w:val="00EC265B"/>
    <w:rsid w:val="00EC71F2"/>
    <w:rsid w:val="00ED28CD"/>
    <w:rsid w:val="00F57C94"/>
    <w:rsid w:val="00F661B8"/>
    <w:rsid w:val="00F84BFC"/>
    <w:rsid w:val="00F96AA3"/>
    <w:rsid w:val="00FB57F1"/>
    <w:rsid w:val="00FD7E12"/>
    <w:rsid w:val="00FF15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47AE"/>
  <w15:chartTrackingRefBased/>
  <w15:docId w15:val="{10C32308-9D93-433C-BA41-249293B6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65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sid w:val="009F665A"/>
    <w:rPr>
      <w:vertAlign w:val="superscript"/>
    </w:rPr>
  </w:style>
  <w:style w:type="paragraph" w:customStyle="1" w:styleId="pBody">
    <w:name w:val="pBody"/>
    <w:basedOn w:val="Normal"/>
    <w:rsid w:val="009F665A"/>
    <w:pPr>
      <w:spacing w:after="100" w:line="360" w:lineRule="auto"/>
      <w:jc w:val="both"/>
    </w:pPr>
  </w:style>
  <w:style w:type="paragraph" w:customStyle="1" w:styleId="pTitle">
    <w:name w:val="pTitle"/>
    <w:basedOn w:val="Normal"/>
    <w:rsid w:val="009F665A"/>
    <w:pPr>
      <w:spacing w:after="100"/>
      <w:jc w:val="center"/>
    </w:pPr>
  </w:style>
  <w:style w:type="character" w:customStyle="1" w:styleId="fBody">
    <w:name w:val="fBody"/>
    <w:rsid w:val="009F665A"/>
    <w:rPr>
      <w:rFonts w:ascii="Museo Sans" w:eastAsia="Museo Sans" w:hAnsi="Museo Sans" w:cs="Museo Sans"/>
      <w:color w:val="000000"/>
      <w:sz w:val="22"/>
      <w:szCs w:val="22"/>
    </w:rPr>
  </w:style>
  <w:style w:type="character" w:customStyle="1" w:styleId="fTitle">
    <w:name w:val="fTitle"/>
    <w:rsid w:val="009F665A"/>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9F66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665A"/>
    <w:rPr>
      <w:rFonts w:ascii="Calibri" w:eastAsia="Calibri" w:hAnsi="Calibri" w:cs="Times New Roman"/>
    </w:rPr>
  </w:style>
  <w:style w:type="paragraph" w:styleId="Piedepgina">
    <w:name w:val="footer"/>
    <w:basedOn w:val="Normal"/>
    <w:link w:val="PiedepginaCar"/>
    <w:uiPriority w:val="99"/>
    <w:unhideWhenUsed/>
    <w:rsid w:val="009F66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665A"/>
    <w:rPr>
      <w:rFonts w:ascii="Calibri" w:eastAsia="Calibri" w:hAnsi="Calibri" w:cs="Times New Roman"/>
    </w:rPr>
  </w:style>
  <w:style w:type="paragraph" w:styleId="Textodeglobo">
    <w:name w:val="Balloon Text"/>
    <w:basedOn w:val="Normal"/>
    <w:link w:val="TextodegloboCar"/>
    <w:uiPriority w:val="99"/>
    <w:semiHidden/>
    <w:unhideWhenUsed/>
    <w:rsid w:val="009F66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665A"/>
    <w:rPr>
      <w:rFonts w:ascii="Segoe UI" w:eastAsia="Calibri" w:hAnsi="Segoe UI" w:cs="Segoe UI"/>
      <w:sz w:val="18"/>
      <w:szCs w:val="18"/>
    </w:rPr>
  </w:style>
  <w:style w:type="paragraph" w:customStyle="1" w:styleId="TitleCover">
    <w:name w:val="Title Cover"/>
    <w:basedOn w:val="Normal"/>
    <w:next w:val="Normal"/>
    <w:rsid w:val="009F665A"/>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9F665A"/>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9F665A"/>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9F665A"/>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9F665A"/>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9F665A"/>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9F665A"/>
    <w:rPr>
      <w:rFonts w:ascii="Arial Narrow" w:eastAsia="Times New Roman" w:hAnsi="Arial Narrow" w:cs="Times New Roman"/>
      <w:sz w:val="16"/>
      <w:szCs w:val="16"/>
      <w:lang w:val="es-ES" w:eastAsia="es-ES"/>
    </w:rPr>
  </w:style>
  <w:style w:type="table" w:styleId="Tablaconcuadrcula">
    <w:name w:val="Table Grid"/>
    <w:basedOn w:val="Tablanormal"/>
    <w:rsid w:val="009F665A"/>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9F665A"/>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9F665A"/>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agraph">
    <w:name w:val="paragraph"/>
    <w:basedOn w:val="Normal"/>
    <w:rsid w:val="009F665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9F665A"/>
  </w:style>
  <w:style w:type="character" w:customStyle="1" w:styleId="eop">
    <w:name w:val="eop"/>
    <w:basedOn w:val="Fuentedeprrafopredeter"/>
    <w:rsid w:val="009F665A"/>
  </w:style>
  <w:style w:type="character" w:styleId="Hipervnculo">
    <w:name w:val="Hyperlink"/>
    <w:basedOn w:val="Fuentedeprrafopredeter"/>
    <w:uiPriority w:val="99"/>
    <w:unhideWhenUsed/>
    <w:rsid w:val="009F665A"/>
    <w:rPr>
      <w:color w:val="0000FF" w:themeColor="hyperlink"/>
      <w:u w:val="single"/>
    </w:rPr>
  </w:style>
  <w:style w:type="character" w:styleId="Refdecomentario">
    <w:name w:val="annotation reference"/>
    <w:basedOn w:val="Fuentedeprrafopredeter"/>
    <w:uiPriority w:val="99"/>
    <w:semiHidden/>
    <w:unhideWhenUsed/>
    <w:rsid w:val="009F665A"/>
    <w:rPr>
      <w:sz w:val="16"/>
      <w:szCs w:val="16"/>
    </w:rPr>
  </w:style>
  <w:style w:type="paragraph" w:styleId="Textocomentario">
    <w:name w:val="annotation text"/>
    <w:basedOn w:val="Normal"/>
    <w:link w:val="TextocomentarioCar"/>
    <w:uiPriority w:val="99"/>
    <w:semiHidden/>
    <w:unhideWhenUsed/>
    <w:rsid w:val="009F66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665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F665A"/>
    <w:rPr>
      <w:b/>
      <w:bCs/>
    </w:rPr>
  </w:style>
  <w:style w:type="character" w:customStyle="1" w:styleId="AsuntodelcomentarioCar">
    <w:name w:val="Asunto del comentario Car"/>
    <w:basedOn w:val="TextocomentarioCar"/>
    <w:link w:val="Asuntodelcomentario"/>
    <w:uiPriority w:val="99"/>
    <w:semiHidden/>
    <w:rsid w:val="009F665A"/>
    <w:rPr>
      <w:rFonts w:ascii="Calibri" w:eastAsia="Calibri" w:hAnsi="Calibri" w:cs="Times New Roman"/>
      <w:b/>
      <w:bCs/>
      <w:sz w:val="20"/>
      <w:szCs w:val="20"/>
    </w:rPr>
  </w:style>
  <w:style w:type="paragraph" w:styleId="Revisin">
    <w:name w:val="Revision"/>
    <w:hidden/>
    <w:uiPriority w:val="99"/>
    <w:semiHidden/>
    <w:rsid w:val="009F665A"/>
    <w:pPr>
      <w:spacing w:after="0" w:line="240" w:lineRule="auto"/>
    </w:pPr>
    <w:rPr>
      <w:rFonts w:ascii="Calibri" w:eastAsia="Calibri" w:hAnsi="Calibri" w:cs="Times New Roman"/>
    </w:rPr>
  </w:style>
  <w:style w:type="paragraph" w:styleId="NormalWeb">
    <w:name w:val="Normal (Web)"/>
    <w:basedOn w:val="Normal"/>
    <w:uiPriority w:val="99"/>
    <w:unhideWhenUsed/>
    <w:rsid w:val="009F665A"/>
    <w:pPr>
      <w:spacing w:before="100" w:beforeAutospacing="1" w:after="100" w:afterAutospacing="1" w:line="240" w:lineRule="auto"/>
    </w:pPr>
    <w:rPr>
      <w:rFonts w:ascii="Times New Roman" w:eastAsia="Times New Roman" w:hAnsi="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4492">
      <w:bodyDiv w:val="1"/>
      <w:marLeft w:val="0"/>
      <w:marRight w:val="0"/>
      <w:marTop w:val="0"/>
      <w:marBottom w:val="0"/>
      <w:divBdr>
        <w:top w:val="none" w:sz="0" w:space="0" w:color="auto"/>
        <w:left w:val="none" w:sz="0" w:space="0" w:color="auto"/>
        <w:bottom w:val="none" w:sz="0" w:space="0" w:color="auto"/>
        <w:right w:val="none" w:sz="0" w:space="0" w:color="auto"/>
      </w:divBdr>
      <w:divsChild>
        <w:div w:id="432095700">
          <w:marLeft w:val="0"/>
          <w:marRight w:val="0"/>
          <w:marTop w:val="0"/>
          <w:marBottom w:val="0"/>
          <w:divBdr>
            <w:top w:val="none" w:sz="0" w:space="0" w:color="auto"/>
            <w:left w:val="none" w:sz="0" w:space="0" w:color="auto"/>
            <w:bottom w:val="none" w:sz="0" w:space="0" w:color="auto"/>
            <w:right w:val="none" w:sz="0" w:space="0" w:color="auto"/>
          </w:divBdr>
        </w:div>
        <w:div w:id="1979530001">
          <w:marLeft w:val="0"/>
          <w:marRight w:val="0"/>
          <w:marTop w:val="0"/>
          <w:marBottom w:val="0"/>
          <w:divBdr>
            <w:top w:val="none" w:sz="0" w:space="0" w:color="auto"/>
            <w:left w:val="none" w:sz="0" w:space="0" w:color="auto"/>
            <w:bottom w:val="none" w:sz="0" w:space="0" w:color="auto"/>
            <w:right w:val="none" w:sz="0" w:space="0" w:color="auto"/>
          </w:divBdr>
        </w:div>
        <w:div w:id="277756613">
          <w:marLeft w:val="0"/>
          <w:marRight w:val="0"/>
          <w:marTop w:val="0"/>
          <w:marBottom w:val="0"/>
          <w:divBdr>
            <w:top w:val="none" w:sz="0" w:space="0" w:color="auto"/>
            <w:left w:val="none" w:sz="0" w:space="0" w:color="auto"/>
            <w:bottom w:val="none" w:sz="0" w:space="0" w:color="auto"/>
            <w:right w:val="none" w:sz="0" w:space="0" w:color="auto"/>
          </w:divBdr>
        </w:div>
        <w:div w:id="940649994">
          <w:marLeft w:val="0"/>
          <w:marRight w:val="0"/>
          <w:marTop w:val="0"/>
          <w:marBottom w:val="0"/>
          <w:divBdr>
            <w:top w:val="none" w:sz="0" w:space="0" w:color="auto"/>
            <w:left w:val="none" w:sz="0" w:space="0" w:color="auto"/>
            <w:bottom w:val="none" w:sz="0" w:space="0" w:color="auto"/>
            <w:right w:val="none" w:sz="0" w:space="0" w:color="auto"/>
          </w:divBdr>
        </w:div>
        <w:div w:id="151017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 xsi:nil="true"/>
    <JefeNac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3E028-ED56-466D-838C-C13B49686D9C}">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9FAA1865-09F2-4358-85E6-D3A4AD91631F}">
  <ds:schemaRefs>
    <ds:schemaRef ds:uri="http://schemas.microsoft.com/sharepoint/v3/contenttype/forms"/>
  </ds:schemaRefs>
</ds:datastoreItem>
</file>

<file path=customXml/itemProps3.xml><?xml version="1.0" encoding="utf-8"?>
<ds:datastoreItem xmlns:ds="http://schemas.openxmlformats.org/officeDocument/2006/customXml" ds:itemID="{95361654-7282-467A-AF10-3833DB996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1136</Words>
  <Characters>6251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dc:creator>
  <cp:keywords/>
  <dc:description/>
  <cp:lastModifiedBy>Sofia Bonilla</cp:lastModifiedBy>
  <cp:revision>5</cp:revision>
  <dcterms:created xsi:type="dcterms:W3CDTF">2021-09-24T17:26:00Z</dcterms:created>
  <dcterms:modified xsi:type="dcterms:W3CDTF">2021-12-03T22:45:00Z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