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36004" w14:textId="77777777" w:rsidR="006E4CC7" w:rsidRDefault="006E4CC7" w:rsidP="006E4CC7">
      <w:pPr>
        <w:spacing w:after="0" w:line="240" w:lineRule="auto"/>
        <w:jc w:val="both"/>
        <w:rPr>
          <w:rFonts w:ascii="Museo Sans 900" w:hAnsi="Museo Sans 900"/>
          <w:b/>
          <w:bCs/>
          <w:lang w:val="es-ES_tradnl"/>
        </w:rPr>
      </w:pPr>
    </w:p>
    <w:p w14:paraId="6AB74BA6" w14:textId="77777777" w:rsidR="006E4CC7" w:rsidRDefault="006E4CC7" w:rsidP="006E4CC7">
      <w:pPr>
        <w:spacing w:after="0" w:line="240" w:lineRule="auto"/>
        <w:jc w:val="both"/>
        <w:rPr>
          <w:rFonts w:ascii="Museo Sans 900" w:hAnsi="Museo Sans 900"/>
          <w:b/>
          <w:bCs/>
          <w:lang w:val="es-ES_tradnl"/>
        </w:rPr>
      </w:pPr>
    </w:p>
    <w:p w14:paraId="14DE031D" w14:textId="42687D48" w:rsidR="006E4CC7" w:rsidRPr="00495A7C" w:rsidRDefault="006E4CC7" w:rsidP="00CA1052">
      <w:pPr>
        <w:spacing w:after="0" w:line="240" w:lineRule="auto"/>
        <w:ind w:right="-142"/>
        <w:jc w:val="both"/>
        <w:rPr>
          <w:rFonts w:ascii="Museo Sans 300" w:hAnsi="Museo Sans 300"/>
          <w:sz w:val="20"/>
          <w:szCs w:val="20"/>
        </w:rPr>
      </w:pPr>
      <w:r w:rsidRPr="005D6B90">
        <w:rPr>
          <w:rFonts w:ascii="Museo Sans 900" w:hAnsi="Museo Sans 900"/>
          <w:b/>
          <w:bCs/>
          <w:lang w:val="es-ES_tradnl"/>
        </w:rPr>
        <w:t>ACUERDO N.° E-</w:t>
      </w:r>
      <w:r w:rsidR="00D21734">
        <w:rPr>
          <w:rFonts w:ascii="Museo Sans 900" w:hAnsi="Museo Sans 900"/>
          <w:b/>
          <w:bCs/>
          <w:lang w:val="es-ES_tradnl"/>
        </w:rPr>
        <w:t>0946</w:t>
      </w:r>
      <w:r w:rsidRPr="005D6B90">
        <w:rPr>
          <w:rFonts w:ascii="Museo Sans 900" w:hAnsi="Museo Sans 900"/>
          <w:b/>
          <w:bCs/>
          <w:lang w:val="es-ES_tradnl"/>
        </w:rPr>
        <w:t>-202</w:t>
      </w:r>
      <w:r>
        <w:rPr>
          <w:rFonts w:ascii="Museo Sans 900" w:hAnsi="Museo Sans 900"/>
          <w:b/>
          <w:bCs/>
          <w:lang w:val="es-ES_tradnl"/>
        </w:rPr>
        <w:t>1</w:t>
      </w:r>
      <w:r w:rsidRPr="005D6B90">
        <w:rPr>
          <w:rFonts w:ascii="Museo Sans 900" w:hAnsi="Museo Sans 900"/>
          <w:b/>
          <w:bCs/>
          <w:lang w:val="es-ES_tradnl"/>
        </w:rPr>
        <w:t>-CAU.</w:t>
      </w:r>
      <w:r w:rsidRPr="005D6B90">
        <w:rPr>
          <w:rFonts w:ascii="Museo Sans 500" w:hAnsi="Museo Sans 500"/>
          <w:lang w:val="es-ES_tradnl"/>
        </w:rPr>
        <w:t xml:space="preserve"> </w:t>
      </w:r>
      <w:r w:rsidRPr="00495A7C">
        <w:rPr>
          <w:rFonts w:ascii="Museo Sans 300" w:hAnsi="Museo Sans 300"/>
          <w:sz w:val="20"/>
          <w:szCs w:val="20"/>
          <w:lang w:val="es-ES_tradnl"/>
        </w:rPr>
        <w:t xml:space="preserve">SUPERINTENDENCIA GENERAL DE ELECTRICIDAD Y TELECOMUNICACIONES. </w:t>
      </w:r>
      <w:r w:rsidRPr="00495A7C">
        <w:rPr>
          <w:rFonts w:ascii="Museo Sans 300" w:hAnsi="Museo Sans 300"/>
          <w:sz w:val="20"/>
          <w:szCs w:val="20"/>
        </w:rPr>
        <w:t xml:space="preserve">San Salvador, </w:t>
      </w:r>
      <w:r w:rsidR="004D632A" w:rsidRPr="00495A7C">
        <w:rPr>
          <w:rFonts w:ascii="Museo Sans 300" w:hAnsi="Museo Sans 300"/>
          <w:sz w:val="20"/>
          <w:szCs w:val="20"/>
        </w:rPr>
        <w:t xml:space="preserve">a las </w:t>
      </w:r>
      <w:r w:rsidR="008B2B8D">
        <w:rPr>
          <w:rFonts w:ascii="Museo Sans 300" w:hAnsi="Museo Sans 300"/>
          <w:sz w:val="20"/>
          <w:szCs w:val="20"/>
        </w:rPr>
        <w:t>diez</w:t>
      </w:r>
      <w:r w:rsidR="004D632A" w:rsidRPr="00495A7C">
        <w:rPr>
          <w:rFonts w:ascii="Museo Sans 300" w:hAnsi="Museo Sans 300"/>
          <w:sz w:val="20"/>
          <w:szCs w:val="20"/>
        </w:rPr>
        <w:t xml:space="preserve"> horas con minutos</w:t>
      </w:r>
      <w:r w:rsidR="008B2B8D">
        <w:rPr>
          <w:rFonts w:ascii="Museo Sans 300" w:hAnsi="Museo Sans 300"/>
          <w:sz w:val="20"/>
          <w:szCs w:val="20"/>
        </w:rPr>
        <w:t xml:space="preserve"> veinte</w:t>
      </w:r>
      <w:r w:rsidR="004D632A" w:rsidRPr="00495A7C">
        <w:rPr>
          <w:rFonts w:ascii="Museo Sans 300" w:hAnsi="Museo Sans 300"/>
          <w:sz w:val="20"/>
          <w:szCs w:val="20"/>
        </w:rPr>
        <w:t xml:space="preserve"> </w:t>
      </w:r>
      <w:r w:rsidR="008B2B8D">
        <w:rPr>
          <w:rFonts w:ascii="Museo Sans 300" w:hAnsi="Museo Sans 300"/>
          <w:sz w:val="20"/>
          <w:szCs w:val="20"/>
        </w:rPr>
        <w:t>minutos</w:t>
      </w:r>
      <w:r w:rsidR="004D632A" w:rsidRPr="00495A7C">
        <w:rPr>
          <w:rFonts w:ascii="Museo Sans 300" w:hAnsi="Museo Sans 300"/>
          <w:sz w:val="20"/>
          <w:szCs w:val="20"/>
        </w:rPr>
        <w:t xml:space="preserve"> del día</w:t>
      </w:r>
      <w:r w:rsidR="008B2B8D">
        <w:rPr>
          <w:rFonts w:ascii="Museo Sans 300" w:hAnsi="Museo Sans 300"/>
          <w:sz w:val="20"/>
          <w:szCs w:val="20"/>
        </w:rPr>
        <w:t xml:space="preserve"> veinti</w:t>
      </w:r>
      <w:r w:rsidR="008704C6">
        <w:rPr>
          <w:rFonts w:ascii="Museo Sans 300" w:hAnsi="Museo Sans 300"/>
          <w:sz w:val="20"/>
          <w:szCs w:val="20"/>
        </w:rPr>
        <w:t>nueve</w:t>
      </w:r>
      <w:r w:rsidR="004D632A" w:rsidRPr="00495A7C">
        <w:rPr>
          <w:rFonts w:ascii="Museo Sans 300" w:hAnsi="Museo Sans 300"/>
          <w:sz w:val="20"/>
          <w:szCs w:val="20"/>
        </w:rPr>
        <w:t xml:space="preserve">     de septiembre del año dos mil veintiuno.</w:t>
      </w:r>
    </w:p>
    <w:p w14:paraId="46B4811D" w14:textId="15CA0D47" w:rsidR="00053786" w:rsidRDefault="00053786" w:rsidP="006E4CC7">
      <w:pPr>
        <w:spacing w:after="0" w:line="240" w:lineRule="auto"/>
        <w:ind w:right="141"/>
        <w:jc w:val="both"/>
        <w:rPr>
          <w:rFonts w:ascii="Museo Sans 300" w:hAnsi="Museo Sans 300"/>
        </w:rPr>
      </w:pPr>
    </w:p>
    <w:p w14:paraId="5DF69E56" w14:textId="2EBE7282" w:rsidR="00C22E55" w:rsidRDefault="00C22E55" w:rsidP="00A05B03">
      <w:pPr>
        <w:pStyle w:val="Prrafodelista"/>
        <w:numPr>
          <w:ilvl w:val="0"/>
          <w:numId w:val="7"/>
        </w:numPr>
        <w:ind w:left="426" w:hanging="426"/>
        <w:jc w:val="both"/>
        <w:rPr>
          <w:rFonts w:ascii="Museo Sans 300" w:hAnsi="Museo Sans 300"/>
          <w:color w:val="000000"/>
          <w:sz w:val="20"/>
          <w:szCs w:val="20"/>
          <w:lang w:eastAsia="es-SV"/>
        </w:rPr>
      </w:pPr>
      <w:r w:rsidRPr="00DB6F17">
        <w:rPr>
          <w:rFonts w:ascii="Museo Sans 300" w:hAnsi="Museo Sans 300"/>
          <w:color w:val="000000"/>
          <w:sz w:val="20"/>
          <w:szCs w:val="20"/>
          <w:lang w:eastAsia="es-SV"/>
        </w:rPr>
        <w:t xml:space="preserve">El señor </w:t>
      </w:r>
      <w:r w:rsidR="009D7044">
        <w:rPr>
          <w:rFonts w:ascii="Museo Sans 300" w:hAnsi="Museo Sans 300"/>
          <w:color w:val="000000"/>
          <w:sz w:val="20"/>
          <w:szCs w:val="20"/>
          <w:lang w:eastAsia="es-SV"/>
        </w:rPr>
        <w:t>XXX</w:t>
      </w:r>
      <w:r w:rsidRPr="00DB6F17">
        <w:rPr>
          <w:rFonts w:ascii="Museo Sans 300" w:hAnsi="Museo Sans 300"/>
          <w:color w:val="000000"/>
          <w:sz w:val="20"/>
          <w:szCs w:val="20"/>
          <w:lang w:eastAsia="es-SV"/>
        </w:rPr>
        <w:t xml:space="preserve">, interpuso el día dieciocho de noviembre del dos mil diecinueve un reclamo en contra de la sociedad CAESS, S.A. de C.V., por el cobro de la cantidad de VEINTIÚN MIL NOVECIENTOS CINCUENTA Y OCHO 84/100 DÓLARES DE LOS ESTADOS UNIDOS DE AMÉRICA (USD 21,958.84) IVA incluido, debido a la presunta existencia de una condición irregular que afectó el correcto registro del consumo de energía eléctrica en el suministro identificado con el NIC </w:t>
      </w:r>
      <w:r w:rsidR="009D7044">
        <w:rPr>
          <w:rFonts w:ascii="Museo Sans 300" w:hAnsi="Museo Sans 300"/>
          <w:color w:val="000000"/>
          <w:sz w:val="20"/>
          <w:szCs w:val="20"/>
          <w:lang w:eastAsia="es-SV"/>
        </w:rPr>
        <w:t>XXX</w:t>
      </w:r>
      <w:r w:rsidRPr="00DB6F17">
        <w:rPr>
          <w:rFonts w:ascii="Museo Sans 300" w:hAnsi="Museo Sans 300"/>
          <w:color w:val="000000"/>
          <w:sz w:val="20"/>
          <w:szCs w:val="20"/>
          <w:lang w:eastAsia="es-SV"/>
        </w:rPr>
        <w:t xml:space="preserve">, relacionado al alumbrado público que se encuentra instalado en el municipio de San </w:t>
      </w:r>
      <w:r w:rsidR="009D7044">
        <w:rPr>
          <w:rFonts w:ascii="Museo Sans 300" w:hAnsi="Museo Sans 300"/>
          <w:color w:val="000000"/>
          <w:sz w:val="20"/>
          <w:szCs w:val="20"/>
          <w:lang w:eastAsia="es-SV"/>
        </w:rPr>
        <w:t>XXX</w:t>
      </w:r>
      <w:r w:rsidRPr="00DB6F17">
        <w:rPr>
          <w:rFonts w:ascii="Museo Sans 300" w:hAnsi="Museo Sans 300"/>
          <w:color w:val="000000"/>
          <w:sz w:val="20"/>
          <w:szCs w:val="20"/>
          <w:lang w:eastAsia="es-SV"/>
        </w:rPr>
        <w:t>.</w:t>
      </w:r>
    </w:p>
    <w:p w14:paraId="592520FB" w14:textId="77777777" w:rsidR="00C22E55" w:rsidRDefault="00C22E55" w:rsidP="00A05B03">
      <w:pPr>
        <w:pStyle w:val="Prrafodelista"/>
        <w:ind w:left="426" w:right="-142"/>
        <w:jc w:val="both"/>
        <w:rPr>
          <w:rFonts w:ascii="Museo Sans 300" w:hAnsi="Museo Sans 300"/>
          <w:color w:val="000000"/>
          <w:sz w:val="20"/>
          <w:szCs w:val="20"/>
          <w:lang w:eastAsia="es-SV"/>
        </w:rPr>
      </w:pPr>
    </w:p>
    <w:p w14:paraId="0BB98E84" w14:textId="7E58498F" w:rsidR="004D632A" w:rsidRDefault="00C22E55" w:rsidP="00E26962">
      <w:pPr>
        <w:pStyle w:val="Prrafodelista"/>
        <w:numPr>
          <w:ilvl w:val="0"/>
          <w:numId w:val="7"/>
        </w:numPr>
        <w:ind w:left="426" w:right="-142" w:hanging="426"/>
        <w:jc w:val="both"/>
        <w:rPr>
          <w:rFonts w:ascii="Museo Sans 300" w:hAnsi="Museo Sans 300"/>
          <w:color w:val="000000"/>
          <w:sz w:val="20"/>
          <w:szCs w:val="20"/>
        </w:rPr>
      </w:pPr>
      <w:r w:rsidRPr="007C3FC7">
        <w:rPr>
          <w:rFonts w:ascii="Museo Sans 300" w:hAnsi="Museo Sans 300"/>
          <w:color w:val="000000"/>
          <w:sz w:val="20"/>
          <w:szCs w:val="20"/>
          <w:lang w:eastAsia="es-SV"/>
        </w:rPr>
        <w:t>Mediante el acuerdo N.° E-1086-2020-CAU</w:t>
      </w:r>
      <w:r>
        <w:rPr>
          <w:rFonts w:ascii="Museo Sans 300" w:hAnsi="Museo Sans 300"/>
          <w:color w:val="000000"/>
          <w:sz w:val="20"/>
          <w:szCs w:val="20"/>
          <w:lang w:eastAsia="es-SV"/>
        </w:rPr>
        <w:t>,</w:t>
      </w:r>
      <w:r w:rsidRPr="007C3FC7">
        <w:rPr>
          <w:rFonts w:ascii="Museo Sans 300" w:hAnsi="Museo Sans 300"/>
          <w:color w:val="000000"/>
          <w:sz w:val="20"/>
          <w:szCs w:val="20"/>
          <w:lang w:eastAsia="es-SV"/>
        </w:rPr>
        <w:t xml:space="preserve"> de fecha dieciséis de octubre de dos mil veinte, el Superintendente </w:t>
      </w:r>
      <w:r w:rsidRPr="007C3FC7">
        <w:rPr>
          <w:rFonts w:ascii="Museo Sans 300" w:hAnsi="Museo Sans 300"/>
          <w:color w:val="000000"/>
          <w:sz w:val="20"/>
          <w:szCs w:val="20"/>
        </w:rPr>
        <w:t xml:space="preserve">resolvió lo siguiente: </w:t>
      </w:r>
    </w:p>
    <w:p w14:paraId="2A4B1A5D" w14:textId="77777777" w:rsidR="004D632A" w:rsidRPr="004D632A" w:rsidRDefault="004D632A" w:rsidP="00F96BCD">
      <w:pPr>
        <w:spacing w:after="0" w:line="240" w:lineRule="auto"/>
        <w:ind w:right="-142"/>
        <w:jc w:val="both"/>
        <w:rPr>
          <w:rFonts w:ascii="Museo Sans 300" w:hAnsi="Museo Sans 300"/>
          <w:color w:val="000000"/>
          <w:sz w:val="20"/>
          <w:szCs w:val="20"/>
        </w:rPr>
      </w:pPr>
    </w:p>
    <w:p w14:paraId="044BE2FA" w14:textId="48B06A67" w:rsidR="00C22E55" w:rsidRPr="0088218E" w:rsidRDefault="00C22E55">
      <w:pPr>
        <w:pStyle w:val="NormalWeb"/>
        <w:spacing w:before="0" w:beforeAutospacing="0" w:after="0" w:afterAutospacing="0"/>
        <w:ind w:left="425" w:right="-142"/>
        <w:jc w:val="both"/>
        <w:rPr>
          <w:rFonts w:ascii="Museo Sans 300" w:hAnsi="Museo Sans 300"/>
          <w:color w:val="000000"/>
          <w:sz w:val="20"/>
          <w:szCs w:val="20"/>
        </w:rPr>
      </w:pPr>
      <w:r>
        <w:rPr>
          <w:rFonts w:ascii="Museo Sans 300" w:hAnsi="Museo Sans 300"/>
          <w:color w:val="000000"/>
          <w:sz w:val="16"/>
          <w:szCs w:val="16"/>
        </w:rPr>
        <w:t xml:space="preserve">         “</w:t>
      </w:r>
      <w:r w:rsidR="004D632A">
        <w:rPr>
          <w:rFonts w:ascii="Museo Sans 300" w:hAnsi="Museo Sans 300"/>
          <w:color w:val="000000"/>
          <w:sz w:val="16"/>
          <w:szCs w:val="16"/>
        </w:rPr>
        <w:t>(…)</w:t>
      </w:r>
    </w:p>
    <w:p w14:paraId="6E4F5647" w14:textId="45DAA488" w:rsidR="00C22E55" w:rsidRPr="0088218E" w:rsidRDefault="00C22E55" w:rsidP="00C22E55">
      <w:pPr>
        <w:pStyle w:val="Prrafodelista"/>
        <w:numPr>
          <w:ilvl w:val="0"/>
          <w:numId w:val="6"/>
        </w:numPr>
        <w:ind w:left="1276" w:right="567"/>
        <w:jc w:val="both"/>
        <w:rPr>
          <w:sz w:val="16"/>
          <w:szCs w:val="16"/>
          <w:lang w:eastAsia="es-SV"/>
        </w:rPr>
      </w:pPr>
      <w:r w:rsidRPr="0088218E">
        <w:rPr>
          <w:rFonts w:ascii="Museo Sans 300" w:hAnsi="Museo Sans 300"/>
          <w:sz w:val="16"/>
          <w:szCs w:val="16"/>
          <w:lang w:eastAsia="es-SV"/>
        </w:rPr>
        <w:t xml:space="preserve">Determinar que en el suministro identificado con el </w:t>
      </w:r>
      <w:r w:rsidRPr="0088218E">
        <w:rPr>
          <w:rFonts w:ascii="Museo Sans 300" w:hAnsi="Museo Sans 300" w:cs="Segoe UI"/>
          <w:sz w:val="16"/>
          <w:szCs w:val="16"/>
        </w:rPr>
        <w:t xml:space="preserve">NIC </w:t>
      </w:r>
      <w:r w:rsidR="009D7044">
        <w:rPr>
          <w:rFonts w:ascii="Museo Sans 300" w:hAnsi="Museo Sans 300" w:cs="Segoe UI"/>
          <w:sz w:val="16"/>
          <w:szCs w:val="16"/>
        </w:rPr>
        <w:t>XXX</w:t>
      </w:r>
      <w:r w:rsidRPr="0088218E">
        <w:rPr>
          <w:rFonts w:ascii="Museo Sans 300" w:hAnsi="Museo Sans 300"/>
          <w:sz w:val="16"/>
          <w:szCs w:val="16"/>
          <w:lang w:eastAsia="es-SV"/>
        </w:rPr>
        <w:t xml:space="preserve"> existió una condición irregular </w:t>
      </w:r>
      <w:r w:rsidRPr="0088218E">
        <w:rPr>
          <w:rFonts w:ascii="Museo Sans 300" w:hAnsi="Museo Sans 300"/>
          <w:sz w:val="16"/>
          <w:szCs w:val="16"/>
        </w:rPr>
        <w:t>debido al incremento de setecientas diecisiete luminarias de alumbrado público, que no habían sido notificadas de forma escrita y oportuna a la distribuidora.</w:t>
      </w:r>
      <w:r w:rsidRPr="0088218E">
        <w:rPr>
          <w:sz w:val="16"/>
          <w:szCs w:val="16"/>
          <w:lang w:eastAsia="es-SV"/>
        </w:rPr>
        <w:t xml:space="preserve"> </w:t>
      </w:r>
    </w:p>
    <w:p w14:paraId="74ADCA3D" w14:textId="77777777" w:rsidR="00C22E55" w:rsidRPr="0088218E" w:rsidRDefault="00C22E55" w:rsidP="00C22E55">
      <w:pPr>
        <w:spacing w:after="0" w:line="240" w:lineRule="auto"/>
        <w:ind w:left="1276" w:right="567"/>
        <w:jc w:val="both"/>
        <w:rPr>
          <w:rFonts w:ascii="Museo Sans 300" w:hAnsi="Museo Sans 300"/>
          <w:sz w:val="16"/>
          <w:szCs w:val="16"/>
          <w:lang w:eastAsia="es-SV"/>
        </w:rPr>
      </w:pPr>
    </w:p>
    <w:p w14:paraId="4A348E74" w14:textId="77777777" w:rsidR="00C22E55" w:rsidRPr="0088218E" w:rsidRDefault="00C22E55" w:rsidP="00C22E55">
      <w:pPr>
        <w:pStyle w:val="Prrafodelista"/>
        <w:numPr>
          <w:ilvl w:val="0"/>
          <w:numId w:val="6"/>
        </w:numPr>
        <w:ind w:left="1276" w:right="567"/>
        <w:jc w:val="both"/>
        <w:rPr>
          <w:rFonts w:ascii="Museo Sans 300" w:hAnsi="Museo Sans 300"/>
          <w:sz w:val="16"/>
          <w:szCs w:val="16"/>
          <w:lang w:eastAsia="es-SV"/>
        </w:rPr>
      </w:pPr>
      <w:r w:rsidRPr="0088218E">
        <w:rPr>
          <w:rFonts w:ascii="Museo Sans 300" w:hAnsi="Museo Sans 300"/>
          <w:sz w:val="16"/>
          <w:szCs w:val="16"/>
          <w:lang w:eastAsia="es-SV"/>
        </w:rPr>
        <w:t xml:space="preserve">Establecer que la sociedad CAESS, S.A. de C.V. tiene el derecho a recuperar la cantidad de </w:t>
      </w:r>
      <w:r w:rsidRPr="0088218E">
        <w:rPr>
          <w:rFonts w:ascii="Museo Sans 300" w:hAnsi="Museo Sans 300"/>
          <w:sz w:val="16"/>
          <w:szCs w:val="16"/>
        </w:rPr>
        <w:t>VEINTIUN MIL TRESCIENTOS ONCE 91/100 DÓLARES DE LOS ESTADOS UNIDOS DE AMÉRICA (USD 21,311.91), IVA incluido</w:t>
      </w:r>
      <w:r w:rsidRPr="0088218E">
        <w:rPr>
          <w:rFonts w:ascii="Museo Sans 300" w:hAnsi="Museo Sans 300"/>
          <w:sz w:val="16"/>
          <w:szCs w:val="16"/>
          <w:lang w:eastAsia="es-SV"/>
        </w:rPr>
        <w:t>, en concepto de energía no registrada, de conformidad al cálculo realizado por el CAU de la SIGET</w:t>
      </w:r>
      <w:r>
        <w:rPr>
          <w:rFonts w:ascii="Museo Sans 300" w:hAnsi="Museo Sans 300"/>
          <w:sz w:val="16"/>
          <w:szCs w:val="16"/>
          <w:lang w:eastAsia="es-SV"/>
        </w:rPr>
        <w:t xml:space="preserve"> (…)”.</w:t>
      </w:r>
    </w:p>
    <w:p w14:paraId="5D49E190" w14:textId="77777777" w:rsidR="00C22E55" w:rsidRPr="001408FA" w:rsidRDefault="00C22E55" w:rsidP="00C22E55">
      <w:pPr>
        <w:pStyle w:val="NormalWeb"/>
        <w:spacing w:before="0" w:beforeAutospacing="0" w:after="0" w:afterAutospacing="0"/>
        <w:jc w:val="both"/>
        <w:rPr>
          <w:rFonts w:ascii="Museo Sans 300" w:hAnsi="Museo Sans 300"/>
          <w:i/>
          <w:color w:val="000000"/>
          <w:sz w:val="18"/>
          <w:szCs w:val="18"/>
        </w:rPr>
      </w:pPr>
    </w:p>
    <w:p w14:paraId="765F40F4" w14:textId="6A3C37A7" w:rsidR="00C22E55" w:rsidRDefault="00C22E55" w:rsidP="00C22E55">
      <w:pPr>
        <w:pStyle w:val="NormalWeb"/>
        <w:spacing w:before="0" w:beforeAutospacing="0" w:after="0" w:afterAutospacing="0"/>
        <w:ind w:left="426" w:right="-142"/>
        <w:jc w:val="both"/>
        <w:rPr>
          <w:rFonts w:ascii="Museo Sans 300" w:hAnsi="Museo Sans 300"/>
          <w:color w:val="000000"/>
          <w:sz w:val="20"/>
          <w:szCs w:val="20"/>
        </w:rPr>
      </w:pPr>
      <w:r w:rsidRPr="001408FA">
        <w:rPr>
          <w:rFonts w:ascii="Museo Sans 300" w:hAnsi="Museo Sans 300"/>
          <w:color w:val="000000"/>
          <w:sz w:val="20"/>
          <w:szCs w:val="20"/>
        </w:rPr>
        <w:t>Dicho acuerdo fue notificado a</w:t>
      </w:r>
      <w:r>
        <w:rPr>
          <w:rFonts w:ascii="Museo Sans 300" w:hAnsi="Museo Sans 300"/>
          <w:color w:val="000000"/>
          <w:sz w:val="20"/>
          <w:szCs w:val="20"/>
        </w:rPr>
        <w:t xml:space="preserve"> la sociedad CAESS, S.A. de CV. </w:t>
      </w:r>
      <w:r w:rsidR="00EE371F">
        <w:rPr>
          <w:rFonts w:ascii="Museo Sans 300" w:hAnsi="Museo Sans 300"/>
          <w:color w:val="000000"/>
          <w:sz w:val="20"/>
          <w:szCs w:val="20"/>
        </w:rPr>
        <w:t>y a</w:t>
      </w:r>
      <w:r>
        <w:rPr>
          <w:rFonts w:ascii="Museo Sans 300" w:hAnsi="Museo Sans 300"/>
          <w:color w:val="000000"/>
          <w:sz w:val="20"/>
          <w:szCs w:val="20"/>
        </w:rPr>
        <w:t xml:space="preserve"> la </w:t>
      </w:r>
      <w:r w:rsidR="00EE371F">
        <w:rPr>
          <w:rFonts w:ascii="Museo Sans 300" w:hAnsi="Museo Sans 300"/>
          <w:color w:val="000000"/>
          <w:sz w:val="20"/>
          <w:szCs w:val="20"/>
        </w:rPr>
        <w:t>a</w:t>
      </w:r>
      <w:r>
        <w:rPr>
          <w:rFonts w:ascii="Museo Sans 300" w:hAnsi="Museo Sans 300"/>
          <w:color w:val="000000"/>
          <w:sz w:val="20"/>
          <w:szCs w:val="20"/>
        </w:rPr>
        <w:t xml:space="preserve">lcaldía de </w:t>
      </w:r>
      <w:r w:rsidR="009D7044">
        <w:rPr>
          <w:rFonts w:ascii="Museo Sans 300" w:hAnsi="Museo Sans 300"/>
          <w:color w:val="000000"/>
          <w:sz w:val="20"/>
          <w:szCs w:val="20"/>
        </w:rPr>
        <w:t>XXX</w:t>
      </w:r>
      <w:r>
        <w:rPr>
          <w:rFonts w:ascii="Museo Sans 300" w:hAnsi="Museo Sans 300"/>
          <w:color w:val="000000"/>
          <w:sz w:val="20"/>
          <w:szCs w:val="20"/>
        </w:rPr>
        <w:t xml:space="preserve"> los días veintiséis y veintisiete de octubre del año dos mil veinte. </w:t>
      </w:r>
    </w:p>
    <w:p w14:paraId="3F4BC335" w14:textId="77777777" w:rsidR="00C22E55" w:rsidRPr="00750AA7" w:rsidRDefault="00C22E55" w:rsidP="00C22E55">
      <w:pPr>
        <w:pStyle w:val="NormalWeb"/>
        <w:spacing w:before="0" w:beforeAutospacing="0" w:after="0" w:afterAutospacing="0"/>
        <w:rPr>
          <w:rFonts w:ascii="Museo Sans 300" w:hAnsi="Museo Sans 300"/>
          <w:color w:val="000000"/>
          <w:sz w:val="20"/>
          <w:szCs w:val="20"/>
        </w:rPr>
      </w:pPr>
    </w:p>
    <w:p w14:paraId="588C97C0" w14:textId="040C7674" w:rsidR="00C22E55" w:rsidRDefault="00C22E55" w:rsidP="00C22E55">
      <w:pPr>
        <w:pStyle w:val="Prrafodelista"/>
        <w:numPr>
          <w:ilvl w:val="0"/>
          <w:numId w:val="7"/>
        </w:numPr>
        <w:ind w:left="426" w:right="-142" w:hanging="426"/>
        <w:jc w:val="both"/>
        <w:rPr>
          <w:rFonts w:ascii="Museo Sans 300" w:hAnsi="Museo Sans 300"/>
          <w:color w:val="000000"/>
          <w:sz w:val="20"/>
          <w:szCs w:val="20"/>
          <w:lang w:eastAsia="es-SV"/>
        </w:rPr>
      </w:pPr>
      <w:r w:rsidRPr="00750AA7">
        <w:rPr>
          <w:rFonts w:ascii="Museo Sans 300" w:hAnsi="Museo Sans 300"/>
          <w:color w:val="000000"/>
          <w:sz w:val="20"/>
          <w:szCs w:val="20"/>
          <w:lang w:eastAsia="es-SV"/>
        </w:rPr>
        <w:t xml:space="preserve">El </w:t>
      </w:r>
      <w:r>
        <w:rPr>
          <w:rFonts w:ascii="Museo Sans 300" w:hAnsi="Museo Sans 300"/>
          <w:color w:val="000000"/>
          <w:sz w:val="20"/>
          <w:szCs w:val="20"/>
          <w:lang w:eastAsia="es-SV"/>
        </w:rPr>
        <w:t>diecisiete de noviembre del año</w:t>
      </w:r>
      <w:r w:rsidRPr="00750AA7">
        <w:rPr>
          <w:rFonts w:ascii="Museo Sans 300" w:hAnsi="Museo Sans 300"/>
          <w:color w:val="000000"/>
          <w:sz w:val="20"/>
          <w:szCs w:val="20"/>
          <w:lang w:eastAsia="es-SV"/>
        </w:rPr>
        <w:t xml:space="preserve"> dos mil veinte, el </w:t>
      </w:r>
      <w:r w:rsidR="00331D1C">
        <w:rPr>
          <w:rFonts w:ascii="Museo Sans 300" w:hAnsi="Museo Sans 300"/>
          <w:color w:val="000000"/>
          <w:sz w:val="20"/>
          <w:szCs w:val="20"/>
        </w:rPr>
        <w:t>a</w:t>
      </w:r>
      <w:r>
        <w:rPr>
          <w:rFonts w:ascii="Museo Sans 300" w:hAnsi="Museo Sans 300"/>
          <w:color w:val="000000"/>
          <w:sz w:val="20"/>
          <w:szCs w:val="20"/>
        </w:rPr>
        <w:t xml:space="preserve">lcalde Municipal de </w:t>
      </w:r>
      <w:r w:rsidR="009D7044">
        <w:rPr>
          <w:rFonts w:ascii="Museo Sans 300" w:hAnsi="Museo Sans 300"/>
          <w:color w:val="000000"/>
          <w:sz w:val="20"/>
          <w:szCs w:val="20"/>
        </w:rPr>
        <w:t>XXX</w:t>
      </w:r>
      <w:r w:rsidRPr="00750AA7">
        <w:rPr>
          <w:rFonts w:ascii="Museo Sans 300" w:hAnsi="Museo Sans 300"/>
          <w:color w:val="000000"/>
          <w:sz w:val="20"/>
          <w:szCs w:val="20"/>
          <w:lang w:eastAsia="es-SV"/>
        </w:rPr>
        <w:t xml:space="preserve"> interpuso</w:t>
      </w:r>
      <w:r>
        <w:rPr>
          <w:rFonts w:ascii="Museo Sans 300" w:hAnsi="Museo Sans 300"/>
          <w:color w:val="000000"/>
          <w:sz w:val="20"/>
          <w:szCs w:val="20"/>
          <w:lang w:eastAsia="es-SV"/>
        </w:rPr>
        <w:t xml:space="preserve"> </w:t>
      </w:r>
      <w:r w:rsidRPr="00750AA7">
        <w:rPr>
          <w:rFonts w:ascii="Museo Sans 300" w:hAnsi="Museo Sans 300"/>
          <w:color w:val="000000"/>
          <w:sz w:val="20"/>
          <w:szCs w:val="20"/>
          <w:lang w:eastAsia="es-SV"/>
        </w:rPr>
        <w:t xml:space="preserve">un recurso de apelación ante la Junta de Directores de esta Superintendencia en contra del </w:t>
      </w:r>
      <w:r w:rsidRPr="00750AA7">
        <w:rPr>
          <w:rFonts w:ascii="Museo Sans 300" w:hAnsi="Museo Sans 300"/>
          <w:color w:val="000000"/>
          <w:sz w:val="20"/>
          <w:szCs w:val="20"/>
        </w:rPr>
        <w:t xml:space="preserve">acuerdo </w:t>
      </w:r>
      <w:r w:rsidRPr="001408FA">
        <w:rPr>
          <w:rFonts w:ascii="Museo Sans 300" w:hAnsi="Museo Sans 300"/>
          <w:color w:val="000000"/>
          <w:sz w:val="20"/>
          <w:szCs w:val="20"/>
        </w:rPr>
        <w:t>N.° E-</w:t>
      </w:r>
      <w:r>
        <w:rPr>
          <w:rFonts w:ascii="Museo Sans 300" w:hAnsi="Museo Sans 300"/>
          <w:color w:val="000000"/>
          <w:sz w:val="20"/>
          <w:szCs w:val="20"/>
        </w:rPr>
        <w:t>1086</w:t>
      </w:r>
      <w:r w:rsidRPr="001408FA">
        <w:rPr>
          <w:rFonts w:ascii="Museo Sans 300" w:hAnsi="Museo Sans 300"/>
          <w:color w:val="000000"/>
          <w:sz w:val="20"/>
          <w:szCs w:val="20"/>
        </w:rPr>
        <w:t>-2020-CAU</w:t>
      </w:r>
      <w:r>
        <w:rPr>
          <w:rFonts w:ascii="Museo Sans 300" w:hAnsi="Museo Sans 300"/>
          <w:color w:val="000000"/>
          <w:sz w:val="20"/>
          <w:szCs w:val="20"/>
        </w:rPr>
        <w:t>.</w:t>
      </w:r>
    </w:p>
    <w:p w14:paraId="24A6963D" w14:textId="77777777" w:rsidR="00C22E55" w:rsidRDefault="00C22E55" w:rsidP="00C22E55">
      <w:pPr>
        <w:pStyle w:val="Prrafodelista"/>
        <w:ind w:left="0"/>
        <w:jc w:val="both"/>
        <w:rPr>
          <w:rFonts w:ascii="Museo Sans 300" w:hAnsi="Museo Sans 300"/>
          <w:color w:val="000000"/>
          <w:sz w:val="20"/>
          <w:szCs w:val="20"/>
          <w:lang w:eastAsia="es-SV"/>
        </w:rPr>
      </w:pPr>
    </w:p>
    <w:p w14:paraId="25DE74CF" w14:textId="58D45206" w:rsidR="00C22E55" w:rsidRDefault="00C22E55" w:rsidP="00C22E55">
      <w:pPr>
        <w:pStyle w:val="Prrafodelista"/>
        <w:numPr>
          <w:ilvl w:val="0"/>
          <w:numId w:val="7"/>
        </w:numPr>
        <w:ind w:left="426" w:right="-142" w:hanging="426"/>
        <w:jc w:val="both"/>
        <w:rPr>
          <w:rFonts w:ascii="Museo Sans 300" w:hAnsi="Museo Sans 300"/>
          <w:color w:val="000000"/>
          <w:sz w:val="20"/>
          <w:szCs w:val="20"/>
          <w:lang w:eastAsia="es-SV"/>
        </w:rPr>
      </w:pPr>
      <w:r>
        <w:rPr>
          <w:rFonts w:ascii="Museo Sans 300" w:hAnsi="Museo Sans 300"/>
          <w:color w:val="000000"/>
          <w:sz w:val="20"/>
          <w:szCs w:val="20"/>
        </w:rPr>
        <w:t>P</w:t>
      </w:r>
      <w:r w:rsidRPr="00750AA7">
        <w:rPr>
          <w:rFonts w:ascii="Museo Sans 300" w:hAnsi="Museo Sans 300"/>
          <w:color w:val="000000"/>
          <w:sz w:val="20"/>
          <w:szCs w:val="20"/>
        </w:rPr>
        <w:t xml:space="preserve">or medio del acuerdo N.° </w:t>
      </w:r>
      <w:r>
        <w:rPr>
          <w:rFonts w:ascii="Museo Sans 300" w:hAnsi="Museo Sans 300"/>
          <w:color w:val="000000"/>
          <w:sz w:val="20"/>
          <w:szCs w:val="20"/>
        </w:rPr>
        <w:t>52-E-2021,</w:t>
      </w:r>
      <w:r w:rsidRPr="00750AA7">
        <w:rPr>
          <w:rFonts w:ascii="Museo Sans 300" w:hAnsi="Museo Sans 300"/>
          <w:color w:val="000000"/>
          <w:sz w:val="20"/>
          <w:szCs w:val="20"/>
        </w:rPr>
        <w:t xml:space="preserve"> de fecha </w:t>
      </w:r>
      <w:r>
        <w:rPr>
          <w:rFonts w:ascii="Museo Sans 300" w:hAnsi="Museo Sans 300"/>
          <w:color w:val="000000"/>
          <w:sz w:val="20"/>
          <w:szCs w:val="20"/>
        </w:rPr>
        <w:t xml:space="preserve">diez de febrero </w:t>
      </w:r>
      <w:r w:rsidRPr="00750AA7">
        <w:rPr>
          <w:rFonts w:ascii="Museo Sans 300" w:hAnsi="Museo Sans 300"/>
          <w:color w:val="000000"/>
          <w:sz w:val="20"/>
          <w:szCs w:val="20"/>
        </w:rPr>
        <w:t xml:space="preserve">de este año, </w:t>
      </w:r>
      <w:r>
        <w:rPr>
          <w:rFonts w:ascii="Museo Sans 300" w:hAnsi="Museo Sans 300"/>
          <w:color w:val="000000"/>
          <w:sz w:val="20"/>
          <w:szCs w:val="20"/>
        </w:rPr>
        <w:t>l</w:t>
      </w:r>
      <w:r w:rsidRPr="00750AA7">
        <w:rPr>
          <w:rFonts w:ascii="Museo Sans 300" w:hAnsi="Museo Sans 300"/>
          <w:color w:val="000000"/>
          <w:sz w:val="20"/>
          <w:szCs w:val="20"/>
        </w:rPr>
        <w:t xml:space="preserve">a Junta de Directores de la SIGET </w:t>
      </w:r>
      <w:r>
        <w:rPr>
          <w:rFonts w:ascii="Museo Sans 300" w:hAnsi="Museo Sans 300"/>
          <w:color w:val="000000"/>
          <w:sz w:val="20"/>
          <w:szCs w:val="20"/>
        </w:rPr>
        <w:t xml:space="preserve">declaró la nulidad absoluta del acuerdo </w:t>
      </w:r>
      <w:r w:rsidRPr="001408FA">
        <w:rPr>
          <w:rFonts w:ascii="Museo Sans 300" w:hAnsi="Museo Sans 300"/>
          <w:color w:val="000000"/>
          <w:sz w:val="20"/>
          <w:szCs w:val="20"/>
        </w:rPr>
        <w:t>N.° E-</w:t>
      </w:r>
      <w:r>
        <w:rPr>
          <w:rFonts w:ascii="Museo Sans 300" w:hAnsi="Museo Sans 300"/>
          <w:color w:val="000000"/>
          <w:sz w:val="20"/>
          <w:szCs w:val="20"/>
        </w:rPr>
        <w:t>1086</w:t>
      </w:r>
      <w:r w:rsidRPr="001408FA">
        <w:rPr>
          <w:rFonts w:ascii="Museo Sans 300" w:hAnsi="Museo Sans 300"/>
          <w:color w:val="000000"/>
          <w:sz w:val="20"/>
          <w:szCs w:val="20"/>
        </w:rPr>
        <w:t xml:space="preserve">-2020-CAU </w:t>
      </w:r>
      <w:r w:rsidRPr="00750AA7">
        <w:rPr>
          <w:rFonts w:ascii="Museo Sans 300" w:hAnsi="Museo Sans 300"/>
          <w:color w:val="000000"/>
          <w:sz w:val="20"/>
          <w:szCs w:val="20"/>
        </w:rPr>
        <w:t xml:space="preserve">y estableció que el procedimiento tramitado en primera instancia debía regresar </w:t>
      </w:r>
      <w:r>
        <w:rPr>
          <w:rFonts w:ascii="Museo Sans 300" w:hAnsi="Museo Sans 300"/>
          <w:color w:val="000000"/>
          <w:sz w:val="20"/>
          <w:szCs w:val="20"/>
        </w:rPr>
        <w:t>al momento en que fue solicitada la inspección por el</w:t>
      </w:r>
      <w:r w:rsidRPr="00C22192">
        <w:rPr>
          <w:rFonts w:ascii="Museo Sans 300" w:hAnsi="Museo Sans 300"/>
          <w:color w:val="000000"/>
          <w:sz w:val="20"/>
          <w:szCs w:val="20"/>
        </w:rPr>
        <w:t xml:space="preserve"> </w:t>
      </w:r>
      <w:r>
        <w:rPr>
          <w:rFonts w:ascii="Museo Sans 300" w:hAnsi="Museo Sans 300"/>
          <w:color w:val="000000"/>
          <w:sz w:val="20"/>
          <w:szCs w:val="20"/>
        </w:rPr>
        <w:t xml:space="preserve">Alcalde Municipal de </w:t>
      </w:r>
      <w:r w:rsidR="009D7044">
        <w:rPr>
          <w:rFonts w:ascii="Museo Sans 300" w:hAnsi="Museo Sans 300"/>
          <w:color w:val="000000"/>
          <w:sz w:val="20"/>
          <w:szCs w:val="20"/>
        </w:rPr>
        <w:t>XXX</w:t>
      </w:r>
      <w:r>
        <w:rPr>
          <w:rFonts w:ascii="Museo Sans 300" w:hAnsi="Museo Sans 300"/>
          <w:color w:val="000000"/>
          <w:sz w:val="20"/>
          <w:szCs w:val="20"/>
        </w:rPr>
        <w:t xml:space="preserve"> en su escrito de reclamo presentado el día dieciocho de noviembre de dos mil diecinueve.</w:t>
      </w:r>
    </w:p>
    <w:p w14:paraId="7EB13BF6" w14:textId="77777777" w:rsidR="00C22E55" w:rsidRPr="00C22E55" w:rsidRDefault="00C22E55" w:rsidP="00C22E55">
      <w:pPr>
        <w:pStyle w:val="Prrafodelista"/>
        <w:rPr>
          <w:rFonts w:ascii="Museo Sans 300" w:hAnsi="Museo Sans 300"/>
          <w:color w:val="000000"/>
          <w:sz w:val="20"/>
          <w:szCs w:val="20"/>
          <w:lang w:eastAsia="es-SV"/>
        </w:rPr>
      </w:pPr>
    </w:p>
    <w:p w14:paraId="36253CBD" w14:textId="311EB451" w:rsidR="00B0371C" w:rsidRDefault="00B0371C" w:rsidP="00B0371C">
      <w:pPr>
        <w:pStyle w:val="Prrafodelista"/>
        <w:numPr>
          <w:ilvl w:val="0"/>
          <w:numId w:val="7"/>
        </w:numPr>
        <w:ind w:left="426" w:right="-142" w:hanging="426"/>
        <w:jc w:val="both"/>
        <w:rPr>
          <w:rFonts w:ascii="Museo Sans 300" w:hAnsi="Museo Sans 300"/>
          <w:color w:val="000000"/>
          <w:sz w:val="20"/>
          <w:szCs w:val="20"/>
          <w:lang w:eastAsia="es-SV"/>
        </w:rPr>
      </w:pPr>
      <w:r>
        <w:rPr>
          <w:rFonts w:ascii="Museo Sans 300" w:hAnsi="Museo Sans 300"/>
          <w:color w:val="000000"/>
          <w:sz w:val="20"/>
          <w:szCs w:val="20"/>
          <w:lang w:eastAsia="es-SV"/>
        </w:rPr>
        <w:t xml:space="preserve">Con fundamento en lo anterior, esta Superintendencia, con apoyo del CAU, </w:t>
      </w:r>
      <w:r w:rsidR="006514E6">
        <w:rPr>
          <w:rFonts w:ascii="Museo Sans 300" w:hAnsi="Museo Sans 300"/>
          <w:color w:val="000000"/>
          <w:sz w:val="20"/>
          <w:szCs w:val="20"/>
          <w:lang w:eastAsia="es-SV"/>
        </w:rPr>
        <w:t>tramit</w:t>
      </w:r>
      <w:r w:rsidR="004A17BA">
        <w:rPr>
          <w:rFonts w:ascii="Museo Sans 300" w:hAnsi="Museo Sans 300"/>
          <w:color w:val="000000"/>
          <w:sz w:val="20"/>
          <w:szCs w:val="20"/>
          <w:lang w:eastAsia="es-SV"/>
        </w:rPr>
        <w:t xml:space="preserve">ó el reclamo conforme a las etapas procedimentales siguientes: </w:t>
      </w:r>
    </w:p>
    <w:p w14:paraId="79D195E5" w14:textId="01F851FC" w:rsidR="00870BF8" w:rsidRDefault="00870BF8" w:rsidP="004A17BA">
      <w:pPr>
        <w:pStyle w:val="Prrafodelista"/>
        <w:ind w:left="426"/>
        <w:jc w:val="both"/>
        <w:rPr>
          <w:rFonts w:ascii="Museo Sans 300" w:hAnsi="Museo Sans 300"/>
          <w:sz w:val="20"/>
          <w:szCs w:val="20"/>
        </w:rPr>
      </w:pPr>
    </w:p>
    <w:p w14:paraId="2E6DD9C2" w14:textId="40C51637" w:rsidR="004A17BA" w:rsidRPr="00E7446A" w:rsidRDefault="00E7446A" w:rsidP="00E7446A">
      <w:pPr>
        <w:pStyle w:val="Prrafodelista"/>
        <w:numPr>
          <w:ilvl w:val="0"/>
          <w:numId w:val="8"/>
        </w:numPr>
        <w:jc w:val="center"/>
        <w:rPr>
          <w:rFonts w:ascii="Museo Sans 500" w:hAnsi="Museo Sans 500"/>
          <w:b/>
          <w:bCs/>
          <w:sz w:val="20"/>
          <w:szCs w:val="20"/>
          <w:u w:val="single"/>
        </w:rPr>
      </w:pPr>
      <w:r w:rsidRPr="00E7446A">
        <w:rPr>
          <w:rFonts w:ascii="Museo Sans 500" w:hAnsi="Museo Sans 500"/>
          <w:b/>
          <w:bCs/>
          <w:sz w:val="20"/>
          <w:szCs w:val="20"/>
          <w:u w:val="single"/>
        </w:rPr>
        <w:t>TRAMITACIÓN DEL PROCEDIMIENTO</w:t>
      </w:r>
    </w:p>
    <w:p w14:paraId="787063C8" w14:textId="77777777" w:rsidR="00870BF8" w:rsidRPr="00E7446A" w:rsidRDefault="00870BF8" w:rsidP="00870BF8">
      <w:pPr>
        <w:pStyle w:val="Prrafodelista"/>
        <w:rPr>
          <w:rFonts w:ascii="Museo Sans 500" w:hAnsi="Museo Sans 500"/>
          <w:b/>
          <w:bCs/>
          <w:color w:val="000000"/>
          <w:sz w:val="20"/>
          <w:szCs w:val="20"/>
        </w:rPr>
      </w:pPr>
    </w:p>
    <w:p w14:paraId="7F78554A" w14:textId="31942D7F" w:rsidR="00E7446A" w:rsidRPr="00E7446A" w:rsidRDefault="00E7446A" w:rsidP="00E7446A">
      <w:pPr>
        <w:pStyle w:val="Prrafodelista"/>
        <w:numPr>
          <w:ilvl w:val="0"/>
          <w:numId w:val="9"/>
        </w:numPr>
        <w:jc w:val="both"/>
        <w:rPr>
          <w:rFonts w:ascii="Museo Sans 500" w:hAnsi="Museo Sans 500"/>
          <w:b/>
          <w:bCs/>
          <w:color w:val="000000"/>
          <w:sz w:val="20"/>
          <w:szCs w:val="20"/>
        </w:rPr>
      </w:pPr>
      <w:r w:rsidRPr="00E7446A">
        <w:rPr>
          <w:rFonts w:ascii="Museo Sans 500" w:hAnsi="Museo Sans 500"/>
          <w:b/>
          <w:bCs/>
          <w:color w:val="000000"/>
          <w:sz w:val="20"/>
          <w:szCs w:val="20"/>
        </w:rPr>
        <w:t>Audiencia</w:t>
      </w:r>
    </w:p>
    <w:p w14:paraId="01C26022" w14:textId="77777777" w:rsidR="00E7446A" w:rsidRDefault="00E7446A" w:rsidP="00E7446A">
      <w:pPr>
        <w:pStyle w:val="Prrafodelista"/>
        <w:ind w:left="426"/>
        <w:jc w:val="both"/>
        <w:rPr>
          <w:rFonts w:ascii="Museo Sans 300" w:hAnsi="Museo Sans 300"/>
          <w:color w:val="000000"/>
          <w:sz w:val="20"/>
          <w:szCs w:val="20"/>
        </w:rPr>
      </w:pPr>
    </w:p>
    <w:p w14:paraId="1CC72C15" w14:textId="28BEDCFD" w:rsidR="005B256E" w:rsidRPr="00F12618" w:rsidRDefault="005B256E" w:rsidP="00E7446A">
      <w:pPr>
        <w:pStyle w:val="Prrafodelista"/>
        <w:ind w:left="426"/>
        <w:jc w:val="both"/>
        <w:rPr>
          <w:rFonts w:ascii="Museo Sans 300" w:hAnsi="Museo Sans 300"/>
          <w:sz w:val="20"/>
          <w:szCs w:val="20"/>
        </w:rPr>
      </w:pPr>
      <w:r w:rsidRPr="00F12618">
        <w:rPr>
          <w:rFonts w:ascii="Museo Sans 300" w:hAnsi="Museo Sans 300"/>
          <w:color w:val="000000"/>
          <w:sz w:val="20"/>
          <w:szCs w:val="20"/>
        </w:rPr>
        <w:t xml:space="preserve">Por medio del acuerdo N.° E-0170-2021-CAU de fecha veintiséis de febrero del presente año, se </w:t>
      </w:r>
      <w:r w:rsidRPr="00F12618">
        <w:rPr>
          <w:rFonts w:ascii="Museo Sans 300" w:hAnsi="Museo Sans 300"/>
          <w:sz w:val="20"/>
          <w:szCs w:val="20"/>
          <w:lang w:val="es-MX"/>
        </w:rPr>
        <w:t xml:space="preserve">requirió a la sociedad CAESS, S.A. de C.V. que, en un plazo de diez días hábiles contados a partir del día siguiente a la notificación de dicho acuerdo, se pronunciara sobre lo señalado por </w:t>
      </w:r>
      <w:r w:rsidR="006B1BA5">
        <w:rPr>
          <w:rFonts w:ascii="Museo Sans 300" w:hAnsi="Museo Sans 300"/>
          <w:sz w:val="20"/>
          <w:szCs w:val="20"/>
          <w:lang w:val="es-MX"/>
        </w:rPr>
        <w:t xml:space="preserve">la </w:t>
      </w:r>
      <w:r w:rsidR="006B1BA5">
        <w:rPr>
          <w:rFonts w:ascii="Museo Sans 300" w:hAnsi="Museo Sans 300"/>
          <w:color w:val="000000"/>
          <w:sz w:val="20"/>
          <w:szCs w:val="20"/>
        </w:rPr>
        <w:t>a</w:t>
      </w:r>
      <w:r w:rsidRPr="00F12618">
        <w:rPr>
          <w:rFonts w:ascii="Museo Sans 300" w:hAnsi="Museo Sans 300"/>
          <w:color w:val="000000"/>
          <w:sz w:val="20"/>
          <w:szCs w:val="20"/>
        </w:rPr>
        <w:t>lcald</w:t>
      </w:r>
      <w:r w:rsidR="006B1BA5">
        <w:rPr>
          <w:rFonts w:ascii="Museo Sans 300" w:hAnsi="Museo Sans 300"/>
          <w:color w:val="000000"/>
          <w:sz w:val="20"/>
          <w:szCs w:val="20"/>
        </w:rPr>
        <w:t>ía</w:t>
      </w:r>
      <w:r w:rsidRPr="00F12618">
        <w:rPr>
          <w:rFonts w:ascii="Museo Sans 300" w:hAnsi="Museo Sans 300"/>
          <w:color w:val="000000"/>
          <w:sz w:val="20"/>
          <w:szCs w:val="20"/>
        </w:rPr>
        <w:t xml:space="preserve"> </w:t>
      </w:r>
      <w:r w:rsidR="006B1BA5">
        <w:rPr>
          <w:rFonts w:ascii="Museo Sans 300" w:hAnsi="Museo Sans 300"/>
          <w:color w:val="000000"/>
          <w:sz w:val="20"/>
          <w:szCs w:val="20"/>
        </w:rPr>
        <w:t>del m</w:t>
      </w:r>
      <w:r w:rsidRPr="00F12618">
        <w:rPr>
          <w:rFonts w:ascii="Museo Sans 300" w:hAnsi="Museo Sans 300"/>
          <w:color w:val="000000"/>
          <w:sz w:val="20"/>
          <w:szCs w:val="20"/>
        </w:rPr>
        <w:t xml:space="preserve">unicipal de </w:t>
      </w:r>
      <w:r w:rsidR="009D7044">
        <w:rPr>
          <w:rFonts w:ascii="Museo Sans 300" w:hAnsi="Museo Sans 300"/>
          <w:color w:val="000000"/>
          <w:sz w:val="20"/>
          <w:szCs w:val="20"/>
        </w:rPr>
        <w:t>XXX</w:t>
      </w:r>
      <w:r w:rsidRPr="00F12618">
        <w:rPr>
          <w:rFonts w:ascii="Museo Sans 300" w:hAnsi="Museo Sans 300"/>
          <w:color w:val="000000"/>
          <w:sz w:val="20"/>
          <w:szCs w:val="20"/>
        </w:rPr>
        <w:t>.</w:t>
      </w:r>
    </w:p>
    <w:p w14:paraId="65F4E2E4" w14:textId="77777777" w:rsidR="00C22E55" w:rsidRDefault="00C22E55" w:rsidP="00E7446A">
      <w:pPr>
        <w:pStyle w:val="Prrafodelista"/>
        <w:ind w:left="426" w:right="-142"/>
        <w:jc w:val="both"/>
        <w:rPr>
          <w:rFonts w:ascii="Museo Sans 300" w:hAnsi="Museo Sans 300"/>
          <w:color w:val="000000"/>
          <w:sz w:val="20"/>
          <w:szCs w:val="20"/>
          <w:lang w:eastAsia="es-SV"/>
        </w:rPr>
      </w:pPr>
    </w:p>
    <w:p w14:paraId="62ADCEEA" w14:textId="1C0AEBF6" w:rsidR="00085BCF" w:rsidRPr="00937F60" w:rsidRDefault="00085BCF" w:rsidP="00085BCF">
      <w:pPr>
        <w:spacing w:after="0" w:line="240" w:lineRule="auto"/>
        <w:ind w:left="426"/>
        <w:jc w:val="both"/>
        <w:rPr>
          <w:rFonts w:ascii="Museo Sans 300" w:hAnsi="Museo Sans 300"/>
          <w:sz w:val="20"/>
          <w:szCs w:val="20"/>
          <w:lang w:eastAsia="es-ES"/>
        </w:rPr>
      </w:pPr>
      <w:r w:rsidRPr="00937F60">
        <w:rPr>
          <w:rFonts w:ascii="Museo Sans 300" w:hAnsi="Museo Sans 300"/>
          <w:sz w:val="20"/>
          <w:szCs w:val="20"/>
          <w:lang w:eastAsia="es-ES"/>
        </w:rPr>
        <w:lastRenderedPageBreak/>
        <w:t>En el mismo proveído, se comisionó al Centro de Atención al Usuario (CAU) de esta superintendencia para que, una vez vencido el plazo de la distribuidora, determinara si era necesario contratar un perito externo para resolver el presente procedimiento y</w:t>
      </w:r>
      <w:r>
        <w:rPr>
          <w:rFonts w:ascii="Museo Sans 300" w:hAnsi="Museo Sans 300"/>
          <w:sz w:val="20"/>
          <w:szCs w:val="20"/>
          <w:lang w:eastAsia="es-ES"/>
        </w:rPr>
        <w:t>,</w:t>
      </w:r>
      <w:r w:rsidRPr="00937F60">
        <w:rPr>
          <w:rFonts w:ascii="Museo Sans 300" w:hAnsi="Museo Sans 300"/>
          <w:sz w:val="20"/>
          <w:szCs w:val="20"/>
          <w:lang w:eastAsia="es-ES"/>
        </w:rPr>
        <w:t xml:space="preserve"> de no serlo, indicara que realizaría la investigación correspondiente.</w:t>
      </w:r>
    </w:p>
    <w:p w14:paraId="40E7E018" w14:textId="77777777" w:rsidR="00085BCF" w:rsidRPr="00937F60" w:rsidRDefault="00085BCF" w:rsidP="00085BCF">
      <w:pPr>
        <w:spacing w:after="0" w:line="240" w:lineRule="auto"/>
        <w:ind w:left="426"/>
        <w:jc w:val="both"/>
        <w:rPr>
          <w:rFonts w:ascii="Museo Sans 300" w:hAnsi="Museo Sans 300" w:cs="Arial"/>
          <w:sz w:val="20"/>
          <w:szCs w:val="20"/>
          <w:lang w:eastAsia="es-SV"/>
        </w:rPr>
      </w:pPr>
    </w:p>
    <w:p w14:paraId="43F8D053" w14:textId="75496FC6" w:rsidR="00C96A59" w:rsidRDefault="00085BCF" w:rsidP="00085BCF">
      <w:pPr>
        <w:tabs>
          <w:tab w:val="num" w:pos="567"/>
        </w:tabs>
        <w:spacing w:after="0" w:line="240" w:lineRule="auto"/>
        <w:ind w:left="426"/>
        <w:jc w:val="both"/>
        <w:rPr>
          <w:rFonts w:ascii="Museo Sans 300" w:eastAsia="Calibri" w:hAnsi="Museo Sans 300"/>
          <w:sz w:val="20"/>
          <w:szCs w:val="20"/>
          <w:lang w:eastAsia="es-SV"/>
        </w:rPr>
      </w:pPr>
      <w:r>
        <w:rPr>
          <w:rFonts w:ascii="Museo Sans 300" w:hAnsi="Museo Sans 300"/>
          <w:sz w:val="20"/>
          <w:szCs w:val="20"/>
          <w:lang w:eastAsia="es-ES"/>
        </w:rPr>
        <w:t xml:space="preserve">Dicho </w:t>
      </w:r>
      <w:r w:rsidRPr="00937F60">
        <w:rPr>
          <w:rFonts w:ascii="Museo Sans 300" w:hAnsi="Museo Sans 300"/>
          <w:sz w:val="20"/>
          <w:szCs w:val="20"/>
          <w:lang w:eastAsia="es-ES"/>
        </w:rPr>
        <w:t xml:space="preserve">acuerdo </w:t>
      </w:r>
      <w:r w:rsidRPr="00937F60">
        <w:rPr>
          <w:rFonts w:ascii="Museo Sans 300" w:eastAsia="Calibri" w:hAnsi="Museo Sans 300"/>
          <w:sz w:val="20"/>
          <w:szCs w:val="20"/>
          <w:lang w:eastAsia="es-SV"/>
        </w:rPr>
        <w:t xml:space="preserve">fue notificado a la distribuidora </w:t>
      </w:r>
      <w:r w:rsidR="005F56CF">
        <w:rPr>
          <w:rFonts w:ascii="Museo Sans 300" w:eastAsia="Calibri" w:hAnsi="Museo Sans 300"/>
          <w:sz w:val="20"/>
          <w:szCs w:val="20"/>
          <w:lang w:eastAsia="es-SV"/>
        </w:rPr>
        <w:t>y a la alcaldía los días ocho y nueve de marzo de este año,</w:t>
      </w:r>
      <w:r w:rsidRPr="00937F60">
        <w:rPr>
          <w:rFonts w:ascii="Museo Sans 300" w:eastAsia="Calibri" w:hAnsi="Museo Sans 300"/>
          <w:sz w:val="20"/>
          <w:szCs w:val="20"/>
          <w:lang w:eastAsia="es-SV"/>
        </w:rPr>
        <w:t xml:space="preserve"> por lo que el plazo para</w:t>
      </w:r>
      <w:r w:rsidR="005F56CF">
        <w:rPr>
          <w:rFonts w:ascii="Museo Sans 300" w:eastAsia="Calibri" w:hAnsi="Museo Sans 300"/>
          <w:sz w:val="20"/>
          <w:szCs w:val="20"/>
          <w:lang w:eastAsia="es-SV"/>
        </w:rPr>
        <w:t xml:space="preserve"> la distribuidora finalizó </w:t>
      </w:r>
      <w:r w:rsidR="00C96A59">
        <w:rPr>
          <w:rFonts w:ascii="Museo Sans 300" w:eastAsia="Calibri" w:hAnsi="Museo Sans 300"/>
          <w:sz w:val="20"/>
          <w:szCs w:val="20"/>
          <w:lang w:eastAsia="es-SV"/>
        </w:rPr>
        <w:t>el veintidós del mismo mes y año</w:t>
      </w:r>
      <w:r w:rsidRPr="00937F60">
        <w:rPr>
          <w:rFonts w:ascii="Museo Sans 300" w:eastAsia="Calibri" w:hAnsi="Museo Sans 300"/>
          <w:sz w:val="20"/>
          <w:szCs w:val="20"/>
          <w:lang w:eastAsia="es-SV"/>
        </w:rPr>
        <w:t>.</w:t>
      </w:r>
    </w:p>
    <w:p w14:paraId="713298D3" w14:textId="77777777" w:rsidR="00C96A59" w:rsidRDefault="00C96A59" w:rsidP="00085BCF">
      <w:pPr>
        <w:tabs>
          <w:tab w:val="num" w:pos="567"/>
        </w:tabs>
        <w:spacing w:after="0" w:line="240" w:lineRule="auto"/>
        <w:ind w:left="426"/>
        <w:jc w:val="both"/>
        <w:rPr>
          <w:rFonts w:ascii="Museo Sans 300" w:eastAsia="Calibri" w:hAnsi="Museo Sans 300"/>
          <w:sz w:val="20"/>
          <w:szCs w:val="20"/>
          <w:lang w:eastAsia="es-SV"/>
        </w:rPr>
      </w:pPr>
    </w:p>
    <w:p w14:paraId="5DF50F9C" w14:textId="495DE15B" w:rsidR="002B65CB" w:rsidRDefault="00AA1E08" w:rsidP="00085BCF">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 xml:space="preserve">El día veintidós de marzo del presente año, el licenciado </w:t>
      </w:r>
      <w:r w:rsidR="009D7044">
        <w:rPr>
          <w:rFonts w:ascii="Museo Sans 300" w:eastAsia="Calibri" w:hAnsi="Museo Sans 300"/>
          <w:sz w:val="20"/>
          <w:szCs w:val="20"/>
          <w:lang w:eastAsia="es-SV"/>
        </w:rPr>
        <w:t>XXX</w:t>
      </w:r>
      <w:r>
        <w:rPr>
          <w:rFonts w:ascii="Museo Sans 300" w:eastAsia="Calibri" w:hAnsi="Museo Sans 300"/>
          <w:sz w:val="20"/>
          <w:szCs w:val="20"/>
          <w:lang w:eastAsia="es-SV"/>
        </w:rPr>
        <w:t xml:space="preserve">, actuando en la calidad antes mencionada, presentó un escrito </w:t>
      </w:r>
      <w:r w:rsidR="003354D0">
        <w:rPr>
          <w:rFonts w:ascii="Museo Sans 300" w:eastAsia="Calibri" w:hAnsi="Museo Sans 300"/>
          <w:sz w:val="20"/>
          <w:szCs w:val="20"/>
          <w:lang w:eastAsia="es-SV"/>
        </w:rPr>
        <w:t xml:space="preserve">por medio del cual manifestó </w:t>
      </w:r>
      <w:r w:rsidR="00543CE9">
        <w:rPr>
          <w:rFonts w:ascii="Museo Sans 300" w:eastAsia="Calibri" w:hAnsi="Museo Sans 300"/>
          <w:sz w:val="20"/>
          <w:szCs w:val="20"/>
          <w:lang w:eastAsia="es-SV"/>
        </w:rPr>
        <w:t xml:space="preserve">que la alcaldía no hizo de su conocimiento </w:t>
      </w:r>
      <w:r w:rsidR="001E6730">
        <w:rPr>
          <w:rFonts w:ascii="Museo Sans 300" w:eastAsia="Calibri" w:hAnsi="Museo Sans 300"/>
          <w:sz w:val="20"/>
          <w:szCs w:val="20"/>
          <w:lang w:eastAsia="es-SV"/>
        </w:rPr>
        <w:t xml:space="preserve">la instalación de nuevas lámparas de alumbrado </w:t>
      </w:r>
      <w:r w:rsidR="002F0A91">
        <w:rPr>
          <w:rFonts w:ascii="Museo Sans 300" w:eastAsia="Calibri" w:hAnsi="Museo Sans 300"/>
          <w:sz w:val="20"/>
          <w:szCs w:val="20"/>
          <w:lang w:eastAsia="es-SV"/>
        </w:rPr>
        <w:t>públic</w:t>
      </w:r>
      <w:r w:rsidR="00360CE4">
        <w:rPr>
          <w:rFonts w:ascii="Museo Sans 300" w:eastAsia="Calibri" w:hAnsi="Museo Sans 300"/>
          <w:sz w:val="20"/>
          <w:szCs w:val="20"/>
          <w:lang w:eastAsia="es-SV"/>
        </w:rPr>
        <w:t>o</w:t>
      </w:r>
      <w:r w:rsidR="00116A0F">
        <w:rPr>
          <w:rFonts w:ascii="Museo Sans 300" w:eastAsia="Calibri" w:hAnsi="Museo Sans 300"/>
          <w:sz w:val="20"/>
          <w:szCs w:val="20"/>
          <w:lang w:eastAsia="es-SV"/>
        </w:rPr>
        <w:t xml:space="preserve"> en el municipio de San </w:t>
      </w:r>
      <w:r w:rsidR="009D7044">
        <w:rPr>
          <w:rFonts w:ascii="Museo Sans 300" w:eastAsia="Calibri" w:hAnsi="Museo Sans 300"/>
          <w:sz w:val="20"/>
          <w:szCs w:val="20"/>
          <w:lang w:eastAsia="es-SV"/>
        </w:rPr>
        <w:t>XXX</w:t>
      </w:r>
      <w:r w:rsidR="002F0A91">
        <w:rPr>
          <w:rFonts w:ascii="Museo Sans 300" w:eastAsia="Calibri" w:hAnsi="Museo Sans 300"/>
          <w:sz w:val="20"/>
          <w:szCs w:val="20"/>
          <w:lang w:eastAsia="es-SV"/>
        </w:rPr>
        <w:t xml:space="preserve">, por lo que incumplió con la Normativa para la </w:t>
      </w:r>
      <w:r w:rsidR="005467D5">
        <w:rPr>
          <w:rFonts w:ascii="Museo Sans 300" w:eastAsia="Calibri" w:hAnsi="Museo Sans 300"/>
          <w:sz w:val="20"/>
          <w:szCs w:val="20"/>
          <w:lang w:eastAsia="es-SV"/>
        </w:rPr>
        <w:t>Facturación</w:t>
      </w:r>
      <w:r w:rsidR="002F0A91">
        <w:rPr>
          <w:rFonts w:ascii="Museo Sans 300" w:eastAsia="Calibri" w:hAnsi="Museo Sans 300"/>
          <w:sz w:val="20"/>
          <w:szCs w:val="20"/>
          <w:lang w:eastAsia="es-SV"/>
        </w:rPr>
        <w:t xml:space="preserve"> del Servicio de Alumbrado Público</w:t>
      </w:r>
      <w:r w:rsidR="00360CE4">
        <w:rPr>
          <w:rFonts w:ascii="Museo Sans 300" w:eastAsia="Calibri" w:hAnsi="Museo Sans 300"/>
          <w:sz w:val="20"/>
          <w:szCs w:val="20"/>
          <w:lang w:eastAsia="es-SV"/>
        </w:rPr>
        <w:t>.</w:t>
      </w:r>
      <w:r w:rsidR="00116A0F">
        <w:rPr>
          <w:rFonts w:ascii="Museo Sans 300" w:eastAsia="Calibri" w:hAnsi="Museo Sans 300"/>
          <w:sz w:val="20"/>
          <w:szCs w:val="20"/>
          <w:lang w:eastAsia="es-SV"/>
        </w:rPr>
        <w:t xml:space="preserve"> </w:t>
      </w:r>
    </w:p>
    <w:p w14:paraId="3D132D39" w14:textId="77777777" w:rsidR="002B65CB" w:rsidRDefault="002B65CB" w:rsidP="00085BCF">
      <w:pPr>
        <w:tabs>
          <w:tab w:val="num" w:pos="567"/>
        </w:tabs>
        <w:spacing w:after="0" w:line="240" w:lineRule="auto"/>
        <w:ind w:left="426"/>
        <w:jc w:val="both"/>
        <w:rPr>
          <w:rFonts w:ascii="Museo Sans 300" w:eastAsia="Calibri" w:hAnsi="Museo Sans 300"/>
          <w:sz w:val="20"/>
          <w:szCs w:val="20"/>
          <w:lang w:eastAsia="es-SV"/>
        </w:rPr>
      </w:pPr>
    </w:p>
    <w:p w14:paraId="1A8CC094" w14:textId="408B72F8" w:rsidR="00085BCF" w:rsidRPr="00937F60" w:rsidRDefault="002B65CB" w:rsidP="00085BCF">
      <w:pPr>
        <w:tabs>
          <w:tab w:val="num" w:pos="567"/>
        </w:tabs>
        <w:spacing w:after="0" w:line="240" w:lineRule="auto"/>
        <w:ind w:left="426"/>
        <w:jc w:val="both"/>
        <w:rPr>
          <w:rFonts w:ascii="Museo Sans 300" w:eastAsia="Calibri" w:hAnsi="Museo Sans 300"/>
          <w:sz w:val="20"/>
          <w:szCs w:val="20"/>
          <w:lang w:eastAsia="es-SV"/>
        </w:rPr>
      </w:pPr>
      <w:r>
        <w:rPr>
          <w:rFonts w:ascii="Museo Sans 300" w:eastAsia="Calibri" w:hAnsi="Museo Sans 300"/>
          <w:sz w:val="20"/>
          <w:szCs w:val="20"/>
          <w:lang w:eastAsia="es-SV"/>
        </w:rPr>
        <w:t>Que d</w:t>
      </w:r>
      <w:r w:rsidR="00116A0F">
        <w:rPr>
          <w:rFonts w:ascii="Museo Sans 300" w:eastAsia="Calibri" w:hAnsi="Museo Sans 300"/>
          <w:sz w:val="20"/>
          <w:szCs w:val="20"/>
          <w:lang w:eastAsia="es-SV"/>
        </w:rPr>
        <w:t>ebido a dicha situación realizó el cobro de energía no registrada</w:t>
      </w:r>
      <w:r>
        <w:rPr>
          <w:rFonts w:ascii="Museo Sans 300" w:eastAsia="Calibri" w:hAnsi="Museo Sans 300"/>
          <w:sz w:val="20"/>
          <w:szCs w:val="20"/>
          <w:lang w:eastAsia="es-SV"/>
        </w:rPr>
        <w:t xml:space="preserve"> (ENR) por un periodo de seis meses</w:t>
      </w:r>
      <w:r w:rsidR="00F97477">
        <w:rPr>
          <w:rFonts w:ascii="Museo Sans 300" w:eastAsia="Calibri" w:hAnsi="Museo Sans 300"/>
          <w:sz w:val="20"/>
          <w:szCs w:val="20"/>
          <w:lang w:eastAsia="es-SV"/>
        </w:rPr>
        <w:t xml:space="preserve"> comprendidos entre el seis de febrero al cinco de agosto del año dos mil diecinueve.</w:t>
      </w:r>
      <w:r>
        <w:rPr>
          <w:rFonts w:ascii="Museo Sans 300" w:eastAsia="Calibri" w:hAnsi="Museo Sans 300"/>
          <w:sz w:val="20"/>
          <w:szCs w:val="20"/>
          <w:lang w:eastAsia="es-SV"/>
        </w:rPr>
        <w:t xml:space="preserve"> </w:t>
      </w:r>
      <w:r w:rsidR="00360CE4">
        <w:rPr>
          <w:rFonts w:ascii="Museo Sans 300" w:eastAsia="Calibri" w:hAnsi="Museo Sans 300"/>
          <w:sz w:val="20"/>
          <w:szCs w:val="20"/>
          <w:lang w:eastAsia="es-SV"/>
        </w:rPr>
        <w:t xml:space="preserve"> </w:t>
      </w:r>
    </w:p>
    <w:p w14:paraId="036C2B2C" w14:textId="01A1EFA5" w:rsidR="00053786" w:rsidRDefault="00053786" w:rsidP="00B46736">
      <w:pPr>
        <w:pStyle w:val="Prrafodelista"/>
        <w:ind w:left="1080" w:right="141"/>
        <w:jc w:val="both"/>
        <w:rPr>
          <w:rFonts w:ascii="Museo Sans 300" w:hAnsi="Museo Sans 300"/>
        </w:rPr>
      </w:pPr>
    </w:p>
    <w:p w14:paraId="3C7335DA" w14:textId="285C98FA" w:rsidR="00791B6E" w:rsidRDefault="00791B6E" w:rsidP="00791B6E">
      <w:pPr>
        <w:pStyle w:val="Prrafodelista"/>
        <w:ind w:left="426" w:right="141"/>
        <w:jc w:val="both"/>
        <w:rPr>
          <w:rFonts w:ascii="Museo Sans 300" w:hAnsi="Museo Sans 300"/>
          <w:sz w:val="20"/>
          <w:szCs w:val="20"/>
        </w:rPr>
      </w:pPr>
      <w:r w:rsidRPr="00791B6E">
        <w:rPr>
          <w:rFonts w:ascii="Museo Sans 300" w:hAnsi="Museo Sans 300"/>
          <w:sz w:val="20"/>
          <w:szCs w:val="20"/>
        </w:rPr>
        <w:t>A dicho escrito adjunto la información siguiente:</w:t>
      </w:r>
    </w:p>
    <w:p w14:paraId="03656CB7" w14:textId="77777777" w:rsidR="00F96BCD" w:rsidRDefault="00F96BCD" w:rsidP="00791B6E">
      <w:pPr>
        <w:pStyle w:val="Prrafodelista"/>
        <w:ind w:left="426" w:right="141"/>
        <w:jc w:val="both"/>
        <w:rPr>
          <w:rFonts w:ascii="Museo Sans 300" w:hAnsi="Museo Sans 300"/>
          <w:sz w:val="20"/>
          <w:szCs w:val="20"/>
        </w:rPr>
      </w:pPr>
    </w:p>
    <w:p w14:paraId="12E80B09" w14:textId="040666D2" w:rsidR="005C5491" w:rsidRDefault="005C5491" w:rsidP="005C5491">
      <w:pPr>
        <w:pStyle w:val="Prrafodelista"/>
        <w:numPr>
          <w:ilvl w:val="0"/>
          <w:numId w:val="17"/>
        </w:numPr>
        <w:ind w:right="141"/>
        <w:jc w:val="both"/>
        <w:rPr>
          <w:rFonts w:ascii="Museo Sans 300" w:hAnsi="Museo Sans 300"/>
          <w:sz w:val="20"/>
          <w:szCs w:val="20"/>
        </w:rPr>
      </w:pPr>
      <w:r>
        <w:rPr>
          <w:rFonts w:ascii="Museo Sans 300" w:hAnsi="Museo Sans 300"/>
          <w:sz w:val="20"/>
          <w:szCs w:val="20"/>
        </w:rPr>
        <w:t>Memoria de cálculo.</w:t>
      </w:r>
    </w:p>
    <w:p w14:paraId="04A33486" w14:textId="22F41CF1" w:rsidR="005C5491" w:rsidRDefault="005C5491" w:rsidP="005C5491">
      <w:pPr>
        <w:pStyle w:val="Prrafodelista"/>
        <w:numPr>
          <w:ilvl w:val="0"/>
          <w:numId w:val="17"/>
        </w:numPr>
        <w:ind w:right="141"/>
        <w:jc w:val="both"/>
        <w:rPr>
          <w:rFonts w:ascii="Museo Sans 300" w:hAnsi="Museo Sans 300"/>
          <w:sz w:val="20"/>
          <w:szCs w:val="20"/>
        </w:rPr>
      </w:pPr>
      <w:r>
        <w:rPr>
          <w:rFonts w:ascii="Museo Sans 300" w:hAnsi="Museo Sans 300"/>
          <w:sz w:val="20"/>
          <w:szCs w:val="20"/>
        </w:rPr>
        <w:t>Copia e históricos de cobros.</w:t>
      </w:r>
    </w:p>
    <w:p w14:paraId="74511EA7" w14:textId="396C0DEF" w:rsidR="005C5491" w:rsidRDefault="005C5491" w:rsidP="005C5491">
      <w:pPr>
        <w:pStyle w:val="Prrafodelista"/>
        <w:numPr>
          <w:ilvl w:val="0"/>
          <w:numId w:val="17"/>
        </w:numPr>
        <w:ind w:right="141"/>
        <w:jc w:val="both"/>
        <w:rPr>
          <w:rFonts w:ascii="Museo Sans 300" w:hAnsi="Museo Sans 300"/>
          <w:sz w:val="20"/>
          <w:szCs w:val="20"/>
        </w:rPr>
      </w:pPr>
      <w:r>
        <w:rPr>
          <w:rFonts w:ascii="Museo Sans 300" w:hAnsi="Museo Sans 300"/>
          <w:sz w:val="20"/>
          <w:szCs w:val="20"/>
        </w:rPr>
        <w:t>Censo de carga luminaria.</w:t>
      </w:r>
    </w:p>
    <w:p w14:paraId="015F4B2A" w14:textId="2D761877" w:rsidR="005C5491" w:rsidRPr="005C5491" w:rsidRDefault="00ED0904" w:rsidP="005C5491">
      <w:pPr>
        <w:pStyle w:val="Prrafodelista"/>
        <w:numPr>
          <w:ilvl w:val="0"/>
          <w:numId w:val="17"/>
        </w:numPr>
        <w:ind w:right="141"/>
        <w:jc w:val="both"/>
        <w:rPr>
          <w:rFonts w:ascii="Museo Sans 300" w:hAnsi="Museo Sans 300"/>
          <w:sz w:val="20"/>
          <w:szCs w:val="20"/>
        </w:rPr>
      </w:pPr>
      <w:r>
        <w:rPr>
          <w:rFonts w:ascii="Museo Sans 300" w:hAnsi="Museo Sans 300"/>
          <w:sz w:val="20"/>
          <w:szCs w:val="20"/>
        </w:rPr>
        <w:t>Informe e información vinculada.</w:t>
      </w:r>
    </w:p>
    <w:p w14:paraId="5E5F00B3" w14:textId="77777777" w:rsidR="00791B6E" w:rsidRPr="00C67FA9" w:rsidRDefault="00791B6E" w:rsidP="00791B6E">
      <w:pPr>
        <w:pStyle w:val="Prrafodelista"/>
        <w:ind w:left="426" w:right="141"/>
        <w:jc w:val="both"/>
        <w:rPr>
          <w:rFonts w:ascii="Museo Sans 300" w:hAnsi="Museo Sans 300"/>
        </w:rPr>
      </w:pPr>
    </w:p>
    <w:p w14:paraId="57E802CB" w14:textId="31837CE9" w:rsidR="00001E24" w:rsidRPr="00937F60" w:rsidRDefault="00001E24" w:rsidP="00001E24">
      <w:pPr>
        <w:tabs>
          <w:tab w:val="num" w:pos="567"/>
        </w:tabs>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M</w:t>
      </w:r>
      <w:r w:rsidRPr="00937F60">
        <w:rPr>
          <w:rFonts w:ascii="Museo Sans 300" w:hAnsi="Museo Sans 300"/>
          <w:sz w:val="20"/>
          <w:szCs w:val="20"/>
          <w:lang w:eastAsia="es-ES"/>
        </w:rPr>
        <w:t>ediante memorando</w:t>
      </w:r>
      <w:r w:rsidR="00E90237">
        <w:rPr>
          <w:rFonts w:ascii="Museo Sans 300" w:hAnsi="Museo Sans 300"/>
          <w:sz w:val="20"/>
          <w:szCs w:val="20"/>
          <w:lang w:eastAsia="es-ES"/>
        </w:rPr>
        <w:t xml:space="preserve"> N.° M-0166-CAU-2021</w:t>
      </w:r>
      <w:r>
        <w:rPr>
          <w:rFonts w:ascii="Museo Sans 300" w:hAnsi="Museo Sans 300"/>
          <w:sz w:val="20"/>
          <w:szCs w:val="20"/>
          <w:lang w:eastAsia="es-ES"/>
        </w:rPr>
        <w:t xml:space="preserve"> de fecha</w:t>
      </w:r>
      <w:r w:rsidR="006B1BA5">
        <w:rPr>
          <w:rFonts w:ascii="Museo Sans 300" w:hAnsi="Museo Sans 300"/>
          <w:sz w:val="20"/>
          <w:szCs w:val="20"/>
          <w:lang w:eastAsia="es-ES"/>
        </w:rPr>
        <w:t xml:space="preserve"> catorce de abril del presente año</w:t>
      </w:r>
      <w:r w:rsidRPr="00937F60">
        <w:rPr>
          <w:rFonts w:ascii="Museo Sans 300" w:hAnsi="Museo Sans 300"/>
          <w:sz w:val="20"/>
          <w:szCs w:val="20"/>
          <w:lang w:eastAsia="es-ES"/>
        </w:rPr>
        <w:t xml:space="preserve">, el CAU informó que no era necesaria la contratación de un perito externo para la solución del presente </w:t>
      </w:r>
      <w:r>
        <w:rPr>
          <w:rFonts w:ascii="Museo Sans 300" w:hAnsi="Museo Sans 300"/>
          <w:sz w:val="20"/>
          <w:szCs w:val="20"/>
          <w:lang w:eastAsia="es-ES"/>
        </w:rPr>
        <w:t>reclamo</w:t>
      </w:r>
      <w:r w:rsidRPr="00937F60">
        <w:rPr>
          <w:rFonts w:ascii="Museo Sans 300" w:hAnsi="Museo Sans 300"/>
          <w:sz w:val="20"/>
          <w:szCs w:val="20"/>
          <w:lang w:eastAsia="es-ES"/>
        </w:rPr>
        <w:t xml:space="preserve">, debido que se </w:t>
      </w:r>
      <w:r>
        <w:rPr>
          <w:rFonts w:ascii="Museo Sans 300" w:hAnsi="Museo Sans 300"/>
          <w:sz w:val="20"/>
          <w:szCs w:val="20"/>
          <w:lang w:eastAsia="es-ES"/>
        </w:rPr>
        <w:t>contaba</w:t>
      </w:r>
      <w:r w:rsidRPr="00937F60">
        <w:rPr>
          <w:rFonts w:ascii="Museo Sans 300" w:hAnsi="Museo Sans 300"/>
          <w:sz w:val="20"/>
          <w:szCs w:val="20"/>
          <w:lang w:eastAsia="es-ES"/>
        </w:rPr>
        <w:t xml:space="preserve"> con los recursos técnicos necesarios para realizar la investigación correspondiente.</w:t>
      </w:r>
    </w:p>
    <w:p w14:paraId="1C29BF22" w14:textId="77777777" w:rsidR="00053786" w:rsidRDefault="00053786" w:rsidP="006E4CC7">
      <w:pPr>
        <w:spacing w:after="0" w:line="240" w:lineRule="auto"/>
        <w:ind w:right="141"/>
        <w:jc w:val="both"/>
        <w:rPr>
          <w:rFonts w:ascii="Museo Sans 300" w:hAnsi="Museo Sans 300"/>
        </w:rPr>
      </w:pPr>
    </w:p>
    <w:p w14:paraId="2E14D2EA" w14:textId="76D514F8" w:rsidR="006E4CC7" w:rsidRDefault="00D81C55" w:rsidP="00D81C55">
      <w:pPr>
        <w:pStyle w:val="Prrafodelista"/>
        <w:numPr>
          <w:ilvl w:val="0"/>
          <w:numId w:val="9"/>
        </w:numPr>
        <w:jc w:val="both"/>
        <w:rPr>
          <w:rFonts w:ascii="Museo Sans 500" w:hAnsi="Museo Sans 500"/>
          <w:b/>
          <w:bCs/>
          <w:sz w:val="20"/>
          <w:szCs w:val="20"/>
        </w:rPr>
      </w:pPr>
      <w:r w:rsidRPr="00D81C55">
        <w:rPr>
          <w:rFonts w:ascii="Museo Sans 500" w:hAnsi="Museo Sans 500"/>
          <w:b/>
          <w:bCs/>
          <w:sz w:val="20"/>
          <w:szCs w:val="20"/>
        </w:rPr>
        <w:t>Apertura a pruebas</w:t>
      </w:r>
    </w:p>
    <w:p w14:paraId="6792757D" w14:textId="77777777" w:rsidR="00D81C55" w:rsidRPr="00D81C55" w:rsidRDefault="00D81C55" w:rsidP="00D81C55">
      <w:pPr>
        <w:pStyle w:val="Prrafodelista"/>
        <w:ind w:left="786"/>
        <w:jc w:val="both"/>
        <w:rPr>
          <w:rFonts w:ascii="Museo Sans 500" w:hAnsi="Museo Sans 500"/>
          <w:b/>
          <w:bCs/>
          <w:sz w:val="20"/>
          <w:szCs w:val="20"/>
        </w:rPr>
      </w:pPr>
    </w:p>
    <w:p w14:paraId="32E4518A" w14:textId="2C8DC150" w:rsidR="0063161A" w:rsidRPr="006D20FC" w:rsidRDefault="0063161A" w:rsidP="0063161A">
      <w:pPr>
        <w:pStyle w:val="paragraph"/>
        <w:spacing w:before="0" w:beforeAutospacing="0" w:after="0" w:afterAutospacing="0"/>
        <w:ind w:left="426"/>
        <w:jc w:val="both"/>
        <w:textAlignment w:val="baseline"/>
        <w:rPr>
          <w:rStyle w:val="eop"/>
          <w:rFonts w:ascii="Museo Sans 300" w:eastAsia="Museo Sans" w:hAnsi="Museo Sans 300" w:cs="Segoe UI"/>
          <w:sz w:val="20"/>
          <w:szCs w:val="20"/>
          <w:lang w:val="es-ES"/>
        </w:rPr>
      </w:pPr>
      <w:r w:rsidRPr="004827DD">
        <w:rPr>
          <w:rStyle w:val="normaltextrun"/>
          <w:rFonts w:ascii="Museo Sans 300" w:eastAsia="Museo Sans" w:hAnsi="Museo Sans 300" w:cs="Segoe UI"/>
          <w:sz w:val="20"/>
          <w:szCs w:val="20"/>
          <w:lang w:val="es-ES"/>
        </w:rPr>
        <w:t>Por medio del acuerdo N.° E-</w:t>
      </w:r>
      <w:r>
        <w:rPr>
          <w:rStyle w:val="normaltextrun"/>
          <w:rFonts w:ascii="Museo Sans 300" w:eastAsia="Museo Sans" w:hAnsi="Museo Sans 300" w:cs="Segoe UI"/>
          <w:sz w:val="20"/>
          <w:szCs w:val="20"/>
          <w:lang w:val="es-ES"/>
        </w:rPr>
        <w:t>0356-2021</w:t>
      </w:r>
      <w:r w:rsidRPr="004827DD">
        <w:rPr>
          <w:rStyle w:val="normaltextrun"/>
          <w:rFonts w:ascii="Museo Sans 300" w:eastAsia="Museo Sans" w:hAnsi="Museo Sans 300" w:cs="Segoe UI"/>
          <w:sz w:val="20"/>
          <w:szCs w:val="20"/>
          <w:lang w:val="es-ES"/>
        </w:rPr>
        <w:t>-CAU </w:t>
      </w:r>
      <w:r>
        <w:rPr>
          <w:rStyle w:val="normaltextrun"/>
          <w:rFonts w:ascii="Museo Sans 300" w:eastAsia="Museo Sans" w:hAnsi="Museo Sans 300" w:cs="Segoe UI"/>
          <w:sz w:val="20"/>
          <w:szCs w:val="20"/>
          <w:lang w:val="es-ES"/>
        </w:rPr>
        <w:t>de</w:t>
      </w:r>
      <w:r w:rsidRPr="004827DD">
        <w:rPr>
          <w:rStyle w:val="normaltextrun"/>
          <w:rFonts w:ascii="Museo Sans 300" w:eastAsia="Museo Sans" w:hAnsi="Museo Sans 300" w:cs="Segoe UI"/>
          <w:sz w:val="20"/>
          <w:szCs w:val="20"/>
          <w:lang w:val="es-ES"/>
        </w:rPr>
        <w:t xml:space="preserve"> fecha </w:t>
      </w:r>
      <w:r>
        <w:rPr>
          <w:rStyle w:val="normaltextrun"/>
          <w:rFonts w:ascii="Museo Sans 300" w:eastAsia="Museo Sans" w:hAnsi="Museo Sans 300" w:cs="Segoe UI"/>
          <w:sz w:val="20"/>
          <w:szCs w:val="20"/>
          <w:lang w:val="es-ES"/>
        </w:rPr>
        <w:t>veintiuno de abril de este año</w:t>
      </w:r>
      <w:r w:rsidRPr="004827DD">
        <w:rPr>
          <w:rStyle w:val="normaltextrun"/>
          <w:rFonts w:ascii="Museo Sans 300" w:eastAsia="Museo Sans" w:hAnsi="Museo Sans 300" w:cs="Segoe UI"/>
          <w:sz w:val="20"/>
          <w:szCs w:val="20"/>
          <w:lang w:val="es-ES"/>
        </w:rPr>
        <w:t xml:space="preserve">, esta </w:t>
      </w:r>
      <w:r>
        <w:rPr>
          <w:rStyle w:val="normaltextrun"/>
          <w:rFonts w:ascii="Museo Sans 300" w:eastAsia="Museo Sans" w:hAnsi="Museo Sans 300" w:cs="Segoe UI"/>
          <w:sz w:val="20"/>
          <w:szCs w:val="20"/>
          <w:lang w:val="es-ES"/>
        </w:rPr>
        <w:t>Superintendencia</w:t>
      </w:r>
      <w:r w:rsidRPr="004827DD">
        <w:rPr>
          <w:rStyle w:val="normaltextrun"/>
          <w:rFonts w:ascii="Museo Sans 300" w:eastAsia="Museo Sans" w:hAnsi="Museo Sans 300" w:cs="Segoe UI"/>
          <w:sz w:val="20"/>
          <w:szCs w:val="20"/>
          <w:lang w:val="es-ES"/>
        </w:rPr>
        <w:t xml:space="preserve"> </w:t>
      </w:r>
      <w:r w:rsidRPr="004827DD">
        <w:rPr>
          <w:rStyle w:val="normaltextrun"/>
          <w:rFonts w:ascii="Museo Sans 300" w:eastAsia="Museo Sans" w:hAnsi="Museo Sans 300" w:cs="Segoe UI"/>
          <w:sz w:val="20"/>
          <w:szCs w:val="20"/>
        </w:rPr>
        <w:t xml:space="preserve">requirió a la </w:t>
      </w:r>
      <w:r>
        <w:rPr>
          <w:rStyle w:val="normaltextrun"/>
          <w:rFonts w:ascii="Museo Sans 300" w:eastAsia="Museo Sans" w:hAnsi="Museo Sans 300" w:cs="Segoe UI"/>
          <w:sz w:val="20"/>
          <w:szCs w:val="20"/>
        </w:rPr>
        <w:t xml:space="preserve">Alcaldía Municipal de San </w:t>
      </w:r>
      <w:r w:rsidR="009D704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y a la </w:t>
      </w:r>
      <w:r w:rsidRPr="004827DD">
        <w:rPr>
          <w:rStyle w:val="normaltextrun"/>
          <w:rFonts w:ascii="Museo Sans 300" w:eastAsia="Museo Sans" w:hAnsi="Museo Sans 300" w:cs="Segoe UI"/>
          <w:sz w:val="20"/>
          <w:szCs w:val="20"/>
        </w:rPr>
        <w:t>sociedad </w:t>
      </w:r>
      <w:r>
        <w:rPr>
          <w:rStyle w:val="normaltextrun"/>
          <w:rFonts w:ascii="Museo Sans 300" w:eastAsia="Museo Sans" w:hAnsi="Museo Sans 300" w:cs="Segoe UI"/>
          <w:sz w:val="20"/>
          <w:szCs w:val="20"/>
        </w:rPr>
        <w:t>CAESS</w:t>
      </w:r>
      <w:r w:rsidRPr="004827DD">
        <w:rPr>
          <w:rStyle w:val="normaltextrun"/>
          <w:rFonts w:ascii="Museo Sans 300" w:eastAsia="Museo Sans" w:hAnsi="Museo Sans 300" w:cs="Segoe UI"/>
          <w:sz w:val="20"/>
          <w:szCs w:val="20"/>
        </w:rPr>
        <w:t>, S.A. de C.V. que, en un plazo de veinte días hábiles contados a partir del día siguiente a la notificación de dicho proveído, presentaran las pruebas que estimaran pertinentes.       </w:t>
      </w:r>
      <w:r w:rsidRPr="004827DD">
        <w:rPr>
          <w:rStyle w:val="eop"/>
          <w:rFonts w:ascii="Museo Sans 300" w:eastAsia="Museo Sans" w:hAnsi="Museo Sans 300" w:cs="Segoe UI"/>
          <w:sz w:val="20"/>
          <w:szCs w:val="20"/>
        </w:rPr>
        <w:t> </w:t>
      </w:r>
    </w:p>
    <w:p w14:paraId="7C18F8A4" w14:textId="77777777" w:rsidR="0063161A" w:rsidRDefault="0063161A" w:rsidP="0063161A">
      <w:pPr>
        <w:pStyle w:val="Prrafodelista"/>
        <w:rPr>
          <w:rFonts w:ascii="Museo Sans 300" w:eastAsia="Museo Sans" w:hAnsi="Museo Sans 300" w:cs="Segoe UI"/>
          <w:sz w:val="20"/>
          <w:szCs w:val="20"/>
        </w:rPr>
      </w:pPr>
    </w:p>
    <w:p w14:paraId="65079FCA" w14:textId="5853974D" w:rsidR="0063161A" w:rsidRPr="006D20FC" w:rsidRDefault="00772581" w:rsidP="0063161A">
      <w:pPr>
        <w:spacing w:after="0" w:line="240" w:lineRule="auto"/>
        <w:ind w:left="426"/>
        <w:contextualSpacing/>
        <w:jc w:val="both"/>
        <w:rPr>
          <w:rFonts w:ascii="Museo Sans 300" w:hAnsi="Museo Sans 300"/>
          <w:sz w:val="20"/>
          <w:szCs w:val="20"/>
        </w:rPr>
      </w:pPr>
      <w:r>
        <w:rPr>
          <w:rFonts w:ascii="Museo Sans 300" w:hAnsi="Museo Sans 300"/>
          <w:sz w:val="20"/>
          <w:szCs w:val="20"/>
        </w:rPr>
        <w:t>En dicho acuerdo se estableció que dicha a</w:t>
      </w:r>
      <w:r w:rsidR="0063161A" w:rsidRPr="006D20FC">
        <w:rPr>
          <w:rFonts w:ascii="Museo Sans 300" w:hAnsi="Museo Sans 300"/>
          <w:sz w:val="20"/>
          <w:szCs w:val="20"/>
        </w:rPr>
        <w:t>lcaldía deb</w:t>
      </w:r>
      <w:r w:rsidR="0063161A">
        <w:rPr>
          <w:rFonts w:ascii="Museo Sans 300" w:hAnsi="Museo Sans 300"/>
          <w:sz w:val="20"/>
          <w:szCs w:val="20"/>
        </w:rPr>
        <w:t>ía</w:t>
      </w:r>
      <w:r w:rsidR="0063161A" w:rsidRPr="006D20FC">
        <w:rPr>
          <w:rFonts w:ascii="Museo Sans 300" w:hAnsi="Museo Sans 300"/>
          <w:sz w:val="20"/>
          <w:szCs w:val="20"/>
        </w:rPr>
        <w:t xml:space="preserve"> ampliar los argumentos respecto de la práctica de la inspección con personal de la SIGET</w:t>
      </w:r>
      <w:r w:rsidR="0063161A">
        <w:rPr>
          <w:rFonts w:ascii="Museo Sans 300" w:hAnsi="Museo Sans 300"/>
          <w:sz w:val="20"/>
          <w:szCs w:val="20"/>
        </w:rPr>
        <w:t xml:space="preserve"> y</w:t>
      </w:r>
      <w:r w:rsidR="0063161A" w:rsidRPr="006D20FC">
        <w:rPr>
          <w:rFonts w:ascii="Museo Sans 300" w:hAnsi="Museo Sans 300"/>
          <w:sz w:val="20"/>
          <w:szCs w:val="20"/>
        </w:rPr>
        <w:t xml:space="preserve"> CAESS para verificar la instalación y el censo de las luminarias, debido a que en el escrito de fecha dieciocho de noviembre del dos mil diecinueve –por medio del cual se interpuso el reclamo-, manifest</w:t>
      </w:r>
      <w:r w:rsidR="006B2654">
        <w:rPr>
          <w:rFonts w:ascii="Museo Sans 300" w:hAnsi="Museo Sans 300"/>
          <w:sz w:val="20"/>
          <w:szCs w:val="20"/>
        </w:rPr>
        <w:t>aron</w:t>
      </w:r>
      <w:r w:rsidR="0063161A" w:rsidRPr="006D20FC">
        <w:rPr>
          <w:rFonts w:ascii="Museo Sans 300" w:hAnsi="Museo Sans 300"/>
          <w:sz w:val="20"/>
          <w:szCs w:val="20"/>
        </w:rPr>
        <w:t xml:space="preserve"> que existe un recuento de dichas instalaciones suscrito por representantes de la empresa distribuidora y de la alcaldía.</w:t>
      </w:r>
    </w:p>
    <w:p w14:paraId="7089FE18" w14:textId="77777777" w:rsidR="0063161A" w:rsidRPr="004827DD" w:rsidRDefault="0063161A" w:rsidP="0063161A">
      <w:pPr>
        <w:pStyle w:val="paragraph"/>
        <w:spacing w:before="0" w:beforeAutospacing="0" w:after="0" w:afterAutospacing="0"/>
        <w:ind w:left="426"/>
        <w:jc w:val="both"/>
        <w:textAlignment w:val="baseline"/>
        <w:rPr>
          <w:rFonts w:ascii="Museo Sans 300" w:eastAsia="Museo Sans" w:hAnsi="Museo Sans 300" w:cs="Segoe UI"/>
          <w:sz w:val="20"/>
          <w:szCs w:val="20"/>
          <w:lang w:val="es-ES"/>
        </w:rPr>
      </w:pPr>
    </w:p>
    <w:p w14:paraId="78E5C644" w14:textId="662EA47B" w:rsidR="0063161A" w:rsidRPr="00DA1AB9" w:rsidRDefault="006B2654" w:rsidP="0063161A">
      <w:pPr>
        <w:pStyle w:val="paragraph"/>
        <w:spacing w:before="0" w:beforeAutospacing="0" w:after="0" w:afterAutospacing="0"/>
        <w:ind w:left="426"/>
        <w:jc w:val="both"/>
        <w:textAlignment w:val="baseline"/>
        <w:rPr>
          <w:rFonts w:ascii="Museo Sans 300" w:hAnsi="Museo Sans 300" w:cs="Segoe UI"/>
          <w:sz w:val="20"/>
          <w:szCs w:val="20"/>
        </w:rPr>
      </w:pPr>
      <w:r>
        <w:rPr>
          <w:rStyle w:val="normaltextrun"/>
          <w:rFonts w:ascii="Museo Sans 300" w:eastAsia="Museo Sans" w:hAnsi="Museo Sans 300" w:cs="Segoe UI"/>
          <w:sz w:val="20"/>
          <w:szCs w:val="20"/>
          <w:lang w:val="es-ES"/>
        </w:rPr>
        <w:t xml:space="preserve">El </w:t>
      </w:r>
      <w:r w:rsidR="0063161A" w:rsidRPr="00DA1AB9">
        <w:rPr>
          <w:rStyle w:val="normaltextrun"/>
          <w:rFonts w:ascii="Museo Sans 300" w:eastAsia="Museo Sans" w:hAnsi="Museo Sans 300" w:cs="Segoe UI"/>
          <w:sz w:val="20"/>
          <w:szCs w:val="20"/>
          <w:lang w:val="es-ES"/>
        </w:rPr>
        <w:t xml:space="preserve">acuerdo fue notificado a la distribuidora </w:t>
      </w:r>
      <w:r w:rsidR="0063161A">
        <w:rPr>
          <w:rStyle w:val="normaltextrun"/>
          <w:rFonts w:ascii="Museo Sans 300" w:eastAsia="Museo Sans" w:hAnsi="Museo Sans 300" w:cs="Segoe UI"/>
          <w:sz w:val="20"/>
          <w:szCs w:val="20"/>
          <w:lang w:val="es-ES"/>
        </w:rPr>
        <w:t xml:space="preserve">y </w:t>
      </w:r>
      <w:r w:rsidR="0063161A" w:rsidRPr="00DA1AB9">
        <w:rPr>
          <w:rStyle w:val="normaltextrun"/>
          <w:rFonts w:ascii="Museo Sans 300" w:eastAsia="Museo Sans" w:hAnsi="Museo Sans 300" w:cs="Segoe UI"/>
          <w:sz w:val="20"/>
          <w:szCs w:val="20"/>
          <w:lang w:val="es-ES"/>
        </w:rPr>
        <w:t>a</w:t>
      </w:r>
      <w:r w:rsidR="0063161A">
        <w:rPr>
          <w:rStyle w:val="normaltextrun"/>
          <w:rFonts w:ascii="Museo Sans 300" w:eastAsia="Museo Sans" w:hAnsi="Museo Sans 300" w:cs="Segoe UI"/>
          <w:sz w:val="20"/>
          <w:szCs w:val="20"/>
          <w:lang w:val="es-ES"/>
        </w:rPr>
        <w:t>l</w:t>
      </w:r>
      <w:r w:rsidR="0063161A" w:rsidRPr="00DA1AB9">
        <w:rPr>
          <w:rStyle w:val="normaltextrun"/>
          <w:rFonts w:ascii="Museo Sans 300" w:eastAsia="Museo Sans" w:hAnsi="Museo Sans 300" w:cs="Segoe UI"/>
          <w:sz w:val="20"/>
          <w:szCs w:val="20"/>
          <w:lang w:val="es-ES"/>
        </w:rPr>
        <w:t xml:space="preserve"> usuari</w:t>
      </w:r>
      <w:r w:rsidR="0063161A">
        <w:rPr>
          <w:rStyle w:val="normaltextrun"/>
          <w:rFonts w:ascii="Museo Sans 300" w:eastAsia="Museo Sans" w:hAnsi="Museo Sans 300" w:cs="Segoe UI"/>
          <w:sz w:val="20"/>
          <w:szCs w:val="20"/>
          <w:lang w:val="es-ES"/>
        </w:rPr>
        <w:t>o</w:t>
      </w:r>
      <w:r w:rsidR="0063161A" w:rsidRPr="00DA1AB9">
        <w:rPr>
          <w:rStyle w:val="normaltextrun"/>
          <w:rFonts w:ascii="Museo Sans 300" w:eastAsia="Museo Sans" w:hAnsi="Museo Sans 300" w:cs="Segoe UI"/>
          <w:sz w:val="20"/>
          <w:szCs w:val="20"/>
          <w:lang w:val="es-ES"/>
        </w:rPr>
        <w:t xml:space="preserve"> </w:t>
      </w:r>
      <w:r w:rsidR="0063161A">
        <w:rPr>
          <w:rStyle w:val="normaltextrun"/>
          <w:rFonts w:ascii="Museo Sans 300" w:eastAsia="Museo Sans" w:hAnsi="Museo Sans 300" w:cs="Segoe UI"/>
          <w:sz w:val="20"/>
          <w:szCs w:val="20"/>
          <w:lang w:val="es-ES"/>
        </w:rPr>
        <w:t>los días veintisiete y veintiocho de abril de este año</w:t>
      </w:r>
      <w:r w:rsidR="0063161A" w:rsidRPr="00DA1AB9">
        <w:rPr>
          <w:rStyle w:val="normaltextrun"/>
          <w:rFonts w:ascii="Museo Sans 300" w:eastAsia="Museo Sans" w:hAnsi="Museo Sans 300" w:cs="Segoe UI"/>
          <w:sz w:val="20"/>
          <w:szCs w:val="20"/>
          <w:lang w:val="es-ES"/>
        </w:rPr>
        <w:t>, respectivamente, por lo que el plazo finalizó</w:t>
      </w:r>
      <w:r w:rsidR="0063161A">
        <w:rPr>
          <w:rStyle w:val="normaltextrun"/>
          <w:rFonts w:ascii="Museo Sans 300" w:eastAsia="Museo Sans" w:hAnsi="Museo Sans 300" w:cs="Segoe UI"/>
          <w:sz w:val="20"/>
          <w:szCs w:val="20"/>
          <w:lang w:val="es-ES"/>
        </w:rPr>
        <w:t>, en el mismo orden,</w:t>
      </w:r>
      <w:r w:rsidR="0063161A" w:rsidRPr="00DA1AB9">
        <w:rPr>
          <w:rStyle w:val="normaltextrun"/>
          <w:rFonts w:ascii="Museo Sans 300" w:eastAsia="Museo Sans" w:hAnsi="Museo Sans 300" w:cs="Segoe UI"/>
          <w:sz w:val="20"/>
          <w:szCs w:val="20"/>
          <w:lang w:val="es-ES"/>
        </w:rPr>
        <w:t> </w:t>
      </w:r>
      <w:r w:rsidR="0063161A">
        <w:rPr>
          <w:rStyle w:val="normaltextrun"/>
          <w:rFonts w:ascii="Museo Sans 300" w:eastAsia="Museo Sans" w:hAnsi="Museo Sans 300" w:cs="Segoe UI"/>
          <w:sz w:val="20"/>
          <w:szCs w:val="20"/>
          <w:lang w:val="es-ES"/>
        </w:rPr>
        <w:t xml:space="preserve">los </w:t>
      </w:r>
      <w:r w:rsidR="0063161A" w:rsidRPr="00DA1AB9">
        <w:rPr>
          <w:rStyle w:val="normaltextrun"/>
          <w:rFonts w:ascii="Museo Sans 300" w:eastAsia="Museo Sans" w:hAnsi="Museo Sans 300" w:cs="Segoe UI"/>
          <w:sz w:val="20"/>
          <w:szCs w:val="20"/>
          <w:lang w:val="es-ES"/>
        </w:rPr>
        <w:t>día</w:t>
      </w:r>
      <w:r w:rsidR="0063161A">
        <w:rPr>
          <w:rStyle w:val="normaltextrun"/>
          <w:rFonts w:ascii="Museo Sans 300" w:eastAsia="Museo Sans" w:hAnsi="Museo Sans 300" w:cs="Segoe UI"/>
          <w:sz w:val="20"/>
          <w:szCs w:val="20"/>
          <w:lang w:val="es-ES"/>
        </w:rPr>
        <w:t>s veintiséis y veintisiete de mayo de este año.</w:t>
      </w:r>
      <w:r w:rsidR="0063161A" w:rsidRPr="00DA1AB9">
        <w:rPr>
          <w:rStyle w:val="normaltextrun"/>
          <w:rFonts w:ascii="Museo Sans 300" w:eastAsia="Museo Sans" w:hAnsi="Museo Sans 300" w:cs="Segoe UI"/>
          <w:sz w:val="20"/>
          <w:szCs w:val="20"/>
          <w:lang w:val="es-ES"/>
        </w:rPr>
        <w:t> </w:t>
      </w:r>
      <w:r w:rsidR="0063161A" w:rsidRPr="00DA1AB9">
        <w:rPr>
          <w:rStyle w:val="eop"/>
          <w:rFonts w:ascii="Museo Sans 300" w:eastAsia="Museo Sans" w:hAnsi="Museo Sans 300" w:cs="Segoe UI"/>
          <w:sz w:val="20"/>
          <w:szCs w:val="20"/>
        </w:rPr>
        <w:t> </w:t>
      </w:r>
    </w:p>
    <w:p w14:paraId="21F4201B" w14:textId="77777777" w:rsidR="0063161A" w:rsidRPr="006D20FC" w:rsidRDefault="0063161A" w:rsidP="0063161A">
      <w:pPr>
        <w:pStyle w:val="paragraph"/>
        <w:spacing w:before="0" w:beforeAutospacing="0" w:after="0" w:afterAutospacing="0"/>
        <w:ind w:left="1080"/>
        <w:jc w:val="both"/>
        <w:textAlignment w:val="baseline"/>
        <w:rPr>
          <w:rStyle w:val="normaltextrun"/>
          <w:rFonts w:ascii="Museo Sans 300" w:hAnsi="Museo Sans 300" w:cs="Segoe UI"/>
          <w:sz w:val="20"/>
          <w:szCs w:val="20"/>
        </w:rPr>
      </w:pPr>
    </w:p>
    <w:p w14:paraId="426BA115" w14:textId="40A985CB" w:rsidR="00D81C55" w:rsidRDefault="0063161A" w:rsidP="006B2654">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lang w:val="es-ES"/>
        </w:rPr>
      </w:pPr>
      <w:r>
        <w:rPr>
          <w:rStyle w:val="normaltextrun"/>
          <w:rFonts w:ascii="Museo Sans 300" w:hAnsi="Museo Sans 300" w:cs="Segoe UI"/>
          <w:sz w:val="20"/>
          <w:szCs w:val="20"/>
        </w:rPr>
        <w:t>Según la base de datos de esta Superintendencia, la</w:t>
      </w:r>
      <w:r w:rsidRPr="004827D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alcaldía municipal de San </w:t>
      </w:r>
      <w:r w:rsidR="009D704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y la </w:t>
      </w:r>
      <w:r w:rsidRPr="004827DD">
        <w:rPr>
          <w:rStyle w:val="normaltextrun"/>
          <w:rFonts w:ascii="Museo Sans 300" w:eastAsia="Museo Sans" w:hAnsi="Museo Sans 300" w:cs="Segoe UI"/>
          <w:sz w:val="20"/>
          <w:szCs w:val="20"/>
        </w:rPr>
        <w:t>sociedad </w:t>
      </w:r>
      <w:r>
        <w:rPr>
          <w:rStyle w:val="normaltextrun"/>
          <w:rFonts w:ascii="Museo Sans 300" w:eastAsia="Museo Sans" w:hAnsi="Museo Sans 300" w:cs="Segoe UI"/>
          <w:sz w:val="20"/>
          <w:szCs w:val="20"/>
        </w:rPr>
        <w:t>CAESS</w:t>
      </w:r>
      <w:r w:rsidRPr="004827DD">
        <w:rPr>
          <w:rStyle w:val="normaltextrun"/>
          <w:rFonts w:ascii="Museo Sans 300" w:eastAsia="Museo Sans" w:hAnsi="Museo Sans 300" w:cs="Segoe UI"/>
          <w:sz w:val="20"/>
          <w:szCs w:val="20"/>
        </w:rPr>
        <w:t>, S.A. de C.V.</w:t>
      </w:r>
      <w:r w:rsidR="00037E32">
        <w:rPr>
          <w:rStyle w:val="normaltextrun"/>
          <w:rFonts w:ascii="Museo Sans 300" w:eastAsia="Museo Sans" w:hAnsi="Museo Sans 300" w:cs="Segoe UI"/>
          <w:sz w:val="20"/>
          <w:szCs w:val="20"/>
        </w:rPr>
        <w:t xml:space="preserve"> no</w:t>
      </w:r>
      <w:r w:rsidRPr="004827DD">
        <w:rPr>
          <w:rStyle w:val="normaltextrun"/>
          <w:rFonts w:ascii="Museo Sans 300" w:eastAsia="Museo Sans" w:hAnsi="Museo Sans 300" w:cs="Segoe UI"/>
          <w:sz w:val="20"/>
          <w:szCs w:val="20"/>
        </w:rPr>
        <w:t> </w:t>
      </w:r>
      <w:r>
        <w:rPr>
          <w:rStyle w:val="normaltextrun"/>
          <w:rFonts w:ascii="Museo Sans 300" w:eastAsia="Museo Sans" w:hAnsi="Museo Sans 300" w:cs="Segoe UI"/>
          <w:sz w:val="20"/>
          <w:szCs w:val="20"/>
        </w:rPr>
        <w:t>se manifestar</w:t>
      </w:r>
      <w:r w:rsidR="007A4715">
        <w:rPr>
          <w:rStyle w:val="normaltextrun"/>
          <w:rFonts w:ascii="Museo Sans 300" w:eastAsia="Museo Sans" w:hAnsi="Museo Sans 300" w:cs="Segoe UI"/>
          <w:sz w:val="20"/>
          <w:szCs w:val="20"/>
        </w:rPr>
        <w:t>o</w:t>
      </w:r>
      <w:r>
        <w:rPr>
          <w:rStyle w:val="normaltextrun"/>
          <w:rFonts w:ascii="Museo Sans 300" w:eastAsia="Museo Sans" w:hAnsi="Museo Sans 300" w:cs="Segoe UI"/>
          <w:sz w:val="20"/>
          <w:szCs w:val="20"/>
        </w:rPr>
        <w:t xml:space="preserve">n respecto de lo solicitado en el acuerdo </w:t>
      </w:r>
      <w:r w:rsidRPr="004827DD">
        <w:rPr>
          <w:rStyle w:val="normaltextrun"/>
          <w:rFonts w:ascii="Museo Sans 300" w:eastAsia="Museo Sans" w:hAnsi="Museo Sans 300" w:cs="Segoe UI"/>
          <w:sz w:val="20"/>
          <w:szCs w:val="20"/>
          <w:lang w:val="es-ES"/>
        </w:rPr>
        <w:t>N.° E-</w:t>
      </w:r>
      <w:r>
        <w:rPr>
          <w:rStyle w:val="normaltextrun"/>
          <w:rFonts w:ascii="Museo Sans 300" w:eastAsia="Museo Sans" w:hAnsi="Museo Sans 300" w:cs="Segoe UI"/>
          <w:sz w:val="20"/>
          <w:szCs w:val="20"/>
          <w:lang w:val="es-ES"/>
        </w:rPr>
        <w:t>0356-2021</w:t>
      </w:r>
      <w:r w:rsidRPr="004827DD">
        <w:rPr>
          <w:rStyle w:val="normaltextrun"/>
          <w:rFonts w:ascii="Museo Sans 300" w:eastAsia="Museo Sans" w:hAnsi="Museo Sans 300" w:cs="Segoe UI"/>
          <w:sz w:val="20"/>
          <w:szCs w:val="20"/>
          <w:lang w:val="es-ES"/>
        </w:rPr>
        <w:t>-CAU</w:t>
      </w:r>
      <w:r>
        <w:rPr>
          <w:rStyle w:val="normaltextrun"/>
          <w:rFonts w:ascii="Museo Sans 300" w:eastAsia="Museo Sans" w:hAnsi="Museo Sans 300" w:cs="Segoe UI"/>
          <w:sz w:val="20"/>
          <w:szCs w:val="20"/>
          <w:lang w:val="es-ES"/>
        </w:rPr>
        <w:t>.</w:t>
      </w:r>
    </w:p>
    <w:p w14:paraId="739F6E42" w14:textId="77777777" w:rsidR="006B2654" w:rsidRPr="006B2654" w:rsidRDefault="006B2654" w:rsidP="006B2654">
      <w:pPr>
        <w:pStyle w:val="paragraph"/>
        <w:spacing w:before="0" w:beforeAutospacing="0" w:after="0" w:afterAutospacing="0"/>
        <w:ind w:left="426"/>
        <w:jc w:val="both"/>
        <w:textAlignment w:val="baseline"/>
        <w:rPr>
          <w:rFonts w:ascii="Museo Sans 300" w:eastAsia="Museo Sans" w:hAnsi="Museo Sans 300" w:cs="Segoe UI"/>
          <w:sz w:val="20"/>
          <w:szCs w:val="20"/>
          <w:lang w:val="es-ES"/>
        </w:rPr>
      </w:pPr>
    </w:p>
    <w:p w14:paraId="38462374" w14:textId="06D9B5C5" w:rsidR="003E3A6B" w:rsidRDefault="00277377" w:rsidP="003E3A6B">
      <w:pPr>
        <w:pStyle w:val="Prrafodelista"/>
        <w:numPr>
          <w:ilvl w:val="0"/>
          <w:numId w:val="9"/>
        </w:numPr>
        <w:jc w:val="both"/>
        <w:rPr>
          <w:rFonts w:ascii="Museo Sans 500" w:hAnsi="Museo Sans 500"/>
          <w:b/>
          <w:bCs/>
          <w:sz w:val="20"/>
          <w:szCs w:val="20"/>
        </w:rPr>
      </w:pPr>
      <w:r w:rsidRPr="00277377">
        <w:rPr>
          <w:rFonts w:ascii="Museo Sans 500" w:hAnsi="Museo Sans 500"/>
          <w:b/>
          <w:bCs/>
          <w:sz w:val="20"/>
          <w:szCs w:val="20"/>
        </w:rPr>
        <w:t>Informe técnico</w:t>
      </w:r>
    </w:p>
    <w:p w14:paraId="0C93EE5E" w14:textId="77777777" w:rsidR="005C1533" w:rsidRDefault="005C1533" w:rsidP="005C1533">
      <w:pPr>
        <w:pStyle w:val="paragraph"/>
        <w:spacing w:before="0" w:beforeAutospacing="0" w:after="0" w:afterAutospacing="0"/>
        <w:ind w:right="141"/>
        <w:jc w:val="both"/>
        <w:textAlignment w:val="baseline"/>
        <w:rPr>
          <w:rFonts w:ascii="Museo Sans 300" w:hAnsi="Museo Sans 300"/>
          <w:sz w:val="20"/>
          <w:szCs w:val="20"/>
        </w:rPr>
      </w:pPr>
    </w:p>
    <w:p w14:paraId="75CAEFC1" w14:textId="0E861D1B" w:rsidR="003E3A6B" w:rsidRDefault="003E3A6B" w:rsidP="005C1533">
      <w:pPr>
        <w:pStyle w:val="paragraph"/>
        <w:spacing w:before="0" w:beforeAutospacing="0" w:after="0" w:afterAutospacing="0"/>
        <w:ind w:left="426" w:right="141"/>
        <w:jc w:val="both"/>
        <w:textAlignment w:val="baseline"/>
        <w:rPr>
          <w:rStyle w:val="normaltextrun"/>
          <w:rFonts w:ascii="Museo Sans 300" w:eastAsia="Museo Sans" w:hAnsi="Museo Sans 300" w:cs="Segoe UI"/>
          <w:sz w:val="20"/>
          <w:szCs w:val="20"/>
        </w:rPr>
      </w:pPr>
      <w:r w:rsidRPr="00EF0C1E">
        <w:rPr>
          <w:rFonts w:ascii="Museo Sans 300" w:hAnsi="Museo Sans 300"/>
          <w:sz w:val="20"/>
          <w:szCs w:val="20"/>
        </w:rPr>
        <w:t xml:space="preserve">Por medio </w:t>
      </w:r>
      <w:r>
        <w:rPr>
          <w:rFonts w:ascii="Museo Sans 300" w:hAnsi="Museo Sans 300"/>
          <w:sz w:val="20"/>
          <w:szCs w:val="20"/>
        </w:rPr>
        <w:t xml:space="preserve">del acuerdo N.° E-0522-2021-CAU de fecha nueve de junio del presente año, esta Superintendencia </w:t>
      </w:r>
      <w:r>
        <w:rPr>
          <w:rStyle w:val="normaltextrun"/>
          <w:rFonts w:ascii="Museo Sans 300" w:eastAsia="Museo Sans" w:hAnsi="Museo Sans 300" w:cs="Segoe UI"/>
          <w:sz w:val="20"/>
          <w:szCs w:val="20"/>
          <w:lang w:val="es-ES"/>
        </w:rPr>
        <w:t>c</w:t>
      </w:r>
      <w:r w:rsidRPr="009A67E4">
        <w:rPr>
          <w:rStyle w:val="normaltextrun"/>
          <w:rFonts w:ascii="Museo Sans 300" w:eastAsia="Museo Sans" w:hAnsi="Museo Sans 300" w:cs="Segoe UI"/>
          <w:sz w:val="20"/>
          <w:szCs w:val="20"/>
          <w:lang w:val="es-ES"/>
        </w:rPr>
        <w:t>omision</w:t>
      </w:r>
      <w:r>
        <w:rPr>
          <w:rStyle w:val="normaltextrun"/>
          <w:rFonts w:ascii="Museo Sans 300" w:eastAsia="Museo Sans" w:hAnsi="Museo Sans 300" w:cs="Segoe UI"/>
          <w:sz w:val="20"/>
          <w:szCs w:val="20"/>
          <w:lang w:val="es-ES"/>
        </w:rPr>
        <w:t>ó</w:t>
      </w:r>
      <w:r w:rsidRPr="009A67E4">
        <w:rPr>
          <w:rStyle w:val="normaltextrun"/>
          <w:rFonts w:ascii="Museo Sans 300" w:eastAsia="Museo Sans" w:hAnsi="Museo Sans 300" w:cs="Segoe UI"/>
          <w:sz w:val="20"/>
          <w:szCs w:val="20"/>
          <w:lang w:val="es-ES"/>
        </w:rPr>
        <w:t xml:space="preserve"> al </w:t>
      </w:r>
      <w:r>
        <w:rPr>
          <w:rStyle w:val="normaltextrun"/>
          <w:rFonts w:ascii="Museo Sans 300" w:eastAsia="Museo Sans" w:hAnsi="Museo Sans 300" w:cs="Segoe UI"/>
          <w:sz w:val="20"/>
          <w:szCs w:val="20"/>
          <w:lang w:val="es-ES"/>
        </w:rPr>
        <w:t>Centro de Atención al Usuario (</w:t>
      </w:r>
      <w:r w:rsidRPr="009A67E4">
        <w:rPr>
          <w:rStyle w:val="normaltextrun"/>
          <w:rFonts w:ascii="Museo Sans 300" w:eastAsia="Museo Sans" w:hAnsi="Museo Sans 300" w:cs="Segoe UI"/>
          <w:sz w:val="20"/>
          <w:szCs w:val="20"/>
          <w:lang w:val="es-ES"/>
        </w:rPr>
        <w:t>CAU</w:t>
      </w:r>
      <w:r>
        <w:rPr>
          <w:rStyle w:val="normaltextrun"/>
          <w:rFonts w:ascii="Museo Sans 300" w:eastAsia="Museo Sans" w:hAnsi="Museo Sans 300" w:cs="Segoe UI"/>
          <w:sz w:val="20"/>
          <w:szCs w:val="20"/>
          <w:lang w:val="es-ES"/>
        </w:rPr>
        <w:t>)</w:t>
      </w:r>
      <w:r w:rsidRPr="009A67E4">
        <w:rPr>
          <w:rStyle w:val="normaltextrun"/>
          <w:rFonts w:ascii="Museo Sans 300" w:eastAsia="Museo Sans" w:hAnsi="Museo Sans 300" w:cs="Segoe UI"/>
          <w:sz w:val="20"/>
          <w:szCs w:val="20"/>
          <w:lang w:val="es-ES"/>
        </w:rPr>
        <w:t xml:space="preserve"> para que</w:t>
      </w:r>
      <w:r>
        <w:rPr>
          <w:rStyle w:val="normaltextrun"/>
          <w:rFonts w:ascii="Museo Sans 300" w:eastAsia="Museo Sans" w:hAnsi="Museo Sans 300" w:cs="Segoe UI"/>
          <w:sz w:val="20"/>
          <w:szCs w:val="20"/>
          <w:lang w:val="es-ES"/>
        </w:rPr>
        <w:t>,</w:t>
      </w:r>
      <w:r w:rsidRPr="009A67E4">
        <w:rPr>
          <w:rStyle w:val="normaltextrun"/>
          <w:rFonts w:ascii="Museo Sans 300" w:eastAsia="Museo Sans" w:hAnsi="Museo Sans 300" w:cs="Segoe UI"/>
          <w:sz w:val="20"/>
          <w:szCs w:val="20"/>
          <w:lang w:val="es-ES"/>
        </w:rPr>
        <w:t xml:space="preserve"> en el plazo de veinte días hábiles contados a partir del día siguiente a la notificación de </w:t>
      </w:r>
      <w:r>
        <w:rPr>
          <w:rStyle w:val="normaltextrun"/>
          <w:rFonts w:ascii="Museo Sans 300" w:eastAsia="Museo Sans" w:hAnsi="Museo Sans 300" w:cs="Segoe UI"/>
          <w:sz w:val="20"/>
          <w:szCs w:val="20"/>
          <w:lang w:val="es-ES"/>
        </w:rPr>
        <w:t>dicho</w:t>
      </w:r>
      <w:r w:rsidRPr="009A67E4">
        <w:rPr>
          <w:rStyle w:val="normaltextrun"/>
          <w:rFonts w:ascii="Museo Sans 300" w:eastAsia="Museo Sans" w:hAnsi="Museo Sans 300" w:cs="Segoe UI"/>
          <w:sz w:val="20"/>
          <w:szCs w:val="20"/>
          <w:lang w:val="es-ES"/>
        </w:rPr>
        <w:t xml:space="preserve"> acuerdo, rind</w:t>
      </w:r>
      <w:r>
        <w:rPr>
          <w:rStyle w:val="normaltextrun"/>
          <w:rFonts w:ascii="Museo Sans 300" w:eastAsia="Museo Sans" w:hAnsi="Museo Sans 300" w:cs="Segoe UI"/>
          <w:sz w:val="20"/>
          <w:szCs w:val="20"/>
          <w:lang w:val="es-ES"/>
        </w:rPr>
        <w:t>iera</w:t>
      </w:r>
      <w:r w:rsidRPr="009A67E4">
        <w:rPr>
          <w:rStyle w:val="normaltextrun"/>
          <w:rFonts w:ascii="Museo Sans 300" w:eastAsia="Museo Sans" w:hAnsi="Museo Sans 300" w:cs="Segoe UI"/>
          <w:sz w:val="20"/>
          <w:szCs w:val="20"/>
          <w:lang w:val="es-ES"/>
        </w:rPr>
        <w:t xml:space="preserve"> un informe técnico en el cual</w:t>
      </w:r>
      <w:r w:rsidRPr="00DD7350">
        <w:rPr>
          <w:rStyle w:val="normaltextrun"/>
          <w:rFonts w:ascii="Museo Sans 300" w:eastAsia="Museo Sans" w:hAnsi="Museo Sans 300" w:cs="Segoe UI"/>
          <w:sz w:val="20"/>
          <w:szCs w:val="20"/>
        </w:rPr>
        <w:t xml:space="preserve"> </w:t>
      </w:r>
      <w:r w:rsidRPr="00586982">
        <w:rPr>
          <w:rStyle w:val="normaltextrun"/>
          <w:rFonts w:ascii="Museo Sans 300" w:eastAsia="Museo Sans" w:hAnsi="Museo Sans 300" w:cs="Segoe UI"/>
          <w:sz w:val="20"/>
          <w:szCs w:val="20"/>
        </w:rPr>
        <w:t>se pronunci</w:t>
      </w:r>
      <w:r>
        <w:rPr>
          <w:rStyle w:val="normaltextrun"/>
          <w:rFonts w:ascii="Museo Sans 300" w:eastAsia="Museo Sans" w:hAnsi="Museo Sans 300" w:cs="Segoe UI"/>
          <w:sz w:val="20"/>
          <w:szCs w:val="20"/>
        </w:rPr>
        <w:t>ara</w:t>
      </w:r>
      <w:r w:rsidRPr="00586982">
        <w:rPr>
          <w:rStyle w:val="normaltextrun"/>
          <w:rFonts w:ascii="Museo Sans 300" w:eastAsia="Museo Sans" w:hAnsi="Museo Sans 300" w:cs="Segoe UI"/>
          <w:sz w:val="20"/>
          <w:szCs w:val="20"/>
        </w:rPr>
        <w:t xml:space="preserve"> sobre los argumentos expuestos </w:t>
      </w:r>
      <w:r>
        <w:rPr>
          <w:rStyle w:val="normaltextrun"/>
          <w:rFonts w:ascii="Museo Sans 300" w:eastAsia="Museo Sans" w:hAnsi="Museo Sans 300" w:cs="Segoe UI"/>
          <w:sz w:val="20"/>
          <w:szCs w:val="20"/>
        </w:rPr>
        <w:t xml:space="preserve">y las pruebas presentadas por la alcaldía municipal de San </w:t>
      </w:r>
      <w:r w:rsidR="009D704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y a la </w:t>
      </w:r>
      <w:r w:rsidRPr="004827DD">
        <w:rPr>
          <w:rStyle w:val="normaltextrun"/>
          <w:rFonts w:ascii="Museo Sans 300" w:eastAsia="Museo Sans" w:hAnsi="Museo Sans 300" w:cs="Segoe UI"/>
          <w:sz w:val="20"/>
          <w:szCs w:val="20"/>
        </w:rPr>
        <w:t>sociedad </w:t>
      </w:r>
      <w:r>
        <w:rPr>
          <w:rStyle w:val="normaltextrun"/>
          <w:rFonts w:ascii="Museo Sans 300" w:eastAsia="Museo Sans" w:hAnsi="Museo Sans 300" w:cs="Segoe UI"/>
          <w:sz w:val="20"/>
          <w:szCs w:val="20"/>
        </w:rPr>
        <w:t>CAESS</w:t>
      </w:r>
      <w:r w:rsidRPr="004827DD">
        <w:rPr>
          <w:rStyle w:val="normaltextrun"/>
          <w:rFonts w:ascii="Museo Sans 300" w:eastAsia="Museo Sans" w:hAnsi="Museo Sans 300" w:cs="Segoe UI"/>
          <w:sz w:val="20"/>
          <w:szCs w:val="20"/>
        </w:rPr>
        <w:t>, S.A. de C.V. </w:t>
      </w:r>
      <w:r>
        <w:rPr>
          <w:rStyle w:val="normaltextrun"/>
          <w:rFonts w:ascii="Museo Sans 300" w:eastAsia="Museo Sans" w:hAnsi="Museo Sans 300" w:cs="Segoe UI"/>
          <w:sz w:val="20"/>
          <w:szCs w:val="20"/>
        </w:rPr>
        <w:t xml:space="preserve">respecto del cobro </w:t>
      </w:r>
      <w:r w:rsidRPr="00DB6F17">
        <w:rPr>
          <w:rFonts w:ascii="Museo Sans 300" w:hAnsi="Museo Sans 300"/>
          <w:color w:val="000000"/>
          <w:sz w:val="20"/>
          <w:szCs w:val="20"/>
        </w:rPr>
        <w:t xml:space="preserve">de la cantidad de VEINTIÚN MIL NOVECIENTOS CINCUENTA Y OCHO 84/100 DÓLARES DE LOS ESTADOS UNIDOS DE AMÉRICA (USD 21,958.84) IVA incluido, debido a la presunta existencia de una condición irregular que afectó el correcto registro del consumo de energía eléctrica en el suministro identificado con el NIC </w:t>
      </w:r>
      <w:r w:rsidR="009D7044">
        <w:rPr>
          <w:rFonts w:ascii="Museo Sans 300" w:hAnsi="Museo Sans 300"/>
          <w:color w:val="000000"/>
          <w:sz w:val="20"/>
          <w:szCs w:val="20"/>
        </w:rPr>
        <w:t>XXX</w:t>
      </w:r>
      <w:r>
        <w:rPr>
          <w:rFonts w:ascii="Museo Sans 300" w:hAnsi="Museo Sans 300"/>
          <w:color w:val="000000"/>
          <w:sz w:val="20"/>
          <w:szCs w:val="20"/>
        </w:rPr>
        <w:t>.</w:t>
      </w:r>
    </w:p>
    <w:p w14:paraId="055CBE6C" w14:textId="77777777" w:rsidR="003E3A6B" w:rsidRDefault="003E3A6B" w:rsidP="003E3A6B">
      <w:pPr>
        <w:pStyle w:val="paragraph"/>
        <w:spacing w:before="0" w:beforeAutospacing="0" w:after="0" w:afterAutospacing="0"/>
        <w:ind w:left="567"/>
        <w:jc w:val="both"/>
        <w:textAlignment w:val="baseline"/>
        <w:rPr>
          <w:rStyle w:val="normaltextrun"/>
          <w:rFonts w:ascii="Museo Sans 300" w:eastAsia="Museo Sans" w:hAnsi="Museo Sans 300" w:cs="Segoe UI"/>
          <w:sz w:val="20"/>
          <w:szCs w:val="20"/>
        </w:rPr>
      </w:pPr>
    </w:p>
    <w:p w14:paraId="5201D9B9" w14:textId="6A0AFD54" w:rsidR="003E3A6B" w:rsidRDefault="00B157CC" w:rsidP="003E3A6B">
      <w:pPr>
        <w:pStyle w:val="paragraph"/>
        <w:spacing w:before="0" w:beforeAutospacing="0" w:after="0" w:afterAutospacing="0"/>
        <w:ind w:left="426" w:right="141"/>
        <w:jc w:val="both"/>
        <w:textAlignment w:val="baseline"/>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Asimismo, el CAU</w:t>
      </w:r>
      <w:r w:rsidR="000C2113">
        <w:rPr>
          <w:rStyle w:val="normaltextrun"/>
          <w:rFonts w:ascii="Museo Sans 300" w:eastAsia="Museo Sans" w:hAnsi="Museo Sans 300" w:cs="Segoe UI"/>
          <w:sz w:val="20"/>
          <w:szCs w:val="20"/>
        </w:rPr>
        <w:t xml:space="preserve"> </w:t>
      </w:r>
      <w:r w:rsidR="003E3A6B">
        <w:rPr>
          <w:rStyle w:val="normaltextrun"/>
          <w:rFonts w:ascii="Museo Sans 300" w:eastAsia="Museo Sans" w:hAnsi="Museo Sans 300" w:cs="Segoe UI"/>
          <w:sz w:val="20"/>
          <w:szCs w:val="20"/>
        </w:rPr>
        <w:t>debía establecer la procedencia o no de lo solicitado por la referida alcaldía en su escrito de fecha dieciocho de noviembre de dos mil diecinueve relacionado a la inspección con personeros de esta institución, la distribuidora y la municipalidad para verificar la instalación y censo, respecto al tiempo de instalación con su funcionamiento para identificar el consumo de energía eléctrica consumida y no facturado real.</w:t>
      </w:r>
    </w:p>
    <w:p w14:paraId="2C0A79A8" w14:textId="77777777" w:rsidR="003E3A6B" w:rsidRDefault="003E3A6B" w:rsidP="003E3A6B">
      <w:pPr>
        <w:pStyle w:val="paragraph"/>
        <w:spacing w:before="0" w:beforeAutospacing="0" w:after="0" w:afterAutospacing="0"/>
        <w:ind w:left="567"/>
        <w:jc w:val="both"/>
        <w:textAlignment w:val="baseline"/>
        <w:rPr>
          <w:rStyle w:val="normaltextrun"/>
          <w:rFonts w:ascii="Museo Sans 300" w:eastAsia="Museo Sans" w:hAnsi="Museo Sans 300" w:cs="Segoe UI"/>
          <w:sz w:val="20"/>
          <w:szCs w:val="20"/>
        </w:rPr>
      </w:pPr>
    </w:p>
    <w:p w14:paraId="28E9E7A4" w14:textId="726E74AD" w:rsidR="003E3A6B" w:rsidRDefault="003E3A6B" w:rsidP="003E3A6B">
      <w:pPr>
        <w:pStyle w:val="paragraph"/>
        <w:spacing w:before="0" w:beforeAutospacing="0" w:after="0" w:afterAutospacing="0"/>
        <w:ind w:left="426" w:right="142"/>
        <w:jc w:val="both"/>
        <w:textAlignment w:val="baseline"/>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Dicho acuerdo fue notificado a la empresa distribuidora y a la mencionada alcaldía, los días quince y dieciséis de junio de este año, respectivamente.</w:t>
      </w:r>
    </w:p>
    <w:p w14:paraId="127EF508" w14:textId="2B8AE1D7" w:rsidR="004560E1" w:rsidRDefault="004560E1" w:rsidP="003E3A6B">
      <w:pPr>
        <w:pStyle w:val="paragraph"/>
        <w:spacing w:before="0" w:beforeAutospacing="0" w:after="0" w:afterAutospacing="0"/>
        <w:ind w:left="426" w:right="142"/>
        <w:jc w:val="both"/>
        <w:textAlignment w:val="baseline"/>
        <w:rPr>
          <w:rStyle w:val="normaltextrun"/>
          <w:rFonts w:ascii="Museo Sans 300" w:eastAsia="Museo Sans" w:hAnsi="Museo Sans 300" w:cs="Segoe UI"/>
          <w:sz w:val="20"/>
          <w:szCs w:val="20"/>
        </w:rPr>
      </w:pPr>
    </w:p>
    <w:p w14:paraId="3E7AF6E9" w14:textId="77777777" w:rsidR="004560E1" w:rsidRDefault="004560E1" w:rsidP="004560E1">
      <w:pPr>
        <w:pStyle w:val="Prrafodelista"/>
        <w:ind w:left="426" w:right="142"/>
        <w:contextualSpacing/>
        <w:jc w:val="both"/>
        <w:rPr>
          <w:rFonts w:ascii="Museo Sans 300" w:hAnsi="Museo Sans 300"/>
          <w:sz w:val="20"/>
          <w:szCs w:val="20"/>
        </w:rPr>
      </w:pPr>
      <w:r>
        <w:rPr>
          <w:rFonts w:ascii="Museo Sans 300" w:hAnsi="Museo Sans 300"/>
          <w:sz w:val="20"/>
          <w:szCs w:val="20"/>
        </w:rPr>
        <w:t xml:space="preserve">Por medio de memorando de fecha veintiuno de julio de este año, el CAU rindió el informe técnico </w:t>
      </w:r>
      <w:bookmarkStart w:id="0" w:name="_Hlk79417073"/>
      <w:r>
        <w:rPr>
          <w:rFonts w:ascii="Museo Sans 300" w:hAnsi="Museo Sans 300"/>
          <w:sz w:val="20"/>
          <w:szCs w:val="20"/>
        </w:rPr>
        <w:t>N.° IT</w:t>
      </w:r>
      <w:bookmarkStart w:id="1" w:name="_Hlk79654187"/>
      <w:r>
        <w:rPr>
          <w:rFonts w:ascii="Museo Sans 300" w:hAnsi="Museo Sans 300"/>
          <w:sz w:val="20"/>
          <w:szCs w:val="20"/>
        </w:rPr>
        <w:t>-</w:t>
      </w:r>
      <w:bookmarkStart w:id="2" w:name="_Hlk79661045"/>
      <w:r>
        <w:rPr>
          <w:rFonts w:ascii="Museo Sans 300" w:hAnsi="Museo Sans 300"/>
          <w:sz w:val="20"/>
          <w:szCs w:val="20"/>
        </w:rPr>
        <w:t>0151-CAU</w:t>
      </w:r>
      <w:bookmarkEnd w:id="0"/>
      <w:r>
        <w:rPr>
          <w:rFonts w:ascii="Museo Sans 300" w:hAnsi="Museo Sans 300"/>
          <w:sz w:val="20"/>
          <w:szCs w:val="20"/>
        </w:rPr>
        <w:t xml:space="preserve">-21 </w:t>
      </w:r>
      <w:bookmarkEnd w:id="1"/>
      <w:bookmarkEnd w:id="2"/>
      <w:r>
        <w:rPr>
          <w:rFonts w:ascii="Museo Sans 300" w:hAnsi="Museo Sans 300"/>
          <w:sz w:val="20"/>
          <w:szCs w:val="20"/>
        </w:rPr>
        <w:t>en el cual dictaminó lo siguiente:</w:t>
      </w:r>
    </w:p>
    <w:p w14:paraId="0E5F2183" w14:textId="77777777" w:rsidR="004560E1" w:rsidRDefault="004560E1" w:rsidP="004560E1">
      <w:pPr>
        <w:pStyle w:val="Prrafodelista"/>
        <w:ind w:left="567"/>
        <w:contextualSpacing/>
        <w:jc w:val="both"/>
        <w:rPr>
          <w:rFonts w:ascii="Museo Sans 300" w:hAnsi="Museo Sans 300"/>
          <w:sz w:val="20"/>
          <w:szCs w:val="20"/>
        </w:rPr>
      </w:pPr>
      <w:r>
        <w:rPr>
          <w:rFonts w:ascii="Museo Sans 300" w:hAnsi="Museo Sans 300"/>
          <w:sz w:val="20"/>
          <w:szCs w:val="20"/>
        </w:rPr>
        <w:t xml:space="preserve">    </w:t>
      </w:r>
    </w:p>
    <w:p w14:paraId="72956266" w14:textId="42A56BDD" w:rsidR="004560E1" w:rsidRPr="00692D2C" w:rsidRDefault="004560E1" w:rsidP="004560E1">
      <w:pPr>
        <w:pStyle w:val="Prrafodelista"/>
        <w:ind w:left="851"/>
        <w:contextualSpacing/>
        <w:jc w:val="both"/>
        <w:rPr>
          <w:rFonts w:ascii="Museo Sans 300" w:hAnsi="Museo Sans 300"/>
          <w:sz w:val="20"/>
          <w:szCs w:val="20"/>
        </w:rPr>
      </w:pPr>
      <w:bookmarkStart w:id="3" w:name="_Hlk83025325"/>
      <w:r>
        <w:rPr>
          <w:rFonts w:ascii="Museo Sans 300" w:hAnsi="Museo Sans 300"/>
          <w:sz w:val="20"/>
          <w:szCs w:val="20"/>
        </w:rPr>
        <w:t>(…)</w:t>
      </w:r>
    </w:p>
    <w:bookmarkEnd w:id="3"/>
    <w:p w14:paraId="67ECCBA7" w14:textId="12314FB9" w:rsidR="004560E1" w:rsidRPr="00182CEB" w:rsidRDefault="004560E1" w:rsidP="004560E1">
      <w:pPr>
        <w:pStyle w:val="Prrafodelista"/>
        <w:numPr>
          <w:ilvl w:val="0"/>
          <w:numId w:val="2"/>
        </w:numPr>
        <w:tabs>
          <w:tab w:val="left" w:pos="993"/>
        </w:tabs>
        <w:ind w:left="851" w:right="425" w:hanging="11"/>
        <w:contextualSpacing/>
        <w:jc w:val="both"/>
        <w:rPr>
          <w:rFonts w:ascii="Museo 300" w:hAnsi="Museo 300" w:cs="Arial"/>
          <w:sz w:val="16"/>
          <w:szCs w:val="16"/>
        </w:rPr>
      </w:pPr>
      <w:r w:rsidRPr="00182CEB">
        <w:rPr>
          <w:rFonts w:ascii="Museo 300" w:hAnsi="Museo 300" w:cs="Arial"/>
          <w:sz w:val="16"/>
          <w:szCs w:val="16"/>
        </w:rPr>
        <w:t xml:space="preserve">Las pruebas presentadas por la empresa distribuidora son aceptables, ya que con estas se demostró fehacientemente que existió una condición irregular en el suministro identificado con el </w:t>
      </w:r>
      <w:r w:rsidRPr="00182CEB">
        <w:rPr>
          <w:rFonts w:ascii="Museo 300" w:hAnsi="Museo 300" w:cs="Arial"/>
          <w:b/>
          <w:bCs/>
          <w:sz w:val="16"/>
          <w:szCs w:val="16"/>
        </w:rPr>
        <w:t xml:space="preserve">NIC </w:t>
      </w:r>
      <w:r w:rsidR="009D7044">
        <w:rPr>
          <w:rFonts w:ascii="Museo 300" w:hAnsi="Museo 300" w:cs="Arial"/>
          <w:b/>
          <w:bCs/>
          <w:sz w:val="16"/>
          <w:szCs w:val="16"/>
        </w:rPr>
        <w:t>XXX</w:t>
      </w:r>
      <w:r w:rsidRPr="00182CEB">
        <w:rPr>
          <w:rFonts w:ascii="Museo 300" w:hAnsi="Museo 300" w:cs="Arial"/>
          <w:sz w:val="16"/>
          <w:szCs w:val="16"/>
        </w:rPr>
        <w:t xml:space="preserve">, que consistió en la adición de luminarias de alumbrado público desde el año 2013 al 2019 sin previa notificación de la empresa distribuidora, lo que generó una diferencia en el consumo de energía eléctrica en el citado suministro. </w:t>
      </w:r>
    </w:p>
    <w:p w14:paraId="024DB564" w14:textId="77777777" w:rsidR="004560E1" w:rsidRPr="00182CEB" w:rsidRDefault="004560E1" w:rsidP="004560E1">
      <w:pPr>
        <w:pStyle w:val="Prrafodelista"/>
        <w:ind w:left="851"/>
        <w:jc w:val="both"/>
        <w:rPr>
          <w:rFonts w:ascii="Museo 300" w:hAnsi="Museo 300" w:cs="Arial"/>
          <w:sz w:val="16"/>
          <w:szCs w:val="16"/>
        </w:rPr>
      </w:pPr>
    </w:p>
    <w:p w14:paraId="47D88C05" w14:textId="7B090102" w:rsidR="004560E1" w:rsidRDefault="004560E1" w:rsidP="00331D1C">
      <w:pPr>
        <w:pStyle w:val="Prrafodelista"/>
        <w:numPr>
          <w:ilvl w:val="0"/>
          <w:numId w:val="2"/>
        </w:numPr>
        <w:tabs>
          <w:tab w:val="left" w:pos="993"/>
        </w:tabs>
        <w:ind w:left="851" w:right="425" w:hanging="11"/>
        <w:contextualSpacing/>
        <w:jc w:val="both"/>
        <w:rPr>
          <w:rFonts w:ascii="Museo 300" w:hAnsi="Museo 300" w:cs="Arial"/>
          <w:sz w:val="16"/>
          <w:szCs w:val="16"/>
        </w:rPr>
      </w:pPr>
      <w:r w:rsidRPr="00182CEB">
        <w:rPr>
          <w:rFonts w:ascii="Museo 300" w:hAnsi="Museo 300" w:cs="Arial"/>
          <w:sz w:val="16"/>
          <w:szCs w:val="16"/>
        </w:rPr>
        <w:t xml:space="preserve">La cantidad de Veintiún Mil Novecientos Cincuenta y Ocho 84/100 dólares de los Estados Unidos de América (USD 21,958.84) IVA incluido, que la sociedad CAESS ha cobrado en concepto de Energía No Registrada en el suministro de energía eléctrica a nombre de la alcaldía municipal de San </w:t>
      </w:r>
      <w:r w:rsidR="009D7044">
        <w:rPr>
          <w:rFonts w:ascii="Museo 300" w:hAnsi="Museo 300" w:cs="Arial"/>
          <w:sz w:val="16"/>
          <w:szCs w:val="16"/>
        </w:rPr>
        <w:t>XXX</w:t>
      </w:r>
      <w:r w:rsidRPr="00182CEB">
        <w:rPr>
          <w:rFonts w:ascii="Museo 300" w:hAnsi="Museo 300" w:cs="Arial"/>
          <w:sz w:val="16"/>
          <w:szCs w:val="16"/>
        </w:rPr>
        <w:t xml:space="preserve">, identificado por esa empresa Distribuidora con el </w:t>
      </w:r>
      <w:r w:rsidRPr="00182CEB">
        <w:rPr>
          <w:rFonts w:ascii="Museo 300" w:hAnsi="Museo 300" w:cs="Arial"/>
          <w:b/>
          <w:bCs/>
          <w:sz w:val="16"/>
          <w:szCs w:val="16"/>
        </w:rPr>
        <w:t xml:space="preserve">NIC </w:t>
      </w:r>
      <w:r w:rsidR="009D7044">
        <w:rPr>
          <w:rFonts w:ascii="Museo 300" w:hAnsi="Museo 300" w:cs="Arial"/>
          <w:b/>
          <w:bCs/>
          <w:sz w:val="16"/>
          <w:szCs w:val="16"/>
        </w:rPr>
        <w:t>XXX</w:t>
      </w:r>
      <w:r w:rsidRPr="00182CEB">
        <w:rPr>
          <w:rFonts w:ascii="Museo 300" w:hAnsi="Museo 300" w:cs="Arial"/>
          <w:sz w:val="16"/>
          <w:szCs w:val="16"/>
        </w:rPr>
        <w:t xml:space="preserve">, es improcedente. </w:t>
      </w:r>
    </w:p>
    <w:p w14:paraId="73B76ED1" w14:textId="77777777" w:rsidR="00331D1C" w:rsidRPr="00331D1C" w:rsidRDefault="00331D1C" w:rsidP="00331D1C">
      <w:pPr>
        <w:pStyle w:val="Prrafodelista"/>
        <w:rPr>
          <w:rFonts w:ascii="Museo 300" w:hAnsi="Museo 300" w:cs="Arial"/>
          <w:sz w:val="16"/>
          <w:szCs w:val="16"/>
        </w:rPr>
      </w:pPr>
    </w:p>
    <w:p w14:paraId="1175EAA5" w14:textId="77777777" w:rsidR="00331D1C" w:rsidRPr="00331D1C" w:rsidRDefault="00331D1C" w:rsidP="00331D1C">
      <w:pPr>
        <w:pStyle w:val="Prrafodelista"/>
        <w:tabs>
          <w:tab w:val="left" w:pos="993"/>
        </w:tabs>
        <w:ind w:left="851" w:right="425"/>
        <w:contextualSpacing/>
        <w:jc w:val="both"/>
        <w:rPr>
          <w:rFonts w:ascii="Museo 300" w:hAnsi="Museo 300" w:cs="Arial"/>
          <w:sz w:val="16"/>
          <w:szCs w:val="16"/>
        </w:rPr>
      </w:pPr>
    </w:p>
    <w:p w14:paraId="59807B59" w14:textId="4B30E8C9" w:rsidR="004560E1" w:rsidRDefault="004560E1" w:rsidP="004560E1">
      <w:pPr>
        <w:pStyle w:val="Prrafodelista"/>
        <w:numPr>
          <w:ilvl w:val="0"/>
          <w:numId w:val="2"/>
        </w:numPr>
        <w:tabs>
          <w:tab w:val="left" w:pos="993"/>
        </w:tabs>
        <w:ind w:left="851" w:right="425" w:hanging="11"/>
        <w:contextualSpacing/>
        <w:jc w:val="both"/>
        <w:rPr>
          <w:rFonts w:ascii="Museo 300" w:hAnsi="Museo 300" w:cs="Arial"/>
          <w:sz w:val="16"/>
          <w:szCs w:val="16"/>
        </w:rPr>
      </w:pPr>
      <w:r w:rsidRPr="00182CEB">
        <w:rPr>
          <w:rFonts w:ascii="Museo 300" w:hAnsi="Museo 300" w:cs="Arial"/>
          <w:sz w:val="16"/>
          <w:szCs w:val="16"/>
        </w:rPr>
        <w:t xml:space="preserve">De conformidad al recálculo efectuado por el CAU, la sociedad CAESS debe cobrar en el suministro con el NIC </w:t>
      </w:r>
      <w:r w:rsidR="009D7044">
        <w:rPr>
          <w:rFonts w:ascii="Museo 300" w:hAnsi="Museo 300" w:cs="Arial"/>
          <w:sz w:val="16"/>
          <w:szCs w:val="16"/>
        </w:rPr>
        <w:t>XXX</w:t>
      </w:r>
      <w:r w:rsidRPr="00182CEB">
        <w:rPr>
          <w:rFonts w:ascii="Museo 300" w:hAnsi="Museo 300" w:cs="Arial"/>
          <w:sz w:val="16"/>
          <w:szCs w:val="16"/>
        </w:rPr>
        <w:t xml:space="preserve">, la cantidad de </w:t>
      </w:r>
      <w:r w:rsidRPr="00182CEB">
        <w:rPr>
          <w:rFonts w:ascii="Museo 300" w:hAnsi="Museo 300" w:cs="Arial"/>
          <w:b/>
          <w:bCs/>
          <w:sz w:val="16"/>
          <w:szCs w:val="16"/>
        </w:rPr>
        <w:t>veintiún mil ciento treinta y uno 01/100 dólares de los Estados Unidos de América (USD 21,131.01.) con IVA incluido</w:t>
      </w:r>
      <w:r w:rsidRPr="00182CEB">
        <w:rPr>
          <w:rFonts w:ascii="Museo 300" w:hAnsi="Museo 300" w:cs="Arial"/>
          <w:sz w:val="16"/>
          <w:szCs w:val="16"/>
        </w:rPr>
        <w:t>, en concepto de Energía no Registrada, más sus respectivos intereses de conformidad con el artículo 36 de los Términos y Condiciones Generales al Consumidor Final del Pliego Tarifario aplicable para el 2019.</w:t>
      </w:r>
    </w:p>
    <w:p w14:paraId="3108F5E0" w14:textId="77777777" w:rsidR="004560E1" w:rsidRPr="00182CEB" w:rsidRDefault="004560E1" w:rsidP="004560E1">
      <w:pPr>
        <w:pStyle w:val="Prrafodelista"/>
        <w:tabs>
          <w:tab w:val="left" w:pos="993"/>
        </w:tabs>
        <w:ind w:left="720" w:right="425"/>
        <w:contextualSpacing/>
        <w:jc w:val="both"/>
        <w:rPr>
          <w:rFonts w:ascii="Museo 300" w:hAnsi="Museo 300" w:cs="Arial"/>
          <w:sz w:val="16"/>
          <w:szCs w:val="16"/>
        </w:rPr>
      </w:pPr>
    </w:p>
    <w:p w14:paraId="3FCD6579" w14:textId="636FEB6C" w:rsidR="004560E1" w:rsidRDefault="004560E1" w:rsidP="004560E1">
      <w:pPr>
        <w:pStyle w:val="Prrafodelista"/>
        <w:numPr>
          <w:ilvl w:val="0"/>
          <w:numId w:val="2"/>
        </w:numPr>
        <w:tabs>
          <w:tab w:val="left" w:pos="993"/>
        </w:tabs>
        <w:ind w:left="851" w:right="425" w:hanging="11"/>
        <w:contextualSpacing/>
        <w:jc w:val="both"/>
        <w:rPr>
          <w:rFonts w:ascii="Museo 300" w:hAnsi="Museo 300" w:cs="Arial"/>
          <w:sz w:val="16"/>
          <w:szCs w:val="16"/>
        </w:rPr>
      </w:pPr>
      <w:r w:rsidRPr="00182CEB">
        <w:rPr>
          <w:rFonts w:ascii="Museo 300" w:hAnsi="Museo 300" w:cs="Arial"/>
          <w:sz w:val="16"/>
          <w:szCs w:val="16"/>
        </w:rPr>
        <w:t xml:space="preserve">Debido que el cobro objeto de reclamo no ha sido cancelado por la alcaldía municipal de San </w:t>
      </w:r>
      <w:r w:rsidR="009D7044">
        <w:rPr>
          <w:rFonts w:ascii="Museo 300" w:hAnsi="Museo 300" w:cs="Arial"/>
          <w:sz w:val="16"/>
          <w:szCs w:val="16"/>
        </w:rPr>
        <w:t>XXX</w:t>
      </w:r>
      <w:r w:rsidRPr="00182CEB">
        <w:rPr>
          <w:rFonts w:ascii="Museo 300" w:hAnsi="Museo 300" w:cs="Arial"/>
          <w:sz w:val="16"/>
          <w:szCs w:val="16"/>
        </w:rPr>
        <w:t>, CAESS deberá anular dicho cargo, y en el término que la superintendencia determine, deberá presentar copia de la documentación respectiva, mediante la cual compruebe que el documento de cobro objeto del reclamo fue anulado; así como también, del documento a emitir por la cantidad determinada por el CAU de la SIGET, en concepto de Energía Consumida y no Facturada, con el fin de verificar que esa empresa distribuidora ha dado cumplimiento a lo observado en el presente informe técnico.</w:t>
      </w:r>
      <w:r>
        <w:rPr>
          <w:rFonts w:ascii="Museo 300" w:hAnsi="Museo 300" w:cs="Arial"/>
          <w:sz w:val="16"/>
          <w:szCs w:val="16"/>
        </w:rPr>
        <w:t xml:space="preserve"> (…)””</w:t>
      </w:r>
    </w:p>
    <w:p w14:paraId="67205A03" w14:textId="77777777" w:rsidR="006828C6" w:rsidRDefault="006828C6" w:rsidP="003E3A6B">
      <w:pPr>
        <w:pStyle w:val="paragraph"/>
        <w:spacing w:before="0" w:beforeAutospacing="0" w:after="0" w:afterAutospacing="0"/>
        <w:ind w:left="426" w:right="142"/>
        <w:jc w:val="both"/>
        <w:textAlignment w:val="baseline"/>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 </w:t>
      </w:r>
    </w:p>
    <w:p w14:paraId="49CEAF91" w14:textId="103EE258" w:rsidR="00F169EC" w:rsidRDefault="006828C6" w:rsidP="00F169EC">
      <w:pPr>
        <w:pStyle w:val="paragraph"/>
        <w:spacing w:before="0" w:beforeAutospacing="0" w:after="0" w:afterAutospacing="0"/>
        <w:ind w:left="426" w:right="141"/>
        <w:jc w:val="both"/>
        <w:textAlignment w:val="baseline"/>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t xml:space="preserve">En cuanto </w:t>
      </w:r>
      <w:r w:rsidR="00F169EC">
        <w:rPr>
          <w:rStyle w:val="normaltextrun"/>
          <w:rFonts w:ascii="Museo Sans 300" w:eastAsia="Museo Sans" w:hAnsi="Museo Sans 300" w:cs="Segoe UI"/>
          <w:sz w:val="20"/>
          <w:szCs w:val="20"/>
        </w:rPr>
        <w:t xml:space="preserve">a la inspección solicitada para verificar la instalación y censo, el CAU </w:t>
      </w:r>
      <w:r w:rsidR="008261FB">
        <w:rPr>
          <w:rStyle w:val="normaltextrun"/>
          <w:rFonts w:ascii="Museo Sans 300" w:eastAsia="Museo Sans" w:hAnsi="Museo Sans 300" w:cs="Segoe UI"/>
          <w:sz w:val="20"/>
          <w:szCs w:val="20"/>
        </w:rPr>
        <w:t xml:space="preserve">estableció lo siguiente: </w:t>
      </w:r>
    </w:p>
    <w:p w14:paraId="577E14AC" w14:textId="1AEBE7FF" w:rsidR="008261FB" w:rsidRDefault="008261FB" w:rsidP="00F169EC">
      <w:pPr>
        <w:pStyle w:val="paragraph"/>
        <w:spacing w:before="0" w:beforeAutospacing="0" w:after="0" w:afterAutospacing="0"/>
        <w:ind w:left="426" w:right="141"/>
        <w:jc w:val="both"/>
        <w:textAlignment w:val="baseline"/>
        <w:rPr>
          <w:rStyle w:val="normaltextrun"/>
          <w:rFonts w:ascii="Museo Sans 300" w:eastAsia="Museo Sans" w:hAnsi="Museo Sans 300" w:cs="Segoe UI"/>
          <w:sz w:val="20"/>
          <w:szCs w:val="20"/>
        </w:rPr>
      </w:pPr>
    </w:p>
    <w:p w14:paraId="390C19A2" w14:textId="4CFA0AF2" w:rsidR="00674876" w:rsidRPr="00692D2C" w:rsidRDefault="00674876" w:rsidP="00674876">
      <w:pPr>
        <w:pStyle w:val="Prrafodelista"/>
        <w:ind w:left="851"/>
        <w:contextualSpacing/>
        <w:jc w:val="both"/>
        <w:rPr>
          <w:rFonts w:ascii="Museo Sans 300" w:hAnsi="Museo Sans 300"/>
          <w:sz w:val="20"/>
          <w:szCs w:val="20"/>
        </w:rPr>
      </w:pPr>
      <w:r>
        <w:rPr>
          <w:rFonts w:ascii="Museo Sans 300" w:hAnsi="Museo Sans 300"/>
          <w:sz w:val="20"/>
          <w:szCs w:val="20"/>
        </w:rPr>
        <w:lastRenderedPageBreak/>
        <w:t>(…)</w:t>
      </w:r>
      <w:r w:rsidR="005F3095">
        <w:rPr>
          <w:rFonts w:ascii="Museo Sans 300" w:hAnsi="Museo Sans 300"/>
          <w:sz w:val="20"/>
          <w:szCs w:val="20"/>
        </w:rPr>
        <w:t xml:space="preserve"> </w:t>
      </w:r>
      <w:r w:rsidRPr="00674876">
        <w:rPr>
          <w:rFonts w:ascii="Museo 300" w:hAnsi="Museo 300" w:cs="Arial"/>
          <w:sz w:val="16"/>
          <w:szCs w:val="16"/>
        </w:rPr>
        <w:t>de conformidad al artículo 11 de la normativa para la Facturación del Servicio de Alumbrado Público, donde literalmente establece que “”</w:t>
      </w:r>
      <w:r w:rsidRPr="00674876">
        <w:rPr>
          <w:rFonts w:ascii="Museo 300" w:hAnsi="Museo 300" w:cs="Arial"/>
          <w:i/>
          <w:iCs/>
          <w:sz w:val="16"/>
          <w:szCs w:val="16"/>
        </w:rPr>
        <w:t xml:space="preserve">Las municipalidades, de común acuerdo con la distribuidora, establecerán el número de lámparas instaladas que se utilizarán como base inicial para el cálculo de la facturación””, </w:t>
      </w:r>
      <w:r w:rsidRPr="00674876">
        <w:rPr>
          <w:rFonts w:ascii="Museo 300" w:hAnsi="Museo 300" w:cs="Arial"/>
          <w:sz w:val="16"/>
          <w:szCs w:val="16"/>
        </w:rPr>
        <w:t xml:space="preserve">el CAU consideró que dicha inspección no era necesaria para realizar el análisis ya que se cuenta con el acta del censo de carga debidamente firmada y sellada por representantes de CAESS y de la alcaldía municipal de San </w:t>
      </w:r>
      <w:r w:rsidR="009D7044">
        <w:rPr>
          <w:rFonts w:ascii="Museo 300" w:hAnsi="Museo 300" w:cs="Arial"/>
          <w:sz w:val="16"/>
          <w:szCs w:val="16"/>
        </w:rPr>
        <w:t>XXX</w:t>
      </w:r>
      <w:r w:rsidRPr="00674876">
        <w:rPr>
          <w:rFonts w:ascii="Museo 300" w:hAnsi="Museo 300" w:cs="Arial"/>
          <w:sz w:val="16"/>
          <w:szCs w:val="16"/>
        </w:rPr>
        <w:t>, tal como lo establece la referida normativa de alumbrado público</w:t>
      </w:r>
      <w:r>
        <w:rPr>
          <w:rFonts w:ascii="Museo 300" w:hAnsi="Museo 300" w:cs="Arial"/>
          <w:sz w:val="16"/>
          <w:szCs w:val="16"/>
        </w:rPr>
        <w:t xml:space="preserve"> </w:t>
      </w:r>
      <w:r>
        <w:rPr>
          <w:rFonts w:ascii="Museo Sans 300" w:hAnsi="Museo Sans 300"/>
          <w:sz w:val="20"/>
          <w:szCs w:val="20"/>
        </w:rPr>
        <w:t>(…)</w:t>
      </w:r>
    </w:p>
    <w:p w14:paraId="672FEF7C" w14:textId="20402E46" w:rsidR="008261FB" w:rsidRPr="00674876" w:rsidRDefault="008261FB" w:rsidP="00674876">
      <w:pPr>
        <w:pStyle w:val="paragraph"/>
        <w:spacing w:before="0" w:beforeAutospacing="0" w:after="0" w:afterAutospacing="0"/>
        <w:ind w:left="851" w:right="425"/>
        <w:jc w:val="both"/>
        <w:textAlignment w:val="baseline"/>
        <w:rPr>
          <w:rStyle w:val="normaltextrun"/>
          <w:rFonts w:ascii="Museo 300" w:eastAsia="Museo Sans" w:hAnsi="Museo 300" w:cs="Segoe UI"/>
          <w:sz w:val="16"/>
          <w:szCs w:val="16"/>
        </w:rPr>
      </w:pPr>
    </w:p>
    <w:p w14:paraId="0A06B5D9" w14:textId="1EEB3808" w:rsidR="004560E1" w:rsidRDefault="000B4728" w:rsidP="000B4728">
      <w:pPr>
        <w:pStyle w:val="paragraph"/>
        <w:numPr>
          <w:ilvl w:val="0"/>
          <w:numId w:val="2"/>
        </w:numPr>
        <w:spacing w:before="0" w:beforeAutospacing="0" w:after="0" w:afterAutospacing="0"/>
        <w:ind w:right="142"/>
        <w:jc w:val="both"/>
        <w:textAlignment w:val="baseline"/>
        <w:rPr>
          <w:rStyle w:val="normaltextrun"/>
          <w:rFonts w:ascii="Museo Sans 500" w:eastAsia="Museo Sans" w:hAnsi="Museo Sans 500" w:cs="Segoe UI"/>
          <w:b/>
          <w:bCs/>
          <w:sz w:val="20"/>
          <w:szCs w:val="20"/>
        </w:rPr>
      </w:pPr>
      <w:r>
        <w:rPr>
          <w:rStyle w:val="normaltextrun"/>
          <w:rFonts w:ascii="Museo Sans 500" w:eastAsia="Museo Sans" w:hAnsi="Museo Sans 500" w:cs="Segoe UI"/>
          <w:b/>
          <w:bCs/>
          <w:sz w:val="20"/>
          <w:szCs w:val="20"/>
        </w:rPr>
        <w:t>Alegatos Finales</w:t>
      </w:r>
    </w:p>
    <w:p w14:paraId="40D14547" w14:textId="375B7B60" w:rsidR="000B4728" w:rsidRDefault="000B4728" w:rsidP="00565573">
      <w:pPr>
        <w:pStyle w:val="paragraph"/>
        <w:spacing w:before="0" w:beforeAutospacing="0" w:after="0" w:afterAutospacing="0"/>
        <w:ind w:left="360" w:right="142"/>
        <w:jc w:val="both"/>
        <w:textAlignment w:val="baseline"/>
        <w:rPr>
          <w:rStyle w:val="normaltextrun"/>
          <w:rFonts w:ascii="Museo Sans 500" w:eastAsia="Museo Sans" w:hAnsi="Museo Sans 500" w:cs="Segoe UI"/>
          <w:b/>
          <w:bCs/>
          <w:sz w:val="20"/>
          <w:szCs w:val="20"/>
        </w:rPr>
      </w:pPr>
    </w:p>
    <w:p w14:paraId="5E5F5678" w14:textId="440097EF" w:rsidR="00BA3E06" w:rsidRPr="000D4986" w:rsidRDefault="00796A7C" w:rsidP="000D4986">
      <w:pPr>
        <w:ind w:left="360"/>
        <w:jc w:val="both"/>
        <w:rPr>
          <w:rFonts w:ascii="Museo Sans 300" w:eastAsia="Times New Roman" w:hAnsi="Museo Sans 300" w:cs="Segoe UI"/>
          <w:sz w:val="20"/>
          <w:szCs w:val="20"/>
          <w:lang w:val="es-MX"/>
        </w:rPr>
      </w:pPr>
      <w:r>
        <w:rPr>
          <w:rStyle w:val="normaltextrun"/>
          <w:rFonts w:ascii="Museo Sans 300" w:eastAsia="Times New Roman" w:hAnsi="Museo Sans 300" w:cs="Segoe UI"/>
          <w:sz w:val="20"/>
          <w:szCs w:val="20"/>
          <w:lang w:val="es-MX"/>
        </w:rPr>
        <w:t>Mediante el acuerdo N.° E-0751-2021-CAU</w:t>
      </w:r>
      <w:r w:rsidR="005F3095">
        <w:rPr>
          <w:rStyle w:val="normaltextrun"/>
          <w:rFonts w:ascii="Museo Sans 300" w:eastAsia="Times New Roman" w:hAnsi="Museo Sans 300" w:cs="Segoe UI"/>
          <w:sz w:val="20"/>
          <w:szCs w:val="20"/>
          <w:lang w:val="es-MX"/>
        </w:rPr>
        <w:t>,</w:t>
      </w:r>
      <w:r>
        <w:rPr>
          <w:rStyle w:val="normaltextrun"/>
          <w:rFonts w:ascii="Museo Sans 300" w:eastAsia="Times New Roman" w:hAnsi="Museo Sans 300" w:cs="Segoe UI"/>
          <w:sz w:val="20"/>
          <w:szCs w:val="20"/>
          <w:lang w:val="es-MX"/>
        </w:rPr>
        <w:t xml:space="preserve"> de fecha dieciséis de agosto de este año, esta Superintendencia</w:t>
      </w:r>
      <w:r w:rsidR="00233BBE">
        <w:rPr>
          <w:rStyle w:val="normaltextrun"/>
          <w:rFonts w:ascii="Museo Sans 300" w:eastAsia="Times New Roman" w:hAnsi="Museo Sans 300" w:cs="Segoe UI"/>
          <w:sz w:val="20"/>
          <w:szCs w:val="20"/>
          <w:lang w:val="es-MX"/>
        </w:rPr>
        <w:t xml:space="preserve"> remitió a la sociedad CAESS, S.A. de C.V. y a la alcaldía municipal de San </w:t>
      </w:r>
      <w:r w:rsidR="009D7044">
        <w:rPr>
          <w:rStyle w:val="normaltextrun"/>
          <w:rFonts w:ascii="Museo Sans 300" w:eastAsia="Times New Roman" w:hAnsi="Museo Sans 300" w:cs="Segoe UI"/>
          <w:sz w:val="20"/>
          <w:szCs w:val="20"/>
          <w:lang w:val="es-MX"/>
        </w:rPr>
        <w:t>XXX</w:t>
      </w:r>
      <w:r w:rsidR="00233BBE">
        <w:rPr>
          <w:rStyle w:val="normaltextrun"/>
          <w:rFonts w:ascii="Museo Sans 300" w:eastAsia="Times New Roman" w:hAnsi="Museo Sans 300" w:cs="Segoe UI"/>
          <w:sz w:val="20"/>
          <w:szCs w:val="20"/>
          <w:lang w:val="es-MX"/>
        </w:rPr>
        <w:t>, copia el informe técnico N.°</w:t>
      </w:r>
      <w:r w:rsidR="00B64A0F">
        <w:rPr>
          <w:rStyle w:val="normaltextrun"/>
          <w:rFonts w:ascii="Museo Sans 300" w:eastAsia="Times New Roman" w:hAnsi="Museo Sans 300" w:cs="Segoe UI"/>
          <w:sz w:val="20"/>
          <w:szCs w:val="20"/>
          <w:lang w:val="es-MX"/>
        </w:rPr>
        <w:t xml:space="preserve"> IT-0151-CAU-21 rendido por el CAU de la SIGET, para que en un plazo de diez días hábiles contados a </w:t>
      </w:r>
      <w:r w:rsidR="000D4986">
        <w:rPr>
          <w:rStyle w:val="normaltextrun"/>
          <w:rFonts w:ascii="Museo Sans 300" w:eastAsia="Times New Roman" w:hAnsi="Museo Sans 300" w:cs="Segoe UI"/>
          <w:sz w:val="20"/>
          <w:szCs w:val="20"/>
          <w:lang w:val="es-MX"/>
        </w:rPr>
        <w:t>partir</w:t>
      </w:r>
      <w:r w:rsidR="00B64A0F">
        <w:rPr>
          <w:rStyle w:val="normaltextrun"/>
          <w:rFonts w:ascii="Museo Sans 300" w:eastAsia="Times New Roman" w:hAnsi="Museo Sans 300" w:cs="Segoe UI"/>
          <w:sz w:val="20"/>
          <w:szCs w:val="20"/>
          <w:lang w:val="es-MX"/>
        </w:rPr>
        <w:t xml:space="preserve"> del día siguiente a la notificación de dicho acuerdo</w:t>
      </w:r>
      <w:r w:rsidR="000D4986">
        <w:rPr>
          <w:rStyle w:val="normaltextrun"/>
          <w:rFonts w:ascii="Museo Sans 300" w:eastAsia="Times New Roman" w:hAnsi="Museo Sans 300" w:cs="Segoe UI"/>
          <w:sz w:val="20"/>
          <w:szCs w:val="20"/>
          <w:lang w:val="es-MX"/>
        </w:rPr>
        <w:t xml:space="preserve"> manifestaran por escrito sus alegatos finales.</w:t>
      </w:r>
      <w:r w:rsidR="00BA3E06" w:rsidRPr="00BA3E06">
        <w:rPr>
          <w:rStyle w:val="eop"/>
          <w:rFonts w:ascii="Museo Sans 300" w:hAnsi="Museo Sans 300" w:cs="Segoe UI"/>
          <w:sz w:val="20"/>
          <w:szCs w:val="20"/>
        </w:rPr>
        <w:t> </w:t>
      </w:r>
    </w:p>
    <w:p w14:paraId="0A852CD6" w14:textId="5531B93E" w:rsidR="00BA3E06" w:rsidRPr="00BA3E06" w:rsidRDefault="00BA3E06" w:rsidP="002802A5">
      <w:pPr>
        <w:pStyle w:val="paragraph"/>
        <w:spacing w:before="0" w:beforeAutospacing="0" w:after="0" w:afterAutospacing="0"/>
        <w:ind w:left="426"/>
        <w:jc w:val="both"/>
        <w:textAlignment w:val="baseline"/>
        <w:rPr>
          <w:rFonts w:ascii="Museo Sans 300" w:hAnsi="Museo Sans 300" w:cs="Segoe UI"/>
          <w:sz w:val="20"/>
          <w:szCs w:val="20"/>
        </w:rPr>
      </w:pPr>
      <w:r w:rsidRPr="00BA3E06">
        <w:rPr>
          <w:rStyle w:val="normaltextrun"/>
          <w:rFonts w:ascii="Museo Sans 300" w:eastAsia="Arial" w:hAnsi="Museo Sans 300" w:cs="Segoe UI"/>
          <w:sz w:val="20"/>
          <w:szCs w:val="20"/>
          <w:lang w:val="es-ES"/>
        </w:rPr>
        <w:t>El acuerdo referido fue notificado </w:t>
      </w:r>
      <w:r w:rsidR="00AA5AC0">
        <w:rPr>
          <w:rStyle w:val="normaltextrun"/>
          <w:rFonts w:ascii="Museo Sans 300" w:eastAsia="Arial" w:hAnsi="Museo Sans 300" w:cs="Segoe UI"/>
          <w:sz w:val="20"/>
          <w:szCs w:val="20"/>
          <w:lang w:val="es-ES"/>
        </w:rPr>
        <w:t xml:space="preserve">a las partes el día diecinueve de </w:t>
      </w:r>
      <w:r w:rsidR="007F6134">
        <w:rPr>
          <w:rStyle w:val="normaltextrun"/>
          <w:rFonts w:ascii="Museo Sans 300" w:eastAsia="Arial" w:hAnsi="Museo Sans 300" w:cs="Segoe UI"/>
          <w:sz w:val="20"/>
          <w:szCs w:val="20"/>
          <w:lang w:val="es-ES"/>
        </w:rPr>
        <w:t>agosto del corriente año</w:t>
      </w:r>
      <w:r w:rsidRPr="00BA3E06">
        <w:rPr>
          <w:rStyle w:val="normaltextrun"/>
          <w:rFonts w:ascii="Museo Sans 300" w:eastAsia="Arial" w:hAnsi="Museo Sans 300" w:cs="Segoe UI"/>
          <w:color w:val="000000"/>
          <w:sz w:val="20"/>
          <w:szCs w:val="20"/>
          <w:shd w:val="clear" w:color="auto" w:fill="FFFFFF"/>
          <w:lang w:val="es-ES"/>
        </w:rPr>
        <w:t>, por lo que el plazo para pronunciarse venció</w:t>
      </w:r>
      <w:r w:rsidR="007F6134">
        <w:rPr>
          <w:rStyle w:val="normaltextrun"/>
          <w:rFonts w:ascii="Museo Sans 300" w:eastAsia="Arial" w:hAnsi="Museo Sans 300" w:cs="Segoe UI"/>
          <w:color w:val="000000"/>
          <w:sz w:val="20"/>
          <w:szCs w:val="20"/>
          <w:shd w:val="clear" w:color="auto" w:fill="FFFFFF"/>
          <w:lang w:val="es-ES"/>
        </w:rPr>
        <w:t xml:space="preserve"> el </w:t>
      </w:r>
      <w:r w:rsidR="00A769BF">
        <w:rPr>
          <w:rStyle w:val="normaltextrun"/>
          <w:rFonts w:ascii="Museo Sans 300" w:eastAsia="Arial" w:hAnsi="Museo Sans 300" w:cs="Segoe UI"/>
          <w:color w:val="000000"/>
          <w:sz w:val="20"/>
          <w:szCs w:val="20"/>
          <w:shd w:val="clear" w:color="auto" w:fill="FFFFFF"/>
          <w:lang w:val="es-ES"/>
        </w:rPr>
        <w:t xml:space="preserve">dos de </w:t>
      </w:r>
      <w:r w:rsidRPr="00BA3E06">
        <w:rPr>
          <w:rStyle w:val="normaltextrun"/>
          <w:rFonts w:ascii="Museo Sans 300" w:eastAsia="Arial" w:hAnsi="Museo Sans 300" w:cs="Segoe UI"/>
          <w:color w:val="000000"/>
          <w:sz w:val="20"/>
          <w:szCs w:val="20"/>
          <w:shd w:val="clear" w:color="auto" w:fill="FFFFFF"/>
          <w:lang w:val="es-ES"/>
        </w:rPr>
        <w:t>septiembre del mismo año.</w:t>
      </w:r>
      <w:r w:rsidRPr="00BA3E06">
        <w:rPr>
          <w:rStyle w:val="eop"/>
          <w:rFonts w:ascii="Museo Sans 300" w:hAnsi="Museo Sans 300" w:cs="Segoe UI"/>
          <w:color w:val="000000"/>
          <w:sz w:val="20"/>
          <w:szCs w:val="20"/>
        </w:rPr>
        <w:t> </w:t>
      </w:r>
    </w:p>
    <w:p w14:paraId="3215CF28" w14:textId="77777777" w:rsidR="00BA3E06" w:rsidRPr="00BA3E06" w:rsidRDefault="00BA3E06" w:rsidP="002802A5">
      <w:pPr>
        <w:pStyle w:val="paragraph"/>
        <w:spacing w:before="0" w:beforeAutospacing="0" w:after="0" w:afterAutospacing="0"/>
        <w:ind w:left="426"/>
        <w:jc w:val="both"/>
        <w:textAlignment w:val="baseline"/>
        <w:rPr>
          <w:rFonts w:ascii="Museo Sans 300" w:hAnsi="Museo Sans 300" w:cs="Segoe UI"/>
          <w:sz w:val="20"/>
          <w:szCs w:val="20"/>
        </w:rPr>
      </w:pPr>
      <w:r w:rsidRPr="00BA3E06">
        <w:rPr>
          <w:rStyle w:val="eop"/>
          <w:rFonts w:ascii="Museo Sans 300" w:hAnsi="Museo Sans 300" w:cs="Segoe UI"/>
          <w:sz w:val="20"/>
          <w:szCs w:val="20"/>
        </w:rPr>
        <w:t> </w:t>
      </w:r>
    </w:p>
    <w:p w14:paraId="18B1100D" w14:textId="3340AE13" w:rsidR="00BA3E06" w:rsidRDefault="00BE0882" w:rsidP="002802A5">
      <w:pPr>
        <w:pStyle w:val="paragraph"/>
        <w:spacing w:before="0" w:beforeAutospacing="0" w:after="0" w:afterAutospacing="0"/>
        <w:ind w:left="426"/>
        <w:jc w:val="both"/>
        <w:textAlignment w:val="baseline"/>
        <w:rPr>
          <w:rStyle w:val="normaltextrun"/>
          <w:rFonts w:ascii="Museo Sans 300" w:eastAsia="Museo Sans" w:hAnsi="Museo Sans 300" w:cs="Segoe UI"/>
          <w:sz w:val="20"/>
          <w:szCs w:val="20"/>
        </w:rPr>
      </w:pPr>
      <w:r>
        <w:rPr>
          <w:rStyle w:val="normaltextrun"/>
          <w:rFonts w:ascii="Museo Sans 300" w:hAnsi="Museo Sans 300" w:cs="Segoe UI"/>
          <w:sz w:val="20"/>
          <w:szCs w:val="20"/>
        </w:rPr>
        <w:t>Según la base de datos de esta Superintendencia, a la fecha ha transcurrido el plazo otorgado sin que la</w:t>
      </w:r>
      <w:r w:rsidRPr="004827DD">
        <w:rPr>
          <w:rStyle w:val="normaltextrun"/>
          <w:rFonts w:ascii="Museo Sans 300" w:eastAsia="Museo Sans" w:hAnsi="Museo Sans 300" w:cs="Segoe UI"/>
          <w:sz w:val="20"/>
          <w:szCs w:val="20"/>
        </w:rPr>
        <w:t xml:space="preserve"> </w:t>
      </w:r>
      <w:r>
        <w:rPr>
          <w:rStyle w:val="normaltextrun"/>
          <w:rFonts w:ascii="Museo Sans 300" w:eastAsia="Museo Sans" w:hAnsi="Museo Sans 300" w:cs="Segoe UI"/>
          <w:sz w:val="20"/>
          <w:szCs w:val="20"/>
        </w:rPr>
        <w:t xml:space="preserve">alcaldía municipal de San </w:t>
      </w:r>
      <w:r w:rsidR="009D7044">
        <w:rPr>
          <w:rStyle w:val="normaltextrun"/>
          <w:rFonts w:ascii="Museo Sans 300" w:eastAsia="Museo Sans" w:hAnsi="Museo Sans 300" w:cs="Segoe UI"/>
          <w:sz w:val="20"/>
          <w:szCs w:val="20"/>
        </w:rPr>
        <w:t>XXX</w:t>
      </w:r>
      <w:r>
        <w:rPr>
          <w:rStyle w:val="normaltextrun"/>
          <w:rFonts w:ascii="Museo Sans 300" w:eastAsia="Museo Sans" w:hAnsi="Museo Sans 300" w:cs="Segoe UI"/>
          <w:sz w:val="20"/>
          <w:szCs w:val="20"/>
        </w:rPr>
        <w:t xml:space="preserve"> y la </w:t>
      </w:r>
      <w:r w:rsidRPr="004827DD">
        <w:rPr>
          <w:rStyle w:val="normaltextrun"/>
          <w:rFonts w:ascii="Museo Sans 300" w:eastAsia="Museo Sans" w:hAnsi="Museo Sans 300" w:cs="Segoe UI"/>
          <w:sz w:val="20"/>
          <w:szCs w:val="20"/>
        </w:rPr>
        <w:t>sociedad </w:t>
      </w:r>
      <w:r>
        <w:rPr>
          <w:rStyle w:val="normaltextrun"/>
          <w:rFonts w:ascii="Museo Sans 300" w:eastAsia="Museo Sans" w:hAnsi="Museo Sans 300" w:cs="Segoe UI"/>
          <w:sz w:val="20"/>
          <w:szCs w:val="20"/>
        </w:rPr>
        <w:t>CAESS</w:t>
      </w:r>
      <w:r w:rsidRPr="004827DD">
        <w:rPr>
          <w:rStyle w:val="normaltextrun"/>
          <w:rFonts w:ascii="Museo Sans 300" w:eastAsia="Museo Sans" w:hAnsi="Museo Sans 300" w:cs="Segoe UI"/>
          <w:sz w:val="20"/>
          <w:szCs w:val="20"/>
        </w:rPr>
        <w:t>, S.A. de C.V. </w:t>
      </w:r>
      <w:r>
        <w:rPr>
          <w:rStyle w:val="normaltextrun"/>
          <w:rFonts w:ascii="Museo Sans 300" w:eastAsia="Museo Sans" w:hAnsi="Museo Sans 300" w:cs="Segoe UI"/>
          <w:sz w:val="20"/>
          <w:szCs w:val="20"/>
        </w:rPr>
        <w:t>se manifestaran al respecto.</w:t>
      </w:r>
    </w:p>
    <w:p w14:paraId="111FFBB9" w14:textId="77777777" w:rsidR="00BE0882" w:rsidRPr="00BA3E06" w:rsidRDefault="00BE0882" w:rsidP="00BA3E06">
      <w:pPr>
        <w:pStyle w:val="paragraph"/>
        <w:spacing w:before="0" w:beforeAutospacing="0" w:after="0" w:afterAutospacing="0"/>
        <w:ind w:left="555"/>
        <w:jc w:val="both"/>
        <w:textAlignment w:val="baseline"/>
        <w:rPr>
          <w:rFonts w:ascii="Museo Sans 300" w:hAnsi="Museo Sans 300" w:cs="Segoe UI"/>
          <w:sz w:val="20"/>
          <w:szCs w:val="20"/>
        </w:rPr>
      </w:pPr>
    </w:p>
    <w:p w14:paraId="5BC19272" w14:textId="77777777" w:rsidR="00BA3E06" w:rsidRPr="00BE0882" w:rsidRDefault="00BA3E06" w:rsidP="00BA3E06">
      <w:pPr>
        <w:pStyle w:val="paragraph"/>
        <w:numPr>
          <w:ilvl w:val="0"/>
          <w:numId w:val="10"/>
        </w:numPr>
        <w:spacing w:before="0" w:beforeAutospacing="0" w:after="0" w:afterAutospacing="0"/>
        <w:ind w:left="1080" w:firstLine="0"/>
        <w:jc w:val="center"/>
        <w:textAlignment w:val="baseline"/>
        <w:rPr>
          <w:rFonts w:ascii="Museo Sans 500" w:hAnsi="Museo Sans 500" w:cs="Segoe UI"/>
          <w:sz w:val="20"/>
          <w:szCs w:val="20"/>
        </w:rPr>
      </w:pPr>
      <w:r w:rsidRPr="00BE0882">
        <w:rPr>
          <w:rStyle w:val="normaltextrun"/>
          <w:rFonts w:ascii="Museo Sans 500" w:eastAsia="Arial" w:hAnsi="Museo Sans 500" w:cs="Segoe UI"/>
          <w:b/>
          <w:bCs/>
          <w:sz w:val="20"/>
          <w:szCs w:val="20"/>
          <w:u w:val="single"/>
          <w:lang w:val="es-ES"/>
        </w:rPr>
        <w:t>SENTENCIA</w:t>
      </w:r>
      <w:r w:rsidRPr="00BE0882">
        <w:rPr>
          <w:rStyle w:val="eop"/>
          <w:rFonts w:ascii="Museo Sans 500" w:hAnsi="Museo Sans 500" w:cs="Segoe UI"/>
          <w:sz w:val="20"/>
          <w:szCs w:val="20"/>
        </w:rPr>
        <w:t> </w:t>
      </w:r>
    </w:p>
    <w:p w14:paraId="2C1C0372" w14:textId="77777777" w:rsidR="00BA3E06" w:rsidRPr="00BA3E06" w:rsidRDefault="00BA3E06" w:rsidP="00BA3E06">
      <w:pPr>
        <w:pStyle w:val="paragraph"/>
        <w:spacing w:before="0" w:beforeAutospacing="0" w:after="0" w:afterAutospacing="0"/>
        <w:ind w:left="420"/>
        <w:jc w:val="both"/>
        <w:textAlignment w:val="baseline"/>
        <w:rPr>
          <w:rFonts w:ascii="Museo Sans 300" w:hAnsi="Museo Sans 300" w:cs="Segoe UI"/>
          <w:sz w:val="20"/>
          <w:szCs w:val="20"/>
        </w:rPr>
      </w:pPr>
      <w:r w:rsidRPr="00BA3E06">
        <w:rPr>
          <w:rStyle w:val="eop"/>
          <w:rFonts w:ascii="Museo Sans 300" w:hAnsi="Museo Sans 300" w:cs="Segoe UI"/>
          <w:sz w:val="20"/>
          <w:szCs w:val="20"/>
        </w:rPr>
        <w:t> </w:t>
      </w:r>
    </w:p>
    <w:p w14:paraId="49BCF2B2" w14:textId="7B668EFF" w:rsidR="00BA3E06" w:rsidRPr="00BA3E06" w:rsidRDefault="00BA3E06" w:rsidP="000E4F75">
      <w:pPr>
        <w:pStyle w:val="paragraph"/>
        <w:numPr>
          <w:ilvl w:val="0"/>
          <w:numId w:val="11"/>
        </w:numPr>
        <w:spacing w:before="0" w:beforeAutospacing="0" w:after="0" w:afterAutospacing="0"/>
        <w:ind w:left="426" w:hanging="426"/>
        <w:jc w:val="both"/>
        <w:textAlignment w:val="baseline"/>
        <w:rPr>
          <w:rFonts w:ascii="Museo Sans 300" w:hAnsi="Museo Sans 300" w:cs="Segoe UI"/>
          <w:sz w:val="20"/>
          <w:szCs w:val="20"/>
        </w:rPr>
      </w:pPr>
      <w:r w:rsidRPr="00BA3E06">
        <w:rPr>
          <w:rStyle w:val="normaltextrun"/>
          <w:rFonts w:ascii="Museo Sans 300" w:eastAsia="Arial" w:hAnsi="Museo Sans 300" w:cs="Segoe UI"/>
          <w:color w:val="000000"/>
          <w:sz w:val="20"/>
          <w:szCs w:val="20"/>
          <w:lang w:val="es-419"/>
        </w:rPr>
        <w:t>Encontrándose el presente procedimiento en etapa de dictar sentencia, esta Superintendencia realiza la</w:t>
      </w:r>
      <w:r w:rsidR="00331D1C">
        <w:rPr>
          <w:rStyle w:val="normaltextrun"/>
          <w:rFonts w:ascii="Museo Sans 300" w:eastAsia="Arial" w:hAnsi="Museo Sans 300" w:cs="Segoe UI"/>
          <w:color w:val="000000"/>
          <w:sz w:val="20"/>
          <w:szCs w:val="20"/>
          <w:lang w:val="es-419"/>
        </w:rPr>
        <w:t>s</w:t>
      </w:r>
      <w:r w:rsidRPr="00BA3E06">
        <w:rPr>
          <w:rStyle w:val="normaltextrun"/>
          <w:rFonts w:ascii="Museo Sans 300" w:eastAsia="Arial" w:hAnsi="Museo Sans 300" w:cs="Segoe UI"/>
          <w:color w:val="000000"/>
          <w:sz w:val="20"/>
          <w:szCs w:val="20"/>
          <w:lang w:val="es-419"/>
        </w:rPr>
        <w:t> valoraciones siguientes:</w:t>
      </w:r>
      <w:r w:rsidRPr="00BA3E06">
        <w:rPr>
          <w:rStyle w:val="eop"/>
          <w:rFonts w:ascii="Museo Sans 300" w:hAnsi="Museo Sans 300" w:cs="Segoe UI"/>
          <w:color w:val="000000"/>
          <w:sz w:val="20"/>
          <w:szCs w:val="20"/>
        </w:rPr>
        <w:t> </w:t>
      </w:r>
    </w:p>
    <w:p w14:paraId="07244A78" w14:textId="5180B416" w:rsidR="00331D1C" w:rsidRDefault="00BA3E06" w:rsidP="00BA3E06">
      <w:pPr>
        <w:pStyle w:val="paragraph"/>
        <w:spacing w:before="0" w:beforeAutospacing="0" w:after="0" w:afterAutospacing="0"/>
        <w:ind w:left="555"/>
        <w:jc w:val="both"/>
        <w:textAlignment w:val="baseline"/>
        <w:rPr>
          <w:rFonts w:ascii="Segoe UI" w:hAnsi="Segoe UI" w:cs="Segoe UI"/>
          <w:sz w:val="20"/>
          <w:szCs w:val="20"/>
        </w:rPr>
      </w:pPr>
      <w:r>
        <w:rPr>
          <w:rStyle w:val="eop"/>
          <w:rFonts w:ascii="Segoe UI" w:hAnsi="Segoe UI" w:cs="Segoe UI"/>
          <w:color w:val="000000"/>
          <w:sz w:val="20"/>
          <w:szCs w:val="20"/>
        </w:rPr>
        <w:t> </w:t>
      </w:r>
    </w:p>
    <w:p w14:paraId="4A917D72" w14:textId="77777777" w:rsidR="00BA3E06" w:rsidRPr="006D7869" w:rsidRDefault="00BA3E06" w:rsidP="00BA3E06">
      <w:pPr>
        <w:pStyle w:val="paragraph"/>
        <w:numPr>
          <w:ilvl w:val="0"/>
          <w:numId w:val="12"/>
        </w:numPr>
        <w:spacing w:before="0" w:beforeAutospacing="0" w:after="0" w:afterAutospacing="0"/>
        <w:ind w:left="1080" w:firstLine="0"/>
        <w:jc w:val="center"/>
        <w:textAlignment w:val="baseline"/>
        <w:rPr>
          <w:rFonts w:ascii="Museo Sans 500" w:hAnsi="Museo Sans 500" w:cs="Segoe UI"/>
          <w:b/>
          <w:bCs/>
          <w:sz w:val="20"/>
          <w:szCs w:val="20"/>
        </w:rPr>
      </w:pPr>
      <w:r w:rsidRPr="006D7869">
        <w:rPr>
          <w:rStyle w:val="normaltextrun"/>
          <w:rFonts w:ascii="Museo Sans 500" w:eastAsia="Arial" w:hAnsi="Museo Sans 500" w:cs="Segoe UI"/>
          <w:b/>
          <w:bCs/>
          <w:sz w:val="20"/>
          <w:szCs w:val="20"/>
          <w:lang w:val="es-ES"/>
        </w:rPr>
        <w:t>MARCO REGULATORIO</w:t>
      </w:r>
      <w:r w:rsidRPr="006D7869">
        <w:rPr>
          <w:rStyle w:val="eop"/>
          <w:rFonts w:ascii="Museo Sans 500" w:hAnsi="Museo Sans 500" w:cs="Segoe UI"/>
          <w:b/>
          <w:bCs/>
          <w:sz w:val="20"/>
          <w:szCs w:val="20"/>
        </w:rPr>
        <w:t> </w:t>
      </w:r>
    </w:p>
    <w:p w14:paraId="4B98EFC3" w14:textId="77777777" w:rsidR="000B4728" w:rsidRPr="000B4728" w:rsidRDefault="000B4728" w:rsidP="000B4728">
      <w:pPr>
        <w:pStyle w:val="paragraph"/>
        <w:spacing w:before="0" w:beforeAutospacing="0" w:after="0" w:afterAutospacing="0"/>
        <w:ind w:left="720" w:right="142"/>
        <w:jc w:val="both"/>
        <w:textAlignment w:val="baseline"/>
        <w:rPr>
          <w:rStyle w:val="normaltextrun"/>
          <w:rFonts w:ascii="Museo Sans 500" w:eastAsia="Museo Sans" w:hAnsi="Museo Sans 500" w:cs="Segoe UI"/>
          <w:b/>
          <w:bCs/>
          <w:sz w:val="20"/>
          <w:szCs w:val="20"/>
        </w:rPr>
      </w:pPr>
    </w:p>
    <w:p w14:paraId="2EC286AF" w14:textId="06AB5962" w:rsidR="002802A5" w:rsidRPr="00201362" w:rsidRDefault="002802A5" w:rsidP="002802A5">
      <w:pPr>
        <w:tabs>
          <w:tab w:val="left" w:pos="426"/>
        </w:tabs>
        <w:spacing w:after="0" w:line="240" w:lineRule="auto"/>
        <w:jc w:val="both"/>
        <w:rPr>
          <w:rFonts w:ascii="Museo Sans 500" w:eastAsia="Times New Roman" w:hAnsi="Museo Sans 500" w:cs="Times New Roman"/>
          <w:b/>
          <w:bCs/>
          <w:sz w:val="20"/>
          <w:szCs w:val="20"/>
          <w:lang w:eastAsia="es-ES"/>
        </w:rPr>
      </w:pPr>
      <w:r>
        <w:rPr>
          <w:rFonts w:ascii="Museo Sans 500" w:eastAsia="Times New Roman" w:hAnsi="Museo Sans 500" w:cs="Times New Roman"/>
          <w:b/>
          <w:bCs/>
          <w:sz w:val="20"/>
          <w:szCs w:val="20"/>
          <w:lang w:eastAsia="es-ES"/>
        </w:rPr>
        <w:tab/>
      </w:r>
      <w:r w:rsidRPr="00201362">
        <w:rPr>
          <w:rFonts w:ascii="Museo Sans 500" w:eastAsia="Times New Roman" w:hAnsi="Museo Sans 500" w:cs="Times New Roman"/>
          <w:b/>
          <w:bCs/>
          <w:sz w:val="20"/>
          <w:szCs w:val="20"/>
          <w:lang w:eastAsia="es-ES"/>
        </w:rPr>
        <w:t>1.A.</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Ley</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de</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Creación</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de</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la</w:t>
      </w:r>
      <w:r>
        <w:rPr>
          <w:rFonts w:ascii="Museo Sans 500" w:eastAsia="Times New Roman" w:hAnsi="Museo Sans 500" w:cs="Times New Roman"/>
          <w:b/>
          <w:bCs/>
          <w:sz w:val="20"/>
          <w:szCs w:val="20"/>
          <w:lang w:eastAsia="es-ES"/>
        </w:rPr>
        <w:t xml:space="preserve"> </w:t>
      </w:r>
      <w:r w:rsidRPr="00201362">
        <w:rPr>
          <w:rFonts w:ascii="Museo Sans 500" w:eastAsia="Times New Roman" w:hAnsi="Museo Sans 500" w:cs="Times New Roman"/>
          <w:b/>
          <w:bCs/>
          <w:sz w:val="20"/>
          <w:szCs w:val="20"/>
          <w:lang w:eastAsia="es-ES"/>
        </w:rPr>
        <w:t>SIGET</w:t>
      </w:r>
    </w:p>
    <w:p w14:paraId="77B5AA7B" w14:textId="77777777" w:rsidR="002802A5" w:rsidRPr="00201362" w:rsidRDefault="002802A5" w:rsidP="002802A5">
      <w:pPr>
        <w:tabs>
          <w:tab w:val="left" w:pos="993"/>
        </w:tabs>
        <w:spacing w:after="0" w:line="240" w:lineRule="auto"/>
        <w:ind w:left="993"/>
        <w:jc w:val="both"/>
        <w:rPr>
          <w:rFonts w:ascii="Museo Sans 300" w:eastAsia="Times New Roman" w:hAnsi="Museo Sans 300" w:cs="Times New Roman"/>
          <w:b/>
          <w:bCs/>
          <w:sz w:val="20"/>
          <w:szCs w:val="20"/>
          <w:lang w:eastAsia="es-ES"/>
        </w:rPr>
      </w:pPr>
    </w:p>
    <w:p w14:paraId="0F5A38C2" w14:textId="77777777" w:rsidR="002802A5" w:rsidRPr="00201362" w:rsidRDefault="002802A5" w:rsidP="002802A5">
      <w:pPr>
        <w:autoSpaceDE w:val="0"/>
        <w:spacing w:after="0" w:line="240" w:lineRule="auto"/>
        <w:ind w:left="426"/>
        <w:jc w:val="both"/>
        <w:rPr>
          <w:rFonts w:ascii="Museo Sans 300" w:hAnsi="Museo Sans 300" w:cs="Times New Roman"/>
          <w:sz w:val="20"/>
          <w:szCs w:val="20"/>
          <w:lang w:eastAsia="es-SV"/>
        </w:rPr>
      </w:pPr>
      <w:r w:rsidRPr="00201362">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artículo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4</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Creación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SIGET</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establece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compete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Institución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aplicar</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normas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contenidas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tratados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internacionales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materia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electricidad,</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leyes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rigen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referido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sector</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y</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sus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reglamentos,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así</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como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para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conocer</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incumplimiento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estas.</w:t>
      </w:r>
    </w:p>
    <w:p w14:paraId="1340188F" w14:textId="77777777" w:rsidR="002802A5" w:rsidRPr="00201362" w:rsidRDefault="002802A5" w:rsidP="002802A5">
      <w:pPr>
        <w:autoSpaceDE w:val="0"/>
        <w:spacing w:after="0" w:line="240" w:lineRule="auto"/>
        <w:ind w:left="426"/>
        <w:jc w:val="both"/>
        <w:rPr>
          <w:rFonts w:ascii="Museo Sans 300" w:hAnsi="Museo Sans 300" w:cs="Times New Roman"/>
          <w:sz w:val="20"/>
          <w:szCs w:val="20"/>
          <w:lang w:eastAsia="es-SV"/>
        </w:rPr>
      </w:pPr>
    </w:p>
    <w:p w14:paraId="1CFAF4A0" w14:textId="77777777" w:rsidR="002802A5" w:rsidRPr="00201362" w:rsidRDefault="002802A5" w:rsidP="002802A5">
      <w:pPr>
        <w:autoSpaceDE w:val="0"/>
        <w:spacing w:after="0" w:line="240" w:lineRule="auto"/>
        <w:ind w:left="426"/>
        <w:jc w:val="both"/>
        <w:rPr>
          <w:rFonts w:ascii="Museo Sans 500" w:hAnsi="Museo Sans 500"/>
          <w:b/>
          <w:bCs/>
          <w:sz w:val="20"/>
          <w:szCs w:val="20"/>
          <w:lang w:eastAsia="es-SV"/>
        </w:rPr>
      </w:pPr>
      <w:r w:rsidRPr="00201362">
        <w:rPr>
          <w:rFonts w:ascii="Museo Sans 500" w:hAnsi="Museo Sans 500"/>
          <w:b/>
          <w:bCs/>
          <w:sz w:val="20"/>
          <w:szCs w:val="20"/>
          <w:lang w:eastAsia="es-SV"/>
        </w:rPr>
        <w:t>1.B.</w:t>
      </w:r>
      <w:r>
        <w:rPr>
          <w:rFonts w:ascii="Museo Sans 500" w:hAnsi="Museo Sans 500"/>
          <w:b/>
          <w:bCs/>
          <w:sz w:val="20"/>
          <w:szCs w:val="20"/>
          <w:lang w:eastAsia="es-SV"/>
        </w:rPr>
        <w:t xml:space="preserve"> </w:t>
      </w:r>
      <w:r w:rsidRPr="00201362">
        <w:rPr>
          <w:rFonts w:ascii="Museo Sans 500" w:hAnsi="Museo Sans 500"/>
          <w:b/>
          <w:bCs/>
          <w:sz w:val="20"/>
          <w:szCs w:val="20"/>
          <w:lang w:eastAsia="es-SV"/>
        </w:rPr>
        <w:t>Ley</w:t>
      </w:r>
      <w:r>
        <w:rPr>
          <w:rFonts w:ascii="Museo Sans 500" w:hAnsi="Museo Sans 500"/>
          <w:b/>
          <w:bCs/>
          <w:sz w:val="20"/>
          <w:szCs w:val="20"/>
          <w:lang w:eastAsia="es-SV"/>
        </w:rPr>
        <w:t xml:space="preserve"> </w:t>
      </w:r>
      <w:r w:rsidRPr="00201362">
        <w:rPr>
          <w:rFonts w:ascii="Museo Sans 500" w:hAnsi="Museo Sans 500"/>
          <w:b/>
          <w:bCs/>
          <w:sz w:val="20"/>
          <w:szCs w:val="20"/>
          <w:lang w:eastAsia="es-SV"/>
        </w:rPr>
        <w:t>General</w:t>
      </w:r>
      <w:r>
        <w:rPr>
          <w:rFonts w:ascii="Museo Sans 500" w:hAnsi="Museo Sans 500"/>
          <w:b/>
          <w:bCs/>
          <w:sz w:val="20"/>
          <w:szCs w:val="20"/>
          <w:lang w:eastAsia="es-SV"/>
        </w:rPr>
        <w:t xml:space="preserve"> </w:t>
      </w:r>
      <w:r w:rsidRPr="00201362">
        <w:rPr>
          <w:rFonts w:ascii="Museo Sans 500" w:hAnsi="Museo Sans 500"/>
          <w:b/>
          <w:bCs/>
          <w:sz w:val="20"/>
          <w:szCs w:val="20"/>
          <w:lang w:eastAsia="es-SV"/>
        </w:rPr>
        <w:t>de</w:t>
      </w:r>
      <w:r>
        <w:rPr>
          <w:rFonts w:ascii="Museo Sans 500" w:hAnsi="Museo Sans 500"/>
          <w:b/>
          <w:bCs/>
          <w:sz w:val="20"/>
          <w:szCs w:val="20"/>
          <w:lang w:eastAsia="es-SV"/>
        </w:rPr>
        <w:t xml:space="preserve"> </w:t>
      </w:r>
      <w:r w:rsidRPr="00201362">
        <w:rPr>
          <w:rFonts w:ascii="Museo Sans 500" w:hAnsi="Museo Sans 500"/>
          <w:b/>
          <w:bCs/>
          <w:sz w:val="20"/>
          <w:szCs w:val="20"/>
          <w:lang w:eastAsia="es-SV"/>
        </w:rPr>
        <w:t>Electricidad</w:t>
      </w:r>
    </w:p>
    <w:p w14:paraId="62876D53" w14:textId="77777777" w:rsidR="002802A5" w:rsidRPr="00201362" w:rsidRDefault="002802A5" w:rsidP="002802A5">
      <w:pPr>
        <w:autoSpaceDE w:val="0"/>
        <w:spacing w:after="0" w:line="240" w:lineRule="auto"/>
        <w:ind w:left="426"/>
        <w:jc w:val="both"/>
        <w:rPr>
          <w:rFonts w:ascii="Museo Sans 500" w:hAnsi="Museo Sans 500"/>
          <w:b/>
          <w:bCs/>
          <w:sz w:val="20"/>
          <w:szCs w:val="20"/>
          <w:lang w:eastAsia="es-SV"/>
        </w:rPr>
      </w:pPr>
    </w:p>
    <w:p w14:paraId="0079E2C5" w14:textId="77777777" w:rsidR="002802A5" w:rsidRPr="00201362" w:rsidRDefault="002802A5" w:rsidP="002802A5">
      <w:pPr>
        <w:autoSpaceDE w:val="0"/>
        <w:spacing w:after="0" w:line="240" w:lineRule="auto"/>
        <w:ind w:left="426"/>
        <w:jc w:val="both"/>
        <w:rPr>
          <w:rFonts w:ascii="Museo Sans 300" w:hAnsi="Museo Sans 300" w:cs="Times New Roman"/>
          <w:sz w:val="20"/>
          <w:szCs w:val="20"/>
          <w:lang w:eastAsia="es-SV"/>
        </w:rPr>
      </w:pP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acuerdo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con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artículo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2</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letra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Ley</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General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Electricidad,</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uno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objetivos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dicho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cuerpo</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legal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protección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derechos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usuarios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y</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todas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las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entidades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que</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desarrollan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actividades</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en</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el</w:t>
      </w:r>
      <w:r>
        <w:rPr>
          <w:rFonts w:ascii="Museo Sans 300" w:hAnsi="Museo Sans 300" w:cs="Times New Roman"/>
          <w:sz w:val="20"/>
          <w:szCs w:val="20"/>
          <w:lang w:eastAsia="es-SV"/>
        </w:rPr>
        <w:t xml:space="preserve"> </w:t>
      </w:r>
      <w:r w:rsidRPr="00201362">
        <w:rPr>
          <w:rFonts w:ascii="Museo Sans 300" w:hAnsi="Museo Sans 300" w:cs="Times New Roman"/>
          <w:sz w:val="20"/>
          <w:szCs w:val="20"/>
          <w:lang w:eastAsia="es-SV"/>
        </w:rPr>
        <w:t>sector.</w:t>
      </w:r>
    </w:p>
    <w:p w14:paraId="5EFD5C55" w14:textId="77777777" w:rsidR="002802A5" w:rsidRPr="00201362" w:rsidRDefault="002802A5" w:rsidP="002802A5">
      <w:pPr>
        <w:spacing w:after="0" w:line="240" w:lineRule="auto"/>
        <w:jc w:val="both"/>
        <w:rPr>
          <w:rFonts w:ascii="Segoe UI" w:eastAsia="Times New Roman" w:hAnsi="Segoe UI" w:cs="Segoe UI"/>
          <w:sz w:val="20"/>
          <w:szCs w:val="20"/>
          <w:lang w:eastAsia="es-SV"/>
        </w:rPr>
      </w:pPr>
      <w:r>
        <w:rPr>
          <w:rFonts w:ascii="Segoe UI" w:eastAsia="Times New Roman" w:hAnsi="Segoe UI" w:cs="Segoe UI"/>
          <w:sz w:val="20"/>
          <w:szCs w:val="20"/>
          <w:lang w:eastAsia="es-SV"/>
        </w:rPr>
        <w:t xml:space="preserve"> </w:t>
      </w:r>
    </w:p>
    <w:p w14:paraId="38CC0EA2" w14:textId="0FCDCC82" w:rsidR="002802A5" w:rsidRPr="00201362" w:rsidRDefault="002802A5" w:rsidP="002802A5">
      <w:pPr>
        <w:pStyle w:val="Prrafodelista"/>
        <w:tabs>
          <w:tab w:val="left" w:pos="426"/>
        </w:tabs>
        <w:ind w:left="426"/>
        <w:jc w:val="both"/>
        <w:rPr>
          <w:rFonts w:ascii="Museo Sans 500" w:eastAsia="Calibri" w:hAnsi="Museo Sans 500"/>
          <w:b/>
          <w:sz w:val="20"/>
          <w:szCs w:val="20"/>
          <w:lang w:val="es-SV" w:eastAsia="es-SV"/>
        </w:rPr>
      </w:pPr>
      <w:r w:rsidRPr="00201362">
        <w:rPr>
          <w:rFonts w:ascii="Museo Sans 500" w:eastAsia="Calibri" w:hAnsi="Museo Sans 500"/>
          <w:b/>
          <w:sz w:val="20"/>
          <w:szCs w:val="20"/>
          <w:lang w:val="es-SV" w:eastAsia="es-SV"/>
        </w:rPr>
        <w:t>1.C.</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Términos</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y</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Condiciones</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Generales</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al</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Consumidor</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Final</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del</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Pliego</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Tarifario</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autorizado</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la</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distribuidora</w:t>
      </w:r>
      <w:r>
        <w:rPr>
          <w:rFonts w:ascii="Museo Sans 500" w:eastAsia="Calibri" w:hAnsi="Museo Sans 500"/>
          <w:b/>
          <w:sz w:val="20"/>
          <w:szCs w:val="20"/>
          <w:lang w:val="es-SV" w:eastAsia="es-SV"/>
        </w:rPr>
        <w:t xml:space="preserve"> </w:t>
      </w:r>
      <w:r w:rsidR="00B20EAA">
        <w:rPr>
          <w:rFonts w:ascii="Museo Sans 500" w:eastAsia="Calibri" w:hAnsi="Museo Sans 500"/>
          <w:b/>
          <w:sz w:val="20"/>
          <w:szCs w:val="20"/>
          <w:lang w:val="es-SV" w:eastAsia="es-SV"/>
        </w:rPr>
        <w:t xml:space="preserve">CAESS, S.A. </w:t>
      </w:r>
      <w:r>
        <w:rPr>
          <w:rFonts w:ascii="Museo Sans 500" w:eastAsia="Calibri" w:hAnsi="Museo Sans 500"/>
          <w:b/>
          <w:sz w:val="20"/>
          <w:szCs w:val="20"/>
          <w:lang w:val="es-SV" w:eastAsia="es-SV"/>
        </w:rPr>
        <w:t>de C.V</w:t>
      </w:r>
      <w:r w:rsidRPr="00201362">
        <w:rPr>
          <w:rFonts w:ascii="Museo Sans 500" w:eastAsia="Calibri" w:hAnsi="Museo Sans 500"/>
          <w:b/>
          <w:sz w:val="20"/>
          <w:szCs w:val="20"/>
          <w:lang w:val="es-SV" w:eastAsia="es-SV"/>
        </w:rPr>
        <w:t>.</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aplicables</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para</w:t>
      </w:r>
      <w:r>
        <w:rPr>
          <w:rFonts w:ascii="Museo Sans 500" w:eastAsia="Calibri" w:hAnsi="Museo Sans 500"/>
          <w:b/>
          <w:sz w:val="20"/>
          <w:szCs w:val="20"/>
          <w:lang w:val="es-SV" w:eastAsia="es-SV"/>
        </w:rPr>
        <w:t xml:space="preserve"> el </w:t>
      </w:r>
      <w:r w:rsidRPr="00201362">
        <w:rPr>
          <w:rFonts w:ascii="Museo Sans 500" w:eastAsia="Calibri" w:hAnsi="Museo Sans 500"/>
          <w:b/>
          <w:sz w:val="20"/>
          <w:szCs w:val="20"/>
          <w:lang w:val="es-SV" w:eastAsia="es-SV"/>
        </w:rPr>
        <w:t>año</w:t>
      </w:r>
      <w:r>
        <w:rPr>
          <w:rFonts w:ascii="Museo Sans 500" w:eastAsia="Calibri" w:hAnsi="Museo Sans 500"/>
          <w:b/>
          <w:sz w:val="20"/>
          <w:szCs w:val="20"/>
          <w:lang w:val="es-SV" w:eastAsia="es-SV"/>
        </w:rPr>
        <w:t xml:space="preserve"> </w:t>
      </w:r>
      <w:r w:rsidRPr="00201362">
        <w:rPr>
          <w:rFonts w:ascii="Museo Sans 500" w:eastAsia="Calibri" w:hAnsi="Museo Sans 500"/>
          <w:b/>
          <w:sz w:val="20"/>
          <w:szCs w:val="20"/>
          <w:lang w:val="es-SV" w:eastAsia="es-SV"/>
        </w:rPr>
        <w:t>20</w:t>
      </w:r>
      <w:r w:rsidR="00B20EAA">
        <w:rPr>
          <w:rFonts w:ascii="Museo Sans 500" w:eastAsia="Calibri" w:hAnsi="Museo Sans 500"/>
          <w:b/>
          <w:sz w:val="20"/>
          <w:szCs w:val="20"/>
          <w:lang w:val="es-SV" w:eastAsia="es-SV"/>
        </w:rPr>
        <w:t>19</w:t>
      </w:r>
      <w:r w:rsidRPr="00201362">
        <w:rPr>
          <w:rFonts w:ascii="Museo Sans 500" w:eastAsia="Calibri" w:hAnsi="Museo Sans 500"/>
          <w:b/>
          <w:sz w:val="20"/>
          <w:szCs w:val="20"/>
          <w:lang w:val="es-SV" w:eastAsia="es-SV"/>
        </w:rPr>
        <w:t>.</w:t>
      </w:r>
    </w:p>
    <w:p w14:paraId="075A356C" w14:textId="77777777" w:rsidR="002802A5" w:rsidRPr="00201362" w:rsidRDefault="002802A5" w:rsidP="002802A5">
      <w:pPr>
        <w:pStyle w:val="Prrafodelista"/>
        <w:tabs>
          <w:tab w:val="left" w:pos="426"/>
        </w:tabs>
        <w:ind w:left="426"/>
        <w:jc w:val="both"/>
        <w:rPr>
          <w:rFonts w:ascii="Museo Sans 500" w:eastAsia="Calibri" w:hAnsi="Museo Sans 500"/>
          <w:b/>
          <w:sz w:val="20"/>
          <w:szCs w:val="20"/>
          <w:lang w:val="es-SV" w:eastAsia="es-SV"/>
        </w:rPr>
      </w:pPr>
    </w:p>
    <w:p w14:paraId="082CDF6E" w14:textId="77777777" w:rsidR="0010121E" w:rsidRDefault="002802A5" w:rsidP="002802A5">
      <w:pPr>
        <w:spacing w:after="0" w:line="240" w:lineRule="auto"/>
        <w:ind w:left="426"/>
        <w:jc w:val="both"/>
        <w:rPr>
          <w:rFonts w:ascii="Museo Sans 300" w:eastAsia="Arial" w:hAnsi="Museo Sans 300"/>
          <w:sz w:val="20"/>
          <w:szCs w:val="20"/>
          <w:lang w:eastAsia="es-SV"/>
        </w:rPr>
      </w:pPr>
      <w:r w:rsidRPr="00201362">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artículo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7</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dicho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cuerpo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normativo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detallan</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situaciones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cuales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usuario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final</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está</w:t>
      </w:r>
      <w:r>
        <w:rPr>
          <w:rFonts w:ascii="Museo Sans 300" w:eastAsia="Arial" w:hAnsi="Museo Sans 300"/>
          <w:sz w:val="20"/>
          <w:szCs w:val="20"/>
          <w:lang w:eastAsia="es-SV"/>
        </w:rPr>
        <w:t xml:space="preserve"> </w:t>
      </w:r>
      <w:r w:rsidRPr="00201362">
        <w:rPr>
          <w:rFonts w:ascii="Museo Sans 300" w:eastAsia="Arial" w:hAnsi="Museo Sans 300" w:cs="Times New Roman"/>
          <w:sz w:val="20"/>
          <w:szCs w:val="20"/>
          <w:lang w:eastAsia="es-SV"/>
        </w:rPr>
        <w:t>incumpliendo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condiciones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contractuales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suministro</w:t>
      </w:r>
      <w:r w:rsidR="00C32349">
        <w:rPr>
          <w:rFonts w:ascii="Museo Sans 300" w:eastAsia="Arial" w:hAnsi="Museo Sans 300"/>
          <w:sz w:val="20"/>
          <w:szCs w:val="20"/>
          <w:lang w:eastAsia="es-SV"/>
        </w:rPr>
        <w:t>. En la letra d) determina que ocurre cuando</w:t>
      </w:r>
      <w:r w:rsidR="00FA0B56">
        <w:rPr>
          <w:rFonts w:ascii="Museo Sans 300" w:eastAsia="Arial" w:hAnsi="Museo Sans 300"/>
          <w:sz w:val="20"/>
          <w:szCs w:val="20"/>
          <w:lang w:eastAsia="es-SV"/>
        </w:rPr>
        <w:t xml:space="preserve"> en los servicios de alumbrado público</w:t>
      </w:r>
      <w:r w:rsidR="00881FD1">
        <w:rPr>
          <w:rFonts w:ascii="Museo Sans 300" w:eastAsia="Arial" w:hAnsi="Museo Sans 300"/>
          <w:sz w:val="20"/>
          <w:szCs w:val="20"/>
          <w:lang w:eastAsia="es-SV"/>
        </w:rPr>
        <w:t xml:space="preserve"> que no son medidos</w:t>
      </w:r>
      <w:r w:rsidR="002569BC">
        <w:rPr>
          <w:rFonts w:ascii="Museo Sans 300" w:eastAsia="Arial" w:hAnsi="Museo Sans 300"/>
          <w:sz w:val="20"/>
          <w:szCs w:val="20"/>
          <w:lang w:eastAsia="es-SV"/>
        </w:rPr>
        <w:t>, se encuentre adición de luminaria, o incremento</w:t>
      </w:r>
      <w:r w:rsidR="0010121E">
        <w:rPr>
          <w:rFonts w:ascii="Museo Sans 300" w:eastAsia="Arial" w:hAnsi="Museo Sans 300"/>
          <w:sz w:val="20"/>
          <w:szCs w:val="20"/>
          <w:lang w:eastAsia="es-SV"/>
        </w:rPr>
        <w:t xml:space="preserve"> en la capacidad de las unidades existentes que no hay sido notificadas al distribuidor.</w:t>
      </w:r>
    </w:p>
    <w:p w14:paraId="1531D44F" w14:textId="77777777" w:rsidR="006472D4" w:rsidRDefault="006472D4" w:rsidP="002802A5">
      <w:pPr>
        <w:spacing w:after="0" w:line="240" w:lineRule="auto"/>
        <w:ind w:left="426"/>
        <w:jc w:val="both"/>
        <w:rPr>
          <w:rFonts w:ascii="Museo Sans 300" w:eastAsia="Arial" w:hAnsi="Museo Sans 300"/>
          <w:sz w:val="20"/>
          <w:szCs w:val="20"/>
          <w:lang w:eastAsia="es-SV"/>
        </w:rPr>
      </w:pPr>
    </w:p>
    <w:p w14:paraId="2AC0182C" w14:textId="6833F26F" w:rsidR="002802A5" w:rsidRPr="00201362" w:rsidRDefault="002802A5" w:rsidP="002802A5">
      <w:pPr>
        <w:spacing w:after="0" w:line="240" w:lineRule="auto"/>
        <w:ind w:left="426"/>
        <w:jc w:val="both"/>
        <w:rPr>
          <w:rFonts w:ascii="Museo Sans 300" w:eastAsia="Arial" w:hAnsi="Museo Sans 300"/>
          <w:sz w:val="20"/>
          <w:szCs w:val="20"/>
          <w:lang w:eastAsia="es-SV"/>
        </w:rPr>
      </w:pPr>
      <w:r w:rsidRPr="00201362">
        <w:rPr>
          <w:rFonts w:ascii="Museo Sans 300" w:eastAsia="Arial" w:hAnsi="Museo Sans 300" w:cs="Times New Roman"/>
          <w:sz w:val="20"/>
          <w:szCs w:val="20"/>
          <w:lang w:eastAsia="es-SV"/>
        </w:rPr>
        <w:lastRenderedPageBreak/>
        <w:t>De</w:t>
      </w:r>
      <w:r>
        <w:rPr>
          <w:rFonts w:ascii="Museo Sans 300" w:eastAsia="Arial" w:hAnsi="Museo Sans 300" w:cs="Times New Roman"/>
          <w:sz w:val="20"/>
          <w:szCs w:val="20"/>
          <w:lang w:eastAsia="es-SV"/>
        </w:rPr>
        <w:t xml:space="preserve"> </w:t>
      </w:r>
      <w:r w:rsidRPr="00201362">
        <w:rPr>
          <w:rFonts w:ascii="Museo Sans 300" w:eastAsia="Arial" w:hAnsi="Museo Sans 300" w:cs="Times New Roman"/>
          <w:sz w:val="20"/>
          <w:szCs w:val="20"/>
          <w:lang w:eastAsia="es-SV"/>
        </w:rPr>
        <w:t>igual</w:t>
      </w:r>
      <w:r>
        <w:rPr>
          <w:rFonts w:ascii="Museo Sans 300" w:eastAsia="Arial" w:hAnsi="Museo Sans 300" w:cs="Times New Roman"/>
          <w:sz w:val="20"/>
          <w:szCs w:val="20"/>
          <w:lang w:eastAsia="es-SV"/>
        </w:rPr>
        <w:t xml:space="preserve"> </w:t>
      </w:r>
      <w:r w:rsidRPr="00201362">
        <w:rPr>
          <w:rFonts w:ascii="Museo Sans 300" w:eastAsia="Arial" w:hAnsi="Museo Sans 300" w:cs="Times New Roman"/>
          <w:sz w:val="20"/>
          <w:szCs w:val="20"/>
          <w:lang w:eastAsia="es-SV"/>
        </w:rPr>
        <w:t>manera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distribuidor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responsabilidad</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recabar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sz w:val="20"/>
          <w:szCs w:val="20"/>
          <w:lang w:eastAsia="es-SV"/>
        </w:rPr>
        <w:t>toda</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evidencia</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conlleve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comprobar</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existe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incumplimiento,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establece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medios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probatorios</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debe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aportar</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ante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SIGET</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cuando</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se</w:t>
      </w:r>
      <w:r>
        <w:rPr>
          <w:rFonts w:ascii="Museo Sans 300" w:eastAsia="Arial" w:hAnsi="Museo Sans 300"/>
          <w:sz w:val="20"/>
          <w:szCs w:val="20"/>
          <w:lang w:eastAsia="es-SV"/>
        </w:rPr>
        <w:t xml:space="preserve"> </w:t>
      </w:r>
      <w:r w:rsidRPr="00201362">
        <w:rPr>
          <w:rFonts w:ascii="Museo Sans 300" w:eastAsia="Arial" w:hAnsi="Museo Sans 300"/>
          <w:sz w:val="20"/>
          <w:szCs w:val="20"/>
          <w:lang w:eastAsia="es-SV"/>
        </w:rPr>
        <w:t>requieran.</w:t>
      </w:r>
    </w:p>
    <w:p w14:paraId="42EDDEEE" w14:textId="77777777" w:rsidR="002802A5" w:rsidRPr="00201362" w:rsidRDefault="002802A5" w:rsidP="002802A5">
      <w:pPr>
        <w:spacing w:after="0" w:line="240" w:lineRule="auto"/>
        <w:ind w:left="426"/>
        <w:jc w:val="both"/>
        <w:rPr>
          <w:rFonts w:ascii="Museo Sans 500" w:eastAsia="Arial" w:hAnsi="Museo Sans 500"/>
          <w:b/>
          <w:bCs/>
          <w:sz w:val="20"/>
          <w:szCs w:val="20"/>
          <w:lang w:eastAsia="es-SV"/>
        </w:rPr>
      </w:pPr>
    </w:p>
    <w:p w14:paraId="3A8E2176" w14:textId="77777777" w:rsidR="002802A5" w:rsidRPr="00201362" w:rsidRDefault="002802A5" w:rsidP="002802A5">
      <w:pPr>
        <w:spacing w:after="0" w:line="240" w:lineRule="auto"/>
        <w:ind w:left="426"/>
        <w:jc w:val="both"/>
        <w:rPr>
          <w:rFonts w:ascii="Museo Sans 500" w:eastAsia="Arial" w:hAnsi="Museo Sans 500"/>
          <w:b/>
          <w:bCs/>
          <w:sz w:val="20"/>
          <w:szCs w:val="20"/>
          <w:lang w:eastAsia="es-SV"/>
        </w:rPr>
      </w:pPr>
      <w:r w:rsidRPr="00201362">
        <w:rPr>
          <w:rFonts w:ascii="Museo Sans 500" w:eastAsia="Arial" w:hAnsi="Museo Sans 500"/>
          <w:b/>
          <w:bCs/>
          <w:sz w:val="20"/>
          <w:szCs w:val="20"/>
          <w:lang w:eastAsia="es-SV"/>
        </w:rPr>
        <w:t>1.D.</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Procedimiento</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para</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Investigar</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la</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Existencia</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Condiciones</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Irregulares</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en</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el</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Suministro</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Energía</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Eléctrica</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del</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Usuario</w:t>
      </w:r>
      <w:r>
        <w:rPr>
          <w:rFonts w:ascii="Museo Sans 500" w:eastAsia="Arial" w:hAnsi="Museo Sans 500"/>
          <w:b/>
          <w:bCs/>
          <w:sz w:val="20"/>
          <w:szCs w:val="20"/>
          <w:lang w:eastAsia="es-SV"/>
        </w:rPr>
        <w:t xml:space="preserve"> </w:t>
      </w:r>
      <w:r w:rsidRPr="00201362">
        <w:rPr>
          <w:rFonts w:ascii="Museo Sans 500" w:eastAsia="Arial" w:hAnsi="Museo Sans 500"/>
          <w:b/>
          <w:bCs/>
          <w:sz w:val="20"/>
          <w:szCs w:val="20"/>
          <w:lang w:eastAsia="es-SV"/>
        </w:rPr>
        <w:t>Final.</w:t>
      </w:r>
    </w:p>
    <w:p w14:paraId="79A66CE7" w14:textId="77777777" w:rsidR="002802A5" w:rsidRPr="00201362" w:rsidRDefault="002802A5" w:rsidP="002802A5">
      <w:pPr>
        <w:autoSpaceDE w:val="0"/>
        <w:adjustRightInd w:val="0"/>
        <w:spacing w:after="0" w:line="240" w:lineRule="auto"/>
        <w:ind w:left="567"/>
        <w:jc w:val="both"/>
        <w:rPr>
          <w:rFonts w:ascii="Museo Sans 300" w:eastAsia="Arial" w:hAnsi="Museo Sans 300" w:cs="Times New Roman"/>
          <w:sz w:val="20"/>
          <w:szCs w:val="20"/>
          <w:lang w:eastAsia="es-SV"/>
        </w:rPr>
      </w:pPr>
    </w:p>
    <w:p w14:paraId="00ACCD3D" w14:textId="77777777" w:rsidR="002802A5" w:rsidRPr="00201362" w:rsidRDefault="002802A5" w:rsidP="002802A5">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Dicho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indica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empresas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distribuidoras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lineamientos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investigación,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detección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resolución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casos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no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registrada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causa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una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condición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irregular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finales.</w:t>
      </w:r>
    </w:p>
    <w:p w14:paraId="004A3F42" w14:textId="77777777" w:rsidR="002802A5" w:rsidRPr="00201362" w:rsidRDefault="002802A5" w:rsidP="002802A5">
      <w:pPr>
        <w:spacing w:after="0" w:line="240" w:lineRule="auto"/>
        <w:ind w:left="426"/>
        <w:jc w:val="both"/>
        <w:rPr>
          <w:rFonts w:ascii="Museo Sans 300" w:eastAsia="Arial" w:hAnsi="Museo Sans 300" w:cs="Times New Roman"/>
          <w:color w:val="000000"/>
          <w:sz w:val="20"/>
          <w:szCs w:val="20"/>
          <w:lang w:eastAsia="es-SV"/>
        </w:rPr>
      </w:pPr>
    </w:p>
    <w:p w14:paraId="3B696CE4" w14:textId="0CBC4117" w:rsidR="002802A5" w:rsidRDefault="002802A5" w:rsidP="002802A5">
      <w:pPr>
        <w:spacing w:after="0" w:line="240" w:lineRule="auto"/>
        <w:ind w:left="426"/>
        <w:jc w:val="both"/>
        <w:rPr>
          <w:rFonts w:ascii="Museo Sans 300" w:eastAsia="Arial" w:hAnsi="Museo Sans 300" w:cs="Times New Roman"/>
          <w:color w:val="000000"/>
          <w:sz w:val="20"/>
          <w:szCs w:val="20"/>
          <w:lang w:eastAsia="es-SV"/>
        </w:rPr>
      </w:pP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apartado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7.1.</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mismo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determina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si</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no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acepta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condición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irregular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monto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recuperación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imputa,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este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tiene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derecho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interponer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reclamo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presentar</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sus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respectivas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posiciones</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y</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documentación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respaldo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considere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conveniente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ante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SIGET,</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quien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resolverá</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controversia</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acuerdo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dicho</w:t>
      </w:r>
      <w:r>
        <w:rPr>
          <w:rFonts w:ascii="Museo Sans 300" w:eastAsia="Arial" w:hAnsi="Museo Sans 300" w:cs="Times New Roman"/>
          <w:color w:val="000000"/>
          <w:sz w:val="20"/>
          <w:szCs w:val="20"/>
          <w:lang w:eastAsia="es-SV"/>
        </w:rPr>
        <w:t xml:space="preserve"> </w:t>
      </w:r>
      <w:r w:rsidRPr="00201362">
        <w:rPr>
          <w:rFonts w:ascii="Museo Sans 300" w:eastAsia="Arial" w:hAnsi="Museo Sans 300" w:cs="Times New Roman"/>
          <w:color w:val="000000"/>
          <w:sz w:val="20"/>
          <w:szCs w:val="20"/>
          <w:lang w:eastAsia="es-SV"/>
        </w:rPr>
        <w:t>procedimiento.</w:t>
      </w:r>
    </w:p>
    <w:p w14:paraId="2D19C4DB" w14:textId="5FC3CD1B" w:rsidR="00F3382A" w:rsidRDefault="00F3382A" w:rsidP="002802A5">
      <w:pPr>
        <w:spacing w:after="0" w:line="240" w:lineRule="auto"/>
        <w:ind w:left="426"/>
        <w:jc w:val="both"/>
        <w:rPr>
          <w:rFonts w:ascii="Museo Sans 300" w:eastAsia="Arial" w:hAnsi="Museo Sans 300" w:cs="Times New Roman"/>
          <w:color w:val="000000"/>
          <w:sz w:val="20"/>
          <w:szCs w:val="20"/>
          <w:lang w:eastAsia="es-SV"/>
        </w:rPr>
      </w:pPr>
    </w:p>
    <w:p w14:paraId="75A07101" w14:textId="0A880A32" w:rsidR="00D62DDB" w:rsidRPr="007C3E75" w:rsidRDefault="00D62DDB" w:rsidP="002802A5">
      <w:pPr>
        <w:spacing w:after="0" w:line="240" w:lineRule="auto"/>
        <w:ind w:left="426"/>
        <w:jc w:val="both"/>
        <w:rPr>
          <w:rFonts w:ascii="Museo Sans 500" w:eastAsia="Arial" w:hAnsi="Museo Sans 500" w:cs="Times New Roman"/>
          <w:b/>
          <w:bCs/>
          <w:color w:val="000000"/>
          <w:sz w:val="20"/>
          <w:szCs w:val="20"/>
          <w:lang w:eastAsia="es-SV"/>
        </w:rPr>
      </w:pPr>
      <w:r w:rsidRPr="007C3E75">
        <w:rPr>
          <w:rFonts w:ascii="Museo Sans 500" w:eastAsia="Arial" w:hAnsi="Museo Sans 500" w:cs="Times New Roman"/>
          <w:b/>
          <w:bCs/>
          <w:color w:val="000000"/>
          <w:sz w:val="20"/>
          <w:szCs w:val="20"/>
          <w:lang w:eastAsia="es-SV"/>
        </w:rPr>
        <w:t>1.</w:t>
      </w:r>
      <w:r w:rsidR="007C3E75">
        <w:rPr>
          <w:rFonts w:ascii="Museo Sans 500" w:eastAsia="Arial" w:hAnsi="Museo Sans 500" w:cs="Times New Roman"/>
          <w:b/>
          <w:bCs/>
          <w:color w:val="000000"/>
          <w:sz w:val="20"/>
          <w:szCs w:val="20"/>
          <w:lang w:eastAsia="es-SV"/>
        </w:rPr>
        <w:t>E</w:t>
      </w:r>
      <w:r w:rsidRPr="007C3E75">
        <w:rPr>
          <w:rFonts w:ascii="Museo Sans 500" w:eastAsia="Arial" w:hAnsi="Museo Sans 500" w:cs="Times New Roman"/>
          <w:b/>
          <w:bCs/>
          <w:color w:val="000000"/>
          <w:sz w:val="20"/>
          <w:szCs w:val="20"/>
          <w:lang w:eastAsia="es-SV"/>
        </w:rPr>
        <w:t xml:space="preserve"> </w:t>
      </w:r>
      <w:r w:rsidR="007C3E75" w:rsidRPr="007C3E75">
        <w:rPr>
          <w:rFonts w:ascii="Museo Sans 500" w:eastAsia="Arial" w:hAnsi="Museo Sans 500" w:cs="Times New Roman"/>
          <w:b/>
          <w:bCs/>
          <w:color w:val="000000"/>
          <w:sz w:val="20"/>
          <w:szCs w:val="20"/>
          <w:lang w:eastAsia="es-SV"/>
        </w:rPr>
        <w:t>Normativa para la facturación del Servicio Alumbrado Público</w:t>
      </w:r>
    </w:p>
    <w:p w14:paraId="73129793" w14:textId="77777777" w:rsidR="007C3E75" w:rsidRPr="00201362" w:rsidRDefault="007C3E75" w:rsidP="002802A5">
      <w:pPr>
        <w:spacing w:after="0" w:line="240" w:lineRule="auto"/>
        <w:ind w:left="426"/>
        <w:jc w:val="both"/>
        <w:rPr>
          <w:rFonts w:ascii="Museo Sans 300" w:eastAsia="Arial" w:hAnsi="Museo Sans 300" w:cs="Times New Roman"/>
          <w:color w:val="000000"/>
          <w:sz w:val="20"/>
          <w:szCs w:val="20"/>
          <w:lang w:eastAsia="es-SV"/>
        </w:rPr>
      </w:pPr>
    </w:p>
    <w:p w14:paraId="05711502" w14:textId="77777777" w:rsidR="00F121D0" w:rsidRPr="006F5B61" w:rsidRDefault="00F121D0" w:rsidP="00F121D0">
      <w:pPr>
        <w:autoSpaceDE w:val="0"/>
        <w:autoSpaceDN w:val="0"/>
        <w:adjustRightInd w:val="0"/>
        <w:spacing w:after="0" w:line="240" w:lineRule="auto"/>
        <w:ind w:left="426"/>
        <w:jc w:val="both"/>
        <w:rPr>
          <w:rFonts w:ascii="Museo Sans 300" w:hAnsi="Museo Sans 300"/>
          <w:sz w:val="20"/>
          <w:szCs w:val="20"/>
        </w:rPr>
      </w:pPr>
      <w:r w:rsidRPr="006F5B61">
        <w:rPr>
          <w:rFonts w:ascii="Museo Sans 300" w:hAnsi="Museo Sans 300"/>
          <w:sz w:val="20"/>
          <w:szCs w:val="20"/>
        </w:rPr>
        <w:t>En su artículo 2, denomina al alumbrado público a los sistemas de iluminación cuyo objetivo es proporcionar condiciones de iluminación para el tránsito seguro de peatones y vehículos en vialidades y espacios de circulación, así como los sistemas de iluminación ubicados en el exterior de inmuebles, que tienen como finalidad resaltar su entorno durante la noche, la textura y/o la forma del área, estructura o monumento, favoreciendo así las condiciones de seguridad y estéticas del lugar.</w:t>
      </w:r>
    </w:p>
    <w:p w14:paraId="5E3FB236" w14:textId="77777777" w:rsidR="00F121D0" w:rsidRPr="006F5B61" w:rsidRDefault="00F121D0" w:rsidP="00F121D0">
      <w:pPr>
        <w:autoSpaceDE w:val="0"/>
        <w:autoSpaceDN w:val="0"/>
        <w:adjustRightInd w:val="0"/>
        <w:spacing w:after="0" w:line="240" w:lineRule="auto"/>
        <w:ind w:left="426"/>
        <w:jc w:val="both"/>
        <w:rPr>
          <w:rFonts w:ascii="Museo Sans 300" w:hAnsi="Museo Sans 300"/>
          <w:b/>
          <w:bCs/>
          <w:color w:val="000000" w:themeColor="text1"/>
          <w:sz w:val="20"/>
          <w:szCs w:val="20"/>
          <w:lang w:eastAsia="es-SV"/>
        </w:rPr>
      </w:pPr>
    </w:p>
    <w:p w14:paraId="4CA49C34" w14:textId="77777777" w:rsidR="00F121D0" w:rsidRPr="006F5B61" w:rsidRDefault="00F121D0" w:rsidP="00F121D0">
      <w:pPr>
        <w:autoSpaceDE w:val="0"/>
        <w:autoSpaceDN w:val="0"/>
        <w:adjustRightInd w:val="0"/>
        <w:spacing w:after="0" w:line="240" w:lineRule="auto"/>
        <w:ind w:left="426"/>
        <w:jc w:val="both"/>
        <w:rPr>
          <w:rFonts w:ascii="Museo Sans 300" w:hAnsi="Museo Sans 300"/>
          <w:sz w:val="20"/>
          <w:szCs w:val="20"/>
        </w:rPr>
      </w:pPr>
      <w:r w:rsidRPr="006F5B61">
        <w:rPr>
          <w:rFonts w:ascii="Museo Sans 300" w:hAnsi="Museo Sans 300"/>
          <w:sz w:val="20"/>
          <w:szCs w:val="20"/>
        </w:rPr>
        <w:t xml:space="preserve">En el artículo 11 dispone que las municipalidades, de común acuerdo con la distribuidora, establecerán el número de lámparas instaladas que se utilizarán como base inicial para el cálculo de la facturación. El número de lámparas deberá ser revisado para su verificación, y acordado entre las partes cada cuatro meses. </w:t>
      </w:r>
    </w:p>
    <w:p w14:paraId="620967E1" w14:textId="77777777" w:rsidR="00F121D0" w:rsidRPr="006F5B61" w:rsidRDefault="00F121D0" w:rsidP="00F121D0">
      <w:pPr>
        <w:autoSpaceDE w:val="0"/>
        <w:autoSpaceDN w:val="0"/>
        <w:adjustRightInd w:val="0"/>
        <w:spacing w:after="0" w:line="240" w:lineRule="auto"/>
        <w:ind w:left="426"/>
        <w:jc w:val="both"/>
        <w:rPr>
          <w:rFonts w:ascii="Museo Sans 300" w:hAnsi="Museo Sans 300"/>
          <w:sz w:val="20"/>
          <w:szCs w:val="20"/>
        </w:rPr>
      </w:pPr>
    </w:p>
    <w:p w14:paraId="1DE31FA5" w14:textId="77777777" w:rsidR="00F121D0" w:rsidRDefault="00F121D0" w:rsidP="00F121D0">
      <w:pPr>
        <w:autoSpaceDE w:val="0"/>
        <w:autoSpaceDN w:val="0"/>
        <w:adjustRightInd w:val="0"/>
        <w:spacing w:after="0" w:line="240" w:lineRule="auto"/>
        <w:ind w:left="426"/>
        <w:jc w:val="both"/>
        <w:rPr>
          <w:rFonts w:ascii="Museo Sans 300" w:hAnsi="Museo Sans 300"/>
          <w:sz w:val="20"/>
          <w:szCs w:val="20"/>
        </w:rPr>
      </w:pPr>
      <w:r w:rsidRPr="006F5B61">
        <w:rPr>
          <w:rFonts w:ascii="Museo Sans 300" w:hAnsi="Museo Sans 300"/>
          <w:sz w:val="20"/>
          <w:szCs w:val="20"/>
        </w:rPr>
        <w:t>En el artículo 12, regula que las adiciones o retiros de lámparas por parte de las municipalidades deberán ser notificadas a la Distribuidora en forma escrita y con al menos quince días de anticipación, a fin de actualizar la base de datos de lámparas. La adición o retiro de lámparas deberá reflejarse en la facturación del período subsiguiente.</w:t>
      </w:r>
    </w:p>
    <w:p w14:paraId="2D41CEEA" w14:textId="77777777" w:rsidR="00F121D0" w:rsidRDefault="00F121D0" w:rsidP="00F121D0">
      <w:pPr>
        <w:autoSpaceDE w:val="0"/>
        <w:autoSpaceDN w:val="0"/>
        <w:adjustRightInd w:val="0"/>
        <w:spacing w:after="0" w:line="240" w:lineRule="auto"/>
        <w:ind w:left="426"/>
        <w:jc w:val="both"/>
        <w:rPr>
          <w:rFonts w:ascii="Museo Sans 300" w:hAnsi="Museo Sans 300"/>
          <w:sz w:val="20"/>
          <w:szCs w:val="20"/>
        </w:rPr>
      </w:pPr>
    </w:p>
    <w:p w14:paraId="50ABB5E8" w14:textId="12A63141" w:rsidR="00F121D0" w:rsidRPr="00E91233" w:rsidRDefault="00F121D0" w:rsidP="00F121D0">
      <w:pPr>
        <w:autoSpaceDE w:val="0"/>
        <w:autoSpaceDN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En el artículo </w:t>
      </w:r>
      <w:r w:rsidRPr="006F5B61">
        <w:rPr>
          <w:rFonts w:ascii="Museo Sans 300" w:hAnsi="Museo Sans 300"/>
          <w:sz w:val="20"/>
          <w:szCs w:val="20"/>
        </w:rPr>
        <w:t>26</w:t>
      </w:r>
      <w:r>
        <w:rPr>
          <w:rFonts w:ascii="Museo Sans 300" w:hAnsi="Museo Sans 300"/>
          <w:sz w:val="20"/>
          <w:szCs w:val="20"/>
        </w:rPr>
        <w:t xml:space="preserve"> establece que</w:t>
      </w:r>
      <w:r w:rsidRPr="006F5B61">
        <w:rPr>
          <w:rFonts w:ascii="Museo Sans 300" w:hAnsi="Museo Sans 300"/>
          <w:sz w:val="20"/>
          <w:szCs w:val="20"/>
        </w:rPr>
        <w:t xml:space="preserve"> </w:t>
      </w:r>
      <w:r>
        <w:rPr>
          <w:rFonts w:ascii="Museo Sans 300" w:hAnsi="Museo Sans 300"/>
          <w:sz w:val="20"/>
          <w:szCs w:val="20"/>
        </w:rPr>
        <w:t>c</w:t>
      </w:r>
      <w:r w:rsidRPr="006F5B61">
        <w:rPr>
          <w:rFonts w:ascii="Museo Sans 300" w:hAnsi="Museo Sans 300"/>
          <w:sz w:val="20"/>
          <w:szCs w:val="20"/>
        </w:rPr>
        <w:t xml:space="preserve">uando se encuentren lámparas que estén conectadas en forma ilegal, la Distribuidora notificará de inmediato esta situación a la </w:t>
      </w:r>
      <w:r w:rsidR="00F3382A">
        <w:rPr>
          <w:rFonts w:ascii="Museo Sans 300" w:hAnsi="Museo Sans 300"/>
          <w:sz w:val="20"/>
          <w:szCs w:val="20"/>
        </w:rPr>
        <w:t>a</w:t>
      </w:r>
      <w:r w:rsidRPr="006F5B61">
        <w:rPr>
          <w:rFonts w:ascii="Museo Sans 300" w:hAnsi="Museo Sans 300"/>
          <w:sz w:val="20"/>
          <w:szCs w:val="20"/>
        </w:rPr>
        <w:t>lcaldía de la zona en que se encuentren ubicadas dichas lámparas, para que ésta comunique su disponibilidad de incorporar dichas lámparas al último censo de lámparas acordado. Al definir esta situación, la Distribuidora podrá hacer retroactivo el cobro del servicio de alumbrado público, a partir de la fecha en que se acuerde con la Alcaldía.</w:t>
      </w:r>
    </w:p>
    <w:p w14:paraId="666E6962" w14:textId="77777777" w:rsidR="00F121D0" w:rsidRPr="006F5B61" w:rsidRDefault="00F121D0" w:rsidP="00F121D0">
      <w:pPr>
        <w:autoSpaceDE w:val="0"/>
        <w:autoSpaceDN w:val="0"/>
        <w:adjustRightInd w:val="0"/>
        <w:spacing w:after="0" w:line="240" w:lineRule="auto"/>
        <w:jc w:val="both"/>
        <w:rPr>
          <w:rFonts w:ascii="Museo Sans 300" w:hAnsi="Museo Sans 300"/>
          <w:b/>
          <w:bCs/>
          <w:color w:val="000000" w:themeColor="text1"/>
          <w:sz w:val="20"/>
          <w:szCs w:val="20"/>
          <w:lang w:eastAsia="es-SV"/>
        </w:rPr>
      </w:pPr>
    </w:p>
    <w:p w14:paraId="34CDC838" w14:textId="77777777" w:rsidR="00F121D0" w:rsidRPr="006F5B61" w:rsidRDefault="00F121D0" w:rsidP="00F121D0">
      <w:pPr>
        <w:autoSpaceDE w:val="0"/>
        <w:autoSpaceDN w:val="0"/>
        <w:adjustRightInd w:val="0"/>
        <w:spacing w:after="0" w:line="240" w:lineRule="auto"/>
        <w:ind w:left="426"/>
        <w:jc w:val="both"/>
        <w:rPr>
          <w:rFonts w:ascii="Museo Sans 500" w:hAnsi="Museo Sans 500"/>
          <w:b/>
          <w:bCs/>
          <w:color w:val="000000" w:themeColor="text1"/>
          <w:sz w:val="20"/>
          <w:szCs w:val="20"/>
          <w:lang w:eastAsia="es-SV"/>
        </w:rPr>
      </w:pPr>
      <w:r>
        <w:rPr>
          <w:rFonts w:ascii="Museo Sans 500" w:hAnsi="Museo Sans 500"/>
          <w:b/>
          <w:bCs/>
          <w:color w:val="000000" w:themeColor="text1"/>
          <w:sz w:val="20"/>
          <w:szCs w:val="20"/>
          <w:lang w:eastAsia="es-SV"/>
        </w:rPr>
        <w:t xml:space="preserve">1.F </w:t>
      </w:r>
      <w:r w:rsidRPr="006F5B61">
        <w:rPr>
          <w:rFonts w:ascii="Museo Sans 500" w:hAnsi="Museo Sans 500"/>
          <w:b/>
          <w:bCs/>
          <w:color w:val="000000" w:themeColor="text1"/>
          <w:sz w:val="20"/>
          <w:szCs w:val="20"/>
          <w:lang w:eastAsia="es-SV"/>
        </w:rPr>
        <w:t>Ley de Procedimientos Administrativos</w:t>
      </w:r>
    </w:p>
    <w:p w14:paraId="5586CA3C" w14:textId="77777777" w:rsidR="00F121D0" w:rsidRPr="00335523" w:rsidRDefault="00F121D0" w:rsidP="00F121D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2F093AFC" w14:textId="77777777" w:rsidR="00F121D0" w:rsidRPr="00335523" w:rsidRDefault="00F121D0" w:rsidP="00F121D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335523">
        <w:rPr>
          <w:rFonts w:ascii="Museo Sans 300" w:hAnsi="Museo Sans 300"/>
          <w:color w:val="000000" w:themeColor="text1"/>
          <w:sz w:val="20"/>
          <w:szCs w:val="20"/>
          <w:lang w:eastAsia="es-SV"/>
        </w:rPr>
        <w:t>La Ley de Procedimientos Administrativos —en adelante LPA—, en el titulo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w:t>
      </w:r>
    </w:p>
    <w:p w14:paraId="1028B190" w14:textId="77777777" w:rsidR="00F121D0" w:rsidRPr="00335523" w:rsidRDefault="00F121D0" w:rsidP="00F121D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43096E4" w14:textId="77777777" w:rsidR="00F121D0" w:rsidRDefault="00F121D0" w:rsidP="00F121D0">
      <w:pPr>
        <w:autoSpaceDE w:val="0"/>
        <w:autoSpaceDN w:val="0"/>
        <w:adjustRightInd w:val="0"/>
        <w:spacing w:after="0" w:line="240" w:lineRule="auto"/>
        <w:ind w:left="426"/>
        <w:jc w:val="both"/>
        <w:rPr>
          <w:rFonts w:ascii="Museo Sans 300" w:hAnsi="Museo Sans 300"/>
          <w:color w:val="000000" w:themeColor="text1"/>
          <w:sz w:val="20"/>
          <w:szCs w:val="20"/>
          <w:lang w:eastAsia="es-SV"/>
        </w:rPr>
      </w:pPr>
      <w:r w:rsidRPr="00335523">
        <w:rPr>
          <w:rFonts w:ascii="Museo Sans 300" w:hAnsi="Museo Sans 300"/>
          <w:color w:val="000000" w:themeColor="text1"/>
          <w:sz w:val="20"/>
          <w:szCs w:val="20"/>
          <w:lang w:eastAsia="es-SV"/>
        </w:rPr>
        <w:lastRenderedPageBreak/>
        <w:t xml:space="preserve">Por su parte, el artículo 166 de la LPA dispone que todo procedimiento deberá adecuarse a la Ley en referencia. Es por ello, que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5719576F" w14:textId="77777777" w:rsidR="00F121D0" w:rsidRDefault="00F121D0" w:rsidP="00F121D0">
      <w:pPr>
        <w:autoSpaceDE w:val="0"/>
        <w:autoSpaceDN w:val="0"/>
        <w:adjustRightInd w:val="0"/>
        <w:spacing w:after="0" w:line="240" w:lineRule="auto"/>
        <w:ind w:left="426"/>
        <w:jc w:val="both"/>
        <w:rPr>
          <w:rFonts w:ascii="Museo Sans 300" w:hAnsi="Museo Sans 300"/>
          <w:color w:val="000000" w:themeColor="text1"/>
          <w:sz w:val="20"/>
          <w:szCs w:val="20"/>
          <w:lang w:eastAsia="es-SV"/>
        </w:rPr>
      </w:pPr>
    </w:p>
    <w:p w14:paraId="023C166B" w14:textId="77777777" w:rsidR="00F121D0" w:rsidRPr="00B60827" w:rsidRDefault="00F121D0" w:rsidP="00F121D0">
      <w:pPr>
        <w:spacing w:after="0" w:line="240" w:lineRule="auto"/>
        <w:ind w:left="420"/>
        <w:jc w:val="both"/>
        <w:textAlignment w:val="baseline"/>
        <w:rPr>
          <w:rFonts w:ascii="Museo Sans 500" w:eastAsia="Times New Roman" w:hAnsi="Museo Sans 500" w:cs="Segoe UI"/>
          <w:sz w:val="20"/>
          <w:szCs w:val="20"/>
          <w:lang w:val="es-419" w:eastAsia="es-419"/>
        </w:rPr>
      </w:pPr>
      <w:r w:rsidRPr="006F5B61">
        <w:rPr>
          <w:rFonts w:ascii="Museo Sans 500" w:hAnsi="Museo Sans 500"/>
          <w:color w:val="000000" w:themeColor="text1"/>
          <w:sz w:val="20"/>
          <w:szCs w:val="20"/>
          <w:lang w:eastAsia="es-SV"/>
        </w:rPr>
        <w:t xml:space="preserve">1.G </w:t>
      </w:r>
      <w:r w:rsidRPr="00A20664">
        <w:rPr>
          <w:rFonts w:ascii="Museo Sans 500" w:eastAsia="Times New Roman" w:hAnsi="Museo Sans 500" w:cs="Segoe UI"/>
          <w:b/>
          <w:bCs/>
          <w:sz w:val="20"/>
          <w:szCs w:val="20"/>
          <w:lang w:eastAsia="es-419"/>
        </w:rPr>
        <w:t> Respecto</w:t>
      </w:r>
      <w:r w:rsidRPr="00B60827">
        <w:rPr>
          <w:rFonts w:ascii="Museo Sans 500" w:eastAsia="Times New Roman" w:hAnsi="Museo Sans 500" w:cs="Segoe UI"/>
          <w:b/>
          <w:bCs/>
          <w:sz w:val="20"/>
          <w:szCs w:val="20"/>
          <w:lang w:eastAsia="es-419"/>
        </w:rPr>
        <w:t xml:space="preserve"> de los plazos administrativos</w:t>
      </w:r>
      <w:r w:rsidRPr="00B60827">
        <w:rPr>
          <w:rFonts w:ascii="Cambria Math" w:eastAsia="Times New Roman" w:hAnsi="Cambria Math" w:cs="Cambria Math"/>
          <w:b/>
          <w:bCs/>
          <w:sz w:val="20"/>
          <w:szCs w:val="20"/>
          <w:lang w:eastAsia="es-419"/>
        </w:rPr>
        <w:t>  </w:t>
      </w:r>
      <w:r w:rsidRPr="00B60827">
        <w:rPr>
          <w:rFonts w:ascii="Museo Sans 500" w:eastAsia="Times New Roman" w:hAnsi="Museo Sans 500" w:cs="Segoe UI"/>
          <w:sz w:val="20"/>
          <w:szCs w:val="20"/>
          <w:lang w:val="es-419" w:eastAsia="es-419"/>
        </w:rPr>
        <w:t> </w:t>
      </w:r>
    </w:p>
    <w:p w14:paraId="5634B939" w14:textId="77777777" w:rsidR="00F121D0" w:rsidRPr="00B60827" w:rsidRDefault="00F121D0" w:rsidP="00F121D0">
      <w:pPr>
        <w:spacing w:after="0" w:line="240" w:lineRule="auto"/>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3FB29BF2" w14:textId="77777777" w:rsidR="00F121D0" w:rsidRPr="00B60827" w:rsidRDefault="00F121D0" w:rsidP="00F121D0">
      <w:pPr>
        <w:spacing w:after="0" w:line="240" w:lineRule="auto"/>
        <w:ind w:left="420"/>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eastAsia="es-419"/>
        </w:rPr>
        <w:t>Mediante Decreto Legislativo</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N.°</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593, de fecha catorce de marzo de dos mil veinte, publicado en el Diario Oficial</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N.°</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52, Tomo 426 de la misma fecha, se decretó</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b/>
          <w:bCs/>
          <w:sz w:val="20"/>
          <w:szCs w:val="20"/>
          <w:lang w:eastAsia="es-419"/>
        </w:rPr>
        <w:t>“Estado de Emergencia Nacional de la Pandemia por COVID-19</w:t>
      </w:r>
      <w:r w:rsidRPr="00B60827">
        <w:rPr>
          <w:rFonts w:ascii="Museo Sans 300" w:eastAsia="Times New Roman" w:hAnsi="Museo Sans 300" w:cs="Segoe UI"/>
          <w:sz w:val="20"/>
          <w:szCs w:val="20"/>
          <w:lang w:eastAsia="es-419"/>
        </w:rPr>
        <w:t>”, el cual fue prorrogado por la</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Asamblea Legislativa, en tres ocasiones; cuyos efectos concluyeron el dieciséis de mayo del dos mil veinte.</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42157465" w14:textId="77777777" w:rsidR="00F121D0" w:rsidRPr="00B60827" w:rsidRDefault="00F121D0" w:rsidP="00F121D0">
      <w:pPr>
        <w:spacing w:after="0" w:line="240" w:lineRule="auto"/>
        <w:ind w:left="420"/>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val="es-419" w:eastAsia="es-419"/>
        </w:rPr>
        <w:t> </w:t>
      </w:r>
    </w:p>
    <w:p w14:paraId="4C1F2C98" w14:textId="77777777" w:rsidR="00F121D0" w:rsidRPr="00B60827" w:rsidRDefault="00F121D0" w:rsidP="00F121D0">
      <w:pPr>
        <w:spacing w:after="0" w:line="240" w:lineRule="auto"/>
        <w:ind w:left="420"/>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eastAsia="es-419"/>
        </w:rPr>
        <w:t>No</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obstante</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lo anterior, por medio de la resolución de las dieciséis horas con treinta y seis minutos del día veintidós de mayo de dos mil veinte, emitida en el Proceso de Inconstitucionalidad con Ref. 63-2020, la Sala de lo Constitucional de la Corte Suprema de Justicia resolvió lo siguiente:</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62FE9E41" w14:textId="77777777" w:rsidR="00F121D0" w:rsidRPr="00B60827" w:rsidRDefault="00F121D0" w:rsidP="00F121D0">
      <w:pPr>
        <w:shd w:val="clear" w:color="auto" w:fill="FFFFFF"/>
        <w:spacing w:after="0" w:line="240" w:lineRule="auto"/>
        <w:ind w:left="720"/>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5D0A180D" w14:textId="77777777" w:rsidR="00F121D0" w:rsidRPr="00B60827" w:rsidRDefault="00F121D0" w:rsidP="00F121D0">
      <w:pPr>
        <w:shd w:val="clear" w:color="auto" w:fill="FFFFFF"/>
        <w:spacing w:after="0" w:line="240" w:lineRule="auto"/>
        <w:ind w:left="1275" w:right="555"/>
        <w:jc w:val="both"/>
        <w:textAlignment w:val="baseline"/>
        <w:rPr>
          <w:rFonts w:ascii="Museo Sans 300" w:eastAsia="Times New Roman" w:hAnsi="Museo Sans 300" w:cs="Segoe UI"/>
          <w:sz w:val="16"/>
          <w:szCs w:val="16"/>
          <w:lang w:val="es-419" w:eastAsia="es-419"/>
        </w:rPr>
      </w:pPr>
      <w:r w:rsidRPr="00B60827">
        <w:rPr>
          <w:rFonts w:ascii="Museo Sans 300" w:eastAsia="Times New Roman" w:hAnsi="Museo Sans 300" w:cs="Segoe UI"/>
          <w:sz w:val="16"/>
          <w:szCs w:val="16"/>
          <w:lang w:eastAsia="es-419"/>
        </w:rPr>
        <w:t>“”5.</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Revívese</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el Decreto Legislativo</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n°</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593 aprobado el 14 de marzo de 2020 y publicado en el Diario Oficial</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n°</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52, tomo</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n°</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426, de 14 de marzo de 2020, por medio del cual la Asamblea Legislativa decretó el Estado de Emergencia Nacional de la Pandemia por COVID-19. La reviviscencia del Decreto Legislativo</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n°</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593, salvo que antes se cuente con una nueva ley, estará vigente hasta el día 29 de mayo de 2020 (…).””</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val="es-419" w:eastAsia="es-419"/>
        </w:rPr>
        <w:t> </w:t>
      </w:r>
    </w:p>
    <w:p w14:paraId="67498EE6" w14:textId="77777777" w:rsidR="00F121D0" w:rsidRPr="00B60827" w:rsidRDefault="00F121D0" w:rsidP="00F121D0">
      <w:pPr>
        <w:shd w:val="clear" w:color="auto" w:fill="FFFFFF"/>
        <w:spacing w:after="0" w:line="240" w:lineRule="auto"/>
        <w:ind w:left="720"/>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0BFC0824" w14:textId="77777777" w:rsidR="00F121D0" w:rsidRPr="00B60827" w:rsidRDefault="00F121D0" w:rsidP="00F121D0">
      <w:pPr>
        <w:spacing w:after="0" w:line="240" w:lineRule="auto"/>
        <w:ind w:left="708"/>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eastAsia="es-419"/>
        </w:rPr>
        <w:t>Si bien, los efectos del Decreto Legislativo</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N.°</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eastAsia="es-419"/>
        </w:rPr>
        <w:t>593 finalizaron; sin embargo, la emergencia por la Pandemia de la COVID-19 aún subsiste, y así lo reconoce la Sala de lo Constitucional de la Corte Suprema de Justicia, en su Considerando XIV de la sentencia de inconstitucionalidad 21-2020/23-2020/24-2020/25-2020 de fecha ocho de junio de dos mil vente, en la cual señala:</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5ED106D9" w14:textId="77777777" w:rsidR="00F121D0" w:rsidRPr="00B60827" w:rsidRDefault="00F121D0" w:rsidP="00F121D0">
      <w:pPr>
        <w:shd w:val="clear" w:color="auto" w:fill="FFFFFF"/>
        <w:spacing w:after="0" w:line="240" w:lineRule="auto"/>
        <w:ind w:left="720"/>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14008E66" w14:textId="77777777" w:rsidR="00F121D0" w:rsidRPr="00B60827" w:rsidRDefault="00F121D0" w:rsidP="00F121D0">
      <w:pPr>
        <w:shd w:val="clear" w:color="auto" w:fill="FFFFFF"/>
        <w:spacing w:after="0" w:line="240" w:lineRule="auto"/>
        <w:ind w:left="1275" w:right="555"/>
        <w:jc w:val="both"/>
        <w:textAlignment w:val="baseline"/>
        <w:rPr>
          <w:rFonts w:ascii="Museo Sans 300" w:eastAsia="Times New Roman" w:hAnsi="Museo Sans 300" w:cs="Segoe UI"/>
          <w:sz w:val="16"/>
          <w:szCs w:val="16"/>
          <w:lang w:val="es-419" w:eastAsia="es-419"/>
        </w:rPr>
      </w:pPr>
      <w:r w:rsidRPr="00B60827">
        <w:rPr>
          <w:rFonts w:ascii="Museo Sans 300" w:eastAsia="Times New Roman" w:hAnsi="Museo Sans 300" w:cs="Segoe UI"/>
          <w:sz w:val="16"/>
          <w:szCs w:val="16"/>
          <w:lang w:eastAsia="es-419"/>
        </w:rPr>
        <w:t>“1. La pandemia provocada por la COVID-19 que afecta al mundo y a El Salvador, a la fecha, es un acontecimiento determinado científicamente cuya notoriedad no requiere de otro tipo de prueba (art. 314</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ord. 2º del Código Procesal Civil y Mercantil; y Giulio</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eastAsia="es-419"/>
        </w:rPr>
        <w:t>Ubertis, Elementos de epistemología del proceso judicial, 1ª ed., 2017, p.79). (…)”</w:t>
      </w:r>
      <w:r w:rsidRPr="00B60827">
        <w:rPr>
          <w:rFonts w:ascii="Cambria Math" w:eastAsia="Times New Roman" w:hAnsi="Cambria Math" w:cs="Cambria Math"/>
          <w:sz w:val="16"/>
          <w:szCs w:val="16"/>
          <w:lang w:eastAsia="es-419"/>
        </w:rPr>
        <w:t>  </w:t>
      </w:r>
      <w:r w:rsidRPr="00B60827">
        <w:rPr>
          <w:rFonts w:ascii="Museo Sans 300" w:eastAsia="Times New Roman" w:hAnsi="Museo Sans 300" w:cs="Segoe UI"/>
          <w:sz w:val="16"/>
          <w:szCs w:val="16"/>
          <w:lang w:val="es-419" w:eastAsia="es-419"/>
        </w:rPr>
        <w:t> </w:t>
      </w:r>
    </w:p>
    <w:p w14:paraId="7463912E" w14:textId="77777777" w:rsidR="00F121D0" w:rsidRPr="00B60827" w:rsidRDefault="00F121D0" w:rsidP="00F121D0">
      <w:pPr>
        <w:shd w:val="clear" w:color="auto" w:fill="FFFFFF"/>
        <w:spacing w:after="0" w:line="240" w:lineRule="auto"/>
        <w:ind w:left="720"/>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Segoe UI"/>
          <w:sz w:val="20"/>
          <w:szCs w:val="20"/>
          <w:lang w:val="es-419" w:eastAsia="es-419"/>
        </w:rPr>
        <w:t> </w:t>
      </w:r>
    </w:p>
    <w:p w14:paraId="2AC57F68" w14:textId="77777777" w:rsidR="00F121D0" w:rsidRPr="00B60827" w:rsidRDefault="00F121D0" w:rsidP="00531111">
      <w:pPr>
        <w:spacing w:after="0" w:line="240" w:lineRule="auto"/>
        <w:ind w:left="426"/>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eastAsia="es-419"/>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Calibri"/>
          <w:sz w:val="20"/>
          <w:szCs w:val="20"/>
          <w:lang w:val="es-419" w:eastAsia="es-419"/>
        </w:rPr>
        <w:t> </w:t>
      </w:r>
    </w:p>
    <w:p w14:paraId="75B58F9F" w14:textId="77777777" w:rsidR="00F121D0" w:rsidRPr="00B60827" w:rsidRDefault="00F121D0" w:rsidP="00F121D0">
      <w:pPr>
        <w:spacing w:after="0" w:line="240" w:lineRule="auto"/>
        <w:ind w:left="420"/>
        <w:jc w:val="both"/>
        <w:textAlignment w:val="baseline"/>
        <w:rPr>
          <w:rFonts w:ascii="Museo Sans 300" w:eastAsia="Times New Roman" w:hAnsi="Museo Sans 300" w:cs="Segoe UI"/>
          <w:sz w:val="20"/>
          <w:szCs w:val="20"/>
          <w:lang w:val="es-419" w:eastAsia="es-419"/>
        </w:rPr>
      </w:pPr>
      <w:r w:rsidRPr="00B60827">
        <w:rPr>
          <w:rFonts w:ascii="Cambria Math" w:eastAsia="Times New Roman" w:hAnsi="Cambria Math" w:cs="Cambria Math"/>
          <w:sz w:val="20"/>
          <w:szCs w:val="20"/>
          <w:lang w:eastAsia="es-419"/>
        </w:rPr>
        <w:t> </w:t>
      </w:r>
      <w:r w:rsidRPr="00B60827">
        <w:rPr>
          <w:rFonts w:ascii="Museo Sans 300" w:eastAsia="Times New Roman" w:hAnsi="Museo Sans 300" w:cs="Calibri"/>
          <w:sz w:val="20"/>
          <w:szCs w:val="20"/>
          <w:lang w:val="es-419" w:eastAsia="es-419"/>
        </w:rPr>
        <w:t> </w:t>
      </w:r>
    </w:p>
    <w:p w14:paraId="5153B49B" w14:textId="77777777" w:rsidR="00F121D0" w:rsidRPr="00B60827" w:rsidRDefault="00F121D0" w:rsidP="00EC7CED">
      <w:pPr>
        <w:spacing w:after="0" w:line="240" w:lineRule="auto"/>
        <w:ind w:left="426"/>
        <w:jc w:val="both"/>
        <w:textAlignment w:val="baseline"/>
        <w:rPr>
          <w:rFonts w:ascii="Museo Sans 300" w:eastAsia="Times New Roman" w:hAnsi="Museo Sans 300" w:cs="Segoe UI"/>
          <w:sz w:val="20"/>
          <w:szCs w:val="20"/>
          <w:lang w:val="es-419" w:eastAsia="es-419"/>
        </w:rPr>
      </w:pPr>
      <w:r w:rsidRPr="00B60827">
        <w:rPr>
          <w:rFonts w:ascii="Museo Sans 300" w:eastAsia="Times New Roman" w:hAnsi="Museo Sans 300" w:cs="Segoe UI"/>
          <w:sz w:val="20"/>
          <w:szCs w:val="20"/>
          <w:lang w:eastAsia="es-419"/>
        </w:rPr>
        <w:t>En razón de lo expuesto, se vieron afectados por condiciones externas los plazos de determinados actos en el transcurso del presente procedimiento; sin embargo, la SIGET garantizó los derechos fundamentales de las partes.</w:t>
      </w:r>
      <w:r w:rsidRPr="00B60827">
        <w:rPr>
          <w:rFonts w:ascii="Cambria Math" w:eastAsia="Times New Roman" w:hAnsi="Cambria Math" w:cs="Cambria Math"/>
          <w:sz w:val="20"/>
          <w:szCs w:val="20"/>
          <w:lang w:eastAsia="es-419"/>
        </w:rPr>
        <w:t>  </w:t>
      </w:r>
      <w:r w:rsidRPr="00B60827">
        <w:rPr>
          <w:rFonts w:ascii="Museo Sans 300" w:eastAsia="Times New Roman" w:hAnsi="Museo Sans 300" w:cs="Calibri"/>
          <w:sz w:val="20"/>
          <w:szCs w:val="20"/>
          <w:lang w:val="es-419" w:eastAsia="es-419"/>
        </w:rPr>
        <w:t> </w:t>
      </w:r>
    </w:p>
    <w:p w14:paraId="466B8856" w14:textId="77777777" w:rsidR="00F121D0" w:rsidRPr="00B332BA" w:rsidRDefault="00F121D0" w:rsidP="00F121D0">
      <w:pPr>
        <w:autoSpaceDE w:val="0"/>
        <w:autoSpaceDN w:val="0"/>
        <w:adjustRightInd w:val="0"/>
        <w:spacing w:after="0" w:line="240" w:lineRule="auto"/>
        <w:jc w:val="both"/>
        <w:rPr>
          <w:rFonts w:ascii="Museo Sans 300" w:hAnsi="Museo Sans 300"/>
          <w:color w:val="000000" w:themeColor="text1"/>
          <w:sz w:val="20"/>
          <w:szCs w:val="20"/>
          <w:lang w:eastAsia="es-SV"/>
        </w:rPr>
      </w:pPr>
    </w:p>
    <w:p w14:paraId="265A2888" w14:textId="0E59E98C" w:rsidR="00F121D0" w:rsidRPr="007C3E75" w:rsidRDefault="00F121D0" w:rsidP="007C3E75">
      <w:pPr>
        <w:pStyle w:val="Prrafodelista"/>
        <w:numPr>
          <w:ilvl w:val="0"/>
          <w:numId w:val="12"/>
        </w:numPr>
        <w:contextualSpacing/>
        <w:jc w:val="center"/>
        <w:rPr>
          <w:rFonts w:ascii="Museo Sans 300" w:hAnsi="Museo Sans 300"/>
          <w:b/>
          <w:sz w:val="20"/>
          <w:szCs w:val="20"/>
        </w:rPr>
      </w:pPr>
      <w:r w:rsidRPr="007C3E75">
        <w:rPr>
          <w:rFonts w:ascii="Museo Sans 500" w:hAnsi="Museo Sans 500"/>
          <w:b/>
          <w:sz w:val="20"/>
          <w:szCs w:val="20"/>
        </w:rPr>
        <w:t>ANÁLISIS</w:t>
      </w:r>
    </w:p>
    <w:p w14:paraId="6BD1A259" w14:textId="77777777" w:rsidR="00F121D0" w:rsidRPr="00B332BA" w:rsidRDefault="00F121D0" w:rsidP="00F121D0">
      <w:pPr>
        <w:spacing w:after="0" w:line="240" w:lineRule="auto"/>
        <w:ind w:firstLine="567"/>
        <w:jc w:val="both"/>
        <w:rPr>
          <w:rFonts w:ascii="Museo Sans 300" w:hAnsi="Museo Sans 300"/>
          <w:b/>
          <w:sz w:val="20"/>
          <w:szCs w:val="20"/>
          <w:lang w:val="es-MX" w:eastAsia="es-ES"/>
        </w:rPr>
      </w:pPr>
    </w:p>
    <w:p w14:paraId="644E3255" w14:textId="28E9B603" w:rsidR="00F121D0" w:rsidRPr="00B332BA" w:rsidRDefault="00F121D0" w:rsidP="00567F8E">
      <w:pPr>
        <w:autoSpaceDE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2.1.</w:t>
      </w:r>
      <w:r w:rsidR="00EC7CED">
        <w:rPr>
          <w:rFonts w:ascii="Museo Sans 500" w:hAnsi="Museo Sans 500"/>
          <w:b/>
          <w:bCs/>
          <w:sz w:val="20"/>
          <w:szCs w:val="20"/>
        </w:rPr>
        <w:t xml:space="preserve"> </w:t>
      </w:r>
      <w:r w:rsidRPr="00B332BA">
        <w:rPr>
          <w:rFonts w:ascii="Museo Sans 500" w:hAnsi="Museo Sans 500"/>
          <w:b/>
          <w:bCs/>
          <w:sz w:val="20"/>
          <w:szCs w:val="20"/>
        </w:rPr>
        <w:t>Análisis técnico</w:t>
      </w:r>
    </w:p>
    <w:p w14:paraId="26EDC66A" w14:textId="77777777" w:rsidR="00F121D0" w:rsidRPr="00B332BA" w:rsidRDefault="00F121D0" w:rsidP="00F121D0">
      <w:pPr>
        <w:autoSpaceDE w:val="0"/>
        <w:autoSpaceDN w:val="0"/>
        <w:adjustRightInd w:val="0"/>
        <w:spacing w:after="0" w:line="240" w:lineRule="auto"/>
        <w:ind w:left="426"/>
        <w:jc w:val="both"/>
        <w:rPr>
          <w:rFonts w:ascii="Museo Sans 300" w:hAnsi="Museo Sans 300"/>
          <w:sz w:val="20"/>
          <w:szCs w:val="20"/>
          <w:lang w:eastAsia="es-SV"/>
        </w:rPr>
      </w:pPr>
    </w:p>
    <w:p w14:paraId="0AE19AB1" w14:textId="273CA23D" w:rsidR="00F121D0" w:rsidRPr="00B332BA" w:rsidRDefault="00F121D0" w:rsidP="00F121D0">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t xml:space="preserve">En el presente procedimiento de reclamo, al determinarse que no era necesaria la intervención de un perito externo, el CAU </w:t>
      </w:r>
      <w:r w:rsidR="00C15B5B">
        <w:rPr>
          <w:rFonts w:ascii="Museo Sans 300" w:hAnsi="Museo Sans 300"/>
          <w:sz w:val="20"/>
          <w:szCs w:val="20"/>
          <w:lang w:eastAsia="es-SV"/>
        </w:rPr>
        <w:t>llevó a cabo</w:t>
      </w:r>
      <w:r w:rsidR="00C15B5B" w:rsidRPr="00B332BA">
        <w:rPr>
          <w:rFonts w:ascii="Museo Sans 300" w:hAnsi="Museo Sans 300"/>
          <w:sz w:val="20"/>
          <w:szCs w:val="20"/>
          <w:lang w:eastAsia="es-SV"/>
        </w:rPr>
        <w:t xml:space="preserve"> </w:t>
      </w:r>
      <w:r w:rsidRPr="00B332BA">
        <w:rPr>
          <w:rFonts w:ascii="Museo Sans 300" w:hAnsi="Museo Sans 300"/>
          <w:sz w:val="20"/>
          <w:szCs w:val="20"/>
          <w:lang w:eastAsia="es-SV"/>
        </w:rPr>
        <w:t xml:space="preserve">la investigación de los hechos, para posteriormente </w:t>
      </w:r>
      <w:r w:rsidR="00C15B5B">
        <w:rPr>
          <w:rFonts w:ascii="Museo Sans 300" w:hAnsi="Museo Sans 300"/>
          <w:sz w:val="20"/>
          <w:szCs w:val="20"/>
          <w:lang w:eastAsia="es-SV"/>
        </w:rPr>
        <w:t>hacer</w:t>
      </w:r>
      <w:r w:rsidR="00C15B5B" w:rsidRPr="00B332BA">
        <w:rPr>
          <w:rFonts w:ascii="Museo Sans 300" w:hAnsi="Museo Sans 300"/>
          <w:sz w:val="20"/>
          <w:szCs w:val="20"/>
          <w:lang w:eastAsia="es-SV"/>
        </w:rPr>
        <w:t xml:space="preserve"> </w:t>
      </w:r>
      <w:r w:rsidRPr="00B332BA">
        <w:rPr>
          <w:rFonts w:ascii="Museo Sans 300" w:hAnsi="Museo Sans 300"/>
          <w:sz w:val="20"/>
          <w:szCs w:val="20"/>
          <w:lang w:eastAsia="es-SV"/>
        </w:rPr>
        <w:t>un análisis de los elementos relevantes, a efecto de emitir el informe técnico correspondiente.</w:t>
      </w:r>
    </w:p>
    <w:p w14:paraId="0BF82509" w14:textId="77777777" w:rsidR="00F121D0" w:rsidRPr="00B332BA" w:rsidRDefault="00F121D0" w:rsidP="00F121D0">
      <w:pPr>
        <w:autoSpaceDE w:val="0"/>
        <w:autoSpaceDN w:val="0"/>
        <w:adjustRightInd w:val="0"/>
        <w:spacing w:after="0" w:line="240" w:lineRule="auto"/>
        <w:ind w:left="426"/>
        <w:jc w:val="both"/>
        <w:rPr>
          <w:rFonts w:ascii="Museo Sans 300" w:hAnsi="Museo Sans 300"/>
          <w:sz w:val="20"/>
          <w:szCs w:val="20"/>
          <w:lang w:eastAsia="es-SV"/>
        </w:rPr>
      </w:pPr>
    </w:p>
    <w:p w14:paraId="49B18E9B" w14:textId="77777777" w:rsidR="00F121D0" w:rsidRPr="00B332BA" w:rsidRDefault="00F121D0" w:rsidP="00F121D0">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lastRenderedPageBreak/>
        <w:t>Dicho análisis consistió en:</w:t>
      </w:r>
    </w:p>
    <w:p w14:paraId="3BB89CF6" w14:textId="77777777" w:rsidR="00F121D0" w:rsidRPr="00B332BA" w:rsidRDefault="00F121D0" w:rsidP="00F121D0">
      <w:pPr>
        <w:spacing w:after="0" w:line="240" w:lineRule="auto"/>
        <w:ind w:left="851"/>
        <w:contextualSpacing/>
        <w:jc w:val="both"/>
        <w:rPr>
          <w:rFonts w:ascii="Museo Sans 300" w:hAnsi="Museo Sans 300"/>
          <w:sz w:val="20"/>
          <w:szCs w:val="20"/>
          <w:lang w:eastAsia="es-ES"/>
        </w:rPr>
      </w:pPr>
    </w:p>
    <w:p w14:paraId="346A5C3D" w14:textId="77777777" w:rsidR="00F121D0" w:rsidRPr="00B2703D" w:rsidRDefault="00F121D0" w:rsidP="00F121D0">
      <w:pPr>
        <w:numPr>
          <w:ilvl w:val="1"/>
          <w:numId w:val="13"/>
        </w:numPr>
        <w:spacing w:after="0" w:line="240" w:lineRule="auto"/>
        <w:ind w:left="851" w:hanging="283"/>
        <w:contextualSpacing/>
        <w:jc w:val="both"/>
        <w:rPr>
          <w:rFonts w:ascii="Museo Sans 300" w:hAnsi="Museo Sans 300"/>
          <w:sz w:val="20"/>
          <w:szCs w:val="20"/>
          <w:lang w:eastAsia="es-ES"/>
        </w:rPr>
      </w:pPr>
      <w:r w:rsidRPr="00B332BA">
        <w:rPr>
          <w:rFonts w:ascii="Museo Sans 300" w:hAnsi="Museo Sans 300"/>
          <w:sz w:val="20"/>
          <w:szCs w:val="20"/>
          <w:lang w:eastAsia="es-ES"/>
        </w:rPr>
        <w:t>Un estudio de los alegatos y documentación presentados.</w:t>
      </w:r>
    </w:p>
    <w:p w14:paraId="6F6165F3" w14:textId="77777777" w:rsidR="00F121D0" w:rsidRPr="00B332BA" w:rsidRDefault="00F121D0" w:rsidP="00F121D0">
      <w:pPr>
        <w:numPr>
          <w:ilvl w:val="1"/>
          <w:numId w:val="13"/>
        </w:numPr>
        <w:spacing w:after="0" w:line="240" w:lineRule="auto"/>
        <w:ind w:left="851" w:hanging="283"/>
        <w:contextualSpacing/>
        <w:jc w:val="both"/>
        <w:rPr>
          <w:rFonts w:ascii="Museo Sans 300" w:hAnsi="Museo Sans 300"/>
          <w:sz w:val="20"/>
          <w:szCs w:val="20"/>
          <w:lang w:eastAsia="es-ES"/>
        </w:rPr>
      </w:pPr>
      <w:r w:rsidRPr="00B332BA">
        <w:rPr>
          <w:rFonts w:ascii="Museo Sans 300" w:hAnsi="Museo Sans 300"/>
          <w:sz w:val="20"/>
          <w:szCs w:val="20"/>
          <w:lang w:eastAsia="es-ES"/>
        </w:rPr>
        <w:t>Una evaluación y análisis teórico-práctico de la documentación recolectada.</w:t>
      </w:r>
    </w:p>
    <w:p w14:paraId="06911AA9" w14:textId="77777777" w:rsidR="00F121D0" w:rsidRPr="00B332BA" w:rsidRDefault="00F121D0" w:rsidP="00F121D0">
      <w:pPr>
        <w:spacing w:after="0" w:line="240" w:lineRule="auto"/>
        <w:ind w:left="567"/>
        <w:jc w:val="both"/>
        <w:rPr>
          <w:rFonts w:ascii="Museo Sans 300" w:hAnsi="Museo Sans 300"/>
          <w:sz w:val="20"/>
          <w:szCs w:val="20"/>
          <w:lang w:eastAsia="es-SV"/>
        </w:rPr>
      </w:pPr>
    </w:p>
    <w:p w14:paraId="07B870C8" w14:textId="77777777" w:rsidR="00F121D0" w:rsidRPr="00B332BA" w:rsidRDefault="00F121D0" w:rsidP="00F121D0">
      <w:pPr>
        <w:autoSpaceDE w:val="0"/>
        <w:autoSpaceDN w:val="0"/>
        <w:adjustRightInd w:val="0"/>
        <w:spacing w:after="0" w:line="240" w:lineRule="auto"/>
        <w:ind w:left="426"/>
        <w:jc w:val="both"/>
        <w:rPr>
          <w:rFonts w:ascii="Museo Sans 300" w:hAnsi="Museo Sans 300"/>
          <w:sz w:val="20"/>
          <w:szCs w:val="20"/>
          <w:lang w:eastAsia="es-SV"/>
        </w:rPr>
      </w:pPr>
      <w:r w:rsidRPr="00B332BA">
        <w:rPr>
          <w:rFonts w:ascii="Museo Sans 300" w:hAnsi="Museo Sans 300"/>
          <w:sz w:val="20"/>
          <w:szCs w:val="20"/>
          <w:lang w:eastAsia="es-SV"/>
        </w:rPr>
        <w:t>En ese sentido, debe señalarse que el informe técnico resultado de la investigación efectuada por el CAU de la SIGET es el elemento técnico con el que cuenta esta superintendencia para determinar la existencia o no de la condición irregular atribuida al usuario y de ser procedente verificar la exactitud del cálculo de recuperación de energía no facturada.</w:t>
      </w:r>
    </w:p>
    <w:p w14:paraId="172D19DE" w14:textId="2D61DA07" w:rsidR="003E3A6B" w:rsidRDefault="003E3A6B" w:rsidP="00277377">
      <w:pPr>
        <w:pStyle w:val="Prrafodelista"/>
        <w:ind w:left="786"/>
        <w:jc w:val="both"/>
        <w:rPr>
          <w:rFonts w:ascii="Museo Sans 300" w:hAnsi="Museo Sans 300"/>
        </w:rPr>
      </w:pPr>
    </w:p>
    <w:p w14:paraId="420F2CC8" w14:textId="14F5045E" w:rsidR="00BA7990" w:rsidRPr="00B332BA" w:rsidRDefault="00BA7990" w:rsidP="00BA7990">
      <w:pPr>
        <w:tabs>
          <w:tab w:val="left" w:pos="7608"/>
        </w:tabs>
        <w:autoSpaceDE w:val="0"/>
        <w:autoSpaceDN w:val="0"/>
        <w:adjustRightInd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 xml:space="preserve">2.1.1. Condición encontrada en el suministro identificado con el </w:t>
      </w:r>
      <w:r w:rsidRPr="006E034C">
        <w:rPr>
          <w:rFonts w:ascii="Museo Sans 500" w:hAnsi="Museo Sans 500"/>
          <w:b/>
          <w:bCs/>
          <w:sz w:val="20"/>
          <w:szCs w:val="20"/>
        </w:rPr>
        <w:t xml:space="preserve">NIC </w:t>
      </w:r>
      <w:r w:rsidR="009D7044">
        <w:rPr>
          <w:rFonts w:ascii="Museo Sans 500" w:hAnsi="Museo Sans 500"/>
          <w:b/>
          <w:bCs/>
          <w:sz w:val="20"/>
          <w:szCs w:val="20"/>
        </w:rPr>
        <w:t>XXX</w:t>
      </w:r>
    </w:p>
    <w:p w14:paraId="5B35D3E4" w14:textId="77777777" w:rsidR="00BA7990" w:rsidRPr="00B332BA" w:rsidRDefault="00BA7990" w:rsidP="00BA7990">
      <w:pPr>
        <w:tabs>
          <w:tab w:val="left" w:pos="993"/>
        </w:tabs>
        <w:spacing w:after="0" w:line="240" w:lineRule="auto"/>
        <w:jc w:val="both"/>
        <w:rPr>
          <w:rFonts w:ascii="Museo Sans 300" w:hAnsi="Museo Sans 300"/>
          <w:b/>
          <w:sz w:val="20"/>
          <w:szCs w:val="20"/>
          <w:lang w:eastAsia="es-ES"/>
        </w:rPr>
      </w:pPr>
      <w:r w:rsidRPr="00B332BA">
        <w:rPr>
          <w:rFonts w:ascii="Museo Sans 300" w:hAnsi="Museo Sans 300"/>
          <w:b/>
          <w:sz w:val="20"/>
          <w:szCs w:val="20"/>
          <w:lang w:eastAsia="es-ES"/>
        </w:rPr>
        <w:tab/>
      </w:r>
    </w:p>
    <w:p w14:paraId="3B0EA67F" w14:textId="1DA749AE" w:rsidR="00BA7990" w:rsidRDefault="00BA7990" w:rsidP="00BA7990">
      <w:pPr>
        <w:tabs>
          <w:tab w:val="left" w:pos="993"/>
        </w:tabs>
        <w:spacing w:after="0" w:line="240" w:lineRule="auto"/>
        <w:ind w:left="426"/>
        <w:jc w:val="both"/>
        <w:rPr>
          <w:rFonts w:ascii="Museo Sans 300" w:hAnsi="Museo Sans 300"/>
          <w:sz w:val="20"/>
          <w:szCs w:val="20"/>
        </w:rPr>
      </w:pPr>
      <w:r w:rsidRPr="002920E2">
        <w:rPr>
          <w:rFonts w:ascii="Museo Sans 300" w:hAnsi="Museo Sans 300"/>
          <w:sz w:val="20"/>
          <w:szCs w:val="20"/>
        </w:rPr>
        <w:t>Respecto de las pruebas presentadas por la</w:t>
      </w:r>
      <w:r w:rsidR="00F2040B">
        <w:rPr>
          <w:rFonts w:ascii="Museo Sans 300" w:hAnsi="Museo Sans 300"/>
          <w:sz w:val="20"/>
          <w:szCs w:val="20"/>
        </w:rPr>
        <w:t>s partes</w:t>
      </w:r>
      <w:r w:rsidRPr="002920E2">
        <w:rPr>
          <w:rFonts w:ascii="Museo Sans 300" w:hAnsi="Museo Sans 300"/>
          <w:sz w:val="20"/>
          <w:szCs w:val="20"/>
        </w:rPr>
        <w:t xml:space="preserve">, </w:t>
      </w:r>
      <w:r w:rsidR="00F2040B" w:rsidRPr="002920E2">
        <w:rPr>
          <w:rFonts w:ascii="Museo Sans 300" w:hAnsi="Museo Sans 300"/>
          <w:sz w:val="20"/>
          <w:szCs w:val="20"/>
        </w:rPr>
        <w:t xml:space="preserve">el CAU </w:t>
      </w:r>
      <w:r w:rsidRPr="002920E2">
        <w:rPr>
          <w:rFonts w:ascii="Museo Sans 300" w:hAnsi="Museo Sans 300"/>
          <w:sz w:val="20"/>
          <w:szCs w:val="20"/>
        </w:rPr>
        <w:t>e</w:t>
      </w:r>
      <w:r w:rsidRPr="002920E2">
        <w:rPr>
          <w:rFonts w:ascii="Museo Sans 300" w:hAnsi="Museo Sans 300"/>
          <w:bCs/>
          <w:sz w:val="20"/>
          <w:szCs w:val="20"/>
        </w:rPr>
        <w:t xml:space="preserve">n el </w:t>
      </w:r>
      <w:r w:rsidRPr="002920E2">
        <w:rPr>
          <w:rFonts w:ascii="Museo Sans 300" w:hAnsi="Museo Sans 300"/>
          <w:sz w:val="20"/>
          <w:szCs w:val="20"/>
        </w:rPr>
        <w:t>informe técnico N.° IT-</w:t>
      </w:r>
      <w:r w:rsidR="007171C7">
        <w:rPr>
          <w:rFonts w:ascii="Museo Sans 300" w:hAnsi="Museo Sans 300"/>
          <w:sz w:val="20"/>
          <w:szCs w:val="20"/>
        </w:rPr>
        <w:t>0151</w:t>
      </w:r>
      <w:r w:rsidRPr="002920E2">
        <w:rPr>
          <w:rFonts w:ascii="Museo Sans 300" w:hAnsi="Museo Sans 300"/>
          <w:sz w:val="20"/>
          <w:szCs w:val="20"/>
        </w:rPr>
        <w:t>-CAU</w:t>
      </w:r>
      <w:r w:rsidR="00A861CF">
        <w:rPr>
          <w:rFonts w:ascii="Museo Sans 300" w:hAnsi="Museo Sans 300"/>
          <w:sz w:val="20"/>
          <w:szCs w:val="20"/>
        </w:rPr>
        <w:t>-21</w:t>
      </w:r>
      <w:r w:rsidRPr="002920E2">
        <w:rPr>
          <w:rFonts w:ascii="Museo Sans 300" w:hAnsi="Museo Sans 300"/>
          <w:sz w:val="20"/>
          <w:szCs w:val="20"/>
        </w:rPr>
        <w:t>, expone lo siguiente:</w:t>
      </w:r>
    </w:p>
    <w:p w14:paraId="32F6A244" w14:textId="77777777" w:rsidR="00A861CF" w:rsidRPr="002920E2" w:rsidRDefault="00A861CF" w:rsidP="00BA7990">
      <w:pPr>
        <w:tabs>
          <w:tab w:val="left" w:pos="993"/>
        </w:tabs>
        <w:spacing w:after="0" w:line="240" w:lineRule="auto"/>
        <w:ind w:left="426"/>
        <w:jc w:val="both"/>
        <w:rPr>
          <w:rFonts w:ascii="Museo Sans 300" w:hAnsi="Museo Sans 300"/>
          <w:sz w:val="20"/>
          <w:szCs w:val="20"/>
        </w:rPr>
      </w:pPr>
    </w:p>
    <w:p w14:paraId="5B89E262" w14:textId="14E66E6E" w:rsidR="00C8684D" w:rsidRDefault="00A334C9" w:rsidP="00F2040B">
      <w:pPr>
        <w:pStyle w:val="Textoindependiente"/>
        <w:spacing w:after="0" w:line="240" w:lineRule="auto"/>
        <w:ind w:left="708" w:right="284"/>
        <w:rPr>
          <w:rFonts w:ascii="Museo 300" w:hAnsi="Museo 300" w:cs="Arial"/>
          <w:sz w:val="16"/>
          <w:szCs w:val="16"/>
        </w:rPr>
      </w:pPr>
      <w:r>
        <w:rPr>
          <w:rFonts w:ascii="Museo 300" w:hAnsi="Museo 300" w:cs="Arial"/>
          <w:sz w:val="16"/>
          <w:szCs w:val="16"/>
        </w:rPr>
        <w:t xml:space="preserve">“(…) </w:t>
      </w:r>
      <w:r w:rsidR="003D5476" w:rsidRPr="003D5476">
        <w:rPr>
          <w:rFonts w:ascii="Museo 300" w:hAnsi="Museo 300" w:cs="Arial"/>
          <w:sz w:val="16"/>
          <w:szCs w:val="16"/>
        </w:rPr>
        <w:t xml:space="preserve">La distribuidora CAESS presentó como prueba de la supuesta condición irregular las actas de censo de alumbrado público del municipio de San </w:t>
      </w:r>
      <w:r w:rsidR="009D7044">
        <w:rPr>
          <w:rFonts w:ascii="Museo 300" w:hAnsi="Museo 300" w:cs="Arial"/>
          <w:sz w:val="16"/>
          <w:szCs w:val="16"/>
        </w:rPr>
        <w:t>XXX</w:t>
      </w:r>
      <w:r w:rsidR="003D5476" w:rsidRPr="003D5476">
        <w:rPr>
          <w:rFonts w:ascii="Museo 300" w:hAnsi="Museo 300" w:cs="Arial"/>
          <w:sz w:val="16"/>
          <w:szCs w:val="16"/>
        </w:rPr>
        <w:t xml:space="preserve">, realizadas en conjunto con representantes de la alcaldía municipal del referido municipio en los años 2013 y 2019, en las cuales se puede observar que la cantidad de luminarias de alumbrado público pasó de 175 unidades en el 2013, a 717 unidades en el 2019, lo cual generó una diferencia de Energía Consumida y no Facturada. </w:t>
      </w:r>
    </w:p>
    <w:p w14:paraId="2F9BFFD8" w14:textId="77777777" w:rsidR="00434DAC" w:rsidRPr="00434DAC" w:rsidRDefault="00434DAC" w:rsidP="00F2040B">
      <w:pPr>
        <w:pStyle w:val="Textoindependiente"/>
        <w:spacing w:after="0" w:line="240" w:lineRule="auto"/>
        <w:ind w:left="708" w:right="284"/>
        <w:rPr>
          <w:rFonts w:ascii="Museo 300" w:hAnsi="Museo 300" w:cs="Arial"/>
          <w:sz w:val="16"/>
          <w:szCs w:val="16"/>
        </w:rPr>
      </w:pPr>
    </w:p>
    <w:p w14:paraId="77DEE353" w14:textId="435485ED" w:rsidR="00C8684D" w:rsidRPr="00C8684D" w:rsidRDefault="00C8684D" w:rsidP="00F2040B">
      <w:pPr>
        <w:spacing w:line="240" w:lineRule="auto"/>
        <w:ind w:left="709" w:right="284"/>
        <w:jc w:val="both"/>
        <w:rPr>
          <w:rFonts w:ascii="Museo 300" w:hAnsi="Museo 300" w:cs="Arial"/>
          <w:sz w:val="16"/>
          <w:szCs w:val="16"/>
        </w:rPr>
      </w:pPr>
      <w:r w:rsidRPr="00C8684D">
        <w:rPr>
          <w:rFonts w:ascii="Museo 300" w:hAnsi="Museo 300" w:cs="Arial"/>
          <w:sz w:val="16"/>
          <w:szCs w:val="16"/>
        </w:rPr>
        <w:t xml:space="preserve">Dentro de ese contexto, en consideración con lo estipulado en el artículo 12 de la Normativa para la Facturación del Servicio de Alumbrado Público, contenida en el acuerdo 49-E-2000, el cual establece que </w:t>
      </w:r>
      <w:r w:rsidRPr="00C8684D">
        <w:rPr>
          <w:rFonts w:ascii="Museo 300" w:hAnsi="Museo 300" w:cs="Arial"/>
          <w:i/>
          <w:iCs/>
          <w:sz w:val="16"/>
          <w:szCs w:val="16"/>
        </w:rPr>
        <w:t>“Las adiciones o retiros de lámparas por parte de las municipalidades deberán ser notificadas a la Distribuidora en forma escrita y con al menos quince días de anticipación, a fin de actualizar la base de datos de lámparas. La adición o retiro de lámparas deberá reflejarse en la facturación del período subsiguiente”</w:t>
      </w:r>
      <w:r w:rsidRPr="00C8684D">
        <w:rPr>
          <w:rFonts w:ascii="Museo 300" w:hAnsi="Museo 300" w:cs="Arial"/>
          <w:sz w:val="16"/>
          <w:szCs w:val="16"/>
        </w:rPr>
        <w:t xml:space="preserve">; así como también, lo determinado en el literal d) del artículo 7 de los Términos y Condiciones Generales al Consumidor Final, del Pliego Tarifario vigente para el año 2019, el cual señala que </w:t>
      </w:r>
      <w:r w:rsidRPr="00C8684D">
        <w:rPr>
          <w:rFonts w:ascii="Museo 300" w:hAnsi="Museo 300" w:cs="Arial"/>
          <w:i/>
          <w:iCs/>
          <w:sz w:val="16"/>
          <w:szCs w:val="16"/>
        </w:rPr>
        <w:t>“Cuando en los servicios para alumbrado público que no son medidos, se encuentre adición de luminarias, o incremento en la capacidad de las unidades existentes que no hayan sido notificadas al distribuidor”</w:t>
      </w:r>
      <w:r w:rsidRPr="00C8684D">
        <w:rPr>
          <w:rFonts w:ascii="Museo 300" w:hAnsi="Museo 300" w:cs="Arial"/>
          <w:sz w:val="16"/>
          <w:szCs w:val="16"/>
        </w:rPr>
        <w:t xml:space="preserve">, el CAU es de la opinión que la sociedad CAESS, cuenta con la evidencia la cual permite determinar que en el suministro en referencia existió una condición irregular, consistente en la adición de luminarias de alumbrado público desde el año 2013 al 2019, sin haber sido notificadas a la distribuidora, lo que generó una energía consumida y no facturada  en el suministro identificado con el </w:t>
      </w:r>
      <w:r w:rsidRPr="00C8684D">
        <w:rPr>
          <w:rFonts w:ascii="Museo 300" w:hAnsi="Museo 300" w:cs="Arial"/>
          <w:b/>
          <w:bCs/>
          <w:sz w:val="16"/>
          <w:szCs w:val="16"/>
        </w:rPr>
        <w:t xml:space="preserve">NIC </w:t>
      </w:r>
      <w:r w:rsidR="009D7044">
        <w:rPr>
          <w:rFonts w:ascii="Museo 300" w:hAnsi="Museo 300" w:cs="Arial"/>
          <w:b/>
          <w:bCs/>
          <w:sz w:val="16"/>
          <w:szCs w:val="16"/>
        </w:rPr>
        <w:t>XXX</w:t>
      </w:r>
      <w:r w:rsidRPr="00C8684D">
        <w:rPr>
          <w:rFonts w:ascii="Museo 300" w:hAnsi="Museo 300" w:cs="Arial"/>
          <w:sz w:val="16"/>
          <w:szCs w:val="16"/>
        </w:rPr>
        <w:t>.</w:t>
      </w:r>
      <w:r w:rsidR="00434DAC">
        <w:rPr>
          <w:rFonts w:ascii="Museo 300" w:hAnsi="Museo 300" w:cs="Arial"/>
          <w:sz w:val="16"/>
          <w:szCs w:val="16"/>
        </w:rPr>
        <w:t>(…)</w:t>
      </w:r>
    </w:p>
    <w:p w14:paraId="541B44B5" w14:textId="0105DAF3" w:rsidR="00277377" w:rsidRPr="00C8684D" w:rsidRDefault="00277377" w:rsidP="00277377">
      <w:pPr>
        <w:pStyle w:val="Prrafodelista"/>
        <w:ind w:left="786"/>
        <w:jc w:val="both"/>
        <w:rPr>
          <w:rFonts w:ascii="Museo 300" w:hAnsi="Museo 300"/>
          <w:sz w:val="16"/>
          <w:szCs w:val="16"/>
        </w:rPr>
      </w:pPr>
    </w:p>
    <w:p w14:paraId="5A05BDE8" w14:textId="5C28C737" w:rsidR="00434DAC" w:rsidRDefault="00434DAC" w:rsidP="00434DAC">
      <w:pPr>
        <w:autoSpaceDE w:val="0"/>
        <w:spacing w:after="0" w:line="240" w:lineRule="auto"/>
        <w:ind w:left="426"/>
        <w:jc w:val="both"/>
        <w:rPr>
          <w:rFonts w:ascii="Museo Sans 300" w:hAnsi="Museo Sans 300"/>
          <w:sz w:val="20"/>
          <w:szCs w:val="20"/>
          <w:lang w:eastAsia="es-ES"/>
        </w:rPr>
      </w:pPr>
      <w:r w:rsidRPr="00B332BA">
        <w:rPr>
          <w:rFonts w:ascii="Museo Sans 300" w:hAnsi="Museo Sans 300"/>
          <w:sz w:val="20"/>
          <w:szCs w:val="20"/>
          <w:lang w:eastAsia="es-ES"/>
        </w:rPr>
        <w:t xml:space="preserve">En ese sentido, </w:t>
      </w:r>
      <w:r w:rsidR="00F5798A">
        <w:rPr>
          <w:rFonts w:ascii="Museo Sans 300" w:hAnsi="Museo Sans 300"/>
          <w:sz w:val="20"/>
          <w:szCs w:val="20"/>
          <w:lang w:eastAsia="es-ES"/>
        </w:rPr>
        <w:t>el CAU</w:t>
      </w:r>
      <w:r w:rsidRPr="00B332BA">
        <w:rPr>
          <w:rFonts w:ascii="Museo Sans 300" w:hAnsi="Museo Sans 300"/>
          <w:sz w:val="20"/>
          <w:szCs w:val="20"/>
          <w:lang w:eastAsia="es-ES"/>
        </w:rPr>
        <w:t xml:space="preserve"> comprobó la existencia de una condición irregular que habilita a la empresa distribuidora a cobrar la energía consumida y no registrada, de conformidad con lo establecido en los Términos y Condiciones de los Pliegos Tarifarios</w:t>
      </w:r>
      <w:r>
        <w:rPr>
          <w:rFonts w:ascii="Museo Sans 300" w:hAnsi="Museo Sans 300"/>
          <w:sz w:val="20"/>
          <w:szCs w:val="20"/>
          <w:lang w:eastAsia="es-ES"/>
        </w:rPr>
        <w:t xml:space="preserve"> aplicables para el año 2019,</w:t>
      </w:r>
      <w:r w:rsidRPr="00B332BA">
        <w:rPr>
          <w:rFonts w:ascii="Museo Sans 300" w:hAnsi="Museo Sans 300"/>
          <w:sz w:val="20"/>
          <w:szCs w:val="20"/>
          <w:lang w:eastAsia="es-ES"/>
        </w:rPr>
        <w:t xml:space="preserve"> </w:t>
      </w:r>
      <w:r>
        <w:rPr>
          <w:rFonts w:ascii="Museo Sans 300" w:hAnsi="Museo Sans 300"/>
          <w:sz w:val="20"/>
          <w:szCs w:val="20"/>
          <w:lang w:eastAsia="es-ES"/>
        </w:rPr>
        <w:t xml:space="preserve">la </w:t>
      </w:r>
      <w:r>
        <w:rPr>
          <w:rFonts w:ascii="Museo Sans 300" w:hAnsi="Museo Sans 300"/>
          <w:sz w:val="20"/>
          <w:szCs w:val="20"/>
        </w:rPr>
        <w:t xml:space="preserve">Normativa para la Facturación del Servicio de Alumbrado Público </w:t>
      </w:r>
      <w:r w:rsidRPr="00B332BA">
        <w:rPr>
          <w:rFonts w:ascii="Museo Sans 300" w:hAnsi="Museo Sans 300"/>
          <w:sz w:val="20"/>
          <w:szCs w:val="20"/>
          <w:lang w:eastAsia="es-ES"/>
        </w:rPr>
        <w:t>y el Procedimiento para Investigar la Existencia de Condiciones Irregulares en el Suministro de Energía Eléctrica del Usuario Final. </w:t>
      </w:r>
    </w:p>
    <w:p w14:paraId="1F8C0141" w14:textId="5918F068" w:rsidR="00434DAC" w:rsidRDefault="00434DAC" w:rsidP="00434DAC">
      <w:pPr>
        <w:autoSpaceDE w:val="0"/>
        <w:spacing w:after="0" w:line="240" w:lineRule="auto"/>
        <w:ind w:left="426"/>
        <w:jc w:val="both"/>
        <w:rPr>
          <w:rFonts w:ascii="Museo Sans 300" w:hAnsi="Museo Sans 300"/>
          <w:sz w:val="20"/>
          <w:szCs w:val="20"/>
          <w:lang w:eastAsia="es-ES"/>
        </w:rPr>
      </w:pPr>
    </w:p>
    <w:p w14:paraId="1519DB81" w14:textId="79802A0B" w:rsidR="004D37AD" w:rsidRPr="00F96BCD" w:rsidRDefault="00434DAC" w:rsidP="00EF017A">
      <w:pPr>
        <w:autoSpaceDE w:val="0"/>
        <w:ind w:firstLine="426"/>
        <w:jc w:val="both"/>
        <w:rPr>
          <w:rFonts w:ascii="Museo Sans 500" w:hAnsi="Museo Sans 500"/>
          <w:b/>
          <w:bCs/>
          <w:sz w:val="20"/>
          <w:szCs w:val="20"/>
          <w:lang w:eastAsia="es-ES"/>
        </w:rPr>
      </w:pPr>
      <w:r w:rsidRPr="00F96BCD">
        <w:rPr>
          <w:rFonts w:ascii="Museo Sans 500" w:hAnsi="Museo Sans 500"/>
          <w:b/>
          <w:bCs/>
          <w:sz w:val="20"/>
          <w:szCs w:val="20"/>
        </w:rPr>
        <w:t>2.</w:t>
      </w:r>
      <w:r w:rsidR="00264EEA" w:rsidRPr="00F96BCD">
        <w:rPr>
          <w:rFonts w:ascii="Museo Sans 500" w:hAnsi="Museo Sans 500"/>
          <w:b/>
          <w:bCs/>
          <w:sz w:val="20"/>
          <w:szCs w:val="20"/>
        </w:rPr>
        <w:t>1</w:t>
      </w:r>
      <w:r w:rsidRPr="00F96BCD">
        <w:rPr>
          <w:rFonts w:ascii="Museo Sans 500" w:hAnsi="Museo Sans 500"/>
          <w:b/>
          <w:bCs/>
          <w:sz w:val="20"/>
          <w:szCs w:val="20"/>
        </w:rPr>
        <w:t>.2</w:t>
      </w:r>
      <w:r w:rsidR="00264EEA" w:rsidRPr="00F96BCD">
        <w:rPr>
          <w:rFonts w:ascii="Museo Sans 500" w:hAnsi="Museo Sans 500"/>
          <w:b/>
          <w:bCs/>
          <w:sz w:val="20"/>
          <w:szCs w:val="20"/>
        </w:rPr>
        <w:t xml:space="preserve"> Respecto de la inspección </w:t>
      </w:r>
      <w:r w:rsidR="004D37AD" w:rsidRPr="00F96BCD">
        <w:rPr>
          <w:rFonts w:ascii="Museo Sans 500" w:hAnsi="Museo Sans 500"/>
          <w:b/>
          <w:bCs/>
          <w:sz w:val="20"/>
          <w:szCs w:val="20"/>
        </w:rPr>
        <w:t xml:space="preserve">solicitada por la </w:t>
      </w:r>
      <w:r w:rsidR="00F86D26" w:rsidRPr="00F96BCD">
        <w:rPr>
          <w:rFonts w:ascii="Museo Sans 500" w:hAnsi="Museo Sans 500"/>
          <w:b/>
          <w:bCs/>
          <w:sz w:val="20"/>
          <w:szCs w:val="20"/>
        </w:rPr>
        <w:t xml:space="preserve">alcaldía </w:t>
      </w:r>
      <w:r w:rsidR="004D37AD" w:rsidRPr="00F96BCD">
        <w:rPr>
          <w:rFonts w:ascii="Museo Sans 500" w:hAnsi="Museo Sans 500"/>
          <w:b/>
          <w:bCs/>
          <w:sz w:val="20"/>
          <w:szCs w:val="20"/>
        </w:rPr>
        <w:t>municipal</w:t>
      </w:r>
    </w:p>
    <w:p w14:paraId="322E63DA" w14:textId="5C5C888F" w:rsidR="00DA035B" w:rsidRPr="00DD7350" w:rsidRDefault="00DA035B" w:rsidP="00AF4755">
      <w:pPr>
        <w:pStyle w:val="paragraph"/>
        <w:spacing w:before="0" w:beforeAutospacing="0" w:after="0" w:afterAutospacing="0"/>
        <w:ind w:left="426"/>
        <w:jc w:val="both"/>
        <w:textAlignment w:val="baseline"/>
        <w:rPr>
          <w:rFonts w:ascii="Museo Sans 300" w:eastAsia="Museo Sans" w:hAnsi="Museo Sans 300" w:cs="Segoe UI"/>
          <w:sz w:val="20"/>
          <w:szCs w:val="20"/>
        </w:rPr>
      </w:pPr>
      <w:r>
        <w:rPr>
          <w:rFonts w:ascii="Museo Sans 300" w:hAnsi="Museo Sans 300"/>
          <w:sz w:val="20"/>
          <w:szCs w:val="20"/>
          <w:lang w:eastAsia="es-ES"/>
        </w:rPr>
        <w:t xml:space="preserve">La alcaldía solicitó </w:t>
      </w:r>
      <w:r w:rsidR="00100F5B">
        <w:rPr>
          <w:rFonts w:ascii="Museo Sans 300" w:hAnsi="Museo Sans 300"/>
          <w:sz w:val="20"/>
          <w:szCs w:val="20"/>
          <w:lang w:eastAsia="es-ES"/>
        </w:rPr>
        <w:t xml:space="preserve">que </w:t>
      </w:r>
      <w:r>
        <w:rPr>
          <w:rFonts w:ascii="Museo Sans 300" w:hAnsi="Museo Sans 300"/>
          <w:sz w:val="20"/>
          <w:szCs w:val="20"/>
          <w:lang w:eastAsia="es-ES"/>
        </w:rPr>
        <w:t>se realizara una in</w:t>
      </w:r>
      <w:r w:rsidR="007C0EDF">
        <w:rPr>
          <w:rFonts w:ascii="Museo Sans 300" w:hAnsi="Museo Sans 300"/>
          <w:sz w:val="20"/>
          <w:szCs w:val="20"/>
          <w:lang w:eastAsia="es-ES"/>
        </w:rPr>
        <w:t xml:space="preserve">spección conjunta </w:t>
      </w:r>
      <w:r>
        <w:rPr>
          <w:rStyle w:val="normaltextrun"/>
          <w:rFonts w:ascii="Museo Sans 300" w:eastAsia="Museo Sans" w:hAnsi="Museo Sans 300" w:cs="Segoe UI"/>
          <w:sz w:val="20"/>
          <w:szCs w:val="20"/>
        </w:rPr>
        <w:t>para verificar la instalación y censo, respecto al tiempo de instalación para identificar el consumo de energía eléctrica consumida y no facturado real.</w:t>
      </w:r>
    </w:p>
    <w:p w14:paraId="3E065B94" w14:textId="77777777" w:rsidR="00AF4755" w:rsidRDefault="00AF4755" w:rsidP="00AF4755">
      <w:pPr>
        <w:autoSpaceDE w:val="0"/>
        <w:spacing w:after="0" w:line="240" w:lineRule="auto"/>
        <w:jc w:val="both"/>
        <w:rPr>
          <w:rFonts w:ascii="Museo Sans 300" w:hAnsi="Museo Sans 300"/>
          <w:sz w:val="20"/>
          <w:szCs w:val="20"/>
          <w:lang w:eastAsia="es-ES"/>
        </w:rPr>
      </w:pPr>
    </w:p>
    <w:p w14:paraId="455C8367" w14:textId="0621658A" w:rsidR="00EF017A" w:rsidRDefault="007C0EDF" w:rsidP="00331D1C">
      <w:pPr>
        <w:autoSpaceDE w:val="0"/>
        <w:spacing w:after="0" w:line="240" w:lineRule="auto"/>
        <w:ind w:left="426"/>
        <w:jc w:val="both"/>
        <w:rPr>
          <w:rFonts w:ascii="Museo Sans 300" w:hAnsi="Museo Sans 300"/>
          <w:sz w:val="20"/>
          <w:szCs w:val="20"/>
          <w:lang w:eastAsia="es-ES"/>
        </w:rPr>
      </w:pPr>
      <w:r>
        <w:rPr>
          <w:rFonts w:ascii="Museo Sans 300" w:hAnsi="Museo Sans 300"/>
          <w:sz w:val="20"/>
          <w:szCs w:val="20"/>
          <w:lang w:eastAsia="es-ES"/>
        </w:rPr>
        <w:t xml:space="preserve">Sobre dicha solicitud es necesario establecer que en el expediente </w:t>
      </w:r>
      <w:r w:rsidR="004E7EE3">
        <w:rPr>
          <w:rFonts w:ascii="Museo Sans 300" w:hAnsi="Museo Sans 300"/>
          <w:sz w:val="20"/>
          <w:szCs w:val="20"/>
          <w:lang w:eastAsia="es-ES"/>
        </w:rPr>
        <w:t>consta la documentación siguiente:</w:t>
      </w:r>
    </w:p>
    <w:p w14:paraId="4A41165B" w14:textId="77777777" w:rsidR="00AF4755" w:rsidRDefault="00AF4755" w:rsidP="00AF4755">
      <w:pPr>
        <w:autoSpaceDE w:val="0"/>
        <w:spacing w:after="0" w:line="240" w:lineRule="auto"/>
        <w:ind w:firstLine="426"/>
        <w:jc w:val="both"/>
        <w:rPr>
          <w:rFonts w:ascii="Museo Sans 300" w:hAnsi="Museo Sans 300"/>
          <w:sz w:val="20"/>
          <w:szCs w:val="20"/>
          <w:lang w:eastAsia="es-ES"/>
        </w:rPr>
      </w:pPr>
    </w:p>
    <w:p w14:paraId="5B2A3609" w14:textId="6412696B" w:rsidR="004E7EE3" w:rsidRDefault="004E7EE3" w:rsidP="00AF4755">
      <w:pPr>
        <w:pStyle w:val="Prrafodelista"/>
        <w:numPr>
          <w:ilvl w:val="1"/>
          <w:numId w:val="11"/>
        </w:numPr>
        <w:autoSpaceDE w:val="0"/>
        <w:jc w:val="both"/>
        <w:rPr>
          <w:rFonts w:ascii="Museo Sans 300" w:hAnsi="Museo Sans 300"/>
          <w:sz w:val="20"/>
          <w:szCs w:val="20"/>
        </w:rPr>
      </w:pPr>
      <w:r>
        <w:rPr>
          <w:rFonts w:ascii="Museo Sans 300" w:hAnsi="Museo Sans 300"/>
          <w:sz w:val="20"/>
          <w:szCs w:val="20"/>
        </w:rPr>
        <w:t xml:space="preserve">Acta firmada </w:t>
      </w:r>
      <w:r w:rsidR="006D0217">
        <w:rPr>
          <w:rFonts w:ascii="Museo Sans 300" w:hAnsi="Museo Sans 300"/>
          <w:sz w:val="20"/>
          <w:szCs w:val="20"/>
        </w:rPr>
        <w:t>el 15 de noviembre de 2013 por personal de CAESS y la alcaldía con resultados de</w:t>
      </w:r>
      <w:r w:rsidR="00C13313">
        <w:rPr>
          <w:rFonts w:ascii="Museo Sans 300" w:hAnsi="Museo Sans 300"/>
          <w:sz w:val="20"/>
          <w:szCs w:val="20"/>
        </w:rPr>
        <w:t xml:space="preserve">l censo de la cantidad de luminarias en donde se indica que </w:t>
      </w:r>
      <w:r w:rsidR="002761AE">
        <w:rPr>
          <w:rFonts w:ascii="Museo Sans 300" w:hAnsi="Museo Sans 300"/>
          <w:sz w:val="20"/>
          <w:szCs w:val="20"/>
        </w:rPr>
        <w:t>en el sistema de alumbrado público municipal existían 185</w:t>
      </w:r>
      <w:r w:rsidR="001C2BA6">
        <w:rPr>
          <w:rFonts w:ascii="Museo Sans 300" w:hAnsi="Museo Sans 300"/>
          <w:sz w:val="20"/>
          <w:szCs w:val="20"/>
        </w:rPr>
        <w:t xml:space="preserve"> luminarias.</w:t>
      </w:r>
    </w:p>
    <w:p w14:paraId="31631353" w14:textId="414F64C7" w:rsidR="001C2BA6" w:rsidRDefault="001C2BA6" w:rsidP="004E7EE3">
      <w:pPr>
        <w:pStyle w:val="Prrafodelista"/>
        <w:numPr>
          <w:ilvl w:val="1"/>
          <w:numId w:val="11"/>
        </w:numPr>
        <w:autoSpaceDE w:val="0"/>
        <w:jc w:val="both"/>
        <w:rPr>
          <w:rFonts w:ascii="Museo Sans 300" w:hAnsi="Museo Sans 300"/>
          <w:sz w:val="20"/>
          <w:szCs w:val="20"/>
        </w:rPr>
      </w:pPr>
      <w:r>
        <w:rPr>
          <w:rFonts w:ascii="Museo Sans 300" w:hAnsi="Museo Sans 300"/>
          <w:sz w:val="20"/>
          <w:szCs w:val="20"/>
        </w:rPr>
        <w:lastRenderedPageBreak/>
        <w:t>Carta emitida por la alcaldía</w:t>
      </w:r>
      <w:r w:rsidR="008206A8">
        <w:rPr>
          <w:rFonts w:ascii="Museo Sans 300" w:hAnsi="Museo Sans 300"/>
          <w:sz w:val="20"/>
          <w:szCs w:val="20"/>
        </w:rPr>
        <w:t xml:space="preserve"> de fecha 22 de marzo de 2019m solicitando a la CAESS, S.A. de C.V. la colaboración para realizar un censo de luminarias y postes en el municipio.</w:t>
      </w:r>
    </w:p>
    <w:p w14:paraId="1DDA0262" w14:textId="305F987B" w:rsidR="008206A8" w:rsidRDefault="000D126E" w:rsidP="004E7EE3">
      <w:pPr>
        <w:pStyle w:val="Prrafodelista"/>
        <w:numPr>
          <w:ilvl w:val="1"/>
          <w:numId w:val="11"/>
        </w:numPr>
        <w:autoSpaceDE w:val="0"/>
        <w:jc w:val="both"/>
        <w:rPr>
          <w:rFonts w:ascii="Museo Sans 300" w:hAnsi="Museo Sans 300"/>
          <w:sz w:val="20"/>
          <w:szCs w:val="20"/>
        </w:rPr>
      </w:pPr>
      <w:r>
        <w:rPr>
          <w:rFonts w:ascii="Museo Sans 300" w:hAnsi="Museo Sans 300"/>
          <w:sz w:val="20"/>
          <w:szCs w:val="20"/>
        </w:rPr>
        <w:t xml:space="preserve">Acta firmada el 13 de agosto de 2019 por personal de la alcaldía y CAESS </w:t>
      </w:r>
      <w:r w:rsidR="00B03B75">
        <w:rPr>
          <w:rFonts w:ascii="Museo Sans 300" w:hAnsi="Museo Sans 300"/>
          <w:sz w:val="20"/>
          <w:szCs w:val="20"/>
        </w:rPr>
        <w:t>donde establecieron un nuevo censo por la cantidad de 717 luminarias.</w:t>
      </w:r>
    </w:p>
    <w:p w14:paraId="29229FF7" w14:textId="77777777" w:rsidR="00B03B75" w:rsidRPr="004E7EE3" w:rsidRDefault="00B03B75" w:rsidP="00B03B75">
      <w:pPr>
        <w:pStyle w:val="Prrafodelista"/>
        <w:autoSpaceDE w:val="0"/>
        <w:ind w:left="1440"/>
        <w:jc w:val="both"/>
        <w:rPr>
          <w:rFonts w:ascii="Museo Sans 300" w:hAnsi="Museo Sans 300"/>
          <w:sz w:val="20"/>
          <w:szCs w:val="20"/>
        </w:rPr>
      </w:pPr>
    </w:p>
    <w:p w14:paraId="58AD5BF7" w14:textId="4D71D0C3" w:rsidR="00C8684D" w:rsidRPr="004D37AD" w:rsidRDefault="00AF4755" w:rsidP="00264EEA">
      <w:pPr>
        <w:pStyle w:val="Prrafodelista"/>
        <w:ind w:left="426"/>
        <w:jc w:val="both"/>
        <w:rPr>
          <w:rFonts w:ascii="Museo Sans 300" w:hAnsi="Museo Sans 300"/>
          <w:sz w:val="20"/>
          <w:szCs w:val="20"/>
        </w:rPr>
      </w:pPr>
      <w:r>
        <w:rPr>
          <w:rFonts w:ascii="Museo Sans 300" w:hAnsi="Museo Sans 300"/>
          <w:sz w:val="20"/>
          <w:szCs w:val="20"/>
        </w:rPr>
        <w:t>Con base en lo anterior, e</w:t>
      </w:r>
      <w:r w:rsidR="00264EEA" w:rsidRPr="004D37AD">
        <w:rPr>
          <w:rFonts w:ascii="Museo Sans 300" w:hAnsi="Museo Sans 300"/>
          <w:sz w:val="20"/>
          <w:szCs w:val="20"/>
        </w:rPr>
        <w:t xml:space="preserve">l CAU </w:t>
      </w:r>
      <w:r w:rsidR="004D37AD" w:rsidRPr="004D37AD">
        <w:rPr>
          <w:rFonts w:ascii="Museo Sans 300" w:hAnsi="Museo Sans 300"/>
          <w:sz w:val="20"/>
          <w:szCs w:val="20"/>
        </w:rPr>
        <w:t>en el referido informe técnico señaló lo siguiente:</w:t>
      </w:r>
    </w:p>
    <w:p w14:paraId="64021B8A" w14:textId="77777777" w:rsidR="004D37AD" w:rsidRDefault="004D37AD" w:rsidP="00264EEA">
      <w:pPr>
        <w:pStyle w:val="Prrafodelista"/>
        <w:ind w:left="426"/>
        <w:jc w:val="both"/>
        <w:rPr>
          <w:rFonts w:ascii="Museo Sans 300" w:hAnsi="Museo Sans 300"/>
        </w:rPr>
      </w:pPr>
    </w:p>
    <w:p w14:paraId="4D82AD4F" w14:textId="66608E00" w:rsidR="00264EEA" w:rsidRDefault="004D37AD" w:rsidP="00F96BCD">
      <w:pPr>
        <w:pStyle w:val="Prrafodelista"/>
        <w:ind w:left="993" w:right="709"/>
        <w:jc w:val="both"/>
        <w:rPr>
          <w:rFonts w:ascii="Museo 300" w:hAnsi="Museo 300" w:cs="Arial"/>
          <w:sz w:val="16"/>
          <w:szCs w:val="16"/>
        </w:rPr>
      </w:pPr>
      <w:r>
        <w:rPr>
          <w:rFonts w:ascii="Museo 300" w:hAnsi="Museo 300" w:cs="Arial"/>
          <w:sz w:val="16"/>
          <w:szCs w:val="16"/>
        </w:rPr>
        <w:t>(…)</w:t>
      </w:r>
      <w:r w:rsidR="00264EEA" w:rsidRPr="003D5476">
        <w:rPr>
          <w:rFonts w:ascii="Museo 300" w:hAnsi="Museo 300" w:cs="Arial"/>
          <w:sz w:val="16"/>
          <w:szCs w:val="16"/>
        </w:rPr>
        <w:t xml:space="preserve"> de conformidad al artículo 11 de la normativa para la Facturación del Servicio de Alumbrado Público, donde literalmente establece que “”</w:t>
      </w:r>
      <w:r w:rsidR="00264EEA" w:rsidRPr="003D5476">
        <w:rPr>
          <w:rFonts w:ascii="Museo 300" w:hAnsi="Museo 300" w:cs="Arial"/>
          <w:i/>
          <w:iCs/>
          <w:sz w:val="16"/>
          <w:szCs w:val="16"/>
        </w:rPr>
        <w:t xml:space="preserve">Las municipalidades, de común acuerdo con la distribuidora, establecerán el número de lámparas instaladas que se utilizarán como base inicial para el cálculo de la facturación””, </w:t>
      </w:r>
      <w:r w:rsidR="00264EEA" w:rsidRPr="003D5476">
        <w:rPr>
          <w:rFonts w:ascii="Museo 300" w:hAnsi="Museo 300" w:cs="Arial"/>
          <w:sz w:val="16"/>
          <w:szCs w:val="16"/>
        </w:rPr>
        <w:t xml:space="preserve">el CAU consideró que dicha inspección no era necesaria para realizar el análisis ya que se cuenta con el acta del censo de carga debidamente firmada y sellada por representantes de CAESS y de la alcaldía municipal de San </w:t>
      </w:r>
      <w:r w:rsidR="009D7044">
        <w:rPr>
          <w:rFonts w:ascii="Museo 300" w:hAnsi="Museo 300" w:cs="Arial"/>
          <w:sz w:val="16"/>
          <w:szCs w:val="16"/>
        </w:rPr>
        <w:t>XXX</w:t>
      </w:r>
      <w:r w:rsidR="00264EEA" w:rsidRPr="003D5476">
        <w:rPr>
          <w:rFonts w:ascii="Museo 300" w:hAnsi="Museo 300" w:cs="Arial"/>
          <w:sz w:val="16"/>
          <w:szCs w:val="16"/>
        </w:rPr>
        <w:t>, tal como lo establece la referida normativa de alumbrado público</w:t>
      </w:r>
      <w:r w:rsidR="00264EEA">
        <w:rPr>
          <w:rFonts w:ascii="Museo 300" w:hAnsi="Museo 300" w:cs="Arial"/>
          <w:sz w:val="16"/>
          <w:szCs w:val="16"/>
        </w:rPr>
        <w:t>. (…)</w:t>
      </w:r>
    </w:p>
    <w:p w14:paraId="73B6F930" w14:textId="738CC825" w:rsidR="00264EEA" w:rsidRDefault="00264EEA" w:rsidP="00277377">
      <w:pPr>
        <w:pStyle w:val="Prrafodelista"/>
        <w:ind w:left="786"/>
        <w:jc w:val="both"/>
        <w:rPr>
          <w:rFonts w:ascii="Museo Sans 300" w:hAnsi="Museo Sans 300"/>
        </w:rPr>
      </w:pPr>
    </w:p>
    <w:p w14:paraId="7E8FADFB" w14:textId="5610199D" w:rsidR="00CA6150" w:rsidRDefault="006640E5" w:rsidP="00CA6150">
      <w:pPr>
        <w:spacing w:after="0" w:line="240" w:lineRule="auto"/>
        <w:ind w:left="426"/>
        <w:jc w:val="both"/>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En este punto, </w:t>
      </w:r>
      <w:r w:rsidR="00CA6150">
        <w:rPr>
          <w:rFonts w:ascii="Museo Sans 300" w:eastAsia="Arial" w:hAnsi="Museo Sans 300" w:cs="Times New Roman"/>
          <w:color w:val="000000"/>
          <w:sz w:val="20"/>
          <w:szCs w:val="20"/>
          <w:shd w:val="clear" w:color="auto" w:fill="FFFFFF"/>
        </w:rPr>
        <w:t>es pertinente señalar que entre los principios g</w:t>
      </w:r>
      <w:r w:rsidR="00CA6150" w:rsidRPr="003C1074">
        <w:rPr>
          <w:rFonts w:ascii="Museo Sans 300" w:eastAsia="Arial" w:hAnsi="Museo Sans 300" w:cs="Times New Roman"/>
          <w:color w:val="000000"/>
          <w:sz w:val="20"/>
          <w:szCs w:val="20"/>
          <w:shd w:val="clear" w:color="auto" w:fill="FFFFFF"/>
        </w:rPr>
        <w:t xml:space="preserve">enerales de la </w:t>
      </w:r>
      <w:r w:rsidR="00CA6150">
        <w:rPr>
          <w:rFonts w:ascii="Museo Sans 300" w:eastAsia="Arial" w:hAnsi="Museo Sans 300" w:cs="Times New Roman"/>
          <w:color w:val="000000"/>
          <w:sz w:val="20"/>
          <w:szCs w:val="20"/>
          <w:shd w:val="clear" w:color="auto" w:fill="FFFFFF"/>
        </w:rPr>
        <w:t>a</w:t>
      </w:r>
      <w:r w:rsidR="00CA6150" w:rsidRPr="003C1074">
        <w:rPr>
          <w:rFonts w:ascii="Museo Sans 300" w:eastAsia="Arial" w:hAnsi="Museo Sans 300" w:cs="Times New Roman"/>
          <w:color w:val="000000"/>
          <w:sz w:val="20"/>
          <w:szCs w:val="20"/>
          <w:shd w:val="clear" w:color="auto" w:fill="FFFFFF"/>
        </w:rPr>
        <w:t xml:space="preserve">ctividad </w:t>
      </w:r>
      <w:r w:rsidR="00CA6150">
        <w:rPr>
          <w:rFonts w:ascii="Museo Sans 300" w:eastAsia="Arial" w:hAnsi="Museo Sans 300" w:cs="Times New Roman"/>
          <w:color w:val="000000"/>
          <w:sz w:val="20"/>
          <w:szCs w:val="20"/>
          <w:shd w:val="clear" w:color="auto" w:fill="FFFFFF"/>
        </w:rPr>
        <w:t>a</w:t>
      </w:r>
      <w:r w:rsidR="00CA6150" w:rsidRPr="003C1074">
        <w:rPr>
          <w:rFonts w:ascii="Museo Sans 300" w:eastAsia="Arial" w:hAnsi="Museo Sans 300" w:cs="Times New Roman"/>
          <w:color w:val="000000"/>
          <w:sz w:val="20"/>
          <w:szCs w:val="20"/>
          <w:shd w:val="clear" w:color="auto" w:fill="FFFFFF"/>
        </w:rPr>
        <w:t>dministrativa</w:t>
      </w:r>
      <w:r w:rsidR="00CA6150">
        <w:rPr>
          <w:rFonts w:ascii="Museo Sans 300" w:eastAsia="Arial" w:hAnsi="Museo Sans 300" w:cs="Times New Roman"/>
          <w:color w:val="000000"/>
          <w:sz w:val="20"/>
          <w:szCs w:val="20"/>
          <w:shd w:val="clear" w:color="auto" w:fill="FFFFFF"/>
        </w:rPr>
        <w:t xml:space="preserve"> se dispone en el artículo 3 numeral 8 de la LPA el principio de v</w:t>
      </w:r>
      <w:r w:rsidR="00CA6150" w:rsidRPr="003C1074">
        <w:rPr>
          <w:rFonts w:ascii="Museo Sans 300" w:eastAsia="Arial" w:hAnsi="Museo Sans 300" w:cs="Times New Roman"/>
          <w:color w:val="000000"/>
          <w:sz w:val="20"/>
          <w:szCs w:val="20"/>
          <w:shd w:val="clear" w:color="auto" w:fill="FFFFFF"/>
        </w:rPr>
        <w:t xml:space="preserve">erdad </w:t>
      </w:r>
      <w:r w:rsidR="00CA6150">
        <w:rPr>
          <w:rFonts w:ascii="Museo Sans 300" w:eastAsia="Arial" w:hAnsi="Museo Sans 300" w:cs="Times New Roman"/>
          <w:color w:val="000000"/>
          <w:sz w:val="20"/>
          <w:szCs w:val="20"/>
          <w:shd w:val="clear" w:color="auto" w:fill="FFFFFF"/>
        </w:rPr>
        <w:t>m</w:t>
      </w:r>
      <w:r w:rsidR="00CA6150" w:rsidRPr="003C1074">
        <w:rPr>
          <w:rFonts w:ascii="Museo Sans 300" w:eastAsia="Arial" w:hAnsi="Museo Sans 300" w:cs="Times New Roman"/>
          <w:color w:val="000000"/>
          <w:sz w:val="20"/>
          <w:szCs w:val="20"/>
          <w:shd w:val="clear" w:color="auto" w:fill="FFFFFF"/>
        </w:rPr>
        <w:t>aterial</w:t>
      </w:r>
      <w:r w:rsidR="00CA6150">
        <w:rPr>
          <w:rFonts w:ascii="Museo Sans 300" w:eastAsia="Arial" w:hAnsi="Museo Sans 300" w:cs="Times New Roman"/>
          <w:color w:val="000000"/>
          <w:sz w:val="20"/>
          <w:szCs w:val="20"/>
          <w:shd w:val="clear" w:color="auto" w:fill="FFFFFF"/>
        </w:rPr>
        <w:t xml:space="preserve">, que se define en el hecho que las </w:t>
      </w:r>
      <w:r w:rsidR="00CA6150" w:rsidRPr="003C1074">
        <w:rPr>
          <w:rFonts w:ascii="Museo Sans 300" w:eastAsia="Arial" w:hAnsi="Museo Sans 300" w:cs="Times New Roman"/>
          <w:color w:val="000000"/>
          <w:sz w:val="20"/>
          <w:szCs w:val="20"/>
          <w:shd w:val="clear" w:color="auto" w:fill="FFFFFF"/>
        </w:rPr>
        <w:t>actuaciones de la autoridad administrativa deberán ajustarse a la verdad material que resulte de los hechos, aun cuando no hayan sido alegados ni se deriven de pruebas propuestas por los interesados</w:t>
      </w:r>
      <w:r w:rsidR="00CA6150">
        <w:rPr>
          <w:rFonts w:ascii="Museo Sans 300" w:eastAsia="Arial" w:hAnsi="Museo Sans 300" w:cs="Times New Roman"/>
          <w:color w:val="000000"/>
          <w:sz w:val="20"/>
          <w:szCs w:val="20"/>
          <w:shd w:val="clear" w:color="auto" w:fill="FFFFFF"/>
        </w:rPr>
        <w:t>.</w:t>
      </w:r>
    </w:p>
    <w:p w14:paraId="69127D80" w14:textId="77777777" w:rsidR="00CA6150" w:rsidRDefault="00CA6150" w:rsidP="00CA6150">
      <w:pPr>
        <w:spacing w:after="0" w:line="240" w:lineRule="auto"/>
        <w:ind w:left="426"/>
        <w:jc w:val="both"/>
        <w:rPr>
          <w:rFonts w:ascii="Museo Sans 300" w:eastAsia="Arial" w:hAnsi="Museo Sans 300" w:cs="Times New Roman"/>
          <w:color w:val="000000"/>
          <w:sz w:val="20"/>
          <w:szCs w:val="20"/>
          <w:shd w:val="clear" w:color="auto" w:fill="FFFFFF"/>
        </w:rPr>
      </w:pPr>
    </w:p>
    <w:p w14:paraId="05659981" w14:textId="77777777" w:rsidR="00CA6150" w:rsidRDefault="00CA6150" w:rsidP="00CA6150">
      <w:pPr>
        <w:spacing w:after="0" w:line="240" w:lineRule="auto"/>
        <w:ind w:left="426"/>
        <w:jc w:val="both"/>
        <w:rPr>
          <w:rFonts w:ascii="Museo Sans 300" w:eastAsia="Arial" w:hAnsi="Museo Sans 300" w:cs="Times New Roman"/>
          <w:color w:val="000000"/>
          <w:sz w:val="20"/>
          <w:szCs w:val="20"/>
          <w:shd w:val="clear" w:color="auto" w:fill="FFFFFF"/>
        </w:rPr>
      </w:pPr>
      <w:r>
        <w:rPr>
          <w:rFonts w:ascii="Museo Sans 300" w:eastAsia="Arial" w:hAnsi="Museo Sans 300" w:cs="Times New Roman"/>
          <w:color w:val="000000"/>
          <w:sz w:val="20"/>
          <w:szCs w:val="20"/>
          <w:shd w:val="clear" w:color="auto" w:fill="FFFFFF"/>
        </w:rPr>
        <w:t xml:space="preserve">Por otra parte, el artículo 106 de la LPA determina lo siguiente: </w:t>
      </w:r>
    </w:p>
    <w:p w14:paraId="25BEA2F6" w14:textId="77777777" w:rsidR="00CA6150" w:rsidRDefault="00CA6150" w:rsidP="00CA6150">
      <w:pPr>
        <w:spacing w:after="0" w:line="240" w:lineRule="auto"/>
        <w:ind w:left="426"/>
        <w:jc w:val="both"/>
        <w:rPr>
          <w:rFonts w:ascii="Museo Sans 300" w:eastAsia="Arial" w:hAnsi="Museo Sans 300" w:cs="Times New Roman"/>
          <w:color w:val="000000"/>
          <w:sz w:val="20"/>
          <w:szCs w:val="20"/>
          <w:shd w:val="clear" w:color="auto" w:fill="FFFFFF"/>
        </w:rPr>
      </w:pPr>
    </w:p>
    <w:p w14:paraId="1D7E7A95" w14:textId="77777777" w:rsidR="00CA6150" w:rsidRPr="0019194E" w:rsidRDefault="00CA6150" w:rsidP="00F96BCD">
      <w:pPr>
        <w:spacing w:after="0" w:line="240" w:lineRule="auto"/>
        <w:ind w:left="993" w:right="709"/>
        <w:jc w:val="both"/>
        <w:rPr>
          <w:rFonts w:ascii="Museo 300" w:eastAsia="Arial" w:hAnsi="Museo 300" w:cs="Times New Roman"/>
          <w:b/>
          <w:color w:val="000000"/>
          <w:sz w:val="16"/>
          <w:szCs w:val="16"/>
          <w:shd w:val="clear" w:color="auto" w:fill="FFFFFF"/>
        </w:rPr>
      </w:pPr>
      <w:r w:rsidRPr="0019194E">
        <w:rPr>
          <w:rFonts w:ascii="Museo 300" w:eastAsia="Arial" w:hAnsi="Museo 300" w:cs="Times New Roman"/>
          <w:b/>
          <w:color w:val="000000"/>
          <w:sz w:val="16"/>
          <w:szCs w:val="16"/>
          <w:shd w:val="clear" w:color="auto" w:fill="FFFFFF"/>
        </w:rPr>
        <w:t>Medios de Prueba y Periodo</w:t>
      </w:r>
    </w:p>
    <w:p w14:paraId="183156FC" w14:textId="77777777" w:rsidR="00CA6150"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p>
    <w:p w14:paraId="37E2C582" w14:textId="77777777" w:rsidR="00CA6150" w:rsidRPr="0019194E"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Art. 106.- Los hechos relevantes para la decisión de un procedimiento podrán probarse por cualquier medio de prueba admisible en derecho y será aplicable, en lo que procediere, el Código Procesal Civil y Mercantil.</w:t>
      </w:r>
    </w:p>
    <w:p w14:paraId="11BFDC67" w14:textId="77777777" w:rsidR="00CA6150"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p>
    <w:p w14:paraId="08771C89" w14:textId="77777777" w:rsidR="00CA6150"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Se practicarán en el procedimiento todas las pruebas pertinentes y útiles para determinar la verdad de los hechos, aunque no hayan sido propuestas por los interesados y aun en contra de la voluntad de éstos.</w:t>
      </w:r>
    </w:p>
    <w:p w14:paraId="5C8E6153" w14:textId="77777777" w:rsidR="00CA6150" w:rsidRPr="0019194E"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p>
    <w:p w14:paraId="5D3897C6" w14:textId="77777777" w:rsidR="00CA6150"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Las pruebas serán valoradas en forma libre, de conformidad con las reglas de la sana crítica; sin embargo, para el caso de la prueba documental, se estará al valor tasado de la misma en el derecho procesal común.</w:t>
      </w:r>
    </w:p>
    <w:p w14:paraId="5F2372FA" w14:textId="77777777" w:rsidR="00CA6150" w:rsidRPr="0019194E"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p>
    <w:p w14:paraId="6DFEB7CF" w14:textId="77777777" w:rsidR="00CA6150"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r w:rsidRPr="0019194E">
        <w:rPr>
          <w:rFonts w:ascii="Museo 300" w:eastAsia="Arial" w:hAnsi="Museo 300" w:cs="Times New Roman"/>
          <w:color w:val="000000"/>
          <w:sz w:val="16"/>
          <w:szCs w:val="16"/>
          <w:shd w:val="clear" w:color="auto" w:fill="FFFFFF"/>
        </w:rPr>
        <w:t>El instructor del procedimiento solo podrá rechazar las pruebas propuestas por los interesados, cuando sean manifiestamente impertinentes o inútiles, mediante resolución motivada.</w:t>
      </w:r>
      <w:r>
        <w:rPr>
          <w:rFonts w:ascii="Museo 300" w:eastAsia="Arial" w:hAnsi="Museo 300" w:cs="Times New Roman"/>
          <w:color w:val="000000"/>
          <w:sz w:val="16"/>
          <w:szCs w:val="16"/>
          <w:shd w:val="clear" w:color="auto" w:fill="FFFFFF"/>
        </w:rPr>
        <w:t xml:space="preserve"> […]</w:t>
      </w:r>
    </w:p>
    <w:p w14:paraId="5FDE7BFB" w14:textId="77777777" w:rsidR="00CA6150" w:rsidRPr="0019194E"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p>
    <w:p w14:paraId="754728B8" w14:textId="77777777" w:rsidR="00CA6150" w:rsidRPr="0019194E" w:rsidRDefault="00CA6150" w:rsidP="00F96BCD">
      <w:pPr>
        <w:spacing w:after="0" w:line="240" w:lineRule="auto"/>
        <w:ind w:left="993" w:right="709"/>
        <w:jc w:val="both"/>
        <w:rPr>
          <w:rFonts w:ascii="Museo 300" w:eastAsia="Arial" w:hAnsi="Museo 300" w:cs="Times New Roman"/>
          <w:color w:val="000000"/>
          <w:sz w:val="16"/>
          <w:szCs w:val="16"/>
          <w:shd w:val="clear" w:color="auto" w:fill="FFFFFF"/>
        </w:rPr>
      </w:pPr>
      <w:r>
        <w:rPr>
          <w:rFonts w:ascii="Museo 300" w:eastAsia="Arial" w:hAnsi="Museo 300" w:cs="Times New Roman"/>
          <w:color w:val="000000"/>
          <w:sz w:val="16"/>
          <w:szCs w:val="16"/>
          <w:shd w:val="clear" w:color="auto" w:fill="FFFFFF"/>
        </w:rPr>
        <w:t xml:space="preserve">[…] </w:t>
      </w:r>
      <w:r w:rsidRPr="0019194E">
        <w:rPr>
          <w:rFonts w:ascii="Museo 300" w:eastAsia="Arial" w:hAnsi="Museo 300" w:cs="Times New Roman"/>
          <w:color w:val="000000"/>
          <w:sz w:val="16"/>
          <w:szCs w:val="16"/>
          <w:shd w:val="clear" w:color="auto" w:fill="FFFFFF"/>
        </w:rPr>
        <w:t>Los documentos formalizados por los funcionarios a los que se reconoce la condición de autoridad y en los que, observándose los requisitos legales correspondientes se recojan los hechos constatados por aquellos, harán prueba de éstos salvo que se acredite lo contrario.</w:t>
      </w:r>
      <w:r>
        <w:rPr>
          <w:rFonts w:ascii="Museo 300" w:eastAsia="Arial" w:hAnsi="Museo 300" w:cs="Times New Roman"/>
          <w:color w:val="000000"/>
          <w:sz w:val="16"/>
          <w:szCs w:val="16"/>
          <w:shd w:val="clear" w:color="auto" w:fill="FFFFFF"/>
        </w:rPr>
        <w:t xml:space="preserve"> […]”</w:t>
      </w:r>
    </w:p>
    <w:p w14:paraId="7AE72448" w14:textId="71924343" w:rsidR="000766D7" w:rsidRDefault="000766D7" w:rsidP="000766D7">
      <w:pPr>
        <w:pStyle w:val="Prrafodelista"/>
        <w:ind w:left="426"/>
        <w:jc w:val="both"/>
        <w:rPr>
          <w:rFonts w:ascii="Museo Sans 300" w:hAnsi="Museo Sans 300"/>
        </w:rPr>
      </w:pPr>
    </w:p>
    <w:p w14:paraId="57322A91" w14:textId="052EE522" w:rsidR="006640E5" w:rsidRDefault="006640E5" w:rsidP="006640E5">
      <w:pPr>
        <w:autoSpaceDE w:val="0"/>
        <w:adjustRightInd w:val="0"/>
        <w:spacing w:after="0" w:line="240" w:lineRule="auto"/>
        <w:ind w:left="426"/>
        <w:jc w:val="both"/>
        <w:rPr>
          <w:rFonts w:ascii="Museo Sans 300" w:hAnsi="Museo Sans 300"/>
          <w:sz w:val="20"/>
          <w:szCs w:val="20"/>
        </w:rPr>
      </w:pPr>
      <w:r>
        <w:rPr>
          <w:rFonts w:ascii="Museo Sans 300" w:eastAsia="Times New Roman" w:hAnsi="Museo Sans 300" w:cs="Times New Roman"/>
          <w:sz w:val="20"/>
          <w:szCs w:val="20"/>
          <w:lang w:eastAsia="es-ES"/>
        </w:rPr>
        <w:t>Aplicando l</w:t>
      </w:r>
      <w:r w:rsidR="00BB3D26">
        <w:rPr>
          <w:rFonts w:ascii="Museo Sans 300" w:eastAsia="Times New Roman" w:hAnsi="Museo Sans 300" w:cs="Times New Roman"/>
          <w:sz w:val="20"/>
          <w:szCs w:val="20"/>
          <w:lang w:eastAsia="es-ES"/>
        </w:rPr>
        <w:t xml:space="preserve">a </w:t>
      </w:r>
      <w:r w:rsidR="000459BF">
        <w:rPr>
          <w:rFonts w:ascii="Museo Sans 300" w:eastAsia="Times New Roman" w:hAnsi="Museo Sans 300" w:cs="Times New Roman"/>
          <w:sz w:val="20"/>
          <w:szCs w:val="20"/>
          <w:lang w:eastAsia="es-ES"/>
        </w:rPr>
        <w:t>disposición a lo establecido por el CAU</w:t>
      </w:r>
      <w:r>
        <w:rPr>
          <w:rFonts w:ascii="Museo Sans 300" w:hAnsi="Museo Sans 300"/>
          <w:sz w:val="20"/>
          <w:szCs w:val="20"/>
        </w:rPr>
        <w:t>, debe indicarse que la</w:t>
      </w:r>
      <w:r w:rsidR="000459BF">
        <w:rPr>
          <w:rFonts w:ascii="Museo Sans 300" w:hAnsi="Museo Sans 300"/>
          <w:sz w:val="20"/>
          <w:szCs w:val="20"/>
        </w:rPr>
        <w:t xml:space="preserve"> práctica de una in</w:t>
      </w:r>
      <w:r w:rsidR="0008706E">
        <w:rPr>
          <w:rFonts w:ascii="Museo Sans 300" w:hAnsi="Museo Sans 300"/>
          <w:sz w:val="20"/>
          <w:szCs w:val="20"/>
        </w:rPr>
        <w:t>spección</w:t>
      </w:r>
      <w:r w:rsidR="00374561">
        <w:rPr>
          <w:rFonts w:ascii="Museo Sans 300" w:hAnsi="Museo Sans 300"/>
          <w:sz w:val="20"/>
          <w:szCs w:val="20"/>
        </w:rPr>
        <w:t xml:space="preserve"> es impertinente </w:t>
      </w:r>
      <w:r>
        <w:rPr>
          <w:rFonts w:ascii="Museo Sans 300" w:hAnsi="Museo Sans 300"/>
          <w:sz w:val="20"/>
          <w:szCs w:val="20"/>
        </w:rPr>
        <w:t xml:space="preserve">para desvirtuar la existencia de la condición irregular </w:t>
      </w:r>
      <w:r w:rsidR="0008706E">
        <w:rPr>
          <w:rFonts w:ascii="Museo Sans 300" w:hAnsi="Museo Sans 300"/>
          <w:sz w:val="20"/>
          <w:szCs w:val="20"/>
        </w:rPr>
        <w:t xml:space="preserve">(adición de luminarias) </w:t>
      </w:r>
      <w:r w:rsidR="000B09BB">
        <w:rPr>
          <w:rFonts w:ascii="Museo Sans 300" w:hAnsi="Museo Sans 300"/>
          <w:sz w:val="20"/>
          <w:szCs w:val="20"/>
        </w:rPr>
        <w:t xml:space="preserve">o bien para </w:t>
      </w:r>
      <w:r w:rsidR="00BB55B2">
        <w:rPr>
          <w:rFonts w:ascii="Museo Sans 300" w:hAnsi="Museo Sans 300"/>
          <w:sz w:val="20"/>
          <w:szCs w:val="20"/>
        </w:rPr>
        <w:t xml:space="preserve">verificar </w:t>
      </w:r>
      <w:r w:rsidR="000B1208">
        <w:rPr>
          <w:rFonts w:ascii="Museo Sans 300" w:hAnsi="Museo Sans 300"/>
          <w:sz w:val="20"/>
          <w:szCs w:val="20"/>
        </w:rPr>
        <w:t xml:space="preserve">la instalación y </w:t>
      </w:r>
      <w:r w:rsidR="000B09BB">
        <w:rPr>
          <w:rFonts w:ascii="Museo Sans 300" w:hAnsi="Museo Sans 300"/>
          <w:sz w:val="20"/>
          <w:szCs w:val="20"/>
        </w:rPr>
        <w:t>censo, por lo que</w:t>
      </w:r>
      <w:r>
        <w:rPr>
          <w:rFonts w:ascii="Museo Sans 300" w:hAnsi="Museo Sans 300"/>
          <w:sz w:val="20"/>
          <w:szCs w:val="20"/>
        </w:rPr>
        <w:t xml:space="preserve"> </w:t>
      </w:r>
      <w:r w:rsidR="00722F6B">
        <w:rPr>
          <w:rFonts w:ascii="Museo Sans 300" w:hAnsi="Museo Sans 300"/>
          <w:sz w:val="20"/>
          <w:szCs w:val="20"/>
        </w:rPr>
        <w:t xml:space="preserve">debe desestimarse </w:t>
      </w:r>
      <w:r>
        <w:rPr>
          <w:rFonts w:ascii="Museo Sans 300" w:hAnsi="Museo Sans 300"/>
          <w:sz w:val="20"/>
          <w:szCs w:val="20"/>
        </w:rPr>
        <w:t>al carecer de valor probatorio.</w:t>
      </w:r>
    </w:p>
    <w:p w14:paraId="731909F0" w14:textId="4C71B405" w:rsidR="00FD62E4" w:rsidRDefault="00FD62E4" w:rsidP="006640E5">
      <w:pPr>
        <w:autoSpaceDE w:val="0"/>
        <w:adjustRightInd w:val="0"/>
        <w:spacing w:after="0" w:line="240" w:lineRule="auto"/>
        <w:ind w:left="426"/>
        <w:jc w:val="both"/>
        <w:rPr>
          <w:rFonts w:ascii="Museo Sans 300" w:hAnsi="Museo Sans 300"/>
          <w:sz w:val="20"/>
          <w:szCs w:val="20"/>
        </w:rPr>
      </w:pPr>
    </w:p>
    <w:p w14:paraId="4113FCFB" w14:textId="772B94D0" w:rsidR="00BB3EAE" w:rsidRDefault="00BB3EAE" w:rsidP="006640E5">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t xml:space="preserve">Por otra parte, </w:t>
      </w:r>
      <w:r w:rsidR="00992D32">
        <w:rPr>
          <w:rFonts w:ascii="Museo Sans 300" w:hAnsi="Museo Sans 300"/>
          <w:sz w:val="20"/>
          <w:szCs w:val="20"/>
        </w:rPr>
        <w:t xml:space="preserve">de la información recopilada se </w:t>
      </w:r>
      <w:r w:rsidR="005E0AE1">
        <w:rPr>
          <w:rFonts w:ascii="Museo Sans 300" w:hAnsi="Museo Sans 300"/>
          <w:sz w:val="20"/>
          <w:szCs w:val="20"/>
        </w:rPr>
        <w:t xml:space="preserve">desprende que la sociedad CAESS, S.A. de C.V. </w:t>
      </w:r>
      <w:r w:rsidR="000803D1">
        <w:rPr>
          <w:rFonts w:ascii="Museo Sans 300" w:hAnsi="Museo Sans 300"/>
          <w:sz w:val="20"/>
          <w:szCs w:val="20"/>
        </w:rPr>
        <w:t>actualizó la base de datos de la</w:t>
      </w:r>
      <w:r w:rsidR="002B3520">
        <w:rPr>
          <w:rFonts w:ascii="Museo Sans 300" w:hAnsi="Museo Sans 300"/>
          <w:sz w:val="20"/>
          <w:szCs w:val="20"/>
        </w:rPr>
        <w:t>s</w:t>
      </w:r>
      <w:r w:rsidR="000803D1">
        <w:rPr>
          <w:rFonts w:ascii="Museo Sans 300" w:hAnsi="Museo Sans 300"/>
          <w:sz w:val="20"/>
          <w:szCs w:val="20"/>
        </w:rPr>
        <w:t xml:space="preserve"> luminarias del sistema de alumbrado público de San </w:t>
      </w:r>
      <w:r w:rsidR="009D7044">
        <w:rPr>
          <w:rFonts w:ascii="Museo Sans 300" w:hAnsi="Museo Sans 300"/>
          <w:sz w:val="20"/>
          <w:szCs w:val="20"/>
        </w:rPr>
        <w:t>XXX</w:t>
      </w:r>
      <w:r w:rsidR="000803D1">
        <w:rPr>
          <w:rFonts w:ascii="Museo Sans 300" w:hAnsi="Museo Sans 300"/>
          <w:sz w:val="20"/>
          <w:szCs w:val="20"/>
        </w:rPr>
        <w:t xml:space="preserve"> co</w:t>
      </w:r>
      <w:r w:rsidR="002B3520">
        <w:rPr>
          <w:rFonts w:ascii="Museo Sans 300" w:hAnsi="Museo Sans 300"/>
          <w:sz w:val="20"/>
          <w:szCs w:val="20"/>
        </w:rPr>
        <w:t xml:space="preserve">n la información recabada </w:t>
      </w:r>
      <w:r w:rsidR="00EB20FA">
        <w:rPr>
          <w:rFonts w:ascii="Museo Sans 300" w:hAnsi="Museo Sans 300"/>
          <w:sz w:val="20"/>
          <w:szCs w:val="20"/>
        </w:rPr>
        <w:t>por medio del censo y comenzó a emitir facturas con el consumo</w:t>
      </w:r>
      <w:r w:rsidR="00AE63EF">
        <w:rPr>
          <w:rFonts w:ascii="Museo Sans 300" w:hAnsi="Museo Sans 300"/>
          <w:sz w:val="20"/>
          <w:szCs w:val="20"/>
        </w:rPr>
        <w:t xml:space="preserve"> correspondiente.</w:t>
      </w:r>
      <w:r w:rsidR="005915A9">
        <w:rPr>
          <w:rFonts w:ascii="Museo Sans 300" w:hAnsi="Museo Sans 300"/>
          <w:sz w:val="20"/>
          <w:szCs w:val="20"/>
        </w:rPr>
        <w:t xml:space="preserve"> </w:t>
      </w:r>
    </w:p>
    <w:p w14:paraId="61732D75" w14:textId="1AA3C7A2" w:rsidR="00AE63EF" w:rsidRDefault="00AE63EF" w:rsidP="006640E5">
      <w:pPr>
        <w:autoSpaceDE w:val="0"/>
        <w:adjustRightInd w:val="0"/>
        <w:spacing w:after="0" w:line="240" w:lineRule="auto"/>
        <w:ind w:left="426"/>
        <w:jc w:val="both"/>
        <w:rPr>
          <w:rFonts w:ascii="Museo Sans 300" w:hAnsi="Museo Sans 300"/>
          <w:sz w:val="20"/>
          <w:szCs w:val="20"/>
        </w:rPr>
      </w:pPr>
    </w:p>
    <w:p w14:paraId="182E5B6F" w14:textId="051D35E2" w:rsidR="00AE63EF" w:rsidRDefault="005915A9" w:rsidP="006640E5">
      <w:pPr>
        <w:autoSpaceDE w:val="0"/>
        <w:adjustRightInd w:val="0"/>
        <w:spacing w:after="0" w:line="240" w:lineRule="auto"/>
        <w:ind w:left="426"/>
        <w:jc w:val="both"/>
        <w:rPr>
          <w:rFonts w:ascii="Museo Sans 300" w:hAnsi="Museo Sans 300"/>
          <w:sz w:val="20"/>
          <w:szCs w:val="20"/>
        </w:rPr>
      </w:pPr>
      <w:r>
        <w:rPr>
          <w:rFonts w:ascii="Museo Sans 300" w:hAnsi="Museo Sans 300"/>
          <w:sz w:val="20"/>
          <w:szCs w:val="20"/>
        </w:rPr>
        <w:lastRenderedPageBreak/>
        <w:t xml:space="preserve">Por su parte, la alcaldía efectuó </w:t>
      </w:r>
      <w:r w:rsidR="00BE3F4E">
        <w:rPr>
          <w:rFonts w:ascii="Museo Sans 300" w:hAnsi="Museo Sans 300"/>
          <w:sz w:val="20"/>
          <w:szCs w:val="20"/>
        </w:rPr>
        <w:t xml:space="preserve">los pagos mensuales y el reclamo presentado a esta institución solo se refiere al cobro retroactivo en concepto de energía no registrada, </w:t>
      </w:r>
      <w:r w:rsidR="00E60FDC">
        <w:rPr>
          <w:rFonts w:ascii="Museo Sans 300" w:hAnsi="Museo Sans 300"/>
          <w:sz w:val="20"/>
          <w:szCs w:val="20"/>
        </w:rPr>
        <w:t>no al incremento del monto f</w:t>
      </w:r>
      <w:r w:rsidR="003B2D9A">
        <w:rPr>
          <w:rFonts w:ascii="Museo Sans 300" w:hAnsi="Museo Sans 300"/>
          <w:sz w:val="20"/>
          <w:szCs w:val="20"/>
        </w:rPr>
        <w:t>ac</w:t>
      </w:r>
      <w:r w:rsidR="00E60FDC">
        <w:rPr>
          <w:rFonts w:ascii="Museo Sans 300" w:hAnsi="Museo Sans 300"/>
          <w:sz w:val="20"/>
          <w:szCs w:val="20"/>
        </w:rPr>
        <w:t xml:space="preserve">turado. Lo </w:t>
      </w:r>
      <w:r w:rsidR="00892806">
        <w:rPr>
          <w:rFonts w:ascii="Museo Sans 300" w:hAnsi="Museo Sans 300"/>
          <w:sz w:val="20"/>
          <w:szCs w:val="20"/>
        </w:rPr>
        <w:t xml:space="preserve">anterior indica que la alcaldía </w:t>
      </w:r>
      <w:r w:rsidR="00406FB1">
        <w:rPr>
          <w:rFonts w:ascii="Museo Sans 300" w:hAnsi="Museo Sans 300"/>
          <w:sz w:val="20"/>
          <w:szCs w:val="20"/>
        </w:rPr>
        <w:t>está</w:t>
      </w:r>
      <w:r w:rsidR="00892806">
        <w:rPr>
          <w:rFonts w:ascii="Museo Sans 300" w:hAnsi="Museo Sans 300"/>
          <w:sz w:val="20"/>
          <w:szCs w:val="20"/>
        </w:rPr>
        <w:t xml:space="preserve"> de acu</w:t>
      </w:r>
      <w:r w:rsidR="00406FB1">
        <w:rPr>
          <w:rFonts w:ascii="Museo Sans 300" w:hAnsi="Museo Sans 300"/>
          <w:sz w:val="20"/>
          <w:szCs w:val="20"/>
        </w:rPr>
        <w:t>e</w:t>
      </w:r>
      <w:r w:rsidR="00892806">
        <w:rPr>
          <w:rFonts w:ascii="Museo Sans 300" w:hAnsi="Museo Sans 300"/>
          <w:sz w:val="20"/>
          <w:szCs w:val="20"/>
        </w:rPr>
        <w:t xml:space="preserve">rdo con la información contenida en el acta de resultado del censo de </w:t>
      </w:r>
      <w:r w:rsidR="00406FB1">
        <w:rPr>
          <w:rFonts w:ascii="Museo Sans 300" w:hAnsi="Museo Sans 300"/>
          <w:sz w:val="20"/>
          <w:szCs w:val="20"/>
        </w:rPr>
        <w:t>luminarias</w:t>
      </w:r>
      <w:r w:rsidR="00892806">
        <w:rPr>
          <w:rFonts w:ascii="Museo Sans 300" w:hAnsi="Museo Sans 300"/>
          <w:sz w:val="20"/>
          <w:szCs w:val="20"/>
        </w:rPr>
        <w:t xml:space="preserve"> suscrita el 13 de agosto de 2019</w:t>
      </w:r>
      <w:r w:rsidR="00406FB1">
        <w:rPr>
          <w:rFonts w:ascii="Museo Sans 300" w:hAnsi="Museo Sans 300"/>
          <w:sz w:val="20"/>
          <w:szCs w:val="20"/>
        </w:rPr>
        <w:t xml:space="preserve"> y con la incorporación de las luminarias adicionales en el sistema de facturación de CAESS.</w:t>
      </w:r>
    </w:p>
    <w:p w14:paraId="7FFC6FC5" w14:textId="77777777" w:rsidR="00325161" w:rsidRPr="00D0447A" w:rsidRDefault="00325161" w:rsidP="000766D7">
      <w:pPr>
        <w:pStyle w:val="Prrafodelista"/>
        <w:ind w:left="426"/>
        <w:jc w:val="both"/>
        <w:rPr>
          <w:rFonts w:ascii="Museo Sans 500" w:hAnsi="Museo Sans 500"/>
          <w:sz w:val="20"/>
          <w:szCs w:val="20"/>
        </w:rPr>
      </w:pPr>
    </w:p>
    <w:p w14:paraId="6566A680" w14:textId="530CC948" w:rsidR="00D0447A" w:rsidRPr="002849F0" w:rsidRDefault="00D0447A" w:rsidP="000766D7">
      <w:pPr>
        <w:pStyle w:val="Prrafodelista"/>
        <w:ind w:left="426"/>
        <w:jc w:val="both"/>
        <w:rPr>
          <w:rFonts w:ascii="Museo Sans 500" w:hAnsi="Museo Sans 500"/>
          <w:b/>
          <w:bCs/>
          <w:sz w:val="20"/>
          <w:szCs w:val="20"/>
        </w:rPr>
      </w:pPr>
      <w:r w:rsidRPr="002849F0">
        <w:rPr>
          <w:rFonts w:ascii="Museo Sans 500" w:hAnsi="Museo Sans 500"/>
          <w:b/>
          <w:bCs/>
          <w:sz w:val="20"/>
          <w:szCs w:val="20"/>
        </w:rPr>
        <w:t xml:space="preserve">2.1.3 </w:t>
      </w:r>
      <w:r w:rsidR="00905604" w:rsidRPr="002849F0">
        <w:rPr>
          <w:rFonts w:ascii="Museo Sans 500" w:hAnsi="Museo Sans 500"/>
          <w:b/>
          <w:bCs/>
          <w:sz w:val="20"/>
          <w:szCs w:val="20"/>
        </w:rPr>
        <w:t>Determinación de la Energ</w:t>
      </w:r>
      <w:r w:rsidR="002849F0" w:rsidRPr="002849F0">
        <w:rPr>
          <w:rFonts w:ascii="Museo Sans 500" w:hAnsi="Museo Sans 500"/>
          <w:b/>
          <w:bCs/>
          <w:sz w:val="20"/>
          <w:szCs w:val="20"/>
        </w:rPr>
        <w:t>í</w:t>
      </w:r>
      <w:r w:rsidR="00905604" w:rsidRPr="002849F0">
        <w:rPr>
          <w:rFonts w:ascii="Museo Sans 500" w:hAnsi="Museo Sans 500"/>
          <w:b/>
          <w:bCs/>
          <w:sz w:val="20"/>
          <w:szCs w:val="20"/>
        </w:rPr>
        <w:t xml:space="preserve">a Consumida y No </w:t>
      </w:r>
      <w:r w:rsidR="002849F0" w:rsidRPr="002849F0">
        <w:rPr>
          <w:rFonts w:ascii="Museo Sans 500" w:hAnsi="Museo Sans 500"/>
          <w:b/>
          <w:bCs/>
          <w:sz w:val="20"/>
          <w:szCs w:val="20"/>
        </w:rPr>
        <w:t>F</w:t>
      </w:r>
      <w:r w:rsidR="00905604" w:rsidRPr="002849F0">
        <w:rPr>
          <w:rFonts w:ascii="Museo Sans 500" w:hAnsi="Museo Sans 500"/>
          <w:b/>
          <w:bCs/>
          <w:sz w:val="20"/>
          <w:szCs w:val="20"/>
        </w:rPr>
        <w:t>acturada</w:t>
      </w:r>
    </w:p>
    <w:p w14:paraId="736F2B21" w14:textId="33B8465B" w:rsidR="00D0447A" w:rsidRPr="00434BB9" w:rsidRDefault="00D0447A" w:rsidP="000766D7">
      <w:pPr>
        <w:pStyle w:val="Prrafodelista"/>
        <w:ind w:left="426"/>
        <w:jc w:val="both"/>
        <w:rPr>
          <w:rFonts w:ascii="Museo Sans 300" w:hAnsi="Museo Sans 300"/>
          <w:sz w:val="20"/>
          <w:szCs w:val="20"/>
        </w:rPr>
      </w:pPr>
    </w:p>
    <w:p w14:paraId="3F6FF17E" w14:textId="6127FDCC" w:rsidR="009704DE" w:rsidRDefault="00525381" w:rsidP="000766D7">
      <w:pPr>
        <w:pStyle w:val="Prrafodelista"/>
        <w:ind w:left="426"/>
        <w:jc w:val="both"/>
        <w:rPr>
          <w:rFonts w:ascii="Museo Sans 300" w:hAnsi="Museo Sans 300"/>
        </w:rPr>
      </w:pPr>
      <w:r>
        <w:rPr>
          <w:rFonts w:ascii="Museo Sans 300" w:hAnsi="Museo Sans 300"/>
          <w:sz w:val="20"/>
          <w:szCs w:val="20"/>
        </w:rPr>
        <w:t>E</w:t>
      </w:r>
      <w:r w:rsidR="009704DE" w:rsidRPr="00434BB9">
        <w:rPr>
          <w:rFonts w:ascii="Museo Sans 300" w:hAnsi="Museo Sans 300"/>
          <w:sz w:val="20"/>
          <w:szCs w:val="20"/>
        </w:rPr>
        <w:t xml:space="preserve">n el informe técnico N.° </w:t>
      </w:r>
      <w:r w:rsidR="00565809" w:rsidRPr="00434BB9">
        <w:rPr>
          <w:rFonts w:ascii="Museo Sans 300" w:hAnsi="Museo Sans 300"/>
          <w:sz w:val="20"/>
          <w:szCs w:val="20"/>
        </w:rPr>
        <w:t xml:space="preserve">IT-0151-CAU-21 </w:t>
      </w:r>
      <w:r>
        <w:rPr>
          <w:rFonts w:ascii="Museo Sans 300" w:hAnsi="Museo Sans 300"/>
          <w:sz w:val="20"/>
          <w:szCs w:val="20"/>
        </w:rPr>
        <w:t xml:space="preserve">el CAU </w:t>
      </w:r>
      <w:r w:rsidR="00434BB9" w:rsidRPr="00434BB9">
        <w:rPr>
          <w:rFonts w:ascii="Museo Sans 300" w:hAnsi="Museo Sans 300"/>
          <w:sz w:val="20"/>
          <w:szCs w:val="20"/>
        </w:rPr>
        <w:t>determinó lo siguiente:</w:t>
      </w:r>
    </w:p>
    <w:p w14:paraId="66124747" w14:textId="66454C00" w:rsidR="00434BB9" w:rsidRDefault="00434BB9" w:rsidP="000766D7">
      <w:pPr>
        <w:pStyle w:val="Prrafodelista"/>
        <w:ind w:left="426"/>
        <w:jc w:val="both"/>
        <w:rPr>
          <w:rFonts w:ascii="Museo Sans 300" w:hAnsi="Museo Sans 300"/>
        </w:rPr>
      </w:pPr>
    </w:p>
    <w:p w14:paraId="62293E4D" w14:textId="13742C97" w:rsidR="00D8781C" w:rsidRPr="00D8781C" w:rsidRDefault="00434BB9" w:rsidP="00CA1577">
      <w:pPr>
        <w:ind w:left="709" w:right="709"/>
        <w:jc w:val="both"/>
        <w:textAlignment w:val="baseline"/>
        <w:rPr>
          <w:rFonts w:ascii="Museo 300" w:eastAsia="Times New Roman" w:hAnsi="Museo 300" w:cs="Segoe UI"/>
          <w:sz w:val="16"/>
          <w:szCs w:val="16"/>
          <w:lang w:eastAsia="es-MX"/>
        </w:rPr>
      </w:pPr>
      <w:r w:rsidRPr="00D8781C">
        <w:rPr>
          <w:rFonts w:ascii="Museo 300" w:eastAsia="Times New Roman" w:hAnsi="Museo 300" w:cs="Segoe UI"/>
          <w:sz w:val="16"/>
          <w:szCs w:val="16"/>
          <w:lang w:eastAsia="es-MX"/>
        </w:rPr>
        <w:t>(…)</w:t>
      </w:r>
      <w:r w:rsidR="00D8781C">
        <w:rPr>
          <w:rFonts w:ascii="Museo 300" w:eastAsia="Times New Roman" w:hAnsi="Museo 300" w:cs="Segoe UI"/>
          <w:sz w:val="16"/>
          <w:szCs w:val="16"/>
          <w:lang w:eastAsia="es-MX"/>
        </w:rPr>
        <w:t xml:space="preserve"> E</w:t>
      </w:r>
      <w:r w:rsidR="00D8781C" w:rsidRPr="00D8781C">
        <w:rPr>
          <w:rFonts w:ascii="Museo 300" w:eastAsia="Times New Roman" w:hAnsi="Museo 300" w:cs="Segoe UI"/>
          <w:sz w:val="16"/>
          <w:szCs w:val="16"/>
          <w:lang w:eastAsia="es-MX"/>
        </w:rPr>
        <w:t xml:space="preserve">l CAU realizó un segundo recálculo de la energía consumida y no facturada, efectuando un ajuste en el cálculo del consumo de las lámparas que fueron instaladas dentro del periodo de recuperación de la ENR, y que aparecen en el censo de luminarias elaborado en el periodo comprendido entre el 16 de julio hasta el 9 de agosto de 2019, dando como resultado la cantidad de </w:t>
      </w:r>
      <w:r w:rsidR="00D8781C" w:rsidRPr="00D8781C">
        <w:rPr>
          <w:rFonts w:ascii="Museo 300" w:eastAsia="Times New Roman" w:hAnsi="Museo 300" w:cs="Segoe UI"/>
          <w:b/>
          <w:bCs/>
          <w:sz w:val="16"/>
          <w:szCs w:val="16"/>
          <w:lang w:eastAsia="es-MX"/>
        </w:rPr>
        <w:t>1,460.64 kWh</w:t>
      </w:r>
      <w:r w:rsidR="00D8781C" w:rsidRPr="00D8781C">
        <w:rPr>
          <w:rFonts w:ascii="Museo 300" w:eastAsia="Times New Roman" w:hAnsi="Museo 300" w:cs="Segoe UI"/>
          <w:sz w:val="16"/>
          <w:szCs w:val="16"/>
          <w:lang w:eastAsia="es-MX"/>
        </w:rPr>
        <w:t xml:space="preserve">, equivalente a </w:t>
      </w:r>
      <w:r w:rsidR="00D8781C" w:rsidRPr="00D8781C">
        <w:rPr>
          <w:rFonts w:ascii="Museo 300" w:eastAsia="Times New Roman" w:hAnsi="Museo 300" w:cs="Segoe UI"/>
          <w:b/>
          <w:bCs/>
          <w:sz w:val="16"/>
          <w:szCs w:val="16"/>
          <w:lang w:eastAsia="es-MX"/>
        </w:rPr>
        <w:t>doscientos ocho 73/100  dólares de los Estados Unidos de América   (USD 208.73) con IVA incluido</w:t>
      </w:r>
      <w:r w:rsidR="00D8781C" w:rsidRPr="00D8781C">
        <w:rPr>
          <w:rFonts w:ascii="Museo 300" w:eastAsia="Times New Roman" w:hAnsi="Museo 300" w:cs="Segoe UI"/>
          <w:sz w:val="16"/>
          <w:szCs w:val="16"/>
          <w:lang w:eastAsia="es-MX"/>
        </w:rPr>
        <w:t>. El resumen de los cálculos se presenta a continuación:</w:t>
      </w:r>
    </w:p>
    <w:p w14:paraId="2D324038" w14:textId="77777777" w:rsidR="00D8781C" w:rsidRPr="00D8781C" w:rsidRDefault="00D8781C" w:rsidP="00CA1577">
      <w:pPr>
        <w:ind w:left="567" w:right="709"/>
        <w:jc w:val="both"/>
        <w:textAlignment w:val="baseline"/>
        <w:rPr>
          <w:rFonts w:ascii="Museo 300" w:hAnsi="Museo 300" w:cs="Arial"/>
          <w:sz w:val="16"/>
          <w:szCs w:val="16"/>
        </w:rPr>
      </w:pPr>
      <w:r w:rsidRPr="00D8781C">
        <w:rPr>
          <w:rFonts w:ascii="Museo 300" w:eastAsia="Times New Roman" w:hAnsi="Museo 300" w:cs="Segoe UI"/>
          <w:sz w:val="16"/>
          <w:szCs w:val="16"/>
          <w:lang w:eastAsia="es-MX"/>
        </w:rPr>
        <w:t xml:space="preserve">Como se muestra en el cuadro anterior, el ajuste que se debe realizar es por la cantidad de </w:t>
      </w:r>
      <w:r w:rsidRPr="00D8781C">
        <w:rPr>
          <w:rFonts w:ascii="Museo 300" w:eastAsia="Times New Roman" w:hAnsi="Museo 300" w:cs="Segoe UI"/>
          <w:b/>
          <w:bCs/>
          <w:sz w:val="16"/>
          <w:szCs w:val="16"/>
          <w:lang w:eastAsia="es-MX"/>
        </w:rPr>
        <w:t>USD 208.73</w:t>
      </w:r>
      <w:r w:rsidRPr="00D8781C">
        <w:rPr>
          <w:rFonts w:ascii="Museo 300" w:eastAsia="Times New Roman" w:hAnsi="Museo 300" w:cs="Segoe UI"/>
          <w:sz w:val="16"/>
          <w:szCs w:val="16"/>
          <w:lang w:eastAsia="es-MX"/>
        </w:rPr>
        <w:t xml:space="preserve">, de forma que el monto que CAESS podría cobrar es de </w:t>
      </w:r>
      <w:r w:rsidRPr="00D8781C">
        <w:rPr>
          <w:rFonts w:ascii="Museo 300" w:eastAsia="Times New Roman" w:hAnsi="Museo 300" w:cs="Segoe UI"/>
          <w:b/>
          <w:bCs/>
          <w:sz w:val="16"/>
          <w:szCs w:val="16"/>
          <w:lang w:eastAsia="es-MX"/>
        </w:rPr>
        <w:t>USD 21,131.01</w:t>
      </w:r>
      <w:r w:rsidRPr="00D8781C">
        <w:rPr>
          <w:rFonts w:ascii="Museo 300" w:eastAsia="Times New Roman" w:hAnsi="Museo 300" w:cs="Segoe UI"/>
          <w:sz w:val="16"/>
          <w:szCs w:val="16"/>
          <w:lang w:eastAsia="es-MX"/>
        </w:rPr>
        <w:t>.</w:t>
      </w:r>
    </w:p>
    <w:p w14:paraId="6C078186" w14:textId="052CE7DB" w:rsidR="00D8781C" w:rsidRPr="00D8781C" w:rsidRDefault="00D8781C" w:rsidP="00D8781C">
      <w:pPr>
        <w:ind w:left="567"/>
        <w:jc w:val="both"/>
        <w:rPr>
          <w:rFonts w:ascii="Museo 300" w:hAnsi="Museo 300" w:cs="Arial"/>
          <w:sz w:val="16"/>
          <w:szCs w:val="16"/>
        </w:rPr>
      </w:pPr>
      <w:r w:rsidRPr="00D8781C">
        <w:rPr>
          <w:rFonts w:ascii="Museo 300" w:hAnsi="Museo 300" w:cs="Arial"/>
          <w:sz w:val="16"/>
          <w:szCs w:val="16"/>
        </w:rPr>
        <w:t xml:space="preserve"> En vista de las consideraciones expuestas, se hacen las siguientes valoraciones:</w:t>
      </w:r>
    </w:p>
    <w:p w14:paraId="7700E0CC" w14:textId="7826F8EA" w:rsidR="00D8781C" w:rsidRPr="00D8781C" w:rsidRDefault="00D8781C" w:rsidP="00CA1577">
      <w:pPr>
        <w:numPr>
          <w:ilvl w:val="0"/>
          <w:numId w:val="18"/>
        </w:numPr>
        <w:spacing w:after="0" w:line="240" w:lineRule="auto"/>
        <w:ind w:right="709" w:hanging="153"/>
        <w:jc w:val="both"/>
        <w:rPr>
          <w:rFonts w:ascii="Museo 300" w:hAnsi="Museo 300" w:cs="Arial"/>
          <w:sz w:val="16"/>
          <w:szCs w:val="16"/>
        </w:rPr>
      </w:pPr>
      <w:r w:rsidRPr="00D8781C">
        <w:rPr>
          <w:rFonts w:ascii="Museo 300" w:hAnsi="Museo 300" w:cs="Arial"/>
          <w:sz w:val="16"/>
          <w:szCs w:val="16"/>
        </w:rPr>
        <w:t xml:space="preserve">Sobre la base del análisis realizado se concluye que entre el 16 de noviembre de 2013 y el 8 de agosto de 2019 se adicionaron 532 luminarias al sistema de alumbrado público municipal de San </w:t>
      </w:r>
      <w:r w:rsidR="009D7044">
        <w:rPr>
          <w:rFonts w:ascii="Museo 300" w:hAnsi="Museo 300" w:cs="Arial"/>
          <w:sz w:val="16"/>
          <w:szCs w:val="16"/>
        </w:rPr>
        <w:t>XXX</w:t>
      </w:r>
      <w:r w:rsidRPr="00D8781C">
        <w:rPr>
          <w:rFonts w:ascii="Museo 300" w:hAnsi="Museo 300" w:cs="Arial"/>
          <w:sz w:val="16"/>
          <w:szCs w:val="16"/>
        </w:rPr>
        <w:t xml:space="preserve">, de forma que de 185 luminarias identificadas en 2013 pasó a contar con 717 luminarias, sin que dichas adiciones fueran notificadas previamente por la Alcaldía Municipal de San </w:t>
      </w:r>
      <w:r w:rsidR="009D7044">
        <w:rPr>
          <w:rFonts w:ascii="Museo 300" w:hAnsi="Museo 300" w:cs="Arial"/>
          <w:sz w:val="16"/>
          <w:szCs w:val="16"/>
        </w:rPr>
        <w:t>XXX</w:t>
      </w:r>
      <w:r w:rsidRPr="00D8781C">
        <w:rPr>
          <w:rFonts w:ascii="Museo 300" w:hAnsi="Museo 300" w:cs="Arial"/>
          <w:sz w:val="16"/>
          <w:szCs w:val="16"/>
        </w:rPr>
        <w:t xml:space="preserve"> a la empresa distribuidora CAESS S.A. de C.V.</w:t>
      </w:r>
    </w:p>
    <w:p w14:paraId="77BCDA55" w14:textId="77777777" w:rsidR="00D8781C" w:rsidRPr="00D8781C" w:rsidRDefault="00D8781C" w:rsidP="00D8781C">
      <w:pPr>
        <w:jc w:val="both"/>
        <w:rPr>
          <w:rFonts w:ascii="Museo 300" w:hAnsi="Museo 300" w:cs="Arial"/>
          <w:sz w:val="16"/>
          <w:szCs w:val="16"/>
        </w:rPr>
      </w:pPr>
    </w:p>
    <w:p w14:paraId="0B819AB5" w14:textId="26C78012" w:rsidR="00434BB9" w:rsidRPr="00D8781C" w:rsidRDefault="00D8781C" w:rsidP="00CA1577">
      <w:pPr>
        <w:numPr>
          <w:ilvl w:val="0"/>
          <w:numId w:val="18"/>
        </w:numPr>
        <w:spacing w:after="0" w:line="240" w:lineRule="auto"/>
        <w:ind w:right="709" w:hanging="153"/>
        <w:jc w:val="both"/>
        <w:rPr>
          <w:rFonts w:ascii="Museo 300" w:hAnsi="Museo 300" w:cs="Arial"/>
          <w:sz w:val="16"/>
          <w:szCs w:val="16"/>
        </w:rPr>
      </w:pPr>
      <w:r w:rsidRPr="00D8781C">
        <w:rPr>
          <w:rFonts w:ascii="Museo 300" w:hAnsi="Museo 300" w:cs="Arial"/>
          <w:sz w:val="16"/>
          <w:szCs w:val="16"/>
        </w:rPr>
        <w:t xml:space="preserve">La situación anterior encaja con lo previsto en el artículo 26 de la </w:t>
      </w:r>
      <w:r w:rsidRPr="00D8781C">
        <w:rPr>
          <w:rFonts w:ascii="Museo 300" w:hAnsi="Museo 300" w:cs="Arial"/>
          <w:b/>
          <w:bCs/>
          <w:sz w:val="16"/>
          <w:szCs w:val="16"/>
        </w:rPr>
        <w:t>normativa para la Facturación del Servicio de Alumbrado Público</w:t>
      </w:r>
      <w:r w:rsidRPr="00D8781C">
        <w:rPr>
          <w:rFonts w:ascii="Museo 300" w:hAnsi="Museo 300" w:cs="Arial"/>
          <w:sz w:val="16"/>
          <w:szCs w:val="16"/>
        </w:rPr>
        <w:t xml:space="preserve">, acuerdo No. 49-E-2000; numeral 3 letra “d” del </w:t>
      </w:r>
      <w:r w:rsidRPr="00D8781C">
        <w:rPr>
          <w:rFonts w:ascii="Museo 300" w:hAnsi="Museo 300" w:cs="Arial"/>
          <w:b/>
          <w:bCs/>
          <w:sz w:val="16"/>
          <w:szCs w:val="16"/>
        </w:rPr>
        <w:t>procedimiento para Investigar la Existencia de Condiciones Irregulares en el Suministro de Energía Eléctrica del Usuario Final</w:t>
      </w:r>
      <w:r w:rsidRPr="00D8781C">
        <w:rPr>
          <w:rFonts w:ascii="Museo 300" w:hAnsi="Museo 300" w:cs="Arial"/>
          <w:sz w:val="16"/>
          <w:szCs w:val="16"/>
        </w:rPr>
        <w:t xml:space="preserve">, acuerdo No. 283-E-2011 y Artículo 7, letra “d” de los </w:t>
      </w:r>
      <w:r w:rsidRPr="00D8781C">
        <w:rPr>
          <w:rFonts w:ascii="Museo 300" w:hAnsi="Museo 300" w:cs="Arial"/>
          <w:b/>
          <w:bCs/>
          <w:sz w:val="16"/>
          <w:szCs w:val="16"/>
        </w:rPr>
        <w:t>Términos y Condiciones Generales al Consumidor Final, del Pliego Tarifario del año 2019</w:t>
      </w:r>
      <w:r w:rsidRPr="00D8781C">
        <w:rPr>
          <w:rFonts w:ascii="Museo 300" w:hAnsi="Museo 300" w:cs="Arial"/>
          <w:sz w:val="16"/>
          <w:szCs w:val="16"/>
        </w:rPr>
        <w:t xml:space="preserve">. </w:t>
      </w:r>
      <w:r w:rsidR="00EF0A2A" w:rsidRPr="00D8781C">
        <w:rPr>
          <w:rFonts w:ascii="Museo 300" w:hAnsi="Museo 300" w:cs="Segoe UI"/>
          <w:sz w:val="16"/>
          <w:szCs w:val="16"/>
          <w:lang w:eastAsia="es-MX"/>
        </w:rPr>
        <w:t>(…)</w:t>
      </w:r>
    </w:p>
    <w:p w14:paraId="4E88FF44" w14:textId="6CCF7F2A" w:rsidR="00D8781C" w:rsidRPr="00CA1577" w:rsidRDefault="00D8781C" w:rsidP="00B3122C">
      <w:pPr>
        <w:spacing w:after="0" w:line="240" w:lineRule="auto"/>
        <w:jc w:val="both"/>
        <w:rPr>
          <w:rFonts w:ascii="Museo 300" w:hAnsi="Museo 300" w:cs="Arial"/>
          <w:sz w:val="20"/>
          <w:szCs w:val="20"/>
        </w:rPr>
      </w:pPr>
    </w:p>
    <w:p w14:paraId="621FF27B" w14:textId="436E1B05" w:rsidR="00D0447A" w:rsidRPr="00B3122C" w:rsidRDefault="00525381" w:rsidP="00CA1577">
      <w:pPr>
        <w:spacing w:after="0" w:line="240" w:lineRule="auto"/>
        <w:ind w:left="426" w:right="-142"/>
        <w:jc w:val="both"/>
        <w:rPr>
          <w:rFonts w:ascii="Museo Sans 300" w:hAnsi="Museo Sans 300" w:cs="Arial"/>
          <w:sz w:val="20"/>
          <w:szCs w:val="20"/>
        </w:rPr>
      </w:pPr>
      <w:r>
        <w:rPr>
          <w:rFonts w:ascii="Museo Sans 300" w:hAnsi="Museo Sans 300" w:cs="Arial"/>
          <w:sz w:val="20"/>
          <w:szCs w:val="20"/>
        </w:rPr>
        <w:t>Según se observa, c</w:t>
      </w:r>
      <w:r w:rsidR="00CA1577" w:rsidRPr="00B3122C">
        <w:rPr>
          <w:rFonts w:ascii="Museo Sans 300" w:hAnsi="Museo Sans 300" w:cs="Arial"/>
          <w:sz w:val="20"/>
          <w:szCs w:val="20"/>
        </w:rPr>
        <w:t xml:space="preserve">on base en lo establecido en el Procedimiento para Investigar la Existencia de Condiciones Irregulares en el Suministro de Energía Eléctrica del Usuario Final, y conforme a los cálculos presentados, </w:t>
      </w:r>
      <w:r>
        <w:rPr>
          <w:rFonts w:ascii="Museo Sans 300" w:hAnsi="Museo Sans 300" w:cs="Arial"/>
          <w:sz w:val="20"/>
          <w:szCs w:val="20"/>
        </w:rPr>
        <w:t>el CAU estimó</w:t>
      </w:r>
      <w:r w:rsidRPr="00B3122C">
        <w:rPr>
          <w:rFonts w:ascii="Museo Sans 300" w:hAnsi="Museo Sans 300" w:cs="Arial"/>
          <w:sz w:val="20"/>
          <w:szCs w:val="20"/>
        </w:rPr>
        <w:t xml:space="preserve"> </w:t>
      </w:r>
      <w:r w:rsidR="00CA1577" w:rsidRPr="00B3122C">
        <w:rPr>
          <w:rFonts w:ascii="Museo Sans 300" w:hAnsi="Museo Sans 300" w:cs="Arial"/>
          <w:sz w:val="20"/>
          <w:szCs w:val="20"/>
        </w:rPr>
        <w:t xml:space="preserve">procedente que CAESS recupere el monto asociado a energía consumida pero no facturada de 105,664.36 kWh equivalente a </w:t>
      </w:r>
      <w:bookmarkStart w:id="4" w:name="_Hlk77008893"/>
      <w:r w:rsidR="00CA1577" w:rsidRPr="00B3122C">
        <w:rPr>
          <w:rFonts w:ascii="Museo Sans 300" w:hAnsi="Museo Sans 300" w:cs="Arial"/>
          <w:sz w:val="20"/>
          <w:szCs w:val="20"/>
        </w:rPr>
        <w:t>VEINTIUN MIL CIENTO TREINTA Y UNO 01/100 DÓLARES DE LOS ESTADOS UNIDOS DE AMÉRICA (USD 21,131.01.) IVA incluido</w:t>
      </w:r>
      <w:bookmarkEnd w:id="4"/>
      <w:r w:rsidR="00CA1577" w:rsidRPr="00B3122C">
        <w:rPr>
          <w:rFonts w:ascii="Museo Sans 300" w:hAnsi="Museo Sans 300" w:cs="Arial"/>
          <w:sz w:val="20"/>
          <w:szCs w:val="20"/>
        </w:rPr>
        <w:t xml:space="preserve">, asociado al suministro a nombre de la alcaldía municipal de San </w:t>
      </w:r>
      <w:r w:rsidR="009D7044">
        <w:rPr>
          <w:rFonts w:ascii="Museo Sans 300" w:hAnsi="Museo Sans 300" w:cs="Arial"/>
          <w:sz w:val="20"/>
          <w:szCs w:val="20"/>
        </w:rPr>
        <w:t>XXX</w:t>
      </w:r>
      <w:r w:rsidR="00CA1577" w:rsidRPr="00B3122C">
        <w:rPr>
          <w:rFonts w:ascii="Museo Sans 300" w:hAnsi="Museo Sans 300" w:cs="Arial"/>
          <w:sz w:val="20"/>
          <w:szCs w:val="20"/>
        </w:rPr>
        <w:t xml:space="preserve"> con NIC </w:t>
      </w:r>
      <w:r w:rsidR="009D7044">
        <w:rPr>
          <w:rFonts w:ascii="Museo Sans 300" w:hAnsi="Museo Sans 300" w:cs="Arial"/>
          <w:sz w:val="20"/>
          <w:szCs w:val="20"/>
        </w:rPr>
        <w:t>XXX</w:t>
      </w:r>
      <w:r w:rsidR="00CA1577" w:rsidRPr="00B3122C">
        <w:rPr>
          <w:rFonts w:ascii="Museo Sans 300" w:hAnsi="Museo Sans 300" w:cs="Arial"/>
          <w:sz w:val="20"/>
          <w:szCs w:val="20"/>
        </w:rPr>
        <w:t>.</w:t>
      </w:r>
    </w:p>
    <w:p w14:paraId="02CE2C32" w14:textId="77777777" w:rsidR="00CA1577" w:rsidRPr="00B3122C" w:rsidRDefault="00CA1577" w:rsidP="00CA1577">
      <w:pPr>
        <w:spacing w:after="0" w:line="240" w:lineRule="auto"/>
        <w:ind w:left="426"/>
        <w:jc w:val="both"/>
        <w:rPr>
          <w:rFonts w:ascii="Museo Sans 300" w:hAnsi="Museo Sans 300" w:cs="Arial"/>
          <w:sz w:val="20"/>
          <w:szCs w:val="20"/>
        </w:rPr>
      </w:pPr>
    </w:p>
    <w:p w14:paraId="30378DBA" w14:textId="77777777" w:rsidR="00AE0517" w:rsidRPr="00B332BA" w:rsidRDefault="00AE0517" w:rsidP="00AE0517">
      <w:pPr>
        <w:autoSpaceDE w:val="0"/>
        <w:spacing w:after="0" w:line="240" w:lineRule="auto"/>
        <w:ind w:left="426"/>
        <w:jc w:val="both"/>
        <w:rPr>
          <w:rFonts w:ascii="Museo Sans 500" w:hAnsi="Museo Sans 500"/>
          <w:b/>
          <w:bCs/>
          <w:sz w:val="20"/>
          <w:szCs w:val="20"/>
        </w:rPr>
      </w:pPr>
      <w:r w:rsidRPr="00B332BA">
        <w:rPr>
          <w:rFonts w:ascii="Museo Sans 500" w:hAnsi="Museo Sans 500"/>
          <w:b/>
          <w:bCs/>
          <w:sz w:val="20"/>
          <w:szCs w:val="20"/>
        </w:rPr>
        <w:t>2.2. Análisis legal</w:t>
      </w:r>
    </w:p>
    <w:p w14:paraId="5E44E5D2" w14:textId="77777777" w:rsidR="00AE0517" w:rsidRPr="00B332BA" w:rsidRDefault="00AE0517" w:rsidP="00AE0517">
      <w:pPr>
        <w:autoSpaceDE w:val="0"/>
        <w:spacing w:after="0" w:line="240" w:lineRule="auto"/>
        <w:ind w:left="426"/>
        <w:jc w:val="both"/>
        <w:rPr>
          <w:rFonts w:ascii="Museo Sans 300" w:hAnsi="Museo Sans 300"/>
          <w:sz w:val="20"/>
          <w:szCs w:val="20"/>
        </w:rPr>
      </w:pPr>
    </w:p>
    <w:p w14:paraId="14318D8C" w14:textId="77777777" w:rsidR="00AE0517" w:rsidRPr="00B332BA" w:rsidRDefault="00AE0517" w:rsidP="00AE0517">
      <w:pPr>
        <w:autoSpaceDE w:val="0"/>
        <w:spacing w:after="0" w:line="240" w:lineRule="auto"/>
        <w:ind w:left="426"/>
        <w:jc w:val="both"/>
        <w:rPr>
          <w:rFonts w:ascii="Museo Sans 300" w:hAnsi="Museo Sans 300"/>
          <w:color w:val="000000"/>
          <w:sz w:val="20"/>
          <w:szCs w:val="20"/>
          <w:shd w:val="clear" w:color="auto" w:fill="FFFFFF"/>
        </w:rPr>
      </w:pPr>
      <w:r w:rsidRPr="00B332BA">
        <w:rPr>
          <w:rFonts w:ascii="Museo Sans 300" w:hAnsi="Museo Sans 300"/>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B332BA">
        <w:rPr>
          <w:rFonts w:ascii="Museo Sans 300" w:hAnsi="Museo Sans 300"/>
          <w:color w:val="000000"/>
          <w:sz w:val="20"/>
          <w:szCs w:val="20"/>
          <w:bdr w:val="none" w:sz="0" w:space="0" w:color="auto" w:frame="1"/>
          <w:shd w:val="clear" w:color="auto" w:fill="FFFFFF"/>
        </w:rPr>
        <w:t>  </w:t>
      </w:r>
      <w:r w:rsidRPr="00B332BA">
        <w:rPr>
          <w:rFonts w:ascii="Museo Sans 300" w:hAnsi="Museo Sans 300"/>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4C0FE8AF" w14:textId="77777777" w:rsidR="00AE0517" w:rsidRPr="00B332BA" w:rsidRDefault="00AE0517" w:rsidP="00AE0517">
      <w:pPr>
        <w:spacing w:after="0" w:line="240" w:lineRule="auto"/>
        <w:ind w:left="426"/>
        <w:jc w:val="both"/>
        <w:rPr>
          <w:rFonts w:ascii="Museo Sans 300" w:eastAsia="Museo Sans 300" w:hAnsi="Museo Sans 300" w:cs="Museo Sans 300"/>
          <w:color w:val="333333"/>
          <w:sz w:val="20"/>
          <w:szCs w:val="20"/>
        </w:rPr>
      </w:pPr>
    </w:p>
    <w:p w14:paraId="195E5D97" w14:textId="77777777" w:rsidR="00AE0517" w:rsidRPr="00B332BA" w:rsidRDefault="00AE0517" w:rsidP="00AE0517">
      <w:pPr>
        <w:spacing w:after="0" w:line="240" w:lineRule="auto"/>
        <w:ind w:left="426"/>
        <w:jc w:val="both"/>
        <w:rPr>
          <w:rFonts w:ascii="Museo Sans 300" w:hAnsi="Museo Sans 300"/>
          <w:sz w:val="20"/>
          <w:szCs w:val="20"/>
          <w:highlight w:val="yellow"/>
        </w:rPr>
      </w:pPr>
      <w:r w:rsidRPr="00B332BA">
        <w:rPr>
          <w:rFonts w:ascii="Museo Sans 300" w:hAnsi="Museo Sans 300"/>
          <w:sz w:val="20"/>
          <w:szCs w:val="20"/>
        </w:rPr>
        <w:lastRenderedPageBreak/>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al usuario, así como el cobro realizado en concepto de energía no registrada, de conformidad con los términos y condiciones del pliego tarifario vigente para el caso.</w:t>
      </w:r>
    </w:p>
    <w:p w14:paraId="54391F6E" w14:textId="77777777" w:rsidR="00AE0517" w:rsidRPr="00B332BA" w:rsidRDefault="00AE0517" w:rsidP="00AE0517">
      <w:pPr>
        <w:spacing w:after="0" w:line="240" w:lineRule="auto"/>
        <w:ind w:left="426"/>
        <w:jc w:val="both"/>
        <w:rPr>
          <w:rFonts w:ascii="Museo Sans 300" w:hAnsi="Museo Sans 300"/>
          <w:sz w:val="20"/>
          <w:szCs w:val="20"/>
          <w:highlight w:val="yellow"/>
        </w:rPr>
      </w:pPr>
    </w:p>
    <w:p w14:paraId="2E7793EE" w14:textId="77777777" w:rsidR="00AE0517" w:rsidRPr="00B332BA" w:rsidRDefault="00AE0517" w:rsidP="00AE0517">
      <w:pPr>
        <w:spacing w:after="0" w:line="240" w:lineRule="auto"/>
        <w:ind w:left="426"/>
        <w:jc w:val="both"/>
        <w:rPr>
          <w:rFonts w:ascii="Museo Sans 300" w:hAnsi="Museo Sans 300"/>
          <w:sz w:val="20"/>
          <w:szCs w:val="20"/>
        </w:rPr>
      </w:pPr>
      <w:r w:rsidRPr="00B332BA">
        <w:rPr>
          <w:rFonts w:ascii="Museo Sans 300" w:hAnsi="Museo Sans 300"/>
          <w:sz w:val="20"/>
          <w:szCs w:val="20"/>
        </w:rPr>
        <w:t>En ese sentido, al hacer un análisis legal del procedimiento tramitado y de</w:t>
      </w:r>
      <w:r>
        <w:rPr>
          <w:rFonts w:ascii="Museo Sans 300" w:hAnsi="Museo Sans 300"/>
          <w:sz w:val="20"/>
          <w:szCs w:val="20"/>
        </w:rPr>
        <w:t xml:space="preserve"> </w:t>
      </w:r>
      <w:r w:rsidRPr="00B332BA">
        <w:rPr>
          <w:rFonts w:ascii="Museo Sans 300" w:hAnsi="Museo Sans 300"/>
          <w:sz w:val="20"/>
          <w:szCs w:val="20"/>
        </w:rPr>
        <w:t>l</w:t>
      </w:r>
      <w:r>
        <w:rPr>
          <w:rFonts w:ascii="Museo Sans 300" w:hAnsi="Museo Sans 300"/>
          <w:sz w:val="20"/>
          <w:szCs w:val="20"/>
        </w:rPr>
        <w:t>os</w:t>
      </w:r>
      <w:r w:rsidRPr="00B332BA">
        <w:rPr>
          <w:rFonts w:ascii="Museo Sans 300" w:hAnsi="Museo Sans 300"/>
          <w:sz w:val="20"/>
          <w:szCs w:val="20"/>
        </w:rPr>
        <w:t xml:space="preserve"> informe</w:t>
      </w:r>
      <w:r>
        <w:rPr>
          <w:rFonts w:ascii="Museo Sans 300" w:hAnsi="Museo Sans 300"/>
          <w:sz w:val="20"/>
          <w:szCs w:val="20"/>
        </w:rPr>
        <w:t>s</w:t>
      </w:r>
      <w:r w:rsidRPr="00B332BA">
        <w:rPr>
          <w:rFonts w:ascii="Museo Sans 300" w:hAnsi="Museo Sans 300"/>
          <w:sz w:val="20"/>
          <w:szCs w:val="20"/>
        </w:rPr>
        <w:t xml:space="preserve"> técnico</w:t>
      </w:r>
      <w:r>
        <w:rPr>
          <w:rFonts w:ascii="Museo Sans 300" w:hAnsi="Museo Sans 300"/>
          <w:sz w:val="20"/>
          <w:szCs w:val="20"/>
        </w:rPr>
        <w:t>s</w:t>
      </w:r>
      <w:r w:rsidRPr="00B332BA">
        <w:rPr>
          <w:rFonts w:ascii="Museo Sans 300" w:hAnsi="Museo Sans 300"/>
          <w:sz w:val="20"/>
          <w:szCs w:val="20"/>
        </w:rPr>
        <w:t xml:space="preserve"> emitido</w:t>
      </w:r>
      <w:r>
        <w:rPr>
          <w:rFonts w:ascii="Museo Sans 300" w:hAnsi="Museo Sans 300"/>
          <w:sz w:val="20"/>
          <w:szCs w:val="20"/>
        </w:rPr>
        <w:t>s</w:t>
      </w:r>
      <w:r w:rsidRPr="00B332BA">
        <w:rPr>
          <w:rFonts w:ascii="Museo Sans 300" w:hAnsi="Museo Sans 300"/>
          <w:sz w:val="20"/>
          <w:szCs w:val="20"/>
        </w:rPr>
        <w:t>, se advierte lo siguiente:</w:t>
      </w:r>
    </w:p>
    <w:p w14:paraId="647A026C" w14:textId="77777777" w:rsidR="00AE0517" w:rsidRPr="00B332BA" w:rsidRDefault="00AE0517" w:rsidP="00552566">
      <w:pPr>
        <w:spacing w:after="0" w:line="240" w:lineRule="auto"/>
        <w:jc w:val="both"/>
        <w:rPr>
          <w:rFonts w:ascii="Museo Sans 300" w:hAnsi="Museo Sans 300"/>
          <w:sz w:val="20"/>
          <w:szCs w:val="20"/>
        </w:rPr>
      </w:pPr>
    </w:p>
    <w:p w14:paraId="37BBDA14" w14:textId="77777777" w:rsidR="00AE0517" w:rsidRPr="00B332BA" w:rsidRDefault="00AE0517" w:rsidP="00AE0517">
      <w:pPr>
        <w:numPr>
          <w:ilvl w:val="0"/>
          <w:numId w:val="15"/>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rPr>
        <w:t>El CAU tramitó el procedimiento legal que le era aplicable al reclamo que tiene como finalidad que tanto usuario como distribuidora, en iguales condiciones, obtengan una revisión por parte de la SIGET del cobro en concepto de energía consumida y no registrada que generó la inconformidad.</w:t>
      </w:r>
    </w:p>
    <w:p w14:paraId="3CA9F9DF" w14:textId="77777777" w:rsidR="00AE0517" w:rsidRPr="00B332BA" w:rsidRDefault="00AE0517" w:rsidP="00AE0517">
      <w:pPr>
        <w:spacing w:after="0" w:line="240" w:lineRule="auto"/>
        <w:ind w:left="1134"/>
        <w:jc w:val="both"/>
        <w:rPr>
          <w:rFonts w:ascii="Museo Sans 300" w:eastAsia="Museo Sans 300" w:hAnsi="Museo Sans 300" w:cs="Museo Sans 300"/>
          <w:color w:val="333333"/>
          <w:sz w:val="20"/>
          <w:szCs w:val="20"/>
        </w:rPr>
      </w:pPr>
    </w:p>
    <w:p w14:paraId="5FE3BA39" w14:textId="77777777" w:rsidR="00AE0517" w:rsidRPr="00B332BA" w:rsidRDefault="00AE0517" w:rsidP="00AE0517">
      <w:pPr>
        <w:numPr>
          <w:ilvl w:val="0"/>
          <w:numId w:val="15"/>
        </w:numPr>
        <w:spacing w:after="0" w:line="240" w:lineRule="auto"/>
        <w:ind w:left="1134" w:hanging="425"/>
        <w:jc w:val="both"/>
        <w:rPr>
          <w:rFonts w:ascii="Museo Sans 300" w:eastAsia="Museo Sans 300" w:hAnsi="Museo Sans 300" w:cs="Museo Sans 300"/>
          <w:color w:val="333333"/>
          <w:sz w:val="20"/>
          <w:szCs w:val="20"/>
        </w:rPr>
      </w:pPr>
      <w:r w:rsidRPr="00B332BA">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3E6C1139" w14:textId="77777777" w:rsidR="00AE0517" w:rsidRPr="00B332BA" w:rsidRDefault="00AE0517" w:rsidP="00AE0517">
      <w:pPr>
        <w:spacing w:after="0" w:line="240" w:lineRule="auto"/>
        <w:ind w:left="709"/>
        <w:jc w:val="both"/>
        <w:rPr>
          <w:rFonts w:ascii="Museo Sans 300" w:eastAsia="Museo Sans 300" w:hAnsi="Museo Sans 300" w:cs="Museo Sans 300"/>
          <w:sz w:val="20"/>
          <w:szCs w:val="20"/>
        </w:rPr>
      </w:pPr>
    </w:p>
    <w:p w14:paraId="52DD7C7E" w14:textId="77777777" w:rsidR="00AE0517" w:rsidRPr="00B332BA" w:rsidRDefault="00AE0517" w:rsidP="00AE0517">
      <w:pPr>
        <w:numPr>
          <w:ilvl w:val="0"/>
          <w:numId w:val="15"/>
        </w:numPr>
        <w:spacing w:after="0" w:line="240" w:lineRule="auto"/>
        <w:ind w:left="1134"/>
        <w:jc w:val="both"/>
        <w:rPr>
          <w:rFonts w:ascii="Museo Sans 300" w:eastAsia="Museo Sans 300" w:hAnsi="Museo Sans 300" w:cs="Museo Sans 300"/>
          <w:sz w:val="20"/>
          <w:szCs w:val="20"/>
        </w:rPr>
      </w:pPr>
      <w:r w:rsidRPr="4EBD3D5A">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en el suministro y, por tanto, de acuerdo con los términos y condiciones de los pliegos tarifarios para el año dos mil diecinueve y la </w:t>
      </w:r>
      <w:r w:rsidRPr="006F5B61">
        <w:rPr>
          <w:rFonts w:ascii="Museo Sans 300" w:hAnsi="Museo Sans 300"/>
          <w:color w:val="000000" w:themeColor="text1"/>
          <w:sz w:val="20"/>
          <w:szCs w:val="20"/>
          <w:lang w:eastAsia="es-SV"/>
        </w:rPr>
        <w:t>Normativa para la Facturación del Servicio de Alumbrado Público</w:t>
      </w:r>
      <w:r w:rsidRPr="4EBD3D5A">
        <w:rPr>
          <w:rFonts w:ascii="Museo Sans 300" w:eastAsia="Museo Sans 300" w:hAnsi="Museo Sans 300" w:cs="Museo Sans 300"/>
          <w:sz w:val="20"/>
          <w:szCs w:val="20"/>
        </w:rPr>
        <w:t xml:space="preserve">, el usuario debe de pagar por la energía que consumió y que no fue facturada. </w:t>
      </w:r>
    </w:p>
    <w:p w14:paraId="15FDBDE0" w14:textId="77777777" w:rsidR="00AE0517" w:rsidRPr="00B332BA" w:rsidRDefault="00AE0517" w:rsidP="00AE0517">
      <w:pPr>
        <w:spacing w:after="0" w:line="240" w:lineRule="auto"/>
        <w:ind w:left="708"/>
        <w:rPr>
          <w:rFonts w:ascii="Museo Sans 300" w:eastAsia="Museo Sans 300" w:hAnsi="Museo Sans 300" w:cs="Museo Sans 300"/>
          <w:sz w:val="20"/>
          <w:szCs w:val="20"/>
          <w:lang w:eastAsia="es-ES"/>
        </w:rPr>
      </w:pPr>
    </w:p>
    <w:p w14:paraId="4269F485" w14:textId="5414E7DE" w:rsidR="00AE0517" w:rsidRDefault="00AE0517" w:rsidP="00AE0517">
      <w:pPr>
        <w:numPr>
          <w:ilvl w:val="0"/>
          <w:numId w:val="15"/>
        </w:numPr>
        <w:spacing w:after="0" w:line="240" w:lineRule="auto"/>
        <w:ind w:left="1134"/>
        <w:jc w:val="both"/>
        <w:rPr>
          <w:rFonts w:ascii="Museo Sans 300" w:eastAsia="Museo Sans 300" w:hAnsi="Museo Sans 300" w:cs="Museo Sans 300"/>
          <w:sz w:val="20"/>
          <w:szCs w:val="20"/>
        </w:rPr>
      </w:pPr>
      <w:r w:rsidRPr="00E91A23">
        <w:rPr>
          <w:rFonts w:ascii="Museo Sans 300" w:eastAsia="Museo Sans 300" w:hAnsi="Museo Sans 300" w:cs="Museo Sans 300"/>
          <w:sz w:val="20"/>
          <w:szCs w:val="20"/>
        </w:rPr>
        <w:t xml:space="preserve">La </w:t>
      </w:r>
      <w:r>
        <w:rPr>
          <w:rFonts w:ascii="Museo Sans 300" w:eastAsia="Museo Sans 300" w:hAnsi="Museo Sans 300" w:cs="Museo Sans 300"/>
          <w:sz w:val="20"/>
          <w:szCs w:val="20"/>
        </w:rPr>
        <w:t>a</w:t>
      </w:r>
      <w:r w:rsidRPr="00E91A23">
        <w:rPr>
          <w:rFonts w:ascii="Museo Sans 300" w:eastAsia="Museo Sans 300" w:hAnsi="Museo Sans 300" w:cs="Museo Sans 300"/>
          <w:sz w:val="20"/>
          <w:szCs w:val="20"/>
        </w:rPr>
        <w:t xml:space="preserve">lcaldía de San </w:t>
      </w:r>
      <w:r w:rsidR="009D7044">
        <w:rPr>
          <w:rFonts w:ascii="Museo Sans 300" w:eastAsia="Museo Sans 300" w:hAnsi="Museo Sans 300" w:cs="Museo Sans 300"/>
          <w:sz w:val="20"/>
          <w:szCs w:val="20"/>
        </w:rPr>
        <w:t>XXX</w:t>
      </w:r>
      <w:r w:rsidRPr="00E91A23">
        <w:rPr>
          <w:rFonts w:ascii="Museo Sans 300" w:eastAsia="Museo Sans 300" w:hAnsi="Museo Sans 300" w:cs="Museo Sans 300"/>
          <w:sz w:val="20"/>
          <w:szCs w:val="20"/>
        </w:rPr>
        <w:t xml:space="preserve"> no negó la </w:t>
      </w:r>
      <w:r>
        <w:rPr>
          <w:rFonts w:ascii="Museo Sans 300" w:eastAsia="Museo Sans 300" w:hAnsi="Museo Sans 300" w:cs="Museo Sans 300"/>
          <w:sz w:val="20"/>
          <w:szCs w:val="20"/>
        </w:rPr>
        <w:t xml:space="preserve">adición de nuevas </w:t>
      </w:r>
      <w:r w:rsidRPr="00E91A23">
        <w:rPr>
          <w:rFonts w:ascii="Museo Sans 300" w:eastAsia="Museo Sans 300" w:hAnsi="Museo Sans 300" w:cs="Museo Sans 300"/>
          <w:sz w:val="20"/>
          <w:szCs w:val="20"/>
        </w:rPr>
        <w:t>lámparas de alumbrado público sin que se haya notificado a la distribuidora</w:t>
      </w:r>
      <w:r w:rsidR="005D0C1D">
        <w:rPr>
          <w:rFonts w:ascii="Museo Sans 300" w:eastAsia="Museo Sans 300" w:hAnsi="Museo Sans 300" w:cs="Museo Sans 300"/>
          <w:sz w:val="20"/>
          <w:szCs w:val="20"/>
        </w:rPr>
        <w:t>.</w:t>
      </w:r>
      <w:r w:rsidRPr="00E91A23">
        <w:rPr>
          <w:rFonts w:ascii="Museo Sans 300" w:eastAsia="Museo Sans 300" w:hAnsi="Museo Sans 300" w:cs="Museo Sans 300"/>
          <w:sz w:val="20"/>
          <w:szCs w:val="20"/>
        </w:rPr>
        <w:t xml:space="preserve"> </w:t>
      </w:r>
      <w:r w:rsidR="005D0C1D">
        <w:rPr>
          <w:rFonts w:ascii="Museo Sans 300" w:eastAsia="Museo Sans 300" w:hAnsi="Museo Sans 300" w:cs="Museo Sans 300"/>
          <w:sz w:val="20"/>
          <w:szCs w:val="20"/>
        </w:rPr>
        <w:t>L</w:t>
      </w:r>
      <w:r w:rsidRPr="00E91A23">
        <w:rPr>
          <w:rFonts w:ascii="Museo Sans 300" w:eastAsia="Museo Sans 300" w:hAnsi="Museo Sans 300" w:cs="Museo Sans 300"/>
          <w:sz w:val="20"/>
          <w:szCs w:val="20"/>
        </w:rPr>
        <w:t xml:space="preserve">o que dicha alcaldía solicitó </w:t>
      </w:r>
      <w:r>
        <w:rPr>
          <w:rFonts w:ascii="Museo Sans 300" w:eastAsia="Museo Sans 300" w:hAnsi="Museo Sans 300" w:cs="Museo Sans 300"/>
          <w:sz w:val="20"/>
          <w:szCs w:val="20"/>
        </w:rPr>
        <w:t>fue</w:t>
      </w:r>
      <w:r w:rsidRPr="00E91A23">
        <w:rPr>
          <w:rFonts w:ascii="Museo Sans 300" w:eastAsia="Museo Sans 300" w:hAnsi="Museo Sans 300" w:cs="Museo Sans 300"/>
          <w:sz w:val="20"/>
          <w:szCs w:val="20"/>
        </w:rPr>
        <w:t xml:space="preserve"> que se revisara el cálculo y cobro efectuado e</w:t>
      </w:r>
      <w:r>
        <w:rPr>
          <w:rFonts w:ascii="Museo Sans 300" w:eastAsia="Museo Sans 300" w:hAnsi="Museo Sans 300" w:cs="Museo Sans 300"/>
          <w:sz w:val="20"/>
          <w:szCs w:val="20"/>
        </w:rPr>
        <w:t>n</w:t>
      </w:r>
      <w:r w:rsidRPr="00E91A23">
        <w:rPr>
          <w:rFonts w:ascii="Museo Sans 300" w:eastAsia="Museo Sans 300" w:hAnsi="Museo Sans 300" w:cs="Museo Sans 300"/>
          <w:sz w:val="20"/>
          <w:szCs w:val="20"/>
        </w:rPr>
        <w:t xml:space="preserve"> concepto de energía no registrada. </w:t>
      </w:r>
    </w:p>
    <w:p w14:paraId="75D66A5B" w14:textId="77777777" w:rsidR="00AE0517" w:rsidRPr="00E91A23" w:rsidRDefault="00AE0517" w:rsidP="00AE0517">
      <w:pPr>
        <w:spacing w:after="0" w:line="240" w:lineRule="auto"/>
        <w:jc w:val="both"/>
        <w:rPr>
          <w:rFonts w:ascii="Museo Sans 300" w:eastAsia="Museo Sans 300" w:hAnsi="Museo Sans 300" w:cs="Museo Sans 300"/>
          <w:sz w:val="20"/>
          <w:szCs w:val="20"/>
        </w:rPr>
      </w:pPr>
    </w:p>
    <w:p w14:paraId="3DBB0F4F" w14:textId="193BDEED" w:rsidR="00AE0517" w:rsidRDefault="00AE0517" w:rsidP="00AE0517">
      <w:pPr>
        <w:numPr>
          <w:ilvl w:val="0"/>
          <w:numId w:val="15"/>
        </w:numPr>
        <w:spacing w:after="0" w:line="240" w:lineRule="auto"/>
        <w:ind w:left="1134"/>
        <w:jc w:val="both"/>
        <w:rPr>
          <w:rFonts w:ascii="Museo Sans 300" w:eastAsia="Museo Sans 300" w:hAnsi="Museo Sans 300" w:cs="Museo Sans 300"/>
          <w:sz w:val="20"/>
          <w:szCs w:val="20"/>
        </w:rPr>
      </w:pPr>
      <w:r>
        <w:rPr>
          <w:rFonts w:ascii="Museo Sans 300" w:eastAsia="Museo Sans 300" w:hAnsi="Museo Sans 300" w:cs="Museo Sans 300"/>
          <w:sz w:val="20"/>
          <w:szCs w:val="20"/>
        </w:rPr>
        <w:t>De los informes técnico</w:t>
      </w:r>
      <w:r w:rsidR="0085428F">
        <w:rPr>
          <w:rFonts w:ascii="Museo Sans 300" w:eastAsia="Museo Sans 300" w:hAnsi="Museo Sans 300" w:cs="Museo Sans 300"/>
          <w:sz w:val="20"/>
          <w:szCs w:val="20"/>
        </w:rPr>
        <w:t>s</w:t>
      </w:r>
      <w:r>
        <w:rPr>
          <w:rFonts w:ascii="Museo Sans 300" w:eastAsia="Museo Sans 300" w:hAnsi="Museo Sans 300" w:cs="Museo Sans 300"/>
          <w:sz w:val="20"/>
          <w:szCs w:val="20"/>
        </w:rPr>
        <w:t xml:space="preserve"> rendidos por el CAU, se desprende que dicho </w:t>
      </w:r>
      <w:r w:rsidRPr="00B332BA">
        <w:rPr>
          <w:rFonts w:ascii="Museo Sans 300" w:eastAsia="Museo Sans 300" w:hAnsi="Museo Sans 300" w:cs="Museo Sans 300"/>
          <w:sz w:val="20"/>
          <w:szCs w:val="20"/>
        </w:rPr>
        <w:t xml:space="preserve">cobro, además de estar amparado legalmente en los pliegos tarifarios y la normativa vigente, tiene sustento </w:t>
      </w:r>
      <w:r>
        <w:rPr>
          <w:rFonts w:ascii="Museo Sans 300" w:eastAsia="Museo Sans 300" w:hAnsi="Museo Sans 300" w:cs="Museo Sans 300"/>
          <w:sz w:val="20"/>
          <w:szCs w:val="20"/>
        </w:rPr>
        <w:t xml:space="preserve">en el principio de verdad material (artículo 3 de la LPA) ya </w:t>
      </w:r>
      <w:r w:rsidRPr="00B332BA">
        <w:rPr>
          <w:rFonts w:ascii="Museo Sans 300" w:eastAsia="Museo Sans 300" w:hAnsi="Museo Sans 300" w:cs="Museo Sans 300"/>
          <w:sz w:val="20"/>
          <w:szCs w:val="20"/>
        </w:rPr>
        <w:t xml:space="preserve">que al comprobarse que </w:t>
      </w:r>
      <w:r>
        <w:rPr>
          <w:rFonts w:ascii="Museo Sans 300" w:eastAsia="Museo Sans 300" w:hAnsi="Museo Sans 300" w:cs="Museo Sans 300"/>
          <w:sz w:val="20"/>
          <w:szCs w:val="20"/>
        </w:rPr>
        <w:t xml:space="preserve">existió </w:t>
      </w:r>
      <w:r w:rsidRPr="00B332BA">
        <w:rPr>
          <w:rFonts w:ascii="Museo Sans 300" w:eastAsia="Museo Sans 300" w:hAnsi="Museo Sans 300" w:cs="Museo Sans 300"/>
          <w:sz w:val="20"/>
          <w:szCs w:val="20"/>
        </w:rPr>
        <w:t xml:space="preserve">energía que fue consumida por el usuario y no fue registrada por la distribuidora, </w:t>
      </w:r>
      <w:r>
        <w:rPr>
          <w:rFonts w:ascii="Museo Sans 300" w:eastAsia="Museo Sans 300" w:hAnsi="Museo Sans 300" w:cs="Museo Sans 300"/>
          <w:sz w:val="20"/>
          <w:szCs w:val="20"/>
        </w:rPr>
        <w:t>corresponde</w:t>
      </w:r>
      <w:r w:rsidRPr="00B332BA">
        <w:rPr>
          <w:rFonts w:ascii="Museo Sans 300" w:eastAsia="Museo Sans 300" w:hAnsi="Museo Sans 300" w:cs="Museo Sans 300"/>
          <w:sz w:val="20"/>
          <w:szCs w:val="20"/>
        </w:rPr>
        <w:t xml:space="preserve"> recono</w:t>
      </w:r>
      <w:r>
        <w:rPr>
          <w:rFonts w:ascii="Museo Sans 300" w:eastAsia="Museo Sans 300" w:hAnsi="Museo Sans 300" w:cs="Museo Sans 300"/>
          <w:sz w:val="20"/>
          <w:szCs w:val="20"/>
        </w:rPr>
        <w:t xml:space="preserve">cer </w:t>
      </w:r>
      <w:r w:rsidRPr="00B332BA">
        <w:rPr>
          <w:rFonts w:ascii="Museo Sans 300" w:eastAsia="Museo Sans 300" w:hAnsi="Museo Sans 300" w:cs="Museo Sans 300"/>
          <w:sz w:val="20"/>
          <w:szCs w:val="20"/>
        </w:rPr>
        <w:t>la obligación que tienen ambas partes de cumplir con los términos y condiciones contractuales en la prestación del suministro de energía eléctrica, tanto de pagar lo efectivamente consumido como de revisar que lo cobrado sea acorde a los pliegos tarifarios autorizados.</w:t>
      </w:r>
    </w:p>
    <w:p w14:paraId="4C47130E" w14:textId="77777777" w:rsidR="00AE0517" w:rsidRPr="00B332BA" w:rsidRDefault="00AE0517" w:rsidP="00AE0517">
      <w:pPr>
        <w:spacing w:after="0" w:line="240" w:lineRule="auto"/>
        <w:jc w:val="both"/>
        <w:rPr>
          <w:rFonts w:ascii="Museo Sans 300" w:eastAsia="Museo Sans 300" w:hAnsi="Museo Sans 300" w:cs="Museo Sans 300"/>
          <w:sz w:val="20"/>
          <w:szCs w:val="20"/>
        </w:rPr>
      </w:pPr>
    </w:p>
    <w:p w14:paraId="5DB2D341" w14:textId="77777777" w:rsidR="00AE0517" w:rsidRPr="00B332BA" w:rsidRDefault="00AE0517" w:rsidP="00AE0517">
      <w:pPr>
        <w:autoSpaceDE w:val="0"/>
        <w:spacing w:after="0" w:line="240" w:lineRule="auto"/>
        <w:ind w:left="426"/>
        <w:jc w:val="both"/>
        <w:rPr>
          <w:rFonts w:ascii="Museo Sans 300" w:hAnsi="Museo Sans 300"/>
          <w:sz w:val="20"/>
          <w:szCs w:val="20"/>
        </w:rPr>
      </w:pPr>
      <w:r w:rsidRPr="00B332BA">
        <w:rPr>
          <w:rFonts w:ascii="Museo Sans 300" w:eastAsia="Museo Sans 300" w:hAnsi="Museo Sans 300" w:cs="Museo Sans 300"/>
          <w:sz w:val="20"/>
          <w:szCs w:val="20"/>
        </w:rPr>
        <w:t>En ese sentido, se advierte que el dictamen que resuelve el caso fue emitido con fundamento en la documentación recopilada en el transcurso del procedimiento, garantizando al usuario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05F5648" w14:textId="77777777" w:rsidR="00AE0517" w:rsidRDefault="00AE0517" w:rsidP="00AE0517">
      <w:pPr>
        <w:autoSpaceDE w:val="0"/>
        <w:spacing w:after="0" w:line="240" w:lineRule="auto"/>
        <w:ind w:left="426"/>
        <w:jc w:val="both"/>
        <w:rPr>
          <w:rFonts w:ascii="Museo Sans 300" w:hAnsi="Museo Sans 300"/>
          <w:sz w:val="20"/>
          <w:szCs w:val="20"/>
        </w:rPr>
      </w:pPr>
    </w:p>
    <w:p w14:paraId="547DD0B0" w14:textId="3E7E0362" w:rsidR="00AE0517" w:rsidRDefault="00AE0517" w:rsidP="00AE0517">
      <w:pPr>
        <w:autoSpaceDE w:val="0"/>
        <w:spacing w:after="0" w:line="240" w:lineRule="auto"/>
        <w:ind w:left="426"/>
        <w:jc w:val="both"/>
        <w:rPr>
          <w:rFonts w:ascii="Museo Sans 300" w:hAnsi="Museo Sans 300" w:cs="Segoe UI"/>
          <w:sz w:val="20"/>
          <w:szCs w:val="20"/>
        </w:rPr>
      </w:pPr>
      <w:r w:rsidRPr="005514C0">
        <w:rPr>
          <w:rFonts w:ascii="Museo Sans 300" w:hAnsi="Museo Sans 300"/>
          <w:sz w:val="20"/>
          <w:szCs w:val="20"/>
        </w:rPr>
        <w:lastRenderedPageBreak/>
        <w:t xml:space="preserve">Por otra parte, respecto de los argumentos relacionado </w:t>
      </w:r>
      <w:r w:rsidRPr="006F5B61">
        <w:rPr>
          <w:rFonts w:ascii="Museo Sans 300" w:eastAsia="Times New Roman" w:hAnsi="Museo Sans 300" w:cs="Segoe UI"/>
          <w:sz w:val="20"/>
          <w:szCs w:val="20"/>
          <w:lang w:eastAsia="es-MX"/>
        </w:rPr>
        <w:t xml:space="preserve">al servicio provisional identificado como servicio provisional frente a iglesia, con NIC </w:t>
      </w:r>
      <w:r w:rsidR="009D7044">
        <w:rPr>
          <w:rFonts w:ascii="Museo Sans 300" w:eastAsia="Times New Roman" w:hAnsi="Museo Sans 300" w:cs="Segoe UI"/>
          <w:sz w:val="20"/>
          <w:szCs w:val="20"/>
          <w:lang w:eastAsia="es-MX"/>
        </w:rPr>
        <w:t>XXX</w:t>
      </w:r>
      <w:r w:rsidRPr="006F5B61">
        <w:rPr>
          <w:rFonts w:ascii="Museo Sans 300" w:eastAsia="Times New Roman" w:hAnsi="Museo Sans 300" w:cs="Segoe UI"/>
          <w:sz w:val="20"/>
          <w:szCs w:val="20"/>
          <w:lang w:eastAsia="es-MX"/>
        </w:rPr>
        <w:t xml:space="preserve"> y al cobro de alumbrado público sobre el parque identificado como</w:t>
      </w:r>
      <w:r w:rsidR="009D7044">
        <w:rPr>
          <w:rFonts w:ascii="Museo Sans 300" w:eastAsia="Times New Roman" w:hAnsi="Museo Sans 300" w:cs="Segoe UI"/>
          <w:sz w:val="20"/>
          <w:szCs w:val="20"/>
          <w:lang w:eastAsia="es-MX"/>
        </w:rPr>
        <w:t xml:space="preserve"> xxx</w:t>
      </w:r>
      <w:r w:rsidRPr="006F5B61">
        <w:rPr>
          <w:rFonts w:ascii="Museo Sans 300" w:eastAsia="Times New Roman" w:hAnsi="Museo Sans 300" w:cs="Segoe UI"/>
          <w:sz w:val="20"/>
          <w:szCs w:val="20"/>
          <w:lang w:eastAsia="es-MX"/>
        </w:rPr>
        <w:t>, debe exponerse que de conformidad con el artículo 75 de la LPA, el interesado podrá modificar o ampliar sus peticiones hasta antes de la apertura pruebas.</w:t>
      </w:r>
      <w:r>
        <w:rPr>
          <w:rFonts w:ascii="Museo Sans 300" w:eastAsia="Times New Roman" w:hAnsi="Museo Sans 300" w:cs="Segoe UI"/>
          <w:sz w:val="20"/>
          <w:szCs w:val="20"/>
          <w:lang w:eastAsia="es-MX"/>
        </w:rPr>
        <w:t xml:space="preserve"> </w:t>
      </w:r>
      <w:r>
        <w:rPr>
          <w:rFonts w:ascii="Museo Sans 300" w:hAnsi="Museo Sans 300"/>
          <w:sz w:val="20"/>
          <w:szCs w:val="20"/>
        </w:rPr>
        <w:t xml:space="preserve">En el presente caso, las solicitudes antes detalladas fueron presentadas por la alcaldía hasta la etapa de alegatos finales, por lo que no pueden ser analizadas e incorporadas en el pronunciamiento de fondo sobre el cobro realizado por la sociedad </w:t>
      </w:r>
      <w:r w:rsidRPr="00B332BA">
        <w:rPr>
          <w:rFonts w:ascii="Museo Sans 300" w:hAnsi="Museo Sans 300"/>
          <w:sz w:val="20"/>
          <w:szCs w:val="20"/>
          <w:lang w:eastAsia="es-ES"/>
        </w:rPr>
        <w:t xml:space="preserve">CAESS, S.A. de C.V., debido a la presunta existencia de una condición irregular que afectó el correcto registro del consumo de energía eléctrica en el suministro identificado con el </w:t>
      </w:r>
      <w:r w:rsidRPr="003E77FB">
        <w:rPr>
          <w:rFonts w:ascii="Museo Sans 300" w:hAnsi="Museo Sans 300" w:cs="Segoe UI"/>
          <w:sz w:val="20"/>
          <w:szCs w:val="20"/>
        </w:rPr>
        <w:t xml:space="preserve">NIC </w:t>
      </w:r>
      <w:r w:rsidR="009D7044">
        <w:rPr>
          <w:rFonts w:ascii="Museo Sans 300" w:hAnsi="Museo Sans 300" w:cs="Segoe UI"/>
          <w:sz w:val="20"/>
          <w:szCs w:val="20"/>
        </w:rPr>
        <w:t>XXX</w:t>
      </w:r>
      <w:r>
        <w:rPr>
          <w:rFonts w:ascii="Museo Sans 300" w:hAnsi="Museo Sans 300" w:cs="Segoe UI"/>
          <w:sz w:val="20"/>
          <w:szCs w:val="20"/>
        </w:rPr>
        <w:t>.</w:t>
      </w:r>
    </w:p>
    <w:p w14:paraId="79BBC32E" w14:textId="77777777" w:rsidR="00AE0517" w:rsidRDefault="00AE0517" w:rsidP="00AE0517">
      <w:pPr>
        <w:autoSpaceDE w:val="0"/>
        <w:spacing w:after="0" w:line="240" w:lineRule="auto"/>
        <w:ind w:left="426"/>
        <w:jc w:val="both"/>
        <w:rPr>
          <w:rFonts w:ascii="Museo Sans 300" w:hAnsi="Museo Sans 300"/>
          <w:sz w:val="20"/>
          <w:szCs w:val="20"/>
        </w:rPr>
      </w:pPr>
    </w:p>
    <w:p w14:paraId="6A75E678" w14:textId="1F0994EE" w:rsidR="00AE0517" w:rsidRDefault="00AE0517" w:rsidP="0076707F">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Debido a lo anterior, esta Superintendencia teniendo como finalidad garantizar los derechos de los usuarios, es procedente indicarle a la alcaldía de </w:t>
      </w:r>
      <w:r w:rsidRPr="00AE438E">
        <w:rPr>
          <w:rFonts w:ascii="Museo Sans 300" w:hAnsi="Museo Sans 300"/>
          <w:sz w:val="20"/>
          <w:szCs w:val="20"/>
        </w:rPr>
        <w:t xml:space="preserve">San </w:t>
      </w:r>
      <w:r w:rsidR="009D7044">
        <w:rPr>
          <w:rFonts w:ascii="Museo Sans 300" w:hAnsi="Museo Sans 300"/>
          <w:sz w:val="20"/>
          <w:szCs w:val="20"/>
        </w:rPr>
        <w:t>XXX</w:t>
      </w:r>
      <w:r>
        <w:rPr>
          <w:rFonts w:ascii="Museo Sans 300" w:hAnsi="Museo Sans 300"/>
          <w:sz w:val="20"/>
          <w:szCs w:val="20"/>
        </w:rPr>
        <w:t xml:space="preserve"> que tiene el derecho de presentar una nueva solicitud para que se inicie el procedimiento correspondiente. </w:t>
      </w:r>
    </w:p>
    <w:p w14:paraId="481786F3" w14:textId="77777777" w:rsidR="00AE0517" w:rsidRPr="00B332BA" w:rsidRDefault="00AE0517" w:rsidP="00AE0517">
      <w:pPr>
        <w:autoSpaceDE w:val="0"/>
        <w:spacing w:after="0" w:line="240" w:lineRule="auto"/>
        <w:ind w:left="426"/>
        <w:jc w:val="both"/>
        <w:rPr>
          <w:rFonts w:ascii="Museo Sans 300" w:hAnsi="Museo Sans 300"/>
          <w:sz w:val="20"/>
          <w:szCs w:val="20"/>
        </w:rPr>
      </w:pPr>
    </w:p>
    <w:p w14:paraId="49A0EDB2" w14:textId="7856EBE6" w:rsidR="00AE0517" w:rsidRPr="008D7EA7" w:rsidRDefault="00AE0517" w:rsidP="00F96BCD">
      <w:pPr>
        <w:pStyle w:val="Prrafodelista"/>
        <w:numPr>
          <w:ilvl w:val="0"/>
          <w:numId w:val="12"/>
        </w:numPr>
        <w:ind w:left="426" w:hanging="11"/>
        <w:contextualSpacing/>
        <w:jc w:val="center"/>
        <w:rPr>
          <w:rFonts w:ascii="Museo Sans 500" w:hAnsi="Museo Sans 500"/>
          <w:b/>
          <w:sz w:val="20"/>
          <w:szCs w:val="20"/>
        </w:rPr>
      </w:pPr>
      <w:r w:rsidRPr="008D7EA7">
        <w:rPr>
          <w:rFonts w:ascii="Museo Sans 500" w:hAnsi="Museo Sans 500"/>
          <w:b/>
          <w:sz w:val="20"/>
          <w:szCs w:val="20"/>
        </w:rPr>
        <w:t>CONCLUSIÓN</w:t>
      </w:r>
    </w:p>
    <w:p w14:paraId="3DCBA233" w14:textId="77777777" w:rsidR="00AE0517" w:rsidRPr="00B332BA" w:rsidRDefault="00AE0517" w:rsidP="00AE0517">
      <w:pPr>
        <w:spacing w:after="0" w:line="240" w:lineRule="auto"/>
        <w:jc w:val="both"/>
        <w:rPr>
          <w:rFonts w:ascii="Museo Sans 300" w:hAnsi="Museo Sans 300"/>
          <w:b/>
          <w:caps/>
          <w:sz w:val="20"/>
          <w:szCs w:val="20"/>
          <w:u w:val="single"/>
        </w:rPr>
      </w:pPr>
    </w:p>
    <w:p w14:paraId="481A64E1" w14:textId="4CDD49B0" w:rsidR="00AE0517" w:rsidRPr="00B332BA" w:rsidRDefault="00AE0517" w:rsidP="00AE0517">
      <w:pPr>
        <w:autoSpaceDE w:val="0"/>
        <w:spacing w:after="0" w:line="240" w:lineRule="auto"/>
        <w:ind w:left="426"/>
        <w:jc w:val="both"/>
        <w:rPr>
          <w:rFonts w:ascii="Museo Sans 300" w:hAnsi="Museo Sans 300"/>
          <w:sz w:val="20"/>
          <w:szCs w:val="20"/>
        </w:rPr>
      </w:pPr>
      <w:r w:rsidRPr="00B332BA">
        <w:rPr>
          <w:rFonts w:ascii="Museo Sans 300" w:hAnsi="Museo Sans 300"/>
          <w:sz w:val="20"/>
          <w:szCs w:val="20"/>
        </w:rPr>
        <w:t xml:space="preserve">Con fundamento en </w:t>
      </w:r>
      <w:r w:rsidR="005346DD">
        <w:rPr>
          <w:rFonts w:ascii="Museo Sans 300" w:hAnsi="Museo Sans 300"/>
          <w:sz w:val="20"/>
          <w:szCs w:val="20"/>
        </w:rPr>
        <w:t>el informe técnico N.°</w:t>
      </w:r>
      <w:r w:rsidR="00923FA7">
        <w:rPr>
          <w:rFonts w:ascii="Museo Sans 300" w:hAnsi="Museo Sans 300"/>
          <w:sz w:val="20"/>
          <w:szCs w:val="20"/>
        </w:rPr>
        <w:t xml:space="preserve"> </w:t>
      </w:r>
      <w:r w:rsidR="006A48C3">
        <w:rPr>
          <w:rFonts w:ascii="Museo Sans 300" w:hAnsi="Museo Sans 300"/>
          <w:sz w:val="20"/>
          <w:szCs w:val="20"/>
        </w:rPr>
        <w:t xml:space="preserve">IT-0151-CAU-21 </w:t>
      </w:r>
      <w:r>
        <w:rPr>
          <w:rFonts w:ascii="Museo Sans 300" w:hAnsi="Museo Sans 300"/>
          <w:sz w:val="20"/>
          <w:szCs w:val="20"/>
        </w:rPr>
        <w:t>y el análisis jurídico desarrollado en el presente acuerdo</w:t>
      </w:r>
      <w:r w:rsidRPr="00B332BA">
        <w:rPr>
          <w:rFonts w:ascii="Museo Sans 300" w:hAnsi="Museo Sans 300"/>
          <w:sz w:val="20"/>
          <w:szCs w:val="20"/>
        </w:rPr>
        <w:t xml:space="preserve">, esta </w:t>
      </w:r>
      <w:r w:rsidR="006A48C3">
        <w:rPr>
          <w:rFonts w:ascii="Museo Sans 300" w:hAnsi="Museo Sans 300"/>
          <w:sz w:val="20"/>
          <w:szCs w:val="20"/>
        </w:rPr>
        <w:t>S</w:t>
      </w:r>
      <w:r w:rsidRPr="00B332BA">
        <w:rPr>
          <w:rFonts w:ascii="Museo Sans 300" w:hAnsi="Museo Sans 300"/>
          <w:sz w:val="20"/>
          <w:szCs w:val="20"/>
        </w:rPr>
        <w:t xml:space="preserve">uperintendencia considera pertinente adherirse a lo dictaminado por </w:t>
      </w:r>
      <w:r w:rsidR="00EF4C22">
        <w:rPr>
          <w:rFonts w:ascii="Museo Sans 300" w:hAnsi="Museo Sans 300"/>
          <w:sz w:val="20"/>
          <w:szCs w:val="20"/>
        </w:rPr>
        <w:t>el CAU</w:t>
      </w:r>
      <w:r w:rsidRPr="00B332BA">
        <w:rPr>
          <w:rFonts w:ascii="Museo Sans 300" w:hAnsi="Museo Sans 300"/>
          <w:sz w:val="20"/>
          <w:szCs w:val="20"/>
        </w:rPr>
        <w:t xml:space="preserve">, siendo pertinente establecer que en el suministro identificado con el </w:t>
      </w:r>
      <w:r w:rsidRPr="003E77FB">
        <w:rPr>
          <w:rFonts w:ascii="Museo Sans 300" w:hAnsi="Museo Sans 300" w:cs="Segoe UI"/>
          <w:sz w:val="20"/>
          <w:szCs w:val="20"/>
        </w:rPr>
        <w:t xml:space="preserve">NIC </w:t>
      </w:r>
      <w:r w:rsidR="009D7044">
        <w:rPr>
          <w:rFonts w:ascii="Museo Sans 300" w:hAnsi="Museo Sans 300" w:cs="Segoe UI"/>
          <w:sz w:val="20"/>
          <w:szCs w:val="20"/>
        </w:rPr>
        <w:t>XXX</w:t>
      </w:r>
      <w:r w:rsidRPr="00B332BA">
        <w:rPr>
          <w:rFonts w:ascii="Museo Sans 300" w:hAnsi="Museo Sans 300"/>
          <w:sz w:val="20"/>
          <w:szCs w:val="20"/>
        </w:rPr>
        <w:t xml:space="preserve"> existió una condición irregular atribuible al usuario</w:t>
      </w:r>
      <w:r>
        <w:rPr>
          <w:rFonts w:ascii="Museo Sans 300" w:hAnsi="Museo Sans 300"/>
          <w:sz w:val="20"/>
          <w:szCs w:val="20"/>
        </w:rPr>
        <w:t xml:space="preserve"> debido al incremento de setecienta</w:t>
      </w:r>
      <w:r w:rsidRPr="003F7DA5">
        <w:rPr>
          <w:rFonts w:ascii="Museo Sans 300" w:hAnsi="Museo Sans 300"/>
          <w:sz w:val="20"/>
          <w:szCs w:val="20"/>
        </w:rPr>
        <w:t xml:space="preserve">s diecisiete luminarias de alumbrado público, </w:t>
      </w:r>
      <w:r>
        <w:rPr>
          <w:rFonts w:ascii="Museo Sans 300" w:hAnsi="Museo Sans 300"/>
          <w:sz w:val="20"/>
          <w:szCs w:val="20"/>
        </w:rPr>
        <w:t>cuya instalación no fue notificada a la distribuidora.</w:t>
      </w:r>
    </w:p>
    <w:p w14:paraId="379CEA39" w14:textId="77777777" w:rsidR="00AE0517" w:rsidRPr="00B332BA" w:rsidRDefault="00AE0517" w:rsidP="00AE0517">
      <w:pPr>
        <w:autoSpaceDE w:val="0"/>
        <w:spacing w:after="0" w:line="240" w:lineRule="auto"/>
        <w:ind w:left="426"/>
        <w:jc w:val="both"/>
        <w:rPr>
          <w:rFonts w:ascii="Museo Sans 300" w:hAnsi="Museo Sans 300"/>
          <w:sz w:val="20"/>
          <w:szCs w:val="20"/>
        </w:rPr>
      </w:pPr>
    </w:p>
    <w:p w14:paraId="19D2686C" w14:textId="49B911B6" w:rsidR="00AE0517" w:rsidRPr="006F5B61" w:rsidRDefault="00AE0517" w:rsidP="00AE0517">
      <w:pPr>
        <w:autoSpaceDE w:val="0"/>
        <w:spacing w:line="240" w:lineRule="auto"/>
        <w:ind w:left="425"/>
        <w:jc w:val="both"/>
        <w:rPr>
          <w:rFonts w:ascii="Museo Sans 300" w:hAnsi="Museo Sans 300"/>
          <w:sz w:val="20"/>
          <w:szCs w:val="20"/>
        </w:rPr>
      </w:pPr>
      <w:r w:rsidRPr="006F5B61">
        <w:rPr>
          <w:rFonts w:ascii="Museo Sans 300" w:hAnsi="Museo Sans 300"/>
          <w:sz w:val="20"/>
          <w:szCs w:val="20"/>
        </w:rPr>
        <w:t xml:space="preserve">Por lo tanto, la sociedad </w:t>
      </w:r>
      <w:r w:rsidRPr="000C3F4E">
        <w:rPr>
          <w:rStyle w:val="normaltextrun"/>
          <w:rFonts w:ascii="Museo Sans 300" w:hAnsi="Museo Sans 300"/>
          <w:sz w:val="20"/>
          <w:szCs w:val="20"/>
        </w:rPr>
        <w:t>CAESS, S.A. de C.V.</w:t>
      </w:r>
      <w:r w:rsidRPr="006F5B61">
        <w:rPr>
          <w:rFonts w:ascii="Museo Sans 300" w:hAnsi="Museo Sans 300"/>
          <w:sz w:val="20"/>
          <w:szCs w:val="20"/>
        </w:rPr>
        <w:t xml:space="preserve"> tiene el derecho a recuperar la cantidad de </w:t>
      </w:r>
      <w:r w:rsidR="00B3122C" w:rsidRPr="00B3122C">
        <w:rPr>
          <w:rFonts w:ascii="Museo Sans 300" w:hAnsi="Museo Sans 300" w:cs="Arial"/>
          <w:sz w:val="20"/>
          <w:szCs w:val="20"/>
        </w:rPr>
        <w:t>VEINTIUN MIL CIENTO TREINTA Y UNO 01/100 DÓLARES DE LOS ESTADOS UNIDOS DE AMÉRICA (USD 21,131.01.) IVA incluido</w:t>
      </w:r>
      <w:r w:rsidRPr="006F5B61">
        <w:rPr>
          <w:rFonts w:ascii="Museo Sans 300" w:hAnsi="Museo Sans 300"/>
          <w:sz w:val="20"/>
          <w:szCs w:val="20"/>
        </w:rPr>
        <w:t xml:space="preserve">, correspondiente al período del seis de febrero </w:t>
      </w:r>
      <w:r w:rsidRPr="006F5B61">
        <w:rPr>
          <w:rFonts w:ascii="Museo Sans 300" w:hAnsi="Museo Sans 300"/>
          <w:color w:val="000000"/>
          <w:sz w:val="20"/>
          <w:szCs w:val="20"/>
          <w:shd w:val="clear" w:color="auto" w:fill="FFFFFF"/>
        </w:rPr>
        <w:t>hasta el cinco de agosto de dos mil diecinueve.</w:t>
      </w:r>
      <w:r w:rsidRPr="006F5B61">
        <w:rPr>
          <w:rFonts w:ascii="Museo Sans 300" w:hAnsi="Museo Sans 300"/>
          <w:sz w:val="20"/>
          <w:szCs w:val="20"/>
        </w:rPr>
        <w:t xml:space="preserve"> </w:t>
      </w:r>
    </w:p>
    <w:p w14:paraId="37FCB74D" w14:textId="77777777" w:rsidR="00AE0517" w:rsidRPr="00B332BA" w:rsidRDefault="00AE0517" w:rsidP="008D7EA7">
      <w:pPr>
        <w:numPr>
          <w:ilvl w:val="0"/>
          <w:numId w:val="12"/>
        </w:numPr>
        <w:spacing w:after="0" w:line="240" w:lineRule="auto"/>
        <w:contextualSpacing/>
        <w:jc w:val="center"/>
        <w:rPr>
          <w:rFonts w:ascii="Museo Sans 500" w:hAnsi="Museo Sans 500"/>
          <w:b/>
          <w:sz w:val="20"/>
          <w:szCs w:val="20"/>
        </w:rPr>
      </w:pPr>
      <w:r w:rsidRPr="00B332BA">
        <w:rPr>
          <w:rFonts w:ascii="Museo Sans 500" w:hAnsi="Museo Sans 500"/>
          <w:b/>
          <w:sz w:val="20"/>
          <w:szCs w:val="20"/>
        </w:rPr>
        <w:t>RECURSOS</w:t>
      </w:r>
    </w:p>
    <w:p w14:paraId="7510C40F" w14:textId="77777777" w:rsidR="00AE0517" w:rsidRPr="00B332BA" w:rsidRDefault="00AE0517" w:rsidP="00AE0517">
      <w:pPr>
        <w:autoSpaceDE w:val="0"/>
        <w:autoSpaceDN w:val="0"/>
        <w:adjustRightInd w:val="0"/>
        <w:spacing w:after="0" w:line="240" w:lineRule="auto"/>
        <w:ind w:left="426"/>
        <w:jc w:val="both"/>
        <w:rPr>
          <w:rFonts w:ascii="Museo Sans 300" w:hAnsi="Museo Sans 300"/>
          <w:sz w:val="20"/>
          <w:szCs w:val="20"/>
        </w:rPr>
      </w:pPr>
    </w:p>
    <w:p w14:paraId="1F3E7168" w14:textId="77777777" w:rsidR="00AE0517" w:rsidRPr="00B332BA" w:rsidRDefault="00AE0517" w:rsidP="00AE0517">
      <w:pPr>
        <w:autoSpaceDE w:val="0"/>
        <w:spacing w:after="0" w:line="240" w:lineRule="auto"/>
        <w:ind w:left="426"/>
        <w:jc w:val="both"/>
        <w:rPr>
          <w:rFonts w:ascii="Museo Sans 300" w:hAnsi="Museo Sans 300"/>
          <w:sz w:val="20"/>
          <w:szCs w:val="20"/>
        </w:rPr>
      </w:pPr>
      <w:r w:rsidRPr="00B332BA">
        <w:rPr>
          <w:rFonts w:ascii="Museo Sans 300" w:hAnsi="Museo Sans 300"/>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91634C" w14:textId="77777777" w:rsidR="00AE0517" w:rsidRPr="00B332BA" w:rsidRDefault="00AE0517" w:rsidP="00AE0517">
      <w:pPr>
        <w:autoSpaceDE w:val="0"/>
        <w:spacing w:after="0" w:line="240" w:lineRule="auto"/>
        <w:jc w:val="both"/>
        <w:rPr>
          <w:rFonts w:ascii="Museo Sans 300" w:hAnsi="Museo Sans 300"/>
          <w:sz w:val="20"/>
          <w:szCs w:val="20"/>
        </w:rPr>
      </w:pPr>
    </w:p>
    <w:p w14:paraId="199B1D26" w14:textId="77777777" w:rsidR="00AE0517" w:rsidRPr="0082039D" w:rsidRDefault="00AE0517" w:rsidP="00AE0517">
      <w:pPr>
        <w:tabs>
          <w:tab w:val="left" w:pos="993"/>
        </w:tabs>
        <w:spacing w:after="0" w:line="240" w:lineRule="auto"/>
        <w:jc w:val="both"/>
        <w:rPr>
          <w:rFonts w:ascii="Museo Sans 300" w:hAnsi="Museo Sans 300"/>
          <w:sz w:val="20"/>
          <w:szCs w:val="20"/>
          <w:lang w:eastAsia="es-ES"/>
        </w:rPr>
      </w:pPr>
      <w:r w:rsidRPr="0082039D">
        <w:rPr>
          <w:rFonts w:ascii="Museo Sans 500" w:hAnsi="Museo Sans 500"/>
          <w:b/>
          <w:bCs/>
          <w:sz w:val="20"/>
          <w:szCs w:val="20"/>
          <w:lang w:eastAsia="es-ES"/>
        </w:rPr>
        <w:t>POR TANTO</w:t>
      </w:r>
      <w:r w:rsidRPr="0082039D">
        <w:rPr>
          <w:rFonts w:ascii="Museo Sans 500" w:hAnsi="Museo Sans 500"/>
          <w:sz w:val="20"/>
          <w:szCs w:val="20"/>
          <w:lang w:eastAsia="es-ES"/>
        </w:rPr>
        <w:t>,</w:t>
      </w:r>
      <w:r w:rsidRPr="0082039D">
        <w:rPr>
          <w:rFonts w:ascii="Museo Sans 300" w:hAnsi="Museo Sans 300"/>
          <w:sz w:val="20"/>
          <w:szCs w:val="20"/>
          <w:lang w:eastAsia="es-ES"/>
        </w:rPr>
        <w:t xml:space="preserve"> en uso de sus facultades legales y con base en el marco regulatorio expuesto, esta superintendencia </w:t>
      </w:r>
      <w:r w:rsidRPr="0082039D">
        <w:rPr>
          <w:rFonts w:ascii="Museo Sans 500" w:hAnsi="Museo Sans 500"/>
          <w:b/>
          <w:bCs/>
          <w:sz w:val="20"/>
          <w:szCs w:val="20"/>
          <w:lang w:eastAsia="es-ES"/>
        </w:rPr>
        <w:t>ACUERDA:</w:t>
      </w:r>
    </w:p>
    <w:p w14:paraId="6EB9F9AB" w14:textId="77777777" w:rsidR="00AE0517" w:rsidRPr="00B332BA" w:rsidRDefault="00AE0517" w:rsidP="00AE0517">
      <w:pPr>
        <w:tabs>
          <w:tab w:val="left" w:pos="993"/>
        </w:tabs>
        <w:spacing w:after="0" w:line="240" w:lineRule="auto"/>
        <w:jc w:val="both"/>
        <w:rPr>
          <w:rFonts w:ascii="Museo Sans 500" w:hAnsi="Museo Sans 500"/>
          <w:b/>
          <w:sz w:val="20"/>
          <w:szCs w:val="20"/>
          <w:lang w:eastAsia="es-ES"/>
        </w:rPr>
      </w:pPr>
    </w:p>
    <w:p w14:paraId="6FABFE2B" w14:textId="7AD42657" w:rsidR="00AE0517" w:rsidRPr="006F5B61" w:rsidRDefault="00AE0517" w:rsidP="00AE0517">
      <w:pPr>
        <w:pStyle w:val="Prrafodelista"/>
        <w:numPr>
          <w:ilvl w:val="0"/>
          <w:numId w:val="16"/>
        </w:numPr>
        <w:jc w:val="both"/>
        <w:rPr>
          <w:sz w:val="20"/>
          <w:szCs w:val="20"/>
          <w:lang w:eastAsia="es-SV"/>
        </w:rPr>
      </w:pPr>
      <w:r w:rsidRPr="006F5B61">
        <w:rPr>
          <w:rFonts w:ascii="Museo Sans 300" w:hAnsi="Museo Sans 300"/>
          <w:sz w:val="20"/>
          <w:szCs w:val="20"/>
          <w:lang w:eastAsia="es-SV"/>
        </w:rPr>
        <w:t xml:space="preserve">Determinar que en el suministro identificado con el </w:t>
      </w:r>
      <w:r w:rsidRPr="006F5B61">
        <w:rPr>
          <w:rFonts w:ascii="Museo Sans 300" w:hAnsi="Museo Sans 300" w:cs="Segoe UI"/>
          <w:sz w:val="20"/>
          <w:szCs w:val="20"/>
        </w:rPr>
        <w:t xml:space="preserve">NIC </w:t>
      </w:r>
      <w:r w:rsidR="009D7044">
        <w:rPr>
          <w:rFonts w:ascii="Museo Sans 300" w:hAnsi="Museo Sans 300" w:cs="Segoe UI"/>
          <w:sz w:val="20"/>
          <w:szCs w:val="20"/>
        </w:rPr>
        <w:t>XXX</w:t>
      </w:r>
      <w:r w:rsidRPr="006F5B61">
        <w:rPr>
          <w:rFonts w:ascii="Museo Sans 300" w:hAnsi="Museo Sans 300"/>
          <w:sz w:val="20"/>
          <w:szCs w:val="20"/>
          <w:lang w:eastAsia="es-SV"/>
        </w:rPr>
        <w:t xml:space="preserve"> existió una condición irregular </w:t>
      </w:r>
      <w:r w:rsidRPr="006F5B61">
        <w:rPr>
          <w:rFonts w:ascii="Museo Sans 300" w:hAnsi="Museo Sans 300"/>
          <w:sz w:val="20"/>
          <w:szCs w:val="20"/>
        </w:rPr>
        <w:t>debido al incremento de setecientas diecisiete luminarias de alumbrado público, que no habían sido notificadas de forma escrita y oportuna a la distribuidora.</w:t>
      </w:r>
      <w:r w:rsidRPr="006F5B61">
        <w:rPr>
          <w:sz w:val="20"/>
          <w:szCs w:val="20"/>
          <w:lang w:eastAsia="es-SV"/>
        </w:rPr>
        <w:t xml:space="preserve"> </w:t>
      </w:r>
    </w:p>
    <w:p w14:paraId="3442AAF0" w14:textId="77777777" w:rsidR="00AE0517" w:rsidRPr="00455574" w:rsidRDefault="00AE0517" w:rsidP="00AE0517">
      <w:pPr>
        <w:spacing w:after="0" w:line="240" w:lineRule="auto"/>
        <w:ind w:left="360"/>
        <w:jc w:val="both"/>
        <w:rPr>
          <w:rFonts w:ascii="Museo Sans 300" w:hAnsi="Museo Sans 300"/>
          <w:sz w:val="20"/>
          <w:szCs w:val="20"/>
          <w:lang w:eastAsia="es-SV"/>
        </w:rPr>
      </w:pPr>
    </w:p>
    <w:p w14:paraId="7CA481A4" w14:textId="5D339150" w:rsidR="00AE0517" w:rsidRPr="006F5B61" w:rsidRDefault="00AE0517" w:rsidP="00AE0517">
      <w:pPr>
        <w:pStyle w:val="Prrafodelista"/>
        <w:numPr>
          <w:ilvl w:val="0"/>
          <w:numId w:val="16"/>
        </w:numPr>
        <w:jc w:val="both"/>
        <w:rPr>
          <w:rFonts w:ascii="Museo Sans 300" w:hAnsi="Museo Sans 300"/>
          <w:sz w:val="20"/>
          <w:szCs w:val="20"/>
          <w:lang w:eastAsia="es-SV"/>
        </w:rPr>
      </w:pPr>
      <w:r w:rsidRPr="006F5B61">
        <w:rPr>
          <w:rFonts w:ascii="Museo Sans 300" w:hAnsi="Museo Sans 300"/>
          <w:sz w:val="20"/>
          <w:szCs w:val="20"/>
          <w:lang w:eastAsia="es-SV"/>
        </w:rPr>
        <w:t xml:space="preserve">Establecer que la sociedad CAESS, S.A. de C.V. tiene el derecho a recuperar la cantidad </w:t>
      </w:r>
      <w:r w:rsidRPr="00331D1C">
        <w:rPr>
          <w:rFonts w:ascii="Museo Sans 300" w:hAnsi="Museo Sans 300"/>
          <w:sz w:val="20"/>
          <w:szCs w:val="20"/>
          <w:lang w:eastAsia="es-SV"/>
        </w:rPr>
        <w:t xml:space="preserve">de </w:t>
      </w:r>
      <w:r w:rsidR="00B3122C" w:rsidRPr="00331D1C">
        <w:rPr>
          <w:rFonts w:ascii="Museo Sans 300" w:hAnsi="Museo Sans 300" w:cs="Arial"/>
          <w:sz w:val="20"/>
          <w:szCs w:val="20"/>
        </w:rPr>
        <w:t>VEINTIUN MIL CIENTO TREINTA Y UNO 01/100 DÓLARES DE LOS ESTADOS UNIDOS DE AMÉRICA (USD 21,131.01.) IVA</w:t>
      </w:r>
      <w:r w:rsidR="00B3122C" w:rsidRPr="00CA1577">
        <w:rPr>
          <w:rFonts w:ascii="Museo 300" w:hAnsi="Museo 300" w:cs="Arial"/>
          <w:sz w:val="20"/>
          <w:szCs w:val="20"/>
        </w:rPr>
        <w:t xml:space="preserve"> incluido</w:t>
      </w:r>
      <w:r w:rsidRPr="006F5B61">
        <w:rPr>
          <w:rFonts w:ascii="Museo Sans 300" w:hAnsi="Museo Sans 300"/>
          <w:sz w:val="20"/>
          <w:szCs w:val="20"/>
          <w:lang w:eastAsia="es-SV"/>
        </w:rPr>
        <w:t>, en concepto de energía no registrada, de conformidad al cálculo realizado por el CAU de la SIGET.</w:t>
      </w:r>
    </w:p>
    <w:p w14:paraId="4E0E6338" w14:textId="77777777" w:rsidR="00AE0517" w:rsidRPr="00455574" w:rsidRDefault="00AE0517" w:rsidP="00AE0517">
      <w:pPr>
        <w:spacing w:after="0" w:line="240" w:lineRule="auto"/>
        <w:ind w:left="360"/>
        <w:jc w:val="both"/>
        <w:rPr>
          <w:rFonts w:ascii="Museo Sans 300" w:hAnsi="Museo Sans 300"/>
          <w:sz w:val="20"/>
          <w:szCs w:val="20"/>
          <w:lang w:eastAsia="es-SV"/>
        </w:rPr>
      </w:pPr>
    </w:p>
    <w:p w14:paraId="190131E3" w14:textId="085F2E96" w:rsidR="00AE0517" w:rsidRPr="006F5B61" w:rsidRDefault="00AE0517" w:rsidP="00AE0517">
      <w:pPr>
        <w:pStyle w:val="Prrafodelista"/>
        <w:numPr>
          <w:ilvl w:val="0"/>
          <w:numId w:val="16"/>
        </w:numPr>
        <w:jc w:val="both"/>
        <w:rPr>
          <w:rFonts w:ascii="Museo Sans 300" w:hAnsi="Museo Sans 300"/>
          <w:sz w:val="20"/>
          <w:szCs w:val="20"/>
          <w:lang w:eastAsia="es-SV"/>
        </w:rPr>
      </w:pPr>
      <w:r w:rsidRPr="006F5B61">
        <w:rPr>
          <w:rFonts w:ascii="Museo Sans 300" w:hAnsi="Museo Sans 300"/>
          <w:sz w:val="20"/>
          <w:szCs w:val="20"/>
          <w:lang w:eastAsia="es-SV"/>
        </w:rPr>
        <w:t xml:space="preserve">Notificar este acuerdo </w:t>
      </w:r>
      <w:r w:rsidR="00674500">
        <w:rPr>
          <w:rFonts w:ascii="Museo Sans 300" w:hAnsi="Museo Sans 300"/>
          <w:sz w:val="20"/>
          <w:szCs w:val="20"/>
          <w:lang w:eastAsia="es-SV"/>
        </w:rPr>
        <w:t xml:space="preserve">a la alcaldía </w:t>
      </w:r>
      <w:r w:rsidRPr="006F5B61">
        <w:rPr>
          <w:rFonts w:ascii="Museo Sans 300" w:hAnsi="Museo Sans 300"/>
          <w:sz w:val="20"/>
          <w:szCs w:val="20"/>
        </w:rPr>
        <w:t xml:space="preserve">de San </w:t>
      </w:r>
      <w:r w:rsidR="009D7044">
        <w:rPr>
          <w:rFonts w:ascii="Museo Sans 300" w:hAnsi="Museo Sans 300"/>
          <w:sz w:val="20"/>
          <w:szCs w:val="20"/>
        </w:rPr>
        <w:t>XXX</w:t>
      </w:r>
      <w:r w:rsidRPr="006F5B61">
        <w:rPr>
          <w:rFonts w:ascii="Museo Sans 300" w:hAnsi="Museo Sans 300"/>
          <w:sz w:val="20"/>
          <w:szCs w:val="20"/>
          <w:lang w:eastAsia="es-SV"/>
        </w:rPr>
        <w:t xml:space="preserve"> y a la sociedad CAESS, S.A. de C.V.</w:t>
      </w:r>
    </w:p>
    <w:p w14:paraId="5DE3A36F" w14:textId="77777777" w:rsidR="00AE0517" w:rsidRPr="00B332BA" w:rsidRDefault="00AE0517" w:rsidP="00AE0517">
      <w:pPr>
        <w:spacing w:after="0" w:line="240" w:lineRule="auto"/>
        <w:ind w:left="426"/>
        <w:jc w:val="both"/>
        <w:rPr>
          <w:rFonts w:ascii="Museo Sans 300" w:hAnsi="Museo Sans 300"/>
          <w:sz w:val="20"/>
          <w:szCs w:val="20"/>
          <w:lang w:eastAsia="es-SV"/>
        </w:rPr>
      </w:pPr>
    </w:p>
    <w:p w14:paraId="0101CE97" w14:textId="09413153" w:rsidR="00AE0517" w:rsidRDefault="00AE0517" w:rsidP="00AE0517">
      <w:pPr>
        <w:spacing w:after="0" w:line="240" w:lineRule="auto"/>
        <w:ind w:left="426"/>
        <w:jc w:val="both"/>
        <w:rPr>
          <w:rFonts w:ascii="Museo Sans 300" w:hAnsi="Museo Sans 300"/>
          <w:sz w:val="20"/>
          <w:szCs w:val="20"/>
          <w:lang w:eastAsia="es-SV"/>
        </w:rPr>
      </w:pPr>
    </w:p>
    <w:p w14:paraId="250DEC22" w14:textId="77777777" w:rsidR="007726BE" w:rsidRPr="00B332BA" w:rsidRDefault="007726BE" w:rsidP="00AE0517">
      <w:pPr>
        <w:spacing w:after="0" w:line="240" w:lineRule="auto"/>
        <w:ind w:left="426"/>
        <w:jc w:val="both"/>
        <w:rPr>
          <w:rFonts w:ascii="Museo Sans 300" w:hAnsi="Museo Sans 300"/>
          <w:sz w:val="20"/>
          <w:szCs w:val="20"/>
          <w:lang w:eastAsia="es-SV"/>
        </w:rPr>
      </w:pPr>
    </w:p>
    <w:p w14:paraId="3D5F3499" w14:textId="77777777" w:rsidR="00AE0517" w:rsidRPr="00B332BA" w:rsidRDefault="00AE0517" w:rsidP="00AE0517">
      <w:pPr>
        <w:rPr>
          <w:rFonts w:ascii="Museo Sans 300" w:hAnsi="Museo Sans 300"/>
          <w:sz w:val="20"/>
          <w:szCs w:val="20"/>
        </w:rPr>
      </w:pPr>
      <w:r w:rsidRPr="00B332BA">
        <w:rPr>
          <w:rFonts w:ascii="Museo Sans 300" w:hAnsi="Museo Sans 300"/>
          <w:sz w:val="20"/>
          <w:szCs w:val="20"/>
          <w:lang w:eastAsia="es-SV"/>
        </w:rPr>
        <w:t xml:space="preserve"> </w:t>
      </w:r>
    </w:p>
    <w:p w14:paraId="08719ED7" w14:textId="77777777" w:rsidR="00AE0517" w:rsidRPr="00B332BA" w:rsidRDefault="00AE0517" w:rsidP="00AE0517">
      <w:pPr>
        <w:spacing w:after="0"/>
        <w:rPr>
          <w:rFonts w:ascii="Museo Sans 300" w:hAnsi="Museo Sans 300"/>
          <w:sz w:val="20"/>
          <w:szCs w:val="20"/>
        </w:rPr>
      </w:pPr>
    </w:p>
    <w:p w14:paraId="09E7411A" w14:textId="77777777" w:rsidR="00AE0517" w:rsidRPr="00B332BA" w:rsidRDefault="00AE0517" w:rsidP="00AE0517">
      <w:pPr>
        <w:tabs>
          <w:tab w:val="left" w:pos="4962"/>
        </w:tabs>
        <w:spacing w:after="0" w:line="240" w:lineRule="atLeast"/>
        <w:ind w:left="4253" w:firstLine="709"/>
        <w:rPr>
          <w:rFonts w:ascii="Museo Sans 300" w:hAnsi="Museo Sans 300"/>
          <w:sz w:val="20"/>
          <w:szCs w:val="20"/>
          <w:lang w:val="es-ES_tradnl" w:eastAsia="es-ES"/>
        </w:rPr>
      </w:pPr>
      <w:r w:rsidRPr="00B332BA">
        <w:rPr>
          <w:rFonts w:ascii="Museo Sans 300" w:hAnsi="Museo Sans 300"/>
          <w:sz w:val="20"/>
          <w:szCs w:val="20"/>
          <w:lang w:val="es-ES_tradnl" w:eastAsia="es-ES"/>
        </w:rPr>
        <w:t>Manuel Ernesto Aguilar Flores</w:t>
      </w:r>
    </w:p>
    <w:p w14:paraId="5C1A07E2" w14:textId="42D94833" w:rsidR="00FE79AE" w:rsidRDefault="00AE0517" w:rsidP="00F96BCD">
      <w:pPr>
        <w:tabs>
          <w:tab w:val="left" w:pos="4962"/>
        </w:tabs>
        <w:spacing w:after="0" w:line="240" w:lineRule="atLeast"/>
        <w:ind w:left="4253" w:firstLine="709"/>
      </w:pPr>
      <w:r w:rsidRPr="00B332BA">
        <w:rPr>
          <w:rFonts w:ascii="Museo Sans 300" w:hAnsi="Museo Sans 300"/>
          <w:sz w:val="20"/>
          <w:szCs w:val="20"/>
          <w:lang w:val="es-ES_tradnl" w:eastAsia="es-ES"/>
        </w:rPr>
        <w:t>Superintendente</w:t>
      </w:r>
    </w:p>
    <w:sectPr w:rsidR="00FE79AE" w:rsidSect="00CA1577">
      <w:headerReference w:type="even" r:id="rId11"/>
      <w:headerReference w:type="default" r:id="rId12"/>
      <w:footerReference w:type="even" r:id="rId13"/>
      <w:footerReference w:type="default" r:id="rId14"/>
      <w:headerReference w:type="first" r:id="rId15"/>
      <w:footerReference w:type="first" r:id="rId16"/>
      <w:pgSz w:w="12240" w:h="15840"/>
      <w:pgMar w:top="1985" w:right="1750" w:bottom="1701" w:left="1276" w:header="425" w:footer="24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2AA7" w14:textId="77777777" w:rsidR="00C946C4" w:rsidRDefault="00C946C4" w:rsidP="00C8684D">
      <w:pPr>
        <w:spacing w:after="0" w:line="240" w:lineRule="auto"/>
      </w:pPr>
      <w:r>
        <w:separator/>
      </w:r>
    </w:p>
  </w:endnote>
  <w:endnote w:type="continuationSeparator" w:id="0">
    <w:p w14:paraId="5E6D3E2D" w14:textId="77777777" w:rsidR="00C946C4" w:rsidRDefault="00C946C4" w:rsidP="00C86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altName w:val="Arial"/>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useo Sans 900">
    <w:altName w:val="Arial"/>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s">
    <w:altName w:val="Cambria"/>
    <w:panose1 w:val="00000000000000000000"/>
    <w:charset w:val="00"/>
    <w:family w:val="roman"/>
    <w:notTrueType/>
    <w:pitch w:val="default"/>
  </w:font>
  <w:font w:name="Museo 300">
    <w:altName w:val="Arial"/>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8DC" w14:textId="77777777" w:rsidR="00AC1709" w:rsidRDefault="00EF0A2A" w:rsidP="00A4236C">
    <w:pPr>
      <w:tabs>
        <w:tab w:val="center" w:pos="4419"/>
        <w:tab w:val="right" w:pos="8838"/>
      </w:tabs>
      <w:spacing w:after="0" w:line="240" w:lineRule="auto"/>
      <w:jc w:val="center"/>
      <w:rPr>
        <w:rFonts w:ascii="Museo Sans 300" w:hAnsi="Museo Sans 300"/>
        <w:b/>
        <w:bCs/>
        <w:sz w:val="18"/>
        <w:szCs w:val="18"/>
      </w:rPr>
    </w:pPr>
    <w:r>
      <w:rPr>
        <w:rFonts w:ascii="Museo Sans 300" w:hAnsi="Museo Sans 300"/>
        <w:sz w:val="18"/>
        <w:szCs w:val="18"/>
      </w:rPr>
      <w:t xml:space="preserve">Página </w:t>
    </w:r>
    <w:r>
      <w:rPr>
        <w:rFonts w:ascii="Museo Sans 300" w:hAnsi="Museo Sans 300"/>
        <w:b/>
        <w:bCs/>
        <w:sz w:val="18"/>
        <w:szCs w:val="18"/>
      </w:rPr>
      <w:fldChar w:fldCharType="begin"/>
    </w:r>
    <w:r>
      <w:rPr>
        <w:rFonts w:ascii="Museo Sans 300" w:hAnsi="Museo Sans 300"/>
        <w:b/>
        <w:bCs/>
        <w:sz w:val="18"/>
        <w:szCs w:val="18"/>
      </w:rPr>
      <w:instrText xml:space="preserve"> PAGE \* ARABIC </w:instrText>
    </w:r>
    <w:r>
      <w:rPr>
        <w:rFonts w:ascii="Museo Sans 300" w:hAnsi="Museo Sans 300"/>
        <w:b/>
        <w:bCs/>
        <w:sz w:val="18"/>
        <w:szCs w:val="18"/>
      </w:rPr>
      <w:fldChar w:fldCharType="separate"/>
    </w:r>
    <w:r>
      <w:rPr>
        <w:rFonts w:ascii="Museo Sans 300" w:hAnsi="Museo Sans 300"/>
        <w:b/>
        <w:bCs/>
        <w:noProof/>
        <w:sz w:val="18"/>
        <w:szCs w:val="18"/>
      </w:rPr>
      <w:t>2</w:t>
    </w:r>
    <w:r>
      <w:rPr>
        <w:rFonts w:ascii="Museo Sans 300" w:hAnsi="Museo Sans 300"/>
        <w:b/>
        <w:bCs/>
        <w:sz w:val="18"/>
        <w:szCs w:val="18"/>
      </w:rPr>
      <w:fldChar w:fldCharType="end"/>
    </w:r>
    <w:r>
      <w:rPr>
        <w:rFonts w:ascii="Museo Sans 300" w:hAnsi="Museo Sans 300"/>
        <w:sz w:val="18"/>
        <w:szCs w:val="18"/>
      </w:rPr>
      <w:t xml:space="preserve"> de </w:t>
    </w:r>
    <w:r>
      <w:rPr>
        <w:rFonts w:ascii="Museo Sans 300" w:hAnsi="Museo Sans 300"/>
        <w:b/>
        <w:bCs/>
        <w:sz w:val="18"/>
        <w:szCs w:val="18"/>
      </w:rPr>
      <w:fldChar w:fldCharType="begin"/>
    </w:r>
    <w:r>
      <w:rPr>
        <w:rFonts w:ascii="Museo Sans 300" w:hAnsi="Museo Sans 300"/>
        <w:b/>
        <w:bCs/>
        <w:sz w:val="18"/>
        <w:szCs w:val="18"/>
      </w:rPr>
      <w:instrText xml:space="preserve"> NUMPAGES \* ARABIC </w:instrText>
    </w:r>
    <w:r>
      <w:rPr>
        <w:rFonts w:ascii="Museo Sans 300" w:hAnsi="Museo Sans 300"/>
        <w:b/>
        <w:bCs/>
        <w:sz w:val="18"/>
        <w:szCs w:val="18"/>
      </w:rPr>
      <w:fldChar w:fldCharType="separate"/>
    </w:r>
    <w:r>
      <w:rPr>
        <w:rFonts w:ascii="Museo Sans 300" w:hAnsi="Museo Sans 300"/>
        <w:b/>
        <w:bCs/>
        <w:noProof/>
        <w:sz w:val="18"/>
        <w:szCs w:val="18"/>
      </w:rPr>
      <w:t>2</w:t>
    </w:r>
    <w:r>
      <w:rPr>
        <w:rFonts w:ascii="Museo Sans 300" w:hAnsi="Museo Sans 300"/>
        <w:b/>
        <w:bCs/>
        <w:sz w:val="18"/>
        <w:szCs w:val="18"/>
      </w:rPr>
      <w:fldChar w:fldCharType="end"/>
    </w:r>
  </w:p>
  <w:p w14:paraId="6A6A4359" w14:textId="77777777" w:rsidR="00AC1709" w:rsidRDefault="00EF0A2A" w:rsidP="003B7B4B">
    <w:pPr>
      <w:tabs>
        <w:tab w:val="center" w:pos="4419"/>
        <w:tab w:val="right" w:pos="8838"/>
      </w:tabs>
      <w:spacing w:after="0" w:line="240" w:lineRule="auto"/>
      <w:jc w:val="right"/>
    </w:pPr>
    <w:r>
      <w:rPr>
        <w:rFonts w:ascii="Museo Sans 300" w:hAnsi="Museo Sans 300"/>
        <w:b/>
        <w:bCs/>
        <w:sz w:val="14"/>
        <w:szCs w:val="14"/>
      </w:rPr>
      <w:t>as/CF</w:t>
    </w:r>
  </w:p>
  <w:p w14:paraId="4761561E" w14:textId="77777777" w:rsidR="00FA6E72" w:rsidRDefault="00FA6E72"/>
  <w:p w14:paraId="7CE9688F" w14:textId="77777777" w:rsidR="00FA6E72" w:rsidRDefault="00FA6E72"/>
  <w:p w14:paraId="41FD9349" w14:textId="77777777" w:rsidR="00FA6E72" w:rsidRDefault="00FA6E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44B3" w14:textId="28D5AD0D" w:rsidR="00FA6E72" w:rsidRDefault="00FA6E72" w:rsidP="00F96BCD">
    <w:pPr>
      <w:tabs>
        <w:tab w:val="center" w:pos="4419"/>
        <w:tab w:val="right" w:pos="8838"/>
      </w:tabs>
      <w:spacing w:after="0" w:line="240" w:lineRule="auto"/>
    </w:pPr>
  </w:p>
  <w:p w14:paraId="141CBC99" w14:textId="77777777" w:rsidR="00A04638" w:rsidRPr="007D65C8" w:rsidRDefault="00A04638" w:rsidP="00A04638">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Pr>
        <w:b/>
        <w:bCs/>
        <w:sz w:val="16"/>
        <w:szCs w:val="16"/>
      </w:rPr>
      <w:t>7</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Pr>
        <w:b/>
        <w:bCs/>
        <w:sz w:val="16"/>
        <w:szCs w:val="16"/>
      </w:rPr>
      <w:t>11</w:t>
    </w:r>
    <w:r w:rsidRPr="007D65C8">
      <w:rPr>
        <w:b/>
        <w:bCs/>
        <w:sz w:val="16"/>
        <w:szCs w:val="16"/>
      </w:rPr>
      <w:fldChar w:fldCharType="end"/>
    </w:r>
  </w:p>
  <w:p w14:paraId="78428020" w14:textId="112974BB" w:rsidR="00FA6E72" w:rsidRDefault="00FA6E72" w:rsidP="00002F4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59F7" w14:textId="77777777" w:rsidR="00AC1709" w:rsidRPr="009A54AC" w:rsidRDefault="00EF0A2A"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63682E26" w14:textId="77777777" w:rsidR="00AC1709" w:rsidRDefault="00EF0A2A"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PBX: (503) 2257-4438; Fax: (503) 2257-4499</w:t>
    </w:r>
  </w:p>
  <w:p w14:paraId="2EBF4FCE" w14:textId="4E9CB1B2" w:rsidR="003B7B4B" w:rsidRPr="009A54AC" w:rsidRDefault="00EF0A2A" w:rsidP="003B7B4B">
    <w:pPr>
      <w:tabs>
        <w:tab w:val="center" w:pos="4419"/>
        <w:tab w:val="right" w:pos="8838"/>
      </w:tabs>
      <w:spacing w:after="0" w:line="240" w:lineRule="auto"/>
      <w:jc w:val="right"/>
      <w:rPr>
        <w:rFonts w:ascii="Bembo Std" w:hAnsi="Bembo Std"/>
        <w:b/>
        <w:color w:val="000000" w:themeColor="text1"/>
        <w:sz w:val="18"/>
        <w:szCs w:val="18"/>
      </w:rPr>
    </w:pPr>
    <w:r>
      <w:rPr>
        <w:rFonts w:ascii="Museo Sans 300" w:hAnsi="Museo Sans 300"/>
        <w:b/>
        <w:bCs/>
        <w:sz w:val="14"/>
        <w:szCs w:val="14"/>
      </w:rPr>
      <w:t>CF</w:t>
    </w:r>
    <w:r w:rsidR="004D632A">
      <w:rPr>
        <w:rFonts w:ascii="Museo Sans 300" w:hAnsi="Museo Sans 300"/>
        <w:b/>
        <w:bCs/>
        <w:sz w:val="14"/>
        <w:szCs w:val="14"/>
      </w:rPr>
      <w:t>/</w:t>
    </w:r>
    <w:r w:rsidR="00002F41">
      <w:rPr>
        <w:rFonts w:ascii="Museo Sans 300" w:hAnsi="Museo Sans 300"/>
        <w:b/>
        <w:bCs/>
        <w:sz w:val="14"/>
        <w:szCs w:val="14"/>
      </w:rPr>
      <w:t>WH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FD2AE" w14:textId="77777777" w:rsidR="00C946C4" w:rsidRDefault="00C946C4" w:rsidP="00C8684D">
      <w:pPr>
        <w:spacing w:after="0" w:line="240" w:lineRule="auto"/>
      </w:pPr>
      <w:r>
        <w:separator/>
      </w:r>
    </w:p>
  </w:footnote>
  <w:footnote w:type="continuationSeparator" w:id="0">
    <w:p w14:paraId="22641B97" w14:textId="77777777" w:rsidR="00C946C4" w:rsidRDefault="00C946C4" w:rsidP="00C86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1485" w14:textId="77777777" w:rsidR="00AC1709" w:rsidRDefault="00EF0A2A">
    <w:pPr>
      <w:pStyle w:val="Encabezado"/>
    </w:pPr>
    <w:r>
      <w:rPr>
        <w:rFonts w:ascii="Times New Roman" w:hAnsi="Times New Roman" w:cs="Times New Roman"/>
        <w:noProof/>
        <w:sz w:val="24"/>
        <w:szCs w:val="24"/>
      </w:rPr>
      <w:drawing>
        <wp:anchor distT="36576" distB="36576" distL="36576" distR="36576" simplePos="0" relativeHeight="251660288" behindDoc="0" locked="0" layoutInCell="1" allowOverlap="1" wp14:anchorId="5A8D15C2" wp14:editId="7188A24B">
          <wp:simplePos x="0" y="0"/>
          <wp:positionH relativeFrom="page">
            <wp:align>right</wp:align>
          </wp:positionH>
          <wp:positionV relativeFrom="paragraph">
            <wp:posOffset>984608</wp:posOffset>
          </wp:positionV>
          <wp:extent cx="7736840" cy="6718853"/>
          <wp:effectExtent l="0" t="0" r="0" b="635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D31E699" w14:textId="77777777" w:rsidR="00FA6E72" w:rsidRDefault="00FA6E72"/>
  <w:p w14:paraId="4C3412D6" w14:textId="77777777" w:rsidR="00FA6E72" w:rsidRDefault="00FA6E72"/>
  <w:p w14:paraId="3F77D39F" w14:textId="77777777" w:rsidR="00FA6E72" w:rsidRDefault="00FA6E7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CBD1" w14:textId="657A698E" w:rsidR="00AC1709" w:rsidRDefault="00EF0A2A" w:rsidP="00754E7A">
    <w:pPr>
      <w:outlineLvl w:val="1"/>
    </w:pPr>
    <w:r>
      <w:rPr>
        <w:noProof/>
      </w:rPr>
      <w:drawing>
        <wp:inline distT="0" distB="0" distL="0" distR="0" wp14:anchorId="21C709E3" wp14:editId="6BD32001">
          <wp:extent cx="1917311" cy="625123"/>
          <wp:effectExtent l="0" t="0" r="6985"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p>
  <w:p w14:paraId="20D5B6E1" w14:textId="24304ED2" w:rsidR="00FA6E72" w:rsidRDefault="00C8684D">
    <w:r>
      <w:rPr>
        <w:rFonts w:ascii="Times New Roman" w:hAnsi="Times New Roman" w:cs="Times New Roman"/>
        <w:noProof/>
        <w:sz w:val="24"/>
        <w:szCs w:val="24"/>
      </w:rPr>
      <w:drawing>
        <wp:anchor distT="36576" distB="36576" distL="36576" distR="36576" simplePos="0" relativeHeight="251659264" behindDoc="0" locked="0" layoutInCell="1" allowOverlap="1" wp14:anchorId="1D7FBEB3" wp14:editId="26421FF0">
          <wp:simplePos x="0" y="0"/>
          <wp:positionH relativeFrom="page">
            <wp:posOffset>68094</wp:posOffset>
          </wp:positionH>
          <wp:positionV relativeFrom="paragraph">
            <wp:posOffset>380027</wp:posOffset>
          </wp:positionV>
          <wp:extent cx="7736203" cy="7081736"/>
          <wp:effectExtent l="0" t="0" r="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8739" cy="708405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03035" w14:textId="77777777" w:rsidR="00AC1709" w:rsidRPr="00754E7A" w:rsidRDefault="00EF0A2A" w:rsidP="004F15AC">
    <w:pPr>
      <w:pStyle w:val="Encabezado"/>
      <w:jc w:val="center"/>
    </w:pPr>
    <w:r>
      <w:rPr>
        <w:noProof/>
      </w:rPr>
      <w:drawing>
        <wp:anchor distT="0" distB="0" distL="114300" distR="114300" simplePos="0" relativeHeight="251662336" behindDoc="1" locked="0" layoutInCell="1" allowOverlap="1" wp14:anchorId="1513D2F2" wp14:editId="491EBF2C">
          <wp:simplePos x="0" y="0"/>
          <wp:positionH relativeFrom="page">
            <wp:posOffset>9728</wp:posOffset>
          </wp:positionH>
          <wp:positionV relativeFrom="line">
            <wp:posOffset>-367151</wp:posOffset>
          </wp:positionV>
          <wp:extent cx="7772400" cy="9961124"/>
          <wp:effectExtent l="0" t="0" r="0" b="254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822" cy="99616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rPr>
      <w:drawing>
        <wp:anchor distT="36576" distB="36576" distL="36576" distR="36576" simplePos="0" relativeHeight="251661312" behindDoc="1" locked="0" layoutInCell="1" allowOverlap="1" wp14:anchorId="1FCA0CBD" wp14:editId="255782CE">
          <wp:simplePos x="0" y="0"/>
          <wp:positionH relativeFrom="page">
            <wp:align>right</wp:align>
          </wp:positionH>
          <wp:positionV relativeFrom="paragraph">
            <wp:posOffset>1488854</wp:posOffset>
          </wp:positionV>
          <wp:extent cx="7762655" cy="7354957"/>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42921"/>
    <w:multiLevelType w:val="hybridMultilevel"/>
    <w:tmpl w:val="8D569014"/>
    <w:lvl w:ilvl="0" w:tplc="DE0CF57E">
      <w:numFmt w:val="bullet"/>
      <w:lvlText w:val=""/>
      <w:lvlJc w:val="left"/>
      <w:pPr>
        <w:ind w:left="786" w:hanging="360"/>
      </w:pPr>
      <w:rPr>
        <w:rFonts w:ascii="Symbol" w:eastAsia="Times New Roman" w:hAnsi="Symbol"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15:restartNumberingAfterBreak="0">
    <w:nsid w:val="0B3B1807"/>
    <w:multiLevelType w:val="hybridMultilevel"/>
    <w:tmpl w:val="2204381C"/>
    <w:lvl w:ilvl="0" w:tplc="037C24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4F6F30"/>
    <w:multiLevelType w:val="hybridMultilevel"/>
    <w:tmpl w:val="096CB556"/>
    <w:lvl w:ilvl="0" w:tplc="34B20CCA">
      <w:start w:val="2"/>
      <w:numFmt w:val="bullet"/>
      <w:lvlText w:val="-"/>
      <w:lvlJc w:val="left"/>
      <w:pPr>
        <w:ind w:left="786" w:hanging="360"/>
      </w:pPr>
      <w:rPr>
        <w:rFonts w:ascii="Museo Sans 300" w:eastAsia="Times New Roman" w:hAnsi="Museo Sans 300" w:hint="default"/>
      </w:rPr>
    </w:lvl>
    <w:lvl w:ilvl="1" w:tplc="440A0003" w:tentative="1">
      <w:start w:val="1"/>
      <w:numFmt w:val="bullet"/>
      <w:lvlText w:val="o"/>
      <w:lvlJc w:val="left"/>
      <w:pPr>
        <w:ind w:left="1506" w:hanging="360"/>
      </w:pPr>
      <w:rPr>
        <w:rFonts w:ascii="Courier New" w:hAnsi="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 w15:restartNumberingAfterBreak="0">
    <w:nsid w:val="10971D52"/>
    <w:multiLevelType w:val="multilevel"/>
    <w:tmpl w:val="10B42A4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1BB75BB"/>
    <w:multiLevelType w:val="multilevel"/>
    <w:tmpl w:val="3D405360"/>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1146" w:hanging="720"/>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143F72A2"/>
    <w:multiLevelType w:val="multilevel"/>
    <w:tmpl w:val="F962A5A2"/>
    <w:lvl w:ilvl="0">
      <w:start w:val="1"/>
      <w:numFmt w:val="decimal"/>
      <w:lvlText w:val="%1."/>
      <w:lvlJc w:val="left"/>
      <w:pPr>
        <w:tabs>
          <w:tab w:val="num" w:pos="720"/>
        </w:tabs>
        <w:ind w:left="720" w:hanging="360"/>
      </w:pPr>
      <w:rPr>
        <w:rFonts w:ascii="Museo Sans 500" w:hAnsi="Museo Sans 500"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C83EE8"/>
    <w:multiLevelType w:val="hybridMultilevel"/>
    <w:tmpl w:val="210E90E6"/>
    <w:lvl w:ilvl="0" w:tplc="6A50DE90">
      <w:start w:val="1"/>
      <w:numFmt w:val="lowerLetter"/>
      <w:lvlText w:val="%1)"/>
      <w:lvlJc w:val="left"/>
      <w:pPr>
        <w:ind w:left="2357" w:hanging="360"/>
      </w:pPr>
      <w:rPr>
        <w:rFonts w:ascii="Museo Sans 300" w:hAnsi="Museo Sans 300" w:hint="default"/>
        <w:sz w:val="16"/>
        <w:szCs w:val="16"/>
      </w:rPr>
    </w:lvl>
    <w:lvl w:ilvl="1" w:tplc="440A0019" w:tentative="1">
      <w:start w:val="1"/>
      <w:numFmt w:val="lowerLetter"/>
      <w:lvlText w:val="%2."/>
      <w:lvlJc w:val="left"/>
      <w:pPr>
        <w:ind w:left="3077" w:hanging="360"/>
      </w:pPr>
    </w:lvl>
    <w:lvl w:ilvl="2" w:tplc="440A001B" w:tentative="1">
      <w:start w:val="1"/>
      <w:numFmt w:val="lowerRoman"/>
      <w:lvlText w:val="%3."/>
      <w:lvlJc w:val="right"/>
      <w:pPr>
        <w:ind w:left="3797" w:hanging="180"/>
      </w:pPr>
    </w:lvl>
    <w:lvl w:ilvl="3" w:tplc="440A000F" w:tentative="1">
      <w:start w:val="1"/>
      <w:numFmt w:val="decimal"/>
      <w:lvlText w:val="%4."/>
      <w:lvlJc w:val="left"/>
      <w:pPr>
        <w:ind w:left="4517" w:hanging="360"/>
      </w:pPr>
    </w:lvl>
    <w:lvl w:ilvl="4" w:tplc="440A0019" w:tentative="1">
      <w:start w:val="1"/>
      <w:numFmt w:val="lowerLetter"/>
      <w:lvlText w:val="%5."/>
      <w:lvlJc w:val="left"/>
      <w:pPr>
        <w:ind w:left="5237" w:hanging="360"/>
      </w:pPr>
    </w:lvl>
    <w:lvl w:ilvl="5" w:tplc="440A001B" w:tentative="1">
      <w:start w:val="1"/>
      <w:numFmt w:val="lowerRoman"/>
      <w:lvlText w:val="%6."/>
      <w:lvlJc w:val="right"/>
      <w:pPr>
        <w:ind w:left="5957" w:hanging="180"/>
      </w:pPr>
    </w:lvl>
    <w:lvl w:ilvl="6" w:tplc="440A000F" w:tentative="1">
      <w:start w:val="1"/>
      <w:numFmt w:val="decimal"/>
      <w:lvlText w:val="%7."/>
      <w:lvlJc w:val="left"/>
      <w:pPr>
        <w:ind w:left="6677" w:hanging="360"/>
      </w:pPr>
    </w:lvl>
    <w:lvl w:ilvl="7" w:tplc="440A0019" w:tentative="1">
      <w:start w:val="1"/>
      <w:numFmt w:val="lowerLetter"/>
      <w:lvlText w:val="%8."/>
      <w:lvlJc w:val="left"/>
      <w:pPr>
        <w:ind w:left="7397" w:hanging="360"/>
      </w:pPr>
    </w:lvl>
    <w:lvl w:ilvl="8" w:tplc="440A001B" w:tentative="1">
      <w:start w:val="1"/>
      <w:numFmt w:val="lowerRoman"/>
      <w:lvlText w:val="%9."/>
      <w:lvlJc w:val="right"/>
      <w:pPr>
        <w:ind w:left="8117" w:hanging="180"/>
      </w:pPr>
    </w:lvl>
  </w:abstractNum>
  <w:abstractNum w:abstractNumId="7" w15:restartNumberingAfterBreak="0">
    <w:nsid w:val="26EC59B3"/>
    <w:multiLevelType w:val="hybridMultilevel"/>
    <w:tmpl w:val="572C94F6"/>
    <w:lvl w:ilvl="0" w:tplc="3710E55E">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6B5E32"/>
    <w:multiLevelType w:val="hybridMultilevel"/>
    <w:tmpl w:val="AFC47BFC"/>
    <w:lvl w:ilvl="0" w:tplc="AC6C3B76">
      <w:start w:val="1"/>
      <w:numFmt w:val="decimal"/>
      <w:lvlText w:val="%1."/>
      <w:lvlJc w:val="left"/>
      <w:pPr>
        <w:ind w:left="2340" w:hanging="360"/>
      </w:pPr>
      <w:rPr>
        <w:rFonts w:hint="default"/>
      </w:rPr>
    </w:lvl>
    <w:lvl w:ilvl="1" w:tplc="440A0019" w:tentative="1">
      <w:start w:val="1"/>
      <w:numFmt w:val="lowerLetter"/>
      <w:lvlText w:val="%2."/>
      <w:lvlJc w:val="left"/>
      <w:pPr>
        <w:ind w:left="3060" w:hanging="360"/>
      </w:pPr>
    </w:lvl>
    <w:lvl w:ilvl="2" w:tplc="440A001B">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9" w15:restartNumberingAfterBreak="0">
    <w:nsid w:val="33BC776A"/>
    <w:multiLevelType w:val="hybridMultilevel"/>
    <w:tmpl w:val="A052EABE"/>
    <w:lvl w:ilvl="0" w:tplc="9F4CB2BE">
      <w:start w:val="1"/>
      <w:numFmt w:val="upp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0" w15:restartNumberingAfterBreak="0">
    <w:nsid w:val="456908DF"/>
    <w:multiLevelType w:val="hybridMultilevel"/>
    <w:tmpl w:val="87BEF052"/>
    <w:lvl w:ilvl="0" w:tplc="3AB836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AC11CAD"/>
    <w:multiLevelType w:val="hybridMultilevel"/>
    <w:tmpl w:val="36EC803E"/>
    <w:lvl w:ilvl="0" w:tplc="51A80E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C051ADA"/>
    <w:multiLevelType w:val="hybridMultilevel"/>
    <w:tmpl w:val="3E5A71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2654104"/>
    <w:multiLevelType w:val="multilevel"/>
    <w:tmpl w:val="04823F88"/>
    <w:lvl w:ilvl="0">
      <w:start w:val="2"/>
      <w:numFmt w:val="upperRoman"/>
      <w:lvlText w:val="%1."/>
      <w:lvlJc w:val="right"/>
      <w:pPr>
        <w:tabs>
          <w:tab w:val="num" w:pos="720"/>
        </w:tabs>
        <w:ind w:left="720" w:hanging="360"/>
      </w:pPr>
    </w:lvl>
    <w:lvl w:ilvl="1">
      <w:start w:val="2"/>
      <w:numFmt w:val="bullet"/>
      <w:lvlText w:val="-"/>
      <w:lvlJc w:val="left"/>
      <w:pPr>
        <w:ind w:left="1440" w:hanging="360"/>
      </w:pPr>
      <w:rPr>
        <w:rFonts w:ascii="Museo Sans 300" w:eastAsiaTheme="minorHAnsi" w:hAnsi="Museo Sans 300" w:cstheme="minorBidi" w:hint="default"/>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61803F33"/>
    <w:multiLevelType w:val="hybridMultilevel"/>
    <w:tmpl w:val="7E86587A"/>
    <w:lvl w:ilvl="0" w:tplc="D2A6C65E">
      <w:start w:val="1"/>
      <w:numFmt w:val="lowerLetter"/>
      <w:lvlText w:val="%1)"/>
      <w:lvlJc w:val="left"/>
      <w:pPr>
        <w:ind w:left="786" w:hanging="360"/>
      </w:pPr>
      <w:rPr>
        <w:rFonts w:ascii="Museo Sans 500" w:hAnsi="Museo Sans 500" w:hint="default"/>
        <w:b/>
        <w:bCs/>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6" w15:restartNumberingAfterBreak="0">
    <w:nsid w:val="7C53617A"/>
    <w:multiLevelType w:val="hybridMultilevel"/>
    <w:tmpl w:val="3208BFB2"/>
    <w:lvl w:ilvl="0" w:tplc="080A0017">
      <w:start w:val="1"/>
      <w:numFmt w:val="lowerLetter"/>
      <w:lvlText w:val="%1)"/>
      <w:lvlJc w:val="left"/>
      <w:pPr>
        <w:ind w:left="1287" w:hanging="360"/>
      </w:pPr>
      <w:rPr>
        <w:rFonts w:cs="Times New Roman"/>
      </w:rPr>
    </w:lvl>
    <w:lvl w:ilvl="1" w:tplc="080A0011">
      <w:start w:val="1"/>
      <w:numFmt w:val="decimal"/>
      <w:lvlText w:val="%2)"/>
      <w:lvlJc w:val="left"/>
      <w:pPr>
        <w:ind w:left="2007" w:hanging="360"/>
      </w:pPr>
      <w:rPr>
        <w:rFonts w:cs="Times New Roman"/>
      </w:rPr>
    </w:lvl>
    <w:lvl w:ilvl="2" w:tplc="080A001B">
      <w:start w:val="1"/>
      <w:numFmt w:val="lowerRoman"/>
      <w:lvlText w:val="%3."/>
      <w:lvlJc w:val="right"/>
      <w:pPr>
        <w:ind w:left="2727" w:hanging="180"/>
      </w:pPr>
      <w:rPr>
        <w:rFonts w:cs="Times New Roman"/>
      </w:rPr>
    </w:lvl>
    <w:lvl w:ilvl="3" w:tplc="080A000F">
      <w:start w:val="1"/>
      <w:numFmt w:val="decimal"/>
      <w:lvlText w:val="%4."/>
      <w:lvlJc w:val="left"/>
      <w:pPr>
        <w:ind w:left="3447" w:hanging="360"/>
      </w:pPr>
      <w:rPr>
        <w:rFonts w:cs="Times New Roman"/>
      </w:rPr>
    </w:lvl>
    <w:lvl w:ilvl="4" w:tplc="080A0019">
      <w:start w:val="1"/>
      <w:numFmt w:val="lowerLetter"/>
      <w:lvlText w:val="%5."/>
      <w:lvlJc w:val="left"/>
      <w:pPr>
        <w:ind w:left="4167" w:hanging="360"/>
      </w:pPr>
      <w:rPr>
        <w:rFonts w:cs="Times New Roman"/>
      </w:rPr>
    </w:lvl>
    <w:lvl w:ilvl="5" w:tplc="080A001B">
      <w:start w:val="1"/>
      <w:numFmt w:val="lowerRoman"/>
      <w:lvlText w:val="%6."/>
      <w:lvlJc w:val="right"/>
      <w:pPr>
        <w:ind w:left="4887" w:hanging="180"/>
      </w:pPr>
      <w:rPr>
        <w:rFonts w:cs="Times New Roman"/>
      </w:rPr>
    </w:lvl>
    <w:lvl w:ilvl="6" w:tplc="080A000F">
      <w:start w:val="1"/>
      <w:numFmt w:val="decimal"/>
      <w:lvlText w:val="%7."/>
      <w:lvlJc w:val="left"/>
      <w:pPr>
        <w:ind w:left="5607" w:hanging="360"/>
      </w:pPr>
      <w:rPr>
        <w:rFonts w:cs="Times New Roman"/>
      </w:rPr>
    </w:lvl>
    <w:lvl w:ilvl="7" w:tplc="080A0019">
      <w:start w:val="1"/>
      <w:numFmt w:val="lowerLetter"/>
      <w:lvlText w:val="%8."/>
      <w:lvlJc w:val="left"/>
      <w:pPr>
        <w:ind w:left="6327" w:hanging="360"/>
      </w:pPr>
      <w:rPr>
        <w:rFonts w:cs="Times New Roman"/>
      </w:rPr>
    </w:lvl>
    <w:lvl w:ilvl="8" w:tplc="080A001B">
      <w:start w:val="1"/>
      <w:numFmt w:val="lowerRoman"/>
      <w:lvlText w:val="%9."/>
      <w:lvlJc w:val="right"/>
      <w:pPr>
        <w:ind w:left="7047" w:hanging="180"/>
      </w:pPr>
      <w:rPr>
        <w:rFonts w:cs="Times New Roman"/>
      </w:rPr>
    </w:lvl>
  </w:abstractNum>
  <w:abstractNum w:abstractNumId="17" w15:restartNumberingAfterBreak="0">
    <w:nsid w:val="7D200A79"/>
    <w:multiLevelType w:val="hybridMultilevel"/>
    <w:tmpl w:val="09E01904"/>
    <w:lvl w:ilvl="0" w:tplc="04A48424">
      <w:start w:val="1"/>
      <w:numFmt w:val="lowerLetter"/>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11"/>
  </w:num>
  <w:num w:numId="3">
    <w:abstractNumId w:val="17"/>
  </w:num>
  <w:num w:numId="4">
    <w:abstractNumId w:val="8"/>
  </w:num>
  <w:num w:numId="5">
    <w:abstractNumId w:val="12"/>
  </w:num>
  <w:num w:numId="6">
    <w:abstractNumId w:val="6"/>
  </w:num>
  <w:num w:numId="7">
    <w:abstractNumId w:val="10"/>
  </w:num>
  <w:num w:numId="8">
    <w:abstractNumId w:val="9"/>
  </w:num>
  <w:num w:numId="9">
    <w:abstractNumId w:val="15"/>
  </w:num>
  <w:num w:numId="10">
    <w:abstractNumId w:val="3"/>
  </w:num>
  <w:num w:numId="11">
    <w:abstractNumId w:val="14"/>
  </w:num>
  <w:num w:numId="12">
    <w:abstractNumId w:val="5"/>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
  </w:num>
  <w:num w:numId="16">
    <w:abstractNumId w:val="7"/>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24DE1C"/>
    <w:rsid w:val="00001E24"/>
    <w:rsid w:val="00002F41"/>
    <w:rsid w:val="0000429E"/>
    <w:rsid w:val="00037E32"/>
    <w:rsid w:val="00044E3A"/>
    <w:rsid w:val="000459BF"/>
    <w:rsid w:val="00053786"/>
    <w:rsid w:val="000766D7"/>
    <w:rsid w:val="000803D1"/>
    <w:rsid w:val="00085BCF"/>
    <w:rsid w:val="0008706E"/>
    <w:rsid w:val="00096FA8"/>
    <w:rsid w:val="000B09BB"/>
    <w:rsid w:val="000B1208"/>
    <w:rsid w:val="000B4728"/>
    <w:rsid w:val="000C2113"/>
    <w:rsid w:val="000D126E"/>
    <w:rsid w:val="000D4986"/>
    <w:rsid w:val="000E4F75"/>
    <w:rsid w:val="00100F5B"/>
    <w:rsid w:val="0010121E"/>
    <w:rsid w:val="00116A0F"/>
    <w:rsid w:val="00126D76"/>
    <w:rsid w:val="001A50C0"/>
    <w:rsid w:val="001C2BA6"/>
    <w:rsid w:val="001C5E6E"/>
    <w:rsid w:val="001E45B7"/>
    <w:rsid w:val="001E6730"/>
    <w:rsid w:val="00200ADC"/>
    <w:rsid w:val="00212DD0"/>
    <w:rsid w:val="00233BBE"/>
    <w:rsid w:val="002569BC"/>
    <w:rsid w:val="00264EEA"/>
    <w:rsid w:val="002761AE"/>
    <w:rsid w:val="00277377"/>
    <w:rsid w:val="002802A5"/>
    <w:rsid w:val="002849F0"/>
    <w:rsid w:val="002B3520"/>
    <w:rsid w:val="002B65CB"/>
    <w:rsid w:val="002F0A91"/>
    <w:rsid w:val="002F2457"/>
    <w:rsid w:val="002F4B10"/>
    <w:rsid w:val="00325161"/>
    <w:rsid w:val="00331D1C"/>
    <w:rsid w:val="003354D0"/>
    <w:rsid w:val="00360CE4"/>
    <w:rsid w:val="00374561"/>
    <w:rsid w:val="00386A6D"/>
    <w:rsid w:val="003B2D9A"/>
    <w:rsid w:val="003D5476"/>
    <w:rsid w:val="003E3A6B"/>
    <w:rsid w:val="00406FB1"/>
    <w:rsid w:val="00434BB9"/>
    <w:rsid w:val="00434DAC"/>
    <w:rsid w:val="004560E1"/>
    <w:rsid w:val="00495A7C"/>
    <w:rsid w:val="004A17BA"/>
    <w:rsid w:val="004D37AD"/>
    <w:rsid w:val="004D632A"/>
    <w:rsid w:val="004E2705"/>
    <w:rsid w:val="004E7EE3"/>
    <w:rsid w:val="005019FC"/>
    <w:rsid w:val="00525381"/>
    <w:rsid w:val="00531111"/>
    <w:rsid w:val="005346DD"/>
    <w:rsid w:val="00543CE9"/>
    <w:rsid w:val="005467D5"/>
    <w:rsid w:val="00552566"/>
    <w:rsid w:val="00565573"/>
    <w:rsid w:val="00565809"/>
    <w:rsid w:val="00567F8E"/>
    <w:rsid w:val="005915A9"/>
    <w:rsid w:val="005A008B"/>
    <w:rsid w:val="005B256E"/>
    <w:rsid w:val="005C1533"/>
    <w:rsid w:val="005C5491"/>
    <w:rsid w:val="005D0C1D"/>
    <w:rsid w:val="005E0AE1"/>
    <w:rsid w:val="005E4A2C"/>
    <w:rsid w:val="005F3095"/>
    <w:rsid w:val="005F56CF"/>
    <w:rsid w:val="006151B2"/>
    <w:rsid w:val="00622703"/>
    <w:rsid w:val="0063161A"/>
    <w:rsid w:val="006472D4"/>
    <w:rsid w:val="006514E6"/>
    <w:rsid w:val="006640E5"/>
    <w:rsid w:val="00674500"/>
    <w:rsid w:val="00674876"/>
    <w:rsid w:val="006828C6"/>
    <w:rsid w:val="006A48C3"/>
    <w:rsid w:val="006B1BA5"/>
    <w:rsid w:val="006B2654"/>
    <w:rsid w:val="006D0217"/>
    <w:rsid w:val="006D7869"/>
    <w:rsid w:val="006E4CC7"/>
    <w:rsid w:val="006F3958"/>
    <w:rsid w:val="007171C7"/>
    <w:rsid w:val="00722F6B"/>
    <w:rsid w:val="0076707F"/>
    <w:rsid w:val="00772581"/>
    <w:rsid w:val="007726BE"/>
    <w:rsid w:val="00791B6E"/>
    <w:rsid w:val="00796A7C"/>
    <w:rsid w:val="007A4715"/>
    <w:rsid w:val="007C0EDF"/>
    <w:rsid w:val="007C3E75"/>
    <w:rsid w:val="007F6134"/>
    <w:rsid w:val="008206A8"/>
    <w:rsid w:val="008261FB"/>
    <w:rsid w:val="0083485F"/>
    <w:rsid w:val="0085428F"/>
    <w:rsid w:val="008704C6"/>
    <w:rsid w:val="00870BF8"/>
    <w:rsid w:val="00881FD1"/>
    <w:rsid w:val="00892806"/>
    <w:rsid w:val="008B2B8D"/>
    <w:rsid w:val="008D7EA7"/>
    <w:rsid w:val="00905604"/>
    <w:rsid w:val="00923FA7"/>
    <w:rsid w:val="009704DE"/>
    <w:rsid w:val="00992D32"/>
    <w:rsid w:val="009C4A2E"/>
    <w:rsid w:val="009D7044"/>
    <w:rsid w:val="00A04638"/>
    <w:rsid w:val="00A05B03"/>
    <w:rsid w:val="00A334C9"/>
    <w:rsid w:val="00A769BF"/>
    <w:rsid w:val="00A861CF"/>
    <w:rsid w:val="00AA1E08"/>
    <w:rsid w:val="00AA5AC0"/>
    <w:rsid w:val="00AD669E"/>
    <w:rsid w:val="00AE0517"/>
    <w:rsid w:val="00AE63EF"/>
    <w:rsid w:val="00AF4755"/>
    <w:rsid w:val="00AF484B"/>
    <w:rsid w:val="00B0371C"/>
    <w:rsid w:val="00B03B75"/>
    <w:rsid w:val="00B157CC"/>
    <w:rsid w:val="00B20EAA"/>
    <w:rsid w:val="00B3122C"/>
    <w:rsid w:val="00B46736"/>
    <w:rsid w:val="00B64A0F"/>
    <w:rsid w:val="00B71987"/>
    <w:rsid w:val="00B97FC8"/>
    <w:rsid w:val="00BA3E06"/>
    <w:rsid w:val="00BA7990"/>
    <w:rsid w:val="00BB3D26"/>
    <w:rsid w:val="00BB3EAE"/>
    <w:rsid w:val="00BB55B2"/>
    <w:rsid w:val="00BE0882"/>
    <w:rsid w:val="00BE3F4E"/>
    <w:rsid w:val="00C02302"/>
    <w:rsid w:val="00C13313"/>
    <w:rsid w:val="00C15B5B"/>
    <w:rsid w:val="00C22E55"/>
    <w:rsid w:val="00C32349"/>
    <w:rsid w:val="00C65000"/>
    <w:rsid w:val="00C67FA9"/>
    <w:rsid w:val="00C8684D"/>
    <w:rsid w:val="00C946C4"/>
    <w:rsid w:val="00C96A59"/>
    <w:rsid w:val="00CA1052"/>
    <w:rsid w:val="00CA1577"/>
    <w:rsid w:val="00CA6150"/>
    <w:rsid w:val="00D0447A"/>
    <w:rsid w:val="00D21734"/>
    <w:rsid w:val="00D3132E"/>
    <w:rsid w:val="00D62DDB"/>
    <w:rsid w:val="00D81C55"/>
    <w:rsid w:val="00D8781C"/>
    <w:rsid w:val="00DA035B"/>
    <w:rsid w:val="00E161B7"/>
    <w:rsid w:val="00E26962"/>
    <w:rsid w:val="00E4343C"/>
    <w:rsid w:val="00E60FDC"/>
    <w:rsid w:val="00E7446A"/>
    <w:rsid w:val="00E90237"/>
    <w:rsid w:val="00EB20FA"/>
    <w:rsid w:val="00EC7CED"/>
    <w:rsid w:val="00ED0904"/>
    <w:rsid w:val="00EE371F"/>
    <w:rsid w:val="00EF017A"/>
    <w:rsid w:val="00EF0A2A"/>
    <w:rsid w:val="00EF4C22"/>
    <w:rsid w:val="00F121D0"/>
    <w:rsid w:val="00F169EC"/>
    <w:rsid w:val="00F2040B"/>
    <w:rsid w:val="00F3382A"/>
    <w:rsid w:val="00F374B4"/>
    <w:rsid w:val="00F5798A"/>
    <w:rsid w:val="00F81A4A"/>
    <w:rsid w:val="00F86D26"/>
    <w:rsid w:val="00F96BCD"/>
    <w:rsid w:val="00F97477"/>
    <w:rsid w:val="00FA0B56"/>
    <w:rsid w:val="00FA6E72"/>
    <w:rsid w:val="00FD5541"/>
    <w:rsid w:val="00FD62E4"/>
    <w:rsid w:val="00FE79AE"/>
    <w:rsid w:val="6724DE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4DE1C"/>
  <w15:chartTrackingRefBased/>
  <w15:docId w15:val="{E8897D5E-275F-46D1-9006-773290A9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CC7"/>
    <w:pPr>
      <w:tabs>
        <w:tab w:val="center" w:pos="4419"/>
        <w:tab w:val="right" w:pos="8838"/>
      </w:tabs>
      <w:spacing w:after="0" w:line="240" w:lineRule="auto"/>
    </w:pPr>
    <w:rPr>
      <w:rFonts w:ascii="Arial" w:eastAsia="Arial" w:hAnsi="Arial" w:cs="Arial"/>
      <w:sz w:val="20"/>
      <w:szCs w:val="20"/>
      <w:lang w:val="es-SV" w:eastAsia="es-SV"/>
    </w:rPr>
  </w:style>
  <w:style w:type="character" w:customStyle="1" w:styleId="EncabezadoCar">
    <w:name w:val="Encabezado Car"/>
    <w:basedOn w:val="Fuentedeprrafopredeter"/>
    <w:link w:val="Encabezado"/>
    <w:uiPriority w:val="99"/>
    <w:rsid w:val="006E4CC7"/>
    <w:rPr>
      <w:rFonts w:ascii="Arial" w:eastAsia="Arial" w:hAnsi="Arial" w:cs="Arial"/>
      <w:sz w:val="20"/>
      <w:szCs w:val="20"/>
      <w:lang w:val="es-SV" w:eastAsia="es-SV"/>
    </w:rPr>
  </w:style>
  <w:style w:type="paragraph" w:styleId="Piedepgina">
    <w:name w:val="footer"/>
    <w:basedOn w:val="Normal"/>
    <w:link w:val="PiedepginaCar"/>
    <w:uiPriority w:val="99"/>
    <w:unhideWhenUsed/>
    <w:rsid w:val="006E4CC7"/>
    <w:pPr>
      <w:tabs>
        <w:tab w:val="center" w:pos="4419"/>
        <w:tab w:val="right" w:pos="8838"/>
      </w:tabs>
      <w:spacing w:after="0" w:line="240" w:lineRule="auto"/>
    </w:pPr>
    <w:rPr>
      <w:rFonts w:ascii="Arial" w:eastAsia="Arial" w:hAnsi="Arial" w:cs="Arial"/>
      <w:sz w:val="20"/>
      <w:szCs w:val="20"/>
      <w:lang w:val="es-SV" w:eastAsia="es-SV"/>
    </w:rPr>
  </w:style>
  <w:style w:type="character" w:customStyle="1" w:styleId="PiedepginaCar">
    <w:name w:val="Pie de página Car"/>
    <w:basedOn w:val="Fuentedeprrafopredeter"/>
    <w:link w:val="Piedepgina"/>
    <w:uiPriority w:val="99"/>
    <w:rsid w:val="006E4CC7"/>
    <w:rPr>
      <w:rFonts w:ascii="Arial" w:eastAsia="Arial" w:hAnsi="Arial" w:cs="Arial"/>
      <w:sz w:val="20"/>
      <w:szCs w:val="20"/>
      <w:lang w:val="es-SV" w:eastAsia="es-SV"/>
    </w:rPr>
  </w:style>
  <w:style w:type="paragraph" w:styleId="Prrafodelista">
    <w:name w:val="List Paragraph"/>
    <w:aliases w:val="Subtitulo 3"/>
    <w:basedOn w:val="Normal"/>
    <w:link w:val="PrrafodelistaCar"/>
    <w:qFormat/>
    <w:rsid w:val="006E4CC7"/>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Subtitulo 3 Car"/>
    <w:basedOn w:val="Fuentedeprrafopredeter"/>
    <w:link w:val="Prrafodelista"/>
    <w:rsid w:val="006E4CC7"/>
    <w:rPr>
      <w:rFonts w:ascii="Times New Roman" w:eastAsia="Times New Roman" w:hAnsi="Times New Roman" w:cs="Times New Roman"/>
      <w:sz w:val="24"/>
      <w:szCs w:val="24"/>
      <w:lang w:eastAsia="es-ES"/>
    </w:rPr>
  </w:style>
  <w:style w:type="paragraph" w:customStyle="1" w:styleId="paragraph">
    <w:name w:val="paragraph"/>
    <w:basedOn w:val="Normal"/>
    <w:rsid w:val="006E4CC7"/>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6E4CC7"/>
  </w:style>
  <w:style w:type="character" w:styleId="Hipervnculo">
    <w:name w:val="Hyperlink"/>
    <w:basedOn w:val="Fuentedeprrafopredeter"/>
    <w:uiPriority w:val="99"/>
    <w:unhideWhenUsed/>
    <w:rsid w:val="006E4CC7"/>
    <w:rPr>
      <w:color w:val="0563C1" w:themeColor="hyperlink"/>
      <w:u w:val="single"/>
    </w:rPr>
  </w:style>
  <w:style w:type="paragraph" w:styleId="NormalWeb">
    <w:name w:val="Normal (Web)"/>
    <w:basedOn w:val="Normal"/>
    <w:uiPriority w:val="99"/>
    <w:unhideWhenUsed/>
    <w:rsid w:val="00C22E55"/>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eop">
    <w:name w:val="eop"/>
    <w:basedOn w:val="Fuentedeprrafopredeter"/>
    <w:rsid w:val="0063161A"/>
  </w:style>
  <w:style w:type="paragraph" w:styleId="Textoindependiente">
    <w:name w:val="Body Text"/>
    <w:basedOn w:val="Normal"/>
    <w:link w:val="TextoindependienteCar"/>
    <w:uiPriority w:val="99"/>
    <w:rsid w:val="003D5476"/>
    <w:pPr>
      <w:spacing w:after="220" w:line="180" w:lineRule="atLeast"/>
      <w:ind w:left="835"/>
      <w:jc w:val="both"/>
    </w:pPr>
    <w:rPr>
      <w:rFonts w:ascii="Arial" w:eastAsia="SimSun" w:hAnsi="Arial" w:cs="Times New Roman"/>
      <w:spacing w:val="-5"/>
      <w:sz w:val="20"/>
      <w:szCs w:val="20"/>
    </w:rPr>
  </w:style>
  <w:style w:type="character" w:customStyle="1" w:styleId="TextoindependienteCar">
    <w:name w:val="Texto independiente Car"/>
    <w:basedOn w:val="Fuentedeprrafopredeter"/>
    <w:link w:val="Textoindependiente"/>
    <w:uiPriority w:val="99"/>
    <w:rsid w:val="003D5476"/>
    <w:rPr>
      <w:rFonts w:ascii="Arial" w:eastAsia="SimSun" w:hAnsi="Arial" w:cs="Times New Roman"/>
      <w:spacing w:val="-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788022">
      <w:bodyDiv w:val="1"/>
      <w:marLeft w:val="0"/>
      <w:marRight w:val="0"/>
      <w:marTop w:val="0"/>
      <w:marBottom w:val="0"/>
      <w:divBdr>
        <w:top w:val="none" w:sz="0" w:space="0" w:color="auto"/>
        <w:left w:val="none" w:sz="0" w:space="0" w:color="auto"/>
        <w:bottom w:val="none" w:sz="0" w:space="0" w:color="auto"/>
        <w:right w:val="none" w:sz="0" w:space="0" w:color="auto"/>
      </w:divBdr>
      <w:divsChild>
        <w:div w:id="1887908300">
          <w:marLeft w:val="0"/>
          <w:marRight w:val="0"/>
          <w:marTop w:val="0"/>
          <w:marBottom w:val="0"/>
          <w:divBdr>
            <w:top w:val="none" w:sz="0" w:space="0" w:color="auto"/>
            <w:left w:val="none" w:sz="0" w:space="0" w:color="auto"/>
            <w:bottom w:val="none" w:sz="0" w:space="0" w:color="auto"/>
            <w:right w:val="none" w:sz="0" w:space="0" w:color="auto"/>
          </w:divBdr>
        </w:div>
        <w:div w:id="1770077510">
          <w:marLeft w:val="0"/>
          <w:marRight w:val="0"/>
          <w:marTop w:val="0"/>
          <w:marBottom w:val="0"/>
          <w:divBdr>
            <w:top w:val="none" w:sz="0" w:space="0" w:color="auto"/>
            <w:left w:val="none" w:sz="0" w:space="0" w:color="auto"/>
            <w:bottom w:val="none" w:sz="0" w:space="0" w:color="auto"/>
            <w:right w:val="none" w:sz="0" w:space="0" w:color="auto"/>
          </w:divBdr>
        </w:div>
        <w:div w:id="1778601975">
          <w:marLeft w:val="0"/>
          <w:marRight w:val="0"/>
          <w:marTop w:val="0"/>
          <w:marBottom w:val="0"/>
          <w:divBdr>
            <w:top w:val="none" w:sz="0" w:space="0" w:color="auto"/>
            <w:left w:val="none" w:sz="0" w:space="0" w:color="auto"/>
            <w:bottom w:val="none" w:sz="0" w:space="0" w:color="auto"/>
            <w:right w:val="none" w:sz="0" w:space="0" w:color="auto"/>
          </w:divBdr>
        </w:div>
        <w:div w:id="1294677730">
          <w:marLeft w:val="0"/>
          <w:marRight w:val="0"/>
          <w:marTop w:val="0"/>
          <w:marBottom w:val="0"/>
          <w:divBdr>
            <w:top w:val="none" w:sz="0" w:space="0" w:color="auto"/>
            <w:left w:val="none" w:sz="0" w:space="0" w:color="auto"/>
            <w:bottom w:val="none" w:sz="0" w:space="0" w:color="auto"/>
            <w:right w:val="none" w:sz="0" w:space="0" w:color="auto"/>
          </w:divBdr>
        </w:div>
        <w:div w:id="570577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 xsi:nil="true"/>
    <JefeNacional xmlns="93a27197-5ea5-4ef4-9c25-de38a9c385a4" xsi:nil="true"/>
  </documentManagement>
</p:properties>
</file>

<file path=customXml/itemProps1.xml><?xml version="1.0" encoding="utf-8"?>
<ds:datastoreItem xmlns:ds="http://schemas.openxmlformats.org/officeDocument/2006/customXml" ds:itemID="{F576C387-23AD-4EF2-8332-1800C98CC254}">
  <ds:schemaRefs>
    <ds:schemaRef ds:uri="http://schemas.openxmlformats.org/officeDocument/2006/bibliography"/>
  </ds:schemaRefs>
</ds:datastoreItem>
</file>

<file path=customXml/itemProps2.xml><?xml version="1.0" encoding="utf-8"?>
<ds:datastoreItem xmlns:ds="http://schemas.openxmlformats.org/officeDocument/2006/customXml" ds:itemID="{F7008005-D860-4C81-B5C0-19667A99E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84D0A-9DF9-4625-BC8A-50998EE92DF4}">
  <ds:schemaRefs>
    <ds:schemaRef ds:uri="http://schemas.microsoft.com/sharepoint/v3/contenttype/forms"/>
  </ds:schemaRefs>
</ds:datastoreItem>
</file>

<file path=customXml/itemProps4.xml><?xml version="1.0" encoding="utf-8"?>
<ds:datastoreItem xmlns:ds="http://schemas.openxmlformats.org/officeDocument/2006/customXml" ds:itemID="{F2AEE55D-D161-4C00-B938-3B0AAE2B767F}">
  <ds:schemaRefs>
    <ds:schemaRef ds:uri="http://schemas.microsoft.com/office/2006/metadata/properties"/>
    <ds:schemaRef ds:uri="http://schemas.microsoft.com/office/infopath/2007/PartnerControls"/>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5426</Words>
  <Characters>29845</Characters>
  <Application>Microsoft Office Word</Application>
  <DocSecurity>0</DocSecurity>
  <Lines>248</Lines>
  <Paragraphs>70</Paragraphs>
  <ScaleCrop>false</ScaleCrop>
  <Company/>
  <LinksUpToDate>false</LinksUpToDate>
  <CharactersWithSpaces>35201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Fuentes</dc:creator>
  <cp:keywords/>
  <dc:description/>
  <cp:lastModifiedBy>Sofia Bonilla</cp:lastModifiedBy>
  <cp:revision>7</cp:revision>
  <cp:lastPrinted>2021-09-21T22:54:00Z</cp:lastPrinted>
  <dcterms:created xsi:type="dcterms:W3CDTF">2021-09-21T23:03:00Z</dcterms:created>
  <dcterms:modified xsi:type="dcterms:W3CDTF">2021-12-03T22:41:00Z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ies>
</file>