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F0611" w14:textId="77777777" w:rsidR="00D50B4D" w:rsidRDefault="00D50B4D" w:rsidP="1837F8E0">
      <w:pPr>
        <w:spacing w:after="0" w:line="240" w:lineRule="auto"/>
        <w:jc w:val="both"/>
        <w:rPr>
          <w:rFonts w:ascii="Museo Sans 900" w:eastAsia="Arial" w:hAnsi="Museo Sans 900" w:cs="Arial"/>
          <w:b/>
          <w:bCs/>
          <w:sz w:val="20"/>
          <w:szCs w:val="20"/>
          <w:lang w:val="es-ES" w:eastAsia="es-SV"/>
        </w:rPr>
      </w:pPr>
    </w:p>
    <w:p w14:paraId="129419ED" w14:textId="62DB20CE"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 xml:space="preserve">ACUERDO </w:t>
      </w:r>
      <w:proofErr w:type="spellStart"/>
      <w:r w:rsidRPr="00ED0759">
        <w:rPr>
          <w:rFonts w:ascii="Museo Sans 900" w:eastAsia="Arial" w:hAnsi="Museo Sans 900" w:cs="Arial"/>
          <w:b/>
          <w:bCs/>
          <w:sz w:val="20"/>
          <w:szCs w:val="20"/>
          <w:lang w:val="es-ES" w:eastAsia="es-SV"/>
        </w:rPr>
        <w:t>N.°</w:t>
      </w:r>
      <w:proofErr w:type="spellEnd"/>
      <w:r w:rsidRPr="00ED0759">
        <w:rPr>
          <w:rFonts w:ascii="Museo Sans 900" w:eastAsia="Arial" w:hAnsi="Museo Sans 900" w:cs="Arial"/>
          <w:b/>
          <w:bCs/>
          <w:sz w:val="20"/>
          <w:szCs w:val="20"/>
          <w:lang w:val="es-ES" w:eastAsia="es-SV"/>
        </w:rPr>
        <w:t xml:space="preserve"> E-</w:t>
      </w:r>
      <w:r w:rsidR="00E73094">
        <w:rPr>
          <w:rFonts w:ascii="Museo Sans 900" w:eastAsia="Arial" w:hAnsi="Museo Sans 900" w:cs="Arial"/>
          <w:b/>
          <w:bCs/>
          <w:sz w:val="20"/>
          <w:szCs w:val="20"/>
          <w:lang w:val="es-ES" w:eastAsia="es-SV"/>
        </w:rPr>
        <w:t>0888</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E73094">
        <w:rPr>
          <w:rFonts w:ascii="Museo Sans 300" w:eastAsia="Arial" w:hAnsi="Museo Sans 300" w:cs="Arial"/>
          <w:sz w:val="20"/>
          <w:szCs w:val="20"/>
          <w:lang w:val="es-ES" w:eastAsia="es-SV"/>
        </w:rPr>
        <w:t>diez</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horas </w:t>
      </w:r>
      <w:r w:rsidR="00666332">
        <w:rPr>
          <w:rFonts w:ascii="Museo Sans 300" w:eastAsia="Arial" w:hAnsi="Museo Sans 300" w:cs="Arial"/>
          <w:sz w:val="20"/>
          <w:szCs w:val="20"/>
          <w:lang w:val="es-ES" w:eastAsia="es-SV"/>
        </w:rPr>
        <w:t xml:space="preserve">con </w:t>
      </w:r>
      <w:r w:rsidR="00E73094">
        <w:rPr>
          <w:rFonts w:ascii="Museo Sans 300" w:eastAsia="Arial" w:hAnsi="Museo Sans 300" w:cs="Arial"/>
          <w:sz w:val="20"/>
          <w:szCs w:val="20"/>
          <w:lang w:val="es-ES" w:eastAsia="es-SV"/>
        </w:rPr>
        <w:t>veinte</w:t>
      </w:r>
      <w:r w:rsidR="00666332">
        <w:rPr>
          <w:rFonts w:ascii="Museo Sans 300" w:eastAsia="Arial" w:hAnsi="Museo Sans 300" w:cs="Arial"/>
          <w:sz w:val="20"/>
          <w:szCs w:val="20"/>
          <w:lang w:val="es-ES" w:eastAsia="es-SV"/>
        </w:rPr>
        <w:t xml:space="preserve"> minutos </w:t>
      </w:r>
      <w:r w:rsidRPr="00ED0759">
        <w:rPr>
          <w:rFonts w:ascii="Museo Sans 300" w:eastAsia="Arial" w:hAnsi="Museo Sans 300" w:cs="Arial"/>
          <w:sz w:val="20"/>
          <w:szCs w:val="20"/>
          <w:lang w:val="es-ES" w:eastAsia="es-SV"/>
        </w:rPr>
        <w:t>del día</w:t>
      </w:r>
      <w:r w:rsidR="00421D65">
        <w:rPr>
          <w:rFonts w:ascii="Museo Sans 300" w:eastAsia="Arial" w:hAnsi="Museo Sans 300" w:cs="Arial"/>
          <w:sz w:val="20"/>
          <w:szCs w:val="20"/>
          <w:lang w:val="es-ES" w:eastAsia="es-SV"/>
        </w:rPr>
        <w:t xml:space="preserve"> </w:t>
      </w:r>
      <w:r w:rsidR="00E73094">
        <w:rPr>
          <w:rFonts w:ascii="Museo Sans 300" w:eastAsia="Arial" w:hAnsi="Museo Sans 300" w:cs="Arial"/>
          <w:sz w:val="20"/>
          <w:szCs w:val="20"/>
          <w:lang w:val="es-ES" w:eastAsia="es-SV"/>
        </w:rPr>
        <w:t>diecisiete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5722E5">
        <w:rPr>
          <w:rFonts w:ascii="Museo Sans 300" w:eastAsia="Arial" w:hAnsi="Museo Sans 300" w:cs="Arial"/>
          <w:sz w:val="20"/>
          <w:szCs w:val="20"/>
          <w:lang w:val="es-ES" w:eastAsia="es-SV"/>
        </w:rPr>
        <w:t>septiembre</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494E03A0" w14:textId="132AC9BA" w:rsidR="1837F8E0" w:rsidRPr="00FB305B" w:rsidRDefault="00ED0759" w:rsidP="004530DA">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EC67A7">
        <w:rPr>
          <w:rFonts w:ascii="Museo Sans 300" w:hAnsi="Museo Sans 300"/>
          <w:sz w:val="20"/>
          <w:szCs w:val="20"/>
          <w:lang w:val="es-ES"/>
        </w:rPr>
        <w:t xml:space="preserve">El </w:t>
      </w:r>
      <w:r w:rsidR="00102748" w:rsidRPr="00EC67A7">
        <w:rPr>
          <w:rFonts w:ascii="Museo Sans 300" w:hAnsi="Museo Sans 300"/>
          <w:sz w:val="20"/>
          <w:szCs w:val="20"/>
          <w:lang w:val="es-ES"/>
        </w:rPr>
        <w:t xml:space="preserve">día </w:t>
      </w:r>
      <w:r w:rsidR="005722E5">
        <w:rPr>
          <w:rFonts w:ascii="Museo Sans 300" w:hAnsi="Museo Sans 300"/>
          <w:sz w:val="20"/>
          <w:szCs w:val="20"/>
          <w:lang w:val="es-ES"/>
        </w:rPr>
        <w:t>doce</w:t>
      </w:r>
      <w:r w:rsidR="00505D70" w:rsidRPr="00EC67A7">
        <w:rPr>
          <w:rFonts w:ascii="Museo Sans 300" w:hAnsi="Museo Sans 300"/>
          <w:sz w:val="20"/>
          <w:szCs w:val="20"/>
          <w:lang w:val="es-ES"/>
        </w:rPr>
        <w:t xml:space="preserve"> de </w:t>
      </w:r>
      <w:r w:rsidR="005722E5">
        <w:rPr>
          <w:rFonts w:ascii="Museo Sans 300" w:hAnsi="Museo Sans 300"/>
          <w:sz w:val="20"/>
          <w:szCs w:val="20"/>
          <w:lang w:val="es-ES"/>
        </w:rPr>
        <w:t>enero</w:t>
      </w:r>
      <w:r w:rsidR="00102748" w:rsidRPr="00EC67A7">
        <w:rPr>
          <w:rFonts w:ascii="Museo Sans 300" w:hAnsi="Museo Sans 300"/>
          <w:sz w:val="20"/>
          <w:szCs w:val="20"/>
          <w:lang w:val="es-ES"/>
        </w:rPr>
        <w:t xml:space="preserve"> del </w:t>
      </w:r>
      <w:r w:rsidR="009321A3">
        <w:rPr>
          <w:rFonts w:ascii="Museo Sans 300" w:hAnsi="Museo Sans 300"/>
          <w:sz w:val="20"/>
          <w:szCs w:val="20"/>
          <w:lang w:val="es-ES"/>
        </w:rPr>
        <w:t>presente año</w:t>
      </w:r>
      <w:r w:rsidR="00102748" w:rsidRPr="00EC67A7">
        <w:rPr>
          <w:rFonts w:ascii="Museo Sans 300" w:hAnsi="Museo Sans 300"/>
          <w:sz w:val="20"/>
          <w:szCs w:val="20"/>
          <w:lang w:val="es-ES"/>
        </w:rPr>
        <w:t xml:space="preserve">, </w:t>
      </w:r>
      <w:r w:rsidR="005722E5">
        <w:rPr>
          <w:rFonts w:ascii="Museo Sans 300" w:hAnsi="Museo Sans 300"/>
          <w:sz w:val="20"/>
          <w:szCs w:val="20"/>
          <w:lang w:val="es-ES"/>
        </w:rPr>
        <w:t>el</w:t>
      </w:r>
      <w:r w:rsidR="00165F93">
        <w:rPr>
          <w:rFonts w:ascii="Museo Sans 300" w:hAnsi="Museo Sans 300"/>
          <w:sz w:val="20"/>
          <w:szCs w:val="20"/>
          <w:lang w:val="es-ES"/>
        </w:rPr>
        <w:t xml:space="preserve"> señor</w:t>
      </w:r>
      <w:r w:rsidR="005722E5">
        <w:rPr>
          <w:rFonts w:ascii="Museo Sans 300" w:hAnsi="Museo Sans 300"/>
          <w:sz w:val="20"/>
          <w:szCs w:val="20"/>
          <w:lang w:val="es-ES"/>
        </w:rPr>
        <w:t xml:space="preserve"> </w:t>
      </w:r>
      <w:r w:rsidR="00FD5BA7">
        <w:rPr>
          <w:rFonts w:ascii="Museo Sans 300" w:hAnsi="Museo Sans 300"/>
          <w:sz w:val="20"/>
          <w:szCs w:val="20"/>
          <w:lang w:val="es-ES"/>
        </w:rPr>
        <w:t>XXX</w:t>
      </w:r>
      <w:r w:rsidR="005722E5">
        <w:rPr>
          <w:rFonts w:ascii="Museo Sans 300" w:hAnsi="Museo Sans 300"/>
          <w:sz w:val="20"/>
          <w:szCs w:val="20"/>
          <w:lang w:val="es-ES"/>
        </w:rPr>
        <w:t xml:space="preserve">, en su calidad de director y presidente del </w:t>
      </w:r>
      <w:r w:rsidR="00FD5BA7">
        <w:rPr>
          <w:rFonts w:ascii="Museo Sans 300" w:hAnsi="Museo Sans 300"/>
          <w:sz w:val="20"/>
          <w:szCs w:val="20"/>
          <w:lang w:val="es-ES"/>
        </w:rPr>
        <w:t>XXX</w:t>
      </w:r>
      <w:r w:rsidR="005722E5">
        <w:rPr>
          <w:rFonts w:ascii="Museo Sans 300" w:hAnsi="Museo Sans 300"/>
          <w:sz w:val="20"/>
          <w:szCs w:val="20"/>
          <w:lang w:val="es-ES"/>
        </w:rPr>
        <w:t xml:space="preserve">, municipio de </w:t>
      </w:r>
      <w:r w:rsidR="00FD5BA7">
        <w:rPr>
          <w:rFonts w:ascii="Museo Sans 300" w:hAnsi="Museo Sans 300"/>
          <w:sz w:val="20"/>
          <w:szCs w:val="20"/>
          <w:lang w:val="es-ES"/>
        </w:rPr>
        <w:t>XXX</w:t>
      </w:r>
      <w:r w:rsidR="005722E5">
        <w:rPr>
          <w:rFonts w:ascii="Museo Sans 300" w:hAnsi="Museo Sans 300"/>
          <w:sz w:val="20"/>
          <w:szCs w:val="20"/>
          <w:lang w:val="es-ES"/>
        </w:rPr>
        <w:t xml:space="preserve">, departamento de </w:t>
      </w:r>
      <w:r w:rsidR="00FD5BA7">
        <w:rPr>
          <w:rFonts w:ascii="Museo Sans 300" w:hAnsi="Museo Sans 300"/>
          <w:sz w:val="20"/>
          <w:szCs w:val="20"/>
          <w:lang w:val="es-ES"/>
        </w:rPr>
        <w:t>XXX</w:t>
      </w:r>
      <w:r w:rsidR="004E1F66">
        <w:rPr>
          <w:rFonts w:ascii="Museo Sans 300" w:hAnsi="Museo Sans 300"/>
          <w:sz w:val="20"/>
          <w:szCs w:val="20"/>
          <w:lang w:val="es-ES"/>
        </w:rPr>
        <w:t>,</w:t>
      </w:r>
      <w:r w:rsidR="00EB621B">
        <w:rPr>
          <w:rFonts w:ascii="Museo Sans 300" w:hAnsi="Museo Sans 300"/>
          <w:sz w:val="20"/>
          <w:szCs w:val="20"/>
          <w:lang w:val="es-ES"/>
        </w:rPr>
        <w:t xml:space="preserve"> </w:t>
      </w:r>
      <w:r w:rsidR="00704C84" w:rsidRPr="00EC67A7">
        <w:rPr>
          <w:rFonts w:ascii="Museo Sans 300" w:hAnsi="Museo Sans 300"/>
          <w:sz w:val="20"/>
          <w:szCs w:val="20"/>
          <w:lang w:val="es-ES"/>
        </w:rPr>
        <w:t>interpuso</w:t>
      </w:r>
      <w:r w:rsidR="001760E1" w:rsidRPr="00EC67A7">
        <w:rPr>
          <w:rFonts w:ascii="Museo Sans 300" w:hAnsi="Museo Sans 300"/>
          <w:sz w:val="20"/>
          <w:szCs w:val="20"/>
          <w:lang w:val="es-ES"/>
        </w:rPr>
        <w:t xml:space="preserve"> </w:t>
      </w:r>
      <w:r w:rsidR="00704C84" w:rsidRPr="00EC67A7">
        <w:rPr>
          <w:rFonts w:ascii="Museo Sans 300" w:hAnsi="Museo Sans 300"/>
          <w:sz w:val="20"/>
          <w:szCs w:val="20"/>
        </w:rPr>
        <w:t xml:space="preserve">un reclamo en contra de la sociedad AES CLESA y Cía., S. en C. de C.V. </w:t>
      </w:r>
      <w:r w:rsidR="007249B9" w:rsidRPr="007249B9">
        <w:rPr>
          <w:rFonts w:ascii="Museo Sans 300" w:eastAsia="Times New Roman" w:hAnsi="Museo Sans 300"/>
          <w:sz w:val="20"/>
          <w:szCs w:val="20"/>
          <w:lang w:eastAsia="es-ES"/>
        </w:rPr>
        <w:t>por el cobro de</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la cantidad</w:t>
      </w:r>
      <w:r w:rsidR="007249B9" w:rsidRPr="007249B9">
        <w:rPr>
          <w:rFonts w:ascii="Cambria Math" w:eastAsia="Times New Roman" w:hAnsi="Cambria Math" w:cs="Cambria Math"/>
          <w:sz w:val="20"/>
          <w:szCs w:val="20"/>
          <w:lang w:eastAsia="es-ES"/>
        </w:rPr>
        <w:t> </w:t>
      </w:r>
      <w:r w:rsidR="007249B9" w:rsidRPr="007249B9">
        <w:rPr>
          <w:rFonts w:ascii="Museo Sans 300" w:eastAsia="Times New Roman" w:hAnsi="Museo Sans 300"/>
          <w:sz w:val="20"/>
          <w:szCs w:val="20"/>
          <w:lang w:eastAsia="es-ES"/>
        </w:rPr>
        <w:t>de</w:t>
      </w:r>
      <w:r w:rsidR="007249B9" w:rsidRPr="007249B9">
        <w:rPr>
          <w:rFonts w:ascii="Cambria Math" w:eastAsia="Times New Roman" w:hAnsi="Cambria Math" w:cs="Cambria Math"/>
          <w:sz w:val="20"/>
          <w:szCs w:val="20"/>
          <w:lang w:eastAsia="es-ES"/>
        </w:rPr>
        <w:t> </w:t>
      </w:r>
      <w:r w:rsidR="005722E5">
        <w:rPr>
          <w:rFonts w:ascii="Museo Sans 300" w:eastAsia="Times New Roman" w:hAnsi="Museo Sans 300"/>
          <w:sz w:val="20"/>
          <w:szCs w:val="20"/>
          <w:lang w:eastAsia="es-ES"/>
        </w:rPr>
        <w:t>QUINCE MIL CIENTO VEINTINUEVE</w:t>
      </w:r>
      <w:r w:rsidR="007249B9" w:rsidRPr="007249B9">
        <w:rPr>
          <w:rFonts w:ascii="Museo Sans 300" w:eastAsia="Times New Roman" w:hAnsi="Museo Sans 300"/>
          <w:sz w:val="20"/>
          <w:szCs w:val="20"/>
          <w:lang w:eastAsia="es-ES"/>
        </w:rPr>
        <w:t xml:space="preserve"> </w:t>
      </w:r>
      <w:r w:rsidR="005722E5">
        <w:rPr>
          <w:rFonts w:ascii="Museo Sans 300" w:eastAsia="Times New Roman" w:hAnsi="Museo Sans 300"/>
          <w:sz w:val="20"/>
          <w:szCs w:val="20"/>
          <w:lang w:eastAsia="es-ES"/>
        </w:rPr>
        <w:t>32</w:t>
      </w:r>
      <w:r w:rsidR="007249B9" w:rsidRPr="007249B9">
        <w:rPr>
          <w:rFonts w:ascii="Museo Sans 300" w:eastAsia="Times New Roman" w:hAnsi="Museo Sans 300"/>
          <w:sz w:val="20"/>
          <w:szCs w:val="20"/>
          <w:lang w:eastAsia="es-ES"/>
        </w:rPr>
        <w:t xml:space="preserve">/100 DÓLARES DE LOS ESTADOS UNIDOS DE AMÉRICA (USD </w:t>
      </w:r>
      <w:r w:rsidR="005722E5">
        <w:rPr>
          <w:rFonts w:ascii="Museo Sans 300" w:eastAsia="Times New Roman" w:hAnsi="Museo Sans 300"/>
          <w:sz w:val="20"/>
          <w:szCs w:val="20"/>
          <w:lang w:eastAsia="es-ES"/>
        </w:rPr>
        <w:t>15,129.32</w:t>
      </w:r>
      <w:r w:rsidR="007249B9" w:rsidRPr="007249B9">
        <w:rPr>
          <w:rFonts w:ascii="Museo Sans 300" w:eastAsia="Times New Roman" w:hAnsi="Museo Sans 300"/>
          <w:sz w:val="20"/>
          <w:szCs w:val="20"/>
          <w:lang w:eastAsia="es-ES"/>
        </w:rPr>
        <w:t>) IVA incluido, en concepto de consumo de energía eléctrica en el suministro identificado con el NIC</w:t>
      </w:r>
      <w:r w:rsidR="009321A3">
        <w:rPr>
          <w:rFonts w:ascii="Museo Sans 300" w:eastAsia="Times New Roman" w:hAnsi="Museo Sans 300"/>
          <w:sz w:val="20"/>
          <w:szCs w:val="20"/>
          <w:lang w:eastAsia="es-ES"/>
        </w:rPr>
        <w:t xml:space="preserve"> </w:t>
      </w:r>
      <w:r w:rsidR="00FD5BA7">
        <w:rPr>
          <w:rFonts w:ascii="Museo Sans 300" w:eastAsia="Times New Roman" w:hAnsi="Museo Sans 300"/>
          <w:sz w:val="20"/>
          <w:szCs w:val="20"/>
          <w:lang w:eastAsia="es-ES"/>
        </w:rPr>
        <w:t>XXX</w:t>
      </w:r>
      <w:r w:rsidR="00EB621B">
        <w:rPr>
          <w:rFonts w:ascii="Museo Sans 300" w:eastAsia="Times New Roman" w:hAnsi="Museo Sans 300"/>
          <w:sz w:val="20"/>
          <w:szCs w:val="20"/>
          <w:lang w:eastAsia="es-ES"/>
        </w:rPr>
        <w:t>.</w:t>
      </w:r>
      <w:r w:rsidR="00E11D0B">
        <w:rPr>
          <w:rFonts w:ascii="Museo Sans 300" w:eastAsia="Times New Roman" w:hAnsi="Museo Sans 300"/>
          <w:sz w:val="20"/>
          <w:szCs w:val="20"/>
          <w:lang w:eastAsia="es-ES"/>
        </w:rPr>
        <w:t xml:space="preserve"> </w:t>
      </w:r>
    </w:p>
    <w:p w14:paraId="6497BDB7" w14:textId="2C55F05F" w:rsidR="00FB305B" w:rsidRDefault="00FB305B" w:rsidP="00FB305B">
      <w:pPr>
        <w:tabs>
          <w:tab w:val="left" w:pos="567"/>
        </w:tabs>
        <w:spacing w:after="0" w:line="240" w:lineRule="auto"/>
        <w:contextualSpacing/>
        <w:jc w:val="both"/>
        <w:rPr>
          <w:rFonts w:ascii="Museo Sans 300" w:hAnsi="Museo Sans 300"/>
          <w:color w:val="000000" w:themeColor="text1"/>
          <w:sz w:val="20"/>
          <w:szCs w:val="20"/>
          <w:lang w:val="es-ES"/>
        </w:rPr>
      </w:pPr>
    </w:p>
    <w:p w14:paraId="3F568ABC" w14:textId="3F4576CA" w:rsidR="003840B8" w:rsidRDefault="003840B8" w:rsidP="003840B8">
      <w:pPr>
        <w:tabs>
          <w:tab w:val="left" w:pos="567"/>
        </w:tabs>
        <w:spacing w:after="0" w:line="240" w:lineRule="auto"/>
        <w:ind w:left="567"/>
        <w:contextualSpacing/>
        <w:jc w:val="both"/>
        <w:rPr>
          <w:rFonts w:ascii="Museo Sans 300" w:eastAsia="Museo Sans" w:hAnsi="Museo Sans 300" w:cs="Segoe UI"/>
          <w:sz w:val="20"/>
          <w:szCs w:val="20"/>
          <w:shd w:val="clear" w:color="auto" w:fill="FFFFFF"/>
          <w:lang w:val="es-ES" w:eastAsia="es-ES"/>
        </w:rPr>
      </w:pPr>
      <w:r w:rsidRPr="003840B8">
        <w:rPr>
          <w:rFonts w:ascii="Museo Sans 300" w:eastAsia="Times New Roman" w:hAnsi="Museo Sans 300" w:cs="Segoe UI"/>
          <w:color w:val="000000"/>
          <w:sz w:val="20"/>
          <w:szCs w:val="20"/>
          <w:shd w:val="clear" w:color="auto" w:fill="FFFFFF"/>
          <w:lang w:val="es-ES" w:eastAsia="es-ES"/>
        </w:rPr>
        <w:t>El señor</w:t>
      </w:r>
      <w:r>
        <w:rPr>
          <w:rFonts w:ascii="Museo Sans 300" w:eastAsia="Times New Roman" w:hAnsi="Museo Sans 300" w:cs="Segoe UI"/>
          <w:color w:val="000000"/>
          <w:sz w:val="20"/>
          <w:szCs w:val="20"/>
          <w:shd w:val="clear" w:color="auto" w:fill="FFFFFF"/>
          <w:lang w:val="es-ES" w:eastAsia="es-ES"/>
        </w:rPr>
        <w:t xml:space="preserve"> </w:t>
      </w:r>
      <w:r w:rsidR="00FD5BA7">
        <w:rPr>
          <w:rFonts w:ascii="Museo Sans 300" w:eastAsia="Times New Roman" w:hAnsi="Museo Sans 300" w:cs="Segoe UI"/>
          <w:color w:val="000000"/>
          <w:sz w:val="20"/>
          <w:szCs w:val="20"/>
          <w:shd w:val="clear" w:color="auto" w:fill="FFFFFF"/>
          <w:lang w:val="es-ES" w:eastAsia="es-ES"/>
        </w:rPr>
        <w:t>XXX</w:t>
      </w:r>
      <w:r w:rsidRPr="003840B8">
        <w:rPr>
          <w:rFonts w:ascii="Museo Sans 300" w:eastAsia="Times New Roman" w:hAnsi="Museo Sans 300" w:cs="Segoe UI"/>
          <w:color w:val="000000"/>
          <w:sz w:val="20"/>
          <w:szCs w:val="20"/>
          <w:shd w:val="clear" w:color="auto" w:fill="FFFFFF"/>
          <w:lang w:val="es-ES" w:eastAsia="es-ES"/>
        </w:rPr>
        <w:t xml:space="preserve"> adjuntó al reclamo copia de autorización otorgada por</w:t>
      </w:r>
      <w:r>
        <w:rPr>
          <w:rFonts w:ascii="Museo Sans 300" w:eastAsia="Times New Roman" w:hAnsi="Museo Sans 300" w:cs="Segoe UI"/>
          <w:color w:val="000000"/>
          <w:sz w:val="20"/>
          <w:szCs w:val="20"/>
          <w:shd w:val="clear" w:color="auto" w:fill="FFFFFF"/>
          <w:lang w:val="es-ES" w:eastAsia="es-ES"/>
        </w:rPr>
        <w:t xml:space="preserve"> la licenciada </w:t>
      </w:r>
      <w:r w:rsidR="00FD5BA7">
        <w:rPr>
          <w:rFonts w:ascii="Museo Sans 300" w:eastAsia="Times New Roman" w:hAnsi="Museo Sans 300" w:cs="Segoe UI"/>
          <w:color w:val="000000"/>
          <w:sz w:val="20"/>
          <w:szCs w:val="20"/>
          <w:shd w:val="clear" w:color="auto" w:fill="FFFFFF"/>
          <w:lang w:val="es-ES" w:eastAsia="es-ES"/>
        </w:rPr>
        <w:t>XXX</w:t>
      </w:r>
      <w:r>
        <w:rPr>
          <w:rFonts w:ascii="Museo Sans 300" w:eastAsia="Times New Roman" w:hAnsi="Museo Sans 300" w:cs="Segoe UI"/>
          <w:color w:val="000000"/>
          <w:sz w:val="20"/>
          <w:szCs w:val="20"/>
          <w:shd w:val="clear" w:color="auto" w:fill="FFFFFF"/>
          <w:lang w:val="es-ES" w:eastAsia="es-ES"/>
        </w:rPr>
        <w:t xml:space="preserve">, en su calidad </w:t>
      </w:r>
      <w:r w:rsidR="00FD5BA7">
        <w:rPr>
          <w:rFonts w:ascii="Museo Sans 300" w:eastAsia="Times New Roman" w:hAnsi="Museo Sans 300" w:cs="Segoe UI"/>
          <w:color w:val="000000"/>
          <w:sz w:val="20"/>
          <w:szCs w:val="20"/>
          <w:shd w:val="clear" w:color="auto" w:fill="FFFFFF"/>
          <w:lang w:val="es-ES" w:eastAsia="es-ES"/>
        </w:rPr>
        <w:t>XXX</w:t>
      </w:r>
      <w:r>
        <w:rPr>
          <w:rFonts w:ascii="Museo Sans 300" w:eastAsia="Times New Roman" w:hAnsi="Museo Sans 300" w:cs="Segoe UI"/>
          <w:color w:val="000000"/>
          <w:sz w:val="20"/>
          <w:szCs w:val="20"/>
          <w:shd w:val="clear" w:color="auto" w:fill="FFFFFF"/>
          <w:lang w:val="es-ES" w:eastAsia="es-ES"/>
        </w:rPr>
        <w:t xml:space="preserve"> Interina Ad Honorem de </w:t>
      </w:r>
      <w:r w:rsidR="00FD5BA7">
        <w:rPr>
          <w:rFonts w:ascii="Museo Sans 300" w:eastAsia="Times New Roman" w:hAnsi="Museo Sans 300" w:cs="Segoe UI"/>
          <w:color w:val="000000"/>
          <w:sz w:val="20"/>
          <w:szCs w:val="20"/>
          <w:shd w:val="clear" w:color="auto" w:fill="FFFFFF"/>
          <w:lang w:val="es-ES" w:eastAsia="es-ES"/>
        </w:rPr>
        <w:t>XXX</w:t>
      </w:r>
      <w:r w:rsidRPr="003840B8">
        <w:rPr>
          <w:rFonts w:ascii="Museo Sans 300" w:eastAsia="Times New Roman" w:hAnsi="Museo Sans 300" w:cs="Segoe UI"/>
          <w:color w:val="000000"/>
          <w:sz w:val="20"/>
          <w:szCs w:val="20"/>
          <w:shd w:val="clear" w:color="auto" w:fill="FFFFFF"/>
          <w:lang w:val="es-ES" w:eastAsia="es-ES"/>
        </w:rPr>
        <w:t>, por lo que demostró contar con un interés para para solicitar la intervención de esta Superintendencia.</w:t>
      </w:r>
      <w:r w:rsidRPr="003840B8">
        <w:rPr>
          <w:rFonts w:ascii="Museo Sans 300" w:eastAsia="Museo Sans" w:hAnsi="Museo Sans 300" w:cs="Segoe UI"/>
          <w:sz w:val="20"/>
          <w:szCs w:val="20"/>
          <w:shd w:val="clear" w:color="auto" w:fill="FFFFFF"/>
          <w:lang w:val="es-ES" w:eastAsia="es-ES"/>
        </w:rPr>
        <w:t xml:space="preserve"> </w:t>
      </w:r>
    </w:p>
    <w:p w14:paraId="2B88C3E5" w14:textId="77777777" w:rsidR="003840B8" w:rsidRPr="003840B8" w:rsidRDefault="003840B8" w:rsidP="003840B8">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22FA1D5E"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w:t>
      </w:r>
      <w:proofErr w:type="spellStart"/>
      <w:r w:rsidRPr="005D59E0">
        <w:rPr>
          <w:rFonts w:ascii="Museo Sans 300" w:hAnsi="Museo Sans 300"/>
          <w:sz w:val="20"/>
          <w:szCs w:val="20"/>
        </w:rPr>
        <w:t>N.°</w:t>
      </w:r>
      <w:proofErr w:type="spellEnd"/>
      <w:r w:rsidRPr="005D59E0">
        <w:rPr>
          <w:rFonts w:ascii="Museo Sans 300" w:hAnsi="Museo Sans 300"/>
          <w:sz w:val="20"/>
          <w:szCs w:val="20"/>
        </w:rPr>
        <w:t xml:space="preserve"> </w:t>
      </w:r>
      <w:r w:rsidR="00FD27E0" w:rsidRPr="005D59E0">
        <w:rPr>
          <w:rFonts w:ascii="Museo Sans 300" w:hAnsi="Museo Sans 300"/>
          <w:sz w:val="20"/>
          <w:szCs w:val="20"/>
        </w:rPr>
        <w:t>E-</w:t>
      </w:r>
      <w:r w:rsidR="009321A3">
        <w:rPr>
          <w:rFonts w:ascii="Museo Sans 300" w:hAnsi="Museo Sans 300"/>
          <w:sz w:val="20"/>
          <w:szCs w:val="20"/>
        </w:rPr>
        <w:t>0</w:t>
      </w:r>
      <w:r w:rsidR="005722E5">
        <w:rPr>
          <w:rFonts w:ascii="Museo Sans 300" w:hAnsi="Museo Sans 300"/>
          <w:sz w:val="20"/>
          <w:szCs w:val="20"/>
        </w:rPr>
        <w:t>125</w:t>
      </w:r>
      <w:r w:rsidR="00A06458" w:rsidRPr="005D59E0">
        <w:rPr>
          <w:rFonts w:ascii="Museo Sans 300" w:hAnsi="Museo Sans 300"/>
          <w:sz w:val="20"/>
          <w:szCs w:val="20"/>
        </w:rPr>
        <w:t>-202</w:t>
      </w:r>
      <w:r w:rsidR="009321A3">
        <w:rPr>
          <w:rFonts w:ascii="Museo Sans 300" w:hAnsi="Museo Sans 300"/>
          <w:sz w:val="20"/>
          <w:szCs w:val="20"/>
        </w:rPr>
        <w:t>1</w:t>
      </w:r>
      <w:r w:rsidR="00FD27E0" w:rsidRPr="005D59E0">
        <w:rPr>
          <w:rFonts w:ascii="Museo Sans 300" w:hAnsi="Museo Sans 300"/>
          <w:sz w:val="20"/>
          <w:szCs w:val="20"/>
        </w:rPr>
        <w:t>-CAU</w:t>
      </w:r>
      <w:r w:rsidR="009E34E8">
        <w:rPr>
          <w:rFonts w:ascii="Museo Sans 300" w:hAnsi="Museo Sans 300"/>
          <w:sz w:val="20"/>
          <w:szCs w:val="20"/>
        </w:rPr>
        <w:t>,</w:t>
      </w:r>
      <w:r w:rsidR="005D59E0">
        <w:rPr>
          <w:rFonts w:ascii="Museo Sans 300" w:hAnsi="Museo Sans 300"/>
          <w:sz w:val="20"/>
          <w:szCs w:val="20"/>
        </w:rPr>
        <w:t xml:space="preserve"> de fecha </w:t>
      </w:r>
      <w:r w:rsidR="009321A3">
        <w:rPr>
          <w:rFonts w:ascii="Museo Sans 300" w:hAnsi="Museo Sans 300"/>
          <w:sz w:val="20"/>
          <w:szCs w:val="20"/>
        </w:rPr>
        <w:t>diecis</w:t>
      </w:r>
      <w:r w:rsidR="005722E5">
        <w:rPr>
          <w:rFonts w:ascii="Museo Sans 300" w:hAnsi="Museo Sans 300"/>
          <w:sz w:val="20"/>
          <w:szCs w:val="20"/>
        </w:rPr>
        <w:t>iete</w:t>
      </w:r>
      <w:r w:rsidR="00275D15">
        <w:rPr>
          <w:rFonts w:ascii="Museo Sans 300" w:hAnsi="Museo Sans 300"/>
          <w:sz w:val="20"/>
          <w:szCs w:val="20"/>
        </w:rPr>
        <w:t xml:space="preserve"> de </w:t>
      </w:r>
      <w:r w:rsidR="005722E5">
        <w:rPr>
          <w:rFonts w:ascii="Museo Sans 300" w:hAnsi="Museo Sans 300"/>
          <w:sz w:val="20"/>
          <w:szCs w:val="20"/>
        </w:rPr>
        <w:t>febrero</w:t>
      </w:r>
      <w:r w:rsidR="005D59E0">
        <w:rPr>
          <w:rFonts w:ascii="Museo Sans 300" w:hAnsi="Museo Sans 300"/>
          <w:sz w:val="20"/>
          <w:szCs w:val="20"/>
        </w:rPr>
        <w:t xml:space="preserve"> del </w:t>
      </w:r>
      <w:r w:rsidR="009321A3">
        <w:rPr>
          <w:rFonts w:ascii="Museo Sans 300" w:hAnsi="Museo Sans 300"/>
          <w:sz w:val="20"/>
          <w:szCs w:val="20"/>
        </w:rPr>
        <w:t>presente año</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5FA7D127" w:rsidR="00B9078C" w:rsidRDefault="007249B9" w:rsidP="00B9078C">
      <w:pPr>
        <w:tabs>
          <w:tab w:val="left" w:pos="567"/>
        </w:tabs>
        <w:spacing w:after="0" w:line="240" w:lineRule="auto"/>
        <w:ind w:left="567"/>
        <w:contextualSpacing/>
        <w:jc w:val="both"/>
        <w:rPr>
          <w:rFonts w:ascii="Museo Sans 300" w:hAnsi="Museo Sans 300"/>
          <w:sz w:val="20"/>
          <w:szCs w:val="20"/>
          <w:lang w:eastAsia="es-SV"/>
        </w:rPr>
      </w:pPr>
      <w:r>
        <w:rPr>
          <w:rFonts w:ascii="Museo Sans 300" w:hAnsi="Museo Sans 300"/>
          <w:sz w:val="20"/>
          <w:szCs w:val="20"/>
          <w:lang w:eastAsia="es-SV"/>
        </w:rPr>
        <w:t xml:space="preserve">El </w:t>
      </w:r>
      <w:r w:rsidRPr="005D59E0">
        <w:rPr>
          <w:rFonts w:ascii="Museo Sans 300" w:hAnsi="Museo Sans 300"/>
          <w:sz w:val="20"/>
          <w:szCs w:val="20"/>
        </w:rPr>
        <w:t xml:space="preserve">acuerdo </w:t>
      </w:r>
      <w:r w:rsidR="00CE0098">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5722E5">
        <w:rPr>
          <w:rFonts w:ascii="Museo Sans 300" w:hAnsi="Museo Sans 300"/>
          <w:sz w:val="20"/>
          <w:szCs w:val="20"/>
          <w:lang w:eastAsia="es-SV"/>
        </w:rPr>
        <w:t>l señor</w:t>
      </w:r>
      <w:r w:rsidR="007D698C">
        <w:rPr>
          <w:rFonts w:ascii="Museo Sans 300" w:hAnsi="Museo Sans 300"/>
          <w:sz w:val="20"/>
          <w:szCs w:val="20"/>
          <w:lang w:eastAsia="es-SV"/>
        </w:rPr>
        <w:t xml:space="preserve"> </w:t>
      </w:r>
      <w:r w:rsidR="00FD5BA7">
        <w:rPr>
          <w:rFonts w:ascii="Museo Sans 300" w:hAnsi="Museo Sans 300"/>
          <w:sz w:val="20"/>
          <w:szCs w:val="20"/>
          <w:lang w:val="es-ES"/>
        </w:rPr>
        <w:t>XXX</w:t>
      </w:r>
      <w:r w:rsidR="00362D08">
        <w:rPr>
          <w:rFonts w:ascii="Museo Sans 300" w:hAnsi="Museo Sans 300"/>
          <w:sz w:val="20"/>
          <w:szCs w:val="20"/>
          <w:lang w:eastAsia="es-SV"/>
        </w:rPr>
        <w:t xml:space="preserve"> </w:t>
      </w:r>
      <w:r w:rsidR="00B61799">
        <w:rPr>
          <w:rFonts w:ascii="Museo Sans 300" w:hAnsi="Museo Sans 300"/>
          <w:sz w:val="20"/>
          <w:szCs w:val="20"/>
        </w:rPr>
        <w:t>el día veinti</w:t>
      </w:r>
      <w:r w:rsidR="005722E5">
        <w:rPr>
          <w:rFonts w:ascii="Museo Sans 300" w:hAnsi="Museo Sans 300"/>
          <w:sz w:val="20"/>
          <w:szCs w:val="20"/>
        </w:rPr>
        <w:t>dós</w:t>
      </w:r>
      <w:r w:rsidR="00B61799">
        <w:rPr>
          <w:rFonts w:ascii="Museo Sans 300" w:hAnsi="Museo Sans 300"/>
          <w:sz w:val="20"/>
          <w:szCs w:val="20"/>
        </w:rPr>
        <w:t xml:space="preserve"> de </w:t>
      </w:r>
      <w:r w:rsidR="005722E5">
        <w:rPr>
          <w:rFonts w:ascii="Museo Sans 300" w:hAnsi="Museo Sans 300"/>
          <w:sz w:val="20"/>
          <w:szCs w:val="20"/>
        </w:rPr>
        <w:t>febrero</w:t>
      </w:r>
      <w:r w:rsidR="00B61799">
        <w:rPr>
          <w:rFonts w:ascii="Museo Sans 300" w:hAnsi="Museo Sans 300"/>
          <w:sz w:val="20"/>
          <w:szCs w:val="20"/>
        </w:rPr>
        <w:t xml:space="preserve"> del presente año,</w:t>
      </w:r>
      <w:r w:rsidR="00362D08">
        <w:rPr>
          <w:rFonts w:ascii="Museo Sans 300" w:hAnsi="Museo Sans 300"/>
          <w:sz w:val="20"/>
          <w:szCs w:val="20"/>
          <w:lang w:eastAsia="es-SV"/>
        </w:rPr>
        <w:t xml:space="preserve">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5722E5">
        <w:rPr>
          <w:rFonts w:ascii="Museo Sans 300" w:hAnsi="Museo Sans 300"/>
          <w:sz w:val="20"/>
          <w:szCs w:val="20"/>
          <w:lang w:eastAsia="es-SV"/>
        </w:rPr>
        <w:t>ocho</w:t>
      </w:r>
      <w:r w:rsidR="00B61799">
        <w:rPr>
          <w:rFonts w:ascii="Museo Sans 300" w:hAnsi="Museo Sans 300"/>
          <w:sz w:val="20"/>
          <w:szCs w:val="20"/>
          <w:lang w:eastAsia="es-SV"/>
        </w:rPr>
        <w:t xml:space="preserve"> de ma</w:t>
      </w:r>
      <w:r w:rsidR="005722E5">
        <w:rPr>
          <w:rFonts w:ascii="Museo Sans 300" w:hAnsi="Museo Sans 300"/>
          <w:sz w:val="20"/>
          <w:szCs w:val="20"/>
          <w:lang w:eastAsia="es-SV"/>
        </w:rPr>
        <w:t>rzo</w:t>
      </w:r>
      <w:r w:rsidR="005F63D9">
        <w:rPr>
          <w:rFonts w:ascii="Museo Sans 300" w:hAnsi="Museo Sans 300"/>
          <w:sz w:val="20"/>
          <w:szCs w:val="20"/>
          <w:lang w:eastAsia="es-SV"/>
        </w:rPr>
        <w:t xml:space="preserve"> de</w:t>
      </w:r>
      <w:r w:rsidR="00B61799">
        <w:rPr>
          <w:rFonts w:ascii="Museo Sans 300" w:hAnsi="Museo Sans 300"/>
          <w:sz w:val="20"/>
          <w:szCs w:val="20"/>
          <w:lang w:eastAsia="es-SV"/>
        </w:rPr>
        <w:t xml:space="preserve"> este año</w:t>
      </w:r>
      <w:r w:rsidR="005F63D9">
        <w:rPr>
          <w:rFonts w:ascii="Museo Sans 300" w:hAnsi="Museo Sans 300"/>
          <w:sz w:val="20"/>
          <w:szCs w:val="20"/>
          <w:lang w:eastAsia="es-SV"/>
        </w:rPr>
        <w:t>.</w:t>
      </w:r>
    </w:p>
    <w:p w14:paraId="24162145" w14:textId="00072059" w:rsidR="009A1E2C" w:rsidRDefault="009A1E2C" w:rsidP="00B9078C">
      <w:pPr>
        <w:tabs>
          <w:tab w:val="left" w:pos="567"/>
        </w:tabs>
        <w:spacing w:after="0" w:line="240" w:lineRule="auto"/>
        <w:ind w:left="567"/>
        <w:contextualSpacing/>
        <w:jc w:val="both"/>
        <w:rPr>
          <w:rFonts w:ascii="Museo Sans 300" w:hAnsi="Museo Sans 300"/>
          <w:sz w:val="20"/>
          <w:szCs w:val="20"/>
          <w:lang w:eastAsia="es-SV"/>
        </w:rPr>
      </w:pPr>
    </w:p>
    <w:p w14:paraId="2BCAA9C0" w14:textId="746628B2" w:rsidR="00D9234E"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5722E5">
        <w:rPr>
          <w:rFonts w:ascii="Museo Sans 300" w:hAnsi="Museo Sans 300"/>
          <w:sz w:val="20"/>
          <w:szCs w:val="20"/>
          <w:lang w:val="es-SV"/>
        </w:rPr>
        <w:t>ocho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B61799">
        <w:rPr>
          <w:rFonts w:ascii="Museo Sans 300" w:hAnsi="Museo Sans 300"/>
          <w:sz w:val="20"/>
          <w:szCs w:val="20"/>
          <w:lang w:val="es-SV"/>
        </w:rPr>
        <w:t>ma</w:t>
      </w:r>
      <w:r w:rsidR="005722E5">
        <w:rPr>
          <w:rFonts w:ascii="Museo Sans 300" w:hAnsi="Museo Sans 300"/>
          <w:sz w:val="20"/>
          <w:szCs w:val="20"/>
          <w:lang w:val="es-SV"/>
        </w:rPr>
        <w:t>rzo</w:t>
      </w:r>
      <w:r w:rsidR="00A817BA">
        <w:rPr>
          <w:rFonts w:ascii="Museo Sans 300" w:hAnsi="Museo Sans 300"/>
          <w:sz w:val="20"/>
          <w:szCs w:val="20"/>
          <w:lang w:val="es-SV"/>
        </w:rPr>
        <w:t xml:space="preserve"> de</w:t>
      </w:r>
      <w:r w:rsidR="00B61799">
        <w:rPr>
          <w:rFonts w:ascii="Museo Sans 300" w:hAnsi="Museo Sans 300"/>
          <w:sz w:val="20"/>
          <w:szCs w:val="20"/>
          <w:lang w:val="es-SV"/>
        </w:rPr>
        <w:t>l presente año</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FD5BA7">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w:t>
      </w:r>
      <w:r w:rsidR="009E34E8">
        <w:rPr>
          <w:rFonts w:ascii="Museo Sans 300" w:hAnsi="Museo Sans 300"/>
          <w:sz w:val="20"/>
          <w:szCs w:val="20"/>
          <w:lang w:val="es-SV"/>
        </w:rPr>
        <w:t>,</w:t>
      </w:r>
      <w:r w:rsidR="00E11727">
        <w:rPr>
          <w:rFonts w:ascii="Museo Sans 300" w:hAnsi="Museo Sans 300"/>
          <w:sz w:val="20"/>
          <w:szCs w:val="20"/>
          <w:lang w:val="es-SV"/>
        </w:rPr>
        <w:t xml:space="preserve"> remitió un informe técnico en el cual especificó que la zona</w:t>
      </w:r>
      <w:r w:rsidR="00D9234E" w:rsidRPr="005D59E0">
        <w:rPr>
          <w:rFonts w:ascii="Museo Sans 300" w:hAnsi="Museo Sans 300"/>
          <w:sz w:val="20"/>
          <w:szCs w:val="20"/>
          <w:lang w:val="es-SV"/>
        </w:rPr>
        <w:t xml:space="preserve"> </w:t>
      </w:r>
      <w:r w:rsidR="0061048B">
        <w:rPr>
          <w:rFonts w:ascii="Museo Sans 300" w:hAnsi="Museo Sans 300"/>
          <w:sz w:val="20"/>
          <w:szCs w:val="20"/>
          <w:lang w:val="es-SV"/>
        </w:rPr>
        <w:t xml:space="preserve">donde se encuentra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 realizar las lecturas mensuales 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p>
    <w:p w14:paraId="2C5119B0" w14:textId="3E5331B4"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18A6AC25" w14:textId="62BD1EE1" w:rsidR="00374C2A" w:rsidRDefault="00374C2A"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A dicho escrito adjuntó la documentación siguiente:</w:t>
      </w:r>
    </w:p>
    <w:p w14:paraId="0C567FF9" w14:textId="6D782BF3" w:rsidR="00374C2A" w:rsidRDefault="00374C2A" w:rsidP="1837F8E0">
      <w:pPr>
        <w:pStyle w:val="Prrafodelista"/>
        <w:spacing w:line="0" w:lineRule="atLeast"/>
        <w:ind w:left="567"/>
        <w:contextualSpacing/>
        <w:jc w:val="both"/>
        <w:rPr>
          <w:rFonts w:ascii="Museo Sans 300" w:hAnsi="Museo Sans 300"/>
          <w:sz w:val="20"/>
          <w:szCs w:val="20"/>
          <w:lang w:val="es-SV"/>
        </w:rPr>
      </w:pPr>
    </w:p>
    <w:p w14:paraId="5F07B888" w14:textId="182947DB" w:rsidR="005722E5" w:rsidRDefault="005722E5"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históricos de lecturas y consumos</w:t>
      </w:r>
      <w:r w:rsidR="00706585">
        <w:rPr>
          <w:rFonts w:ascii="Museo Sans 300" w:hAnsi="Museo Sans 300"/>
          <w:sz w:val="20"/>
          <w:szCs w:val="20"/>
          <w:lang w:val="es-SV"/>
        </w:rPr>
        <w:t>.</w:t>
      </w:r>
    </w:p>
    <w:p w14:paraId="02B6641F" w14:textId="50E19178" w:rsidR="00706585" w:rsidRDefault="00706585"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órdenes de servicio.</w:t>
      </w:r>
    </w:p>
    <w:p w14:paraId="78967BE9" w14:textId="6E22909E" w:rsidR="00706585" w:rsidRDefault="00706585"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archivo de descarga de TPL.</w:t>
      </w:r>
    </w:p>
    <w:p w14:paraId="3F12EE9E" w14:textId="3B68C1F5" w:rsidR="00706585" w:rsidRDefault="00706585"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Fotografías.</w:t>
      </w:r>
    </w:p>
    <w:p w14:paraId="3CE5B629" w14:textId="7EC27E07" w:rsidR="00706585" w:rsidRDefault="00706585"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sellos instalados</w:t>
      </w:r>
    </w:p>
    <w:p w14:paraId="363B07D5" w14:textId="510F9D05" w:rsidR="00374C2A"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Informe técnico relacionado al reclamo</w:t>
      </w:r>
      <w:r w:rsidR="00397C98">
        <w:rPr>
          <w:rFonts w:ascii="Museo Sans 300" w:hAnsi="Museo Sans 300"/>
          <w:sz w:val="20"/>
          <w:szCs w:val="20"/>
          <w:lang w:val="es-SV"/>
        </w:rPr>
        <w:t>.</w:t>
      </w:r>
    </w:p>
    <w:p w14:paraId="61BE11FD" w14:textId="1EC75493" w:rsidR="0017793C" w:rsidRDefault="0017793C" w:rsidP="00374C2A">
      <w:pPr>
        <w:pStyle w:val="Prrafodelista"/>
        <w:numPr>
          <w:ilvl w:val="0"/>
          <w:numId w:val="40"/>
        </w:numPr>
        <w:spacing w:line="0" w:lineRule="atLeast"/>
        <w:contextualSpacing/>
        <w:jc w:val="both"/>
        <w:rPr>
          <w:rFonts w:ascii="Museo Sans 300" w:hAnsi="Museo Sans 300"/>
          <w:sz w:val="20"/>
          <w:szCs w:val="20"/>
          <w:lang w:val="es-SV"/>
        </w:rPr>
      </w:pPr>
      <w:r>
        <w:rPr>
          <w:rFonts w:ascii="Museo Sans 300" w:hAnsi="Museo Sans 300"/>
          <w:sz w:val="20"/>
          <w:szCs w:val="20"/>
          <w:lang w:val="es-SV"/>
        </w:rPr>
        <w:t>Copia de justificaciones comerciales presentadas a SIGET</w:t>
      </w:r>
      <w:r w:rsidR="00397C98">
        <w:rPr>
          <w:rFonts w:ascii="Museo Sans 300" w:hAnsi="Museo Sans 300"/>
          <w:sz w:val="20"/>
          <w:szCs w:val="20"/>
          <w:lang w:val="es-SV"/>
        </w:rPr>
        <w:t>.</w:t>
      </w:r>
    </w:p>
    <w:p w14:paraId="60045C9F" w14:textId="5484BE42" w:rsidR="00397C98" w:rsidRDefault="00397C98" w:rsidP="00374C2A">
      <w:pPr>
        <w:pStyle w:val="Prrafodelista"/>
        <w:numPr>
          <w:ilvl w:val="0"/>
          <w:numId w:val="40"/>
        </w:numPr>
        <w:spacing w:line="0" w:lineRule="atLeast"/>
        <w:contextualSpacing/>
        <w:jc w:val="both"/>
        <w:rPr>
          <w:rFonts w:ascii="Museo Sans 300" w:hAnsi="Museo Sans 300"/>
          <w:sz w:val="20"/>
          <w:szCs w:val="20"/>
          <w:lang w:val="es-SV"/>
        </w:rPr>
      </w:pPr>
      <w:r w:rsidRPr="00DB2D80">
        <w:rPr>
          <w:rFonts w:ascii="Museo Sans 300" w:hAnsi="Museo Sans 300"/>
          <w:sz w:val="20"/>
          <w:szCs w:val="20"/>
          <w:lang w:val="es-SV"/>
        </w:rPr>
        <w:t>Memoria de cálculo de la energía facturada.</w:t>
      </w:r>
    </w:p>
    <w:p w14:paraId="3C9130F2" w14:textId="7A2C2798" w:rsidR="00B61799" w:rsidRDefault="00B61799" w:rsidP="00B61799">
      <w:pPr>
        <w:pStyle w:val="Prrafodelista"/>
        <w:spacing w:line="0" w:lineRule="atLeast"/>
        <w:ind w:left="567"/>
        <w:contextualSpacing/>
        <w:jc w:val="both"/>
        <w:rPr>
          <w:rFonts w:ascii="Museo Sans 300" w:hAnsi="Museo Sans 300"/>
          <w:sz w:val="20"/>
          <w:szCs w:val="20"/>
          <w:lang w:val="es-ES_tradnl" w:eastAsia="es-SV"/>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706585">
        <w:rPr>
          <w:rFonts w:ascii="Museo Sans 300" w:hAnsi="Museo Sans 300"/>
          <w:sz w:val="20"/>
          <w:szCs w:val="20"/>
          <w:lang w:val="es-ES_tradnl" w:eastAsia="es-SV"/>
        </w:rPr>
        <w:t>119</w:t>
      </w:r>
      <w:r>
        <w:rPr>
          <w:rFonts w:ascii="Museo Sans 300" w:hAnsi="Museo Sans 300"/>
          <w:sz w:val="20"/>
          <w:szCs w:val="20"/>
          <w:lang w:val="es-ES_tradnl" w:eastAsia="es-SV"/>
        </w:rPr>
        <w:t xml:space="preserve">-CAU-21, de fecha </w:t>
      </w:r>
      <w:r w:rsidR="00706585">
        <w:rPr>
          <w:rFonts w:ascii="Museo Sans 300" w:hAnsi="Museo Sans 300"/>
          <w:sz w:val="20"/>
          <w:szCs w:val="20"/>
          <w:lang w:val="es-ES_tradnl" w:eastAsia="es-SV"/>
        </w:rPr>
        <w:t>nueve</w:t>
      </w:r>
      <w:r>
        <w:rPr>
          <w:rFonts w:ascii="Museo Sans 300" w:hAnsi="Museo Sans 300"/>
          <w:sz w:val="20"/>
          <w:szCs w:val="20"/>
          <w:lang w:val="es-ES_tradnl" w:eastAsia="es-SV"/>
        </w:rPr>
        <w:t xml:space="preserve"> de ma</w:t>
      </w:r>
      <w:r w:rsidR="00706585">
        <w:rPr>
          <w:rFonts w:ascii="Museo Sans 300" w:hAnsi="Museo Sans 300"/>
          <w:sz w:val="20"/>
          <w:szCs w:val="20"/>
          <w:lang w:val="es-ES_tradnl" w:eastAsia="es-SV"/>
        </w:rPr>
        <w:t>rzo</w:t>
      </w:r>
      <w:r>
        <w:rPr>
          <w:rFonts w:ascii="Museo Sans 300" w:hAnsi="Museo Sans 300"/>
          <w:sz w:val="20"/>
          <w:szCs w:val="20"/>
          <w:lang w:val="es-ES_tradnl" w:eastAsia="es-SV"/>
        </w:rPr>
        <w:t xml:space="preserve"> de este año, el CAU informó que elaboraría el informe técnico correspondiente.</w:t>
      </w:r>
    </w:p>
    <w:p w14:paraId="0AF7FE0A" w14:textId="77777777" w:rsidR="003840B8" w:rsidRDefault="003840B8" w:rsidP="00B61799">
      <w:pPr>
        <w:pStyle w:val="Prrafodelista"/>
        <w:spacing w:line="0" w:lineRule="atLeast"/>
        <w:ind w:left="567"/>
        <w:contextualSpacing/>
        <w:jc w:val="both"/>
        <w:rPr>
          <w:rFonts w:ascii="Museo Sans 300" w:hAnsi="Museo Sans 300"/>
          <w:sz w:val="20"/>
          <w:szCs w:val="20"/>
          <w:lang w:val="es-ES_tradnl" w:eastAsia="es-SV"/>
        </w:rPr>
      </w:pPr>
    </w:p>
    <w:p w14:paraId="5B04D1ED" w14:textId="77777777" w:rsidR="00A5248A" w:rsidRDefault="00A5248A" w:rsidP="00A5248A">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Apertura a prueba</w:t>
      </w:r>
    </w:p>
    <w:p w14:paraId="62F6538D" w14:textId="77777777" w:rsidR="00A5248A" w:rsidRDefault="00A5248A" w:rsidP="00A5248A">
      <w:pPr>
        <w:spacing w:after="0" w:line="240" w:lineRule="auto"/>
        <w:ind w:left="993"/>
        <w:rPr>
          <w:rFonts w:ascii="Museo Sans 500" w:eastAsia="Times New Roman" w:hAnsi="Museo Sans 500"/>
          <w:b/>
          <w:sz w:val="20"/>
          <w:szCs w:val="20"/>
          <w:lang w:val="es-ES" w:eastAsia="es-ES"/>
        </w:rPr>
      </w:pPr>
    </w:p>
    <w:p w14:paraId="0D546CCF" w14:textId="2A41F423" w:rsidR="00A5248A" w:rsidRDefault="00A5248A" w:rsidP="00A5248A">
      <w:pPr>
        <w:pStyle w:val="Prrafodelista"/>
        <w:spacing w:line="0" w:lineRule="atLeast"/>
        <w:ind w:left="567"/>
        <w:contextualSpacing/>
        <w:jc w:val="both"/>
        <w:rPr>
          <w:rStyle w:val="normaltextrun"/>
          <w:rFonts w:ascii="Museo Sans 300" w:eastAsia="Museo Sans" w:hAnsi="Museo Sans 300" w:cs="Segoe UI"/>
          <w:sz w:val="20"/>
          <w:szCs w:val="20"/>
        </w:rPr>
      </w:pPr>
      <w:r w:rsidRPr="0089251B">
        <w:rPr>
          <w:rFonts w:ascii="Museo Sans 300" w:hAnsi="Museo Sans 300"/>
          <w:sz w:val="20"/>
          <w:szCs w:val="20"/>
        </w:rPr>
        <w:t>Mediante</w:t>
      </w:r>
      <w:r>
        <w:rPr>
          <w:rFonts w:ascii="Museo Sans 300" w:hAnsi="Museo Sans 300"/>
          <w:sz w:val="20"/>
          <w:szCs w:val="20"/>
        </w:rPr>
        <w:t xml:space="preserve"> </w:t>
      </w:r>
      <w:r w:rsidRPr="00C32DD7">
        <w:rPr>
          <w:rFonts w:ascii="Museo Sans 300" w:hAnsi="Museo Sans 300"/>
          <w:sz w:val="20"/>
          <w:szCs w:val="20"/>
        </w:rPr>
        <w:t xml:space="preserve">el acuerdo </w:t>
      </w:r>
      <w:proofErr w:type="spellStart"/>
      <w:r w:rsidRPr="00C32DD7">
        <w:rPr>
          <w:rFonts w:ascii="Museo Sans 300" w:hAnsi="Museo Sans 300"/>
          <w:sz w:val="20"/>
          <w:szCs w:val="20"/>
        </w:rPr>
        <w:t>N.°</w:t>
      </w:r>
      <w:proofErr w:type="spellEnd"/>
      <w:r>
        <w:rPr>
          <w:rFonts w:ascii="Museo Sans 300" w:hAnsi="Museo Sans 300"/>
          <w:sz w:val="20"/>
          <w:szCs w:val="20"/>
        </w:rPr>
        <w:t xml:space="preserve"> E-0</w:t>
      </w:r>
      <w:r w:rsidR="00706585">
        <w:rPr>
          <w:rFonts w:ascii="Museo Sans 300" w:hAnsi="Museo Sans 300"/>
          <w:sz w:val="20"/>
          <w:szCs w:val="20"/>
        </w:rPr>
        <w:t>219</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706585">
        <w:rPr>
          <w:rFonts w:ascii="Museo Sans 300" w:hAnsi="Museo Sans 300"/>
          <w:sz w:val="20"/>
          <w:szCs w:val="20"/>
        </w:rPr>
        <w:t>quince</w:t>
      </w:r>
      <w:r>
        <w:rPr>
          <w:rFonts w:ascii="Museo Sans 300" w:hAnsi="Museo Sans 300"/>
          <w:sz w:val="20"/>
          <w:szCs w:val="20"/>
        </w:rPr>
        <w:t xml:space="preserve"> </w:t>
      </w:r>
      <w:r w:rsidRPr="00C32DD7">
        <w:rPr>
          <w:rFonts w:ascii="Museo Sans 300" w:hAnsi="Museo Sans 300"/>
          <w:sz w:val="20"/>
          <w:szCs w:val="20"/>
        </w:rPr>
        <w:t xml:space="preserve">de </w:t>
      </w:r>
      <w:r>
        <w:rPr>
          <w:rFonts w:ascii="Museo Sans 300" w:hAnsi="Museo Sans 300"/>
          <w:sz w:val="20"/>
          <w:szCs w:val="20"/>
        </w:rPr>
        <w:t>ma</w:t>
      </w:r>
      <w:r w:rsidR="00706585">
        <w:rPr>
          <w:rFonts w:ascii="Museo Sans 300" w:hAnsi="Museo Sans 300"/>
          <w:sz w:val="20"/>
          <w:szCs w:val="20"/>
        </w:rPr>
        <w:t>rzo</w:t>
      </w:r>
      <w:r>
        <w:rPr>
          <w:rFonts w:ascii="Museo Sans 300" w:hAnsi="Museo Sans 300"/>
          <w:sz w:val="20"/>
          <w:szCs w:val="20"/>
        </w:rPr>
        <w:t xml:space="preserve"> del presente año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un plazo de veinte días hábiles contados a partir del día siguiente a la notificación de dicho proveído</w:t>
      </w:r>
      <w:r>
        <w:rPr>
          <w:rStyle w:val="normaltextrun"/>
          <w:rFonts w:ascii="Museo Sans 300" w:eastAsia="Museo Sans" w:hAnsi="Museo Sans 300" w:cs="Segoe UI"/>
          <w:sz w:val="20"/>
          <w:szCs w:val="20"/>
        </w:rPr>
        <w:t xml:space="preserve">, para que </w:t>
      </w:r>
      <w:r w:rsidRPr="004827DD">
        <w:rPr>
          <w:rStyle w:val="normaltextrun"/>
          <w:rFonts w:ascii="Museo Sans 300" w:eastAsia="Museo Sans" w:hAnsi="Museo Sans 300" w:cs="Segoe UI"/>
          <w:sz w:val="20"/>
          <w:szCs w:val="20"/>
        </w:rPr>
        <w:t>la sociedad</w:t>
      </w:r>
      <w:r>
        <w:rPr>
          <w:rStyle w:val="normaltextrun"/>
          <w:rFonts w:ascii="Museo Sans 300" w:eastAsia="Museo Sans" w:hAnsi="Museo Sans 300" w:cs="Segoe UI"/>
          <w:sz w:val="20"/>
          <w:szCs w:val="20"/>
        </w:rPr>
        <w:t xml:space="preserve"> AES CLESA y Cía., S. en C. de C.V. y </w:t>
      </w:r>
      <w:r w:rsidR="00706585">
        <w:rPr>
          <w:rStyle w:val="normaltextrun"/>
          <w:rFonts w:ascii="Museo Sans 300" w:eastAsia="Museo Sans" w:hAnsi="Museo Sans 300" w:cs="Segoe UI"/>
          <w:sz w:val="20"/>
          <w:szCs w:val="20"/>
        </w:rPr>
        <w:t>el</w:t>
      </w:r>
      <w:r>
        <w:rPr>
          <w:rStyle w:val="normaltextrun"/>
          <w:rFonts w:ascii="Museo Sans 300" w:eastAsia="Museo Sans" w:hAnsi="Museo Sans 300" w:cs="Segoe UI"/>
          <w:sz w:val="20"/>
          <w:szCs w:val="20"/>
        </w:rPr>
        <w:t xml:space="preserve"> señor </w:t>
      </w:r>
      <w:r w:rsidR="00FD5BA7">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w:t>
      </w:r>
      <w:r w:rsidRPr="004827DD">
        <w:rPr>
          <w:rStyle w:val="normaltextrun"/>
          <w:rFonts w:ascii="Museo Sans 300" w:eastAsia="Museo Sans" w:hAnsi="Museo Sans 300" w:cs="Segoe UI"/>
          <w:sz w:val="20"/>
          <w:szCs w:val="20"/>
        </w:rPr>
        <w:t>presentaran las que estimaran pertinentes.</w:t>
      </w:r>
      <w:r>
        <w:rPr>
          <w:rStyle w:val="normaltextrun"/>
          <w:rFonts w:ascii="Museo Sans 300" w:eastAsia="Museo Sans" w:hAnsi="Museo Sans 300" w:cs="Segoe UI"/>
          <w:sz w:val="20"/>
          <w:szCs w:val="20"/>
        </w:rPr>
        <w:t xml:space="preserve"> </w:t>
      </w:r>
    </w:p>
    <w:p w14:paraId="1E9FA487" w14:textId="77777777" w:rsidR="00706585" w:rsidRDefault="00706585" w:rsidP="00A5248A">
      <w:pPr>
        <w:pStyle w:val="Prrafodelista"/>
        <w:spacing w:line="0" w:lineRule="atLeast"/>
        <w:ind w:left="567"/>
        <w:contextualSpacing/>
        <w:jc w:val="both"/>
        <w:rPr>
          <w:rStyle w:val="normaltextrun"/>
          <w:rFonts w:ascii="Museo Sans 300" w:eastAsia="Museo Sans" w:hAnsi="Museo Sans 300" w:cs="Segoe UI"/>
          <w:sz w:val="20"/>
          <w:szCs w:val="20"/>
        </w:rPr>
      </w:pPr>
    </w:p>
    <w:p w14:paraId="0A859AC7" w14:textId="07B08D9C" w:rsidR="00A5248A" w:rsidRDefault="00A5248A" w:rsidP="00A5248A">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referido acuerdo</w:t>
      </w:r>
      <w:r w:rsidRPr="00C32DD7">
        <w:rPr>
          <w:rFonts w:ascii="Museo Sans 300" w:hAnsi="Museo Sans 300"/>
          <w:sz w:val="20"/>
          <w:szCs w:val="20"/>
        </w:rPr>
        <w:t xml:space="preserve"> fue notificado a la em</w:t>
      </w:r>
      <w:r>
        <w:rPr>
          <w:rFonts w:ascii="Museo Sans 300" w:hAnsi="Museo Sans 300"/>
          <w:sz w:val="20"/>
          <w:szCs w:val="20"/>
        </w:rPr>
        <w:t>presa distribuidora y a</w:t>
      </w:r>
      <w:r w:rsidR="00DF69D7">
        <w:rPr>
          <w:rFonts w:ascii="Museo Sans 300" w:hAnsi="Museo Sans 300"/>
          <w:sz w:val="20"/>
          <w:szCs w:val="20"/>
        </w:rPr>
        <w:t>l</w:t>
      </w:r>
      <w:r w:rsidR="00B31FB8">
        <w:rPr>
          <w:rFonts w:ascii="Museo Sans 300" w:hAnsi="Museo Sans 300"/>
          <w:sz w:val="20"/>
          <w:szCs w:val="20"/>
        </w:rPr>
        <w:t xml:space="preserve"> señor </w:t>
      </w:r>
      <w:r w:rsidR="00FD5BA7">
        <w:rPr>
          <w:rFonts w:ascii="Museo Sans 300" w:hAnsi="Museo Sans 300"/>
          <w:sz w:val="20"/>
          <w:szCs w:val="20"/>
        </w:rPr>
        <w:t>XXX</w:t>
      </w:r>
      <w:r>
        <w:rPr>
          <w:rFonts w:ascii="Museo Sans 300" w:hAnsi="Museo Sans 300"/>
          <w:sz w:val="20"/>
          <w:szCs w:val="20"/>
        </w:rPr>
        <w:t xml:space="preserve"> los días </w:t>
      </w:r>
      <w:r w:rsidR="00B31FB8">
        <w:rPr>
          <w:rFonts w:ascii="Museo Sans 300" w:hAnsi="Museo Sans 300"/>
          <w:sz w:val="20"/>
          <w:szCs w:val="20"/>
        </w:rPr>
        <w:t>dieci</w:t>
      </w:r>
      <w:r w:rsidR="00706585">
        <w:rPr>
          <w:rFonts w:ascii="Museo Sans 300" w:hAnsi="Museo Sans 300"/>
          <w:sz w:val="20"/>
          <w:szCs w:val="20"/>
        </w:rPr>
        <w:t>siete</w:t>
      </w:r>
      <w:r w:rsidR="00B31FB8">
        <w:rPr>
          <w:rFonts w:ascii="Museo Sans 300" w:hAnsi="Museo Sans 300"/>
          <w:sz w:val="20"/>
          <w:szCs w:val="20"/>
        </w:rPr>
        <w:t xml:space="preserve"> y </w:t>
      </w:r>
      <w:r w:rsidR="00706585">
        <w:rPr>
          <w:rFonts w:ascii="Museo Sans 300" w:hAnsi="Museo Sans 300"/>
          <w:sz w:val="20"/>
          <w:szCs w:val="20"/>
        </w:rPr>
        <w:t>diecinueve</w:t>
      </w:r>
      <w:r w:rsidR="00B31FB8">
        <w:rPr>
          <w:rFonts w:ascii="Museo Sans 300" w:hAnsi="Museo Sans 300"/>
          <w:sz w:val="20"/>
          <w:szCs w:val="20"/>
        </w:rPr>
        <w:t xml:space="preserve"> de ma</w:t>
      </w:r>
      <w:r w:rsidR="00706585">
        <w:rPr>
          <w:rFonts w:ascii="Museo Sans 300" w:hAnsi="Museo Sans 300"/>
          <w:sz w:val="20"/>
          <w:szCs w:val="20"/>
        </w:rPr>
        <w:t>rzo</w:t>
      </w:r>
      <w:r>
        <w:rPr>
          <w:rFonts w:ascii="Museo Sans 300" w:hAnsi="Museo Sans 300"/>
          <w:sz w:val="20"/>
          <w:szCs w:val="20"/>
        </w:rPr>
        <w:t xml:space="preserve"> del presente año, respectivamente, por lo que el plazo otorgado finalizó, en el mismo orden, los días </w:t>
      </w:r>
      <w:r w:rsidR="00706585">
        <w:rPr>
          <w:rFonts w:ascii="Museo Sans 300" w:hAnsi="Museo Sans 300"/>
          <w:sz w:val="20"/>
          <w:szCs w:val="20"/>
        </w:rPr>
        <w:t>veintiuno</w:t>
      </w:r>
      <w:r w:rsidR="00B31FB8">
        <w:rPr>
          <w:rFonts w:ascii="Museo Sans 300" w:hAnsi="Museo Sans 300"/>
          <w:sz w:val="20"/>
          <w:szCs w:val="20"/>
        </w:rPr>
        <w:t xml:space="preserve"> y </w:t>
      </w:r>
      <w:r w:rsidR="00706585">
        <w:rPr>
          <w:rFonts w:ascii="Museo Sans 300" w:hAnsi="Museo Sans 300"/>
          <w:sz w:val="20"/>
          <w:szCs w:val="20"/>
        </w:rPr>
        <w:t>veintidós</w:t>
      </w:r>
      <w:r w:rsidR="00B31FB8">
        <w:rPr>
          <w:rFonts w:ascii="Museo Sans 300" w:hAnsi="Museo Sans 300"/>
          <w:sz w:val="20"/>
          <w:szCs w:val="20"/>
        </w:rPr>
        <w:t xml:space="preserve"> de </w:t>
      </w:r>
      <w:r w:rsidR="00706585">
        <w:rPr>
          <w:rFonts w:ascii="Museo Sans 300" w:hAnsi="Museo Sans 300"/>
          <w:sz w:val="20"/>
          <w:szCs w:val="20"/>
        </w:rPr>
        <w:t>abril</w:t>
      </w:r>
      <w:r>
        <w:rPr>
          <w:rFonts w:ascii="Museo Sans 300" w:hAnsi="Museo Sans 300"/>
          <w:sz w:val="20"/>
          <w:szCs w:val="20"/>
        </w:rPr>
        <w:t xml:space="preserve"> del mi</w:t>
      </w:r>
      <w:r w:rsidR="00B31FB8">
        <w:rPr>
          <w:rFonts w:ascii="Museo Sans 300" w:hAnsi="Museo Sans 300"/>
          <w:sz w:val="20"/>
          <w:szCs w:val="20"/>
        </w:rPr>
        <w:t>smo año.</w:t>
      </w:r>
    </w:p>
    <w:p w14:paraId="0136A07B" w14:textId="77777777" w:rsidR="00A5248A" w:rsidRDefault="00A5248A" w:rsidP="00A5248A">
      <w:pPr>
        <w:pStyle w:val="Prrafodelista"/>
        <w:spacing w:line="0" w:lineRule="atLeast"/>
        <w:ind w:left="567"/>
        <w:contextualSpacing/>
        <w:jc w:val="both"/>
        <w:rPr>
          <w:rFonts w:ascii="Museo Sans 300" w:hAnsi="Museo Sans 300"/>
          <w:sz w:val="20"/>
          <w:szCs w:val="20"/>
        </w:rPr>
      </w:pPr>
    </w:p>
    <w:p w14:paraId="3F77AEEF" w14:textId="606E5756" w:rsidR="00A5248A" w:rsidRPr="00D533A2" w:rsidRDefault="00A5248A" w:rsidP="00A5248A">
      <w:pPr>
        <w:pStyle w:val="paragraph"/>
        <w:spacing w:before="0" w:beforeAutospacing="0" w:after="0" w:afterAutospacing="0"/>
        <w:ind w:left="555"/>
        <w:jc w:val="both"/>
        <w:textAlignment w:val="baseline"/>
        <w:rPr>
          <w:rFonts w:ascii="Museo Sans 300" w:hAnsi="Museo Sans 300"/>
          <w:sz w:val="20"/>
          <w:szCs w:val="20"/>
        </w:rPr>
      </w:pPr>
      <w:r>
        <w:rPr>
          <w:rStyle w:val="eop"/>
          <w:rFonts w:ascii="Museo Sans 300" w:eastAsia="Museo Sans" w:hAnsi="Museo Sans 300" w:cs="Segoe UI"/>
          <w:sz w:val="20"/>
          <w:szCs w:val="20"/>
        </w:rPr>
        <w:t xml:space="preserve">El día </w:t>
      </w:r>
      <w:r w:rsidR="00B31FB8">
        <w:rPr>
          <w:rStyle w:val="eop"/>
          <w:rFonts w:ascii="Museo Sans 300" w:eastAsia="Museo Sans" w:hAnsi="Museo Sans 300" w:cs="Segoe UI"/>
          <w:sz w:val="20"/>
          <w:szCs w:val="20"/>
        </w:rPr>
        <w:t>veint</w:t>
      </w:r>
      <w:r w:rsidR="00DF69D7">
        <w:rPr>
          <w:rStyle w:val="eop"/>
          <w:rFonts w:ascii="Museo Sans 300" w:eastAsia="Museo Sans" w:hAnsi="Museo Sans 300" w:cs="Segoe UI"/>
          <w:sz w:val="20"/>
          <w:szCs w:val="20"/>
        </w:rPr>
        <w:t>icinco</w:t>
      </w:r>
      <w:r>
        <w:rPr>
          <w:rStyle w:val="eop"/>
          <w:rFonts w:ascii="Museo Sans 300" w:eastAsia="Museo Sans" w:hAnsi="Museo Sans 300" w:cs="Segoe UI"/>
          <w:sz w:val="20"/>
          <w:szCs w:val="20"/>
        </w:rPr>
        <w:t xml:space="preserve"> de </w:t>
      </w:r>
      <w:r w:rsidR="00B31FB8">
        <w:rPr>
          <w:rStyle w:val="eop"/>
          <w:rFonts w:ascii="Museo Sans 300" w:eastAsia="Museo Sans" w:hAnsi="Museo Sans 300" w:cs="Segoe UI"/>
          <w:sz w:val="20"/>
          <w:szCs w:val="20"/>
        </w:rPr>
        <w:t>ma</w:t>
      </w:r>
      <w:r w:rsidR="00DF69D7">
        <w:rPr>
          <w:rStyle w:val="eop"/>
          <w:rFonts w:ascii="Museo Sans 300" w:eastAsia="Museo Sans" w:hAnsi="Museo Sans 300" w:cs="Segoe UI"/>
          <w:sz w:val="20"/>
          <w:szCs w:val="20"/>
        </w:rPr>
        <w:t>rzo</w:t>
      </w:r>
      <w:r>
        <w:rPr>
          <w:rStyle w:val="eop"/>
          <w:rFonts w:ascii="Museo Sans 300" w:eastAsia="Museo Sans" w:hAnsi="Museo Sans 300" w:cs="Segoe UI"/>
          <w:sz w:val="20"/>
          <w:szCs w:val="20"/>
        </w:rPr>
        <w:t xml:space="preserve"> del presente año, el ingeniero Sagastume López, en la calidad antes mencionada, presentó un escrito por medio del cual manifestó que no existían pruebas adicionales a las presentadas con anterioridad. </w:t>
      </w:r>
      <w:r w:rsidRPr="00D533A2">
        <w:rPr>
          <w:rFonts w:ascii="Museo Sans 300" w:hAnsi="Museo Sans 300"/>
          <w:sz w:val="20"/>
          <w:szCs w:val="20"/>
        </w:rPr>
        <w:t xml:space="preserve">Por su parte, </w:t>
      </w:r>
      <w:r w:rsidR="00706585">
        <w:rPr>
          <w:rFonts w:ascii="Museo Sans 300" w:hAnsi="Museo Sans 300"/>
          <w:sz w:val="20"/>
          <w:szCs w:val="20"/>
        </w:rPr>
        <w:t>el</w:t>
      </w:r>
      <w:r w:rsidRPr="00D533A2">
        <w:rPr>
          <w:rFonts w:ascii="Museo Sans 300" w:hAnsi="Museo Sans 300"/>
          <w:sz w:val="20"/>
          <w:szCs w:val="20"/>
        </w:rPr>
        <w:t xml:space="preserve"> señor</w:t>
      </w:r>
      <w:r w:rsidR="00706585">
        <w:rPr>
          <w:rFonts w:ascii="Museo Sans 300" w:hAnsi="Museo Sans 300"/>
          <w:sz w:val="20"/>
          <w:szCs w:val="20"/>
        </w:rPr>
        <w:t xml:space="preserve"> </w:t>
      </w:r>
      <w:r w:rsidR="00FD5BA7">
        <w:rPr>
          <w:rFonts w:ascii="Museo Sans 300" w:hAnsi="Museo Sans 300"/>
          <w:sz w:val="20"/>
          <w:szCs w:val="20"/>
        </w:rPr>
        <w:t xml:space="preserve">XXX </w:t>
      </w:r>
      <w:r w:rsidRPr="00D533A2">
        <w:rPr>
          <w:rFonts w:ascii="Museo Sans 300" w:hAnsi="Museo Sans 300"/>
          <w:sz w:val="20"/>
          <w:szCs w:val="20"/>
        </w:rPr>
        <w:t>no hizo uso del derecho de defensa otorgado.</w:t>
      </w:r>
    </w:p>
    <w:p w14:paraId="090E2EA2" w14:textId="77777777" w:rsidR="00A5248A" w:rsidRDefault="00A5248A" w:rsidP="00B61799">
      <w:pPr>
        <w:pStyle w:val="Prrafodelista"/>
        <w:spacing w:line="0" w:lineRule="atLeast"/>
        <w:ind w:left="567"/>
        <w:contextualSpacing/>
        <w:jc w:val="both"/>
        <w:rPr>
          <w:rFonts w:ascii="Museo Sans 300" w:hAnsi="Museo Sans 300"/>
          <w:sz w:val="20"/>
          <w:szCs w:val="20"/>
          <w:lang w:val="es-ES_tradnl" w:eastAsia="es-SV"/>
        </w:rPr>
      </w:pPr>
    </w:p>
    <w:p w14:paraId="2B76AC7C" w14:textId="7081100D" w:rsidR="00D533A2" w:rsidRPr="00153D3B" w:rsidRDefault="00D533A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1B5276BD"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w:t>
      </w:r>
      <w:r w:rsidR="00E11D0B">
        <w:rPr>
          <w:rFonts w:ascii="Museo Sans 300" w:hAnsi="Museo Sans 300"/>
          <w:sz w:val="20"/>
          <w:szCs w:val="20"/>
        </w:rPr>
        <w:t xml:space="preserve"> </w:t>
      </w:r>
      <w:proofErr w:type="spellStart"/>
      <w:r>
        <w:rPr>
          <w:rFonts w:ascii="Museo Sans 300" w:hAnsi="Museo Sans 300"/>
          <w:sz w:val="20"/>
          <w:szCs w:val="20"/>
        </w:rPr>
        <w:t>N.°</w:t>
      </w:r>
      <w:proofErr w:type="spellEnd"/>
      <w:r w:rsidR="00E11D0B">
        <w:rPr>
          <w:rFonts w:ascii="Museo Sans 300" w:hAnsi="Museo Sans 300"/>
          <w:sz w:val="20"/>
          <w:szCs w:val="20"/>
        </w:rPr>
        <w:t xml:space="preserve"> </w:t>
      </w:r>
      <w:r>
        <w:rPr>
          <w:rFonts w:ascii="Museo Sans 300" w:hAnsi="Museo Sans 300"/>
          <w:sz w:val="20"/>
          <w:szCs w:val="20"/>
        </w:rPr>
        <w:t>E</w:t>
      </w:r>
      <w:r w:rsidR="00410F9B">
        <w:rPr>
          <w:rFonts w:ascii="Museo Sans 300" w:hAnsi="Museo Sans 300"/>
          <w:sz w:val="20"/>
          <w:szCs w:val="20"/>
        </w:rPr>
        <w:t>-</w:t>
      </w:r>
      <w:r w:rsidR="00DF3956">
        <w:rPr>
          <w:rFonts w:ascii="Museo Sans 300" w:hAnsi="Museo Sans 300"/>
          <w:sz w:val="20"/>
          <w:szCs w:val="20"/>
        </w:rPr>
        <w:t>0</w:t>
      </w:r>
      <w:r w:rsidR="00706585">
        <w:rPr>
          <w:rFonts w:ascii="Museo Sans 300" w:hAnsi="Museo Sans 300"/>
          <w:sz w:val="20"/>
          <w:szCs w:val="20"/>
        </w:rPr>
        <w:t>396</w:t>
      </w:r>
      <w:r>
        <w:rPr>
          <w:rFonts w:ascii="Museo Sans 300" w:hAnsi="Museo Sans 300"/>
          <w:sz w:val="20"/>
          <w:szCs w:val="20"/>
        </w:rPr>
        <w:t>-202</w:t>
      </w:r>
      <w:r w:rsidR="00DF3956">
        <w:rPr>
          <w:rFonts w:ascii="Museo Sans 300" w:hAnsi="Museo Sans 300"/>
          <w:sz w:val="20"/>
          <w:szCs w:val="20"/>
        </w:rPr>
        <w:t>1</w:t>
      </w:r>
      <w:r>
        <w:rPr>
          <w:rFonts w:ascii="Museo Sans 300" w:hAnsi="Museo Sans 300"/>
          <w:sz w:val="20"/>
          <w:szCs w:val="20"/>
        </w:rPr>
        <w:t>-CAU</w:t>
      </w:r>
      <w:r w:rsidR="00117A41">
        <w:rPr>
          <w:rFonts w:ascii="Museo Sans 300" w:hAnsi="Museo Sans 300"/>
          <w:sz w:val="20"/>
          <w:szCs w:val="20"/>
        </w:rPr>
        <w:t>,</w:t>
      </w:r>
      <w:r w:rsidR="00E11D0B">
        <w:rPr>
          <w:rFonts w:ascii="Museo Sans 300" w:hAnsi="Museo Sans 300"/>
          <w:sz w:val="20"/>
          <w:szCs w:val="20"/>
        </w:rPr>
        <w:t xml:space="preserve"> </w:t>
      </w:r>
      <w:r>
        <w:rPr>
          <w:rFonts w:ascii="Museo Sans 300" w:hAnsi="Museo Sans 300"/>
          <w:sz w:val="20"/>
          <w:szCs w:val="20"/>
        </w:rPr>
        <w:t>de fecha</w:t>
      </w:r>
      <w:r w:rsidR="00E11D0B">
        <w:rPr>
          <w:rFonts w:ascii="Museo Sans 300" w:hAnsi="Museo Sans 300"/>
          <w:sz w:val="20"/>
          <w:szCs w:val="20"/>
        </w:rPr>
        <w:t xml:space="preserve"> </w:t>
      </w:r>
      <w:r w:rsidR="00706585">
        <w:rPr>
          <w:rFonts w:ascii="Museo Sans 300" w:hAnsi="Museo Sans 300"/>
          <w:sz w:val="20"/>
          <w:szCs w:val="20"/>
        </w:rPr>
        <w:t>treinta</w:t>
      </w:r>
      <w:r w:rsidR="00726CE5" w:rsidRPr="00726CE5">
        <w:rPr>
          <w:rFonts w:ascii="Museo Sans 300" w:hAnsi="Museo Sans 300"/>
          <w:sz w:val="20"/>
          <w:szCs w:val="20"/>
        </w:rPr>
        <w:t xml:space="preserve"> de </w:t>
      </w:r>
      <w:r w:rsidR="00706585">
        <w:rPr>
          <w:rFonts w:ascii="Museo Sans 300" w:hAnsi="Museo Sans 300"/>
          <w:sz w:val="20"/>
          <w:szCs w:val="20"/>
        </w:rPr>
        <w:t>abril</w:t>
      </w:r>
      <w:r w:rsidR="00DF3956">
        <w:rPr>
          <w:rFonts w:ascii="Museo Sans 300" w:hAnsi="Museo Sans 300"/>
          <w:sz w:val="20"/>
          <w:szCs w:val="20"/>
        </w:rPr>
        <w:t xml:space="preserve"> del presente año</w:t>
      </w:r>
      <w:r w:rsidR="005F63D9">
        <w:rPr>
          <w:rFonts w:ascii="Museo Sans 300" w:hAnsi="Museo Sans 300"/>
          <w:sz w:val="20"/>
          <w:szCs w:val="20"/>
        </w:rPr>
        <w:t xml:space="preserve">, </w:t>
      </w:r>
      <w:r w:rsidR="00726CE5" w:rsidRPr="00726CE5">
        <w:rPr>
          <w:rFonts w:ascii="Museo Sans 300" w:hAnsi="Museo Sans 300"/>
          <w:sz w:val="20"/>
          <w:szCs w:val="20"/>
        </w:rPr>
        <w:t xml:space="preserve">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para comprobar la existencia de un alto riesgo delincuencial de la zona donde se encuentra instalado el suministro identificado con el NIC</w:t>
      </w:r>
      <w:r w:rsidR="00706585">
        <w:rPr>
          <w:rFonts w:ascii="Museo Sans 300" w:hAnsi="Museo Sans 300"/>
          <w:sz w:val="20"/>
          <w:szCs w:val="20"/>
        </w:rPr>
        <w:t xml:space="preserve"> </w:t>
      </w:r>
      <w:r w:rsidR="00FD5BA7">
        <w:rPr>
          <w:rFonts w:ascii="Museo Sans 300" w:hAnsi="Museo Sans 300"/>
          <w:sz w:val="20"/>
          <w:szCs w:val="20"/>
        </w:rPr>
        <w:t>XXX</w:t>
      </w:r>
      <w:r w:rsidR="003715A1">
        <w:rPr>
          <w:rFonts w:ascii="Museo Sans 300" w:eastAsia="Times New Roman" w:hAnsi="Museo Sans 300"/>
          <w:sz w:val="20"/>
          <w:szCs w:val="20"/>
          <w:lang w:eastAsia="es-ES"/>
        </w:rPr>
        <w:t xml:space="preserve">, constituyen una causal de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2C979DF1"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 xml:space="preserve">El </w:t>
      </w:r>
      <w:r w:rsidR="004735CC">
        <w:rPr>
          <w:rFonts w:ascii="Museo Sans 300" w:hAnsi="Museo Sans 300"/>
          <w:sz w:val="20"/>
          <w:szCs w:val="20"/>
        </w:rPr>
        <w:t>mencionado</w:t>
      </w:r>
      <w:r w:rsidR="00E11D0B">
        <w:rPr>
          <w:rFonts w:ascii="Museo Sans 300" w:hAnsi="Museo Sans 300"/>
          <w:sz w:val="20"/>
          <w:szCs w:val="20"/>
        </w:rPr>
        <w:t xml:space="preserve"> </w:t>
      </w:r>
      <w:r w:rsidRPr="00D17E4E">
        <w:rPr>
          <w:rFonts w:ascii="Museo Sans 300" w:hAnsi="Museo Sans 300"/>
          <w:sz w:val="20"/>
          <w:szCs w:val="20"/>
        </w:rPr>
        <w:t>acuerdo fue notificado</w:t>
      </w:r>
      <w:r w:rsidR="00E11D0B">
        <w:rPr>
          <w:rFonts w:ascii="Museo Sans 300" w:hAnsi="Museo Sans 300"/>
          <w:sz w:val="20"/>
          <w:szCs w:val="20"/>
        </w:rPr>
        <w:t xml:space="preserve"> </w:t>
      </w:r>
      <w:r w:rsidRPr="00D17E4E">
        <w:rPr>
          <w:rFonts w:ascii="Museo Sans 300" w:hAnsi="Museo Sans 300"/>
          <w:sz w:val="20"/>
          <w:szCs w:val="20"/>
        </w:rPr>
        <w:t>a la distribuidora</w:t>
      </w:r>
      <w:r w:rsidR="00E11D0B">
        <w:rPr>
          <w:rFonts w:ascii="Museo Sans 300" w:hAnsi="Museo Sans 300"/>
          <w:sz w:val="20"/>
          <w:szCs w:val="20"/>
        </w:rPr>
        <w:t xml:space="preserve"> </w:t>
      </w:r>
      <w:r w:rsidRPr="00D17E4E">
        <w:rPr>
          <w:rFonts w:ascii="Museo Sans 300" w:hAnsi="Museo Sans 300"/>
          <w:sz w:val="20"/>
          <w:szCs w:val="20"/>
        </w:rPr>
        <w:t>y a</w:t>
      </w:r>
      <w:r w:rsidR="00706585">
        <w:rPr>
          <w:rFonts w:ascii="Museo Sans 300" w:hAnsi="Museo Sans 300"/>
          <w:sz w:val="20"/>
          <w:szCs w:val="20"/>
        </w:rPr>
        <w:t>l</w:t>
      </w:r>
      <w:r w:rsidR="004735CC">
        <w:rPr>
          <w:rFonts w:ascii="Museo Sans 300" w:hAnsi="Museo Sans 300"/>
          <w:sz w:val="20"/>
          <w:szCs w:val="20"/>
        </w:rPr>
        <w:t xml:space="preserve"> usuari</w:t>
      </w:r>
      <w:r w:rsidR="00706585">
        <w:rPr>
          <w:rFonts w:ascii="Museo Sans 300" w:hAnsi="Museo Sans 300"/>
          <w:sz w:val="20"/>
          <w:szCs w:val="20"/>
        </w:rPr>
        <w:t>o el día cinco de mayo del presente año.</w:t>
      </w:r>
    </w:p>
    <w:p w14:paraId="3809B233" w14:textId="67061FAC" w:rsidR="007510C5" w:rsidRDefault="007510C5" w:rsidP="00C32DD7">
      <w:pPr>
        <w:tabs>
          <w:tab w:val="left" w:pos="567"/>
        </w:tabs>
        <w:spacing w:after="0" w:line="240" w:lineRule="auto"/>
        <w:ind w:left="567"/>
        <w:contextualSpacing/>
        <w:jc w:val="both"/>
        <w:rPr>
          <w:rFonts w:ascii="Museo Sans 300" w:hAnsi="Museo Sans 300"/>
          <w:sz w:val="20"/>
          <w:szCs w:val="20"/>
        </w:rPr>
      </w:pPr>
    </w:p>
    <w:p w14:paraId="4E9509A6" w14:textId="03EE39A0" w:rsidR="007510C5" w:rsidRDefault="007510C5" w:rsidP="007510C5">
      <w:pPr>
        <w:tabs>
          <w:tab w:val="left" w:pos="567"/>
        </w:tabs>
        <w:spacing w:after="0" w:line="240" w:lineRule="auto"/>
        <w:ind w:left="567"/>
        <w:contextualSpacing/>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sidR="00706585">
        <w:rPr>
          <w:rFonts w:ascii="Museo Sans 300" w:hAnsi="Museo Sans 300"/>
          <w:sz w:val="20"/>
          <w:szCs w:val="20"/>
          <w:lang w:val="es-ES_tradnl" w:eastAsia="es-ES"/>
        </w:rPr>
        <w:t>once</w:t>
      </w:r>
      <w:r>
        <w:rPr>
          <w:rFonts w:ascii="Museo Sans 300" w:hAnsi="Museo Sans 300"/>
          <w:sz w:val="20"/>
          <w:szCs w:val="20"/>
          <w:lang w:val="es-ES_tradnl" w:eastAsia="es-ES"/>
        </w:rPr>
        <w:t xml:space="preserve"> de </w:t>
      </w:r>
      <w:r w:rsidR="00706585">
        <w:rPr>
          <w:rFonts w:ascii="Museo Sans 300" w:hAnsi="Museo Sans 300"/>
          <w:sz w:val="20"/>
          <w:szCs w:val="20"/>
          <w:lang w:val="es-ES_tradnl" w:eastAsia="es-ES"/>
        </w:rPr>
        <w:t>mayo</w:t>
      </w:r>
      <w:r>
        <w:rPr>
          <w:rFonts w:ascii="Museo Sans 300" w:hAnsi="Museo Sans 300"/>
          <w:sz w:val="20"/>
          <w:szCs w:val="20"/>
          <w:lang w:val="es-ES_tradnl" w:eastAsia="es-ES"/>
        </w:rPr>
        <w:t xml:space="preserve"> del presente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FD5BA7">
        <w:rPr>
          <w:rFonts w:ascii="Museo Sans 300" w:hAnsi="Museo Sans 300"/>
          <w:sz w:val="20"/>
          <w:szCs w:val="20"/>
          <w:lang w:val="es-ES_tradnl" w:eastAsia="es-ES"/>
        </w:rPr>
        <w:t>XXX</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sidR="00E11D0B">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sidR="00E11D0B">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70F9FED2" w14:textId="77777777" w:rsidR="007510C5" w:rsidRDefault="007510C5" w:rsidP="00C32DD7">
      <w:pPr>
        <w:tabs>
          <w:tab w:val="left" w:pos="567"/>
        </w:tabs>
        <w:spacing w:after="0" w:line="240" w:lineRule="auto"/>
        <w:ind w:left="567"/>
        <w:contextualSpacing/>
        <w:jc w:val="both"/>
        <w:rPr>
          <w:rFonts w:ascii="Museo Sans 300" w:hAnsi="Museo Sans 300"/>
          <w:sz w:val="20"/>
          <w:szCs w:val="20"/>
        </w:rPr>
      </w:pPr>
    </w:p>
    <w:p w14:paraId="3F08BD22" w14:textId="6EAE64E7"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w:t>
      </w:r>
      <w:proofErr w:type="spellStart"/>
      <w:r w:rsidR="0078371E" w:rsidRPr="562CE293">
        <w:rPr>
          <w:rFonts w:ascii="Museo Sans 300" w:hAnsi="Museo Sans 300"/>
          <w:sz w:val="20"/>
          <w:szCs w:val="20"/>
        </w:rPr>
        <w:t>N.°</w:t>
      </w:r>
      <w:proofErr w:type="spellEnd"/>
      <w:r w:rsidR="0078371E" w:rsidRPr="562CE293">
        <w:rPr>
          <w:rFonts w:ascii="Museo Sans 300" w:hAnsi="Museo Sans 300"/>
          <w:sz w:val="20"/>
          <w:szCs w:val="20"/>
        </w:rPr>
        <w:t xml:space="preserve"> </w:t>
      </w:r>
      <w:r w:rsidR="00806FAB">
        <w:rPr>
          <w:rFonts w:ascii="Museo Sans 300" w:hAnsi="Museo Sans 300"/>
          <w:sz w:val="20"/>
          <w:szCs w:val="20"/>
        </w:rPr>
        <w:t>IT-</w:t>
      </w:r>
      <w:r w:rsidR="007510C5">
        <w:rPr>
          <w:rFonts w:ascii="Museo Sans 300" w:hAnsi="Museo Sans 300"/>
          <w:sz w:val="20"/>
          <w:szCs w:val="20"/>
        </w:rPr>
        <w:t>CS</w:t>
      </w:r>
      <w:r w:rsidR="00806FAB">
        <w:rPr>
          <w:rFonts w:ascii="Museo Sans 300" w:hAnsi="Museo Sans 300"/>
          <w:sz w:val="20"/>
          <w:szCs w:val="20"/>
        </w:rPr>
        <w:t>-202</w:t>
      </w:r>
      <w:r w:rsidR="007510C5">
        <w:rPr>
          <w:rFonts w:ascii="Museo Sans 300" w:hAnsi="Museo Sans 300"/>
          <w:sz w:val="20"/>
          <w:szCs w:val="20"/>
        </w:rPr>
        <w:t>1</w:t>
      </w:r>
      <w:r w:rsidR="00806FAB">
        <w:rPr>
          <w:rFonts w:ascii="Museo Sans 300" w:hAnsi="Museo Sans 300"/>
          <w:sz w:val="20"/>
          <w:szCs w:val="20"/>
        </w:rPr>
        <w:t>-</w:t>
      </w:r>
      <w:r w:rsidR="007510C5">
        <w:rPr>
          <w:rFonts w:ascii="Museo Sans 300" w:hAnsi="Museo Sans 300"/>
          <w:sz w:val="20"/>
          <w:szCs w:val="20"/>
        </w:rPr>
        <w:t>07</w:t>
      </w:r>
      <w:r w:rsidR="00806FAB">
        <w:rPr>
          <w:rFonts w:ascii="Museo Sans 300" w:hAnsi="Museo Sans 300"/>
          <w:sz w:val="20"/>
          <w:szCs w:val="20"/>
        </w:rPr>
        <w:t>-</w:t>
      </w:r>
      <w:r w:rsidR="007510C5">
        <w:rPr>
          <w:rFonts w:ascii="Museo Sans 300" w:hAnsi="Museo Sans 300"/>
          <w:sz w:val="20"/>
          <w:szCs w:val="20"/>
        </w:rPr>
        <w:t>03</w:t>
      </w:r>
      <w:r w:rsidR="0075085A">
        <w:rPr>
          <w:rFonts w:ascii="Museo Sans 300" w:hAnsi="Museo Sans 300"/>
          <w:sz w:val="20"/>
          <w:szCs w:val="20"/>
        </w:rPr>
        <w:t>3</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75085A">
        <w:rPr>
          <w:rFonts w:ascii="Museo Sans 300" w:hAnsi="Museo Sans 300"/>
          <w:sz w:val="20"/>
          <w:szCs w:val="20"/>
        </w:rPr>
        <w:t>siete</w:t>
      </w:r>
      <w:r w:rsidR="007F28B2">
        <w:rPr>
          <w:rFonts w:ascii="Museo Sans 300" w:hAnsi="Museo Sans 300"/>
          <w:sz w:val="20"/>
          <w:szCs w:val="20"/>
        </w:rPr>
        <w:t xml:space="preserve"> de </w:t>
      </w:r>
      <w:r w:rsidR="007510C5">
        <w:rPr>
          <w:rFonts w:ascii="Museo Sans 300" w:hAnsi="Museo Sans 300"/>
          <w:sz w:val="20"/>
          <w:szCs w:val="20"/>
        </w:rPr>
        <w:t>julio del presente año</w:t>
      </w:r>
      <w:r w:rsidR="00806FAB">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AES CLESA y Cía., S. en C. de C.V.</w:t>
      </w:r>
      <w:r w:rsidR="007F28B2">
        <w:rPr>
          <w:rFonts w:ascii="Museo Sans 300" w:hAnsi="Museo Sans 300"/>
          <w:sz w:val="20"/>
          <w:szCs w:val="20"/>
        </w:rPr>
        <w:t>,</w:t>
      </w:r>
      <w:r w:rsidR="0078371E" w:rsidRPr="562CE293">
        <w:rPr>
          <w:rFonts w:ascii="Museo Sans 300" w:hAnsi="Museo Sans 300"/>
          <w:sz w:val="20"/>
          <w:szCs w:val="20"/>
        </w:rPr>
        <w:t xml:space="preserve">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FD5BA7">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w:t>
      </w:r>
      <w:r w:rsidR="00521C43" w:rsidRPr="00F12B17">
        <w:rPr>
          <w:rFonts w:ascii="Museo Sans 300" w:hAnsi="Museo Sans 300"/>
          <w:sz w:val="20"/>
          <w:szCs w:val="20"/>
        </w:rPr>
        <w:t>.</w:t>
      </w:r>
    </w:p>
    <w:p w14:paraId="3963CB51" w14:textId="447BAF4D" w:rsidR="002313BE" w:rsidRDefault="002313BE" w:rsidP="00C32DD7">
      <w:pPr>
        <w:tabs>
          <w:tab w:val="left" w:pos="567"/>
        </w:tabs>
        <w:spacing w:after="0" w:line="240" w:lineRule="auto"/>
        <w:ind w:left="567"/>
        <w:contextualSpacing/>
        <w:jc w:val="both"/>
        <w:rPr>
          <w:rFonts w:ascii="Museo Sans 300" w:hAnsi="Museo Sans 300"/>
          <w:sz w:val="20"/>
          <w:szCs w:val="20"/>
        </w:rPr>
      </w:pPr>
    </w:p>
    <w:p w14:paraId="580104BF" w14:textId="4C39C78C" w:rsidR="002313BE" w:rsidRDefault="002313BE"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sidRPr="00506B96">
        <w:rPr>
          <w:rFonts w:ascii="Museo Sans 300" w:hAnsi="Museo Sans 300"/>
          <w:color w:val="000000" w:themeColor="text1"/>
          <w:sz w:val="20"/>
          <w:szCs w:val="20"/>
          <w:lang w:val="es-ES"/>
        </w:rPr>
        <w:t xml:space="preserve">De igual forma, </w:t>
      </w:r>
      <w:r w:rsidR="00547030" w:rsidRPr="00506B96">
        <w:rPr>
          <w:rFonts w:ascii="Museo Sans 300" w:hAnsi="Museo Sans 300"/>
          <w:color w:val="000000" w:themeColor="text1"/>
          <w:sz w:val="20"/>
          <w:szCs w:val="20"/>
          <w:lang w:val="es-ES"/>
        </w:rPr>
        <w:t xml:space="preserve">en el citado informe </w:t>
      </w:r>
      <w:r w:rsidR="00706385" w:rsidRPr="00506B96">
        <w:rPr>
          <w:rFonts w:ascii="Museo Sans 300" w:hAnsi="Museo Sans 300"/>
          <w:color w:val="000000" w:themeColor="text1"/>
          <w:sz w:val="20"/>
          <w:szCs w:val="20"/>
          <w:lang w:val="es-ES"/>
        </w:rPr>
        <w:t xml:space="preserve">se </w:t>
      </w:r>
      <w:r w:rsidR="00547030" w:rsidRPr="00506B96">
        <w:rPr>
          <w:rFonts w:ascii="Museo Sans 300" w:hAnsi="Museo Sans 300"/>
          <w:color w:val="000000" w:themeColor="text1"/>
          <w:sz w:val="20"/>
          <w:szCs w:val="20"/>
          <w:lang w:val="es-ES"/>
        </w:rPr>
        <w:t>estableció que debido al</w:t>
      </w:r>
      <w:r w:rsidRPr="00506B96">
        <w:rPr>
          <w:rFonts w:ascii="Museo Sans 300" w:hAnsi="Museo Sans 300"/>
          <w:color w:val="000000" w:themeColor="text1"/>
          <w:sz w:val="20"/>
          <w:szCs w:val="20"/>
          <w:lang w:val="es-ES"/>
        </w:rPr>
        <w:t xml:space="preserve"> incumplimiento observado en el período de 201</w:t>
      </w:r>
      <w:r w:rsidR="0075085A">
        <w:rPr>
          <w:rFonts w:ascii="Museo Sans 300" w:hAnsi="Museo Sans 300"/>
          <w:color w:val="000000" w:themeColor="text1"/>
          <w:sz w:val="20"/>
          <w:szCs w:val="20"/>
          <w:lang w:val="es-ES"/>
        </w:rPr>
        <w:t>7</w:t>
      </w:r>
      <w:r w:rsidRPr="00506B96">
        <w:rPr>
          <w:rFonts w:ascii="Museo Sans 300" w:hAnsi="Museo Sans 300"/>
          <w:color w:val="000000" w:themeColor="text1"/>
          <w:sz w:val="20"/>
          <w:szCs w:val="20"/>
          <w:lang w:val="es-ES"/>
        </w:rPr>
        <w:t>-20</w:t>
      </w:r>
      <w:r w:rsidR="00E1320A">
        <w:rPr>
          <w:rFonts w:ascii="Museo Sans 300" w:hAnsi="Museo Sans 300"/>
          <w:color w:val="000000" w:themeColor="text1"/>
          <w:sz w:val="20"/>
          <w:szCs w:val="20"/>
          <w:lang w:val="es-ES"/>
        </w:rPr>
        <w:t>20</w:t>
      </w:r>
      <w:r w:rsidRPr="00506B96">
        <w:rPr>
          <w:rFonts w:ascii="Museo Sans 300" w:hAnsi="Museo Sans 300"/>
          <w:color w:val="000000" w:themeColor="text1"/>
          <w:sz w:val="20"/>
          <w:szCs w:val="20"/>
          <w:lang w:val="es-ES"/>
        </w:rPr>
        <w:t xml:space="preserve"> al artículo 73 literal c) de las Normas de Calidad del Servicio de los Sistemas de Distribución concerniente a la realización de estimaciones de consumo de energía eléctrica, </w:t>
      </w:r>
      <w:r w:rsidR="00706385" w:rsidRPr="00506B96">
        <w:rPr>
          <w:rFonts w:ascii="Museo Sans 300" w:hAnsi="Museo Sans 300"/>
          <w:color w:val="000000" w:themeColor="text1"/>
          <w:sz w:val="20"/>
          <w:szCs w:val="20"/>
          <w:lang w:val="es-ES"/>
        </w:rPr>
        <w:t xml:space="preserve">la empresa distribuidora debía </w:t>
      </w:r>
      <w:r w:rsidR="00547030" w:rsidRPr="00506B96">
        <w:rPr>
          <w:rFonts w:ascii="Museo Sans 300" w:hAnsi="Museo Sans 300"/>
          <w:color w:val="000000" w:themeColor="text1"/>
          <w:sz w:val="20"/>
          <w:szCs w:val="20"/>
          <w:lang w:val="es-ES"/>
        </w:rPr>
        <w:t xml:space="preserve">aplicar </w:t>
      </w:r>
      <w:r w:rsidR="00706385" w:rsidRPr="00506B96">
        <w:rPr>
          <w:rFonts w:ascii="Museo Sans 300" w:hAnsi="Museo Sans 300"/>
          <w:color w:val="000000" w:themeColor="text1"/>
          <w:sz w:val="20"/>
          <w:szCs w:val="20"/>
          <w:lang w:val="es-ES"/>
        </w:rPr>
        <w:t>en el suministro identificado con e</w:t>
      </w:r>
      <w:r w:rsidR="00547030" w:rsidRPr="00506B96">
        <w:rPr>
          <w:rFonts w:ascii="Museo Sans 300" w:hAnsi="Museo Sans 300"/>
          <w:color w:val="000000" w:themeColor="text1"/>
          <w:sz w:val="20"/>
          <w:szCs w:val="20"/>
          <w:lang w:val="es-ES"/>
        </w:rPr>
        <w:t xml:space="preserve">l NIC </w:t>
      </w:r>
      <w:r w:rsidR="00FD5BA7">
        <w:rPr>
          <w:rFonts w:ascii="Museo Sans 300" w:hAnsi="Museo Sans 300"/>
          <w:color w:val="000000" w:themeColor="text1"/>
          <w:sz w:val="20"/>
          <w:szCs w:val="20"/>
          <w:lang w:val="es-ES"/>
        </w:rPr>
        <w:t>XXX</w:t>
      </w:r>
      <w:r w:rsidR="00547030" w:rsidRPr="00506B96">
        <w:rPr>
          <w:rFonts w:ascii="Museo Sans 300" w:hAnsi="Museo Sans 300"/>
          <w:color w:val="000000" w:themeColor="text1"/>
          <w:sz w:val="20"/>
          <w:szCs w:val="20"/>
          <w:lang w:val="es-ES"/>
        </w:rPr>
        <w:t xml:space="preserve"> la compensación por incumplir el indicador CFFE por la cantidad de</w:t>
      </w:r>
      <w:r w:rsidR="001743AD">
        <w:rPr>
          <w:rFonts w:ascii="Museo Sans 300" w:hAnsi="Museo Sans 300"/>
          <w:color w:val="000000" w:themeColor="text1"/>
          <w:sz w:val="20"/>
          <w:szCs w:val="20"/>
          <w:lang w:val="es-ES"/>
        </w:rPr>
        <w:t xml:space="preserve"> </w:t>
      </w:r>
      <w:r w:rsidR="0075085A">
        <w:rPr>
          <w:rFonts w:ascii="Museo Sans 300" w:hAnsi="Museo Sans 300"/>
          <w:color w:val="000000" w:themeColor="text1"/>
          <w:sz w:val="20"/>
          <w:szCs w:val="20"/>
          <w:lang w:val="es-ES"/>
        </w:rPr>
        <w:t>UN</w:t>
      </w:r>
      <w:r w:rsidR="00547030" w:rsidRPr="00506B96">
        <w:rPr>
          <w:rFonts w:ascii="Museo Sans 300" w:hAnsi="Museo Sans 300"/>
          <w:color w:val="000000" w:themeColor="text1"/>
          <w:sz w:val="20"/>
          <w:szCs w:val="20"/>
          <w:lang w:val="es-ES"/>
        </w:rPr>
        <w:t xml:space="preserve"> </w:t>
      </w:r>
      <w:r w:rsidR="0075085A">
        <w:rPr>
          <w:rFonts w:ascii="Museo Sans 300" w:hAnsi="Museo Sans 300"/>
          <w:color w:val="000000" w:themeColor="text1"/>
          <w:sz w:val="20"/>
          <w:szCs w:val="20"/>
          <w:lang w:val="es-ES"/>
        </w:rPr>
        <w:t>54</w:t>
      </w:r>
      <w:r w:rsidR="00547030" w:rsidRPr="00506B96">
        <w:rPr>
          <w:rFonts w:ascii="Museo Sans 300" w:hAnsi="Museo Sans 300"/>
          <w:color w:val="000000" w:themeColor="text1"/>
          <w:sz w:val="20"/>
          <w:szCs w:val="20"/>
          <w:lang w:val="es-ES"/>
        </w:rPr>
        <w:t>/100 DÓLA</w:t>
      </w:r>
      <w:r w:rsidR="0075085A">
        <w:rPr>
          <w:rFonts w:ascii="Museo Sans 300" w:hAnsi="Museo Sans 300"/>
          <w:color w:val="000000" w:themeColor="text1"/>
          <w:sz w:val="20"/>
          <w:szCs w:val="20"/>
          <w:lang w:val="es-ES"/>
        </w:rPr>
        <w:t>R</w:t>
      </w:r>
      <w:r w:rsidR="00547030" w:rsidRPr="00506B96">
        <w:rPr>
          <w:rFonts w:ascii="Museo Sans 300" w:hAnsi="Museo Sans 300"/>
          <w:color w:val="000000" w:themeColor="text1"/>
          <w:sz w:val="20"/>
          <w:szCs w:val="20"/>
          <w:lang w:val="es-ES"/>
        </w:rPr>
        <w:t xml:space="preserve"> DE LOS ESTADOS UNIDOS (USD </w:t>
      </w:r>
      <w:r w:rsidR="0075085A">
        <w:rPr>
          <w:rFonts w:ascii="Museo Sans 300" w:hAnsi="Museo Sans 300"/>
          <w:color w:val="000000" w:themeColor="text1"/>
          <w:sz w:val="20"/>
          <w:szCs w:val="20"/>
          <w:lang w:val="es-ES"/>
        </w:rPr>
        <w:t>1.54</w:t>
      </w:r>
      <w:r w:rsidR="00547030" w:rsidRPr="00506B96">
        <w:rPr>
          <w:rFonts w:ascii="Museo Sans 300" w:hAnsi="Museo Sans 300"/>
          <w:color w:val="000000" w:themeColor="text1"/>
          <w:sz w:val="20"/>
          <w:szCs w:val="20"/>
          <w:lang w:val="es-ES"/>
        </w:rPr>
        <w:t>)</w:t>
      </w:r>
      <w:r w:rsidR="00117A41" w:rsidRPr="00506B96">
        <w:rPr>
          <w:rFonts w:ascii="Museo Sans 300" w:hAnsi="Museo Sans 300"/>
          <w:color w:val="000000" w:themeColor="text1"/>
          <w:sz w:val="20"/>
          <w:szCs w:val="20"/>
          <w:lang w:val="es-ES"/>
        </w:rPr>
        <w:t>,</w:t>
      </w:r>
      <w:r w:rsidR="00547030" w:rsidRPr="00506B96">
        <w:rPr>
          <w:rFonts w:ascii="Museo Sans 300" w:hAnsi="Museo Sans 300"/>
          <w:color w:val="000000" w:themeColor="text1"/>
          <w:sz w:val="20"/>
          <w:szCs w:val="20"/>
          <w:lang w:val="es-ES"/>
        </w:rPr>
        <w:t xml:space="preserve"> tal como se muestra a continuación:</w:t>
      </w:r>
    </w:p>
    <w:p w14:paraId="3784222E" w14:textId="63201387" w:rsidR="004E3085" w:rsidRDefault="004E3085"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609A138F" w14:textId="48AE4698" w:rsidR="004E3085" w:rsidRDefault="00B06AD5" w:rsidP="004E3085">
      <w:pPr>
        <w:tabs>
          <w:tab w:val="left" w:pos="567"/>
        </w:tabs>
        <w:spacing w:after="0" w:line="240" w:lineRule="auto"/>
        <w:ind w:left="567"/>
        <w:contextualSpacing/>
        <w:jc w:val="center"/>
        <w:rPr>
          <w:noProof/>
        </w:rPr>
      </w:pPr>
      <w:r>
        <w:rPr>
          <w:noProof/>
        </w:rPr>
        <w:lastRenderedPageBreak/>
        <w:drawing>
          <wp:inline distT="0" distB="0" distL="0" distR="0" wp14:anchorId="60D6FEF2" wp14:editId="1CDBD136">
            <wp:extent cx="3883878" cy="1815152"/>
            <wp:effectExtent l="0" t="0" r="2540" b="0"/>
            <wp:docPr id="1"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a:srcRect l="19503" t="29471" r="47122" b="42786"/>
                    <a:stretch/>
                  </pic:blipFill>
                  <pic:spPr bwMode="auto">
                    <a:xfrm>
                      <a:off x="0" y="0"/>
                      <a:ext cx="3929348" cy="1836403"/>
                    </a:xfrm>
                    <a:prstGeom prst="rect">
                      <a:avLst/>
                    </a:prstGeom>
                    <a:ln>
                      <a:noFill/>
                    </a:ln>
                    <a:extLst>
                      <a:ext uri="{53640926-AAD7-44D8-BBD7-CCE9431645EC}">
                        <a14:shadowObscured xmlns:a14="http://schemas.microsoft.com/office/drawing/2010/main"/>
                      </a:ext>
                    </a:extLst>
                  </pic:spPr>
                </pic:pic>
              </a:graphicData>
            </a:graphic>
          </wp:inline>
        </w:drawing>
      </w:r>
    </w:p>
    <w:p w14:paraId="6847B9F2" w14:textId="77777777" w:rsidR="00B06AD5" w:rsidRDefault="00B06AD5" w:rsidP="004E3085">
      <w:pPr>
        <w:tabs>
          <w:tab w:val="left" w:pos="567"/>
        </w:tabs>
        <w:spacing w:after="0" w:line="240" w:lineRule="auto"/>
        <w:ind w:left="567"/>
        <w:contextualSpacing/>
        <w:jc w:val="center"/>
        <w:rPr>
          <w:rFonts w:ascii="Museo Sans 300" w:hAnsi="Museo Sans 300"/>
          <w:color w:val="000000" w:themeColor="text1"/>
          <w:sz w:val="20"/>
          <w:szCs w:val="20"/>
          <w:lang w:val="es-ES"/>
        </w:rPr>
      </w:pPr>
    </w:p>
    <w:p w14:paraId="3A2D2090" w14:textId="408BB7E3"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4701AE5B"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w:t>
      </w:r>
      <w:proofErr w:type="spellStart"/>
      <w:r w:rsidRPr="00AD2F89">
        <w:rPr>
          <w:rFonts w:ascii="Museo Sans 300" w:hAnsi="Museo Sans 300"/>
          <w:sz w:val="20"/>
          <w:szCs w:val="20"/>
        </w:rPr>
        <w:t>N.°</w:t>
      </w:r>
      <w:proofErr w:type="spellEnd"/>
      <w:r w:rsidRPr="00AD2F89">
        <w:rPr>
          <w:rFonts w:ascii="Museo Sans 300" w:hAnsi="Museo Sans 300"/>
          <w:sz w:val="20"/>
          <w:szCs w:val="20"/>
        </w:rPr>
        <w:t xml:space="preserve"> </w:t>
      </w:r>
      <w:r w:rsidR="001760E1" w:rsidRPr="00AD2F89">
        <w:rPr>
          <w:rFonts w:ascii="Museo Sans 300" w:hAnsi="Museo Sans 300"/>
          <w:sz w:val="20"/>
          <w:szCs w:val="20"/>
        </w:rPr>
        <w:t>E-</w:t>
      </w:r>
      <w:r w:rsidR="00EB1138">
        <w:rPr>
          <w:rFonts w:ascii="Museo Sans 300" w:hAnsi="Museo Sans 300"/>
          <w:sz w:val="20"/>
          <w:szCs w:val="20"/>
        </w:rPr>
        <w:t>0</w:t>
      </w:r>
      <w:r w:rsidR="00E1320A">
        <w:rPr>
          <w:rFonts w:ascii="Museo Sans 300" w:hAnsi="Museo Sans 300"/>
          <w:sz w:val="20"/>
          <w:szCs w:val="20"/>
        </w:rPr>
        <w:t>67</w:t>
      </w:r>
      <w:r w:rsidR="00B06AD5">
        <w:rPr>
          <w:rFonts w:ascii="Museo Sans 300" w:hAnsi="Museo Sans 300"/>
          <w:sz w:val="20"/>
          <w:szCs w:val="20"/>
        </w:rPr>
        <w:t>2</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117A41">
        <w:rPr>
          <w:rFonts w:ascii="Museo Sans 300" w:hAnsi="Museo Sans 300"/>
          <w:sz w:val="20"/>
          <w:szCs w:val="20"/>
        </w:rPr>
        <w:t>,</w:t>
      </w:r>
      <w:r w:rsidR="00AD2F89">
        <w:rPr>
          <w:rFonts w:ascii="Museo Sans 300" w:hAnsi="Museo Sans 300"/>
          <w:sz w:val="20"/>
          <w:szCs w:val="20"/>
        </w:rPr>
        <w:t xml:space="preserve"> de fecha </w:t>
      </w:r>
      <w:r w:rsidR="00E1320A">
        <w:rPr>
          <w:rFonts w:ascii="Museo Sans 300" w:hAnsi="Museo Sans 300"/>
          <w:sz w:val="20"/>
          <w:szCs w:val="20"/>
        </w:rPr>
        <w:t>diecinueve</w:t>
      </w:r>
      <w:r w:rsidR="003371BF">
        <w:rPr>
          <w:rFonts w:ascii="Museo Sans 300" w:hAnsi="Museo Sans 300"/>
          <w:sz w:val="20"/>
          <w:szCs w:val="20"/>
        </w:rPr>
        <w:t xml:space="preserve"> de </w:t>
      </w:r>
      <w:r w:rsidR="00E1320A">
        <w:rPr>
          <w:rFonts w:ascii="Museo Sans 300" w:hAnsi="Museo Sans 300"/>
          <w:sz w:val="20"/>
          <w:szCs w:val="20"/>
        </w:rPr>
        <w:t>julio</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w:t>
      </w:r>
      <w:r w:rsidR="00EF08A2">
        <w:rPr>
          <w:rFonts w:ascii="Museo Sans 300" w:hAnsi="Museo Sans 300"/>
          <w:sz w:val="20"/>
          <w:szCs w:val="20"/>
        </w:rPr>
        <w:t>presente año</w:t>
      </w:r>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proofErr w:type="spellStart"/>
      <w:r w:rsidR="003371BF" w:rsidRPr="562CE293">
        <w:rPr>
          <w:rFonts w:ascii="Museo Sans 300" w:hAnsi="Museo Sans 300"/>
          <w:sz w:val="20"/>
          <w:szCs w:val="20"/>
        </w:rPr>
        <w:t>N.°</w:t>
      </w:r>
      <w:proofErr w:type="spellEnd"/>
      <w:r w:rsidR="003371BF" w:rsidRPr="562CE293">
        <w:rPr>
          <w:rFonts w:ascii="Museo Sans 300" w:hAnsi="Museo Sans 300"/>
          <w:sz w:val="20"/>
          <w:szCs w:val="20"/>
        </w:rPr>
        <w:t xml:space="preserve"> </w:t>
      </w:r>
      <w:r w:rsidR="00806FAB">
        <w:rPr>
          <w:rFonts w:ascii="Museo Sans 300" w:hAnsi="Museo Sans 300"/>
          <w:sz w:val="20"/>
          <w:szCs w:val="20"/>
        </w:rPr>
        <w:t>IT-</w:t>
      </w:r>
      <w:r w:rsidR="00E1320A">
        <w:rPr>
          <w:rFonts w:ascii="Museo Sans 300" w:hAnsi="Museo Sans 300"/>
          <w:sz w:val="20"/>
          <w:szCs w:val="20"/>
        </w:rPr>
        <w:t>CS</w:t>
      </w:r>
      <w:r w:rsidR="00806FAB">
        <w:rPr>
          <w:rFonts w:ascii="Museo Sans 300" w:hAnsi="Museo Sans 300"/>
          <w:sz w:val="20"/>
          <w:szCs w:val="20"/>
        </w:rPr>
        <w:t>-202</w:t>
      </w:r>
      <w:r w:rsidR="00E1320A">
        <w:rPr>
          <w:rFonts w:ascii="Museo Sans 300" w:hAnsi="Museo Sans 300"/>
          <w:sz w:val="20"/>
          <w:szCs w:val="20"/>
        </w:rPr>
        <w:t>1</w:t>
      </w:r>
      <w:r w:rsidR="00806FAB">
        <w:rPr>
          <w:rFonts w:ascii="Museo Sans 300" w:hAnsi="Museo Sans 300"/>
          <w:sz w:val="20"/>
          <w:szCs w:val="20"/>
        </w:rPr>
        <w:t>-</w:t>
      </w:r>
      <w:r w:rsidR="00E1320A">
        <w:rPr>
          <w:rFonts w:ascii="Museo Sans 300" w:hAnsi="Museo Sans 300"/>
          <w:sz w:val="20"/>
          <w:szCs w:val="20"/>
        </w:rPr>
        <w:t>07</w:t>
      </w:r>
      <w:r w:rsidR="00806FAB">
        <w:rPr>
          <w:rFonts w:ascii="Museo Sans 300" w:hAnsi="Museo Sans 300"/>
          <w:sz w:val="20"/>
          <w:szCs w:val="20"/>
        </w:rPr>
        <w:t>-</w:t>
      </w:r>
      <w:r w:rsidR="00E1320A">
        <w:rPr>
          <w:rFonts w:ascii="Museo Sans 300" w:hAnsi="Museo Sans 300"/>
          <w:sz w:val="20"/>
          <w:szCs w:val="20"/>
        </w:rPr>
        <w:t>03</w:t>
      </w:r>
      <w:r w:rsidR="00B06AD5">
        <w:rPr>
          <w:rFonts w:ascii="Museo Sans 300" w:hAnsi="Museo Sans 300"/>
          <w:sz w:val="20"/>
          <w:szCs w:val="20"/>
        </w:rPr>
        <w:t>3</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58646A7F" w14:textId="69C31B1C" w:rsidR="000E5176" w:rsidRDefault="000E5176" w:rsidP="000E5176">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citado acuerdo</w:t>
      </w:r>
      <w:r w:rsidRPr="00C32DD7">
        <w:rPr>
          <w:rFonts w:ascii="Museo Sans 300" w:hAnsi="Museo Sans 300"/>
          <w:sz w:val="20"/>
          <w:szCs w:val="20"/>
        </w:rPr>
        <w:t xml:space="preserve"> fue notificado</w:t>
      </w:r>
      <w:r w:rsidR="0049533B">
        <w:rPr>
          <w:rFonts w:ascii="Museo Sans 300" w:hAnsi="Museo Sans 300"/>
          <w:sz w:val="20"/>
          <w:szCs w:val="20"/>
        </w:rPr>
        <w:t xml:space="preserve"> a</w:t>
      </w:r>
      <w:r w:rsidR="00B06AD5">
        <w:rPr>
          <w:rFonts w:ascii="Museo Sans 300" w:hAnsi="Museo Sans 300"/>
          <w:sz w:val="20"/>
          <w:szCs w:val="20"/>
        </w:rPr>
        <w:t>l</w:t>
      </w:r>
      <w:r w:rsidR="0049533B">
        <w:rPr>
          <w:rFonts w:ascii="Museo Sans 300" w:hAnsi="Museo Sans 300"/>
          <w:sz w:val="20"/>
          <w:szCs w:val="20"/>
        </w:rPr>
        <w:t xml:space="preserve"> señor </w:t>
      </w:r>
      <w:r w:rsidR="00FD5BA7">
        <w:rPr>
          <w:rFonts w:ascii="Museo Sans 300" w:hAnsi="Museo Sans 300"/>
          <w:sz w:val="20"/>
          <w:szCs w:val="20"/>
        </w:rPr>
        <w:t>XXX</w:t>
      </w:r>
      <w:r w:rsidR="0049533B">
        <w:rPr>
          <w:rFonts w:ascii="Museo Sans 300" w:hAnsi="Museo Sans 300"/>
          <w:sz w:val="20"/>
          <w:szCs w:val="20"/>
        </w:rPr>
        <w:t xml:space="preserve"> y</w:t>
      </w:r>
      <w:r w:rsidRPr="00C32DD7">
        <w:rPr>
          <w:rFonts w:ascii="Museo Sans 300" w:hAnsi="Museo Sans 300"/>
          <w:sz w:val="20"/>
          <w:szCs w:val="20"/>
        </w:rPr>
        <w:t xml:space="preserve"> a la em</w:t>
      </w:r>
      <w:r>
        <w:rPr>
          <w:rFonts w:ascii="Museo Sans 300" w:hAnsi="Museo Sans 300"/>
          <w:sz w:val="20"/>
          <w:szCs w:val="20"/>
        </w:rPr>
        <w:t xml:space="preserve">presa distribuidora los días </w:t>
      </w:r>
      <w:r w:rsidR="0049533B">
        <w:rPr>
          <w:rFonts w:ascii="Museo Sans 300" w:hAnsi="Museo Sans 300"/>
          <w:sz w:val="20"/>
          <w:szCs w:val="20"/>
        </w:rPr>
        <w:t>veintitrés</w:t>
      </w:r>
      <w:r>
        <w:rPr>
          <w:rFonts w:ascii="Museo Sans 300" w:hAnsi="Museo Sans 300"/>
          <w:sz w:val="20"/>
          <w:szCs w:val="20"/>
        </w:rPr>
        <w:t xml:space="preserve"> y veint</w:t>
      </w:r>
      <w:r w:rsidR="0049533B">
        <w:rPr>
          <w:rFonts w:ascii="Museo Sans 300" w:hAnsi="Museo Sans 300"/>
          <w:sz w:val="20"/>
          <w:szCs w:val="20"/>
        </w:rPr>
        <w:t>isiete</w:t>
      </w:r>
      <w:r>
        <w:rPr>
          <w:rFonts w:ascii="Museo Sans 300" w:hAnsi="Museo Sans 300"/>
          <w:sz w:val="20"/>
          <w:szCs w:val="20"/>
        </w:rPr>
        <w:t xml:space="preserve"> de </w:t>
      </w:r>
      <w:r w:rsidR="0049533B">
        <w:rPr>
          <w:rFonts w:ascii="Museo Sans 300" w:hAnsi="Museo Sans 300"/>
          <w:sz w:val="20"/>
          <w:szCs w:val="20"/>
        </w:rPr>
        <w:t>julio</w:t>
      </w:r>
      <w:r>
        <w:rPr>
          <w:rFonts w:ascii="Museo Sans 300" w:hAnsi="Museo Sans 300"/>
          <w:sz w:val="20"/>
          <w:szCs w:val="20"/>
        </w:rPr>
        <w:t xml:space="preserve"> del presente año, respectivamente, por lo que el plazo otorgado finalizó, en el mismo orden, los días </w:t>
      </w:r>
      <w:r w:rsidR="0049533B">
        <w:rPr>
          <w:rFonts w:ascii="Museo Sans 300" w:hAnsi="Museo Sans 300"/>
          <w:sz w:val="20"/>
          <w:szCs w:val="20"/>
        </w:rPr>
        <w:t>trece</w:t>
      </w:r>
      <w:r>
        <w:rPr>
          <w:rFonts w:ascii="Museo Sans 300" w:hAnsi="Museo Sans 300"/>
          <w:sz w:val="20"/>
          <w:szCs w:val="20"/>
        </w:rPr>
        <w:t xml:space="preserve"> y diecisiete de </w:t>
      </w:r>
      <w:r w:rsidR="0049533B">
        <w:rPr>
          <w:rFonts w:ascii="Museo Sans 300" w:hAnsi="Museo Sans 300"/>
          <w:sz w:val="20"/>
          <w:szCs w:val="20"/>
        </w:rPr>
        <w:t>agosto</w:t>
      </w:r>
      <w:r>
        <w:rPr>
          <w:rFonts w:ascii="Museo Sans 300" w:hAnsi="Museo Sans 300"/>
          <w:sz w:val="20"/>
          <w:szCs w:val="20"/>
        </w:rPr>
        <w:t xml:space="preserve"> de</w:t>
      </w:r>
      <w:r w:rsidR="0049533B">
        <w:rPr>
          <w:rFonts w:ascii="Museo Sans 300" w:hAnsi="Museo Sans 300"/>
          <w:sz w:val="20"/>
          <w:szCs w:val="20"/>
        </w:rPr>
        <w:t xml:space="preserve"> este año</w:t>
      </w:r>
      <w:r>
        <w:rPr>
          <w:rFonts w:ascii="Museo Sans 300" w:hAnsi="Museo Sans 300"/>
          <w:sz w:val="20"/>
          <w:szCs w:val="20"/>
        </w:rPr>
        <w:t>.</w:t>
      </w:r>
    </w:p>
    <w:p w14:paraId="532BDE20" w14:textId="77777777" w:rsidR="000E5176" w:rsidRDefault="000E5176" w:rsidP="000E5176">
      <w:pPr>
        <w:pStyle w:val="Prrafodelista"/>
        <w:spacing w:line="0" w:lineRule="atLeast"/>
        <w:ind w:left="567"/>
        <w:contextualSpacing/>
        <w:jc w:val="both"/>
        <w:rPr>
          <w:rFonts w:ascii="Museo Sans 300" w:hAnsi="Museo Sans 300"/>
          <w:sz w:val="20"/>
          <w:szCs w:val="20"/>
        </w:rPr>
      </w:pPr>
    </w:p>
    <w:p w14:paraId="76F565D3" w14:textId="6389FF0B" w:rsidR="003A6052" w:rsidRPr="00AD2F89" w:rsidRDefault="003A6052" w:rsidP="1837F8E0">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El</w:t>
      </w:r>
      <w:r w:rsidR="00392E0D">
        <w:rPr>
          <w:rFonts w:ascii="Museo Sans 300" w:hAnsi="Museo Sans 300"/>
          <w:sz w:val="20"/>
          <w:szCs w:val="20"/>
        </w:rPr>
        <w:t xml:space="preserve"> </w:t>
      </w:r>
      <w:r w:rsidR="00F35590">
        <w:rPr>
          <w:rFonts w:ascii="Museo Sans 300" w:hAnsi="Museo Sans 300"/>
          <w:sz w:val="20"/>
          <w:szCs w:val="20"/>
        </w:rPr>
        <w:t xml:space="preserve">día </w:t>
      </w:r>
      <w:r w:rsidR="00EF08A2">
        <w:rPr>
          <w:rFonts w:ascii="Museo Sans 300" w:hAnsi="Museo Sans 300"/>
          <w:sz w:val="20"/>
          <w:szCs w:val="20"/>
        </w:rPr>
        <w:t>d</w:t>
      </w:r>
      <w:r w:rsidR="0049533B">
        <w:rPr>
          <w:rFonts w:ascii="Museo Sans 300" w:hAnsi="Museo Sans 300"/>
          <w:sz w:val="20"/>
          <w:szCs w:val="20"/>
        </w:rPr>
        <w:t>ieciséis</w:t>
      </w:r>
      <w:r w:rsidR="00BE4109">
        <w:rPr>
          <w:rFonts w:ascii="Museo Sans 300" w:hAnsi="Museo Sans 300"/>
          <w:sz w:val="20"/>
          <w:szCs w:val="20"/>
        </w:rPr>
        <w:t xml:space="preserve"> </w:t>
      </w:r>
      <w:r w:rsidR="005A3374">
        <w:rPr>
          <w:rFonts w:ascii="Museo Sans 300" w:hAnsi="Museo Sans 300"/>
          <w:sz w:val="20"/>
          <w:szCs w:val="20"/>
        </w:rPr>
        <w:t xml:space="preserve">de </w:t>
      </w:r>
      <w:r w:rsidR="0049533B">
        <w:rPr>
          <w:rFonts w:ascii="Museo Sans 300" w:hAnsi="Museo Sans 300"/>
          <w:sz w:val="20"/>
          <w:szCs w:val="20"/>
        </w:rPr>
        <w:t>agosto</w:t>
      </w:r>
      <w:r w:rsidR="009636E8">
        <w:rPr>
          <w:rFonts w:ascii="Museo Sans 300" w:hAnsi="Museo Sans 300"/>
          <w:sz w:val="20"/>
          <w:szCs w:val="20"/>
        </w:rPr>
        <w:t xml:space="preserve"> de este año</w:t>
      </w:r>
      <w:r w:rsidR="00392E0D">
        <w:rPr>
          <w:rFonts w:ascii="Museo Sans 300" w:hAnsi="Museo Sans 300"/>
          <w:sz w:val="20"/>
          <w:szCs w:val="20"/>
        </w:rPr>
        <w:t>, el</w:t>
      </w:r>
      <w:r w:rsidRPr="00AD2F89">
        <w:rPr>
          <w:rFonts w:ascii="Museo Sans 300" w:hAnsi="Museo Sans 300"/>
          <w:sz w:val="20"/>
          <w:szCs w:val="20"/>
        </w:rPr>
        <w:t xml:space="preserve"> ingeniero</w:t>
      </w:r>
      <w:r w:rsidR="00F35590">
        <w:rPr>
          <w:rFonts w:ascii="Museo Sans 300" w:hAnsi="Museo Sans 300"/>
          <w:sz w:val="20"/>
          <w:szCs w:val="20"/>
        </w:rPr>
        <w:t xml:space="preserve"> </w:t>
      </w:r>
      <w:r w:rsidR="00FD5BA7">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 xml:space="preserve">presentó </w:t>
      </w:r>
      <w:r w:rsidR="00DF69D7">
        <w:rPr>
          <w:rFonts w:ascii="Museo Sans 300" w:hAnsi="Museo Sans 300"/>
          <w:sz w:val="20"/>
          <w:szCs w:val="20"/>
        </w:rPr>
        <w:t xml:space="preserve">un escrito </w:t>
      </w:r>
      <w:r w:rsidR="0049533B">
        <w:rPr>
          <w:rFonts w:ascii="Museo Sans 300" w:hAnsi="Museo Sans 300"/>
          <w:sz w:val="20"/>
          <w:szCs w:val="20"/>
        </w:rPr>
        <w:t xml:space="preserve">por medio del cual manifestó que se adhiere al contenido del informe técnico </w:t>
      </w:r>
      <w:proofErr w:type="spellStart"/>
      <w:r w:rsidR="00C86926">
        <w:rPr>
          <w:rFonts w:ascii="Museo Sans 300" w:hAnsi="Museo Sans 300"/>
          <w:sz w:val="20"/>
          <w:szCs w:val="20"/>
        </w:rPr>
        <w:t>N.°</w:t>
      </w:r>
      <w:proofErr w:type="spellEnd"/>
      <w:r w:rsidR="00C86926">
        <w:rPr>
          <w:rFonts w:ascii="Museo Sans 300" w:hAnsi="Museo Sans 300"/>
          <w:sz w:val="20"/>
          <w:szCs w:val="20"/>
        </w:rPr>
        <w:t xml:space="preserve"> IT-CS-2021-07-03</w:t>
      </w:r>
      <w:r w:rsidR="00B06AD5">
        <w:rPr>
          <w:rFonts w:ascii="Museo Sans 300" w:hAnsi="Museo Sans 300"/>
          <w:sz w:val="20"/>
          <w:szCs w:val="20"/>
        </w:rPr>
        <w:t>3</w:t>
      </w:r>
      <w:r w:rsidR="00C86926">
        <w:rPr>
          <w:rFonts w:ascii="Museo Sans 300" w:hAnsi="Museo Sans 300"/>
          <w:sz w:val="20"/>
          <w:szCs w:val="20"/>
        </w:rPr>
        <w:t xml:space="preserve">. Por su parte, </w:t>
      </w:r>
      <w:r w:rsidR="00B06AD5">
        <w:rPr>
          <w:rFonts w:ascii="Museo Sans 300" w:hAnsi="Museo Sans 300"/>
          <w:sz w:val="20"/>
          <w:szCs w:val="20"/>
        </w:rPr>
        <w:t>el</w:t>
      </w:r>
      <w:r w:rsidR="00C86926">
        <w:rPr>
          <w:rFonts w:ascii="Museo Sans 300" w:hAnsi="Museo Sans 300"/>
          <w:sz w:val="20"/>
          <w:szCs w:val="20"/>
        </w:rPr>
        <w:t xml:space="preserve"> señor</w:t>
      </w:r>
      <w:r w:rsidR="00B06AD5">
        <w:rPr>
          <w:rFonts w:ascii="Museo Sans 300" w:hAnsi="Museo Sans 300"/>
          <w:sz w:val="20"/>
          <w:szCs w:val="20"/>
        </w:rPr>
        <w:t xml:space="preserve"> </w:t>
      </w:r>
      <w:r w:rsidR="00FD5BA7">
        <w:rPr>
          <w:rFonts w:ascii="Museo Sans 300" w:hAnsi="Museo Sans 300"/>
          <w:sz w:val="20"/>
          <w:szCs w:val="20"/>
        </w:rPr>
        <w:t>XXX</w:t>
      </w:r>
      <w:r w:rsidR="00C86926">
        <w:rPr>
          <w:rFonts w:ascii="Museo Sans 300" w:hAnsi="Museo Sans 300"/>
          <w:sz w:val="20"/>
          <w:szCs w:val="20"/>
        </w:rPr>
        <w:t xml:space="preserve"> no presentó documentación para ser analizada.</w:t>
      </w:r>
    </w:p>
    <w:p w14:paraId="53128261" w14:textId="77777777" w:rsidR="003A6052" w:rsidRPr="00AD2F89" w:rsidRDefault="003A6052" w:rsidP="003A6052">
      <w:pPr>
        <w:pStyle w:val="Prrafodelista"/>
        <w:spacing w:line="0" w:lineRule="atLeast"/>
        <w:ind w:left="567"/>
        <w:contextualSpacing/>
        <w:jc w:val="both"/>
        <w:rPr>
          <w:rFonts w:ascii="Museo Sans 300" w:hAnsi="Museo Sans 300"/>
          <w:sz w:val="20"/>
          <w:szCs w:val="20"/>
          <w:lang w:val="es-ES_tradnl"/>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0034CD36" w14:textId="428618C0" w:rsidR="003421D1" w:rsidRPr="00C461F7" w:rsidRDefault="003A6052" w:rsidP="00F738A0">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2D705079" w14:textId="77777777" w:rsidR="00C461F7" w:rsidRPr="00C53673" w:rsidRDefault="00C461F7" w:rsidP="00C461F7">
      <w:pPr>
        <w:pStyle w:val="Prrafodelista"/>
        <w:tabs>
          <w:tab w:val="left" w:pos="567"/>
        </w:tabs>
        <w:ind w:left="567"/>
        <w:contextualSpacing/>
        <w:jc w:val="both"/>
        <w:rPr>
          <w:rFonts w:ascii="Museo Sans 300" w:eastAsia="Museo Sans 300" w:hAnsi="Museo Sans 300" w:cs="Museo Sans 300"/>
          <w:sz w:val="20"/>
          <w:szCs w:val="20"/>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06D20CE5" w:rsidR="003A6052"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r w:rsidR="002E5BA1">
        <w:rPr>
          <w:rFonts w:ascii="Museo 300" w:hAnsi="Museo 300" w:cs="Times New Roman"/>
          <w:sz w:val="16"/>
          <w:szCs w:val="16"/>
          <w:lang w:val="es-MX"/>
        </w:rPr>
        <w:t>.</w:t>
      </w:r>
    </w:p>
    <w:p w14:paraId="4345586D" w14:textId="77777777" w:rsidR="005B1927" w:rsidRPr="00392E0D" w:rsidRDefault="005B1927"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p>
    <w:p w14:paraId="4B6D4F72" w14:textId="197055CC"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lastRenderedPageBreak/>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w:t>
      </w:r>
      <w:r w:rsidR="005B1927">
        <w:rPr>
          <w:rFonts w:ascii="Museo Sans 500" w:hAnsi="Museo Sans 500"/>
          <w:b/>
          <w:bCs/>
          <w:sz w:val="20"/>
          <w:szCs w:val="20"/>
        </w:rPr>
        <w:t xml:space="preserve"> </w:t>
      </w:r>
      <w:r w:rsidRPr="00392E0D">
        <w:rPr>
          <w:rFonts w:ascii="Museo Sans 500" w:hAnsi="Museo Sans 500"/>
          <w:b/>
          <w:bCs/>
          <w:sz w:val="20"/>
          <w:szCs w:val="20"/>
        </w:rPr>
        <w:t>distribuidora</w:t>
      </w:r>
      <w:r w:rsidR="00782B0D">
        <w:rPr>
          <w:rFonts w:ascii="Museo Sans 500" w:hAnsi="Museo Sans 500"/>
          <w:b/>
          <w:bCs/>
          <w:sz w:val="20"/>
          <w:szCs w:val="20"/>
        </w:rPr>
        <w:t xml:space="preserve"> para el año dos mil </w:t>
      </w:r>
      <w:r w:rsidR="003A3B34">
        <w:rPr>
          <w:rFonts w:ascii="Museo Sans 500" w:hAnsi="Museo Sans 500"/>
          <w:b/>
          <w:bCs/>
          <w:sz w:val="20"/>
          <w:szCs w:val="20"/>
        </w:rPr>
        <w:t>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C1F2D4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531A306D" w14:textId="77777777" w:rsidR="008C3FF3" w:rsidRPr="00392E0D" w:rsidRDefault="008C3FF3"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D98A12B" w14:textId="77777777" w:rsidR="003A6052" w:rsidRDefault="003A6052"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3FBCD4EC" w:rsidR="003A6052"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41C2BD28"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66DF6E1D" w14:textId="77777777" w:rsidR="005019C8" w:rsidRPr="00392E0D" w:rsidRDefault="005019C8"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B699379" w14:textId="48CBF9D0" w:rsidR="003A6052" w:rsidRPr="00C461F7" w:rsidRDefault="003A6052" w:rsidP="00C461F7">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w:t>
      </w:r>
      <w:proofErr w:type="spellStart"/>
      <w:r w:rsidRPr="00392E0D">
        <w:rPr>
          <w:rFonts w:ascii="Museo 300" w:hAnsi="Museo 300"/>
          <w:sz w:val="16"/>
          <w:szCs w:val="16"/>
          <w:lang w:eastAsia="es-SV"/>
        </w:rPr>
        <w:t>suministrante</w:t>
      </w:r>
      <w:proofErr w:type="spellEnd"/>
      <w:r w:rsidRPr="00392E0D">
        <w:rPr>
          <w:rFonts w:ascii="Museo 300" w:hAnsi="Museo 300"/>
          <w:sz w:val="16"/>
          <w:szCs w:val="16"/>
          <w:lang w:eastAsia="es-SV"/>
        </w:rPr>
        <w:t xml:space="preserve"> de pagar, sin distinción del lugar o ubicación de la falla. […]”</w:t>
      </w:r>
    </w:p>
    <w:p w14:paraId="7F6665EA" w14:textId="77777777" w:rsidR="00BA3A5B" w:rsidRDefault="00BA3A5B" w:rsidP="00C446C1">
      <w:pPr>
        <w:spacing w:after="0" w:line="0" w:lineRule="atLeast"/>
        <w:ind w:left="567"/>
        <w:jc w:val="both"/>
        <w:rPr>
          <w:rFonts w:ascii="Museo Sans 300" w:hAnsi="Museo Sans 300"/>
          <w:sz w:val="20"/>
          <w:szCs w:val="20"/>
        </w:rPr>
      </w:pPr>
    </w:p>
    <w:p w14:paraId="3386EB89" w14:textId="6F934261"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37F5BD0A"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 xml:space="preserve">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w:t>
      </w:r>
      <w:r w:rsidRPr="00FE6895">
        <w:rPr>
          <w:rFonts w:ascii="Museo Sans 300" w:hAnsi="Museo Sans 300"/>
          <w:sz w:val="20"/>
          <w:szCs w:val="20"/>
        </w:rPr>
        <w:lastRenderedPageBreak/>
        <w:t>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 xml:space="preserve">“En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w:t>
      </w:r>
      <w:proofErr w:type="gramStart"/>
      <w:r w:rsidRPr="00FE6895">
        <w:rPr>
          <w:rFonts w:ascii="Museo Sans 300" w:hAnsi="Museo Sans 300"/>
          <w:i/>
          <w:sz w:val="20"/>
          <w:szCs w:val="20"/>
        </w:rPr>
        <w:t>Bajo ninguna circunstancia</w:t>
      </w:r>
      <w:proofErr w:type="gramEnd"/>
      <w:r w:rsidRPr="00FE6895">
        <w:rPr>
          <w:rFonts w:ascii="Museo Sans 300" w:hAnsi="Museo Sans 300"/>
          <w:i/>
          <w:sz w:val="20"/>
          <w:szCs w:val="20"/>
        </w:rPr>
        <w:t xml:space="preserve">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3311D97C" w:rsidR="00F228E1"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4ED12B75" w14:textId="77777777" w:rsidR="00C86926" w:rsidRPr="00FE6895" w:rsidRDefault="00C86926"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543B81D2" w:rsidR="00EF56C3" w:rsidRDefault="00F228E1"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75A78FC">
        <w:rPr>
          <w:rFonts w:ascii="Museo Sans 300" w:hAnsi="Museo Sans 300"/>
          <w:sz w:val="20"/>
          <w:szCs w:val="20"/>
          <w:lang w:val="es-MX"/>
        </w:rPr>
        <w:t xml:space="preserve">Por su parte, el apartado 3.3 indica </w:t>
      </w:r>
      <w:r w:rsidR="2010BADA" w:rsidRPr="075A78FC">
        <w:rPr>
          <w:rFonts w:ascii="Museo Sans 300" w:hAnsi="Museo Sans 300"/>
          <w:sz w:val="20"/>
          <w:szCs w:val="20"/>
          <w:lang w:val="es-MX"/>
        </w:rPr>
        <w:t>que,</w:t>
      </w:r>
      <w:r w:rsidRPr="075A78FC">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075A78FC">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09F0264A" w14:textId="5CF9A5EB" w:rsidR="00C461F7" w:rsidRDefault="00C461F7" w:rsidP="075A78FC">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6BCD3BF9" w14:textId="77777777" w:rsidR="00782B0D" w:rsidRDefault="00782B0D" w:rsidP="00782B0D">
      <w:pPr>
        <w:spacing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1D40AC">
        <w:rPr>
          <w:rFonts w:ascii="Museo Sans 300" w:hAnsi="Museo Sans 300"/>
          <w:color w:val="000000"/>
          <w:sz w:val="20"/>
          <w:szCs w:val="20"/>
          <w:lang w:eastAsia="es-SV"/>
        </w:rPr>
        <w:t>Será de aplicación</w:t>
      </w:r>
      <w:proofErr w:type="gramEnd"/>
      <w:r w:rsidRPr="001D40AC">
        <w:rPr>
          <w:rFonts w:ascii="Museo Sans 300" w:hAnsi="Museo Sans 300"/>
          <w:color w:val="000000"/>
          <w:sz w:val="20"/>
          <w:szCs w:val="20"/>
          <w:lang w:eastAsia="es-SV"/>
        </w:rPr>
        <w:t xml:space="preserve"> a todos los procedimientos administrativos, quedando derogadas expresamente todas las disposiciones contenidas en leyes generales o especiales que las contraríen. </w:t>
      </w:r>
    </w:p>
    <w:p w14:paraId="3B62624C" w14:textId="2E24A850" w:rsidR="00824DA1" w:rsidRDefault="00782B0D" w:rsidP="00782B0D">
      <w:pPr>
        <w:spacing w:line="0" w:lineRule="atLeast"/>
        <w:ind w:left="567"/>
        <w:jc w:val="both"/>
        <w:rPr>
          <w:rFonts w:ascii="Museo Sans 300" w:hAnsi="Museo Sans 300"/>
          <w:color w:val="000000" w:themeColor="text1"/>
          <w:sz w:val="20"/>
          <w:szCs w:val="20"/>
          <w:lang w:eastAsia="es-SV"/>
        </w:rPr>
      </w:pPr>
      <w:r w:rsidRPr="075A78FC">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4F0C2935" w:rsidRPr="075A78FC">
        <w:rPr>
          <w:rFonts w:ascii="Museo Sans 300" w:hAnsi="Museo Sans 300"/>
          <w:color w:val="000000" w:themeColor="text1"/>
          <w:sz w:val="20"/>
          <w:szCs w:val="20"/>
          <w:lang w:eastAsia="es-SV"/>
        </w:rPr>
        <w:t>que,</w:t>
      </w:r>
      <w:r w:rsidRPr="075A78FC">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075A78FC">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075A78FC">
        <w:rPr>
          <w:rFonts w:ascii="Museo Sans 300" w:hAnsi="Museo Sans 300"/>
          <w:color w:val="000000" w:themeColor="text1"/>
          <w:sz w:val="20"/>
          <w:szCs w:val="20"/>
          <w:lang w:eastAsia="es-SV"/>
        </w:rPr>
        <w:t xml:space="preserve">  </w:t>
      </w:r>
    </w:p>
    <w:p w14:paraId="29BBCED8" w14:textId="51ED622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45FBCD2F"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lastRenderedPageBreak/>
        <w:t>La sociedad AES CLESA y Cía., S. en C. de C.V. manifestó que no realizó las actividades</w:t>
      </w:r>
      <w:r w:rsidR="00AB59D7">
        <w:rPr>
          <w:rFonts w:ascii="Museo Sans 300" w:hAnsi="Museo Sans 300"/>
          <w:sz w:val="20"/>
          <w:szCs w:val="20"/>
        </w:rPr>
        <w:t xml:space="preserve"> de toma de lectura de medición,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FD5BA7">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w:t>
      </w:r>
      <w:r w:rsidR="00B06AD5">
        <w:rPr>
          <w:rFonts w:ascii="Museo Sans 300" w:hAnsi="Museo Sans 300"/>
          <w:sz w:val="20"/>
          <w:szCs w:val="20"/>
        </w:rPr>
        <w:t xml:space="preserve"> el cantón </w:t>
      </w:r>
      <w:r w:rsidR="00FC5B84">
        <w:rPr>
          <w:rFonts w:ascii="Museo Sans 300" w:hAnsi="Museo Sans 300"/>
          <w:sz w:val="20"/>
          <w:szCs w:val="20"/>
        </w:rPr>
        <w:t>XXX</w:t>
      </w:r>
      <w:r w:rsidR="00C86926">
        <w:rPr>
          <w:rFonts w:ascii="Museo Sans 300" w:hAnsi="Museo Sans 300"/>
          <w:sz w:val="20"/>
          <w:szCs w:val="20"/>
        </w:rPr>
        <w:t>,</w:t>
      </w:r>
      <w:r w:rsidR="000A7660">
        <w:rPr>
          <w:rFonts w:ascii="Museo Sans 300" w:hAnsi="Museo Sans 300"/>
          <w:sz w:val="20"/>
          <w:szCs w:val="20"/>
        </w:rPr>
        <w:t xml:space="preserve"> municipio de </w:t>
      </w:r>
      <w:r w:rsidR="00FD5BA7">
        <w:rPr>
          <w:rFonts w:ascii="Museo Sans 300" w:hAnsi="Museo Sans 300"/>
          <w:sz w:val="20"/>
          <w:szCs w:val="20"/>
        </w:rPr>
        <w:t>XXX</w:t>
      </w:r>
      <w:r w:rsidR="000A7660">
        <w:rPr>
          <w:rFonts w:ascii="Museo Sans 300" w:hAnsi="Museo Sans 300"/>
          <w:sz w:val="20"/>
          <w:szCs w:val="20"/>
        </w:rPr>
        <w:t>,</w:t>
      </w:r>
      <w:r w:rsidR="00EB0E29">
        <w:rPr>
          <w:rFonts w:ascii="Museo Sans 300" w:hAnsi="Museo Sans 300"/>
          <w:sz w:val="20"/>
          <w:szCs w:val="20"/>
        </w:rPr>
        <w:t xml:space="preserve"> departamento de </w:t>
      </w:r>
      <w:r w:rsidR="00FD5BA7">
        <w:rPr>
          <w:rFonts w:ascii="Museo Sans 300" w:hAnsi="Museo Sans 300"/>
          <w:sz w:val="20"/>
          <w:szCs w:val="20"/>
        </w:rPr>
        <w:t>XXX</w:t>
      </w:r>
      <w:r w:rsidR="00EB0E29">
        <w:rPr>
          <w:rFonts w:ascii="Museo Sans 300" w:hAnsi="Museo Sans 300"/>
          <w:sz w:val="20"/>
          <w:szCs w:val="20"/>
        </w:rPr>
        <w:t>,</w:t>
      </w:r>
      <w:r w:rsidR="000A7660">
        <w:rPr>
          <w:rFonts w:ascii="Museo Sans 300" w:hAnsi="Museo Sans 300"/>
          <w:sz w:val="20"/>
          <w:szCs w:val="20"/>
        </w:rPr>
        <w:t xml:space="preserve"> </w:t>
      </w:r>
      <w:r w:rsidR="00EB69C0">
        <w:rPr>
          <w:rFonts w:ascii="Museo Sans 300" w:hAnsi="Museo Sans 300"/>
          <w:sz w:val="20"/>
          <w:szCs w:val="20"/>
        </w:rPr>
        <w:t>debido a</w:t>
      </w:r>
      <w:r w:rsidR="00141F52">
        <w:rPr>
          <w:rFonts w:ascii="Museo Sans 300" w:hAnsi="Museo Sans 300"/>
          <w:sz w:val="20"/>
          <w:szCs w:val="20"/>
        </w:rPr>
        <w:t>l índice delincuencial.</w:t>
      </w:r>
    </w:p>
    <w:p w14:paraId="4B6DDA70" w14:textId="77777777" w:rsidR="00C56375" w:rsidRPr="00FE6895" w:rsidRDefault="00C56375" w:rsidP="003A6052">
      <w:pPr>
        <w:tabs>
          <w:tab w:val="left" w:pos="284"/>
        </w:tabs>
        <w:spacing w:after="0" w:line="240" w:lineRule="auto"/>
        <w:ind w:left="567"/>
        <w:jc w:val="both"/>
        <w:rPr>
          <w:rFonts w:ascii="Museo Sans 300" w:hAnsi="Museo Sans 300"/>
          <w:sz w:val="20"/>
          <w:szCs w:val="20"/>
        </w:rPr>
      </w:pPr>
    </w:p>
    <w:p w14:paraId="53322B35" w14:textId="4895600A" w:rsidR="003A6052" w:rsidRPr="00FE6895" w:rsidRDefault="003A6052" w:rsidP="003A6052">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Para respaldar su argumento, la distribuidora presentó </w:t>
      </w:r>
      <w:r w:rsidR="00B06AD5">
        <w:rPr>
          <w:rFonts w:ascii="Museo Sans 300" w:hAnsi="Museo Sans 300"/>
          <w:sz w:val="20"/>
          <w:szCs w:val="20"/>
        </w:rPr>
        <w:t xml:space="preserve">órdenes de servicio, </w:t>
      </w:r>
      <w:r w:rsidRPr="075A78FC">
        <w:rPr>
          <w:rFonts w:ascii="Museo Sans 300" w:hAnsi="Museo Sans 300"/>
          <w:sz w:val="20"/>
          <w:szCs w:val="20"/>
        </w:rPr>
        <w:t>declaraciones testimoniales y formato</w:t>
      </w:r>
      <w:r w:rsidR="00D0285F">
        <w:rPr>
          <w:rFonts w:ascii="Museo Sans 300" w:hAnsi="Museo Sans 300"/>
          <w:sz w:val="20"/>
          <w:szCs w:val="20"/>
        </w:rPr>
        <w:t>s</w:t>
      </w:r>
      <w:r w:rsidRPr="075A78FC">
        <w:rPr>
          <w:rFonts w:ascii="Museo Sans 300" w:hAnsi="Museo Sans 300"/>
          <w:sz w:val="20"/>
          <w:szCs w:val="20"/>
        </w:rPr>
        <w:t xml:space="preserve"> de reporte</w:t>
      </w:r>
      <w:r w:rsidR="00D0285F">
        <w:rPr>
          <w:rFonts w:ascii="Museo Sans 300" w:hAnsi="Museo Sans 300"/>
          <w:sz w:val="20"/>
          <w:szCs w:val="20"/>
        </w:rPr>
        <w:t>s</w:t>
      </w:r>
      <w:r w:rsidRPr="075A78FC">
        <w:rPr>
          <w:rFonts w:ascii="Museo Sans 300" w:hAnsi="Museo Sans 300"/>
          <w:sz w:val="20"/>
          <w:szCs w:val="20"/>
        </w:rPr>
        <w:t xml:space="preserve"> de suceso</w:t>
      </w:r>
      <w:r w:rsidR="00D0285F">
        <w:rPr>
          <w:rFonts w:ascii="Museo Sans 300" w:hAnsi="Museo Sans 300"/>
          <w:sz w:val="20"/>
          <w:szCs w:val="20"/>
        </w:rPr>
        <w:t>s</w:t>
      </w:r>
      <w:r w:rsidRPr="075A78FC">
        <w:rPr>
          <w:rFonts w:ascii="Museo Sans 300" w:hAnsi="Museo Sans 300"/>
          <w:sz w:val="20"/>
          <w:szCs w:val="20"/>
        </w:rPr>
        <w:t xml:space="preserve"> peligroso</w:t>
      </w:r>
      <w:r w:rsidR="00D0285F">
        <w:rPr>
          <w:rFonts w:ascii="Museo Sans 300" w:hAnsi="Museo Sans 300"/>
          <w:sz w:val="20"/>
          <w:szCs w:val="20"/>
        </w:rPr>
        <w:t>s</w:t>
      </w:r>
      <w:r w:rsidRPr="075A78FC">
        <w:rPr>
          <w:rFonts w:ascii="Museo Sans 300" w:hAnsi="Museo Sans 300"/>
          <w:sz w:val="20"/>
          <w:szCs w:val="20"/>
        </w:rPr>
        <w:t>, en los cuales personal de campo contratado por la distribuidora, describen condiciones de inseguridad que ocurrieron mientras realizan la toma de lectura de</w:t>
      </w:r>
      <w:r w:rsidR="75D0480E" w:rsidRPr="075A78FC">
        <w:rPr>
          <w:rFonts w:ascii="Museo Sans 300" w:hAnsi="Museo Sans 300"/>
          <w:sz w:val="20"/>
          <w:szCs w:val="20"/>
        </w:rPr>
        <w:t>l</w:t>
      </w:r>
      <w:r w:rsidRPr="075A78FC">
        <w:rPr>
          <w:rFonts w:ascii="Museo Sans 300" w:hAnsi="Museo Sans 300"/>
          <w:sz w:val="20"/>
          <w:szCs w:val="20"/>
        </w:rPr>
        <w:t xml:space="preserve"> medidor</w:t>
      </w:r>
      <w:r w:rsidRPr="075A78FC">
        <w:rPr>
          <w:rFonts w:ascii="Museo Sans 300" w:hAnsi="Museo Sans 300"/>
          <w:sz w:val="20"/>
          <w:szCs w:val="20"/>
          <w:lang w:val="es-ES"/>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6A1ECD5A"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En ese sentido y respaldado por el marco regulatorio, </w:t>
      </w:r>
      <w:r w:rsidR="003F31F5">
        <w:rPr>
          <w:rFonts w:ascii="Museo Sans 300" w:hAnsi="Museo Sans 300"/>
          <w:sz w:val="20"/>
          <w:szCs w:val="20"/>
        </w:rPr>
        <w:t>el</w:t>
      </w:r>
      <w:r w:rsidRPr="00FE6895">
        <w:rPr>
          <w:rFonts w:ascii="Museo Sans 300" w:hAnsi="Museo Sans 300"/>
          <w:sz w:val="20"/>
          <w:szCs w:val="20"/>
        </w:rPr>
        <w:t xml:space="preserve"> usuari</w:t>
      </w:r>
      <w:r w:rsidR="003F31F5">
        <w:rPr>
          <w:rFonts w:ascii="Museo Sans 300" w:hAnsi="Museo Sans 300"/>
          <w:sz w:val="20"/>
          <w:szCs w:val="20"/>
        </w:rPr>
        <w:t>o</w:t>
      </w:r>
      <w:r w:rsidRPr="00FE6895">
        <w:rPr>
          <w:rFonts w:ascii="Museo Sans 300" w:hAnsi="Museo Sans 300"/>
          <w:sz w:val="20"/>
          <w:szCs w:val="20"/>
        </w:rPr>
        <w:t xml:space="preserve">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3EA27FB1" w14:textId="77777777" w:rsidR="00D067E1" w:rsidRPr="00FE6895" w:rsidRDefault="00D067E1"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463F29E8" w14:textId="469E25C7" w:rsidR="003A6052" w:rsidRPr="00FD7BD8" w:rsidRDefault="003A6052" w:rsidP="00FD7BD8">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5EDDCA3F" w14:textId="77777777" w:rsidR="00C461F7" w:rsidRDefault="00C461F7" w:rsidP="002803BD">
      <w:pPr>
        <w:tabs>
          <w:tab w:val="left" w:pos="284"/>
        </w:tabs>
        <w:spacing w:after="0" w:line="240" w:lineRule="auto"/>
        <w:ind w:left="567"/>
        <w:jc w:val="both"/>
        <w:rPr>
          <w:rFonts w:ascii="Museo Sans 300" w:hAnsi="Museo Sans 300"/>
          <w:sz w:val="20"/>
          <w:szCs w:val="20"/>
        </w:rPr>
      </w:pPr>
    </w:p>
    <w:p w14:paraId="7F46D1A7" w14:textId="0BB5F752" w:rsidR="003A6052" w:rsidRDefault="003A6052" w:rsidP="002803BD">
      <w:pPr>
        <w:tabs>
          <w:tab w:val="left" w:pos="284"/>
        </w:tabs>
        <w:spacing w:after="0" w:line="240" w:lineRule="auto"/>
        <w:ind w:left="567"/>
        <w:jc w:val="both"/>
        <w:rPr>
          <w:rFonts w:ascii="Museo Sans 300" w:hAnsi="Museo Sans 300"/>
          <w:sz w:val="20"/>
          <w:szCs w:val="20"/>
        </w:rPr>
      </w:pPr>
      <w:r w:rsidRPr="075A78FC">
        <w:rPr>
          <w:rFonts w:ascii="Museo Sans 300" w:hAnsi="Museo Sans 300"/>
          <w:sz w:val="20"/>
          <w:szCs w:val="20"/>
        </w:rPr>
        <w:t xml:space="preserve">De lo expuesto, debe entenderse que las pruebas incorporadas por las distribuidoras son indispensables, debido a </w:t>
      </w:r>
      <w:r w:rsidR="138E1F99" w:rsidRPr="075A78FC">
        <w:rPr>
          <w:rFonts w:ascii="Museo Sans 300" w:hAnsi="Museo Sans 300"/>
          <w:sz w:val="20"/>
          <w:szCs w:val="20"/>
        </w:rPr>
        <w:t>que,</w:t>
      </w:r>
      <w:r w:rsidRPr="075A78FC">
        <w:rPr>
          <w:rFonts w:ascii="Museo Sans 300" w:hAnsi="Museo Sans 300"/>
          <w:sz w:val="20"/>
          <w:szCs w:val="20"/>
        </w:rPr>
        <w:t xml:space="preserve"> con base en ellas, la Gerencia de Electricidad de esta </w:t>
      </w:r>
      <w:r w:rsidR="00AE46B1">
        <w:rPr>
          <w:rFonts w:ascii="Museo Sans 300" w:hAnsi="Museo Sans 300"/>
          <w:sz w:val="20"/>
          <w:szCs w:val="20"/>
        </w:rPr>
        <w:t>S</w:t>
      </w:r>
      <w:r w:rsidRPr="075A78FC">
        <w:rPr>
          <w:rFonts w:ascii="Museo Sans 300" w:hAnsi="Museo Sans 300"/>
          <w:sz w:val="20"/>
          <w:szCs w:val="20"/>
        </w:rPr>
        <w:t>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73DF292C"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w:t>
      </w:r>
      <w:proofErr w:type="spellStart"/>
      <w:r w:rsidR="00156468">
        <w:rPr>
          <w:rFonts w:ascii="Museo Sans 300" w:hAnsi="Museo Sans 300"/>
          <w:sz w:val="20"/>
          <w:szCs w:val="20"/>
        </w:rPr>
        <w:t>N.°</w:t>
      </w:r>
      <w:proofErr w:type="spellEnd"/>
      <w:r w:rsidR="00156468">
        <w:rPr>
          <w:rFonts w:ascii="Museo Sans 300" w:hAnsi="Museo Sans 300"/>
          <w:sz w:val="20"/>
          <w:szCs w:val="20"/>
        </w:rPr>
        <w:t xml:space="preserve"> </w:t>
      </w:r>
      <w:r w:rsidR="00C86926">
        <w:rPr>
          <w:rFonts w:ascii="Museo Sans 300" w:hAnsi="Museo Sans 300"/>
          <w:sz w:val="20"/>
          <w:szCs w:val="20"/>
        </w:rPr>
        <w:t>IT-CS-2021-07-03</w:t>
      </w:r>
      <w:r w:rsidR="00B06AD5">
        <w:rPr>
          <w:rFonts w:ascii="Museo Sans 300" w:hAnsi="Museo Sans 300"/>
          <w:sz w:val="20"/>
          <w:szCs w:val="20"/>
        </w:rPr>
        <w:t>3</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r w:rsidR="00F80581">
        <w:rPr>
          <w:rFonts w:ascii="Museo Sans 300" w:hAnsi="Museo Sans 300"/>
          <w:sz w:val="20"/>
          <w:szCs w:val="20"/>
        </w:rPr>
        <w:t>.</w:t>
      </w:r>
      <w:r w:rsidR="00547030">
        <w:rPr>
          <w:rFonts w:ascii="Museo Sans 300" w:hAnsi="Museo Sans 300"/>
          <w:sz w:val="20"/>
          <w:szCs w:val="20"/>
        </w:rPr>
        <w:t xml:space="preserve"> </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w:t>
      </w:r>
      <w:proofErr w:type="gramStart"/>
      <w:r w:rsidRPr="00FE6895">
        <w:rPr>
          <w:rFonts w:ascii="Museo Sans 300" w:hAnsi="Museo Sans 300"/>
          <w:sz w:val="20"/>
          <w:szCs w:val="20"/>
        </w:rPr>
        <w:t>en razón de</w:t>
      </w:r>
      <w:proofErr w:type="gramEnd"/>
      <w:r w:rsidRPr="00FE6895">
        <w:rPr>
          <w:rFonts w:ascii="Museo Sans 300" w:hAnsi="Museo Sans 300"/>
          <w:sz w:val="20"/>
          <w:szCs w:val="20"/>
        </w:rPr>
        <w:t xml:space="preserve"> sus funciones específicas.</w:t>
      </w:r>
    </w:p>
    <w:p w14:paraId="03AD5EDB" w14:textId="3200E3AA" w:rsidR="00012FF3" w:rsidRPr="00506B96" w:rsidRDefault="003A6052" w:rsidP="00506B96">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FD5BA7">
        <w:rPr>
          <w:rFonts w:ascii="Museo Sans 300" w:hAnsi="Museo Sans 300"/>
          <w:sz w:val="20"/>
          <w:szCs w:val="20"/>
        </w:rPr>
        <w:t>XXX</w:t>
      </w:r>
      <w:r w:rsidR="00E6198A" w:rsidRPr="00E6198A">
        <w:rPr>
          <w:rFonts w:ascii="Museo Sans 300" w:hAnsi="Museo Sans 300"/>
          <w:sz w:val="20"/>
          <w:szCs w:val="20"/>
        </w:rPr>
        <w:t xml:space="preserve"> instalado en </w:t>
      </w:r>
      <w:r w:rsidR="00B06AD5">
        <w:rPr>
          <w:rFonts w:ascii="Museo Sans 300" w:hAnsi="Museo Sans 300"/>
          <w:sz w:val="20"/>
          <w:szCs w:val="20"/>
        </w:rPr>
        <w:t>el</w:t>
      </w:r>
      <w:r w:rsidR="00C86926">
        <w:rPr>
          <w:rFonts w:ascii="Museo Sans 300" w:hAnsi="Museo Sans 300"/>
          <w:sz w:val="20"/>
          <w:szCs w:val="20"/>
        </w:rPr>
        <w:t xml:space="preserve"> c</w:t>
      </w:r>
      <w:r w:rsidR="00B06AD5">
        <w:rPr>
          <w:rFonts w:ascii="Museo Sans 300" w:hAnsi="Museo Sans 300"/>
          <w:sz w:val="20"/>
          <w:szCs w:val="20"/>
        </w:rPr>
        <w:t xml:space="preserve">antón </w:t>
      </w:r>
      <w:r w:rsidR="00FC5B84">
        <w:rPr>
          <w:rFonts w:ascii="Museo Sans 300" w:hAnsi="Museo Sans 300"/>
          <w:sz w:val="20"/>
          <w:szCs w:val="20"/>
        </w:rPr>
        <w:t>XXX</w:t>
      </w:r>
      <w:r w:rsidR="00B06AD5">
        <w:rPr>
          <w:rFonts w:ascii="Museo Sans 300" w:hAnsi="Museo Sans 300"/>
          <w:sz w:val="20"/>
          <w:szCs w:val="20"/>
        </w:rPr>
        <w:t>,</w:t>
      </w:r>
      <w:r w:rsidR="000A7660">
        <w:rPr>
          <w:rFonts w:ascii="Museo Sans 300" w:hAnsi="Museo Sans 300"/>
          <w:sz w:val="20"/>
          <w:szCs w:val="20"/>
        </w:rPr>
        <w:t xml:space="preserve"> municipio</w:t>
      </w:r>
      <w:r w:rsidR="00C86926">
        <w:rPr>
          <w:rFonts w:ascii="Museo Sans 300" w:hAnsi="Museo Sans 300"/>
          <w:sz w:val="20"/>
          <w:szCs w:val="20"/>
        </w:rPr>
        <w:t xml:space="preserve"> de </w:t>
      </w:r>
      <w:r w:rsidR="00FD5BA7">
        <w:rPr>
          <w:rFonts w:ascii="Museo Sans 300" w:hAnsi="Museo Sans 300"/>
          <w:sz w:val="20"/>
          <w:szCs w:val="20"/>
        </w:rPr>
        <w:t>XXX</w:t>
      </w:r>
      <w:r w:rsidR="005B1927">
        <w:rPr>
          <w:rFonts w:ascii="Museo Sans 300" w:hAnsi="Museo Sans 300"/>
          <w:sz w:val="20"/>
          <w:szCs w:val="20"/>
        </w:rPr>
        <w:t xml:space="preserve">, departamento de </w:t>
      </w:r>
      <w:r w:rsidR="00FD5BA7">
        <w:rPr>
          <w:rFonts w:ascii="Museo Sans 300" w:hAnsi="Museo Sans 300"/>
          <w:sz w:val="20"/>
          <w:szCs w:val="20"/>
        </w:rPr>
        <w:t>XXX</w:t>
      </w:r>
      <w:r w:rsidR="005B1927">
        <w:rPr>
          <w:rFonts w:ascii="Museo Sans 300" w:hAnsi="Museo Sans 300"/>
          <w:sz w:val="20"/>
          <w:szCs w:val="20"/>
        </w:rPr>
        <w:t>.</w:t>
      </w:r>
      <w:r w:rsidR="00BB062E">
        <w:rPr>
          <w:rFonts w:ascii="Museo Sans 300" w:hAnsi="Museo Sans 300"/>
          <w:sz w:val="20"/>
          <w:szCs w:val="20"/>
        </w:rPr>
        <w:t xml:space="preserve"> </w:t>
      </w:r>
    </w:p>
    <w:p w14:paraId="7D019B55" w14:textId="1C0022BF" w:rsidR="00012FF3" w:rsidRDefault="00F812F7" w:rsidP="00D544B2">
      <w:pPr>
        <w:pStyle w:val="Prrafodelista"/>
        <w:ind w:left="567"/>
        <w:jc w:val="both"/>
        <w:rPr>
          <w:rFonts w:ascii="Museo Sans 300" w:hAnsi="Museo Sans 300"/>
          <w:sz w:val="20"/>
          <w:szCs w:val="20"/>
        </w:rPr>
      </w:pPr>
      <w:r w:rsidRPr="00506B96">
        <w:rPr>
          <w:rFonts w:ascii="Museo Sans 300" w:hAnsi="Museo Sans 300"/>
          <w:bCs/>
          <w:sz w:val="20"/>
          <w:szCs w:val="20"/>
        </w:rPr>
        <w:t>Con respecto al i</w:t>
      </w:r>
      <w:r w:rsidR="00012FF3" w:rsidRPr="00506B96">
        <w:rPr>
          <w:rFonts w:ascii="Museo Sans 300" w:hAnsi="Museo Sans 300"/>
          <w:bCs/>
          <w:sz w:val="20"/>
          <w:szCs w:val="20"/>
        </w:rPr>
        <w:t>ncumplimiento a la gestión comercial</w:t>
      </w:r>
      <w:r w:rsidR="00D544B2">
        <w:rPr>
          <w:rFonts w:ascii="Museo Sans 300" w:hAnsi="Museo Sans 300"/>
          <w:bCs/>
          <w:sz w:val="20"/>
          <w:szCs w:val="20"/>
        </w:rPr>
        <w:t xml:space="preserve">, </w:t>
      </w:r>
      <w:r w:rsidR="00D544B2">
        <w:rPr>
          <w:rFonts w:ascii="Museo Sans 300" w:hAnsi="Museo Sans 300"/>
          <w:sz w:val="20"/>
          <w:szCs w:val="20"/>
        </w:rPr>
        <w:t>l</w:t>
      </w:r>
      <w:r w:rsidR="00D544B2" w:rsidRPr="0016111E">
        <w:rPr>
          <w:rFonts w:ascii="Museo Sans 300" w:hAnsi="Museo Sans 300"/>
          <w:sz w:val="20"/>
          <w:szCs w:val="20"/>
        </w:rPr>
        <w:t xml:space="preserve">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4C41A751" w14:textId="77777777" w:rsidR="00D544B2" w:rsidRPr="00506B96" w:rsidRDefault="00D544B2" w:rsidP="00D544B2">
      <w:pPr>
        <w:pStyle w:val="Prrafodelista"/>
        <w:ind w:left="567"/>
        <w:jc w:val="both"/>
        <w:rPr>
          <w:rFonts w:ascii="Museo Sans 300" w:hAnsi="Museo Sans 300"/>
          <w:sz w:val="20"/>
          <w:szCs w:val="20"/>
        </w:rPr>
      </w:pPr>
    </w:p>
    <w:p w14:paraId="41B0FE7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3E1E2AEA" w14:textId="77777777" w:rsidR="00012FF3" w:rsidRPr="0016111E" w:rsidRDefault="00012FF3" w:rsidP="00012FF3">
      <w:pPr>
        <w:pStyle w:val="Prrafodelista"/>
        <w:tabs>
          <w:tab w:val="left" w:pos="284"/>
        </w:tabs>
        <w:spacing w:line="0" w:lineRule="atLeast"/>
        <w:ind w:left="567"/>
        <w:jc w:val="both"/>
        <w:rPr>
          <w:rFonts w:ascii="Museo Sans 300" w:hAnsi="Museo Sans 300"/>
          <w:sz w:val="20"/>
          <w:szCs w:val="20"/>
        </w:rPr>
      </w:pPr>
    </w:p>
    <w:p w14:paraId="26612222" w14:textId="77777777" w:rsidR="00012FF3" w:rsidRPr="0016111E" w:rsidRDefault="00012FF3" w:rsidP="00012FF3">
      <w:pPr>
        <w:pStyle w:val="Prrafodelista"/>
        <w:ind w:left="567"/>
        <w:jc w:val="both"/>
        <w:rPr>
          <w:rFonts w:ascii="Museo Sans 300" w:hAnsi="Museo Sans 300"/>
          <w:sz w:val="20"/>
          <w:szCs w:val="20"/>
        </w:rPr>
      </w:pPr>
      <w:r w:rsidRPr="0016111E">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w:t>
      </w:r>
      <w:r w:rsidRPr="0016111E">
        <w:rPr>
          <w:rFonts w:ascii="Museo Sans 300" w:hAnsi="Museo Sans 300"/>
          <w:sz w:val="20"/>
          <w:szCs w:val="20"/>
          <w:lang w:val="es-SV" w:eastAsia="es-SV"/>
        </w:rPr>
        <w:t xml:space="preserve">la zona mencionada, </w:t>
      </w:r>
      <w:r w:rsidRPr="0016111E">
        <w:rPr>
          <w:rFonts w:ascii="Museo Sans 300" w:hAnsi="Museo Sans 300"/>
          <w:sz w:val="20"/>
          <w:szCs w:val="20"/>
        </w:rPr>
        <w:t>por varios meses, por lo que existe un evidente incumplimiento a la calidad del servicio comercial. Como consecuencia de lo anterior, tie</w:t>
      </w:r>
      <w:r>
        <w:rPr>
          <w:rFonts w:ascii="Museo Sans 300" w:hAnsi="Museo Sans 300"/>
          <w:sz w:val="20"/>
          <w:szCs w:val="20"/>
        </w:rPr>
        <w:t>ne la obligación de compensar al usuario</w:t>
      </w:r>
      <w:r w:rsidRPr="0016111E">
        <w:rPr>
          <w:rFonts w:ascii="Museo Sans 300" w:hAnsi="Museo Sans 300"/>
          <w:sz w:val="20"/>
          <w:szCs w:val="20"/>
        </w:rPr>
        <w:t xml:space="preserve"> con base en lo establecido en el artículo 80.c. de las Normas de Calidad del Servicio de los Sistemas de Distribución.</w:t>
      </w:r>
    </w:p>
    <w:p w14:paraId="776744FF" w14:textId="77777777" w:rsidR="00012FF3" w:rsidRPr="0016111E" w:rsidRDefault="00012FF3" w:rsidP="00012FF3">
      <w:pPr>
        <w:pStyle w:val="Prrafodelista"/>
        <w:ind w:left="567"/>
        <w:jc w:val="both"/>
        <w:rPr>
          <w:rFonts w:ascii="Museo Sans 300" w:hAnsi="Museo Sans 300"/>
          <w:sz w:val="20"/>
          <w:szCs w:val="20"/>
        </w:rPr>
      </w:pPr>
    </w:p>
    <w:p w14:paraId="4FCED1E3" w14:textId="6BCE4DBD" w:rsidR="00012FF3" w:rsidRDefault="00012FF3" w:rsidP="00012FF3">
      <w:pPr>
        <w:tabs>
          <w:tab w:val="left" w:pos="284"/>
        </w:tabs>
        <w:spacing w:after="0" w:line="240" w:lineRule="auto"/>
        <w:ind w:left="567"/>
        <w:jc w:val="both"/>
        <w:rPr>
          <w:rFonts w:ascii="Museo Sans 300" w:hAnsi="Museo Sans 300"/>
          <w:sz w:val="20"/>
          <w:szCs w:val="20"/>
        </w:rPr>
      </w:pPr>
      <w:r w:rsidRPr="00C53673">
        <w:rPr>
          <w:rFonts w:ascii="Museo Sans 300" w:hAnsi="Museo Sans 300"/>
          <w:sz w:val="20"/>
          <w:szCs w:val="20"/>
        </w:rPr>
        <w:t xml:space="preserve">Por lo tanto, la Gerencia de Electricidad en su informe técnico </w:t>
      </w:r>
      <w:proofErr w:type="spellStart"/>
      <w:r w:rsidRPr="00C53673">
        <w:rPr>
          <w:rFonts w:ascii="Museo Sans 300" w:hAnsi="Museo Sans 300"/>
          <w:sz w:val="20"/>
          <w:szCs w:val="20"/>
        </w:rPr>
        <w:t>N.°</w:t>
      </w:r>
      <w:proofErr w:type="spellEnd"/>
      <w:r w:rsidRPr="00C53673">
        <w:rPr>
          <w:rFonts w:ascii="Museo Sans 300" w:hAnsi="Museo Sans 300"/>
          <w:sz w:val="20"/>
          <w:szCs w:val="20"/>
        </w:rPr>
        <w:t xml:space="preserve"> </w:t>
      </w:r>
      <w:r w:rsidR="00C86926">
        <w:rPr>
          <w:rFonts w:ascii="Museo Sans 300" w:hAnsi="Museo Sans 300"/>
          <w:sz w:val="20"/>
          <w:szCs w:val="20"/>
        </w:rPr>
        <w:t>IT-CS-2021-07-03</w:t>
      </w:r>
      <w:r w:rsidR="00B06AD5">
        <w:rPr>
          <w:rFonts w:ascii="Museo Sans 300" w:hAnsi="Museo Sans 300"/>
          <w:sz w:val="20"/>
          <w:szCs w:val="20"/>
        </w:rPr>
        <w:t>3</w:t>
      </w:r>
      <w:r w:rsidRPr="00C53673">
        <w:rPr>
          <w:rFonts w:ascii="Museo Sans 300" w:hAnsi="Museo Sans 300"/>
          <w:sz w:val="20"/>
          <w:szCs w:val="20"/>
        </w:rPr>
        <w:t xml:space="preserve"> determinó que la sociedad AES CLESA y Cía., S. en C. de C.V. debe de compensar a</w:t>
      </w:r>
      <w:r w:rsidR="003F31F5">
        <w:rPr>
          <w:rFonts w:ascii="Museo Sans 300" w:hAnsi="Museo Sans 300"/>
          <w:sz w:val="20"/>
          <w:szCs w:val="20"/>
        </w:rPr>
        <w:t>l</w:t>
      </w:r>
      <w:r w:rsidR="006F29B1">
        <w:rPr>
          <w:rFonts w:ascii="Museo Sans 300" w:hAnsi="Museo Sans 300"/>
          <w:sz w:val="20"/>
          <w:szCs w:val="20"/>
        </w:rPr>
        <w:t xml:space="preserve"> usuari</w:t>
      </w:r>
      <w:r w:rsidR="003F31F5">
        <w:rPr>
          <w:rFonts w:ascii="Museo Sans 300" w:hAnsi="Museo Sans 300"/>
          <w:sz w:val="20"/>
          <w:szCs w:val="20"/>
        </w:rPr>
        <w:t>o</w:t>
      </w:r>
      <w:r w:rsidRPr="00C53673">
        <w:rPr>
          <w:rFonts w:ascii="Museo Sans 300" w:hAnsi="Museo Sans 300"/>
          <w:sz w:val="20"/>
          <w:szCs w:val="20"/>
        </w:rPr>
        <w:t xml:space="preserve"> por incumplimiento a la gestión comercial en el suministro instalado en </w:t>
      </w:r>
      <w:r w:rsidR="00B06AD5">
        <w:rPr>
          <w:rFonts w:ascii="Museo Sans 300" w:hAnsi="Museo Sans 300"/>
          <w:sz w:val="20"/>
          <w:szCs w:val="20"/>
        </w:rPr>
        <w:t xml:space="preserve">el cantón </w:t>
      </w:r>
      <w:r w:rsidR="00FC5B84">
        <w:rPr>
          <w:rFonts w:ascii="Museo Sans 300" w:hAnsi="Museo Sans 300"/>
          <w:sz w:val="20"/>
          <w:szCs w:val="20"/>
        </w:rPr>
        <w:t>XXX</w:t>
      </w:r>
      <w:r w:rsidR="003A39BD">
        <w:rPr>
          <w:rFonts w:ascii="Museo Sans 300" w:hAnsi="Museo Sans 300"/>
          <w:sz w:val="20"/>
          <w:szCs w:val="20"/>
        </w:rPr>
        <w:t xml:space="preserve">, municipio de </w:t>
      </w:r>
      <w:r w:rsidR="00FD5BA7">
        <w:rPr>
          <w:rFonts w:ascii="Museo Sans 300" w:hAnsi="Museo Sans 300"/>
          <w:sz w:val="20"/>
          <w:szCs w:val="20"/>
        </w:rPr>
        <w:t>XXX</w:t>
      </w:r>
      <w:r w:rsidR="003A39BD">
        <w:rPr>
          <w:rFonts w:ascii="Museo Sans 300" w:hAnsi="Museo Sans 300"/>
          <w:sz w:val="20"/>
          <w:szCs w:val="20"/>
        </w:rPr>
        <w:t xml:space="preserve">, departamento de </w:t>
      </w:r>
      <w:r w:rsidR="00FD5BA7">
        <w:rPr>
          <w:rFonts w:ascii="Museo Sans 300" w:hAnsi="Museo Sans 300"/>
          <w:sz w:val="20"/>
          <w:szCs w:val="20"/>
        </w:rPr>
        <w:t>XXX</w:t>
      </w:r>
      <w:r w:rsidRPr="00C53673">
        <w:rPr>
          <w:rFonts w:ascii="Museo Sans 300" w:hAnsi="Museo Sans 300"/>
          <w:sz w:val="20"/>
          <w:szCs w:val="20"/>
        </w:rPr>
        <w:t xml:space="preserve">, por la cantidad de </w:t>
      </w:r>
      <w:r w:rsidR="00B06AD5">
        <w:rPr>
          <w:rFonts w:ascii="Museo Sans 300" w:hAnsi="Museo Sans 300"/>
          <w:sz w:val="20"/>
          <w:szCs w:val="20"/>
        </w:rPr>
        <w:t>UN</w:t>
      </w:r>
      <w:r w:rsidRPr="00C53673">
        <w:rPr>
          <w:rFonts w:ascii="Museo Sans 300" w:hAnsi="Museo Sans 300"/>
          <w:sz w:val="20"/>
          <w:szCs w:val="20"/>
        </w:rPr>
        <w:t xml:space="preserve"> </w:t>
      </w:r>
      <w:r w:rsidR="00B06AD5">
        <w:rPr>
          <w:rFonts w:ascii="Museo Sans 300" w:hAnsi="Museo Sans 300"/>
          <w:sz w:val="20"/>
          <w:szCs w:val="20"/>
        </w:rPr>
        <w:t>54</w:t>
      </w:r>
      <w:r w:rsidRPr="00C53673">
        <w:rPr>
          <w:rFonts w:ascii="Museo Sans 300" w:hAnsi="Museo Sans 300"/>
          <w:sz w:val="20"/>
          <w:szCs w:val="20"/>
        </w:rPr>
        <w:t xml:space="preserve">/100 DÓLAR DE LOS ESTADOS UNIDOS DE AMÉRICA (USD </w:t>
      </w:r>
      <w:r w:rsidR="0075085A">
        <w:rPr>
          <w:rFonts w:ascii="Museo Sans 300" w:hAnsi="Museo Sans 300"/>
          <w:sz w:val="20"/>
          <w:szCs w:val="20"/>
        </w:rPr>
        <w:t>1.54</w:t>
      </w:r>
      <w:r w:rsidRPr="00C53673">
        <w:rPr>
          <w:rFonts w:ascii="Museo Sans 300" w:hAnsi="Museo Sans 300"/>
          <w:sz w:val="20"/>
          <w:szCs w:val="20"/>
        </w:rPr>
        <w:t>)</w:t>
      </w:r>
      <w:r w:rsidR="00FD7BD8">
        <w:rPr>
          <w:rFonts w:ascii="Museo Sans 300" w:hAnsi="Museo Sans 300"/>
          <w:sz w:val="20"/>
          <w:szCs w:val="20"/>
        </w:rPr>
        <w:t>.</w:t>
      </w:r>
    </w:p>
    <w:p w14:paraId="3E47A1FD" w14:textId="3178C8CC" w:rsidR="00C86926" w:rsidRDefault="00C86926" w:rsidP="00012FF3">
      <w:pPr>
        <w:tabs>
          <w:tab w:val="left" w:pos="284"/>
        </w:tabs>
        <w:spacing w:after="0" w:line="240" w:lineRule="auto"/>
        <w:ind w:left="567"/>
        <w:jc w:val="both"/>
        <w:rPr>
          <w:rFonts w:ascii="Museo Sans 300" w:hAnsi="Museo Sans 300"/>
          <w:sz w:val="20"/>
          <w:szCs w:val="20"/>
        </w:rPr>
      </w:pPr>
    </w:p>
    <w:p w14:paraId="01BC02CB" w14:textId="24C3E091" w:rsidR="003840B8" w:rsidRDefault="003840B8" w:rsidP="00012FF3">
      <w:pPr>
        <w:tabs>
          <w:tab w:val="left" w:pos="284"/>
        </w:tabs>
        <w:spacing w:after="0" w:line="240" w:lineRule="auto"/>
        <w:ind w:left="567"/>
        <w:jc w:val="both"/>
        <w:rPr>
          <w:rFonts w:ascii="Museo Sans 300" w:hAnsi="Museo Sans 300"/>
          <w:sz w:val="20"/>
          <w:szCs w:val="20"/>
        </w:rPr>
      </w:pPr>
    </w:p>
    <w:p w14:paraId="098AE4B6" w14:textId="3074CFEB" w:rsidR="003840B8" w:rsidRDefault="003840B8" w:rsidP="00012FF3">
      <w:pPr>
        <w:tabs>
          <w:tab w:val="left" w:pos="284"/>
        </w:tabs>
        <w:spacing w:after="0" w:line="240" w:lineRule="auto"/>
        <w:ind w:left="567"/>
        <w:jc w:val="both"/>
        <w:rPr>
          <w:rFonts w:ascii="Museo Sans 300" w:hAnsi="Museo Sans 300"/>
          <w:sz w:val="20"/>
          <w:szCs w:val="20"/>
        </w:rPr>
      </w:pPr>
    </w:p>
    <w:p w14:paraId="0C592DE3" w14:textId="77777777" w:rsidR="003840B8" w:rsidRDefault="003840B8" w:rsidP="00012FF3">
      <w:pPr>
        <w:tabs>
          <w:tab w:val="left" w:pos="284"/>
        </w:tabs>
        <w:spacing w:after="0" w:line="240" w:lineRule="auto"/>
        <w:ind w:left="567"/>
        <w:jc w:val="both"/>
        <w:rPr>
          <w:rFonts w:ascii="Museo Sans 300" w:hAnsi="Museo Sans 300"/>
          <w:sz w:val="20"/>
          <w:szCs w:val="20"/>
        </w:rPr>
      </w:pPr>
    </w:p>
    <w:p w14:paraId="3A738B77" w14:textId="7A2227D3" w:rsidR="003A6052"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w:t>
      </w:r>
      <w:r w:rsidR="000723AC">
        <w:rPr>
          <w:rFonts w:ascii="Museo Sans 500" w:hAnsi="Museo Sans 500"/>
          <w:b/>
          <w:sz w:val="20"/>
          <w:szCs w:val="20"/>
        </w:rPr>
        <w:t>Sob</w:t>
      </w:r>
      <w:r w:rsidR="00227F15">
        <w:rPr>
          <w:rFonts w:ascii="Museo Sans 500" w:hAnsi="Museo Sans 500"/>
          <w:b/>
          <w:sz w:val="20"/>
          <w:szCs w:val="20"/>
        </w:rPr>
        <w:t xml:space="preserve">re cobro acumulado </w:t>
      </w:r>
      <w:r w:rsidR="004442FF">
        <w:rPr>
          <w:rFonts w:ascii="Museo Sans 500" w:hAnsi="Museo Sans 500"/>
          <w:b/>
          <w:sz w:val="20"/>
          <w:szCs w:val="20"/>
        </w:rPr>
        <w:t>y cobrado retroactivamente</w:t>
      </w:r>
    </w:p>
    <w:p w14:paraId="54890E55" w14:textId="057E4B0B" w:rsidR="00B626E1" w:rsidRPr="00E4250A" w:rsidRDefault="00AD429F" w:rsidP="003A6052">
      <w:pPr>
        <w:tabs>
          <w:tab w:val="left" w:pos="993"/>
        </w:tabs>
        <w:spacing w:line="0" w:lineRule="atLeast"/>
        <w:ind w:left="567"/>
        <w:jc w:val="both"/>
        <w:rPr>
          <w:rFonts w:ascii="Museo Sans 500" w:hAnsi="Museo Sans 500"/>
          <w:b/>
          <w:sz w:val="20"/>
          <w:szCs w:val="20"/>
        </w:rPr>
      </w:pPr>
      <w:r>
        <w:rPr>
          <w:rFonts w:ascii="Museo Sans 500" w:hAnsi="Museo Sans 500"/>
          <w:b/>
          <w:sz w:val="20"/>
          <w:szCs w:val="20"/>
        </w:rPr>
        <w:t>Precedentes administrativos</w:t>
      </w:r>
      <w:r w:rsidR="00B626E1">
        <w:rPr>
          <w:rFonts w:ascii="Museo Sans 500" w:hAnsi="Museo Sans 500"/>
          <w:b/>
          <w:sz w:val="20"/>
          <w:szCs w:val="20"/>
        </w:rPr>
        <w:t>:</w:t>
      </w:r>
    </w:p>
    <w:p w14:paraId="7F31F44F" w14:textId="40950F4B" w:rsidR="003A6052" w:rsidRPr="00E4250A" w:rsidRDefault="00055B5E" w:rsidP="003A6052">
      <w:pPr>
        <w:tabs>
          <w:tab w:val="left" w:pos="284"/>
        </w:tabs>
        <w:spacing w:line="0" w:lineRule="atLeast"/>
        <w:ind w:left="567"/>
        <w:jc w:val="both"/>
        <w:rPr>
          <w:rFonts w:ascii="Museo Sans 300" w:hAnsi="Museo Sans 300"/>
          <w:sz w:val="20"/>
          <w:szCs w:val="20"/>
        </w:rPr>
      </w:pPr>
      <w:r>
        <w:rPr>
          <w:rFonts w:ascii="Museo Sans 300" w:hAnsi="Museo Sans 300"/>
          <w:sz w:val="20"/>
          <w:szCs w:val="20"/>
        </w:rPr>
        <w:t>E</w:t>
      </w:r>
      <w:r w:rsidR="003A6052" w:rsidRPr="00E4250A">
        <w:rPr>
          <w:rFonts w:ascii="Museo Sans 300" w:hAnsi="Museo Sans 300"/>
          <w:sz w:val="20"/>
          <w:szCs w:val="20"/>
        </w:rPr>
        <w:t xml:space="preserve">n un caso similar al planteado, </w:t>
      </w:r>
      <w:r>
        <w:rPr>
          <w:rFonts w:ascii="Museo Sans 300" w:hAnsi="Museo Sans 300"/>
          <w:sz w:val="20"/>
          <w:szCs w:val="20"/>
        </w:rPr>
        <w:t xml:space="preserve">a Junta de </w:t>
      </w:r>
      <w:proofErr w:type="gramStart"/>
      <w:r>
        <w:rPr>
          <w:rFonts w:ascii="Museo Sans 300" w:hAnsi="Museo Sans 300"/>
          <w:sz w:val="20"/>
          <w:szCs w:val="20"/>
        </w:rPr>
        <w:t>Directores</w:t>
      </w:r>
      <w:proofErr w:type="gramEnd"/>
      <w:r>
        <w:rPr>
          <w:rFonts w:ascii="Museo Sans 300" w:hAnsi="Museo Sans 300"/>
          <w:sz w:val="20"/>
          <w:szCs w:val="20"/>
        </w:rPr>
        <w:t xml:space="preserve"> de esta S</w:t>
      </w:r>
      <w:r w:rsidRPr="00E4250A">
        <w:rPr>
          <w:rFonts w:ascii="Museo Sans 300" w:hAnsi="Museo Sans 300"/>
          <w:sz w:val="20"/>
          <w:szCs w:val="20"/>
        </w:rPr>
        <w:t>uperintendencia</w:t>
      </w:r>
      <w:r w:rsidR="003A6052" w:rsidRPr="00E4250A">
        <w:rPr>
          <w:rFonts w:ascii="Museo Sans 300" w:hAnsi="Museo Sans 300"/>
          <w:sz w:val="20"/>
          <w:szCs w:val="20"/>
        </w:rPr>
        <w:t xml:space="preserve"> emitió la sentencia </w:t>
      </w:r>
      <w:proofErr w:type="spellStart"/>
      <w:r w:rsidR="003A6052" w:rsidRPr="00E4250A">
        <w:rPr>
          <w:rFonts w:ascii="Museo Sans 300" w:hAnsi="Museo Sans 300"/>
          <w:sz w:val="20"/>
          <w:szCs w:val="20"/>
        </w:rPr>
        <w:t>N.°</w:t>
      </w:r>
      <w:proofErr w:type="spellEnd"/>
      <w:r w:rsidR="003A6052" w:rsidRPr="00E4250A">
        <w:rPr>
          <w:rFonts w:ascii="Museo Sans 300" w:hAnsi="Museo Sans 300"/>
          <w:sz w:val="20"/>
          <w:szCs w:val="20"/>
        </w:rPr>
        <w:t xml:space="preserve"> 055-E-2017, </w:t>
      </w:r>
      <w:r w:rsidR="68B3B169" w:rsidRPr="00E4250A">
        <w:rPr>
          <w:rFonts w:ascii="Museo Sans 300" w:hAnsi="Museo Sans 300"/>
          <w:sz w:val="20"/>
          <w:szCs w:val="20"/>
        </w:rPr>
        <w:t xml:space="preserve">en </w:t>
      </w:r>
      <w:r>
        <w:rPr>
          <w:rFonts w:ascii="Museo Sans 300" w:hAnsi="Museo Sans 300"/>
          <w:sz w:val="20"/>
          <w:szCs w:val="20"/>
        </w:rPr>
        <w:t>la</w:t>
      </w:r>
      <w:r w:rsidRPr="00E4250A">
        <w:rPr>
          <w:rFonts w:ascii="Museo Sans 300" w:hAnsi="Museo Sans 300"/>
          <w:sz w:val="20"/>
          <w:szCs w:val="20"/>
        </w:rPr>
        <w:t xml:space="preserve"> </w:t>
      </w:r>
      <w:r w:rsidR="68B3B169" w:rsidRPr="00E4250A">
        <w:rPr>
          <w:rFonts w:ascii="Museo Sans 300" w:hAnsi="Museo Sans 300"/>
          <w:sz w:val="20"/>
          <w:szCs w:val="20"/>
        </w:rPr>
        <w:t xml:space="preserve">cual </w:t>
      </w:r>
      <w:r w:rsidR="003A6052" w:rsidRPr="00E4250A">
        <w:rPr>
          <w:rFonts w:ascii="Museo Sans 300" w:hAnsi="Museo Sans 300"/>
          <w:sz w:val="20"/>
          <w:szCs w:val="20"/>
        </w:rPr>
        <w:t>estableci</w:t>
      </w:r>
      <w:r w:rsidR="00EF56C3" w:rsidRPr="00E4250A">
        <w:rPr>
          <w:rFonts w:ascii="Museo Sans 300" w:hAnsi="Museo Sans 300"/>
          <w:sz w:val="20"/>
          <w:szCs w:val="20"/>
        </w:rPr>
        <w:t>ó</w:t>
      </w:r>
      <w:r w:rsidR="003A6052"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lastRenderedPageBreak/>
        <w:t xml:space="preserve">“[…] Atendiendo a lo expuesto, la Junta de </w:t>
      </w:r>
      <w:proofErr w:type="gramStart"/>
      <w:r w:rsidRPr="00E4250A">
        <w:rPr>
          <w:rFonts w:ascii="Museo 300" w:hAnsi="Museo 300"/>
          <w:sz w:val="16"/>
          <w:szCs w:val="16"/>
        </w:rPr>
        <w:t>Directores</w:t>
      </w:r>
      <w:proofErr w:type="gramEnd"/>
      <w:r w:rsidRPr="00E4250A">
        <w:rPr>
          <w:rFonts w:ascii="Museo 300" w:hAnsi="Museo 300"/>
          <w:sz w:val="16"/>
          <w:szCs w:val="16"/>
        </w:rPr>
        <w:t xml:space="preserve">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0D610DC6" w14:textId="4172B18E" w:rsidR="005E0145" w:rsidRDefault="00DE5D06" w:rsidP="00970A79">
      <w:pPr>
        <w:pStyle w:val="Prrafodelista"/>
        <w:spacing w:line="0" w:lineRule="atLeast"/>
        <w:ind w:left="567"/>
        <w:jc w:val="both"/>
        <w:rPr>
          <w:rFonts w:ascii="Museo Sans 300" w:hAnsi="Museo Sans 300"/>
          <w:sz w:val="20"/>
          <w:szCs w:val="20"/>
        </w:rPr>
      </w:pPr>
      <w:proofErr w:type="gramStart"/>
      <w:r>
        <w:rPr>
          <w:rFonts w:ascii="Museo Sans 300" w:hAnsi="Museo Sans 300"/>
          <w:sz w:val="20"/>
          <w:szCs w:val="20"/>
        </w:rPr>
        <w:t>En razón de</w:t>
      </w:r>
      <w:proofErr w:type="gramEnd"/>
      <w:r>
        <w:rPr>
          <w:rFonts w:ascii="Museo Sans 300" w:hAnsi="Museo Sans 300"/>
          <w:sz w:val="20"/>
          <w:szCs w:val="20"/>
        </w:rPr>
        <w:t xml:space="preserve"> dicho precedente, </w:t>
      </w:r>
      <w:r w:rsidR="00875C8F">
        <w:rPr>
          <w:rFonts w:ascii="Museo Sans 300" w:hAnsi="Museo Sans 300"/>
          <w:sz w:val="20"/>
          <w:szCs w:val="20"/>
        </w:rPr>
        <w:t xml:space="preserve">desde el año 2017 </w:t>
      </w:r>
      <w:r>
        <w:rPr>
          <w:rFonts w:ascii="Museo Sans 300" w:hAnsi="Museo Sans 300"/>
          <w:sz w:val="20"/>
          <w:szCs w:val="20"/>
        </w:rPr>
        <w:t>esta</w:t>
      </w:r>
      <w:r w:rsidR="008A37C9">
        <w:rPr>
          <w:rFonts w:ascii="Museo Sans 300" w:hAnsi="Museo Sans 300"/>
          <w:sz w:val="20"/>
          <w:szCs w:val="20"/>
        </w:rPr>
        <w:t xml:space="preserve"> Superintendencia </w:t>
      </w:r>
      <w:r w:rsidR="005072B4">
        <w:rPr>
          <w:rFonts w:ascii="Museo Sans 300" w:hAnsi="Museo Sans 300"/>
          <w:sz w:val="20"/>
          <w:szCs w:val="20"/>
        </w:rPr>
        <w:t xml:space="preserve">ha venido aplicando </w:t>
      </w:r>
      <w:r>
        <w:rPr>
          <w:rFonts w:ascii="Museo Sans 300" w:hAnsi="Museo Sans 300"/>
          <w:sz w:val="20"/>
          <w:szCs w:val="20"/>
        </w:rPr>
        <w:t>el</w:t>
      </w:r>
      <w:r w:rsidR="005072B4">
        <w:rPr>
          <w:rFonts w:ascii="Museo Sans 300" w:hAnsi="Museo Sans 300"/>
          <w:sz w:val="20"/>
          <w:szCs w:val="20"/>
        </w:rPr>
        <w:t xml:space="preserve"> </w:t>
      </w:r>
      <w:r w:rsidR="008A37C9">
        <w:rPr>
          <w:rFonts w:ascii="Museo Sans 300" w:hAnsi="Museo Sans 300"/>
          <w:sz w:val="20"/>
          <w:szCs w:val="20"/>
        </w:rPr>
        <w:t>criterio</w:t>
      </w:r>
      <w:r w:rsidR="009743F7">
        <w:rPr>
          <w:rFonts w:ascii="Museo Sans 300" w:hAnsi="Museo Sans 300"/>
          <w:sz w:val="20"/>
          <w:szCs w:val="20"/>
        </w:rPr>
        <w:t xml:space="preserve"> </w:t>
      </w:r>
      <w:r w:rsidR="00875C8F">
        <w:rPr>
          <w:rFonts w:ascii="Museo Sans 300" w:hAnsi="Museo Sans 300"/>
          <w:sz w:val="20"/>
          <w:szCs w:val="20"/>
        </w:rPr>
        <w:t xml:space="preserve">del valor justicia </w:t>
      </w:r>
      <w:r w:rsidR="008A37C9">
        <w:rPr>
          <w:rFonts w:ascii="Museo Sans 300" w:hAnsi="Museo Sans 300"/>
          <w:sz w:val="20"/>
          <w:szCs w:val="20"/>
        </w:rPr>
        <w:t>en sentencias</w:t>
      </w:r>
      <w:r w:rsidR="009743F7">
        <w:rPr>
          <w:rFonts w:ascii="Museo Sans 300" w:hAnsi="Museo Sans 300"/>
          <w:sz w:val="20"/>
          <w:szCs w:val="20"/>
        </w:rPr>
        <w:t xml:space="preserve"> de reclamos de usuarios inconformes con cobros </w:t>
      </w:r>
      <w:r w:rsidR="003F0194">
        <w:rPr>
          <w:rFonts w:ascii="Museo Sans 300" w:hAnsi="Museo Sans 300"/>
          <w:sz w:val="20"/>
          <w:szCs w:val="20"/>
        </w:rPr>
        <w:t xml:space="preserve">acumulados </w:t>
      </w:r>
      <w:r w:rsidR="00B148F0">
        <w:rPr>
          <w:rFonts w:ascii="Museo Sans 300" w:hAnsi="Museo Sans 300"/>
          <w:sz w:val="20"/>
          <w:szCs w:val="20"/>
        </w:rPr>
        <w:t>como el presente</w:t>
      </w:r>
      <w:r w:rsidR="00875C8F">
        <w:rPr>
          <w:rFonts w:ascii="Museo Sans 300" w:hAnsi="Museo Sans 300"/>
          <w:sz w:val="20"/>
          <w:szCs w:val="20"/>
        </w:rPr>
        <w:t xml:space="preserve">. </w:t>
      </w:r>
    </w:p>
    <w:p w14:paraId="1ECE9ACD" w14:textId="77777777" w:rsidR="005E0145" w:rsidRDefault="005E0145" w:rsidP="00970A79">
      <w:pPr>
        <w:pStyle w:val="Prrafodelista"/>
        <w:spacing w:line="0" w:lineRule="atLeast"/>
        <w:ind w:left="567"/>
        <w:jc w:val="both"/>
        <w:rPr>
          <w:rFonts w:ascii="Museo Sans 300" w:hAnsi="Museo Sans 300"/>
          <w:sz w:val="20"/>
          <w:szCs w:val="20"/>
        </w:rPr>
      </w:pPr>
    </w:p>
    <w:p w14:paraId="6B77BFB4" w14:textId="447CBF2B" w:rsidR="00B626E1" w:rsidRPr="00E73094" w:rsidRDefault="00B626E1" w:rsidP="00E73094">
      <w:pPr>
        <w:pStyle w:val="Prrafodelista"/>
        <w:tabs>
          <w:tab w:val="left" w:pos="993"/>
        </w:tabs>
        <w:ind w:left="567"/>
        <w:jc w:val="both"/>
        <w:rPr>
          <w:rFonts w:ascii="Museo Sans 300" w:hAnsi="Museo Sans 300"/>
          <w:bCs/>
          <w:sz w:val="20"/>
          <w:szCs w:val="20"/>
        </w:rPr>
      </w:pPr>
      <w:r w:rsidRPr="00E73094">
        <w:rPr>
          <w:rFonts w:ascii="Museo Sans 500" w:hAnsi="Museo Sans 500"/>
          <w:b/>
          <w:sz w:val="20"/>
          <w:szCs w:val="20"/>
        </w:rPr>
        <w:t>Aplicación de</w:t>
      </w:r>
      <w:r w:rsidR="00D3146E" w:rsidRPr="0068786B">
        <w:rPr>
          <w:rFonts w:ascii="Museo Sans 500" w:hAnsi="Museo Sans 500"/>
          <w:b/>
          <w:sz w:val="20"/>
          <w:szCs w:val="20"/>
        </w:rPr>
        <w:t xml:space="preserve"> </w:t>
      </w:r>
      <w:r w:rsidR="0068786B" w:rsidRPr="0068786B">
        <w:rPr>
          <w:rFonts w:ascii="Museo Sans 500" w:hAnsi="Museo Sans 500"/>
          <w:b/>
          <w:sz w:val="20"/>
          <w:szCs w:val="20"/>
        </w:rPr>
        <w:t xml:space="preserve">principios generales de </w:t>
      </w:r>
      <w:r w:rsidR="0068786B">
        <w:rPr>
          <w:rFonts w:ascii="Museo Sans 500" w:hAnsi="Museo Sans 500"/>
          <w:b/>
          <w:sz w:val="20"/>
          <w:szCs w:val="20"/>
        </w:rPr>
        <w:t>la actividad administrativa</w:t>
      </w:r>
    </w:p>
    <w:p w14:paraId="220AFDBA" w14:textId="77777777" w:rsidR="0068786B" w:rsidRPr="0068786B" w:rsidRDefault="0068786B" w:rsidP="00E73094">
      <w:pPr>
        <w:pStyle w:val="Prrafodelista"/>
        <w:tabs>
          <w:tab w:val="left" w:pos="993"/>
        </w:tabs>
        <w:ind w:left="567"/>
        <w:jc w:val="both"/>
        <w:rPr>
          <w:rFonts w:ascii="Museo Sans 300" w:hAnsi="Museo Sans 300"/>
          <w:bCs/>
          <w:sz w:val="20"/>
          <w:szCs w:val="20"/>
        </w:rPr>
      </w:pPr>
    </w:p>
    <w:p w14:paraId="28485810" w14:textId="591192A0" w:rsidR="004B1E54" w:rsidRDefault="0039379A" w:rsidP="00B626E1">
      <w:pPr>
        <w:tabs>
          <w:tab w:val="left" w:pos="993"/>
        </w:tabs>
        <w:spacing w:after="0" w:line="240" w:lineRule="auto"/>
        <w:ind w:left="567"/>
        <w:jc w:val="both"/>
        <w:rPr>
          <w:rFonts w:ascii="Museo Sans 300" w:hAnsi="Museo Sans 300"/>
          <w:bCs/>
          <w:sz w:val="20"/>
          <w:szCs w:val="20"/>
        </w:rPr>
      </w:pPr>
      <w:r>
        <w:rPr>
          <w:rFonts w:ascii="Museo Sans 300" w:hAnsi="Museo Sans 300"/>
          <w:bCs/>
          <w:sz w:val="20"/>
          <w:szCs w:val="20"/>
        </w:rPr>
        <w:t>E</w:t>
      </w:r>
      <w:r w:rsidR="00B626E1">
        <w:rPr>
          <w:rFonts w:ascii="Museo Sans 300" w:hAnsi="Museo Sans 300"/>
          <w:bCs/>
          <w:sz w:val="20"/>
          <w:szCs w:val="20"/>
        </w:rPr>
        <w:t xml:space="preserve">n sus pronunciamientos, </w:t>
      </w:r>
      <w:r>
        <w:rPr>
          <w:rFonts w:ascii="Museo Sans 300" w:hAnsi="Museo Sans 300"/>
          <w:bCs/>
          <w:sz w:val="20"/>
          <w:szCs w:val="20"/>
        </w:rPr>
        <w:t>la administración pública tiene la obligación de aplicar</w:t>
      </w:r>
      <w:r w:rsidR="00B626E1">
        <w:rPr>
          <w:rFonts w:ascii="Museo Sans 300" w:hAnsi="Museo Sans 300"/>
          <w:bCs/>
          <w:sz w:val="20"/>
          <w:szCs w:val="20"/>
        </w:rPr>
        <w:t xml:space="preserve"> </w:t>
      </w:r>
      <w:r w:rsidR="00D04616">
        <w:rPr>
          <w:rFonts w:ascii="Museo Sans 300" w:hAnsi="Museo Sans 300"/>
          <w:bCs/>
          <w:sz w:val="20"/>
          <w:szCs w:val="20"/>
        </w:rPr>
        <w:t xml:space="preserve">ciertos </w:t>
      </w:r>
      <w:r w:rsidR="00F372B8">
        <w:rPr>
          <w:rFonts w:ascii="Museo Sans 300" w:hAnsi="Museo Sans 300"/>
          <w:bCs/>
          <w:sz w:val="20"/>
          <w:szCs w:val="20"/>
        </w:rPr>
        <w:t>principios</w:t>
      </w:r>
      <w:r w:rsidR="008B37D0">
        <w:rPr>
          <w:rFonts w:ascii="Museo Sans 300" w:hAnsi="Museo Sans 300"/>
          <w:bCs/>
          <w:sz w:val="20"/>
          <w:szCs w:val="20"/>
        </w:rPr>
        <w:t xml:space="preserve">, los cuales están definidos en el </w:t>
      </w:r>
      <w:r w:rsidR="00B626E1">
        <w:rPr>
          <w:rFonts w:ascii="Museo Sans 300" w:hAnsi="Museo Sans 300"/>
          <w:bCs/>
          <w:sz w:val="20"/>
          <w:szCs w:val="20"/>
        </w:rPr>
        <w:t>artículo 3 de la Ley de Procedimientos Administrativos</w:t>
      </w:r>
      <w:r w:rsidR="008B37D0">
        <w:rPr>
          <w:rFonts w:ascii="Museo Sans 300" w:hAnsi="Museo Sans 300"/>
          <w:bCs/>
          <w:sz w:val="20"/>
          <w:szCs w:val="20"/>
        </w:rPr>
        <w:t>. De éstos, es procedente citar los siguientes:</w:t>
      </w:r>
    </w:p>
    <w:p w14:paraId="0FF2326A" w14:textId="77777777" w:rsidR="004B1E54" w:rsidRDefault="004B1E54" w:rsidP="00B626E1">
      <w:pPr>
        <w:tabs>
          <w:tab w:val="left" w:pos="993"/>
        </w:tabs>
        <w:spacing w:after="0" w:line="240" w:lineRule="auto"/>
        <w:ind w:left="567"/>
        <w:jc w:val="both"/>
        <w:rPr>
          <w:rFonts w:ascii="Museo Sans 300" w:hAnsi="Museo Sans 300"/>
          <w:bCs/>
          <w:sz w:val="20"/>
          <w:szCs w:val="20"/>
        </w:rPr>
      </w:pPr>
    </w:p>
    <w:p w14:paraId="5BBF340A" w14:textId="6E049356" w:rsidR="004B1E54" w:rsidRDefault="004B1E54" w:rsidP="004B1E54">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 xml:space="preserve">Legalidad: La administración pública actuará con pleno sometimiento </w:t>
      </w:r>
      <w:r w:rsidR="00BB2E68">
        <w:rPr>
          <w:rFonts w:ascii="Museo Sans 300" w:hAnsi="Museo Sans 300"/>
          <w:bCs/>
          <w:sz w:val="20"/>
          <w:szCs w:val="20"/>
        </w:rPr>
        <w:t>al ordenamiento jurídico, de modo que solo puede hacer aquello que este previsto</w:t>
      </w:r>
      <w:r w:rsidR="00200334">
        <w:rPr>
          <w:rFonts w:ascii="Museo Sans 300" w:hAnsi="Museo Sans 300"/>
          <w:bCs/>
          <w:sz w:val="20"/>
          <w:szCs w:val="20"/>
        </w:rPr>
        <w:t xml:space="preserve"> expresamente en la Ley y en los términos en que esta lo determine.</w:t>
      </w:r>
    </w:p>
    <w:p w14:paraId="40953876" w14:textId="569E43A6" w:rsidR="00200334" w:rsidRDefault="003716E3" w:rsidP="003716E3">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 xml:space="preserve">Coherencia: Las actuaciones administrativas serán congruentes </w:t>
      </w:r>
      <w:r w:rsidR="002A64E8">
        <w:rPr>
          <w:rFonts w:ascii="Museo Sans 300" w:hAnsi="Museo Sans 300"/>
          <w:bCs/>
          <w:sz w:val="20"/>
          <w:szCs w:val="20"/>
        </w:rPr>
        <w:t>con los antecedentes administrativos, salvo que por las razones que se expli</w:t>
      </w:r>
      <w:r w:rsidR="00506475">
        <w:rPr>
          <w:rFonts w:ascii="Museo Sans 300" w:hAnsi="Museo Sans 300"/>
          <w:bCs/>
          <w:sz w:val="20"/>
          <w:szCs w:val="20"/>
        </w:rPr>
        <w:t>quen por escrito y se motivan adecuadamente, sea pertinente en algún caso apartarse de ellos.</w:t>
      </w:r>
    </w:p>
    <w:p w14:paraId="1295E3AB" w14:textId="291E4E26" w:rsidR="00B626E1" w:rsidRPr="00E73094" w:rsidRDefault="00014B02" w:rsidP="00E73094">
      <w:pPr>
        <w:pStyle w:val="Prrafodelista"/>
        <w:numPr>
          <w:ilvl w:val="0"/>
          <w:numId w:val="42"/>
        </w:numPr>
        <w:tabs>
          <w:tab w:val="left" w:pos="993"/>
        </w:tabs>
        <w:jc w:val="both"/>
        <w:rPr>
          <w:rFonts w:ascii="Museo Sans 300" w:hAnsi="Museo Sans 300"/>
          <w:bCs/>
          <w:sz w:val="20"/>
          <w:szCs w:val="20"/>
        </w:rPr>
      </w:pPr>
      <w:r>
        <w:rPr>
          <w:rFonts w:ascii="Museo Sans 300" w:hAnsi="Museo Sans 300"/>
          <w:bCs/>
          <w:sz w:val="20"/>
          <w:szCs w:val="20"/>
        </w:rPr>
        <w:t>V</w:t>
      </w:r>
      <w:r w:rsidR="00B626E1" w:rsidRPr="00E73094">
        <w:rPr>
          <w:rFonts w:ascii="Museo Sans 300" w:hAnsi="Museo Sans 300"/>
          <w:bCs/>
          <w:sz w:val="20"/>
          <w:szCs w:val="20"/>
        </w:rPr>
        <w:t>erdad material, que consiste en que las actuaciones de la autoridad administrativa deberán ajustarse a la verdad material que resulte de los hechos, aun cuando no hayan sido alegados ni se deriven de pruebas propuestas por los interesados.</w:t>
      </w:r>
      <w:r w:rsidR="00D63725">
        <w:rPr>
          <w:rFonts w:ascii="Museo Sans 300" w:hAnsi="Museo Sans 300"/>
          <w:bCs/>
          <w:sz w:val="20"/>
          <w:szCs w:val="20"/>
        </w:rPr>
        <w:t xml:space="preserve"> </w:t>
      </w:r>
    </w:p>
    <w:p w14:paraId="6C322A03" w14:textId="77777777" w:rsidR="007B3327" w:rsidRDefault="007B3327" w:rsidP="00D22792">
      <w:pPr>
        <w:tabs>
          <w:tab w:val="left" w:pos="993"/>
        </w:tabs>
        <w:spacing w:after="0" w:line="240" w:lineRule="auto"/>
        <w:ind w:left="567"/>
        <w:jc w:val="both"/>
        <w:rPr>
          <w:rFonts w:ascii="Museo Sans 300" w:hAnsi="Museo Sans 300"/>
          <w:bCs/>
          <w:sz w:val="20"/>
          <w:szCs w:val="20"/>
        </w:rPr>
      </w:pPr>
    </w:p>
    <w:p w14:paraId="1AE576E9" w14:textId="0AA8D9B4" w:rsidR="00D22792" w:rsidRDefault="00621407" w:rsidP="00D22792">
      <w:pPr>
        <w:tabs>
          <w:tab w:val="left" w:pos="993"/>
        </w:tabs>
        <w:spacing w:after="0" w:line="240" w:lineRule="auto"/>
        <w:ind w:left="567"/>
        <w:jc w:val="both"/>
        <w:rPr>
          <w:rFonts w:ascii="Museo Sans 300" w:hAnsi="Museo Sans 300"/>
          <w:bCs/>
          <w:sz w:val="20"/>
          <w:szCs w:val="20"/>
        </w:rPr>
      </w:pPr>
      <w:r>
        <w:rPr>
          <w:rFonts w:ascii="Museo Sans 300" w:hAnsi="Museo Sans 300"/>
          <w:bCs/>
          <w:sz w:val="20"/>
          <w:szCs w:val="20"/>
        </w:rPr>
        <w:t>Tomando en cuenta dichos princi</w:t>
      </w:r>
      <w:r w:rsidR="00D22792">
        <w:rPr>
          <w:rFonts w:ascii="Museo Sans 300" w:hAnsi="Museo Sans 300"/>
          <w:bCs/>
          <w:sz w:val="20"/>
          <w:szCs w:val="20"/>
        </w:rPr>
        <w:t>pios, en el presente caso, si bien se ha establecido que es razonable tomar en cuenta las circunstancias excepcionales (zona de alto riesgo) que alega la distribuidora</w:t>
      </w:r>
      <w:r w:rsidR="006D480E">
        <w:rPr>
          <w:rFonts w:ascii="Museo Sans 300" w:hAnsi="Museo Sans 300"/>
          <w:bCs/>
          <w:sz w:val="20"/>
          <w:szCs w:val="20"/>
        </w:rPr>
        <w:t xml:space="preserve"> que existieron</w:t>
      </w:r>
      <w:r w:rsidR="00D22792">
        <w:rPr>
          <w:rFonts w:ascii="Museo Sans 300" w:hAnsi="Museo Sans 300"/>
          <w:bCs/>
          <w:sz w:val="20"/>
          <w:szCs w:val="20"/>
        </w:rPr>
        <w:t xml:space="preserve"> y que evitaron la toma de lecturas en un suministro</w:t>
      </w:r>
      <w:r w:rsidR="006F04F9">
        <w:rPr>
          <w:rFonts w:ascii="Museo Sans 300" w:hAnsi="Museo Sans 300"/>
          <w:bCs/>
          <w:sz w:val="20"/>
          <w:szCs w:val="20"/>
        </w:rPr>
        <w:t xml:space="preserve"> </w:t>
      </w:r>
      <w:r w:rsidR="00D22792">
        <w:rPr>
          <w:rFonts w:ascii="Museo Sans 300" w:hAnsi="Museo Sans 300"/>
          <w:bCs/>
          <w:sz w:val="20"/>
          <w:szCs w:val="20"/>
        </w:rPr>
        <w:t xml:space="preserve">que estuvo gozando de la </w:t>
      </w:r>
      <w:r w:rsidR="008D300C">
        <w:rPr>
          <w:rFonts w:ascii="Museo Sans 300" w:hAnsi="Museo Sans 300"/>
          <w:bCs/>
          <w:sz w:val="20"/>
          <w:szCs w:val="20"/>
        </w:rPr>
        <w:t>co</w:t>
      </w:r>
      <w:r w:rsidR="00304303">
        <w:rPr>
          <w:rFonts w:ascii="Museo Sans 300" w:hAnsi="Museo Sans 300"/>
          <w:bCs/>
          <w:sz w:val="20"/>
          <w:szCs w:val="20"/>
        </w:rPr>
        <w:t xml:space="preserve">ntinuidad </w:t>
      </w:r>
      <w:r w:rsidR="00D22792">
        <w:rPr>
          <w:rFonts w:ascii="Museo Sans 300" w:hAnsi="Museo Sans 300"/>
          <w:bCs/>
          <w:sz w:val="20"/>
          <w:szCs w:val="20"/>
        </w:rPr>
        <w:t>del servicio eléctrico, es imperante determinar los alcances de esta excepción a la aplicación normativa a la luz de los principios antes relacionados.</w:t>
      </w:r>
    </w:p>
    <w:p w14:paraId="0CD04512" w14:textId="77777777" w:rsidR="0048095C" w:rsidRDefault="0048095C">
      <w:pPr>
        <w:tabs>
          <w:tab w:val="left" w:pos="993"/>
        </w:tabs>
        <w:spacing w:after="0" w:line="240" w:lineRule="auto"/>
        <w:jc w:val="both"/>
        <w:rPr>
          <w:rFonts w:ascii="Museo Sans 300" w:hAnsi="Museo Sans 300"/>
          <w:bCs/>
          <w:sz w:val="20"/>
          <w:szCs w:val="20"/>
        </w:rPr>
      </w:pPr>
    </w:p>
    <w:p w14:paraId="39D4C320" w14:textId="08E9B365" w:rsidR="004442FF" w:rsidRPr="00E73094" w:rsidRDefault="004442FF" w:rsidP="00E73094">
      <w:pPr>
        <w:spacing w:after="0" w:line="240" w:lineRule="auto"/>
        <w:ind w:left="567"/>
        <w:jc w:val="both"/>
        <w:rPr>
          <w:rFonts w:ascii="Museo Sans 500" w:hAnsi="Museo Sans 500"/>
          <w:b/>
          <w:sz w:val="20"/>
          <w:szCs w:val="20"/>
        </w:rPr>
      </w:pPr>
      <w:r w:rsidRPr="00E73094">
        <w:rPr>
          <w:rFonts w:ascii="Museo Sans 500" w:hAnsi="Museo Sans 500"/>
          <w:b/>
          <w:sz w:val="20"/>
          <w:szCs w:val="20"/>
        </w:rPr>
        <w:t>Circunstancias particulares del caso</w:t>
      </w:r>
    </w:p>
    <w:p w14:paraId="770B00B0" w14:textId="77777777" w:rsidR="004442FF" w:rsidRPr="00E73094" w:rsidRDefault="004442FF" w:rsidP="00E73094">
      <w:pPr>
        <w:pStyle w:val="Prrafodelista"/>
        <w:tabs>
          <w:tab w:val="left" w:pos="993"/>
        </w:tabs>
        <w:ind w:left="720"/>
        <w:jc w:val="both"/>
        <w:rPr>
          <w:rFonts w:ascii="Museo Sans 300" w:hAnsi="Museo Sans 300"/>
          <w:bCs/>
          <w:sz w:val="20"/>
          <w:szCs w:val="20"/>
        </w:rPr>
      </w:pPr>
    </w:p>
    <w:p w14:paraId="3AABB0E4" w14:textId="2D7C5100" w:rsidR="00F9512E" w:rsidRDefault="00F9512E" w:rsidP="00F9512E">
      <w:pPr>
        <w:pStyle w:val="Prrafodelista"/>
        <w:spacing w:line="0" w:lineRule="atLeast"/>
        <w:ind w:left="567"/>
        <w:jc w:val="both"/>
        <w:rPr>
          <w:rFonts w:ascii="Museo Sans 300" w:hAnsi="Museo Sans 300"/>
          <w:sz w:val="20"/>
          <w:szCs w:val="20"/>
        </w:rPr>
      </w:pPr>
      <w:r>
        <w:rPr>
          <w:rFonts w:ascii="Museo Sans 300" w:hAnsi="Museo Sans 300"/>
          <w:sz w:val="20"/>
          <w:szCs w:val="20"/>
        </w:rPr>
        <w:t xml:space="preserve">No </w:t>
      </w:r>
      <w:proofErr w:type="gramStart"/>
      <w:r>
        <w:rPr>
          <w:rFonts w:ascii="Museo Sans 300" w:hAnsi="Museo Sans 300"/>
          <w:sz w:val="20"/>
          <w:szCs w:val="20"/>
        </w:rPr>
        <w:t>obstante</w:t>
      </w:r>
      <w:proofErr w:type="gramEnd"/>
      <w:r w:rsidR="0048095C">
        <w:rPr>
          <w:rFonts w:ascii="Museo Sans 300" w:hAnsi="Museo Sans 300"/>
          <w:sz w:val="20"/>
          <w:szCs w:val="20"/>
        </w:rPr>
        <w:t xml:space="preserve"> la aplicación del valor justicia en casos </w:t>
      </w:r>
      <w:r w:rsidR="00A75A75">
        <w:rPr>
          <w:rFonts w:ascii="Museo Sans 300" w:hAnsi="Museo Sans 300"/>
          <w:sz w:val="20"/>
          <w:szCs w:val="20"/>
        </w:rPr>
        <w:t>excepcionales</w:t>
      </w:r>
      <w:r>
        <w:rPr>
          <w:rFonts w:ascii="Museo Sans 300" w:hAnsi="Museo Sans 300"/>
          <w:sz w:val="20"/>
          <w:szCs w:val="20"/>
        </w:rPr>
        <w:t>, en dichos pronunciamientos también se ha puntualizado la importancia de evitar acumulaciones tan prolongadas que afecten la economía de los usuarios, buscando soluciones convenientes para ambas partes. Como referencia, es conveniente citar lo indicado en</w:t>
      </w:r>
      <w:r w:rsidR="00A75A75">
        <w:rPr>
          <w:rFonts w:ascii="Museo Sans 300" w:hAnsi="Museo Sans 300"/>
          <w:sz w:val="20"/>
          <w:szCs w:val="20"/>
        </w:rPr>
        <w:t xml:space="preserve"> otras</w:t>
      </w:r>
      <w:r>
        <w:rPr>
          <w:rFonts w:ascii="Museo Sans 300" w:hAnsi="Museo Sans 300"/>
          <w:sz w:val="20"/>
          <w:szCs w:val="20"/>
        </w:rPr>
        <w:t xml:space="preserve"> sentencias de esta naturaleza:</w:t>
      </w:r>
    </w:p>
    <w:p w14:paraId="67ADE90D" w14:textId="77777777" w:rsidR="00F9512E" w:rsidRDefault="00F9512E" w:rsidP="00F9512E">
      <w:pPr>
        <w:pStyle w:val="Prrafodelista"/>
        <w:spacing w:line="0" w:lineRule="atLeast"/>
        <w:ind w:left="567"/>
        <w:jc w:val="both"/>
        <w:rPr>
          <w:rFonts w:ascii="Museo Sans 300" w:hAnsi="Museo Sans 300"/>
          <w:sz w:val="20"/>
          <w:szCs w:val="20"/>
        </w:rPr>
      </w:pPr>
    </w:p>
    <w:p w14:paraId="15D289D7"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r>
        <w:rPr>
          <w:rFonts w:ascii="Museo Sans 300" w:hAnsi="Museo Sans 300"/>
          <w:sz w:val="16"/>
          <w:szCs w:val="16"/>
        </w:rPr>
        <w:lastRenderedPageBreak/>
        <w:t xml:space="preserve">“[…] </w:t>
      </w:r>
      <w:r w:rsidRPr="00E74B76">
        <w:rPr>
          <w:rFonts w:ascii="Museo Sans 300" w:hAnsi="Museo Sans 300"/>
          <w:sz w:val="16"/>
          <w:szCs w:val="16"/>
        </w:rPr>
        <w:t xml:space="preserve">Basado en lo anterior, debe establecerse que,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 afecta la economía familiar del usuario.  </w:t>
      </w:r>
    </w:p>
    <w:p w14:paraId="48FEC915"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p>
    <w:p w14:paraId="71750B82"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 xml:space="preserve">Por ello, se hace necesario indicar a la distribuidora efectúe las gestiones oportunas y correspondientes a fin de evitar que en el futuro existan casos de estimaciones y/o acumulaciones. </w:t>
      </w:r>
    </w:p>
    <w:p w14:paraId="3247751C"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p>
    <w:p w14:paraId="7A6488D0"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 xml:space="preserve">Debe precisarse que este requerimiento se ha efectuado en casos anteriores, y a pesar de ello, se continúan dando acumulaciones que, que conllevan a advertir un grado de negligencia por parte de la distribuidora al permitir que se acumulen tantos meses de estimaciones que afectan la economía familiar de sectores vulnerables. </w:t>
      </w:r>
    </w:p>
    <w:p w14:paraId="7DE18500"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p>
    <w:p w14:paraId="4FB85180" w14:textId="77777777" w:rsidR="00F9512E" w:rsidRPr="00E74B76" w:rsidRDefault="00F9512E" w:rsidP="00F9512E">
      <w:pPr>
        <w:pStyle w:val="Prrafodelista"/>
        <w:spacing w:line="0" w:lineRule="atLeast"/>
        <w:ind w:left="1134" w:right="567"/>
        <w:jc w:val="both"/>
        <w:rPr>
          <w:rFonts w:ascii="Museo Sans 300" w:hAnsi="Museo Sans 300"/>
          <w:sz w:val="16"/>
          <w:szCs w:val="16"/>
        </w:rPr>
      </w:pPr>
      <w:r w:rsidRPr="00E74B76">
        <w:rPr>
          <w:rFonts w:ascii="Museo Sans 300" w:hAnsi="Museo Sans 300"/>
          <w:sz w:val="16"/>
          <w:szCs w:val="16"/>
        </w:rPr>
        <w:t>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el usuario, considerando su condición económica</w:t>
      </w:r>
      <w:r>
        <w:rPr>
          <w:rFonts w:ascii="Museo Sans 300" w:hAnsi="Museo Sans 300"/>
          <w:sz w:val="16"/>
          <w:szCs w:val="16"/>
        </w:rPr>
        <w:t xml:space="preserve"> […]”</w:t>
      </w:r>
      <w:r w:rsidRPr="00E74B76">
        <w:rPr>
          <w:rFonts w:ascii="Museo Sans 300" w:hAnsi="Museo Sans 300"/>
          <w:sz w:val="16"/>
          <w:szCs w:val="16"/>
        </w:rPr>
        <w:t>.</w:t>
      </w:r>
    </w:p>
    <w:p w14:paraId="6D1B891E" w14:textId="77777777" w:rsidR="00F9512E" w:rsidRDefault="00F9512E" w:rsidP="00F9512E">
      <w:pPr>
        <w:pStyle w:val="Prrafodelista"/>
        <w:spacing w:line="0" w:lineRule="atLeast"/>
        <w:ind w:left="567"/>
        <w:jc w:val="both"/>
        <w:rPr>
          <w:rFonts w:ascii="Museo Sans 300" w:hAnsi="Museo Sans 300"/>
          <w:sz w:val="20"/>
          <w:szCs w:val="20"/>
        </w:rPr>
      </w:pPr>
    </w:p>
    <w:p w14:paraId="54683A22" w14:textId="2F89D112" w:rsidR="00F9512E" w:rsidRDefault="00F9512E" w:rsidP="00F9512E">
      <w:pPr>
        <w:pStyle w:val="Prrafodelista"/>
        <w:spacing w:line="0" w:lineRule="atLeast"/>
        <w:ind w:left="567"/>
        <w:jc w:val="both"/>
        <w:rPr>
          <w:rFonts w:ascii="Museo Sans 300" w:hAnsi="Museo Sans 300"/>
          <w:sz w:val="20"/>
          <w:szCs w:val="20"/>
        </w:rPr>
      </w:pPr>
      <w:r>
        <w:rPr>
          <w:rFonts w:ascii="Museo Sans 300" w:hAnsi="Museo Sans 300"/>
          <w:sz w:val="20"/>
          <w:szCs w:val="20"/>
        </w:rPr>
        <w:t>Como se advierte, a pesar de evidenciarse el incumplimiento a la normativa</w:t>
      </w:r>
      <w:r w:rsidR="000E16A3">
        <w:rPr>
          <w:rFonts w:ascii="Museo Sans 300" w:hAnsi="Museo Sans 300"/>
          <w:sz w:val="20"/>
          <w:szCs w:val="20"/>
        </w:rPr>
        <w:t>,</w:t>
      </w:r>
      <w:r>
        <w:rPr>
          <w:rFonts w:ascii="Museo Sans 300" w:hAnsi="Museo Sans 300"/>
          <w:sz w:val="20"/>
          <w:szCs w:val="20"/>
        </w:rPr>
        <w:t xml:space="preserve"> con base en el valor justicia </w:t>
      </w:r>
      <w:r w:rsidR="0063480D">
        <w:rPr>
          <w:rFonts w:ascii="Museo Sans 300" w:hAnsi="Museo Sans 300"/>
          <w:sz w:val="20"/>
          <w:szCs w:val="20"/>
        </w:rPr>
        <w:t xml:space="preserve">se </w:t>
      </w:r>
      <w:r w:rsidR="00875811">
        <w:rPr>
          <w:rFonts w:ascii="Museo Sans 300" w:hAnsi="Museo Sans 300"/>
          <w:sz w:val="20"/>
          <w:szCs w:val="20"/>
        </w:rPr>
        <w:t>han venido exonerando</w:t>
      </w:r>
      <w:r w:rsidR="0063480D">
        <w:rPr>
          <w:rFonts w:ascii="Museo Sans 300" w:hAnsi="Museo Sans 300"/>
          <w:sz w:val="20"/>
          <w:szCs w:val="20"/>
        </w:rPr>
        <w:t xml:space="preserve"> </w:t>
      </w:r>
      <w:r>
        <w:rPr>
          <w:rFonts w:ascii="Museo Sans 300" w:hAnsi="Museo Sans 300"/>
          <w:sz w:val="20"/>
          <w:szCs w:val="20"/>
        </w:rPr>
        <w:t xml:space="preserve">ciertas situaciones </w:t>
      </w:r>
      <w:r w:rsidR="0063480D">
        <w:rPr>
          <w:rFonts w:ascii="Museo Sans 300" w:hAnsi="Museo Sans 300"/>
          <w:sz w:val="20"/>
          <w:szCs w:val="20"/>
        </w:rPr>
        <w:t xml:space="preserve">razonables para salvaguardar </w:t>
      </w:r>
      <w:r>
        <w:rPr>
          <w:rFonts w:ascii="Museo Sans 300" w:hAnsi="Museo Sans 300"/>
          <w:sz w:val="20"/>
          <w:szCs w:val="20"/>
        </w:rPr>
        <w:t>la integridad del personal de la empresa</w:t>
      </w:r>
      <w:r w:rsidR="00875811">
        <w:rPr>
          <w:rFonts w:ascii="Museo Sans 300" w:hAnsi="Museo Sans 300"/>
          <w:sz w:val="20"/>
          <w:szCs w:val="20"/>
        </w:rPr>
        <w:t>; no obstante,</w:t>
      </w:r>
      <w:r>
        <w:rPr>
          <w:rFonts w:ascii="Museo Sans 300" w:hAnsi="Museo Sans 300"/>
          <w:sz w:val="20"/>
          <w:szCs w:val="20"/>
        </w:rPr>
        <w:t xml:space="preserve"> dicha empresa no ha estado exenta de implementar a favor de los usuarios soluciones para avisar, coordinar o prever antes del transcurso de un trimestre desde la última lectura, estimaciones que pudieran generar incerteza del monto a pagar acorde a la consumido.</w:t>
      </w:r>
    </w:p>
    <w:p w14:paraId="5C24AB97" w14:textId="77777777" w:rsidR="00B626E1" w:rsidRDefault="00B626E1" w:rsidP="00B626E1">
      <w:pPr>
        <w:tabs>
          <w:tab w:val="left" w:pos="993"/>
        </w:tabs>
        <w:spacing w:after="0" w:line="240" w:lineRule="auto"/>
        <w:ind w:left="567"/>
        <w:jc w:val="both"/>
        <w:rPr>
          <w:rFonts w:ascii="Museo Sans 300" w:hAnsi="Museo Sans 300"/>
          <w:sz w:val="20"/>
          <w:szCs w:val="20"/>
        </w:rPr>
      </w:pPr>
    </w:p>
    <w:p w14:paraId="28163B6F" w14:textId="696AAB29" w:rsidR="002A4526" w:rsidRDefault="004E6AF3" w:rsidP="00B626E1">
      <w:pPr>
        <w:tabs>
          <w:tab w:val="left" w:pos="993"/>
        </w:tabs>
        <w:spacing w:after="0" w:line="240" w:lineRule="auto"/>
        <w:ind w:left="567"/>
        <w:jc w:val="both"/>
        <w:rPr>
          <w:rFonts w:ascii="Museo Sans 300" w:hAnsi="Museo Sans 300"/>
          <w:sz w:val="20"/>
          <w:szCs w:val="20"/>
        </w:rPr>
      </w:pPr>
      <w:r>
        <w:rPr>
          <w:rFonts w:ascii="Museo Sans 300" w:hAnsi="Museo Sans 300"/>
          <w:sz w:val="20"/>
          <w:szCs w:val="20"/>
        </w:rPr>
        <w:t>Sin embargo</w:t>
      </w:r>
      <w:r w:rsidR="00B626E1">
        <w:rPr>
          <w:rFonts w:ascii="Museo Sans 300" w:hAnsi="Museo Sans 300"/>
          <w:sz w:val="20"/>
          <w:szCs w:val="20"/>
        </w:rPr>
        <w:t xml:space="preserve">, en el informe técnico </w:t>
      </w:r>
      <w:proofErr w:type="spellStart"/>
      <w:r w:rsidR="00B626E1" w:rsidRPr="562CE293">
        <w:rPr>
          <w:rFonts w:ascii="Museo Sans 300" w:hAnsi="Museo Sans 300"/>
          <w:sz w:val="20"/>
          <w:szCs w:val="20"/>
        </w:rPr>
        <w:t>N.°</w:t>
      </w:r>
      <w:proofErr w:type="spellEnd"/>
      <w:r w:rsidR="00B626E1" w:rsidRPr="562CE293">
        <w:rPr>
          <w:rFonts w:ascii="Museo Sans 300" w:hAnsi="Museo Sans 300"/>
          <w:sz w:val="20"/>
          <w:szCs w:val="20"/>
        </w:rPr>
        <w:t xml:space="preserve"> </w:t>
      </w:r>
      <w:r w:rsidR="00B626E1">
        <w:rPr>
          <w:rFonts w:ascii="Museo Sans 300" w:hAnsi="Museo Sans 300"/>
          <w:sz w:val="20"/>
          <w:szCs w:val="20"/>
        </w:rPr>
        <w:t>IT-CS-2021-07-033 de la Gerencia de Electricidad se advierte que la distribuidora pretende cobrar un monto acumulado que abarca desde el año 2017 al 2020</w:t>
      </w:r>
      <w:r w:rsidR="00161763">
        <w:rPr>
          <w:rFonts w:ascii="Museo Sans 300" w:hAnsi="Museo Sans 300"/>
          <w:sz w:val="20"/>
          <w:szCs w:val="20"/>
        </w:rPr>
        <w:t>.</w:t>
      </w:r>
    </w:p>
    <w:p w14:paraId="754ED907" w14:textId="6CE8D335" w:rsidR="00161763" w:rsidRDefault="00161763" w:rsidP="00B626E1">
      <w:pPr>
        <w:tabs>
          <w:tab w:val="left" w:pos="993"/>
        </w:tabs>
        <w:spacing w:after="0" w:line="240" w:lineRule="auto"/>
        <w:ind w:left="567"/>
        <w:jc w:val="both"/>
        <w:rPr>
          <w:rFonts w:ascii="Museo Sans 300" w:hAnsi="Museo Sans 300"/>
          <w:sz w:val="20"/>
          <w:szCs w:val="20"/>
        </w:rPr>
      </w:pPr>
    </w:p>
    <w:p w14:paraId="2A417507" w14:textId="67A9CB05" w:rsidR="005748BB" w:rsidRDefault="00161763" w:rsidP="00B626E1">
      <w:pPr>
        <w:tabs>
          <w:tab w:val="left" w:pos="993"/>
        </w:tabs>
        <w:spacing w:after="0" w:line="240" w:lineRule="auto"/>
        <w:ind w:left="567"/>
        <w:jc w:val="both"/>
        <w:rPr>
          <w:rFonts w:ascii="Museo Sans 300" w:hAnsi="Museo Sans 300"/>
          <w:sz w:val="20"/>
          <w:szCs w:val="20"/>
        </w:rPr>
      </w:pPr>
      <w:r>
        <w:rPr>
          <w:rFonts w:ascii="Museo Sans 300" w:hAnsi="Museo Sans 300"/>
          <w:sz w:val="20"/>
          <w:szCs w:val="20"/>
        </w:rPr>
        <w:t xml:space="preserve">Sobre lo anterior, debe señalarse </w:t>
      </w:r>
      <w:proofErr w:type="gramStart"/>
      <w:r>
        <w:rPr>
          <w:rFonts w:ascii="Museo Sans 300" w:hAnsi="Museo Sans 300"/>
          <w:sz w:val="20"/>
          <w:szCs w:val="20"/>
        </w:rPr>
        <w:t>que</w:t>
      </w:r>
      <w:proofErr w:type="gramEnd"/>
      <w:r>
        <w:rPr>
          <w:rFonts w:ascii="Museo Sans 300" w:hAnsi="Museo Sans 300"/>
          <w:sz w:val="20"/>
          <w:szCs w:val="20"/>
        </w:rPr>
        <w:t xml:space="preserve"> en la investigación realizada por </w:t>
      </w:r>
      <w:r w:rsidR="005748BB">
        <w:rPr>
          <w:rFonts w:ascii="Museo Sans 300" w:hAnsi="Museo Sans 300"/>
          <w:sz w:val="20"/>
          <w:szCs w:val="20"/>
        </w:rPr>
        <w:t xml:space="preserve">la Gerencia de Electricidad </w:t>
      </w:r>
      <w:r w:rsidR="00EC6878">
        <w:rPr>
          <w:rFonts w:ascii="Museo Sans 300" w:hAnsi="Museo Sans 300"/>
          <w:sz w:val="20"/>
          <w:szCs w:val="20"/>
        </w:rPr>
        <w:t>y el CAU</w:t>
      </w:r>
      <w:r w:rsidR="004F104C">
        <w:rPr>
          <w:rFonts w:ascii="Museo Sans 300" w:hAnsi="Museo Sans 300"/>
          <w:sz w:val="20"/>
          <w:szCs w:val="20"/>
        </w:rPr>
        <w:t xml:space="preserve">, se identificaron los hechos siguientes: </w:t>
      </w:r>
    </w:p>
    <w:p w14:paraId="3AFB8739" w14:textId="76440359" w:rsidR="00161763" w:rsidRDefault="00161763" w:rsidP="00B626E1">
      <w:pPr>
        <w:tabs>
          <w:tab w:val="left" w:pos="993"/>
        </w:tabs>
        <w:spacing w:after="0" w:line="240" w:lineRule="auto"/>
        <w:ind w:left="567"/>
        <w:jc w:val="both"/>
        <w:rPr>
          <w:rFonts w:ascii="Museo Sans 300" w:hAnsi="Museo Sans 300"/>
          <w:sz w:val="20"/>
          <w:szCs w:val="20"/>
        </w:rPr>
      </w:pPr>
      <w:r>
        <w:rPr>
          <w:rFonts w:ascii="Museo Sans 300" w:hAnsi="Museo Sans 300"/>
          <w:sz w:val="20"/>
          <w:szCs w:val="20"/>
        </w:rPr>
        <w:t xml:space="preserve"> </w:t>
      </w:r>
    </w:p>
    <w:p w14:paraId="24372E48" w14:textId="09CEEB47" w:rsidR="000659CA" w:rsidRDefault="000659CA" w:rsidP="00E73094">
      <w:pPr>
        <w:pStyle w:val="Prrafodelista"/>
        <w:numPr>
          <w:ilvl w:val="1"/>
          <w:numId w:val="35"/>
        </w:numPr>
        <w:tabs>
          <w:tab w:val="clear" w:pos="720"/>
          <w:tab w:val="left" w:pos="993"/>
          <w:tab w:val="num" w:pos="1418"/>
        </w:tabs>
        <w:ind w:left="851" w:hanging="284"/>
        <w:jc w:val="both"/>
        <w:rPr>
          <w:rFonts w:ascii="Museo Sans 300" w:hAnsi="Museo Sans 300"/>
          <w:sz w:val="20"/>
          <w:szCs w:val="20"/>
        </w:rPr>
      </w:pPr>
      <w:r>
        <w:rPr>
          <w:rFonts w:ascii="Museo Sans 300" w:hAnsi="Museo Sans 300"/>
          <w:sz w:val="20"/>
          <w:szCs w:val="20"/>
        </w:rPr>
        <w:t xml:space="preserve">En el </w:t>
      </w:r>
      <w:r w:rsidRPr="007431FE">
        <w:rPr>
          <w:rFonts w:ascii="Museo Sans 300" w:hAnsi="Museo Sans 300"/>
          <w:sz w:val="20"/>
          <w:szCs w:val="20"/>
        </w:rPr>
        <w:t xml:space="preserve">acta de fecha diecinueve de enero de 2021, firmada por personal del CAU y de la distribuidora, </w:t>
      </w:r>
      <w:r>
        <w:rPr>
          <w:rFonts w:ascii="Museo Sans 300" w:hAnsi="Museo Sans 300"/>
          <w:sz w:val="20"/>
          <w:szCs w:val="20"/>
        </w:rPr>
        <w:t xml:space="preserve">el señor </w:t>
      </w:r>
      <w:r w:rsidR="00FD5BA7">
        <w:rPr>
          <w:rFonts w:ascii="Museo Sans 300" w:hAnsi="Museo Sans 300"/>
          <w:sz w:val="20"/>
          <w:szCs w:val="20"/>
        </w:rPr>
        <w:t>XXX</w:t>
      </w:r>
      <w:r>
        <w:rPr>
          <w:rFonts w:ascii="Museo Sans 300" w:hAnsi="Museo Sans 300"/>
          <w:sz w:val="20"/>
          <w:szCs w:val="20"/>
        </w:rPr>
        <w:t xml:space="preserve"> manifestó </w:t>
      </w:r>
      <w:r w:rsidRPr="007431FE">
        <w:rPr>
          <w:rFonts w:ascii="Museo Sans 300" w:hAnsi="Museo Sans 300"/>
          <w:sz w:val="20"/>
          <w:szCs w:val="20"/>
        </w:rPr>
        <w:t xml:space="preserve">que </w:t>
      </w:r>
      <w:r>
        <w:rPr>
          <w:rFonts w:ascii="Museo Sans 300" w:hAnsi="Museo Sans 300"/>
          <w:sz w:val="20"/>
          <w:szCs w:val="20"/>
        </w:rPr>
        <w:t xml:space="preserve">los días 20 de abril de 2018 y 31 de enero de 2020 </w:t>
      </w:r>
      <w:r w:rsidRPr="007431FE">
        <w:rPr>
          <w:rFonts w:ascii="Museo Sans 300" w:hAnsi="Museo Sans 300"/>
          <w:sz w:val="20"/>
          <w:szCs w:val="20"/>
        </w:rPr>
        <w:t>se efectu</w:t>
      </w:r>
      <w:r>
        <w:rPr>
          <w:rFonts w:ascii="Museo Sans 300" w:hAnsi="Museo Sans 300"/>
          <w:sz w:val="20"/>
          <w:szCs w:val="20"/>
        </w:rPr>
        <w:t>aron</w:t>
      </w:r>
      <w:r w:rsidRPr="007431FE">
        <w:rPr>
          <w:rFonts w:ascii="Museo Sans 300" w:hAnsi="Museo Sans 300"/>
          <w:sz w:val="20"/>
          <w:szCs w:val="20"/>
        </w:rPr>
        <w:t xml:space="preserve"> reconexi</w:t>
      </w:r>
      <w:r>
        <w:rPr>
          <w:rFonts w:ascii="Museo Sans 300" w:hAnsi="Museo Sans 300"/>
          <w:sz w:val="20"/>
          <w:szCs w:val="20"/>
        </w:rPr>
        <w:t>ones en</w:t>
      </w:r>
      <w:r w:rsidRPr="007431FE">
        <w:rPr>
          <w:rFonts w:ascii="Museo Sans 300" w:hAnsi="Museo Sans 300"/>
          <w:sz w:val="20"/>
          <w:szCs w:val="20"/>
        </w:rPr>
        <w:t xml:space="preserve"> el suministro eléctrico; es decir, se pudo evitar que los cobros se continuaran acumulando o, al menos, informar al usuario de la situación para buscar soluciones alternas para poder cobrar con base en lo realmente consumido.</w:t>
      </w:r>
    </w:p>
    <w:p w14:paraId="7DD349F8" w14:textId="77777777" w:rsidR="000659CA" w:rsidRPr="007431FE" w:rsidRDefault="000659CA" w:rsidP="00E73094">
      <w:pPr>
        <w:pStyle w:val="Prrafodelista"/>
        <w:tabs>
          <w:tab w:val="left" w:pos="993"/>
          <w:tab w:val="num" w:pos="1418"/>
        </w:tabs>
        <w:ind w:left="851" w:hanging="284"/>
        <w:jc w:val="both"/>
        <w:rPr>
          <w:rFonts w:ascii="Museo Sans 300" w:hAnsi="Museo Sans 300"/>
          <w:sz w:val="20"/>
          <w:szCs w:val="20"/>
        </w:rPr>
      </w:pPr>
    </w:p>
    <w:p w14:paraId="24925DBE" w14:textId="4BC8BC6A" w:rsidR="00564861" w:rsidRDefault="004F104C">
      <w:pPr>
        <w:pStyle w:val="Prrafodelista"/>
        <w:numPr>
          <w:ilvl w:val="1"/>
          <w:numId w:val="35"/>
        </w:numPr>
        <w:tabs>
          <w:tab w:val="clear" w:pos="720"/>
          <w:tab w:val="left" w:pos="993"/>
          <w:tab w:val="num" w:pos="1418"/>
        </w:tabs>
        <w:ind w:left="851" w:hanging="284"/>
        <w:jc w:val="both"/>
        <w:rPr>
          <w:rFonts w:ascii="Museo Sans 300" w:hAnsi="Museo Sans 300"/>
          <w:sz w:val="20"/>
          <w:szCs w:val="20"/>
        </w:rPr>
      </w:pPr>
      <w:r>
        <w:rPr>
          <w:rFonts w:ascii="Museo Sans 300" w:hAnsi="Museo Sans 300"/>
          <w:bCs/>
          <w:sz w:val="20"/>
          <w:szCs w:val="20"/>
        </w:rPr>
        <w:t>D</w:t>
      </w:r>
      <w:r w:rsidRPr="00F63507">
        <w:rPr>
          <w:rFonts w:ascii="Museo Sans 300" w:hAnsi="Museo Sans 300"/>
          <w:bCs/>
          <w:sz w:val="20"/>
          <w:szCs w:val="20"/>
        </w:rPr>
        <w:t xml:space="preserve">el examen de la documentación proporcionada por </w:t>
      </w:r>
      <w:r w:rsidRPr="00F63507">
        <w:rPr>
          <w:rFonts w:ascii="Museo Sans 300" w:hAnsi="Museo Sans 300"/>
          <w:sz w:val="20"/>
          <w:szCs w:val="20"/>
        </w:rPr>
        <w:t>la sociedad AES CLESA y Cía., S. en C. de C.V. se advierte que el equipo de medición del suministro fue instalado el 24 de marzo de 2017 sin que conste la lectura inicial del equipo, y no es hasta la inspección hecha el 14 de mayo de 2020 que se reporta una lectura acumulada de 74,715 kWh, que al restarle el consumo que según la distribuidora correspondía a mayo de 2020, daba una diferencia de 72,440 kWh, equivalente a USD 15,129.32.</w:t>
      </w:r>
    </w:p>
    <w:p w14:paraId="5CC0A34C" w14:textId="77777777" w:rsidR="00564861" w:rsidRPr="00E73094" w:rsidRDefault="00564861" w:rsidP="00E73094">
      <w:pPr>
        <w:pStyle w:val="Prrafodelista"/>
        <w:tabs>
          <w:tab w:val="num" w:pos="1418"/>
        </w:tabs>
        <w:ind w:left="851" w:hanging="284"/>
        <w:rPr>
          <w:rFonts w:ascii="Museo Sans 300" w:hAnsi="Museo Sans 300"/>
          <w:sz w:val="20"/>
          <w:szCs w:val="20"/>
        </w:rPr>
      </w:pPr>
    </w:p>
    <w:p w14:paraId="5A71B547" w14:textId="5F144EE3" w:rsidR="00B626E1" w:rsidRPr="00E73094" w:rsidRDefault="005E7729" w:rsidP="00E73094">
      <w:pPr>
        <w:pStyle w:val="Prrafodelista"/>
        <w:numPr>
          <w:ilvl w:val="1"/>
          <w:numId w:val="35"/>
        </w:numPr>
        <w:tabs>
          <w:tab w:val="clear" w:pos="720"/>
          <w:tab w:val="left" w:pos="993"/>
          <w:tab w:val="num" w:pos="1418"/>
        </w:tabs>
        <w:ind w:left="851" w:hanging="284"/>
        <w:jc w:val="both"/>
        <w:rPr>
          <w:rFonts w:ascii="Museo Sans 300" w:hAnsi="Museo Sans 300"/>
          <w:sz w:val="20"/>
          <w:szCs w:val="20"/>
        </w:rPr>
      </w:pPr>
      <w:r>
        <w:rPr>
          <w:rFonts w:ascii="Museo Sans 300" w:hAnsi="Museo Sans 300"/>
          <w:sz w:val="20"/>
          <w:szCs w:val="20"/>
        </w:rPr>
        <w:t>A</w:t>
      </w:r>
      <w:r w:rsidR="00B626E1" w:rsidRPr="00E73094">
        <w:rPr>
          <w:rFonts w:ascii="Museo Sans 300" w:hAnsi="Museo Sans 300"/>
          <w:sz w:val="20"/>
          <w:szCs w:val="20"/>
        </w:rPr>
        <w:t>l examinar el cálculo de estimaciones en la facturación (CFFE) realizado por la Gerencia de Electricidad, se advierte que los promedios de consumo de las últimas 3 facturas en los años 2017 a 2020 en el suministro son los siguientes:</w:t>
      </w:r>
    </w:p>
    <w:p w14:paraId="7109942D" w14:textId="77777777" w:rsidR="00B626E1" w:rsidRPr="005424F2" w:rsidRDefault="00B626E1" w:rsidP="00B626E1">
      <w:pPr>
        <w:tabs>
          <w:tab w:val="left" w:pos="993"/>
        </w:tabs>
        <w:spacing w:after="0" w:line="240" w:lineRule="auto"/>
        <w:ind w:left="567"/>
        <w:jc w:val="center"/>
        <w:rPr>
          <w:rFonts w:ascii="Museo Sans 300" w:hAnsi="Museo Sans 300"/>
          <w:bCs/>
          <w:sz w:val="20"/>
          <w:szCs w:val="20"/>
        </w:rPr>
      </w:pPr>
      <w:r>
        <w:rPr>
          <w:noProof/>
        </w:rPr>
        <w:lastRenderedPageBreak/>
        <w:drawing>
          <wp:inline distT="0" distB="0" distL="0" distR="0" wp14:anchorId="07240A2A" wp14:editId="0CA6A6F5">
            <wp:extent cx="3267052" cy="1526876"/>
            <wp:effectExtent l="0" t="0" r="0" b="0"/>
            <wp:docPr id="8" name="Imagen 8"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abla&#10;&#10;Descripción generada automáticamente"/>
                    <pic:cNvPicPr/>
                  </pic:nvPicPr>
                  <pic:blipFill rotWithShape="1">
                    <a:blip r:embed="rId11"/>
                    <a:srcRect l="19503" t="29471" r="47122" b="42786"/>
                    <a:stretch/>
                  </pic:blipFill>
                  <pic:spPr bwMode="auto">
                    <a:xfrm>
                      <a:off x="0" y="0"/>
                      <a:ext cx="3324490" cy="1553720"/>
                    </a:xfrm>
                    <a:prstGeom prst="rect">
                      <a:avLst/>
                    </a:prstGeom>
                    <a:ln>
                      <a:noFill/>
                    </a:ln>
                    <a:extLst>
                      <a:ext uri="{53640926-AAD7-44D8-BBD7-CCE9431645EC}">
                        <a14:shadowObscured xmlns:a14="http://schemas.microsoft.com/office/drawing/2010/main"/>
                      </a:ext>
                    </a:extLst>
                  </pic:spPr>
                </pic:pic>
              </a:graphicData>
            </a:graphic>
          </wp:inline>
        </w:drawing>
      </w:r>
    </w:p>
    <w:p w14:paraId="17866B53" w14:textId="77777777" w:rsidR="00B626E1" w:rsidRDefault="00B626E1" w:rsidP="00B626E1">
      <w:pPr>
        <w:tabs>
          <w:tab w:val="left" w:pos="993"/>
        </w:tabs>
        <w:spacing w:after="0" w:line="240" w:lineRule="auto"/>
        <w:ind w:left="567"/>
        <w:jc w:val="both"/>
        <w:rPr>
          <w:rFonts w:ascii="Museo Sans 300" w:hAnsi="Museo Sans 300"/>
          <w:bCs/>
          <w:sz w:val="20"/>
          <w:szCs w:val="20"/>
        </w:rPr>
      </w:pPr>
    </w:p>
    <w:p w14:paraId="1AD01510" w14:textId="46ABA53B" w:rsidR="00B626E1" w:rsidRDefault="00B626E1" w:rsidP="0099734E">
      <w:pPr>
        <w:tabs>
          <w:tab w:val="left" w:pos="993"/>
        </w:tabs>
        <w:spacing w:after="0" w:line="240" w:lineRule="auto"/>
        <w:ind w:left="709"/>
        <w:jc w:val="both"/>
        <w:rPr>
          <w:rFonts w:ascii="Museo Sans 300" w:hAnsi="Museo Sans 300"/>
          <w:sz w:val="20"/>
          <w:szCs w:val="20"/>
        </w:rPr>
      </w:pPr>
      <w:r>
        <w:rPr>
          <w:rFonts w:ascii="Museo Sans 300" w:hAnsi="Museo Sans 300"/>
          <w:bCs/>
          <w:sz w:val="20"/>
          <w:szCs w:val="20"/>
        </w:rPr>
        <w:t xml:space="preserve">Como se observa, dichos montos son evidentemente discordantes al monto acumulado que pretende cobrar </w:t>
      </w:r>
      <w:r w:rsidRPr="009C7915">
        <w:rPr>
          <w:rFonts w:ascii="Museo Sans 300" w:hAnsi="Museo Sans 300"/>
          <w:sz w:val="20"/>
          <w:szCs w:val="20"/>
        </w:rPr>
        <w:t>la sociedad AES CLESA y Cía., S. en C. de C.V.</w:t>
      </w:r>
      <w:r>
        <w:rPr>
          <w:rFonts w:ascii="Museo Sans 300" w:hAnsi="Museo Sans 300"/>
          <w:sz w:val="20"/>
          <w:szCs w:val="20"/>
        </w:rPr>
        <w:t xml:space="preserve">, lo cual hace que no sea razonable ni congruente aceptar la lectura acumulada extraída del medidor </w:t>
      </w:r>
      <w:r w:rsidR="00AF7D27">
        <w:rPr>
          <w:rFonts w:ascii="Museo Sans 300" w:hAnsi="Museo Sans 300"/>
          <w:sz w:val="20"/>
          <w:szCs w:val="20"/>
        </w:rPr>
        <w:t xml:space="preserve">sin tener certeza de las condiciones que originaron </w:t>
      </w:r>
      <w:r w:rsidR="0082739F">
        <w:rPr>
          <w:rFonts w:ascii="Museo Sans 300" w:hAnsi="Museo Sans 300"/>
          <w:sz w:val="20"/>
          <w:szCs w:val="20"/>
        </w:rPr>
        <w:t>un</w:t>
      </w:r>
      <w:r w:rsidR="00BF3913">
        <w:rPr>
          <w:rFonts w:ascii="Museo Sans 300" w:hAnsi="Museo Sans 300"/>
          <w:sz w:val="20"/>
          <w:szCs w:val="20"/>
        </w:rPr>
        <w:t xml:space="preserve"> consumo acumulado tan lejano del patrón que </w:t>
      </w:r>
      <w:r w:rsidR="00A973CE">
        <w:rPr>
          <w:rFonts w:ascii="Museo Sans 300" w:hAnsi="Museo Sans 300"/>
          <w:sz w:val="20"/>
          <w:szCs w:val="20"/>
        </w:rPr>
        <w:t>mantenía el suministro, máxime tomando en cuenta que se trata de un centro escolar ubicado en una zona rural.</w:t>
      </w:r>
    </w:p>
    <w:p w14:paraId="2FD2EAE1" w14:textId="498985CA" w:rsidR="0022357C" w:rsidRDefault="0022357C" w:rsidP="0099734E">
      <w:pPr>
        <w:tabs>
          <w:tab w:val="left" w:pos="993"/>
        </w:tabs>
        <w:spacing w:after="0" w:line="240" w:lineRule="auto"/>
        <w:ind w:left="709"/>
        <w:jc w:val="both"/>
        <w:rPr>
          <w:rFonts w:ascii="Museo Sans 300" w:hAnsi="Museo Sans 300"/>
          <w:sz w:val="20"/>
          <w:szCs w:val="20"/>
        </w:rPr>
      </w:pPr>
    </w:p>
    <w:p w14:paraId="619D9431" w14:textId="55285654" w:rsidR="0022357C" w:rsidRDefault="00CB0DCC" w:rsidP="00E73094">
      <w:pPr>
        <w:spacing w:after="0" w:line="240" w:lineRule="auto"/>
        <w:ind w:left="709"/>
        <w:jc w:val="both"/>
        <w:rPr>
          <w:rFonts w:ascii="Museo Sans 300" w:hAnsi="Museo Sans 300"/>
          <w:sz w:val="20"/>
          <w:szCs w:val="20"/>
        </w:rPr>
      </w:pPr>
      <w:r>
        <w:rPr>
          <w:rFonts w:ascii="Museo Sans 300" w:hAnsi="Museo Sans 300"/>
          <w:sz w:val="20"/>
          <w:szCs w:val="20"/>
        </w:rPr>
        <w:t xml:space="preserve">De ahí, que sea importante destacar que </w:t>
      </w:r>
      <w:r w:rsidR="0022357C">
        <w:rPr>
          <w:rFonts w:ascii="Museo Sans 300" w:hAnsi="Museo Sans 300"/>
          <w:sz w:val="20"/>
          <w:szCs w:val="20"/>
        </w:rPr>
        <w:t xml:space="preserve">la lectura </w:t>
      </w:r>
      <w:r>
        <w:rPr>
          <w:rFonts w:ascii="Museo Sans 300" w:hAnsi="Museo Sans 300"/>
          <w:sz w:val="20"/>
          <w:szCs w:val="20"/>
        </w:rPr>
        <w:t>acumulada</w:t>
      </w:r>
      <w:r w:rsidR="0022357C">
        <w:rPr>
          <w:rFonts w:ascii="Museo Sans 300" w:hAnsi="Museo Sans 300"/>
          <w:sz w:val="20"/>
          <w:szCs w:val="20"/>
        </w:rPr>
        <w:t xml:space="preserve"> elevada que refleja </w:t>
      </w:r>
      <w:r w:rsidR="00B867F2">
        <w:rPr>
          <w:rFonts w:ascii="Museo Sans 300" w:hAnsi="Museo Sans 300"/>
          <w:sz w:val="20"/>
          <w:szCs w:val="20"/>
        </w:rPr>
        <w:t>el medidor</w:t>
      </w:r>
      <w:r w:rsidR="0022357C">
        <w:rPr>
          <w:rFonts w:ascii="Museo Sans 300" w:hAnsi="Museo Sans 300"/>
          <w:sz w:val="20"/>
          <w:szCs w:val="20"/>
        </w:rPr>
        <w:t xml:space="preserve"> pudo deberse a diferentes motivos</w:t>
      </w:r>
      <w:r>
        <w:rPr>
          <w:rFonts w:ascii="Museo Sans 300" w:hAnsi="Museo Sans 300"/>
          <w:sz w:val="20"/>
          <w:szCs w:val="20"/>
        </w:rPr>
        <w:t xml:space="preserve"> ajenos al patrón normal de consumo</w:t>
      </w:r>
      <w:r w:rsidR="00B867F2">
        <w:rPr>
          <w:rFonts w:ascii="Museo Sans 300" w:hAnsi="Museo Sans 300"/>
          <w:sz w:val="20"/>
          <w:szCs w:val="20"/>
        </w:rPr>
        <w:t xml:space="preserve">; es decir, </w:t>
      </w:r>
      <w:r w:rsidR="0022357C">
        <w:rPr>
          <w:rFonts w:ascii="Museo Sans 300" w:hAnsi="Museo Sans 300"/>
          <w:sz w:val="20"/>
          <w:szCs w:val="20"/>
        </w:rPr>
        <w:t xml:space="preserve">no se tiene certeza en qué momento pudo originarse y qué medidas se pudieron tomar para corregirse, lo cual hace que </w:t>
      </w:r>
      <w:r w:rsidR="00517915">
        <w:rPr>
          <w:rFonts w:ascii="Museo Sans 300" w:hAnsi="Museo Sans 300"/>
          <w:sz w:val="20"/>
          <w:szCs w:val="20"/>
        </w:rPr>
        <w:t xml:space="preserve">prever </w:t>
      </w:r>
      <w:r w:rsidR="0022357C">
        <w:rPr>
          <w:rFonts w:ascii="Museo Sans 300" w:hAnsi="Museo Sans 300"/>
          <w:sz w:val="20"/>
          <w:szCs w:val="20"/>
        </w:rPr>
        <w:t>dicha situación sea responsabilidad de la distribuidora como parte de sus labores de mantenimiento que normativamente debe realizar.</w:t>
      </w:r>
    </w:p>
    <w:p w14:paraId="405322A0" w14:textId="77777777" w:rsidR="00B626E1" w:rsidRDefault="00B626E1" w:rsidP="00E73094">
      <w:pPr>
        <w:tabs>
          <w:tab w:val="left" w:pos="993"/>
        </w:tabs>
        <w:spacing w:after="0" w:line="240" w:lineRule="auto"/>
        <w:jc w:val="both"/>
        <w:rPr>
          <w:rFonts w:ascii="Museo Sans 300" w:hAnsi="Museo Sans 300"/>
          <w:sz w:val="20"/>
          <w:szCs w:val="20"/>
        </w:rPr>
      </w:pPr>
    </w:p>
    <w:p w14:paraId="79B4DF50" w14:textId="7C769B49" w:rsidR="00BB0F35" w:rsidRDefault="0022357C" w:rsidP="00E73094">
      <w:pPr>
        <w:spacing w:line="240" w:lineRule="auto"/>
        <w:ind w:left="709"/>
        <w:jc w:val="both"/>
        <w:rPr>
          <w:rFonts w:ascii="Museo Sans 300" w:hAnsi="Museo Sans 300"/>
          <w:sz w:val="20"/>
          <w:szCs w:val="20"/>
        </w:rPr>
      </w:pPr>
      <w:r>
        <w:rPr>
          <w:rFonts w:ascii="Museo Sans 300" w:hAnsi="Museo Sans 300"/>
          <w:sz w:val="20"/>
          <w:szCs w:val="20"/>
        </w:rPr>
        <w:t xml:space="preserve">Bajo </w:t>
      </w:r>
      <w:r w:rsidR="00517915">
        <w:rPr>
          <w:rFonts w:ascii="Museo Sans 300" w:hAnsi="Museo Sans 300"/>
          <w:sz w:val="20"/>
          <w:szCs w:val="20"/>
        </w:rPr>
        <w:t>ese contexto</w:t>
      </w:r>
      <w:r>
        <w:rPr>
          <w:rFonts w:ascii="Museo Sans 300" w:hAnsi="Museo Sans 300"/>
          <w:sz w:val="20"/>
          <w:szCs w:val="20"/>
        </w:rPr>
        <w:t xml:space="preserve">, </w:t>
      </w:r>
      <w:r w:rsidR="00B626E1" w:rsidRPr="003518A3">
        <w:rPr>
          <w:rFonts w:ascii="Museo Sans 300" w:hAnsi="Museo Sans 300"/>
          <w:sz w:val="20"/>
          <w:szCs w:val="20"/>
        </w:rPr>
        <w:t xml:space="preserve">debe </w:t>
      </w:r>
      <w:r w:rsidR="00555D73" w:rsidRPr="00760138">
        <w:rPr>
          <w:rFonts w:ascii="Museo Sans 300" w:hAnsi="Museo Sans 300"/>
          <w:sz w:val="20"/>
          <w:szCs w:val="20"/>
        </w:rPr>
        <w:t xml:space="preserve">indicarse que </w:t>
      </w:r>
      <w:r w:rsidR="00E3116D">
        <w:rPr>
          <w:rFonts w:ascii="Museo Sans 300" w:hAnsi="Museo Sans 300"/>
          <w:sz w:val="20"/>
          <w:szCs w:val="20"/>
        </w:rPr>
        <w:t xml:space="preserve">el valor justicia no es un elemento que pueda ser aplicado ilimitadamente, aislado de otros principios como la seguridad jurídica, la verdad material, la coherencia y, además, ser equitativo para ambas partes. </w:t>
      </w:r>
    </w:p>
    <w:p w14:paraId="1F4713E8" w14:textId="2694C49C" w:rsidR="004101ED" w:rsidRDefault="00DA2134" w:rsidP="000A6AB5">
      <w:pPr>
        <w:spacing w:after="0" w:line="240" w:lineRule="auto"/>
        <w:ind w:left="709"/>
        <w:jc w:val="both"/>
        <w:rPr>
          <w:rFonts w:ascii="Museo Sans 300" w:hAnsi="Museo Sans 300"/>
          <w:sz w:val="20"/>
          <w:szCs w:val="20"/>
        </w:rPr>
      </w:pPr>
      <w:r>
        <w:rPr>
          <w:rFonts w:ascii="Museo Sans 300" w:hAnsi="Museo Sans 300"/>
          <w:sz w:val="20"/>
          <w:szCs w:val="20"/>
        </w:rPr>
        <w:t xml:space="preserve">En ese orden de ideas, de la investigación realizada se desprende que </w:t>
      </w:r>
      <w:r w:rsidRPr="007A2E30">
        <w:rPr>
          <w:rFonts w:ascii="Museo Sans 300" w:hAnsi="Museo Sans 300"/>
          <w:sz w:val="20"/>
          <w:szCs w:val="20"/>
        </w:rPr>
        <w:t xml:space="preserve">se continúan dando acumulaciones que, que conllevan a advertir un grado de negligencia por parte de la distribuidora al permitir que se acumulen estimaciones </w:t>
      </w:r>
      <w:r w:rsidR="00723676">
        <w:rPr>
          <w:rFonts w:ascii="Museo Sans 300" w:hAnsi="Museo Sans 300"/>
          <w:sz w:val="20"/>
          <w:szCs w:val="20"/>
        </w:rPr>
        <w:t xml:space="preserve">por un mayor número de meses que el permitido por la normativa y </w:t>
      </w:r>
      <w:r w:rsidRPr="007A2E30">
        <w:rPr>
          <w:rFonts w:ascii="Museo Sans 300" w:hAnsi="Museo Sans 300"/>
          <w:sz w:val="20"/>
          <w:szCs w:val="20"/>
        </w:rPr>
        <w:t>que afectan la economía de sectores vulnerables</w:t>
      </w:r>
      <w:r w:rsidR="00723676">
        <w:rPr>
          <w:rFonts w:ascii="Museo Sans 300" w:hAnsi="Museo Sans 300"/>
          <w:sz w:val="20"/>
          <w:szCs w:val="20"/>
        </w:rPr>
        <w:t>,</w:t>
      </w:r>
      <w:r w:rsidR="00FC1EF4">
        <w:rPr>
          <w:rFonts w:ascii="Museo Sans 300" w:hAnsi="Museo Sans 300"/>
          <w:sz w:val="20"/>
          <w:szCs w:val="20"/>
        </w:rPr>
        <w:t xml:space="preserve"> sin </w:t>
      </w:r>
      <w:r w:rsidR="00723676">
        <w:rPr>
          <w:rFonts w:ascii="Museo Sans 300" w:hAnsi="Museo Sans 300"/>
          <w:sz w:val="20"/>
          <w:szCs w:val="20"/>
        </w:rPr>
        <w:t xml:space="preserve">que se adviertan </w:t>
      </w:r>
      <w:r w:rsidR="003100F2">
        <w:rPr>
          <w:rFonts w:ascii="Museo Sans 300" w:hAnsi="Museo Sans 300"/>
          <w:sz w:val="20"/>
          <w:szCs w:val="20"/>
        </w:rPr>
        <w:t>mecanismos de solución y/o coordinación efectuados por la empresa para evitar estas situaciones.</w:t>
      </w:r>
    </w:p>
    <w:p w14:paraId="3B43E223" w14:textId="77777777" w:rsidR="004101ED" w:rsidRDefault="004101ED" w:rsidP="000A6AB5">
      <w:pPr>
        <w:spacing w:after="0" w:line="240" w:lineRule="auto"/>
        <w:ind w:left="709"/>
        <w:jc w:val="both"/>
        <w:rPr>
          <w:rFonts w:ascii="Museo Sans 300" w:hAnsi="Museo Sans 300"/>
          <w:sz w:val="20"/>
          <w:szCs w:val="20"/>
        </w:rPr>
      </w:pPr>
    </w:p>
    <w:p w14:paraId="3BDBBFF7" w14:textId="3A8F3D24" w:rsidR="00B626E1" w:rsidRDefault="00140632" w:rsidP="00E73094">
      <w:pPr>
        <w:spacing w:after="0" w:line="240" w:lineRule="auto"/>
        <w:ind w:left="709"/>
        <w:jc w:val="both"/>
        <w:rPr>
          <w:rFonts w:ascii="Museo Sans 300" w:hAnsi="Museo Sans 300"/>
          <w:sz w:val="20"/>
          <w:szCs w:val="20"/>
        </w:rPr>
      </w:pPr>
      <w:r>
        <w:rPr>
          <w:rFonts w:ascii="Museo Sans 300" w:hAnsi="Museo Sans 300"/>
          <w:sz w:val="20"/>
          <w:szCs w:val="20"/>
        </w:rPr>
        <w:t xml:space="preserve">Por </w:t>
      </w:r>
      <w:r w:rsidR="00DA2134">
        <w:rPr>
          <w:rFonts w:ascii="Museo Sans 300" w:hAnsi="Museo Sans 300"/>
          <w:sz w:val="20"/>
          <w:szCs w:val="20"/>
        </w:rPr>
        <w:t xml:space="preserve">lo </w:t>
      </w:r>
      <w:r>
        <w:rPr>
          <w:rFonts w:ascii="Museo Sans 300" w:hAnsi="Museo Sans 300"/>
          <w:sz w:val="20"/>
          <w:szCs w:val="20"/>
        </w:rPr>
        <w:t>tanto,</w:t>
      </w:r>
      <w:r w:rsidR="004101ED">
        <w:rPr>
          <w:rFonts w:ascii="Museo Sans 300" w:hAnsi="Museo Sans 300"/>
          <w:sz w:val="20"/>
          <w:szCs w:val="20"/>
        </w:rPr>
        <w:t xml:space="preserve"> </w:t>
      </w:r>
      <w:r w:rsidR="003100F2">
        <w:rPr>
          <w:rFonts w:ascii="Museo Sans 300" w:hAnsi="Museo Sans 300"/>
          <w:sz w:val="20"/>
          <w:szCs w:val="20"/>
        </w:rPr>
        <w:t>es preciso</w:t>
      </w:r>
      <w:r w:rsidR="004F64F5">
        <w:rPr>
          <w:rFonts w:ascii="Museo Sans 300" w:hAnsi="Museo Sans 300"/>
          <w:color w:val="000000"/>
          <w:sz w:val="20"/>
          <w:szCs w:val="20"/>
          <w:shd w:val="clear" w:color="auto" w:fill="FFFFFF"/>
        </w:rPr>
        <w:t xml:space="preserve"> </w:t>
      </w:r>
      <w:r w:rsidR="00B626E1">
        <w:rPr>
          <w:rFonts w:ascii="Museo Sans 300" w:hAnsi="Museo Sans 300"/>
          <w:sz w:val="20"/>
          <w:szCs w:val="20"/>
        </w:rPr>
        <w:t>determinar que si bien se habilita a la distribuidora que pueda percibir lo consumido por el usuario en un período en que no pudo tomar lecturas por situaciones excepcionales, este cálculo debe realizarse con base en los siguientes criterios:</w:t>
      </w:r>
    </w:p>
    <w:p w14:paraId="78603EB1" w14:textId="77777777" w:rsidR="00B626E1" w:rsidRDefault="00B626E1" w:rsidP="00B626E1">
      <w:pPr>
        <w:tabs>
          <w:tab w:val="left" w:pos="993"/>
        </w:tabs>
        <w:spacing w:after="0" w:line="240" w:lineRule="auto"/>
        <w:ind w:left="567"/>
        <w:jc w:val="both"/>
        <w:rPr>
          <w:rFonts w:ascii="Museo Sans 300" w:hAnsi="Museo Sans 300"/>
          <w:sz w:val="20"/>
          <w:szCs w:val="20"/>
        </w:rPr>
      </w:pPr>
      <w:bookmarkStart w:id="1" w:name="_Hlk82090265"/>
    </w:p>
    <w:p w14:paraId="1F5215F2" w14:textId="654A9F9C" w:rsidR="00B626E1" w:rsidRDefault="00B626E1" w:rsidP="00B626E1">
      <w:pPr>
        <w:pStyle w:val="Prrafodelista"/>
        <w:numPr>
          <w:ilvl w:val="0"/>
          <w:numId w:val="13"/>
        </w:numPr>
        <w:tabs>
          <w:tab w:val="left" w:pos="993"/>
        </w:tabs>
        <w:ind w:left="993"/>
        <w:jc w:val="both"/>
        <w:rPr>
          <w:rFonts w:ascii="Museo Sans 300" w:hAnsi="Museo Sans 300"/>
          <w:sz w:val="20"/>
          <w:szCs w:val="20"/>
        </w:rPr>
      </w:pPr>
      <w:r>
        <w:rPr>
          <w:rFonts w:ascii="Museo Sans 300" w:hAnsi="Museo Sans 300"/>
          <w:sz w:val="20"/>
          <w:szCs w:val="20"/>
        </w:rPr>
        <w:t xml:space="preserve">El cobro acumulado debe ser congruente con los promedios </w:t>
      </w:r>
      <w:r w:rsidR="00F16C6A">
        <w:rPr>
          <w:rFonts w:ascii="Museo Sans 300" w:hAnsi="Museo Sans 300"/>
          <w:sz w:val="20"/>
          <w:szCs w:val="20"/>
        </w:rPr>
        <w:t>históricos</w:t>
      </w:r>
      <w:r>
        <w:rPr>
          <w:rFonts w:ascii="Museo Sans 300" w:hAnsi="Museo Sans 300"/>
          <w:sz w:val="20"/>
          <w:szCs w:val="20"/>
        </w:rPr>
        <w:t xml:space="preserve"> de consumo del suministro y del patrón de consumo del usuario.</w:t>
      </w:r>
      <w:r w:rsidR="00984472">
        <w:rPr>
          <w:rFonts w:ascii="Museo Sans 300" w:hAnsi="Museo Sans 300"/>
          <w:sz w:val="20"/>
          <w:szCs w:val="20"/>
        </w:rPr>
        <w:t xml:space="preserve"> De ahí que cabe aclarar que</w:t>
      </w:r>
      <w:r w:rsidR="00FE153C">
        <w:rPr>
          <w:rFonts w:ascii="Museo Sans 300" w:hAnsi="Museo Sans 300"/>
          <w:sz w:val="20"/>
          <w:szCs w:val="20"/>
        </w:rPr>
        <w:t>, para el presente caso,</w:t>
      </w:r>
      <w:r w:rsidR="00984472">
        <w:rPr>
          <w:rFonts w:ascii="Museo Sans 300" w:hAnsi="Museo Sans 300"/>
          <w:sz w:val="20"/>
          <w:szCs w:val="20"/>
        </w:rPr>
        <w:t xml:space="preserve"> la lectura acumulada de </w:t>
      </w:r>
      <w:r w:rsidR="00984472" w:rsidRPr="00F63507">
        <w:rPr>
          <w:rFonts w:ascii="Museo Sans 300" w:hAnsi="Museo Sans 300"/>
          <w:sz w:val="20"/>
          <w:szCs w:val="20"/>
        </w:rPr>
        <w:t>72,440 kWh</w:t>
      </w:r>
      <w:r w:rsidR="00984472">
        <w:rPr>
          <w:rFonts w:ascii="Museo Sans 300" w:hAnsi="Museo Sans 300"/>
          <w:sz w:val="20"/>
          <w:szCs w:val="20"/>
        </w:rPr>
        <w:t xml:space="preserve"> </w:t>
      </w:r>
      <w:r w:rsidR="00FE153C">
        <w:rPr>
          <w:rFonts w:ascii="Museo Sans 300" w:hAnsi="Museo Sans 300"/>
          <w:sz w:val="20"/>
          <w:szCs w:val="20"/>
        </w:rPr>
        <w:t xml:space="preserve">que pretende cobrar la distribuidora es improcedente </w:t>
      </w:r>
      <w:r w:rsidR="0061571E">
        <w:rPr>
          <w:rFonts w:ascii="Museo Sans 300" w:hAnsi="Museo Sans 300"/>
          <w:sz w:val="20"/>
          <w:szCs w:val="20"/>
        </w:rPr>
        <w:t xml:space="preserve">por no ser congruente con el </w:t>
      </w:r>
      <w:r w:rsidR="008B4968">
        <w:rPr>
          <w:rFonts w:ascii="Museo Sans 300" w:hAnsi="Museo Sans 300"/>
          <w:sz w:val="20"/>
          <w:szCs w:val="20"/>
        </w:rPr>
        <w:t>patrón de consuno ni el tipo de usuario (centro escolar de zona rural).</w:t>
      </w:r>
    </w:p>
    <w:p w14:paraId="2B20B251" w14:textId="77777777" w:rsidR="00B626E1" w:rsidRDefault="00B626E1" w:rsidP="00B626E1">
      <w:pPr>
        <w:pStyle w:val="Prrafodelista"/>
        <w:tabs>
          <w:tab w:val="left" w:pos="993"/>
        </w:tabs>
        <w:ind w:left="993"/>
        <w:jc w:val="both"/>
        <w:rPr>
          <w:rFonts w:ascii="Museo Sans 300" w:hAnsi="Museo Sans 300"/>
          <w:sz w:val="20"/>
          <w:szCs w:val="20"/>
        </w:rPr>
      </w:pPr>
    </w:p>
    <w:p w14:paraId="12E9D745" w14:textId="0A3852AE" w:rsidR="00892383" w:rsidRDefault="00B626E1" w:rsidP="0084470E">
      <w:pPr>
        <w:pStyle w:val="Prrafodelista"/>
        <w:numPr>
          <w:ilvl w:val="0"/>
          <w:numId w:val="13"/>
        </w:numPr>
        <w:tabs>
          <w:tab w:val="left" w:pos="993"/>
        </w:tabs>
        <w:ind w:left="993"/>
        <w:jc w:val="both"/>
        <w:rPr>
          <w:rFonts w:ascii="Museo Sans 300" w:hAnsi="Museo Sans 300"/>
          <w:sz w:val="20"/>
          <w:szCs w:val="20"/>
        </w:rPr>
      </w:pPr>
      <w:r w:rsidRPr="00970A79">
        <w:rPr>
          <w:rFonts w:ascii="Museo Sans 300" w:hAnsi="Museo Sans 300"/>
          <w:sz w:val="20"/>
          <w:szCs w:val="20"/>
        </w:rPr>
        <w:t xml:space="preserve">El período máximo </w:t>
      </w:r>
      <w:r w:rsidR="00894168">
        <w:rPr>
          <w:rFonts w:ascii="Museo Sans 300" w:hAnsi="Museo Sans 300"/>
          <w:sz w:val="20"/>
          <w:szCs w:val="20"/>
        </w:rPr>
        <w:t xml:space="preserve">de meses que puede acumular </w:t>
      </w:r>
      <w:r w:rsidR="00DC1268">
        <w:rPr>
          <w:rFonts w:ascii="Museo Sans 300" w:hAnsi="Museo Sans 300"/>
          <w:sz w:val="20"/>
          <w:szCs w:val="20"/>
        </w:rPr>
        <w:t>y cobrar la distribu</w:t>
      </w:r>
      <w:r w:rsidR="00213C9F">
        <w:rPr>
          <w:rFonts w:ascii="Museo Sans 300" w:hAnsi="Museo Sans 300"/>
          <w:sz w:val="20"/>
          <w:szCs w:val="20"/>
        </w:rPr>
        <w:t>i</w:t>
      </w:r>
      <w:r w:rsidR="00DC1268">
        <w:rPr>
          <w:rFonts w:ascii="Museo Sans 300" w:hAnsi="Museo Sans 300"/>
          <w:sz w:val="20"/>
          <w:szCs w:val="20"/>
        </w:rPr>
        <w:t xml:space="preserve">dora </w:t>
      </w:r>
      <w:r w:rsidR="00B14F1D">
        <w:rPr>
          <w:rFonts w:ascii="Museo Sans 300" w:hAnsi="Museo Sans 300"/>
          <w:sz w:val="20"/>
          <w:szCs w:val="20"/>
        </w:rPr>
        <w:t xml:space="preserve">de forma </w:t>
      </w:r>
      <w:r w:rsidR="00A43D53">
        <w:rPr>
          <w:rFonts w:ascii="Museo Sans 300" w:hAnsi="Museo Sans 300"/>
          <w:sz w:val="20"/>
          <w:szCs w:val="20"/>
        </w:rPr>
        <w:t xml:space="preserve">retroactiva </w:t>
      </w:r>
      <w:r w:rsidRPr="00970A79">
        <w:rPr>
          <w:rFonts w:ascii="Museo Sans 300" w:hAnsi="Museo Sans 300"/>
          <w:sz w:val="20"/>
          <w:szCs w:val="20"/>
        </w:rPr>
        <w:t>se limita a</w:t>
      </w:r>
      <w:r w:rsidR="006971B2" w:rsidRPr="00970A79">
        <w:rPr>
          <w:rFonts w:ascii="Museo Sans 300" w:hAnsi="Museo Sans 300"/>
          <w:sz w:val="20"/>
          <w:szCs w:val="20"/>
        </w:rPr>
        <w:t xml:space="preserve"> </w:t>
      </w:r>
      <w:r w:rsidR="00964FCE">
        <w:rPr>
          <w:rFonts w:ascii="Museo Sans 300" w:hAnsi="Museo Sans 300"/>
          <w:sz w:val="20"/>
          <w:szCs w:val="20"/>
        </w:rPr>
        <w:t>un trimestre</w:t>
      </w:r>
      <w:r w:rsidRPr="00970A79">
        <w:rPr>
          <w:rFonts w:ascii="Museo Sans 300" w:hAnsi="Museo Sans 300"/>
          <w:sz w:val="20"/>
          <w:szCs w:val="20"/>
        </w:rPr>
        <w:t xml:space="preserve"> </w:t>
      </w:r>
      <w:r w:rsidR="00A43D53">
        <w:rPr>
          <w:rFonts w:ascii="Museo Sans 300" w:hAnsi="Museo Sans 300"/>
          <w:sz w:val="20"/>
          <w:szCs w:val="20"/>
        </w:rPr>
        <w:t xml:space="preserve">contado </w:t>
      </w:r>
      <w:r w:rsidR="000F5704">
        <w:rPr>
          <w:rFonts w:ascii="Museo Sans 300" w:hAnsi="Museo Sans 300"/>
          <w:sz w:val="20"/>
          <w:szCs w:val="20"/>
        </w:rPr>
        <w:t xml:space="preserve">a partir de la </w:t>
      </w:r>
      <w:r w:rsidR="00964FCE">
        <w:rPr>
          <w:rFonts w:ascii="Museo Sans 300" w:hAnsi="Museo Sans 300"/>
          <w:sz w:val="20"/>
          <w:szCs w:val="20"/>
        </w:rPr>
        <w:t>última</w:t>
      </w:r>
      <w:r w:rsidR="000F5704">
        <w:rPr>
          <w:rFonts w:ascii="Museo Sans 300" w:hAnsi="Museo Sans 300"/>
          <w:sz w:val="20"/>
          <w:szCs w:val="20"/>
        </w:rPr>
        <w:t xml:space="preserve"> lectura</w:t>
      </w:r>
      <w:r w:rsidR="00964FCE">
        <w:rPr>
          <w:rFonts w:ascii="Museo Sans 300" w:hAnsi="Museo Sans 300"/>
          <w:sz w:val="20"/>
          <w:szCs w:val="20"/>
        </w:rPr>
        <w:t xml:space="preserve"> que pudo tomar</w:t>
      </w:r>
      <w:r w:rsidR="00084228">
        <w:rPr>
          <w:rFonts w:ascii="Museo Sans 300" w:hAnsi="Museo Sans 300"/>
          <w:sz w:val="20"/>
          <w:szCs w:val="20"/>
        </w:rPr>
        <w:t xml:space="preserve"> antes de </w:t>
      </w:r>
      <w:r w:rsidR="00215494">
        <w:rPr>
          <w:rFonts w:ascii="Museo Sans 300" w:hAnsi="Museo Sans 300"/>
          <w:sz w:val="20"/>
          <w:szCs w:val="20"/>
        </w:rPr>
        <w:t>que las situaciones excepcionales impidieran tomar lecturas. Para el presente</w:t>
      </w:r>
      <w:r w:rsidR="000F5704">
        <w:rPr>
          <w:rFonts w:ascii="Museo Sans 300" w:hAnsi="Museo Sans 300"/>
          <w:sz w:val="20"/>
          <w:szCs w:val="20"/>
        </w:rPr>
        <w:t xml:space="preserve"> caso</w:t>
      </w:r>
      <w:r w:rsidR="00E54C2E">
        <w:rPr>
          <w:rFonts w:ascii="Museo Sans 300" w:hAnsi="Museo Sans 300"/>
          <w:sz w:val="20"/>
          <w:szCs w:val="20"/>
        </w:rPr>
        <w:t>, por ser suministro nuevo instalado en mar</w:t>
      </w:r>
      <w:r w:rsidR="00522917">
        <w:rPr>
          <w:rFonts w:ascii="Museo Sans 300" w:hAnsi="Museo Sans 300"/>
          <w:sz w:val="20"/>
          <w:szCs w:val="20"/>
        </w:rPr>
        <w:t>z</w:t>
      </w:r>
      <w:r w:rsidR="00E54C2E">
        <w:rPr>
          <w:rFonts w:ascii="Museo Sans 300" w:hAnsi="Museo Sans 300"/>
          <w:sz w:val="20"/>
          <w:szCs w:val="20"/>
        </w:rPr>
        <w:t xml:space="preserve">o de 2017, la </w:t>
      </w:r>
      <w:r w:rsidR="00662CF9">
        <w:rPr>
          <w:rFonts w:ascii="Museo Sans 300" w:hAnsi="Museo Sans 300"/>
          <w:sz w:val="20"/>
          <w:szCs w:val="20"/>
        </w:rPr>
        <w:t>acumulación</w:t>
      </w:r>
      <w:r w:rsidR="00E54C2E">
        <w:rPr>
          <w:rFonts w:ascii="Museo Sans 300" w:hAnsi="Museo Sans 300"/>
          <w:sz w:val="20"/>
          <w:szCs w:val="20"/>
        </w:rPr>
        <w:t xml:space="preserve"> </w:t>
      </w:r>
      <w:r w:rsidR="000F5704">
        <w:rPr>
          <w:rFonts w:ascii="Museo Sans 300" w:hAnsi="Museo Sans 300"/>
          <w:sz w:val="20"/>
          <w:szCs w:val="20"/>
        </w:rPr>
        <w:t xml:space="preserve">comprendería los meses de </w:t>
      </w:r>
      <w:r w:rsidR="00AA78C4">
        <w:rPr>
          <w:rFonts w:ascii="Museo Sans 300" w:hAnsi="Museo Sans 300"/>
          <w:sz w:val="20"/>
          <w:szCs w:val="20"/>
        </w:rPr>
        <w:t>abril, mayo y junio del año dos mil diecisiete.</w:t>
      </w:r>
    </w:p>
    <w:p w14:paraId="65F63EF8" w14:textId="77777777" w:rsidR="00187023" w:rsidRDefault="00187023" w:rsidP="00E73094">
      <w:pPr>
        <w:pStyle w:val="Prrafodelista"/>
        <w:tabs>
          <w:tab w:val="left" w:pos="993"/>
        </w:tabs>
        <w:ind w:left="720"/>
        <w:jc w:val="both"/>
        <w:rPr>
          <w:rFonts w:ascii="Museo Sans 300" w:hAnsi="Museo Sans 300"/>
          <w:sz w:val="20"/>
          <w:szCs w:val="20"/>
        </w:rPr>
      </w:pPr>
    </w:p>
    <w:p w14:paraId="67DC59A0" w14:textId="0292F084" w:rsidR="00991A47" w:rsidRDefault="00892383" w:rsidP="00E73094">
      <w:pPr>
        <w:pStyle w:val="Prrafodelista"/>
        <w:numPr>
          <w:ilvl w:val="0"/>
          <w:numId w:val="13"/>
        </w:numPr>
        <w:tabs>
          <w:tab w:val="left" w:pos="993"/>
        </w:tabs>
        <w:ind w:left="993"/>
        <w:jc w:val="both"/>
      </w:pPr>
      <w:r>
        <w:rPr>
          <w:rFonts w:ascii="Museo Sans 300" w:hAnsi="Museo Sans 300"/>
          <w:sz w:val="20"/>
          <w:szCs w:val="20"/>
        </w:rPr>
        <w:t>E</w:t>
      </w:r>
      <w:r w:rsidR="00B626E1" w:rsidRPr="00970A79">
        <w:rPr>
          <w:rFonts w:ascii="Museo Sans 300" w:hAnsi="Museo Sans 300"/>
          <w:sz w:val="20"/>
          <w:szCs w:val="20"/>
        </w:rPr>
        <w:t>l plan de pago que otorgue la distribuidora</w:t>
      </w:r>
      <w:r w:rsidR="00187023" w:rsidRPr="00970A79">
        <w:rPr>
          <w:rFonts w:ascii="Museo Sans 300" w:hAnsi="Museo Sans 300"/>
          <w:sz w:val="20"/>
          <w:szCs w:val="20"/>
        </w:rPr>
        <w:t xml:space="preserve"> </w:t>
      </w:r>
      <w:r w:rsidR="00662CF9">
        <w:rPr>
          <w:rFonts w:ascii="Museo Sans 300" w:hAnsi="Museo Sans 300"/>
          <w:sz w:val="20"/>
          <w:szCs w:val="20"/>
        </w:rPr>
        <w:t xml:space="preserve">debe ser lo suficientemente amplio </w:t>
      </w:r>
      <w:r w:rsidR="008B4968">
        <w:rPr>
          <w:rFonts w:ascii="Museo Sans 300" w:hAnsi="Museo Sans 300"/>
          <w:sz w:val="20"/>
          <w:szCs w:val="20"/>
        </w:rPr>
        <w:t>que evite</w:t>
      </w:r>
      <w:r w:rsidR="00662CF9">
        <w:rPr>
          <w:rFonts w:ascii="Museo Sans 300" w:hAnsi="Museo Sans 300"/>
          <w:sz w:val="20"/>
          <w:szCs w:val="20"/>
        </w:rPr>
        <w:t xml:space="preserve"> afectar la economía del usuario.</w:t>
      </w:r>
      <w:r w:rsidR="00187023" w:rsidRPr="00970A79">
        <w:rPr>
          <w:rFonts w:ascii="Museo Sans 300" w:hAnsi="Museo Sans 300"/>
          <w:sz w:val="20"/>
          <w:szCs w:val="20"/>
        </w:rPr>
        <w:t xml:space="preserve"> </w:t>
      </w:r>
    </w:p>
    <w:bookmarkEnd w:id="1"/>
    <w:p w14:paraId="2FFCBB70" w14:textId="5BF6CC3A" w:rsidR="006B1C22" w:rsidRPr="0016111E" w:rsidRDefault="006B1C22" w:rsidP="006B1C22">
      <w:pPr>
        <w:tabs>
          <w:tab w:val="left" w:pos="993"/>
        </w:tabs>
        <w:spacing w:line="0" w:lineRule="atLeast"/>
        <w:ind w:left="993" w:hanging="426"/>
        <w:jc w:val="both"/>
      </w:pPr>
      <w:r w:rsidRPr="0016111E">
        <w:rPr>
          <w:rFonts w:ascii="Museo Sans 500" w:hAnsi="Museo Sans 500"/>
          <w:b/>
          <w:sz w:val="20"/>
          <w:szCs w:val="20"/>
        </w:rPr>
        <w:lastRenderedPageBreak/>
        <w:t>Incumplimiento a la gestión comercial</w:t>
      </w:r>
    </w:p>
    <w:p w14:paraId="0DAF9115" w14:textId="77777777" w:rsidR="006B1C22" w:rsidRDefault="006B1C22" w:rsidP="004F64F5">
      <w:pPr>
        <w:pStyle w:val="Prrafodelista"/>
        <w:ind w:left="567"/>
        <w:jc w:val="both"/>
        <w:rPr>
          <w:rFonts w:ascii="Museo Sans 300" w:hAnsi="Museo Sans 300"/>
          <w:sz w:val="20"/>
          <w:szCs w:val="20"/>
        </w:rPr>
      </w:pPr>
      <w:r>
        <w:rPr>
          <w:rFonts w:ascii="Museo Sans 300" w:hAnsi="Museo Sans 300"/>
          <w:sz w:val="20"/>
          <w:szCs w:val="20"/>
        </w:rPr>
        <w:t xml:space="preserve">Al establecer la Gerencia de Electricidad en el informe técnico </w:t>
      </w:r>
      <w:proofErr w:type="spellStart"/>
      <w:r w:rsidRPr="009C7915">
        <w:rPr>
          <w:rFonts w:ascii="Museo Sans 300" w:hAnsi="Museo Sans 300"/>
          <w:sz w:val="20"/>
          <w:szCs w:val="20"/>
        </w:rPr>
        <w:t>N.°</w:t>
      </w:r>
      <w:proofErr w:type="spellEnd"/>
      <w:r w:rsidRPr="009C7915">
        <w:rPr>
          <w:rFonts w:ascii="Museo Sans 300" w:hAnsi="Museo Sans 300"/>
          <w:sz w:val="20"/>
          <w:szCs w:val="20"/>
        </w:rPr>
        <w:t xml:space="preserve"> </w:t>
      </w:r>
      <w:r>
        <w:rPr>
          <w:rFonts w:ascii="Museo Sans 300" w:hAnsi="Museo Sans 300"/>
          <w:sz w:val="20"/>
          <w:szCs w:val="20"/>
        </w:rPr>
        <w:t>IT-CS-2021-07-033</w:t>
      </w:r>
      <w:r w:rsidRPr="009C7915">
        <w:rPr>
          <w:rFonts w:ascii="Museo Sans 300" w:hAnsi="Museo Sans 300"/>
          <w:sz w:val="20"/>
          <w:szCs w:val="20"/>
        </w:rPr>
        <w:t xml:space="preserve"> </w:t>
      </w:r>
      <w:r>
        <w:rPr>
          <w:rFonts w:ascii="Museo Sans 300" w:hAnsi="Museo Sans 300"/>
          <w:sz w:val="20"/>
          <w:szCs w:val="20"/>
        </w:rPr>
        <w:t xml:space="preserve">que </w:t>
      </w:r>
      <w:r w:rsidRPr="0016111E">
        <w:rPr>
          <w:rFonts w:ascii="Museo Sans 300" w:hAnsi="Museo Sans 300"/>
          <w:sz w:val="20"/>
          <w:szCs w:val="20"/>
        </w:rPr>
        <w:t>la distribuidora no realizó por varios meses la toma de lecturas en el equipo de medición y estimó consumos de energía eléctrica en el suministro</w:t>
      </w:r>
      <w:r w:rsidRPr="0016111E">
        <w:rPr>
          <w:rFonts w:ascii="Museo Sans 300" w:hAnsi="Museo Sans 300"/>
          <w:sz w:val="20"/>
          <w:szCs w:val="20"/>
          <w:lang w:val="es-SV" w:eastAsia="es-SV"/>
        </w:rPr>
        <w:t xml:space="preserve"> </w:t>
      </w:r>
      <w:r w:rsidRPr="0016111E">
        <w:rPr>
          <w:rFonts w:ascii="Museo Sans 300" w:hAnsi="Museo Sans 300"/>
          <w:sz w:val="20"/>
          <w:szCs w:val="20"/>
        </w:rPr>
        <w:t xml:space="preserve">por lo que existe un evidente incumplimiento a la calidad del servicio comercial. </w:t>
      </w:r>
    </w:p>
    <w:p w14:paraId="235D7A7E" w14:textId="77777777" w:rsidR="006B1C22" w:rsidRPr="0016111E" w:rsidRDefault="006B1C22" w:rsidP="00E73094">
      <w:pPr>
        <w:pStyle w:val="Prrafodelista"/>
        <w:ind w:left="0"/>
        <w:jc w:val="both"/>
        <w:rPr>
          <w:rFonts w:ascii="Museo Sans 300" w:hAnsi="Museo Sans 300"/>
          <w:sz w:val="20"/>
          <w:szCs w:val="20"/>
        </w:rPr>
      </w:pPr>
    </w:p>
    <w:p w14:paraId="095F548C" w14:textId="01D9F2EA" w:rsidR="00564861" w:rsidRDefault="006B1C22" w:rsidP="004F64F5">
      <w:pPr>
        <w:tabs>
          <w:tab w:val="left" w:pos="284"/>
        </w:tabs>
        <w:spacing w:after="0" w:line="240" w:lineRule="auto"/>
        <w:ind w:left="567"/>
        <w:jc w:val="both"/>
        <w:rPr>
          <w:rFonts w:ascii="Museo Sans 300" w:hAnsi="Museo Sans 300"/>
          <w:sz w:val="20"/>
          <w:szCs w:val="20"/>
        </w:rPr>
      </w:pPr>
      <w:r w:rsidRPr="009C7915">
        <w:rPr>
          <w:rFonts w:ascii="Museo Sans 300" w:hAnsi="Museo Sans 300"/>
          <w:sz w:val="20"/>
          <w:szCs w:val="20"/>
        </w:rPr>
        <w:t xml:space="preserve">Esta institución se adhiere a lo </w:t>
      </w:r>
      <w:r w:rsidR="00923F26">
        <w:rPr>
          <w:rFonts w:ascii="Museo Sans 300" w:hAnsi="Museo Sans 300"/>
          <w:sz w:val="20"/>
          <w:szCs w:val="20"/>
        </w:rPr>
        <w:t>concluido</w:t>
      </w:r>
      <w:r w:rsidRPr="009C7915">
        <w:rPr>
          <w:rFonts w:ascii="Museo Sans 300" w:hAnsi="Museo Sans 300"/>
          <w:sz w:val="20"/>
          <w:szCs w:val="20"/>
        </w:rPr>
        <w:t xml:space="preserve"> en dicho informe, debiendo establecer que la sociedad AES CLESA y Cía., S. en C. de C.V. debe de compensar a</w:t>
      </w:r>
      <w:r>
        <w:rPr>
          <w:rFonts w:ascii="Museo Sans 300" w:hAnsi="Museo Sans 300"/>
          <w:sz w:val="20"/>
          <w:szCs w:val="20"/>
        </w:rPr>
        <w:t>l usuario</w:t>
      </w:r>
      <w:r w:rsidRPr="009C7915">
        <w:rPr>
          <w:rFonts w:ascii="Museo Sans 300" w:hAnsi="Museo Sans 300"/>
          <w:sz w:val="20"/>
          <w:szCs w:val="20"/>
        </w:rPr>
        <w:t xml:space="preserve"> por incumplimiento a la gestión comercial en el suministro instalado en </w:t>
      </w:r>
      <w:r>
        <w:rPr>
          <w:rFonts w:ascii="Museo Sans 300" w:hAnsi="Museo Sans 300"/>
          <w:sz w:val="20"/>
          <w:szCs w:val="20"/>
        </w:rPr>
        <w:t xml:space="preserve">el cantón </w:t>
      </w:r>
      <w:r w:rsidR="00FC5B84">
        <w:rPr>
          <w:rFonts w:ascii="Museo Sans 300" w:hAnsi="Museo Sans 300"/>
          <w:sz w:val="20"/>
          <w:szCs w:val="20"/>
        </w:rPr>
        <w:t>XXX</w:t>
      </w:r>
      <w:r>
        <w:rPr>
          <w:rFonts w:ascii="Museo Sans 300" w:hAnsi="Museo Sans 300"/>
          <w:sz w:val="20"/>
          <w:szCs w:val="20"/>
        </w:rPr>
        <w:t xml:space="preserve">, municipio de </w:t>
      </w:r>
      <w:r w:rsidR="00FD5BA7">
        <w:rPr>
          <w:rFonts w:ascii="Museo Sans 300" w:hAnsi="Museo Sans 300"/>
          <w:sz w:val="20"/>
          <w:szCs w:val="20"/>
        </w:rPr>
        <w:t>XXX</w:t>
      </w:r>
      <w:r>
        <w:rPr>
          <w:rFonts w:ascii="Museo Sans 300" w:hAnsi="Museo Sans 300"/>
          <w:sz w:val="20"/>
          <w:szCs w:val="20"/>
        </w:rPr>
        <w:t xml:space="preserve">, departamento de </w:t>
      </w:r>
      <w:r w:rsidR="00FD5BA7">
        <w:rPr>
          <w:rFonts w:ascii="Museo Sans 300" w:hAnsi="Museo Sans 300"/>
          <w:sz w:val="20"/>
          <w:szCs w:val="20"/>
        </w:rPr>
        <w:t>XXX</w:t>
      </w:r>
      <w:r w:rsidRPr="009C7915">
        <w:rPr>
          <w:rFonts w:ascii="Museo Sans 300" w:hAnsi="Museo Sans 300"/>
          <w:sz w:val="20"/>
          <w:szCs w:val="20"/>
        </w:rPr>
        <w:t xml:space="preserve">, la cantidad de </w:t>
      </w:r>
      <w:r>
        <w:rPr>
          <w:rFonts w:ascii="Museo Sans 300" w:hAnsi="Museo Sans 300"/>
          <w:sz w:val="20"/>
          <w:szCs w:val="20"/>
        </w:rPr>
        <w:t>UN</w:t>
      </w:r>
      <w:r w:rsidRPr="009C7915">
        <w:rPr>
          <w:rFonts w:ascii="Museo Sans 300" w:hAnsi="Museo Sans 300"/>
          <w:sz w:val="20"/>
          <w:szCs w:val="20"/>
        </w:rPr>
        <w:t xml:space="preserve"> </w:t>
      </w:r>
      <w:r>
        <w:rPr>
          <w:rFonts w:ascii="Museo Sans 300" w:hAnsi="Museo Sans 300"/>
          <w:sz w:val="20"/>
          <w:szCs w:val="20"/>
        </w:rPr>
        <w:t>54</w:t>
      </w:r>
      <w:r w:rsidRPr="009C7915">
        <w:rPr>
          <w:rFonts w:ascii="Museo Sans 300" w:hAnsi="Museo Sans 300"/>
          <w:sz w:val="20"/>
          <w:szCs w:val="20"/>
        </w:rPr>
        <w:t>/100 DÓLA</w:t>
      </w:r>
      <w:r>
        <w:rPr>
          <w:rFonts w:ascii="Museo Sans 300" w:hAnsi="Museo Sans 300"/>
          <w:sz w:val="20"/>
          <w:szCs w:val="20"/>
        </w:rPr>
        <w:t>R</w:t>
      </w:r>
      <w:r w:rsidRPr="009C7915">
        <w:rPr>
          <w:rFonts w:ascii="Museo Sans 300" w:hAnsi="Museo Sans 300"/>
          <w:sz w:val="20"/>
          <w:szCs w:val="20"/>
        </w:rPr>
        <w:t xml:space="preserve"> DE LOS ESTADOS UNIDOS DE AMÉRICA (USD </w:t>
      </w:r>
      <w:r>
        <w:rPr>
          <w:rFonts w:ascii="Museo Sans 300" w:hAnsi="Museo Sans 300"/>
          <w:sz w:val="20"/>
          <w:szCs w:val="20"/>
        </w:rPr>
        <w:t>1.54</w:t>
      </w:r>
      <w:r w:rsidRPr="009C7915">
        <w:rPr>
          <w:rFonts w:ascii="Museo Sans 300" w:hAnsi="Museo Sans 300"/>
          <w:sz w:val="20"/>
          <w:szCs w:val="20"/>
        </w:rPr>
        <w:t>).</w:t>
      </w:r>
    </w:p>
    <w:p w14:paraId="481D341A" w14:textId="77777777" w:rsidR="002E0ECB" w:rsidRPr="00991A47" w:rsidRDefault="002E0ECB" w:rsidP="00E73094">
      <w:pPr>
        <w:tabs>
          <w:tab w:val="left" w:pos="284"/>
        </w:tabs>
        <w:spacing w:after="0" w:line="240" w:lineRule="auto"/>
        <w:ind w:left="567"/>
        <w:jc w:val="both"/>
      </w:pPr>
    </w:p>
    <w:p w14:paraId="7809D58F" w14:textId="2B359FA9" w:rsidR="000E5790" w:rsidRPr="0016111E" w:rsidRDefault="000E5790" w:rsidP="00E73094">
      <w:pPr>
        <w:pStyle w:val="Prrafodelista"/>
        <w:numPr>
          <w:ilvl w:val="0"/>
          <w:numId w:val="30"/>
        </w:numPr>
        <w:tabs>
          <w:tab w:val="left" w:pos="709"/>
        </w:tabs>
        <w:ind w:left="993"/>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E73094">
      <w:pPr>
        <w:tabs>
          <w:tab w:val="left" w:pos="284"/>
        </w:tabs>
        <w:spacing w:after="0" w:line="240" w:lineRule="auto"/>
        <w:jc w:val="both"/>
        <w:rPr>
          <w:rFonts w:ascii="Museo Sans 300" w:hAnsi="Museo Sans 300"/>
        </w:rPr>
      </w:pPr>
    </w:p>
    <w:p w14:paraId="7F1BE0FC" w14:textId="3BCCB2F1" w:rsidR="002A78E4" w:rsidRDefault="000E5790" w:rsidP="00E73094">
      <w:pPr>
        <w:tabs>
          <w:tab w:val="left" w:pos="567"/>
        </w:tabs>
        <w:spacing w:after="0" w:line="240" w:lineRule="auto"/>
        <w:ind w:left="567"/>
        <w:jc w:val="both"/>
        <w:rPr>
          <w:rFonts w:ascii="Museo Sans 300" w:hAnsi="Museo Sans 300"/>
          <w:sz w:val="20"/>
          <w:szCs w:val="20"/>
        </w:rPr>
      </w:pPr>
      <w:r w:rsidRPr="0016111E">
        <w:rPr>
          <w:rFonts w:ascii="Museo Sans 300" w:hAnsi="Museo Sans 300"/>
          <w:sz w:val="20"/>
          <w:szCs w:val="20"/>
        </w:rPr>
        <w:t>A</w:t>
      </w:r>
      <w:r w:rsidR="003A6052" w:rsidRPr="0016111E">
        <w:rPr>
          <w:rFonts w:ascii="Museo Sans 300" w:hAnsi="Museo Sans 300"/>
          <w:sz w:val="20"/>
          <w:szCs w:val="20"/>
        </w:rPr>
        <w:t>l aplicar</w:t>
      </w:r>
      <w:r w:rsidR="00B7123F">
        <w:rPr>
          <w:rFonts w:ascii="Museo Sans 300" w:hAnsi="Museo Sans 300"/>
          <w:sz w:val="20"/>
          <w:szCs w:val="20"/>
        </w:rPr>
        <w:t xml:space="preserve"> los</w:t>
      </w:r>
      <w:r w:rsidR="003A6052" w:rsidRPr="0016111E">
        <w:rPr>
          <w:rFonts w:ascii="Museo Sans 300" w:hAnsi="Museo Sans 300"/>
          <w:sz w:val="20"/>
          <w:szCs w:val="20"/>
        </w:rPr>
        <w:t xml:space="preserve"> </w:t>
      </w:r>
      <w:r w:rsidR="00B7123F" w:rsidRPr="00E73094">
        <w:rPr>
          <w:rFonts w:ascii="Museo Sans 300" w:hAnsi="Museo Sans 300"/>
          <w:bCs/>
          <w:sz w:val="20"/>
          <w:szCs w:val="20"/>
        </w:rPr>
        <w:t>principios generales de la actividad administrativa</w:t>
      </w:r>
      <w:r w:rsidR="00B7123F" w:rsidRPr="0016111E" w:rsidDel="00B7123F">
        <w:rPr>
          <w:rFonts w:ascii="Museo Sans 300" w:hAnsi="Museo Sans 300"/>
          <w:sz w:val="20"/>
          <w:szCs w:val="20"/>
        </w:rPr>
        <w:t xml:space="preserve"> </w:t>
      </w:r>
      <w:r w:rsidR="001B15D4">
        <w:rPr>
          <w:rFonts w:ascii="Museo Sans 300" w:hAnsi="Museo Sans 300"/>
          <w:sz w:val="20"/>
          <w:szCs w:val="20"/>
        </w:rPr>
        <w:t>y</w:t>
      </w:r>
      <w:r w:rsidR="00F465EA">
        <w:rPr>
          <w:rFonts w:ascii="Museo Sans 300" w:hAnsi="Museo Sans 300"/>
          <w:sz w:val="20"/>
          <w:szCs w:val="20"/>
        </w:rPr>
        <w:t xml:space="preserve"> conforme el </w:t>
      </w:r>
      <w:r w:rsidR="001B15D4">
        <w:rPr>
          <w:rFonts w:ascii="Museo Sans 300" w:hAnsi="Museo Sans 300"/>
          <w:sz w:val="20"/>
          <w:szCs w:val="20"/>
        </w:rPr>
        <w:t>marco regulatorio, esta S</w:t>
      </w:r>
      <w:r w:rsidR="003A6052" w:rsidRPr="0016111E">
        <w:rPr>
          <w:rFonts w:ascii="Museo Sans 300" w:hAnsi="Museo Sans 300"/>
          <w:sz w:val="20"/>
          <w:szCs w:val="20"/>
        </w:rPr>
        <w:t xml:space="preserve">uperintendencia considera que la sociedad AES CLESA y Cía., S. en C. de C.V. tiene el derecho a </w:t>
      </w:r>
      <w:r w:rsidR="000047D5">
        <w:rPr>
          <w:rFonts w:ascii="Museo Sans 300" w:hAnsi="Museo Sans 300"/>
          <w:sz w:val="20"/>
          <w:szCs w:val="20"/>
        </w:rPr>
        <w:t xml:space="preserve">acumular y cobrar de forma retroactiva </w:t>
      </w:r>
      <w:r w:rsidR="007268DB">
        <w:rPr>
          <w:rFonts w:ascii="Museo Sans 300" w:hAnsi="Museo Sans 300"/>
          <w:sz w:val="20"/>
          <w:szCs w:val="20"/>
        </w:rPr>
        <w:t xml:space="preserve">un trimestre </w:t>
      </w:r>
      <w:r w:rsidR="00F61D02">
        <w:rPr>
          <w:rFonts w:ascii="Museo Sans 300" w:hAnsi="Museo Sans 300"/>
          <w:sz w:val="20"/>
          <w:szCs w:val="20"/>
        </w:rPr>
        <w:t>desde la última lectura real en el suministro</w:t>
      </w:r>
      <w:r w:rsidR="00623C5C">
        <w:rPr>
          <w:rFonts w:ascii="Museo Sans 300" w:hAnsi="Museo Sans 300"/>
          <w:sz w:val="20"/>
          <w:szCs w:val="20"/>
        </w:rPr>
        <w:t>;</w:t>
      </w:r>
      <w:r w:rsidR="00623C5C" w:rsidRPr="0016111E">
        <w:rPr>
          <w:rFonts w:ascii="Museo Sans 300" w:hAnsi="Museo Sans 300"/>
          <w:sz w:val="20"/>
          <w:szCs w:val="20"/>
        </w:rPr>
        <w:t xml:space="preserve"> </w:t>
      </w:r>
      <w:r w:rsidR="00623C5C">
        <w:rPr>
          <w:rFonts w:ascii="Museo Sans 300" w:hAnsi="Museo Sans 300"/>
          <w:sz w:val="20"/>
          <w:szCs w:val="20"/>
        </w:rPr>
        <w:t>d</w:t>
      </w:r>
      <w:r w:rsidR="003A6052" w:rsidRPr="0016111E">
        <w:rPr>
          <w:rFonts w:ascii="Museo Sans 300" w:hAnsi="Museo Sans 300"/>
          <w:sz w:val="20"/>
          <w:szCs w:val="20"/>
        </w:rPr>
        <w:t>ebiendo esta institución verificar que dicho co</w:t>
      </w:r>
      <w:r w:rsidR="0016111E" w:rsidRPr="0016111E">
        <w:rPr>
          <w:rFonts w:ascii="Museo Sans 300" w:hAnsi="Museo Sans 300"/>
          <w:sz w:val="20"/>
          <w:szCs w:val="20"/>
        </w:rPr>
        <w:t>bro obedezca al consumo real</w:t>
      </w:r>
      <w:r w:rsidR="0016111E" w:rsidRPr="0016111E" w:rsidDel="009002D9">
        <w:rPr>
          <w:rFonts w:ascii="Museo Sans 300" w:hAnsi="Museo Sans 300"/>
          <w:sz w:val="20"/>
          <w:szCs w:val="20"/>
        </w:rPr>
        <w:t xml:space="preserve"> </w:t>
      </w:r>
      <w:r w:rsidR="00083FE3">
        <w:rPr>
          <w:rFonts w:ascii="Museo Sans 300" w:hAnsi="Museo Sans 300"/>
          <w:sz w:val="20"/>
          <w:szCs w:val="20"/>
        </w:rPr>
        <w:t>y acorde a promedio y patrón real de consumo</w:t>
      </w:r>
      <w:r w:rsidR="00F465EA">
        <w:rPr>
          <w:rFonts w:ascii="Museo Sans 300" w:hAnsi="Museo Sans 300"/>
          <w:sz w:val="20"/>
          <w:szCs w:val="20"/>
        </w:rPr>
        <w:t xml:space="preserve">, </w:t>
      </w:r>
      <w:r w:rsidR="009002D9">
        <w:rPr>
          <w:rFonts w:ascii="Museo Sans 300" w:hAnsi="Museo Sans 300"/>
          <w:sz w:val="20"/>
          <w:szCs w:val="20"/>
        </w:rPr>
        <w:t>basado</w:t>
      </w:r>
      <w:r w:rsidR="00D11278">
        <w:rPr>
          <w:rFonts w:ascii="Museo Sans 300" w:hAnsi="Museo Sans 300"/>
          <w:sz w:val="20"/>
          <w:szCs w:val="20"/>
        </w:rPr>
        <w:t xml:space="preserve"> en los principios de verdad material, seguridad jurídica y proporcionalidad.</w:t>
      </w:r>
    </w:p>
    <w:p w14:paraId="04066E93" w14:textId="77777777" w:rsidR="002A78E4" w:rsidRDefault="002A78E4">
      <w:pPr>
        <w:tabs>
          <w:tab w:val="left" w:pos="284"/>
        </w:tabs>
        <w:spacing w:after="0" w:line="0" w:lineRule="atLeast"/>
        <w:ind w:left="567"/>
        <w:jc w:val="both"/>
        <w:rPr>
          <w:rFonts w:ascii="Museo Sans 300" w:hAnsi="Museo Sans 300"/>
          <w:sz w:val="20"/>
          <w:szCs w:val="20"/>
        </w:rPr>
      </w:pPr>
    </w:p>
    <w:p w14:paraId="5388E2E0" w14:textId="7F7AF525" w:rsidR="00623C5C" w:rsidRPr="001B15D4" w:rsidRDefault="00623C5C">
      <w:pPr>
        <w:tabs>
          <w:tab w:val="left" w:pos="284"/>
        </w:tabs>
        <w:spacing w:after="0" w:line="240" w:lineRule="auto"/>
        <w:ind w:left="567"/>
        <w:jc w:val="both"/>
        <w:rPr>
          <w:rFonts w:ascii="Museo Sans 300" w:hAnsi="Museo Sans 300"/>
          <w:sz w:val="20"/>
          <w:szCs w:val="20"/>
        </w:rPr>
      </w:pPr>
      <w:r w:rsidRPr="00BC095F">
        <w:rPr>
          <w:rFonts w:ascii="Museo Sans 300" w:hAnsi="Museo Sans 300"/>
          <w:sz w:val="20"/>
          <w:szCs w:val="20"/>
        </w:rPr>
        <w:t>Con base en lo anterior, l</w:t>
      </w:r>
      <w:r w:rsidR="003A6052" w:rsidRPr="00BC095F">
        <w:rPr>
          <w:rFonts w:ascii="Museo Sans 300" w:hAnsi="Museo Sans 300"/>
          <w:sz w:val="20"/>
          <w:szCs w:val="20"/>
        </w:rPr>
        <w:t>a sociedad AES CLESA y Cía., S. en C. de C.V. debe remitir al C</w:t>
      </w:r>
      <w:r w:rsidR="008A4545" w:rsidRPr="00BC095F">
        <w:rPr>
          <w:rFonts w:ascii="Museo Sans 300" w:hAnsi="Museo Sans 300"/>
          <w:sz w:val="20"/>
          <w:szCs w:val="20"/>
        </w:rPr>
        <w:t>AU</w:t>
      </w:r>
      <w:r w:rsidR="003A6052" w:rsidRPr="00BC095F">
        <w:rPr>
          <w:rFonts w:ascii="Museo Sans 300" w:hAnsi="Museo Sans 300"/>
          <w:sz w:val="20"/>
          <w:szCs w:val="20"/>
        </w:rPr>
        <w:t xml:space="preserve"> </w:t>
      </w:r>
      <w:r w:rsidR="001B15D4" w:rsidRPr="00BC095F">
        <w:rPr>
          <w:rFonts w:ascii="Museo Sans 300" w:hAnsi="Museo Sans 300"/>
          <w:sz w:val="20"/>
          <w:szCs w:val="20"/>
        </w:rPr>
        <w:t>el cálculo</w:t>
      </w:r>
      <w:r w:rsidR="003A6052" w:rsidRPr="00BC095F">
        <w:rPr>
          <w:rFonts w:ascii="Museo Sans 300" w:hAnsi="Museo Sans 300"/>
          <w:sz w:val="20"/>
          <w:szCs w:val="20"/>
        </w:rPr>
        <w:t xml:space="preserve"> del consumo real en</w:t>
      </w:r>
      <w:r w:rsidR="003A6052" w:rsidRPr="00BC095F">
        <w:rPr>
          <w:rFonts w:ascii="Museo Sans 300" w:hAnsi="Museo Sans 300"/>
          <w:color w:val="000000" w:themeColor="text1"/>
          <w:sz w:val="20"/>
          <w:szCs w:val="20"/>
        </w:rPr>
        <w:t xml:space="preserve"> </w:t>
      </w:r>
      <w:r w:rsidR="001B15D4" w:rsidRPr="00BC095F">
        <w:rPr>
          <w:rFonts w:ascii="Museo Sans 300" w:hAnsi="Museo Sans 300"/>
          <w:color w:val="000000" w:themeColor="text1"/>
          <w:sz w:val="20"/>
          <w:szCs w:val="20"/>
        </w:rPr>
        <w:t>el</w:t>
      </w:r>
      <w:r w:rsidR="003645A6" w:rsidRPr="00BC095F">
        <w:rPr>
          <w:rFonts w:ascii="Museo Sans 300" w:hAnsi="Museo Sans 300"/>
          <w:sz w:val="20"/>
          <w:szCs w:val="20"/>
        </w:rPr>
        <w:t xml:space="preserve"> suministro</w:t>
      </w:r>
      <w:r w:rsidR="001B15D4" w:rsidRPr="00BC095F">
        <w:rPr>
          <w:rFonts w:ascii="Museo Sans 300" w:hAnsi="Museo Sans 300"/>
          <w:sz w:val="20"/>
          <w:szCs w:val="20"/>
        </w:rPr>
        <w:t xml:space="preserve"> identificado con el </w:t>
      </w:r>
      <w:r w:rsidR="001B15D4" w:rsidRPr="00BC095F">
        <w:rPr>
          <w:rFonts w:ascii="Museo Sans 300" w:eastAsia="Times New Roman" w:hAnsi="Museo Sans 300"/>
          <w:sz w:val="20"/>
          <w:szCs w:val="20"/>
          <w:lang w:eastAsia="es-ES"/>
        </w:rPr>
        <w:t xml:space="preserve">NIC </w:t>
      </w:r>
      <w:r w:rsidR="00FD5BA7">
        <w:rPr>
          <w:rFonts w:ascii="Museo Sans 300" w:eastAsia="Times New Roman" w:hAnsi="Museo Sans 300"/>
          <w:sz w:val="20"/>
          <w:szCs w:val="20"/>
          <w:lang w:eastAsia="es-ES"/>
        </w:rPr>
        <w:t>XXX</w:t>
      </w:r>
      <w:r w:rsidR="001B15D4" w:rsidRPr="00BC095F">
        <w:rPr>
          <w:rFonts w:ascii="Museo Sans 300" w:hAnsi="Museo Sans 300"/>
          <w:sz w:val="20"/>
          <w:szCs w:val="20"/>
        </w:rPr>
        <w:t xml:space="preserve"> instalado en </w:t>
      </w:r>
      <w:r w:rsidR="00B06AD5" w:rsidRPr="00BC095F">
        <w:rPr>
          <w:rFonts w:ascii="Museo Sans 300" w:hAnsi="Museo Sans 300"/>
          <w:sz w:val="20"/>
          <w:szCs w:val="20"/>
        </w:rPr>
        <w:t xml:space="preserve">el cantón </w:t>
      </w:r>
      <w:r w:rsidR="00FC5B84">
        <w:rPr>
          <w:rFonts w:ascii="Museo Sans 300" w:hAnsi="Museo Sans 300"/>
          <w:sz w:val="20"/>
          <w:szCs w:val="20"/>
        </w:rPr>
        <w:t>XXX</w:t>
      </w:r>
      <w:r w:rsidR="005B1927" w:rsidRPr="00BC095F">
        <w:rPr>
          <w:rFonts w:ascii="Museo Sans 300" w:hAnsi="Museo Sans 300"/>
          <w:sz w:val="20"/>
          <w:szCs w:val="20"/>
        </w:rPr>
        <w:t xml:space="preserve">, municipio de </w:t>
      </w:r>
      <w:r w:rsidR="00FD5BA7">
        <w:rPr>
          <w:rFonts w:ascii="Museo Sans 300" w:hAnsi="Museo Sans 300"/>
          <w:sz w:val="20"/>
          <w:szCs w:val="20"/>
        </w:rPr>
        <w:t>XXX</w:t>
      </w:r>
      <w:r w:rsidR="005B1927" w:rsidRPr="00BC095F">
        <w:rPr>
          <w:rFonts w:ascii="Museo Sans 300" w:hAnsi="Museo Sans 300"/>
          <w:sz w:val="20"/>
          <w:szCs w:val="20"/>
        </w:rPr>
        <w:t xml:space="preserve">, departamento de </w:t>
      </w:r>
      <w:r w:rsidR="00FD5BA7">
        <w:rPr>
          <w:rFonts w:ascii="Museo Sans 300" w:hAnsi="Museo Sans 300"/>
          <w:sz w:val="20"/>
          <w:szCs w:val="20"/>
        </w:rPr>
        <w:t>XXX</w:t>
      </w:r>
      <w:r w:rsidR="001B15D4" w:rsidRPr="00BC095F">
        <w:rPr>
          <w:rFonts w:ascii="Museo Sans 300" w:hAnsi="Museo Sans 300"/>
          <w:sz w:val="20"/>
          <w:szCs w:val="20"/>
        </w:rPr>
        <w:t xml:space="preserve">, donde se encuentra el </w:t>
      </w:r>
      <w:r w:rsidR="008658BC" w:rsidRPr="00BC095F">
        <w:rPr>
          <w:rFonts w:ascii="Museo Sans 300" w:hAnsi="Museo Sans 300"/>
          <w:sz w:val="20"/>
          <w:szCs w:val="20"/>
        </w:rPr>
        <w:t>Centro Escolar</w:t>
      </w:r>
      <w:r w:rsidR="00BC095F" w:rsidRPr="00BC095F">
        <w:rPr>
          <w:rFonts w:ascii="Museo Sans 300" w:hAnsi="Museo Sans 300"/>
          <w:sz w:val="20"/>
          <w:szCs w:val="20"/>
        </w:rPr>
        <w:t xml:space="preserve"> </w:t>
      </w:r>
      <w:r w:rsidR="00FC5B84">
        <w:rPr>
          <w:rFonts w:ascii="Museo Sans 300" w:hAnsi="Museo Sans 300"/>
          <w:sz w:val="20"/>
          <w:szCs w:val="20"/>
        </w:rPr>
        <w:t>XXX</w:t>
      </w:r>
      <w:r w:rsidR="001B15D4" w:rsidRPr="00BC095F">
        <w:rPr>
          <w:rFonts w:ascii="Museo Sans 300" w:hAnsi="Museo Sans 300"/>
          <w:sz w:val="20"/>
          <w:szCs w:val="20"/>
        </w:rPr>
        <w:t>.</w:t>
      </w:r>
      <w:r w:rsidRPr="00BC095F">
        <w:rPr>
          <w:rFonts w:ascii="Museo Sans 300" w:hAnsi="Museo Sans 300"/>
          <w:color w:val="000000" w:themeColor="text1"/>
          <w:sz w:val="20"/>
          <w:szCs w:val="20"/>
        </w:rPr>
        <w:t xml:space="preserve"> </w:t>
      </w:r>
      <w:r w:rsidR="003A6052" w:rsidRPr="00BC095F">
        <w:rPr>
          <w:rFonts w:ascii="Museo Sans 300" w:hAnsi="Museo Sans 300"/>
          <w:sz w:val="20"/>
          <w:szCs w:val="20"/>
        </w:rPr>
        <w:t>Una vez remitido d</w:t>
      </w:r>
      <w:r w:rsidR="00AB143C" w:rsidRPr="00BC095F">
        <w:rPr>
          <w:rFonts w:ascii="Museo Sans 300" w:hAnsi="Museo Sans 300"/>
          <w:sz w:val="20"/>
          <w:szCs w:val="20"/>
        </w:rPr>
        <w:t>icho dato, el CAU debe</w:t>
      </w:r>
      <w:r w:rsidRPr="00BC095F">
        <w:rPr>
          <w:rFonts w:ascii="Museo Sans 300" w:hAnsi="Museo Sans 300"/>
          <w:sz w:val="20"/>
          <w:szCs w:val="20"/>
        </w:rPr>
        <w:t>rá</w:t>
      </w:r>
      <w:r w:rsidR="00AB143C" w:rsidRPr="00BC095F">
        <w:rPr>
          <w:rFonts w:ascii="Museo Sans 300" w:hAnsi="Museo Sans 300"/>
          <w:sz w:val="20"/>
          <w:szCs w:val="20"/>
        </w:rPr>
        <w:t xml:space="preserve"> rendir</w:t>
      </w:r>
      <w:r w:rsidR="003A6052" w:rsidRPr="00BC095F">
        <w:rPr>
          <w:rFonts w:ascii="Museo Sans 300" w:hAnsi="Museo Sans 300"/>
          <w:sz w:val="20"/>
          <w:szCs w:val="20"/>
        </w:rPr>
        <w:t xml:space="preserve"> un informe técnico en el que corrija o ratifique </w:t>
      </w:r>
      <w:r w:rsidR="001B15D4" w:rsidRPr="00BC095F">
        <w:rPr>
          <w:rFonts w:ascii="Museo Sans 300" w:hAnsi="Museo Sans 300"/>
          <w:sz w:val="20"/>
          <w:szCs w:val="20"/>
        </w:rPr>
        <w:t>el cobro</w:t>
      </w:r>
      <w:r w:rsidR="003A6052" w:rsidRPr="00BC095F">
        <w:rPr>
          <w:rFonts w:ascii="Museo Sans 300" w:hAnsi="Museo Sans 300"/>
          <w:sz w:val="20"/>
          <w:szCs w:val="20"/>
        </w:rPr>
        <w:t xml:space="preserve"> respectivo</w:t>
      </w:r>
      <w:r w:rsidR="009002D9">
        <w:rPr>
          <w:rFonts w:ascii="Museo Sans 300" w:hAnsi="Museo Sans 300"/>
          <w:sz w:val="20"/>
          <w:szCs w:val="20"/>
        </w:rPr>
        <w:t xml:space="preserve">, con base en los </w:t>
      </w:r>
      <w:r w:rsidR="00146D98">
        <w:rPr>
          <w:rFonts w:ascii="Museo Sans 300" w:hAnsi="Museo Sans 300"/>
          <w:sz w:val="20"/>
          <w:szCs w:val="20"/>
        </w:rPr>
        <w:t>criterios establecidos en este acuerdo.</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3B43420F" w14:textId="6F14037B" w:rsidR="003A6052" w:rsidRPr="0016111E" w:rsidRDefault="003A6052" w:rsidP="00E73094">
      <w:pPr>
        <w:pStyle w:val="Prrafodelista"/>
        <w:numPr>
          <w:ilvl w:val="0"/>
          <w:numId w:val="30"/>
        </w:numPr>
        <w:tabs>
          <w:tab w:val="left" w:pos="1276"/>
        </w:tabs>
        <w:spacing w:line="0" w:lineRule="atLeast"/>
        <w:ind w:left="993"/>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6AB47EAA"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w:t>
      </w:r>
      <w:proofErr w:type="spellStart"/>
      <w:r w:rsidR="00156468">
        <w:rPr>
          <w:rFonts w:ascii="Museo Sans 300" w:eastAsia="Arial Unicode MS" w:hAnsi="Museo Sans 300"/>
          <w:sz w:val="20"/>
          <w:szCs w:val="20"/>
        </w:rPr>
        <w:t>N.°</w:t>
      </w:r>
      <w:proofErr w:type="spellEnd"/>
      <w:r w:rsidR="00156468">
        <w:rPr>
          <w:rFonts w:ascii="Museo Sans 300" w:eastAsia="Arial Unicode MS" w:hAnsi="Museo Sans 300"/>
          <w:sz w:val="20"/>
          <w:szCs w:val="20"/>
        </w:rPr>
        <w:t xml:space="preserve"> </w:t>
      </w:r>
      <w:r w:rsidR="00C86926">
        <w:rPr>
          <w:rFonts w:ascii="Museo Sans 300" w:eastAsia="Arial Unicode MS" w:hAnsi="Museo Sans 300"/>
          <w:sz w:val="20"/>
          <w:szCs w:val="20"/>
        </w:rPr>
        <w:t>IT-CS-2021-07-03</w:t>
      </w:r>
      <w:r w:rsidR="008658BC">
        <w:rPr>
          <w:rFonts w:ascii="Museo Sans 300" w:eastAsia="Arial Unicode MS" w:hAnsi="Museo Sans 300"/>
          <w:sz w:val="20"/>
          <w:szCs w:val="20"/>
        </w:rPr>
        <w:t>3</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5D25AE22"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FD5BA7">
        <w:rPr>
          <w:rFonts w:ascii="Museo Sans 300" w:hAnsi="Museo Sans 300"/>
          <w:sz w:val="20"/>
          <w:szCs w:val="20"/>
          <w:lang w:val="es-SV"/>
        </w:rPr>
        <w:t>XXX</w:t>
      </w:r>
      <w:r w:rsidR="004A56C0" w:rsidRPr="00235C4D">
        <w:rPr>
          <w:rFonts w:ascii="Museo Sans 300" w:hAnsi="Museo Sans 300"/>
          <w:sz w:val="20"/>
          <w:szCs w:val="20"/>
        </w:rPr>
        <w:t xml:space="preserve"> instalado en </w:t>
      </w:r>
      <w:r w:rsidR="008658BC">
        <w:rPr>
          <w:rFonts w:ascii="Museo Sans 300" w:hAnsi="Museo Sans 300"/>
          <w:sz w:val="20"/>
          <w:szCs w:val="20"/>
        </w:rPr>
        <w:t xml:space="preserve">el cantón </w:t>
      </w:r>
      <w:r w:rsidR="00FC5B84">
        <w:rPr>
          <w:rFonts w:ascii="Museo Sans 300" w:hAnsi="Museo Sans 300"/>
          <w:sz w:val="20"/>
          <w:szCs w:val="20"/>
        </w:rPr>
        <w:t>XXX</w:t>
      </w:r>
      <w:r w:rsidR="005B1927">
        <w:rPr>
          <w:rFonts w:ascii="Museo Sans 300" w:hAnsi="Museo Sans 300"/>
          <w:sz w:val="20"/>
          <w:szCs w:val="20"/>
        </w:rPr>
        <w:t xml:space="preserve">, municipio de </w:t>
      </w:r>
      <w:r w:rsidR="00FD5BA7">
        <w:rPr>
          <w:rFonts w:ascii="Museo Sans 300" w:hAnsi="Museo Sans 300"/>
          <w:sz w:val="20"/>
          <w:szCs w:val="20"/>
        </w:rPr>
        <w:t>XXX</w:t>
      </w:r>
      <w:r w:rsidR="005B1927">
        <w:rPr>
          <w:rFonts w:ascii="Museo Sans 300" w:hAnsi="Museo Sans 300"/>
          <w:sz w:val="20"/>
          <w:szCs w:val="20"/>
        </w:rPr>
        <w:t xml:space="preserve">, departamento de </w:t>
      </w:r>
      <w:r w:rsidR="00FD5BA7">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27CBCE1F" w14:textId="77777777" w:rsidR="00F80581" w:rsidRDefault="00F80581" w:rsidP="00F80581">
      <w:pPr>
        <w:pStyle w:val="Prrafodelista"/>
        <w:autoSpaceDE w:val="0"/>
        <w:autoSpaceDN w:val="0"/>
        <w:adjustRightInd w:val="0"/>
        <w:spacing w:line="0" w:lineRule="atLeast"/>
        <w:ind w:left="502"/>
        <w:jc w:val="both"/>
        <w:rPr>
          <w:rFonts w:ascii="Museo Sans 300" w:hAnsi="Museo Sans 300"/>
          <w:sz w:val="20"/>
          <w:szCs w:val="20"/>
        </w:rPr>
      </w:pPr>
    </w:p>
    <w:p w14:paraId="535983AF" w14:textId="76B105A0" w:rsidR="003A6052" w:rsidRDefault="003A6052" w:rsidP="00D401A7">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 xml:space="preserve">AES CLESA y Cía., S. en C. de C.V. </w:t>
      </w:r>
      <w:r w:rsidRPr="0016111E">
        <w:rPr>
          <w:rFonts w:ascii="Museo Sans 300" w:hAnsi="Museo Sans 300"/>
          <w:sz w:val="20"/>
          <w:szCs w:val="20"/>
        </w:rPr>
        <w:t xml:space="preserve">no demostró las causales de fuerza mayor invocadas, </w:t>
      </w:r>
      <w:r w:rsidR="009F73D7" w:rsidRPr="0016111E">
        <w:rPr>
          <w:rFonts w:ascii="Museo Sans 300" w:hAnsi="Museo Sans 300"/>
          <w:sz w:val="20"/>
          <w:szCs w:val="20"/>
        </w:rPr>
        <w:t xml:space="preserve">tiene el derecho a </w:t>
      </w:r>
      <w:r w:rsidR="00376F16">
        <w:rPr>
          <w:rFonts w:ascii="Museo Sans 300" w:hAnsi="Museo Sans 300"/>
          <w:sz w:val="20"/>
          <w:szCs w:val="20"/>
        </w:rPr>
        <w:t xml:space="preserve">acumular y cobrar de forma retroactiva </w:t>
      </w:r>
      <w:r w:rsidR="00741944">
        <w:rPr>
          <w:rFonts w:ascii="Museo Sans 300" w:hAnsi="Museo Sans 300"/>
          <w:sz w:val="20"/>
          <w:szCs w:val="20"/>
        </w:rPr>
        <w:t>lo consumido por el usuario en un período en que no pudo tomar lecturas por situaciones excepcionales</w:t>
      </w:r>
      <w:r w:rsidR="00201223">
        <w:rPr>
          <w:rFonts w:ascii="Museo Sans 300" w:hAnsi="Museo Sans 300"/>
          <w:sz w:val="20"/>
          <w:szCs w:val="20"/>
        </w:rPr>
        <w:t>, con base en los siguientes criterios:</w:t>
      </w:r>
    </w:p>
    <w:p w14:paraId="08BA9DA9" w14:textId="77777777" w:rsidR="00201223" w:rsidRPr="00E73094" w:rsidRDefault="00201223" w:rsidP="00E73094">
      <w:pPr>
        <w:pStyle w:val="Prrafodelista"/>
        <w:rPr>
          <w:rFonts w:ascii="Museo Sans 300" w:hAnsi="Museo Sans 300"/>
          <w:sz w:val="20"/>
          <w:szCs w:val="20"/>
        </w:rPr>
      </w:pPr>
    </w:p>
    <w:p w14:paraId="0157C16F" w14:textId="77777777" w:rsidR="00201223" w:rsidRDefault="00201223" w:rsidP="00201223">
      <w:pPr>
        <w:pStyle w:val="Prrafodelista"/>
        <w:numPr>
          <w:ilvl w:val="0"/>
          <w:numId w:val="13"/>
        </w:numPr>
        <w:tabs>
          <w:tab w:val="left" w:pos="993"/>
        </w:tabs>
        <w:ind w:left="993"/>
        <w:jc w:val="both"/>
        <w:rPr>
          <w:rFonts w:ascii="Museo Sans 300" w:hAnsi="Museo Sans 300"/>
          <w:sz w:val="20"/>
          <w:szCs w:val="20"/>
        </w:rPr>
      </w:pPr>
      <w:r>
        <w:rPr>
          <w:rFonts w:ascii="Museo Sans 300" w:hAnsi="Museo Sans 300"/>
          <w:sz w:val="20"/>
          <w:szCs w:val="20"/>
        </w:rPr>
        <w:lastRenderedPageBreak/>
        <w:t xml:space="preserve">El cobro acumulado debe ser congruente con los promedios históricos de consumo del suministro y del patrón de consumo del usuario. De ahí que cabe aclarar que, para el presente caso, la lectura acumulada de </w:t>
      </w:r>
      <w:r w:rsidRPr="00F63507">
        <w:rPr>
          <w:rFonts w:ascii="Museo Sans 300" w:hAnsi="Museo Sans 300"/>
          <w:sz w:val="20"/>
          <w:szCs w:val="20"/>
        </w:rPr>
        <w:t>72,440 kWh</w:t>
      </w:r>
      <w:r>
        <w:rPr>
          <w:rFonts w:ascii="Museo Sans 300" w:hAnsi="Museo Sans 300"/>
          <w:sz w:val="20"/>
          <w:szCs w:val="20"/>
        </w:rPr>
        <w:t xml:space="preserve"> que pretende cobrar la distribuidora es improcedente por no ser congruente con el patrón de consuno ni el tipo de usuario (centro escolar de zona rural).</w:t>
      </w:r>
    </w:p>
    <w:p w14:paraId="1EA477BF" w14:textId="77777777" w:rsidR="00201223" w:rsidRDefault="00201223" w:rsidP="00201223">
      <w:pPr>
        <w:pStyle w:val="Prrafodelista"/>
        <w:tabs>
          <w:tab w:val="left" w:pos="993"/>
        </w:tabs>
        <w:ind w:left="993"/>
        <w:jc w:val="both"/>
        <w:rPr>
          <w:rFonts w:ascii="Museo Sans 300" w:hAnsi="Museo Sans 300"/>
          <w:sz w:val="20"/>
          <w:szCs w:val="20"/>
        </w:rPr>
      </w:pPr>
    </w:p>
    <w:p w14:paraId="2692AB9D" w14:textId="77777777" w:rsidR="00201223" w:rsidRDefault="00201223" w:rsidP="00201223">
      <w:pPr>
        <w:pStyle w:val="Prrafodelista"/>
        <w:numPr>
          <w:ilvl w:val="0"/>
          <w:numId w:val="13"/>
        </w:numPr>
        <w:tabs>
          <w:tab w:val="left" w:pos="993"/>
        </w:tabs>
        <w:ind w:left="993"/>
        <w:jc w:val="both"/>
        <w:rPr>
          <w:rFonts w:ascii="Museo Sans 300" w:hAnsi="Museo Sans 300"/>
          <w:sz w:val="20"/>
          <w:szCs w:val="20"/>
        </w:rPr>
      </w:pPr>
      <w:r w:rsidRPr="00970A79">
        <w:rPr>
          <w:rFonts w:ascii="Museo Sans 300" w:hAnsi="Museo Sans 300"/>
          <w:sz w:val="20"/>
          <w:szCs w:val="20"/>
        </w:rPr>
        <w:t xml:space="preserve">El período máximo </w:t>
      </w:r>
      <w:r>
        <w:rPr>
          <w:rFonts w:ascii="Museo Sans 300" w:hAnsi="Museo Sans 300"/>
          <w:sz w:val="20"/>
          <w:szCs w:val="20"/>
        </w:rPr>
        <w:t xml:space="preserve">de meses que puede acumular y cobrar la distribuidora de forma retroactiva </w:t>
      </w:r>
      <w:r w:rsidRPr="00970A79">
        <w:rPr>
          <w:rFonts w:ascii="Museo Sans 300" w:hAnsi="Museo Sans 300"/>
          <w:sz w:val="20"/>
          <w:szCs w:val="20"/>
        </w:rPr>
        <w:t xml:space="preserve">se limita a </w:t>
      </w:r>
      <w:r>
        <w:rPr>
          <w:rFonts w:ascii="Museo Sans 300" w:hAnsi="Museo Sans 300"/>
          <w:sz w:val="20"/>
          <w:szCs w:val="20"/>
        </w:rPr>
        <w:t>un trimestre</w:t>
      </w:r>
      <w:r w:rsidRPr="00970A79">
        <w:rPr>
          <w:rFonts w:ascii="Museo Sans 300" w:hAnsi="Museo Sans 300"/>
          <w:sz w:val="20"/>
          <w:szCs w:val="20"/>
        </w:rPr>
        <w:t xml:space="preserve"> </w:t>
      </w:r>
      <w:r>
        <w:rPr>
          <w:rFonts w:ascii="Museo Sans 300" w:hAnsi="Museo Sans 300"/>
          <w:sz w:val="20"/>
          <w:szCs w:val="20"/>
        </w:rPr>
        <w:t>contado a partir de la última lectura que pudo tomar antes de que las situaciones excepcionales impidieran tomar lecturas. Para el presente caso, por ser suministro nuevo instalado en marzo de 2017, la acumulación comprendería los meses de abril, mayo y junio del año dos mil diecisiete.</w:t>
      </w:r>
    </w:p>
    <w:p w14:paraId="63CE611D" w14:textId="77777777" w:rsidR="00201223" w:rsidRDefault="00201223" w:rsidP="00201223">
      <w:pPr>
        <w:pStyle w:val="Prrafodelista"/>
        <w:tabs>
          <w:tab w:val="left" w:pos="993"/>
        </w:tabs>
        <w:ind w:left="720"/>
        <w:jc w:val="both"/>
        <w:rPr>
          <w:rFonts w:ascii="Museo Sans 300" w:hAnsi="Museo Sans 300"/>
          <w:sz w:val="20"/>
          <w:szCs w:val="20"/>
        </w:rPr>
      </w:pPr>
    </w:p>
    <w:p w14:paraId="7F708B22" w14:textId="77777777" w:rsidR="00201223" w:rsidRDefault="00201223" w:rsidP="00201223">
      <w:pPr>
        <w:pStyle w:val="Prrafodelista"/>
        <w:numPr>
          <w:ilvl w:val="0"/>
          <w:numId w:val="13"/>
        </w:numPr>
        <w:tabs>
          <w:tab w:val="left" w:pos="993"/>
        </w:tabs>
        <w:ind w:left="993"/>
        <w:jc w:val="both"/>
      </w:pPr>
      <w:r>
        <w:rPr>
          <w:rFonts w:ascii="Museo Sans 300" w:hAnsi="Museo Sans 300"/>
          <w:sz w:val="20"/>
          <w:szCs w:val="20"/>
        </w:rPr>
        <w:t>E</w:t>
      </w:r>
      <w:r w:rsidRPr="00970A79">
        <w:rPr>
          <w:rFonts w:ascii="Museo Sans 300" w:hAnsi="Museo Sans 300"/>
          <w:sz w:val="20"/>
          <w:szCs w:val="20"/>
        </w:rPr>
        <w:t>l plan de pago que otorgue la distribuidora</w:t>
      </w:r>
      <w:r>
        <w:rPr>
          <w:rFonts w:ascii="Museo Sans 300" w:hAnsi="Museo Sans 300"/>
          <w:sz w:val="20"/>
          <w:szCs w:val="20"/>
        </w:rPr>
        <w:t xml:space="preserve"> debe ser lo suficientemente amplio que evite afectar la economía del usuario.</w:t>
      </w:r>
      <w:r w:rsidRPr="00970A79">
        <w:rPr>
          <w:rFonts w:ascii="Museo Sans 300" w:hAnsi="Museo Sans 300"/>
          <w:sz w:val="20"/>
          <w:szCs w:val="20"/>
        </w:rPr>
        <w:t xml:space="preserve"> </w:t>
      </w:r>
    </w:p>
    <w:p w14:paraId="36D1D959" w14:textId="77777777" w:rsidR="007E1B17" w:rsidRPr="007E1B17" w:rsidRDefault="007E1B17" w:rsidP="007E1B17">
      <w:pPr>
        <w:pStyle w:val="Prrafodelista"/>
        <w:rPr>
          <w:rFonts w:ascii="Museo Sans 300" w:hAnsi="Museo Sans 300"/>
          <w:sz w:val="20"/>
          <w:szCs w:val="20"/>
        </w:rPr>
      </w:pPr>
    </w:p>
    <w:p w14:paraId="2DF7C118" w14:textId="6A4A6CE2"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FD5BA7">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6AAF2975" w14:textId="4AB223C7" w:rsidR="009F73D7" w:rsidRDefault="003A6052" w:rsidP="00E73094">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w:t>
      </w:r>
      <w:r w:rsidR="00201223">
        <w:rPr>
          <w:rFonts w:ascii="Museo Sans 300" w:hAnsi="Museo Sans 300"/>
          <w:sz w:val="20"/>
          <w:szCs w:val="20"/>
        </w:rPr>
        <w:t>.</w:t>
      </w:r>
    </w:p>
    <w:p w14:paraId="6C8389C0" w14:textId="77777777" w:rsidR="00B415A3" w:rsidRDefault="00B415A3" w:rsidP="00E73094">
      <w:pPr>
        <w:tabs>
          <w:tab w:val="left" w:pos="993"/>
        </w:tabs>
        <w:spacing w:after="0" w:line="240" w:lineRule="auto"/>
        <w:jc w:val="both"/>
        <w:rPr>
          <w:rFonts w:ascii="Museo Sans 300" w:hAnsi="Museo Sans 300"/>
          <w:sz w:val="20"/>
          <w:szCs w:val="20"/>
        </w:rPr>
      </w:pPr>
    </w:p>
    <w:p w14:paraId="0D55D324" w14:textId="65509AC4" w:rsidR="00E32E45" w:rsidRPr="00FD7BD8" w:rsidRDefault="00E32E45" w:rsidP="00E32E45">
      <w:pPr>
        <w:numPr>
          <w:ilvl w:val="0"/>
          <w:numId w:val="36"/>
        </w:numPr>
        <w:spacing w:after="0" w:line="240" w:lineRule="auto"/>
        <w:jc w:val="both"/>
        <w:rPr>
          <w:rFonts w:ascii="Museo Sans 300" w:eastAsia="Times New Roman" w:hAnsi="Museo Sans 300"/>
          <w:sz w:val="20"/>
          <w:szCs w:val="20"/>
          <w:lang w:eastAsia="es-ES"/>
        </w:rPr>
      </w:pPr>
      <w:r w:rsidRPr="00FD7BD8">
        <w:rPr>
          <w:rFonts w:ascii="Museo Sans 300" w:eastAsia="Times New Roman" w:hAnsi="Museo Sans 300"/>
          <w:sz w:val="20"/>
          <w:szCs w:val="20"/>
          <w:lang w:eastAsia="es-ES"/>
        </w:rPr>
        <w:t>Requerir a la sociedad AES CLESA y Cía., S. en C. de C.V. que realice la compensaci</w:t>
      </w:r>
      <w:r w:rsidR="00BF4016" w:rsidRPr="00FD7BD8">
        <w:rPr>
          <w:rFonts w:ascii="Museo Sans 300" w:eastAsia="Times New Roman" w:hAnsi="Museo Sans 300"/>
          <w:sz w:val="20"/>
          <w:szCs w:val="20"/>
          <w:lang w:eastAsia="es-ES"/>
        </w:rPr>
        <w:t>ón</w:t>
      </w:r>
      <w:r w:rsidRPr="00FD7BD8">
        <w:rPr>
          <w:rFonts w:ascii="Museo Sans 300" w:eastAsia="Times New Roman" w:hAnsi="Museo Sans 300"/>
          <w:sz w:val="20"/>
          <w:szCs w:val="20"/>
          <w:lang w:eastAsia="es-ES"/>
        </w:rPr>
        <w:t xml:space="preserve"> al servicio eléctrico </w:t>
      </w:r>
      <w:r w:rsidR="008658BC">
        <w:rPr>
          <w:rFonts w:ascii="Museo Sans 300" w:eastAsia="Times New Roman" w:hAnsi="Museo Sans 300"/>
          <w:sz w:val="20"/>
          <w:szCs w:val="20"/>
          <w:lang w:eastAsia="es-ES"/>
        </w:rPr>
        <w:t xml:space="preserve">a nombre del Centro Escolar cantón </w:t>
      </w:r>
      <w:r w:rsidR="00FC5B84">
        <w:rPr>
          <w:rFonts w:ascii="Museo Sans 300" w:eastAsia="Times New Roman" w:hAnsi="Museo Sans 300"/>
          <w:sz w:val="20"/>
          <w:szCs w:val="20"/>
          <w:lang w:eastAsia="es-ES"/>
        </w:rPr>
        <w:t>XXX</w:t>
      </w:r>
      <w:r w:rsidRPr="00FD7BD8">
        <w:rPr>
          <w:rFonts w:ascii="Museo Sans 300" w:eastAsia="Times New Roman" w:hAnsi="Museo Sans 300"/>
          <w:sz w:val="20"/>
          <w:szCs w:val="20"/>
          <w:lang w:eastAsia="es-ES"/>
        </w:rPr>
        <w:t>, por incumplimiento de los indicadores de calidad de las estimaciones de la facturación (CFFE), de la forma establecida por la Gerencia de Electricidad en el informe técnico N.</w:t>
      </w:r>
      <w:r w:rsidRPr="00FD7BD8">
        <w:rPr>
          <w:rFonts w:ascii="Museo Sans 300" w:hAnsi="Museo Sans 300"/>
          <w:sz w:val="20"/>
          <w:szCs w:val="20"/>
          <w:lang w:val="es-ES_tradnl"/>
        </w:rPr>
        <w:t xml:space="preserve">° </w:t>
      </w:r>
      <w:r w:rsidR="00C86926">
        <w:rPr>
          <w:rFonts w:ascii="Museo Sans 300" w:hAnsi="Museo Sans 300"/>
          <w:sz w:val="20"/>
          <w:szCs w:val="20"/>
          <w:lang w:val="es-ES_tradnl"/>
        </w:rPr>
        <w:t>IT-CS-2021-07-03</w:t>
      </w:r>
      <w:r w:rsidR="008658BC">
        <w:rPr>
          <w:rFonts w:ascii="Museo Sans 300" w:hAnsi="Museo Sans 300"/>
          <w:sz w:val="20"/>
          <w:szCs w:val="20"/>
          <w:lang w:val="es-ES_tradnl"/>
        </w:rPr>
        <w:t>3</w:t>
      </w:r>
      <w:r w:rsidRPr="00FD7BD8">
        <w:rPr>
          <w:rFonts w:ascii="Museo Sans 300" w:hAnsi="Museo Sans 300"/>
          <w:sz w:val="20"/>
          <w:szCs w:val="20"/>
          <w:lang w:val="es-ES_tradnl"/>
        </w:rPr>
        <w:t>.</w:t>
      </w:r>
    </w:p>
    <w:p w14:paraId="090DB7D2" w14:textId="77777777" w:rsidR="00E32E45" w:rsidRDefault="00E32E45" w:rsidP="00506B96">
      <w:pPr>
        <w:pStyle w:val="Prrafodelista"/>
        <w:spacing w:line="0" w:lineRule="atLeast"/>
        <w:ind w:left="502"/>
        <w:contextualSpacing/>
        <w:jc w:val="both"/>
        <w:rPr>
          <w:rFonts w:ascii="Museo Sans 300" w:hAnsi="Museo Sans 300"/>
          <w:sz w:val="20"/>
          <w:szCs w:val="20"/>
        </w:rPr>
      </w:pPr>
    </w:p>
    <w:p w14:paraId="7D1AB42E" w14:textId="4EBF266A" w:rsidR="00B200AC" w:rsidRDefault="00B200AC" w:rsidP="00D37F68">
      <w:pPr>
        <w:pStyle w:val="Prrafodelista"/>
        <w:numPr>
          <w:ilvl w:val="0"/>
          <w:numId w:val="10"/>
        </w:numPr>
        <w:spacing w:line="0" w:lineRule="atLeast"/>
        <w:contextualSpacing/>
        <w:jc w:val="both"/>
        <w:rPr>
          <w:rFonts w:ascii="Museo Sans 300" w:hAnsi="Museo Sans 300"/>
          <w:sz w:val="20"/>
          <w:szCs w:val="20"/>
        </w:rPr>
      </w:pPr>
      <w:r>
        <w:rPr>
          <w:rFonts w:ascii="Museo Sans 300" w:hAnsi="Museo Sans 300"/>
          <w:sz w:val="20"/>
          <w:szCs w:val="20"/>
        </w:rPr>
        <w:t>R</w:t>
      </w:r>
      <w:r w:rsidRPr="00B200AC">
        <w:rPr>
          <w:rFonts w:ascii="Museo Sans 300" w:hAnsi="Museo Sans 300"/>
          <w:sz w:val="20"/>
          <w:szCs w:val="20"/>
        </w:rPr>
        <w:t>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el usuario, considerando su condición económica</w:t>
      </w:r>
    </w:p>
    <w:p w14:paraId="1D03CF8E" w14:textId="77777777" w:rsidR="00D50B4D" w:rsidRPr="00D50B4D" w:rsidRDefault="00D50B4D" w:rsidP="00D50B4D">
      <w:pPr>
        <w:pStyle w:val="Prrafodelista"/>
        <w:rPr>
          <w:rFonts w:ascii="Museo Sans 300" w:hAnsi="Museo Sans 300"/>
          <w:sz w:val="20"/>
          <w:szCs w:val="20"/>
        </w:rPr>
      </w:pPr>
    </w:p>
    <w:p w14:paraId="48113A25" w14:textId="4964B65C"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a</w:t>
      </w:r>
      <w:r w:rsidR="008658BC">
        <w:rPr>
          <w:rFonts w:ascii="Museo Sans 300" w:hAnsi="Museo Sans 300"/>
          <w:bCs/>
          <w:sz w:val="20"/>
          <w:szCs w:val="20"/>
          <w:lang w:val="es-SV"/>
        </w:rPr>
        <w:t xml:space="preserve">l señor </w:t>
      </w:r>
      <w:r w:rsidR="00FD5BA7">
        <w:rPr>
          <w:rFonts w:ascii="Museo Sans 300" w:hAnsi="Museo Sans 300"/>
          <w:bCs/>
          <w:sz w:val="20"/>
          <w:szCs w:val="20"/>
          <w:lang w:val="es-SV"/>
        </w:rPr>
        <w:t>XXX</w:t>
      </w:r>
      <w:r w:rsidR="008658BC">
        <w:rPr>
          <w:rFonts w:ascii="Museo Sans 300" w:hAnsi="Museo Sans 300"/>
          <w:bCs/>
          <w:sz w:val="20"/>
          <w:szCs w:val="20"/>
          <w:lang w:val="es-SV"/>
        </w:rPr>
        <w:t xml:space="preserve">, director y presidente del </w:t>
      </w:r>
      <w:r w:rsidR="00FD5BA7">
        <w:rPr>
          <w:rFonts w:ascii="Museo Sans 300" w:hAnsi="Museo Sans 300"/>
          <w:bCs/>
          <w:sz w:val="20"/>
          <w:szCs w:val="20"/>
          <w:lang w:val="es-SV"/>
        </w:rPr>
        <w:t>XXX</w:t>
      </w:r>
      <w:r w:rsidR="008658BC">
        <w:rPr>
          <w:rFonts w:ascii="Museo Sans 300" w:hAnsi="Museo Sans 300"/>
          <w:bCs/>
          <w:sz w:val="20"/>
          <w:szCs w:val="20"/>
          <w:lang w:val="es-SV"/>
        </w:rPr>
        <w:t xml:space="preserve">, municipio de </w:t>
      </w:r>
      <w:r w:rsidR="00FD5BA7">
        <w:rPr>
          <w:rFonts w:ascii="Museo Sans 300" w:hAnsi="Museo Sans 300"/>
          <w:bCs/>
          <w:sz w:val="20"/>
          <w:szCs w:val="20"/>
          <w:lang w:val="es-SV"/>
        </w:rPr>
        <w:t>XXX</w:t>
      </w:r>
      <w:r w:rsidR="008658BC">
        <w:rPr>
          <w:rFonts w:ascii="Museo Sans 300" w:hAnsi="Museo Sans 300"/>
          <w:bCs/>
          <w:sz w:val="20"/>
          <w:szCs w:val="20"/>
          <w:lang w:val="es-SV"/>
        </w:rPr>
        <w:t xml:space="preserve">, departamento de </w:t>
      </w:r>
      <w:r w:rsidR="00FD5BA7">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030C7DA2" w14:textId="544E9F65" w:rsidR="00156468" w:rsidRDefault="00156468" w:rsidP="00B92916">
      <w:pPr>
        <w:spacing w:after="0" w:line="240" w:lineRule="auto"/>
        <w:jc w:val="both"/>
        <w:rPr>
          <w:rFonts w:ascii="Museo Sans 300" w:hAnsi="Museo Sans 300"/>
          <w:lang w:val="es-ES_tradnl"/>
        </w:rPr>
      </w:pPr>
    </w:p>
    <w:p w14:paraId="722B00AE" w14:textId="752E78D4" w:rsidR="00B92916" w:rsidRDefault="00B92916" w:rsidP="00B92916">
      <w:pPr>
        <w:spacing w:after="0" w:line="240" w:lineRule="auto"/>
        <w:jc w:val="both"/>
        <w:rPr>
          <w:rFonts w:ascii="Museo Sans 300" w:hAnsi="Museo Sans 300"/>
          <w:lang w:val="es-ES_tradnl"/>
        </w:rPr>
      </w:pPr>
    </w:p>
    <w:p w14:paraId="12DE4924" w14:textId="74A8A1BF" w:rsidR="00F6089F" w:rsidRDefault="00F6089F" w:rsidP="00B92916">
      <w:pPr>
        <w:spacing w:after="0" w:line="240" w:lineRule="auto"/>
        <w:jc w:val="both"/>
        <w:rPr>
          <w:rFonts w:ascii="Museo Sans 300" w:hAnsi="Museo Sans 300"/>
          <w:lang w:val="es-ES_tradnl"/>
        </w:rPr>
      </w:pPr>
    </w:p>
    <w:p w14:paraId="04521B05" w14:textId="77777777" w:rsidR="00F6089F" w:rsidRDefault="00F6089F" w:rsidP="00B92916">
      <w:pPr>
        <w:spacing w:after="0" w:line="240" w:lineRule="auto"/>
        <w:jc w:val="both"/>
        <w:rPr>
          <w:rFonts w:ascii="Museo Sans 300" w:hAnsi="Museo Sans 300"/>
          <w:lang w:val="es-ES_tradnl"/>
        </w:rPr>
      </w:pPr>
    </w:p>
    <w:p w14:paraId="29005C62" w14:textId="77777777" w:rsidR="005B1927" w:rsidRDefault="005B1927"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5B1927">
      <w:headerReference w:type="even" r:id="rId12"/>
      <w:headerReference w:type="default" r:id="rId13"/>
      <w:footerReference w:type="even" r:id="rId14"/>
      <w:footerReference w:type="default" r:id="rId15"/>
      <w:headerReference w:type="first" r:id="rId16"/>
      <w:footerReference w:type="first" r:id="rId17"/>
      <w:pgSz w:w="12240" w:h="15840"/>
      <w:pgMar w:top="2269"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380F5" w14:textId="77777777" w:rsidR="00DE5ED5" w:rsidRDefault="00DE5ED5">
      <w:pPr>
        <w:spacing w:after="0" w:line="240" w:lineRule="auto"/>
      </w:pPr>
      <w:r>
        <w:separator/>
      </w:r>
    </w:p>
  </w:endnote>
  <w:endnote w:type="continuationSeparator" w:id="0">
    <w:p w14:paraId="48FAAE4B" w14:textId="77777777" w:rsidR="00DE5ED5" w:rsidRDefault="00DE5ED5">
      <w:pPr>
        <w:spacing w:after="0" w:line="240" w:lineRule="auto"/>
      </w:pPr>
      <w:r>
        <w:continuationSeparator/>
      </w:r>
    </w:p>
  </w:endnote>
  <w:endnote w:type="continuationNotice" w:id="1">
    <w:p w14:paraId="38748BCD" w14:textId="77777777" w:rsidR="00DE5ED5" w:rsidRDefault="00DE5E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A306" w14:textId="5B01D9B2" w:rsidR="00087B71" w:rsidRPr="00506B96" w:rsidRDefault="00087B71">
    <w:pPr>
      <w:pStyle w:val="Piedepgina"/>
      <w:jc w:val="center"/>
      <w:rPr>
        <w:b/>
        <w:bCs/>
        <w:sz w:val="20"/>
        <w:szCs w:val="20"/>
      </w:rPr>
    </w:pPr>
    <w:r w:rsidRPr="00506B96">
      <w:rPr>
        <w:sz w:val="20"/>
        <w:szCs w:val="20"/>
        <w:lang w:val="es-ES"/>
      </w:rPr>
      <w:t xml:space="preserve">Página </w:t>
    </w:r>
    <w:r w:rsidRPr="00506B96">
      <w:rPr>
        <w:b/>
        <w:bCs/>
        <w:sz w:val="20"/>
        <w:szCs w:val="20"/>
      </w:rPr>
      <w:fldChar w:fldCharType="begin"/>
    </w:r>
    <w:r w:rsidRPr="00506B96">
      <w:rPr>
        <w:b/>
        <w:bCs/>
        <w:sz w:val="20"/>
        <w:szCs w:val="20"/>
      </w:rPr>
      <w:instrText>PAGE</w:instrText>
    </w:r>
    <w:r w:rsidRPr="00506B96">
      <w:rPr>
        <w:b/>
        <w:bCs/>
        <w:sz w:val="20"/>
        <w:szCs w:val="20"/>
      </w:rPr>
      <w:fldChar w:fldCharType="separate"/>
    </w:r>
    <w:r w:rsidR="00835150" w:rsidRPr="00506B96">
      <w:rPr>
        <w:b/>
        <w:bCs/>
        <w:noProof/>
        <w:sz w:val="20"/>
        <w:szCs w:val="20"/>
      </w:rPr>
      <w:t>10</w:t>
    </w:r>
    <w:r w:rsidRPr="00506B96">
      <w:rPr>
        <w:b/>
        <w:bCs/>
        <w:sz w:val="20"/>
        <w:szCs w:val="20"/>
      </w:rPr>
      <w:fldChar w:fldCharType="end"/>
    </w:r>
    <w:r w:rsidRPr="00506B96">
      <w:rPr>
        <w:sz w:val="20"/>
        <w:szCs w:val="20"/>
        <w:lang w:val="es-ES"/>
      </w:rPr>
      <w:t xml:space="preserve"> de </w:t>
    </w:r>
    <w:r w:rsidRPr="00506B96">
      <w:rPr>
        <w:b/>
        <w:bCs/>
        <w:sz w:val="20"/>
        <w:szCs w:val="20"/>
      </w:rPr>
      <w:fldChar w:fldCharType="begin"/>
    </w:r>
    <w:r w:rsidRPr="00506B96">
      <w:rPr>
        <w:b/>
        <w:bCs/>
        <w:sz w:val="20"/>
        <w:szCs w:val="20"/>
      </w:rPr>
      <w:instrText>NUMPAGES</w:instrText>
    </w:r>
    <w:r w:rsidRPr="00506B96">
      <w:rPr>
        <w:b/>
        <w:bCs/>
        <w:sz w:val="20"/>
        <w:szCs w:val="20"/>
      </w:rPr>
      <w:fldChar w:fldCharType="separate"/>
    </w:r>
    <w:r w:rsidR="00835150" w:rsidRPr="00506B96">
      <w:rPr>
        <w:b/>
        <w:bCs/>
        <w:noProof/>
        <w:sz w:val="20"/>
        <w:szCs w:val="20"/>
      </w:rPr>
      <w:t>11</w:t>
    </w:r>
    <w:r w:rsidRPr="00506B96">
      <w:rPr>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9E60E" w14:textId="4E4504C0"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5150">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5150">
      <w:rPr>
        <w:b/>
        <w:bCs/>
        <w:noProof/>
      </w:rPr>
      <w:t>11</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DAE6" w14:textId="77777777" w:rsidR="00DE5ED5" w:rsidRDefault="00DE5ED5">
      <w:pPr>
        <w:spacing w:after="0" w:line="240" w:lineRule="auto"/>
      </w:pPr>
      <w:r>
        <w:separator/>
      </w:r>
    </w:p>
  </w:footnote>
  <w:footnote w:type="continuationSeparator" w:id="0">
    <w:p w14:paraId="06F9185B" w14:textId="77777777" w:rsidR="00DE5ED5" w:rsidRDefault="00DE5ED5">
      <w:pPr>
        <w:spacing w:after="0" w:line="240" w:lineRule="auto"/>
      </w:pPr>
      <w:r>
        <w:continuationSeparator/>
      </w:r>
    </w:p>
  </w:footnote>
  <w:footnote w:type="continuationNotice" w:id="1">
    <w:p w14:paraId="25E7A241" w14:textId="77777777" w:rsidR="00DE5ED5" w:rsidRDefault="00DE5E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4"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6"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7"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0DB1676D"/>
    <w:multiLevelType w:val="hybridMultilevel"/>
    <w:tmpl w:val="EDB49C3E"/>
    <w:lvl w:ilvl="0" w:tplc="8744D3F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5"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81263EA"/>
    <w:multiLevelType w:val="hybridMultilevel"/>
    <w:tmpl w:val="AD9E1B26"/>
    <w:lvl w:ilvl="0" w:tplc="C234F604">
      <w:start w:val="1"/>
      <w:numFmt w:val="decimal"/>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8"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9"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0" w15:restartNumberingAfterBreak="0">
    <w:nsid w:val="3F6012AF"/>
    <w:multiLevelType w:val="hybridMultilevel"/>
    <w:tmpl w:val="6122CA16"/>
    <w:lvl w:ilvl="0" w:tplc="44FABA5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1"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3"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4" w15:restartNumberingAfterBreak="0">
    <w:nsid w:val="44BC1B58"/>
    <w:multiLevelType w:val="hybridMultilevel"/>
    <w:tmpl w:val="85E055D8"/>
    <w:lvl w:ilvl="0" w:tplc="440A0017">
      <w:start w:val="1"/>
      <w:numFmt w:val="lowerLetter"/>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5"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15:restartNumberingAfterBreak="0">
    <w:nsid w:val="4C5759B6"/>
    <w:multiLevelType w:val="hybridMultilevel"/>
    <w:tmpl w:val="656C44EE"/>
    <w:lvl w:ilvl="0" w:tplc="0C0A000F">
      <w:start w:val="1"/>
      <w:numFmt w:val="decimal"/>
      <w:lvlText w:val="%1."/>
      <w:lvlJc w:val="left"/>
      <w:pPr>
        <w:tabs>
          <w:tab w:val="num" w:pos="720"/>
        </w:tabs>
        <w:ind w:left="720" w:hanging="360"/>
      </w:pPr>
    </w:lvl>
    <w:lvl w:ilvl="1" w:tplc="DD465412">
      <w:numFmt w:val="bullet"/>
      <w:lvlText w:val="-"/>
      <w:lvlJc w:val="left"/>
      <w:pPr>
        <w:tabs>
          <w:tab w:val="num" w:pos="720"/>
        </w:tabs>
        <w:ind w:left="720" w:hanging="360"/>
      </w:pPr>
      <w:rPr>
        <w:rFonts w:ascii="Museo Sans 500" w:hAnsi="Museo Sans 500" w:cs="Times New Roman" w:hint="default"/>
        <w:b/>
        <w:bCs/>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9"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3"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4"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5"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7"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2"/>
  </w:num>
  <w:num w:numId="5">
    <w:abstractNumId w:val="16"/>
  </w:num>
  <w:num w:numId="6">
    <w:abstractNumId w:val="25"/>
  </w:num>
  <w:num w:numId="7">
    <w:abstractNumId w:val="5"/>
  </w:num>
  <w:num w:numId="8">
    <w:abstractNumId w:val="17"/>
  </w:num>
  <w:num w:numId="9">
    <w:abstractNumId w:val="15"/>
  </w:num>
  <w:num w:numId="10">
    <w:abstractNumId w:val="10"/>
  </w:num>
  <w:num w:numId="11">
    <w:abstractNumId w:val="13"/>
  </w:num>
  <w:num w:numId="12">
    <w:abstractNumId w:val="6"/>
  </w:num>
  <w:num w:numId="13">
    <w:abstractNumId w:val="27"/>
  </w:num>
  <w:num w:numId="14">
    <w:abstractNumId w:val="3"/>
  </w:num>
  <w:num w:numId="15">
    <w:abstractNumId w:val="2"/>
  </w:num>
  <w:num w:numId="16">
    <w:abstractNumId w:val="24"/>
  </w:num>
  <w:num w:numId="17">
    <w:abstractNumId w:val="12"/>
  </w:num>
  <w:num w:numId="18">
    <w:abstractNumId w:val="9"/>
  </w:num>
  <w:num w:numId="19">
    <w:abstractNumId w:val="20"/>
  </w:num>
  <w:num w:numId="20">
    <w:abstractNumId w:val="29"/>
  </w:num>
  <w:num w:numId="21">
    <w:abstractNumId w:val="11"/>
  </w:num>
  <w:num w:numId="22">
    <w:abstractNumId w:val="4"/>
  </w:num>
  <w:num w:numId="23">
    <w:abstractNumId w:val="0"/>
  </w:num>
  <w:num w:numId="24">
    <w:abstractNumId w:val="23"/>
  </w:num>
  <w:num w:numId="25">
    <w:abstractNumId w:val="21"/>
  </w:num>
  <w:num w:numId="26">
    <w:abstractNumId w:val="8"/>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30"/>
  </w:num>
  <w:num w:numId="38">
    <w:abstractNumId w:val="26"/>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4AB"/>
    <w:rsid w:val="000027DC"/>
    <w:rsid w:val="000032BF"/>
    <w:rsid w:val="000047D5"/>
    <w:rsid w:val="000052EB"/>
    <w:rsid w:val="000110C8"/>
    <w:rsid w:val="00012FF3"/>
    <w:rsid w:val="00014B02"/>
    <w:rsid w:val="00015425"/>
    <w:rsid w:val="00030D44"/>
    <w:rsid w:val="00035114"/>
    <w:rsid w:val="0003556F"/>
    <w:rsid w:val="00035815"/>
    <w:rsid w:val="00036CBA"/>
    <w:rsid w:val="00041EDF"/>
    <w:rsid w:val="00042E99"/>
    <w:rsid w:val="00047EAF"/>
    <w:rsid w:val="0005355B"/>
    <w:rsid w:val="00054550"/>
    <w:rsid w:val="00055B5E"/>
    <w:rsid w:val="0006094A"/>
    <w:rsid w:val="0006132A"/>
    <w:rsid w:val="0006253E"/>
    <w:rsid w:val="00064846"/>
    <w:rsid w:val="000659CA"/>
    <w:rsid w:val="0006673D"/>
    <w:rsid w:val="00071BBD"/>
    <w:rsid w:val="000723AC"/>
    <w:rsid w:val="00072D6A"/>
    <w:rsid w:val="00076AFD"/>
    <w:rsid w:val="00080429"/>
    <w:rsid w:val="00083FE3"/>
    <w:rsid w:val="00084228"/>
    <w:rsid w:val="00085456"/>
    <w:rsid w:val="00087B71"/>
    <w:rsid w:val="00087D74"/>
    <w:rsid w:val="000903B7"/>
    <w:rsid w:val="000904E9"/>
    <w:rsid w:val="0009083E"/>
    <w:rsid w:val="000918E7"/>
    <w:rsid w:val="00092C11"/>
    <w:rsid w:val="00093FBF"/>
    <w:rsid w:val="00096994"/>
    <w:rsid w:val="000A6106"/>
    <w:rsid w:val="000A6AB5"/>
    <w:rsid w:val="000A7386"/>
    <w:rsid w:val="000A7660"/>
    <w:rsid w:val="000B109E"/>
    <w:rsid w:val="000B1B2C"/>
    <w:rsid w:val="000B5482"/>
    <w:rsid w:val="000B721B"/>
    <w:rsid w:val="000B764A"/>
    <w:rsid w:val="000C07FC"/>
    <w:rsid w:val="000C2C43"/>
    <w:rsid w:val="000C5D65"/>
    <w:rsid w:val="000C6FE1"/>
    <w:rsid w:val="000D0DA6"/>
    <w:rsid w:val="000D14EB"/>
    <w:rsid w:val="000D2F94"/>
    <w:rsid w:val="000D4617"/>
    <w:rsid w:val="000D511D"/>
    <w:rsid w:val="000D686D"/>
    <w:rsid w:val="000E16A3"/>
    <w:rsid w:val="000E4967"/>
    <w:rsid w:val="000E5176"/>
    <w:rsid w:val="000E5790"/>
    <w:rsid w:val="000F35F2"/>
    <w:rsid w:val="000F3874"/>
    <w:rsid w:val="000F4B04"/>
    <w:rsid w:val="000F5704"/>
    <w:rsid w:val="000F6588"/>
    <w:rsid w:val="000F6F33"/>
    <w:rsid w:val="001016E2"/>
    <w:rsid w:val="00102748"/>
    <w:rsid w:val="00103258"/>
    <w:rsid w:val="00105EBF"/>
    <w:rsid w:val="001168AA"/>
    <w:rsid w:val="00117258"/>
    <w:rsid w:val="00117A41"/>
    <w:rsid w:val="00122B6D"/>
    <w:rsid w:val="001303C8"/>
    <w:rsid w:val="00131358"/>
    <w:rsid w:val="00135BE5"/>
    <w:rsid w:val="00140632"/>
    <w:rsid w:val="00141D54"/>
    <w:rsid w:val="00141F52"/>
    <w:rsid w:val="00146D98"/>
    <w:rsid w:val="001477FA"/>
    <w:rsid w:val="00153D3B"/>
    <w:rsid w:val="00155EEC"/>
    <w:rsid w:val="001562EA"/>
    <w:rsid w:val="00156468"/>
    <w:rsid w:val="00157443"/>
    <w:rsid w:val="0016111E"/>
    <w:rsid w:val="00161763"/>
    <w:rsid w:val="00163A37"/>
    <w:rsid w:val="00165F89"/>
    <w:rsid w:val="00165F93"/>
    <w:rsid w:val="00166291"/>
    <w:rsid w:val="00167F94"/>
    <w:rsid w:val="00167FFA"/>
    <w:rsid w:val="001743AD"/>
    <w:rsid w:val="001760E1"/>
    <w:rsid w:val="001771A4"/>
    <w:rsid w:val="0017793C"/>
    <w:rsid w:val="00183ACA"/>
    <w:rsid w:val="0018478B"/>
    <w:rsid w:val="001865EE"/>
    <w:rsid w:val="00187023"/>
    <w:rsid w:val="001906E3"/>
    <w:rsid w:val="001907E3"/>
    <w:rsid w:val="0019089E"/>
    <w:rsid w:val="00193F42"/>
    <w:rsid w:val="001942AC"/>
    <w:rsid w:val="00194685"/>
    <w:rsid w:val="001957C0"/>
    <w:rsid w:val="001A2145"/>
    <w:rsid w:val="001A2C19"/>
    <w:rsid w:val="001A6CA1"/>
    <w:rsid w:val="001B114F"/>
    <w:rsid w:val="001B15D4"/>
    <w:rsid w:val="001B1F18"/>
    <w:rsid w:val="001B2B48"/>
    <w:rsid w:val="001B5EAE"/>
    <w:rsid w:val="001B749F"/>
    <w:rsid w:val="001C033B"/>
    <w:rsid w:val="001C12EF"/>
    <w:rsid w:val="001C4FD5"/>
    <w:rsid w:val="001C540F"/>
    <w:rsid w:val="001D032E"/>
    <w:rsid w:val="001D3EAE"/>
    <w:rsid w:val="001E3855"/>
    <w:rsid w:val="001E5194"/>
    <w:rsid w:val="001E60E1"/>
    <w:rsid w:val="001F0577"/>
    <w:rsid w:val="001F0F70"/>
    <w:rsid w:val="001F5890"/>
    <w:rsid w:val="001F591C"/>
    <w:rsid w:val="00200334"/>
    <w:rsid w:val="00201223"/>
    <w:rsid w:val="002016F0"/>
    <w:rsid w:val="00213C9F"/>
    <w:rsid w:val="00214538"/>
    <w:rsid w:val="00215292"/>
    <w:rsid w:val="00215494"/>
    <w:rsid w:val="00221347"/>
    <w:rsid w:val="00222FD0"/>
    <w:rsid w:val="0022357C"/>
    <w:rsid w:val="00224ED9"/>
    <w:rsid w:val="00225235"/>
    <w:rsid w:val="00227682"/>
    <w:rsid w:val="00227F15"/>
    <w:rsid w:val="00227F83"/>
    <w:rsid w:val="00231340"/>
    <w:rsid w:val="002313BE"/>
    <w:rsid w:val="00231ED4"/>
    <w:rsid w:val="002333B9"/>
    <w:rsid w:val="0023539E"/>
    <w:rsid w:val="00235C4D"/>
    <w:rsid w:val="00237268"/>
    <w:rsid w:val="002373FA"/>
    <w:rsid w:val="00241C8D"/>
    <w:rsid w:val="002441F4"/>
    <w:rsid w:val="00246ECB"/>
    <w:rsid w:val="00247BB9"/>
    <w:rsid w:val="002512F5"/>
    <w:rsid w:val="00254F9F"/>
    <w:rsid w:val="00266863"/>
    <w:rsid w:val="00266CB3"/>
    <w:rsid w:val="00275D15"/>
    <w:rsid w:val="002803BD"/>
    <w:rsid w:val="00283DFE"/>
    <w:rsid w:val="00293273"/>
    <w:rsid w:val="00293C45"/>
    <w:rsid w:val="00295067"/>
    <w:rsid w:val="002975E9"/>
    <w:rsid w:val="002A1EF7"/>
    <w:rsid w:val="002A2A3F"/>
    <w:rsid w:val="002A4526"/>
    <w:rsid w:val="002A5BCC"/>
    <w:rsid w:val="002A628E"/>
    <w:rsid w:val="002A64E8"/>
    <w:rsid w:val="002A733C"/>
    <w:rsid w:val="002A78E4"/>
    <w:rsid w:val="002B0BDD"/>
    <w:rsid w:val="002B43DA"/>
    <w:rsid w:val="002C0DE6"/>
    <w:rsid w:val="002C5F5F"/>
    <w:rsid w:val="002C698A"/>
    <w:rsid w:val="002D5303"/>
    <w:rsid w:val="002E0ECB"/>
    <w:rsid w:val="002E32B2"/>
    <w:rsid w:val="002E430C"/>
    <w:rsid w:val="002E5BA1"/>
    <w:rsid w:val="002E66CE"/>
    <w:rsid w:val="002F0934"/>
    <w:rsid w:val="002F098B"/>
    <w:rsid w:val="002F0D20"/>
    <w:rsid w:val="002F14F2"/>
    <w:rsid w:val="002F1AEC"/>
    <w:rsid w:val="002F2C3A"/>
    <w:rsid w:val="0030132A"/>
    <w:rsid w:val="00302005"/>
    <w:rsid w:val="00303B4C"/>
    <w:rsid w:val="003041CA"/>
    <w:rsid w:val="00304303"/>
    <w:rsid w:val="0030502F"/>
    <w:rsid w:val="003073F7"/>
    <w:rsid w:val="003100F2"/>
    <w:rsid w:val="00310166"/>
    <w:rsid w:val="00310848"/>
    <w:rsid w:val="00311F4A"/>
    <w:rsid w:val="00313926"/>
    <w:rsid w:val="00323E9A"/>
    <w:rsid w:val="00332119"/>
    <w:rsid w:val="003332CE"/>
    <w:rsid w:val="00333F01"/>
    <w:rsid w:val="0033402D"/>
    <w:rsid w:val="00335C51"/>
    <w:rsid w:val="00336501"/>
    <w:rsid w:val="003371BF"/>
    <w:rsid w:val="00341A7C"/>
    <w:rsid w:val="003421D1"/>
    <w:rsid w:val="00343A52"/>
    <w:rsid w:val="00345FA7"/>
    <w:rsid w:val="00347119"/>
    <w:rsid w:val="003518A3"/>
    <w:rsid w:val="00352802"/>
    <w:rsid w:val="00353C37"/>
    <w:rsid w:val="00362D08"/>
    <w:rsid w:val="003645A6"/>
    <w:rsid w:val="00365422"/>
    <w:rsid w:val="0037016D"/>
    <w:rsid w:val="00370566"/>
    <w:rsid w:val="00370EB7"/>
    <w:rsid w:val="003715A1"/>
    <w:rsid w:val="003716E3"/>
    <w:rsid w:val="0037296E"/>
    <w:rsid w:val="0037300C"/>
    <w:rsid w:val="00373552"/>
    <w:rsid w:val="00374C2A"/>
    <w:rsid w:val="003767E4"/>
    <w:rsid w:val="00376B6F"/>
    <w:rsid w:val="00376F16"/>
    <w:rsid w:val="00377B74"/>
    <w:rsid w:val="00381696"/>
    <w:rsid w:val="00381E86"/>
    <w:rsid w:val="00381ED3"/>
    <w:rsid w:val="003840B8"/>
    <w:rsid w:val="003843F6"/>
    <w:rsid w:val="003861C1"/>
    <w:rsid w:val="00390342"/>
    <w:rsid w:val="00392E0D"/>
    <w:rsid w:val="0039379A"/>
    <w:rsid w:val="003949D5"/>
    <w:rsid w:val="00397866"/>
    <w:rsid w:val="00397C98"/>
    <w:rsid w:val="003A1910"/>
    <w:rsid w:val="003A26F7"/>
    <w:rsid w:val="003A27E4"/>
    <w:rsid w:val="003A39BD"/>
    <w:rsid w:val="003A3B34"/>
    <w:rsid w:val="003A471B"/>
    <w:rsid w:val="003A6052"/>
    <w:rsid w:val="003A6EAD"/>
    <w:rsid w:val="003B0F4B"/>
    <w:rsid w:val="003B1586"/>
    <w:rsid w:val="003B3AF8"/>
    <w:rsid w:val="003C2F8C"/>
    <w:rsid w:val="003C4A72"/>
    <w:rsid w:val="003C75F6"/>
    <w:rsid w:val="003D677B"/>
    <w:rsid w:val="003D7221"/>
    <w:rsid w:val="003D73E1"/>
    <w:rsid w:val="003E1C70"/>
    <w:rsid w:val="003E2738"/>
    <w:rsid w:val="003E663A"/>
    <w:rsid w:val="003E7A1C"/>
    <w:rsid w:val="003F00D8"/>
    <w:rsid w:val="003F0194"/>
    <w:rsid w:val="003F03A6"/>
    <w:rsid w:val="003F2612"/>
    <w:rsid w:val="003F31F5"/>
    <w:rsid w:val="003F36D1"/>
    <w:rsid w:val="003F3953"/>
    <w:rsid w:val="003F514B"/>
    <w:rsid w:val="003F6798"/>
    <w:rsid w:val="003F738F"/>
    <w:rsid w:val="00401256"/>
    <w:rsid w:val="0040495F"/>
    <w:rsid w:val="0040615A"/>
    <w:rsid w:val="0040633D"/>
    <w:rsid w:val="004067FA"/>
    <w:rsid w:val="004101ED"/>
    <w:rsid w:val="0041073F"/>
    <w:rsid w:val="00410F9B"/>
    <w:rsid w:val="004150A1"/>
    <w:rsid w:val="00416F14"/>
    <w:rsid w:val="004208BA"/>
    <w:rsid w:val="00421D65"/>
    <w:rsid w:val="00424587"/>
    <w:rsid w:val="00424E8E"/>
    <w:rsid w:val="00425340"/>
    <w:rsid w:val="00426A2A"/>
    <w:rsid w:val="00427B2B"/>
    <w:rsid w:val="004320E3"/>
    <w:rsid w:val="00432AED"/>
    <w:rsid w:val="004344E5"/>
    <w:rsid w:val="004348CA"/>
    <w:rsid w:val="004442FF"/>
    <w:rsid w:val="00446009"/>
    <w:rsid w:val="00446854"/>
    <w:rsid w:val="004505CC"/>
    <w:rsid w:val="00451555"/>
    <w:rsid w:val="00452CCD"/>
    <w:rsid w:val="004530DA"/>
    <w:rsid w:val="00453F12"/>
    <w:rsid w:val="0045432D"/>
    <w:rsid w:val="00454378"/>
    <w:rsid w:val="00456105"/>
    <w:rsid w:val="0045708A"/>
    <w:rsid w:val="00461715"/>
    <w:rsid w:val="00461E8B"/>
    <w:rsid w:val="00467EF0"/>
    <w:rsid w:val="00470689"/>
    <w:rsid w:val="004709FF"/>
    <w:rsid w:val="00470BE1"/>
    <w:rsid w:val="00470F43"/>
    <w:rsid w:val="004715C9"/>
    <w:rsid w:val="004735CC"/>
    <w:rsid w:val="0047421D"/>
    <w:rsid w:val="00475B4B"/>
    <w:rsid w:val="004770DD"/>
    <w:rsid w:val="00477C13"/>
    <w:rsid w:val="0048075F"/>
    <w:rsid w:val="0048095C"/>
    <w:rsid w:val="0048145C"/>
    <w:rsid w:val="00487509"/>
    <w:rsid w:val="00487B43"/>
    <w:rsid w:val="00487F0B"/>
    <w:rsid w:val="00490EB1"/>
    <w:rsid w:val="00492C21"/>
    <w:rsid w:val="0049334F"/>
    <w:rsid w:val="0049533B"/>
    <w:rsid w:val="00495960"/>
    <w:rsid w:val="004A0614"/>
    <w:rsid w:val="004A1DCB"/>
    <w:rsid w:val="004A56C0"/>
    <w:rsid w:val="004A7983"/>
    <w:rsid w:val="004B10F0"/>
    <w:rsid w:val="004B1E54"/>
    <w:rsid w:val="004B349E"/>
    <w:rsid w:val="004B4930"/>
    <w:rsid w:val="004B4B5C"/>
    <w:rsid w:val="004B69EC"/>
    <w:rsid w:val="004B72AC"/>
    <w:rsid w:val="004C0388"/>
    <w:rsid w:val="004C0552"/>
    <w:rsid w:val="004C0F72"/>
    <w:rsid w:val="004C2721"/>
    <w:rsid w:val="004C2B09"/>
    <w:rsid w:val="004C3F11"/>
    <w:rsid w:val="004C71EB"/>
    <w:rsid w:val="004D03D1"/>
    <w:rsid w:val="004D04C0"/>
    <w:rsid w:val="004D29A0"/>
    <w:rsid w:val="004D3945"/>
    <w:rsid w:val="004D6AD4"/>
    <w:rsid w:val="004D6ADD"/>
    <w:rsid w:val="004E1F66"/>
    <w:rsid w:val="004E3085"/>
    <w:rsid w:val="004E3929"/>
    <w:rsid w:val="004E59F5"/>
    <w:rsid w:val="004E6AF3"/>
    <w:rsid w:val="004E7E9F"/>
    <w:rsid w:val="004F104C"/>
    <w:rsid w:val="004F15AC"/>
    <w:rsid w:val="004F1DEB"/>
    <w:rsid w:val="004F5CB9"/>
    <w:rsid w:val="004F64F5"/>
    <w:rsid w:val="004F6D5A"/>
    <w:rsid w:val="004F717E"/>
    <w:rsid w:val="00500274"/>
    <w:rsid w:val="00500A95"/>
    <w:rsid w:val="00501625"/>
    <w:rsid w:val="005019C8"/>
    <w:rsid w:val="00505D70"/>
    <w:rsid w:val="00506475"/>
    <w:rsid w:val="00506B96"/>
    <w:rsid w:val="005072B4"/>
    <w:rsid w:val="00514DED"/>
    <w:rsid w:val="00514F4F"/>
    <w:rsid w:val="005174AB"/>
    <w:rsid w:val="00517915"/>
    <w:rsid w:val="00521C43"/>
    <w:rsid w:val="00522917"/>
    <w:rsid w:val="00523E02"/>
    <w:rsid w:val="00527A6F"/>
    <w:rsid w:val="00537456"/>
    <w:rsid w:val="00542E9E"/>
    <w:rsid w:val="00543A6F"/>
    <w:rsid w:val="00546630"/>
    <w:rsid w:val="00547030"/>
    <w:rsid w:val="005514F3"/>
    <w:rsid w:val="00555D73"/>
    <w:rsid w:val="00556D85"/>
    <w:rsid w:val="005633F4"/>
    <w:rsid w:val="00564861"/>
    <w:rsid w:val="00566229"/>
    <w:rsid w:val="005717A8"/>
    <w:rsid w:val="005722E5"/>
    <w:rsid w:val="005748BB"/>
    <w:rsid w:val="00581CF4"/>
    <w:rsid w:val="00583163"/>
    <w:rsid w:val="00583F50"/>
    <w:rsid w:val="00587D09"/>
    <w:rsid w:val="00595366"/>
    <w:rsid w:val="005A01A6"/>
    <w:rsid w:val="005A152D"/>
    <w:rsid w:val="005A3374"/>
    <w:rsid w:val="005A3613"/>
    <w:rsid w:val="005A54AD"/>
    <w:rsid w:val="005A5A2E"/>
    <w:rsid w:val="005B00B4"/>
    <w:rsid w:val="005B1621"/>
    <w:rsid w:val="005B1927"/>
    <w:rsid w:val="005B19A9"/>
    <w:rsid w:val="005B19EE"/>
    <w:rsid w:val="005B2DD7"/>
    <w:rsid w:val="005B46E3"/>
    <w:rsid w:val="005C0A6F"/>
    <w:rsid w:val="005C0CB3"/>
    <w:rsid w:val="005C32BC"/>
    <w:rsid w:val="005C3AE8"/>
    <w:rsid w:val="005C6AD8"/>
    <w:rsid w:val="005D1F32"/>
    <w:rsid w:val="005D282B"/>
    <w:rsid w:val="005D2F97"/>
    <w:rsid w:val="005D5301"/>
    <w:rsid w:val="005D59E0"/>
    <w:rsid w:val="005D7BDD"/>
    <w:rsid w:val="005E0145"/>
    <w:rsid w:val="005E02E5"/>
    <w:rsid w:val="005E035D"/>
    <w:rsid w:val="005E33B2"/>
    <w:rsid w:val="005E60E3"/>
    <w:rsid w:val="005E7729"/>
    <w:rsid w:val="005F008A"/>
    <w:rsid w:val="005F1C36"/>
    <w:rsid w:val="005F63D9"/>
    <w:rsid w:val="006002A2"/>
    <w:rsid w:val="006010F0"/>
    <w:rsid w:val="0061048B"/>
    <w:rsid w:val="00614546"/>
    <w:rsid w:val="0061571E"/>
    <w:rsid w:val="00615DAD"/>
    <w:rsid w:val="00621407"/>
    <w:rsid w:val="00623C5C"/>
    <w:rsid w:val="00625F46"/>
    <w:rsid w:val="006261AE"/>
    <w:rsid w:val="00627D58"/>
    <w:rsid w:val="00627D62"/>
    <w:rsid w:val="00631946"/>
    <w:rsid w:val="00632B1D"/>
    <w:rsid w:val="0063424E"/>
    <w:rsid w:val="0063480D"/>
    <w:rsid w:val="00642B3B"/>
    <w:rsid w:val="00644301"/>
    <w:rsid w:val="00645517"/>
    <w:rsid w:val="0064739F"/>
    <w:rsid w:val="0064750E"/>
    <w:rsid w:val="006504BD"/>
    <w:rsid w:val="00655B86"/>
    <w:rsid w:val="00662CF9"/>
    <w:rsid w:val="00665E4C"/>
    <w:rsid w:val="00666332"/>
    <w:rsid w:val="00667797"/>
    <w:rsid w:val="00670957"/>
    <w:rsid w:val="00670FC6"/>
    <w:rsid w:val="00672418"/>
    <w:rsid w:val="0067424E"/>
    <w:rsid w:val="0068103C"/>
    <w:rsid w:val="00682631"/>
    <w:rsid w:val="00684B88"/>
    <w:rsid w:val="00684C1C"/>
    <w:rsid w:val="0068786B"/>
    <w:rsid w:val="00692CA7"/>
    <w:rsid w:val="006941DC"/>
    <w:rsid w:val="00696615"/>
    <w:rsid w:val="006971B2"/>
    <w:rsid w:val="006A3EF2"/>
    <w:rsid w:val="006A51CD"/>
    <w:rsid w:val="006B1C22"/>
    <w:rsid w:val="006B6FA9"/>
    <w:rsid w:val="006C4A34"/>
    <w:rsid w:val="006C6A94"/>
    <w:rsid w:val="006C7085"/>
    <w:rsid w:val="006D1190"/>
    <w:rsid w:val="006D1429"/>
    <w:rsid w:val="006D26FE"/>
    <w:rsid w:val="006D2DC1"/>
    <w:rsid w:val="006D480E"/>
    <w:rsid w:val="006D51EF"/>
    <w:rsid w:val="006E5570"/>
    <w:rsid w:val="006F04F9"/>
    <w:rsid w:val="006F059E"/>
    <w:rsid w:val="006F1487"/>
    <w:rsid w:val="006F29B1"/>
    <w:rsid w:val="006F2C97"/>
    <w:rsid w:val="006F759C"/>
    <w:rsid w:val="00702198"/>
    <w:rsid w:val="0070396C"/>
    <w:rsid w:val="00704C84"/>
    <w:rsid w:val="00706385"/>
    <w:rsid w:val="00706585"/>
    <w:rsid w:val="00711253"/>
    <w:rsid w:val="007121E4"/>
    <w:rsid w:val="00720639"/>
    <w:rsid w:val="00721F40"/>
    <w:rsid w:val="00723676"/>
    <w:rsid w:val="007249B9"/>
    <w:rsid w:val="007268DB"/>
    <w:rsid w:val="00726CE5"/>
    <w:rsid w:val="00731A97"/>
    <w:rsid w:val="00732450"/>
    <w:rsid w:val="00733C84"/>
    <w:rsid w:val="007346B3"/>
    <w:rsid w:val="00734A75"/>
    <w:rsid w:val="00734F1C"/>
    <w:rsid w:val="007416BB"/>
    <w:rsid w:val="00741944"/>
    <w:rsid w:val="00745C65"/>
    <w:rsid w:val="0074738B"/>
    <w:rsid w:val="0075085A"/>
    <w:rsid w:val="007510C5"/>
    <w:rsid w:val="00752A52"/>
    <w:rsid w:val="00754E7A"/>
    <w:rsid w:val="0075678B"/>
    <w:rsid w:val="00757DD8"/>
    <w:rsid w:val="00760138"/>
    <w:rsid w:val="00763EDA"/>
    <w:rsid w:val="0076592C"/>
    <w:rsid w:val="007742A4"/>
    <w:rsid w:val="007758FF"/>
    <w:rsid w:val="00776DA4"/>
    <w:rsid w:val="007775AE"/>
    <w:rsid w:val="00782B0D"/>
    <w:rsid w:val="00783628"/>
    <w:rsid w:val="0078371E"/>
    <w:rsid w:val="0078393B"/>
    <w:rsid w:val="00785203"/>
    <w:rsid w:val="007A2E30"/>
    <w:rsid w:val="007A47FC"/>
    <w:rsid w:val="007A6933"/>
    <w:rsid w:val="007B2FD5"/>
    <w:rsid w:val="007B3327"/>
    <w:rsid w:val="007B4100"/>
    <w:rsid w:val="007C1960"/>
    <w:rsid w:val="007C476F"/>
    <w:rsid w:val="007C51D0"/>
    <w:rsid w:val="007C652C"/>
    <w:rsid w:val="007D0647"/>
    <w:rsid w:val="007D2DE9"/>
    <w:rsid w:val="007D565F"/>
    <w:rsid w:val="007D698C"/>
    <w:rsid w:val="007D6EFD"/>
    <w:rsid w:val="007D75F5"/>
    <w:rsid w:val="007D7E95"/>
    <w:rsid w:val="007E1B17"/>
    <w:rsid w:val="007E5C41"/>
    <w:rsid w:val="007E794A"/>
    <w:rsid w:val="007F28B2"/>
    <w:rsid w:val="007F39DA"/>
    <w:rsid w:val="007F4B27"/>
    <w:rsid w:val="008016D1"/>
    <w:rsid w:val="00804840"/>
    <w:rsid w:val="00804AE8"/>
    <w:rsid w:val="00805618"/>
    <w:rsid w:val="00806FAB"/>
    <w:rsid w:val="00810D72"/>
    <w:rsid w:val="00812B06"/>
    <w:rsid w:val="008134D1"/>
    <w:rsid w:val="00813F38"/>
    <w:rsid w:val="008141ED"/>
    <w:rsid w:val="0081653B"/>
    <w:rsid w:val="00821D2D"/>
    <w:rsid w:val="00824DA1"/>
    <w:rsid w:val="0082739F"/>
    <w:rsid w:val="0083137C"/>
    <w:rsid w:val="0083436C"/>
    <w:rsid w:val="00835150"/>
    <w:rsid w:val="0084470E"/>
    <w:rsid w:val="00850D21"/>
    <w:rsid w:val="00851646"/>
    <w:rsid w:val="00852E10"/>
    <w:rsid w:val="00853794"/>
    <w:rsid w:val="008551AD"/>
    <w:rsid w:val="00864D2F"/>
    <w:rsid w:val="008658BC"/>
    <w:rsid w:val="0086760A"/>
    <w:rsid w:val="0087095D"/>
    <w:rsid w:val="00872989"/>
    <w:rsid w:val="0087560E"/>
    <w:rsid w:val="00875811"/>
    <w:rsid w:val="00875C8F"/>
    <w:rsid w:val="00875FE9"/>
    <w:rsid w:val="00881DB7"/>
    <w:rsid w:val="00882A72"/>
    <w:rsid w:val="008831BD"/>
    <w:rsid w:val="00884536"/>
    <w:rsid w:val="00886C87"/>
    <w:rsid w:val="00892383"/>
    <w:rsid w:val="0089251B"/>
    <w:rsid w:val="00893C22"/>
    <w:rsid w:val="00894168"/>
    <w:rsid w:val="008944C6"/>
    <w:rsid w:val="00896B58"/>
    <w:rsid w:val="00897358"/>
    <w:rsid w:val="008A1F87"/>
    <w:rsid w:val="008A37C9"/>
    <w:rsid w:val="008A4545"/>
    <w:rsid w:val="008A4BB1"/>
    <w:rsid w:val="008B1152"/>
    <w:rsid w:val="008B209D"/>
    <w:rsid w:val="008B37D0"/>
    <w:rsid w:val="008B3F06"/>
    <w:rsid w:val="008B3F6A"/>
    <w:rsid w:val="008B4968"/>
    <w:rsid w:val="008B5AB6"/>
    <w:rsid w:val="008B60C2"/>
    <w:rsid w:val="008C1295"/>
    <w:rsid w:val="008C2241"/>
    <w:rsid w:val="008C26A4"/>
    <w:rsid w:val="008C3FF3"/>
    <w:rsid w:val="008C4253"/>
    <w:rsid w:val="008C48E6"/>
    <w:rsid w:val="008C6825"/>
    <w:rsid w:val="008D2343"/>
    <w:rsid w:val="008D300C"/>
    <w:rsid w:val="008D5D2A"/>
    <w:rsid w:val="008E0B96"/>
    <w:rsid w:val="008E0E5A"/>
    <w:rsid w:val="008E4573"/>
    <w:rsid w:val="008E523E"/>
    <w:rsid w:val="008E6A18"/>
    <w:rsid w:val="008E703F"/>
    <w:rsid w:val="008F23FA"/>
    <w:rsid w:val="008F2B22"/>
    <w:rsid w:val="008F435D"/>
    <w:rsid w:val="008F48CC"/>
    <w:rsid w:val="008F6CAC"/>
    <w:rsid w:val="009002D9"/>
    <w:rsid w:val="00901E05"/>
    <w:rsid w:val="009109C5"/>
    <w:rsid w:val="009147D8"/>
    <w:rsid w:val="00915EE3"/>
    <w:rsid w:val="00920634"/>
    <w:rsid w:val="00923F18"/>
    <w:rsid w:val="00923F26"/>
    <w:rsid w:val="00925A05"/>
    <w:rsid w:val="00926E70"/>
    <w:rsid w:val="009321A3"/>
    <w:rsid w:val="0093386C"/>
    <w:rsid w:val="00935F2C"/>
    <w:rsid w:val="00954DB7"/>
    <w:rsid w:val="00955984"/>
    <w:rsid w:val="0096229F"/>
    <w:rsid w:val="009636E8"/>
    <w:rsid w:val="00964FCE"/>
    <w:rsid w:val="00967312"/>
    <w:rsid w:val="00970A79"/>
    <w:rsid w:val="009743F7"/>
    <w:rsid w:val="00975CDD"/>
    <w:rsid w:val="0097600F"/>
    <w:rsid w:val="00980122"/>
    <w:rsid w:val="009825DE"/>
    <w:rsid w:val="00984472"/>
    <w:rsid w:val="0098493C"/>
    <w:rsid w:val="00985DED"/>
    <w:rsid w:val="00986C71"/>
    <w:rsid w:val="00991A47"/>
    <w:rsid w:val="00991DAD"/>
    <w:rsid w:val="00992450"/>
    <w:rsid w:val="00993480"/>
    <w:rsid w:val="0099734E"/>
    <w:rsid w:val="009A1E2C"/>
    <w:rsid w:val="009A54AC"/>
    <w:rsid w:val="009A7F18"/>
    <w:rsid w:val="009B218F"/>
    <w:rsid w:val="009B37D9"/>
    <w:rsid w:val="009B7911"/>
    <w:rsid w:val="009C5AEF"/>
    <w:rsid w:val="009C6F13"/>
    <w:rsid w:val="009C7915"/>
    <w:rsid w:val="009D0DA0"/>
    <w:rsid w:val="009D5836"/>
    <w:rsid w:val="009E0253"/>
    <w:rsid w:val="009E34E8"/>
    <w:rsid w:val="009F4D7E"/>
    <w:rsid w:val="009F519F"/>
    <w:rsid w:val="009F52CA"/>
    <w:rsid w:val="009F73D7"/>
    <w:rsid w:val="009F7E0B"/>
    <w:rsid w:val="00A0321C"/>
    <w:rsid w:val="00A0510D"/>
    <w:rsid w:val="00A05996"/>
    <w:rsid w:val="00A06458"/>
    <w:rsid w:val="00A1723B"/>
    <w:rsid w:val="00A2108B"/>
    <w:rsid w:val="00A23A5D"/>
    <w:rsid w:val="00A335E4"/>
    <w:rsid w:val="00A347D1"/>
    <w:rsid w:val="00A41E03"/>
    <w:rsid w:val="00A42E42"/>
    <w:rsid w:val="00A43D53"/>
    <w:rsid w:val="00A474B9"/>
    <w:rsid w:val="00A50482"/>
    <w:rsid w:val="00A5248A"/>
    <w:rsid w:val="00A56F99"/>
    <w:rsid w:val="00A61849"/>
    <w:rsid w:val="00A632AE"/>
    <w:rsid w:val="00A662AE"/>
    <w:rsid w:val="00A723D9"/>
    <w:rsid w:val="00A73EAA"/>
    <w:rsid w:val="00A745C5"/>
    <w:rsid w:val="00A75A75"/>
    <w:rsid w:val="00A77C28"/>
    <w:rsid w:val="00A77CEB"/>
    <w:rsid w:val="00A77D62"/>
    <w:rsid w:val="00A81374"/>
    <w:rsid w:val="00A817BA"/>
    <w:rsid w:val="00A83548"/>
    <w:rsid w:val="00A83B63"/>
    <w:rsid w:val="00A84E4F"/>
    <w:rsid w:val="00A87518"/>
    <w:rsid w:val="00A91A4C"/>
    <w:rsid w:val="00A92F13"/>
    <w:rsid w:val="00A97269"/>
    <w:rsid w:val="00A973CE"/>
    <w:rsid w:val="00A97BEF"/>
    <w:rsid w:val="00AA00D8"/>
    <w:rsid w:val="00AA78C4"/>
    <w:rsid w:val="00AB143C"/>
    <w:rsid w:val="00AB1FDC"/>
    <w:rsid w:val="00AB2506"/>
    <w:rsid w:val="00AB4747"/>
    <w:rsid w:val="00AB532A"/>
    <w:rsid w:val="00AB59D7"/>
    <w:rsid w:val="00AB5A22"/>
    <w:rsid w:val="00AB5ACC"/>
    <w:rsid w:val="00AC0695"/>
    <w:rsid w:val="00AC1105"/>
    <w:rsid w:val="00AC20D6"/>
    <w:rsid w:val="00AC504B"/>
    <w:rsid w:val="00AC5B92"/>
    <w:rsid w:val="00AC61C4"/>
    <w:rsid w:val="00AC6A54"/>
    <w:rsid w:val="00AD14B7"/>
    <w:rsid w:val="00AD2F89"/>
    <w:rsid w:val="00AD429F"/>
    <w:rsid w:val="00AE46B1"/>
    <w:rsid w:val="00AE7619"/>
    <w:rsid w:val="00AE79B9"/>
    <w:rsid w:val="00AF14EB"/>
    <w:rsid w:val="00AF5905"/>
    <w:rsid w:val="00AF7D27"/>
    <w:rsid w:val="00B05819"/>
    <w:rsid w:val="00B06AD5"/>
    <w:rsid w:val="00B122D7"/>
    <w:rsid w:val="00B13C73"/>
    <w:rsid w:val="00B148F0"/>
    <w:rsid w:val="00B14F1D"/>
    <w:rsid w:val="00B1559E"/>
    <w:rsid w:val="00B162E8"/>
    <w:rsid w:val="00B162F9"/>
    <w:rsid w:val="00B200AC"/>
    <w:rsid w:val="00B31FB8"/>
    <w:rsid w:val="00B32785"/>
    <w:rsid w:val="00B32FEE"/>
    <w:rsid w:val="00B34ED6"/>
    <w:rsid w:val="00B350DA"/>
    <w:rsid w:val="00B415A3"/>
    <w:rsid w:val="00B418B8"/>
    <w:rsid w:val="00B43B38"/>
    <w:rsid w:val="00B50F49"/>
    <w:rsid w:val="00B5148F"/>
    <w:rsid w:val="00B56C85"/>
    <w:rsid w:val="00B604A8"/>
    <w:rsid w:val="00B61799"/>
    <w:rsid w:val="00B626E1"/>
    <w:rsid w:val="00B65A44"/>
    <w:rsid w:val="00B708D1"/>
    <w:rsid w:val="00B7123F"/>
    <w:rsid w:val="00B71DB6"/>
    <w:rsid w:val="00B74885"/>
    <w:rsid w:val="00B867F2"/>
    <w:rsid w:val="00B9078C"/>
    <w:rsid w:val="00B92916"/>
    <w:rsid w:val="00B94D83"/>
    <w:rsid w:val="00B951CB"/>
    <w:rsid w:val="00B973E1"/>
    <w:rsid w:val="00BA3A5B"/>
    <w:rsid w:val="00BA664A"/>
    <w:rsid w:val="00BA7979"/>
    <w:rsid w:val="00BB062E"/>
    <w:rsid w:val="00BB0F35"/>
    <w:rsid w:val="00BB11E8"/>
    <w:rsid w:val="00BB2E68"/>
    <w:rsid w:val="00BB5145"/>
    <w:rsid w:val="00BC095F"/>
    <w:rsid w:val="00BC1273"/>
    <w:rsid w:val="00BC14C7"/>
    <w:rsid w:val="00BE0BFD"/>
    <w:rsid w:val="00BE36C4"/>
    <w:rsid w:val="00BE4109"/>
    <w:rsid w:val="00BF1E97"/>
    <w:rsid w:val="00BF2972"/>
    <w:rsid w:val="00BF3261"/>
    <w:rsid w:val="00BF37F8"/>
    <w:rsid w:val="00BF3913"/>
    <w:rsid w:val="00BF4016"/>
    <w:rsid w:val="00C00023"/>
    <w:rsid w:val="00C006BC"/>
    <w:rsid w:val="00C016B4"/>
    <w:rsid w:val="00C01DAB"/>
    <w:rsid w:val="00C06933"/>
    <w:rsid w:val="00C10CA6"/>
    <w:rsid w:val="00C124FC"/>
    <w:rsid w:val="00C2044C"/>
    <w:rsid w:val="00C21C28"/>
    <w:rsid w:val="00C2214B"/>
    <w:rsid w:val="00C32DD7"/>
    <w:rsid w:val="00C34C15"/>
    <w:rsid w:val="00C359D5"/>
    <w:rsid w:val="00C37995"/>
    <w:rsid w:val="00C37AD3"/>
    <w:rsid w:val="00C446C1"/>
    <w:rsid w:val="00C461F7"/>
    <w:rsid w:val="00C53673"/>
    <w:rsid w:val="00C5506D"/>
    <w:rsid w:val="00C561E9"/>
    <w:rsid w:val="00C56375"/>
    <w:rsid w:val="00C62432"/>
    <w:rsid w:val="00C71656"/>
    <w:rsid w:val="00C72A92"/>
    <w:rsid w:val="00C75ACC"/>
    <w:rsid w:val="00C76AE7"/>
    <w:rsid w:val="00C77D40"/>
    <w:rsid w:val="00C86926"/>
    <w:rsid w:val="00C90ECF"/>
    <w:rsid w:val="00C923AE"/>
    <w:rsid w:val="00C93A37"/>
    <w:rsid w:val="00CA001D"/>
    <w:rsid w:val="00CA292C"/>
    <w:rsid w:val="00CA2E0C"/>
    <w:rsid w:val="00CA3419"/>
    <w:rsid w:val="00CA7145"/>
    <w:rsid w:val="00CB05DF"/>
    <w:rsid w:val="00CB0DCC"/>
    <w:rsid w:val="00CB1DF4"/>
    <w:rsid w:val="00CB7D34"/>
    <w:rsid w:val="00CB7E67"/>
    <w:rsid w:val="00CC2518"/>
    <w:rsid w:val="00CC7A92"/>
    <w:rsid w:val="00CD27F2"/>
    <w:rsid w:val="00CD3983"/>
    <w:rsid w:val="00CD422E"/>
    <w:rsid w:val="00CD5CC0"/>
    <w:rsid w:val="00CE0098"/>
    <w:rsid w:val="00CE06E8"/>
    <w:rsid w:val="00CF152F"/>
    <w:rsid w:val="00CF4704"/>
    <w:rsid w:val="00CF5630"/>
    <w:rsid w:val="00CF5963"/>
    <w:rsid w:val="00D00FF2"/>
    <w:rsid w:val="00D0240F"/>
    <w:rsid w:val="00D0285F"/>
    <w:rsid w:val="00D04240"/>
    <w:rsid w:val="00D04616"/>
    <w:rsid w:val="00D067E1"/>
    <w:rsid w:val="00D10585"/>
    <w:rsid w:val="00D11278"/>
    <w:rsid w:val="00D11654"/>
    <w:rsid w:val="00D12741"/>
    <w:rsid w:val="00D16D9B"/>
    <w:rsid w:val="00D17E4E"/>
    <w:rsid w:val="00D22792"/>
    <w:rsid w:val="00D27194"/>
    <w:rsid w:val="00D3146E"/>
    <w:rsid w:val="00D316CA"/>
    <w:rsid w:val="00D341E9"/>
    <w:rsid w:val="00D347C5"/>
    <w:rsid w:val="00D37F68"/>
    <w:rsid w:val="00D401A7"/>
    <w:rsid w:val="00D42A07"/>
    <w:rsid w:val="00D467E4"/>
    <w:rsid w:val="00D472B0"/>
    <w:rsid w:val="00D50B4D"/>
    <w:rsid w:val="00D533A2"/>
    <w:rsid w:val="00D544B2"/>
    <w:rsid w:val="00D555AD"/>
    <w:rsid w:val="00D60A7D"/>
    <w:rsid w:val="00D63725"/>
    <w:rsid w:val="00D662C2"/>
    <w:rsid w:val="00D6763F"/>
    <w:rsid w:val="00D707E4"/>
    <w:rsid w:val="00D71458"/>
    <w:rsid w:val="00D73ADE"/>
    <w:rsid w:val="00D74FA4"/>
    <w:rsid w:val="00D83C63"/>
    <w:rsid w:val="00D84B8C"/>
    <w:rsid w:val="00D87094"/>
    <w:rsid w:val="00D918F3"/>
    <w:rsid w:val="00D9234E"/>
    <w:rsid w:val="00D968AE"/>
    <w:rsid w:val="00DA07C4"/>
    <w:rsid w:val="00DA2134"/>
    <w:rsid w:val="00DA72CE"/>
    <w:rsid w:val="00DA76FC"/>
    <w:rsid w:val="00DB0618"/>
    <w:rsid w:val="00DB2FBC"/>
    <w:rsid w:val="00DB32A4"/>
    <w:rsid w:val="00DB399A"/>
    <w:rsid w:val="00DB3D83"/>
    <w:rsid w:val="00DB4D68"/>
    <w:rsid w:val="00DB639D"/>
    <w:rsid w:val="00DC0FF9"/>
    <w:rsid w:val="00DC1268"/>
    <w:rsid w:val="00DC32A4"/>
    <w:rsid w:val="00DC43FD"/>
    <w:rsid w:val="00DD1209"/>
    <w:rsid w:val="00DD15CE"/>
    <w:rsid w:val="00DD2B94"/>
    <w:rsid w:val="00DD58BF"/>
    <w:rsid w:val="00DE410D"/>
    <w:rsid w:val="00DE5D06"/>
    <w:rsid w:val="00DE5ED5"/>
    <w:rsid w:val="00DE747D"/>
    <w:rsid w:val="00DF3546"/>
    <w:rsid w:val="00DF3956"/>
    <w:rsid w:val="00DF69D7"/>
    <w:rsid w:val="00DF6CE6"/>
    <w:rsid w:val="00DF7CC1"/>
    <w:rsid w:val="00E05B13"/>
    <w:rsid w:val="00E11110"/>
    <w:rsid w:val="00E11727"/>
    <w:rsid w:val="00E11D0B"/>
    <w:rsid w:val="00E1320A"/>
    <w:rsid w:val="00E14015"/>
    <w:rsid w:val="00E26798"/>
    <w:rsid w:val="00E26B15"/>
    <w:rsid w:val="00E3116D"/>
    <w:rsid w:val="00E32E45"/>
    <w:rsid w:val="00E32E4A"/>
    <w:rsid w:val="00E40E6D"/>
    <w:rsid w:val="00E4250A"/>
    <w:rsid w:val="00E45911"/>
    <w:rsid w:val="00E46060"/>
    <w:rsid w:val="00E51C69"/>
    <w:rsid w:val="00E52AE3"/>
    <w:rsid w:val="00E54C2E"/>
    <w:rsid w:val="00E61482"/>
    <w:rsid w:val="00E6198A"/>
    <w:rsid w:val="00E63837"/>
    <w:rsid w:val="00E64991"/>
    <w:rsid w:val="00E66553"/>
    <w:rsid w:val="00E67496"/>
    <w:rsid w:val="00E6761A"/>
    <w:rsid w:val="00E67D7F"/>
    <w:rsid w:val="00E67E82"/>
    <w:rsid w:val="00E71A6F"/>
    <w:rsid w:val="00E72DBE"/>
    <w:rsid w:val="00E73094"/>
    <w:rsid w:val="00E7417E"/>
    <w:rsid w:val="00E75373"/>
    <w:rsid w:val="00E75BF7"/>
    <w:rsid w:val="00E81FF4"/>
    <w:rsid w:val="00E84A0F"/>
    <w:rsid w:val="00E868C9"/>
    <w:rsid w:val="00E9022C"/>
    <w:rsid w:val="00E93793"/>
    <w:rsid w:val="00E95512"/>
    <w:rsid w:val="00E95C1B"/>
    <w:rsid w:val="00E96518"/>
    <w:rsid w:val="00E96605"/>
    <w:rsid w:val="00E96C37"/>
    <w:rsid w:val="00EA1E65"/>
    <w:rsid w:val="00EA2B1E"/>
    <w:rsid w:val="00EA3269"/>
    <w:rsid w:val="00EA5247"/>
    <w:rsid w:val="00EA53A8"/>
    <w:rsid w:val="00EA5F8D"/>
    <w:rsid w:val="00EA6E6D"/>
    <w:rsid w:val="00EB07F6"/>
    <w:rsid w:val="00EB0E29"/>
    <w:rsid w:val="00EB1138"/>
    <w:rsid w:val="00EB1F62"/>
    <w:rsid w:val="00EB23D6"/>
    <w:rsid w:val="00EB3205"/>
    <w:rsid w:val="00EB484C"/>
    <w:rsid w:val="00EB4C2D"/>
    <w:rsid w:val="00EB621B"/>
    <w:rsid w:val="00EB69C0"/>
    <w:rsid w:val="00EC04C7"/>
    <w:rsid w:val="00EC3825"/>
    <w:rsid w:val="00EC5E16"/>
    <w:rsid w:val="00EC67A7"/>
    <w:rsid w:val="00EC6878"/>
    <w:rsid w:val="00ED0759"/>
    <w:rsid w:val="00ED0B39"/>
    <w:rsid w:val="00EE25F9"/>
    <w:rsid w:val="00EE5170"/>
    <w:rsid w:val="00EF074C"/>
    <w:rsid w:val="00EF08A2"/>
    <w:rsid w:val="00EF1BDE"/>
    <w:rsid w:val="00EF3231"/>
    <w:rsid w:val="00EF56C3"/>
    <w:rsid w:val="00F028DC"/>
    <w:rsid w:val="00F0329A"/>
    <w:rsid w:val="00F039B4"/>
    <w:rsid w:val="00F071DF"/>
    <w:rsid w:val="00F07CBE"/>
    <w:rsid w:val="00F12B17"/>
    <w:rsid w:val="00F16C6A"/>
    <w:rsid w:val="00F228E1"/>
    <w:rsid w:val="00F22AE7"/>
    <w:rsid w:val="00F232DC"/>
    <w:rsid w:val="00F26366"/>
    <w:rsid w:val="00F26A92"/>
    <w:rsid w:val="00F2716F"/>
    <w:rsid w:val="00F30854"/>
    <w:rsid w:val="00F32021"/>
    <w:rsid w:val="00F3433F"/>
    <w:rsid w:val="00F344EE"/>
    <w:rsid w:val="00F35590"/>
    <w:rsid w:val="00F372B8"/>
    <w:rsid w:val="00F413F4"/>
    <w:rsid w:val="00F452BB"/>
    <w:rsid w:val="00F465EA"/>
    <w:rsid w:val="00F46BC8"/>
    <w:rsid w:val="00F50101"/>
    <w:rsid w:val="00F5073D"/>
    <w:rsid w:val="00F508A7"/>
    <w:rsid w:val="00F5132A"/>
    <w:rsid w:val="00F53C7B"/>
    <w:rsid w:val="00F545CB"/>
    <w:rsid w:val="00F6089F"/>
    <w:rsid w:val="00F61A73"/>
    <w:rsid w:val="00F61D02"/>
    <w:rsid w:val="00F62930"/>
    <w:rsid w:val="00F661F1"/>
    <w:rsid w:val="00F67176"/>
    <w:rsid w:val="00F70C64"/>
    <w:rsid w:val="00F7353D"/>
    <w:rsid w:val="00F738A0"/>
    <w:rsid w:val="00F75370"/>
    <w:rsid w:val="00F75F92"/>
    <w:rsid w:val="00F76533"/>
    <w:rsid w:val="00F80581"/>
    <w:rsid w:val="00F812F7"/>
    <w:rsid w:val="00F83CE8"/>
    <w:rsid w:val="00F87D25"/>
    <w:rsid w:val="00F9331B"/>
    <w:rsid w:val="00F9512E"/>
    <w:rsid w:val="00F95D09"/>
    <w:rsid w:val="00F96A0B"/>
    <w:rsid w:val="00FA0D12"/>
    <w:rsid w:val="00FA2005"/>
    <w:rsid w:val="00FA3499"/>
    <w:rsid w:val="00FA3DB2"/>
    <w:rsid w:val="00FB1679"/>
    <w:rsid w:val="00FB305B"/>
    <w:rsid w:val="00FB3B7F"/>
    <w:rsid w:val="00FB5770"/>
    <w:rsid w:val="00FC1EF4"/>
    <w:rsid w:val="00FC3237"/>
    <w:rsid w:val="00FC5B84"/>
    <w:rsid w:val="00FC6822"/>
    <w:rsid w:val="00FD27E0"/>
    <w:rsid w:val="00FD3FB2"/>
    <w:rsid w:val="00FD5BA7"/>
    <w:rsid w:val="00FD6F88"/>
    <w:rsid w:val="00FD7BD8"/>
    <w:rsid w:val="00FE1157"/>
    <w:rsid w:val="00FE153C"/>
    <w:rsid w:val="00FE23CF"/>
    <w:rsid w:val="00FE3E7E"/>
    <w:rsid w:val="00FE6895"/>
    <w:rsid w:val="00FF0089"/>
    <w:rsid w:val="00FF6CBE"/>
    <w:rsid w:val="06BBB058"/>
    <w:rsid w:val="075A78FC"/>
    <w:rsid w:val="07CD23B1"/>
    <w:rsid w:val="0B80DA3C"/>
    <w:rsid w:val="0CF586F9"/>
    <w:rsid w:val="0E0A6D43"/>
    <w:rsid w:val="0F52B275"/>
    <w:rsid w:val="0FA96AE3"/>
    <w:rsid w:val="138E1F99"/>
    <w:rsid w:val="14559B08"/>
    <w:rsid w:val="157CF445"/>
    <w:rsid w:val="166BDEED"/>
    <w:rsid w:val="1837F8E0"/>
    <w:rsid w:val="1B104366"/>
    <w:rsid w:val="1BC7AB66"/>
    <w:rsid w:val="1C144BDB"/>
    <w:rsid w:val="2010BADA"/>
    <w:rsid w:val="20771DC5"/>
    <w:rsid w:val="20BDC0BE"/>
    <w:rsid w:val="22CDB0A8"/>
    <w:rsid w:val="2304443C"/>
    <w:rsid w:val="27A11530"/>
    <w:rsid w:val="2A07E8E6"/>
    <w:rsid w:val="2A5CF5BD"/>
    <w:rsid w:val="2CA8D560"/>
    <w:rsid w:val="2CF2889B"/>
    <w:rsid w:val="2DC2C828"/>
    <w:rsid w:val="30F24A01"/>
    <w:rsid w:val="3116BAD6"/>
    <w:rsid w:val="3161D600"/>
    <w:rsid w:val="358F014D"/>
    <w:rsid w:val="362645B3"/>
    <w:rsid w:val="38E5FE63"/>
    <w:rsid w:val="3A36D4C8"/>
    <w:rsid w:val="3A7935BF"/>
    <w:rsid w:val="437D4934"/>
    <w:rsid w:val="4B38EE72"/>
    <w:rsid w:val="4C10B2A3"/>
    <w:rsid w:val="4F0C2935"/>
    <w:rsid w:val="524B53E9"/>
    <w:rsid w:val="55347710"/>
    <w:rsid w:val="562CE293"/>
    <w:rsid w:val="5BC7A2AE"/>
    <w:rsid w:val="63F89F55"/>
    <w:rsid w:val="641F2D71"/>
    <w:rsid w:val="66895FA0"/>
    <w:rsid w:val="68B3B169"/>
    <w:rsid w:val="6999769B"/>
    <w:rsid w:val="6A496E1E"/>
    <w:rsid w:val="6CDD21AE"/>
    <w:rsid w:val="74AB0C5C"/>
    <w:rsid w:val="7513ADE6"/>
    <w:rsid w:val="75D0480E"/>
    <w:rsid w:val="77AE5C48"/>
    <w:rsid w:val="7877BA6A"/>
    <w:rsid w:val="7A0D6176"/>
    <w:rsid w:val="7A920914"/>
    <w:rsid w:val="7ADB0EE4"/>
    <w:rsid w:val="7D9EEB94"/>
    <w:rsid w:val="7DB7D46D"/>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B8B80"/>
  <w15:docId w15:val="{4450F14D-82BF-42FF-AC98-F63D093F9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 w:type="character" w:styleId="Hipervnculo">
    <w:name w:val="Hyperlink"/>
    <w:basedOn w:val="Fuentedeprrafopredeter"/>
    <w:uiPriority w:val="99"/>
    <w:unhideWhenUsed/>
    <w:rsid w:val="00D067E1"/>
    <w:rPr>
      <w:color w:val="0563C1" w:themeColor="hyperlink"/>
      <w:u w:val="single"/>
    </w:rPr>
  </w:style>
  <w:style w:type="paragraph" w:styleId="Revisin">
    <w:name w:val="Revision"/>
    <w:hidden/>
    <w:uiPriority w:val="99"/>
    <w:semiHidden/>
    <w:rsid w:val="00970A79"/>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731319464">
          <w:marLeft w:val="0"/>
          <w:marRight w:val="0"/>
          <w:marTop w:val="0"/>
          <w:marBottom w:val="0"/>
          <w:divBdr>
            <w:top w:val="none" w:sz="0" w:space="0" w:color="auto"/>
            <w:left w:val="none" w:sz="0" w:space="0" w:color="auto"/>
            <w:bottom w:val="none" w:sz="0" w:space="0" w:color="auto"/>
            <w:right w:val="none" w:sz="0" w:space="0" w:color="auto"/>
          </w:divBdr>
        </w:div>
        <w:div w:id="1061446771">
          <w:marLeft w:val="0"/>
          <w:marRight w:val="0"/>
          <w:marTop w:val="0"/>
          <w:marBottom w:val="0"/>
          <w:divBdr>
            <w:top w:val="none" w:sz="0" w:space="0" w:color="auto"/>
            <w:left w:val="none" w:sz="0" w:space="0" w:color="auto"/>
            <w:bottom w:val="none" w:sz="0" w:space="0" w:color="auto"/>
            <w:right w:val="none" w:sz="0" w:space="0" w:color="auto"/>
          </w:divBdr>
        </w:div>
      </w:divsChild>
    </w:div>
    <w:div w:id="848638848">
      <w:bodyDiv w:val="1"/>
      <w:marLeft w:val="0"/>
      <w:marRight w:val="0"/>
      <w:marTop w:val="0"/>
      <w:marBottom w:val="0"/>
      <w:divBdr>
        <w:top w:val="none" w:sz="0" w:space="0" w:color="auto"/>
        <w:left w:val="none" w:sz="0" w:space="0" w:color="auto"/>
        <w:bottom w:val="none" w:sz="0" w:space="0" w:color="auto"/>
        <w:right w:val="none" w:sz="0" w:space="0" w:color="auto"/>
      </w:divBdr>
      <w:divsChild>
        <w:div w:id="254901121">
          <w:marLeft w:val="0"/>
          <w:marRight w:val="0"/>
          <w:marTop w:val="0"/>
          <w:marBottom w:val="0"/>
          <w:divBdr>
            <w:top w:val="none" w:sz="0" w:space="0" w:color="auto"/>
            <w:left w:val="none" w:sz="0" w:space="0" w:color="auto"/>
            <w:bottom w:val="none" w:sz="0" w:space="0" w:color="auto"/>
            <w:right w:val="none" w:sz="0" w:space="0" w:color="auto"/>
          </w:divBdr>
        </w:div>
        <w:div w:id="331108215">
          <w:marLeft w:val="0"/>
          <w:marRight w:val="0"/>
          <w:marTop w:val="0"/>
          <w:marBottom w:val="0"/>
          <w:divBdr>
            <w:top w:val="none" w:sz="0" w:space="0" w:color="auto"/>
            <w:left w:val="none" w:sz="0" w:space="0" w:color="auto"/>
            <w:bottom w:val="none" w:sz="0" w:space="0" w:color="auto"/>
            <w:right w:val="none" w:sz="0" w:space="0" w:color="auto"/>
          </w:divBdr>
        </w:div>
        <w:div w:id="922299482">
          <w:marLeft w:val="0"/>
          <w:marRight w:val="0"/>
          <w:marTop w:val="0"/>
          <w:marBottom w:val="0"/>
          <w:divBdr>
            <w:top w:val="none" w:sz="0" w:space="0" w:color="auto"/>
            <w:left w:val="none" w:sz="0" w:space="0" w:color="auto"/>
            <w:bottom w:val="none" w:sz="0" w:space="0" w:color="auto"/>
            <w:right w:val="none" w:sz="0" w:space="0" w:color="auto"/>
          </w:divBdr>
        </w:div>
        <w:div w:id="1097291569">
          <w:marLeft w:val="0"/>
          <w:marRight w:val="0"/>
          <w:marTop w:val="0"/>
          <w:marBottom w:val="0"/>
          <w:divBdr>
            <w:top w:val="none" w:sz="0" w:space="0" w:color="auto"/>
            <w:left w:val="none" w:sz="0" w:space="0" w:color="auto"/>
            <w:bottom w:val="none" w:sz="0" w:space="0" w:color="auto"/>
            <w:right w:val="none" w:sz="0" w:space="0" w:color="auto"/>
          </w:divBdr>
        </w:div>
      </w:divsChild>
    </w:div>
    <w:div w:id="1147820975">
      <w:bodyDiv w:val="1"/>
      <w:marLeft w:val="0"/>
      <w:marRight w:val="0"/>
      <w:marTop w:val="0"/>
      <w:marBottom w:val="0"/>
      <w:divBdr>
        <w:top w:val="none" w:sz="0" w:space="0" w:color="auto"/>
        <w:left w:val="none" w:sz="0" w:space="0" w:color="auto"/>
        <w:bottom w:val="none" w:sz="0" w:space="0" w:color="auto"/>
        <w:right w:val="none" w:sz="0" w:space="0" w:color="auto"/>
      </w:divBdr>
      <w:divsChild>
        <w:div w:id="51658400">
          <w:marLeft w:val="0"/>
          <w:marRight w:val="0"/>
          <w:marTop w:val="0"/>
          <w:marBottom w:val="0"/>
          <w:divBdr>
            <w:top w:val="none" w:sz="0" w:space="0" w:color="auto"/>
            <w:left w:val="none" w:sz="0" w:space="0" w:color="auto"/>
            <w:bottom w:val="none" w:sz="0" w:space="0" w:color="auto"/>
            <w:right w:val="none" w:sz="0" w:space="0" w:color="auto"/>
          </w:divBdr>
        </w:div>
        <w:div w:id="79789802">
          <w:marLeft w:val="0"/>
          <w:marRight w:val="0"/>
          <w:marTop w:val="0"/>
          <w:marBottom w:val="0"/>
          <w:divBdr>
            <w:top w:val="none" w:sz="0" w:space="0" w:color="auto"/>
            <w:left w:val="none" w:sz="0" w:space="0" w:color="auto"/>
            <w:bottom w:val="none" w:sz="0" w:space="0" w:color="auto"/>
            <w:right w:val="none" w:sz="0" w:space="0" w:color="auto"/>
          </w:divBdr>
        </w:div>
        <w:div w:id="181747500">
          <w:marLeft w:val="0"/>
          <w:marRight w:val="0"/>
          <w:marTop w:val="0"/>
          <w:marBottom w:val="0"/>
          <w:divBdr>
            <w:top w:val="none" w:sz="0" w:space="0" w:color="auto"/>
            <w:left w:val="none" w:sz="0" w:space="0" w:color="auto"/>
            <w:bottom w:val="none" w:sz="0" w:space="0" w:color="auto"/>
            <w:right w:val="none" w:sz="0" w:space="0" w:color="auto"/>
          </w:divBdr>
        </w:div>
        <w:div w:id="235433590">
          <w:marLeft w:val="0"/>
          <w:marRight w:val="0"/>
          <w:marTop w:val="0"/>
          <w:marBottom w:val="0"/>
          <w:divBdr>
            <w:top w:val="none" w:sz="0" w:space="0" w:color="auto"/>
            <w:left w:val="none" w:sz="0" w:space="0" w:color="auto"/>
            <w:bottom w:val="none" w:sz="0" w:space="0" w:color="auto"/>
            <w:right w:val="none" w:sz="0" w:space="0" w:color="auto"/>
          </w:divBdr>
        </w:div>
        <w:div w:id="284167347">
          <w:marLeft w:val="0"/>
          <w:marRight w:val="0"/>
          <w:marTop w:val="0"/>
          <w:marBottom w:val="0"/>
          <w:divBdr>
            <w:top w:val="none" w:sz="0" w:space="0" w:color="auto"/>
            <w:left w:val="none" w:sz="0" w:space="0" w:color="auto"/>
            <w:bottom w:val="none" w:sz="0" w:space="0" w:color="auto"/>
            <w:right w:val="none" w:sz="0" w:space="0" w:color="auto"/>
          </w:divBdr>
        </w:div>
        <w:div w:id="339897490">
          <w:marLeft w:val="0"/>
          <w:marRight w:val="0"/>
          <w:marTop w:val="0"/>
          <w:marBottom w:val="0"/>
          <w:divBdr>
            <w:top w:val="none" w:sz="0" w:space="0" w:color="auto"/>
            <w:left w:val="none" w:sz="0" w:space="0" w:color="auto"/>
            <w:bottom w:val="none" w:sz="0" w:space="0" w:color="auto"/>
            <w:right w:val="none" w:sz="0" w:space="0" w:color="auto"/>
          </w:divBdr>
        </w:div>
        <w:div w:id="542792583">
          <w:marLeft w:val="0"/>
          <w:marRight w:val="0"/>
          <w:marTop w:val="0"/>
          <w:marBottom w:val="0"/>
          <w:divBdr>
            <w:top w:val="none" w:sz="0" w:space="0" w:color="auto"/>
            <w:left w:val="none" w:sz="0" w:space="0" w:color="auto"/>
            <w:bottom w:val="none" w:sz="0" w:space="0" w:color="auto"/>
            <w:right w:val="none" w:sz="0" w:space="0" w:color="auto"/>
          </w:divBdr>
        </w:div>
        <w:div w:id="561141071">
          <w:marLeft w:val="0"/>
          <w:marRight w:val="0"/>
          <w:marTop w:val="0"/>
          <w:marBottom w:val="0"/>
          <w:divBdr>
            <w:top w:val="none" w:sz="0" w:space="0" w:color="auto"/>
            <w:left w:val="none" w:sz="0" w:space="0" w:color="auto"/>
            <w:bottom w:val="none" w:sz="0" w:space="0" w:color="auto"/>
            <w:right w:val="none" w:sz="0" w:space="0" w:color="auto"/>
          </w:divBdr>
        </w:div>
        <w:div w:id="564755489">
          <w:marLeft w:val="0"/>
          <w:marRight w:val="0"/>
          <w:marTop w:val="0"/>
          <w:marBottom w:val="0"/>
          <w:divBdr>
            <w:top w:val="none" w:sz="0" w:space="0" w:color="auto"/>
            <w:left w:val="none" w:sz="0" w:space="0" w:color="auto"/>
            <w:bottom w:val="none" w:sz="0" w:space="0" w:color="auto"/>
            <w:right w:val="none" w:sz="0" w:space="0" w:color="auto"/>
          </w:divBdr>
        </w:div>
        <w:div w:id="685834951">
          <w:marLeft w:val="0"/>
          <w:marRight w:val="0"/>
          <w:marTop w:val="0"/>
          <w:marBottom w:val="0"/>
          <w:divBdr>
            <w:top w:val="none" w:sz="0" w:space="0" w:color="auto"/>
            <w:left w:val="none" w:sz="0" w:space="0" w:color="auto"/>
            <w:bottom w:val="none" w:sz="0" w:space="0" w:color="auto"/>
            <w:right w:val="none" w:sz="0" w:space="0" w:color="auto"/>
          </w:divBdr>
        </w:div>
        <w:div w:id="687219182">
          <w:marLeft w:val="0"/>
          <w:marRight w:val="0"/>
          <w:marTop w:val="0"/>
          <w:marBottom w:val="0"/>
          <w:divBdr>
            <w:top w:val="none" w:sz="0" w:space="0" w:color="auto"/>
            <w:left w:val="none" w:sz="0" w:space="0" w:color="auto"/>
            <w:bottom w:val="none" w:sz="0" w:space="0" w:color="auto"/>
            <w:right w:val="none" w:sz="0" w:space="0" w:color="auto"/>
          </w:divBdr>
        </w:div>
        <w:div w:id="854196542">
          <w:marLeft w:val="0"/>
          <w:marRight w:val="0"/>
          <w:marTop w:val="0"/>
          <w:marBottom w:val="0"/>
          <w:divBdr>
            <w:top w:val="none" w:sz="0" w:space="0" w:color="auto"/>
            <w:left w:val="none" w:sz="0" w:space="0" w:color="auto"/>
            <w:bottom w:val="none" w:sz="0" w:space="0" w:color="auto"/>
            <w:right w:val="none" w:sz="0" w:space="0" w:color="auto"/>
          </w:divBdr>
        </w:div>
        <w:div w:id="857038286">
          <w:marLeft w:val="0"/>
          <w:marRight w:val="0"/>
          <w:marTop w:val="0"/>
          <w:marBottom w:val="0"/>
          <w:divBdr>
            <w:top w:val="none" w:sz="0" w:space="0" w:color="auto"/>
            <w:left w:val="none" w:sz="0" w:space="0" w:color="auto"/>
            <w:bottom w:val="none" w:sz="0" w:space="0" w:color="auto"/>
            <w:right w:val="none" w:sz="0" w:space="0" w:color="auto"/>
          </w:divBdr>
        </w:div>
        <w:div w:id="872116046">
          <w:marLeft w:val="0"/>
          <w:marRight w:val="0"/>
          <w:marTop w:val="0"/>
          <w:marBottom w:val="0"/>
          <w:divBdr>
            <w:top w:val="none" w:sz="0" w:space="0" w:color="auto"/>
            <w:left w:val="none" w:sz="0" w:space="0" w:color="auto"/>
            <w:bottom w:val="none" w:sz="0" w:space="0" w:color="auto"/>
            <w:right w:val="none" w:sz="0" w:space="0" w:color="auto"/>
          </w:divBdr>
        </w:div>
        <w:div w:id="956722471">
          <w:marLeft w:val="0"/>
          <w:marRight w:val="0"/>
          <w:marTop w:val="0"/>
          <w:marBottom w:val="0"/>
          <w:divBdr>
            <w:top w:val="none" w:sz="0" w:space="0" w:color="auto"/>
            <w:left w:val="none" w:sz="0" w:space="0" w:color="auto"/>
            <w:bottom w:val="none" w:sz="0" w:space="0" w:color="auto"/>
            <w:right w:val="none" w:sz="0" w:space="0" w:color="auto"/>
          </w:divBdr>
        </w:div>
        <w:div w:id="1000620283">
          <w:marLeft w:val="0"/>
          <w:marRight w:val="0"/>
          <w:marTop w:val="0"/>
          <w:marBottom w:val="0"/>
          <w:divBdr>
            <w:top w:val="none" w:sz="0" w:space="0" w:color="auto"/>
            <w:left w:val="none" w:sz="0" w:space="0" w:color="auto"/>
            <w:bottom w:val="none" w:sz="0" w:space="0" w:color="auto"/>
            <w:right w:val="none" w:sz="0" w:space="0" w:color="auto"/>
          </w:divBdr>
        </w:div>
        <w:div w:id="1225524061">
          <w:marLeft w:val="0"/>
          <w:marRight w:val="0"/>
          <w:marTop w:val="0"/>
          <w:marBottom w:val="0"/>
          <w:divBdr>
            <w:top w:val="none" w:sz="0" w:space="0" w:color="auto"/>
            <w:left w:val="none" w:sz="0" w:space="0" w:color="auto"/>
            <w:bottom w:val="none" w:sz="0" w:space="0" w:color="auto"/>
            <w:right w:val="none" w:sz="0" w:space="0" w:color="auto"/>
          </w:divBdr>
        </w:div>
        <w:div w:id="1235091983">
          <w:marLeft w:val="0"/>
          <w:marRight w:val="0"/>
          <w:marTop w:val="0"/>
          <w:marBottom w:val="0"/>
          <w:divBdr>
            <w:top w:val="none" w:sz="0" w:space="0" w:color="auto"/>
            <w:left w:val="none" w:sz="0" w:space="0" w:color="auto"/>
            <w:bottom w:val="none" w:sz="0" w:space="0" w:color="auto"/>
            <w:right w:val="none" w:sz="0" w:space="0" w:color="auto"/>
          </w:divBdr>
        </w:div>
        <w:div w:id="1257715465">
          <w:marLeft w:val="0"/>
          <w:marRight w:val="0"/>
          <w:marTop w:val="0"/>
          <w:marBottom w:val="0"/>
          <w:divBdr>
            <w:top w:val="none" w:sz="0" w:space="0" w:color="auto"/>
            <w:left w:val="none" w:sz="0" w:space="0" w:color="auto"/>
            <w:bottom w:val="none" w:sz="0" w:space="0" w:color="auto"/>
            <w:right w:val="none" w:sz="0" w:space="0" w:color="auto"/>
          </w:divBdr>
        </w:div>
        <w:div w:id="1312636227">
          <w:marLeft w:val="0"/>
          <w:marRight w:val="0"/>
          <w:marTop w:val="0"/>
          <w:marBottom w:val="0"/>
          <w:divBdr>
            <w:top w:val="none" w:sz="0" w:space="0" w:color="auto"/>
            <w:left w:val="none" w:sz="0" w:space="0" w:color="auto"/>
            <w:bottom w:val="none" w:sz="0" w:space="0" w:color="auto"/>
            <w:right w:val="none" w:sz="0" w:space="0" w:color="auto"/>
          </w:divBdr>
        </w:div>
        <w:div w:id="1565989172">
          <w:marLeft w:val="0"/>
          <w:marRight w:val="0"/>
          <w:marTop w:val="0"/>
          <w:marBottom w:val="0"/>
          <w:divBdr>
            <w:top w:val="none" w:sz="0" w:space="0" w:color="auto"/>
            <w:left w:val="none" w:sz="0" w:space="0" w:color="auto"/>
            <w:bottom w:val="none" w:sz="0" w:space="0" w:color="auto"/>
            <w:right w:val="none" w:sz="0" w:space="0" w:color="auto"/>
          </w:divBdr>
        </w:div>
        <w:div w:id="1633289055">
          <w:marLeft w:val="0"/>
          <w:marRight w:val="0"/>
          <w:marTop w:val="0"/>
          <w:marBottom w:val="0"/>
          <w:divBdr>
            <w:top w:val="none" w:sz="0" w:space="0" w:color="auto"/>
            <w:left w:val="none" w:sz="0" w:space="0" w:color="auto"/>
            <w:bottom w:val="none" w:sz="0" w:space="0" w:color="auto"/>
            <w:right w:val="none" w:sz="0" w:space="0" w:color="auto"/>
          </w:divBdr>
        </w:div>
        <w:div w:id="1640106628">
          <w:marLeft w:val="0"/>
          <w:marRight w:val="0"/>
          <w:marTop w:val="0"/>
          <w:marBottom w:val="0"/>
          <w:divBdr>
            <w:top w:val="none" w:sz="0" w:space="0" w:color="auto"/>
            <w:left w:val="none" w:sz="0" w:space="0" w:color="auto"/>
            <w:bottom w:val="none" w:sz="0" w:space="0" w:color="auto"/>
            <w:right w:val="none" w:sz="0" w:space="0" w:color="auto"/>
          </w:divBdr>
        </w:div>
        <w:div w:id="1675494991">
          <w:marLeft w:val="0"/>
          <w:marRight w:val="0"/>
          <w:marTop w:val="0"/>
          <w:marBottom w:val="0"/>
          <w:divBdr>
            <w:top w:val="none" w:sz="0" w:space="0" w:color="auto"/>
            <w:left w:val="none" w:sz="0" w:space="0" w:color="auto"/>
            <w:bottom w:val="none" w:sz="0" w:space="0" w:color="auto"/>
            <w:right w:val="none" w:sz="0" w:space="0" w:color="auto"/>
          </w:divBdr>
        </w:div>
        <w:div w:id="1739940950">
          <w:marLeft w:val="0"/>
          <w:marRight w:val="0"/>
          <w:marTop w:val="0"/>
          <w:marBottom w:val="0"/>
          <w:divBdr>
            <w:top w:val="none" w:sz="0" w:space="0" w:color="auto"/>
            <w:left w:val="none" w:sz="0" w:space="0" w:color="auto"/>
            <w:bottom w:val="none" w:sz="0" w:space="0" w:color="auto"/>
            <w:right w:val="none" w:sz="0" w:space="0" w:color="auto"/>
          </w:divBdr>
        </w:div>
        <w:div w:id="1797677725">
          <w:marLeft w:val="0"/>
          <w:marRight w:val="0"/>
          <w:marTop w:val="0"/>
          <w:marBottom w:val="0"/>
          <w:divBdr>
            <w:top w:val="none" w:sz="0" w:space="0" w:color="auto"/>
            <w:left w:val="none" w:sz="0" w:space="0" w:color="auto"/>
            <w:bottom w:val="none" w:sz="0" w:space="0" w:color="auto"/>
            <w:right w:val="none" w:sz="0" w:space="0" w:color="auto"/>
          </w:divBdr>
        </w:div>
        <w:div w:id="1800955797">
          <w:marLeft w:val="0"/>
          <w:marRight w:val="0"/>
          <w:marTop w:val="0"/>
          <w:marBottom w:val="0"/>
          <w:divBdr>
            <w:top w:val="none" w:sz="0" w:space="0" w:color="auto"/>
            <w:left w:val="none" w:sz="0" w:space="0" w:color="auto"/>
            <w:bottom w:val="none" w:sz="0" w:space="0" w:color="auto"/>
            <w:right w:val="none" w:sz="0" w:space="0" w:color="auto"/>
          </w:divBdr>
        </w:div>
        <w:div w:id="1827168279">
          <w:marLeft w:val="0"/>
          <w:marRight w:val="0"/>
          <w:marTop w:val="0"/>
          <w:marBottom w:val="0"/>
          <w:divBdr>
            <w:top w:val="none" w:sz="0" w:space="0" w:color="auto"/>
            <w:left w:val="none" w:sz="0" w:space="0" w:color="auto"/>
            <w:bottom w:val="none" w:sz="0" w:space="0" w:color="auto"/>
            <w:right w:val="none" w:sz="0" w:space="0" w:color="auto"/>
          </w:divBdr>
        </w:div>
        <w:div w:id="1872526389">
          <w:marLeft w:val="0"/>
          <w:marRight w:val="0"/>
          <w:marTop w:val="0"/>
          <w:marBottom w:val="0"/>
          <w:divBdr>
            <w:top w:val="none" w:sz="0" w:space="0" w:color="auto"/>
            <w:left w:val="none" w:sz="0" w:space="0" w:color="auto"/>
            <w:bottom w:val="none" w:sz="0" w:space="0" w:color="auto"/>
            <w:right w:val="none" w:sz="0" w:space="0" w:color="auto"/>
          </w:divBdr>
        </w:div>
        <w:div w:id="1979189441">
          <w:marLeft w:val="0"/>
          <w:marRight w:val="0"/>
          <w:marTop w:val="0"/>
          <w:marBottom w:val="0"/>
          <w:divBdr>
            <w:top w:val="none" w:sz="0" w:space="0" w:color="auto"/>
            <w:left w:val="none" w:sz="0" w:space="0" w:color="auto"/>
            <w:bottom w:val="none" w:sz="0" w:space="0" w:color="auto"/>
            <w:right w:val="none" w:sz="0" w:space="0" w:color="auto"/>
          </w:divBdr>
        </w:div>
        <w:div w:id="1985229812">
          <w:marLeft w:val="0"/>
          <w:marRight w:val="0"/>
          <w:marTop w:val="0"/>
          <w:marBottom w:val="0"/>
          <w:divBdr>
            <w:top w:val="none" w:sz="0" w:space="0" w:color="auto"/>
            <w:left w:val="none" w:sz="0" w:space="0" w:color="auto"/>
            <w:bottom w:val="none" w:sz="0" w:space="0" w:color="auto"/>
            <w:right w:val="none" w:sz="0" w:space="0" w:color="auto"/>
          </w:divBdr>
        </w:div>
        <w:div w:id="2089425834">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Carolina Fuentes</DisplayName>
        <AccountId>31</AccountId>
        <AccountType/>
      </UserInfo>
    </SharedWithUsers>
    <JefeRegional xmlns="93a27197-5ea5-4ef4-9c25-de38a9c385a4" xsi:nil="true"/>
    <JefaLegal xmlns="93a27197-5ea5-4ef4-9c25-de38a9c385a4" xsi:nil="true"/>
    <Observaciones xmlns="93a27197-5ea5-4ef4-9c25-de38a9c385a4">Este día 31-8-2021 se guarda proyecto. Exp. Electrónico 47325</Observaciones>
    <JefeNacional xmlns="93a27197-5ea5-4ef4-9c25-de38a9c385a4" xsi:nil="true"/>
  </documentManagement>
</p:properties>
</file>

<file path=customXml/itemProps1.xml><?xml version="1.0" encoding="utf-8"?>
<ds:datastoreItem xmlns:ds="http://schemas.openxmlformats.org/officeDocument/2006/customXml" ds:itemID="{4B0121CA-D06F-4567-BB26-ACA75A1E38A8}">
  <ds:schemaRefs>
    <ds:schemaRef ds:uri="http://schemas.openxmlformats.org/officeDocument/2006/bibliography"/>
  </ds:schemaRefs>
</ds:datastoreItem>
</file>

<file path=customXml/itemProps2.xml><?xml version="1.0" encoding="utf-8"?>
<ds:datastoreItem xmlns:ds="http://schemas.openxmlformats.org/officeDocument/2006/customXml" ds:itemID="{58E36DE0-1401-4E18-8194-108354D2D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4.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527</Template>
  <TotalTime>782</TotalTime>
  <Pages>1</Pages>
  <Words>5744</Words>
  <Characters>31598</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cp:lastModifiedBy>Sofia Bonilla</cp:lastModifiedBy>
  <cp:revision>300</cp:revision>
  <cp:lastPrinted>2020-11-13T16:08:00Z</cp:lastPrinted>
  <dcterms:created xsi:type="dcterms:W3CDTF">2021-08-31T17:13:00Z</dcterms:created>
  <dcterms:modified xsi:type="dcterms:W3CDTF">2021-12-03T21:25:00Z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