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7EC6" w14:textId="1EB267C9" w:rsidR="00DA07C4" w:rsidRDefault="00DA07C4" w:rsidP="00DA07C4">
      <w:pPr>
        <w:spacing w:after="0" w:line="240" w:lineRule="auto"/>
        <w:jc w:val="both"/>
        <w:rPr>
          <w:rFonts w:ascii="Museo Sans 300" w:hAnsi="Museo Sans 300"/>
          <w:b/>
          <w:bCs/>
          <w:lang w:val="es-ES_tradnl"/>
        </w:rPr>
      </w:pPr>
    </w:p>
    <w:p w14:paraId="079C7EC7" w14:textId="3235A110" w:rsidR="00B0375D" w:rsidRPr="00156851" w:rsidRDefault="00B0375D" w:rsidP="00B0375D">
      <w:pPr>
        <w:spacing w:after="0" w:line="240" w:lineRule="auto"/>
        <w:jc w:val="both"/>
        <w:rPr>
          <w:rFonts w:ascii="Museo Sans 300" w:hAnsi="Museo Sans 300"/>
          <w:sz w:val="20"/>
          <w:szCs w:val="20"/>
          <w:lang w:val="es-ES_tradnl"/>
        </w:rPr>
      </w:pPr>
      <w:r w:rsidRPr="00156851">
        <w:rPr>
          <w:rFonts w:ascii="Museo Sans 900" w:hAnsi="Museo Sans 900"/>
          <w:b/>
          <w:bCs/>
          <w:sz w:val="20"/>
          <w:szCs w:val="20"/>
          <w:lang w:val="es-ES_tradnl"/>
        </w:rPr>
        <w:t xml:space="preserve">RESOLUCIÓN </w:t>
      </w:r>
      <w:proofErr w:type="spellStart"/>
      <w:r w:rsidRPr="00156851">
        <w:rPr>
          <w:rFonts w:ascii="Museo Sans 900" w:hAnsi="Museo Sans 900"/>
          <w:b/>
          <w:bCs/>
          <w:sz w:val="20"/>
          <w:szCs w:val="20"/>
          <w:lang w:val="es-ES_tradnl"/>
        </w:rPr>
        <w:t>N.°</w:t>
      </w:r>
      <w:proofErr w:type="spellEnd"/>
      <w:r w:rsidRPr="00156851">
        <w:rPr>
          <w:rFonts w:ascii="Museo Sans 900" w:hAnsi="Museo Sans 900"/>
          <w:b/>
          <w:bCs/>
          <w:sz w:val="20"/>
          <w:szCs w:val="20"/>
          <w:lang w:val="es-ES_tradnl"/>
        </w:rPr>
        <w:t xml:space="preserve"> T-</w:t>
      </w:r>
      <w:r w:rsidR="00895BC9">
        <w:rPr>
          <w:rFonts w:ascii="Museo Sans 900" w:hAnsi="Museo Sans 900"/>
          <w:b/>
          <w:bCs/>
          <w:sz w:val="20"/>
          <w:szCs w:val="20"/>
          <w:lang w:val="es-ES_tradnl"/>
        </w:rPr>
        <w:t>007</w:t>
      </w:r>
      <w:r w:rsidRPr="00156851">
        <w:rPr>
          <w:rFonts w:ascii="Museo Sans 900" w:hAnsi="Museo Sans 900"/>
          <w:b/>
          <w:bCs/>
          <w:sz w:val="20"/>
          <w:szCs w:val="20"/>
          <w:lang w:val="es-ES_tradnl"/>
        </w:rPr>
        <w:t>-20</w:t>
      </w:r>
      <w:r w:rsidR="00613CD1" w:rsidRPr="00156851">
        <w:rPr>
          <w:rFonts w:ascii="Museo Sans 900" w:hAnsi="Museo Sans 900"/>
          <w:b/>
          <w:bCs/>
          <w:sz w:val="20"/>
          <w:szCs w:val="20"/>
          <w:lang w:val="es-ES_tradnl"/>
        </w:rPr>
        <w:t>2</w:t>
      </w:r>
      <w:r w:rsidR="00D166CC">
        <w:rPr>
          <w:rFonts w:ascii="Museo Sans 900" w:hAnsi="Museo Sans 900"/>
          <w:b/>
          <w:bCs/>
          <w:sz w:val="20"/>
          <w:szCs w:val="20"/>
          <w:lang w:val="es-ES_tradnl"/>
        </w:rPr>
        <w:t>1</w:t>
      </w:r>
      <w:r w:rsidR="00F24BA0" w:rsidRPr="00156851">
        <w:rPr>
          <w:rFonts w:ascii="Museo Sans 900" w:hAnsi="Museo Sans 900"/>
          <w:b/>
          <w:bCs/>
          <w:sz w:val="20"/>
          <w:szCs w:val="20"/>
          <w:lang w:val="es-ES_tradnl"/>
        </w:rPr>
        <w:t>-CAU</w:t>
      </w:r>
      <w:r w:rsidRPr="00156851">
        <w:rPr>
          <w:rFonts w:ascii="Museo Sans 900" w:hAnsi="Museo Sans 900"/>
          <w:b/>
          <w:bCs/>
          <w:sz w:val="20"/>
          <w:szCs w:val="20"/>
          <w:lang w:val="es-ES_tradnl"/>
        </w:rPr>
        <w:t>.</w:t>
      </w:r>
      <w:r w:rsidRPr="00156851">
        <w:rPr>
          <w:rFonts w:ascii="Museo Sans 500" w:hAnsi="Museo Sans 500"/>
          <w:sz w:val="20"/>
          <w:szCs w:val="20"/>
          <w:lang w:val="es-ES_tradnl"/>
        </w:rPr>
        <w:t xml:space="preserve"> </w:t>
      </w:r>
      <w:r w:rsidRPr="00156851">
        <w:rPr>
          <w:rFonts w:ascii="Museo Sans 300" w:hAnsi="Museo Sans 300"/>
          <w:sz w:val="20"/>
          <w:szCs w:val="20"/>
          <w:lang w:val="es-ES_tradnl"/>
        </w:rPr>
        <w:t xml:space="preserve">SUPERINTENDENCIA GENERAL DE ELECTRICIDAD Y TELECOMUNICACIONES. San Salvador, a </w:t>
      </w:r>
      <w:r w:rsidR="00F77EB7" w:rsidRPr="00156851">
        <w:rPr>
          <w:rFonts w:ascii="Museo Sans 300" w:hAnsi="Museo Sans 300"/>
          <w:sz w:val="20"/>
          <w:szCs w:val="20"/>
          <w:lang w:val="es-ES_tradnl"/>
        </w:rPr>
        <w:t>las</w:t>
      </w:r>
      <w:r w:rsidR="00E92B61" w:rsidRPr="00156851">
        <w:rPr>
          <w:rFonts w:ascii="Museo Sans 300" w:hAnsi="Museo Sans 300"/>
          <w:sz w:val="20"/>
          <w:szCs w:val="20"/>
          <w:lang w:val="es-ES_tradnl"/>
        </w:rPr>
        <w:t xml:space="preserve"> </w:t>
      </w:r>
      <w:r w:rsidR="00657015">
        <w:rPr>
          <w:rFonts w:ascii="Museo Sans 300" w:hAnsi="Museo Sans 300"/>
          <w:sz w:val="20"/>
          <w:szCs w:val="20"/>
          <w:lang w:val="es-ES_tradnl"/>
        </w:rPr>
        <w:t>diez</w:t>
      </w:r>
      <w:r w:rsidRPr="00156851">
        <w:rPr>
          <w:rFonts w:ascii="Museo Sans 300" w:hAnsi="Museo Sans 300"/>
          <w:sz w:val="20"/>
          <w:szCs w:val="20"/>
          <w:lang w:val="es-ES_tradnl"/>
        </w:rPr>
        <w:t xml:space="preserve"> horas con </w:t>
      </w:r>
      <w:r w:rsidR="00657015">
        <w:rPr>
          <w:rFonts w:ascii="Museo Sans 300" w:hAnsi="Museo Sans 300"/>
          <w:sz w:val="20"/>
          <w:szCs w:val="20"/>
          <w:lang w:val="es-ES_tradnl"/>
        </w:rPr>
        <w:t>treinta</w:t>
      </w:r>
      <w:r w:rsidR="00E92B61" w:rsidRPr="00156851">
        <w:rPr>
          <w:rFonts w:ascii="Museo Sans 300" w:hAnsi="Museo Sans 300"/>
          <w:sz w:val="20"/>
          <w:szCs w:val="20"/>
          <w:lang w:val="es-ES_tradnl"/>
        </w:rPr>
        <w:t xml:space="preserve"> </w:t>
      </w:r>
      <w:r w:rsidRPr="00156851">
        <w:rPr>
          <w:rFonts w:ascii="Museo Sans 300" w:hAnsi="Museo Sans 300"/>
          <w:sz w:val="20"/>
          <w:szCs w:val="20"/>
          <w:lang w:val="es-ES_tradnl"/>
        </w:rPr>
        <w:t>minutos del día</w:t>
      </w:r>
      <w:r w:rsidR="00485260">
        <w:rPr>
          <w:rFonts w:ascii="Museo Sans 300" w:hAnsi="Museo Sans 300"/>
          <w:sz w:val="20"/>
          <w:szCs w:val="20"/>
          <w:lang w:val="es-ES_tradnl"/>
        </w:rPr>
        <w:t xml:space="preserve"> </w:t>
      </w:r>
      <w:r w:rsidR="00657015">
        <w:rPr>
          <w:rFonts w:ascii="Museo Sans 300" w:hAnsi="Museo Sans 300"/>
          <w:sz w:val="20"/>
          <w:szCs w:val="20"/>
          <w:lang w:val="es-ES_tradnl"/>
        </w:rPr>
        <w:t>veintiocho</w:t>
      </w:r>
      <w:r w:rsidR="00E92B61" w:rsidRPr="00156851">
        <w:rPr>
          <w:rFonts w:ascii="Museo Sans 300" w:hAnsi="Museo Sans 300"/>
          <w:sz w:val="20"/>
          <w:szCs w:val="20"/>
          <w:lang w:val="es-ES_tradnl"/>
        </w:rPr>
        <w:t xml:space="preserve"> </w:t>
      </w:r>
      <w:r w:rsidR="00270DEC" w:rsidRPr="00156851">
        <w:rPr>
          <w:rFonts w:ascii="Museo Sans 300" w:hAnsi="Museo Sans 300"/>
          <w:sz w:val="20"/>
          <w:szCs w:val="20"/>
          <w:lang w:val="es-ES_tradnl"/>
        </w:rPr>
        <w:t xml:space="preserve">de </w:t>
      </w:r>
      <w:r w:rsidR="00D166CC">
        <w:rPr>
          <w:rFonts w:ascii="Museo Sans 300" w:hAnsi="Museo Sans 300"/>
          <w:sz w:val="20"/>
          <w:szCs w:val="20"/>
          <w:lang w:val="es-ES_tradnl"/>
        </w:rPr>
        <w:t>junio</w:t>
      </w:r>
      <w:r w:rsidRPr="00156851">
        <w:rPr>
          <w:rFonts w:ascii="Museo Sans 300" w:hAnsi="Museo Sans 300"/>
          <w:sz w:val="20"/>
          <w:szCs w:val="20"/>
          <w:lang w:val="es-ES_tradnl"/>
        </w:rPr>
        <w:t xml:space="preserve"> del año dos mil </w:t>
      </w:r>
      <w:r w:rsidR="00523BC7" w:rsidRPr="00156851">
        <w:rPr>
          <w:rFonts w:ascii="Museo Sans 300" w:hAnsi="Museo Sans 300"/>
          <w:sz w:val="20"/>
          <w:szCs w:val="20"/>
          <w:lang w:val="es-ES_tradnl"/>
        </w:rPr>
        <w:t>veint</w:t>
      </w:r>
      <w:r w:rsidR="00D166CC">
        <w:rPr>
          <w:rFonts w:ascii="Museo Sans 300" w:hAnsi="Museo Sans 300"/>
          <w:sz w:val="20"/>
          <w:szCs w:val="20"/>
          <w:lang w:val="es-ES_tradnl"/>
        </w:rPr>
        <w:t>iuno</w:t>
      </w:r>
      <w:r w:rsidRPr="00156851">
        <w:rPr>
          <w:rFonts w:ascii="Museo Sans 300" w:hAnsi="Museo Sans 300"/>
          <w:sz w:val="20"/>
          <w:szCs w:val="20"/>
          <w:lang w:val="es-ES_tradnl"/>
        </w:rPr>
        <w:t>.</w:t>
      </w:r>
    </w:p>
    <w:p w14:paraId="079C7EC8" w14:textId="77777777" w:rsidR="00B0375D" w:rsidRPr="00156851"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2AAD90E7" w:rsidR="001B18F3" w:rsidRPr="00156851"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56851">
        <w:rPr>
          <w:rFonts w:ascii="Museo Sans 300" w:eastAsia="Times New Roman" w:hAnsi="Museo Sans 300"/>
          <w:sz w:val="20"/>
          <w:szCs w:val="20"/>
          <w:lang w:val="es-MX" w:eastAsia="es-ES"/>
        </w:rPr>
        <w:t xml:space="preserve">Esta </w:t>
      </w:r>
      <w:r w:rsidR="00D166CC">
        <w:rPr>
          <w:rFonts w:ascii="Museo Sans 300" w:eastAsia="Times New Roman" w:hAnsi="Museo Sans 300"/>
          <w:sz w:val="20"/>
          <w:szCs w:val="20"/>
          <w:lang w:val="es-MX" w:eastAsia="es-ES"/>
        </w:rPr>
        <w:t>S</w:t>
      </w:r>
      <w:r w:rsidR="00054158" w:rsidRPr="00156851">
        <w:rPr>
          <w:rFonts w:ascii="Museo Sans 300" w:eastAsia="Times New Roman" w:hAnsi="Museo Sans 300"/>
          <w:sz w:val="20"/>
          <w:szCs w:val="20"/>
          <w:lang w:val="es-MX" w:eastAsia="es-ES"/>
        </w:rPr>
        <w:t>uperintendencia</w:t>
      </w:r>
      <w:r w:rsidRPr="00156851">
        <w:rPr>
          <w:rFonts w:ascii="Museo Sans 300" w:eastAsia="Times New Roman" w:hAnsi="Museo Sans 300"/>
          <w:sz w:val="20"/>
          <w:szCs w:val="20"/>
          <w:lang w:val="es-MX" w:eastAsia="es-ES"/>
        </w:rPr>
        <w:t xml:space="preserve">, </w:t>
      </w:r>
      <w:r w:rsidRPr="00156851">
        <w:rPr>
          <w:rFonts w:ascii="Museo Sans 300" w:eastAsia="Times New Roman" w:hAnsi="Museo Sans 300"/>
          <w:b/>
          <w:sz w:val="20"/>
          <w:szCs w:val="20"/>
          <w:lang w:val="es-MX" w:eastAsia="es-ES"/>
        </w:rPr>
        <w:t>CONSIDERANDO QUE</w:t>
      </w:r>
      <w:r w:rsidRPr="00156851">
        <w:rPr>
          <w:rFonts w:ascii="Museo Sans 300" w:eastAsia="Times New Roman" w:hAnsi="Museo Sans 300"/>
          <w:sz w:val="20"/>
          <w:szCs w:val="20"/>
          <w:lang w:val="es-MX" w:eastAsia="es-ES"/>
        </w:rPr>
        <w:t>:</w:t>
      </w:r>
    </w:p>
    <w:p w14:paraId="079C7ECA" w14:textId="77777777" w:rsidR="001B18F3" w:rsidRPr="00156851" w:rsidRDefault="001B18F3" w:rsidP="001B18F3">
      <w:pPr>
        <w:spacing w:after="0" w:line="0" w:lineRule="atLeast"/>
        <w:jc w:val="both"/>
        <w:rPr>
          <w:rFonts w:ascii="Museo Sans 300" w:eastAsia="Times New Roman" w:hAnsi="Museo Sans 300"/>
          <w:sz w:val="20"/>
          <w:szCs w:val="20"/>
          <w:lang w:val="es-ES" w:eastAsia="es-ES"/>
        </w:rPr>
      </w:pPr>
    </w:p>
    <w:p w14:paraId="7F0F4A7F" w14:textId="3E2CEF64" w:rsidR="00097123" w:rsidRPr="00097123" w:rsidRDefault="00737D38" w:rsidP="00097123">
      <w:pPr>
        <w:numPr>
          <w:ilvl w:val="0"/>
          <w:numId w:val="32"/>
        </w:numPr>
        <w:spacing w:after="0" w:line="240" w:lineRule="auto"/>
        <w:ind w:left="567" w:hanging="567"/>
        <w:jc w:val="both"/>
        <w:rPr>
          <w:rFonts w:ascii="Museo Sans 300" w:eastAsia="Times New Roman" w:hAnsi="Museo Sans 300"/>
          <w:sz w:val="20"/>
          <w:szCs w:val="20"/>
          <w:lang w:val="es-ES" w:eastAsia="es-ES"/>
        </w:rPr>
      </w:pPr>
      <w:r>
        <w:rPr>
          <w:rFonts w:ascii="Museo Sans 300" w:hAnsi="Museo Sans 300"/>
          <w:sz w:val="20"/>
          <w:szCs w:val="20"/>
          <w:lang w:val="es-MX"/>
        </w:rPr>
        <w:t>E</w:t>
      </w:r>
      <w:r w:rsidRPr="00097123">
        <w:rPr>
          <w:rFonts w:ascii="Museo Sans 300" w:hAnsi="Museo Sans 300"/>
          <w:sz w:val="20"/>
          <w:szCs w:val="20"/>
          <w:lang w:val="es-MX"/>
        </w:rPr>
        <w:t>l Centro de Atención al Usuario (CAU) de la SIGET</w:t>
      </w:r>
      <w:r>
        <w:rPr>
          <w:rFonts w:ascii="Museo Sans 300" w:hAnsi="Museo Sans 300"/>
          <w:sz w:val="20"/>
          <w:szCs w:val="20"/>
          <w:lang w:val="es-MX"/>
        </w:rPr>
        <w:t xml:space="preserve"> recibió</w:t>
      </w:r>
      <w:r w:rsidRPr="00097123">
        <w:rPr>
          <w:rFonts w:ascii="Museo Sans 300" w:hAnsi="Museo Sans 300"/>
          <w:sz w:val="20"/>
          <w:szCs w:val="20"/>
          <w:lang w:val="es-MX"/>
        </w:rPr>
        <w:t xml:space="preserve"> </w:t>
      </w:r>
      <w:r>
        <w:rPr>
          <w:rFonts w:ascii="Museo Sans 300" w:eastAsia="Times New Roman" w:hAnsi="Museo Sans 300"/>
          <w:sz w:val="20"/>
          <w:szCs w:val="20"/>
          <w:lang w:val="es-MX" w:eastAsia="es-ES"/>
        </w:rPr>
        <w:t>e</w:t>
      </w:r>
      <w:r w:rsidR="00523BC7" w:rsidRPr="00156851">
        <w:rPr>
          <w:rFonts w:ascii="Museo Sans 300" w:eastAsia="Times New Roman" w:hAnsi="Museo Sans 300"/>
          <w:sz w:val="20"/>
          <w:szCs w:val="20"/>
          <w:lang w:val="es-MX" w:eastAsia="es-ES"/>
        </w:rPr>
        <w:t>l</w:t>
      </w:r>
      <w:r w:rsidR="00097123">
        <w:rPr>
          <w:rFonts w:ascii="Museo Sans 300" w:eastAsia="Times New Roman" w:hAnsi="Museo Sans 300"/>
          <w:sz w:val="20"/>
          <w:szCs w:val="20"/>
          <w:lang w:val="es-MX" w:eastAsia="es-ES"/>
        </w:rPr>
        <w:t xml:space="preserve"> </w:t>
      </w:r>
      <w:r w:rsidR="00097123" w:rsidRPr="00097123">
        <w:rPr>
          <w:rFonts w:ascii="Museo Sans 300" w:hAnsi="Museo Sans 300"/>
          <w:sz w:val="20"/>
          <w:szCs w:val="20"/>
          <w:lang w:val="es-MX"/>
        </w:rPr>
        <w:t xml:space="preserve">día treinta de abril de este año, el </w:t>
      </w:r>
      <w:r>
        <w:rPr>
          <w:rFonts w:ascii="Museo Sans 300" w:hAnsi="Museo Sans 300"/>
          <w:sz w:val="20"/>
          <w:szCs w:val="20"/>
          <w:lang w:val="es-MX"/>
        </w:rPr>
        <w:t xml:space="preserve">reclamo interpuesto por el </w:t>
      </w:r>
      <w:r w:rsidR="00097123" w:rsidRPr="00097123">
        <w:rPr>
          <w:rFonts w:ascii="Museo Sans 300" w:hAnsi="Museo Sans 300"/>
          <w:sz w:val="20"/>
          <w:szCs w:val="20"/>
          <w:lang w:val="es-MX"/>
        </w:rPr>
        <w:t xml:space="preserve">señor </w:t>
      </w:r>
      <w:r w:rsidR="00171E53">
        <w:rPr>
          <w:rFonts w:ascii="Museo Sans 300" w:hAnsi="Museo Sans 300"/>
          <w:sz w:val="20"/>
          <w:szCs w:val="20"/>
          <w:lang w:val="es-MX"/>
        </w:rPr>
        <w:t>+++</w:t>
      </w:r>
      <w:r w:rsidR="00097123" w:rsidRPr="00097123">
        <w:rPr>
          <w:rFonts w:ascii="Museo Sans 300" w:hAnsi="Museo Sans 300"/>
          <w:sz w:val="20"/>
          <w:szCs w:val="20"/>
          <w:lang w:val="es-MX"/>
        </w:rPr>
        <w:t xml:space="preserve"> en contra</w:t>
      </w:r>
      <w:r w:rsidR="00097123" w:rsidRPr="00097123">
        <w:rPr>
          <w:rFonts w:ascii="Museo Sans 300" w:hAnsi="Museo Sans 300"/>
          <w:sz w:val="20"/>
          <w:szCs w:val="20"/>
        </w:rPr>
        <w:t xml:space="preserve"> la sociedad TELEMÓVIL EL SALVADOR, S.A. de C.V. en el cual solicitó la aplicación </w:t>
      </w:r>
      <w:r w:rsidR="00896007">
        <w:rPr>
          <w:rFonts w:ascii="Museo Sans 300" w:hAnsi="Museo Sans 300"/>
          <w:sz w:val="20"/>
          <w:szCs w:val="20"/>
        </w:rPr>
        <w:t>de la presunción a favor</w:t>
      </w:r>
      <w:r w:rsidR="00097123" w:rsidRPr="00097123">
        <w:rPr>
          <w:rFonts w:ascii="Museo Sans 300" w:hAnsi="Museo Sans 300"/>
          <w:sz w:val="20"/>
          <w:szCs w:val="20"/>
        </w:rPr>
        <w:t xml:space="preserve"> establecid</w:t>
      </w:r>
      <w:r w:rsidR="00896007">
        <w:rPr>
          <w:rFonts w:ascii="Museo Sans 300" w:hAnsi="Museo Sans 300"/>
          <w:sz w:val="20"/>
          <w:szCs w:val="20"/>
        </w:rPr>
        <w:t>a</w:t>
      </w:r>
      <w:r w:rsidR="00097123" w:rsidRPr="00097123">
        <w:rPr>
          <w:rFonts w:ascii="Museo Sans 300" w:hAnsi="Museo Sans 300"/>
          <w:sz w:val="20"/>
          <w:szCs w:val="20"/>
        </w:rPr>
        <w:t xml:space="preserve"> en el artículo 98 de la Ley de Telecomunicaciones, debido a que el operador no resolvió dentro del plazo correspondiente el reclamo interpuesto </w:t>
      </w:r>
      <w:r w:rsidR="00551FC3" w:rsidRPr="00097123">
        <w:rPr>
          <w:rFonts w:ascii="Museo Sans 300" w:hAnsi="Museo Sans 300"/>
          <w:sz w:val="20"/>
          <w:szCs w:val="20"/>
        </w:rPr>
        <w:t xml:space="preserve">el día diecinueve del mismo mes y año </w:t>
      </w:r>
      <w:r w:rsidR="00097123" w:rsidRPr="00097123">
        <w:rPr>
          <w:rFonts w:ascii="Museo Sans 300" w:hAnsi="Museo Sans 300"/>
          <w:sz w:val="20"/>
          <w:szCs w:val="20"/>
        </w:rPr>
        <w:t xml:space="preserve">relacionado a su inconformidad con la prestación de los servicios asociados a las líneas de telefonía móvil número </w:t>
      </w:r>
      <w:r w:rsidR="00171E53">
        <w:rPr>
          <w:rFonts w:ascii="Museo Sans 300" w:hAnsi="Museo Sans 300"/>
          <w:sz w:val="20"/>
          <w:szCs w:val="20"/>
        </w:rPr>
        <w:t>+++</w:t>
      </w:r>
      <w:r w:rsidR="00097123" w:rsidRPr="00097123">
        <w:rPr>
          <w:rFonts w:ascii="Museo Sans 300" w:hAnsi="Museo Sans 300"/>
          <w:sz w:val="20"/>
          <w:szCs w:val="20"/>
        </w:rPr>
        <w:t xml:space="preserve"> y </w:t>
      </w:r>
      <w:r w:rsidR="00171E53">
        <w:rPr>
          <w:rFonts w:ascii="Museo Sans 300" w:hAnsi="Museo Sans 300"/>
          <w:sz w:val="20"/>
          <w:szCs w:val="20"/>
        </w:rPr>
        <w:t>+++</w:t>
      </w:r>
      <w:r w:rsidR="00097123" w:rsidRPr="00097123">
        <w:rPr>
          <w:rFonts w:ascii="Museo Sans 300" w:hAnsi="Museo Sans 300"/>
          <w:sz w:val="20"/>
          <w:szCs w:val="20"/>
        </w:rPr>
        <w:t>.</w:t>
      </w:r>
    </w:p>
    <w:p w14:paraId="08A9E9AB" w14:textId="77777777" w:rsidR="00097123" w:rsidRDefault="00097123" w:rsidP="00097123">
      <w:pPr>
        <w:pStyle w:val="Prrafodelista"/>
        <w:ind w:left="567"/>
        <w:jc w:val="both"/>
        <w:rPr>
          <w:rFonts w:ascii="Museo Sans 300" w:hAnsi="Museo Sans 300"/>
          <w:sz w:val="20"/>
          <w:szCs w:val="20"/>
        </w:rPr>
      </w:pPr>
      <w:r>
        <w:rPr>
          <w:rFonts w:ascii="Museo Sans 300" w:hAnsi="Museo Sans 300"/>
          <w:sz w:val="20"/>
          <w:szCs w:val="20"/>
        </w:rPr>
        <w:t xml:space="preserve"> </w:t>
      </w:r>
    </w:p>
    <w:p w14:paraId="7975FE97" w14:textId="1C87207B" w:rsidR="00097123" w:rsidRDefault="00097123" w:rsidP="00097123">
      <w:pPr>
        <w:pStyle w:val="Prrafodelista"/>
        <w:ind w:left="567"/>
        <w:jc w:val="both"/>
        <w:rPr>
          <w:rFonts w:ascii="Museo Sans 300" w:hAnsi="Museo Sans 300"/>
          <w:sz w:val="20"/>
          <w:szCs w:val="20"/>
          <w:lang w:val="es-SV"/>
        </w:rPr>
      </w:pPr>
      <w:r>
        <w:rPr>
          <w:rFonts w:ascii="Museo Sans 300" w:hAnsi="Museo Sans 300"/>
          <w:sz w:val="20"/>
          <w:szCs w:val="20"/>
        </w:rPr>
        <w:t xml:space="preserve">En ese sentido, el señor </w:t>
      </w:r>
      <w:r w:rsidR="00171E53">
        <w:rPr>
          <w:rFonts w:ascii="Museo Sans 300" w:hAnsi="Museo Sans 300"/>
          <w:sz w:val="20"/>
          <w:szCs w:val="20"/>
        </w:rPr>
        <w:t>+++</w:t>
      </w:r>
      <w:r>
        <w:rPr>
          <w:rFonts w:ascii="Museo Sans 300" w:hAnsi="Museo Sans 300"/>
          <w:sz w:val="20"/>
          <w:szCs w:val="20"/>
        </w:rPr>
        <w:t xml:space="preserve"> solicitó lo siguiente:</w:t>
      </w:r>
      <w:r w:rsidRPr="004D4893">
        <w:rPr>
          <w:rFonts w:ascii="Museo Sans 300" w:hAnsi="Museo Sans 300"/>
          <w:sz w:val="20"/>
          <w:szCs w:val="20"/>
        </w:rPr>
        <w:t xml:space="preserve"> 1) </w:t>
      </w:r>
      <w:r w:rsidR="007E551D">
        <w:rPr>
          <w:rFonts w:ascii="Museo Sans 300" w:hAnsi="Museo Sans 300"/>
          <w:sz w:val="20"/>
          <w:szCs w:val="20"/>
        </w:rPr>
        <w:t xml:space="preserve">Recibir </w:t>
      </w:r>
      <w:r w:rsidRPr="004D4893">
        <w:rPr>
          <w:rFonts w:ascii="Museo Sans 300" w:hAnsi="Museo Sans 300"/>
          <w:sz w:val="20"/>
          <w:szCs w:val="20"/>
        </w:rPr>
        <w:t xml:space="preserve">de forma correcta el servicio de </w:t>
      </w:r>
      <w:r w:rsidR="005277AB">
        <w:rPr>
          <w:rFonts w:ascii="Museo Sans 300" w:hAnsi="Museo Sans 300"/>
          <w:sz w:val="20"/>
          <w:szCs w:val="20"/>
        </w:rPr>
        <w:t xml:space="preserve">navegación de datos </w:t>
      </w:r>
      <w:r w:rsidRPr="004D4893">
        <w:rPr>
          <w:rFonts w:ascii="Museo Sans 300" w:hAnsi="Museo Sans 300"/>
          <w:sz w:val="20"/>
          <w:szCs w:val="20"/>
        </w:rPr>
        <w:t>en las líneas referidas</w:t>
      </w:r>
      <w:r w:rsidR="007E551D">
        <w:rPr>
          <w:rFonts w:ascii="Museo Sans 300" w:hAnsi="Museo Sans 300"/>
          <w:sz w:val="20"/>
          <w:szCs w:val="20"/>
        </w:rPr>
        <w:t>;</w:t>
      </w:r>
      <w:r w:rsidRPr="004D4893">
        <w:rPr>
          <w:rFonts w:ascii="Museo Sans 300" w:hAnsi="Museo Sans 300"/>
          <w:sz w:val="20"/>
          <w:szCs w:val="20"/>
        </w:rPr>
        <w:t xml:space="preserve"> 2) </w:t>
      </w:r>
      <w:r w:rsidR="00A80CD0">
        <w:rPr>
          <w:rFonts w:ascii="Museo Sans 300" w:hAnsi="Museo Sans 300"/>
          <w:sz w:val="20"/>
          <w:szCs w:val="20"/>
        </w:rPr>
        <w:t xml:space="preserve">La devolución </w:t>
      </w:r>
      <w:r w:rsidR="00D415DF">
        <w:rPr>
          <w:rFonts w:ascii="Museo Sans 300" w:hAnsi="Museo Sans 300"/>
          <w:sz w:val="20"/>
          <w:szCs w:val="20"/>
        </w:rPr>
        <w:t xml:space="preserve">o reintegro </w:t>
      </w:r>
      <w:r w:rsidR="00712182">
        <w:rPr>
          <w:rFonts w:ascii="Museo Sans 300" w:hAnsi="Museo Sans 300"/>
          <w:sz w:val="20"/>
          <w:szCs w:val="20"/>
        </w:rPr>
        <w:t xml:space="preserve">como ajuste </w:t>
      </w:r>
      <w:r w:rsidR="00D415DF">
        <w:rPr>
          <w:rFonts w:ascii="Museo Sans 300" w:hAnsi="Museo Sans 300"/>
          <w:sz w:val="20"/>
          <w:szCs w:val="20"/>
        </w:rPr>
        <w:t xml:space="preserve">de </w:t>
      </w:r>
      <w:r w:rsidR="00A80CD0">
        <w:rPr>
          <w:rFonts w:ascii="Museo Sans 300" w:hAnsi="Museo Sans 300"/>
          <w:sz w:val="20"/>
          <w:szCs w:val="20"/>
        </w:rPr>
        <w:t xml:space="preserve">lo pagado </w:t>
      </w:r>
      <w:r w:rsidRPr="004D4893">
        <w:rPr>
          <w:rFonts w:ascii="Museo Sans 300" w:hAnsi="Museo Sans 300"/>
          <w:sz w:val="20"/>
          <w:szCs w:val="20"/>
        </w:rPr>
        <w:t>en los meses de marzo y abril de 2021; y 3) Se modifique el plan de la línea móvil</w:t>
      </w:r>
      <w:r w:rsidRPr="004D4893">
        <w:rPr>
          <w:rFonts w:ascii="Museo Sans 300" w:hAnsi="Museo Sans 300"/>
          <w:sz w:val="20"/>
          <w:szCs w:val="20"/>
          <w:lang w:val="es-SV"/>
        </w:rPr>
        <w:t xml:space="preserve"> número </w:t>
      </w:r>
      <w:r w:rsidR="00171E53">
        <w:rPr>
          <w:rFonts w:ascii="Museo Sans 300" w:hAnsi="Museo Sans 300"/>
          <w:sz w:val="20"/>
          <w:szCs w:val="20"/>
          <w:lang w:val="es-SV"/>
        </w:rPr>
        <w:t>+++</w:t>
      </w:r>
      <w:r w:rsidRPr="004D4893">
        <w:rPr>
          <w:rFonts w:ascii="Museo Sans 300" w:hAnsi="Museo Sans 300"/>
          <w:sz w:val="20"/>
          <w:szCs w:val="20"/>
          <w:lang w:val="es-SV"/>
        </w:rPr>
        <w:t xml:space="preserve"> por uno que contenga el plan denominado Nación Tigo Plus o </w:t>
      </w:r>
      <w:proofErr w:type="spellStart"/>
      <w:r w:rsidRPr="004D4893">
        <w:rPr>
          <w:rFonts w:ascii="Museo Sans 300" w:hAnsi="Museo Sans 300"/>
          <w:sz w:val="20"/>
          <w:szCs w:val="20"/>
          <w:lang w:val="es-SV"/>
        </w:rPr>
        <w:t>roaming</w:t>
      </w:r>
      <w:proofErr w:type="spellEnd"/>
      <w:r w:rsidRPr="004D4893">
        <w:rPr>
          <w:rFonts w:ascii="Museo Sans 300" w:hAnsi="Museo Sans 300"/>
          <w:sz w:val="20"/>
          <w:szCs w:val="20"/>
          <w:lang w:val="es-SV"/>
        </w:rPr>
        <w:t xml:space="preserve"> en América por el precio de VEINTISÉIS 00/100 DÓLARES DE LOS ESTADOS UNIDOS DE AMÉRICA (USD 26.00).</w:t>
      </w:r>
    </w:p>
    <w:p w14:paraId="5D82D416" w14:textId="77777777" w:rsidR="00097123" w:rsidRPr="00097123" w:rsidRDefault="00097123" w:rsidP="00097123">
      <w:pPr>
        <w:spacing w:after="0" w:line="0" w:lineRule="atLeast"/>
        <w:ind w:left="567"/>
        <w:jc w:val="both"/>
        <w:rPr>
          <w:rFonts w:ascii="Museo Sans 300" w:hAnsi="Museo Sans 300"/>
          <w:sz w:val="20"/>
          <w:szCs w:val="20"/>
          <w:lang w:val="es-ES"/>
        </w:rPr>
      </w:pPr>
    </w:p>
    <w:p w14:paraId="079C7ED3" w14:textId="1D6E4D56" w:rsidR="00A353D6" w:rsidRPr="00156851" w:rsidRDefault="00A353D6" w:rsidP="00485260">
      <w:pPr>
        <w:numPr>
          <w:ilvl w:val="0"/>
          <w:numId w:val="32"/>
        </w:numPr>
        <w:spacing w:after="0" w:line="0" w:lineRule="atLeast"/>
        <w:ind w:left="567" w:hanging="567"/>
        <w:jc w:val="both"/>
        <w:rPr>
          <w:rFonts w:ascii="Museo Sans 300" w:hAnsi="Museo Sans 300"/>
          <w:sz w:val="20"/>
          <w:szCs w:val="20"/>
          <w:lang w:val="es-ES"/>
        </w:rPr>
      </w:pPr>
      <w:r w:rsidRPr="00156851">
        <w:rPr>
          <w:rFonts w:ascii="Museo Sans 300" w:hAnsi="Museo Sans 300"/>
          <w:sz w:val="20"/>
          <w:szCs w:val="20"/>
          <w:lang w:val="es-MX"/>
        </w:rPr>
        <w:t xml:space="preserve">Mediante la resolución </w:t>
      </w:r>
      <w:proofErr w:type="spellStart"/>
      <w:r w:rsidRPr="00156851">
        <w:rPr>
          <w:rFonts w:ascii="Museo Sans 300" w:hAnsi="Museo Sans 300"/>
          <w:sz w:val="20"/>
          <w:szCs w:val="20"/>
          <w:lang w:val="es-MX"/>
        </w:rPr>
        <w:t>N.°</w:t>
      </w:r>
      <w:proofErr w:type="spellEnd"/>
      <w:r w:rsidRPr="00156851">
        <w:rPr>
          <w:rFonts w:ascii="Museo Sans 300" w:hAnsi="Museo Sans 300"/>
          <w:sz w:val="20"/>
          <w:szCs w:val="20"/>
          <w:lang w:val="es-MX"/>
        </w:rPr>
        <w:t xml:space="preserve"> T-0</w:t>
      </w:r>
      <w:r w:rsidR="00613CD1" w:rsidRPr="00156851">
        <w:rPr>
          <w:rFonts w:ascii="Museo Sans 300" w:hAnsi="Museo Sans 300"/>
          <w:sz w:val="20"/>
          <w:szCs w:val="20"/>
          <w:lang w:val="es-MX"/>
        </w:rPr>
        <w:t>0</w:t>
      </w:r>
      <w:r w:rsidR="00B0042F">
        <w:rPr>
          <w:rFonts w:ascii="Museo Sans 300" w:hAnsi="Museo Sans 300"/>
          <w:sz w:val="20"/>
          <w:szCs w:val="20"/>
          <w:lang w:val="es-MX"/>
        </w:rPr>
        <w:t>6</w:t>
      </w:r>
      <w:r w:rsidR="00613CD1" w:rsidRPr="00156851">
        <w:rPr>
          <w:rFonts w:ascii="Museo Sans 300" w:hAnsi="Museo Sans 300"/>
          <w:sz w:val="20"/>
          <w:szCs w:val="20"/>
          <w:lang w:val="es-MX"/>
        </w:rPr>
        <w:t>-202</w:t>
      </w:r>
      <w:r w:rsidR="00B0042F">
        <w:rPr>
          <w:rFonts w:ascii="Museo Sans 300" w:hAnsi="Museo Sans 300"/>
          <w:sz w:val="20"/>
          <w:szCs w:val="20"/>
          <w:lang w:val="es-MX"/>
        </w:rPr>
        <w:t>1</w:t>
      </w:r>
      <w:r w:rsidRPr="00156851">
        <w:rPr>
          <w:rFonts w:ascii="Museo Sans 300" w:hAnsi="Museo Sans 300"/>
          <w:sz w:val="20"/>
          <w:szCs w:val="20"/>
          <w:lang w:val="es-MX"/>
        </w:rPr>
        <w:t>-CAU</w:t>
      </w:r>
      <w:r w:rsidR="00C6204B">
        <w:rPr>
          <w:rFonts w:ascii="Museo Sans 300" w:hAnsi="Museo Sans 300"/>
          <w:sz w:val="20"/>
          <w:szCs w:val="20"/>
          <w:lang w:val="es-MX"/>
        </w:rPr>
        <w:t>,</w:t>
      </w:r>
      <w:r w:rsidR="00156851">
        <w:rPr>
          <w:rFonts w:ascii="Museo Sans 300" w:hAnsi="Museo Sans 300"/>
          <w:sz w:val="20"/>
          <w:szCs w:val="20"/>
          <w:lang w:val="es-MX"/>
        </w:rPr>
        <w:t xml:space="preserve"> de fecha d</w:t>
      </w:r>
      <w:r w:rsidR="00B0042F">
        <w:rPr>
          <w:rFonts w:ascii="Museo Sans 300" w:hAnsi="Museo Sans 300"/>
          <w:sz w:val="20"/>
          <w:szCs w:val="20"/>
          <w:lang w:val="es-MX"/>
        </w:rPr>
        <w:t>iecisiete</w:t>
      </w:r>
      <w:r w:rsidR="00156851">
        <w:rPr>
          <w:rFonts w:ascii="Museo Sans 300" w:hAnsi="Museo Sans 300"/>
          <w:sz w:val="20"/>
          <w:szCs w:val="20"/>
          <w:lang w:val="es-MX"/>
        </w:rPr>
        <w:t xml:space="preserve"> de </w:t>
      </w:r>
      <w:r w:rsidR="00B0042F">
        <w:rPr>
          <w:rFonts w:ascii="Museo Sans 300" w:hAnsi="Museo Sans 300"/>
          <w:sz w:val="20"/>
          <w:szCs w:val="20"/>
          <w:lang w:val="es-MX"/>
        </w:rPr>
        <w:t>mayo</w:t>
      </w:r>
      <w:r w:rsidR="00156851">
        <w:rPr>
          <w:rFonts w:ascii="Museo Sans 300" w:hAnsi="Museo Sans 300"/>
          <w:sz w:val="20"/>
          <w:szCs w:val="20"/>
          <w:lang w:val="es-MX"/>
        </w:rPr>
        <w:t xml:space="preserve"> de este año, se</w:t>
      </w:r>
      <w:r w:rsidRPr="00156851">
        <w:rPr>
          <w:rFonts w:ascii="Museo Sans 300" w:hAnsi="Museo Sans 300"/>
          <w:sz w:val="20"/>
          <w:szCs w:val="20"/>
          <w:lang w:val="es-MX"/>
        </w:rPr>
        <w:t xml:space="preserve"> </w:t>
      </w:r>
      <w:r w:rsidRPr="00156851">
        <w:rPr>
          <w:rFonts w:ascii="Museo Sans 300" w:eastAsia="Times New Roman" w:hAnsi="Museo Sans 300"/>
          <w:sz w:val="20"/>
          <w:szCs w:val="20"/>
          <w:lang w:val="es-ES" w:eastAsia="es-ES"/>
        </w:rPr>
        <w:t xml:space="preserve">requirió a la sociedad </w:t>
      </w:r>
      <w:r w:rsidR="009F1853">
        <w:rPr>
          <w:rFonts w:ascii="Museo Sans 300" w:hAnsi="Museo Sans 300"/>
          <w:sz w:val="20"/>
          <w:szCs w:val="20"/>
          <w:lang w:val="es-MX"/>
        </w:rPr>
        <w:t>TELEMÓVIL EL SALVADOR</w:t>
      </w:r>
      <w:r w:rsidR="009F1853" w:rsidRPr="00156851">
        <w:rPr>
          <w:rFonts w:ascii="Museo Sans 300" w:hAnsi="Museo Sans 300"/>
          <w:sz w:val="20"/>
          <w:szCs w:val="20"/>
          <w:lang w:val="es-MX"/>
        </w:rPr>
        <w:t>, S.A. de C.V.</w:t>
      </w:r>
      <w:r w:rsidRPr="00156851">
        <w:rPr>
          <w:rFonts w:ascii="Museo Sans 300" w:hAnsi="Museo Sans 300"/>
          <w:sz w:val="20"/>
          <w:szCs w:val="20"/>
          <w:lang w:val="es-MX"/>
        </w:rPr>
        <w:t xml:space="preserve"> </w:t>
      </w:r>
      <w:r w:rsidRPr="00156851">
        <w:rPr>
          <w:rFonts w:ascii="Museo Sans 300" w:hAnsi="Museo Sans 300"/>
          <w:sz w:val="20"/>
          <w:szCs w:val="20"/>
          <w:lang w:val="es-ES"/>
        </w:rPr>
        <w:t>que</w:t>
      </w:r>
      <w:r w:rsidR="00896007">
        <w:rPr>
          <w:rFonts w:ascii="Museo Sans 300" w:hAnsi="Museo Sans 300"/>
          <w:sz w:val="20"/>
          <w:szCs w:val="20"/>
          <w:lang w:val="es-ES"/>
        </w:rPr>
        <w:t>,</w:t>
      </w:r>
      <w:r w:rsidRPr="00156851">
        <w:rPr>
          <w:rFonts w:ascii="Museo Sans 300" w:hAnsi="Museo Sans 300"/>
          <w:sz w:val="20"/>
          <w:szCs w:val="20"/>
          <w:lang w:val="es-ES"/>
        </w:rPr>
        <w:t xml:space="preserve"> </w:t>
      </w:r>
      <w:r w:rsidRPr="00156851">
        <w:rPr>
          <w:rFonts w:ascii="Museo Sans 300" w:hAnsi="Museo Sans 300"/>
          <w:sz w:val="20"/>
          <w:szCs w:val="20"/>
          <w:lang w:val="es-ES_tradnl"/>
        </w:rPr>
        <w:t xml:space="preserve">en el plazo de diez días hábiles contados a partir del día siguiente a la notificación de dicho proveído, </w:t>
      </w:r>
      <w:r w:rsidRPr="00156851">
        <w:rPr>
          <w:rFonts w:ascii="Museo Sans 300" w:hAnsi="Museo Sans 300"/>
          <w:sz w:val="20"/>
          <w:szCs w:val="20"/>
          <w:lang w:val="es-ES"/>
        </w:rPr>
        <w:t xml:space="preserve">remitiera la documentación </w:t>
      </w:r>
      <w:r w:rsidR="00394D95">
        <w:rPr>
          <w:rFonts w:ascii="Museo Sans 300" w:hAnsi="Museo Sans 300"/>
          <w:sz w:val="20"/>
          <w:szCs w:val="20"/>
          <w:lang w:val="es-ES"/>
        </w:rPr>
        <w:t>que comprobara</w:t>
      </w:r>
      <w:r w:rsidRPr="00156851">
        <w:rPr>
          <w:rFonts w:ascii="Museo Sans 300" w:hAnsi="Museo Sans 300"/>
          <w:sz w:val="20"/>
          <w:szCs w:val="20"/>
          <w:lang w:val="es-ES"/>
        </w:rPr>
        <w:t>, de ser el caso, que el reclamo de</w:t>
      </w:r>
      <w:r w:rsidR="00156851">
        <w:rPr>
          <w:rFonts w:ascii="Museo Sans 300" w:hAnsi="Museo Sans 300"/>
          <w:sz w:val="20"/>
          <w:szCs w:val="20"/>
          <w:lang w:val="es-ES"/>
        </w:rPr>
        <w:t xml:space="preserve">l </w:t>
      </w:r>
      <w:r w:rsidRPr="00156851">
        <w:rPr>
          <w:rFonts w:ascii="Museo Sans 300" w:hAnsi="Museo Sans 300"/>
          <w:sz w:val="20"/>
          <w:szCs w:val="20"/>
          <w:lang w:val="es-ES"/>
        </w:rPr>
        <w:t>señor</w:t>
      </w:r>
      <w:r w:rsidR="00B0042F">
        <w:rPr>
          <w:rFonts w:ascii="Museo Sans 300" w:hAnsi="Museo Sans 300"/>
          <w:sz w:val="20"/>
          <w:szCs w:val="20"/>
          <w:lang w:val="es-ES"/>
        </w:rPr>
        <w:t xml:space="preserve"> </w:t>
      </w:r>
      <w:r w:rsidR="00171E53">
        <w:rPr>
          <w:rFonts w:ascii="Museo Sans 300" w:hAnsi="Museo Sans 300"/>
          <w:sz w:val="20"/>
          <w:szCs w:val="20"/>
          <w:lang w:val="es-ES"/>
        </w:rPr>
        <w:t>+++</w:t>
      </w:r>
      <w:r w:rsidRPr="00156851">
        <w:rPr>
          <w:rFonts w:ascii="Museo Sans 300" w:hAnsi="Museo Sans 300"/>
          <w:sz w:val="20"/>
          <w:szCs w:val="20"/>
          <w:lang w:val="es-ES"/>
        </w:rPr>
        <w:t xml:space="preserve"> fue resuelto y debidamente notificado en el plazo indicado en la Ley de Telecomunicaciones.</w:t>
      </w:r>
    </w:p>
    <w:p w14:paraId="079C7ED4" w14:textId="77777777" w:rsidR="00A353D6" w:rsidRPr="00156851" w:rsidRDefault="00A353D6" w:rsidP="00A353D6">
      <w:pPr>
        <w:spacing w:after="0" w:line="240" w:lineRule="auto"/>
        <w:ind w:left="567"/>
        <w:jc w:val="both"/>
        <w:rPr>
          <w:rFonts w:ascii="Museo Sans 300" w:hAnsi="Museo Sans 300"/>
          <w:b/>
          <w:sz w:val="20"/>
          <w:szCs w:val="20"/>
          <w:lang w:val="es-ES"/>
        </w:rPr>
      </w:pPr>
    </w:p>
    <w:p w14:paraId="079C7EEC" w14:textId="06325584" w:rsidR="00A353D6" w:rsidRPr="00156851"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 resolución fue notificada a</w:t>
      </w:r>
      <w:r w:rsidR="00156851">
        <w:rPr>
          <w:rFonts w:ascii="Museo Sans 300" w:hAnsi="Museo Sans 300"/>
          <w:sz w:val="20"/>
          <w:szCs w:val="20"/>
          <w:lang w:val="es-MX"/>
        </w:rPr>
        <w:t>l operador</w:t>
      </w:r>
      <w:r w:rsidR="009B0DE8">
        <w:rPr>
          <w:rFonts w:ascii="Museo Sans 300" w:hAnsi="Museo Sans 300"/>
          <w:sz w:val="20"/>
          <w:szCs w:val="20"/>
          <w:lang w:val="es-MX"/>
        </w:rPr>
        <w:t xml:space="preserve"> y al usuario</w:t>
      </w:r>
      <w:r w:rsidRPr="00156851">
        <w:rPr>
          <w:rFonts w:ascii="Museo Sans 300" w:hAnsi="Museo Sans 300"/>
          <w:sz w:val="20"/>
          <w:szCs w:val="20"/>
          <w:lang w:val="es-MX"/>
        </w:rPr>
        <w:t xml:space="preserve"> el día </w:t>
      </w:r>
      <w:r w:rsidR="00156851">
        <w:rPr>
          <w:rFonts w:ascii="Museo Sans 300" w:hAnsi="Museo Sans 300"/>
          <w:sz w:val="20"/>
          <w:szCs w:val="20"/>
          <w:lang w:val="es-MX"/>
        </w:rPr>
        <w:t>veint</w:t>
      </w:r>
      <w:r w:rsidR="00B0042F">
        <w:rPr>
          <w:rFonts w:ascii="Museo Sans 300" w:hAnsi="Museo Sans 300"/>
          <w:sz w:val="20"/>
          <w:szCs w:val="20"/>
          <w:lang w:val="es-MX"/>
        </w:rPr>
        <w:t>e</w:t>
      </w:r>
      <w:r w:rsidR="00156851">
        <w:rPr>
          <w:rFonts w:ascii="Museo Sans 300" w:hAnsi="Museo Sans 300"/>
          <w:sz w:val="20"/>
          <w:szCs w:val="20"/>
          <w:lang w:val="es-MX"/>
        </w:rPr>
        <w:t xml:space="preserve"> de </w:t>
      </w:r>
      <w:r w:rsidR="00B0042F">
        <w:rPr>
          <w:rFonts w:ascii="Museo Sans 300" w:hAnsi="Museo Sans 300"/>
          <w:sz w:val="20"/>
          <w:szCs w:val="20"/>
          <w:lang w:val="es-MX"/>
        </w:rPr>
        <w:t>mayo</w:t>
      </w:r>
      <w:r w:rsidRPr="00156851">
        <w:rPr>
          <w:rFonts w:ascii="Museo Sans 300" w:hAnsi="Museo Sans 300"/>
          <w:sz w:val="20"/>
          <w:szCs w:val="20"/>
          <w:lang w:val="es-MX"/>
        </w:rPr>
        <w:t xml:space="preserve"> de este año, por lo que el plazo </w:t>
      </w:r>
      <w:r w:rsidR="0019574B" w:rsidRPr="00156851">
        <w:rPr>
          <w:rFonts w:ascii="Museo Sans 300" w:hAnsi="Museo Sans 300"/>
          <w:sz w:val="20"/>
          <w:szCs w:val="20"/>
          <w:lang w:val="es-MX"/>
        </w:rPr>
        <w:t>otorgado</w:t>
      </w:r>
      <w:r w:rsidR="0084653C">
        <w:rPr>
          <w:rFonts w:ascii="Museo Sans 300" w:hAnsi="Museo Sans 300"/>
          <w:sz w:val="20"/>
          <w:szCs w:val="20"/>
          <w:lang w:val="es-MX"/>
        </w:rPr>
        <w:t xml:space="preserve"> a</w:t>
      </w:r>
      <w:r w:rsidR="009B0DE8">
        <w:rPr>
          <w:rFonts w:ascii="Museo Sans 300" w:hAnsi="Museo Sans 300"/>
          <w:sz w:val="20"/>
          <w:szCs w:val="20"/>
          <w:lang w:val="es-MX"/>
        </w:rPr>
        <w:t xml:space="preserve"> </w:t>
      </w:r>
      <w:r w:rsidR="0084653C" w:rsidRPr="00156851">
        <w:rPr>
          <w:rFonts w:ascii="Museo Sans 300" w:hAnsi="Museo Sans 300"/>
          <w:sz w:val="20"/>
          <w:szCs w:val="20"/>
          <w:lang w:val="es-MX"/>
        </w:rPr>
        <w:t xml:space="preserve">la </w:t>
      </w:r>
      <w:r w:rsidR="0084653C" w:rsidRPr="00156851">
        <w:rPr>
          <w:rFonts w:ascii="Museo Sans 300" w:eastAsia="Times New Roman" w:hAnsi="Museo Sans 300"/>
          <w:sz w:val="20"/>
          <w:szCs w:val="20"/>
          <w:lang w:val="es-ES" w:eastAsia="es-ES"/>
        </w:rPr>
        <w:t xml:space="preserve">sociedad </w:t>
      </w:r>
      <w:r w:rsidR="0084653C">
        <w:rPr>
          <w:rFonts w:ascii="Museo Sans 300" w:hAnsi="Museo Sans 300"/>
          <w:sz w:val="20"/>
          <w:szCs w:val="20"/>
          <w:lang w:val="es-MX"/>
        </w:rPr>
        <w:t>TELEMÓVIL EL SALVADOR</w:t>
      </w:r>
      <w:r w:rsidR="0084653C" w:rsidRPr="00156851">
        <w:rPr>
          <w:rFonts w:ascii="Museo Sans 300" w:hAnsi="Museo Sans 300"/>
          <w:sz w:val="20"/>
          <w:szCs w:val="20"/>
          <w:lang w:val="es-MX"/>
        </w:rPr>
        <w:t xml:space="preserve">, S.A. de C.V. </w:t>
      </w:r>
      <w:r w:rsidRPr="00156851">
        <w:rPr>
          <w:rFonts w:ascii="Museo Sans 300" w:hAnsi="Museo Sans 300"/>
          <w:sz w:val="20"/>
          <w:szCs w:val="20"/>
          <w:lang w:val="es-MX"/>
        </w:rPr>
        <w:t xml:space="preserve">finalizó el </w:t>
      </w:r>
      <w:r w:rsidR="00B0042F">
        <w:rPr>
          <w:rFonts w:ascii="Museo Sans 300" w:hAnsi="Museo Sans 300"/>
          <w:sz w:val="20"/>
          <w:szCs w:val="20"/>
          <w:lang w:val="es-MX"/>
        </w:rPr>
        <w:t>tres</w:t>
      </w:r>
      <w:r w:rsidRPr="00156851">
        <w:rPr>
          <w:rFonts w:ascii="Museo Sans 300" w:hAnsi="Museo Sans 300"/>
          <w:sz w:val="20"/>
          <w:szCs w:val="20"/>
          <w:lang w:val="es-MX"/>
        </w:rPr>
        <w:t xml:space="preserve"> </w:t>
      </w:r>
      <w:r w:rsidR="00D418B4">
        <w:rPr>
          <w:rFonts w:ascii="Museo Sans 300" w:hAnsi="Museo Sans 300"/>
          <w:sz w:val="20"/>
          <w:szCs w:val="20"/>
          <w:lang w:val="es-MX"/>
        </w:rPr>
        <w:t xml:space="preserve">de </w:t>
      </w:r>
      <w:r w:rsidR="00B0042F">
        <w:rPr>
          <w:rFonts w:ascii="Museo Sans 300" w:hAnsi="Museo Sans 300"/>
          <w:sz w:val="20"/>
          <w:szCs w:val="20"/>
          <w:lang w:val="es-MX"/>
        </w:rPr>
        <w:t>junio</w:t>
      </w:r>
      <w:r w:rsidR="0033406E">
        <w:rPr>
          <w:rFonts w:ascii="Museo Sans 300" w:hAnsi="Museo Sans 300"/>
          <w:sz w:val="20"/>
          <w:szCs w:val="20"/>
          <w:lang w:val="es-MX"/>
        </w:rPr>
        <w:t xml:space="preserve"> del</w:t>
      </w:r>
      <w:r w:rsidRPr="00156851">
        <w:rPr>
          <w:rFonts w:ascii="Museo Sans 300" w:hAnsi="Museo Sans 300"/>
          <w:sz w:val="20"/>
          <w:szCs w:val="20"/>
          <w:lang w:val="es-MX"/>
        </w:rPr>
        <w:t xml:space="preserve"> mismo</w:t>
      </w:r>
      <w:r w:rsidR="0033406E">
        <w:rPr>
          <w:rFonts w:ascii="Museo Sans 300" w:hAnsi="Museo Sans 300"/>
          <w:sz w:val="20"/>
          <w:szCs w:val="20"/>
          <w:lang w:val="es-MX"/>
        </w:rPr>
        <w:t xml:space="preserve"> </w:t>
      </w:r>
      <w:r w:rsidRPr="00156851">
        <w:rPr>
          <w:rFonts w:ascii="Museo Sans 300" w:hAnsi="Museo Sans 300"/>
          <w:sz w:val="20"/>
          <w:szCs w:val="20"/>
          <w:lang w:val="es-MX"/>
        </w:rPr>
        <w:t>año, sin que hiciera uso de su derecho de defensa otorgado.</w:t>
      </w:r>
    </w:p>
    <w:p w14:paraId="079C7EED" w14:textId="77777777" w:rsidR="00A353D6" w:rsidRPr="00156851" w:rsidRDefault="00A353D6" w:rsidP="00981419">
      <w:pPr>
        <w:spacing w:after="0" w:line="0" w:lineRule="atLeast"/>
        <w:ind w:left="567"/>
        <w:jc w:val="both"/>
        <w:rPr>
          <w:rFonts w:ascii="Museo Sans 300" w:hAnsi="Museo Sans 300"/>
          <w:sz w:val="20"/>
          <w:szCs w:val="20"/>
          <w:lang w:val="es-MX"/>
        </w:rPr>
      </w:pPr>
    </w:p>
    <w:p w14:paraId="079C7EEE" w14:textId="0B25BED3" w:rsidR="00A353D6" w:rsidRPr="00156851" w:rsidRDefault="00A353D6" w:rsidP="00485260">
      <w:pPr>
        <w:numPr>
          <w:ilvl w:val="0"/>
          <w:numId w:val="32"/>
        </w:numPr>
        <w:spacing w:after="0" w:line="0" w:lineRule="atLeast"/>
        <w:ind w:left="567" w:hanging="567"/>
        <w:jc w:val="both"/>
        <w:rPr>
          <w:rFonts w:ascii="Museo Sans 300" w:hAnsi="Museo Sans 300"/>
          <w:sz w:val="20"/>
          <w:szCs w:val="20"/>
          <w:lang w:val="es-MX"/>
        </w:rPr>
      </w:pPr>
      <w:r w:rsidRPr="00156851">
        <w:rPr>
          <w:rFonts w:ascii="Museo Sans 300" w:hAnsi="Museo Sans 300"/>
          <w:sz w:val="20"/>
          <w:szCs w:val="20"/>
          <w:lang w:val="es-MX"/>
        </w:rPr>
        <w:t xml:space="preserve">En atención a lo expuesto, esta </w:t>
      </w:r>
      <w:r w:rsidR="00B0042F">
        <w:rPr>
          <w:rFonts w:ascii="Museo Sans 300" w:hAnsi="Museo Sans 300"/>
          <w:sz w:val="20"/>
          <w:szCs w:val="20"/>
          <w:lang w:val="es-MX"/>
        </w:rPr>
        <w:t>S</w:t>
      </w:r>
      <w:r w:rsidRPr="00156851">
        <w:rPr>
          <w:rFonts w:ascii="Museo Sans 300" w:hAnsi="Museo Sans 300"/>
          <w:sz w:val="20"/>
          <w:szCs w:val="20"/>
          <w:lang w:val="es-MX"/>
        </w:rPr>
        <w:t>uperintendencia</w:t>
      </w:r>
      <w:r w:rsidR="0019574B" w:rsidRPr="00156851">
        <w:rPr>
          <w:rFonts w:ascii="Museo Sans 300" w:hAnsi="Museo Sans 300"/>
          <w:sz w:val="20"/>
          <w:szCs w:val="20"/>
          <w:lang w:val="es-MX"/>
        </w:rPr>
        <w:t>, con apoyo del CAU,</w:t>
      </w:r>
      <w:r w:rsidRPr="00156851">
        <w:rPr>
          <w:rFonts w:ascii="Museo Sans 300" w:hAnsi="Museo Sans 300"/>
          <w:sz w:val="20"/>
          <w:szCs w:val="20"/>
          <w:lang w:val="es-MX"/>
        </w:rPr>
        <w:t xml:space="preserve"> estima procedente realizar las valoraciones siguientes:</w:t>
      </w:r>
    </w:p>
    <w:p w14:paraId="20DC9EA3" w14:textId="77777777" w:rsidR="003E2EC5" w:rsidRPr="00156851" w:rsidRDefault="003E2EC5" w:rsidP="00CA13A3">
      <w:pPr>
        <w:spacing w:after="0" w:line="0" w:lineRule="atLeast"/>
        <w:ind w:left="567"/>
        <w:jc w:val="both"/>
        <w:rPr>
          <w:rFonts w:ascii="Museo Sans 300" w:hAnsi="Museo Sans 300"/>
          <w:sz w:val="20"/>
          <w:szCs w:val="20"/>
          <w:lang w:val="es-MX"/>
        </w:rPr>
      </w:pPr>
    </w:p>
    <w:p w14:paraId="079C7EEF" w14:textId="77777777" w:rsidR="00A353D6" w:rsidRPr="00156851"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MARCO LEGAL</w:t>
      </w:r>
    </w:p>
    <w:p w14:paraId="079C7EF0"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079C7EF3" w14:textId="580EF6D7" w:rsidR="00981419"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 xml:space="preserve">El artículo 29 de la Ley de Telecomunicaciones enumera los derechos de los usuarios de los servicios de telecomunicaciones, indicando, entre otros, su derecho a que se resuelvan sus reclamos </w:t>
      </w:r>
      <w:r w:rsidR="005B20A4" w:rsidRPr="00156851">
        <w:rPr>
          <w:rFonts w:ascii="Museo Sans 300" w:hAnsi="Museo Sans 300"/>
          <w:sz w:val="20"/>
          <w:szCs w:val="20"/>
        </w:rPr>
        <w:t>de acuerdo con el</w:t>
      </w:r>
      <w:r w:rsidRPr="00156851">
        <w:rPr>
          <w:rFonts w:ascii="Museo Sans 300" w:hAnsi="Museo Sans 300"/>
          <w:sz w:val="20"/>
          <w:szCs w:val="20"/>
        </w:rPr>
        <w:t xml:space="preserve"> procedimiento establecido en el artículo 98 de la misma ley.</w:t>
      </w:r>
    </w:p>
    <w:p w14:paraId="079C7EF4" w14:textId="77777777" w:rsidR="00981419" w:rsidRPr="00156851" w:rsidRDefault="00981419" w:rsidP="00981419">
      <w:pPr>
        <w:spacing w:after="0" w:line="0" w:lineRule="atLeast"/>
        <w:ind w:left="567"/>
        <w:jc w:val="both"/>
        <w:rPr>
          <w:rFonts w:ascii="Museo Sans 300" w:hAnsi="Museo Sans 300"/>
          <w:sz w:val="20"/>
          <w:szCs w:val="20"/>
        </w:rPr>
      </w:pPr>
    </w:p>
    <w:p w14:paraId="079C7EF5" w14:textId="4F1A5357" w:rsidR="00981419" w:rsidRDefault="00A353D6" w:rsidP="00981419">
      <w:pPr>
        <w:spacing w:after="0" w:line="0" w:lineRule="atLeast"/>
        <w:ind w:left="567"/>
        <w:jc w:val="both"/>
        <w:rPr>
          <w:rFonts w:ascii="Museo Sans 300" w:hAnsi="Museo Sans 300"/>
          <w:i/>
          <w:sz w:val="20"/>
          <w:szCs w:val="20"/>
        </w:rPr>
      </w:pPr>
      <w:r w:rsidRPr="00156851">
        <w:rPr>
          <w:rFonts w:ascii="Museo Sans 300" w:hAnsi="Museo Sans 300"/>
          <w:sz w:val="20"/>
          <w:szCs w:val="20"/>
        </w:rPr>
        <w:t xml:space="preserve">En concordancia con lo anterior, el artículo 98 de la Ley de Telecomunicaciones establece lo siguiente: </w:t>
      </w:r>
      <w:r w:rsidRPr="00156851">
        <w:rPr>
          <w:rFonts w:ascii="Museo Sans 300" w:hAnsi="Museo Sans 300"/>
          <w:i/>
          <w:sz w:val="20"/>
          <w:szCs w:val="20"/>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w:t>
      </w:r>
      <w:proofErr w:type="spellStart"/>
      <w:r w:rsidRPr="00156851">
        <w:rPr>
          <w:rFonts w:ascii="Museo Sans 300" w:hAnsi="Museo Sans 300"/>
          <w:i/>
          <w:sz w:val="20"/>
          <w:szCs w:val="20"/>
        </w:rPr>
        <w:t>roaming</w:t>
      </w:r>
      <w:proofErr w:type="spellEnd"/>
      <w:r w:rsidRPr="00156851">
        <w:rPr>
          <w:rFonts w:ascii="Museo Sans 300" w:hAnsi="Museo Sans 300"/>
          <w:i/>
          <w:sz w:val="20"/>
          <w:szCs w:val="20"/>
        </w:rPr>
        <w:t>) y demás servicios regulados en la dicha ley y sus reglamentos.”</w:t>
      </w:r>
    </w:p>
    <w:p w14:paraId="3FFC17DB" w14:textId="77777777" w:rsidR="001821D4" w:rsidRPr="00156851" w:rsidRDefault="001821D4" w:rsidP="00981419">
      <w:pPr>
        <w:spacing w:after="0" w:line="0" w:lineRule="atLeast"/>
        <w:ind w:left="567"/>
        <w:jc w:val="both"/>
        <w:rPr>
          <w:rFonts w:ascii="Museo Sans 300" w:hAnsi="Museo Sans 300"/>
          <w:i/>
          <w:sz w:val="20"/>
          <w:szCs w:val="20"/>
        </w:rPr>
      </w:pPr>
    </w:p>
    <w:p w14:paraId="4AB7967E" w14:textId="7E7FA9B8" w:rsidR="003A37FE" w:rsidRPr="00156851" w:rsidRDefault="00A353D6" w:rsidP="003A37FE">
      <w:pPr>
        <w:spacing w:after="0" w:line="0" w:lineRule="atLeast"/>
        <w:ind w:left="567"/>
        <w:jc w:val="both"/>
        <w:rPr>
          <w:rFonts w:ascii="Museo Sans 300" w:hAnsi="Museo Sans 300"/>
          <w:i/>
          <w:sz w:val="20"/>
          <w:szCs w:val="20"/>
        </w:rPr>
      </w:pPr>
      <w:r w:rsidRPr="00156851">
        <w:rPr>
          <w:rFonts w:ascii="Museo Sans 300" w:hAnsi="Museo Sans 300"/>
          <w:sz w:val="20"/>
          <w:szCs w:val="20"/>
        </w:rPr>
        <w:t xml:space="preserve">En dicho artículo se </w:t>
      </w:r>
      <w:r w:rsidR="003A37FE" w:rsidRPr="00156851">
        <w:rPr>
          <w:rFonts w:ascii="Museo Sans 300" w:hAnsi="Museo Sans 300"/>
          <w:sz w:val="20"/>
          <w:szCs w:val="20"/>
        </w:rPr>
        <w:t xml:space="preserve">establece que la notificación de la solución del reclamo, favorable o desfavorable, deberá ser fundamentada y suscrita por el o los responsables, detallando cada uno de los medios probatorios actuados que sustenten su decisión y las normas legales aplicadas en la resolución del caso. </w:t>
      </w:r>
      <w:r w:rsidR="00771730" w:rsidRPr="00156851">
        <w:rPr>
          <w:rFonts w:ascii="Museo Sans 300" w:hAnsi="Museo Sans 300"/>
          <w:sz w:val="20"/>
          <w:szCs w:val="20"/>
        </w:rPr>
        <w:t>La</w:t>
      </w:r>
      <w:r w:rsidR="003A37FE" w:rsidRPr="00156851">
        <w:rPr>
          <w:rFonts w:ascii="Museo Sans 300" w:hAnsi="Museo Sans 300"/>
          <w:sz w:val="20"/>
          <w:szCs w:val="20"/>
        </w:rPr>
        <w:t xml:space="preserve"> notificación deberá ser comunicada por escrito al usuario afectado, al día siguiente de vencido el </w:t>
      </w:r>
      <w:r w:rsidR="003A37FE" w:rsidRPr="00156851">
        <w:rPr>
          <w:rFonts w:ascii="Museo Sans 300" w:hAnsi="Museo Sans 300"/>
          <w:sz w:val="20"/>
          <w:szCs w:val="20"/>
        </w:rPr>
        <w:lastRenderedPageBreak/>
        <w:t xml:space="preserve">plazo establecido, enviando una copia de </w:t>
      </w:r>
      <w:proofErr w:type="gramStart"/>
      <w:r w:rsidR="003A37FE" w:rsidRPr="00156851">
        <w:rPr>
          <w:rFonts w:ascii="Museo Sans 300" w:hAnsi="Museo Sans 300"/>
          <w:sz w:val="20"/>
          <w:szCs w:val="20"/>
        </w:rPr>
        <w:t>la misma</w:t>
      </w:r>
      <w:proofErr w:type="gramEnd"/>
      <w:r w:rsidR="003A37FE" w:rsidRPr="00156851">
        <w:rPr>
          <w:rFonts w:ascii="Museo Sans 300" w:hAnsi="Museo Sans 300"/>
          <w:sz w:val="20"/>
          <w:szCs w:val="20"/>
        </w:rPr>
        <w:t xml:space="preserve"> a la SIGET. Dicha notificación debe efectuarse en la dirección donde se remiten las facturas por el servicio reclamado o en la que el usuario hubiere señalado por escrito durante el procedimiento de reclamo.</w:t>
      </w:r>
    </w:p>
    <w:p w14:paraId="079C7EFA" w14:textId="77777777" w:rsidR="00981419" w:rsidRPr="00156851" w:rsidRDefault="00981419" w:rsidP="00CA13A3">
      <w:pPr>
        <w:spacing w:after="0" w:line="0" w:lineRule="atLeast"/>
        <w:jc w:val="both"/>
        <w:rPr>
          <w:rFonts w:ascii="Museo Sans 300" w:hAnsi="Museo Sans 300"/>
          <w:sz w:val="20"/>
          <w:szCs w:val="20"/>
        </w:rPr>
      </w:pPr>
    </w:p>
    <w:p w14:paraId="079C7EFB"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reintegrar la cantidad que el usuario haya cancelado al operador, sin perjuicio de las acciones legales correspondientes.</w:t>
      </w:r>
    </w:p>
    <w:p w14:paraId="079C7EFC" w14:textId="77777777" w:rsidR="00A353D6" w:rsidRPr="00156851" w:rsidRDefault="00A353D6" w:rsidP="00A353D6">
      <w:pPr>
        <w:pStyle w:val="Textoindependiente3"/>
        <w:tabs>
          <w:tab w:val="left" w:pos="0"/>
        </w:tabs>
        <w:spacing w:after="0"/>
        <w:ind w:left="284"/>
        <w:jc w:val="both"/>
        <w:rPr>
          <w:rFonts w:ascii="Museo Sans 500" w:hAnsi="Museo Sans 500"/>
          <w:sz w:val="20"/>
          <w:szCs w:val="20"/>
        </w:rPr>
      </w:pPr>
      <w:r w:rsidRPr="00156851">
        <w:rPr>
          <w:rFonts w:ascii="Museo Sans 300" w:hAnsi="Museo Sans 300"/>
          <w:sz w:val="20"/>
          <w:szCs w:val="20"/>
        </w:rPr>
        <w:t xml:space="preserve"> </w:t>
      </w:r>
    </w:p>
    <w:p w14:paraId="079C7EFD" w14:textId="77777777" w:rsidR="00A353D6" w:rsidRPr="00156851"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PERTINENCIA DE APLICAR LA PRESUNCIÓN A FAVOR</w:t>
      </w:r>
    </w:p>
    <w:p w14:paraId="079C7EFE"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079C7EFF"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El artículo 98 de la Ley de Telecomunicaciones tiene como finalidad principal, garantizar al usuario una solución expedita a los reclamos que éste interponga ante el operador de telecomunicaciones, y que se encuentren relacionados a la utilización del servicio de público de telefonía móvil.</w:t>
      </w:r>
    </w:p>
    <w:p w14:paraId="079C7F00"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ab/>
      </w:r>
    </w:p>
    <w:p w14:paraId="054FF897" w14:textId="01028537" w:rsidR="00566B6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Para ello, en dicha disposición legal se ha fijado un plazo máximo de cinco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w:t>
      </w:r>
      <w:r w:rsidR="00566B61">
        <w:rPr>
          <w:rFonts w:ascii="Museo Sans 300" w:hAnsi="Museo Sans 300"/>
          <w:sz w:val="20"/>
          <w:szCs w:val="20"/>
        </w:rPr>
        <w:t xml:space="preserve"> y a descontarle en su próximo período de facturación por servicios no prestados.</w:t>
      </w:r>
      <w:r w:rsidRPr="00156851">
        <w:rPr>
          <w:rFonts w:ascii="Museo Sans 300" w:hAnsi="Museo Sans 300"/>
          <w:sz w:val="20"/>
          <w:szCs w:val="20"/>
        </w:rPr>
        <w:t xml:space="preserve"> </w:t>
      </w:r>
    </w:p>
    <w:p w14:paraId="745F9E01" w14:textId="77777777" w:rsidR="00566B61" w:rsidRDefault="00566B61" w:rsidP="00981419">
      <w:pPr>
        <w:spacing w:after="0" w:line="0" w:lineRule="atLeast"/>
        <w:ind w:left="567"/>
        <w:jc w:val="both"/>
        <w:rPr>
          <w:rFonts w:ascii="Museo Sans 300" w:hAnsi="Museo Sans 300"/>
          <w:sz w:val="20"/>
          <w:szCs w:val="20"/>
        </w:rPr>
      </w:pPr>
    </w:p>
    <w:p w14:paraId="079C7F03"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No obstante, para que la presunción a favor del usuario sea declarada, la SIGET debe efectuar un análisis del reclamo en concreto, conforme a lo establecido en el artículo en referencia y acorde a los supuestos a los que condiciona su aplicabilidad, es decir:</w:t>
      </w:r>
    </w:p>
    <w:p w14:paraId="079C7F04" w14:textId="77777777" w:rsidR="00A353D6" w:rsidRPr="00156851" w:rsidRDefault="00A353D6" w:rsidP="00A353D6">
      <w:pPr>
        <w:spacing w:after="0" w:line="240" w:lineRule="auto"/>
        <w:ind w:left="426"/>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 xml:space="preserve"> </w:t>
      </w:r>
    </w:p>
    <w:p w14:paraId="079C7F05" w14:textId="77777777" w:rsidR="00A353D6" w:rsidRPr="00156851"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 xml:space="preserve">Que el reclamo del usuario ante el operador se encuentre dentro de las causales enunciadas en el artículo 98 de la Ley de Telecomunicaciones; y, </w:t>
      </w:r>
    </w:p>
    <w:p w14:paraId="079C7F06" w14:textId="77777777" w:rsidR="00A353D6" w:rsidRPr="00156851" w:rsidRDefault="00A353D6" w:rsidP="00981419">
      <w:pPr>
        <w:spacing w:after="0" w:line="240" w:lineRule="auto"/>
        <w:ind w:left="849"/>
        <w:contextualSpacing/>
        <w:jc w:val="both"/>
        <w:rPr>
          <w:rFonts w:ascii="Museo Sans 300" w:eastAsia="Times New Roman" w:hAnsi="Museo Sans 300"/>
          <w:sz w:val="20"/>
          <w:szCs w:val="20"/>
          <w:lang w:val="es-ES" w:eastAsia="es-ES"/>
        </w:rPr>
      </w:pPr>
    </w:p>
    <w:p w14:paraId="079C7F07" w14:textId="77777777" w:rsidR="00A353D6" w:rsidRPr="00156851"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Haber transcurrido un plazo de cinco días hábiles contados a partir de la interposición del reclamo sin que el operador emita una respuesta; y, en el caso de haberla emitido, no comunicarla por escrito al día hábil siguiente de vencido el plazo.</w:t>
      </w:r>
    </w:p>
    <w:p w14:paraId="079C7F08" w14:textId="77777777" w:rsidR="00A353D6" w:rsidRPr="00156851" w:rsidRDefault="00A353D6" w:rsidP="00A353D6">
      <w:pPr>
        <w:spacing w:after="0" w:line="240" w:lineRule="auto"/>
        <w:ind w:left="567"/>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ab/>
      </w:r>
    </w:p>
    <w:p w14:paraId="079C7F09" w14:textId="7739DE99"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 xml:space="preserve">Con relación al primer supuesto, al realizar un análisis de los hechos que generaron el reclamo </w:t>
      </w:r>
      <w:r w:rsidR="0033406E" w:rsidRPr="00156851">
        <w:rPr>
          <w:rFonts w:ascii="Museo Sans 300" w:eastAsia="Times New Roman" w:hAnsi="Museo Sans 300"/>
          <w:sz w:val="20"/>
          <w:szCs w:val="20"/>
          <w:lang w:val="es-MX" w:eastAsia="es-ES"/>
        </w:rPr>
        <w:t>del señor</w:t>
      </w:r>
      <w:r w:rsidR="00B0042F">
        <w:rPr>
          <w:rFonts w:ascii="Museo Sans 300" w:eastAsia="Times New Roman" w:hAnsi="Museo Sans 300"/>
          <w:sz w:val="20"/>
          <w:szCs w:val="20"/>
          <w:lang w:val="es-MX" w:eastAsia="es-ES"/>
        </w:rPr>
        <w:t xml:space="preserve"> </w:t>
      </w:r>
      <w:r w:rsidR="00171E53">
        <w:rPr>
          <w:rFonts w:ascii="Museo Sans 300" w:eastAsia="Times New Roman" w:hAnsi="Museo Sans 300"/>
          <w:sz w:val="20"/>
          <w:szCs w:val="20"/>
          <w:lang w:val="es-MX" w:eastAsia="es-ES"/>
        </w:rPr>
        <w:t>+++</w:t>
      </w:r>
      <w:r w:rsidRPr="00156851">
        <w:rPr>
          <w:rFonts w:ascii="Museo Sans 300" w:hAnsi="Museo Sans 300"/>
          <w:sz w:val="20"/>
          <w:szCs w:val="20"/>
        </w:rPr>
        <w:t xml:space="preserve">, se observa que los mismos </w:t>
      </w:r>
      <w:r w:rsidR="008869CF">
        <w:rPr>
          <w:rFonts w:ascii="Museo Sans 300" w:hAnsi="Museo Sans 300"/>
          <w:sz w:val="20"/>
          <w:szCs w:val="20"/>
        </w:rPr>
        <w:t>son contemplados</w:t>
      </w:r>
      <w:r w:rsidR="008869CF" w:rsidRPr="00156851">
        <w:rPr>
          <w:rFonts w:ascii="Museo Sans 300" w:hAnsi="Museo Sans 300"/>
          <w:sz w:val="20"/>
          <w:szCs w:val="20"/>
        </w:rPr>
        <w:t xml:space="preserve"> </w:t>
      </w:r>
      <w:r w:rsidRPr="00156851">
        <w:rPr>
          <w:rFonts w:ascii="Museo Sans 300" w:hAnsi="Museo Sans 300"/>
          <w:sz w:val="20"/>
          <w:szCs w:val="20"/>
        </w:rPr>
        <w:t xml:space="preserve">dentro de las causales por las que los usuarios pueden interponer sus reclamos, de conformidad con los artículos 29 y 98 de la Ley de Telecomunicaciones.   </w:t>
      </w:r>
    </w:p>
    <w:p w14:paraId="079C7F0A" w14:textId="77777777" w:rsidR="00A353D6" w:rsidRPr="00156851" w:rsidRDefault="00A353D6" w:rsidP="00981419">
      <w:pPr>
        <w:spacing w:after="0" w:line="0" w:lineRule="atLeast"/>
        <w:ind w:left="567"/>
        <w:jc w:val="both"/>
        <w:rPr>
          <w:rFonts w:ascii="Museo Sans 300" w:hAnsi="Museo Sans 300"/>
          <w:sz w:val="20"/>
          <w:szCs w:val="20"/>
        </w:rPr>
      </w:pPr>
    </w:p>
    <w:p w14:paraId="169741E7" w14:textId="4A6BA636" w:rsidR="00F737C4" w:rsidRDefault="008207C4" w:rsidP="004B3C5E">
      <w:pPr>
        <w:spacing w:after="0" w:line="0" w:lineRule="atLeast"/>
        <w:ind w:left="567"/>
        <w:jc w:val="both"/>
        <w:rPr>
          <w:rFonts w:ascii="Museo Sans 300" w:hAnsi="Museo Sans 300"/>
          <w:sz w:val="20"/>
          <w:szCs w:val="20"/>
        </w:rPr>
      </w:pPr>
      <w:r w:rsidRPr="009F1853">
        <w:rPr>
          <w:rFonts w:ascii="Museo Sans 300" w:hAnsi="Museo Sans 300"/>
          <w:sz w:val="20"/>
          <w:szCs w:val="20"/>
        </w:rPr>
        <w:t>En lo que respecta al segundo supuesto, es necesario establecer que </w:t>
      </w:r>
      <w:r w:rsidR="00F737C4">
        <w:rPr>
          <w:rFonts w:ascii="Museo Sans 300" w:hAnsi="Museo Sans 300"/>
          <w:sz w:val="20"/>
          <w:szCs w:val="20"/>
        </w:rPr>
        <w:t xml:space="preserve">el usuario </w:t>
      </w:r>
      <w:r w:rsidR="00EF6011">
        <w:rPr>
          <w:rFonts w:ascii="Museo Sans 300" w:hAnsi="Museo Sans 300"/>
          <w:sz w:val="20"/>
          <w:szCs w:val="20"/>
        </w:rPr>
        <w:t>adjuntó copia</w:t>
      </w:r>
      <w:r w:rsidR="00E167BF">
        <w:rPr>
          <w:rFonts w:ascii="Museo Sans 300" w:hAnsi="Museo Sans 300"/>
          <w:sz w:val="20"/>
          <w:szCs w:val="20"/>
        </w:rPr>
        <w:t xml:space="preserve"> de ho</w:t>
      </w:r>
      <w:r w:rsidR="004A2647">
        <w:rPr>
          <w:rFonts w:ascii="Museo Sans 300" w:hAnsi="Museo Sans 300"/>
          <w:sz w:val="20"/>
          <w:szCs w:val="20"/>
        </w:rPr>
        <w:t>j</w:t>
      </w:r>
      <w:r w:rsidR="00E167BF">
        <w:rPr>
          <w:rFonts w:ascii="Museo Sans 300" w:hAnsi="Museo Sans 300"/>
          <w:sz w:val="20"/>
          <w:szCs w:val="20"/>
        </w:rPr>
        <w:t xml:space="preserve">a de recepción de reclamo por escrito de fecha 19 de </w:t>
      </w:r>
      <w:r w:rsidR="00687B1A">
        <w:rPr>
          <w:rFonts w:ascii="Museo Sans 300" w:hAnsi="Museo Sans 300"/>
          <w:sz w:val="20"/>
          <w:szCs w:val="20"/>
        </w:rPr>
        <w:t>abril</w:t>
      </w:r>
      <w:r w:rsidR="00E167BF">
        <w:rPr>
          <w:rFonts w:ascii="Museo Sans 300" w:hAnsi="Museo Sans 300"/>
          <w:sz w:val="20"/>
          <w:szCs w:val="20"/>
        </w:rPr>
        <w:t xml:space="preserve"> de este año, en la que consta que </w:t>
      </w:r>
      <w:r w:rsidR="00762757">
        <w:rPr>
          <w:rFonts w:ascii="Museo Sans 300" w:hAnsi="Museo Sans 300"/>
          <w:sz w:val="20"/>
          <w:szCs w:val="20"/>
        </w:rPr>
        <w:t>la sociedad TELEM</w:t>
      </w:r>
      <w:r w:rsidR="00C007CA">
        <w:rPr>
          <w:rFonts w:ascii="Museo Sans 300" w:hAnsi="Museo Sans 300"/>
          <w:sz w:val="20"/>
          <w:szCs w:val="20"/>
        </w:rPr>
        <w:t>Ó</w:t>
      </w:r>
      <w:r w:rsidR="00762757">
        <w:rPr>
          <w:rFonts w:ascii="Museo Sans 300" w:hAnsi="Museo Sans 300"/>
          <w:sz w:val="20"/>
          <w:szCs w:val="20"/>
        </w:rPr>
        <w:t>VIL EL SALVADOR, S.A. de C.V. propuso como solución</w:t>
      </w:r>
      <w:r w:rsidR="00521DDB">
        <w:rPr>
          <w:rFonts w:ascii="Museo Sans 300" w:hAnsi="Museo Sans 300"/>
          <w:sz w:val="20"/>
          <w:szCs w:val="20"/>
        </w:rPr>
        <w:t xml:space="preserve"> lo siguiente: </w:t>
      </w:r>
      <w:r w:rsidR="00521DDB" w:rsidRPr="00920F30">
        <w:rPr>
          <w:rFonts w:ascii="Museo Sans 300" w:hAnsi="Museo Sans 300"/>
          <w:i/>
          <w:iCs/>
          <w:sz w:val="20"/>
          <w:szCs w:val="20"/>
        </w:rPr>
        <w:t>“</w:t>
      </w:r>
      <w:r w:rsidR="00646E03" w:rsidRPr="00687B1A">
        <w:rPr>
          <w:rFonts w:ascii="Museo Sans 300" w:hAnsi="Museo Sans 300"/>
          <w:b/>
          <w:bCs/>
          <w:i/>
          <w:iCs/>
          <w:sz w:val="20"/>
          <w:szCs w:val="20"/>
        </w:rPr>
        <w:t>Propuesta de solución Tigo Store:</w:t>
      </w:r>
      <w:r w:rsidR="00646E03" w:rsidRPr="00920F30">
        <w:rPr>
          <w:rFonts w:ascii="Museo Sans 300" w:hAnsi="Museo Sans 300"/>
          <w:i/>
          <w:iCs/>
          <w:sz w:val="20"/>
          <w:szCs w:val="20"/>
        </w:rPr>
        <w:t xml:space="preserve"> </w:t>
      </w:r>
      <w:r w:rsidR="00687B1A">
        <w:rPr>
          <w:rFonts w:ascii="Museo Sans 300" w:hAnsi="Museo Sans 300"/>
          <w:i/>
          <w:iCs/>
          <w:sz w:val="20"/>
          <w:szCs w:val="20"/>
        </w:rPr>
        <w:t>SE LE REALIZA CAMBIO DE SIM CARD</w:t>
      </w:r>
      <w:r w:rsidR="00646E03" w:rsidRPr="00920F30">
        <w:rPr>
          <w:rFonts w:ascii="Museo Sans 300" w:hAnsi="Museo Sans 300"/>
          <w:i/>
          <w:iCs/>
          <w:sz w:val="20"/>
          <w:szCs w:val="20"/>
        </w:rPr>
        <w:t xml:space="preserve"> </w:t>
      </w:r>
      <w:r w:rsidR="00171E53">
        <w:rPr>
          <w:rFonts w:ascii="Museo Sans 300" w:hAnsi="Museo Sans 300"/>
          <w:i/>
          <w:iCs/>
          <w:sz w:val="20"/>
          <w:szCs w:val="20"/>
        </w:rPr>
        <w:t>+++</w:t>
      </w:r>
      <w:r w:rsidR="00E57975" w:rsidRPr="00920F30">
        <w:rPr>
          <w:rFonts w:ascii="Museo Sans 300" w:hAnsi="Museo Sans 300"/>
          <w:i/>
          <w:iCs/>
          <w:sz w:val="20"/>
          <w:szCs w:val="20"/>
        </w:rPr>
        <w:t xml:space="preserve"> </w:t>
      </w:r>
      <w:r w:rsidR="00687B1A">
        <w:rPr>
          <w:rFonts w:ascii="Museo Sans 300" w:hAnsi="Museo Sans 300"/>
          <w:i/>
          <w:iCs/>
          <w:sz w:val="20"/>
          <w:szCs w:val="20"/>
        </w:rPr>
        <w:t>AL</w:t>
      </w:r>
      <w:r w:rsidR="00E57975" w:rsidRPr="00920F30">
        <w:rPr>
          <w:rFonts w:ascii="Museo Sans 300" w:hAnsi="Museo Sans 300"/>
          <w:i/>
          <w:iCs/>
          <w:sz w:val="20"/>
          <w:szCs w:val="20"/>
        </w:rPr>
        <w:t xml:space="preserve"> </w:t>
      </w:r>
      <w:proofErr w:type="gramStart"/>
      <w:r w:rsidR="00687B1A">
        <w:rPr>
          <w:rFonts w:ascii="Museo Sans 300" w:hAnsi="Museo Sans 300"/>
          <w:i/>
          <w:iCs/>
          <w:sz w:val="20"/>
          <w:szCs w:val="20"/>
        </w:rPr>
        <w:t>NUMERO</w:t>
      </w:r>
      <w:r w:rsidR="00E57975" w:rsidRPr="00920F30">
        <w:rPr>
          <w:rFonts w:ascii="Museo Sans 300" w:hAnsi="Museo Sans 300"/>
          <w:i/>
          <w:iCs/>
          <w:sz w:val="20"/>
          <w:szCs w:val="20"/>
        </w:rPr>
        <w:t>:</w:t>
      </w:r>
      <w:r w:rsidR="00171E53">
        <w:rPr>
          <w:rFonts w:ascii="Museo Sans 300" w:hAnsi="Museo Sans 300"/>
          <w:i/>
          <w:iCs/>
          <w:sz w:val="20"/>
          <w:szCs w:val="20"/>
        </w:rPr>
        <w:t>+</w:t>
      </w:r>
      <w:proofErr w:type="gramEnd"/>
      <w:r w:rsidR="00171E53">
        <w:rPr>
          <w:rFonts w:ascii="Museo Sans 300" w:hAnsi="Museo Sans 300"/>
          <w:i/>
          <w:iCs/>
          <w:sz w:val="20"/>
          <w:szCs w:val="20"/>
        </w:rPr>
        <w:t>++</w:t>
      </w:r>
      <w:r w:rsidR="00E57975" w:rsidRPr="00920F30">
        <w:rPr>
          <w:rFonts w:ascii="Museo Sans 300" w:hAnsi="Museo Sans 300"/>
          <w:i/>
          <w:iCs/>
          <w:sz w:val="20"/>
          <w:szCs w:val="20"/>
        </w:rPr>
        <w:t xml:space="preserve"> </w:t>
      </w:r>
      <w:r w:rsidR="00687B1A">
        <w:rPr>
          <w:rFonts w:ascii="Museo Sans 300" w:hAnsi="Museo Sans 300"/>
          <w:i/>
          <w:iCs/>
          <w:sz w:val="20"/>
          <w:szCs w:val="20"/>
        </w:rPr>
        <w:t xml:space="preserve">AL CLIENTE Y SE LE </w:t>
      </w:r>
      <w:proofErr w:type="spellStart"/>
      <w:r w:rsidR="00687B1A">
        <w:rPr>
          <w:rFonts w:ascii="Museo Sans 300" w:hAnsi="Museo Sans 300"/>
          <w:i/>
          <w:iCs/>
          <w:sz w:val="20"/>
          <w:szCs w:val="20"/>
        </w:rPr>
        <w:t>OFRECao</w:t>
      </w:r>
      <w:proofErr w:type="spellEnd"/>
      <w:r w:rsidR="00312991">
        <w:rPr>
          <w:rFonts w:ascii="Museo Sans 300" w:hAnsi="Museo Sans 300"/>
          <w:i/>
          <w:iCs/>
          <w:sz w:val="20"/>
          <w:szCs w:val="20"/>
        </w:rPr>
        <w:t xml:space="preserve"> (sic)</w:t>
      </w:r>
      <w:r w:rsidR="00687B1A">
        <w:rPr>
          <w:rFonts w:ascii="Museo Sans 300" w:hAnsi="Museo Sans 300"/>
          <w:i/>
          <w:iCs/>
          <w:sz w:val="20"/>
          <w:szCs w:val="20"/>
        </w:rPr>
        <w:t xml:space="preserve"> UN DESCUENTO</w:t>
      </w:r>
      <w:r w:rsidR="00292331" w:rsidRPr="00920F30">
        <w:rPr>
          <w:rFonts w:ascii="Museo Sans 300" w:hAnsi="Museo Sans 300"/>
          <w:i/>
          <w:iCs/>
          <w:sz w:val="20"/>
          <w:szCs w:val="20"/>
        </w:rPr>
        <w:t xml:space="preserve"> $10 </w:t>
      </w:r>
      <w:r w:rsidR="00950FBB">
        <w:rPr>
          <w:rFonts w:ascii="Museo Sans 300" w:hAnsi="Museo Sans 300"/>
          <w:i/>
          <w:iCs/>
          <w:sz w:val="20"/>
          <w:szCs w:val="20"/>
        </w:rPr>
        <w:t>EN CADA UNA DE LAS LINEAS</w:t>
      </w:r>
      <w:r w:rsidR="00292331" w:rsidRPr="00920F30">
        <w:rPr>
          <w:rFonts w:ascii="Museo Sans 300" w:hAnsi="Museo Sans 300"/>
          <w:i/>
          <w:iCs/>
          <w:sz w:val="20"/>
          <w:szCs w:val="20"/>
        </w:rPr>
        <w:t xml:space="preserve"> (</w:t>
      </w:r>
      <w:r w:rsidR="00171E53">
        <w:rPr>
          <w:rFonts w:ascii="Museo Sans 300" w:hAnsi="Museo Sans 300"/>
          <w:i/>
          <w:iCs/>
          <w:sz w:val="20"/>
          <w:szCs w:val="20"/>
        </w:rPr>
        <w:t>+++</w:t>
      </w:r>
      <w:r w:rsidR="00292331" w:rsidRPr="00920F30">
        <w:rPr>
          <w:rFonts w:ascii="Museo Sans 300" w:hAnsi="Museo Sans 300"/>
          <w:i/>
          <w:iCs/>
          <w:sz w:val="20"/>
          <w:szCs w:val="20"/>
        </w:rPr>
        <w:t xml:space="preserve"> </w:t>
      </w:r>
      <w:r w:rsidR="00950FBB">
        <w:rPr>
          <w:rFonts w:ascii="Museo Sans 300" w:hAnsi="Museo Sans 300"/>
          <w:i/>
          <w:iCs/>
          <w:sz w:val="20"/>
          <w:szCs w:val="20"/>
        </w:rPr>
        <w:t>Y</w:t>
      </w:r>
      <w:r w:rsidR="00292331" w:rsidRPr="00920F30">
        <w:rPr>
          <w:rFonts w:ascii="Museo Sans 300" w:hAnsi="Museo Sans 300"/>
          <w:i/>
          <w:iCs/>
          <w:sz w:val="20"/>
          <w:szCs w:val="20"/>
        </w:rPr>
        <w:t xml:space="preserve"> </w:t>
      </w:r>
      <w:r w:rsidR="00171E53">
        <w:rPr>
          <w:rFonts w:ascii="Museo Sans 300" w:hAnsi="Museo Sans 300"/>
          <w:i/>
          <w:iCs/>
          <w:sz w:val="20"/>
          <w:szCs w:val="20"/>
        </w:rPr>
        <w:t>+++</w:t>
      </w:r>
      <w:r w:rsidR="00F41F4F" w:rsidRPr="00920F30">
        <w:rPr>
          <w:rFonts w:ascii="Museo Sans 300" w:hAnsi="Museo Sans 300"/>
          <w:i/>
          <w:iCs/>
          <w:sz w:val="20"/>
          <w:szCs w:val="20"/>
        </w:rPr>
        <w:t xml:space="preserve">) </w:t>
      </w:r>
      <w:r w:rsidR="00950FBB">
        <w:rPr>
          <w:rFonts w:ascii="Museo Sans 300" w:hAnsi="Museo Sans 300"/>
          <w:i/>
          <w:iCs/>
          <w:sz w:val="20"/>
          <w:szCs w:val="20"/>
        </w:rPr>
        <w:t>PERO CLIENTE NO ACEPTA OFERTA</w:t>
      </w:r>
      <w:r w:rsidR="00F41F4F" w:rsidRPr="00920F30">
        <w:rPr>
          <w:rFonts w:ascii="Museo Sans 300" w:hAnsi="Museo Sans 300"/>
          <w:i/>
          <w:iCs/>
          <w:sz w:val="20"/>
          <w:szCs w:val="20"/>
        </w:rPr>
        <w:t>)”.</w:t>
      </w:r>
    </w:p>
    <w:p w14:paraId="6764F21F" w14:textId="77777777" w:rsidR="00F737C4" w:rsidRDefault="00F737C4" w:rsidP="004B3C5E">
      <w:pPr>
        <w:spacing w:after="0" w:line="0" w:lineRule="atLeast"/>
        <w:ind w:left="567"/>
        <w:jc w:val="both"/>
        <w:rPr>
          <w:rFonts w:ascii="Museo Sans 300" w:hAnsi="Museo Sans 300"/>
          <w:sz w:val="20"/>
          <w:szCs w:val="20"/>
        </w:rPr>
      </w:pPr>
    </w:p>
    <w:p w14:paraId="311F8BBB" w14:textId="400DED64" w:rsidR="00166B45" w:rsidRDefault="00EA0AA7" w:rsidP="004B3C5E">
      <w:pPr>
        <w:spacing w:after="0" w:line="0" w:lineRule="atLeast"/>
        <w:ind w:left="567"/>
        <w:jc w:val="both"/>
        <w:rPr>
          <w:rFonts w:ascii="Museo Sans 300" w:hAnsi="Museo Sans 300"/>
          <w:sz w:val="20"/>
          <w:szCs w:val="20"/>
        </w:rPr>
      </w:pPr>
      <w:r>
        <w:rPr>
          <w:rFonts w:ascii="Museo Sans 300" w:hAnsi="Museo Sans 300"/>
          <w:sz w:val="20"/>
          <w:szCs w:val="20"/>
        </w:rPr>
        <w:t xml:space="preserve">Al </w:t>
      </w:r>
      <w:r w:rsidR="000A1284">
        <w:rPr>
          <w:rFonts w:ascii="Museo Sans 300" w:hAnsi="Museo Sans 300"/>
          <w:sz w:val="20"/>
          <w:szCs w:val="20"/>
        </w:rPr>
        <w:t>considerar que no existió una solución por escrito por parte del operador</w:t>
      </w:r>
      <w:r>
        <w:rPr>
          <w:rFonts w:ascii="Museo Sans 300" w:hAnsi="Museo Sans 300"/>
          <w:sz w:val="20"/>
          <w:szCs w:val="20"/>
        </w:rPr>
        <w:t xml:space="preserve">, el usuario se avocó </w:t>
      </w:r>
      <w:r w:rsidR="00166B45">
        <w:rPr>
          <w:rFonts w:ascii="Museo Sans 300" w:hAnsi="Museo Sans 300"/>
          <w:sz w:val="20"/>
          <w:szCs w:val="20"/>
        </w:rPr>
        <w:t xml:space="preserve">a esta Superintendencia, por lo que se </w:t>
      </w:r>
      <w:r w:rsidR="00D31D01">
        <w:rPr>
          <w:rFonts w:ascii="Museo Sans 300" w:hAnsi="Museo Sans 300"/>
          <w:sz w:val="20"/>
          <w:szCs w:val="20"/>
        </w:rPr>
        <w:t xml:space="preserve">emitió la </w:t>
      </w:r>
      <w:r w:rsidR="00D31D01" w:rsidRPr="009F1853">
        <w:rPr>
          <w:rFonts w:ascii="Museo Sans 300" w:hAnsi="Museo Sans 300"/>
          <w:sz w:val="20"/>
          <w:szCs w:val="20"/>
        </w:rPr>
        <w:t xml:space="preserve">resolución </w:t>
      </w:r>
      <w:proofErr w:type="spellStart"/>
      <w:r w:rsidR="00D31D01" w:rsidRPr="009F1853">
        <w:rPr>
          <w:rFonts w:ascii="Museo Sans 300" w:hAnsi="Museo Sans 300"/>
          <w:sz w:val="20"/>
          <w:szCs w:val="20"/>
          <w:lang w:val="es-MX"/>
        </w:rPr>
        <w:t>N.°</w:t>
      </w:r>
      <w:proofErr w:type="spellEnd"/>
      <w:r w:rsidR="00D31D01" w:rsidRPr="009F1853">
        <w:rPr>
          <w:rFonts w:ascii="Museo Sans 300" w:hAnsi="Museo Sans 300"/>
          <w:sz w:val="20"/>
          <w:szCs w:val="20"/>
          <w:lang w:val="es-MX"/>
        </w:rPr>
        <w:t xml:space="preserve"> T-006-2021-CAU </w:t>
      </w:r>
      <w:r w:rsidR="00D31D01">
        <w:rPr>
          <w:rFonts w:ascii="Museo Sans 300" w:hAnsi="Museo Sans 300"/>
          <w:sz w:val="20"/>
          <w:szCs w:val="20"/>
        </w:rPr>
        <w:t xml:space="preserve">dando </w:t>
      </w:r>
      <w:r w:rsidR="00166B45">
        <w:rPr>
          <w:rFonts w:ascii="Museo Sans 300" w:hAnsi="Museo Sans 300"/>
          <w:sz w:val="20"/>
          <w:szCs w:val="20"/>
        </w:rPr>
        <w:t xml:space="preserve">inició </w:t>
      </w:r>
      <w:r w:rsidR="00D31D01">
        <w:rPr>
          <w:rFonts w:ascii="Museo Sans 300" w:hAnsi="Museo Sans 300"/>
          <w:sz w:val="20"/>
          <w:szCs w:val="20"/>
        </w:rPr>
        <w:t>a</w:t>
      </w:r>
      <w:r w:rsidR="00166B45">
        <w:rPr>
          <w:rFonts w:ascii="Museo Sans 300" w:hAnsi="Museo Sans 300"/>
          <w:sz w:val="20"/>
          <w:szCs w:val="20"/>
        </w:rPr>
        <w:t>l procedimiento establecido en el artículo 98 de la LT.</w:t>
      </w:r>
    </w:p>
    <w:p w14:paraId="1897F997" w14:textId="77777777" w:rsidR="00166B45" w:rsidRDefault="00166B45" w:rsidP="004B3C5E">
      <w:pPr>
        <w:spacing w:after="0" w:line="0" w:lineRule="atLeast"/>
        <w:ind w:left="567"/>
        <w:jc w:val="both"/>
        <w:rPr>
          <w:rFonts w:ascii="Museo Sans 300" w:hAnsi="Museo Sans 300"/>
          <w:sz w:val="20"/>
          <w:szCs w:val="20"/>
        </w:rPr>
      </w:pPr>
    </w:p>
    <w:p w14:paraId="38C9A57B" w14:textId="1006AE40" w:rsidR="00EA4CF5" w:rsidRDefault="006565FD" w:rsidP="00EA4CF5">
      <w:pPr>
        <w:spacing w:after="0" w:line="0" w:lineRule="atLeast"/>
        <w:ind w:left="567"/>
        <w:jc w:val="both"/>
        <w:rPr>
          <w:rFonts w:ascii="Museo Sans 300" w:hAnsi="Museo Sans 300"/>
          <w:sz w:val="20"/>
          <w:szCs w:val="20"/>
          <w:lang w:val="es-ES"/>
        </w:rPr>
      </w:pPr>
      <w:r>
        <w:rPr>
          <w:rFonts w:ascii="Museo Sans 300" w:hAnsi="Museo Sans 300"/>
          <w:sz w:val="20"/>
          <w:szCs w:val="20"/>
        </w:rPr>
        <w:lastRenderedPageBreak/>
        <w:t xml:space="preserve">Respecto de lo relacionado anteriormente, es preciso indicar que </w:t>
      </w:r>
      <w:r w:rsidR="006D55D0">
        <w:rPr>
          <w:rFonts w:ascii="Museo Sans 300" w:hAnsi="Museo Sans 300"/>
          <w:sz w:val="20"/>
          <w:szCs w:val="20"/>
        </w:rPr>
        <w:t>e</w:t>
      </w:r>
      <w:r w:rsidR="00AA19E4">
        <w:rPr>
          <w:rFonts w:ascii="Museo Sans 300" w:hAnsi="Museo Sans 300"/>
          <w:sz w:val="20"/>
          <w:szCs w:val="20"/>
          <w:lang w:val="es-ES"/>
        </w:rPr>
        <w:t>l artículo 98 de la Ley de Telecomunicaciones establece que si el usuario no aceptare</w:t>
      </w:r>
      <w:r w:rsidR="00804DBD">
        <w:rPr>
          <w:rFonts w:ascii="Museo Sans 300" w:hAnsi="Museo Sans 300"/>
          <w:sz w:val="20"/>
          <w:szCs w:val="20"/>
          <w:lang w:val="es-ES"/>
        </w:rPr>
        <w:t xml:space="preserve"> la resolución a su reclamo ante el operador podrá acudir ante la Defensoría del Consumidor o SIGET. Asimismo, dispone que </w:t>
      </w:r>
      <w:r w:rsidR="00376E8D">
        <w:rPr>
          <w:rFonts w:ascii="Museo Sans 300" w:hAnsi="Museo Sans 300"/>
          <w:sz w:val="20"/>
          <w:szCs w:val="20"/>
          <w:lang w:val="es-ES"/>
        </w:rPr>
        <w:t>la solución del reclamo, favorable o desfavorable, deberá ser fundamentada y suscrita por el o los responsables, detallando cada uno de los medios probatorios actuados que sustenten su decisión</w:t>
      </w:r>
      <w:r w:rsidR="00A0529B">
        <w:rPr>
          <w:rFonts w:ascii="Museo Sans 300" w:hAnsi="Museo Sans 300"/>
          <w:sz w:val="20"/>
          <w:szCs w:val="20"/>
          <w:lang w:val="es-ES"/>
        </w:rPr>
        <w:t xml:space="preserve"> y de las normas legales aplicadas en la resolución de cada caso.</w:t>
      </w:r>
    </w:p>
    <w:p w14:paraId="0EA04FD2" w14:textId="3722E6B5" w:rsidR="00A0529B" w:rsidRDefault="00A0529B" w:rsidP="00EA4CF5">
      <w:pPr>
        <w:spacing w:after="0" w:line="0" w:lineRule="atLeast"/>
        <w:ind w:left="567"/>
        <w:jc w:val="both"/>
        <w:rPr>
          <w:rFonts w:ascii="Museo Sans 300" w:hAnsi="Museo Sans 300"/>
          <w:sz w:val="20"/>
          <w:szCs w:val="20"/>
          <w:lang w:val="es-ES"/>
        </w:rPr>
      </w:pPr>
    </w:p>
    <w:p w14:paraId="50F9892A" w14:textId="3EE8E378" w:rsidR="00A0529B" w:rsidRDefault="00A0529B" w:rsidP="00EA4CF5">
      <w:pPr>
        <w:spacing w:after="0" w:line="0" w:lineRule="atLeast"/>
        <w:ind w:left="567"/>
        <w:jc w:val="both"/>
        <w:rPr>
          <w:rFonts w:ascii="Museo Sans 300" w:hAnsi="Museo Sans 300"/>
          <w:sz w:val="20"/>
          <w:szCs w:val="20"/>
        </w:rPr>
      </w:pPr>
      <w:r>
        <w:rPr>
          <w:rFonts w:ascii="Museo Sans 300" w:hAnsi="Museo Sans 300"/>
          <w:sz w:val="20"/>
          <w:szCs w:val="20"/>
          <w:lang w:val="es-ES"/>
        </w:rPr>
        <w:t xml:space="preserve">Tomando en cuenta lo anterior, al analizar el reclamo presentado por el señor </w:t>
      </w:r>
      <w:r w:rsidR="00171E53">
        <w:rPr>
          <w:rFonts w:ascii="Museo Sans 300" w:hAnsi="Museo Sans 300"/>
          <w:sz w:val="20"/>
          <w:szCs w:val="20"/>
          <w:lang w:val="es-ES"/>
        </w:rPr>
        <w:t>+++</w:t>
      </w:r>
      <w:r>
        <w:rPr>
          <w:rFonts w:ascii="Museo Sans 300" w:hAnsi="Museo Sans 300"/>
          <w:sz w:val="20"/>
          <w:szCs w:val="20"/>
          <w:lang w:val="es-ES"/>
        </w:rPr>
        <w:t xml:space="preserve"> ante el operador, se advierte que en la hoja de recepción </w:t>
      </w:r>
      <w:r w:rsidR="007822B0">
        <w:rPr>
          <w:rFonts w:ascii="Museo Sans 300" w:hAnsi="Museo Sans 300"/>
          <w:sz w:val="20"/>
          <w:szCs w:val="20"/>
        </w:rPr>
        <w:t xml:space="preserve">de fecha 19 de </w:t>
      </w:r>
      <w:r w:rsidR="00950FBB">
        <w:rPr>
          <w:rFonts w:ascii="Museo Sans 300" w:hAnsi="Museo Sans 300"/>
          <w:sz w:val="20"/>
          <w:szCs w:val="20"/>
        </w:rPr>
        <w:t>abril</w:t>
      </w:r>
      <w:r w:rsidR="007822B0">
        <w:rPr>
          <w:rFonts w:ascii="Museo Sans 300" w:hAnsi="Museo Sans 300"/>
          <w:sz w:val="20"/>
          <w:szCs w:val="20"/>
        </w:rPr>
        <w:t xml:space="preserve"> de este año</w:t>
      </w:r>
      <w:r w:rsidR="007822B0">
        <w:rPr>
          <w:rFonts w:ascii="Museo Sans 300" w:hAnsi="Museo Sans 300"/>
          <w:sz w:val="20"/>
          <w:szCs w:val="20"/>
          <w:lang w:val="es-ES"/>
        </w:rPr>
        <w:t xml:space="preserve"> </w:t>
      </w:r>
      <w:r>
        <w:rPr>
          <w:rFonts w:ascii="Museo Sans 300" w:hAnsi="Museo Sans 300"/>
          <w:sz w:val="20"/>
          <w:szCs w:val="20"/>
          <w:lang w:val="es-ES"/>
        </w:rPr>
        <w:t>se propuso una solución</w:t>
      </w:r>
      <w:r w:rsidR="005D6C4C">
        <w:rPr>
          <w:rFonts w:ascii="Museo Sans 300" w:hAnsi="Museo Sans 300"/>
          <w:sz w:val="20"/>
          <w:szCs w:val="20"/>
          <w:lang w:val="es-ES"/>
        </w:rPr>
        <w:t>; sin embargo, dicha propuesta no cumple con los requisitos establecidos en la ley para considerarse fundamentada</w:t>
      </w:r>
      <w:r w:rsidR="00750B73">
        <w:rPr>
          <w:rFonts w:ascii="Museo Sans 300" w:hAnsi="Museo Sans 300"/>
          <w:sz w:val="20"/>
          <w:szCs w:val="20"/>
          <w:lang w:val="es-ES"/>
        </w:rPr>
        <w:t xml:space="preserve"> y, por tanto, válida. En </w:t>
      </w:r>
      <w:r w:rsidR="006C4B26">
        <w:rPr>
          <w:rFonts w:ascii="Museo Sans 300" w:hAnsi="Museo Sans 300"/>
          <w:sz w:val="20"/>
          <w:szCs w:val="20"/>
          <w:lang w:val="es-ES"/>
        </w:rPr>
        <w:t>virtud de lo anterior</w:t>
      </w:r>
      <w:r w:rsidR="00750B73">
        <w:rPr>
          <w:rFonts w:ascii="Museo Sans 300" w:hAnsi="Museo Sans 300"/>
          <w:sz w:val="20"/>
          <w:szCs w:val="20"/>
          <w:lang w:val="es-ES"/>
        </w:rPr>
        <w:t xml:space="preserve">, la sociedad </w:t>
      </w:r>
      <w:r w:rsidR="00750B73">
        <w:rPr>
          <w:rFonts w:ascii="Museo Sans 300" w:hAnsi="Museo Sans 300"/>
          <w:sz w:val="20"/>
          <w:szCs w:val="20"/>
        </w:rPr>
        <w:t>TELEM</w:t>
      </w:r>
      <w:r w:rsidR="00C007CA">
        <w:rPr>
          <w:rFonts w:ascii="Museo Sans 300" w:hAnsi="Museo Sans 300"/>
          <w:sz w:val="20"/>
          <w:szCs w:val="20"/>
        </w:rPr>
        <w:t>Ó</w:t>
      </w:r>
      <w:r w:rsidR="00750B73">
        <w:rPr>
          <w:rFonts w:ascii="Museo Sans 300" w:hAnsi="Museo Sans 300"/>
          <w:sz w:val="20"/>
          <w:szCs w:val="20"/>
        </w:rPr>
        <w:t xml:space="preserve">VIL EL SALVADOR, S.A. de C.V. debió notificarle al usuario </w:t>
      </w:r>
      <w:r w:rsidR="00DC7818">
        <w:rPr>
          <w:rFonts w:ascii="Museo Sans 300" w:hAnsi="Museo Sans 300"/>
          <w:sz w:val="20"/>
          <w:szCs w:val="20"/>
        </w:rPr>
        <w:t xml:space="preserve">una respuesta a su reclamo con los requisitos </w:t>
      </w:r>
      <w:r w:rsidR="002D387C">
        <w:rPr>
          <w:rFonts w:ascii="Museo Sans 300" w:hAnsi="Museo Sans 300"/>
          <w:sz w:val="20"/>
          <w:szCs w:val="20"/>
        </w:rPr>
        <w:t xml:space="preserve">y en los plazos </w:t>
      </w:r>
      <w:r w:rsidR="00DC7818">
        <w:rPr>
          <w:rFonts w:ascii="Museo Sans 300" w:hAnsi="Museo Sans 300"/>
          <w:sz w:val="20"/>
          <w:szCs w:val="20"/>
        </w:rPr>
        <w:t>que establece la ley en la dirección señalada para recibir notificaciones</w:t>
      </w:r>
      <w:r w:rsidR="006C4B26">
        <w:rPr>
          <w:rFonts w:ascii="Museo Sans 300" w:hAnsi="Museo Sans 300"/>
          <w:sz w:val="20"/>
          <w:szCs w:val="20"/>
        </w:rPr>
        <w:t>.</w:t>
      </w:r>
    </w:p>
    <w:p w14:paraId="277115B1" w14:textId="3859FE71" w:rsidR="006C4B26" w:rsidRDefault="006C4B26" w:rsidP="00EA4CF5">
      <w:pPr>
        <w:spacing w:after="0" w:line="0" w:lineRule="atLeast"/>
        <w:ind w:left="567"/>
        <w:jc w:val="both"/>
        <w:rPr>
          <w:rFonts w:ascii="Museo Sans 300" w:hAnsi="Museo Sans 300"/>
          <w:sz w:val="20"/>
          <w:szCs w:val="20"/>
        </w:rPr>
      </w:pPr>
    </w:p>
    <w:p w14:paraId="5F6A3D89" w14:textId="598E245F" w:rsidR="00F1038E" w:rsidRDefault="006C4B26">
      <w:pPr>
        <w:pStyle w:val="Prrafodelista"/>
        <w:ind w:left="567"/>
        <w:jc w:val="both"/>
        <w:rPr>
          <w:rFonts w:ascii="Museo Sans 300" w:hAnsi="Museo Sans 300"/>
          <w:sz w:val="20"/>
          <w:szCs w:val="20"/>
        </w:rPr>
      </w:pPr>
      <w:r>
        <w:rPr>
          <w:rFonts w:ascii="Museo Sans 300" w:hAnsi="Museo Sans 300"/>
          <w:sz w:val="20"/>
          <w:szCs w:val="20"/>
        </w:rPr>
        <w:t xml:space="preserve">En consecuencia, al no comprobarse la existencia de una notificación de solución en el plazo establecido en la ley, se debe </w:t>
      </w:r>
      <w:r w:rsidR="007868B4">
        <w:rPr>
          <w:rFonts w:ascii="Museo Sans 300" w:hAnsi="Museo Sans 300"/>
          <w:sz w:val="20"/>
          <w:szCs w:val="20"/>
        </w:rPr>
        <w:t xml:space="preserve">establecer la presunción a favor del usuario. </w:t>
      </w:r>
      <w:r w:rsidR="008E092E">
        <w:rPr>
          <w:rFonts w:ascii="Museo Sans 300" w:hAnsi="Museo Sans 300"/>
          <w:sz w:val="20"/>
          <w:szCs w:val="20"/>
        </w:rPr>
        <w:t>En consecuencia</w:t>
      </w:r>
      <w:r w:rsidR="00566B61">
        <w:rPr>
          <w:rFonts w:ascii="Museo Sans 300" w:hAnsi="Museo Sans 300"/>
          <w:sz w:val="20"/>
          <w:szCs w:val="20"/>
        </w:rPr>
        <w:t xml:space="preserve">, </w:t>
      </w:r>
      <w:r w:rsidR="00315AA4">
        <w:rPr>
          <w:rFonts w:ascii="Museo Sans 300" w:hAnsi="Museo Sans 300"/>
          <w:sz w:val="20"/>
          <w:szCs w:val="20"/>
        </w:rPr>
        <w:t>la sociedad TELEM</w:t>
      </w:r>
      <w:r w:rsidR="00C007CA">
        <w:rPr>
          <w:rFonts w:ascii="Museo Sans 300" w:hAnsi="Museo Sans 300"/>
          <w:sz w:val="20"/>
          <w:szCs w:val="20"/>
        </w:rPr>
        <w:t>Ó</w:t>
      </w:r>
      <w:r w:rsidR="00315AA4">
        <w:rPr>
          <w:rFonts w:ascii="Museo Sans 300" w:hAnsi="Museo Sans 300"/>
          <w:sz w:val="20"/>
          <w:szCs w:val="20"/>
        </w:rPr>
        <w:t xml:space="preserve">VIL EL SALVADOR, S.A. de C.V. debe realizar las gestiones siguientes: </w:t>
      </w:r>
    </w:p>
    <w:p w14:paraId="49ACB6DB" w14:textId="77777777" w:rsidR="00F1038E" w:rsidRDefault="00F1038E" w:rsidP="00337497">
      <w:pPr>
        <w:pStyle w:val="Prrafodelista"/>
        <w:ind w:left="567"/>
        <w:jc w:val="both"/>
        <w:rPr>
          <w:rFonts w:ascii="Museo Sans 300" w:hAnsi="Museo Sans 300"/>
          <w:sz w:val="20"/>
          <w:szCs w:val="20"/>
        </w:rPr>
      </w:pPr>
    </w:p>
    <w:p w14:paraId="45D886F2" w14:textId="20B50DFA" w:rsidR="00F1038E" w:rsidRDefault="008E092E" w:rsidP="00F1038E">
      <w:pPr>
        <w:pStyle w:val="Prrafodelista"/>
        <w:numPr>
          <w:ilvl w:val="0"/>
          <w:numId w:val="48"/>
        </w:numPr>
        <w:jc w:val="both"/>
        <w:rPr>
          <w:rFonts w:ascii="Museo Sans 300" w:hAnsi="Museo Sans 300"/>
          <w:sz w:val="20"/>
          <w:szCs w:val="20"/>
        </w:rPr>
      </w:pPr>
      <w:r>
        <w:rPr>
          <w:rFonts w:ascii="Museo Sans 300" w:hAnsi="Museo Sans 300"/>
          <w:sz w:val="20"/>
          <w:szCs w:val="20"/>
        </w:rPr>
        <w:t>P</w:t>
      </w:r>
      <w:r w:rsidR="00F1038E">
        <w:rPr>
          <w:rFonts w:ascii="Museo Sans 300" w:hAnsi="Museo Sans 300"/>
          <w:sz w:val="20"/>
          <w:szCs w:val="20"/>
        </w:rPr>
        <w:t xml:space="preserve">restar </w:t>
      </w:r>
      <w:r w:rsidR="0013005D">
        <w:rPr>
          <w:rFonts w:ascii="Museo Sans 300" w:hAnsi="Museo Sans 300"/>
          <w:sz w:val="20"/>
          <w:szCs w:val="20"/>
        </w:rPr>
        <w:t xml:space="preserve">el servicio de navegación </w:t>
      </w:r>
      <w:r w:rsidR="004C391B">
        <w:rPr>
          <w:rFonts w:ascii="Museo Sans 300" w:hAnsi="Museo Sans 300"/>
          <w:sz w:val="20"/>
          <w:szCs w:val="20"/>
        </w:rPr>
        <w:t>de forma eficiente en las</w:t>
      </w:r>
      <w:r w:rsidR="00C1270A">
        <w:rPr>
          <w:rFonts w:ascii="Museo Sans 300" w:hAnsi="Museo Sans 300"/>
          <w:sz w:val="20"/>
          <w:szCs w:val="20"/>
        </w:rPr>
        <w:t xml:space="preserve"> </w:t>
      </w:r>
      <w:r w:rsidR="004C391B">
        <w:rPr>
          <w:rFonts w:ascii="Museo Sans 300" w:hAnsi="Museo Sans 300"/>
          <w:sz w:val="20"/>
          <w:szCs w:val="20"/>
        </w:rPr>
        <w:t xml:space="preserve">líneas de telefonía móvil número </w:t>
      </w:r>
      <w:r w:rsidR="00171E53">
        <w:rPr>
          <w:rFonts w:ascii="Museo Sans 300" w:hAnsi="Museo Sans 300"/>
          <w:sz w:val="20"/>
          <w:szCs w:val="20"/>
        </w:rPr>
        <w:t>+++</w:t>
      </w:r>
      <w:r w:rsidR="004C391B">
        <w:rPr>
          <w:rFonts w:ascii="Museo Sans 300" w:hAnsi="Museo Sans 300"/>
          <w:sz w:val="20"/>
          <w:szCs w:val="20"/>
        </w:rPr>
        <w:t xml:space="preserve"> y </w:t>
      </w:r>
      <w:r w:rsidR="00171E53">
        <w:rPr>
          <w:rFonts w:ascii="Museo Sans 300" w:hAnsi="Museo Sans 300"/>
          <w:sz w:val="20"/>
          <w:szCs w:val="20"/>
        </w:rPr>
        <w:t>+++</w:t>
      </w:r>
      <w:r w:rsidR="00F1038E">
        <w:rPr>
          <w:rFonts w:ascii="Museo Sans 300" w:hAnsi="Museo Sans 300"/>
          <w:sz w:val="20"/>
          <w:szCs w:val="20"/>
        </w:rPr>
        <w:t>.</w:t>
      </w:r>
    </w:p>
    <w:p w14:paraId="7BFDA28B" w14:textId="77777777" w:rsidR="00FA523E" w:rsidRDefault="00FA523E" w:rsidP="00920F30">
      <w:pPr>
        <w:pStyle w:val="Prrafodelista"/>
        <w:ind w:left="927"/>
        <w:jc w:val="both"/>
        <w:rPr>
          <w:rFonts w:ascii="Museo Sans 300" w:hAnsi="Museo Sans 300"/>
          <w:sz w:val="20"/>
          <w:szCs w:val="20"/>
        </w:rPr>
      </w:pPr>
    </w:p>
    <w:p w14:paraId="494EA71C" w14:textId="7C3DD1E4" w:rsidR="00566B61" w:rsidRDefault="005E46DB">
      <w:pPr>
        <w:pStyle w:val="Prrafodelista"/>
        <w:numPr>
          <w:ilvl w:val="0"/>
          <w:numId w:val="48"/>
        </w:numPr>
        <w:jc w:val="both"/>
        <w:rPr>
          <w:rFonts w:ascii="Museo Sans 300" w:hAnsi="Museo Sans 300"/>
          <w:sz w:val="20"/>
          <w:szCs w:val="20"/>
        </w:rPr>
      </w:pPr>
      <w:r>
        <w:rPr>
          <w:rFonts w:ascii="Museo Sans 300" w:hAnsi="Museo Sans 300"/>
          <w:sz w:val="20"/>
          <w:szCs w:val="20"/>
        </w:rPr>
        <w:t xml:space="preserve">Compensar al usuario </w:t>
      </w:r>
      <w:r w:rsidR="00840D86">
        <w:rPr>
          <w:rFonts w:ascii="Museo Sans 300" w:hAnsi="Museo Sans 300"/>
          <w:sz w:val="20"/>
          <w:szCs w:val="20"/>
        </w:rPr>
        <w:t xml:space="preserve">por las interrupciones </w:t>
      </w:r>
      <w:r w:rsidR="00EE0C63">
        <w:rPr>
          <w:rFonts w:ascii="Museo Sans 300" w:hAnsi="Museo Sans 300"/>
          <w:sz w:val="20"/>
          <w:szCs w:val="20"/>
        </w:rPr>
        <w:t xml:space="preserve">ocurridas en el servicio de navegación </w:t>
      </w:r>
      <w:r w:rsidR="001C0579">
        <w:rPr>
          <w:rFonts w:ascii="Museo Sans 300" w:hAnsi="Museo Sans 300"/>
          <w:sz w:val="20"/>
          <w:szCs w:val="20"/>
        </w:rPr>
        <w:t xml:space="preserve">durante los meses de </w:t>
      </w:r>
      <w:r w:rsidR="00C1270A">
        <w:rPr>
          <w:rFonts w:ascii="Museo Sans 300" w:hAnsi="Museo Sans 300"/>
          <w:sz w:val="20"/>
          <w:szCs w:val="20"/>
        </w:rPr>
        <w:t>marzo y abril del presente año</w:t>
      </w:r>
      <w:r w:rsidR="006A5F46">
        <w:rPr>
          <w:rFonts w:ascii="Museo Sans 300" w:hAnsi="Museo Sans 300"/>
          <w:sz w:val="20"/>
          <w:szCs w:val="20"/>
        </w:rPr>
        <w:t>.</w:t>
      </w:r>
    </w:p>
    <w:p w14:paraId="00333BFA" w14:textId="77777777" w:rsidR="00FA523E" w:rsidRPr="00920F30" w:rsidRDefault="00FA523E" w:rsidP="00920F30">
      <w:pPr>
        <w:pStyle w:val="Prrafodelista"/>
        <w:rPr>
          <w:rFonts w:ascii="Museo Sans 300" w:hAnsi="Museo Sans 300"/>
          <w:sz w:val="20"/>
          <w:szCs w:val="20"/>
        </w:rPr>
      </w:pPr>
    </w:p>
    <w:p w14:paraId="58A1691A" w14:textId="7CDD0ECB" w:rsidR="0054790A" w:rsidRPr="00920F30" w:rsidRDefault="00A76AB3" w:rsidP="00920F30">
      <w:pPr>
        <w:pStyle w:val="Prrafodelista"/>
        <w:numPr>
          <w:ilvl w:val="0"/>
          <w:numId w:val="48"/>
        </w:numPr>
        <w:spacing w:line="0" w:lineRule="atLeast"/>
        <w:jc w:val="both"/>
        <w:rPr>
          <w:rFonts w:ascii="Museo Sans 300" w:hAnsi="Museo Sans 300"/>
          <w:sz w:val="20"/>
          <w:szCs w:val="20"/>
        </w:rPr>
      </w:pPr>
      <w:r>
        <w:rPr>
          <w:rFonts w:ascii="Museo Sans 300" w:hAnsi="Museo Sans 300"/>
          <w:sz w:val="20"/>
          <w:szCs w:val="20"/>
        </w:rPr>
        <w:t xml:space="preserve">Respecto de la </w:t>
      </w:r>
      <w:r w:rsidR="00337497" w:rsidRPr="00920F30">
        <w:rPr>
          <w:rFonts w:ascii="Museo Sans 300" w:hAnsi="Museo Sans 300"/>
          <w:sz w:val="20"/>
          <w:szCs w:val="20"/>
        </w:rPr>
        <w:t xml:space="preserve">modificación del contrato de la línea móvil número </w:t>
      </w:r>
      <w:r w:rsidR="00171E53">
        <w:rPr>
          <w:rFonts w:ascii="Museo Sans 300" w:hAnsi="Museo Sans 300"/>
          <w:sz w:val="20"/>
          <w:szCs w:val="20"/>
        </w:rPr>
        <w:t>+++</w:t>
      </w:r>
      <w:r w:rsidR="00126F42">
        <w:rPr>
          <w:rFonts w:ascii="Museo Sans 300" w:hAnsi="Museo Sans 300"/>
          <w:sz w:val="20"/>
          <w:szCs w:val="20"/>
        </w:rPr>
        <w:t xml:space="preserve"> </w:t>
      </w:r>
      <w:r>
        <w:rPr>
          <w:rFonts w:ascii="Museo Sans 300" w:hAnsi="Museo Sans 300"/>
          <w:sz w:val="20"/>
          <w:szCs w:val="20"/>
        </w:rPr>
        <w:t>debe</w:t>
      </w:r>
      <w:r w:rsidR="0054790A" w:rsidRPr="00920F30">
        <w:rPr>
          <w:rFonts w:ascii="Museo Sans 300" w:hAnsi="Museo Sans 300"/>
          <w:sz w:val="20"/>
          <w:szCs w:val="20"/>
        </w:rPr>
        <w:t xml:space="preserve"> </w:t>
      </w:r>
      <w:r w:rsidR="004F7E9D" w:rsidRPr="00920F30">
        <w:rPr>
          <w:rFonts w:ascii="Museo Sans 300" w:hAnsi="Museo Sans 300"/>
          <w:sz w:val="20"/>
          <w:szCs w:val="20"/>
        </w:rPr>
        <w:t xml:space="preserve">informar </w:t>
      </w:r>
      <w:r w:rsidR="0054790A" w:rsidRPr="00920F30">
        <w:rPr>
          <w:rFonts w:ascii="Museo Sans 300" w:hAnsi="Museo Sans 300"/>
          <w:sz w:val="20"/>
          <w:szCs w:val="20"/>
        </w:rPr>
        <w:t xml:space="preserve">al </w:t>
      </w:r>
      <w:r w:rsidR="004F7E9D" w:rsidRPr="00920F30">
        <w:rPr>
          <w:rFonts w:ascii="Museo Sans 300" w:hAnsi="Museo Sans 300"/>
          <w:sz w:val="20"/>
          <w:szCs w:val="20"/>
          <w:lang w:val="es-MX"/>
        </w:rPr>
        <w:t>señor</w:t>
      </w:r>
      <w:r w:rsidR="00F9003C" w:rsidRPr="00920F30">
        <w:rPr>
          <w:rFonts w:ascii="Museo Sans 300" w:hAnsi="Museo Sans 300"/>
          <w:sz w:val="20"/>
          <w:szCs w:val="20"/>
          <w:lang w:val="es-MX"/>
        </w:rPr>
        <w:t xml:space="preserve"> </w:t>
      </w:r>
      <w:r w:rsidR="00171E53">
        <w:rPr>
          <w:rFonts w:ascii="Museo Sans 300" w:hAnsi="Museo Sans 300"/>
          <w:sz w:val="20"/>
          <w:szCs w:val="20"/>
          <w:lang w:val="es-MX"/>
        </w:rPr>
        <w:t>+++</w:t>
      </w:r>
      <w:r w:rsidR="0054790A" w:rsidRPr="00920F30">
        <w:rPr>
          <w:rFonts w:ascii="Museo Sans 300" w:hAnsi="Museo Sans 300"/>
          <w:sz w:val="20"/>
          <w:szCs w:val="20"/>
        </w:rPr>
        <w:t xml:space="preserve"> los planes de servicio</w:t>
      </w:r>
      <w:r w:rsidR="004F7E9D" w:rsidRPr="00920F30">
        <w:rPr>
          <w:rFonts w:ascii="Museo Sans 300" w:hAnsi="Museo Sans 300"/>
          <w:sz w:val="20"/>
          <w:szCs w:val="20"/>
        </w:rPr>
        <w:t xml:space="preserve"> disponibles</w:t>
      </w:r>
      <w:r w:rsidR="0054790A" w:rsidRPr="00920F30">
        <w:rPr>
          <w:rFonts w:ascii="Museo Sans 300" w:hAnsi="Museo Sans 300"/>
          <w:sz w:val="20"/>
          <w:szCs w:val="20"/>
        </w:rPr>
        <w:t>, para que solicite un paquete de servicios que se adapte a su presupuesto, o caso contrario, que</w:t>
      </w:r>
      <w:r w:rsidR="004F7E9D" w:rsidRPr="00920F30">
        <w:rPr>
          <w:rFonts w:ascii="Museo Sans 300" w:hAnsi="Museo Sans 300"/>
          <w:sz w:val="20"/>
          <w:szCs w:val="20"/>
        </w:rPr>
        <w:t xml:space="preserve"> el usuario</w:t>
      </w:r>
      <w:r w:rsidR="0054790A" w:rsidRPr="00920F30">
        <w:rPr>
          <w:rFonts w:ascii="Museo Sans 300" w:hAnsi="Museo Sans 300"/>
          <w:sz w:val="20"/>
          <w:szCs w:val="20"/>
        </w:rPr>
        <w:t xml:space="preserve"> tenga la posibilidad de efectuar la portación del servicio telefónico hacia otro operador.  </w:t>
      </w:r>
    </w:p>
    <w:p w14:paraId="3F3CF7C4" w14:textId="77777777" w:rsidR="001713A9" w:rsidRPr="00156851" w:rsidRDefault="001713A9" w:rsidP="00A353D6">
      <w:pPr>
        <w:spacing w:after="0" w:line="240" w:lineRule="auto"/>
        <w:ind w:left="567"/>
        <w:jc w:val="both"/>
        <w:rPr>
          <w:rFonts w:ascii="Museo Sans 300" w:eastAsia="Times New Roman" w:hAnsi="Museo Sans 300"/>
          <w:sz w:val="20"/>
          <w:szCs w:val="20"/>
          <w:lang w:eastAsia="es-ES"/>
        </w:rPr>
      </w:pPr>
    </w:p>
    <w:p w14:paraId="2A9F76D6" w14:textId="04E933D3" w:rsidR="1FD3877D" w:rsidRPr="00156851" w:rsidRDefault="1FD3877D" w:rsidP="3A2C6993">
      <w:pPr>
        <w:pStyle w:val="Textoindependiente3"/>
        <w:numPr>
          <w:ilvl w:val="3"/>
          <w:numId w:val="38"/>
        </w:numPr>
        <w:spacing w:after="0"/>
        <w:ind w:left="426" w:firstLine="0"/>
        <w:jc w:val="center"/>
        <w:rPr>
          <w:b/>
          <w:bCs/>
          <w:sz w:val="20"/>
          <w:szCs w:val="20"/>
        </w:rPr>
      </w:pPr>
      <w:r w:rsidRPr="00156851">
        <w:rPr>
          <w:rFonts w:ascii="Museo Sans 500" w:hAnsi="Museo Sans 500"/>
          <w:b/>
          <w:bCs/>
          <w:sz w:val="20"/>
          <w:szCs w:val="20"/>
        </w:rPr>
        <w:t>ANÁLISIS LEGAL</w:t>
      </w:r>
      <w:r w:rsidR="00081335">
        <w:rPr>
          <w:rFonts w:ascii="Museo Sans 500" w:hAnsi="Museo Sans 500"/>
          <w:b/>
          <w:bCs/>
          <w:sz w:val="20"/>
          <w:szCs w:val="20"/>
        </w:rPr>
        <w:t xml:space="preserve"> DEL PROCEDIMIENTO</w:t>
      </w:r>
    </w:p>
    <w:p w14:paraId="6C786B36" w14:textId="3C76DE21" w:rsidR="3A2C6993" w:rsidRPr="00156851" w:rsidRDefault="3A2C6993" w:rsidP="00CA13A3">
      <w:pPr>
        <w:pStyle w:val="Textoindependiente3"/>
        <w:spacing w:after="0"/>
        <w:ind w:left="426"/>
        <w:jc w:val="center"/>
        <w:rPr>
          <w:rFonts w:ascii="Museo Sans 500" w:hAnsi="Museo Sans 500"/>
          <w:b/>
          <w:bCs/>
          <w:sz w:val="20"/>
          <w:szCs w:val="20"/>
        </w:rPr>
      </w:pPr>
    </w:p>
    <w:p w14:paraId="0BEB5469" w14:textId="5DDCF142"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C98CFBA" w14:textId="33E5C155"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 </w:t>
      </w:r>
    </w:p>
    <w:p w14:paraId="668F1720" w14:textId="7C8160EC"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basada 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w:t>
      </w:r>
    </w:p>
    <w:p w14:paraId="3FA8F608" w14:textId="2D074231" w:rsidR="3A2C6993" w:rsidRPr="00156851" w:rsidRDefault="3A2C6993" w:rsidP="00CA13A3">
      <w:pPr>
        <w:spacing w:after="0" w:line="240" w:lineRule="auto"/>
        <w:ind w:left="567"/>
        <w:jc w:val="both"/>
        <w:rPr>
          <w:rFonts w:ascii="Museo Sans 300" w:hAnsi="Museo Sans 300"/>
          <w:sz w:val="20"/>
          <w:szCs w:val="20"/>
          <w:lang w:val="es-ES"/>
        </w:rPr>
      </w:pPr>
    </w:p>
    <w:p w14:paraId="02AAAAD1" w14:textId="2B98CCCD"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En ese sentido, al hacer un análisis legal del procedimiento tramitado, se advierte lo siguiente:</w:t>
      </w:r>
    </w:p>
    <w:p w14:paraId="5BD041A1" w14:textId="43C0B544" w:rsidR="3A2C6993" w:rsidRPr="00156851" w:rsidRDefault="3A2C6993" w:rsidP="00CA13A3">
      <w:pPr>
        <w:spacing w:after="0" w:line="240" w:lineRule="auto"/>
        <w:ind w:left="567"/>
        <w:jc w:val="both"/>
        <w:rPr>
          <w:rFonts w:ascii="Museo Sans 300" w:hAnsi="Museo Sans 300"/>
          <w:sz w:val="20"/>
          <w:szCs w:val="20"/>
          <w:lang w:val="es-ES"/>
        </w:rPr>
      </w:pPr>
    </w:p>
    <w:p w14:paraId="5AEC725B" w14:textId="027153E6"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lastRenderedPageBreak/>
        <w:t xml:space="preserve">El CAU tramitó el procedimiento </w:t>
      </w:r>
      <w:r w:rsidR="00CA13A3" w:rsidRPr="00156851">
        <w:rPr>
          <w:rFonts w:ascii="Museo Sans 300" w:hAnsi="Museo Sans 300"/>
          <w:sz w:val="20"/>
          <w:szCs w:val="20"/>
        </w:rPr>
        <w:t xml:space="preserve">legal </w:t>
      </w:r>
      <w:r w:rsidRPr="00156851">
        <w:rPr>
          <w:rFonts w:ascii="Museo Sans 300" w:hAnsi="Museo Sans 300"/>
          <w:sz w:val="20"/>
          <w:szCs w:val="20"/>
        </w:rPr>
        <w:t>que le era aplicable al reclamo que tiene como finalidad que tanto usuari</w:t>
      </w:r>
      <w:r w:rsidR="00CF7E84">
        <w:rPr>
          <w:rFonts w:ascii="Museo Sans 300" w:hAnsi="Museo Sans 300"/>
          <w:sz w:val="20"/>
          <w:szCs w:val="20"/>
        </w:rPr>
        <w:t>o</w:t>
      </w:r>
      <w:r w:rsidRPr="00156851">
        <w:rPr>
          <w:rFonts w:ascii="Museo Sans 300" w:hAnsi="Museo Sans 300"/>
          <w:sz w:val="20"/>
          <w:szCs w:val="20"/>
        </w:rPr>
        <w:t xml:space="preserve"> como operador, en iguales condiciones, obtengan una revisión por parte de la SIGET del objeto de reclamo</w:t>
      </w:r>
      <w:r w:rsidR="0057174A">
        <w:rPr>
          <w:rFonts w:ascii="Museo Sans 300" w:hAnsi="Museo Sans 300"/>
          <w:sz w:val="20"/>
          <w:szCs w:val="20"/>
        </w:rPr>
        <w:t>.</w:t>
      </w:r>
    </w:p>
    <w:p w14:paraId="3CCD1945" w14:textId="1DF9703E" w:rsidR="3A2C6993" w:rsidRPr="00156851" w:rsidRDefault="3A2C6993" w:rsidP="00485260">
      <w:pPr>
        <w:spacing w:after="0" w:line="240" w:lineRule="auto"/>
        <w:ind w:left="1134"/>
        <w:jc w:val="both"/>
        <w:rPr>
          <w:rFonts w:ascii="Museo Sans 300" w:hAnsi="Museo Sans 300"/>
          <w:sz w:val="20"/>
          <w:szCs w:val="20"/>
          <w:lang w:val="es-ES"/>
        </w:rPr>
      </w:pPr>
    </w:p>
    <w:p w14:paraId="24869C79" w14:textId="028E899C"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reclamo en cuestión.</w:t>
      </w:r>
    </w:p>
    <w:p w14:paraId="4092F611" w14:textId="1829FAEB" w:rsidR="3A2C6993" w:rsidRPr="00156851" w:rsidRDefault="3A2C6993" w:rsidP="00485260">
      <w:pPr>
        <w:spacing w:after="0" w:line="240" w:lineRule="auto"/>
        <w:ind w:left="1134"/>
        <w:jc w:val="both"/>
        <w:rPr>
          <w:rFonts w:ascii="Museo Sans 300" w:hAnsi="Museo Sans 300"/>
          <w:sz w:val="20"/>
          <w:szCs w:val="20"/>
          <w:lang w:val="es-ES"/>
        </w:rPr>
      </w:pPr>
    </w:p>
    <w:p w14:paraId="744A6697" w14:textId="7D7EE70A"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cumplimiento de los supuesto legales contenidos en los artículos 29 y 98 de la Ley de Telecomunicaciones, así como las pruebas aportadas por las partes permiten establecer si el reclamo fue resuelto por el operador o en su defecto deberá declararse la presunción a favor de las pretensiones del usuario, por tanto, de acuerdo con lo anterior para el caso, el operador no dio respuesta al reclamo </w:t>
      </w:r>
      <w:r w:rsidR="001713A9">
        <w:rPr>
          <w:rFonts w:ascii="Museo Sans 300" w:hAnsi="Museo Sans 300"/>
          <w:sz w:val="20"/>
          <w:szCs w:val="20"/>
        </w:rPr>
        <w:t xml:space="preserve">del usuario </w:t>
      </w:r>
      <w:r w:rsidRPr="00156851">
        <w:rPr>
          <w:rFonts w:ascii="Museo Sans 300" w:hAnsi="Museo Sans 300"/>
          <w:sz w:val="20"/>
          <w:szCs w:val="20"/>
        </w:rPr>
        <w:t xml:space="preserve">en el plazo establecido, siendo pertinente declarar la presunción a favor de las pretensiones establecidas en el reclamo. </w:t>
      </w:r>
    </w:p>
    <w:p w14:paraId="694561FE" w14:textId="2A96FBCA" w:rsidR="3A2C6993" w:rsidRPr="00156851" w:rsidRDefault="3A2C6993" w:rsidP="00CA13A3">
      <w:pPr>
        <w:spacing w:after="0" w:line="240" w:lineRule="auto"/>
        <w:ind w:left="567"/>
        <w:jc w:val="both"/>
        <w:rPr>
          <w:rFonts w:ascii="Museo Sans 300" w:hAnsi="Museo Sans 300"/>
          <w:sz w:val="20"/>
          <w:szCs w:val="20"/>
          <w:lang w:val="es-ES"/>
        </w:rPr>
      </w:pPr>
    </w:p>
    <w:p w14:paraId="2B42F429" w14:textId="2AAA7EEB"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En ese sentido, se advierte que la declaratoria de presunción a favor de</w:t>
      </w:r>
      <w:r w:rsidR="00C7642C">
        <w:rPr>
          <w:rFonts w:ascii="Museo Sans 300" w:hAnsi="Museo Sans 300"/>
          <w:sz w:val="20"/>
          <w:szCs w:val="20"/>
          <w:lang w:val="es-ES"/>
        </w:rPr>
        <w:t>l usuario</w:t>
      </w:r>
      <w:r w:rsidRPr="00156851">
        <w:rPr>
          <w:rFonts w:ascii="Museo Sans 300" w:hAnsi="Museo Sans 300"/>
          <w:sz w:val="20"/>
          <w:szCs w:val="20"/>
          <w:lang w:val="es-ES"/>
        </w:rPr>
        <w:t xml:space="preserve"> resuelve el caso y fue emitida con fundamento en la documentación recopilada en el transcurso del procedimiento, garantizando a</w:t>
      </w:r>
      <w:r w:rsidR="0057174A">
        <w:rPr>
          <w:rFonts w:ascii="Museo Sans 300" w:hAnsi="Museo Sans 300"/>
          <w:sz w:val="20"/>
          <w:szCs w:val="20"/>
          <w:lang w:val="es-ES"/>
        </w:rPr>
        <w:t>l</w:t>
      </w:r>
      <w:r w:rsidRPr="00156851">
        <w:rPr>
          <w:rFonts w:ascii="Museo Sans 300" w:hAnsi="Museo Sans 300"/>
          <w:sz w:val="20"/>
          <w:szCs w:val="20"/>
          <w:lang w:val="es-ES"/>
        </w:rPr>
        <w:t xml:space="preserve"> usuari</w:t>
      </w:r>
      <w:r w:rsidR="0057174A">
        <w:rPr>
          <w:rFonts w:ascii="Museo Sans 300" w:hAnsi="Museo Sans 300"/>
          <w:sz w:val="20"/>
          <w:szCs w:val="20"/>
          <w:lang w:val="es-ES"/>
        </w:rPr>
        <w:t>o</w:t>
      </w:r>
      <w:r w:rsidRPr="00156851">
        <w:rPr>
          <w:rFonts w:ascii="Museo Sans 300" w:hAnsi="Museo Sans 300"/>
          <w:sz w:val="20"/>
          <w:szCs w:val="20"/>
          <w:lang w:val="es-ES"/>
        </w:rPr>
        <w:t xml:space="preserve"> que la SIGET ha revisado la prueba documental incorporada con base en lo establecido en</w:t>
      </w:r>
      <w:r w:rsidR="0057174A">
        <w:rPr>
          <w:rFonts w:ascii="Museo Sans 300" w:hAnsi="Museo Sans 300"/>
          <w:sz w:val="20"/>
          <w:szCs w:val="20"/>
          <w:lang w:val="es-ES"/>
        </w:rPr>
        <w:t xml:space="preserve"> el marco regulatorio del sector</w:t>
      </w:r>
      <w:r w:rsidRPr="00156851">
        <w:rPr>
          <w:rFonts w:ascii="Museo Sans 300" w:hAnsi="Museo Sans 300"/>
          <w:sz w:val="20"/>
          <w:szCs w:val="20"/>
          <w:lang w:val="es-ES"/>
        </w:rPr>
        <w:t>. Asimismo, se advierte que ambas partes, en las diferentes etapas del procedimiento, han tenido igual oportunidad de pronunciarse, asegurando los derechos de audiencia y defensa que conforme a ley corresponden.</w:t>
      </w:r>
    </w:p>
    <w:p w14:paraId="3CEF2074" w14:textId="18FC4F0F" w:rsidR="3A2C6993" w:rsidRPr="00156851" w:rsidRDefault="3A2C6993" w:rsidP="00CA13A3">
      <w:pPr>
        <w:pStyle w:val="Textoindependiente3"/>
        <w:spacing w:after="0"/>
        <w:rPr>
          <w:rFonts w:ascii="Museo Sans 500" w:hAnsi="Museo Sans 500"/>
          <w:b/>
          <w:bCs/>
          <w:sz w:val="20"/>
          <w:szCs w:val="20"/>
        </w:rPr>
      </w:pPr>
    </w:p>
    <w:p w14:paraId="079C7F1E" w14:textId="77777777" w:rsidR="00A353D6" w:rsidRPr="00156851" w:rsidRDefault="00A353D6" w:rsidP="3A2C6993">
      <w:pPr>
        <w:pStyle w:val="Textoindependiente3"/>
        <w:numPr>
          <w:ilvl w:val="3"/>
          <w:numId w:val="38"/>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t>RECURSOS</w:t>
      </w:r>
    </w:p>
    <w:p w14:paraId="079C7F1F" w14:textId="77777777" w:rsidR="00A353D6" w:rsidRPr="00156851" w:rsidRDefault="00A353D6" w:rsidP="00A353D6">
      <w:pPr>
        <w:spacing w:after="0" w:line="240" w:lineRule="auto"/>
        <w:ind w:left="786"/>
        <w:jc w:val="both"/>
        <w:rPr>
          <w:rFonts w:ascii="Museo Sans 300" w:hAnsi="Museo Sans 300"/>
          <w:sz w:val="20"/>
          <w:szCs w:val="20"/>
        </w:rPr>
      </w:pPr>
    </w:p>
    <w:p w14:paraId="079C7F20" w14:textId="2CC7B895"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79C7F21" w14:textId="77777777" w:rsidR="00A353D6" w:rsidRPr="00156851" w:rsidRDefault="00A353D6" w:rsidP="00A353D6">
      <w:pPr>
        <w:spacing w:after="0" w:line="240" w:lineRule="auto"/>
        <w:ind w:left="567"/>
        <w:jc w:val="both"/>
        <w:rPr>
          <w:rFonts w:ascii="Museo Sans 300" w:eastAsia="Times New Roman" w:hAnsi="Museo Sans 300"/>
          <w:sz w:val="20"/>
          <w:szCs w:val="20"/>
          <w:lang w:val="es-MX" w:eastAsia="es-SV"/>
        </w:rPr>
      </w:pPr>
    </w:p>
    <w:p w14:paraId="079C7F22" w14:textId="3639E959"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156851">
        <w:rPr>
          <w:rFonts w:ascii="Museo Sans 300" w:hAnsi="Museo Sans 300"/>
          <w:b/>
          <w:sz w:val="20"/>
          <w:szCs w:val="20"/>
          <w:lang w:val="es-MX" w:eastAsia="es-ES"/>
        </w:rPr>
        <w:t>POR LO TANTO,</w:t>
      </w:r>
      <w:r w:rsidRPr="00156851">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 xml:space="preserve">de conformidad a lo expuesto y </w:t>
      </w:r>
      <w:r w:rsidR="005D18F6" w:rsidRPr="00156851">
        <w:rPr>
          <w:rFonts w:ascii="Museo Sans 300" w:hAnsi="Museo Sans 300"/>
          <w:sz w:val="20"/>
          <w:szCs w:val="20"/>
          <w:lang w:val="es-ES" w:eastAsia="es-ES"/>
        </w:rPr>
        <w:t>en uso de sus facultades legales</w:t>
      </w:r>
      <w:r w:rsidR="00A353D6" w:rsidRPr="00156851">
        <w:rPr>
          <w:rFonts w:ascii="Museo Sans 300" w:eastAsia="Times New Roman" w:hAnsi="Museo Sans 300"/>
          <w:sz w:val="20"/>
          <w:szCs w:val="20"/>
          <w:lang w:val="es-ES" w:eastAsia="es-ES"/>
        </w:rPr>
        <w:t xml:space="preserve">, esta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 xml:space="preserve">uperintendencia </w:t>
      </w:r>
      <w:r w:rsidR="00A353D6" w:rsidRPr="00156851">
        <w:rPr>
          <w:rFonts w:ascii="Museo Sans 300" w:eastAsia="Times New Roman" w:hAnsi="Museo Sans 300"/>
          <w:b/>
          <w:sz w:val="20"/>
          <w:szCs w:val="20"/>
          <w:lang w:val="es-ES" w:eastAsia="es-ES"/>
        </w:rPr>
        <w:t>RESUELVE:</w:t>
      </w:r>
    </w:p>
    <w:p w14:paraId="079C7F23" w14:textId="77777777" w:rsidR="00A353D6" w:rsidRPr="00156851" w:rsidRDefault="00A353D6" w:rsidP="00A353D6">
      <w:pPr>
        <w:spacing w:after="0" w:line="0" w:lineRule="atLeast"/>
        <w:jc w:val="both"/>
        <w:rPr>
          <w:rFonts w:ascii="Times New Roman" w:hAnsi="Times New Roman"/>
          <w:sz w:val="20"/>
          <w:szCs w:val="20"/>
          <w:lang w:val="es-MX"/>
        </w:rPr>
      </w:pPr>
    </w:p>
    <w:p w14:paraId="254A0CF1" w14:textId="115DC635" w:rsidR="00C7642C" w:rsidRDefault="00A353D6" w:rsidP="00C7642C">
      <w:pPr>
        <w:numPr>
          <w:ilvl w:val="0"/>
          <w:numId w:val="31"/>
        </w:numPr>
        <w:spacing w:after="0" w:line="240" w:lineRule="auto"/>
        <w:ind w:hanging="578"/>
        <w:contextualSpacing/>
        <w:jc w:val="both"/>
        <w:rPr>
          <w:rFonts w:ascii="Museo Sans 300" w:eastAsia="Times New Roman" w:hAnsi="Museo Sans 300"/>
          <w:sz w:val="20"/>
          <w:szCs w:val="20"/>
          <w:lang w:val="es-ES" w:eastAsia="es-ES"/>
        </w:rPr>
      </w:pPr>
      <w:proofErr w:type="gramStart"/>
      <w:r w:rsidRPr="00156851">
        <w:rPr>
          <w:rFonts w:ascii="Museo Sans 300" w:eastAsia="Times New Roman" w:hAnsi="Museo Sans 300"/>
          <w:sz w:val="20"/>
          <w:szCs w:val="20"/>
          <w:lang w:val="es-ES" w:eastAsia="es-ES"/>
        </w:rPr>
        <w:t>Declarar</w:t>
      </w:r>
      <w:proofErr w:type="gramEnd"/>
      <w:r w:rsidRPr="00156851">
        <w:rPr>
          <w:rFonts w:ascii="Museo Sans 300" w:eastAsia="Times New Roman" w:hAnsi="Museo Sans 300"/>
          <w:sz w:val="20"/>
          <w:szCs w:val="20"/>
          <w:lang w:val="es-ES" w:eastAsia="es-ES"/>
        </w:rPr>
        <w:t xml:space="preserve"> que</w:t>
      </w:r>
      <w:r w:rsidR="00D31FE8" w:rsidRPr="00156851">
        <w:rPr>
          <w:rFonts w:ascii="Museo Sans 300" w:eastAsia="Times New Roman" w:hAnsi="Museo Sans 300"/>
          <w:sz w:val="20"/>
          <w:szCs w:val="20"/>
          <w:lang w:val="es-ES" w:eastAsia="es-ES"/>
        </w:rPr>
        <w:t xml:space="preserve"> en</w:t>
      </w:r>
      <w:r w:rsidRPr="00156851">
        <w:rPr>
          <w:rFonts w:ascii="Museo Sans 300" w:eastAsia="Times New Roman" w:hAnsi="Museo Sans 300"/>
          <w:sz w:val="20"/>
          <w:szCs w:val="20"/>
          <w:lang w:val="es-ES" w:eastAsia="es-ES"/>
        </w:rPr>
        <w:t xml:space="preserve"> el reclamo interpuesto </w:t>
      </w:r>
      <w:r w:rsidR="008325D8" w:rsidRPr="00156851">
        <w:rPr>
          <w:rFonts w:ascii="Museo Sans 300" w:eastAsia="Times New Roman" w:hAnsi="Museo Sans 300"/>
          <w:sz w:val="20"/>
          <w:szCs w:val="20"/>
          <w:lang w:val="es-ES" w:eastAsia="es-ES"/>
        </w:rPr>
        <w:t xml:space="preserve">por </w:t>
      </w:r>
      <w:r w:rsidR="0057174A">
        <w:rPr>
          <w:rFonts w:ascii="Museo Sans 300" w:eastAsia="Times New Roman" w:hAnsi="Museo Sans 300"/>
          <w:sz w:val="20"/>
          <w:szCs w:val="20"/>
          <w:lang w:val="es-MX" w:eastAsia="es-ES"/>
        </w:rPr>
        <w:t>e</w:t>
      </w:r>
      <w:r w:rsidR="0057174A" w:rsidRPr="00156851">
        <w:rPr>
          <w:rFonts w:ascii="Museo Sans 300" w:eastAsia="Times New Roman" w:hAnsi="Museo Sans 300"/>
          <w:sz w:val="20"/>
          <w:szCs w:val="20"/>
          <w:lang w:val="es-MX" w:eastAsia="es-ES"/>
        </w:rPr>
        <w:t xml:space="preserve">l señor </w:t>
      </w:r>
      <w:r w:rsidR="00171E53">
        <w:rPr>
          <w:rFonts w:ascii="Museo Sans 300" w:eastAsia="Times New Roman" w:hAnsi="Museo Sans 300"/>
          <w:sz w:val="20"/>
          <w:szCs w:val="20"/>
          <w:lang w:val="es-MX" w:eastAsia="es-ES"/>
        </w:rPr>
        <w:t>+++</w:t>
      </w:r>
      <w:r w:rsidR="0057174A" w:rsidRPr="00156851">
        <w:rPr>
          <w:rFonts w:ascii="Museo Sans 300" w:eastAsia="Times New Roman" w:hAnsi="Museo Sans 300"/>
          <w:sz w:val="20"/>
          <w:szCs w:val="20"/>
          <w:lang w:val="es-MX" w:eastAsia="es-ES"/>
        </w:rPr>
        <w:t xml:space="preserve"> </w:t>
      </w:r>
      <w:r w:rsidR="00D31FE8" w:rsidRPr="00156851">
        <w:rPr>
          <w:rFonts w:ascii="Museo Sans 300" w:eastAsia="Times New Roman" w:hAnsi="Museo Sans 300"/>
          <w:sz w:val="20"/>
          <w:szCs w:val="20"/>
          <w:lang w:val="es-ES" w:eastAsia="es-ES"/>
        </w:rPr>
        <w:t>operó la presunción a favor</w:t>
      </w:r>
      <w:r w:rsidR="0057174A">
        <w:rPr>
          <w:rFonts w:ascii="Museo Sans 300" w:eastAsia="Times New Roman" w:hAnsi="Museo Sans 300"/>
          <w:sz w:val="20"/>
          <w:szCs w:val="20"/>
          <w:lang w:val="es-ES" w:eastAsia="es-ES"/>
        </w:rPr>
        <w:t xml:space="preserve"> del usuario</w:t>
      </w:r>
      <w:r w:rsidR="00D31FE8" w:rsidRPr="00156851">
        <w:rPr>
          <w:rFonts w:ascii="Museo Sans 300" w:eastAsia="Times New Roman" w:hAnsi="Museo Sans 300"/>
          <w:sz w:val="20"/>
          <w:szCs w:val="20"/>
          <w:lang w:val="es-ES" w:eastAsia="es-ES"/>
        </w:rPr>
        <w:t>, debido a la falta de solución</w:t>
      </w:r>
      <w:r w:rsidR="00D6667F" w:rsidRPr="00156851">
        <w:rPr>
          <w:rFonts w:ascii="Museo Sans 300" w:eastAsia="Times New Roman" w:hAnsi="Museo Sans 300"/>
          <w:sz w:val="20"/>
          <w:szCs w:val="20"/>
          <w:lang w:val="es-ES" w:eastAsia="es-ES"/>
        </w:rPr>
        <w:t xml:space="preserve"> por </w:t>
      </w:r>
      <w:r w:rsidR="0057174A">
        <w:rPr>
          <w:rFonts w:ascii="Museo Sans 300" w:eastAsia="Times New Roman" w:hAnsi="Museo Sans 300"/>
          <w:sz w:val="20"/>
          <w:szCs w:val="20"/>
          <w:lang w:val="es-ES" w:eastAsia="es-ES"/>
        </w:rPr>
        <w:t xml:space="preserve">parte de </w:t>
      </w:r>
      <w:r w:rsidRPr="00156851">
        <w:rPr>
          <w:rFonts w:ascii="Museo Sans 300" w:eastAsia="Times New Roman" w:hAnsi="Museo Sans 300"/>
          <w:sz w:val="20"/>
          <w:szCs w:val="20"/>
          <w:lang w:val="es-ES" w:eastAsia="es-ES"/>
        </w:rPr>
        <w:t xml:space="preserve">la sociedad </w:t>
      </w:r>
      <w:r w:rsidR="00014896">
        <w:rPr>
          <w:rFonts w:ascii="Museo Sans 300" w:hAnsi="Museo Sans 300"/>
          <w:sz w:val="20"/>
          <w:szCs w:val="20"/>
          <w:lang w:val="es-MX"/>
        </w:rPr>
        <w:t>TELEMÓVIL EL SALVADOR</w:t>
      </w:r>
      <w:r w:rsidR="00014896" w:rsidRPr="00156851">
        <w:rPr>
          <w:rFonts w:ascii="Museo Sans 300" w:hAnsi="Museo Sans 300"/>
          <w:sz w:val="20"/>
          <w:szCs w:val="20"/>
          <w:lang w:val="es-MX"/>
        </w:rPr>
        <w:t>, S.A. de C.V.</w:t>
      </w:r>
      <w:r w:rsidRPr="00156851">
        <w:rPr>
          <w:rFonts w:ascii="Museo Sans 300" w:eastAsia="Times New Roman" w:hAnsi="Museo Sans 300"/>
          <w:sz w:val="20"/>
          <w:szCs w:val="20"/>
          <w:lang w:val="es-ES" w:eastAsia="es-ES"/>
        </w:rPr>
        <w:t xml:space="preserve"> </w:t>
      </w:r>
      <w:r w:rsidR="00D6667F" w:rsidRPr="00156851">
        <w:rPr>
          <w:rFonts w:ascii="Museo Sans 300" w:eastAsia="Times New Roman" w:hAnsi="Museo Sans 300"/>
          <w:sz w:val="20"/>
          <w:szCs w:val="20"/>
          <w:lang w:val="es-ES" w:eastAsia="es-ES"/>
        </w:rPr>
        <w:t xml:space="preserve">de conformidad con </w:t>
      </w:r>
      <w:r w:rsidRPr="00156851">
        <w:rPr>
          <w:rFonts w:ascii="Museo Sans 300" w:eastAsia="Times New Roman" w:hAnsi="Museo Sans 300"/>
          <w:sz w:val="20"/>
          <w:szCs w:val="20"/>
          <w:lang w:val="es-ES" w:eastAsia="es-ES"/>
        </w:rPr>
        <w:t>en el artículo 98 de la Ley de Telecomunicaciones</w:t>
      </w:r>
      <w:r w:rsidR="005C3DAE">
        <w:rPr>
          <w:rFonts w:ascii="Museo Sans 300" w:eastAsia="Times New Roman" w:hAnsi="Museo Sans 300"/>
          <w:sz w:val="20"/>
          <w:szCs w:val="20"/>
          <w:lang w:val="es-ES" w:eastAsia="es-ES"/>
        </w:rPr>
        <w:t>.</w:t>
      </w:r>
    </w:p>
    <w:p w14:paraId="71EA1A80" w14:textId="77777777" w:rsidR="00C7642C" w:rsidRDefault="00C7642C" w:rsidP="00C7642C">
      <w:pPr>
        <w:spacing w:after="0" w:line="240" w:lineRule="auto"/>
        <w:ind w:left="720"/>
        <w:contextualSpacing/>
        <w:jc w:val="both"/>
        <w:rPr>
          <w:rFonts w:ascii="Museo Sans 300" w:eastAsia="Times New Roman" w:hAnsi="Museo Sans 300"/>
          <w:sz w:val="20"/>
          <w:szCs w:val="20"/>
          <w:lang w:val="es-ES" w:eastAsia="es-ES"/>
        </w:rPr>
      </w:pPr>
    </w:p>
    <w:p w14:paraId="1D2386EE" w14:textId="1854D9FF" w:rsidR="004F7E9D" w:rsidRPr="004F7E9D" w:rsidRDefault="00126F42" w:rsidP="00485260">
      <w:pPr>
        <w:pStyle w:val="Prrafodelista"/>
        <w:numPr>
          <w:ilvl w:val="0"/>
          <w:numId w:val="31"/>
        </w:numPr>
        <w:spacing w:line="0" w:lineRule="atLeast"/>
        <w:ind w:hanging="578"/>
        <w:jc w:val="both"/>
        <w:rPr>
          <w:rFonts w:ascii="Museo Sans 300" w:hAnsi="Museo Sans 300"/>
          <w:sz w:val="20"/>
          <w:szCs w:val="20"/>
          <w:lang w:val="es-MX"/>
        </w:rPr>
      </w:pPr>
      <w:r>
        <w:rPr>
          <w:rFonts w:ascii="Museo Sans 300" w:hAnsi="Museo Sans 300"/>
          <w:sz w:val="20"/>
          <w:szCs w:val="20"/>
          <w:lang w:val="es-MX"/>
        </w:rPr>
        <w:t xml:space="preserve">En virtud de la </w:t>
      </w:r>
      <w:r w:rsidR="001A2BBF">
        <w:rPr>
          <w:rFonts w:ascii="Museo Sans 300" w:hAnsi="Museo Sans 300"/>
          <w:sz w:val="20"/>
          <w:szCs w:val="20"/>
          <w:lang w:val="es-MX"/>
        </w:rPr>
        <w:t xml:space="preserve">presunción a favor, </w:t>
      </w:r>
      <w:r w:rsidR="001A2BBF">
        <w:rPr>
          <w:rFonts w:ascii="Museo Sans 300" w:hAnsi="Museo Sans 300"/>
          <w:sz w:val="20"/>
          <w:szCs w:val="20"/>
        </w:rPr>
        <w:t>la sociedad TELEM</w:t>
      </w:r>
      <w:r w:rsidR="00C007CA">
        <w:rPr>
          <w:rFonts w:ascii="Museo Sans 300" w:hAnsi="Museo Sans 300"/>
          <w:sz w:val="20"/>
          <w:szCs w:val="20"/>
        </w:rPr>
        <w:t>Ó</w:t>
      </w:r>
      <w:r w:rsidR="001A2BBF">
        <w:rPr>
          <w:rFonts w:ascii="Museo Sans 300" w:hAnsi="Museo Sans 300"/>
          <w:sz w:val="20"/>
          <w:szCs w:val="20"/>
        </w:rPr>
        <w:t>VIL EL SALVADOR, S.A. de C.V. debe realizar las gestiones siguientes:</w:t>
      </w:r>
    </w:p>
    <w:p w14:paraId="76FC14A0" w14:textId="700B1A2B" w:rsidR="004F7E9D" w:rsidRDefault="004F7E9D" w:rsidP="00485260">
      <w:pPr>
        <w:pStyle w:val="Prrafodelista"/>
        <w:ind w:left="720"/>
        <w:jc w:val="both"/>
        <w:rPr>
          <w:rFonts w:ascii="Museo Sans 300" w:hAnsi="Museo Sans 300"/>
          <w:sz w:val="20"/>
          <w:szCs w:val="20"/>
        </w:rPr>
      </w:pPr>
    </w:p>
    <w:p w14:paraId="61C9EB68" w14:textId="17D97A65" w:rsidR="001A2BBF" w:rsidRDefault="001A2BBF" w:rsidP="00920F30">
      <w:pPr>
        <w:pStyle w:val="Prrafodelista"/>
        <w:numPr>
          <w:ilvl w:val="0"/>
          <w:numId w:val="48"/>
        </w:numPr>
        <w:ind w:left="1276"/>
        <w:jc w:val="both"/>
        <w:rPr>
          <w:rFonts w:ascii="Museo Sans 300" w:hAnsi="Museo Sans 300"/>
          <w:sz w:val="20"/>
          <w:szCs w:val="20"/>
        </w:rPr>
      </w:pPr>
      <w:r>
        <w:rPr>
          <w:rFonts w:ascii="Museo Sans 300" w:hAnsi="Museo Sans 300"/>
          <w:sz w:val="20"/>
          <w:szCs w:val="20"/>
        </w:rPr>
        <w:t xml:space="preserve">Prestar el servicio de navegación de forma eficiente en las líneas de telefonía móvil número </w:t>
      </w:r>
      <w:r w:rsidR="00171E53">
        <w:rPr>
          <w:rFonts w:ascii="Museo Sans 300" w:hAnsi="Museo Sans 300"/>
          <w:sz w:val="20"/>
          <w:szCs w:val="20"/>
        </w:rPr>
        <w:t>+++</w:t>
      </w:r>
      <w:r>
        <w:rPr>
          <w:rFonts w:ascii="Museo Sans 300" w:hAnsi="Museo Sans 300"/>
          <w:sz w:val="20"/>
          <w:szCs w:val="20"/>
        </w:rPr>
        <w:t xml:space="preserve"> y </w:t>
      </w:r>
      <w:r w:rsidR="00171E53">
        <w:rPr>
          <w:rFonts w:ascii="Museo Sans 300" w:hAnsi="Museo Sans 300"/>
          <w:sz w:val="20"/>
          <w:szCs w:val="20"/>
        </w:rPr>
        <w:t>+++</w:t>
      </w:r>
      <w:r>
        <w:rPr>
          <w:rFonts w:ascii="Museo Sans 300" w:hAnsi="Museo Sans 300"/>
          <w:sz w:val="20"/>
          <w:szCs w:val="20"/>
        </w:rPr>
        <w:t>.</w:t>
      </w:r>
    </w:p>
    <w:p w14:paraId="1A58CD20" w14:textId="77777777" w:rsidR="001A2BBF" w:rsidRDefault="001A2BBF" w:rsidP="00920F30">
      <w:pPr>
        <w:pStyle w:val="Prrafodelista"/>
        <w:ind w:left="1276"/>
        <w:jc w:val="both"/>
        <w:rPr>
          <w:rFonts w:ascii="Museo Sans 300" w:hAnsi="Museo Sans 300"/>
          <w:sz w:val="20"/>
          <w:szCs w:val="20"/>
        </w:rPr>
      </w:pPr>
    </w:p>
    <w:p w14:paraId="5BC1FE05" w14:textId="77777777" w:rsidR="001A2BBF" w:rsidRDefault="001A2BBF" w:rsidP="00920F30">
      <w:pPr>
        <w:pStyle w:val="Prrafodelista"/>
        <w:numPr>
          <w:ilvl w:val="0"/>
          <w:numId w:val="48"/>
        </w:numPr>
        <w:ind w:left="1276"/>
        <w:jc w:val="both"/>
        <w:rPr>
          <w:rFonts w:ascii="Museo Sans 300" w:hAnsi="Museo Sans 300"/>
          <w:sz w:val="20"/>
          <w:szCs w:val="20"/>
        </w:rPr>
      </w:pPr>
      <w:r>
        <w:rPr>
          <w:rFonts w:ascii="Museo Sans 300" w:hAnsi="Museo Sans 300"/>
          <w:sz w:val="20"/>
          <w:szCs w:val="20"/>
        </w:rPr>
        <w:t>Compensar al usuario por las interrupciones ocurridas en el servicio de navegación durante los meses de marzo y abril del presente año.</w:t>
      </w:r>
    </w:p>
    <w:p w14:paraId="3C3AE4E7" w14:textId="77777777" w:rsidR="001A2BBF" w:rsidRPr="008E36F4" w:rsidRDefault="001A2BBF" w:rsidP="00920F30">
      <w:pPr>
        <w:pStyle w:val="Prrafodelista"/>
        <w:ind w:left="1276"/>
        <w:rPr>
          <w:rFonts w:ascii="Museo Sans 300" w:hAnsi="Museo Sans 300"/>
          <w:sz w:val="20"/>
          <w:szCs w:val="20"/>
        </w:rPr>
      </w:pPr>
    </w:p>
    <w:p w14:paraId="3A6C38A7" w14:textId="641D32EC" w:rsidR="001A2BBF" w:rsidRPr="008E36F4" w:rsidRDefault="001A2BBF" w:rsidP="00920F30">
      <w:pPr>
        <w:pStyle w:val="Prrafodelista"/>
        <w:numPr>
          <w:ilvl w:val="0"/>
          <w:numId w:val="48"/>
        </w:numPr>
        <w:spacing w:line="0" w:lineRule="atLeast"/>
        <w:ind w:left="1276"/>
        <w:jc w:val="both"/>
        <w:rPr>
          <w:rFonts w:ascii="Museo Sans 300" w:hAnsi="Museo Sans 300"/>
          <w:sz w:val="20"/>
          <w:szCs w:val="20"/>
        </w:rPr>
      </w:pPr>
      <w:r>
        <w:rPr>
          <w:rFonts w:ascii="Museo Sans 300" w:hAnsi="Museo Sans 300"/>
          <w:sz w:val="20"/>
          <w:szCs w:val="20"/>
        </w:rPr>
        <w:t xml:space="preserve">Respecto de la </w:t>
      </w:r>
      <w:r w:rsidRPr="008E36F4">
        <w:rPr>
          <w:rFonts w:ascii="Museo Sans 300" w:hAnsi="Museo Sans 300"/>
          <w:sz w:val="20"/>
          <w:szCs w:val="20"/>
        </w:rPr>
        <w:t xml:space="preserve">modificación del contrato de la línea móvil número </w:t>
      </w:r>
      <w:r w:rsidR="00171E53">
        <w:rPr>
          <w:rFonts w:ascii="Museo Sans 300" w:hAnsi="Museo Sans 300"/>
          <w:sz w:val="20"/>
          <w:szCs w:val="20"/>
        </w:rPr>
        <w:t>+++</w:t>
      </w:r>
      <w:r>
        <w:rPr>
          <w:rFonts w:ascii="Museo Sans 300" w:hAnsi="Museo Sans 300"/>
          <w:sz w:val="20"/>
          <w:szCs w:val="20"/>
        </w:rPr>
        <w:t xml:space="preserve"> debe</w:t>
      </w:r>
      <w:r w:rsidRPr="008E36F4">
        <w:rPr>
          <w:rFonts w:ascii="Museo Sans 300" w:hAnsi="Museo Sans 300"/>
          <w:sz w:val="20"/>
          <w:szCs w:val="20"/>
        </w:rPr>
        <w:t xml:space="preserve"> informar al </w:t>
      </w:r>
      <w:r w:rsidRPr="008E36F4">
        <w:rPr>
          <w:rFonts w:ascii="Museo Sans 300" w:hAnsi="Museo Sans 300"/>
          <w:sz w:val="20"/>
          <w:szCs w:val="20"/>
          <w:lang w:val="es-MX"/>
        </w:rPr>
        <w:t xml:space="preserve">señor </w:t>
      </w:r>
      <w:r w:rsidR="00171E53">
        <w:rPr>
          <w:rFonts w:ascii="Museo Sans 300" w:hAnsi="Museo Sans 300"/>
          <w:sz w:val="20"/>
          <w:szCs w:val="20"/>
          <w:lang w:val="es-MX"/>
        </w:rPr>
        <w:t>+++</w:t>
      </w:r>
      <w:r w:rsidRPr="008E36F4">
        <w:rPr>
          <w:rFonts w:ascii="Museo Sans 300" w:hAnsi="Museo Sans 300"/>
          <w:sz w:val="20"/>
          <w:szCs w:val="20"/>
        </w:rPr>
        <w:t xml:space="preserve"> los planes de servicio disponibles, para que solicite un paquete de servicios que se adapte a su presupuesto, o caso contrario, que el usuario tenga la posibilidad de efectuar la portación del servicio telefónico hacia otro operador.  </w:t>
      </w:r>
    </w:p>
    <w:p w14:paraId="3D526618" w14:textId="7994876D" w:rsidR="004F7E9D" w:rsidRPr="00485260" w:rsidRDefault="004F7E9D" w:rsidP="00485260">
      <w:pPr>
        <w:pStyle w:val="Prrafodelista"/>
        <w:ind w:left="720"/>
        <w:jc w:val="both"/>
        <w:rPr>
          <w:rFonts w:ascii="Museo Sans 300" w:hAnsi="Museo Sans 300"/>
          <w:sz w:val="20"/>
          <w:szCs w:val="20"/>
        </w:rPr>
      </w:pPr>
    </w:p>
    <w:p w14:paraId="079C7F2A" w14:textId="6EA9ED32" w:rsidR="001B18F3" w:rsidRPr="00156851" w:rsidRDefault="00492663" w:rsidP="00CA13A3">
      <w:pPr>
        <w:pStyle w:val="Prrafodelista"/>
        <w:numPr>
          <w:ilvl w:val="0"/>
          <w:numId w:val="31"/>
        </w:numPr>
        <w:ind w:hanging="578"/>
        <w:jc w:val="both"/>
        <w:rPr>
          <w:rFonts w:ascii="Museo Sans 300" w:hAnsi="Museo Sans 300"/>
          <w:sz w:val="20"/>
          <w:szCs w:val="20"/>
        </w:rPr>
      </w:pPr>
      <w:r w:rsidRPr="00492663">
        <w:rPr>
          <w:rFonts w:ascii="Museo Sans 300" w:hAnsi="Museo Sans 300"/>
          <w:sz w:val="20"/>
          <w:szCs w:val="20"/>
          <w:lang w:val="es-SV"/>
        </w:rPr>
        <w:lastRenderedPageBreak/>
        <w:t xml:space="preserve">Notificar esta resolución al </w:t>
      </w:r>
      <w:r w:rsidRPr="00492663">
        <w:rPr>
          <w:rFonts w:ascii="Museo Sans 300" w:hAnsi="Museo Sans 300"/>
          <w:sz w:val="20"/>
          <w:szCs w:val="20"/>
          <w:lang w:val="es-MX"/>
        </w:rPr>
        <w:t>señor</w:t>
      </w:r>
      <w:r w:rsidR="0059504A">
        <w:rPr>
          <w:rFonts w:ascii="Museo Sans 300" w:hAnsi="Museo Sans 300"/>
          <w:sz w:val="20"/>
          <w:szCs w:val="20"/>
          <w:lang w:val="es-MX"/>
        </w:rPr>
        <w:t xml:space="preserve"> </w:t>
      </w:r>
      <w:r w:rsidR="00171E53">
        <w:rPr>
          <w:rFonts w:ascii="Museo Sans 300" w:hAnsi="Museo Sans 300"/>
          <w:sz w:val="20"/>
          <w:szCs w:val="20"/>
          <w:lang w:val="es-MX"/>
        </w:rPr>
        <w:t>+++</w:t>
      </w:r>
      <w:r w:rsidRPr="00492663">
        <w:rPr>
          <w:rFonts w:ascii="Museo Sans 300" w:hAnsi="Museo Sans 300"/>
          <w:sz w:val="20"/>
          <w:szCs w:val="20"/>
          <w:lang w:val="es-MX"/>
        </w:rPr>
        <w:t xml:space="preserve"> y a la </w:t>
      </w:r>
      <w:r w:rsidRPr="00492663">
        <w:rPr>
          <w:rFonts w:ascii="Museo Sans 300" w:hAnsi="Museo Sans 300"/>
          <w:sz w:val="20"/>
          <w:szCs w:val="20"/>
          <w:lang w:val="es-SV"/>
        </w:rPr>
        <w:t xml:space="preserve">sociedad </w:t>
      </w:r>
      <w:r w:rsidR="00014896">
        <w:rPr>
          <w:rFonts w:ascii="Museo Sans 300" w:hAnsi="Museo Sans 300"/>
          <w:sz w:val="20"/>
          <w:szCs w:val="20"/>
          <w:lang w:val="es-MX"/>
        </w:rPr>
        <w:t>TELEMÓVIL EL SALVADOR</w:t>
      </w:r>
      <w:r w:rsidR="00014896" w:rsidRPr="00156851">
        <w:rPr>
          <w:rFonts w:ascii="Museo Sans 300" w:hAnsi="Museo Sans 300"/>
          <w:sz w:val="20"/>
          <w:szCs w:val="20"/>
          <w:lang w:val="es-MX"/>
        </w:rPr>
        <w:t>, S.A. de C.V.</w:t>
      </w:r>
      <w:r>
        <w:rPr>
          <w:rFonts w:ascii="Museo Sans 300" w:hAnsi="Museo Sans 300"/>
          <w:sz w:val="20"/>
          <w:szCs w:val="20"/>
          <w:lang w:val="es-SV"/>
        </w:rPr>
        <w:t>,</w:t>
      </w:r>
      <w:r w:rsidR="007949EC" w:rsidRPr="00156851">
        <w:rPr>
          <w:rFonts w:ascii="Museo Sans 300" w:hAnsi="Museo Sans 300"/>
          <w:sz w:val="20"/>
          <w:szCs w:val="20"/>
        </w:rPr>
        <w:t xml:space="preserve"> </w:t>
      </w:r>
      <w:r w:rsidR="001B18F3" w:rsidRPr="00156851">
        <w:rPr>
          <w:rFonts w:ascii="Museo Sans 300" w:hAnsi="Museo Sans 300"/>
          <w:sz w:val="20"/>
          <w:szCs w:val="20"/>
        </w:rPr>
        <w:t>para los efectos legales correspondientes</w:t>
      </w:r>
      <w:r w:rsidR="00A353D6" w:rsidRPr="00156851">
        <w:rPr>
          <w:rFonts w:ascii="Museo Sans 300" w:hAnsi="Museo Sans 300"/>
          <w:sz w:val="20"/>
          <w:szCs w:val="20"/>
        </w:rPr>
        <w:t>.</w:t>
      </w:r>
    </w:p>
    <w:p w14:paraId="079C7F2B" w14:textId="77777777" w:rsidR="001B18F3" w:rsidRPr="00156851" w:rsidRDefault="001B18F3" w:rsidP="00CA13A3">
      <w:pPr>
        <w:spacing w:after="0" w:line="0" w:lineRule="atLeast"/>
        <w:ind w:left="2835"/>
        <w:jc w:val="both"/>
        <w:rPr>
          <w:rFonts w:ascii="Museo Sans 300" w:eastAsia="Times New Roman" w:hAnsi="Museo Sans 300"/>
          <w:sz w:val="20"/>
          <w:szCs w:val="20"/>
          <w:lang w:val="es-MX" w:eastAsia="es-ES"/>
        </w:rPr>
      </w:pPr>
    </w:p>
    <w:p w14:paraId="079C7F2C" w14:textId="3EC69BAD" w:rsidR="001B18F3" w:rsidRDefault="001B18F3" w:rsidP="001B18F3">
      <w:pPr>
        <w:spacing w:after="0" w:line="0" w:lineRule="atLeast"/>
        <w:ind w:left="2835"/>
        <w:rPr>
          <w:rFonts w:ascii="Museo Sans 300" w:eastAsia="Times New Roman" w:hAnsi="Museo Sans 300"/>
          <w:sz w:val="20"/>
          <w:szCs w:val="20"/>
          <w:lang w:val="es-MX" w:eastAsia="es-ES"/>
        </w:rPr>
      </w:pPr>
    </w:p>
    <w:p w14:paraId="644F2199" w14:textId="2E354C7D" w:rsidR="00236BEE" w:rsidRDefault="00236BEE" w:rsidP="001B18F3">
      <w:pPr>
        <w:spacing w:after="0" w:line="0" w:lineRule="atLeast"/>
        <w:ind w:left="2835"/>
        <w:rPr>
          <w:rFonts w:ascii="Museo Sans 300" w:eastAsia="Times New Roman" w:hAnsi="Museo Sans 300"/>
          <w:sz w:val="20"/>
          <w:szCs w:val="20"/>
          <w:lang w:val="es-MX" w:eastAsia="es-ES"/>
        </w:rPr>
      </w:pPr>
    </w:p>
    <w:p w14:paraId="4DC41DD8" w14:textId="77777777" w:rsidR="001A2BBF" w:rsidRDefault="001A2BBF" w:rsidP="001B18F3">
      <w:pPr>
        <w:spacing w:after="0" w:line="0" w:lineRule="atLeast"/>
        <w:ind w:left="2835"/>
        <w:rPr>
          <w:rFonts w:ascii="Museo Sans 300" w:eastAsia="Times New Roman" w:hAnsi="Museo Sans 300"/>
          <w:sz w:val="20"/>
          <w:szCs w:val="20"/>
          <w:lang w:val="es-MX" w:eastAsia="es-ES"/>
        </w:rPr>
      </w:pPr>
    </w:p>
    <w:p w14:paraId="16FB48AE" w14:textId="77777777" w:rsidR="00236BEE" w:rsidRPr="00156851" w:rsidRDefault="00236BEE" w:rsidP="001B18F3">
      <w:pPr>
        <w:spacing w:after="0" w:line="0" w:lineRule="atLeast"/>
        <w:ind w:left="2835"/>
        <w:rPr>
          <w:rFonts w:ascii="Museo Sans 300" w:eastAsia="Times New Roman" w:hAnsi="Museo Sans 300"/>
          <w:sz w:val="20"/>
          <w:szCs w:val="20"/>
          <w:lang w:val="es-MX" w:eastAsia="es-ES"/>
        </w:rPr>
      </w:pPr>
    </w:p>
    <w:p w14:paraId="079C7F2F" w14:textId="77777777"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 Ernesto Aguilar Flores</w:t>
      </w:r>
    </w:p>
    <w:p w14:paraId="079C7F31" w14:textId="0819694E"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236BEE">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3271" w14:textId="77777777" w:rsidR="00972A8D" w:rsidRDefault="00972A8D">
      <w:pPr>
        <w:spacing w:after="0" w:line="240" w:lineRule="auto"/>
      </w:pPr>
      <w:r>
        <w:separator/>
      </w:r>
    </w:p>
  </w:endnote>
  <w:endnote w:type="continuationSeparator" w:id="0">
    <w:p w14:paraId="289A9E06" w14:textId="77777777" w:rsidR="00972A8D" w:rsidRDefault="0097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8" w14:textId="77777777" w:rsidR="000F1DCE" w:rsidRDefault="000F1DCE">
    <w:pPr>
      <w:pStyle w:val="Piedepgina"/>
      <w:jc w:val="right"/>
    </w:pPr>
    <w:r>
      <w:fldChar w:fldCharType="begin"/>
    </w:r>
    <w:r>
      <w:instrText>PAGE   \* MERGEFORMAT</w:instrText>
    </w:r>
    <w:r>
      <w:fldChar w:fldCharType="separate"/>
    </w:r>
    <w:r>
      <w:rPr>
        <w:lang w:val="es-ES"/>
      </w:rPr>
      <w:t>2</w:t>
    </w:r>
    <w:r>
      <w:fldChar w:fldCharType="end"/>
    </w:r>
  </w:p>
  <w:p w14:paraId="079C7F39" w14:textId="77777777" w:rsidR="000F1DCE" w:rsidRDefault="000F1D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A" w14:textId="203B761F" w:rsidR="000F1DCE" w:rsidRDefault="00B57DAC"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C5121A" w:rsidRPr="00C5121A">
      <w:rPr>
        <w:rFonts w:ascii="Museo Sans 300" w:hAnsi="Museo Sans 300"/>
        <w:b/>
        <w:bCs/>
        <w:noProof/>
        <w:sz w:val="16"/>
        <w:szCs w:val="16"/>
        <w:lang w:val="es-ES"/>
      </w:rPr>
      <w:t>4</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C5121A" w:rsidRPr="00C5121A">
      <w:rPr>
        <w:rFonts w:ascii="Museo Sans 300" w:hAnsi="Museo Sans 300"/>
        <w:b/>
        <w:bCs/>
        <w:noProof/>
        <w:sz w:val="16"/>
        <w:szCs w:val="16"/>
        <w:lang w:val="es-ES"/>
      </w:rPr>
      <w:t>4</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D" w14:textId="77777777" w:rsidR="009A54AC" w:rsidRPr="00B57DAC"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47BFBFF8" w:rsidR="00754E7A"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EF57" w14:textId="77777777" w:rsidR="00972A8D" w:rsidRDefault="00972A8D">
      <w:pPr>
        <w:spacing w:after="0" w:line="240" w:lineRule="auto"/>
      </w:pPr>
      <w:r>
        <w:separator/>
      </w:r>
    </w:p>
  </w:footnote>
  <w:footnote w:type="continuationSeparator" w:id="0">
    <w:p w14:paraId="3F4089AF" w14:textId="77777777" w:rsidR="00972A8D" w:rsidRDefault="0097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6" w14:textId="77777777" w:rsidR="00754E7A" w:rsidRDefault="006D3A4A">
    <w:pPr>
      <w:pStyle w:val="Encabezado"/>
    </w:pPr>
    <w:r>
      <w:rPr>
        <w:noProof/>
        <w:lang w:eastAsia="es-SV"/>
      </w:rPr>
      <w:drawing>
        <wp:anchor distT="36576" distB="36576" distL="36576" distR="36576" simplePos="0" relativeHeight="251657216"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7" w14:textId="77777777" w:rsidR="00335C51" w:rsidRDefault="006D3A4A" w:rsidP="00754E7A">
    <w:pPr>
      <w:outlineLvl w:val="1"/>
    </w:pPr>
    <w:r w:rsidRPr="007C3EED">
      <w:rPr>
        <w:noProof/>
        <w:lang w:eastAsia="es-SV"/>
      </w:rPr>
      <w:drawing>
        <wp:inline distT="0" distB="0" distL="0" distR="0" wp14:anchorId="079C7F41" wp14:editId="079C7F42">
          <wp:extent cx="1916430" cy="62484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C" w14:textId="77777777" w:rsidR="00754E7A" w:rsidRPr="00754E7A" w:rsidRDefault="006D3A4A" w:rsidP="004F15AC">
    <w:pPr>
      <w:pStyle w:val="Encabezado"/>
      <w:jc w:val="center"/>
    </w:pPr>
    <w:r>
      <w:rPr>
        <w:noProof/>
        <w:lang w:eastAsia="es-SV"/>
      </w:rPr>
      <w:drawing>
        <wp:anchor distT="0" distB="0" distL="114300" distR="114300" simplePos="0" relativeHeight="251659264"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87"/>
    <w:multiLevelType w:val="hybridMultilevel"/>
    <w:tmpl w:val="40D0F48C"/>
    <w:lvl w:ilvl="0" w:tplc="FD78AE5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5F1112E"/>
    <w:multiLevelType w:val="hybridMultilevel"/>
    <w:tmpl w:val="82346236"/>
    <w:lvl w:ilvl="0" w:tplc="311A15DA">
      <w:start w:val="1"/>
      <w:numFmt w:val="lowerLetter"/>
      <w:lvlText w:val="%1)"/>
      <w:lvlJc w:val="left"/>
      <w:pPr>
        <w:ind w:left="720" w:hanging="360"/>
      </w:pPr>
      <w:rPr>
        <w:rFonts w:ascii="Museo Sans 300" w:eastAsia="Calibri"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071F6111"/>
    <w:multiLevelType w:val="hybridMultilevel"/>
    <w:tmpl w:val="4734F79C"/>
    <w:lvl w:ilvl="0" w:tplc="A4E698CE">
      <w:start w:val="1"/>
      <w:numFmt w:val="bullet"/>
      <w:lvlText w:val=""/>
      <w:lvlJc w:val="left"/>
      <w:pPr>
        <w:ind w:left="720" w:hanging="360"/>
      </w:pPr>
      <w:rPr>
        <w:rFonts w:ascii="Symbol" w:hAnsi="Symbol" w:hint="default"/>
      </w:rPr>
    </w:lvl>
    <w:lvl w:ilvl="1" w:tplc="8B443136">
      <w:start w:val="1"/>
      <w:numFmt w:val="bullet"/>
      <w:lvlText w:val="o"/>
      <w:lvlJc w:val="left"/>
      <w:pPr>
        <w:ind w:left="1440" w:hanging="360"/>
      </w:pPr>
      <w:rPr>
        <w:rFonts w:ascii="Courier New" w:hAnsi="Courier New" w:hint="default"/>
      </w:rPr>
    </w:lvl>
    <w:lvl w:ilvl="2" w:tplc="58287382">
      <w:start w:val="1"/>
      <w:numFmt w:val="bullet"/>
      <w:lvlText w:val=""/>
      <w:lvlJc w:val="left"/>
      <w:pPr>
        <w:ind w:left="2160" w:hanging="360"/>
      </w:pPr>
      <w:rPr>
        <w:rFonts w:ascii="Wingdings" w:hAnsi="Wingdings" w:hint="default"/>
      </w:rPr>
    </w:lvl>
    <w:lvl w:ilvl="3" w:tplc="E4F8B5CA">
      <w:start w:val="1"/>
      <w:numFmt w:val="bullet"/>
      <w:lvlText w:val=""/>
      <w:lvlJc w:val="left"/>
      <w:pPr>
        <w:ind w:left="2880" w:hanging="360"/>
      </w:pPr>
      <w:rPr>
        <w:rFonts w:ascii="Symbol" w:hAnsi="Symbol" w:hint="default"/>
      </w:rPr>
    </w:lvl>
    <w:lvl w:ilvl="4" w:tplc="A67A12E2">
      <w:start w:val="1"/>
      <w:numFmt w:val="bullet"/>
      <w:lvlText w:val="o"/>
      <w:lvlJc w:val="left"/>
      <w:pPr>
        <w:ind w:left="3600" w:hanging="360"/>
      </w:pPr>
      <w:rPr>
        <w:rFonts w:ascii="Courier New" w:hAnsi="Courier New" w:hint="default"/>
      </w:rPr>
    </w:lvl>
    <w:lvl w:ilvl="5" w:tplc="C0AAF31A">
      <w:start w:val="1"/>
      <w:numFmt w:val="bullet"/>
      <w:lvlText w:val=""/>
      <w:lvlJc w:val="left"/>
      <w:pPr>
        <w:ind w:left="4320" w:hanging="360"/>
      </w:pPr>
      <w:rPr>
        <w:rFonts w:ascii="Wingdings" w:hAnsi="Wingdings" w:hint="default"/>
      </w:rPr>
    </w:lvl>
    <w:lvl w:ilvl="6" w:tplc="B2B8CE28">
      <w:start w:val="1"/>
      <w:numFmt w:val="bullet"/>
      <w:lvlText w:val=""/>
      <w:lvlJc w:val="left"/>
      <w:pPr>
        <w:ind w:left="5040" w:hanging="360"/>
      </w:pPr>
      <w:rPr>
        <w:rFonts w:ascii="Symbol" w:hAnsi="Symbol" w:hint="default"/>
      </w:rPr>
    </w:lvl>
    <w:lvl w:ilvl="7" w:tplc="4F7836B4">
      <w:start w:val="1"/>
      <w:numFmt w:val="bullet"/>
      <w:lvlText w:val="o"/>
      <w:lvlJc w:val="left"/>
      <w:pPr>
        <w:ind w:left="5760" w:hanging="360"/>
      </w:pPr>
      <w:rPr>
        <w:rFonts w:ascii="Courier New" w:hAnsi="Courier New" w:hint="default"/>
      </w:rPr>
    </w:lvl>
    <w:lvl w:ilvl="8" w:tplc="FF38AE50">
      <w:start w:val="1"/>
      <w:numFmt w:val="bullet"/>
      <w:lvlText w:val=""/>
      <w:lvlJc w:val="left"/>
      <w:pPr>
        <w:ind w:left="6480" w:hanging="360"/>
      </w:pPr>
      <w:rPr>
        <w:rFonts w:ascii="Wingdings" w:hAnsi="Wingdings" w:hint="default"/>
      </w:rPr>
    </w:lvl>
  </w:abstractNum>
  <w:abstractNum w:abstractNumId="4" w15:restartNumberingAfterBreak="0">
    <w:nsid w:val="096C1924"/>
    <w:multiLevelType w:val="hybridMultilevel"/>
    <w:tmpl w:val="956847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15:restartNumberingAfterBreak="0">
    <w:nsid w:val="0FB70A39"/>
    <w:multiLevelType w:val="multilevel"/>
    <w:tmpl w:val="3A38BF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649A4"/>
    <w:multiLevelType w:val="hybridMultilevel"/>
    <w:tmpl w:val="A0CC491A"/>
    <w:lvl w:ilvl="0" w:tplc="5EF2E6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D57223"/>
    <w:multiLevelType w:val="hybridMultilevel"/>
    <w:tmpl w:val="5614AC2C"/>
    <w:lvl w:ilvl="0" w:tplc="D7A0970C">
      <w:start w:val="2"/>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CA348D"/>
    <w:multiLevelType w:val="hybridMultilevel"/>
    <w:tmpl w:val="10529390"/>
    <w:lvl w:ilvl="0" w:tplc="8078D9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2FD5248"/>
    <w:multiLevelType w:val="hybridMultilevel"/>
    <w:tmpl w:val="3A82DB82"/>
    <w:lvl w:ilvl="0" w:tplc="585E9E02">
      <w:start w:val="1"/>
      <w:numFmt w:val="upperRoman"/>
      <w:lvlText w:val="%1."/>
      <w:lvlJc w:val="left"/>
      <w:pPr>
        <w:ind w:left="1287" w:hanging="720"/>
      </w:pPr>
      <w:rPr>
        <w:rFonts w:eastAsia="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3"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FD35E7"/>
    <w:multiLevelType w:val="hybridMultilevel"/>
    <w:tmpl w:val="2F4256EE"/>
    <w:lvl w:ilvl="0" w:tplc="EE62AA14">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6" w15:restartNumberingAfterBreak="0">
    <w:nsid w:val="42877DF7"/>
    <w:multiLevelType w:val="hybridMultilevel"/>
    <w:tmpl w:val="3732FCF6"/>
    <w:lvl w:ilvl="0" w:tplc="C03AF95E">
      <w:numFmt w:val="bullet"/>
      <w:lvlText w:val="-"/>
      <w:lvlJc w:val="left"/>
      <w:pPr>
        <w:ind w:left="1494" w:hanging="360"/>
      </w:pPr>
      <w:rPr>
        <w:rFonts w:ascii="Museo Sans 300" w:eastAsia="Calibri" w:hAnsi="Museo Sans 300"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7"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15:restartNumberingAfterBreak="0">
    <w:nsid w:val="46100CF7"/>
    <w:multiLevelType w:val="hybridMultilevel"/>
    <w:tmpl w:val="13B421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E1D792F"/>
    <w:multiLevelType w:val="hybridMultilevel"/>
    <w:tmpl w:val="5090169A"/>
    <w:lvl w:ilvl="0" w:tplc="719A98E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4E8345C0"/>
    <w:multiLevelType w:val="multilevel"/>
    <w:tmpl w:val="39C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 w15:restartNumberingAfterBreak="0">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15:restartNumberingAfterBreak="0">
    <w:nsid w:val="5B307C0C"/>
    <w:multiLevelType w:val="hybridMultilevel"/>
    <w:tmpl w:val="29AC20B2"/>
    <w:lvl w:ilvl="0" w:tplc="F028CB6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69076C9D"/>
    <w:multiLevelType w:val="hybridMultilevel"/>
    <w:tmpl w:val="1316B99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2" w15:restartNumberingAfterBreak="0">
    <w:nsid w:val="713A1BB6"/>
    <w:multiLevelType w:val="hybridMultilevel"/>
    <w:tmpl w:val="E30868CC"/>
    <w:lvl w:ilvl="0" w:tplc="76DEC58A">
      <w:start w:val="1"/>
      <w:numFmt w:val="decimal"/>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4"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29"/>
  </w:num>
  <w:num w:numId="5">
    <w:abstractNumId w:val="15"/>
  </w:num>
  <w:num w:numId="6">
    <w:abstractNumId w:val="16"/>
  </w:num>
  <w:num w:numId="7">
    <w:abstractNumId w:val="10"/>
  </w:num>
  <w:num w:numId="8">
    <w:abstractNumId w:val="19"/>
  </w:num>
  <w:num w:numId="9">
    <w:abstractNumId w:val="23"/>
  </w:num>
  <w:num w:numId="10">
    <w:abstractNumId w:val="33"/>
  </w:num>
  <w:num w:numId="11">
    <w:abstractNumId w:val="17"/>
  </w:num>
  <w:num w:numId="12">
    <w:abstractNumId w:val="2"/>
  </w:num>
  <w:num w:numId="13">
    <w:abstractNumId w:val="6"/>
  </w:num>
  <w:num w:numId="14">
    <w:abstractNumId w:val="14"/>
  </w:num>
  <w:num w:numId="15">
    <w:abstractNumId w:val="45"/>
  </w:num>
  <w:num w:numId="16">
    <w:abstractNumId w:val="11"/>
  </w:num>
  <w:num w:numId="17">
    <w:abstractNumId w:val="47"/>
  </w:num>
  <w:num w:numId="18">
    <w:abstractNumId w:val="40"/>
  </w:num>
  <w:num w:numId="19">
    <w:abstractNumId w:val="44"/>
  </w:num>
  <w:num w:numId="20">
    <w:abstractNumId w:val="9"/>
  </w:num>
  <w:num w:numId="21">
    <w:abstractNumId w:val="20"/>
  </w:num>
  <w:num w:numId="22">
    <w:abstractNumId w:val="46"/>
  </w:num>
  <w:num w:numId="23">
    <w:abstractNumId w:val="36"/>
  </w:num>
  <w:num w:numId="24">
    <w:abstractNumId w:val="5"/>
  </w:num>
  <w:num w:numId="25">
    <w:abstractNumId w:val="34"/>
  </w:num>
  <w:num w:numId="26">
    <w:abstractNumId w:val="38"/>
  </w:num>
  <w:num w:numId="27">
    <w:abstractNumId w:val="3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8"/>
  </w:num>
  <w:num w:numId="31">
    <w:abstractNumId w:val="30"/>
  </w:num>
  <w:num w:numId="32">
    <w:abstractNumId w:val="24"/>
  </w:num>
  <w:num w:numId="33">
    <w:abstractNumId w:val="37"/>
  </w:num>
  <w:num w:numId="34">
    <w:abstractNumId w:val="0"/>
  </w:num>
  <w:num w:numId="35">
    <w:abstractNumId w:val="41"/>
  </w:num>
  <w:num w:numId="36">
    <w:abstractNumId w:val="31"/>
  </w:num>
  <w:num w:numId="37">
    <w:abstractNumId w:val="35"/>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42"/>
  </w:num>
  <w:num w:numId="42">
    <w:abstractNumId w:val="21"/>
  </w:num>
  <w:num w:numId="43">
    <w:abstractNumId w:val="7"/>
  </w:num>
  <w:num w:numId="44">
    <w:abstractNumId w:val="32"/>
  </w:num>
  <w:num w:numId="45">
    <w:abstractNumId w:val="13"/>
  </w:num>
  <w:num w:numId="46">
    <w:abstractNumId w:val="26"/>
  </w:num>
  <w:num w:numId="47">
    <w:abstractNumId w:val="2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52EB"/>
    <w:rsid w:val="000061D2"/>
    <w:rsid w:val="000062F4"/>
    <w:rsid w:val="00014896"/>
    <w:rsid w:val="00024F61"/>
    <w:rsid w:val="0003699F"/>
    <w:rsid w:val="00043F06"/>
    <w:rsid w:val="000470A4"/>
    <w:rsid w:val="00054158"/>
    <w:rsid w:val="0005519C"/>
    <w:rsid w:val="00062514"/>
    <w:rsid w:val="00071ED6"/>
    <w:rsid w:val="0007443B"/>
    <w:rsid w:val="00076E30"/>
    <w:rsid w:val="00081335"/>
    <w:rsid w:val="0008240C"/>
    <w:rsid w:val="00091666"/>
    <w:rsid w:val="00093FBF"/>
    <w:rsid w:val="0009435F"/>
    <w:rsid w:val="00097123"/>
    <w:rsid w:val="000A1284"/>
    <w:rsid w:val="000A5D46"/>
    <w:rsid w:val="000A6947"/>
    <w:rsid w:val="000B5EA5"/>
    <w:rsid w:val="000B70AF"/>
    <w:rsid w:val="000C0DE9"/>
    <w:rsid w:val="000C22E5"/>
    <w:rsid w:val="000C42D0"/>
    <w:rsid w:val="000C7198"/>
    <w:rsid w:val="000D14EB"/>
    <w:rsid w:val="000D32D2"/>
    <w:rsid w:val="000D4348"/>
    <w:rsid w:val="000D4617"/>
    <w:rsid w:val="000D68A9"/>
    <w:rsid w:val="000E2DE4"/>
    <w:rsid w:val="000E78B0"/>
    <w:rsid w:val="000F1DCE"/>
    <w:rsid w:val="000F6FA2"/>
    <w:rsid w:val="0012053C"/>
    <w:rsid w:val="00125672"/>
    <w:rsid w:val="00126F42"/>
    <w:rsid w:val="0013005D"/>
    <w:rsid w:val="00133BB6"/>
    <w:rsid w:val="00135C8B"/>
    <w:rsid w:val="001370AC"/>
    <w:rsid w:val="00140A44"/>
    <w:rsid w:val="00141BE3"/>
    <w:rsid w:val="00146644"/>
    <w:rsid w:val="001566AA"/>
    <w:rsid w:val="00156851"/>
    <w:rsid w:val="00156E9E"/>
    <w:rsid w:val="00161C82"/>
    <w:rsid w:val="00164A2A"/>
    <w:rsid w:val="001669BB"/>
    <w:rsid w:val="00166B45"/>
    <w:rsid w:val="001713A9"/>
    <w:rsid w:val="00171E53"/>
    <w:rsid w:val="0017556F"/>
    <w:rsid w:val="00175D5A"/>
    <w:rsid w:val="00181D6C"/>
    <w:rsid w:val="001821D4"/>
    <w:rsid w:val="00183A56"/>
    <w:rsid w:val="001865F3"/>
    <w:rsid w:val="00186AF3"/>
    <w:rsid w:val="00186F6F"/>
    <w:rsid w:val="00187B66"/>
    <w:rsid w:val="00193F42"/>
    <w:rsid w:val="0019574B"/>
    <w:rsid w:val="00197460"/>
    <w:rsid w:val="00197AAF"/>
    <w:rsid w:val="001A2BBF"/>
    <w:rsid w:val="001B18F3"/>
    <w:rsid w:val="001B6D32"/>
    <w:rsid w:val="001B7A4B"/>
    <w:rsid w:val="001C0579"/>
    <w:rsid w:val="001C179C"/>
    <w:rsid w:val="001C2E52"/>
    <w:rsid w:val="001C540F"/>
    <w:rsid w:val="001E3407"/>
    <w:rsid w:val="00200BB4"/>
    <w:rsid w:val="00204612"/>
    <w:rsid w:val="00207135"/>
    <w:rsid w:val="002110C8"/>
    <w:rsid w:val="00214803"/>
    <w:rsid w:val="00222FD0"/>
    <w:rsid w:val="00225620"/>
    <w:rsid w:val="002274C3"/>
    <w:rsid w:val="00233F92"/>
    <w:rsid w:val="00235385"/>
    <w:rsid w:val="002357D9"/>
    <w:rsid w:val="00235A77"/>
    <w:rsid w:val="00235FB7"/>
    <w:rsid w:val="00236BEE"/>
    <w:rsid w:val="00245A6F"/>
    <w:rsid w:val="00257F7E"/>
    <w:rsid w:val="00262D7B"/>
    <w:rsid w:val="00264A8C"/>
    <w:rsid w:val="002669BD"/>
    <w:rsid w:val="00270DEC"/>
    <w:rsid w:val="002833A1"/>
    <w:rsid w:val="00283D4C"/>
    <w:rsid w:val="00285457"/>
    <w:rsid w:val="00292331"/>
    <w:rsid w:val="002A54E1"/>
    <w:rsid w:val="002B0BAC"/>
    <w:rsid w:val="002B1FDB"/>
    <w:rsid w:val="002B3660"/>
    <w:rsid w:val="002B5986"/>
    <w:rsid w:val="002C1E44"/>
    <w:rsid w:val="002C2939"/>
    <w:rsid w:val="002D387C"/>
    <w:rsid w:val="002D53B2"/>
    <w:rsid w:val="002D75EA"/>
    <w:rsid w:val="002E046B"/>
    <w:rsid w:val="002E6BA7"/>
    <w:rsid w:val="002F178F"/>
    <w:rsid w:val="002F1F5F"/>
    <w:rsid w:val="002F5E3F"/>
    <w:rsid w:val="0030216C"/>
    <w:rsid w:val="00303B4C"/>
    <w:rsid w:val="003065D3"/>
    <w:rsid w:val="00311778"/>
    <w:rsid w:val="00312255"/>
    <w:rsid w:val="00312991"/>
    <w:rsid w:val="00315238"/>
    <w:rsid w:val="00315AA4"/>
    <w:rsid w:val="00332A1C"/>
    <w:rsid w:val="0033406E"/>
    <w:rsid w:val="00335C51"/>
    <w:rsid w:val="00337497"/>
    <w:rsid w:val="00337BC3"/>
    <w:rsid w:val="00342D0C"/>
    <w:rsid w:val="00353AA4"/>
    <w:rsid w:val="00363DF4"/>
    <w:rsid w:val="00372007"/>
    <w:rsid w:val="00372E16"/>
    <w:rsid w:val="00376E8D"/>
    <w:rsid w:val="00380CC0"/>
    <w:rsid w:val="00385ABE"/>
    <w:rsid w:val="003861C1"/>
    <w:rsid w:val="00390B18"/>
    <w:rsid w:val="00394D95"/>
    <w:rsid w:val="003A37FE"/>
    <w:rsid w:val="003A4695"/>
    <w:rsid w:val="003A4FE9"/>
    <w:rsid w:val="003A6EAD"/>
    <w:rsid w:val="003B332D"/>
    <w:rsid w:val="003B3AEC"/>
    <w:rsid w:val="003C175C"/>
    <w:rsid w:val="003C1E01"/>
    <w:rsid w:val="003C21C8"/>
    <w:rsid w:val="003C354D"/>
    <w:rsid w:val="003C3C51"/>
    <w:rsid w:val="003E2EC5"/>
    <w:rsid w:val="003E7A1C"/>
    <w:rsid w:val="003F1E6A"/>
    <w:rsid w:val="003F45D7"/>
    <w:rsid w:val="003F7FD9"/>
    <w:rsid w:val="00402367"/>
    <w:rsid w:val="004067FA"/>
    <w:rsid w:val="00406A0E"/>
    <w:rsid w:val="0041683C"/>
    <w:rsid w:val="0042486E"/>
    <w:rsid w:val="00424C8F"/>
    <w:rsid w:val="004436F7"/>
    <w:rsid w:val="00445A0A"/>
    <w:rsid w:val="00451298"/>
    <w:rsid w:val="0045432D"/>
    <w:rsid w:val="004603B2"/>
    <w:rsid w:val="0046478A"/>
    <w:rsid w:val="0046771C"/>
    <w:rsid w:val="00470F43"/>
    <w:rsid w:val="004713AA"/>
    <w:rsid w:val="00471C12"/>
    <w:rsid w:val="00482C6B"/>
    <w:rsid w:val="00485260"/>
    <w:rsid w:val="0049021E"/>
    <w:rsid w:val="0049122B"/>
    <w:rsid w:val="00492663"/>
    <w:rsid w:val="004930F4"/>
    <w:rsid w:val="004A2647"/>
    <w:rsid w:val="004A525E"/>
    <w:rsid w:val="004B3C5E"/>
    <w:rsid w:val="004B70D2"/>
    <w:rsid w:val="004C391B"/>
    <w:rsid w:val="004D6ADD"/>
    <w:rsid w:val="004E03BD"/>
    <w:rsid w:val="004E4D00"/>
    <w:rsid w:val="004F15AC"/>
    <w:rsid w:val="004F2E27"/>
    <w:rsid w:val="004F79DB"/>
    <w:rsid w:val="004F7E9D"/>
    <w:rsid w:val="005107C4"/>
    <w:rsid w:val="005122F3"/>
    <w:rsid w:val="00521DDB"/>
    <w:rsid w:val="00523BC7"/>
    <w:rsid w:val="005273F1"/>
    <w:rsid w:val="005277AB"/>
    <w:rsid w:val="00527A6F"/>
    <w:rsid w:val="005322D9"/>
    <w:rsid w:val="00542D0E"/>
    <w:rsid w:val="0054790A"/>
    <w:rsid w:val="00551FC3"/>
    <w:rsid w:val="00566B61"/>
    <w:rsid w:val="0057174A"/>
    <w:rsid w:val="00581CE4"/>
    <w:rsid w:val="005859A7"/>
    <w:rsid w:val="00586AA7"/>
    <w:rsid w:val="00587D09"/>
    <w:rsid w:val="00592E49"/>
    <w:rsid w:val="00593D08"/>
    <w:rsid w:val="00594CC5"/>
    <w:rsid w:val="0059504A"/>
    <w:rsid w:val="005973D7"/>
    <w:rsid w:val="00597B08"/>
    <w:rsid w:val="005A6C3F"/>
    <w:rsid w:val="005B20A4"/>
    <w:rsid w:val="005B2E73"/>
    <w:rsid w:val="005B7CBD"/>
    <w:rsid w:val="005C1F86"/>
    <w:rsid w:val="005C2B5B"/>
    <w:rsid w:val="005C3DAE"/>
    <w:rsid w:val="005D0A65"/>
    <w:rsid w:val="005D1188"/>
    <w:rsid w:val="005D18F6"/>
    <w:rsid w:val="005D6C4C"/>
    <w:rsid w:val="005E1268"/>
    <w:rsid w:val="005E2EB4"/>
    <w:rsid w:val="005E46DB"/>
    <w:rsid w:val="005E48BC"/>
    <w:rsid w:val="005F6D1B"/>
    <w:rsid w:val="006015D3"/>
    <w:rsid w:val="00603356"/>
    <w:rsid w:val="00611641"/>
    <w:rsid w:val="00613CD1"/>
    <w:rsid w:val="00621D08"/>
    <w:rsid w:val="00625029"/>
    <w:rsid w:val="00625E50"/>
    <w:rsid w:val="00636F19"/>
    <w:rsid w:val="00646E03"/>
    <w:rsid w:val="006473E4"/>
    <w:rsid w:val="00647869"/>
    <w:rsid w:val="00652BF4"/>
    <w:rsid w:val="006565FD"/>
    <w:rsid w:val="00657015"/>
    <w:rsid w:val="006641C8"/>
    <w:rsid w:val="00666BBC"/>
    <w:rsid w:val="00667C0B"/>
    <w:rsid w:val="006707A8"/>
    <w:rsid w:val="006772F4"/>
    <w:rsid w:val="0067779D"/>
    <w:rsid w:val="00680FDA"/>
    <w:rsid w:val="00687B1A"/>
    <w:rsid w:val="00690759"/>
    <w:rsid w:val="006909C4"/>
    <w:rsid w:val="006941DC"/>
    <w:rsid w:val="006A31E6"/>
    <w:rsid w:val="006A38E9"/>
    <w:rsid w:val="006A54F8"/>
    <w:rsid w:val="006A5F46"/>
    <w:rsid w:val="006A7F50"/>
    <w:rsid w:val="006B652A"/>
    <w:rsid w:val="006C4A34"/>
    <w:rsid w:val="006C4B26"/>
    <w:rsid w:val="006D049B"/>
    <w:rsid w:val="006D3A1D"/>
    <w:rsid w:val="006D3A4A"/>
    <w:rsid w:val="006D4E5D"/>
    <w:rsid w:val="006D55D0"/>
    <w:rsid w:val="006E52EA"/>
    <w:rsid w:val="006E75A3"/>
    <w:rsid w:val="006F1487"/>
    <w:rsid w:val="006F297C"/>
    <w:rsid w:val="006F609F"/>
    <w:rsid w:val="0070396C"/>
    <w:rsid w:val="00707E2B"/>
    <w:rsid w:val="00712182"/>
    <w:rsid w:val="00713002"/>
    <w:rsid w:val="00717A66"/>
    <w:rsid w:val="00733CD3"/>
    <w:rsid w:val="00737D38"/>
    <w:rsid w:val="00745190"/>
    <w:rsid w:val="00750B73"/>
    <w:rsid w:val="00754E7A"/>
    <w:rsid w:val="00760F86"/>
    <w:rsid w:val="00762239"/>
    <w:rsid w:val="00762757"/>
    <w:rsid w:val="00771730"/>
    <w:rsid w:val="00775BFC"/>
    <w:rsid w:val="00776D3E"/>
    <w:rsid w:val="0078011A"/>
    <w:rsid w:val="007812DD"/>
    <w:rsid w:val="007822B0"/>
    <w:rsid w:val="007846CF"/>
    <w:rsid w:val="007868B4"/>
    <w:rsid w:val="0079373F"/>
    <w:rsid w:val="007949EC"/>
    <w:rsid w:val="007A68F1"/>
    <w:rsid w:val="007B21C4"/>
    <w:rsid w:val="007C1E6B"/>
    <w:rsid w:val="007D3005"/>
    <w:rsid w:val="007D3276"/>
    <w:rsid w:val="007D5EFA"/>
    <w:rsid w:val="007E551D"/>
    <w:rsid w:val="007E789D"/>
    <w:rsid w:val="00800608"/>
    <w:rsid w:val="008031C2"/>
    <w:rsid w:val="00804AE8"/>
    <w:rsid w:val="00804DBD"/>
    <w:rsid w:val="00813D90"/>
    <w:rsid w:val="00816C01"/>
    <w:rsid w:val="008207C4"/>
    <w:rsid w:val="008239C8"/>
    <w:rsid w:val="008325D8"/>
    <w:rsid w:val="0083401D"/>
    <w:rsid w:val="00835C33"/>
    <w:rsid w:val="00840D86"/>
    <w:rsid w:val="00845842"/>
    <w:rsid w:val="0084653C"/>
    <w:rsid w:val="0087560E"/>
    <w:rsid w:val="00880232"/>
    <w:rsid w:val="00882A9B"/>
    <w:rsid w:val="00884235"/>
    <w:rsid w:val="008869CF"/>
    <w:rsid w:val="008879C5"/>
    <w:rsid w:val="00891C31"/>
    <w:rsid w:val="0089417B"/>
    <w:rsid w:val="00895BC9"/>
    <w:rsid w:val="00896007"/>
    <w:rsid w:val="008A1F87"/>
    <w:rsid w:val="008B209D"/>
    <w:rsid w:val="008B29A0"/>
    <w:rsid w:val="008B4237"/>
    <w:rsid w:val="008D5CBE"/>
    <w:rsid w:val="008E092E"/>
    <w:rsid w:val="008E28F6"/>
    <w:rsid w:val="008F0928"/>
    <w:rsid w:val="008F0F38"/>
    <w:rsid w:val="009065CE"/>
    <w:rsid w:val="0091040D"/>
    <w:rsid w:val="00910879"/>
    <w:rsid w:val="00920F30"/>
    <w:rsid w:val="0092234F"/>
    <w:rsid w:val="00944302"/>
    <w:rsid w:val="00950FBB"/>
    <w:rsid w:val="00952918"/>
    <w:rsid w:val="009533A8"/>
    <w:rsid w:val="00960531"/>
    <w:rsid w:val="00965FF0"/>
    <w:rsid w:val="00966989"/>
    <w:rsid w:val="009725F9"/>
    <w:rsid w:val="00972A8D"/>
    <w:rsid w:val="009811C3"/>
    <w:rsid w:val="00981419"/>
    <w:rsid w:val="0098493C"/>
    <w:rsid w:val="00987E85"/>
    <w:rsid w:val="00992D7A"/>
    <w:rsid w:val="009A24C3"/>
    <w:rsid w:val="009A393C"/>
    <w:rsid w:val="009A54AC"/>
    <w:rsid w:val="009A70F9"/>
    <w:rsid w:val="009A7D44"/>
    <w:rsid w:val="009B0DE8"/>
    <w:rsid w:val="009B218F"/>
    <w:rsid w:val="009C6F13"/>
    <w:rsid w:val="009D24C6"/>
    <w:rsid w:val="009E3A3F"/>
    <w:rsid w:val="009E51D2"/>
    <w:rsid w:val="009F1853"/>
    <w:rsid w:val="009F3806"/>
    <w:rsid w:val="009F519F"/>
    <w:rsid w:val="009F52CA"/>
    <w:rsid w:val="009F60D2"/>
    <w:rsid w:val="00A0529B"/>
    <w:rsid w:val="00A10AC8"/>
    <w:rsid w:val="00A1396F"/>
    <w:rsid w:val="00A25FEA"/>
    <w:rsid w:val="00A353D6"/>
    <w:rsid w:val="00A362DA"/>
    <w:rsid w:val="00A366B6"/>
    <w:rsid w:val="00A412CC"/>
    <w:rsid w:val="00A44987"/>
    <w:rsid w:val="00A75830"/>
    <w:rsid w:val="00A76AB3"/>
    <w:rsid w:val="00A80CD0"/>
    <w:rsid w:val="00A86ACC"/>
    <w:rsid w:val="00A905EF"/>
    <w:rsid w:val="00AA19E4"/>
    <w:rsid w:val="00AB0C3F"/>
    <w:rsid w:val="00AB14DB"/>
    <w:rsid w:val="00AB6A5A"/>
    <w:rsid w:val="00AB781D"/>
    <w:rsid w:val="00AC0695"/>
    <w:rsid w:val="00AC1C52"/>
    <w:rsid w:val="00AC5B92"/>
    <w:rsid w:val="00AD51B3"/>
    <w:rsid w:val="00AD71CE"/>
    <w:rsid w:val="00AE70D7"/>
    <w:rsid w:val="00AF0C1D"/>
    <w:rsid w:val="00AF3647"/>
    <w:rsid w:val="00B0042F"/>
    <w:rsid w:val="00B0375D"/>
    <w:rsid w:val="00B1702D"/>
    <w:rsid w:val="00B22F90"/>
    <w:rsid w:val="00B259CF"/>
    <w:rsid w:val="00B36D77"/>
    <w:rsid w:val="00B42D4C"/>
    <w:rsid w:val="00B44E8F"/>
    <w:rsid w:val="00B50D9B"/>
    <w:rsid w:val="00B57DAC"/>
    <w:rsid w:val="00B623E1"/>
    <w:rsid w:val="00B63AE8"/>
    <w:rsid w:val="00B65521"/>
    <w:rsid w:val="00B75993"/>
    <w:rsid w:val="00B75C67"/>
    <w:rsid w:val="00B8204D"/>
    <w:rsid w:val="00B82925"/>
    <w:rsid w:val="00B9252E"/>
    <w:rsid w:val="00BA413B"/>
    <w:rsid w:val="00BB1072"/>
    <w:rsid w:val="00BB4C17"/>
    <w:rsid w:val="00BC07DF"/>
    <w:rsid w:val="00BC45DA"/>
    <w:rsid w:val="00BC50FA"/>
    <w:rsid w:val="00BD628C"/>
    <w:rsid w:val="00BD70E6"/>
    <w:rsid w:val="00BE0BFD"/>
    <w:rsid w:val="00BE6840"/>
    <w:rsid w:val="00BF3261"/>
    <w:rsid w:val="00BF37F8"/>
    <w:rsid w:val="00C007CA"/>
    <w:rsid w:val="00C0363B"/>
    <w:rsid w:val="00C10CA6"/>
    <w:rsid w:val="00C1270A"/>
    <w:rsid w:val="00C26CAC"/>
    <w:rsid w:val="00C40ED8"/>
    <w:rsid w:val="00C42844"/>
    <w:rsid w:val="00C42DF6"/>
    <w:rsid w:val="00C436E0"/>
    <w:rsid w:val="00C50917"/>
    <w:rsid w:val="00C5121A"/>
    <w:rsid w:val="00C51C74"/>
    <w:rsid w:val="00C60A67"/>
    <w:rsid w:val="00C6204B"/>
    <w:rsid w:val="00C64664"/>
    <w:rsid w:val="00C64813"/>
    <w:rsid w:val="00C74650"/>
    <w:rsid w:val="00C749B7"/>
    <w:rsid w:val="00C7642C"/>
    <w:rsid w:val="00C87CD5"/>
    <w:rsid w:val="00C87E91"/>
    <w:rsid w:val="00CA13A3"/>
    <w:rsid w:val="00CA7A30"/>
    <w:rsid w:val="00CB248D"/>
    <w:rsid w:val="00CC587A"/>
    <w:rsid w:val="00CD6C3E"/>
    <w:rsid w:val="00CF5963"/>
    <w:rsid w:val="00CF6850"/>
    <w:rsid w:val="00CF7E84"/>
    <w:rsid w:val="00D07127"/>
    <w:rsid w:val="00D07447"/>
    <w:rsid w:val="00D11D63"/>
    <w:rsid w:val="00D137FD"/>
    <w:rsid w:val="00D166CC"/>
    <w:rsid w:val="00D31C33"/>
    <w:rsid w:val="00D31D01"/>
    <w:rsid w:val="00D31FE8"/>
    <w:rsid w:val="00D34D24"/>
    <w:rsid w:val="00D415DF"/>
    <w:rsid w:val="00D418B4"/>
    <w:rsid w:val="00D45F7A"/>
    <w:rsid w:val="00D473EF"/>
    <w:rsid w:val="00D51F36"/>
    <w:rsid w:val="00D6667F"/>
    <w:rsid w:val="00D71A34"/>
    <w:rsid w:val="00D90413"/>
    <w:rsid w:val="00D91D0C"/>
    <w:rsid w:val="00DA07C4"/>
    <w:rsid w:val="00DA3D68"/>
    <w:rsid w:val="00DB0034"/>
    <w:rsid w:val="00DB0829"/>
    <w:rsid w:val="00DC7818"/>
    <w:rsid w:val="00DD32A4"/>
    <w:rsid w:val="00DD58BF"/>
    <w:rsid w:val="00DD678B"/>
    <w:rsid w:val="00DE191F"/>
    <w:rsid w:val="00DF0D7B"/>
    <w:rsid w:val="00DF13B9"/>
    <w:rsid w:val="00DF2FD2"/>
    <w:rsid w:val="00DF5B1B"/>
    <w:rsid w:val="00E11A89"/>
    <w:rsid w:val="00E167BF"/>
    <w:rsid w:val="00E2420A"/>
    <w:rsid w:val="00E24B54"/>
    <w:rsid w:val="00E26D9F"/>
    <w:rsid w:val="00E40CF0"/>
    <w:rsid w:val="00E45911"/>
    <w:rsid w:val="00E53D92"/>
    <w:rsid w:val="00E57975"/>
    <w:rsid w:val="00E84A62"/>
    <w:rsid w:val="00E879CF"/>
    <w:rsid w:val="00E92B61"/>
    <w:rsid w:val="00E95C1B"/>
    <w:rsid w:val="00EA0AA7"/>
    <w:rsid w:val="00EA0D04"/>
    <w:rsid w:val="00EA4CF5"/>
    <w:rsid w:val="00EB7370"/>
    <w:rsid w:val="00EC5E16"/>
    <w:rsid w:val="00ED3570"/>
    <w:rsid w:val="00ED3D08"/>
    <w:rsid w:val="00EE0C63"/>
    <w:rsid w:val="00EE0F62"/>
    <w:rsid w:val="00EE6B67"/>
    <w:rsid w:val="00EF6011"/>
    <w:rsid w:val="00F04DFD"/>
    <w:rsid w:val="00F0574F"/>
    <w:rsid w:val="00F06C3A"/>
    <w:rsid w:val="00F1038E"/>
    <w:rsid w:val="00F24BA0"/>
    <w:rsid w:val="00F25663"/>
    <w:rsid w:val="00F26317"/>
    <w:rsid w:val="00F344EE"/>
    <w:rsid w:val="00F4178B"/>
    <w:rsid w:val="00F41F4F"/>
    <w:rsid w:val="00F47451"/>
    <w:rsid w:val="00F53218"/>
    <w:rsid w:val="00F64D61"/>
    <w:rsid w:val="00F661F1"/>
    <w:rsid w:val="00F713F1"/>
    <w:rsid w:val="00F737C4"/>
    <w:rsid w:val="00F77EB7"/>
    <w:rsid w:val="00F9003C"/>
    <w:rsid w:val="00F91F1C"/>
    <w:rsid w:val="00F96A0B"/>
    <w:rsid w:val="00F976B6"/>
    <w:rsid w:val="00FA01FD"/>
    <w:rsid w:val="00FA130B"/>
    <w:rsid w:val="00FA38A7"/>
    <w:rsid w:val="00FA523E"/>
    <w:rsid w:val="00FB1679"/>
    <w:rsid w:val="00FB6836"/>
    <w:rsid w:val="00FC7F72"/>
    <w:rsid w:val="00FE3E7E"/>
    <w:rsid w:val="00FF326D"/>
    <w:rsid w:val="1A486DA5"/>
    <w:rsid w:val="1FD3877D"/>
    <w:rsid w:val="23C0CBC8"/>
    <w:rsid w:val="37796257"/>
    <w:rsid w:val="3A2C6993"/>
    <w:rsid w:val="5F9ADB90"/>
    <w:rsid w:val="6B48153C"/>
    <w:rsid w:val="7082F2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7EC6"/>
  <w15:docId w15:val="{53526BBA-5493-49CF-8C51-7CF449FD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basedOn w:val="Fuentedeprrafopredeter"/>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basedOn w:val="TextocomentarioCar"/>
    <w:link w:val="Asuntodelcomentario"/>
    <w:uiPriority w:val="99"/>
    <w:semiHidden/>
    <w:rsid w:val="0057174A"/>
    <w:rPr>
      <w:rFonts w:ascii="Calibri" w:eastAsia="Calibri" w:hAnsi="Calibri" w:cs="Times New Roman"/>
      <w:b/>
      <w:bCs/>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 1517. Este día 14-6-2021 se guarda proyecto para revisión</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3.xml><?xml version="1.0" encoding="utf-8"?>
<ds:datastoreItem xmlns:ds="http://schemas.openxmlformats.org/officeDocument/2006/customXml" ds:itemID="{599EB4A9-D6CF-4364-9726-1095D6F6C2A2}">
  <ds:schemaRefs>
    <ds:schemaRef ds:uri="http://schemas.openxmlformats.org/officeDocument/2006/bibliography"/>
  </ds:schemaRefs>
</ds:datastoreItem>
</file>

<file path=customXml/itemProps4.xml><?xml version="1.0" encoding="utf-8"?>
<ds:datastoreItem xmlns:ds="http://schemas.openxmlformats.org/officeDocument/2006/customXml" ds:itemID="{CBDF7F98-5A44-420F-BBBC-3579A1F81F35}">
  <ds:schemaRefs>
    <ds:schemaRef ds:uri="http://schemas.microsoft.com/office/2006/metadata/longProperties"/>
  </ds:schemaRefs>
</ds:datastoreItem>
</file>

<file path=customXml/itemProps5.xml><?xml version="1.0" encoding="utf-8"?>
<ds:datastoreItem xmlns:ds="http://schemas.openxmlformats.org/officeDocument/2006/customXml" ds:itemID="{E9B19411-E686-436F-818D-2E969DC5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5</Pages>
  <Words>2099</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Milton Sanchez</cp:lastModifiedBy>
  <cp:revision>4</cp:revision>
  <cp:lastPrinted>2021-06-24T15:01:00Z</cp:lastPrinted>
  <dcterms:created xsi:type="dcterms:W3CDTF">2021-08-16T21:07:00Z</dcterms:created>
  <dcterms:modified xsi:type="dcterms:W3CDTF">2021-08-18T13:33:00Z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