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517BA" w14:textId="7AAAA34B" w:rsidR="00411CFC" w:rsidRDefault="00442FD1">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0C754FA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6C4887">
        <w:rPr>
          <w:rFonts w:ascii="Museo Sans 900" w:eastAsia="Times New Roman" w:hAnsi="Museo Sans 900" w:cs="Times New Roman"/>
          <w:b/>
          <w:bCs/>
          <w:sz w:val="20"/>
          <w:szCs w:val="20"/>
          <w:lang w:val="es-MX" w:eastAsia="es-ES"/>
        </w:rPr>
        <w:t>0655</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6C4887">
        <w:rPr>
          <w:rFonts w:ascii="Museo Sans 300" w:eastAsia="Times New Roman" w:hAnsi="Museo Sans 300" w:cs="Times New Roman"/>
          <w:sz w:val="20"/>
          <w:szCs w:val="20"/>
          <w:lang w:val="es-MX" w:eastAsia="es-ES"/>
        </w:rPr>
        <w:t>nueve</w:t>
      </w:r>
      <w:r w:rsidR="006C4887"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 xml:space="preserve">horas </w:t>
      </w:r>
      <w:r w:rsidR="00BF0FA5">
        <w:rPr>
          <w:rFonts w:ascii="Museo Sans 300" w:eastAsia="Times New Roman" w:hAnsi="Museo Sans 300" w:cs="Times New Roman"/>
          <w:sz w:val="20"/>
          <w:szCs w:val="20"/>
          <w:lang w:val="es-MX" w:eastAsia="es-ES"/>
        </w:rPr>
        <w:t xml:space="preserve">con </w:t>
      </w:r>
      <w:r w:rsidR="006C4887">
        <w:rPr>
          <w:rFonts w:ascii="Museo Sans 300" w:eastAsia="Times New Roman" w:hAnsi="Museo Sans 300" w:cs="Times New Roman"/>
          <w:sz w:val="20"/>
          <w:szCs w:val="20"/>
          <w:lang w:val="es-MX" w:eastAsia="es-ES"/>
        </w:rPr>
        <w:t xml:space="preserve">cuarenta </w:t>
      </w:r>
      <w:r w:rsidR="00BF0FA5">
        <w:rPr>
          <w:rFonts w:ascii="Museo Sans 300" w:eastAsia="Times New Roman" w:hAnsi="Museo Sans 300" w:cs="Times New Roman"/>
          <w:sz w:val="20"/>
          <w:szCs w:val="20"/>
          <w:lang w:val="es-MX" w:eastAsia="es-ES"/>
        </w:rPr>
        <w:t xml:space="preserve">minutos </w:t>
      </w:r>
      <w:r w:rsidRPr="00A93D70">
        <w:rPr>
          <w:rFonts w:ascii="Museo Sans 300" w:eastAsia="Times New Roman" w:hAnsi="Museo Sans 300" w:cs="Times New Roman"/>
          <w:sz w:val="20"/>
          <w:szCs w:val="20"/>
          <w:lang w:val="es-MX" w:eastAsia="es-ES"/>
        </w:rPr>
        <w:t>del día</w:t>
      </w:r>
      <w:r w:rsidR="00E500AE" w:rsidRPr="00A93D70">
        <w:rPr>
          <w:rFonts w:ascii="Museo Sans 300" w:eastAsia="Times New Roman" w:hAnsi="Museo Sans 300" w:cs="Times New Roman"/>
          <w:sz w:val="20"/>
          <w:szCs w:val="20"/>
          <w:lang w:val="es-MX" w:eastAsia="es-ES"/>
        </w:rPr>
        <w:t xml:space="preserve"> </w:t>
      </w:r>
      <w:r w:rsidR="006C4887">
        <w:rPr>
          <w:rFonts w:ascii="Museo Sans 300" w:eastAsia="Times New Roman" w:hAnsi="Museo Sans 300" w:cs="Times New Roman"/>
          <w:sz w:val="20"/>
          <w:szCs w:val="20"/>
          <w:lang w:val="es-MX" w:eastAsia="es-ES"/>
        </w:rPr>
        <w:t xml:space="preserve">catorce </w:t>
      </w:r>
      <w:r w:rsidR="00781E4D" w:rsidRPr="00A93D70">
        <w:rPr>
          <w:rFonts w:ascii="Museo Sans 300" w:eastAsia="Times New Roman" w:hAnsi="Museo Sans 300" w:cs="Times New Roman"/>
          <w:sz w:val="20"/>
          <w:szCs w:val="20"/>
          <w:lang w:val="es-MX" w:eastAsia="es-ES"/>
        </w:rPr>
        <w:t xml:space="preserve">de </w:t>
      </w:r>
      <w:r w:rsidR="006C4887">
        <w:rPr>
          <w:rFonts w:ascii="Museo Sans 300" w:eastAsia="Times New Roman" w:hAnsi="Museo Sans 300" w:cs="Times New Roman"/>
          <w:sz w:val="20"/>
          <w:szCs w:val="20"/>
          <w:lang w:val="es-MX" w:eastAsia="es-ES"/>
        </w:rPr>
        <w:t>julio</w:t>
      </w:r>
      <w:r w:rsidR="006C4887"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6173C510"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 xml:space="preserve">Esta </w:t>
      </w:r>
      <w:r w:rsidR="009443DF">
        <w:rPr>
          <w:rFonts w:ascii="Museo Sans 300" w:eastAsia="Times New Roman" w:hAnsi="Museo Sans 300" w:cs="Times New Roman"/>
          <w:sz w:val="20"/>
          <w:szCs w:val="20"/>
          <w:lang w:val="es-MX" w:eastAsia="es-ES"/>
        </w:rPr>
        <w:t>S</w:t>
      </w:r>
      <w:r w:rsidRPr="00A93D70">
        <w:rPr>
          <w:rFonts w:ascii="Museo Sans 300" w:eastAsia="Times New Roman" w:hAnsi="Museo Sans 300" w:cs="Times New Roman"/>
          <w:sz w:val="20"/>
          <w:szCs w:val="20"/>
          <w:lang w:val="es-MX" w:eastAsia="es-ES"/>
        </w:rPr>
        <w:t>uperintendencia CONSIDERANDO QUE:</w:t>
      </w: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56666B2" w14:textId="50AE834C" w:rsidR="00263E33" w:rsidRPr="00A93D70" w:rsidRDefault="00263E33" w:rsidP="00B3334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BF0FA5">
        <w:rPr>
          <w:rFonts w:ascii="Museo Sans 300" w:hAnsi="Museo Sans 300"/>
          <w:sz w:val="20"/>
          <w:szCs w:val="20"/>
        </w:rPr>
        <w:t>cinco de febrero del presente año</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034EA3">
        <w:rPr>
          <w:rFonts w:ascii="Museo Sans 300" w:hAnsi="Museo Sans 300"/>
          <w:sz w:val="20"/>
          <w:szCs w:val="20"/>
        </w:rPr>
        <w:t xml:space="preserve"> </w:t>
      </w:r>
      <w:r w:rsidR="00CC287E">
        <w:rPr>
          <w:rFonts w:ascii="Museo Sans 300" w:hAnsi="Museo Sans 300"/>
          <w:sz w:val="20"/>
          <w:szCs w:val="20"/>
          <w:lang w:val="es-SV"/>
        </w:rPr>
        <w:t>XXXXXXXX</w:t>
      </w:r>
      <w:r w:rsidR="00C73BC2">
        <w:rPr>
          <w:rFonts w:ascii="Museo Sans 300" w:hAnsi="Museo Sans 300"/>
          <w:sz w:val="20"/>
          <w:szCs w:val="20"/>
          <w:lang w:val="es-SV"/>
        </w:rPr>
        <w:t xml:space="preserve"> </w:t>
      </w:r>
      <w:r w:rsidRPr="00A93D70">
        <w:rPr>
          <w:rFonts w:ascii="Museo Sans 300" w:hAnsi="Museo Sans 300"/>
          <w:sz w:val="20"/>
          <w:szCs w:val="20"/>
        </w:rPr>
        <w:t>interpuso un reclamo en contra de la sociedad </w:t>
      </w:r>
      <w:r w:rsidR="00BF0FA5">
        <w:rPr>
          <w:rFonts w:ascii="Museo Sans 300" w:hAnsi="Museo Sans 300"/>
          <w:sz w:val="20"/>
          <w:szCs w:val="20"/>
        </w:rPr>
        <w:t>CAESS</w:t>
      </w:r>
      <w:r w:rsidRPr="00A93D70">
        <w:rPr>
          <w:rFonts w:ascii="Museo Sans 300" w:hAnsi="Museo Sans 300"/>
          <w:sz w:val="20"/>
          <w:szCs w:val="20"/>
        </w:rPr>
        <w:t>,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BF0FA5">
        <w:rPr>
          <w:rFonts w:ascii="Museo Sans 300" w:hAnsi="Museo Sans 300"/>
          <w:sz w:val="20"/>
          <w:szCs w:val="20"/>
        </w:rPr>
        <w:t>SETECIENTOS CUATRO 13/100 DÓLARES DE LOS ESTADOS UNIDOS DE AMÉRICA (USD 704.13)</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CC287E">
        <w:rPr>
          <w:rFonts w:ascii="Museo Sans 300" w:hAnsi="Museo Sans 300"/>
          <w:sz w:val="20"/>
          <w:szCs w:val="20"/>
        </w:rPr>
        <w:t>XXXXXXXX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F03E4A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4ED16AC8" w14:textId="77777777" w:rsidR="00F0042B" w:rsidRPr="00263E33" w:rsidRDefault="00F0042B" w:rsidP="00EF4409">
      <w:pPr>
        <w:tabs>
          <w:tab w:val="left" w:pos="567"/>
        </w:tabs>
        <w:spacing w:after="0" w:line="240" w:lineRule="auto"/>
        <w:jc w:val="both"/>
        <w:rPr>
          <w:rFonts w:ascii="Museo Sans 300" w:hAnsi="Museo Sans 300" w:cs="Times New Roman"/>
          <w:sz w:val="20"/>
          <w:szCs w:val="20"/>
        </w:rPr>
      </w:pPr>
    </w:p>
    <w:p w14:paraId="1F732B94" w14:textId="48F6F414" w:rsidR="00263E33" w:rsidRPr="00F0042B" w:rsidRDefault="00263E33" w:rsidP="00B3334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B3334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0CAFB5D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BF0FA5">
        <w:rPr>
          <w:rFonts w:ascii="Museo Sans 300" w:hAnsi="Museo Sans 300"/>
          <w:sz w:val="20"/>
          <w:szCs w:val="20"/>
          <w:lang w:val="es-SV"/>
        </w:rPr>
        <w:t>0119-2021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BF0FA5">
        <w:rPr>
          <w:rFonts w:ascii="Museo Sans 300" w:hAnsi="Museo Sans 300"/>
          <w:sz w:val="20"/>
          <w:szCs w:val="20"/>
          <w:lang w:val="es-SV"/>
        </w:rPr>
        <w:t xml:space="preserve"> de fecha quince de febrer</w:t>
      </w:r>
      <w:r w:rsidR="000734E6">
        <w:rPr>
          <w:rFonts w:ascii="Museo Sans 300" w:hAnsi="Museo Sans 300"/>
          <w:sz w:val="20"/>
          <w:szCs w:val="20"/>
          <w:lang w:val="es-SV"/>
        </w:rPr>
        <w:t>o</w:t>
      </w:r>
      <w:r w:rsidR="00263E33" w:rsidRPr="00263E33">
        <w:rPr>
          <w:rFonts w:ascii="Museo Sans 300" w:hAnsi="Museo Sans 300"/>
          <w:sz w:val="20"/>
          <w:szCs w:val="20"/>
          <w:lang w:val="es-SV"/>
        </w:rPr>
        <w:t xml:space="preserve"> de </w:t>
      </w:r>
      <w:r w:rsidR="00BF0FA5">
        <w:rPr>
          <w:rFonts w:ascii="Museo Sans 300" w:hAnsi="Museo Sans 300"/>
          <w:sz w:val="20"/>
          <w:szCs w:val="20"/>
          <w:lang w:val="es-SV"/>
        </w:rPr>
        <w:t>este año</w:t>
      </w:r>
      <w:r w:rsidR="00263E33" w:rsidRPr="00263E33">
        <w:rPr>
          <w:rFonts w:ascii="Museo Sans 300" w:hAnsi="Museo Sans 300"/>
          <w:sz w:val="20"/>
          <w:szCs w:val="20"/>
          <w:lang w:val="es-SV"/>
        </w:rPr>
        <w:t>, se requirió a la sociedad </w:t>
      </w:r>
      <w:r w:rsidR="00BF0FA5">
        <w:rPr>
          <w:rFonts w:ascii="Museo Sans 300" w:hAnsi="Museo Sans 300"/>
          <w:sz w:val="20"/>
          <w:szCs w:val="20"/>
          <w:lang w:val="es-SV"/>
        </w:rPr>
        <w:t>CAESS</w:t>
      </w:r>
      <w:r w:rsidR="00263E33" w:rsidRPr="00263E33">
        <w:rPr>
          <w:rFonts w:ascii="Museo Sans 300" w:hAnsi="Museo Sans 300"/>
          <w:sz w:val="20"/>
          <w:szCs w:val="20"/>
          <w:lang w:val="es-SV"/>
        </w:rPr>
        <w:t>,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15BDBE4" w:rsidR="00263E33" w:rsidRPr="00263E33" w:rsidRDefault="00263E33" w:rsidP="003E2F25">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E9242A">
        <w:rPr>
          <w:rFonts w:ascii="Museo Sans 300" w:hAnsi="Museo Sans 300"/>
          <w:sz w:val="20"/>
          <w:szCs w:val="20"/>
          <w:lang w:val="es-SV"/>
        </w:rPr>
        <w:t>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3E2F25">
      <w:pPr>
        <w:pStyle w:val="Prrafodelista"/>
        <w:tabs>
          <w:tab w:val="left" w:pos="426"/>
        </w:tabs>
        <w:ind w:left="426"/>
        <w:jc w:val="both"/>
        <w:rPr>
          <w:rFonts w:ascii="Museo Sans 300" w:hAnsi="Museo Sans 300"/>
          <w:sz w:val="20"/>
          <w:szCs w:val="20"/>
          <w:lang w:val="es-SV"/>
        </w:rPr>
      </w:pPr>
    </w:p>
    <w:p w14:paraId="5A038A5C" w14:textId="5140F35E" w:rsidR="003E2F25" w:rsidRDefault="00263E33" w:rsidP="003E2F25">
      <w:pPr>
        <w:pStyle w:val="Prrafodelista"/>
        <w:tabs>
          <w:tab w:val="left" w:pos="426"/>
        </w:tabs>
        <w:ind w:left="426"/>
        <w:jc w:val="both"/>
        <w:rPr>
          <w:rFonts w:ascii="Museo Sans 300" w:hAnsi="Museo Sans 300"/>
          <w:sz w:val="20"/>
          <w:szCs w:val="20"/>
        </w:rPr>
      </w:pPr>
      <w:r w:rsidRPr="003E2F25">
        <w:rPr>
          <w:rFonts w:ascii="Museo Sans 300" w:hAnsi="Museo Sans 300"/>
          <w:sz w:val="20"/>
          <w:szCs w:val="20"/>
        </w:rPr>
        <w:t xml:space="preserve">Dicho acuerdo fue notificado a la </w:t>
      </w:r>
      <w:r w:rsidR="00DD2F98" w:rsidRPr="003E2F25">
        <w:rPr>
          <w:rFonts w:ascii="Museo Sans 300" w:hAnsi="Museo Sans 300"/>
          <w:sz w:val="20"/>
          <w:szCs w:val="20"/>
        </w:rPr>
        <w:t xml:space="preserve">sociedad </w:t>
      </w:r>
      <w:r w:rsidR="00BF0FA5">
        <w:rPr>
          <w:rFonts w:ascii="Museo Sans 300" w:hAnsi="Museo Sans 300"/>
          <w:sz w:val="20"/>
          <w:szCs w:val="20"/>
        </w:rPr>
        <w:t>CAESS</w:t>
      </w:r>
      <w:r w:rsidR="00DD2F98" w:rsidRPr="003E2F25">
        <w:rPr>
          <w:rFonts w:ascii="Museo Sans 300" w:hAnsi="Museo Sans 300"/>
          <w:sz w:val="20"/>
          <w:szCs w:val="20"/>
        </w:rPr>
        <w:t>, S.A. de C.V.</w:t>
      </w:r>
      <w:r w:rsidR="002B22A2" w:rsidRPr="003E2F25">
        <w:rPr>
          <w:rFonts w:ascii="Museo Sans 300" w:hAnsi="Museo Sans 300"/>
          <w:sz w:val="20"/>
          <w:szCs w:val="20"/>
        </w:rPr>
        <w:t xml:space="preserve"> y a la señora </w:t>
      </w:r>
      <w:r w:rsidR="00CC287E">
        <w:rPr>
          <w:rFonts w:ascii="Museo Sans 300" w:hAnsi="Museo Sans 300"/>
          <w:sz w:val="20"/>
          <w:szCs w:val="20"/>
        </w:rPr>
        <w:t xml:space="preserve"> XXXX </w:t>
      </w:r>
      <w:r w:rsidR="00997430">
        <w:rPr>
          <w:rFonts w:ascii="Museo Sans 300" w:hAnsi="Museo Sans 300"/>
          <w:sz w:val="20"/>
          <w:szCs w:val="20"/>
        </w:rPr>
        <w:t>el día dieciocho de febrero del presente año</w:t>
      </w:r>
      <w:r w:rsidR="00CB1DE6">
        <w:rPr>
          <w:rFonts w:ascii="Museo Sans 300" w:hAnsi="Museo Sans 300"/>
          <w:sz w:val="20"/>
          <w:szCs w:val="20"/>
        </w:rPr>
        <w:t xml:space="preserve">, </w:t>
      </w:r>
      <w:r w:rsidRPr="003E2F25">
        <w:rPr>
          <w:rFonts w:ascii="Museo Sans 300" w:hAnsi="Museo Sans 300"/>
          <w:sz w:val="20"/>
          <w:szCs w:val="20"/>
        </w:rPr>
        <w:t xml:space="preserve">por lo que el plazo </w:t>
      </w:r>
      <w:r w:rsidR="002B22A2" w:rsidRPr="003E2F25">
        <w:rPr>
          <w:rFonts w:ascii="Museo Sans 300" w:hAnsi="Museo Sans 300"/>
          <w:sz w:val="20"/>
          <w:szCs w:val="20"/>
        </w:rPr>
        <w:t>otorgado</w:t>
      </w:r>
      <w:r w:rsidR="00DD2F98" w:rsidRPr="003E2F25">
        <w:rPr>
          <w:rFonts w:ascii="Museo Sans 300" w:hAnsi="Museo Sans 300"/>
          <w:sz w:val="20"/>
          <w:szCs w:val="20"/>
        </w:rPr>
        <w:t xml:space="preserve"> </w:t>
      </w:r>
      <w:r w:rsidR="00024745" w:rsidRPr="003E2F25">
        <w:rPr>
          <w:rFonts w:ascii="Museo Sans 300" w:hAnsi="Museo Sans 300"/>
          <w:sz w:val="20"/>
          <w:szCs w:val="20"/>
        </w:rPr>
        <w:t xml:space="preserve">a la distribuidora </w:t>
      </w:r>
      <w:r w:rsidR="002B22A2" w:rsidRPr="003E2F25">
        <w:rPr>
          <w:rFonts w:ascii="Museo Sans 300" w:hAnsi="Museo Sans 300"/>
          <w:sz w:val="20"/>
          <w:szCs w:val="20"/>
        </w:rPr>
        <w:t xml:space="preserve">finalizó </w:t>
      </w:r>
      <w:r w:rsidR="00997430">
        <w:rPr>
          <w:rFonts w:ascii="Museo Sans 300" w:hAnsi="Museo Sans 300"/>
          <w:sz w:val="20"/>
          <w:szCs w:val="20"/>
        </w:rPr>
        <w:t>el día cuatro de marz</w:t>
      </w:r>
      <w:r w:rsidR="00A91B16">
        <w:rPr>
          <w:rFonts w:ascii="Museo Sans 300" w:hAnsi="Museo Sans 300"/>
          <w:sz w:val="20"/>
          <w:szCs w:val="20"/>
        </w:rPr>
        <w:t xml:space="preserve">o </w:t>
      </w:r>
      <w:r w:rsidR="00BD3CD6" w:rsidRPr="003E2F25">
        <w:rPr>
          <w:rFonts w:ascii="Museo Sans 300" w:hAnsi="Museo Sans 300"/>
          <w:sz w:val="20"/>
          <w:szCs w:val="20"/>
        </w:rPr>
        <w:t>del mismo</w:t>
      </w:r>
      <w:r w:rsidR="00C73BC2" w:rsidRPr="003E2F25">
        <w:rPr>
          <w:rFonts w:ascii="Museo Sans 300" w:hAnsi="Museo Sans 300"/>
          <w:sz w:val="20"/>
          <w:szCs w:val="20"/>
        </w:rPr>
        <w:t xml:space="preserve"> </w:t>
      </w:r>
      <w:r w:rsidR="00BD3CD6" w:rsidRPr="003E2F25">
        <w:rPr>
          <w:rFonts w:ascii="Museo Sans 300" w:hAnsi="Museo Sans 300"/>
          <w:sz w:val="20"/>
          <w:szCs w:val="20"/>
        </w:rPr>
        <w:t>año</w:t>
      </w:r>
      <w:r w:rsidRPr="003E2F25">
        <w:rPr>
          <w:rFonts w:ascii="Museo Sans 300" w:hAnsi="Museo Sans 300"/>
          <w:sz w:val="20"/>
          <w:szCs w:val="20"/>
        </w:rPr>
        <w:t>.  </w:t>
      </w:r>
    </w:p>
    <w:p w14:paraId="4AD0434C" w14:textId="77777777" w:rsidR="003E2F25" w:rsidRDefault="003E2F25" w:rsidP="003E2F25">
      <w:pPr>
        <w:pStyle w:val="Prrafodelista"/>
        <w:tabs>
          <w:tab w:val="left" w:pos="426"/>
        </w:tabs>
        <w:ind w:left="426"/>
        <w:jc w:val="both"/>
        <w:rPr>
          <w:rFonts w:ascii="Museo Sans 300" w:hAnsi="Museo Sans 300"/>
          <w:sz w:val="20"/>
          <w:szCs w:val="20"/>
        </w:rPr>
      </w:pPr>
    </w:p>
    <w:p w14:paraId="3D3D3301" w14:textId="6E707EA7" w:rsidR="006D52EC" w:rsidRDefault="003E2F25" w:rsidP="003E2F25">
      <w:pPr>
        <w:pStyle w:val="Prrafodelista"/>
        <w:tabs>
          <w:tab w:val="left" w:pos="426"/>
        </w:tabs>
        <w:ind w:left="426"/>
        <w:jc w:val="both"/>
        <w:rPr>
          <w:rFonts w:ascii="Museo Sans 300" w:hAnsi="Museo Sans 300"/>
          <w:sz w:val="20"/>
          <w:szCs w:val="20"/>
          <w:lang w:val="es-SV"/>
        </w:rPr>
      </w:pPr>
      <w:r w:rsidRPr="003E2F25">
        <w:rPr>
          <w:rFonts w:ascii="Museo Sans 300" w:hAnsi="Museo Sans 300"/>
          <w:sz w:val="20"/>
          <w:szCs w:val="20"/>
        </w:rPr>
        <w:t xml:space="preserve">El día </w:t>
      </w:r>
      <w:r w:rsidR="00791BC5">
        <w:rPr>
          <w:rFonts w:ascii="Museo Sans 300" w:hAnsi="Museo Sans 300"/>
          <w:sz w:val="20"/>
          <w:szCs w:val="20"/>
        </w:rPr>
        <w:t>dos de marzo de este año</w:t>
      </w:r>
      <w:r w:rsidRPr="003E2F25">
        <w:rPr>
          <w:rFonts w:ascii="Museo Sans 300" w:hAnsi="Museo Sans 300"/>
          <w:sz w:val="20"/>
          <w:szCs w:val="20"/>
        </w:rPr>
        <w:t xml:space="preserve">, el ingeniero </w:t>
      </w:r>
      <w:r w:rsidR="00CC287E">
        <w:rPr>
          <w:rFonts w:ascii="Museo Sans 300" w:hAnsi="Museo Sans 300"/>
          <w:sz w:val="20"/>
          <w:szCs w:val="20"/>
        </w:rPr>
        <w:t>XXXXXXXX</w:t>
      </w:r>
      <w:r w:rsidRPr="003E2F25">
        <w:rPr>
          <w:rFonts w:ascii="Museo Sans 300" w:hAnsi="Museo Sans 300"/>
          <w:sz w:val="20"/>
          <w:szCs w:val="20"/>
        </w:rPr>
        <w:t xml:space="preserve">, apoderado especial de la sociedad </w:t>
      </w:r>
      <w:r w:rsidR="00BF0FA5">
        <w:rPr>
          <w:rFonts w:ascii="Museo Sans 300" w:hAnsi="Museo Sans 300"/>
          <w:sz w:val="20"/>
          <w:szCs w:val="20"/>
        </w:rPr>
        <w:t>CAESS</w:t>
      </w:r>
      <w:r w:rsidRPr="003E2F25">
        <w:rPr>
          <w:rFonts w:ascii="Museo Sans 300" w:hAnsi="Museo Sans 300"/>
          <w:sz w:val="20"/>
          <w:szCs w:val="20"/>
        </w:rPr>
        <w:t>, S.A. de C.V., presentó un escrito por medio del cual manifestó que cuentan con evidencia suficiente para</w:t>
      </w:r>
      <w:r w:rsidRPr="003E2F25">
        <w:rPr>
          <w:rFonts w:ascii="Cambria Math" w:hAnsi="Cambria Math" w:cs="Cambria Math"/>
          <w:sz w:val="20"/>
          <w:szCs w:val="20"/>
        </w:rPr>
        <w:t> </w:t>
      </w:r>
      <w:r w:rsidRPr="003E2F25">
        <w:rPr>
          <w:rFonts w:ascii="Museo Sans 300" w:hAnsi="Museo Sans 300"/>
          <w:sz w:val="20"/>
          <w:szCs w:val="20"/>
        </w:rPr>
        <w:t>comprobar</w:t>
      </w:r>
      <w:r w:rsidRPr="003E2F25">
        <w:rPr>
          <w:rFonts w:ascii="Cambria Math" w:hAnsi="Cambria Math" w:cs="Cambria Math"/>
          <w:sz w:val="20"/>
          <w:szCs w:val="20"/>
        </w:rPr>
        <w:t> </w:t>
      </w:r>
      <w:r w:rsidRPr="003E2F25">
        <w:rPr>
          <w:rFonts w:ascii="Museo Sans 300" w:hAnsi="Museo Sans 300"/>
          <w:sz w:val="20"/>
          <w:szCs w:val="20"/>
        </w:rPr>
        <w:t>la existencia de una</w:t>
      </w:r>
      <w:r w:rsidRPr="003E2F25">
        <w:rPr>
          <w:rFonts w:ascii="Cambria Math" w:hAnsi="Cambria Math" w:cs="Cambria Math"/>
          <w:sz w:val="20"/>
          <w:szCs w:val="20"/>
        </w:rPr>
        <w:t> </w:t>
      </w:r>
      <w:r w:rsidRPr="003E2F25">
        <w:rPr>
          <w:rFonts w:ascii="Museo Sans 300" w:hAnsi="Museo Sans 300"/>
          <w:sz w:val="20"/>
          <w:szCs w:val="20"/>
        </w:rPr>
        <w:t>condici</w:t>
      </w:r>
      <w:r w:rsidRPr="003E2F25">
        <w:rPr>
          <w:rFonts w:ascii="Museo Sans 300" w:hAnsi="Museo Sans 300" w:cs="Museo Sans 300"/>
          <w:sz w:val="20"/>
          <w:szCs w:val="20"/>
        </w:rPr>
        <w:t>ó</w:t>
      </w:r>
      <w:r w:rsidRPr="003E2F25">
        <w:rPr>
          <w:rFonts w:ascii="Museo Sans 300" w:hAnsi="Museo Sans 300"/>
          <w:sz w:val="20"/>
          <w:szCs w:val="20"/>
        </w:rPr>
        <w:t>n irregular en el suministro identificado con el</w:t>
      </w:r>
      <w:r w:rsidRPr="003E2F25">
        <w:rPr>
          <w:rFonts w:ascii="Cambria Math" w:hAnsi="Cambria Math" w:cs="Cambria Math"/>
          <w:sz w:val="20"/>
          <w:szCs w:val="20"/>
        </w:rPr>
        <w:t> </w:t>
      </w:r>
      <w:r w:rsidRPr="003E2F25">
        <w:rPr>
          <w:rFonts w:ascii="Museo Sans 300" w:hAnsi="Museo Sans 300"/>
          <w:sz w:val="20"/>
          <w:szCs w:val="20"/>
        </w:rPr>
        <w:t>NIC</w:t>
      </w:r>
      <w:r w:rsidRPr="003E2F25">
        <w:rPr>
          <w:rFonts w:ascii="Museo Sans 300" w:hAnsi="Museo Sans 300" w:cs="Museo Sans 300"/>
          <w:sz w:val="20"/>
          <w:szCs w:val="20"/>
        </w:rPr>
        <w:t> </w:t>
      </w:r>
      <w:r w:rsidR="00CC287E">
        <w:rPr>
          <w:rFonts w:ascii="Museo Sans 300" w:hAnsi="Museo Sans 300"/>
          <w:sz w:val="20"/>
          <w:szCs w:val="20"/>
        </w:rPr>
        <w:t>XXXXXXXX</w:t>
      </w:r>
      <w:r w:rsidRPr="003E2F25">
        <w:rPr>
          <w:rFonts w:ascii="Museo Sans 300" w:hAnsi="Museo Sans 300"/>
          <w:sz w:val="20"/>
          <w:szCs w:val="20"/>
        </w:rPr>
        <w:t>, por lo que era</w:t>
      </w:r>
      <w:r w:rsidRPr="003E2F25">
        <w:rPr>
          <w:rFonts w:ascii="Museo Sans 300" w:hAnsi="Museo Sans 300" w:cs="Museo Sans 300"/>
          <w:sz w:val="20"/>
          <w:szCs w:val="20"/>
        </w:rPr>
        <w:t> </w:t>
      </w:r>
      <w:r w:rsidRPr="003E2F25">
        <w:rPr>
          <w:rFonts w:ascii="Museo Sans 300" w:hAnsi="Museo Sans 300"/>
          <w:sz w:val="20"/>
          <w:szCs w:val="20"/>
        </w:rPr>
        <w:t>procedente el cobro en concepto de energ</w:t>
      </w:r>
      <w:r w:rsidRPr="003E2F25">
        <w:rPr>
          <w:rFonts w:ascii="Museo Sans 300" w:hAnsi="Museo Sans 300" w:cs="Museo Sans 300"/>
          <w:sz w:val="20"/>
          <w:szCs w:val="20"/>
        </w:rPr>
        <w:t>í</w:t>
      </w:r>
      <w:r w:rsidRPr="003E2F25">
        <w:rPr>
          <w:rFonts w:ascii="Museo Sans 300" w:hAnsi="Museo Sans 300"/>
          <w:sz w:val="20"/>
          <w:szCs w:val="20"/>
        </w:rPr>
        <w:t>a no registrada.</w:t>
      </w:r>
      <w:r w:rsidRPr="003E2F25">
        <w:rPr>
          <w:rFonts w:ascii="Museo Sans 300" w:hAnsi="Museo Sans 300"/>
          <w:sz w:val="20"/>
          <w:szCs w:val="20"/>
          <w:lang w:val="es-SV"/>
        </w:rPr>
        <w:t> </w:t>
      </w:r>
    </w:p>
    <w:p w14:paraId="2BC9DB5A" w14:textId="77777777" w:rsidR="006D52EC" w:rsidRPr="003E2F25" w:rsidRDefault="006D52EC" w:rsidP="003E2F25">
      <w:pPr>
        <w:pStyle w:val="Prrafodelista"/>
        <w:tabs>
          <w:tab w:val="left" w:pos="426"/>
        </w:tabs>
        <w:ind w:left="426"/>
        <w:jc w:val="both"/>
        <w:rPr>
          <w:rFonts w:ascii="Museo Sans 300" w:hAnsi="Museo Sans 300"/>
          <w:sz w:val="20"/>
          <w:szCs w:val="20"/>
        </w:rPr>
      </w:pPr>
    </w:p>
    <w:p w14:paraId="63C35678" w14:textId="717B23E1" w:rsidR="003E2F25" w:rsidRPr="003E2F25" w:rsidRDefault="003E2F25" w:rsidP="003E2F25">
      <w:pPr>
        <w:pStyle w:val="Prrafodelista"/>
        <w:tabs>
          <w:tab w:val="left" w:pos="426"/>
        </w:tabs>
        <w:ind w:left="426"/>
        <w:jc w:val="both"/>
        <w:rPr>
          <w:rFonts w:ascii="Museo Sans 300" w:hAnsi="Museo Sans 300"/>
          <w:sz w:val="20"/>
          <w:szCs w:val="20"/>
          <w:lang w:val="es-SV"/>
        </w:rPr>
      </w:pPr>
      <w:r w:rsidRPr="003E2F25">
        <w:rPr>
          <w:rFonts w:ascii="Museo Sans 300" w:hAnsi="Museo Sans 300"/>
          <w:sz w:val="20"/>
          <w:szCs w:val="20"/>
          <w:lang w:val="es-SV"/>
        </w:rPr>
        <w:t>Asimismo, indicó que anexaba en forma digital la siguiente información: </w:t>
      </w:r>
    </w:p>
    <w:p w14:paraId="57D93680" w14:textId="77777777" w:rsidR="003E2F25" w:rsidRPr="003E2F25" w:rsidRDefault="003E2F25" w:rsidP="003E2F25">
      <w:pPr>
        <w:pStyle w:val="Prrafodelista"/>
        <w:tabs>
          <w:tab w:val="left" w:pos="426"/>
        </w:tabs>
        <w:ind w:left="426"/>
        <w:rPr>
          <w:rFonts w:ascii="Museo Sans 300" w:hAnsi="Museo Sans 300"/>
          <w:sz w:val="20"/>
          <w:szCs w:val="20"/>
          <w:lang w:val="es-SV"/>
        </w:rPr>
      </w:pPr>
      <w:r w:rsidRPr="003E2F25">
        <w:rPr>
          <w:rFonts w:ascii="Museo Sans 300" w:hAnsi="Museo Sans 300"/>
          <w:sz w:val="20"/>
          <w:szCs w:val="20"/>
          <w:lang w:val="es-SV"/>
        </w:rPr>
        <w:t> </w:t>
      </w:r>
    </w:p>
    <w:p w14:paraId="36DC193A" w14:textId="0B7CBEB7" w:rsidR="00791BC5" w:rsidRDefault="00791BC5" w:rsidP="00AB5898">
      <w:pPr>
        <w:pStyle w:val="Prrafodelista"/>
        <w:numPr>
          <w:ilvl w:val="1"/>
          <w:numId w:val="20"/>
        </w:numPr>
        <w:tabs>
          <w:tab w:val="left" w:pos="426"/>
        </w:tabs>
        <w:rPr>
          <w:rFonts w:ascii="Museo Sans 300" w:hAnsi="Museo Sans 300"/>
          <w:sz w:val="20"/>
          <w:szCs w:val="20"/>
        </w:rPr>
      </w:pPr>
      <w:r>
        <w:rPr>
          <w:rFonts w:ascii="Museo Sans 300" w:hAnsi="Museo Sans 300"/>
          <w:sz w:val="20"/>
          <w:szCs w:val="20"/>
        </w:rPr>
        <w:t>Órdenes de servicio</w:t>
      </w:r>
      <w:r w:rsidR="0013287C">
        <w:rPr>
          <w:rFonts w:ascii="Museo Sans 300" w:hAnsi="Museo Sans 300"/>
          <w:sz w:val="20"/>
          <w:szCs w:val="20"/>
        </w:rPr>
        <w:t>.</w:t>
      </w:r>
    </w:p>
    <w:p w14:paraId="4B418593" w14:textId="4BAD232F" w:rsidR="00791BC5" w:rsidRDefault="00791BC5" w:rsidP="00AB5898">
      <w:pPr>
        <w:pStyle w:val="Prrafodelista"/>
        <w:numPr>
          <w:ilvl w:val="1"/>
          <w:numId w:val="20"/>
        </w:numPr>
        <w:tabs>
          <w:tab w:val="left" w:pos="426"/>
        </w:tabs>
        <w:rPr>
          <w:rFonts w:ascii="Museo Sans 300" w:hAnsi="Museo Sans 300"/>
          <w:sz w:val="20"/>
          <w:szCs w:val="20"/>
        </w:rPr>
      </w:pPr>
      <w:r>
        <w:rPr>
          <w:rFonts w:ascii="Museo Sans 300" w:hAnsi="Museo Sans 300"/>
          <w:sz w:val="20"/>
          <w:szCs w:val="20"/>
        </w:rPr>
        <w:t>Lecturas de TPL</w:t>
      </w:r>
      <w:r w:rsidR="0013287C">
        <w:rPr>
          <w:rFonts w:ascii="Museo Sans 300" w:hAnsi="Museo Sans 300"/>
          <w:sz w:val="20"/>
          <w:szCs w:val="20"/>
        </w:rPr>
        <w:t>.</w:t>
      </w:r>
    </w:p>
    <w:p w14:paraId="6125C907" w14:textId="4C2B9E76" w:rsidR="00791BC5" w:rsidRDefault="00791BC5" w:rsidP="00AB5898">
      <w:pPr>
        <w:pStyle w:val="Prrafodelista"/>
        <w:numPr>
          <w:ilvl w:val="1"/>
          <w:numId w:val="20"/>
        </w:numPr>
        <w:tabs>
          <w:tab w:val="left" w:pos="426"/>
        </w:tabs>
        <w:rPr>
          <w:rFonts w:ascii="Museo Sans 300" w:hAnsi="Museo Sans 300"/>
          <w:sz w:val="20"/>
          <w:szCs w:val="20"/>
        </w:rPr>
      </w:pPr>
      <w:r>
        <w:rPr>
          <w:rFonts w:ascii="Museo Sans 300" w:hAnsi="Museo Sans 300"/>
          <w:sz w:val="20"/>
          <w:szCs w:val="20"/>
        </w:rPr>
        <w:t>Reposición de facturas</w:t>
      </w:r>
      <w:r w:rsidR="0013287C">
        <w:rPr>
          <w:rFonts w:ascii="Museo Sans 300" w:hAnsi="Museo Sans 300"/>
          <w:sz w:val="20"/>
          <w:szCs w:val="20"/>
        </w:rPr>
        <w:t>.</w:t>
      </w:r>
    </w:p>
    <w:p w14:paraId="287E175D" w14:textId="406AED48" w:rsidR="00791BC5" w:rsidRDefault="00791BC5" w:rsidP="00AB5898">
      <w:pPr>
        <w:pStyle w:val="Prrafodelista"/>
        <w:numPr>
          <w:ilvl w:val="1"/>
          <w:numId w:val="20"/>
        </w:numPr>
        <w:tabs>
          <w:tab w:val="left" w:pos="426"/>
        </w:tabs>
        <w:rPr>
          <w:rFonts w:ascii="Museo Sans 300" w:hAnsi="Museo Sans 300"/>
          <w:sz w:val="20"/>
          <w:szCs w:val="20"/>
        </w:rPr>
      </w:pPr>
      <w:r>
        <w:rPr>
          <w:rFonts w:ascii="Museo Sans 300" w:hAnsi="Museo Sans 300"/>
          <w:sz w:val="20"/>
          <w:szCs w:val="20"/>
        </w:rPr>
        <w:t>Fotografías</w:t>
      </w:r>
      <w:r w:rsidR="0013287C">
        <w:rPr>
          <w:rFonts w:ascii="Museo Sans 300" w:hAnsi="Museo Sans 300"/>
          <w:sz w:val="20"/>
          <w:szCs w:val="20"/>
        </w:rPr>
        <w:t>.</w:t>
      </w:r>
    </w:p>
    <w:p w14:paraId="1DCDA211" w14:textId="611DC9E2" w:rsidR="00791BC5" w:rsidRDefault="00791BC5" w:rsidP="00AB5898">
      <w:pPr>
        <w:pStyle w:val="Prrafodelista"/>
        <w:numPr>
          <w:ilvl w:val="1"/>
          <w:numId w:val="20"/>
        </w:numPr>
        <w:tabs>
          <w:tab w:val="left" w:pos="426"/>
        </w:tabs>
        <w:rPr>
          <w:rFonts w:ascii="Museo Sans 300" w:hAnsi="Museo Sans 300"/>
          <w:sz w:val="20"/>
          <w:szCs w:val="20"/>
        </w:rPr>
      </w:pPr>
      <w:r>
        <w:rPr>
          <w:rFonts w:ascii="Museo Sans 300" w:hAnsi="Museo Sans 300"/>
          <w:sz w:val="20"/>
          <w:szCs w:val="20"/>
        </w:rPr>
        <w:t>Memoria de cálculo</w:t>
      </w:r>
      <w:r w:rsidR="0013287C">
        <w:rPr>
          <w:rFonts w:ascii="Museo Sans 300" w:hAnsi="Museo Sans 300"/>
          <w:sz w:val="20"/>
          <w:szCs w:val="20"/>
        </w:rPr>
        <w:t>.</w:t>
      </w:r>
    </w:p>
    <w:p w14:paraId="65911944" w14:textId="3654BBA5" w:rsidR="00791BC5" w:rsidRDefault="00791BC5" w:rsidP="00AB5898">
      <w:pPr>
        <w:pStyle w:val="Prrafodelista"/>
        <w:numPr>
          <w:ilvl w:val="1"/>
          <w:numId w:val="20"/>
        </w:numPr>
        <w:tabs>
          <w:tab w:val="left" w:pos="426"/>
        </w:tabs>
        <w:rPr>
          <w:rFonts w:ascii="Museo Sans 300" w:hAnsi="Museo Sans 300"/>
          <w:sz w:val="20"/>
          <w:szCs w:val="20"/>
        </w:rPr>
      </w:pPr>
      <w:r>
        <w:rPr>
          <w:rFonts w:ascii="Museo Sans 300" w:hAnsi="Museo Sans 300"/>
          <w:sz w:val="20"/>
          <w:szCs w:val="20"/>
        </w:rPr>
        <w:t>Censo</w:t>
      </w:r>
      <w:r w:rsidR="0013287C">
        <w:rPr>
          <w:rFonts w:ascii="Museo Sans 300" w:hAnsi="Museo Sans 300"/>
          <w:sz w:val="20"/>
          <w:szCs w:val="20"/>
        </w:rPr>
        <w:t>.</w:t>
      </w:r>
    </w:p>
    <w:p w14:paraId="6946F9F8" w14:textId="565F1FBC" w:rsidR="00AB5898" w:rsidRPr="00AB5898" w:rsidRDefault="00791BC5" w:rsidP="00AB5898">
      <w:pPr>
        <w:pStyle w:val="Prrafodelista"/>
        <w:numPr>
          <w:ilvl w:val="1"/>
          <w:numId w:val="20"/>
        </w:numPr>
        <w:tabs>
          <w:tab w:val="left" w:pos="426"/>
        </w:tabs>
        <w:rPr>
          <w:rFonts w:ascii="Museo Sans 300" w:hAnsi="Museo Sans 300"/>
          <w:sz w:val="20"/>
          <w:szCs w:val="20"/>
        </w:rPr>
      </w:pPr>
      <w:r>
        <w:rPr>
          <w:rFonts w:ascii="Museo Sans 300" w:hAnsi="Museo Sans 300"/>
          <w:sz w:val="20"/>
          <w:szCs w:val="20"/>
        </w:rPr>
        <w:t>Informe técnico</w:t>
      </w:r>
      <w:r w:rsidR="00AB5898" w:rsidRPr="00AB5898">
        <w:rPr>
          <w:rFonts w:ascii="Museo Sans 300" w:hAnsi="Museo Sans 300"/>
          <w:sz w:val="20"/>
          <w:szCs w:val="20"/>
        </w:rPr>
        <w:t xml:space="preserve">. </w:t>
      </w:r>
    </w:p>
    <w:p w14:paraId="6DCD17CE" w14:textId="77777777" w:rsidR="00924A21" w:rsidRDefault="00924A21" w:rsidP="00263E33">
      <w:pPr>
        <w:pStyle w:val="Prrafodelista"/>
        <w:tabs>
          <w:tab w:val="left" w:pos="426"/>
        </w:tabs>
        <w:ind w:left="426"/>
        <w:jc w:val="both"/>
        <w:rPr>
          <w:rFonts w:ascii="Museo Sans 300" w:hAnsi="Museo Sans 300"/>
          <w:sz w:val="20"/>
          <w:szCs w:val="20"/>
        </w:rPr>
      </w:pPr>
    </w:p>
    <w:p w14:paraId="64EA4B9B" w14:textId="352F2C8E" w:rsidR="00263E33" w:rsidRP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0F2C0A">
        <w:rPr>
          <w:rFonts w:ascii="Museo Sans 300" w:hAnsi="Museo Sans 300"/>
          <w:sz w:val="20"/>
          <w:szCs w:val="20"/>
        </w:rPr>
        <w:t>M-0115-CAU-2021</w:t>
      </w:r>
      <w:r w:rsidR="00263E33" w:rsidRPr="00263E33">
        <w:rPr>
          <w:rFonts w:ascii="Museo Sans 300" w:hAnsi="Museo Sans 300"/>
          <w:sz w:val="20"/>
          <w:szCs w:val="20"/>
        </w:rPr>
        <w:t xml:space="preserve">, de fecha </w:t>
      </w:r>
      <w:r w:rsidR="000F2C0A">
        <w:rPr>
          <w:rFonts w:ascii="Museo Sans 300" w:hAnsi="Museo Sans 300"/>
          <w:sz w:val="20"/>
          <w:szCs w:val="20"/>
        </w:rPr>
        <w:t>cinco de marzo del presente año</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lastRenderedPageBreak/>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62CA7084" w14:textId="2FA530A8" w:rsidR="00F0042B"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B3334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6CB7B364"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0F2C0A">
        <w:rPr>
          <w:rFonts w:ascii="Museo Sans 300" w:hAnsi="Museo Sans 300"/>
          <w:sz w:val="20"/>
          <w:szCs w:val="20"/>
        </w:rPr>
        <w:t>0211-2021</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0F2C0A">
        <w:rPr>
          <w:rFonts w:ascii="Museo Sans 300" w:hAnsi="Museo Sans 300"/>
          <w:sz w:val="20"/>
          <w:szCs w:val="20"/>
        </w:rPr>
        <w:t>doce de marzo del presente año</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w:t>
      </w:r>
      <w:r w:rsidR="00BF0FA5">
        <w:rPr>
          <w:rFonts w:ascii="Museo Sans 300" w:hAnsi="Museo Sans 300"/>
          <w:sz w:val="20"/>
          <w:szCs w:val="20"/>
        </w:rPr>
        <w:t>CAESS</w:t>
      </w:r>
      <w:r w:rsidRPr="00263E33">
        <w:rPr>
          <w:rFonts w:ascii="Museo Sans 300" w:hAnsi="Museo Sans 300"/>
          <w:sz w:val="20"/>
          <w:szCs w:val="20"/>
        </w:rPr>
        <w:t>, S.A. de C.V. y a</w:t>
      </w:r>
      <w:r w:rsidR="007E7879">
        <w:rPr>
          <w:rFonts w:ascii="Museo Sans 300" w:hAnsi="Museo Sans 300"/>
          <w:sz w:val="20"/>
          <w:szCs w:val="20"/>
        </w:rPr>
        <w:t xml:space="preserve"> la</w:t>
      </w:r>
      <w:r w:rsidRPr="00263E33">
        <w:rPr>
          <w:rFonts w:ascii="Museo Sans 300" w:hAnsi="Museo Sans 300"/>
          <w:sz w:val="20"/>
          <w:szCs w:val="20"/>
        </w:rPr>
        <w:t xml:space="preserve"> señor</w:t>
      </w:r>
      <w:r w:rsidR="007E7879">
        <w:rPr>
          <w:rFonts w:ascii="Museo Sans 300" w:hAnsi="Museo Sans 300"/>
          <w:sz w:val="20"/>
          <w:szCs w:val="20"/>
        </w:rPr>
        <w:t xml:space="preserve">a </w:t>
      </w:r>
      <w:r w:rsidR="00CC287E">
        <w:rPr>
          <w:rFonts w:ascii="Museo Sans 300" w:hAnsi="Museo Sans 300"/>
          <w:sz w:val="20"/>
          <w:szCs w:val="20"/>
        </w:rPr>
        <w:t xml:space="preserve">XXXXXXXX </w:t>
      </w:r>
      <w:r w:rsidRPr="00263E33">
        <w:rPr>
          <w:rFonts w:ascii="Museo Sans 300" w:hAnsi="Museo Sans 300"/>
          <w:sz w:val="20"/>
          <w:szCs w:val="20"/>
        </w:rPr>
        <w:t>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96CDB11" w14:textId="5E6A04BA" w:rsidR="00F0042B" w:rsidRDefault="000F2C0A" w:rsidP="00375CC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referido</w:t>
      </w:r>
      <w:r w:rsidR="00E7597B">
        <w:rPr>
          <w:rFonts w:ascii="Museo Sans 300" w:hAnsi="Museo Sans 300"/>
          <w:sz w:val="20"/>
          <w:szCs w:val="20"/>
        </w:rPr>
        <w:t xml:space="preserve"> acuerdo</w:t>
      </w:r>
      <w:r w:rsidR="00263E33" w:rsidRPr="00263E33">
        <w:rPr>
          <w:rFonts w:ascii="Museo Sans 300" w:hAnsi="Museo Sans 300"/>
          <w:sz w:val="20"/>
          <w:szCs w:val="20"/>
        </w:rPr>
        <w:t xml:space="preserve"> fue notificado a la </w:t>
      </w:r>
      <w:r w:rsidR="00400751">
        <w:rPr>
          <w:rFonts w:ascii="Museo Sans 300" w:hAnsi="Museo Sans 300"/>
          <w:sz w:val="20"/>
          <w:szCs w:val="20"/>
        </w:rPr>
        <w:t xml:space="preserve">señora </w:t>
      </w:r>
      <w:r w:rsidR="00CC287E">
        <w:rPr>
          <w:rFonts w:ascii="Museo Sans 300" w:hAnsi="Museo Sans 300"/>
          <w:sz w:val="20"/>
          <w:szCs w:val="20"/>
        </w:rPr>
        <w:t xml:space="preserve">XXXXXXXX </w:t>
      </w:r>
      <w:r w:rsidR="00400751">
        <w:rPr>
          <w:rFonts w:ascii="Museo Sans 300" w:hAnsi="Museo Sans 300"/>
          <w:sz w:val="20"/>
          <w:szCs w:val="20"/>
        </w:rPr>
        <w:t>y a la</w:t>
      </w:r>
      <w:r w:rsidR="00400751" w:rsidRPr="00263E33">
        <w:rPr>
          <w:rFonts w:ascii="Museo Sans 300" w:hAnsi="Museo Sans 300"/>
          <w:sz w:val="20"/>
          <w:szCs w:val="20"/>
        </w:rPr>
        <w:t xml:space="preserve"> </w:t>
      </w:r>
      <w:r w:rsidR="00263E33" w:rsidRPr="00263E33">
        <w:rPr>
          <w:rFonts w:ascii="Museo Sans 300" w:hAnsi="Museo Sans 300"/>
          <w:sz w:val="20"/>
          <w:szCs w:val="20"/>
        </w:rPr>
        <w:t>dist</w:t>
      </w:r>
      <w:r w:rsidR="007E7879">
        <w:rPr>
          <w:rFonts w:ascii="Museo Sans 300" w:hAnsi="Museo Sans 300"/>
          <w:sz w:val="20"/>
          <w:szCs w:val="20"/>
        </w:rPr>
        <w:t xml:space="preserve">ribuidora </w:t>
      </w:r>
      <w:r w:rsidR="009D603E">
        <w:rPr>
          <w:rFonts w:ascii="Museo Sans 300" w:hAnsi="Museo Sans 300"/>
          <w:sz w:val="20"/>
          <w:szCs w:val="20"/>
        </w:rPr>
        <w:t>los días</w:t>
      </w:r>
      <w:r>
        <w:rPr>
          <w:rFonts w:ascii="Museo Sans 300" w:hAnsi="Museo Sans 300"/>
          <w:sz w:val="20"/>
          <w:szCs w:val="20"/>
        </w:rPr>
        <w:t xml:space="preserve"> dieciocho </w:t>
      </w:r>
      <w:r w:rsidR="00BB21A9">
        <w:rPr>
          <w:rFonts w:ascii="Museo Sans 300" w:hAnsi="Museo Sans 300"/>
          <w:sz w:val="20"/>
          <w:szCs w:val="20"/>
        </w:rPr>
        <w:t xml:space="preserve">y </w:t>
      </w:r>
      <w:r w:rsidR="00BB21A9" w:rsidRPr="00375CC2">
        <w:rPr>
          <w:rFonts w:ascii="Museo Sans 300" w:hAnsi="Museo Sans 300"/>
          <w:sz w:val="20"/>
          <w:szCs w:val="20"/>
        </w:rPr>
        <w:t xml:space="preserve">diecinueve </w:t>
      </w:r>
      <w:r w:rsidRPr="00375CC2">
        <w:rPr>
          <w:rFonts w:ascii="Museo Sans 300" w:hAnsi="Museo Sans 300"/>
          <w:sz w:val="20"/>
          <w:szCs w:val="20"/>
        </w:rPr>
        <w:t>de marzo de este año</w:t>
      </w:r>
      <w:r w:rsidR="007E7879" w:rsidRPr="00375CC2">
        <w:rPr>
          <w:rFonts w:ascii="Museo Sans 300" w:hAnsi="Museo Sans 300"/>
          <w:sz w:val="20"/>
          <w:szCs w:val="20"/>
        </w:rPr>
        <w:t>, respectivamente</w:t>
      </w:r>
      <w:r w:rsidR="00263E33" w:rsidRPr="00375CC2">
        <w:rPr>
          <w:rFonts w:ascii="Museo Sans 300" w:hAnsi="Museo Sans 300"/>
          <w:sz w:val="20"/>
          <w:szCs w:val="20"/>
        </w:rPr>
        <w:t>, por lo que el plazo para pronunciarse venció</w:t>
      </w:r>
      <w:r w:rsidR="00A33F90" w:rsidRPr="00375CC2">
        <w:rPr>
          <w:rFonts w:ascii="Museo Sans 300" w:hAnsi="Museo Sans 300"/>
          <w:sz w:val="20"/>
          <w:szCs w:val="20"/>
        </w:rPr>
        <w:t>, en el mismo orden,</w:t>
      </w:r>
      <w:r w:rsidR="00263E33" w:rsidRPr="00375CC2">
        <w:rPr>
          <w:rFonts w:ascii="Museo Sans 300" w:hAnsi="Museo Sans 300"/>
          <w:sz w:val="20"/>
          <w:szCs w:val="20"/>
        </w:rPr>
        <w:t xml:space="preserve"> </w:t>
      </w:r>
      <w:r w:rsidR="00384DED" w:rsidRPr="00375CC2">
        <w:rPr>
          <w:rFonts w:ascii="Museo Sans 300" w:hAnsi="Museo Sans 300"/>
          <w:sz w:val="20"/>
          <w:szCs w:val="20"/>
          <w:lang w:val="es-SV"/>
        </w:rPr>
        <w:t>los días</w:t>
      </w:r>
      <w:r w:rsidR="00DF79DC" w:rsidRPr="00375CC2">
        <w:rPr>
          <w:rFonts w:ascii="Museo Sans 300" w:hAnsi="Museo Sans 300"/>
          <w:sz w:val="20"/>
          <w:szCs w:val="20"/>
          <w:lang w:val="es-SV"/>
        </w:rPr>
        <w:t xml:space="preserve"> </w:t>
      </w:r>
      <w:r w:rsidR="00D62D41" w:rsidRPr="00375CC2">
        <w:rPr>
          <w:rFonts w:ascii="Museo Sans 300" w:hAnsi="Museo Sans 300"/>
          <w:sz w:val="20"/>
          <w:szCs w:val="20"/>
          <w:lang w:val="es-SV"/>
        </w:rPr>
        <w:t>veintiuno y veintidós de abril</w:t>
      </w:r>
      <w:r w:rsidR="00FD5143" w:rsidRPr="00375CC2">
        <w:rPr>
          <w:rFonts w:ascii="Museo Sans 300" w:hAnsi="Museo Sans 300"/>
          <w:sz w:val="20"/>
          <w:szCs w:val="20"/>
          <w:lang w:val="es-SV"/>
        </w:rPr>
        <w:t xml:space="preserve"> del mismo año</w:t>
      </w:r>
      <w:r w:rsidR="00A7542E" w:rsidRPr="00375CC2">
        <w:rPr>
          <w:rFonts w:ascii="Museo Sans 300" w:hAnsi="Museo Sans 300"/>
          <w:sz w:val="20"/>
          <w:szCs w:val="20"/>
          <w:lang w:val="es-SV"/>
        </w:rPr>
        <w:t xml:space="preserve">, sin que las partes hicieran </w:t>
      </w:r>
      <w:r w:rsidR="006C594F" w:rsidRPr="00375CC2">
        <w:rPr>
          <w:rFonts w:ascii="Museo Sans 300" w:hAnsi="Museo Sans 300"/>
          <w:sz w:val="20"/>
          <w:szCs w:val="20"/>
          <w:lang w:val="es-SV"/>
        </w:rPr>
        <w:t>uso del derecho de audiencia y defensa otorgado.</w:t>
      </w:r>
    </w:p>
    <w:p w14:paraId="65132BEC" w14:textId="77777777" w:rsidR="00375CC2" w:rsidRPr="00375CC2" w:rsidRDefault="00375CC2" w:rsidP="00375CC2">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B3334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0871DCBF"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A7542E">
        <w:rPr>
          <w:rFonts w:ascii="Museo Sans 300" w:hAnsi="Museo Sans 300"/>
          <w:sz w:val="20"/>
          <w:szCs w:val="20"/>
          <w:lang w:val="es-SV"/>
        </w:rPr>
        <w:t>0380-2021</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A7542E">
        <w:rPr>
          <w:rFonts w:ascii="Museo Sans 300" w:hAnsi="Museo Sans 300"/>
          <w:sz w:val="20"/>
          <w:szCs w:val="20"/>
          <w:lang w:val="es-SV"/>
        </w:rPr>
        <w:t>veintiocho de abril del presente año</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r w:rsidR="00CC287E">
        <w:rPr>
          <w:rFonts w:ascii="Museo Sans 300" w:hAnsi="Museo Sans 300"/>
          <w:sz w:val="20"/>
          <w:szCs w:val="20"/>
          <w:lang w:val="es-SV"/>
        </w:rPr>
        <w:t>XXXXXXXX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24444816"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A46282">
        <w:rPr>
          <w:rFonts w:ascii="Museo Sans 300" w:hAnsi="Museo Sans 300"/>
          <w:sz w:val="20"/>
          <w:szCs w:val="20"/>
          <w:lang w:val="es-SV"/>
        </w:rPr>
        <w:t xml:space="preserve">a la distribuidora y </w:t>
      </w:r>
      <w:r w:rsidR="0022319C">
        <w:rPr>
          <w:rFonts w:ascii="Museo Sans 300" w:hAnsi="Museo Sans 300"/>
          <w:sz w:val="20"/>
          <w:szCs w:val="20"/>
          <w:lang w:val="es-SV"/>
        </w:rPr>
        <w:t xml:space="preserve">a la señora </w:t>
      </w:r>
      <w:r w:rsidR="00CC287E">
        <w:rPr>
          <w:rFonts w:ascii="Museo Sans 300" w:hAnsi="Museo Sans 300"/>
          <w:sz w:val="20"/>
          <w:szCs w:val="20"/>
          <w:lang w:val="es-SV"/>
        </w:rPr>
        <w:t xml:space="preserve">XXXXXXXX </w:t>
      </w:r>
      <w:r w:rsidR="00A7542E">
        <w:rPr>
          <w:rFonts w:ascii="Museo Sans 300" w:hAnsi="Museo Sans 300"/>
          <w:sz w:val="20"/>
          <w:szCs w:val="20"/>
          <w:lang w:val="es-SV"/>
        </w:rPr>
        <w:t>el día tres de mayo de este año</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66681192" w:rsidR="004A1699"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713283">
        <w:rPr>
          <w:rStyle w:val="normaltextrun"/>
          <w:rFonts w:ascii="Museo Sans 300" w:hAnsi="Museo Sans 300" w:cs="Segoe UI"/>
          <w:color w:val="000000"/>
          <w:sz w:val="20"/>
          <w:szCs w:val="20"/>
          <w:bdr w:val="none" w:sz="0" w:space="0" w:color="auto" w:frame="1"/>
        </w:rPr>
        <w:t>veintiséis de may</w:t>
      </w:r>
      <w:r w:rsidR="00A95B09">
        <w:rPr>
          <w:rStyle w:val="normaltextrun"/>
          <w:rFonts w:ascii="Museo Sans 300" w:hAnsi="Museo Sans 300" w:cs="Segoe UI"/>
          <w:color w:val="000000"/>
          <w:sz w:val="20"/>
          <w:szCs w:val="20"/>
          <w:bdr w:val="none" w:sz="0" w:space="0" w:color="auto" w:frame="1"/>
        </w:rPr>
        <w:t>o</w:t>
      </w:r>
      <w:r w:rsidR="006F503A">
        <w:rPr>
          <w:rStyle w:val="normaltextrun"/>
          <w:rFonts w:ascii="Museo Sans 300" w:hAnsi="Museo Sans 300" w:cs="Segoe UI"/>
          <w:color w:val="000000"/>
          <w:sz w:val="20"/>
          <w:szCs w:val="20"/>
          <w:bdr w:val="none" w:sz="0" w:space="0" w:color="auto" w:frame="1"/>
        </w:rPr>
        <w:t xml:space="preserve"> de este año</w:t>
      </w:r>
      <w:r w:rsidRPr="00972F9D">
        <w:rPr>
          <w:rFonts w:ascii="Museo Sans 300" w:hAnsi="Museo Sans 300"/>
          <w:sz w:val="20"/>
          <w:szCs w:val="20"/>
          <w:lang w:val="es-SV"/>
        </w:rPr>
        <w:t xml:space="preserve">, el CAU </w:t>
      </w:r>
      <w:r w:rsidR="006F503A" w:rsidRPr="006F503A">
        <w:rPr>
          <w:rFonts w:ascii="Museo Sans 300" w:hAnsi="Museo Sans 300"/>
          <w:sz w:val="20"/>
          <w:szCs w:val="20"/>
          <w:lang w:val="es-SV"/>
        </w:rPr>
        <w:t xml:space="preserve">por medio de memorando </w:t>
      </w:r>
      <w:r w:rsidR="006F503A">
        <w:rPr>
          <w:rFonts w:ascii="Museo Sans 300" w:hAnsi="Museo Sans 300"/>
          <w:sz w:val="20"/>
          <w:szCs w:val="20"/>
          <w:lang w:val="es-SV"/>
        </w:rPr>
        <w:t>remiti</w:t>
      </w:r>
      <w:r w:rsidRPr="00972F9D">
        <w:rPr>
          <w:rFonts w:ascii="Museo Sans 300" w:hAnsi="Museo Sans 300"/>
          <w:sz w:val="20"/>
          <w:szCs w:val="20"/>
          <w:lang w:val="es-SV"/>
        </w:rPr>
        <w:t>ó el informe técnico N.° IT-</w:t>
      </w:r>
      <w:r w:rsidR="00713283">
        <w:rPr>
          <w:rFonts w:ascii="Museo Sans 300" w:hAnsi="Museo Sans 300"/>
          <w:sz w:val="20"/>
          <w:szCs w:val="20"/>
          <w:lang w:val="es-SV"/>
        </w:rPr>
        <w:t>0111-CAU-21</w:t>
      </w:r>
      <w:r w:rsidRPr="00972F9D">
        <w:rPr>
          <w:rFonts w:ascii="Museo Sans 300" w:hAnsi="Museo Sans 300"/>
          <w:sz w:val="20"/>
          <w:szCs w:val="20"/>
          <w:lang w:val="es-SV"/>
        </w:rPr>
        <w:t>, en el que realizó un análisis, entre otros</w:t>
      </w:r>
      <w:r w:rsidR="008362EE">
        <w:rPr>
          <w:rFonts w:ascii="Museo Sans 300" w:hAnsi="Museo Sans 300"/>
          <w:sz w:val="20"/>
          <w:szCs w:val="20"/>
          <w:lang w:val="es-SV"/>
        </w:rPr>
        <w:t xml:space="preserve"> puntos</w:t>
      </w:r>
      <w:r w:rsidRPr="00972F9D">
        <w:rPr>
          <w:rFonts w:ascii="Museo Sans 300" w:hAnsi="Museo Sans 300"/>
          <w:sz w:val="20"/>
          <w:szCs w:val="20"/>
          <w:lang w:val="es-SV"/>
        </w:rPr>
        <w:t xml:space="preserve">, de: a) argumentos de las partes; b) pruebas aportadas; c) </w:t>
      </w:r>
      <w:r w:rsidRPr="00DF370C">
        <w:rPr>
          <w:rFonts w:ascii="Museo Sans 300" w:hAnsi="Museo Sans 300"/>
          <w:sz w:val="20"/>
          <w:szCs w:val="20"/>
          <w:lang w:val="es-SV"/>
        </w:rPr>
        <w:t>histórico de consumo; d) fotografías del suministro y e) método de cálculo de ENR. De dichos elementos, es pertinente citar los siguientes:</w:t>
      </w:r>
      <w:r w:rsidRPr="00263E33">
        <w:rPr>
          <w:rFonts w:ascii="Museo Sans 300" w:hAnsi="Museo Sans 300"/>
          <w:sz w:val="20"/>
          <w:szCs w:val="20"/>
          <w:lang w:val="es-SV"/>
        </w:rPr>
        <w:t> </w:t>
      </w:r>
      <w:r w:rsidR="00F772E4" w:rsidRPr="11D6E6F9">
        <w:rPr>
          <w:rFonts w:ascii="Museo Sans 300" w:hAnsi="Museo Sans 300"/>
          <w:sz w:val="20"/>
          <w:szCs w:val="20"/>
          <w:lang w:val="es-SV"/>
        </w:rPr>
        <w:t xml:space="preserve"> </w:t>
      </w:r>
    </w:p>
    <w:p w14:paraId="1AAA6F46" w14:textId="77777777" w:rsidR="00411CFC" w:rsidRDefault="00411CFC" w:rsidP="00263E33">
      <w:pPr>
        <w:pStyle w:val="Prrafodelista"/>
        <w:tabs>
          <w:tab w:val="left" w:pos="426"/>
        </w:tabs>
        <w:ind w:left="426"/>
        <w:rPr>
          <w:rFonts w:ascii="Museo Sans 300" w:hAnsi="Museo Sans 300"/>
          <w:sz w:val="20"/>
          <w:szCs w:val="20"/>
          <w:u w:val="single"/>
          <w:lang w:val="es-SV"/>
        </w:rPr>
      </w:pPr>
    </w:p>
    <w:p w14:paraId="42D244C9" w14:textId="11B9A98E"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43FB83D5" w14:textId="7343C4A5" w:rsidR="00133451" w:rsidRDefault="00DF370C" w:rsidP="00263E33">
      <w:pPr>
        <w:pStyle w:val="Prrafodelista"/>
        <w:tabs>
          <w:tab w:val="left" w:pos="426"/>
        </w:tabs>
        <w:ind w:left="426"/>
        <w:rPr>
          <w:rFonts w:ascii="Museo 300" w:eastAsia="Arial" w:hAnsi="Museo 300"/>
          <w:sz w:val="16"/>
          <w:szCs w:val="16"/>
        </w:rPr>
      </w:pPr>
      <w:r>
        <w:rPr>
          <w:rFonts w:ascii="Museo 300" w:eastAsia="Arial" w:hAnsi="Museo 300"/>
          <w:sz w:val="16"/>
          <w:szCs w:val="16"/>
        </w:rPr>
        <w:t xml:space="preserve"> </w:t>
      </w:r>
    </w:p>
    <w:p w14:paraId="4A60E008" w14:textId="48AC744C"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w:t>
      </w:r>
      <w:r w:rsidR="00203765">
        <w:rPr>
          <w:rFonts w:ascii="Museo Sans 300" w:hAnsi="Museo Sans 300"/>
          <w:sz w:val="20"/>
          <w:szCs w:val="20"/>
          <w:u w:val="single"/>
          <w:lang w:val="es-SV"/>
        </w:rPr>
        <w:t xml:space="preserve"> existencia de una</w:t>
      </w:r>
      <w:r w:rsidRPr="00263E33">
        <w:rPr>
          <w:rFonts w:ascii="Museo Sans 300" w:hAnsi="Museo Sans 300"/>
          <w:sz w:val="20"/>
          <w:szCs w:val="20"/>
          <w:u w:val="single"/>
          <w:lang w:val="es-SV"/>
        </w:rPr>
        <w:t xml:space="preserve">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FF617C0" w14:textId="6DD5B0FC" w:rsidR="00713283" w:rsidRDefault="00713283" w:rsidP="00713283">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Pr>
          <w:rFonts w:ascii="Museo 300" w:eastAsia="Arial" w:hAnsi="Museo 300"/>
          <w:color w:val="000000" w:themeColor="text1"/>
          <w:sz w:val="16"/>
          <w:szCs w:val="16"/>
          <w:lang w:val="es-ES"/>
        </w:rPr>
        <w:t xml:space="preserve">[…] </w:t>
      </w:r>
      <w:r w:rsidRPr="00713283">
        <w:rPr>
          <w:rFonts w:ascii="Museo 300" w:eastAsia="Arial" w:hAnsi="Museo 300"/>
          <w:color w:val="000000" w:themeColor="text1"/>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Pr="00713283">
        <w:rPr>
          <w:rFonts w:ascii="Museo 300" w:eastAsia="Arial" w:hAnsi="Museo 300"/>
          <w:b/>
          <w:bCs/>
          <w:color w:val="000000" w:themeColor="text1"/>
          <w:sz w:val="16"/>
          <w:szCs w:val="16"/>
          <w:lang w:val="es-ES"/>
        </w:rPr>
        <w:t xml:space="preserve">NIC </w:t>
      </w:r>
      <w:r w:rsidR="00CC287E">
        <w:rPr>
          <w:rFonts w:ascii="Museo 300" w:eastAsia="Arial" w:hAnsi="Museo 300"/>
          <w:b/>
          <w:bCs/>
          <w:color w:val="000000" w:themeColor="text1"/>
          <w:sz w:val="16"/>
          <w:szCs w:val="16"/>
          <w:lang w:val="es-ES"/>
        </w:rPr>
        <w:t>XXXXXXXX</w:t>
      </w:r>
      <w:r w:rsidRPr="00713283">
        <w:rPr>
          <w:rFonts w:ascii="Museo 300" w:eastAsia="Arial" w:hAnsi="Museo 300"/>
          <w:b/>
          <w:bCs/>
          <w:color w:val="000000" w:themeColor="text1"/>
          <w:sz w:val="16"/>
          <w:szCs w:val="16"/>
          <w:lang w:val="es-ES"/>
        </w:rPr>
        <w:t xml:space="preserve"> </w:t>
      </w:r>
      <w:r w:rsidRPr="00713283">
        <w:rPr>
          <w:rFonts w:ascii="Museo 300" w:eastAsia="Arial" w:hAnsi="Museo 300"/>
          <w:color w:val="000000" w:themeColor="text1"/>
          <w:sz w:val="16"/>
          <w:szCs w:val="16"/>
          <w:lang w:val="es-ES"/>
        </w:rPr>
        <w:t>se encontraron instalaciones eléctricas con el conductor neutro alterado que anulaba la referencia del medidor e ingresando de forma directa a la instalación interna de la vivienda; denotando que con dicha condición se impidió el verdadero registro de la energía eléctrica en el suministro, siendo éstas las siguientes:</w:t>
      </w:r>
    </w:p>
    <w:p w14:paraId="49DCF235" w14:textId="77777777" w:rsidR="00133610" w:rsidRPr="00133610" w:rsidRDefault="00133610" w:rsidP="00133610">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133610">
        <w:rPr>
          <w:rFonts w:ascii="Museo 300" w:eastAsia="Arial" w:hAnsi="Museo 300"/>
          <w:color w:val="000000" w:themeColor="text1"/>
          <w:sz w:val="16"/>
          <w:szCs w:val="16"/>
          <w:lang w:val="es-ES"/>
        </w:rPr>
        <w:t xml:space="preserve">La sociedad CAESS, también presentó como prueba el acta de condición irregular número 32710, de fecha 15 de enero de 2021, en la cual estableció lo siguiente: </w:t>
      </w:r>
      <w:r w:rsidRPr="00133610">
        <w:rPr>
          <w:rFonts w:ascii="Museo 300" w:eastAsia="Arial" w:hAnsi="Museo 300"/>
          <w:b/>
          <w:i/>
          <w:color w:val="000000" w:themeColor="text1"/>
          <w:sz w:val="16"/>
          <w:szCs w:val="16"/>
          <w:lang w:val="es-ES"/>
        </w:rPr>
        <w:t>“Registro de energía no se efectúa de forma correcta por existir manipulación de neutro de referencia al medidor encontrándose anulado con todo y forro de falso conector e ingresando de forma directa con 3° conductor…”</w:t>
      </w:r>
      <w:r w:rsidRPr="00133610">
        <w:rPr>
          <w:rFonts w:ascii="Museo 300" w:eastAsia="Arial" w:hAnsi="Museo 300"/>
          <w:b/>
          <w:color w:val="000000" w:themeColor="text1"/>
          <w:sz w:val="16"/>
          <w:szCs w:val="16"/>
          <w:lang w:val="es-ES"/>
        </w:rPr>
        <w:t>.</w:t>
      </w:r>
      <w:r w:rsidRPr="00133610">
        <w:rPr>
          <w:rFonts w:ascii="Museo 300" w:eastAsia="Arial" w:hAnsi="Museo 300"/>
          <w:color w:val="000000" w:themeColor="text1"/>
          <w:sz w:val="16"/>
          <w:szCs w:val="16"/>
        </w:rPr>
        <w:t xml:space="preserve">         </w:t>
      </w:r>
    </w:p>
    <w:p w14:paraId="321254D5" w14:textId="77777777" w:rsidR="00133610" w:rsidRPr="00133610" w:rsidRDefault="00133610" w:rsidP="00133610">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133610">
        <w:rPr>
          <w:rFonts w:ascii="Museo 300" w:eastAsia="Arial" w:hAnsi="Museo 300"/>
          <w:color w:val="000000" w:themeColor="text1"/>
          <w:sz w:val="16"/>
          <w:szCs w:val="16"/>
          <w:lang w:val="es-ES"/>
        </w:rPr>
        <w:t>Con base en las pruebas analizadas, se establece que CAESS cuenta con la evidencia necesaria la cual permite determinar que en el suministro en referencia existió una alteración de la acometida del servicio eléctrico; en ésta, se puede observar el punto donde se encontraba aislado el conductor neutro, y el punto de conexión donde se tomaba la referencia del neutro para las instalaciones internas del inmueble, dichas pruebas se presentan en las fotografías de la n.° 1 a la 6.</w:t>
      </w:r>
    </w:p>
    <w:p w14:paraId="2304A645" w14:textId="77777777" w:rsidR="00133610" w:rsidRPr="00133610" w:rsidRDefault="00133610" w:rsidP="00133610">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133610">
        <w:rPr>
          <w:rFonts w:ascii="Museo 300" w:eastAsia="Arial" w:hAnsi="Museo 300"/>
          <w:color w:val="000000" w:themeColor="text1"/>
          <w:sz w:val="16"/>
          <w:szCs w:val="16"/>
          <w:lang w:val="es-ES"/>
        </w:rPr>
        <w:t>Es importante aclarar que en los equipos de medición de energía eléctrica bifilar a 120 voltios, si dicho equipo pierde su referencia (neutro) este no registra el consumo total en la vivienda o suministro.</w:t>
      </w:r>
    </w:p>
    <w:p w14:paraId="7BBAA48A" w14:textId="5B59A82F" w:rsidR="00F94C43" w:rsidRDefault="00133610" w:rsidP="00713283">
      <w:pPr>
        <w:suppressAutoHyphens w:val="0"/>
        <w:autoSpaceDN/>
        <w:spacing w:after="200" w:line="240" w:lineRule="auto"/>
        <w:ind w:left="708" w:right="708" w:firstLine="1"/>
        <w:jc w:val="both"/>
        <w:textAlignment w:val="auto"/>
        <w:rPr>
          <w:rFonts w:ascii="Museo 300" w:eastAsia="Arial" w:hAnsi="Museo 300" w:cs="Times New Roman"/>
          <w:color w:val="000000"/>
          <w:sz w:val="16"/>
          <w:szCs w:val="16"/>
        </w:rPr>
      </w:pPr>
      <w:r w:rsidRPr="00133610">
        <w:rPr>
          <w:rFonts w:ascii="Museo 300" w:eastAsia="Arial" w:hAnsi="Museo 300"/>
          <w:color w:val="000000" w:themeColor="text1"/>
          <w:sz w:val="16"/>
          <w:szCs w:val="16"/>
          <w:lang w:val="es-ES"/>
        </w:rPr>
        <w:lastRenderedPageBreak/>
        <w:t>De lo antes expuesto, se considera que la distribuidora ha aportado pruebas que permiten establecer la existencia de una condición irregular, la cual no permitía el registro de toda la energía que se demandaba en el suministro.</w:t>
      </w:r>
      <w:r>
        <w:rPr>
          <w:rFonts w:ascii="Museo 300" w:eastAsia="Arial" w:hAnsi="Museo 300"/>
          <w:color w:val="000000" w:themeColor="text1"/>
          <w:sz w:val="16"/>
          <w:szCs w:val="16"/>
          <w:lang w:val="es-ES"/>
        </w:rPr>
        <w:t xml:space="preserve"> </w:t>
      </w:r>
      <w:r w:rsidR="00713283">
        <w:rPr>
          <w:rFonts w:ascii="Museo 300" w:eastAsia="Arial" w:hAnsi="Museo 300"/>
          <w:color w:val="000000" w:themeColor="text1"/>
          <w:sz w:val="16"/>
          <w:szCs w:val="16"/>
          <w:lang w:val="es-ES"/>
        </w:rPr>
        <w:t>[</w:t>
      </w:r>
      <w:r w:rsidR="00BA3842">
        <w:rPr>
          <w:rFonts w:ascii="Museo 300" w:eastAsia="Arial" w:hAnsi="Museo 300" w:cs="Times New Roman"/>
          <w:color w:val="000000"/>
          <w:sz w:val="16"/>
          <w:szCs w:val="16"/>
          <w:lang w:val="es-ES"/>
        </w:rPr>
        <w:t>…]</w:t>
      </w:r>
      <w:r w:rsidR="00F94C43" w:rsidRPr="00F94C43">
        <w:rPr>
          <w:rFonts w:ascii="Museo 300" w:eastAsia="Arial" w:hAnsi="Museo 300" w:cs="Times New Roman"/>
          <w:color w:val="000000"/>
          <w:sz w:val="16"/>
          <w:szCs w:val="16"/>
        </w:rPr>
        <w:t xml:space="preserve"> </w:t>
      </w:r>
    </w:p>
    <w:p w14:paraId="177FF5BF" w14:textId="5F30CA4C" w:rsidR="00133610" w:rsidRDefault="00133610" w:rsidP="00263E33">
      <w:pPr>
        <w:pStyle w:val="Prrafodelista"/>
        <w:tabs>
          <w:tab w:val="left" w:pos="426"/>
        </w:tabs>
        <w:ind w:left="426"/>
        <w:rPr>
          <w:rFonts w:ascii="Museo Sans 300" w:hAnsi="Museo Sans 300"/>
          <w:sz w:val="20"/>
          <w:szCs w:val="20"/>
          <w:u w:val="single"/>
          <w:lang w:val="es-SV"/>
        </w:rPr>
      </w:pPr>
      <w:r w:rsidRPr="00133610">
        <w:rPr>
          <w:rFonts w:ascii="Museo Sans 300" w:hAnsi="Museo Sans 300"/>
          <w:sz w:val="20"/>
          <w:szCs w:val="20"/>
          <w:u w:val="single"/>
          <w:lang w:val="es-SV"/>
        </w:rPr>
        <w:t>Análisis de los argumentos presentados por la usuaria</w:t>
      </w:r>
    </w:p>
    <w:p w14:paraId="2A1066D1" w14:textId="77777777" w:rsidR="00133610" w:rsidRDefault="00133610" w:rsidP="00263E33">
      <w:pPr>
        <w:pStyle w:val="Prrafodelista"/>
        <w:tabs>
          <w:tab w:val="left" w:pos="426"/>
        </w:tabs>
        <w:ind w:left="426"/>
        <w:rPr>
          <w:rFonts w:ascii="Museo Sans 300" w:hAnsi="Museo Sans 300"/>
          <w:sz w:val="20"/>
          <w:szCs w:val="20"/>
          <w:u w:val="single"/>
          <w:lang w:val="es-SV"/>
        </w:rPr>
      </w:pPr>
    </w:p>
    <w:p w14:paraId="6F2BA5EA" w14:textId="7D553279" w:rsidR="00133610" w:rsidRPr="00133610" w:rsidRDefault="00133610" w:rsidP="00133610">
      <w:pPr>
        <w:suppressAutoHyphens w:val="0"/>
        <w:autoSpaceDN/>
        <w:spacing w:after="200" w:line="240" w:lineRule="auto"/>
        <w:ind w:left="708" w:right="708" w:firstLine="1"/>
        <w:jc w:val="both"/>
        <w:textAlignment w:val="auto"/>
        <w:rPr>
          <w:rFonts w:ascii="Museo 300" w:hAnsi="Museo 300"/>
          <w:sz w:val="16"/>
          <w:szCs w:val="16"/>
        </w:rPr>
      </w:pPr>
      <w:r w:rsidRPr="00133610">
        <w:rPr>
          <w:rFonts w:ascii="Museo 300" w:hAnsi="Museo 300"/>
          <w:sz w:val="16"/>
          <w:szCs w:val="16"/>
        </w:rPr>
        <w:t>[…]</w:t>
      </w:r>
      <w:r>
        <w:rPr>
          <w:rFonts w:ascii="Museo 300" w:hAnsi="Museo 300"/>
          <w:sz w:val="16"/>
          <w:szCs w:val="16"/>
        </w:rPr>
        <w:t xml:space="preserve"> </w:t>
      </w:r>
      <w:r w:rsidRPr="00133610">
        <w:rPr>
          <w:rFonts w:ascii="Museo 300" w:hAnsi="Museo 300"/>
          <w:sz w:val="16"/>
          <w:szCs w:val="16"/>
        </w:rPr>
        <w:t xml:space="preserve">Según el escrito presentado por la señorita </w:t>
      </w:r>
      <w:r w:rsidR="00CC287E">
        <w:rPr>
          <w:rFonts w:ascii="Museo 300" w:hAnsi="Museo 300"/>
          <w:sz w:val="16"/>
          <w:szCs w:val="16"/>
        </w:rPr>
        <w:t>XXXXXXXX</w:t>
      </w:r>
      <w:r w:rsidRPr="00133610">
        <w:rPr>
          <w:rFonts w:ascii="Museo 300" w:hAnsi="Museo 300"/>
          <w:sz w:val="16"/>
          <w:szCs w:val="16"/>
        </w:rPr>
        <w:t xml:space="preserve"> </w:t>
      </w:r>
      <w:proofErr w:type="spellStart"/>
      <w:r w:rsidR="00CC287E">
        <w:rPr>
          <w:rFonts w:ascii="Museo 300" w:hAnsi="Museo 300"/>
          <w:sz w:val="16"/>
          <w:szCs w:val="16"/>
        </w:rPr>
        <w:t>XXXXXXXX</w:t>
      </w:r>
      <w:proofErr w:type="spellEnd"/>
      <w:r w:rsidRPr="00133610">
        <w:rPr>
          <w:rFonts w:ascii="Museo 300" w:hAnsi="Museo 300"/>
          <w:sz w:val="16"/>
          <w:szCs w:val="16"/>
        </w:rPr>
        <w:t xml:space="preserve">, su primer argumento es que tiene un año aproximadamente de habitar el inmueble ya que anteriormente, a pesar de estar a su nombre, de la vivienda no se habían desalojado los antiguos habitantes; sin embargo, no agregó elementos de prueba que permitirán determinar el periodo de ocupación de la vivienda. </w:t>
      </w:r>
    </w:p>
    <w:p w14:paraId="37D3C9A5" w14:textId="77777777" w:rsidR="00133610" w:rsidRPr="00133610" w:rsidRDefault="00133610" w:rsidP="00133610">
      <w:pPr>
        <w:suppressAutoHyphens w:val="0"/>
        <w:autoSpaceDN/>
        <w:spacing w:after="200" w:line="240" w:lineRule="auto"/>
        <w:ind w:left="708" w:right="708" w:firstLine="1"/>
        <w:jc w:val="both"/>
        <w:textAlignment w:val="auto"/>
        <w:rPr>
          <w:rFonts w:ascii="Museo 300" w:hAnsi="Museo 300"/>
          <w:sz w:val="16"/>
          <w:szCs w:val="16"/>
        </w:rPr>
      </w:pPr>
      <w:r w:rsidRPr="00133610">
        <w:rPr>
          <w:rFonts w:ascii="Museo 300" w:hAnsi="Museo 300"/>
          <w:sz w:val="16"/>
          <w:szCs w:val="16"/>
        </w:rPr>
        <w:t xml:space="preserve">Por otra parte, el segundo argumento consiste en que tomando en cuenta que con fecha 27 de agosto de 2020 personal técnico de CAESS realizó el cambio de medidor y le manifestaron que la instalación se encontraba bien y que de haber existido condición irregular se tuvo que haber corregido en esa inspección. </w:t>
      </w:r>
    </w:p>
    <w:p w14:paraId="33230466" w14:textId="77777777" w:rsidR="00133610" w:rsidRPr="00133610" w:rsidRDefault="00133610" w:rsidP="00133610">
      <w:pPr>
        <w:suppressAutoHyphens w:val="0"/>
        <w:autoSpaceDN/>
        <w:spacing w:after="200" w:line="240" w:lineRule="auto"/>
        <w:ind w:left="708" w:right="708" w:firstLine="1"/>
        <w:jc w:val="both"/>
        <w:textAlignment w:val="auto"/>
        <w:rPr>
          <w:rFonts w:ascii="Museo 300" w:hAnsi="Museo 300"/>
          <w:sz w:val="16"/>
          <w:szCs w:val="16"/>
        </w:rPr>
      </w:pPr>
      <w:r w:rsidRPr="00133610">
        <w:rPr>
          <w:rFonts w:ascii="Museo 300" w:hAnsi="Museo 300"/>
          <w:sz w:val="16"/>
          <w:szCs w:val="16"/>
        </w:rPr>
        <w:t xml:space="preserve">Al respecto, se considera aceptable el argumento presentado por la usuaria, tomando en cuenta que en orden de servicio n.° 19047684, de fecha 27 de agosto de 2020, el personal técnico de CAESS realizó el cambio del medidor en el suministro y no advirtió ninguna condición irregular en el servicio; por lo que se puede establecer que antes de la referida fecha, el suministro se encontraba en condiciones normales. </w:t>
      </w:r>
    </w:p>
    <w:p w14:paraId="1C367444" w14:textId="1DDB0FFC" w:rsidR="00133610" w:rsidRPr="00133610" w:rsidRDefault="00133610" w:rsidP="00133610">
      <w:pPr>
        <w:suppressAutoHyphens w:val="0"/>
        <w:autoSpaceDN/>
        <w:spacing w:after="200" w:line="240" w:lineRule="auto"/>
        <w:ind w:left="708" w:right="708" w:firstLine="1"/>
        <w:jc w:val="both"/>
        <w:textAlignment w:val="auto"/>
        <w:rPr>
          <w:rFonts w:ascii="Museo 300" w:hAnsi="Museo 300"/>
          <w:sz w:val="16"/>
          <w:szCs w:val="16"/>
        </w:rPr>
      </w:pPr>
      <w:r w:rsidRPr="00133610">
        <w:rPr>
          <w:rFonts w:ascii="Museo 300" w:hAnsi="Museo 300"/>
          <w:sz w:val="16"/>
          <w:szCs w:val="16"/>
        </w:rPr>
        <w:t xml:space="preserve">Finalmente, el último argumento de la señorita </w:t>
      </w:r>
      <w:r w:rsidR="00CC287E">
        <w:rPr>
          <w:rFonts w:ascii="Museo 300" w:hAnsi="Museo 300"/>
          <w:sz w:val="16"/>
          <w:szCs w:val="16"/>
        </w:rPr>
        <w:t xml:space="preserve">XXXXXXXX </w:t>
      </w:r>
      <w:r w:rsidRPr="00133610">
        <w:rPr>
          <w:rFonts w:ascii="Museo 300" w:hAnsi="Museo 300"/>
          <w:sz w:val="16"/>
          <w:szCs w:val="16"/>
        </w:rPr>
        <w:t xml:space="preserve">es que al momento de la inspección no se estaba utilizando ningún equipo eléctrico que ayudara a determinar su demanda de energía en la cual se ha basado el censo de carga realizado por la distribuidora. Respecto a este argumento, es preciso aclarar que un censo de carga es un cálculo que se realiza con base en una estimación de consumo de los equipos instalados en el suministro y que están disponibles para su operación en cualquier momento. </w:t>
      </w:r>
    </w:p>
    <w:p w14:paraId="3F3717A9" w14:textId="77777777" w:rsidR="00133610" w:rsidRPr="00133610" w:rsidRDefault="00133610" w:rsidP="00133610">
      <w:pPr>
        <w:suppressAutoHyphens w:val="0"/>
        <w:autoSpaceDN/>
        <w:spacing w:after="200" w:line="240" w:lineRule="auto"/>
        <w:ind w:left="708" w:right="708" w:firstLine="1"/>
        <w:jc w:val="both"/>
        <w:textAlignment w:val="auto"/>
        <w:rPr>
          <w:rFonts w:ascii="Museo 300" w:hAnsi="Museo 300"/>
          <w:sz w:val="16"/>
          <w:szCs w:val="16"/>
        </w:rPr>
      </w:pPr>
      <w:r w:rsidRPr="00133610">
        <w:rPr>
          <w:rFonts w:ascii="Museo 300" w:hAnsi="Museo 300"/>
          <w:sz w:val="16"/>
          <w:szCs w:val="16"/>
        </w:rPr>
        <w:t xml:space="preserve">Por otra parte, el censo de carga es un método que está descrito en el literal i) del artículo 5.2 del procedimiento contenido en el acuerdo N.° 283-E-2011. Este método, posee elementos subjetivos, como cualquier otro método descrito en el citado procedimiento, debido a que existen variables que pueden hacer que los resultados difieran a consecuencia de la percepción o criterios del analista que realice el cálculo. Como por ejemplo: carga que no está en uso, tiempo estimado de utilización de los equipos, entre otros. </w:t>
      </w:r>
    </w:p>
    <w:p w14:paraId="0B87F652" w14:textId="5F231DB4" w:rsidR="00133610" w:rsidRDefault="00133610" w:rsidP="00133610">
      <w:pPr>
        <w:suppressAutoHyphens w:val="0"/>
        <w:autoSpaceDN/>
        <w:spacing w:after="200" w:line="240" w:lineRule="auto"/>
        <w:ind w:left="708" w:right="708" w:firstLine="1"/>
        <w:jc w:val="both"/>
        <w:textAlignment w:val="auto"/>
        <w:rPr>
          <w:rFonts w:ascii="Museo Sans 300" w:hAnsi="Museo Sans 300"/>
          <w:sz w:val="20"/>
          <w:szCs w:val="20"/>
          <w:u w:val="single"/>
        </w:rPr>
      </w:pPr>
      <w:r w:rsidRPr="00133610">
        <w:rPr>
          <w:rFonts w:ascii="Museo 300" w:hAnsi="Museo 300"/>
          <w:sz w:val="16"/>
          <w:szCs w:val="16"/>
        </w:rPr>
        <w:t>Asimismo, los valores de potencia y tiempo de utilización empleados en un censo de carga pueden ser parámetros típicos que intentan reflejar valores medios de ese tipo de equipos, pero los valores reales difieren dependiendo del fabricante, antigüedad en su construcción entre otras.</w:t>
      </w:r>
      <w:r>
        <w:rPr>
          <w:rFonts w:ascii="Museo 300" w:hAnsi="Museo 300"/>
          <w:sz w:val="16"/>
          <w:szCs w:val="16"/>
        </w:rPr>
        <w:t xml:space="preserve"> […]</w:t>
      </w:r>
    </w:p>
    <w:p w14:paraId="681CFFC8" w14:textId="5A89F0E9" w:rsidR="00263E33" w:rsidRPr="009641CE" w:rsidRDefault="00133610" w:rsidP="00263E33">
      <w:pPr>
        <w:pStyle w:val="Prrafodelista"/>
        <w:tabs>
          <w:tab w:val="left" w:pos="426"/>
        </w:tabs>
        <w:ind w:left="426"/>
        <w:rPr>
          <w:rFonts w:ascii="Museo Sans 300" w:hAnsi="Museo Sans 300"/>
          <w:sz w:val="20"/>
          <w:szCs w:val="20"/>
          <w:lang w:val="es-SV"/>
        </w:rPr>
      </w:pPr>
      <w:proofErr w:type="spellStart"/>
      <w:r>
        <w:rPr>
          <w:rFonts w:ascii="Museo Sans 300" w:hAnsi="Museo Sans 300"/>
          <w:sz w:val="20"/>
          <w:szCs w:val="20"/>
          <w:u w:val="single"/>
          <w:lang w:val="es-SV"/>
        </w:rPr>
        <w:t>Recálculo</w:t>
      </w:r>
      <w:proofErr w:type="spellEnd"/>
      <w:r>
        <w:rPr>
          <w:rFonts w:ascii="Museo Sans 300" w:hAnsi="Museo Sans 300"/>
          <w:sz w:val="20"/>
          <w:szCs w:val="20"/>
          <w:u w:val="single"/>
          <w:lang w:val="es-SV"/>
        </w:rPr>
        <w:t xml:space="preserve"> efectuado por el CAU</w:t>
      </w:r>
      <w:r w:rsidR="00263E33" w:rsidRPr="009641CE">
        <w:rPr>
          <w:rFonts w:ascii="Museo Sans 300" w:hAnsi="Museo Sans 300"/>
          <w:sz w:val="20"/>
          <w:szCs w:val="20"/>
          <w:u w:val="single"/>
          <w:lang w:val="es-SV"/>
        </w:rPr>
        <w:t>:</w:t>
      </w:r>
      <w:r w:rsidR="00263E33" w:rsidRPr="009641CE">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69C60A3" w14:textId="77777777" w:rsidR="00133610" w:rsidRPr="00133610" w:rsidRDefault="00133610" w:rsidP="00044F8F">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Pr>
          <w:rFonts w:ascii="Museo 300" w:eastAsia="Arial" w:hAnsi="Museo 300"/>
          <w:color w:val="000000" w:themeColor="text1"/>
          <w:sz w:val="16"/>
          <w:szCs w:val="16"/>
        </w:rPr>
        <w:t xml:space="preserve">[…] </w:t>
      </w:r>
      <w:r w:rsidRPr="00133610">
        <w:rPr>
          <w:rFonts w:ascii="Museo 300" w:eastAsia="Arial" w:hAnsi="Museo 300"/>
          <w:color w:val="000000" w:themeColor="text1"/>
          <w:sz w:val="16"/>
          <w:szCs w:val="16"/>
          <w:lang w:val="es-ES"/>
        </w:rPr>
        <w:t xml:space="preserve">De conformidad con lo determinado en el Procedimiento contenido en el acuerdo N.° 283-E-2011, específicamente lo indicado en el Art. 5.2, literal i), se efectuó el respectivo </w:t>
      </w:r>
      <w:proofErr w:type="spellStart"/>
      <w:r w:rsidRPr="00133610">
        <w:rPr>
          <w:rFonts w:ascii="Museo 300" w:eastAsia="Arial" w:hAnsi="Museo 300"/>
          <w:color w:val="000000" w:themeColor="text1"/>
          <w:sz w:val="16"/>
          <w:szCs w:val="16"/>
          <w:lang w:val="es-ES"/>
        </w:rPr>
        <w:t>recálculo</w:t>
      </w:r>
      <w:proofErr w:type="spellEnd"/>
      <w:r w:rsidRPr="00133610">
        <w:rPr>
          <w:rFonts w:ascii="Museo 300" w:eastAsia="Arial" w:hAnsi="Museo 300"/>
          <w:color w:val="000000" w:themeColor="text1"/>
          <w:sz w:val="16"/>
          <w:szCs w:val="16"/>
          <w:lang w:val="es-ES"/>
        </w:rPr>
        <w:t xml:space="preserve"> de la energía consumida y no facturada que la sociedad CAESS debe cobrar, teniendo como base lo siguiente:</w:t>
      </w:r>
    </w:p>
    <w:p w14:paraId="4F4789BF" w14:textId="520AA38A" w:rsidR="00133610" w:rsidRPr="00133610" w:rsidRDefault="00133610" w:rsidP="00044F8F">
      <w:pPr>
        <w:numPr>
          <w:ilvl w:val="0"/>
          <w:numId w:val="18"/>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133610">
        <w:rPr>
          <w:rFonts w:ascii="Museo 300" w:eastAsia="Arial" w:hAnsi="Museo 300"/>
          <w:color w:val="000000" w:themeColor="text1"/>
          <w:sz w:val="16"/>
          <w:szCs w:val="16"/>
          <w:lang w:val="es-ES"/>
        </w:rPr>
        <w:t xml:space="preserve">El cálculo a través del censo de carga realizado por el CAU, dato que permitió establecer en el suministro identificado con el </w:t>
      </w:r>
      <w:r w:rsidRPr="00133610">
        <w:rPr>
          <w:rFonts w:ascii="Museo 300" w:eastAsia="Arial" w:hAnsi="Museo 300"/>
          <w:b/>
          <w:color w:val="000000" w:themeColor="text1"/>
          <w:sz w:val="16"/>
          <w:szCs w:val="16"/>
          <w:lang w:val="es-ES"/>
        </w:rPr>
        <w:t xml:space="preserve">NIC </w:t>
      </w:r>
      <w:r w:rsidR="00CC287E">
        <w:rPr>
          <w:rFonts w:ascii="Museo 300" w:eastAsia="Arial" w:hAnsi="Museo 300"/>
          <w:b/>
          <w:color w:val="000000" w:themeColor="text1"/>
          <w:sz w:val="16"/>
          <w:szCs w:val="16"/>
          <w:lang w:val="es-ES"/>
        </w:rPr>
        <w:t>XXXXXXXX</w:t>
      </w:r>
      <w:r w:rsidRPr="00133610">
        <w:rPr>
          <w:rFonts w:ascii="Museo 300" w:eastAsia="Arial" w:hAnsi="Museo 300"/>
          <w:color w:val="000000" w:themeColor="text1"/>
          <w:sz w:val="16"/>
          <w:szCs w:val="16"/>
          <w:lang w:val="es-ES"/>
        </w:rPr>
        <w:t xml:space="preserve">, un consumo mensual promedio de </w:t>
      </w:r>
      <w:r w:rsidRPr="00133610">
        <w:rPr>
          <w:rFonts w:ascii="Museo 300" w:eastAsia="Arial" w:hAnsi="Museo 300"/>
          <w:b/>
          <w:color w:val="000000" w:themeColor="text1"/>
          <w:sz w:val="16"/>
          <w:szCs w:val="16"/>
          <w:lang w:val="es-ES"/>
        </w:rPr>
        <w:t xml:space="preserve">511.00 </w:t>
      </w:r>
      <w:proofErr w:type="spellStart"/>
      <w:r w:rsidRPr="00133610">
        <w:rPr>
          <w:rFonts w:ascii="Museo 300" w:eastAsia="Arial" w:hAnsi="Museo 300"/>
          <w:b/>
          <w:color w:val="000000" w:themeColor="text1"/>
          <w:sz w:val="16"/>
          <w:szCs w:val="16"/>
          <w:lang w:val="es-ES"/>
        </w:rPr>
        <w:t>kWh</w:t>
      </w:r>
      <w:proofErr w:type="spellEnd"/>
      <w:r w:rsidRPr="00133610">
        <w:rPr>
          <w:rFonts w:ascii="Museo 300" w:eastAsia="Arial" w:hAnsi="Museo 300"/>
          <w:color w:val="000000" w:themeColor="text1"/>
          <w:sz w:val="16"/>
          <w:szCs w:val="16"/>
          <w:lang w:val="es-ES"/>
        </w:rPr>
        <w:t>.</w:t>
      </w:r>
      <w:r>
        <w:rPr>
          <w:rFonts w:ascii="Museo 300" w:eastAsia="Arial" w:hAnsi="Museo 300"/>
          <w:color w:val="000000" w:themeColor="text1"/>
          <w:sz w:val="16"/>
          <w:szCs w:val="16"/>
          <w:lang w:val="es-ES"/>
        </w:rPr>
        <w:t xml:space="preserve"> […]</w:t>
      </w:r>
    </w:p>
    <w:p w14:paraId="4F6E583E" w14:textId="77777777" w:rsidR="00044F8F" w:rsidRDefault="009641CE" w:rsidP="00044F8F">
      <w:pPr>
        <w:numPr>
          <w:ilvl w:val="0"/>
          <w:numId w:val="18"/>
        </w:numPr>
        <w:spacing w:after="200"/>
        <w:ind w:right="708"/>
        <w:jc w:val="both"/>
        <w:rPr>
          <w:rFonts w:ascii="Museo 300" w:eastAsia="Arial" w:hAnsi="Museo 300"/>
          <w:color w:val="000000" w:themeColor="text1"/>
          <w:sz w:val="16"/>
          <w:szCs w:val="16"/>
        </w:rPr>
      </w:pPr>
      <w:r>
        <w:rPr>
          <w:rFonts w:ascii="Museo 300" w:eastAsia="Arial" w:hAnsi="Museo 300"/>
          <w:color w:val="000000" w:themeColor="text1"/>
          <w:sz w:val="16"/>
          <w:szCs w:val="16"/>
          <w:lang w:val="es-ES"/>
        </w:rPr>
        <w:t xml:space="preserve"> </w:t>
      </w:r>
      <w:r w:rsidR="00044F8F" w:rsidRPr="00044F8F">
        <w:rPr>
          <w:rFonts w:ascii="Museo 300" w:eastAsia="Arial" w:hAnsi="Museo 300"/>
          <w:color w:val="000000" w:themeColor="text1"/>
          <w:sz w:val="16"/>
          <w:szCs w:val="16"/>
        </w:rPr>
        <w:t>El período de recuperación determinado por CAESS, por una energía no registrada, es a partir del 19 de julio de 2020 al 15 de enero del 2021, equivalente a 180 días; sin embargo, tomando en cuenta que con fecha 27 de agosto de 2020 según orden de servicio n.° 19047684, personal técnico de CAESS realizó el cambio del medidor en el suministro y no advirtió ninguna irregularidad en el servicio; además, según el histórico de consumo del suministro no se identifica un cambio en el patrón de consumo del usuario hasta antes de corregida la condición irregular, que pudiera brindar una idea de la fecha en que inició tal condición; por tanto, el CAU es de la opinión que el período que la sociedad CAESS puede recuperar por una energía no registrada es del 28 de agosto de 2020 al 15 de enero del 2021, equivalente a 140 días.</w:t>
      </w:r>
    </w:p>
    <w:p w14:paraId="4168E265" w14:textId="305B268B" w:rsidR="00BA3842" w:rsidRPr="00044F8F" w:rsidRDefault="00044F8F" w:rsidP="00044F8F">
      <w:pPr>
        <w:numPr>
          <w:ilvl w:val="0"/>
          <w:numId w:val="18"/>
        </w:numPr>
        <w:spacing w:after="200"/>
        <w:ind w:right="708"/>
        <w:jc w:val="both"/>
        <w:rPr>
          <w:rFonts w:ascii="Museo 300" w:eastAsia="Arial" w:hAnsi="Museo 300"/>
          <w:color w:val="000000" w:themeColor="text1"/>
          <w:sz w:val="16"/>
          <w:szCs w:val="16"/>
          <w:lang w:val="es-ES"/>
        </w:rPr>
      </w:pPr>
      <w:r w:rsidRPr="00044F8F">
        <w:rPr>
          <w:rFonts w:ascii="Museo 300" w:eastAsia="Arial" w:hAnsi="Museo 300"/>
          <w:color w:val="000000" w:themeColor="text1"/>
          <w:sz w:val="16"/>
          <w:szCs w:val="16"/>
          <w:lang w:val="es-ES"/>
        </w:rPr>
        <w:t xml:space="preserve">El valor y período arriba señalados, fueron utilizados para la elaboración del respectivo </w:t>
      </w:r>
      <w:proofErr w:type="spellStart"/>
      <w:r w:rsidRPr="00044F8F">
        <w:rPr>
          <w:rFonts w:ascii="Museo 300" w:eastAsia="Arial" w:hAnsi="Museo 300"/>
          <w:color w:val="000000" w:themeColor="text1"/>
          <w:sz w:val="16"/>
          <w:szCs w:val="16"/>
          <w:lang w:val="es-ES"/>
        </w:rPr>
        <w:t>recálculo</w:t>
      </w:r>
      <w:proofErr w:type="spellEnd"/>
      <w:r w:rsidRPr="00044F8F">
        <w:rPr>
          <w:rFonts w:ascii="Museo 300" w:eastAsia="Arial" w:hAnsi="Museo 300"/>
          <w:color w:val="000000" w:themeColor="text1"/>
          <w:sz w:val="16"/>
          <w:szCs w:val="16"/>
          <w:lang w:val="es-ES"/>
        </w:rPr>
        <w:t xml:space="preserve"> de la energía no registrada en el período de recuperación comprendido entre el 28 de agosto de 2020 al 15 de enero del 2021, equivalentes a 140 días, que corresponden a la energía consumida y no registrada que puede recuperarse, que en este caso corresponden a un total de </w:t>
      </w:r>
      <w:r w:rsidRPr="00044F8F">
        <w:rPr>
          <w:rFonts w:ascii="Museo 300" w:eastAsia="Arial" w:hAnsi="Museo 300"/>
          <w:b/>
          <w:color w:val="000000" w:themeColor="text1"/>
          <w:sz w:val="16"/>
          <w:szCs w:val="16"/>
          <w:lang w:val="es-ES"/>
        </w:rPr>
        <w:t xml:space="preserve">2,138 </w:t>
      </w:r>
      <w:proofErr w:type="spellStart"/>
      <w:r w:rsidRPr="00044F8F">
        <w:rPr>
          <w:rFonts w:ascii="Museo 300" w:eastAsia="Arial" w:hAnsi="Museo 300"/>
          <w:b/>
          <w:color w:val="000000" w:themeColor="text1"/>
          <w:sz w:val="16"/>
          <w:szCs w:val="16"/>
          <w:lang w:val="es-ES"/>
        </w:rPr>
        <w:t>kWh</w:t>
      </w:r>
      <w:proofErr w:type="spellEnd"/>
      <w:r w:rsidRPr="00044F8F">
        <w:rPr>
          <w:rFonts w:ascii="Museo 300" w:eastAsia="Arial" w:hAnsi="Museo 300"/>
          <w:color w:val="000000" w:themeColor="text1"/>
          <w:sz w:val="16"/>
          <w:szCs w:val="16"/>
          <w:lang w:val="es-ES"/>
        </w:rPr>
        <w:t xml:space="preserve">, el cual asciende a la cantidad de </w:t>
      </w:r>
      <w:r w:rsidRPr="00044F8F">
        <w:rPr>
          <w:rFonts w:ascii="Museo 300" w:eastAsia="Arial" w:hAnsi="Museo 300"/>
          <w:b/>
          <w:color w:val="000000" w:themeColor="text1"/>
          <w:sz w:val="16"/>
          <w:szCs w:val="16"/>
          <w:lang w:val="es-ES"/>
        </w:rPr>
        <w:t xml:space="preserve">TRESCIENTOS CUARENTA Y UNO 35/100 DÓLARES DE LOS ESTADOS UNIDOS DE AMÉRICA (USD 341.35), IVA incluido </w:t>
      </w:r>
      <w:r w:rsidR="00562498" w:rsidRPr="00044F8F">
        <w:rPr>
          <w:rFonts w:ascii="Museo 300" w:eastAsia="Arial" w:hAnsi="Museo 300"/>
          <w:color w:val="000000" w:themeColor="text1"/>
          <w:sz w:val="16"/>
          <w:szCs w:val="16"/>
          <w:lang w:val="es-ES"/>
        </w:rPr>
        <w:t>[…]</w:t>
      </w:r>
    </w:p>
    <w:p w14:paraId="48720AB6" w14:textId="681BC9D6"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lastRenderedPageBreak/>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562498">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30EFDBA1" w14:textId="510FD428" w:rsidR="00044F8F" w:rsidRPr="00044F8F" w:rsidRDefault="00044F8F" w:rsidP="00524492">
      <w:pPr>
        <w:numPr>
          <w:ilvl w:val="0"/>
          <w:numId w:val="22"/>
        </w:numPr>
        <w:suppressAutoHyphens w:val="0"/>
        <w:autoSpaceDN/>
        <w:spacing w:after="0" w:line="240" w:lineRule="auto"/>
        <w:ind w:left="1276" w:right="708" w:hanging="425"/>
        <w:jc w:val="both"/>
        <w:textAlignment w:val="auto"/>
        <w:rPr>
          <w:rFonts w:ascii="Museo 300" w:hAnsi="Museo 300"/>
          <w:sz w:val="16"/>
          <w:szCs w:val="16"/>
        </w:rPr>
      </w:pPr>
      <w:r w:rsidRPr="00044F8F">
        <w:rPr>
          <w:rFonts w:ascii="Museo 300" w:hAnsi="Museo 300"/>
          <w:sz w:val="16"/>
          <w:szCs w:val="16"/>
        </w:rPr>
        <w:t xml:space="preserve">El CAU de la SIGET, considera que las pruebas presentadas por la sociedad CAESS son aceptables, ya que con estas ha podido comprobar y demostrar, que en el servicio identificado con el </w:t>
      </w:r>
      <w:r w:rsidRPr="00044F8F">
        <w:rPr>
          <w:rFonts w:ascii="Museo 300" w:hAnsi="Museo 300"/>
          <w:b/>
          <w:bCs/>
          <w:sz w:val="16"/>
          <w:szCs w:val="16"/>
        </w:rPr>
        <w:t xml:space="preserve">NIC </w:t>
      </w:r>
      <w:r w:rsidR="00CC287E">
        <w:rPr>
          <w:rFonts w:ascii="Museo 300" w:hAnsi="Museo 300"/>
          <w:b/>
          <w:bCs/>
          <w:sz w:val="16"/>
          <w:szCs w:val="16"/>
        </w:rPr>
        <w:t>XXXXXXXX</w:t>
      </w:r>
      <w:r w:rsidRPr="00044F8F">
        <w:rPr>
          <w:rFonts w:ascii="Museo 300" w:hAnsi="Museo 300"/>
          <w:sz w:val="16"/>
          <w:szCs w:val="16"/>
        </w:rPr>
        <w:t xml:space="preserve"> existió una condición irregular, que consistió en la alteración del conductor neutro de referencia del medidor ingresando de manera directa a la vivienda, lo cual impidió que el equipo de medición registrara el total del consumo demandado en dicho servicio.</w:t>
      </w:r>
    </w:p>
    <w:p w14:paraId="64AA3512" w14:textId="77777777" w:rsidR="00044F8F" w:rsidRDefault="00044F8F" w:rsidP="00524492">
      <w:pPr>
        <w:suppressAutoHyphens w:val="0"/>
        <w:autoSpaceDN/>
        <w:spacing w:after="0" w:line="240" w:lineRule="auto"/>
        <w:ind w:left="1276" w:right="708"/>
        <w:contextualSpacing/>
        <w:jc w:val="both"/>
        <w:textAlignment w:val="auto"/>
        <w:rPr>
          <w:rFonts w:ascii="Museo 300" w:hAnsi="Museo 300"/>
          <w:sz w:val="16"/>
          <w:szCs w:val="16"/>
        </w:rPr>
      </w:pPr>
    </w:p>
    <w:p w14:paraId="5B35E6B8" w14:textId="3DD83B7A" w:rsidR="00044F8F" w:rsidRPr="00044F8F" w:rsidRDefault="00044F8F" w:rsidP="00524492">
      <w:pPr>
        <w:numPr>
          <w:ilvl w:val="0"/>
          <w:numId w:val="22"/>
        </w:numPr>
        <w:suppressAutoHyphens w:val="0"/>
        <w:autoSpaceDN/>
        <w:spacing w:after="0" w:line="240" w:lineRule="auto"/>
        <w:ind w:left="1276" w:right="708" w:hanging="425"/>
        <w:contextualSpacing/>
        <w:jc w:val="both"/>
        <w:textAlignment w:val="auto"/>
        <w:rPr>
          <w:rFonts w:ascii="Museo 300" w:hAnsi="Museo 300"/>
          <w:sz w:val="16"/>
          <w:szCs w:val="16"/>
        </w:rPr>
      </w:pPr>
      <w:r w:rsidRPr="00044F8F">
        <w:rPr>
          <w:rFonts w:ascii="Museo 300" w:hAnsi="Museo 300"/>
          <w:sz w:val="16"/>
          <w:szCs w:val="16"/>
        </w:rPr>
        <w:t xml:space="preserve">No obstante, con base en lo expuesto en el presente informe, se ha determinado que es improcedente el cobro por el monto de </w:t>
      </w:r>
      <w:r w:rsidRPr="00044F8F">
        <w:rPr>
          <w:rFonts w:ascii="Museo 300" w:hAnsi="Museo 300"/>
          <w:b/>
          <w:i/>
          <w:sz w:val="16"/>
          <w:szCs w:val="16"/>
        </w:rPr>
        <w:t xml:space="preserve">SETECIENTOS CUATRO 13/100 DOLARES DE LOS ESTADOS UNIDOS DE AMERICA (USD 704.13) IVA incluido, </w:t>
      </w:r>
      <w:r w:rsidRPr="00044F8F">
        <w:rPr>
          <w:rFonts w:ascii="Museo 300" w:hAnsi="Museo 300"/>
          <w:sz w:val="16"/>
          <w:szCs w:val="16"/>
        </w:rPr>
        <w:t xml:space="preserve">correspondiente a un consumo de </w:t>
      </w:r>
      <w:r w:rsidRPr="00044F8F">
        <w:rPr>
          <w:rFonts w:ascii="Museo 300" w:hAnsi="Museo 300"/>
          <w:b/>
          <w:sz w:val="16"/>
          <w:szCs w:val="16"/>
        </w:rPr>
        <w:t xml:space="preserve">3,937.00 </w:t>
      </w:r>
      <w:proofErr w:type="spellStart"/>
      <w:r w:rsidRPr="00044F8F">
        <w:rPr>
          <w:rFonts w:ascii="Museo 300" w:hAnsi="Museo 300"/>
          <w:sz w:val="16"/>
          <w:szCs w:val="16"/>
        </w:rPr>
        <w:t>kWh</w:t>
      </w:r>
      <w:proofErr w:type="spellEnd"/>
      <w:r w:rsidRPr="00044F8F">
        <w:rPr>
          <w:rFonts w:ascii="Museo 300" w:hAnsi="Museo 300"/>
          <w:sz w:val="16"/>
          <w:szCs w:val="16"/>
        </w:rPr>
        <w:t xml:space="preserve">, que la sociedad CAESS ha facturado en concepto de Energía no Registrada en el suministro de energía eléctrica identificado con el </w:t>
      </w:r>
      <w:r w:rsidRPr="00044F8F">
        <w:rPr>
          <w:rFonts w:ascii="Museo 300" w:hAnsi="Museo 300"/>
          <w:b/>
          <w:sz w:val="16"/>
          <w:szCs w:val="16"/>
        </w:rPr>
        <w:t xml:space="preserve">NIC </w:t>
      </w:r>
      <w:r w:rsidR="00CC287E">
        <w:rPr>
          <w:rFonts w:ascii="Museo 300" w:hAnsi="Museo 300"/>
          <w:b/>
          <w:sz w:val="16"/>
          <w:szCs w:val="16"/>
        </w:rPr>
        <w:t>XXXXXXXX</w:t>
      </w:r>
      <w:r w:rsidRPr="00044F8F">
        <w:rPr>
          <w:rFonts w:ascii="Museo 300" w:hAnsi="Museo 300"/>
          <w:sz w:val="16"/>
          <w:szCs w:val="16"/>
        </w:rPr>
        <w:t xml:space="preserve">, a nombre de la señorita </w:t>
      </w:r>
      <w:r w:rsidR="00CC287E">
        <w:rPr>
          <w:rFonts w:ascii="Museo 300" w:hAnsi="Museo 300"/>
          <w:sz w:val="16"/>
          <w:szCs w:val="16"/>
        </w:rPr>
        <w:t>XXXXXXXX</w:t>
      </w:r>
      <w:r w:rsidRPr="00044F8F">
        <w:rPr>
          <w:rFonts w:ascii="Museo 300" w:hAnsi="Museo 300"/>
          <w:sz w:val="16"/>
          <w:szCs w:val="16"/>
        </w:rPr>
        <w:t>.</w:t>
      </w:r>
    </w:p>
    <w:p w14:paraId="3DE1125C" w14:textId="77777777" w:rsidR="00044F8F" w:rsidRPr="00044F8F" w:rsidRDefault="00044F8F" w:rsidP="00524492">
      <w:pPr>
        <w:ind w:left="1276" w:right="708" w:hanging="425"/>
        <w:contextualSpacing/>
        <w:rPr>
          <w:rFonts w:ascii="Museo 300" w:hAnsi="Museo 300"/>
          <w:sz w:val="16"/>
          <w:szCs w:val="16"/>
        </w:rPr>
      </w:pPr>
    </w:p>
    <w:p w14:paraId="4BAB16C4" w14:textId="4C1F9F6D" w:rsidR="00562498" w:rsidRPr="00044F8F" w:rsidRDefault="00044F8F" w:rsidP="00524492">
      <w:pPr>
        <w:numPr>
          <w:ilvl w:val="0"/>
          <w:numId w:val="22"/>
        </w:numPr>
        <w:suppressAutoHyphens w:val="0"/>
        <w:autoSpaceDN/>
        <w:spacing w:after="0" w:line="240" w:lineRule="auto"/>
        <w:ind w:left="1276" w:right="708" w:hanging="425"/>
        <w:jc w:val="both"/>
        <w:textAlignment w:val="auto"/>
        <w:rPr>
          <w:rFonts w:ascii="Museo 300" w:hAnsi="Museo 300"/>
          <w:sz w:val="16"/>
          <w:szCs w:val="16"/>
        </w:rPr>
      </w:pPr>
      <w:r w:rsidRPr="00044F8F">
        <w:rPr>
          <w:rFonts w:ascii="Museo 300" w:hAnsi="Museo 300"/>
          <w:sz w:val="16"/>
          <w:szCs w:val="16"/>
        </w:rPr>
        <w:t xml:space="preserve">De conformidad al </w:t>
      </w:r>
      <w:proofErr w:type="spellStart"/>
      <w:r w:rsidRPr="00044F8F">
        <w:rPr>
          <w:rFonts w:ascii="Museo 300" w:hAnsi="Museo 300"/>
          <w:sz w:val="16"/>
          <w:szCs w:val="16"/>
        </w:rPr>
        <w:t>recálculo</w:t>
      </w:r>
      <w:proofErr w:type="spellEnd"/>
      <w:r w:rsidRPr="00044F8F">
        <w:rPr>
          <w:rFonts w:ascii="Museo 300" w:hAnsi="Museo 300"/>
          <w:sz w:val="16"/>
          <w:szCs w:val="16"/>
        </w:rPr>
        <w:t xml:space="preserve"> efectuado por el CAU, la sociedad CAESS debe cobrar en el suministro con el </w:t>
      </w:r>
      <w:r w:rsidRPr="00044F8F">
        <w:rPr>
          <w:rFonts w:ascii="Museo 300" w:hAnsi="Museo 300"/>
          <w:b/>
          <w:sz w:val="16"/>
          <w:szCs w:val="16"/>
        </w:rPr>
        <w:t xml:space="preserve">NIC </w:t>
      </w:r>
      <w:r w:rsidR="00CC287E">
        <w:rPr>
          <w:rFonts w:ascii="Museo 300" w:hAnsi="Museo 300"/>
          <w:b/>
          <w:sz w:val="16"/>
          <w:szCs w:val="16"/>
        </w:rPr>
        <w:t>XXXXXXXX</w:t>
      </w:r>
      <w:r w:rsidRPr="00044F8F">
        <w:rPr>
          <w:rFonts w:ascii="Museo 300" w:hAnsi="Museo 300"/>
          <w:sz w:val="16"/>
          <w:szCs w:val="16"/>
        </w:rPr>
        <w:t xml:space="preserve">, la cantidad de </w:t>
      </w:r>
      <w:r w:rsidRPr="00044F8F">
        <w:rPr>
          <w:rFonts w:ascii="Museo 300" w:hAnsi="Museo 300"/>
          <w:b/>
          <w:i/>
          <w:sz w:val="16"/>
          <w:szCs w:val="16"/>
        </w:rPr>
        <w:t xml:space="preserve">TRESCIENTOS CUARENTA Y UNO 35/100 DOLARES DE LOS ESTADOS UNIDOS DE AMERICA (USD 341.35), </w:t>
      </w:r>
      <w:r w:rsidRPr="00044F8F">
        <w:rPr>
          <w:rFonts w:ascii="Museo 300" w:hAnsi="Museo 300"/>
          <w:b/>
          <w:sz w:val="16"/>
          <w:szCs w:val="16"/>
        </w:rPr>
        <w:t>IVA incluido</w:t>
      </w:r>
      <w:r w:rsidRPr="00044F8F">
        <w:rPr>
          <w:rFonts w:ascii="Museo 300" w:hAnsi="Museo 300"/>
          <w:sz w:val="16"/>
          <w:szCs w:val="16"/>
        </w:rPr>
        <w:t>, en concepto de Energía no Registrada, más sus respectivos intereses de conformidad con el artículo 36 de los Términos y Condiciones Generales al Consumidor Final del Pliego Tarifario aplicable para el 2021.</w:t>
      </w:r>
      <w:r>
        <w:rPr>
          <w:rFonts w:ascii="Museo 300" w:hAnsi="Museo 300"/>
          <w:sz w:val="16"/>
          <w:szCs w:val="16"/>
        </w:rPr>
        <w:t xml:space="preserve"> </w:t>
      </w:r>
      <w:r w:rsidR="00562498" w:rsidRPr="00044F8F">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5A095E78" w14:textId="77777777" w:rsidR="00044F8F" w:rsidRDefault="00044F8F" w:rsidP="00044F8F">
      <w:pPr>
        <w:pStyle w:val="Prrafodelista"/>
        <w:rPr>
          <w:rFonts w:ascii="Museo 300" w:hAnsi="Museo 300"/>
          <w:sz w:val="16"/>
          <w:szCs w:val="16"/>
        </w:rPr>
      </w:pPr>
    </w:p>
    <w:p w14:paraId="00917B30" w14:textId="77777777" w:rsidR="00263E33" w:rsidRPr="006F491F" w:rsidRDefault="00263E33" w:rsidP="00B3334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78010704"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316D65">
        <w:rPr>
          <w:rFonts w:ascii="Museo Sans 300" w:hAnsi="Museo Sans 300"/>
          <w:sz w:val="20"/>
          <w:szCs w:val="20"/>
          <w:lang w:val="es-SV"/>
        </w:rPr>
        <w:t>0</w:t>
      </w:r>
      <w:r w:rsidR="00044F8F">
        <w:rPr>
          <w:rFonts w:ascii="Museo Sans 300" w:hAnsi="Museo Sans 300"/>
          <w:sz w:val="20"/>
          <w:szCs w:val="20"/>
          <w:lang w:val="es-SV"/>
        </w:rPr>
        <w:t>502</w:t>
      </w:r>
      <w:r w:rsidR="00B17D15">
        <w:rPr>
          <w:rFonts w:ascii="Museo Sans 300" w:hAnsi="Museo Sans 300"/>
          <w:sz w:val="20"/>
          <w:szCs w:val="20"/>
          <w:lang w:val="es-SV"/>
        </w:rPr>
        <w:t>-202</w:t>
      </w:r>
      <w:r w:rsidR="00316D65">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044F8F">
        <w:rPr>
          <w:rFonts w:ascii="Museo Sans 300" w:hAnsi="Museo Sans 300"/>
          <w:sz w:val="20"/>
          <w:szCs w:val="20"/>
          <w:lang w:val="es-SV"/>
        </w:rPr>
        <w:t>cuatro de junio</w:t>
      </w:r>
      <w:r w:rsidR="00316D65">
        <w:rPr>
          <w:rFonts w:ascii="Museo Sans 300" w:hAnsi="Museo Sans 300"/>
          <w:sz w:val="20"/>
          <w:szCs w:val="20"/>
          <w:lang w:val="es-SV"/>
        </w:rPr>
        <w:t xml:space="preserve">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w:t>
      </w:r>
      <w:r w:rsidR="00BF0FA5">
        <w:rPr>
          <w:rFonts w:ascii="Museo Sans 300" w:hAnsi="Museo Sans 300"/>
          <w:sz w:val="20"/>
          <w:szCs w:val="20"/>
          <w:lang w:val="es-SV"/>
        </w:rPr>
        <w:t>CAESS</w:t>
      </w:r>
      <w:r w:rsidR="00B17D15">
        <w:rPr>
          <w:rFonts w:ascii="Museo Sans 300" w:hAnsi="Museo Sans 300"/>
          <w:sz w:val="20"/>
          <w:szCs w:val="20"/>
          <w:lang w:val="es-SV"/>
        </w:rPr>
        <w:t xml:space="preserve">,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CC287E">
        <w:rPr>
          <w:rFonts w:ascii="Museo Sans 300" w:hAnsi="Museo Sans 300"/>
          <w:sz w:val="20"/>
          <w:szCs w:val="20"/>
          <w:lang w:val="es-SV"/>
        </w:rPr>
        <w:t xml:space="preserve">XXXXXXXX </w:t>
      </w:r>
      <w:r w:rsidR="00263E33" w:rsidRPr="00263E33">
        <w:rPr>
          <w:rFonts w:ascii="Museo Sans 300" w:hAnsi="Museo Sans 300"/>
          <w:sz w:val="20"/>
          <w:szCs w:val="20"/>
          <w:lang w:val="es-SV"/>
        </w:rPr>
        <w:t>copia del informe técnico N.° IT-</w:t>
      </w:r>
      <w:r w:rsidR="00713283">
        <w:rPr>
          <w:rFonts w:ascii="Museo Sans 300" w:hAnsi="Museo Sans 300"/>
          <w:sz w:val="20"/>
          <w:szCs w:val="20"/>
          <w:lang w:val="es-SV"/>
        </w:rPr>
        <w:t>0111-CAU-21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3E37F6E2" w14:textId="5A7727CD" w:rsidR="002E0622" w:rsidRDefault="00CA61D5" w:rsidP="00990DC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w:t>
      </w:r>
      <w:r w:rsidR="00263E33" w:rsidRPr="00263E33">
        <w:rPr>
          <w:rFonts w:ascii="Museo Sans 300" w:hAnsi="Museo Sans 300"/>
          <w:sz w:val="20"/>
          <w:szCs w:val="20"/>
          <w:lang w:val="es-SV"/>
        </w:rPr>
        <w:t>acuerdo</w:t>
      </w:r>
      <w:r>
        <w:rPr>
          <w:rFonts w:ascii="Museo Sans 300" w:hAnsi="Museo Sans 300"/>
          <w:sz w:val="20"/>
          <w:szCs w:val="20"/>
          <w:lang w:val="es-SV"/>
        </w:rPr>
        <w:t xml:space="preserve"> descrito</w:t>
      </w:r>
      <w:r w:rsidR="00263E33" w:rsidRPr="00263E33">
        <w:rPr>
          <w:rFonts w:ascii="Museo Sans 300" w:hAnsi="Museo Sans 300"/>
          <w:sz w:val="20"/>
          <w:szCs w:val="20"/>
          <w:lang w:val="es-SV"/>
        </w:rPr>
        <w:t xml:space="preserve"> fue not</w:t>
      </w:r>
      <w:r w:rsidR="002E0622">
        <w:rPr>
          <w:rFonts w:ascii="Museo Sans 300" w:hAnsi="Museo Sans 300"/>
          <w:sz w:val="20"/>
          <w:szCs w:val="20"/>
          <w:lang w:val="es-SV"/>
        </w:rPr>
        <w:t xml:space="preserve">ificado a la distribuidora y a la señora </w:t>
      </w:r>
      <w:r w:rsidR="00CC287E">
        <w:rPr>
          <w:rFonts w:ascii="Museo Sans 300" w:hAnsi="Museo Sans 300"/>
          <w:sz w:val="20"/>
          <w:szCs w:val="20"/>
          <w:lang w:val="es-SV"/>
        </w:rPr>
        <w:t xml:space="preserve">XXXXXXXX </w:t>
      </w:r>
      <w:r>
        <w:rPr>
          <w:rFonts w:ascii="Museo Sans 300" w:hAnsi="Museo Sans 300"/>
          <w:sz w:val="20"/>
          <w:szCs w:val="20"/>
          <w:lang w:val="es-SV"/>
        </w:rPr>
        <w:t>el día nueve de junio del presente año</w:t>
      </w:r>
      <w:r w:rsidR="009641CE" w:rsidRPr="002F1716">
        <w:rPr>
          <w:rStyle w:val="normaltextrun"/>
          <w:rFonts w:ascii="Museo Sans 300" w:eastAsia="Museo Sans" w:hAnsi="Museo Sans 300" w:cs="Segoe UI"/>
          <w:sz w:val="20"/>
          <w:szCs w:val="20"/>
        </w:rPr>
        <w:t>, por lo que el plazo finalizó</w:t>
      </w:r>
      <w:r>
        <w:rPr>
          <w:rStyle w:val="normaltextrun"/>
          <w:rFonts w:ascii="Museo Sans 300" w:eastAsia="Museo Sans" w:hAnsi="Museo Sans 300" w:cs="Segoe UI"/>
          <w:sz w:val="20"/>
          <w:szCs w:val="20"/>
        </w:rPr>
        <w:t xml:space="preserve"> el día veinticuatro</w:t>
      </w:r>
      <w:r w:rsidR="009641CE">
        <w:rPr>
          <w:rFonts w:ascii="Museo Sans 300" w:hAnsi="Museo Sans 300"/>
          <w:sz w:val="20"/>
          <w:szCs w:val="20"/>
          <w:lang w:val="es-SV"/>
        </w:rPr>
        <w:t xml:space="preserve"> del mismo mes y año.</w:t>
      </w:r>
    </w:p>
    <w:p w14:paraId="3595806E" w14:textId="07BB03BD" w:rsidR="009641CE" w:rsidRDefault="009641CE" w:rsidP="00990DC8">
      <w:pPr>
        <w:pStyle w:val="Prrafodelista"/>
        <w:tabs>
          <w:tab w:val="left" w:pos="426"/>
        </w:tabs>
        <w:ind w:left="426"/>
        <w:jc w:val="both"/>
        <w:rPr>
          <w:rFonts w:ascii="Museo Sans 300" w:hAnsi="Museo Sans 300"/>
          <w:sz w:val="20"/>
          <w:szCs w:val="20"/>
          <w:lang w:val="es-SV"/>
        </w:rPr>
      </w:pPr>
    </w:p>
    <w:p w14:paraId="4CFF33EC" w14:textId="2E08798E" w:rsidR="007216BC" w:rsidRDefault="009641CE" w:rsidP="009641CE">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 xml:space="preserve">El día </w:t>
      </w:r>
      <w:r w:rsidR="007216BC">
        <w:rPr>
          <w:rFonts w:ascii="Museo Sans 300" w:hAnsi="Museo Sans 300"/>
          <w:sz w:val="20"/>
          <w:szCs w:val="20"/>
          <w:lang w:val="es-SV"/>
        </w:rPr>
        <w:t xml:space="preserve">catorce de junio </w:t>
      </w:r>
      <w:r>
        <w:rPr>
          <w:rFonts w:ascii="Museo Sans 300" w:hAnsi="Museo Sans 300"/>
          <w:sz w:val="20"/>
          <w:szCs w:val="20"/>
          <w:lang w:val="es-SV"/>
        </w:rPr>
        <w:t xml:space="preserve">de este año, </w:t>
      </w:r>
      <w:r>
        <w:rPr>
          <w:rFonts w:ascii="Museo Sans 300" w:hAnsi="Museo Sans 300"/>
          <w:sz w:val="20"/>
          <w:szCs w:val="20"/>
          <w:lang w:val="es-ES_tradnl"/>
        </w:rPr>
        <w:t>el</w:t>
      </w:r>
      <w:r w:rsidRPr="00650101">
        <w:rPr>
          <w:rFonts w:ascii="Museo Sans 300" w:hAnsi="Museo Sans 300"/>
          <w:sz w:val="20"/>
          <w:szCs w:val="20"/>
          <w:lang w:val="es-ES_tradnl"/>
        </w:rPr>
        <w:t xml:space="preserve"> ingeniero </w:t>
      </w:r>
      <w:r w:rsidR="00CC287E">
        <w:rPr>
          <w:rFonts w:ascii="Museo Sans 300" w:hAnsi="Museo Sans 300"/>
          <w:sz w:val="20"/>
          <w:szCs w:val="20"/>
          <w:lang w:val="es-ES_tradnl"/>
        </w:rPr>
        <w:t>XXXXXXXX</w:t>
      </w:r>
      <w:r w:rsidR="007216BC" w:rsidRPr="007216BC">
        <w:rPr>
          <w:rFonts w:ascii="Museo Sans 300" w:hAnsi="Museo Sans 300"/>
          <w:sz w:val="20"/>
          <w:szCs w:val="20"/>
          <w:lang w:val="es-SV"/>
        </w:rPr>
        <w:t xml:space="preserve">, apoderado especial de la sociedad CAESS, S.A. de C.V., </w:t>
      </w:r>
      <w:r w:rsidRPr="00650101">
        <w:rPr>
          <w:rFonts w:ascii="Museo Sans 300" w:hAnsi="Museo Sans 300"/>
          <w:sz w:val="20"/>
          <w:szCs w:val="20"/>
          <w:lang w:val="es-ES_tradnl"/>
        </w:rPr>
        <w:t>presentó un escrito en e</w:t>
      </w:r>
      <w:r>
        <w:rPr>
          <w:rFonts w:ascii="Museo Sans 300" w:hAnsi="Museo Sans 300"/>
          <w:sz w:val="20"/>
          <w:szCs w:val="20"/>
          <w:lang w:val="es-ES_tradnl"/>
        </w:rPr>
        <w:t xml:space="preserve">l cual </w:t>
      </w:r>
      <w:r w:rsidRPr="006C6A88">
        <w:rPr>
          <w:rFonts w:ascii="Museo Sans 300" w:hAnsi="Museo Sans 300"/>
          <w:sz w:val="20"/>
          <w:szCs w:val="20"/>
          <w:lang w:val="es-ES_tradnl"/>
        </w:rPr>
        <w:t>manifestó que se adhiere al informe técnico rendido por el CAU</w:t>
      </w:r>
      <w:r w:rsidRPr="006C6A88">
        <w:rPr>
          <w:rFonts w:ascii="Museo Sans 300" w:hAnsi="Museo Sans 300"/>
          <w:sz w:val="20"/>
          <w:szCs w:val="20"/>
        </w:rPr>
        <w:t xml:space="preserve">. </w:t>
      </w:r>
    </w:p>
    <w:p w14:paraId="1ACDF94B" w14:textId="77777777" w:rsidR="007216BC" w:rsidRDefault="007216BC" w:rsidP="009641CE">
      <w:pPr>
        <w:pStyle w:val="Prrafodelista"/>
        <w:tabs>
          <w:tab w:val="left" w:pos="426"/>
        </w:tabs>
        <w:ind w:left="426"/>
        <w:jc w:val="both"/>
        <w:rPr>
          <w:rFonts w:ascii="Museo Sans 300" w:hAnsi="Museo Sans 300"/>
          <w:sz w:val="20"/>
          <w:szCs w:val="20"/>
        </w:rPr>
      </w:pPr>
    </w:p>
    <w:p w14:paraId="09A3B725" w14:textId="3A223174" w:rsidR="009641CE" w:rsidRDefault="009641CE" w:rsidP="00812BEB">
      <w:pPr>
        <w:pStyle w:val="Prrafodelista"/>
        <w:tabs>
          <w:tab w:val="left" w:pos="426"/>
        </w:tabs>
        <w:ind w:left="426"/>
        <w:jc w:val="both"/>
        <w:rPr>
          <w:rFonts w:ascii="Museo Sans 300" w:hAnsi="Museo Sans 300"/>
          <w:sz w:val="20"/>
          <w:szCs w:val="20"/>
          <w:lang w:val="es-ES_tradnl"/>
        </w:rPr>
      </w:pPr>
      <w:r w:rsidRPr="006C6A88">
        <w:rPr>
          <w:rFonts w:ascii="Museo Sans 300" w:hAnsi="Museo Sans 300"/>
          <w:sz w:val="20"/>
          <w:szCs w:val="20"/>
        </w:rPr>
        <w:t xml:space="preserve">Por su parte, </w:t>
      </w:r>
      <w:r w:rsidR="00812BEB">
        <w:rPr>
          <w:rFonts w:ascii="Museo Sans 300" w:hAnsi="Museo Sans 300"/>
          <w:sz w:val="20"/>
          <w:szCs w:val="20"/>
        </w:rPr>
        <w:t xml:space="preserve">el día veintidós de junio de este año, </w:t>
      </w:r>
      <w:r>
        <w:rPr>
          <w:rFonts w:ascii="Museo Sans 300" w:hAnsi="Museo Sans 300"/>
          <w:sz w:val="20"/>
          <w:szCs w:val="20"/>
        </w:rPr>
        <w:t xml:space="preserve">la señora </w:t>
      </w:r>
      <w:r w:rsidR="00CC287E">
        <w:rPr>
          <w:rFonts w:ascii="Museo Sans 300" w:hAnsi="Museo Sans 300"/>
          <w:sz w:val="20"/>
          <w:szCs w:val="20"/>
        </w:rPr>
        <w:t>XXXXXXXX</w:t>
      </w:r>
      <w:r>
        <w:rPr>
          <w:rFonts w:ascii="Museo Sans 300" w:hAnsi="Museo Sans 300"/>
          <w:sz w:val="20"/>
          <w:szCs w:val="20"/>
        </w:rPr>
        <w:t xml:space="preserve"> </w:t>
      </w:r>
      <w:r w:rsidR="00812BEB" w:rsidRPr="00650101">
        <w:rPr>
          <w:rFonts w:ascii="Museo Sans 300" w:hAnsi="Museo Sans 300"/>
          <w:sz w:val="20"/>
          <w:szCs w:val="20"/>
          <w:lang w:val="es-ES_tradnl"/>
        </w:rPr>
        <w:t>presentó un escrito en e</w:t>
      </w:r>
      <w:r w:rsidR="00812BEB">
        <w:rPr>
          <w:rFonts w:ascii="Museo Sans 300" w:hAnsi="Museo Sans 300"/>
          <w:sz w:val="20"/>
          <w:szCs w:val="20"/>
          <w:lang w:val="es-ES_tradnl"/>
        </w:rPr>
        <w:t>l cual expresó lo siguiente:</w:t>
      </w:r>
    </w:p>
    <w:p w14:paraId="15A6CA0A" w14:textId="717CC5FF" w:rsidR="00812BEB" w:rsidRDefault="00812BEB" w:rsidP="00812BEB">
      <w:pPr>
        <w:pStyle w:val="Prrafodelista"/>
        <w:tabs>
          <w:tab w:val="left" w:pos="426"/>
        </w:tabs>
        <w:ind w:left="426"/>
        <w:jc w:val="both"/>
        <w:rPr>
          <w:rFonts w:ascii="Museo Sans 300" w:hAnsi="Museo Sans 300"/>
          <w:sz w:val="20"/>
          <w:szCs w:val="20"/>
          <w:lang w:val="es-ES_tradnl"/>
        </w:rPr>
      </w:pPr>
    </w:p>
    <w:p w14:paraId="5AC4BACD" w14:textId="74944A55" w:rsidR="00812BEB" w:rsidRDefault="00812BEB" w:rsidP="00812BEB">
      <w:pPr>
        <w:pStyle w:val="Prrafodelista"/>
        <w:tabs>
          <w:tab w:val="left" w:pos="709"/>
        </w:tabs>
        <w:ind w:left="709" w:right="425"/>
        <w:jc w:val="both"/>
        <w:rPr>
          <w:rFonts w:ascii="Museo 300" w:hAnsi="Museo 300"/>
          <w:sz w:val="16"/>
          <w:szCs w:val="16"/>
          <w:lang w:val="es-ES_tradnl"/>
        </w:rPr>
      </w:pPr>
      <w:r>
        <w:rPr>
          <w:rFonts w:ascii="Museo 300" w:hAnsi="Museo 300"/>
          <w:sz w:val="16"/>
          <w:szCs w:val="16"/>
          <w:lang w:val="es-ES_tradnl"/>
        </w:rPr>
        <w:t xml:space="preserve">[…] Cuando recibí la carta me tomé el tiempo de leer lo informado y parece que la distribuidora asume y está especulando que utilizo los artículos las 24 horas del día y todos los artículos al mismo tiempo, no es así, también me toca salir a trabajar en el día por que el recibo de luz no es lo único que se paga en una casa, en estos meses de proceso </w:t>
      </w:r>
      <w:proofErr w:type="spellStart"/>
      <w:r>
        <w:rPr>
          <w:rFonts w:ascii="Museo 300" w:hAnsi="Museo 300"/>
          <w:sz w:val="16"/>
          <w:szCs w:val="16"/>
          <w:lang w:val="es-ES_tradnl"/>
        </w:rPr>
        <w:t>e</w:t>
      </w:r>
      <w:proofErr w:type="spellEnd"/>
      <w:r>
        <w:rPr>
          <w:rFonts w:ascii="Museo 300" w:hAnsi="Museo 300"/>
          <w:sz w:val="16"/>
          <w:szCs w:val="16"/>
          <w:lang w:val="es-ES_tradnl"/>
        </w:rPr>
        <w:t xml:space="preserve"> visto mi consumo de energía y le comparto una comparación del mes de diciembre del </w:t>
      </w:r>
      <w:r w:rsidR="00D765AF">
        <w:rPr>
          <w:rFonts w:ascii="Museo 300" w:hAnsi="Museo 300"/>
          <w:sz w:val="16"/>
          <w:szCs w:val="16"/>
          <w:lang w:val="es-ES_tradnl"/>
        </w:rPr>
        <w:t>año 2021</w:t>
      </w:r>
      <w:r>
        <w:rPr>
          <w:rFonts w:ascii="Museo 300" w:hAnsi="Museo 300"/>
          <w:sz w:val="16"/>
          <w:szCs w:val="16"/>
          <w:lang w:val="es-ES_tradnl"/>
        </w:rPr>
        <w:t xml:space="preserve"> al mes de abril 2021 adjuntando fotografías de recibos, los consumos se mantienen y la evaluación sigue siendo muy alta, también adjunto uno del mes de mayo del 2021.</w:t>
      </w:r>
    </w:p>
    <w:p w14:paraId="0D965731" w14:textId="2784BAC8" w:rsidR="00812BEB" w:rsidRDefault="00812BEB" w:rsidP="00812BEB">
      <w:pPr>
        <w:pStyle w:val="Prrafodelista"/>
        <w:tabs>
          <w:tab w:val="left" w:pos="709"/>
        </w:tabs>
        <w:ind w:left="709" w:right="425"/>
        <w:jc w:val="both"/>
        <w:rPr>
          <w:rFonts w:ascii="Museo 300" w:hAnsi="Museo 300"/>
          <w:sz w:val="16"/>
          <w:szCs w:val="16"/>
          <w:lang w:val="es-ES_tradnl"/>
        </w:rPr>
      </w:pPr>
    </w:p>
    <w:p w14:paraId="32C85050" w14:textId="77777777" w:rsidR="004F57A1" w:rsidRDefault="00812BEB" w:rsidP="00812BEB">
      <w:pPr>
        <w:pStyle w:val="Prrafodelista"/>
        <w:tabs>
          <w:tab w:val="left" w:pos="709"/>
        </w:tabs>
        <w:ind w:left="709" w:right="425"/>
        <w:jc w:val="both"/>
        <w:rPr>
          <w:rFonts w:ascii="Museo 300" w:hAnsi="Museo 300"/>
          <w:sz w:val="16"/>
          <w:szCs w:val="16"/>
          <w:lang w:val="es-ES_tradnl"/>
        </w:rPr>
      </w:pPr>
      <w:r>
        <w:rPr>
          <w:rFonts w:ascii="Museo 300" w:hAnsi="Museo 300"/>
          <w:sz w:val="16"/>
          <w:szCs w:val="16"/>
          <w:lang w:val="es-ES_tradnl"/>
        </w:rPr>
        <w:t xml:space="preserve">Y según lo que consumo la multa aún sigue siendo demasiado alta $372.39 por que según lo que entiendo lo toman en base a que la distribuidora asume y especula que eso se consumió en 6 meses con una cuota de consumo de </w:t>
      </w:r>
      <w:r w:rsidR="004F57A1">
        <w:rPr>
          <w:rFonts w:ascii="Museo 300" w:hAnsi="Museo 300"/>
          <w:sz w:val="16"/>
          <w:szCs w:val="16"/>
          <w:lang w:val="es-ES_tradnl"/>
        </w:rPr>
        <w:t>alrededor de $62 y a comparación de estos 6 meses de proceso mi consumo no se compara a lo evaluado.</w:t>
      </w:r>
    </w:p>
    <w:p w14:paraId="37F2F630" w14:textId="77777777" w:rsidR="004F57A1" w:rsidRDefault="004F57A1" w:rsidP="00812BEB">
      <w:pPr>
        <w:pStyle w:val="Prrafodelista"/>
        <w:tabs>
          <w:tab w:val="left" w:pos="709"/>
        </w:tabs>
        <w:ind w:left="709" w:right="425"/>
        <w:jc w:val="both"/>
        <w:rPr>
          <w:rFonts w:ascii="Museo 300" w:hAnsi="Museo 300"/>
          <w:sz w:val="16"/>
          <w:szCs w:val="16"/>
          <w:lang w:val="es-ES_tradnl"/>
        </w:rPr>
      </w:pPr>
    </w:p>
    <w:p w14:paraId="7699BD7A" w14:textId="69493932" w:rsidR="004F57A1" w:rsidRDefault="004F57A1" w:rsidP="00812BEB">
      <w:pPr>
        <w:pStyle w:val="Prrafodelista"/>
        <w:tabs>
          <w:tab w:val="left" w:pos="709"/>
        </w:tabs>
        <w:ind w:left="709" w:right="425"/>
        <w:jc w:val="both"/>
        <w:rPr>
          <w:rFonts w:ascii="Museo 300" w:hAnsi="Museo 300"/>
          <w:sz w:val="16"/>
          <w:szCs w:val="16"/>
          <w:lang w:val="es-ES_tradnl"/>
        </w:rPr>
      </w:pPr>
      <w:r>
        <w:rPr>
          <w:rFonts w:ascii="Museo 300" w:hAnsi="Museo 300"/>
          <w:sz w:val="16"/>
          <w:szCs w:val="16"/>
          <w:lang w:val="es-ES_tradnl"/>
        </w:rPr>
        <w:t xml:space="preserve">Comparto la comparación de recibos </w:t>
      </w:r>
      <w:proofErr w:type="spellStart"/>
      <w:r>
        <w:rPr>
          <w:rFonts w:ascii="Museo 300" w:hAnsi="Museo 300"/>
          <w:sz w:val="16"/>
          <w:szCs w:val="16"/>
          <w:lang w:val="es-ES_tradnl"/>
        </w:rPr>
        <w:t>por que</w:t>
      </w:r>
      <w:proofErr w:type="spellEnd"/>
      <w:r>
        <w:rPr>
          <w:rFonts w:ascii="Museo 300" w:hAnsi="Museo 300"/>
          <w:sz w:val="16"/>
          <w:szCs w:val="16"/>
          <w:lang w:val="es-ES_tradnl"/>
        </w:rPr>
        <w:t xml:space="preserve"> sigo utilizando con la misma normalidad mis productos, no es un negocio es una vivienda, hago énfasis en que es una vivienda por que solo vivimos dos personas la tercera persona es irregular su estadía en el mes.</w:t>
      </w:r>
      <w:r w:rsidR="00286872">
        <w:rPr>
          <w:rFonts w:ascii="Museo 300" w:hAnsi="Museo 300"/>
          <w:sz w:val="16"/>
          <w:szCs w:val="16"/>
          <w:lang w:val="es-ES_tradnl"/>
        </w:rPr>
        <w:t xml:space="preserve"> […]”   </w:t>
      </w:r>
    </w:p>
    <w:p w14:paraId="216862F8" w14:textId="77777777" w:rsidR="004F57A1" w:rsidRDefault="004F57A1" w:rsidP="00812BEB">
      <w:pPr>
        <w:pStyle w:val="Prrafodelista"/>
        <w:tabs>
          <w:tab w:val="left" w:pos="709"/>
        </w:tabs>
        <w:ind w:left="709" w:right="425"/>
        <w:jc w:val="both"/>
        <w:rPr>
          <w:rFonts w:ascii="Museo 300" w:hAnsi="Museo 300"/>
          <w:sz w:val="16"/>
          <w:szCs w:val="16"/>
          <w:lang w:val="es-ES_tradnl"/>
        </w:rPr>
      </w:pPr>
    </w:p>
    <w:p w14:paraId="69C4FFC5" w14:textId="5D956FC3" w:rsidR="004F57A1" w:rsidRDefault="004F57A1" w:rsidP="000E5E34">
      <w:pPr>
        <w:pStyle w:val="Prrafodelista"/>
        <w:tabs>
          <w:tab w:val="left" w:pos="426"/>
        </w:tabs>
        <w:ind w:left="426"/>
        <w:jc w:val="both"/>
        <w:rPr>
          <w:rFonts w:ascii="Museo Sans 300" w:hAnsi="Museo Sans 300"/>
          <w:sz w:val="20"/>
          <w:szCs w:val="20"/>
          <w:lang w:val="es-SV"/>
        </w:rPr>
      </w:pPr>
      <w:r w:rsidRPr="003E2F25">
        <w:rPr>
          <w:rFonts w:ascii="Museo Sans 300" w:hAnsi="Museo Sans 300"/>
          <w:sz w:val="20"/>
          <w:szCs w:val="20"/>
          <w:lang w:val="es-SV"/>
        </w:rPr>
        <w:t xml:space="preserve">Asimismo, </w:t>
      </w:r>
      <w:r>
        <w:rPr>
          <w:rFonts w:ascii="Museo Sans 300" w:hAnsi="Museo Sans 300"/>
          <w:sz w:val="20"/>
          <w:szCs w:val="20"/>
          <w:lang w:val="es-SV"/>
        </w:rPr>
        <w:t>anexó</w:t>
      </w:r>
      <w:r w:rsidRPr="003E2F25">
        <w:rPr>
          <w:rFonts w:ascii="Museo Sans 300" w:hAnsi="Museo Sans 300"/>
          <w:sz w:val="20"/>
          <w:szCs w:val="20"/>
          <w:lang w:val="es-SV"/>
        </w:rPr>
        <w:t xml:space="preserve"> en forma digital </w:t>
      </w:r>
      <w:r>
        <w:rPr>
          <w:rFonts w:ascii="Museo Sans 300" w:hAnsi="Museo Sans 300"/>
          <w:sz w:val="20"/>
          <w:szCs w:val="20"/>
          <w:lang w:val="es-SV"/>
        </w:rPr>
        <w:t>imágenes de facturas emitidas en los meses de diciembre 2020, abril y mayo de 2021.</w:t>
      </w:r>
    </w:p>
    <w:p w14:paraId="661E6F9F" w14:textId="77777777" w:rsidR="004F57A1" w:rsidRDefault="004F57A1"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B3334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2109B752" w:rsidR="00BD38EB" w:rsidRDefault="00BD38EB" w:rsidP="00B3334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lastRenderedPageBreak/>
        <w:t xml:space="preserve">Encontrándose el presente procedimiento en etapa de dictar sentencia, esta </w:t>
      </w:r>
      <w:r w:rsidR="00E70840">
        <w:rPr>
          <w:rFonts w:ascii="Museo Sans 300" w:hAnsi="Museo Sans 300"/>
          <w:sz w:val="20"/>
          <w:szCs w:val="20"/>
        </w:rPr>
        <w:t>S</w:t>
      </w:r>
      <w:r w:rsidRPr="00F309EC">
        <w:rPr>
          <w:rFonts w:ascii="Museo Sans 300" w:hAnsi="Museo Sans 300"/>
          <w:sz w:val="20"/>
          <w:szCs w:val="20"/>
        </w:rPr>
        <w:t>uperintendencia, con apoyo del CAU, realiza las valoraciones siguientes:</w:t>
      </w:r>
    </w:p>
    <w:p w14:paraId="3A8C1DE1" w14:textId="77777777" w:rsidR="009641CE" w:rsidRPr="00BD38EB" w:rsidRDefault="009641CE"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B3334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proofErr w:type="gramStart"/>
      <w:r w:rsidRPr="005C17E0">
        <w:rPr>
          <w:rFonts w:ascii="Museo Sans 500" w:eastAsia="Times New Roman" w:hAnsi="Museo Sans 500" w:cs="Times New Roman"/>
          <w:b/>
          <w:bCs/>
          <w:sz w:val="20"/>
          <w:szCs w:val="20"/>
          <w:lang w:eastAsia="es-ES"/>
        </w:rPr>
        <w:t>1.A</w:t>
      </w:r>
      <w:proofErr w:type="gramEnd"/>
      <w:r w:rsidRPr="005C17E0">
        <w:rPr>
          <w:rFonts w:ascii="Museo Sans 500" w:eastAsia="Times New Roman" w:hAnsi="Museo Sans 500" w:cs="Times New Roman"/>
          <w:b/>
          <w:bCs/>
          <w:sz w:val="20"/>
          <w:szCs w:val="20"/>
          <w:lang w:eastAsia="es-ES"/>
        </w:rPr>
        <w:t>.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proofErr w:type="gramStart"/>
      <w:r w:rsidRPr="005C17E0">
        <w:rPr>
          <w:rFonts w:ascii="Museo Sans 500" w:hAnsi="Museo Sans 500"/>
          <w:b/>
          <w:bCs/>
          <w:sz w:val="20"/>
          <w:szCs w:val="20"/>
          <w:lang w:eastAsia="es-SV"/>
        </w:rPr>
        <w:t>1.B</w:t>
      </w:r>
      <w:proofErr w:type="gramEnd"/>
      <w:r w:rsidRPr="005C17E0">
        <w:rPr>
          <w:rFonts w:ascii="Museo Sans 500" w:hAnsi="Museo Sans 500"/>
          <w:b/>
          <w:bCs/>
          <w:sz w:val="20"/>
          <w:szCs w:val="20"/>
          <w:lang w:eastAsia="es-SV"/>
        </w:rPr>
        <w:t>.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40300B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BF0FA5">
        <w:rPr>
          <w:rFonts w:ascii="Museo Sans 500" w:eastAsia="Calibri" w:hAnsi="Museo Sans 500"/>
          <w:b/>
          <w:sz w:val="20"/>
          <w:szCs w:val="20"/>
          <w:lang w:val="es-SV" w:eastAsia="es-SV"/>
        </w:rPr>
        <w:t>CAESS</w:t>
      </w:r>
      <w:r w:rsidRPr="00BD38EB">
        <w:rPr>
          <w:rFonts w:ascii="Museo Sans 500" w:eastAsia="Calibri" w:hAnsi="Museo Sans 500"/>
          <w:b/>
          <w:sz w:val="20"/>
          <w:szCs w:val="20"/>
          <w:lang w:val="es-SV" w:eastAsia="es-SV"/>
        </w:rPr>
        <w:t>,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D765AF">
        <w:rPr>
          <w:rFonts w:ascii="Museo Sans 500" w:eastAsia="Calibri" w:hAnsi="Museo Sans 500"/>
          <w:b/>
          <w:sz w:val="20"/>
          <w:szCs w:val="20"/>
          <w:lang w:val="es-SV" w:eastAsia="es-SV"/>
        </w:rPr>
        <w:t>año 2021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3EAA3C2" w14:textId="5C16E759" w:rsidR="001620B3" w:rsidRDefault="00551F4C" w:rsidP="00524492">
      <w:pPr>
        <w:tabs>
          <w:tab w:val="left" w:pos="426"/>
        </w:tabs>
        <w:suppressAutoHyphens w:val="0"/>
        <w:autoSpaceDN/>
        <w:spacing w:after="0" w:line="240" w:lineRule="auto"/>
        <w:ind w:left="426"/>
        <w:jc w:val="both"/>
        <w:textAlignment w:val="auto"/>
        <w:rPr>
          <w:rFonts w:ascii="Museo Sans 500" w:eastAsia="Arial" w:hAnsi="Museo Sans 5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47A83EB2" w14:textId="77777777" w:rsidR="001620B3" w:rsidRDefault="001620B3"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proofErr w:type="gramStart"/>
      <w:r w:rsidRPr="00551F4C">
        <w:rPr>
          <w:rFonts w:ascii="Museo Sans 500" w:eastAsia="Arial" w:hAnsi="Museo Sans 500"/>
          <w:b/>
          <w:bCs/>
          <w:sz w:val="20"/>
          <w:szCs w:val="20"/>
          <w:lang w:eastAsia="es-SV"/>
        </w:rPr>
        <w:t>1.D</w:t>
      </w:r>
      <w:proofErr w:type="gramEnd"/>
      <w:r w:rsidRPr="00551F4C">
        <w:rPr>
          <w:rFonts w:ascii="Museo Sans 500" w:eastAsia="Arial" w:hAnsi="Museo Sans 500"/>
          <w:b/>
          <w:bCs/>
          <w:sz w:val="20"/>
          <w:szCs w:val="20"/>
          <w:lang w:eastAsia="es-SV"/>
        </w:rPr>
        <w:t>.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3E4DD757"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El apartado 7.1. </w:t>
      </w:r>
      <w:proofErr w:type="gramStart"/>
      <w:r w:rsidRPr="00551F4C">
        <w:rPr>
          <w:rFonts w:ascii="Museo Sans 300" w:eastAsia="Arial" w:hAnsi="Museo Sans 300" w:cs="Times New Roman"/>
          <w:color w:val="000000"/>
          <w:sz w:val="20"/>
          <w:szCs w:val="20"/>
          <w:lang w:eastAsia="es-SV"/>
        </w:rPr>
        <w:t>del</w:t>
      </w:r>
      <w:proofErr w:type="gramEnd"/>
      <w:r w:rsidRPr="00551F4C">
        <w:rPr>
          <w:rFonts w:ascii="Museo Sans 300" w:eastAsia="Arial" w:hAnsi="Museo Sans 300" w:cs="Times New Roman"/>
          <w:color w:val="000000"/>
          <w:sz w:val="20"/>
          <w:szCs w:val="20"/>
          <w:lang w:eastAsia="es-SV"/>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4B4AF2AE" w14:textId="154CE165" w:rsidR="001620B3" w:rsidRDefault="001620B3" w:rsidP="00551F4C">
      <w:pPr>
        <w:spacing w:after="0" w:line="240" w:lineRule="auto"/>
        <w:ind w:left="426"/>
        <w:jc w:val="both"/>
        <w:rPr>
          <w:rFonts w:ascii="Museo Sans 300" w:eastAsia="Arial" w:hAnsi="Museo Sans 300" w:cs="Times New Roman"/>
          <w:color w:val="000000"/>
          <w:sz w:val="20"/>
          <w:szCs w:val="20"/>
          <w:lang w:eastAsia="es-SV"/>
        </w:rPr>
      </w:pPr>
    </w:p>
    <w:p w14:paraId="216A3462" w14:textId="77777777" w:rsidR="001620B3" w:rsidRPr="00551F4C" w:rsidRDefault="001620B3" w:rsidP="001620B3">
      <w:pPr>
        <w:spacing w:after="0" w:line="240" w:lineRule="auto"/>
        <w:ind w:left="426"/>
        <w:jc w:val="both"/>
        <w:rPr>
          <w:rFonts w:ascii="Museo Sans 500" w:hAnsi="Museo Sans 500"/>
          <w:b/>
          <w:bCs/>
          <w:sz w:val="20"/>
          <w:szCs w:val="20"/>
          <w:lang w:eastAsia="es-SV"/>
        </w:rPr>
      </w:pPr>
      <w:proofErr w:type="gramStart"/>
      <w:r w:rsidRPr="00551F4C">
        <w:rPr>
          <w:rFonts w:ascii="Museo Sans 500" w:hAnsi="Museo Sans 500"/>
          <w:b/>
          <w:bCs/>
          <w:sz w:val="20"/>
          <w:szCs w:val="20"/>
          <w:lang w:eastAsia="es-SV"/>
        </w:rPr>
        <w:t>1.E</w:t>
      </w:r>
      <w:proofErr w:type="gramEnd"/>
      <w:r w:rsidRPr="00551F4C">
        <w:rPr>
          <w:rFonts w:ascii="Museo Sans 500" w:hAnsi="Museo Sans 500"/>
          <w:b/>
          <w:bCs/>
          <w:sz w:val="20"/>
          <w:szCs w:val="20"/>
          <w:lang w:eastAsia="es-SV"/>
        </w:rPr>
        <w:t xml:space="preserve">. Ley de Procedimientos Administrativos </w:t>
      </w:r>
    </w:p>
    <w:p w14:paraId="026868F3" w14:textId="77777777" w:rsidR="001620B3" w:rsidRPr="00551F4C" w:rsidRDefault="001620B3" w:rsidP="001620B3">
      <w:pPr>
        <w:spacing w:after="0" w:line="240" w:lineRule="auto"/>
        <w:ind w:left="426"/>
        <w:jc w:val="both"/>
        <w:rPr>
          <w:rFonts w:ascii="Museo Sans 300" w:hAnsi="Museo Sans 300"/>
          <w:color w:val="000000"/>
          <w:sz w:val="20"/>
          <w:szCs w:val="20"/>
          <w:lang w:eastAsia="es-SV"/>
        </w:rPr>
      </w:pPr>
    </w:p>
    <w:p w14:paraId="7A8EE17B" w14:textId="77777777" w:rsidR="001620B3" w:rsidRPr="00551F4C" w:rsidRDefault="001620B3" w:rsidP="001620B3">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66D1628" w14:textId="77777777" w:rsidR="001620B3" w:rsidRPr="00551F4C" w:rsidRDefault="001620B3" w:rsidP="001620B3">
      <w:pPr>
        <w:spacing w:after="0" w:line="240" w:lineRule="auto"/>
        <w:ind w:left="426"/>
        <w:jc w:val="both"/>
        <w:rPr>
          <w:rFonts w:ascii="Museo Sans 300" w:hAnsi="Museo Sans 300"/>
          <w:color w:val="000000"/>
          <w:sz w:val="20"/>
          <w:szCs w:val="20"/>
          <w:lang w:eastAsia="es-SV"/>
        </w:rPr>
      </w:pPr>
    </w:p>
    <w:p w14:paraId="31F7F1A5" w14:textId="77777777" w:rsidR="001620B3" w:rsidRPr="00551F4C" w:rsidRDefault="001620B3" w:rsidP="001620B3">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lastRenderedPageBreak/>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3E8CF55B" w14:textId="46506ED2" w:rsidR="000734E6" w:rsidRDefault="000734E6" w:rsidP="00551F4C">
      <w:pPr>
        <w:spacing w:after="0" w:line="240" w:lineRule="auto"/>
        <w:ind w:left="426"/>
        <w:jc w:val="both"/>
        <w:rPr>
          <w:rFonts w:ascii="Museo Sans 300" w:eastAsia="Arial" w:hAnsi="Museo Sans 300" w:cs="Times New Roman"/>
          <w:color w:val="000000"/>
          <w:sz w:val="20"/>
          <w:szCs w:val="20"/>
          <w:lang w:eastAsia="es-SV"/>
        </w:rPr>
      </w:pPr>
    </w:p>
    <w:p w14:paraId="652DD262" w14:textId="77777777" w:rsidR="000734E6" w:rsidRDefault="000734E6" w:rsidP="000734E6">
      <w:pPr>
        <w:spacing w:after="0" w:line="240" w:lineRule="auto"/>
        <w:ind w:left="426"/>
        <w:jc w:val="both"/>
        <w:rPr>
          <w:rFonts w:ascii="Museo Sans 500" w:hAnsi="Museo Sans 500"/>
          <w:b/>
          <w:bCs/>
          <w:sz w:val="20"/>
          <w:szCs w:val="20"/>
          <w:lang w:eastAsia="es-SV"/>
        </w:rPr>
      </w:pPr>
      <w:proofErr w:type="gramStart"/>
      <w:r>
        <w:rPr>
          <w:rFonts w:ascii="Museo Sans 500" w:hAnsi="Museo Sans 500"/>
          <w:b/>
          <w:sz w:val="20"/>
          <w:szCs w:val="20"/>
          <w:lang w:eastAsia="es-SV"/>
        </w:rPr>
        <w:t>1.F</w:t>
      </w:r>
      <w:proofErr w:type="gramEnd"/>
      <w:r>
        <w:rPr>
          <w:rFonts w:ascii="Museo Sans 500" w:hAnsi="Museo Sans 500"/>
          <w:b/>
          <w:sz w:val="20"/>
          <w:szCs w:val="20"/>
          <w:lang w:eastAsia="es-SV"/>
        </w:rPr>
        <w:t xml:space="preserve">.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29ECF336" w14:textId="77777777" w:rsidR="000734E6" w:rsidRPr="00B1150E" w:rsidRDefault="000734E6" w:rsidP="000734E6">
      <w:pPr>
        <w:spacing w:after="0" w:line="240" w:lineRule="auto"/>
        <w:ind w:left="426"/>
        <w:jc w:val="both"/>
        <w:rPr>
          <w:rFonts w:ascii="Museo Sans 500" w:hAnsi="Museo Sans 500"/>
          <w:b/>
          <w:bCs/>
          <w:sz w:val="20"/>
          <w:szCs w:val="20"/>
        </w:rPr>
      </w:pPr>
    </w:p>
    <w:p w14:paraId="023B30E4" w14:textId="77777777" w:rsidR="000734E6" w:rsidRPr="007F3F17" w:rsidRDefault="000734E6" w:rsidP="000734E6">
      <w:pPr>
        <w:spacing w:after="0" w:line="240" w:lineRule="auto"/>
        <w:ind w:left="426"/>
        <w:jc w:val="both"/>
        <w:rPr>
          <w:rStyle w:val="eop"/>
          <w:rFonts w:ascii="Museo Sans 300" w:hAnsi="Museo Sans 300" w:cs="Segoe UI"/>
          <w:sz w:val="20"/>
          <w:szCs w:val="20"/>
        </w:rPr>
      </w:pPr>
      <w:r w:rsidRPr="007F3F17">
        <w:rPr>
          <w:rStyle w:val="normaltextrun"/>
          <w:rFonts w:ascii="Museo Sans 300" w:hAnsi="Museo Sans 300" w:cs="Segoe UI"/>
          <w:sz w:val="20"/>
          <w:szCs w:val="20"/>
        </w:rPr>
        <w:t>Mediante Decreto Legislativo</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N</w:t>
      </w:r>
      <w:proofErr w:type="gramStart"/>
      <w:r w:rsidRPr="007F3F17">
        <w:rPr>
          <w:rStyle w:val="normaltextrun"/>
          <w:rFonts w:ascii="Museo Sans 300" w:hAnsi="Museo Sans 300" w:cs="Segoe UI"/>
          <w:sz w:val="20"/>
          <w:szCs w:val="20"/>
        </w:rPr>
        <w:t>.°</w:t>
      </w:r>
      <w:proofErr w:type="gramEnd"/>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593, de fecha catorce de marzo de dos mil veinte, publicado en el Diario Oficial</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N.°</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52, Tomo 426 de la misma fecha, se decret</w:t>
      </w:r>
      <w:r w:rsidRPr="007F3F17">
        <w:rPr>
          <w:rStyle w:val="normaltextrun"/>
          <w:rFonts w:ascii="Museo Sans 300" w:hAnsi="Museo Sans 300" w:cs="Museo Sans 300"/>
          <w:sz w:val="20"/>
          <w:szCs w:val="20"/>
        </w:rPr>
        <w:t>ó</w:t>
      </w:r>
      <w:r w:rsidRPr="007F3F17">
        <w:rPr>
          <w:rStyle w:val="normaltextrun"/>
          <w:rFonts w:ascii="Cambria Math" w:hAnsi="Cambria Math" w:cs="Cambria Math"/>
          <w:sz w:val="20"/>
          <w:szCs w:val="20"/>
        </w:rPr>
        <w:t> </w:t>
      </w:r>
      <w:r w:rsidRPr="007F3F17">
        <w:rPr>
          <w:rStyle w:val="normaltextrun"/>
          <w:rFonts w:ascii="Museo Sans 300" w:hAnsi="Museo Sans 300" w:cs="Segoe UI"/>
          <w:b/>
          <w:bCs/>
          <w:sz w:val="20"/>
          <w:szCs w:val="20"/>
        </w:rPr>
        <w:t>“Estado de Emergencia Nacional de la Pandemia por COVID-19</w:t>
      </w:r>
      <w:r w:rsidRPr="007F3F17">
        <w:rPr>
          <w:rStyle w:val="normaltextrun"/>
          <w:rFonts w:ascii="Museo Sans 300" w:hAnsi="Museo Sans 300" w:cs="Segoe UI"/>
          <w:sz w:val="20"/>
          <w:szCs w:val="20"/>
        </w:rPr>
        <w:t>”, el cual fue prorrogado por la</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Asamblea Legislativa, en tres ocasiones; cuyos efectos concluyeron el dieciséis de mayo del dos mil veinte.</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33CF5F3D" w14:textId="77777777" w:rsidR="000734E6" w:rsidRPr="007F3F17" w:rsidRDefault="000734E6" w:rsidP="000734E6">
      <w:pPr>
        <w:spacing w:after="0" w:line="240" w:lineRule="auto"/>
        <w:ind w:left="426"/>
        <w:jc w:val="both"/>
        <w:rPr>
          <w:rStyle w:val="eop"/>
          <w:rFonts w:ascii="Museo Sans 300" w:hAnsi="Museo Sans 300" w:cs="Segoe UI"/>
          <w:sz w:val="20"/>
          <w:szCs w:val="20"/>
        </w:rPr>
      </w:pPr>
    </w:p>
    <w:p w14:paraId="35857AC9" w14:textId="5E0D3D92" w:rsidR="000734E6" w:rsidRDefault="000734E6" w:rsidP="000734E6">
      <w:pPr>
        <w:spacing w:after="0" w:line="240" w:lineRule="auto"/>
        <w:ind w:left="426"/>
        <w:jc w:val="both"/>
        <w:rPr>
          <w:rStyle w:val="eop"/>
          <w:rFonts w:ascii="Museo Sans 300" w:hAnsi="Museo Sans 300" w:cs="Segoe UI"/>
          <w:sz w:val="20"/>
          <w:szCs w:val="20"/>
        </w:rPr>
      </w:pPr>
      <w:r w:rsidRPr="007F3F17">
        <w:rPr>
          <w:rStyle w:val="normaltextrun"/>
          <w:rFonts w:ascii="Museo Sans 300" w:hAnsi="Museo Sans 300" w:cs="Segoe UI"/>
          <w:sz w:val="20"/>
          <w:szCs w:val="20"/>
        </w:rPr>
        <w:t>No</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obstante</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lo anterior, por medio de la resoluci</w:t>
      </w:r>
      <w:r w:rsidRPr="007F3F17">
        <w:rPr>
          <w:rStyle w:val="normaltextrun"/>
          <w:rFonts w:ascii="Museo Sans 300" w:hAnsi="Museo Sans 300" w:cs="Museo Sans 300"/>
          <w:sz w:val="20"/>
          <w:szCs w:val="20"/>
        </w:rPr>
        <w:t>ó</w:t>
      </w:r>
      <w:r w:rsidRPr="007F3F17">
        <w:rPr>
          <w:rStyle w:val="normaltextrun"/>
          <w:rFonts w:ascii="Museo Sans 300" w:hAnsi="Museo Sans 300" w:cs="Segoe UI"/>
          <w:sz w:val="20"/>
          <w:szCs w:val="20"/>
        </w:rPr>
        <w:t>n de las diecis</w:t>
      </w:r>
      <w:r w:rsidRPr="007F3F17">
        <w:rPr>
          <w:rStyle w:val="normaltextrun"/>
          <w:rFonts w:ascii="Museo Sans 300" w:hAnsi="Museo Sans 300" w:cs="Museo Sans 300"/>
          <w:sz w:val="20"/>
          <w:szCs w:val="20"/>
        </w:rPr>
        <w:t>é</w:t>
      </w:r>
      <w:r w:rsidRPr="007F3F17">
        <w:rPr>
          <w:rStyle w:val="normaltextrun"/>
          <w:rFonts w:ascii="Museo Sans 300" w:hAnsi="Museo Sans 300" w:cs="Segoe UI"/>
          <w:sz w:val="20"/>
          <w:szCs w:val="20"/>
        </w:rPr>
        <w:t>is horas con treinta y seis minutos del d</w:t>
      </w:r>
      <w:r w:rsidRPr="007F3F17">
        <w:rPr>
          <w:rStyle w:val="normaltextrun"/>
          <w:rFonts w:ascii="Museo Sans 300" w:hAnsi="Museo Sans 300" w:cs="Museo Sans 300"/>
          <w:sz w:val="20"/>
          <w:szCs w:val="20"/>
        </w:rPr>
        <w:t>í</w:t>
      </w:r>
      <w:r w:rsidRPr="007F3F17">
        <w:rPr>
          <w:rStyle w:val="normaltextrun"/>
          <w:rFonts w:ascii="Museo Sans 300" w:hAnsi="Museo Sans 300" w:cs="Segoe UI"/>
          <w:sz w:val="20"/>
          <w:szCs w:val="20"/>
        </w:rPr>
        <w:t>a veintid</w:t>
      </w:r>
      <w:r w:rsidRPr="007F3F17">
        <w:rPr>
          <w:rStyle w:val="normaltextrun"/>
          <w:rFonts w:ascii="Museo Sans 300" w:hAnsi="Museo Sans 300" w:cs="Museo Sans 300"/>
          <w:sz w:val="20"/>
          <w:szCs w:val="20"/>
        </w:rPr>
        <w:t>ó</w:t>
      </w:r>
      <w:r w:rsidRPr="007F3F17">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proofErr w:type="gramStart"/>
      <w:r w:rsidRPr="007F3F17">
        <w:rPr>
          <w:rStyle w:val="normaltextrun"/>
          <w:rFonts w:ascii="Museo Sans 300" w:hAnsi="Museo Sans 300" w:cs="Segoe UI"/>
          <w:sz w:val="20"/>
          <w:szCs w:val="20"/>
        </w:rPr>
        <w:t>:</w:t>
      </w:r>
      <w:r w:rsidRPr="007F3F17">
        <w:rPr>
          <w:rStyle w:val="normaltextrun"/>
          <w:rFonts w:ascii="Cambria Math" w:hAnsi="Cambria Math" w:cs="Cambria Math"/>
          <w:sz w:val="20"/>
          <w:szCs w:val="20"/>
        </w:rPr>
        <w:t> </w:t>
      </w:r>
      <w:proofErr w:type="gramEnd"/>
      <w:r w:rsidRPr="007F3F17">
        <w:rPr>
          <w:rStyle w:val="eop"/>
          <w:rFonts w:ascii="Museo Sans 300" w:hAnsi="Museo Sans 300" w:cs="Segoe UI"/>
          <w:sz w:val="20"/>
          <w:szCs w:val="20"/>
        </w:rPr>
        <w:t>  </w:t>
      </w:r>
    </w:p>
    <w:p w14:paraId="3CFFE766" w14:textId="77777777" w:rsidR="000734E6" w:rsidRPr="007F3F17" w:rsidRDefault="000734E6" w:rsidP="000734E6">
      <w:pPr>
        <w:spacing w:after="0" w:line="240" w:lineRule="auto"/>
        <w:ind w:left="426"/>
        <w:jc w:val="both"/>
        <w:rPr>
          <w:rFonts w:ascii="Museo Sans 300" w:hAnsi="Museo Sans 300" w:cs="Segoe UI"/>
          <w:sz w:val="20"/>
          <w:szCs w:val="20"/>
        </w:rPr>
      </w:pPr>
    </w:p>
    <w:p w14:paraId="5CC43068" w14:textId="0344D374" w:rsidR="000734E6" w:rsidRDefault="000734E6" w:rsidP="000734E6">
      <w:pPr>
        <w:pStyle w:val="paragraph"/>
        <w:shd w:val="clear" w:color="auto" w:fill="FFFFFF"/>
        <w:spacing w:before="0" w:after="0"/>
        <w:ind w:left="1275" w:right="555"/>
        <w:jc w:val="both"/>
        <w:rPr>
          <w:rStyle w:val="normaltextrun"/>
          <w:rFonts w:ascii="Cambria Math" w:hAnsi="Cambria Math" w:cs="Cambria Math"/>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p>
    <w:p w14:paraId="0270CDB4" w14:textId="77777777" w:rsidR="000734E6" w:rsidRPr="00B1150E" w:rsidRDefault="000734E6" w:rsidP="000734E6">
      <w:pPr>
        <w:pStyle w:val="paragraph"/>
        <w:shd w:val="clear" w:color="auto" w:fill="FFFFFF"/>
        <w:spacing w:before="0" w:after="0"/>
        <w:ind w:left="1275" w:right="555"/>
        <w:jc w:val="both"/>
        <w:rPr>
          <w:rFonts w:ascii="Museo 300" w:hAnsi="Museo 300" w:cs="Segoe UI"/>
          <w:sz w:val="16"/>
          <w:szCs w:val="16"/>
        </w:rPr>
      </w:pPr>
    </w:p>
    <w:p w14:paraId="6D81F93E" w14:textId="79F253F9" w:rsidR="000734E6" w:rsidRDefault="000734E6" w:rsidP="000734E6">
      <w:pPr>
        <w:spacing w:after="0" w:line="240" w:lineRule="auto"/>
        <w:ind w:left="426"/>
        <w:jc w:val="both"/>
        <w:rPr>
          <w:rStyle w:val="eop"/>
          <w:rFonts w:ascii="Museo Sans 300" w:hAnsi="Museo Sans 300" w:cs="Segoe UI"/>
          <w:sz w:val="20"/>
          <w:szCs w:val="20"/>
        </w:rPr>
      </w:pPr>
      <w:r w:rsidRPr="007F3F17">
        <w:rPr>
          <w:rStyle w:val="normaltextrun"/>
          <w:rFonts w:ascii="Museo Sans 300" w:hAnsi="Museo Sans 300" w:cs="Segoe UI"/>
          <w:sz w:val="20"/>
          <w:szCs w:val="20"/>
        </w:rPr>
        <w:t>Si bien, los efectos del Decreto Legislativo</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N</w:t>
      </w:r>
      <w:proofErr w:type="gramStart"/>
      <w:r w:rsidRPr="007F3F17">
        <w:rPr>
          <w:rStyle w:val="normaltextrun"/>
          <w:rFonts w:ascii="Museo Sans 300" w:hAnsi="Museo Sans 300" w:cs="Segoe UI"/>
          <w:sz w:val="20"/>
          <w:szCs w:val="20"/>
        </w:rPr>
        <w:t>.°</w:t>
      </w:r>
      <w:proofErr w:type="gramEnd"/>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593 finalizaron; sin embargo, la emergencia por la Pandemia de la COVID-19 a</w:t>
      </w:r>
      <w:r w:rsidRPr="007F3F17">
        <w:rPr>
          <w:rStyle w:val="normaltextrun"/>
          <w:rFonts w:ascii="Museo Sans 300" w:hAnsi="Museo Sans 300" w:cs="Museo Sans 300"/>
          <w:sz w:val="20"/>
          <w:szCs w:val="20"/>
        </w:rPr>
        <w:t>ú</w:t>
      </w:r>
      <w:r w:rsidRPr="007F3F17">
        <w:rPr>
          <w:rStyle w:val="normaltextrun"/>
          <w:rFonts w:ascii="Museo Sans 300" w:hAnsi="Museo Sans 300" w:cs="Segoe UI"/>
          <w:sz w:val="20"/>
          <w:szCs w:val="20"/>
        </w:rPr>
        <w:t>n subsiste, y as</w:t>
      </w:r>
      <w:r w:rsidRPr="007F3F17">
        <w:rPr>
          <w:rStyle w:val="normaltextrun"/>
          <w:rFonts w:ascii="Museo Sans 300" w:hAnsi="Museo Sans 300" w:cs="Museo Sans 300"/>
          <w:sz w:val="20"/>
          <w:szCs w:val="20"/>
        </w:rPr>
        <w:t>í</w:t>
      </w:r>
      <w:r w:rsidRPr="007F3F17">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608C5FC1" w14:textId="77777777" w:rsidR="000734E6" w:rsidRPr="007F3F17" w:rsidRDefault="000734E6" w:rsidP="000734E6">
      <w:pPr>
        <w:spacing w:after="0" w:line="240" w:lineRule="auto"/>
        <w:ind w:left="426"/>
        <w:jc w:val="both"/>
        <w:rPr>
          <w:rFonts w:ascii="Museo Sans 300" w:hAnsi="Museo Sans 300" w:cs="Segoe UI"/>
          <w:sz w:val="20"/>
          <w:szCs w:val="20"/>
        </w:rPr>
      </w:pPr>
    </w:p>
    <w:p w14:paraId="2E43BC35" w14:textId="0ECBB251" w:rsidR="000734E6" w:rsidRDefault="000734E6" w:rsidP="000734E6">
      <w:pPr>
        <w:pStyle w:val="paragraph"/>
        <w:shd w:val="clear" w:color="auto" w:fill="FFFFFF"/>
        <w:spacing w:before="0" w:after="0"/>
        <w:ind w:left="1275"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7848121" w14:textId="77777777" w:rsidR="000734E6" w:rsidRPr="00937F60" w:rsidRDefault="000734E6" w:rsidP="000734E6">
      <w:pPr>
        <w:pStyle w:val="paragraph"/>
        <w:shd w:val="clear" w:color="auto" w:fill="FFFFFF"/>
        <w:spacing w:before="0" w:after="0"/>
        <w:ind w:left="1275" w:right="555"/>
        <w:jc w:val="both"/>
        <w:rPr>
          <w:rStyle w:val="normaltextrun"/>
          <w:rFonts w:ascii="Museo 300" w:hAnsi="Museo 300"/>
          <w:sz w:val="16"/>
          <w:szCs w:val="16"/>
        </w:rPr>
      </w:pPr>
    </w:p>
    <w:p w14:paraId="7797FA51" w14:textId="77777777" w:rsidR="000734E6" w:rsidRPr="00FB5027" w:rsidRDefault="000734E6" w:rsidP="000734E6">
      <w:pPr>
        <w:autoSpaceDE w:val="0"/>
        <w:adjustRightInd w:val="0"/>
        <w:spacing w:after="0" w:line="240" w:lineRule="auto"/>
        <w:ind w:left="426"/>
        <w:jc w:val="both"/>
        <w:rPr>
          <w:rFonts w:ascii="Museo Sans 300" w:hAnsi="Museo Sans 300"/>
          <w:sz w:val="20"/>
          <w:szCs w:val="20"/>
        </w:rPr>
      </w:pPr>
      <w:r w:rsidRPr="00FB5027">
        <w:rPr>
          <w:rFonts w:ascii="Museo Sans 300" w:hAnsi="Museo Sans 300"/>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 </w:t>
      </w:r>
    </w:p>
    <w:p w14:paraId="1C6AF70E" w14:textId="77777777" w:rsidR="000734E6" w:rsidRPr="00FB5027" w:rsidRDefault="000734E6" w:rsidP="000734E6">
      <w:pPr>
        <w:autoSpaceDE w:val="0"/>
        <w:adjustRightInd w:val="0"/>
        <w:spacing w:after="0" w:line="240" w:lineRule="auto"/>
        <w:ind w:left="426"/>
        <w:jc w:val="both"/>
        <w:rPr>
          <w:rFonts w:ascii="Museo Sans 300" w:hAnsi="Museo Sans 300"/>
          <w:sz w:val="20"/>
          <w:szCs w:val="20"/>
        </w:rPr>
      </w:pPr>
      <w:r w:rsidRPr="00FB5027">
        <w:rPr>
          <w:rFonts w:ascii="Museo Sans 300" w:hAnsi="Museo Sans 300"/>
          <w:sz w:val="20"/>
          <w:szCs w:val="20"/>
        </w:rPr>
        <w:t> </w:t>
      </w:r>
    </w:p>
    <w:p w14:paraId="00A30A60" w14:textId="3F160EEF" w:rsidR="00534E12" w:rsidRDefault="000734E6" w:rsidP="000734E6">
      <w:pPr>
        <w:autoSpaceDE w:val="0"/>
        <w:adjustRightInd w:val="0"/>
        <w:spacing w:after="0" w:line="240" w:lineRule="auto"/>
        <w:ind w:left="426"/>
        <w:jc w:val="both"/>
        <w:rPr>
          <w:rFonts w:ascii="Museo Sans 300" w:hAnsi="Museo Sans 300"/>
          <w:sz w:val="20"/>
          <w:szCs w:val="20"/>
        </w:rPr>
      </w:pPr>
      <w:r w:rsidRPr="00FB5027">
        <w:rPr>
          <w:rFonts w:ascii="Museo Sans 300" w:hAnsi="Museo Sans 300"/>
          <w:sz w:val="20"/>
          <w:szCs w:val="20"/>
        </w:rPr>
        <w:t>En razón de lo expuesto, se vieron afectados por condiciones externas los plazos de determinados actos en el transcurso del presente procedimiento; sin embargo, la SIGET garantizó los derechos fundamentales de las partes.  </w:t>
      </w:r>
    </w:p>
    <w:p w14:paraId="4F9EB089" w14:textId="77777777" w:rsidR="00524492" w:rsidRDefault="00524492" w:rsidP="000734E6">
      <w:pPr>
        <w:autoSpaceDE w:val="0"/>
        <w:adjustRightInd w:val="0"/>
        <w:spacing w:after="0" w:line="240" w:lineRule="auto"/>
        <w:ind w:left="426"/>
        <w:jc w:val="both"/>
        <w:rPr>
          <w:rFonts w:ascii="Museo Sans 300" w:hAnsi="Museo Sans 300"/>
          <w:sz w:val="20"/>
          <w:szCs w:val="20"/>
        </w:rPr>
      </w:pPr>
    </w:p>
    <w:p w14:paraId="0A38116A" w14:textId="77777777" w:rsidR="00551F4C" w:rsidRPr="00551F4C" w:rsidRDefault="00551F4C" w:rsidP="00B3334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B3334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0B131FE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CC287E">
        <w:rPr>
          <w:rFonts w:ascii="Museo Sans 500" w:eastAsia="Arial" w:hAnsi="Museo Sans 500" w:cs="Times New Roman"/>
          <w:b/>
          <w:bCs/>
          <w:sz w:val="20"/>
          <w:szCs w:val="20"/>
        </w:rPr>
        <w:t>XXXXXXXX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2E04324"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93333F">
        <w:rPr>
          <w:rFonts w:ascii="Museo Sans 300" w:hAnsi="Museo Sans 300" w:cs="Segoe UI"/>
          <w:sz w:val="20"/>
          <w:szCs w:val="20"/>
          <w:lang w:eastAsia="es-MX"/>
        </w:rPr>
        <w:t xml:space="preserve">Respecto de las pruebas presentadas por la distribuidora, en el informe técnico N.° </w:t>
      </w:r>
      <w:r w:rsidRPr="0093333F">
        <w:rPr>
          <w:rFonts w:ascii="Museo Sans 300" w:hAnsi="Museo Sans 300" w:cs="Times New Roman"/>
          <w:sz w:val="20"/>
          <w:szCs w:val="20"/>
        </w:rPr>
        <w:t>IT-</w:t>
      </w:r>
      <w:r w:rsidR="00713283">
        <w:rPr>
          <w:rFonts w:ascii="Museo Sans 300" w:hAnsi="Museo Sans 300" w:cs="Times New Roman"/>
          <w:sz w:val="20"/>
          <w:szCs w:val="20"/>
        </w:rPr>
        <w:t>0111-CAU-21</w:t>
      </w:r>
      <w:r w:rsidRPr="0093333F">
        <w:rPr>
          <w:rFonts w:ascii="Museo Sans 300" w:hAnsi="Museo Sans 300" w:cs="Times New Roman"/>
          <w:sz w:val="20"/>
          <w:szCs w:val="20"/>
        </w:rPr>
        <w:t>,</w:t>
      </w:r>
      <w:r w:rsidR="00FB3A89">
        <w:rPr>
          <w:rFonts w:ascii="Museo Sans 300" w:eastAsia="Arial" w:hAnsi="Museo Sans 300" w:cs="Times New Roman"/>
          <w:sz w:val="20"/>
          <w:szCs w:val="20"/>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2CC27FB" w14:textId="5ED03424" w:rsidR="00FB3A89" w:rsidRPr="00133610" w:rsidRDefault="00FB3A89" w:rsidP="00524492">
      <w:pPr>
        <w:spacing w:line="240" w:lineRule="auto"/>
        <w:ind w:left="709" w:right="709"/>
        <w:jc w:val="both"/>
        <w:rPr>
          <w:rFonts w:ascii="Museo 300" w:eastAsia="Arial" w:hAnsi="Museo 300"/>
          <w:color w:val="000000" w:themeColor="text1"/>
          <w:sz w:val="16"/>
          <w:szCs w:val="16"/>
          <w:lang w:val="es-ES"/>
        </w:rPr>
      </w:pPr>
      <w:r>
        <w:rPr>
          <w:rFonts w:ascii="Museo 300" w:eastAsia="Arial" w:hAnsi="Museo 300"/>
          <w:color w:val="000000" w:themeColor="text1"/>
          <w:sz w:val="16"/>
          <w:szCs w:val="16"/>
          <w:lang w:val="es-ES"/>
        </w:rPr>
        <w:t xml:space="preserve">[…] </w:t>
      </w:r>
      <w:r w:rsidRPr="00133610">
        <w:rPr>
          <w:rFonts w:ascii="Museo 300" w:eastAsia="Arial" w:hAnsi="Museo 300"/>
          <w:color w:val="000000" w:themeColor="text1"/>
          <w:sz w:val="16"/>
          <w:szCs w:val="16"/>
          <w:lang w:val="es-ES"/>
        </w:rPr>
        <w:t>Con base en las pruebas analizadas, se establece que CAESS cuenta con la evidencia necesaria la cual permite determinar que en el suministro en referencia existió una alteración de la acometida del servicio eléctrico; en ésta, se puede observar el punto donde se encontraba aislado el conductor neutro, y el punto de conexión donde se tomaba la referencia del neutro para las instalaciones internas del inmueble, dichas pruebas se presentan en las fotografías de la n.° 1 a la 6.</w:t>
      </w:r>
    </w:p>
    <w:p w14:paraId="5D2694C2" w14:textId="77777777" w:rsidR="00FB3A89" w:rsidRPr="00133610" w:rsidRDefault="00FB3A89" w:rsidP="00FB3A89">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133610">
        <w:rPr>
          <w:rFonts w:ascii="Museo 300" w:eastAsia="Arial" w:hAnsi="Museo 300"/>
          <w:color w:val="000000" w:themeColor="text1"/>
          <w:sz w:val="16"/>
          <w:szCs w:val="16"/>
          <w:lang w:val="es-ES"/>
        </w:rPr>
        <w:t>Es importante aclarar que en los equipos de medición de energía eléctrica bifilar a 120 voltios, si dicho equipo pierde su referencia (neutro) este no registra el consumo total en la vivienda o suministro.</w:t>
      </w:r>
    </w:p>
    <w:p w14:paraId="5AFEB439" w14:textId="072755EB" w:rsidR="005A23C3" w:rsidRPr="00F35EA7" w:rsidRDefault="00FB3A89" w:rsidP="00FB3A89">
      <w:pPr>
        <w:spacing w:line="240" w:lineRule="auto"/>
        <w:ind w:left="709" w:right="709"/>
        <w:jc w:val="both"/>
        <w:rPr>
          <w:rFonts w:ascii="Museo 300" w:eastAsia="Arial" w:hAnsi="Museo 300" w:cs="Times New Roman"/>
          <w:color w:val="000000"/>
          <w:sz w:val="16"/>
          <w:szCs w:val="16"/>
          <w:lang w:val="es-ES"/>
        </w:rPr>
      </w:pPr>
      <w:r w:rsidRPr="00133610">
        <w:rPr>
          <w:rFonts w:ascii="Museo 300" w:eastAsia="Arial" w:hAnsi="Museo 300"/>
          <w:color w:val="000000" w:themeColor="text1"/>
          <w:sz w:val="16"/>
          <w:szCs w:val="16"/>
          <w:lang w:val="es-ES"/>
        </w:rPr>
        <w:t>De lo antes expuesto, se considera que la distribuidora ha aportado pruebas que permiten establecer la existencia de una condición irregular, la cual no permitía el registro de toda la energía que se demandaba en el suministro.</w:t>
      </w:r>
      <w:r>
        <w:rPr>
          <w:rFonts w:ascii="Museo 300" w:eastAsia="Arial" w:hAnsi="Museo 300"/>
          <w:color w:val="000000" w:themeColor="text1"/>
          <w:sz w:val="16"/>
          <w:szCs w:val="16"/>
          <w:lang w:val="es-ES"/>
        </w:rPr>
        <w:t xml:space="preserve"> [</w:t>
      </w:r>
      <w:r>
        <w:rPr>
          <w:rFonts w:ascii="Museo 300" w:eastAsia="Arial" w:hAnsi="Museo 300" w:cs="Times New Roman"/>
          <w:color w:val="000000"/>
          <w:sz w:val="16"/>
          <w:szCs w:val="16"/>
          <w:lang w:val="es-ES"/>
        </w:rPr>
        <w:t>…]</w:t>
      </w:r>
      <w:r w:rsidRPr="00F94C43">
        <w:rPr>
          <w:rFonts w:ascii="Museo 300" w:eastAsia="Arial" w:hAnsi="Museo 300" w:cs="Times New Roman"/>
          <w:color w:val="000000"/>
          <w:sz w:val="16"/>
          <w:szCs w:val="16"/>
        </w:rPr>
        <w:t xml:space="preserve"> </w:t>
      </w:r>
    </w:p>
    <w:p w14:paraId="4D08F8F2" w14:textId="3A9BF283" w:rsidR="00F573B8" w:rsidRPr="00F573B8" w:rsidRDefault="000E5E34" w:rsidP="00F573B8">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En cuanto a</w:t>
      </w:r>
      <w:r w:rsidR="002C220F">
        <w:rPr>
          <w:rFonts w:ascii="Museo Sans 300" w:hAnsi="Museo Sans 300" w:cs="Segoe UI"/>
          <w:sz w:val="20"/>
          <w:szCs w:val="20"/>
          <w:lang w:eastAsia="es-MX"/>
        </w:rPr>
        <w:t xml:space="preserve"> </w:t>
      </w:r>
      <w:r w:rsidR="00F573B8">
        <w:rPr>
          <w:rFonts w:ascii="Museo Sans 300" w:hAnsi="Museo Sans 300" w:cs="Segoe UI"/>
          <w:sz w:val="20"/>
          <w:szCs w:val="20"/>
          <w:lang w:eastAsia="es-MX"/>
        </w:rPr>
        <w:t xml:space="preserve">los argumentos expuestos por </w:t>
      </w:r>
      <w:r>
        <w:rPr>
          <w:rFonts w:ascii="Museo Sans 300" w:hAnsi="Museo Sans 300" w:cs="Segoe UI"/>
          <w:sz w:val="20"/>
          <w:szCs w:val="20"/>
          <w:lang w:eastAsia="es-MX"/>
        </w:rPr>
        <w:t>l</w:t>
      </w:r>
      <w:r w:rsidR="00B034DD">
        <w:rPr>
          <w:rFonts w:ascii="Museo Sans 300" w:hAnsi="Museo Sans 300" w:cs="Segoe UI"/>
          <w:sz w:val="20"/>
          <w:szCs w:val="20"/>
          <w:lang w:eastAsia="es-MX"/>
        </w:rPr>
        <w:t xml:space="preserve">a señora </w:t>
      </w:r>
      <w:r w:rsidR="00CC287E">
        <w:rPr>
          <w:rFonts w:ascii="Museo Sans 300" w:hAnsi="Museo Sans 300" w:cs="Segoe UI"/>
          <w:sz w:val="20"/>
          <w:szCs w:val="20"/>
          <w:lang w:eastAsia="es-MX"/>
        </w:rPr>
        <w:t>XXXXXXXX</w:t>
      </w:r>
      <w:r w:rsidR="00742704">
        <w:rPr>
          <w:rFonts w:ascii="Museo Sans 300" w:hAnsi="Museo Sans 300" w:cs="Segoe UI"/>
          <w:sz w:val="20"/>
          <w:szCs w:val="20"/>
          <w:lang w:eastAsia="es-MX"/>
        </w:rPr>
        <w:t>,</w:t>
      </w:r>
      <w:r w:rsidR="00F573B8" w:rsidRPr="00F573B8">
        <w:rPr>
          <w:rFonts w:ascii="Museo Sans 300" w:hAnsi="Museo Sans 300"/>
          <w:sz w:val="20"/>
          <w:szCs w:val="20"/>
        </w:rPr>
        <w:t xml:space="preserve"> </w:t>
      </w:r>
      <w:r w:rsidR="00F573B8" w:rsidRPr="00F573B8">
        <w:rPr>
          <w:rFonts w:ascii="Museo Sans 300" w:hAnsi="Museo Sans 300" w:cs="Segoe UI"/>
          <w:sz w:val="20"/>
          <w:szCs w:val="20"/>
          <w:lang w:eastAsia="es-MX"/>
        </w:rPr>
        <w:t>el CAU los analizó y estableció lo siguiente:</w:t>
      </w:r>
    </w:p>
    <w:p w14:paraId="71B6EC16" w14:textId="79EE7B9C" w:rsidR="00326D9F" w:rsidRDefault="00326D9F" w:rsidP="002C220F">
      <w:pPr>
        <w:autoSpaceDE w:val="0"/>
        <w:adjustRightInd w:val="0"/>
        <w:spacing w:after="0" w:line="240" w:lineRule="auto"/>
        <w:ind w:left="426"/>
        <w:jc w:val="both"/>
        <w:rPr>
          <w:rFonts w:ascii="Museo Sans 300" w:hAnsi="Museo Sans 300"/>
          <w:sz w:val="20"/>
          <w:szCs w:val="20"/>
        </w:rPr>
      </w:pPr>
    </w:p>
    <w:p w14:paraId="00485D3F" w14:textId="48538388" w:rsidR="008F5EF7" w:rsidRDefault="00803803">
      <w:pPr>
        <w:pStyle w:val="Prrafodelista"/>
        <w:numPr>
          <w:ilvl w:val="0"/>
          <w:numId w:val="26"/>
        </w:numPr>
        <w:suppressAutoHyphens w:val="0"/>
        <w:autoSpaceDN/>
        <w:spacing w:after="200"/>
        <w:ind w:left="993" w:right="-1"/>
        <w:jc w:val="both"/>
        <w:textAlignment w:val="auto"/>
        <w:rPr>
          <w:rFonts w:ascii="Museo Sans 300" w:hAnsi="Museo Sans 300"/>
          <w:sz w:val="20"/>
          <w:szCs w:val="20"/>
        </w:rPr>
      </w:pPr>
      <w:r w:rsidRPr="00524492">
        <w:rPr>
          <w:rFonts w:ascii="Museo Sans 300" w:hAnsi="Museo Sans 300"/>
          <w:sz w:val="20"/>
          <w:szCs w:val="20"/>
        </w:rPr>
        <w:t xml:space="preserve">No agregó pruebas por medio de las cuales pudiera determinarse el periodo de ocupación del inmueble. </w:t>
      </w:r>
    </w:p>
    <w:p w14:paraId="2328B8D9" w14:textId="314D5F28" w:rsidR="009A4BC3" w:rsidRPr="00524492" w:rsidRDefault="00365C29" w:rsidP="00524492">
      <w:pPr>
        <w:pStyle w:val="Prrafodelista"/>
        <w:numPr>
          <w:ilvl w:val="0"/>
          <w:numId w:val="26"/>
        </w:numPr>
        <w:suppressAutoHyphens w:val="0"/>
        <w:autoSpaceDN/>
        <w:spacing w:after="200"/>
        <w:ind w:left="993" w:right="-1"/>
        <w:jc w:val="both"/>
        <w:textAlignment w:val="auto"/>
        <w:rPr>
          <w:rFonts w:ascii="Museo Sans 300" w:hAnsi="Museo Sans 300"/>
          <w:sz w:val="20"/>
          <w:szCs w:val="20"/>
        </w:rPr>
      </w:pPr>
      <w:r w:rsidRPr="00524492">
        <w:rPr>
          <w:rFonts w:ascii="Museo Sans 300" w:hAnsi="Museo Sans 300"/>
          <w:sz w:val="20"/>
          <w:szCs w:val="20"/>
        </w:rPr>
        <w:t xml:space="preserve">Se considera aceptable el argumento relacionado a que antes </w:t>
      </w:r>
      <w:r w:rsidR="00020186" w:rsidRPr="00524492">
        <w:rPr>
          <w:rFonts w:ascii="Museo Sans 300" w:hAnsi="Museo Sans 300"/>
          <w:sz w:val="20"/>
          <w:szCs w:val="20"/>
        </w:rPr>
        <w:t>del día veintisiete de agosto del 20</w:t>
      </w:r>
      <w:r w:rsidR="00DB50D6" w:rsidRPr="00524492">
        <w:rPr>
          <w:rFonts w:ascii="Museo Sans 300" w:hAnsi="Museo Sans 300"/>
          <w:sz w:val="20"/>
          <w:szCs w:val="20"/>
        </w:rPr>
        <w:t>2</w:t>
      </w:r>
      <w:r w:rsidR="009A4BC3" w:rsidRPr="00524492">
        <w:rPr>
          <w:rFonts w:ascii="Museo Sans 300" w:hAnsi="Museo Sans 300"/>
          <w:sz w:val="20"/>
          <w:szCs w:val="20"/>
        </w:rPr>
        <w:t>0</w:t>
      </w:r>
      <w:r w:rsidR="004E330E" w:rsidRPr="00524492">
        <w:rPr>
          <w:rFonts w:ascii="Museo Sans 300" w:hAnsi="Museo Sans 300"/>
          <w:sz w:val="20"/>
          <w:szCs w:val="20"/>
        </w:rPr>
        <w:t xml:space="preserve"> </w:t>
      </w:r>
      <w:r w:rsidR="009A4BC3" w:rsidRPr="00524492">
        <w:rPr>
          <w:rFonts w:ascii="Museo Sans 300" w:hAnsi="Museo Sans 300"/>
          <w:sz w:val="20"/>
          <w:szCs w:val="20"/>
        </w:rPr>
        <w:t xml:space="preserve">no existía una condición irregular. </w:t>
      </w:r>
    </w:p>
    <w:p w14:paraId="432B7D2F" w14:textId="46E9C821" w:rsidR="009762EA" w:rsidRPr="00524492" w:rsidRDefault="009762EA" w:rsidP="00524492">
      <w:pPr>
        <w:pStyle w:val="Prrafodelista"/>
        <w:numPr>
          <w:ilvl w:val="0"/>
          <w:numId w:val="26"/>
        </w:numPr>
        <w:suppressAutoHyphens w:val="0"/>
        <w:autoSpaceDN/>
        <w:spacing w:after="200"/>
        <w:ind w:left="993" w:right="-1"/>
        <w:jc w:val="both"/>
        <w:textAlignment w:val="auto"/>
        <w:rPr>
          <w:rFonts w:ascii="Museo Sans 300" w:hAnsi="Museo Sans 300"/>
          <w:sz w:val="20"/>
          <w:szCs w:val="20"/>
        </w:rPr>
      </w:pPr>
      <w:r w:rsidRPr="00524492">
        <w:rPr>
          <w:rFonts w:ascii="Museo Sans 300" w:hAnsi="Museo Sans 300"/>
          <w:sz w:val="20"/>
          <w:szCs w:val="20"/>
        </w:rPr>
        <w:t>Debido a</w:t>
      </w:r>
      <w:r w:rsidR="0016375C" w:rsidRPr="00524492">
        <w:rPr>
          <w:rFonts w:ascii="Museo Sans 300" w:hAnsi="Museo Sans 300"/>
          <w:sz w:val="20"/>
          <w:szCs w:val="20"/>
        </w:rPr>
        <w:t xml:space="preserve"> la</w:t>
      </w:r>
      <w:r w:rsidR="005C45B3">
        <w:rPr>
          <w:rFonts w:ascii="Museo Sans 300" w:hAnsi="Museo Sans 300"/>
          <w:sz w:val="20"/>
          <w:szCs w:val="20"/>
        </w:rPr>
        <w:t>s</w:t>
      </w:r>
      <w:r w:rsidR="00CE3E0C" w:rsidRPr="00524492">
        <w:rPr>
          <w:rFonts w:ascii="Museo Sans 300" w:hAnsi="Museo Sans 300"/>
          <w:sz w:val="20"/>
          <w:szCs w:val="20"/>
        </w:rPr>
        <w:t xml:space="preserve"> características de la carga encontrada y</w:t>
      </w:r>
      <w:r w:rsidRPr="00524492">
        <w:rPr>
          <w:rFonts w:ascii="Museo Sans 300" w:hAnsi="Museo Sans 300"/>
          <w:sz w:val="20"/>
          <w:szCs w:val="20"/>
        </w:rPr>
        <w:t xml:space="preserve"> </w:t>
      </w:r>
      <w:r w:rsidR="004E330E" w:rsidRPr="00524492">
        <w:rPr>
          <w:rFonts w:ascii="Museo Sans 300" w:hAnsi="Museo Sans 300"/>
          <w:sz w:val="20"/>
          <w:szCs w:val="20"/>
        </w:rPr>
        <w:t>que no existen lecturas confiables registradas antes del 27 de agosto del 202</w:t>
      </w:r>
      <w:r w:rsidR="00A82A59" w:rsidRPr="00524492">
        <w:rPr>
          <w:rFonts w:ascii="Museo Sans 300" w:hAnsi="Museo Sans 300"/>
          <w:sz w:val="20"/>
          <w:szCs w:val="20"/>
        </w:rPr>
        <w:t>0</w:t>
      </w:r>
      <w:r w:rsidR="00CE3E0C" w:rsidRPr="00524492">
        <w:rPr>
          <w:rFonts w:ascii="Museo Sans 300" w:hAnsi="Museo Sans 300"/>
          <w:sz w:val="20"/>
          <w:szCs w:val="20"/>
        </w:rPr>
        <w:t xml:space="preserve">, el método idóneo para calcular la energía no registrada es </w:t>
      </w:r>
      <w:r w:rsidR="00C87ECA" w:rsidRPr="00524492">
        <w:rPr>
          <w:rFonts w:ascii="Museo Sans 300" w:hAnsi="Museo Sans 300"/>
          <w:sz w:val="20"/>
          <w:szCs w:val="20"/>
        </w:rPr>
        <w:t>el censo de carga.</w:t>
      </w:r>
    </w:p>
    <w:p w14:paraId="16EEF7EE" w14:textId="0FCE8160" w:rsidR="00F35EA7" w:rsidRDefault="00551F4C" w:rsidP="00F35EA7">
      <w:pPr>
        <w:spacing w:after="0" w:line="240" w:lineRule="auto"/>
        <w:ind w:left="420"/>
        <w:jc w:val="both"/>
        <w:rPr>
          <w:rFonts w:ascii="Museo Sans 300" w:hAnsi="Museo Sans 300" w:cs="Segoe UI"/>
          <w:sz w:val="20"/>
          <w:szCs w:val="20"/>
          <w:lang w:val="es-ES" w:eastAsia="es-MX"/>
        </w:rPr>
      </w:pPr>
      <w:r w:rsidRPr="00551F4C">
        <w:rPr>
          <w:rFonts w:ascii="Museo Sans 300" w:hAnsi="Museo Sans 300"/>
          <w:sz w:val="20"/>
          <w:szCs w:val="20"/>
        </w:rPr>
        <w:t xml:space="preserve">Conforme lo anterior, el CAU </w:t>
      </w:r>
      <w:r w:rsidR="0097186E">
        <w:rPr>
          <w:rFonts w:ascii="Museo Sans 300" w:hAnsi="Museo Sans 300"/>
          <w:sz w:val="20"/>
          <w:szCs w:val="20"/>
        </w:rPr>
        <w:t>estableció</w:t>
      </w:r>
      <w:r w:rsidR="0097186E" w:rsidRPr="00551F4C">
        <w:rPr>
          <w:rFonts w:ascii="Museo Sans 300" w:hAnsi="Museo Sans 300"/>
          <w:sz w:val="20"/>
          <w:szCs w:val="20"/>
        </w:rPr>
        <w:t xml:space="preserve"> </w:t>
      </w:r>
      <w:r w:rsidRPr="00551F4C">
        <w:rPr>
          <w:rFonts w:ascii="Museo Sans 300" w:hAnsi="Museo Sans 300"/>
          <w:sz w:val="20"/>
          <w:szCs w:val="20"/>
        </w:rPr>
        <w:t>en el informe técnico N.° IT-</w:t>
      </w:r>
      <w:r w:rsidR="00713283">
        <w:rPr>
          <w:rFonts w:ascii="Museo Sans 300" w:hAnsi="Museo Sans 300"/>
          <w:sz w:val="20"/>
          <w:szCs w:val="20"/>
        </w:rPr>
        <w:t>0111-CAU-21</w:t>
      </w:r>
      <w:r w:rsidR="00D87BA5">
        <w:rPr>
          <w:rFonts w:ascii="Museo Sans 300" w:hAnsi="Museo Sans 300"/>
          <w:sz w:val="20"/>
          <w:szCs w:val="20"/>
        </w:rPr>
        <w:t xml:space="preserve"> que</w:t>
      </w:r>
      <w:r w:rsidR="00975E5D" w:rsidRPr="42DDE0F9">
        <w:rPr>
          <w:rFonts w:ascii="Museo Sans 300" w:hAnsi="Museo Sans 300" w:cs="Segoe UI"/>
          <w:sz w:val="20"/>
          <w:szCs w:val="20"/>
          <w:lang w:eastAsia="es-MX"/>
        </w:rPr>
        <w:t xml:space="preserve"> </w:t>
      </w:r>
      <w:r w:rsidR="00D87BA5" w:rsidRPr="00D87BA5">
        <w:rPr>
          <w:rFonts w:ascii="Museo Sans 300" w:hAnsi="Museo Sans 300" w:cs="Segoe UI"/>
          <w:sz w:val="20"/>
          <w:szCs w:val="20"/>
          <w:lang w:eastAsia="es-MX"/>
        </w:rPr>
        <w:t>existió una alteración del conductor neutro de la acometida del suministro</w:t>
      </w:r>
      <w:r w:rsidR="003A185D">
        <w:rPr>
          <w:rFonts w:ascii="Museo Sans 300" w:hAnsi="Museo Sans 300" w:cs="Segoe UI"/>
          <w:sz w:val="20"/>
          <w:szCs w:val="20"/>
          <w:lang w:eastAsia="es-MX"/>
        </w:rPr>
        <w:t xml:space="preserve"> (aisla</w:t>
      </w:r>
      <w:r w:rsidR="009C54BC">
        <w:rPr>
          <w:rFonts w:ascii="Museo Sans 300" w:hAnsi="Museo Sans 300" w:cs="Segoe UI"/>
          <w:sz w:val="20"/>
          <w:szCs w:val="20"/>
          <w:lang w:eastAsia="es-MX"/>
        </w:rPr>
        <w:t>do</w:t>
      </w:r>
      <w:r w:rsidR="003A185D">
        <w:rPr>
          <w:rFonts w:ascii="Museo Sans 300" w:hAnsi="Museo Sans 300" w:cs="Segoe UI"/>
          <w:sz w:val="20"/>
          <w:szCs w:val="20"/>
          <w:lang w:eastAsia="es-MX"/>
        </w:rPr>
        <w:t>)</w:t>
      </w:r>
      <w:r w:rsidR="00D87BA5" w:rsidRPr="00D87BA5">
        <w:rPr>
          <w:rFonts w:ascii="Museo Sans 300" w:hAnsi="Museo Sans 300" w:cs="Segoe UI"/>
          <w:sz w:val="20"/>
          <w:szCs w:val="20"/>
          <w:lang w:eastAsia="es-MX"/>
        </w:rPr>
        <w:t xml:space="preserve">, que impidió que el equipo de </w:t>
      </w:r>
      <w:r w:rsidR="00F573B8" w:rsidRPr="00D87BA5">
        <w:rPr>
          <w:rFonts w:ascii="Museo Sans 300" w:hAnsi="Museo Sans 300" w:cs="Segoe UI"/>
          <w:sz w:val="20"/>
          <w:szCs w:val="20"/>
          <w:lang w:eastAsia="es-MX"/>
        </w:rPr>
        <w:t>medición con</w:t>
      </w:r>
      <w:r w:rsidR="00D87BA5" w:rsidRPr="00D87BA5">
        <w:rPr>
          <w:rFonts w:ascii="Museo Sans 300" w:hAnsi="Museo Sans 300" w:cs="Segoe UI"/>
          <w:sz w:val="20"/>
          <w:szCs w:val="20"/>
          <w:lang w:eastAsia="es-MX"/>
        </w:rPr>
        <w:t xml:space="preserve"> un nivel de tensión de 120 voltios registrara el consumo correcto de la energía demandada en el inmueble.</w:t>
      </w:r>
      <w:r w:rsidR="000C52C4">
        <w:rPr>
          <w:rFonts w:ascii="Museo Sans 300" w:hAnsi="Museo Sans 300" w:cs="Segoe UI"/>
          <w:sz w:val="20"/>
          <w:szCs w:val="20"/>
          <w:lang w:val="es-ES" w:eastAsia="es-MX"/>
        </w:rPr>
        <w:t xml:space="preserve">  </w:t>
      </w:r>
    </w:p>
    <w:p w14:paraId="68AA242C" w14:textId="77777777" w:rsidR="00F35EA7" w:rsidRPr="00F35EA7" w:rsidRDefault="00F35EA7" w:rsidP="00F35EA7">
      <w:pPr>
        <w:spacing w:after="0" w:line="240" w:lineRule="auto"/>
        <w:ind w:left="420"/>
        <w:jc w:val="both"/>
        <w:rPr>
          <w:rFonts w:ascii="Museo Sans 300" w:hAnsi="Museo Sans 300" w:cs="Segoe UI"/>
          <w:sz w:val="20"/>
          <w:szCs w:val="20"/>
          <w:lang w:val="es-ES" w:eastAsia="es-MX"/>
        </w:rPr>
      </w:pPr>
    </w:p>
    <w:p w14:paraId="6ED9DF18" w14:textId="7984D1C0" w:rsidR="00551F4C" w:rsidRDefault="00F35EA7" w:rsidP="00F35EA7">
      <w:pPr>
        <w:spacing w:after="0" w:line="240" w:lineRule="auto"/>
        <w:ind w:left="420"/>
        <w:jc w:val="both"/>
        <w:rPr>
          <w:rFonts w:ascii="Museo Sans 300" w:hAnsi="Museo Sans 300"/>
          <w:sz w:val="20"/>
          <w:szCs w:val="20"/>
        </w:rPr>
      </w:pPr>
      <w:r w:rsidRPr="00F35EA7">
        <w:rPr>
          <w:rFonts w:ascii="Museo Sans 300" w:hAnsi="Museo Sans 300" w:cs="Segoe UI"/>
          <w:sz w:val="20"/>
          <w:szCs w:val="20"/>
          <w:lang w:eastAsia="es-MX"/>
        </w:rPr>
        <w:t xml:space="preserve">Con fundamento en lo expuesto, el CAU comprobó la existencia de una condición irregular </w:t>
      </w:r>
      <w:r w:rsidR="00551F4C" w:rsidRPr="00E83BAA">
        <w:rPr>
          <w:rFonts w:ascii="Museo Sans 300" w:hAnsi="Museo Sans 300"/>
          <w:sz w:val="20"/>
          <w:szCs w:val="20"/>
        </w:rPr>
        <w:t xml:space="preserve">que habilita a la distribuidora a realizar el cobro de energía no registrada, de conformidad con lo establecido en el Procedimiento para Investigar la Existencia de Condiciones Irregulares en el Suministro de Energía Eléctrica del </w:t>
      </w:r>
      <w:r w:rsidR="00551F4C" w:rsidRPr="00596B34">
        <w:rPr>
          <w:rFonts w:ascii="Museo Sans 300" w:hAnsi="Museo Sans 300"/>
          <w:sz w:val="20"/>
          <w:szCs w:val="20"/>
        </w:rPr>
        <w:t xml:space="preserve">Usuario Final y los Términos y Condiciones Generales al Consumidor Final del Pliego Tarifario aplicables para el </w:t>
      </w:r>
      <w:r w:rsidR="00D765AF" w:rsidRPr="00596B34">
        <w:rPr>
          <w:rFonts w:ascii="Museo Sans 300" w:hAnsi="Museo Sans 300"/>
          <w:sz w:val="20"/>
          <w:szCs w:val="20"/>
        </w:rPr>
        <w:t>año 2021</w:t>
      </w:r>
      <w:r w:rsidR="00551F4C" w:rsidRPr="00596B34">
        <w:rPr>
          <w:rFonts w:ascii="Museo Sans 300" w:hAnsi="Museo Sans 300"/>
          <w:sz w:val="20"/>
          <w:szCs w:val="20"/>
        </w:rPr>
        <w:t>.</w:t>
      </w:r>
    </w:p>
    <w:p w14:paraId="48B969E0" w14:textId="77777777" w:rsidR="003B7A59" w:rsidRDefault="003B7A59" w:rsidP="00551F4C">
      <w:pPr>
        <w:pStyle w:val="Prrafodelista"/>
        <w:tabs>
          <w:tab w:val="left" w:pos="426"/>
        </w:tabs>
        <w:ind w:left="426"/>
        <w:jc w:val="both"/>
        <w:rPr>
          <w:rFonts w:ascii="Museo Sans 500" w:hAnsi="Museo Sans 500"/>
          <w:b/>
          <w:bCs/>
          <w:sz w:val="20"/>
          <w:szCs w:val="20"/>
        </w:rPr>
      </w:pPr>
    </w:p>
    <w:p w14:paraId="21174E60" w14:textId="044AE82B"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55634A8" w14:textId="6C7D227A" w:rsidR="00F573B8" w:rsidRDefault="009F6BC2" w:rsidP="00317D10">
      <w:pPr>
        <w:suppressAutoHyphens w:val="0"/>
        <w:autoSpaceDN/>
        <w:spacing w:after="0" w:line="240" w:lineRule="auto"/>
        <w:ind w:left="360"/>
        <w:jc w:val="both"/>
        <w:textAlignment w:val="auto"/>
        <w:rPr>
          <w:rFonts w:ascii="Cambria Math" w:eastAsia="Times New Roman" w:hAnsi="Cambria Math" w:cs="Cambria Math"/>
          <w:sz w:val="20"/>
          <w:szCs w:val="20"/>
          <w:lang w:eastAsia="es-SV"/>
        </w:rPr>
      </w:pPr>
      <w:r>
        <w:rPr>
          <w:rFonts w:ascii="Museo Sans 300" w:hAnsi="Museo Sans 300"/>
          <w:sz w:val="20"/>
          <w:szCs w:val="20"/>
        </w:rPr>
        <w:t>E</w:t>
      </w:r>
      <w:r w:rsidR="00DA1234" w:rsidRPr="002321D5">
        <w:rPr>
          <w:rFonts w:ascii="Museo Sans 300" w:hAnsi="Museo Sans 300"/>
          <w:sz w:val="20"/>
          <w:szCs w:val="20"/>
        </w:rPr>
        <w:t xml:space="preserve">l CAU </w:t>
      </w:r>
      <w:r w:rsidR="00F573B8">
        <w:rPr>
          <w:rFonts w:ascii="Museo Sans 300" w:hAnsi="Museo Sans 300"/>
          <w:sz w:val="20"/>
          <w:szCs w:val="20"/>
        </w:rPr>
        <w:t>estableció que era válido utilizar el método de censo de carga, sin embargo, al ser excesivos los valores considerados por la distribuidora,</w:t>
      </w:r>
      <w:r w:rsidR="00F573B8" w:rsidRPr="008D6A77">
        <w:rPr>
          <w:rFonts w:ascii="Museo Sans 300" w:eastAsia="Times New Roman" w:hAnsi="Museo Sans 300" w:cs="Segoe UI"/>
          <w:sz w:val="20"/>
          <w:szCs w:val="20"/>
          <w:lang w:eastAsia="es-SV"/>
        </w:rPr>
        <w:t> realizó un nuevo cálculo, basado en los criterios siguientes</w:t>
      </w:r>
      <w:proofErr w:type="gramStart"/>
      <w:r w:rsidR="00F573B8" w:rsidRPr="008D6A77">
        <w:rPr>
          <w:rFonts w:ascii="Museo Sans 300" w:eastAsia="Times New Roman" w:hAnsi="Museo Sans 300" w:cs="Segoe UI"/>
          <w:sz w:val="20"/>
          <w:szCs w:val="20"/>
          <w:lang w:eastAsia="es-SV"/>
        </w:rPr>
        <w:t>:</w:t>
      </w:r>
      <w:r w:rsidR="00F573B8" w:rsidRPr="008D6A77">
        <w:rPr>
          <w:rFonts w:ascii="Cambria Math" w:eastAsia="Times New Roman" w:hAnsi="Cambria Math" w:cs="Cambria Math"/>
          <w:sz w:val="20"/>
          <w:szCs w:val="20"/>
          <w:lang w:eastAsia="es-SV"/>
        </w:rPr>
        <w:t> </w:t>
      </w:r>
      <w:proofErr w:type="gramEnd"/>
    </w:p>
    <w:p w14:paraId="3C292F6A" w14:textId="77777777" w:rsidR="009767AC" w:rsidRDefault="009767AC" w:rsidP="00317D10">
      <w:pPr>
        <w:suppressAutoHyphens w:val="0"/>
        <w:autoSpaceDN/>
        <w:spacing w:after="0" w:line="240" w:lineRule="auto"/>
        <w:ind w:left="360"/>
        <w:jc w:val="both"/>
        <w:textAlignment w:val="auto"/>
        <w:rPr>
          <w:rFonts w:ascii="Museo Sans 300" w:hAnsi="Museo Sans 300"/>
          <w:sz w:val="20"/>
          <w:szCs w:val="20"/>
        </w:rPr>
      </w:pPr>
    </w:p>
    <w:p w14:paraId="191EB800" w14:textId="3059BA65" w:rsidR="009767AC" w:rsidRPr="00714B83" w:rsidRDefault="009767AC" w:rsidP="009767AC">
      <w:pPr>
        <w:numPr>
          <w:ilvl w:val="0"/>
          <w:numId w:val="23"/>
        </w:numPr>
        <w:tabs>
          <w:tab w:val="clear" w:pos="720"/>
          <w:tab w:val="num" w:pos="786"/>
        </w:tabs>
        <w:autoSpaceDE w:val="0"/>
        <w:spacing w:after="0" w:line="240" w:lineRule="auto"/>
        <w:ind w:left="786"/>
        <w:jc w:val="both"/>
        <w:rPr>
          <w:rFonts w:ascii="Museo Sans 300" w:hAnsi="Museo Sans 300" w:cs="Times New Roman"/>
          <w:sz w:val="20"/>
          <w:szCs w:val="20"/>
        </w:rPr>
      </w:pPr>
      <w:r w:rsidRPr="00714B83">
        <w:rPr>
          <w:rFonts w:ascii="Museo Sans 300" w:hAnsi="Museo Sans 300" w:cs="Times New Roman"/>
          <w:sz w:val="20"/>
          <w:szCs w:val="20"/>
        </w:rPr>
        <w:t xml:space="preserve">El </w:t>
      </w:r>
      <w:r>
        <w:rPr>
          <w:rFonts w:ascii="Museo Sans 300" w:hAnsi="Museo Sans 300" w:cs="Times New Roman"/>
          <w:sz w:val="20"/>
          <w:szCs w:val="20"/>
        </w:rPr>
        <w:t xml:space="preserve">consumo mensual promedio de 511 </w:t>
      </w:r>
      <w:proofErr w:type="spellStart"/>
      <w:r>
        <w:rPr>
          <w:rFonts w:ascii="Museo Sans 300" w:hAnsi="Museo Sans 300" w:cs="Times New Roman"/>
          <w:sz w:val="20"/>
          <w:szCs w:val="20"/>
        </w:rPr>
        <w:t>kWh</w:t>
      </w:r>
      <w:proofErr w:type="spellEnd"/>
      <w:r>
        <w:rPr>
          <w:rFonts w:ascii="Museo Sans 300" w:hAnsi="Museo Sans 300" w:cs="Times New Roman"/>
          <w:sz w:val="20"/>
          <w:szCs w:val="20"/>
        </w:rPr>
        <w:t xml:space="preserve"> obtenido del censo de carga</w:t>
      </w:r>
      <w:r w:rsidR="00732210">
        <w:rPr>
          <w:rFonts w:ascii="Museo Sans 300" w:hAnsi="Museo Sans 300" w:cs="Times New Roman"/>
          <w:sz w:val="20"/>
          <w:szCs w:val="20"/>
        </w:rPr>
        <w:t xml:space="preserve"> efectuado por el CAU a</w:t>
      </w:r>
      <w:r>
        <w:rPr>
          <w:rFonts w:ascii="Museo Sans 300" w:hAnsi="Museo Sans 300" w:cs="Times New Roman"/>
          <w:sz w:val="20"/>
          <w:szCs w:val="20"/>
        </w:rPr>
        <w:t xml:space="preserve"> los equipos eléctricos </w:t>
      </w:r>
      <w:r w:rsidR="00732210">
        <w:rPr>
          <w:rFonts w:ascii="Museo Sans 300" w:hAnsi="Museo Sans 300" w:cs="Times New Roman"/>
          <w:sz w:val="20"/>
          <w:szCs w:val="20"/>
        </w:rPr>
        <w:t xml:space="preserve">instalados </w:t>
      </w:r>
      <w:r>
        <w:rPr>
          <w:rFonts w:ascii="Museo Sans 300" w:hAnsi="Museo Sans 300" w:cs="Times New Roman"/>
          <w:sz w:val="20"/>
          <w:szCs w:val="20"/>
        </w:rPr>
        <w:t>en el suministro</w:t>
      </w:r>
      <w:r w:rsidRPr="00714B83">
        <w:rPr>
          <w:rFonts w:ascii="Museo Sans 300" w:hAnsi="Museo Sans 300" w:cs="Times New Roman"/>
          <w:sz w:val="20"/>
          <w:szCs w:val="20"/>
        </w:rPr>
        <w:t>.</w:t>
      </w:r>
    </w:p>
    <w:p w14:paraId="4A859A29" w14:textId="77777777" w:rsidR="009767AC" w:rsidRPr="00714B83" w:rsidRDefault="009767AC" w:rsidP="009767AC">
      <w:pPr>
        <w:autoSpaceDE w:val="0"/>
        <w:spacing w:after="0" w:line="240" w:lineRule="auto"/>
        <w:ind w:left="492"/>
        <w:jc w:val="both"/>
        <w:rPr>
          <w:rFonts w:ascii="Museo Sans 300" w:hAnsi="Museo Sans 300" w:cs="Times New Roman"/>
          <w:sz w:val="20"/>
          <w:szCs w:val="20"/>
        </w:rPr>
      </w:pPr>
    </w:p>
    <w:p w14:paraId="0277FFA6" w14:textId="2F7F024B" w:rsidR="009767AC" w:rsidRPr="00714B83" w:rsidRDefault="009767AC" w:rsidP="009767AC">
      <w:pPr>
        <w:numPr>
          <w:ilvl w:val="0"/>
          <w:numId w:val="23"/>
        </w:numPr>
        <w:tabs>
          <w:tab w:val="clear" w:pos="720"/>
          <w:tab w:val="num" w:pos="786"/>
        </w:tabs>
        <w:autoSpaceDE w:val="0"/>
        <w:spacing w:after="0" w:line="240" w:lineRule="auto"/>
        <w:ind w:left="786"/>
        <w:jc w:val="both"/>
        <w:rPr>
          <w:rFonts w:ascii="Museo Sans 300" w:hAnsi="Museo Sans 300" w:cs="Times New Roman"/>
          <w:sz w:val="20"/>
          <w:szCs w:val="20"/>
        </w:rPr>
      </w:pPr>
      <w:r w:rsidRPr="00714B83">
        <w:rPr>
          <w:rFonts w:ascii="Museo Sans 300" w:hAnsi="Museo Sans 300" w:cs="Times New Roman"/>
          <w:sz w:val="20"/>
          <w:szCs w:val="20"/>
        </w:rPr>
        <w:t>El período de recuperación de energía consumida y no facturada, comprendido del </w:t>
      </w:r>
      <w:r>
        <w:rPr>
          <w:rFonts w:ascii="Museo Sans 300" w:hAnsi="Museo Sans 300" w:cs="Times New Roman"/>
          <w:sz w:val="20"/>
          <w:szCs w:val="20"/>
        </w:rPr>
        <w:t>veintiocho de agosto de dos mil veinte</w:t>
      </w:r>
      <w:r w:rsidRPr="00714B83">
        <w:rPr>
          <w:rFonts w:ascii="Museo Sans 300" w:hAnsi="Museo Sans 300" w:cs="Times New Roman"/>
          <w:sz w:val="20"/>
          <w:szCs w:val="20"/>
        </w:rPr>
        <w:t xml:space="preserve"> al </w:t>
      </w:r>
      <w:r>
        <w:rPr>
          <w:rFonts w:ascii="Museo Sans 300" w:hAnsi="Museo Sans 300" w:cs="Times New Roman"/>
          <w:sz w:val="20"/>
          <w:szCs w:val="20"/>
        </w:rPr>
        <w:t>quince de enero</w:t>
      </w:r>
      <w:r w:rsidRPr="00714B83">
        <w:rPr>
          <w:rFonts w:ascii="Museo Sans 300" w:hAnsi="Museo Sans 300" w:cs="Times New Roman"/>
          <w:sz w:val="20"/>
          <w:szCs w:val="20"/>
        </w:rPr>
        <w:t xml:space="preserve"> de </w:t>
      </w:r>
      <w:r w:rsidR="00A26735">
        <w:rPr>
          <w:rFonts w:ascii="Museo Sans 300" w:hAnsi="Museo Sans 300" w:cs="Times New Roman"/>
          <w:sz w:val="20"/>
          <w:szCs w:val="20"/>
        </w:rPr>
        <w:t>este año.</w:t>
      </w:r>
    </w:p>
    <w:p w14:paraId="5097343B" w14:textId="77777777" w:rsidR="009767AC" w:rsidRPr="00714B83" w:rsidRDefault="009767AC" w:rsidP="009767AC">
      <w:pPr>
        <w:autoSpaceDE w:val="0"/>
        <w:spacing w:after="0" w:line="240" w:lineRule="auto"/>
        <w:ind w:left="426"/>
        <w:jc w:val="both"/>
        <w:rPr>
          <w:rFonts w:ascii="Museo Sans 300" w:hAnsi="Museo Sans 300" w:cs="Times New Roman"/>
          <w:sz w:val="20"/>
          <w:szCs w:val="20"/>
          <w:lang w:val="es-ES"/>
        </w:rPr>
      </w:pPr>
    </w:p>
    <w:p w14:paraId="2751DCE3" w14:textId="60094E68" w:rsidR="00317D10" w:rsidRDefault="009767AC" w:rsidP="009767AC">
      <w:pPr>
        <w:suppressAutoHyphens w:val="0"/>
        <w:autoSpaceDN/>
        <w:spacing w:after="0" w:line="240" w:lineRule="auto"/>
        <w:ind w:left="360"/>
        <w:jc w:val="both"/>
        <w:textAlignment w:val="auto"/>
        <w:rPr>
          <w:rFonts w:ascii="Museo Sans 300" w:hAnsi="Museo Sans 300"/>
          <w:sz w:val="20"/>
          <w:szCs w:val="20"/>
        </w:rPr>
      </w:pPr>
      <w:r w:rsidRPr="00714B83">
        <w:rPr>
          <w:rFonts w:ascii="Museo Sans 300" w:hAnsi="Museo Sans 300" w:cs="Times New Roman"/>
          <w:sz w:val="20"/>
          <w:szCs w:val="20"/>
        </w:rPr>
        <w:t>Con base a lo anterior, el CAU determinó que la distribuidora puede cobrar la cantidad de</w:t>
      </w:r>
      <w:r>
        <w:rPr>
          <w:rFonts w:ascii="Museo Sans 300" w:hAnsi="Museo Sans 300" w:cs="Times New Roman"/>
          <w:sz w:val="20"/>
          <w:szCs w:val="20"/>
        </w:rPr>
        <w:t xml:space="preserve"> </w:t>
      </w:r>
      <w:r w:rsidR="00732210" w:rsidRPr="00732210">
        <w:rPr>
          <w:rFonts w:ascii="Museo Sans 300" w:hAnsi="Museo Sans 300"/>
          <w:sz w:val="20"/>
          <w:szCs w:val="20"/>
        </w:rPr>
        <w:t>TRESCIENTOS CUARENTA Y UNO 35/100 DOLARES DE LOS ESTADOS UNIDOS DE AMERICA (USD 341.35)</w:t>
      </w:r>
      <w:r w:rsidR="00732210">
        <w:rPr>
          <w:rFonts w:ascii="Museo Sans 300" w:hAnsi="Museo Sans 300"/>
          <w:sz w:val="20"/>
          <w:szCs w:val="20"/>
        </w:rPr>
        <w:t xml:space="preserve"> </w:t>
      </w:r>
      <w:r w:rsidR="00D74551" w:rsidRPr="00D74551">
        <w:rPr>
          <w:rFonts w:ascii="Museo Sans 300" w:hAnsi="Museo Sans 300"/>
          <w:sz w:val="20"/>
          <w:szCs w:val="20"/>
        </w:rPr>
        <w:t>IVA incluido, en concepto de energía no registrada, </w:t>
      </w:r>
      <w:r w:rsidR="00317D10" w:rsidRPr="00A35143">
        <w:rPr>
          <w:rFonts w:ascii="Museo Sans 300" w:eastAsia="Times New Roman" w:hAnsi="Museo Sans 300"/>
          <w:sz w:val="20"/>
          <w:szCs w:val="20"/>
          <w:lang w:eastAsia="es-ES"/>
        </w:rPr>
        <w:t xml:space="preserve">más los intereses correspondientes de conformidad con el artículo 36 de los Términos y Condiciones Generales al Consumidor Final, para el </w:t>
      </w:r>
      <w:r w:rsidR="00D765AF">
        <w:rPr>
          <w:rFonts w:ascii="Museo Sans 300" w:eastAsia="Times New Roman" w:hAnsi="Museo Sans 300"/>
          <w:sz w:val="20"/>
          <w:szCs w:val="20"/>
          <w:lang w:eastAsia="es-ES"/>
        </w:rPr>
        <w:t>año 2021</w:t>
      </w:r>
      <w:r w:rsidR="00317D10" w:rsidRPr="0050750F">
        <w:rPr>
          <w:rFonts w:ascii="Museo Sans 300" w:hAnsi="Museo Sans 300"/>
          <w:sz w:val="20"/>
          <w:szCs w:val="20"/>
        </w:rPr>
        <w:t>.</w:t>
      </w:r>
    </w:p>
    <w:p w14:paraId="464093A9" w14:textId="77777777" w:rsidR="00856C1F" w:rsidRPr="00FD04FA" w:rsidRDefault="00856C1F" w:rsidP="00317D10">
      <w:pPr>
        <w:suppressAutoHyphens w:val="0"/>
        <w:autoSpaceDN/>
        <w:spacing w:after="0" w:line="240" w:lineRule="auto"/>
        <w:ind w:left="360"/>
        <w:jc w:val="both"/>
        <w:textAlignment w:val="auto"/>
        <w:rPr>
          <w:rFonts w:ascii="Museo Sans 300" w:hAnsi="Museo Sans 300"/>
          <w:sz w:val="20"/>
          <w:szCs w:val="20"/>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w:t>
      </w:r>
      <w:r w:rsidRPr="00EC2B52">
        <w:rPr>
          <w:rFonts w:ascii="Museo Sans 300" w:eastAsia="Museo Sans 300" w:hAnsi="Museo Sans 300" w:cs="Museo Sans 300"/>
          <w:sz w:val="20"/>
          <w:szCs w:val="20"/>
        </w:rPr>
        <w:lastRenderedPageBreak/>
        <w:t xml:space="preserve">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64F8D0F7" w:rsidR="00F15FF0" w:rsidRPr="00EC2B52" w:rsidRDefault="00F15FF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CC287E">
        <w:rPr>
          <w:rFonts w:ascii="Museo Sans 300" w:eastAsia="Museo Sans 300" w:hAnsi="Museo Sans 300" w:cs="Museo Sans 300"/>
          <w:sz w:val="20"/>
          <w:szCs w:val="20"/>
        </w:rPr>
        <w:t>XXXXXXXX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335913EB" w:rsidR="007C3AD1" w:rsidRPr="00EC2B52" w:rsidRDefault="007C3AD1" w:rsidP="002440F0">
      <w:pPr>
        <w:suppressAutoHyphens w:val="0"/>
        <w:autoSpaceDN/>
        <w:spacing w:after="0" w:line="240" w:lineRule="auto"/>
        <w:ind w:left="360"/>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w:t>
      </w:r>
      <w:r w:rsidR="002440F0" w:rsidRPr="002440F0">
        <w:rPr>
          <w:rFonts w:ascii="Museo Sans 300" w:hAnsi="Museo Sans 300" w:cs="Segoe UI"/>
          <w:sz w:val="20"/>
          <w:szCs w:val="20"/>
          <w:lang w:eastAsia="es-MX"/>
        </w:rPr>
        <w:t xml:space="preserve">en </w:t>
      </w:r>
      <w:r w:rsidR="00732210" w:rsidRPr="00732210">
        <w:rPr>
          <w:rFonts w:ascii="Museo Sans 300" w:hAnsi="Museo Sans 300" w:cs="Segoe UI"/>
          <w:sz w:val="20"/>
          <w:szCs w:val="20"/>
          <w:lang w:eastAsia="es-MX"/>
        </w:rPr>
        <w:t>una alteración del conductor neutro de la acometida del suministro, que impidió que el equipo de medición con un nivel de tensión de 120 voltios registrara el consumo correcto de la energía demandada en el inmueble</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6F54EB">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D765AF">
        <w:rPr>
          <w:rFonts w:ascii="Museo Sans 300" w:eastAsia="Arial" w:hAnsi="Museo Sans 300" w:cs="Times New Roman"/>
          <w:color w:val="000000"/>
          <w:sz w:val="20"/>
          <w:szCs w:val="20"/>
          <w:shd w:val="clear" w:color="auto" w:fill="FFFFFF"/>
        </w:rPr>
        <w:t>año 2021</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1A5A907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1F63DBD3" w14:textId="00D4DC2B" w:rsidR="00732210" w:rsidRDefault="00732210"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933F259" w14:textId="667C236B" w:rsidR="00732210" w:rsidRPr="0084399E" w:rsidRDefault="00732210" w:rsidP="00732210">
      <w:pPr>
        <w:numPr>
          <w:ilvl w:val="1"/>
          <w:numId w:val="24"/>
        </w:numPr>
        <w:suppressAutoHyphens w:val="0"/>
        <w:autoSpaceDE w:val="0"/>
        <w:autoSpaceDN/>
        <w:adjustRightInd w:val="0"/>
        <w:spacing w:after="0" w:line="240" w:lineRule="auto"/>
        <w:jc w:val="both"/>
        <w:textAlignment w:val="auto"/>
        <w:rPr>
          <w:rFonts w:ascii="Museo Sans 500" w:eastAsia="Times New Roman" w:hAnsi="Museo Sans 500" w:cs="Times New Roman"/>
          <w:b/>
          <w:sz w:val="20"/>
          <w:szCs w:val="20"/>
          <w:lang w:eastAsia="es-ES"/>
        </w:rPr>
      </w:pPr>
      <w:r w:rsidRPr="0084399E">
        <w:rPr>
          <w:rFonts w:ascii="Museo Sans 500" w:eastAsia="Times New Roman" w:hAnsi="Museo Sans 500" w:cs="Times New Roman"/>
          <w:b/>
          <w:sz w:val="20"/>
          <w:szCs w:val="20"/>
          <w:lang w:eastAsia="es-ES"/>
        </w:rPr>
        <w:t>ANÁLISIS SOBRE LOS ARGUMENTOS DE</w:t>
      </w:r>
      <w:r w:rsidR="000B758A">
        <w:rPr>
          <w:rFonts w:ascii="Museo Sans 500" w:eastAsia="Times New Roman" w:hAnsi="Museo Sans 500" w:cs="Times New Roman"/>
          <w:b/>
          <w:sz w:val="20"/>
          <w:szCs w:val="20"/>
          <w:lang w:eastAsia="es-ES"/>
        </w:rPr>
        <w:t xml:space="preserve"> </w:t>
      </w:r>
      <w:r w:rsidRPr="0084399E">
        <w:rPr>
          <w:rFonts w:ascii="Museo Sans 500" w:eastAsia="Times New Roman" w:hAnsi="Museo Sans 500" w:cs="Times New Roman"/>
          <w:b/>
          <w:sz w:val="20"/>
          <w:szCs w:val="20"/>
          <w:lang w:eastAsia="es-ES"/>
        </w:rPr>
        <w:t>L</w:t>
      </w:r>
      <w:r w:rsidR="000B758A">
        <w:rPr>
          <w:rFonts w:ascii="Museo Sans 500" w:eastAsia="Times New Roman" w:hAnsi="Museo Sans 500" w:cs="Times New Roman"/>
          <w:b/>
          <w:sz w:val="20"/>
          <w:szCs w:val="20"/>
          <w:lang w:eastAsia="es-ES"/>
        </w:rPr>
        <w:t>A</w:t>
      </w:r>
      <w:r w:rsidRPr="0084399E">
        <w:rPr>
          <w:rFonts w:ascii="Museo Sans 500" w:eastAsia="Times New Roman" w:hAnsi="Museo Sans 500" w:cs="Times New Roman"/>
          <w:b/>
          <w:sz w:val="20"/>
          <w:szCs w:val="20"/>
          <w:lang w:eastAsia="es-ES"/>
        </w:rPr>
        <w:t xml:space="preserve"> </w:t>
      </w:r>
      <w:r>
        <w:rPr>
          <w:rFonts w:ascii="Museo Sans 500" w:eastAsia="Times New Roman" w:hAnsi="Museo Sans 500" w:cs="Times New Roman"/>
          <w:b/>
          <w:sz w:val="20"/>
          <w:szCs w:val="20"/>
          <w:lang w:eastAsia="es-ES"/>
        </w:rPr>
        <w:t>U</w:t>
      </w:r>
      <w:r w:rsidRPr="0084399E">
        <w:rPr>
          <w:rFonts w:ascii="Museo Sans 500" w:eastAsia="Times New Roman" w:hAnsi="Museo Sans 500" w:cs="Times New Roman"/>
          <w:b/>
          <w:sz w:val="20"/>
          <w:szCs w:val="20"/>
          <w:lang w:eastAsia="es-ES"/>
        </w:rPr>
        <w:t>SUARI</w:t>
      </w:r>
      <w:r w:rsidR="000B758A">
        <w:rPr>
          <w:rFonts w:ascii="Museo Sans 500" w:eastAsia="Times New Roman" w:hAnsi="Museo Sans 500" w:cs="Times New Roman"/>
          <w:b/>
          <w:sz w:val="20"/>
          <w:szCs w:val="20"/>
          <w:lang w:eastAsia="es-ES"/>
        </w:rPr>
        <w:t>A</w:t>
      </w:r>
    </w:p>
    <w:p w14:paraId="18E50B1D" w14:textId="77777777" w:rsidR="00732210" w:rsidRPr="0084399E" w:rsidRDefault="00732210" w:rsidP="00732210">
      <w:pPr>
        <w:autoSpaceDE w:val="0"/>
        <w:adjustRightInd w:val="0"/>
        <w:spacing w:after="0" w:line="240" w:lineRule="auto"/>
        <w:ind w:left="426"/>
        <w:jc w:val="both"/>
        <w:rPr>
          <w:rFonts w:ascii="Museo Sans 500" w:eastAsia="Times New Roman" w:hAnsi="Museo Sans 500" w:cs="Times New Roman"/>
          <w:b/>
          <w:sz w:val="20"/>
          <w:szCs w:val="20"/>
          <w:lang w:eastAsia="es-ES"/>
        </w:rPr>
      </w:pPr>
    </w:p>
    <w:p w14:paraId="3113F228" w14:textId="62040D3A" w:rsidR="000B758A" w:rsidRDefault="00732210" w:rsidP="00732210">
      <w:pPr>
        <w:autoSpaceDE w:val="0"/>
        <w:adjustRightInd w:val="0"/>
        <w:spacing w:after="0" w:line="240" w:lineRule="auto"/>
        <w:ind w:left="426"/>
        <w:jc w:val="both"/>
        <w:rPr>
          <w:rFonts w:ascii="Museo Sans 300" w:eastAsia="Times New Roman" w:hAnsi="Museo Sans 300" w:cs="Times New Roman"/>
          <w:sz w:val="20"/>
          <w:szCs w:val="20"/>
          <w:lang w:val="es-ES" w:eastAsia="es-ES"/>
        </w:rPr>
      </w:pPr>
      <w:r w:rsidRPr="00710C23">
        <w:rPr>
          <w:rFonts w:ascii="Museo Sans 300" w:eastAsia="Times New Roman" w:hAnsi="Museo Sans 300" w:cs="Times New Roman"/>
          <w:sz w:val="20"/>
          <w:szCs w:val="20"/>
          <w:lang w:eastAsia="es-ES"/>
        </w:rPr>
        <w:t xml:space="preserve">En adición al contenido del </w:t>
      </w:r>
      <w:r w:rsidRPr="00710C23">
        <w:rPr>
          <w:rFonts w:ascii="Museo Sans 300" w:eastAsia="Times New Roman" w:hAnsi="Museo Sans 300" w:cs="Times New Roman"/>
          <w:sz w:val="20"/>
          <w:szCs w:val="20"/>
          <w:lang w:val="es-ES" w:eastAsia="es-ES"/>
        </w:rPr>
        <w:t>informe técnico N.° IT-</w:t>
      </w:r>
      <w:r w:rsidR="000B758A">
        <w:rPr>
          <w:rFonts w:ascii="Museo Sans 300" w:eastAsia="Arial" w:hAnsi="Museo Sans 300" w:cs="Times New Roman"/>
          <w:sz w:val="20"/>
          <w:szCs w:val="20"/>
        </w:rPr>
        <w:t>0111-CAU-21</w:t>
      </w:r>
      <w:r>
        <w:rPr>
          <w:rFonts w:ascii="Museo Sans 300" w:eastAsia="Times New Roman" w:hAnsi="Museo Sans 300" w:cs="Times New Roman"/>
          <w:sz w:val="20"/>
          <w:szCs w:val="20"/>
          <w:lang w:val="es-ES" w:eastAsia="es-ES"/>
        </w:rPr>
        <w:t xml:space="preserve">, se analizan los argumentos expresados por </w:t>
      </w:r>
      <w:r w:rsidR="000B758A">
        <w:rPr>
          <w:rFonts w:ascii="Museo Sans 300" w:eastAsia="Arial" w:hAnsi="Museo Sans 300"/>
          <w:sz w:val="20"/>
          <w:szCs w:val="20"/>
          <w:lang w:eastAsia="es-SV"/>
        </w:rPr>
        <w:t xml:space="preserve">la señora </w:t>
      </w:r>
      <w:r w:rsidR="00CC287E">
        <w:rPr>
          <w:rFonts w:ascii="Museo Sans 300" w:hAnsi="Museo Sans 300"/>
          <w:sz w:val="20"/>
          <w:szCs w:val="20"/>
          <w:lang w:val="es-ES"/>
        </w:rPr>
        <w:t>XXXXXXXX</w:t>
      </w:r>
      <w:r>
        <w:rPr>
          <w:rFonts w:ascii="Museo Sans 300" w:eastAsia="Times New Roman" w:hAnsi="Museo Sans 300" w:cs="Times New Roman"/>
          <w:sz w:val="20"/>
          <w:szCs w:val="20"/>
          <w:lang w:val="es-ES" w:eastAsia="es-ES"/>
        </w:rPr>
        <w:t xml:space="preserve">, </w:t>
      </w:r>
      <w:r w:rsidR="000B758A">
        <w:rPr>
          <w:rFonts w:ascii="Museo Sans 300" w:eastAsia="Times New Roman" w:hAnsi="Museo Sans 300" w:cs="Times New Roman"/>
          <w:sz w:val="20"/>
          <w:szCs w:val="20"/>
          <w:lang w:val="es-ES" w:eastAsia="es-ES"/>
        </w:rPr>
        <w:t>vinculados al cálculo de energía no registrada por la condición irregular encontrada en el servicio eléctrico, de la forma siguiente:</w:t>
      </w:r>
    </w:p>
    <w:p w14:paraId="78AB3846" w14:textId="313A1D00" w:rsidR="000B758A" w:rsidRDefault="000B758A" w:rsidP="00732210">
      <w:pPr>
        <w:autoSpaceDE w:val="0"/>
        <w:adjustRightInd w:val="0"/>
        <w:spacing w:after="0" w:line="240" w:lineRule="auto"/>
        <w:ind w:left="426"/>
        <w:jc w:val="both"/>
        <w:rPr>
          <w:rFonts w:ascii="Museo Sans 300" w:eastAsia="Times New Roman" w:hAnsi="Museo Sans 300" w:cs="Times New Roman"/>
          <w:sz w:val="20"/>
          <w:szCs w:val="20"/>
          <w:lang w:val="es-ES" w:eastAsia="es-ES"/>
        </w:rPr>
      </w:pPr>
    </w:p>
    <w:p w14:paraId="77F5BB48" w14:textId="77777777" w:rsidR="00986539" w:rsidRDefault="000B758A" w:rsidP="00986539">
      <w:pPr>
        <w:pStyle w:val="Prrafodelista"/>
        <w:numPr>
          <w:ilvl w:val="0"/>
          <w:numId w:val="25"/>
        </w:numPr>
        <w:autoSpaceDE w:val="0"/>
        <w:adjustRightInd w:val="0"/>
        <w:jc w:val="both"/>
        <w:rPr>
          <w:rFonts w:ascii="Museo Sans 300" w:hAnsi="Museo Sans 300"/>
          <w:sz w:val="20"/>
          <w:szCs w:val="20"/>
        </w:rPr>
      </w:pPr>
      <w:r w:rsidRPr="00986539">
        <w:rPr>
          <w:rFonts w:ascii="Museo Sans 300" w:hAnsi="Museo Sans 300"/>
          <w:sz w:val="20"/>
          <w:szCs w:val="20"/>
        </w:rPr>
        <w:t>La usuaria argumenta que en el cálculo se especula que los equipos eléctricos son utilizados durante 24 horas al día y que el valor de energía no registrada es mayor a los valores consumidos durante 6 meses.</w:t>
      </w:r>
    </w:p>
    <w:p w14:paraId="0FD40F25" w14:textId="77777777" w:rsidR="00986539" w:rsidRDefault="00986539" w:rsidP="00986539">
      <w:pPr>
        <w:pStyle w:val="Prrafodelista"/>
        <w:autoSpaceDE w:val="0"/>
        <w:adjustRightInd w:val="0"/>
        <w:ind w:left="786"/>
        <w:jc w:val="both"/>
        <w:rPr>
          <w:rFonts w:ascii="Museo Sans 300" w:hAnsi="Museo Sans 300"/>
          <w:sz w:val="20"/>
          <w:szCs w:val="20"/>
        </w:rPr>
      </w:pPr>
    </w:p>
    <w:p w14:paraId="54FB2BD1" w14:textId="355EC5B9" w:rsidR="000B758A" w:rsidRPr="00986539" w:rsidRDefault="000B758A" w:rsidP="00986539">
      <w:pPr>
        <w:pStyle w:val="Prrafodelista"/>
        <w:autoSpaceDE w:val="0"/>
        <w:adjustRightInd w:val="0"/>
        <w:ind w:left="786"/>
        <w:jc w:val="both"/>
        <w:rPr>
          <w:rFonts w:ascii="Museo Sans 300" w:hAnsi="Museo Sans 300"/>
          <w:sz w:val="20"/>
          <w:szCs w:val="20"/>
        </w:rPr>
      </w:pPr>
      <w:r w:rsidRPr="00986539">
        <w:rPr>
          <w:rFonts w:ascii="Museo Sans 300" w:hAnsi="Museo Sans 300"/>
          <w:sz w:val="20"/>
          <w:szCs w:val="20"/>
        </w:rPr>
        <w:t>Al respecto debe indicarse que la base del cálculo de energía no registrada elaborado por el CAU, corresponde al censo de carga siguiente:</w:t>
      </w:r>
    </w:p>
    <w:p w14:paraId="0A53E71A" w14:textId="5CC4485D" w:rsidR="000B758A" w:rsidRDefault="000B758A" w:rsidP="00732210">
      <w:pPr>
        <w:autoSpaceDE w:val="0"/>
        <w:adjustRightInd w:val="0"/>
        <w:spacing w:after="0" w:line="240" w:lineRule="auto"/>
        <w:ind w:left="426"/>
        <w:jc w:val="both"/>
        <w:rPr>
          <w:rFonts w:ascii="Museo Sans 300" w:eastAsia="Times New Roman" w:hAnsi="Museo Sans 300" w:cs="Times New Roman"/>
          <w:sz w:val="20"/>
          <w:szCs w:val="20"/>
          <w:lang w:val="es-ES" w:eastAsia="es-ES"/>
        </w:rPr>
      </w:pPr>
      <w:bookmarkStart w:id="0" w:name="_GoBack"/>
      <w:bookmarkEnd w:id="0"/>
    </w:p>
    <w:p w14:paraId="71191058" w14:textId="67C5F057" w:rsidR="000B758A" w:rsidRDefault="008A7CCB" w:rsidP="00986539">
      <w:pPr>
        <w:pStyle w:val="Prrafodelista"/>
        <w:autoSpaceDE w:val="0"/>
        <w:adjustRightInd w:val="0"/>
        <w:ind w:left="786"/>
        <w:jc w:val="both"/>
        <w:rPr>
          <w:rFonts w:ascii="Museo Sans 300" w:hAnsi="Museo Sans 300"/>
          <w:sz w:val="20"/>
          <w:szCs w:val="20"/>
        </w:rPr>
      </w:pPr>
      <w:r w:rsidRPr="00986539">
        <w:rPr>
          <w:rFonts w:ascii="Museo Sans 300" w:hAnsi="Museo Sans 300"/>
          <w:sz w:val="20"/>
          <w:szCs w:val="20"/>
        </w:rPr>
        <w:t xml:space="preserve">Como se observa en </w:t>
      </w:r>
      <w:r w:rsidR="00986539">
        <w:rPr>
          <w:rFonts w:ascii="Museo Sans 300" w:hAnsi="Museo Sans 300"/>
          <w:sz w:val="20"/>
          <w:szCs w:val="20"/>
        </w:rPr>
        <w:t>l</w:t>
      </w:r>
      <w:r w:rsidRPr="00986539">
        <w:rPr>
          <w:rFonts w:ascii="Museo Sans 300" w:hAnsi="Museo Sans 300"/>
          <w:sz w:val="20"/>
          <w:szCs w:val="20"/>
        </w:rPr>
        <w:t>a</w:t>
      </w:r>
      <w:r w:rsidR="00824ECF">
        <w:rPr>
          <w:rFonts w:ascii="Museo Sans 300" w:hAnsi="Museo Sans 300"/>
          <w:sz w:val="20"/>
          <w:szCs w:val="20"/>
        </w:rPr>
        <w:t xml:space="preserve"> tabla</w:t>
      </w:r>
      <w:r w:rsidR="00986539">
        <w:rPr>
          <w:rFonts w:ascii="Museo Sans 300" w:hAnsi="Museo Sans 300"/>
          <w:sz w:val="20"/>
          <w:szCs w:val="20"/>
        </w:rPr>
        <w:t>,</w:t>
      </w:r>
      <w:r w:rsidRPr="00986539">
        <w:rPr>
          <w:rFonts w:ascii="Museo Sans 300" w:hAnsi="Museo Sans 300"/>
          <w:sz w:val="20"/>
          <w:szCs w:val="20"/>
        </w:rPr>
        <w:t xml:space="preserve"> la cantidad de horas de uso al día de los equipos </w:t>
      </w:r>
      <w:r w:rsidR="003B7A59" w:rsidRPr="00986539">
        <w:rPr>
          <w:rFonts w:ascii="Museo Sans 300" w:hAnsi="Museo Sans 300"/>
          <w:sz w:val="20"/>
          <w:szCs w:val="20"/>
        </w:rPr>
        <w:t xml:space="preserve">eléctricos </w:t>
      </w:r>
      <w:r w:rsidR="003B7A59">
        <w:rPr>
          <w:rFonts w:ascii="Museo Sans 300" w:hAnsi="Museo Sans 300"/>
          <w:sz w:val="20"/>
          <w:szCs w:val="20"/>
        </w:rPr>
        <w:t>es</w:t>
      </w:r>
      <w:r w:rsidR="00C04871">
        <w:rPr>
          <w:rFonts w:ascii="Museo Sans 300" w:hAnsi="Museo Sans 300"/>
          <w:sz w:val="20"/>
          <w:szCs w:val="20"/>
        </w:rPr>
        <w:t xml:space="preserve"> de</w:t>
      </w:r>
      <w:r w:rsidR="00BB530F">
        <w:rPr>
          <w:rFonts w:ascii="Museo Sans 300" w:hAnsi="Museo Sans 300"/>
          <w:sz w:val="20"/>
          <w:szCs w:val="20"/>
        </w:rPr>
        <w:t xml:space="preserve"> </w:t>
      </w:r>
      <w:r w:rsidR="00986539">
        <w:rPr>
          <w:rFonts w:ascii="Museo Sans 300" w:hAnsi="Museo Sans 300"/>
          <w:sz w:val="20"/>
          <w:szCs w:val="20"/>
        </w:rPr>
        <w:t xml:space="preserve">un tiempo </w:t>
      </w:r>
      <w:r w:rsidRPr="00986539">
        <w:rPr>
          <w:rFonts w:ascii="Museo Sans 300" w:hAnsi="Museo Sans 300"/>
          <w:sz w:val="20"/>
          <w:szCs w:val="20"/>
        </w:rPr>
        <w:t xml:space="preserve">de uso </w:t>
      </w:r>
      <w:r w:rsidR="00CD6304" w:rsidRPr="00986539">
        <w:rPr>
          <w:rFonts w:ascii="Museo Sans 300" w:hAnsi="Museo Sans 300"/>
          <w:sz w:val="20"/>
          <w:szCs w:val="20"/>
        </w:rPr>
        <w:t>estimado</w:t>
      </w:r>
      <w:r w:rsidR="00986539">
        <w:rPr>
          <w:rFonts w:ascii="Museo Sans 300" w:hAnsi="Museo Sans 300"/>
          <w:sz w:val="20"/>
          <w:szCs w:val="20"/>
        </w:rPr>
        <w:t xml:space="preserve"> máximo de</w:t>
      </w:r>
      <w:r w:rsidRPr="00986539">
        <w:rPr>
          <w:rFonts w:ascii="Museo Sans 300" w:hAnsi="Museo Sans 300"/>
          <w:sz w:val="20"/>
          <w:szCs w:val="20"/>
        </w:rPr>
        <w:t xml:space="preserve"> 8 horas</w:t>
      </w:r>
      <w:r w:rsidR="00CD6304" w:rsidRPr="00986539">
        <w:rPr>
          <w:rFonts w:ascii="Museo Sans 300" w:hAnsi="Museo Sans 300"/>
          <w:sz w:val="20"/>
          <w:szCs w:val="20"/>
        </w:rPr>
        <w:t>,</w:t>
      </w:r>
      <w:r w:rsidRPr="00986539">
        <w:rPr>
          <w:rFonts w:ascii="Museo Sans 300" w:hAnsi="Museo Sans 300"/>
          <w:sz w:val="20"/>
          <w:szCs w:val="20"/>
        </w:rPr>
        <w:t xml:space="preserve"> para la refrigeradora y caja decodificadora para televisión por suscripción, </w:t>
      </w:r>
      <w:r w:rsidR="00986539">
        <w:rPr>
          <w:rFonts w:ascii="Museo Sans 300" w:hAnsi="Museo Sans 300"/>
          <w:sz w:val="20"/>
          <w:szCs w:val="20"/>
        </w:rPr>
        <w:t>encontrándose el resto de los equipos eléctricos abajo del tiempo de uso antes indicado</w:t>
      </w:r>
      <w:r w:rsidRPr="00986539">
        <w:rPr>
          <w:rFonts w:ascii="Museo Sans 300" w:hAnsi="Museo Sans 300"/>
          <w:sz w:val="20"/>
          <w:szCs w:val="20"/>
        </w:rPr>
        <w:t xml:space="preserve">. Por lo </w:t>
      </w:r>
      <w:r w:rsidR="00C04871">
        <w:rPr>
          <w:rFonts w:ascii="Museo Sans 300" w:hAnsi="Museo Sans 300"/>
          <w:sz w:val="20"/>
          <w:szCs w:val="20"/>
        </w:rPr>
        <w:t>tanto,</w:t>
      </w:r>
      <w:r w:rsidRPr="00986539">
        <w:rPr>
          <w:rFonts w:ascii="Museo Sans 300" w:hAnsi="Museo Sans 300"/>
          <w:sz w:val="20"/>
          <w:szCs w:val="20"/>
        </w:rPr>
        <w:t xml:space="preserve"> </w:t>
      </w:r>
      <w:r w:rsidR="00A32A04">
        <w:rPr>
          <w:rFonts w:ascii="Museo Sans 300" w:hAnsi="Museo Sans 300"/>
          <w:sz w:val="20"/>
          <w:szCs w:val="20"/>
        </w:rPr>
        <w:t xml:space="preserve">se advierte que carece de sustento técnico </w:t>
      </w:r>
      <w:r w:rsidRPr="00986539">
        <w:rPr>
          <w:rFonts w:ascii="Museo Sans 300" w:hAnsi="Museo Sans 300"/>
          <w:sz w:val="20"/>
          <w:szCs w:val="20"/>
        </w:rPr>
        <w:t xml:space="preserve">el argumento de la </w:t>
      </w:r>
      <w:r w:rsidRPr="00986539">
        <w:rPr>
          <w:rFonts w:ascii="Museo Sans 300" w:hAnsi="Museo Sans 300"/>
          <w:sz w:val="20"/>
          <w:szCs w:val="20"/>
        </w:rPr>
        <w:lastRenderedPageBreak/>
        <w:t xml:space="preserve">usuaria referido a que el cálculo de energía </w:t>
      </w:r>
      <w:r w:rsidR="00A32A04">
        <w:rPr>
          <w:rFonts w:ascii="Museo Sans 300" w:hAnsi="Museo Sans 300"/>
          <w:sz w:val="20"/>
          <w:szCs w:val="20"/>
        </w:rPr>
        <w:t xml:space="preserve">del CAU </w:t>
      </w:r>
      <w:r w:rsidRPr="00986539">
        <w:rPr>
          <w:rFonts w:ascii="Museo Sans 300" w:hAnsi="Museo Sans 300"/>
          <w:sz w:val="20"/>
          <w:szCs w:val="20"/>
        </w:rPr>
        <w:t>se realizó con base en 24 horas de uso de los equipos eléctricos.</w:t>
      </w:r>
    </w:p>
    <w:p w14:paraId="4883C2EB" w14:textId="77777777" w:rsidR="008A7CCB" w:rsidRDefault="008A7CCB" w:rsidP="00732210">
      <w:pPr>
        <w:autoSpaceDE w:val="0"/>
        <w:adjustRightInd w:val="0"/>
        <w:spacing w:after="0" w:line="240" w:lineRule="auto"/>
        <w:ind w:left="426"/>
        <w:jc w:val="both"/>
        <w:rPr>
          <w:rFonts w:ascii="Museo Sans 300" w:eastAsia="Times New Roman" w:hAnsi="Museo Sans 300" w:cs="Times New Roman"/>
          <w:sz w:val="20"/>
          <w:szCs w:val="20"/>
          <w:lang w:val="es-ES" w:eastAsia="es-ES"/>
        </w:rPr>
      </w:pPr>
    </w:p>
    <w:p w14:paraId="558022BD" w14:textId="3AD0954E" w:rsidR="005125E8" w:rsidRDefault="00A32A04">
      <w:pPr>
        <w:pStyle w:val="Prrafodelista"/>
        <w:numPr>
          <w:ilvl w:val="0"/>
          <w:numId w:val="25"/>
        </w:numPr>
        <w:autoSpaceDE w:val="0"/>
        <w:adjustRightInd w:val="0"/>
        <w:jc w:val="both"/>
        <w:rPr>
          <w:rFonts w:ascii="Museo Sans 300" w:hAnsi="Museo Sans 300"/>
          <w:sz w:val="20"/>
          <w:szCs w:val="20"/>
        </w:rPr>
      </w:pPr>
      <w:r w:rsidRPr="00524492">
        <w:rPr>
          <w:rFonts w:ascii="Museo Sans 300" w:hAnsi="Museo Sans 300"/>
          <w:sz w:val="20"/>
          <w:szCs w:val="20"/>
        </w:rPr>
        <w:t xml:space="preserve">Respecto al argumento que el cálculo de energía no registrada es superior a la cantidad </w:t>
      </w:r>
      <w:r w:rsidR="005639D1" w:rsidRPr="00524492">
        <w:rPr>
          <w:rFonts w:ascii="Museo Sans 300" w:hAnsi="Museo Sans 300"/>
          <w:sz w:val="20"/>
          <w:szCs w:val="20"/>
        </w:rPr>
        <w:t xml:space="preserve">de electricidad </w:t>
      </w:r>
      <w:r w:rsidRPr="00524492">
        <w:rPr>
          <w:rFonts w:ascii="Museo Sans 300" w:hAnsi="Museo Sans 300"/>
          <w:sz w:val="20"/>
          <w:szCs w:val="20"/>
        </w:rPr>
        <w:t>consumida durante los seis meses recientes</w:t>
      </w:r>
      <w:r w:rsidR="005639D1" w:rsidRPr="00524492">
        <w:rPr>
          <w:rFonts w:ascii="Museo Sans 300" w:hAnsi="Museo Sans 300"/>
          <w:sz w:val="20"/>
          <w:szCs w:val="20"/>
        </w:rPr>
        <w:t xml:space="preserve">, </w:t>
      </w:r>
      <w:r w:rsidR="00BC3819" w:rsidRPr="00524492">
        <w:rPr>
          <w:rFonts w:ascii="Museo Sans 300" w:hAnsi="Museo Sans 300"/>
          <w:sz w:val="20"/>
          <w:szCs w:val="20"/>
        </w:rPr>
        <w:t xml:space="preserve">debe indicarse que </w:t>
      </w:r>
      <w:r w:rsidR="005125E8" w:rsidRPr="00524492">
        <w:rPr>
          <w:rFonts w:ascii="Museo Sans 300" w:hAnsi="Museo Sans 300"/>
          <w:sz w:val="20"/>
          <w:szCs w:val="20"/>
        </w:rPr>
        <w:t>el CAU optó por utilizar el método de censo de carga, por advertirse lo siguiente:</w:t>
      </w:r>
    </w:p>
    <w:p w14:paraId="4D2C5D95" w14:textId="77777777" w:rsidR="00BB530F" w:rsidRPr="00524492" w:rsidRDefault="00BB530F" w:rsidP="00524492">
      <w:pPr>
        <w:pStyle w:val="Prrafodelista"/>
        <w:autoSpaceDE w:val="0"/>
        <w:adjustRightInd w:val="0"/>
        <w:ind w:left="786"/>
        <w:jc w:val="both"/>
        <w:rPr>
          <w:rFonts w:ascii="Museo Sans 300" w:hAnsi="Museo Sans 300"/>
          <w:sz w:val="20"/>
          <w:szCs w:val="20"/>
        </w:rPr>
      </w:pPr>
    </w:p>
    <w:p w14:paraId="2FC185C0" w14:textId="6EFC931F" w:rsidR="005125E8" w:rsidRDefault="005125E8" w:rsidP="005125E8">
      <w:pPr>
        <w:pStyle w:val="Prrafodelista"/>
        <w:numPr>
          <w:ilvl w:val="1"/>
          <w:numId w:val="3"/>
        </w:numPr>
        <w:autoSpaceDE w:val="0"/>
        <w:adjustRightInd w:val="0"/>
        <w:jc w:val="both"/>
        <w:rPr>
          <w:rFonts w:ascii="Museo Sans 300" w:hAnsi="Museo Sans 300"/>
          <w:sz w:val="20"/>
          <w:szCs w:val="20"/>
        </w:rPr>
      </w:pPr>
      <w:r>
        <w:rPr>
          <w:rFonts w:ascii="Museo Sans 300" w:hAnsi="Museo Sans 300"/>
          <w:sz w:val="20"/>
          <w:szCs w:val="20"/>
        </w:rPr>
        <w:t>Los registros del medidor obtenidos antes del día 27 de agosto de 2020 no son confiables por corresponder a un medidor con funcionamiento defectuoso, el cual fue sustituido por la distribuidora.</w:t>
      </w:r>
    </w:p>
    <w:p w14:paraId="2E34EF77" w14:textId="77777777" w:rsidR="005125E8" w:rsidRDefault="005125E8" w:rsidP="005125E8">
      <w:pPr>
        <w:pStyle w:val="Prrafodelista"/>
        <w:autoSpaceDE w:val="0"/>
        <w:adjustRightInd w:val="0"/>
        <w:ind w:left="1440"/>
        <w:jc w:val="both"/>
        <w:rPr>
          <w:rFonts w:ascii="Museo Sans 300" w:hAnsi="Museo Sans 300"/>
          <w:sz w:val="20"/>
          <w:szCs w:val="20"/>
        </w:rPr>
      </w:pPr>
    </w:p>
    <w:p w14:paraId="3FD38478" w14:textId="3B3833C6" w:rsidR="005125E8" w:rsidRDefault="005125E8" w:rsidP="005125E8">
      <w:pPr>
        <w:pStyle w:val="Prrafodelista"/>
        <w:numPr>
          <w:ilvl w:val="1"/>
          <w:numId w:val="3"/>
        </w:numPr>
        <w:autoSpaceDE w:val="0"/>
        <w:adjustRightInd w:val="0"/>
        <w:jc w:val="both"/>
        <w:rPr>
          <w:rFonts w:ascii="Museo Sans 300" w:hAnsi="Museo Sans 300"/>
          <w:sz w:val="20"/>
          <w:szCs w:val="20"/>
        </w:rPr>
      </w:pPr>
      <w:r>
        <w:rPr>
          <w:rFonts w:ascii="Museo Sans 300" w:hAnsi="Museo Sans 300"/>
          <w:sz w:val="20"/>
          <w:szCs w:val="20"/>
        </w:rPr>
        <w:t>Los registros de consumo del medidor posteriores a la corrección de la condición irregular, es decir, desde el día 15 de enero de 2021</w:t>
      </w:r>
      <w:r w:rsidR="00BB530F">
        <w:rPr>
          <w:rFonts w:ascii="Museo Sans 300" w:hAnsi="Museo Sans 300"/>
          <w:sz w:val="20"/>
          <w:szCs w:val="20"/>
        </w:rPr>
        <w:t>,</w:t>
      </w:r>
      <w:r>
        <w:rPr>
          <w:rFonts w:ascii="Museo Sans 300" w:hAnsi="Museo Sans 300"/>
          <w:sz w:val="20"/>
          <w:szCs w:val="20"/>
        </w:rPr>
        <w:t xml:space="preserve"> están influenciados por un cambio en los patrones de consumo, que no reflejan el uso de la totalidad de equipos eléctricos instalados en la vivienda.</w:t>
      </w:r>
    </w:p>
    <w:p w14:paraId="1CBC128F" w14:textId="00D9439C" w:rsidR="00A00073" w:rsidRDefault="00A00073" w:rsidP="00524492">
      <w:pPr>
        <w:autoSpaceDE w:val="0"/>
        <w:adjustRightInd w:val="0"/>
        <w:spacing w:after="0" w:line="240" w:lineRule="auto"/>
        <w:jc w:val="both"/>
        <w:rPr>
          <w:rFonts w:ascii="Museo Sans 300" w:hAnsi="Museo Sans 300"/>
          <w:sz w:val="20"/>
          <w:szCs w:val="20"/>
        </w:rPr>
      </w:pPr>
    </w:p>
    <w:p w14:paraId="02545814" w14:textId="46714EFA" w:rsidR="00901963" w:rsidRDefault="00FE5769" w:rsidP="00901963">
      <w:pPr>
        <w:suppressAutoHyphens w:val="0"/>
        <w:autoSpaceDN/>
        <w:spacing w:after="0" w:line="240" w:lineRule="auto"/>
        <w:ind w:left="426"/>
        <w:jc w:val="both"/>
        <w:textAlignment w:val="auto"/>
        <w:rPr>
          <w:rFonts w:ascii="Museo Sans 300" w:hAnsi="Museo Sans 300"/>
          <w:sz w:val="20"/>
          <w:szCs w:val="20"/>
        </w:rPr>
      </w:pPr>
      <w:r>
        <w:rPr>
          <w:rFonts w:ascii="Museo Sans 300" w:hAnsi="Museo Sans 300"/>
          <w:sz w:val="20"/>
          <w:szCs w:val="20"/>
        </w:rPr>
        <w:t xml:space="preserve">Además, debe señalarse que el cálculo efectuado por el CAU redujo el periodo de energía no registrada de 180 días a 140 días y redujo </w:t>
      </w:r>
      <w:r w:rsidR="00183D24">
        <w:rPr>
          <w:rFonts w:ascii="Museo Sans 300" w:hAnsi="Museo Sans 300"/>
          <w:sz w:val="20"/>
          <w:szCs w:val="20"/>
        </w:rPr>
        <w:t>la estimación d</w:t>
      </w:r>
      <w:r>
        <w:rPr>
          <w:rFonts w:ascii="Museo Sans 300" w:hAnsi="Museo Sans 300"/>
          <w:sz w:val="20"/>
          <w:szCs w:val="20"/>
        </w:rPr>
        <w:t xml:space="preserve">el consumo mensual promedio de 706 </w:t>
      </w:r>
      <w:proofErr w:type="spellStart"/>
      <w:r>
        <w:rPr>
          <w:rFonts w:ascii="Museo Sans 300" w:hAnsi="Museo Sans 300"/>
          <w:sz w:val="20"/>
          <w:szCs w:val="20"/>
        </w:rPr>
        <w:t>kWh</w:t>
      </w:r>
      <w:proofErr w:type="spellEnd"/>
      <w:r w:rsidR="00901963">
        <w:rPr>
          <w:rFonts w:ascii="Museo Sans 300" w:hAnsi="Museo Sans 300"/>
          <w:sz w:val="20"/>
          <w:szCs w:val="20"/>
        </w:rPr>
        <w:t xml:space="preserve"> a 511 </w:t>
      </w:r>
      <w:proofErr w:type="spellStart"/>
      <w:r w:rsidR="00901963">
        <w:rPr>
          <w:rFonts w:ascii="Museo Sans 300" w:hAnsi="Museo Sans 300"/>
          <w:sz w:val="20"/>
          <w:szCs w:val="20"/>
        </w:rPr>
        <w:t>kWh</w:t>
      </w:r>
      <w:proofErr w:type="spellEnd"/>
      <w:r w:rsidR="00901963">
        <w:rPr>
          <w:rFonts w:ascii="Museo Sans 300" w:hAnsi="Museo Sans 300"/>
          <w:sz w:val="20"/>
          <w:szCs w:val="20"/>
        </w:rPr>
        <w:t>.</w:t>
      </w:r>
    </w:p>
    <w:p w14:paraId="1D2FC64A" w14:textId="77777777" w:rsidR="00901963" w:rsidRDefault="00901963" w:rsidP="00901963">
      <w:pPr>
        <w:suppressAutoHyphens w:val="0"/>
        <w:autoSpaceDN/>
        <w:spacing w:after="0" w:line="240" w:lineRule="auto"/>
        <w:ind w:left="426"/>
        <w:jc w:val="both"/>
        <w:textAlignment w:val="auto"/>
        <w:rPr>
          <w:rFonts w:ascii="Museo Sans 300" w:hAnsi="Museo Sans 300"/>
          <w:sz w:val="20"/>
          <w:szCs w:val="20"/>
        </w:rPr>
      </w:pPr>
    </w:p>
    <w:p w14:paraId="4CBCBBC4" w14:textId="6AB2EF40" w:rsidR="005909A2" w:rsidRDefault="00901963" w:rsidP="005909A2">
      <w:pPr>
        <w:suppressAutoHyphens w:val="0"/>
        <w:autoSpaceDN/>
        <w:spacing w:after="0" w:line="240" w:lineRule="auto"/>
        <w:ind w:left="426"/>
        <w:jc w:val="both"/>
        <w:textAlignment w:val="auto"/>
        <w:rPr>
          <w:rFonts w:ascii="Museo Sans 300" w:eastAsia="Arial" w:hAnsi="Museo Sans 300" w:cs="Times New Roman"/>
          <w:sz w:val="20"/>
          <w:szCs w:val="20"/>
        </w:rPr>
      </w:pPr>
      <w:r>
        <w:rPr>
          <w:rFonts w:ascii="Museo Sans 300" w:hAnsi="Museo Sans 300"/>
          <w:sz w:val="20"/>
          <w:szCs w:val="20"/>
        </w:rPr>
        <w:t xml:space="preserve">En ese sentido, se </w:t>
      </w:r>
      <w:r w:rsidR="005909A2">
        <w:rPr>
          <w:rFonts w:ascii="Museo Sans 300" w:hAnsi="Museo Sans 300"/>
          <w:sz w:val="20"/>
          <w:szCs w:val="20"/>
        </w:rPr>
        <w:t>observa</w:t>
      </w:r>
      <w:r>
        <w:rPr>
          <w:rFonts w:ascii="Museo Sans 300" w:hAnsi="Museo Sans 300"/>
          <w:sz w:val="20"/>
          <w:szCs w:val="20"/>
        </w:rPr>
        <w:t xml:space="preserve"> que la cantidad de energía que debe recuperarse equivalente a 2,138 </w:t>
      </w:r>
      <w:proofErr w:type="spellStart"/>
      <w:r>
        <w:rPr>
          <w:rFonts w:ascii="Museo Sans 300" w:hAnsi="Museo Sans 300"/>
          <w:sz w:val="20"/>
          <w:szCs w:val="20"/>
        </w:rPr>
        <w:t>kWh</w:t>
      </w:r>
      <w:proofErr w:type="spellEnd"/>
      <w:r>
        <w:rPr>
          <w:rFonts w:ascii="Museo Sans 300" w:hAnsi="Museo Sans 300"/>
          <w:sz w:val="20"/>
          <w:szCs w:val="20"/>
        </w:rPr>
        <w:t xml:space="preserve"> se encuentra sustentada en las pruebas técnicas aportadas por las partes y en lo establecido en </w:t>
      </w:r>
      <w:r w:rsidRPr="00EC2B52">
        <w:rPr>
          <w:rFonts w:ascii="Museo Sans 300" w:eastAsia="Arial" w:hAnsi="Museo Sans 300" w:cs="Times New Roman"/>
          <w:sz w:val="20"/>
          <w:szCs w:val="20"/>
        </w:rPr>
        <w:t xml:space="preserve">el Procedimiento para Investigar la Existencia de Condiciones Irregulares en el Suministro de Energía Eléctrica del Usuario Final, </w:t>
      </w:r>
      <w:r>
        <w:rPr>
          <w:rFonts w:ascii="Museo Sans 300" w:eastAsia="Arial" w:hAnsi="Museo Sans 300" w:cs="Times New Roman"/>
          <w:sz w:val="20"/>
          <w:szCs w:val="20"/>
        </w:rPr>
        <w:t xml:space="preserve">por haberse cumplido la </w:t>
      </w:r>
      <w:r w:rsidRPr="00EC2B52">
        <w:rPr>
          <w:rFonts w:ascii="Museo Sans 300" w:eastAsia="Arial" w:hAnsi="Museo Sans 300" w:cs="Times New Roman"/>
          <w:sz w:val="20"/>
          <w:szCs w:val="20"/>
        </w:rPr>
        <w:t>finalidad</w:t>
      </w:r>
      <w:r>
        <w:rPr>
          <w:rFonts w:ascii="Museo Sans 300" w:eastAsia="Arial" w:hAnsi="Museo Sans 300" w:cs="Times New Roman"/>
          <w:sz w:val="20"/>
          <w:szCs w:val="20"/>
        </w:rPr>
        <w:t xml:space="preserve"> </w:t>
      </w:r>
      <w:r w:rsidR="005909A2">
        <w:rPr>
          <w:rFonts w:ascii="Museo Sans 300" w:eastAsia="Arial" w:hAnsi="Museo Sans 300" w:cs="Times New Roman"/>
          <w:sz w:val="20"/>
          <w:szCs w:val="20"/>
        </w:rPr>
        <w:t xml:space="preserve">del procedimiento administrativo </w:t>
      </w:r>
      <w:r>
        <w:rPr>
          <w:rFonts w:ascii="Museo Sans 300" w:eastAsia="Arial" w:hAnsi="Museo Sans 300" w:cs="Times New Roman"/>
          <w:sz w:val="20"/>
          <w:szCs w:val="20"/>
        </w:rPr>
        <w:t>de</w:t>
      </w:r>
      <w:r w:rsidRPr="00EC2B52">
        <w:rPr>
          <w:rFonts w:ascii="Museo Sans 300" w:eastAsia="Arial" w:hAnsi="Museo Sans 300" w:cs="Times New Roman"/>
          <w:sz w:val="20"/>
          <w:szCs w:val="20"/>
        </w:rPr>
        <w:t xml:space="preserve"> revisar técnicamente la condición irregular que la distribuidora le atribuye 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así como el cobro realizado en concepto de energía no registrada, de conformidad con los </w:t>
      </w:r>
      <w:r w:rsidR="0060452D">
        <w:rPr>
          <w:rFonts w:ascii="Museo Sans 300" w:eastAsia="Arial" w:hAnsi="Museo Sans 300" w:cs="Times New Roman"/>
          <w:sz w:val="20"/>
          <w:szCs w:val="20"/>
        </w:rPr>
        <w:t>T</w:t>
      </w:r>
      <w:r w:rsidRPr="00EC2B52">
        <w:rPr>
          <w:rFonts w:ascii="Museo Sans 300" w:eastAsia="Arial" w:hAnsi="Museo Sans 300" w:cs="Times New Roman"/>
          <w:sz w:val="20"/>
          <w:szCs w:val="20"/>
        </w:rPr>
        <w:t xml:space="preserve">érminos y </w:t>
      </w:r>
      <w:r w:rsidR="0060452D">
        <w:rPr>
          <w:rFonts w:ascii="Museo Sans 300" w:eastAsia="Arial" w:hAnsi="Museo Sans 300" w:cs="Times New Roman"/>
          <w:sz w:val="20"/>
          <w:szCs w:val="20"/>
        </w:rPr>
        <w:t>C</w:t>
      </w:r>
      <w:r w:rsidRPr="00EC2B52">
        <w:rPr>
          <w:rFonts w:ascii="Museo Sans 300" w:eastAsia="Arial" w:hAnsi="Museo Sans 300" w:cs="Times New Roman"/>
          <w:sz w:val="20"/>
          <w:szCs w:val="20"/>
        </w:rPr>
        <w:t xml:space="preserve">ondiciones del </w:t>
      </w:r>
      <w:r w:rsidR="0060452D">
        <w:rPr>
          <w:rFonts w:ascii="Museo Sans 300" w:eastAsia="Arial" w:hAnsi="Museo Sans 300" w:cs="Times New Roman"/>
          <w:sz w:val="20"/>
          <w:szCs w:val="20"/>
        </w:rPr>
        <w:t>P</w:t>
      </w:r>
      <w:r w:rsidRPr="00EC2B52">
        <w:rPr>
          <w:rFonts w:ascii="Museo Sans 300" w:eastAsia="Arial" w:hAnsi="Museo Sans 300" w:cs="Times New Roman"/>
          <w:sz w:val="20"/>
          <w:szCs w:val="20"/>
        </w:rPr>
        <w:t xml:space="preserve">liego </w:t>
      </w:r>
      <w:r w:rsidR="0060452D">
        <w:rPr>
          <w:rFonts w:ascii="Museo Sans 300" w:eastAsia="Arial" w:hAnsi="Museo Sans 300" w:cs="Times New Roman"/>
          <w:sz w:val="20"/>
          <w:szCs w:val="20"/>
        </w:rPr>
        <w:t>T</w:t>
      </w:r>
      <w:r w:rsidRPr="00EC2B52">
        <w:rPr>
          <w:rFonts w:ascii="Museo Sans 300" w:eastAsia="Arial" w:hAnsi="Museo Sans 300" w:cs="Times New Roman"/>
          <w:sz w:val="20"/>
          <w:szCs w:val="20"/>
        </w:rPr>
        <w:t>arifario vigente para el caso.</w:t>
      </w:r>
    </w:p>
    <w:p w14:paraId="35AE02B7" w14:textId="77777777" w:rsidR="00F72E8C" w:rsidRDefault="00F72E8C"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6BA28107" w:rsidR="005E45BC" w:rsidRPr="005E45BC" w:rsidRDefault="005E45BC" w:rsidP="00B3334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10491A0E"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713283">
        <w:rPr>
          <w:rFonts w:ascii="Museo Sans 300" w:eastAsia="Arial" w:hAnsi="Museo Sans 300" w:cs="Times New Roman"/>
          <w:sz w:val="20"/>
          <w:szCs w:val="20"/>
        </w:rPr>
        <w:t>0111-CAU-21</w:t>
      </w:r>
      <w:r w:rsidRPr="00EC2B52">
        <w:rPr>
          <w:rFonts w:ascii="Museo Sans 300" w:eastAsia="Arial" w:hAnsi="Museo Sans 300" w:cs="Times New Roman"/>
          <w:sz w:val="20"/>
          <w:szCs w:val="20"/>
        </w:rPr>
        <w:t xml:space="preserve">, esta </w:t>
      </w:r>
      <w:r w:rsidR="00AE4706">
        <w:rPr>
          <w:rFonts w:ascii="Museo Sans 300" w:eastAsia="Arial" w:hAnsi="Museo Sans 300" w:cs="Times New Roman"/>
          <w:sz w:val="20"/>
          <w:szCs w:val="20"/>
        </w:rPr>
        <w:t>S</w:t>
      </w:r>
      <w:r w:rsidRPr="00EC2B52">
        <w:rPr>
          <w:rFonts w:ascii="Museo Sans 300" w:eastAsia="Arial" w:hAnsi="Museo Sans 300" w:cs="Times New Roman"/>
          <w:sz w:val="20"/>
          <w:szCs w:val="20"/>
        </w:rPr>
        <w:t xml:space="preserve">uperintendencia </w:t>
      </w:r>
      <w:r w:rsidR="00BB530F">
        <w:rPr>
          <w:rFonts w:ascii="Museo Sans 300" w:eastAsia="Arial" w:hAnsi="Museo Sans 300" w:cs="Times New Roman"/>
          <w:sz w:val="20"/>
          <w:szCs w:val="20"/>
        </w:rPr>
        <w:t>se adhiere</w:t>
      </w:r>
      <w:r w:rsidRPr="00EC2B52">
        <w:rPr>
          <w:rFonts w:ascii="Museo Sans 300" w:eastAsia="Arial" w:hAnsi="Museo Sans 300" w:cs="Times New Roman"/>
          <w:sz w:val="20"/>
          <w:szCs w:val="20"/>
        </w:rPr>
        <w:t xml:space="preserve"> a lo dictaminado</w:t>
      </w:r>
      <w:r w:rsidR="00BA4332">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siendo pertinente establecer que en el suministro identificado con el </w:t>
      </w:r>
      <w:r w:rsidRPr="00EC2B52">
        <w:rPr>
          <w:rFonts w:ascii="Museo Sans 300" w:eastAsia="Times New Roman" w:hAnsi="Museo Sans 300" w:cs="Times New Roman"/>
          <w:sz w:val="20"/>
          <w:szCs w:val="20"/>
          <w:lang w:eastAsia="es-ES"/>
        </w:rPr>
        <w:t xml:space="preserve">NIC </w:t>
      </w:r>
      <w:r w:rsidR="00CC287E">
        <w:rPr>
          <w:rFonts w:ascii="Museo Sans 300" w:eastAsia="Times New Roman" w:hAnsi="Museo Sans 300" w:cs="Times New Roman"/>
          <w:sz w:val="20"/>
          <w:szCs w:val="20"/>
          <w:lang w:eastAsia="es-ES"/>
        </w:rPr>
        <w:t>XXXXXXXX</w:t>
      </w:r>
      <w:r w:rsidRPr="00EC2B52">
        <w:rPr>
          <w:rFonts w:ascii="Museo Sans 300" w:eastAsia="Arial" w:hAnsi="Museo Sans 300" w:cs="Times New Roman"/>
          <w:sz w:val="20"/>
          <w:szCs w:val="20"/>
        </w:rPr>
        <w:t xml:space="preserve"> se comprobó la </w:t>
      </w:r>
      <w:r w:rsidR="00AE4706">
        <w:rPr>
          <w:rFonts w:ascii="Museo Sans 300" w:eastAsia="Arial" w:hAnsi="Museo Sans 300" w:cs="Times New Roman"/>
          <w:sz w:val="20"/>
          <w:szCs w:val="20"/>
        </w:rPr>
        <w:t xml:space="preserve">existencia de una </w:t>
      </w:r>
      <w:r w:rsidRPr="00EC2B52">
        <w:rPr>
          <w:rFonts w:ascii="Museo Sans 300" w:eastAsia="Arial" w:hAnsi="Museo Sans 300" w:cs="Times New Roman"/>
          <w:sz w:val="20"/>
          <w:szCs w:val="20"/>
        </w:rPr>
        <w:t xml:space="preserve">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5C436C4" w14:textId="4FCF5ED8" w:rsidR="00317D10" w:rsidRPr="00FD04FA" w:rsidRDefault="005E45BC" w:rsidP="008954FC">
      <w:pPr>
        <w:suppressAutoHyphens w:val="0"/>
        <w:autoSpaceDN/>
        <w:spacing w:after="0" w:line="240" w:lineRule="auto"/>
        <w:ind w:left="426"/>
        <w:jc w:val="both"/>
        <w:textAlignment w:val="auto"/>
        <w:rPr>
          <w:rFonts w:ascii="Museo Sans 300" w:hAnsi="Museo Sans 300"/>
          <w:sz w:val="20"/>
          <w:szCs w:val="20"/>
        </w:rPr>
      </w:pPr>
      <w:r w:rsidRPr="00EC2B52">
        <w:rPr>
          <w:rFonts w:ascii="Museo Sans 300" w:eastAsia="Arial" w:hAnsi="Museo Sans 300" w:cs="Times New Roman"/>
          <w:sz w:val="20"/>
          <w:szCs w:val="20"/>
        </w:rPr>
        <w:t xml:space="preserve">Por lo tanto, la sociedad </w:t>
      </w:r>
      <w:r w:rsidR="00BF0FA5">
        <w:rPr>
          <w:rFonts w:ascii="Museo Sans 300" w:eastAsia="Times New Roman" w:hAnsi="Museo Sans 300" w:cs="Times New Roman"/>
          <w:sz w:val="20"/>
          <w:szCs w:val="20"/>
          <w:lang w:eastAsia="es-ES"/>
        </w:rPr>
        <w:t>CAESS</w:t>
      </w:r>
      <w:r w:rsidRPr="00EC2B52">
        <w:rPr>
          <w:rFonts w:ascii="Museo Sans 300" w:eastAsia="Times New Roman" w:hAnsi="Museo Sans 300" w:cs="Times New Roman"/>
          <w:sz w:val="20"/>
          <w:szCs w:val="20"/>
          <w:lang w:eastAsia="es-ES"/>
        </w:rPr>
        <w:t>,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732210" w:rsidRPr="00732210">
        <w:rPr>
          <w:rFonts w:ascii="Museo Sans 300" w:hAnsi="Museo Sans 300"/>
          <w:sz w:val="20"/>
          <w:szCs w:val="20"/>
        </w:rPr>
        <w:t>TRESCIENTOS CUARENTA Y UNO 35/100 DOLARES DE LOS ESTADOS UNIDOS DE AMERICA (USD 341.35)</w:t>
      </w:r>
      <w:r w:rsidR="00732210">
        <w:rPr>
          <w:rFonts w:ascii="Museo Sans 300" w:hAnsi="Museo Sans 300"/>
          <w:sz w:val="20"/>
          <w:szCs w:val="20"/>
        </w:rPr>
        <w:t xml:space="preserve"> </w:t>
      </w:r>
      <w:r w:rsidR="00317D10" w:rsidRPr="00D74551">
        <w:rPr>
          <w:rFonts w:ascii="Museo Sans 300" w:hAnsi="Museo Sans 300"/>
          <w:sz w:val="20"/>
          <w:szCs w:val="20"/>
        </w:rPr>
        <w:t>IVA incluido, en concepto de energía no registrada, </w:t>
      </w:r>
      <w:r w:rsidR="00317D10" w:rsidRPr="00A35143">
        <w:rPr>
          <w:rFonts w:ascii="Museo Sans 300" w:eastAsia="Times New Roman" w:hAnsi="Museo Sans 300"/>
          <w:sz w:val="20"/>
          <w:szCs w:val="20"/>
          <w:lang w:eastAsia="es-ES"/>
        </w:rPr>
        <w:t xml:space="preserve">más los intereses correspondientes de conformidad con el artículo 36 de los Términos y Condiciones Generales al Consumidor Final, para el </w:t>
      </w:r>
      <w:r w:rsidR="00D765AF">
        <w:rPr>
          <w:rFonts w:ascii="Museo Sans 300" w:eastAsia="Times New Roman" w:hAnsi="Museo Sans 300"/>
          <w:sz w:val="20"/>
          <w:szCs w:val="20"/>
          <w:lang w:eastAsia="es-ES"/>
        </w:rPr>
        <w:t>año 2021</w:t>
      </w:r>
      <w:r w:rsidR="00317D10" w:rsidRPr="0050750F">
        <w:rPr>
          <w:rFonts w:ascii="Museo Sans 300" w:hAnsi="Museo Sans 300"/>
          <w:sz w:val="20"/>
          <w:szCs w:val="20"/>
        </w:rPr>
        <w:t>.</w:t>
      </w:r>
    </w:p>
    <w:p w14:paraId="4B3FEFC7" w14:textId="77777777" w:rsidR="005E45BC" w:rsidRP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B3334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8E9642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713283">
        <w:rPr>
          <w:rFonts w:ascii="Museo Sans 300" w:eastAsia="Arial" w:hAnsi="Museo Sans 300" w:cs="Times New Roman"/>
          <w:sz w:val="20"/>
          <w:szCs w:val="20"/>
        </w:rPr>
        <w:t>0111-CAU-21</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w:t>
      </w:r>
      <w:r w:rsidR="004578C6">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B8C6074" w14:textId="47E0BD50" w:rsidR="002440F0" w:rsidRPr="002440F0" w:rsidRDefault="005E45BC" w:rsidP="002440F0">
      <w:pPr>
        <w:numPr>
          <w:ilvl w:val="0"/>
          <w:numId w:val="6"/>
        </w:numPr>
        <w:suppressAutoHyphens w:val="0"/>
        <w:autoSpaceDN/>
        <w:spacing w:after="0" w:line="240" w:lineRule="auto"/>
        <w:jc w:val="both"/>
        <w:textAlignment w:val="auto"/>
        <w:rPr>
          <w:rFonts w:ascii="Museo Sans 300" w:hAnsi="Museo Sans 300"/>
          <w:sz w:val="20"/>
          <w:szCs w:val="20"/>
          <w:lang w:val="es-ES"/>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CC287E">
        <w:rPr>
          <w:rFonts w:ascii="Museo Sans 300" w:hAnsi="Museo Sans 300"/>
          <w:sz w:val="20"/>
          <w:szCs w:val="20"/>
        </w:rPr>
        <w:t>XXXXXXXX</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2440F0" w:rsidRPr="002440F0">
        <w:rPr>
          <w:rFonts w:ascii="Museo Sans 300" w:hAnsi="Museo Sans 300"/>
          <w:sz w:val="20"/>
          <w:szCs w:val="20"/>
        </w:rPr>
        <w:t xml:space="preserve">en </w:t>
      </w:r>
      <w:r w:rsidR="00732210" w:rsidRPr="00732210">
        <w:rPr>
          <w:rFonts w:ascii="Museo Sans 300" w:hAnsi="Museo Sans 300"/>
          <w:sz w:val="20"/>
          <w:szCs w:val="20"/>
        </w:rPr>
        <w:t>una alteración del conductor neutro de la acometida del suministro, que impidió que el equipo de medición con un nivel de tensión de 120 voltios registrara el consumo correcto de la energía demandada en el inmueble.</w:t>
      </w:r>
      <w:r w:rsidR="00732210" w:rsidRPr="00732210">
        <w:rPr>
          <w:rFonts w:ascii="Museo Sans 300" w:hAnsi="Museo Sans 300"/>
          <w:sz w:val="20"/>
          <w:szCs w:val="20"/>
          <w:lang w:val="es-ES"/>
        </w:rPr>
        <w:t xml:space="preserve">  </w:t>
      </w:r>
    </w:p>
    <w:p w14:paraId="572DA5C4" w14:textId="556D4196" w:rsidR="006D3619" w:rsidRPr="002440F0" w:rsidRDefault="006D3619" w:rsidP="008366B3">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2FB7C0" w14:textId="7F1805D6" w:rsidR="00317D10" w:rsidRDefault="006D3619" w:rsidP="00732210">
      <w:pPr>
        <w:numPr>
          <w:ilvl w:val="0"/>
          <w:numId w:val="6"/>
        </w:numPr>
        <w:suppressAutoHyphens w:val="0"/>
        <w:autoSpaceDN/>
        <w:spacing w:after="0" w:line="240" w:lineRule="auto"/>
        <w:jc w:val="both"/>
        <w:textAlignment w:val="auto"/>
        <w:rPr>
          <w:rFonts w:ascii="Museo Sans 300" w:hAnsi="Museo Sans 300"/>
          <w:sz w:val="20"/>
          <w:szCs w:val="20"/>
        </w:rPr>
      </w:pPr>
      <w:r w:rsidRPr="002440F0">
        <w:rPr>
          <w:rFonts w:ascii="Museo Sans 300" w:eastAsia="Arial" w:hAnsi="Museo Sans 300"/>
          <w:sz w:val="20"/>
          <w:szCs w:val="20"/>
          <w:lang w:eastAsia="es-SV"/>
        </w:rPr>
        <w:t xml:space="preserve">Determinar </w:t>
      </w:r>
      <w:r w:rsidR="005E45BC" w:rsidRPr="002440F0">
        <w:rPr>
          <w:rFonts w:ascii="Museo Sans 300" w:eastAsia="Arial" w:hAnsi="Museo Sans 300"/>
          <w:sz w:val="20"/>
          <w:szCs w:val="20"/>
          <w:lang w:eastAsia="es-SV"/>
        </w:rPr>
        <w:t xml:space="preserve">que la sociedad </w:t>
      </w:r>
      <w:r w:rsidR="00BF0FA5">
        <w:rPr>
          <w:rFonts w:ascii="Museo Sans 300" w:eastAsia="Arial" w:hAnsi="Museo Sans 300"/>
          <w:sz w:val="20"/>
          <w:szCs w:val="20"/>
          <w:lang w:eastAsia="es-SV"/>
        </w:rPr>
        <w:t>CAESS</w:t>
      </w:r>
      <w:r w:rsidR="005E45BC" w:rsidRPr="002440F0">
        <w:rPr>
          <w:rFonts w:ascii="Museo Sans 300" w:eastAsia="Arial" w:hAnsi="Museo Sans 300"/>
          <w:sz w:val="20"/>
          <w:szCs w:val="20"/>
          <w:lang w:eastAsia="es-SV"/>
        </w:rPr>
        <w:t xml:space="preserve">, S.A. de C.V. tiene el derecho a recuperar la cantidad de </w:t>
      </w:r>
      <w:r w:rsidR="00732210" w:rsidRPr="00732210">
        <w:rPr>
          <w:rFonts w:ascii="Museo Sans 300" w:hAnsi="Museo Sans 300"/>
          <w:sz w:val="20"/>
          <w:szCs w:val="20"/>
        </w:rPr>
        <w:t>TRESCIENTOS CUARENTA Y UNO 35/100 DOLARES DE LOS ESTADOS UNIDOS DE AMERICA (USD 341.35)</w:t>
      </w:r>
      <w:r w:rsidR="00732210">
        <w:rPr>
          <w:rFonts w:ascii="Museo Sans 300" w:hAnsi="Museo Sans 300"/>
          <w:sz w:val="20"/>
          <w:szCs w:val="20"/>
        </w:rPr>
        <w:t xml:space="preserve"> </w:t>
      </w:r>
      <w:r w:rsidR="00317D10" w:rsidRPr="002440F0">
        <w:rPr>
          <w:rFonts w:ascii="Museo Sans 300" w:hAnsi="Museo Sans 300"/>
          <w:sz w:val="20"/>
          <w:szCs w:val="20"/>
        </w:rPr>
        <w:t>IVA incluido, en concepto de energía no registrada, </w:t>
      </w:r>
      <w:r w:rsidR="00317D10" w:rsidRPr="002440F0">
        <w:rPr>
          <w:rFonts w:ascii="Museo Sans 300" w:eastAsia="Times New Roman" w:hAnsi="Museo Sans 300"/>
          <w:sz w:val="20"/>
          <w:szCs w:val="20"/>
          <w:lang w:eastAsia="es-ES"/>
        </w:rPr>
        <w:t>más los intereses correspondientes</w:t>
      </w:r>
      <w:r w:rsidR="00317D10" w:rsidRPr="00A35143">
        <w:rPr>
          <w:rFonts w:ascii="Museo Sans 300" w:eastAsia="Times New Roman" w:hAnsi="Museo Sans 300"/>
          <w:sz w:val="20"/>
          <w:szCs w:val="20"/>
          <w:lang w:eastAsia="es-ES"/>
        </w:rPr>
        <w:t xml:space="preserve"> de conformidad con el artículo 36 de los Términos y Condiciones Generales al Consumidor Final, para el </w:t>
      </w:r>
      <w:r w:rsidR="00D765AF">
        <w:rPr>
          <w:rFonts w:ascii="Museo Sans 300" w:eastAsia="Times New Roman" w:hAnsi="Museo Sans 300"/>
          <w:sz w:val="20"/>
          <w:szCs w:val="20"/>
          <w:lang w:eastAsia="es-ES"/>
        </w:rPr>
        <w:t>año 2021</w:t>
      </w:r>
      <w:r w:rsidR="00317D10" w:rsidRPr="0050750F">
        <w:rPr>
          <w:rFonts w:ascii="Museo Sans 300" w:hAnsi="Museo Sans 300"/>
          <w:sz w:val="20"/>
          <w:szCs w:val="20"/>
        </w:rPr>
        <w:t>.</w:t>
      </w:r>
    </w:p>
    <w:p w14:paraId="0695FD31" w14:textId="68EE9C7C" w:rsidR="00E37DB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129788C4" w14:textId="7C316E96" w:rsidR="00732210" w:rsidRPr="00EC2B52" w:rsidRDefault="00732210" w:rsidP="00732210">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Pr>
          <w:rFonts w:ascii="Museo Sans 300" w:eastAsia="Times New Roman" w:hAnsi="Museo Sans 300" w:cs="Segoe UI"/>
          <w:sz w:val="20"/>
          <w:szCs w:val="20"/>
          <w:lang w:eastAsia="es-SV"/>
        </w:rPr>
        <w:t>n el informe técnico N.° IT-</w:t>
      </w:r>
      <w:r>
        <w:rPr>
          <w:rFonts w:ascii="Museo Sans 300" w:hAnsi="Museo Sans 300"/>
          <w:sz w:val="20"/>
          <w:szCs w:val="20"/>
        </w:rPr>
        <w:t xml:space="preserve">0111-CAU-21 </w:t>
      </w:r>
      <w:r w:rsidRPr="008301FE">
        <w:rPr>
          <w:rFonts w:ascii="Museo Sans 300" w:eastAsia="Times New Roman" w:hAnsi="Museo Sans 300" w:cs="Segoe UI"/>
          <w:sz w:val="20"/>
          <w:szCs w:val="20"/>
          <w:lang w:eastAsia="es-SV"/>
        </w:rPr>
        <w:t>rendido por el CAU de la SIGET. </w:t>
      </w:r>
    </w:p>
    <w:p w14:paraId="190BED55" w14:textId="77777777" w:rsidR="00732210" w:rsidRPr="00EF4409" w:rsidRDefault="00732210">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D904D6C" w:rsidR="004961AA" w:rsidRPr="00EF4409" w:rsidRDefault="00BD1CF2" w:rsidP="00B3334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CC287E">
        <w:rPr>
          <w:rFonts w:ascii="Museo Sans 300" w:hAnsi="Museo Sans 300"/>
          <w:sz w:val="20"/>
          <w:szCs w:val="20"/>
          <w:lang w:val="es-ES"/>
        </w:rPr>
        <w:t>XXXXXXXX</w:t>
      </w:r>
      <w:r w:rsidR="00C73BC2">
        <w:rPr>
          <w:rFonts w:ascii="Museo Sans 300" w:hAnsi="Museo Sans 300"/>
          <w:sz w:val="20"/>
          <w:szCs w:val="20"/>
          <w:lang w:val="es-ES"/>
        </w:rPr>
        <w:t xml:space="preserve"> </w:t>
      </w:r>
      <w:r w:rsidR="00B91D6D" w:rsidRPr="00EF4409">
        <w:rPr>
          <w:rFonts w:ascii="Museo Sans 300" w:eastAsia="Arial" w:hAnsi="Museo Sans 300"/>
          <w:sz w:val="20"/>
          <w:szCs w:val="20"/>
          <w:lang w:eastAsia="es-SV"/>
        </w:rPr>
        <w:t xml:space="preserve">y a la sociedad </w:t>
      </w:r>
      <w:r w:rsidR="00BF0FA5">
        <w:rPr>
          <w:rFonts w:ascii="Museo Sans 300" w:eastAsia="Arial" w:hAnsi="Museo Sans 300"/>
          <w:sz w:val="20"/>
          <w:szCs w:val="20"/>
          <w:lang w:eastAsia="es-SV"/>
        </w:rPr>
        <w:t>CAESS</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001CA" w14:textId="77777777" w:rsidR="00832A23" w:rsidRDefault="00832A23">
      <w:pPr>
        <w:spacing w:after="0" w:line="240" w:lineRule="auto"/>
      </w:pPr>
      <w:r>
        <w:separator/>
      </w:r>
    </w:p>
  </w:endnote>
  <w:endnote w:type="continuationSeparator" w:id="0">
    <w:p w14:paraId="24937AF3" w14:textId="77777777" w:rsidR="00832A23" w:rsidRDefault="00832A23">
      <w:pPr>
        <w:spacing w:after="0" w:line="240" w:lineRule="auto"/>
      </w:pPr>
      <w:r>
        <w:continuationSeparator/>
      </w:r>
    </w:p>
  </w:endnote>
  <w:endnote w:type="continuationNotice" w:id="1">
    <w:p w14:paraId="6520914D" w14:textId="77777777" w:rsidR="00832A23" w:rsidRDefault="00832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500">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576B9" w14:textId="2C6168C0" w:rsidR="008A7CCB" w:rsidRDefault="008A7CCB">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341100">
      <w:rPr>
        <w:b/>
        <w:bCs/>
        <w:noProof/>
      </w:rPr>
      <w:t>10</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341100">
      <w:rPr>
        <w:b/>
        <w:bCs/>
        <w:noProof/>
      </w:rPr>
      <w:t>11</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13F2F" w14:textId="54DCF851" w:rsidR="008A7CCB" w:rsidRDefault="008A7CCB" w:rsidP="00E83BA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341100">
      <w:rPr>
        <w:b/>
        <w:bCs/>
        <w:noProof/>
      </w:rPr>
      <w:t>11</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341100">
      <w:rPr>
        <w:b/>
        <w:bCs/>
        <w:noProof/>
      </w:rPr>
      <w:t>11</w:t>
    </w:r>
    <w:r>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8A7CCB" w:rsidRDefault="008A7CCB">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0BADFA80" w:rsidR="008A7CCB" w:rsidRPr="00056C10" w:rsidRDefault="008A7CCB">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056C10">
      <w:rPr>
        <w:rFonts w:ascii="Bembo Std" w:hAnsi="Bembo Std"/>
        <w:b/>
        <w:color w:val="000000"/>
        <w:sz w:val="18"/>
        <w:szCs w:val="18"/>
      </w:rPr>
      <w:t>PBX: (503) 2257-4438; Fax: (503) 2257-4499</w:t>
    </w:r>
  </w:p>
  <w:p w14:paraId="2C6FC1B0" w14:textId="77777777" w:rsidR="008A7CCB" w:rsidRPr="00056C10" w:rsidRDefault="008A7CCB">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41486C45" w14:textId="4FA57785" w:rsidR="008A7CCB" w:rsidRDefault="008A7CCB" w:rsidP="00E83BA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341100">
      <w:rPr>
        <w:b/>
        <w:bCs/>
        <w:noProof/>
      </w:rPr>
      <w:t>1</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341100">
      <w:rPr>
        <w:b/>
        <w:bCs/>
        <w:noProof/>
      </w:rPr>
      <w:t>11</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923A9" w14:textId="77777777" w:rsidR="00832A23" w:rsidRDefault="00832A23">
      <w:pPr>
        <w:spacing w:after="0" w:line="240" w:lineRule="auto"/>
      </w:pPr>
      <w:r>
        <w:rPr>
          <w:color w:val="000000"/>
        </w:rPr>
        <w:separator/>
      </w:r>
    </w:p>
  </w:footnote>
  <w:footnote w:type="continuationSeparator" w:id="0">
    <w:p w14:paraId="704438BB" w14:textId="77777777" w:rsidR="00832A23" w:rsidRDefault="00832A23">
      <w:pPr>
        <w:spacing w:after="0" w:line="240" w:lineRule="auto"/>
      </w:pPr>
      <w:r>
        <w:continuationSeparator/>
      </w:r>
    </w:p>
  </w:footnote>
  <w:footnote w:type="continuationNotice" w:id="1">
    <w:p w14:paraId="5B2F919A" w14:textId="77777777" w:rsidR="00832A23" w:rsidRDefault="00832A2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B5034" w14:textId="77777777" w:rsidR="008A7CCB" w:rsidRDefault="008A7CCB">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16253" w14:textId="77777777" w:rsidR="008A7CCB" w:rsidRDefault="008A7CCB">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4331E" w14:textId="77777777" w:rsidR="008A7CCB" w:rsidRDefault="008A7CCB">
    <w:pPr>
      <w:pStyle w:val="Encabezado"/>
      <w:jc w:val="center"/>
    </w:pPr>
    <w:r>
      <w:rPr>
        <w:noProof/>
        <w:lang w:eastAsia="es-SV"/>
      </w:rPr>
      <w:drawing>
        <wp:anchor distT="0" distB="0" distL="114300" distR="114300" simplePos="0" relativeHeight="251658243" behindDoc="1" locked="0" layoutInCell="1" allowOverlap="1" wp14:anchorId="5126B725" wp14:editId="68F0DC90">
          <wp:simplePos x="0" y="0"/>
          <wp:positionH relativeFrom="page">
            <wp:posOffset>10795</wp:posOffset>
          </wp:positionH>
          <wp:positionV relativeFrom="line">
            <wp:posOffset>-368935</wp:posOffset>
          </wp:positionV>
          <wp:extent cx="7772400" cy="10057765"/>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5"/>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55EC9"/>
    <w:multiLevelType w:val="multilevel"/>
    <w:tmpl w:val="A64E7DA8"/>
    <w:lvl w:ilvl="0">
      <w:start w:val="2"/>
      <w:numFmt w:val="decimal"/>
      <w:lvlText w:val="%1."/>
      <w:lvlJc w:val="left"/>
      <w:pPr>
        <w:ind w:left="786" w:hanging="360"/>
      </w:pPr>
      <w:rPr>
        <w:rFonts w:ascii="Museo Sans 500" w:hAnsi="Museo Sans 500" w:cs="Times New Roman" w:hint="default"/>
        <w:b/>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nsid w:val="0DD83F48"/>
    <w:multiLevelType w:val="hybridMultilevel"/>
    <w:tmpl w:val="A4BC693A"/>
    <w:lvl w:ilvl="0" w:tplc="0EF054EE">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nsid w:val="11CD060B"/>
    <w:multiLevelType w:val="multilevel"/>
    <w:tmpl w:val="2C228F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3B82111"/>
    <w:multiLevelType w:val="hybridMultilevel"/>
    <w:tmpl w:val="6E9A741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6">
    <w:nsid w:val="1FCF70AD"/>
    <w:multiLevelType w:val="multilevel"/>
    <w:tmpl w:val="E4124C9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57F3EB1"/>
    <w:multiLevelType w:val="multilevel"/>
    <w:tmpl w:val="BBE27E1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2E761AF8"/>
    <w:multiLevelType w:val="multilevel"/>
    <w:tmpl w:val="C3169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F83773F"/>
    <w:multiLevelType w:val="multilevel"/>
    <w:tmpl w:val="1268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0591264"/>
    <w:multiLevelType w:val="hybridMultilevel"/>
    <w:tmpl w:val="0D2CBA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12">
    <w:nsid w:val="37380E5C"/>
    <w:multiLevelType w:val="hybridMultilevel"/>
    <w:tmpl w:val="13669562"/>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nsid w:val="4739159C"/>
    <w:multiLevelType w:val="multilevel"/>
    <w:tmpl w:val="61C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1">
    <w:nsid w:val="61A4213E"/>
    <w:multiLevelType w:val="multilevel"/>
    <w:tmpl w:val="F28A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69D72628"/>
    <w:multiLevelType w:val="hybridMultilevel"/>
    <w:tmpl w:val="1584D57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nsid w:val="6FC94963"/>
    <w:multiLevelType w:val="multilevel"/>
    <w:tmpl w:val="195C4E0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abstractNumId w:val="25"/>
  </w:num>
  <w:num w:numId="2">
    <w:abstractNumId w:val="15"/>
  </w:num>
  <w:num w:numId="3">
    <w:abstractNumId w:val="19"/>
  </w:num>
  <w:num w:numId="4">
    <w:abstractNumId w:val="14"/>
  </w:num>
  <w:num w:numId="5">
    <w:abstractNumId w:val="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4"/>
  </w:num>
  <w:num w:numId="10">
    <w:abstractNumId w:val="16"/>
  </w:num>
  <w:num w:numId="11">
    <w:abstractNumId w:val="9"/>
  </w:num>
  <w:num w:numId="12">
    <w:abstractNumId w:val="6"/>
  </w:num>
  <w:num w:numId="13">
    <w:abstractNumId w:val="24"/>
  </w:num>
  <w:num w:numId="14">
    <w:abstractNumId w:val="7"/>
  </w:num>
  <w:num w:numId="15">
    <w:abstractNumId w:val="8"/>
  </w:num>
  <w:num w:numId="16">
    <w:abstractNumId w:val="3"/>
  </w:num>
  <w:num w:numId="17">
    <w:abstractNumId w:val="23"/>
  </w:num>
  <w:num w:numId="18">
    <w:abstractNumId w:val="18"/>
  </w:num>
  <w:num w:numId="19">
    <w:abstractNumId w:val="21"/>
  </w:num>
  <w:num w:numId="20">
    <w:abstractNumId w:val="20"/>
  </w:num>
  <w:num w:numId="21">
    <w:abstractNumId w:val="22"/>
  </w:num>
  <w:num w:numId="22">
    <w:abstractNumId w:val="10"/>
  </w:num>
  <w:num w:numId="23">
    <w:abstractNumId w:val="5"/>
  </w:num>
  <w:num w:numId="24">
    <w:abstractNumId w:val="0"/>
  </w:num>
  <w:num w:numId="25">
    <w:abstractNumId w:val="1"/>
  </w:num>
  <w:num w:numId="2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0186"/>
    <w:rsid w:val="00024745"/>
    <w:rsid w:val="000319D6"/>
    <w:rsid w:val="00032659"/>
    <w:rsid w:val="00034EA3"/>
    <w:rsid w:val="000354B7"/>
    <w:rsid w:val="00040530"/>
    <w:rsid w:val="000410F9"/>
    <w:rsid w:val="000427B0"/>
    <w:rsid w:val="000428DF"/>
    <w:rsid w:val="00043AE0"/>
    <w:rsid w:val="00044812"/>
    <w:rsid w:val="00044F8F"/>
    <w:rsid w:val="00045587"/>
    <w:rsid w:val="0005306D"/>
    <w:rsid w:val="00056C10"/>
    <w:rsid w:val="00057D7C"/>
    <w:rsid w:val="00064438"/>
    <w:rsid w:val="000734E6"/>
    <w:rsid w:val="000739A9"/>
    <w:rsid w:val="00080835"/>
    <w:rsid w:val="00084D34"/>
    <w:rsid w:val="00096CB1"/>
    <w:rsid w:val="000B5267"/>
    <w:rsid w:val="000B758A"/>
    <w:rsid w:val="000C52C4"/>
    <w:rsid w:val="000D3E4C"/>
    <w:rsid w:val="000D634F"/>
    <w:rsid w:val="000E06A3"/>
    <w:rsid w:val="000E2543"/>
    <w:rsid w:val="000E2EA7"/>
    <w:rsid w:val="000E5E34"/>
    <w:rsid w:val="000F2C0A"/>
    <w:rsid w:val="000F3787"/>
    <w:rsid w:val="000F74D1"/>
    <w:rsid w:val="00103D0F"/>
    <w:rsid w:val="001065A6"/>
    <w:rsid w:val="00106983"/>
    <w:rsid w:val="0011021F"/>
    <w:rsid w:val="00125935"/>
    <w:rsid w:val="001307C5"/>
    <w:rsid w:val="00131AB3"/>
    <w:rsid w:val="0013287C"/>
    <w:rsid w:val="00133451"/>
    <w:rsid w:val="00133610"/>
    <w:rsid w:val="001422C2"/>
    <w:rsid w:val="00152858"/>
    <w:rsid w:val="0015438C"/>
    <w:rsid w:val="001620B3"/>
    <w:rsid w:val="0016375C"/>
    <w:rsid w:val="00172DE4"/>
    <w:rsid w:val="00173966"/>
    <w:rsid w:val="001778ED"/>
    <w:rsid w:val="00182258"/>
    <w:rsid w:val="001829F8"/>
    <w:rsid w:val="00183D24"/>
    <w:rsid w:val="001870DC"/>
    <w:rsid w:val="0019194E"/>
    <w:rsid w:val="00195AE2"/>
    <w:rsid w:val="001A7BC2"/>
    <w:rsid w:val="001B2309"/>
    <w:rsid w:val="001B3D33"/>
    <w:rsid w:val="001C5DBB"/>
    <w:rsid w:val="001D180D"/>
    <w:rsid w:val="001D1ABF"/>
    <w:rsid w:val="001D2720"/>
    <w:rsid w:val="001E4151"/>
    <w:rsid w:val="001E4A76"/>
    <w:rsid w:val="001F5879"/>
    <w:rsid w:val="001F5B20"/>
    <w:rsid w:val="00203765"/>
    <w:rsid w:val="00203C6A"/>
    <w:rsid w:val="00207AE1"/>
    <w:rsid w:val="002109BD"/>
    <w:rsid w:val="0022319C"/>
    <w:rsid w:val="00231CA5"/>
    <w:rsid w:val="002340C2"/>
    <w:rsid w:val="002440F0"/>
    <w:rsid w:val="00244837"/>
    <w:rsid w:val="002479AF"/>
    <w:rsid w:val="00256436"/>
    <w:rsid w:val="00260583"/>
    <w:rsid w:val="00263E33"/>
    <w:rsid w:val="002657E4"/>
    <w:rsid w:val="0026678B"/>
    <w:rsid w:val="002711AB"/>
    <w:rsid w:val="00282394"/>
    <w:rsid w:val="00286872"/>
    <w:rsid w:val="002971B8"/>
    <w:rsid w:val="002A460F"/>
    <w:rsid w:val="002B1221"/>
    <w:rsid w:val="002B22A2"/>
    <w:rsid w:val="002C220F"/>
    <w:rsid w:val="002D10BB"/>
    <w:rsid w:val="002D4361"/>
    <w:rsid w:val="002E033D"/>
    <w:rsid w:val="002E0622"/>
    <w:rsid w:val="002E1B0E"/>
    <w:rsid w:val="002E6556"/>
    <w:rsid w:val="002E7385"/>
    <w:rsid w:val="002F5F59"/>
    <w:rsid w:val="003044B4"/>
    <w:rsid w:val="00306CCE"/>
    <w:rsid w:val="00311109"/>
    <w:rsid w:val="00316D65"/>
    <w:rsid w:val="00317D10"/>
    <w:rsid w:val="00320A28"/>
    <w:rsid w:val="00326D9F"/>
    <w:rsid w:val="003303E3"/>
    <w:rsid w:val="00336871"/>
    <w:rsid w:val="00341100"/>
    <w:rsid w:val="003466CE"/>
    <w:rsid w:val="00351AFA"/>
    <w:rsid w:val="00365C29"/>
    <w:rsid w:val="00373DEE"/>
    <w:rsid w:val="00374D00"/>
    <w:rsid w:val="00375CC2"/>
    <w:rsid w:val="0037690E"/>
    <w:rsid w:val="00380460"/>
    <w:rsid w:val="00380743"/>
    <w:rsid w:val="0038203A"/>
    <w:rsid w:val="003830C9"/>
    <w:rsid w:val="003836C4"/>
    <w:rsid w:val="00384DED"/>
    <w:rsid w:val="003863A2"/>
    <w:rsid w:val="00387CAF"/>
    <w:rsid w:val="0039595C"/>
    <w:rsid w:val="003A0769"/>
    <w:rsid w:val="003A185D"/>
    <w:rsid w:val="003A7AAE"/>
    <w:rsid w:val="003B58AF"/>
    <w:rsid w:val="003B7A59"/>
    <w:rsid w:val="003C0C0D"/>
    <w:rsid w:val="003C1074"/>
    <w:rsid w:val="003C10F4"/>
    <w:rsid w:val="003C37BA"/>
    <w:rsid w:val="003C6775"/>
    <w:rsid w:val="003C6D0E"/>
    <w:rsid w:val="003E2F25"/>
    <w:rsid w:val="003E3120"/>
    <w:rsid w:val="003E6B59"/>
    <w:rsid w:val="003F2BD6"/>
    <w:rsid w:val="003F3124"/>
    <w:rsid w:val="00400751"/>
    <w:rsid w:val="00411CFC"/>
    <w:rsid w:val="004206AE"/>
    <w:rsid w:val="00422FBA"/>
    <w:rsid w:val="00424ED8"/>
    <w:rsid w:val="00431126"/>
    <w:rsid w:val="0043270B"/>
    <w:rsid w:val="004331A7"/>
    <w:rsid w:val="00442FD1"/>
    <w:rsid w:val="00451C2F"/>
    <w:rsid w:val="00451EDF"/>
    <w:rsid w:val="004568D2"/>
    <w:rsid w:val="004578C6"/>
    <w:rsid w:val="00461627"/>
    <w:rsid w:val="00463456"/>
    <w:rsid w:val="004639C3"/>
    <w:rsid w:val="00466E43"/>
    <w:rsid w:val="004711F3"/>
    <w:rsid w:val="00482C7D"/>
    <w:rsid w:val="004961AA"/>
    <w:rsid w:val="004A00B0"/>
    <w:rsid w:val="004A1699"/>
    <w:rsid w:val="004A1931"/>
    <w:rsid w:val="004A35E7"/>
    <w:rsid w:val="004A44C9"/>
    <w:rsid w:val="004B0C0A"/>
    <w:rsid w:val="004C32B6"/>
    <w:rsid w:val="004C49C2"/>
    <w:rsid w:val="004E330E"/>
    <w:rsid w:val="004E3AF4"/>
    <w:rsid w:val="004E4C99"/>
    <w:rsid w:val="004E71BC"/>
    <w:rsid w:val="004F0B58"/>
    <w:rsid w:val="004F2FDC"/>
    <w:rsid w:val="004F57A1"/>
    <w:rsid w:val="004F5F8B"/>
    <w:rsid w:val="004F6CC3"/>
    <w:rsid w:val="00504017"/>
    <w:rsid w:val="00504D55"/>
    <w:rsid w:val="005071D9"/>
    <w:rsid w:val="005125E8"/>
    <w:rsid w:val="005176DE"/>
    <w:rsid w:val="0052011F"/>
    <w:rsid w:val="00524000"/>
    <w:rsid w:val="0052411A"/>
    <w:rsid w:val="00524492"/>
    <w:rsid w:val="00530F29"/>
    <w:rsid w:val="00534E12"/>
    <w:rsid w:val="005353AB"/>
    <w:rsid w:val="00535AAE"/>
    <w:rsid w:val="00537135"/>
    <w:rsid w:val="00540C6E"/>
    <w:rsid w:val="00541A96"/>
    <w:rsid w:val="00545079"/>
    <w:rsid w:val="00551F4C"/>
    <w:rsid w:val="0055730B"/>
    <w:rsid w:val="0056088D"/>
    <w:rsid w:val="00561B03"/>
    <w:rsid w:val="0056237B"/>
    <w:rsid w:val="00562498"/>
    <w:rsid w:val="005631A7"/>
    <w:rsid w:val="005639D1"/>
    <w:rsid w:val="005720B9"/>
    <w:rsid w:val="00574AF4"/>
    <w:rsid w:val="005839A8"/>
    <w:rsid w:val="005909A2"/>
    <w:rsid w:val="00596B34"/>
    <w:rsid w:val="0059763F"/>
    <w:rsid w:val="005A23C3"/>
    <w:rsid w:val="005B46D5"/>
    <w:rsid w:val="005B600B"/>
    <w:rsid w:val="005C17E0"/>
    <w:rsid w:val="005C2DE0"/>
    <w:rsid w:val="005C45B3"/>
    <w:rsid w:val="005C4602"/>
    <w:rsid w:val="005D42B3"/>
    <w:rsid w:val="005D69B9"/>
    <w:rsid w:val="005E45BC"/>
    <w:rsid w:val="00602489"/>
    <w:rsid w:val="0060452D"/>
    <w:rsid w:val="006064F7"/>
    <w:rsid w:val="00613B3A"/>
    <w:rsid w:val="00622CB1"/>
    <w:rsid w:val="006243BA"/>
    <w:rsid w:val="00624524"/>
    <w:rsid w:val="006255AC"/>
    <w:rsid w:val="00633880"/>
    <w:rsid w:val="00650086"/>
    <w:rsid w:val="00650101"/>
    <w:rsid w:val="00650CC2"/>
    <w:rsid w:val="00660907"/>
    <w:rsid w:val="00663FAF"/>
    <w:rsid w:val="00666CA2"/>
    <w:rsid w:val="00696E15"/>
    <w:rsid w:val="00697592"/>
    <w:rsid w:val="006A17A3"/>
    <w:rsid w:val="006A3299"/>
    <w:rsid w:val="006B252B"/>
    <w:rsid w:val="006B6EE5"/>
    <w:rsid w:val="006C4887"/>
    <w:rsid w:val="006C594F"/>
    <w:rsid w:val="006D084A"/>
    <w:rsid w:val="006D3619"/>
    <w:rsid w:val="006D52EC"/>
    <w:rsid w:val="006F00A0"/>
    <w:rsid w:val="006F15F8"/>
    <w:rsid w:val="006F491F"/>
    <w:rsid w:val="006F4CB8"/>
    <w:rsid w:val="006F503A"/>
    <w:rsid w:val="006F54EB"/>
    <w:rsid w:val="006F5AD7"/>
    <w:rsid w:val="00700369"/>
    <w:rsid w:val="007074D0"/>
    <w:rsid w:val="00710CA5"/>
    <w:rsid w:val="00713283"/>
    <w:rsid w:val="00717ECF"/>
    <w:rsid w:val="007216BC"/>
    <w:rsid w:val="00722711"/>
    <w:rsid w:val="007273B4"/>
    <w:rsid w:val="00732210"/>
    <w:rsid w:val="00742704"/>
    <w:rsid w:val="007448A0"/>
    <w:rsid w:val="00751D2A"/>
    <w:rsid w:val="00752614"/>
    <w:rsid w:val="00770697"/>
    <w:rsid w:val="00773BE0"/>
    <w:rsid w:val="007750A1"/>
    <w:rsid w:val="0077567E"/>
    <w:rsid w:val="00780B71"/>
    <w:rsid w:val="00781E4D"/>
    <w:rsid w:val="00791BC5"/>
    <w:rsid w:val="007949E2"/>
    <w:rsid w:val="00797FBA"/>
    <w:rsid w:val="007A1092"/>
    <w:rsid w:val="007A5AE0"/>
    <w:rsid w:val="007B488F"/>
    <w:rsid w:val="007B5C2F"/>
    <w:rsid w:val="007B7221"/>
    <w:rsid w:val="007B7E64"/>
    <w:rsid w:val="007C2EC0"/>
    <w:rsid w:val="007C3AD1"/>
    <w:rsid w:val="007D3307"/>
    <w:rsid w:val="007D36F7"/>
    <w:rsid w:val="007D532B"/>
    <w:rsid w:val="007D55FF"/>
    <w:rsid w:val="007D65C6"/>
    <w:rsid w:val="007E7879"/>
    <w:rsid w:val="007F5A72"/>
    <w:rsid w:val="00803803"/>
    <w:rsid w:val="00807C85"/>
    <w:rsid w:val="00811FE0"/>
    <w:rsid w:val="00812BEB"/>
    <w:rsid w:val="00815F28"/>
    <w:rsid w:val="00817EAB"/>
    <w:rsid w:val="008214B8"/>
    <w:rsid w:val="00823CB9"/>
    <w:rsid w:val="008243C7"/>
    <w:rsid w:val="00824CF7"/>
    <w:rsid w:val="00824ECF"/>
    <w:rsid w:val="00827AC1"/>
    <w:rsid w:val="00827D09"/>
    <w:rsid w:val="00832028"/>
    <w:rsid w:val="00832A23"/>
    <w:rsid w:val="00834F65"/>
    <w:rsid w:val="008362EE"/>
    <w:rsid w:val="008366B3"/>
    <w:rsid w:val="008368BF"/>
    <w:rsid w:val="00844D77"/>
    <w:rsid w:val="00851A78"/>
    <w:rsid w:val="00853E75"/>
    <w:rsid w:val="00855635"/>
    <w:rsid w:val="00856C1F"/>
    <w:rsid w:val="008635C8"/>
    <w:rsid w:val="00864EDF"/>
    <w:rsid w:val="00872187"/>
    <w:rsid w:val="00873A9B"/>
    <w:rsid w:val="0089344E"/>
    <w:rsid w:val="00893B8A"/>
    <w:rsid w:val="00894A09"/>
    <w:rsid w:val="008954FC"/>
    <w:rsid w:val="008A7CCB"/>
    <w:rsid w:val="008B2992"/>
    <w:rsid w:val="008B44D6"/>
    <w:rsid w:val="008B6254"/>
    <w:rsid w:val="008C4A23"/>
    <w:rsid w:val="008D7165"/>
    <w:rsid w:val="008F03BB"/>
    <w:rsid w:val="008F1752"/>
    <w:rsid w:val="008F197A"/>
    <w:rsid w:val="008F318F"/>
    <w:rsid w:val="008F49DB"/>
    <w:rsid w:val="008F5EF7"/>
    <w:rsid w:val="00901963"/>
    <w:rsid w:val="009076E1"/>
    <w:rsid w:val="0091242C"/>
    <w:rsid w:val="00914F6D"/>
    <w:rsid w:val="009169A9"/>
    <w:rsid w:val="00924A21"/>
    <w:rsid w:val="0093333F"/>
    <w:rsid w:val="009337EA"/>
    <w:rsid w:val="0093782A"/>
    <w:rsid w:val="009443DF"/>
    <w:rsid w:val="009475F2"/>
    <w:rsid w:val="00963750"/>
    <w:rsid w:val="009641CE"/>
    <w:rsid w:val="0097186E"/>
    <w:rsid w:val="00972F9D"/>
    <w:rsid w:val="009737E6"/>
    <w:rsid w:val="00975E5D"/>
    <w:rsid w:val="009762EA"/>
    <w:rsid w:val="009767AC"/>
    <w:rsid w:val="00981325"/>
    <w:rsid w:val="00986539"/>
    <w:rsid w:val="00987573"/>
    <w:rsid w:val="00990DC8"/>
    <w:rsid w:val="00992867"/>
    <w:rsid w:val="00993AEA"/>
    <w:rsid w:val="009967B2"/>
    <w:rsid w:val="00997430"/>
    <w:rsid w:val="009A4BC3"/>
    <w:rsid w:val="009B2758"/>
    <w:rsid w:val="009C54BC"/>
    <w:rsid w:val="009D13E5"/>
    <w:rsid w:val="009D603E"/>
    <w:rsid w:val="009D7E56"/>
    <w:rsid w:val="009E057C"/>
    <w:rsid w:val="009E2E10"/>
    <w:rsid w:val="009E441F"/>
    <w:rsid w:val="009F1566"/>
    <w:rsid w:val="009F6537"/>
    <w:rsid w:val="009F6BC2"/>
    <w:rsid w:val="009F70BB"/>
    <w:rsid w:val="00A00073"/>
    <w:rsid w:val="00A00297"/>
    <w:rsid w:val="00A00FA1"/>
    <w:rsid w:val="00A03699"/>
    <w:rsid w:val="00A043E1"/>
    <w:rsid w:val="00A11FBA"/>
    <w:rsid w:val="00A22A9A"/>
    <w:rsid w:val="00A25328"/>
    <w:rsid w:val="00A2672A"/>
    <w:rsid w:val="00A26735"/>
    <w:rsid w:val="00A32A04"/>
    <w:rsid w:val="00A33F90"/>
    <w:rsid w:val="00A351D1"/>
    <w:rsid w:val="00A37B03"/>
    <w:rsid w:val="00A416D0"/>
    <w:rsid w:val="00A46282"/>
    <w:rsid w:val="00A516F1"/>
    <w:rsid w:val="00A553E2"/>
    <w:rsid w:val="00A55A2E"/>
    <w:rsid w:val="00A56626"/>
    <w:rsid w:val="00A66BF0"/>
    <w:rsid w:val="00A71EE2"/>
    <w:rsid w:val="00A720DF"/>
    <w:rsid w:val="00A7542E"/>
    <w:rsid w:val="00A77E8C"/>
    <w:rsid w:val="00A82A59"/>
    <w:rsid w:val="00A841A4"/>
    <w:rsid w:val="00A90532"/>
    <w:rsid w:val="00A91B16"/>
    <w:rsid w:val="00A93D70"/>
    <w:rsid w:val="00A9541A"/>
    <w:rsid w:val="00A95B09"/>
    <w:rsid w:val="00AB5898"/>
    <w:rsid w:val="00AC59DA"/>
    <w:rsid w:val="00AD0539"/>
    <w:rsid w:val="00AD09C9"/>
    <w:rsid w:val="00AD2742"/>
    <w:rsid w:val="00AD3D42"/>
    <w:rsid w:val="00AD4353"/>
    <w:rsid w:val="00AE00C4"/>
    <w:rsid w:val="00AE0E6F"/>
    <w:rsid w:val="00AE449B"/>
    <w:rsid w:val="00AE4706"/>
    <w:rsid w:val="00AE4DC2"/>
    <w:rsid w:val="00AE6B2D"/>
    <w:rsid w:val="00AF540B"/>
    <w:rsid w:val="00AF5EB6"/>
    <w:rsid w:val="00B034DD"/>
    <w:rsid w:val="00B17D15"/>
    <w:rsid w:val="00B24907"/>
    <w:rsid w:val="00B3298A"/>
    <w:rsid w:val="00B33345"/>
    <w:rsid w:val="00B351ED"/>
    <w:rsid w:val="00B41CD6"/>
    <w:rsid w:val="00B711A6"/>
    <w:rsid w:val="00B7252C"/>
    <w:rsid w:val="00B729A5"/>
    <w:rsid w:val="00B7314E"/>
    <w:rsid w:val="00B77972"/>
    <w:rsid w:val="00B82FAF"/>
    <w:rsid w:val="00B91D6D"/>
    <w:rsid w:val="00BA26DC"/>
    <w:rsid w:val="00BA3842"/>
    <w:rsid w:val="00BA4332"/>
    <w:rsid w:val="00BA4FC7"/>
    <w:rsid w:val="00BA6A15"/>
    <w:rsid w:val="00BB21A9"/>
    <w:rsid w:val="00BB530F"/>
    <w:rsid w:val="00BC3819"/>
    <w:rsid w:val="00BC3FA5"/>
    <w:rsid w:val="00BC563B"/>
    <w:rsid w:val="00BD1CF2"/>
    <w:rsid w:val="00BD38EB"/>
    <w:rsid w:val="00BD3CD6"/>
    <w:rsid w:val="00BD4587"/>
    <w:rsid w:val="00BE0A15"/>
    <w:rsid w:val="00BE47E3"/>
    <w:rsid w:val="00BE7719"/>
    <w:rsid w:val="00BE7FBB"/>
    <w:rsid w:val="00BF0886"/>
    <w:rsid w:val="00BF0FA5"/>
    <w:rsid w:val="00C04871"/>
    <w:rsid w:val="00C100B0"/>
    <w:rsid w:val="00C160AD"/>
    <w:rsid w:val="00C17608"/>
    <w:rsid w:val="00C23DD4"/>
    <w:rsid w:val="00C2462E"/>
    <w:rsid w:val="00C2611B"/>
    <w:rsid w:val="00C34300"/>
    <w:rsid w:val="00C40FD5"/>
    <w:rsid w:val="00C45832"/>
    <w:rsid w:val="00C64258"/>
    <w:rsid w:val="00C73BC2"/>
    <w:rsid w:val="00C73F22"/>
    <w:rsid w:val="00C81292"/>
    <w:rsid w:val="00C837C0"/>
    <w:rsid w:val="00C87ECA"/>
    <w:rsid w:val="00C9409E"/>
    <w:rsid w:val="00C94C7E"/>
    <w:rsid w:val="00C94E48"/>
    <w:rsid w:val="00CA2253"/>
    <w:rsid w:val="00CA61D5"/>
    <w:rsid w:val="00CB0363"/>
    <w:rsid w:val="00CB1DE6"/>
    <w:rsid w:val="00CB3D23"/>
    <w:rsid w:val="00CC287E"/>
    <w:rsid w:val="00CD6304"/>
    <w:rsid w:val="00CE2EA7"/>
    <w:rsid w:val="00CE3E0C"/>
    <w:rsid w:val="00CE6841"/>
    <w:rsid w:val="00CF0920"/>
    <w:rsid w:val="00CF349A"/>
    <w:rsid w:val="00CF3B53"/>
    <w:rsid w:val="00CF3D1F"/>
    <w:rsid w:val="00D142B3"/>
    <w:rsid w:val="00D1688C"/>
    <w:rsid w:val="00D20BE7"/>
    <w:rsid w:val="00D222C9"/>
    <w:rsid w:val="00D2300D"/>
    <w:rsid w:val="00D27289"/>
    <w:rsid w:val="00D278CD"/>
    <w:rsid w:val="00D27E01"/>
    <w:rsid w:val="00D30248"/>
    <w:rsid w:val="00D32E0B"/>
    <w:rsid w:val="00D34890"/>
    <w:rsid w:val="00D348E0"/>
    <w:rsid w:val="00D36A3A"/>
    <w:rsid w:val="00D62D41"/>
    <w:rsid w:val="00D7222E"/>
    <w:rsid w:val="00D74551"/>
    <w:rsid w:val="00D765AF"/>
    <w:rsid w:val="00D811F9"/>
    <w:rsid w:val="00D838B8"/>
    <w:rsid w:val="00D87BA5"/>
    <w:rsid w:val="00DA05E9"/>
    <w:rsid w:val="00DA1234"/>
    <w:rsid w:val="00DB50D6"/>
    <w:rsid w:val="00DB6A63"/>
    <w:rsid w:val="00DC1E6B"/>
    <w:rsid w:val="00DC466C"/>
    <w:rsid w:val="00DD1DC4"/>
    <w:rsid w:val="00DD2472"/>
    <w:rsid w:val="00DD2F98"/>
    <w:rsid w:val="00DD689E"/>
    <w:rsid w:val="00DE68E1"/>
    <w:rsid w:val="00DF11F0"/>
    <w:rsid w:val="00DF1B70"/>
    <w:rsid w:val="00DF1EA2"/>
    <w:rsid w:val="00DF370C"/>
    <w:rsid w:val="00DF79DC"/>
    <w:rsid w:val="00DF7FAC"/>
    <w:rsid w:val="00E00A63"/>
    <w:rsid w:val="00E04F0A"/>
    <w:rsid w:val="00E15CE8"/>
    <w:rsid w:val="00E22C13"/>
    <w:rsid w:val="00E23299"/>
    <w:rsid w:val="00E32BB1"/>
    <w:rsid w:val="00E37DB9"/>
    <w:rsid w:val="00E45844"/>
    <w:rsid w:val="00E45EDD"/>
    <w:rsid w:val="00E500AE"/>
    <w:rsid w:val="00E524FB"/>
    <w:rsid w:val="00E6115D"/>
    <w:rsid w:val="00E638B7"/>
    <w:rsid w:val="00E63A84"/>
    <w:rsid w:val="00E63FAA"/>
    <w:rsid w:val="00E70747"/>
    <w:rsid w:val="00E70840"/>
    <w:rsid w:val="00E7580D"/>
    <w:rsid w:val="00E7597B"/>
    <w:rsid w:val="00E81BF9"/>
    <w:rsid w:val="00E8275D"/>
    <w:rsid w:val="00E83BAA"/>
    <w:rsid w:val="00E84042"/>
    <w:rsid w:val="00E84772"/>
    <w:rsid w:val="00E8794B"/>
    <w:rsid w:val="00E9242A"/>
    <w:rsid w:val="00E92B48"/>
    <w:rsid w:val="00E933D3"/>
    <w:rsid w:val="00EA53B3"/>
    <w:rsid w:val="00EC1FA6"/>
    <w:rsid w:val="00EC2B52"/>
    <w:rsid w:val="00EC49AF"/>
    <w:rsid w:val="00ED1F27"/>
    <w:rsid w:val="00ED20A0"/>
    <w:rsid w:val="00EF3090"/>
    <w:rsid w:val="00EF3E0E"/>
    <w:rsid w:val="00EF4409"/>
    <w:rsid w:val="00EF61C8"/>
    <w:rsid w:val="00F0042B"/>
    <w:rsid w:val="00F1488E"/>
    <w:rsid w:val="00F15FF0"/>
    <w:rsid w:val="00F2082E"/>
    <w:rsid w:val="00F2460D"/>
    <w:rsid w:val="00F252CB"/>
    <w:rsid w:val="00F309EC"/>
    <w:rsid w:val="00F35EA7"/>
    <w:rsid w:val="00F42219"/>
    <w:rsid w:val="00F51E0D"/>
    <w:rsid w:val="00F525A1"/>
    <w:rsid w:val="00F56376"/>
    <w:rsid w:val="00F573B8"/>
    <w:rsid w:val="00F60359"/>
    <w:rsid w:val="00F72E8C"/>
    <w:rsid w:val="00F772E4"/>
    <w:rsid w:val="00F8576E"/>
    <w:rsid w:val="00F94C43"/>
    <w:rsid w:val="00F97F04"/>
    <w:rsid w:val="00FA1D39"/>
    <w:rsid w:val="00FA72A2"/>
    <w:rsid w:val="00FB161C"/>
    <w:rsid w:val="00FB3518"/>
    <w:rsid w:val="00FB3A89"/>
    <w:rsid w:val="00FC1240"/>
    <w:rsid w:val="00FC288B"/>
    <w:rsid w:val="00FC48DD"/>
    <w:rsid w:val="00FC4BAB"/>
    <w:rsid w:val="00FC5396"/>
    <w:rsid w:val="00FD1516"/>
    <w:rsid w:val="00FD37F4"/>
    <w:rsid w:val="00FD5143"/>
    <w:rsid w:val="00FD596E"/>
    <w:rsid w:val="00FE08E9"/>
    <w:rsid w:val="00FE5769"/>
    <w:rsid w:val="00FF43AE"/>
    <w:rsid w:val="00FF5F2F"/>
    <w:rsid w:val="01555A99"/>
    <w:rsid w:val="01BC4B2B"/>
    <w:rsid w:val="0364BF88"/>
    <w:rsid w:val="03CCCAA8"/>
    <w:rsid w:val="05630AD3"/>
    <w:rsid w:val="06669F58"/>
    <w:rsid w:val="0710E14A"/>
    <w:rsid w:val="091A4AD5"/>
    <w:rsid w:val="0925E8F7"/>
    <w:rsid w:val="0B3EF6CA"/>
    <w:rsid w:val="0BD8E0B2"/>
    <w:rsid w:val="0DD60037"/>
    <w:rsid w:val="0F04A8B7"/>
    <w:rsid w:val="0F07CBD1"/>
    <w:rsid w:val="11379502"/>
    <w:rsid w:val="11D6E6F9"/>
    <w:rsid w:val="141C2C9C"/>
    <w:rsid w:val="1521F9DB"/>
    <w:rsid w:val="162F73FD"/>
    <w:rsid w:val="16331FF4"/>
    <w:rsid w:val="1767A373"/>
    <w:rsid w:val="17ED5724"/>
    <w:rsid w:val="18D49C0E"/>
    <w:rsid w:val="192DB414"/>
    <w:rsid w:val="196203FD"/>
    <w:rsid w:val="1967F3B5"/>
    <w:rsid w:val="199BA5E5"/>
    <w:rsid w:val="1A74E872"/>
    <w:rsid w:val="1C7F2ECC"/>
    <w:rsid w:val="1C8C7A7F"/>
    <w:rsid w:val="1CBB9392"/>
    <w:rsid w:val="1CBFAC5B"/>
    <w:rsid w:val="1CBFBFE7"/>
    <w:rsid w:val="1D37BA2B"/>
    <w:rsid w:val="208A1156"/>
    <w:rsid w:val="221E19F6"/>
    <w:rsid w:val="25B66828"/>
    <w:rsid w:val="25C7E317"/>
    <w:rsid w:val="268DB588"/>
    <w:rsid w:val="26B292D1"/>
    <w:rsid w:val="27B914F2"/>
    <w:rsid w:val="28656D04"/>
    <w:rsid w:val="28892492"/>
    <w:rsid w:val="29254D67"/>
    <w:rsid w:val="29930DEB"/>
    <w:rsid w:val="29A5291D"/>
    <w:rsid w:val="2A5C045D"/>
    <w:rsid w:val="2A5FC062"/>
    <w:rsid w:val="2A6303C4"/>
    <w:rsid w:val="2AC6A16E"/>
    <w:rsid w:val="2B662001"/>
    <w:rsid w:val="2D580714"/>
    <w:rsid w:val="2D61FCE0"/>
    <w:rsid w:val="2E1D507C"/>
    <w:rsid w:val="2E47CFB7"/>
    <w:rsid w:val="2E9E4B65"/>
    <w:rsid w:val="2ECAF817"/>
    <w:rsid w:val="30324192"/>
    <w:rsid w:val="311C514E"/>
    <w:rsid w:val="3125CBDF"/>
    <w:rsid w:val="31AD20F1"/>
    <w:rsid w:val="3273ABE0"/>
    <w:rsid w:val="32848568"/>
    <w:rsid w:val="35352DA7"/>
    <w:rsid w:val="3566B6AD"/>
    <w:rsid w:val="35B24CA5"/>
    <w:rsid w:val="37F75302"/>
    <w:rsid w:val="39907543"/>
    <w:rsid w:val="39989D66"/>
    <w:rsid w:val="3B258D75"/>
    <w:rsid w:val="3C919574"/>
    <w:rsid w:val="3D588864"/>
    <w:rsid w:val="3DF7811B"/>
    <w:rsid w:val="3F474E2A"/>
    <w:rsid w:val="4126B70D"/>
    <w:rsid w:val="41FC9302"/>
    <w:rsid w:val="42AF7142"/>
    <w:rsid w:val="439E0519"/>
    <w:rsid w:val="43C188DE"/>
    <w:rsid w:val="43CAE420"/>
    <w:rsid w:val="43D9E55D"/>
    <w:rsid w:val="44729DCD"/>
    <w:rsid w:val="45E32549"/>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4221A44"/>
    <w:rsid w:val="55C26ACC"/>
    <w:rsid w:val="55F55004"/>
    <w:rsid w:val="57F1D90F"/>
    <w:rsid w:val="58D4349A"/>
    <w:rsid w:val="599F579D"/>
    <w:rsid w:val="59D68EE4"/>
    <w:rsid w:val="5A085BC1"/>
    <w:rsid w:val="5AB1D4EC"/>
    <w:rsid w:val="5ACC680D"/>
    <w:rsid w:val="5B84CA9D"/>
    <w:rsid w:val="5BE17A54"/>
    <w:rsid w:val="5D718255"/>
    <w:rsid w:val="5DF23155"/>
    <w:rsid w:val="5EDC834A"/>
    <w:rsid w:val="5EEC2A27"/>
    <w:rsid w:val="60A57467"/>
    <w:rsid w:val="61E4823B"/>
    <w:rsid w:val="62265EF5"/>
    <w:rsid w:val="62C978EE"/>
    <w:rsid w:val="63038C8D"/>
    <w:rsid w:val="638F279C"/>
    <w:rsid w:val="64F45021"/>
    <w:rsid w:val="657D3339"/>
    <w:rsid w:val="6701A489"/>
    <w:rsid w:val="672B4732"/>
    <w:rsid w:val="680F4A19"/>
    <w:rsid w:val="681ED563"/>
    <w:rsid w:val="6845541B"/>
    <w:rsid w:val="6ABD7E77"/>
    <w:rsid w:val="6ADA154D"/>
    <w:rsid w:val="6B7BBB3F"/>
    <w:rsid w:val="6CA2176B"/>
    <w:rsid w:val="6CD33D69"/>
    <w:rsid w:val="6D7DC04E"/>
    <w:rsid w:val="6E14FA99"/>
    <w:rsid w:val="6FB48BB6"/>
    <w:rsid w:val="74697267"/>
    <w:rsid w:val="7510DE64"/>
    <w:rsid w:val="7760ED6D"/>
    <w:rsid w:val="77991D7F"/>
    <w:rsid w:val="77AE9AEA"/>
    <w:rsid w:val="780B35C7"/>
    <w:rsid w:val="791F6F69"/>
    <w:rsid w:val="7B5B0208"/>
    <w:rsid w:val="7B928B6B"/>
    <w:rsid w:val="7C102DC7"/>
    <w:rsid w:val="7CD69641"/>
    <w:rsid w:val="7EC10C8C"/>
    <w:rsid w:val="7EF3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6D89ECBD-7B47-489B-BF16-0E6784E2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751D2A"/>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75809">
      <w:bodyDiv w:val="1"/>
      <w:marLeft w:val="0"/>
      <w:marRight w:val="0"/>
      <w:marTop w:val="0"/>
      <w:marBottom w:val="0"/>
      <w:divBdr>
        <w:top w:val="none" w:sz="0" w:space="0" w:color="auto"/>
        <w:left w:val="none" w:sz="0" w:space="0" w:color="auto"/>
        <w:bottom w:val="none" w:sz="0" w:space="0" w:color="auto"/>
        <w:right w:val="none" w:sz="0" w:space="0" w:color="auto"/>
      </w:divBdr>
      <w:divsChild>
        <w:div w:id="408770310">
          <w:marLeft w:val="0"/>
          <w:marRight w:val="0"/>
          <w:marTop w:val="0"/>
          <w:marBottom w:val="0"/>
          <w:divBdr>
            <w:top w:val="none" w:sz="0" w:space="0" w:color="auto"/>
            <w:left w:val="none" w:sz="0" w:space="0" w:color="auto"/>
            <w:bottom w:val="none" w:sz="0" w:space="0" w:color="auto"/>
            <w:right w:val="none" w:sz="0" w:space="0" w:color="auto"/>
          </w:divBdr>
        </w:div>
        <w:div w:id="846822361">
          <w:marLeft w:val="0"/>
          <w:marRight w:val="0"/>
          <w:marTop w:val="0"/>
          <w:marBottom w:val="0"/>
          <w:divBdr>
            <w:top w:val="none" w:sz="0" w:space="0" w:color="auto"/>
            <w:left w:val="none" w:sz="0" w:space="0" w:color="auto"/>
            <w:bottom w:val="none" w:sz="0" w:space="0" w:color="auto"/>
            <w:right w:val="none" w:sz="0" w:space="0" w:color="auto"/>
          </w:divBdr>
        </w:div>
        <w:div w:id="641693400">
          <w:marLeft w:val="0"/>
          <w:marRight w:val="0"/>
          <w:marTop w:val="0"/>
          <w:marBottom w:val="0"/>
          <w:divBdr>
            <w:top w:val="none" w:sz="0" w:space="0" w:color="auto"/>
            <w:left w:val="none" w:sz="0" w:space="0" w:color="auto"/>
            <w:bottom w:val="none" w:sz="0" w:space="0" w:color="auto"/>
            <w:right w:val="none" w:sz="0" w:space="0" w:color="auto"/>
          </w:divBdr>
        </w:div>
        <w:div w:id="1492214475">
          <w:marLeft w:val="0"/>
          <w:marRight w:val="0"/>
          <w:marTop w:val="0"/>
          <w:marBottom w:val="0"/>
          <w:divBdr>
            <w:top w:val="none" w:sz="0" w:space="0" w:color="auto"/>
            <w:left w:val="none" w:sz="0" w:space="0" w:color="auto"/>
            <w:bottom w:val="none" w:sz="0" w:space="0" w:color="auto"/>
            <w:right w:val="none" w:sz="0" w:space="0" w:color="auto"/>
          </w:divBdr>
        </w:div>
        <w:div w:id="770777896">
          <w:marLeft w:val="0"/>
          <w:marRight w:val="0"/>
          <w:marTop w:val="0"/>
          <w:marBottom w:val="0"/>
          <w:divBdr>
            <w:top w:val="none" w:sz="0" w:space="0" w:color="auto"/>
            <w:left w:val="none" w:sz="0" w:space="0" w:color="auto"/>
            <w:bottom w:val="none" w:sz="0" w:space="0" w:color="auto"/>
            <w:right w:val="none" w:sz="0" w:space="0" w:color="auto"/>
          </w:divBdr>
        </w:div>
        <w:div w:id="1495950758">
          <w:marLeft w:val="0"/>
          <w:marRight w:val="0"/>
          <w:marTop w:val="0"/>
          <w:marBottom w:val="0"/>
          <w:divBdr>
            <w:top w:val="none" w:sz="0" w:space="0" w:color="auto"/>
            <w:left w:val="none" w:sz="0" w:space="0" w:color="auto"/>
            <w:bottom w:val="none" w:sz="0" w:space="0" w:color="auto"/>
            <w:right w:val="none" w:sz="0" w:space="0" w:color="auto"/>
          </w:divBdr>
        </w:div>
        <w:div w:id="404647306">
          <w:marLeft w:val="0"/>
          <w:marRight w:val="0"/>
          <w:marTop w:val="0"/>
          <w:marBottom w:val="0"/>
          <w:divBdr>
            <w:top w:val="none" w:sz="0" w:space="0" w:color="auto"/>
            <w:left w:val="none" w:sz="0" w:space="0" w:color="auto"/>
            <w:bottom w:val="none" w:sz="0" w:space="0" w:color="auto"/>
            <w:right w:val="none" w:sz="0" w:space="0" w:color="auto"/>
          </w:divBdr>
        </w:div>
        <w:div w:id="1606157461">
          <w:marLeft w:val="0"/>
          <w:marRight w:val="0"/>
          <w:marTop w:val="0"/>
          <w:marBottom w:val="0"/>
          <w:divBdr>
            <w:top w:val="none" w:sz="0" w:space="0" w:color="auto"/>
            <w:left w:val="none" w:sz="0" w:space="0" w:color="auto"/>
            <w:bottom w:val="none" w:sz="0" w:space="0" w:color="auto"/>
            <w:right w:val="none" w:sz="0" w:space="0" w:color="auto"/>
          </w:divBdr>
        </w:div>
        <w:div w:id="1224751381">
          <w:marLeft w:val="0"/>
          <w:marRight w:val="0"/>
          <w:marTop w:val="0"/>
          <w:marBottom w:val="0"/>
          <w:divBdr>
            <w:top w:val="none" w:sz="0" w:space="0" w:color="auto"/>
            <w:left w:val="none" w:sz="0" w:space="0" w:color="auto"/>
            <w:bottom w:val="none" w:sz="0" w:space="0" w:color="auto"/>
            <w:right w:val="none" w:sz="0" w:space="0" w:color="auto"/>
          </w:divBdr>
        </w:div>
        <w:div w:id="1801998082">
          <w:marLeft w:val="0"/>
          <w:marRight w:val="0"/>
          <w:marTop w:val="0"/>
          <w:marBottom w:val="0"/>
          <w:divBdr>
            <w:top w:val="none" w:sz="0" w:space="0" w:color="auto"/>
            <w:left w:val="none" w:sz="0" w:space="0" w:color="auto"/>
            <w:bottom w:val="none" w:sz="0" w:space="0" w:color="auto"/>
            <w:right w:val="none" w:sz="0" w:space="0" w:color="auto"/>
          </w:divBdr>
        </w:div>
        <w:div w:id="327638029">
          <w:marLeft w:val="0"/>
          <w:marRight w:val="0"/>
          <w:marTop w:val="0"/>
          <w:marBottom w:val="0"/>
          <w:divBdr>
            <w:top w:val="none" w:sz="0" w:space="0" w:color="auto"/>
            <w:left w:val="none" w:sz="0" w:space="0" w:color="auto"/>
            <w:bottom w:val="none" w:sz="0" w:space="0" w:color="auto"/>
            <w:right w:val="none" w:sz="0" w:space="0" w:color="auto"/>
          </w:divBdr>
        </w:div>
        <w:div w:id="143544916">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86573399">
      <w:bodyDiv w:val="1"/>
      <w:marLeft w:val="0"/>
      <w:marRight w:val="0"/>
      <w:marTop w:val="0"/>
      <w:marBottom w:val="0"/>
      <w:divBdr>
        <w:top w:val="none" w:sz="0" w:space="0" w:color="auto"/>
        <w:left w:val="none" w:sz="0" w:space="0" w:color="auto"/>
        <w:bottom w:val="none" w:sz="0" w:space="0" w:color="auto"/>
        <w:right w:val="none" w:sz="0" w:space="0" w:color="auto"/>
      </w:divBdr>
      <w:divsChild>
        <w:div w:id="1682583592">
          <w:marLeft w:val="0"/>
          <w:marRight w:val="0"/>
          <w:marTop w:val="0"/>
          <w:marBottom w:val="0"/>
          <w:divBdr>
            <w:top w:val="none" w:sz="0" w:space="0" w:color="auto"/>
            <w:left w:val="none" w:sz="0" w:space="0" w:color="auto"/>
            <w:bottom w:val="none" w:sz="0" w:space="0" w:color="auto"/>
            <w:right w:val="none" w:sz="0" w:space="0" w:color="auto"/>
          </w:divBdr>
        </w:div>
        <w:div w:id="164788159">
          <w:marLeft w:val="0"/>
          <w:marRight w:val="0"/>
          <w:marTop w:val="0"/>
          <w:marBottom w:val="0"/>
          <w:divBdr>
            <w:top w:val="none" w:sz="0" w:space="0" w:color="auto"/>
            <w:left w:val="none" w:sz="0" w:space="0" w:color="auto"/>
            <w:bottom w:val="none" w:sz="0" w:space="0" w:color="auto"/>
            <w:right w:val="none" w:sz="0" w:space="0" w:color="auto"/>
          </w:divBdr>
        </w:div>
        <w:div w:id="1995378345">
          <w:marLeft w:val="0"/>
          <w:marRight w:val="0"/>
          <w:marTop w:val="0"/>
          <w:marBottom w:val="0"/>
          <w:divBdr>
            <w:top w:val="none" w:sz="0" w:space="0" w:color="auto"/>
            <w:left w:val="none" w:sz="0" w:space="0" w:color="auto"/>
            <w:bottom w:val="none" w:sz="0" w:space="0" w:color="auto"/>
            <w:right w:val="none" w:sz="0" w:space="0" w:color="auto"/>
          </w:divBdr>
        </w:div>
        <w:div w:id="2113280944">
          <w:marLeft w:val="0"/>
          <w:marRight w:val="0"/>
          <w:marTop w:val="0"/>
          <w:marBottom w:val="0"/>
          <w:divBdr>
            <w:top w:val="none" w:sz="0" w:space="0" w:color="auto"/>
            <w:left w:val="none" w:sz="0" w:space="0" w:color="auto"/>
            <w:bottom w:val="none" w:sz="0" w:space="0" w:color="auto"/>
            <w:right w:val="none" w:sz="0" w:space="0" w:color="auto"/>
          </w:divBdr>
          <w:divsChild>
            <w:div w:id="1795295288">
              <w:marLeft w:val="0"/>
              <w:marRight w:val="0"/>
              <w:marTop w:val="0"/>
              <w:marBottom w:val="0"/>
              <w:divBdr>
                <w:top w:val="none" w:sz="0" w:space="0" w:color="auto"/>
                <w:left w:val="none" w:sz="0" w:space="0" w:color="auto"/>
                <w:bottom w:val="none" w:sz="0" w:space="0" w:color="auto"/>
                <w:right w:val="none" w:sz="0" w:space="0" w:color="auto"/>
              </w:divBdr>
            </w:div>
            <w:div w:id="426077286">
              <w:marLeft w:val="0"/>
              <w:marRight w:val="0"/>
              <w:marTop w:val="0"/>
              <w:marBottom w:val="0"/>
              <w:divBdr>
                <w:top w:val="none" w:sz="0" w:space="0" w:color="auto"/>
                <w:left w:val="none" w:sz="0" w:space="0" w:color="auto"/>
                <w:bottom w:val="none" w:sz="0" w:space="0" w:color="auto"/>
                <w:right w:val="none" w:sz="0" w:space="0" w:color="auto"/>
              </w:divBdr>
            </w:div>
            <w:div w:id="784734565">
              <w:marLeft w:val="0"/>
              <w:marRight w:val="0"/>
              <w:marTop w:val="0"/>
              <w:marBottom w:val="0"/>
              <w:divBdr>
                <w:top w:val="none" w:sz="0" w:space="0" w:color="auto"/>
                <w:left w:val="none" w:sz="0" w:space="0" w:color="auto"/>
                <w:bottom w:val="none" w:sz="0" w:space="0" w:color="auto"/>
                <w:right w:val="none" w:sz="0" w:space="0" w:color="auto"/>
              </w:divBdr>
            </w:div>
            <w:div w:id="10485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47438, proyecto elaborado el 29jun2021. FV</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8FA58E-23EC-4C5A-878C-F6B00FB84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Pages>
  <Words>5304</Words>
  <Characters>29174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Indira Bonilla de Taura</cp:lastModifiedBy>
  <cp:revision>5</cp:revision>
  <cp:lastPrinted>2021-04-15T22:51:00Z</cp:lastPrinted>
  <dcterms:created xsi:type="dcterms:W3CDTF">2021-08-18T15:01:00Z</dcterms:created>
  <dcterms:modified xsi:type="dcterms:W3CDTF">2021-08-18T15:06:00Z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