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810F7" w14:textId="68496AB0" w:rsidR="008D30D6" w:rsidRDefault="00711D87">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3F3124">
        <w:rPr>
          <w:rFonts w:ascii="Museo Sans 900" w:eastAsia="Times New Roman" w:hAnsi="Museo Sans 900" w:cs="Times New Roman"/>
          <w:b/>
          <w:bCs/>
          <w:sz w:val="20"/>
          <w:szCs w:val="20"/>
          <w:lang w:val="es-MX" w:eastAsia="es-ES"/>
        </w:rPr>
        <w:t xml:space="preserve"> </w:t>
      </w:r>
    </w:p>
    <w:p w14:paraId="60C51CD5" w14:textId="77777777" w:rsidR="00F605A6" w:rsidRDefault="00F605A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49B3174" w:rsidR="002B1221" w:rsidRPr="00A93D70" w:rsidRDefault="004F0B58">
      <w:pPr>
        <w:tabs>
          <w:tab w:val="left" w:pos="8364"/>
        </w:tabs>
        <w:spacing w:after="0" w:line="0" w:lineRule="atLeast"/>
        <w:jc w:val="both"/>
        <w:rPr>
          <w:sz w:val="20"/>
          <w:szCs w:val="20"/>
        </w:rPr>
      </w:pPr>
      <w:r w:rsidRPr="4E12D54E">
        <w:rPr>
          <w:rFonts w:ascii="Museo Sans 900" w:eastAsia="Times New Roman" w:hAnsi="Museo Sans 900" w:cs="Times New Roman"/>
          <w:b/>
          <w:bCs/>
          <w:sz w:val="20"/>
          <w:szCs w:val="20"/>
          <w:lang w:val="es-MX" w:eastAsia="es-ES"/>
        </w:rPr>
        <w:t>ACUERDO N.° E-</w:t>
      </w:r>
      <w:r w:rsidR="008D30D6">
        <w:rPr>
          <w:rFonts w:ascii="Museo Sans 900" w:eastAsia="Times New Roman" w:hAnsi="Museo Sans 900" w:cs="Times New Roman"/>
          <w:b/>
          <w:bCs/>
          <w:sz w:val="20"/>
          <w:szCs w:val="20"/>
          <w:lang w:val="es-MX" w:eastAsia="es-ES"/>
        </w:rPr>
        <w:t>0548</w:t>
      </w:r>
      <w:r w:rsidR="008B44D6" w:rsidRPr="4E12D54E">
        <w:rPr>
          <w:rFonts w:ascii="Museo Sans 900" w:eastAsia="Times New Roman" w:hAnsi="Museo Sans 900" w:cs="Times New Roman"/>
          <w:b/>
          <w:bCs/>
          <w:sz w:val="20"/>
          <w:szCs w:val="20"/>
          <w:lang w:val="es-MX" w:eastAsia="es-ES"/>
        </w:rPr>
        <w:t>-202</w:t>
      </w:r>
      <w:r w:rsidR="004E3AF4" w:rsidRPr="4E12D54E">
        <w:rPr>
          <w:rFonts w:ascii="Museo Sans 900" w:eastAsia="Times New Roman" w:hAnsi="Museo Sans 900" w:cs="Times New Roman"/>
          <w:b/>
          <w:bCs/>
          <w:sz w:val="20"/>
          <w:szCs w:val="20"/>
          <w:lang w:val="es-MX" w:eastAsia="es-ES"/>
        </w:rPr>
        <w:t>1</w:t>
      </w:r>
      <w:r w:rsidR="008B44D6" w:rsidRPr="4E12D54E">
        <w:rPr>
          <w:rFonts w:ascii="Museo Sans 900" w:eastAsia="Times New Roman" w:hAnsi="Museo Sans 900" w:cs="Times New Roman"/>
          <w:b/>
          <w:bCs/>
          <w:sz w:val="20"/>
          <w:szCs w:val="20"/>
          <w:lang w:val="es-MX" w:eastAsia="es-ES"/>
        </w:rPr>
        <w:t xml:space="preserve">-CAU. </w:t>
      </w:r>
      <w:r w:rsidR="008B44D6" w:rsidRPr="4E12D54E">
        <w:rPr>
          <w:rFonts w:ascii="Museo Sans 300" w:eastAsia="Times New Roman" w:hAnsi="Museo Sans 300" w:cs="Times New Roman"/>
          <w:sz w:val="20"/>
          <w:szCs w:val="20"/>
          <w:lang w:val="es-MX" w:eastAsia="es-ES"/>
        </w:rPr>
        <w:t>SUPERINTENDENCIA GENERAL DE ELECTRICIDAD Y TELECOMUNICAC</w:t>
      </w:r>
      <w:r w:rsidRPr="4E12D54E">
        <w:rPr>
          <w:rFonts w:ascii="Museo Sans 300" w:eastAsia="Times New Roman" w:hAnsi="Museo Sans 300" w:cs="Times New Roman"/>
          <w:sz w:val="20"/>
          <w:szCs w:val="20"/>
          <w:lang w:val="es-MX" w:eastAsia="es-ES"/>
        </w:rPr>
        <w:t>IONES. San Salvador, a las</w:t>
      </w:r>
      <w:r w:rsidR="00781E4D" w:rsidRPr="4E12D54E">
        <w:rPr>
          <w:rFonts w:ascii="Museo Sans 300" w:eastAsia="Times New Roman" w:hAnsi="Museo Sans 300" w:cs="Times New Roman"/>
          <w:sz w:val="20"/>
          <w:szCs w:val="20"/>
          <w:lang w:val="es-MX" w:eastAsia="es-ES"/>
        </w:rPr>
        <w:t xml:space="preserve"> </w:t>
      </w:r>
      <w:r w:rsidR="008D30D6">
        <w:rPr>
          <w:rFonts w:ascii="Museo Sans 300" w:eastAsia="Times New Roman" w:hAnsi="Museo Sans 300" w:cs="Times New Roman"/>
          <w:sz w:val="20"/>
          <w:szCs w:val="20"/>
          <w:lang w:val="es-MX" w:eastAsia="es-ES"/>
        </w:rPr>
        <w:t>nueve</w:t>
      </w:r>
      <w:r w:rsidR="008D30D6" w:rsidRPr="4E12D54E">
        <w:rPr>
          <w:rFonts w:ascii="Museo Sans 300" w:eastAsia="Times New Roman" w:hAnsi="Museo Sans 300" w:cs="Times New Roman"/>
          <w:sz w:val="20"/>
          <w:szCs w:val="20"/>
          <w:lang w:val="es-MX" w:eastAsia="es-ES"/>
        </w:rPr>
        <w:t xml:space="preserve"> </w:t>
      </w:r>
      <w:r w:rsidRPr="4E12D54E">
        <w:rPr>
          <w:rFonts w:ascii="Museo Sans 300" w:eastAsia="Times New Roman" w:hAnsi="Museo Sans 300" w:cs="Times New Roman"/>
          <w:sz w:val="20"/>
          <w:szCs w:val="20"/>
          <w:lang w:val="es-MX" w:eastAsia="es-ES"/>
        </w:rPr>
        <w:t>horas con</w:t>
      </w:r>
      <w:r w:rsidR="00E500AE" w:rsidRPr="4E12D54E">
        <w:rPr>
          <w:rFonts w:ascii="Museo Sans 300" w:eastAsia="Times New Roman" w:hAnsi="Museo Sans 300" w:cs="Times New Roman"/>
          <w:sz w:val="20"/>
          <w:szCs w:val="20"/>
          <w:lang w:val="es-MX" w:eastAsia="es-ES"/>
        </w:rPr>
        <w:t xml:space="preserve"> </w:t>
      </w:r>
      <w:r w:rsidR="008D30D6">
        <w:rPr>
          <w:rFonts w:ascii="Museo Sans 300" w:eastAsia="Times New Roman" w:hAnsi="Museo Sans 300" w:cs="Times New Roman"/>
          <w:sz w:val="20"/>
          <w:szCs w:val="20"/>
          <w:lang w:val="es-MX" w:eastAsia="es-ES"/>
        </w:rPr>
        <w:t>treinta</w:t>
      </w:r>
      <w:r w:rsidR="008D30D6" w:rsidRPr="4E12D54E">
        <w:rPr>
          <w:rFonts w:ascii="Museo Sans 300" w:eastAsia="Times New Roman" w:hAnsi="Museo Sans 300" w:cs="Times New Roman"/>
          <w:sz w:val="20"/>
          <w:szCs w:val="20"/>
          <w:lang w:val="es-MX" w:eastAsia="es-ES"/>
        </w:rPr>
        <w:t xml:space="preserve"> </w:t>
      </w:r>
      <w:r w:rsidRPr="4E12D54E">
        <w:rPr>
          <w:rFonts w:ascii="Museo Sans 300" w:eastAsia="Times New Roman" w:hAnsi="Museo Sans 300" w:cs="Times New Roman"/>
          <w:sz w:val="20"/>
          <w:szCs w:val="20"/>
          <w:lang w:val="es-MX" w:eastAsia="es-ES"/>
        </w:rPr>
        <w:t>minutos del día</w:t>
      </w:r>
      <w:r w:rsidR="00E500AE" w:rsidRPr="4E12D54E">
        <w:rPr>
          <w:rFonts w:ascii="Museo Sans 300" w:eastAsia="Times New Roman" w:hAnsi="Museo Sans 300" w:cs="Times New Roman"/>
          <w:sz w:val="20"/>
          <w:szCs w:val="20"/>
          <w:lang w:val="es-MX" w:eastAsia="es-ES"/>
        </w:rPr>
        <w:t xml:space="preserve"> </w:t>
      </w:r>
      <w:r w:rsidR="008D30D6">
        <w:rPr>
          <w:rFonts w:ascii="Museo Sans 300" w:eastAsia="Times New Roman" w:hAnsi="Museo Sans 300" w:cs="Times New Roman"/>
          <w:sz w:val="20"/>
          <w:szCs w:val="20"/>
          <w:lang w:val="es-MX" w:eastAsia="es-ES"/>
        </w:rPr>
        <w:t xml:space="preserve">dieciséis </w:t>
      </w:r>
      <w:r w:rsidR="00781E4D" w:rsidRPr="4E12D54E">
        <w:rPr>
          <w:rFonts w:ascii="Museo Sans 300" w:eastAsia="Times New Roman" w:hAnsi="Museo Sans 300" w:cs="Times New Roman"/>
          <w:sz w:val="20"/>
          <w:szCs w:val="20"/>
          <w:lang w:val="es-MX" w:eastAsia="es-ES"/>
        </w:rPr>
        <w:t xml:space="preserve">de </w:t>
      </w:r>
      <w:r w:rsidR="008D30D6">
        <w:rPr>
          <w:rFonts w:ascii="Museo Sans 300" w:eastAsia="Times New Roman" w:hAnsi="Museo Sans 300" w:cs="Times New Roman"/>
          <w:sz w:val="20"/>
          <w:szCs w:val="20"/>
          <w:lang w:val="es-MX" w:eastAsia="es-ES"/>
        </w:rPr>
        <w:t>junio</w:t>
      </w:r>
      <w:r w:rsidR="008D30D6" w:rsidRPr="4E12D54E">
        <w:rPr>
          <w:rFonts w:ascii="Museo Sans 300" w:eastAsia="Times New Roman" w:hAnsi="Museo Sans 300" w:cs="Times New Roman"/>
          <w:sz w:val="20"/>
          <w:szCs w:val="20"/>
          <w:lang w:val="es-MX" w:eastAsia="es-ES"/>
        </w:rPr>
        <w:t xml:space="preserve"> </w:t>
      </w:r>
      <w:r w:rsidR="004E3AF4" w:rsidRPr="4E12D54E">
        <w:rPr>
          <w:rFonts w:ascii="Museo Sans 300" w:eastAsia="Times New Roman" w:hAnsi="Museo Sans 300" w:cs="Times New Roman"/>
          <w:sz w:val="20"/>
          <w:szCs w:val="20"/>
          <w:lang w:val="es-MX" w:eastAsia="es-ES"/>
        </w:rPr>
        <w:t xml:space="preserve">del año </w:t>
      </w:r>
      <w:proofErr w:type="gramStart"/>
      <w:r w:rsidR="004E3AF4" w:rsidRPr="4E12D54E">
        <w:rPr>
          <w:rFonts w:ascii="Museo Sans 300" w:eastAsia="Times New Roman" w:hAnsi="Museo Sans 300" w:cs="Times New Roman"/>
          <w:sz w:val="20"/>
          <w:szCs w:val="20"/>
          <w:lang w:val="es-MX" w:eastAsia="es-ES"/>
        </w:rPr>
        <w:t>dos mil veintiuno</w:t>
      </w:r>
      <w:proofErr w:type="gramEnd"/>
      <w:r w:rsidR="008B44D6" w:rsidRPr="4E12D54E">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AB8613A" w:rsidR="00263E33" w:rsidRPr="00A93D70" w:rsidRDefault="00263E33" w:rsidP="00E11E18">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DA6D99">
        <w:rPr>
          <w:rFonts w:ascii="Museo Sans 300" w:hAnsi="Museo Sans 300"/>
          <w:sz w:val="20"/>
          <w:szCs w:val="20"/>
        </w:rPr>
        <w:t>tres de febrer</w:t>
      </w:r>
      <w:r w:rsidR="00FB0D58">
        <w:rPr>
          <w:rFonts w:ascii="Museo Sans 300" w:hAnsi="Museo Sans 300"/>
          <w:sz w:val="20"/>
          <w:szCs w:val="20"/>
        </w:rPr>
        <w:t>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9D2D6A">
        <w:rPr>
          <w:rFonts w:ascii="Museo Sans 300" w:hAnsi="Museo Sans 300"/>
          <w:sz w:val="20"/>
          <w:szCs w:val="20"/>
        </w:rPr>
        <w:t>veinte</w:t>
      </w:r>
      <w:r w:rsidR="001F3C81">
        <w:rPr>
          <w:rFonts w:ascii="Museo Sans 300" w:hAnsi="Museo Sans 300"/>
          <w:sz w:val="20"/>
          <w:szCs w:val="20"/>
        </w:rPr>
        <w:t>, el</w:t>
      </w:r>
      <w:r w:rsidRPr="00A93D70">
        <w:rPr>
          <w:rFonts w:ascii="Museo Sans 300" w:hAnsi="Museo Sans 300"/>
          <w:sz w:val="20"/>
          <w:szCs w:val="20"/>
        </w:rPr>
        <w:t xml:space="preserve"> señor</w:t>
      </w:r>
      <w:r w:rsidR="00160B9D">
        <w:rPr>
          <w:rFonts w:ascii="Museo Sans 300" w:hAnsi="Museo Sans 300"/>
          <w:sz w:val="20"/>
          <w:szCs w:val="20"/>
        </w:rPr>
        <w:t xml:space="preserve"> </w:t>
      </w:r>
      <w:r w:rsidR="0010074C">
        <w:rPr>
          <w:rFonts w:ascii="Museo Sans 300" w:hAnsi="Museo Sans 300"/>
          <w:sz w:val="20"/>
          <w:szCs w:val="20"/>
        </w:rPr>
        <w:t>XXX</w:t>
      </w:r>
      <w:r w:rsidR="00DA6D99" w:rsidRPr="00DA6D99">
        <w:rPr>
          <w:rFonts w:ascii="Museo Sans 300" w:hAnsi="Museo Sans 300"/>
          <w:sz w:val="20"/>
          <w:szCs w:val="20"/>
          <w:lang w:val="es-SV"/>
        </w:rPr>
        <w:t xml:space="preserve">, presidente de la </w:t>
      </w:r>
      <w:r w:rsidR="0010074C">
        <w:rPr>
          <w:rFonts w:ascii="Museo Sans 300" w:hAnsi="Museo Sans 300"/>
          <w:sz w:val="20"/>
          <w:szCs w:val="20"/>
          <w:lang w:val="es-SV"/>
        </w:rPr>
        <w:t>XXX</w:t>
      </w:r>
      <w:r w:rsidR="007A12ED">
        <w:rPr>
          <w:rFonts w:ascii="Museo Sans 300" w:hAnsi="Museo Sans 300"/>
          <w:sz w:val="20"/>
          <w:szCs w:val="20"/>
          <w:lang w:val="es-SV"/>
        </w:rPr>
        <w:t>,</w:t>
      </w:r>
      <w:r w:rsidRPr="00A93D70">
        <w:rPr>
          <w:rFonts w:ascii="Museo Sans 300" w:hAnsi="Museo Sans 300"/>
          <w:sz w:val="20"/>
          <w:szCs w:val="20"/>
        </w:rPr>
        <w:t> interpuso un reclamo en contra d</w:t>
      </w:r>
      <w:r w:rsidR="00A8423E">
        <w:rPr>
          <w:rFonts w:ascii="Museo Sans 300" w:hAnsi="Museo Sans 300"/>
          <w:sz w:val="20"/>
          <w:szCs w:val="20"/>
        </w:rPr>
        <w:t>e la sociedad </w:t>
      </w:r>
      <w:r w:rsidR="00DA6D99">
        <w:rPr>
          <w:rFonts w:ascii="Museo Sans 300" w:hAnsi="Museo Sans 300"/>
          <w:sz w:val="20"/>
          <w:szCs w:val="20"/>
        </w:rPr>
        <w:t>CAESS</w:t>
      </w:r>
      <w:r w:rsidR="00A8423E">
        <w:rPr>
          <w:rFonts w:ascii="Museo Sans 300" w:hAnsi="Museo Sans 300"/>
          <w:sz w:val="20"/>
          <w:szCs w:val="20"/>
        </w:rPr>
        <w:t>,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DA6D99">
        <w:rPr>
          <w:rFonts w:ascii="Museo Sans 300" w:hAnsi="Museo Sans 300"/>
          <w:sz w:val="20"/>
          <w:szCs w:val="20"/>
        </w:rPr>
        <w:t>CIENTO UNO 82/100 DÓLARES DE LOS ESTADOS UNIDOS DE AMÉRICA (USD 101.82)</w:t>
      </w:r>
      <w:r w:rsidRPr="00A93D70">
        <w:rPr>
          <w:rFonts w:ascii="Museo Sans 300" w:hAnsi="Museo Sans 300"/>
          <w:sz w:val="20"/>
          <w:szCs w:val="20"/>
        </w:rPr>
        <w:t> IVA incluido, por la presunta existencia de una condición irregular que afectó el correcto registro del consumo de energía eléctrica en el sum</w:t>
      </w:r>
      <w:r w:rsidR="009D2D6A">
        <w:rPr>
          <w:rFonts w:ascii="Museo Sans 300" w:hAnsi="Museo Sans 300"/>
          <w:sz w:val="20"/>
          <w:szCs w:val="20"/>
        </w:rPr>
        <w:t>inistro</w:t>
      </w:r>
      <w:r w:rsidR="00160B9D">
        <w:rPr>
          <w:rFonts w:ascii="Museo Sans 300" w:hAnsi="Museo Sans 300"/>
          <w:sz w:val="20"/>
          <w:szCs w:val="20"/>
        </w:rPr>
        <w:t xml:space="preserve"> identificado con el NIC </w:t>
      </w:r>
      <w:r w:rsidR="0010074C">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4CA0217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E11E1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06DEEC3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822C68">
        <w:rPr>
          <w:rFonts w:ascii="Museo Sans 300" w:hAnsi="Museo Sans 300"/>
          <w:sz w:val="20"/>
          <w:szCs w:val="20"/>
          <w:lang w:val="es-SV"/>
        </w:rPr>
        <w:t>260</w:t>
      </w:r>
      <w:r w:rsidR="00282394">
        <w:rPr>
          <w:rFonts w:ascii="Museo Sans 300" w:hAnsi="Museo Sans 300"/>
          <w:sz w:val="20"/>
          <w:szCs w:val="20"/>
          <w:lang w:val="es-SV"/>
        </w:rPr>
        <w:t>-20</w:t>
      </w:r>
      <w:r w:rsidR="001F3C81">
        <w:rPr>
          <w:rFonts w:ascii="Museo Sans 300" w:hAnsi="Museo Sans 300"/>
          <w:sz w:val="20"/>
          <w:szCs w:val="20"/>
          <w:lang w:val="es-SV"/>
        </w:rPr>
        <w:t>20</w:t>
      </w:r>
      <w:r w:rsidR="00263E33" w:rsidRPr="00263E33">
        <w:rPr>
          <w:rFonts w:ascii="Museo Sans 300" w:hAnsi="Museo Sans 300"/>
          <w:sz w:val="20"/>
          <w:szCs w:val="20"/>
          <w:lang w:val="es-SV"/>
        </w:rPr>
        <w:t>-CAU</w:t>
      </w:r>
      <w:r w:rsidR="00693C0D">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822C68">
        <w:rPr>
          <w:rFonts w:ascii="Museo Sans 300" w:hAnsi="Museo Sans 300"/>
          <w:sz w:val="20"/>
          <w:szCs w:val="20"/>
          <w:lang w:val="es-SV"/>
        </w:rPr>
        <w:t>diecisiete de febrer</w:t>
      </w:r>
      <w:r w:rsidR="00FB0D58">
        <w:rPr>
          <w:rFonts w:ascii="Museo Sans 300" w:hAnsi="Museo Sans 300"/>
          <w:sz w:val="20"/>
          <w:szCs w:val="20"/>
          <w:lang w:val="es-SV"/>
        </w:rPr>
        <w:t>o</w:t>
      </w:r>
      <w:r w:rsidR="009D2D6A">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w:t>
      </w:r>
      <w:r w:rsidR="00DA6D99">
        <w:rPr>
          <w:rFonts w:ascii="Museo Sans 300" w:hAnsi="Museo Sans 300"/>
          <w:sz w:val="20"/>
          <w:szCs w:val="20"/>
          <w:lang w:val="es-SV"/>
        </w:rPr>
        <w:t>CAESS</w:t>
      </w:r>
      <w:r w:rsidR="00263E33" w:rsidRPr="00263E33">
        <w:rPr>
          <w:rFonts w:ascii="Museo Sans 300" w:hAnsi="Museo Sans 300"/>
          <w:sz w:val="20"/>
          <w:szCs w:val="20"/>
          <w:lang w:val="es-SV"/>
        </w:rPr>
        <w:t>,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7ECDFA5"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00263E33" w:rsidRPr="00263E33">
        <w:rPr>
          <w:rFonts w:ascii="Museo Sans 300" w:hAnsi="Museo Sans 300"/>
          <w:sz w:val="20"/>
          <w:szCs w:val="20"/>
        </w:rPr>
        <w:t xml:space="preserve"> acuerdo fue notificado a la </w:t>
      </w:r>
      <w:r w:rsidR="00DD2F98">
        <w:rPr>
          <w:rFonts w:ascii="Museo Sans 300" w:hAnsi="Museo Sans 300"/>
          <w:sz w:val="20"/>
          <w:szCs w:val="20"/>
        </w:rPr>
        <w:t xml:space="preserve">sociedad </w:t>
      </w:r>
      <w:r w:rsidR="00DA6D99">
        <w:rPr>
          <w:rFonts w:ascii="Museo Sans 300" w:hAnsi="Museo Sans 300"/>
          <w:sz w:val="20"/>
          <w:szCs w:val="20"/>
        </w:rPr>
        <w:t>CAESS</w:t>
      </w:r>
      <w:r w:rsidR="00DD2F98">
        <w:rPr>
          <w:rFonts w:ascii="Museo Sans 300" w:hAnsi="Museo Sans 300"/>
          <w:sz w:val="20"/>
          <w:szCs w:val="20"/>
        </w:rPr>
        <w:t>, S.A. de C.V.</w:t>
      </w:r>
      <w:r w:rsidR="00160B9D">
        <w:rPr>
          <w:rFonts w:ascii="Museo Sans 300" w:hAnsi="Museo Sans 300"/>
          <w:sz w:val="20"/>
          <w:szCs w:val="20"/>
        </w:rPr>
        <w:t xml:space="preserve"> y al señor </w:t>
      </w:r>
      <w:r w:rsidR="0010074C">
        <w:rPr>
          <w:rFonts w:ascii="Museo Sans 300" w:hAnsi="Museo Sans 300"/>
          <w:sz w:val="20"/>
          <w:szCs w:val="20"/>
        </w:rPr>
        <w:t>XXX</w:t>
      </w:r>
      <w:r w:rsidR="00DD2F98">
        <w:rPr>
          <w:rFonts w:ascii="Museo Sans 300" w:hAnsi="Museo Sans 300"/>
          <w:sz w:val="20"/>
          <w:szCs w:val="20"/>
        </w:rPr>
        <w:t xml:space="preserve"> </w:t>
      </w:r>
      <w:r w:rsidR="00B9587F">
        <w:rPr>
          <w:rFonts w:ascii="Museo Sans 300" w:hAnsi="Museo Sans 300"/>
          <w:sz w:val="20"/>
          <w:szCs w:val="20"/>
        </w:rPr>
        <w:t>el</w:t>
      </w:r>
      <w:r w:rsidR="00282394">
        <w:rPr>
          <w:rFonts w:ascii="Museo Sans 300" w:hAnsi="Museo Sans 300"/>
          <w:sz w:val="20"/>
          <w:szCs w:val="20"/>
        </w:rPr>
        <w:t xml:space="preserve"> día</w:t>
      </w:r>
      <w:r w:rsidR="00B9587F">
        <w:rPr>
          <w:rFonts w:ascii="Museo Sans 300" w:hAnsi="Museo Sans 300"/>
          <w:sz w:val="20"/>
          <w:szCs w:val="20"/>
        </w:rPr>
        <w:t xml:space="preserve"> veinte de febrero</w:t>
      </w:r>
      <w:r w:rsidR="002B22A2">
        <w:rPr>
          <w:rFonts w:ascii="Museo Sans 300" w:hAnsi="Museo Sans 300"/>
          <w:sz w:val="20"/>
          <w:szCs w:val="20"/>
        </w:rPr>
        <w:t xml:space="preserve"> </w:t>
      </w:r>
      <w:r w:rsidR="00263E33" w:rsidRPr="00263E33">
        <w:rPr>
          <w:rFonts w:ascii="Museo Sans 300" w:hAnsi="Museo Sans 300"/>
          <w:sz w:val="20"/>
          <w:szCs w:val="20"/>
        </w:rPr>
        <w:t xml:space="preserve">de dos mil </w:t>
      </w:r>
      <w:r w:rsidR="00282394">
        <w:rPr>
          <w:rFonts w:ascii="Museo Sans 300" w:hAnsi="Museo Sans 300"/>
          <w:sz w:val="20"/>
          <w:szCs w:val="20"/>
        </w:rPr>
        <w:t>veinte</w:t>
      </w:r>
      <w:r w:rsidR="001E697B">
        <w:rPr>
          <w:rFonts w:ascii="Museo Sans 300" w:hAnsi="Museo Sans 300"/>
          <w:sz w:val="20"/>
          <w:szCs w:val="20"/>
        </w:rPr>
        <w:t xml:space="preserv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B9587F">
        <w:rPr>
          <w:rFonts w:ascii="Museo Sans 300" w:hAnsi="Museo Sans 300"/>
          <w:sz w:val="20"/>
          <w:szCs w:val="20"/>
        </w:rPr>
        <w:t>día cinco de marzo</w:t>
      </w:r>
      <w:r w:rsidR="001F3C81">
        <w:rPr>
          <w:rFonts w:ascii="Museo Sans 300" w:hAnsi="Museo Sans 300"/>
          <w:sz w:val="20"/>
          <w:szCs w:val="20"/>
        </w:rPr>
        <w:t xml:space="preserve"> de dicho año.</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4A813A12"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B9587F">
        <w:rPr>
          <w:rFonts w:ascii="Museo Sans 300" w:hAnsi="Museo Sans 300"/>
          <w:sz w:val="20"/>
          <w:szCs w:val="20"/>
        </w:rPr>
        <w:t>dos de marzo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10074C">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w:t>
      </w:r>
      <w:r w:rsidR="00DA6D99">
        <w:rPr>
          <w:rFonts w:ascii="Museo Sans 300" w:hAnsi="Museo Sans 300"/>
          <w:sz w:val="20"/>
          <w:szCs w:val="20"/>
        </w:rPr>
        <w:t>CAESS</w:t>
      </w:r>
      <w:r w:rsidRPr="002971B8">
        <w:rPr>
          <w:rFonts w:ascii="Museo Sans 300" w:hAnsi="Museo Sans 300"/>
          <w:sz w:val="20"/>
          <w:szCs w:val="20"/>
        </w:rPr>
        <w:t>, S.</w:t>
      </w:r>
      <w:r w:rsidR="00034EA3">
        <w:rPr>
          <w:rFonts w:ascii="Museo Sans 300" w:hAnsi="Museo Sans 300"/>
          <w:sz w:val="20"/>
          <w:szCs w:val="20"/>
        </w:rPr>
        <w:t>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160B9D">
        <w:rPr>
          <w:rFonts w:ascii="Museo Sans 300" w:hAnsi="Museo Sans 300" w:cs="Museo Sans 300"/>
          <w:sz w:val="20"/>
          <w:szCs w:val="20"/>
        </w:rPr>
        <w:t xml:space="preserve"> </w:t>
      </w:r>
      <w:r w:rsidR="0010074C">
        <w:rPr>
          <w:rFonts w:ascii="Museo Sans 300" w:hAnsi="Museo Sans 300" w:cs="Museo Sans 300"/>
          <w:sz w:val="20"/>
          <w:szCs w:val="20"/>
        </w:rPr>
        <w:t>XXX</w:t>
      </w:r>
      <w:r w:rsidRPr="002971B8">
        <w:rPr>
          <w:rFonts w:ascii="Museo Sans 300" w:hAnsi="Museo Sans 300"/>
          <w:sz w:val="20"/>
          <w:szCs w:val="20"/>
        </w:rPr>
        <w:t>, por lo que era procedente el cobro en con</w:t>
      </w:r>
      <w:r w:rsidR="00E8785B">
        <w:rPr>
          <w:rFonts w:ascii="Museo Sans 300" w:hAnsi="Museo Sans 300"/>
          <w:sz w:val="20"/>
          <w:szCs w:val="20"/>
        </w:rPr>
        <w:t xml:space="preserve">cepto de energía no registrada. </w:t>
      </w:r>
      <w:r w:rsidRPr="00E8785B">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27FC5F15" w14:textId="0052E5A9" w:rsidR="00263E33" w:rsidRDefault="00B9587F" w:rsidP="00E11E18">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Ordenes de servicio</w:t>
      </w:r>
    </w:p>
    <w:p w14:paraId="328906C2" w14:textId="07412C09" w:rsidR="00B9587F" w:rsidRDefault="00B9587F" w:rsidP="00E11E18">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Memoria de cálculo</w:t>
      </w:r>
    </w:p>
    <w:p w14:paraId="5CF21BC0" w14:textId="6A430C1E" w:rsidR="00B9587F" w:rsidRDefault="00B9587F" w:rsidP="00E11E18">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Censo de carga</w:t>
      </w:r>
    </w:p>
    <w:p w14:paraId="2213C5C9" w14:textId="2934C19E" w:rsidR="00B9587F" w:rsidRPr="00263E33" w:rsidRDefault="00B9587F" w:rsidP="00E11E18">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Informe técnico</w:t>
      </w:r>
    </w:p>
    <w:p w14:paraId="472EBA32" w14:textId="77777777" w:rsidR="00CE22A2" w:rsidRDefault="00CE22A2" w:rsidP="00263E33">
      <w:pPr>
        <w:pStyle w:val="Prrafodelista"/>
        <w:tabs>
          <w:tab w:val="left" w:pos="426"/>
        </w:tabs>
        <w:ind w:left="426"/>
        <w:jc w:val="both"/>
        <w:rPr>
          <w:rFonts w:ascii="Museo Sans 300" w:hAnsi="Museo Sans 300"/>
          <w:sz w:val="20"/>
          <w:szCs w:val="20"/>
        </w:rPr>
      </w:pPr>
    </w:p>
    <w:p w14:paraId="64EA4B9B" w14:textId="63AECB4F"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B9587F">
        <w:rPr>
          <w:rFonts w:ascii="Museo Sans 300" w:hAnsi="Museo Sans 300"/>
          <w:sz w:val="20"/>
          <w:szCs w:val="20"/>
        </w:rPr>
        <w:t>ADC/CAU-193</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B9587F">
        <w:rPr>
          <w:rFonts w:ascii="Museo Sans 300" w:hAnsi="Museo Sans 300"/>
          <w:sz w:val="20"/>
          <w:szCs w:val="20"/>
        </w:rPr>
        <w:t>cinco de marzo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lastRenderedPageBreak/>
        <w:t> </w:t>
      </w:r>
    </w:p>
    <w:p w14:paraId="1DED6D8A" w14:textId="1316ACCD"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8D6A83">
        <w:rPr>
          <w:rFonts w:ascii="Museo Sans 300" w:hAnsi="Museo Sans 300"/>
          <w:sz w:val="20"/>
          <w:szCs w:val="20"/>
        </w:rPr>
        <w:t>444</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8D6A83">
        <w:rPr>
          <w:rFonts w:ascii="Museo Sans 300" w:hAnsi="Museo Sans 300"/>
          <w:sz w:val="20"/>
          <w:szCs w:val="20"/>
        </w:rPr>
        <w:t>trece de marzo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w:t>
      </w:r>
      <w:r w:rsidR="00512F62">
        <w:rPr>
          <w:rFonts w:ascii="Museo Sans 300" w:hAnsi="Museo Sans 300"/>
          <w:sz w:val="20"/>
          <w:szCs w:val="20"/>
        </w:rPr>
        <w:t>a sociedad </w:t>
      </w:r>
      <w:r w:rsidR="00DA6D99">
        <w:rPr>
          <w:rFonts w:ascii="Museo Sans 300" w:hAnsi="Museo Sans 300"/>
          <w:sz w:val="20"/>
          <w:szCs w:val="20"/>
        </w:rPr>
        <w:t>CAESS</w:t>
      </w:r>
      <w:r w:rsidR="00512F62">
        <w:rPr>
          <w:rFonts w:ascii="Museo Sans 300" w:hAnsi="Museo Sans 300"/>
          <w:sz w:val="20"/>
          <w:szCs w:val="20"/>
        </w:rPr>
        <w:t>, S.A. de C.V. y el</w:t>
      </w:r>
      <w:r w:rsidRPr="002F1716">
        <w:rPr>
          <w:rFonts w:ascii="Museo Sans 300" w:hAnsi="Museo Sans 300"/>
          <w:sz w:val="20"/>
          <w:szCs w:val="20"/>
        </w:rPr>
        <w:t xml:space="preserve"> señor</w:t>
      </w:r>
      <w:r w:rsidR="00160B9D">
        <w:rPr>
          <w:rFonts w:ascii="Museo Sans 300" w:hAnsi="Museo Sans 300"/>
          <w:sz w:val="20"/>
          <w:szCs w:val="20"/>
        </w:rPr>
        <w:t xml:space="preserve"> </w:t>
      </w:r>
      <w:r w:rsidR="0010074C">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7B401453" w:rsidR="004A1699" w:rsidRPr="002F1716" w:rsidRDefault="008F3A6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00E7597B" w:rsidRPr="002F1716">
        <w:rPr>
          <w:rFonts w:ascii="Museo Sans 300" w:hAnsi="Museo Sans 300"/>
          <w:sz w:val="20"/>
          <w:szCs w:val="20"/>
        </w:rPr>
        <w:t xml:space="preserve"> acuerdo</w:t>
      </w:r>
      <w:r w:rsidR="00263E33" w:rsidRPr="002F1716">
        <w:rPr>
          <w:rFonts w:ascii="Museo Sans 300" w:hAnsi="Museo Sans 300"/>
          <w:sz w:val="20"/>
          <w:szCs w:val="20"/>
        </w:rPr>
        <w:t> fue notificado a la dist</w:t>
      </w:r>
      <w:r w:rsidR="00160B9D">
        <w:rPr>
          <w:rFonts w:ascii="Museo Sans 300" w:hAnsi="Museo Sans 300"/>
          <w:sz w:val="20"/>
          <w:szCs w:val="20"/>
        </w:rPr>
        <w:t xml:space="preserve">ribuidora y al señor </w:t>
      </w:r>
      <w:r w:rsidR="0010074C">
        <w:rPr>
          <w:rFonts w:ascii="Museo Sans 300" w:hAnsi="Museo Sans 300"/>
          <w:sz w:val="20"/>
          <w:szCs w:val="20"/>
        </w:rPr>
        <w:t>XXX</w:t>
      </w:r>
      <w:r w:rsidR="00263E33" w:rsidRPr="002F1716">
        <w:rPr>
          <w:rFonts w:ascii="Museo Sans 300" w:hAnsi="Museo Sans 300"/>
          <w:sz w:val="20"/>
          <w:szCs w:val="20"/>
        </w:rPr>
        <w:t> </w:t>
      </w:r>
      <w:r w:rsidR="002F1716" w:rsidRPr="002F1716">
        <w:rPr>
          <w:rFonts w:ascii="Museo Sans 300" w:hAnsi="Museo Sans 300"/>
          <w:sz w:val="20"/>
          <w:szCs w:val="20"/>
        </w:rPr>
        <w:t>los</w:t>
      </w:r>
      <w:r w:rsidR="009D603E" w:rsidRPr="002F1716">
        <w:rPr>
          <w:rFonts w:ascii="Museo Sans 300" w:hAnsi="Museo Sans 300"/>
          <w:sz w:val="20"/>
          <w:szCs w:val="20"/>
        </w:rPr>
        <w:t xml:space="preserve"> día</w:t>
      </w:r>
      <w:r w:rsidR="002F1716" w:rsidRPr="002F1716">
        <w:rPr>
          <w:rFonts w:ascii="Museo Sans 300" w:hAnsi="Museo Sans 300"/>
          <w:sz w:val="20"/>
          <w:szCs w:val="20"/>
        </w:rPr>
        <w:t>s</w:t>
      </w:r>
      <w:r w:rsidR="00512F62">
        <w:rPr>
          <w:rFonts w:ascii="Museo Sans 300" w:hAnsi="Museo Sans 300"/>
          <w:sz w:val="20"/>
          <w:szCs w:val="20"/>
        </w:rPr>
        <w:t xml:space="preserve"> vein</w:t>
      </w:r>
      <w:r w:rsidR="00EC1BFD">
        <w:rPr>
          <w:rFonts w:ascii="Museo Sans 300" w:hAnsi="Museo Sans 300"/>
          <w:sz w:val="20"/>
          <w:szCs w:val="20"/>
        </w:rPr>
        <w:t>ti</w:t>
      </w:r>
      <w:r w:rsidR="00D42FFD">
        <w:rPr>
          <w:rFonts w:ascii="Museo Sans 300" w:hAnsi="Museo Sans 300"/>
          <w:sz w:val="20"/>
          <w:szCs w:val="20"/>
        </w:rPr>
        <w:t>cuatro y veinticinco de marzo</w:t>
      </w:r>
      <w:r w:rsidR="00512F62">
        <w:rPr>
          <w:rFonts w:ascii="Museo Sans 300" w:hAnsi="Museo Sans 300"/>
          <w:sz w:val="20"/>
          <w:szCs w:val="20"/>
        </w:rPr>
        <w:t xml:space="preserve"> de</w:t>
      </w:r>
      <w:r w:rsidR="00DF79DC" w:rsidRPr="002F1716">
        <w:rPr>
          <w:rFonts w:ascii="Museo Sans 300" w:hAnsi="Museo Sans 300"/>
          <w:sz w:val="20"/>
          <w:szCs w:val="20"/>
        </w:rPr>
        <w:t xml:space="preserve"> dos mil </w:t>
      </w:r>
      <w:r w:rsidR="007E7879" w:rsidRPr="002F1716">
        <w:rPr>
          <w:rFonts w:ascii="Museo Sans 300" w:hAnsi="Museo Sans 300"/>
          <w:sz w:val="20"/>
          <w:szCs w:val="20"/>
        </w:rPr>
        <w:t>veinte</w:t>
      </w:r>
      <w:r w:rsidR="002F1716" w:rsidRPr="002F1716">
        <w:rPr>
          <w:rStyle w:val="normaltextrun"/>
          <w:rFonts w:ascii="Museo Sans 300" w:eastAsia="Museo Sans" w:hAnsi="Museo Sans 300" w:cs="Segoe UI"/>
          <w:sz w:val="20"/>
          <w:szCs w:val="20"/>
        </w:rPr>
        <w:t xml:space="preserve">, respectivamente, por lo que el plazo finalizó, en el mismo orden, los </w:t>
      </w:r>
      <w:r w:rsidR="00384DED" w:rsidRPr="002F1716">
        <w:rPr>
          <w:rFonts w:ascii="Museo Sans 300" w:hAnsi="Museo Sans 300"/>
          <w:sz w:val="20"/>
          <w:szCs w:val="20"/>
          <w:lang w:val="es-SV"/>
        </w:rPr>
        <w:t>día</w:t>
      </w:r>
      <w:r w:rsidR="002F1716" w:rsidRPr="002F1716">
        <w:rPr>
          <w:rFonts w:ascii="Museo Sans 300" w:hAnsi="Museo Sans 300"/>
          <w:sz w:val="20"/>
          <w:szCs w:val="20"/>
          <w:lang w:val="es-SV"/>
        </w:rPr>
        <w:t>s</w:t>
      </w:r>
      <w:r w:rsidR="00DF79DC" w:rsidRPr="002F1716">
        <w:rPr>
          <w:rFonts w:ascii="Museo Sans 300" w:hAnsi="Museo Sans 300"/>
          <w:sz w:val="20"/>
          <w:szCs w:val="20"/>
          <w:lang w:val="es-SV"/>
        </w:rPr>
        <w:t xml:space="preserve"> </w:t>
      </w:r>
      <w:r w:rsidR="00FF62D7">
        <w:rPr>
          <w:rFonts w:ascii="Museo Sans 300" w:hAnsi="Museo Sans 300"/>
          <w:sz w:val="20"/>
          <w:szCs w:val="20"/>
          <w:lang w:val="es-SV"/>
        </w:rPr>
        <w:t>veinti</w:t>
      </w:r>
      <w:r w:rsidR="00D42FFD">
        <w:rPr>
          <w:rFonts w:ascii="Museo Sans 300" w:hAnsi="Museo Sans 300"/>
          <w:sz w:val="20"/>
          <w:szCs w:val="20"/>
          <w:lang w:val="es-SV"/>
        </w:rPr>
        <w:t>ocho y veintinueve de abril</w:t>
      </w:r>
      <w:r w:rsidR="00512F62">
        <w:rPr>
          <w:rFonts w:ascii="Museo Sans 300" w:hAnsi="Museo Sans 300"/>
          <w:sz w:val="20"/>
          <w:szCs w:val="20"/>
          <w:lang w:val="es-SV"/>
        </w:rPr>
        <w:t xml:space="preserve"> del citado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0D9C439B" w14:textId="6B0B69D5" w:rsidR="00512F62" w:rsidRDefault="00512F62" w:rsidP="00512F62">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Pr>
          <w:rFonts w:ascii="Museo Sans 300" w:hAnsi="Museo Sans 300" w:cs="Cambria Math"/>
          <w:sz w:val="20"/>
          <w:szCs w:val="20"/>
          <w:lang w:val="es-SV"/>
        </w:rPr>
        <w:t xml:space="preserve"> </w:t>
      </w:r>
      <w:r w:rsidR="004E390E">
        <w:rPr>
          <w:rFonts w:ascii="Museo Sans 300" w:hAnsi="Museo Sans 300" w:cs="Cambria Math"/>
          <w:sz w:val="20"/>
          <w:szCs w:val="20"/>
          <w:lang w:val="es-SV"/>
        </w:rPr>
        <w:t>dieciséis de abril</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10074C">
        <w:rPr>
          <w:rFonts w:ascii="Museo Sans 300" w:hAnsi="Museo Sans 300" w:cs="Cambria Math"/>
          <w:sz w:val="20"/>
          <w:szCs w:val="20"/>
          <w:lang w:val="es-SV"/>
        </w:rPr>
        <w:t>XXX</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004E390E">
        <w:rPr>
          <w:rFonts w:ascii="Museo Sans 300" w:hAnsi="Museo Sans 300"/>
          <w:sz w:val="20"/>
          <w:szCs w:val="20"/>
          <w:lang w:val="es-SV"/>
        </w:rPr>
        <w:t>reiteró que existió una condición irregular y adjuntó una declaración testimonial del personal que realizó la inspección en el lugar</w:t>
      </w:r>
      <w:r w:rsidRPr="00475E20">
        <w:rPr>
          <w:rFonts w:ascii="Museo Sans 300" w:hAnsi="Museo Sans 300"/>
          <w:sz w:val="20"/>
          <w:szCs w:val="20"/>
          <w:lang w:val="es-SV"/>
        </w:rPr>
        <w:t>.</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Pr="00475E20">
        <w:rPr>
          <w:rFonts w:ascii="Museo Sans 300" w:hAnsi="Museo Sans 300"/>
          <w:sz w:val="20"/>
          <w:szCs w:val="20"/>
        </w:rPr>
        <w:t xml:space="preserve">Por su parte, </w:t>
      </w:r>
      <w:r w:rsidR="00160B9D">
        <w:rPr>
          <w:rFonts w:ascii="Museo Sans 300" w:hAnsi="Museo Sans 300"/>
          <w:sz w:val="20"/>
          <w:szCs w:val="20"/>
        </w:rPr>
        <w:t xml:space="preserve">el señor </w:t>
      </w:r>
      <w:r w:rsidR="0010074C">
        <w:rPr>
          <w:rFonts w:ascii="Museo Sans 300" w:hAnsi="Museo Sans 300"/>
          <w:sz w:val="20"/>
          <w:szCs w:val="20"/>
        </w:rPr>
        <w:t>XXX</w:t>
      </w:r>
      <w:r w:rsidRPr="00475E20">
        <w:rPr>
          <w:rFonts w:ascii="Museo Sans 300" w:hAnsi="Museo Sans 300"/>
          <w:sz w:val="20"/>
          <w:szCs w:val="20"/>
        </w:rPr>
        <w:t> no hizo uso del derecho de defensa otorgado.</w:t>
      </w:r>
    </w:p>
    <w:p w14:paraId="4A94E73C" w14:textId="74DC1420" w:rsidR="009E6640" w:rsidRPr="00604815" w:rsidRDefault="009E6640" w:rsidP="00604815">
      <w:pPr>
        <w:tabs>
          <w:tab w:val="left" w:pos="426"/>
        </w:tabs>
        <w:spacing w:after="0"/>
        <w:jc w:val="both"/>
        <w:rPr>
          <w:rFonts w:ascii="Museo Sans 300" w:hAnsi="Museo Sans 300" w:cs="Segoe UI"/>
          <w:sz w:val="20"/>
          <w:szCs w:val="20"/>
        </w:rPr>
      </w:pPr>
      <w:r w:rsidRPr="00604815">
        <w:rPr>
          <w:rStyle w:val="normaltextrun"/>
          <w:rFonts w:ascii="Museo Sans 300" w:eastAsia="Museo Sans" w:hAnsi="Museo Sans 300" w:cs="Segoe UI"/>
          <w:sz w:val="20"/>
          <w:szCs w:val="20"/>
        </w:rPr>
        <w:t>    </w:t>
      </w:r>
      <w:r w:rsidRPr="00604815">
        <w:rPr>
          <w:rStyle w:val="eop"/>
          <w:rFonts w:ascii="Museo Sans 300" w:eastAsia="Museo Sans" w:hAnsi="Museo Sans 300" w:cs="Segoe UI"/>
          <w:sz w:val="20"/>
          <w:szCs w:val="20"/>
        </w:rPr>
        <w:t>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0E93F4E8"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4E3388">
        <w:rPr>
          <w:rFonts w:ascii="Museo Sans 300" w:hAnsi="Museo Sans 300"/>
          <w:sz w:val="20"/>
          <w:szCs w:val="20"/>
          <w:lang w:val="es-SV"/>
        </w:rPr>
        <w:t>686</w:t>
      </w:r>
      <w:r w:rsidR="00E933A2">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4E3388">
        <w:rPr>
          <w:rFonts w:ascii="Museo Sans 300" w:hAnsi="Museo Sans 300"/>
          <w:sz w:val="20"/>
          <w:szCs w:val="20"/>
          <w:lang w:val="es-SV"/>
        </w:rPr>
        <w:t>dieciséis de junio</w:t>
      </w:r>
      <w:r w:rsidR="00E933A2">
        <w:rPr>
          <w:rFonts w:ascii="Museo Sans 300" w:hAnsi="Museo Sans 300"/>
          <w:sz w:val="20"/>
          <w:szCs w:val="20"/>
          <w:lang w:val="es-SV"/>
        </w:rPr>
        <w:t xml:space="preserve"> </w:t>
      </w:r>
      <w:r w:rsidR="00E933A2" w:rsidRPr="00475E20">
        <w:rPr>
          <w:rFonts w:ascii="Museo Sans 300" w:hAnsi="Museo Sans 300"/>
          <w:sz w:val="20"/>
          <w:szCs w:val="20"/>
          <w:lang w:val="es-SV"/>
        </w:rPr>
        <w:t>del año dos mil 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gular atribuida a</w:t>
      </w:r>
      <w:r w:rsidR="00094ABE">
        <w:rPr>
          <w:rFonts w:ascii="Museo Sans 300" w:hAnsi="Museo Sans 300"/>
          <w:sz w:val="20"/>
          <w:szCs w:val="20"/>
          <w:lang w:val="es-SV"/>
        </w:rPr>
        <w:t>l</w:t>
      </w:r>
      <w:r w:rsidR="004B311F">
        <w:rPr>
          <w:rFonts w:ascii="Museo Sans 300" w:hAnsi="Museo Sans 300"/>
          <w:sz w:val="20"/>
          <w:szCs w:val="20"/>
          <w:lang w:val="es-SV"/>
        </w:rPr>
        <w:t xml:space="preserve"> usuari</w:t>
      </w:r>
      <w:r w:rsidR="00094ABE">
        <w:rPr>
          <w:rFonts w:ascii="Museo Sans 300" w:hAnsi="Museo Sans 300"/>
          <w:sz w:val="20"/>
          <w:szCs w:val="20"/>
          <w:lang w:val="es-SV"/>
        </w:rPr>
        <w:t>o</w:t>
      </w:r>
      <w:r w:rsidR="004B311F">
        <w:rPr>
          <w:rFonts w:ascii="Museo Sans 300" w:hAnsi="Museo Sans 300"/>
          <w:sz w:val="20"/>
          <w:szCs w:val="20"/>
          <w:lang w:val="es-SV"/>
        </w:rPr>
        <w:t xml:space="preserve"> </w:t>
      </w:r>
      <w:r w:rsidRPr="00263E33">
        <w:rPr>
          <w:rFonts w:ascii="Museo Sans 300" w:hAnsi="Museo Sans 300"/>
          <w:sz w:val="20"/>
          <w:szCs w:val="20"/>
          <w:lang w:val="es-SV"/>
        </w:rPr>
        <w:t>que afectó el sum</w:t>
      </w:r>
      <w:r w:rsidR="00604815">
        <w:rPr>
          <w:rFonts w:ascii="Museo Sans 300" w:hAnsi="Museo Sans 300"/>
          <w:sz w:val="20"/>
          <w:szCs w:val="20"/>
          <w:lang w:val="es-SV"/>
        </w:rPr>
        <w:t>inistro</w:t>
      </w:r>
      <w:r w:rsidR="00CE5835">
        <w:rPr>
          <w:rFonts w:ascii="Museo Sans 300" w:hAnsi="Museo Sans 300"/>
          <w:sz w:val="20"/>
          <w:szCs w:val="20"/>
          <w:lang w:val="es-SV"/>
        </w:rPr>
        <w:t xml:space="preserve"> identificado con el NIC </w:t>
      </w:r>
      <w:r w:rsidR="0010074C">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46C23163"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EC1BFD">
        <w:rPr>
          <w:rFonts w:ascii="Museo Sans 300" w:hAnsi="Museo Sans 300"/>
          <w:sz w:val="20"/>
          <w:szCs w:val="20"/>
          <w:lang w:val="es-SV"/>
        </w:rPr>
        <w:t xml:space="preserve"> y al señor </w:t>
      </w:r>
      <w:r w:rsidR="0010074C">
        <w:rPr>
          <w:rFonts w:ascii="Museo Sans 300" w:hAnsi="Museo Sans 300"/>
          <w:sz w:val="20"/>
          <w:szCs w:val="20"/>
          <w:lang w:val="es-SV"/>
        </w:rPr>
        <w:t>XXX</w:t>
      </w:r>
      <w:r w:rsidR="00FE08E9">
        <w:rPr>
          <w:rFonts w:ascii="Museo Sans 300" w:hAnsi="Museo Sans 300"/>
          <w:sz w:val="20"/>
          <w:szCs w:val="20"/>
          <w:lang w:val="es-SV"/>
        </w:rPr>
        <w:t xml:space="preserve"> </w:t>
      </w:r>
      <w:r w:rsidR="004E3388">
        <w:rPr>
          <w:rFonts w:ascii="Museo Sans 300" w:hAnsi="Museo Sans 300"/>
          <w:sz w:val="20"/>
          <w:szCs w:val="20"/>
          <w:lang w:val="es-SV"/>
        </w:rPr>
        <w:t>los</w:t>
      </w:r>
      <w:r w:rsidR="00D36499">
        <w:rPr>
          <w:rFonts w:ascii="Museo Sans 300" w:hAnsi="Museo Sans 300"/>
          <w:sz w:val="20"/>
          <w:szCs w:val="20"/>
          <w:lang w:val="es-SV"/>
        </w:rPr>
        <w:t xml:space="preserve"> día</w:t>
      </w:r>
      <w:r w:rsidR="004E3388">
        <w:rPr>
          <w:rFonts w:ascii="Museo Sans 300" w:hAnsi="Museo Sans 300"/>
          <w:sz w:val="20"/>
          <w:szCs w:val="20"/>
          <w:lang w:val="es-SV"/>
        </w:rPr>
        <w:t xml:space="preserve">s </w:t>
      </w:r>
      <w:r w:rsidR="00666BEC">
        <w:rPr>
          <w:rFonts w:ascii="Museo Sans 300" w:hAnsi="Museo Sans 300"/>
          <w:sz w:val="20"/>
          <w:szCs w:val="20"/>
          <w:lang w:val="es-SV"/>
        </w:rPr>
        <w:t>veintiséis de junio</w:t>
      </w:r>
      <w:r w:rsidR="004E3388">
        <w:rPr>
          <w:rFonts w:ascii="Museo Sans 300" w:hAnsi="Museo Sans 300"/>
          <w:sz w:val="20"/>
          <w:szCs w:val="20"/>
          <w:lang w:val="es-SV"/>
        </w:rPr>
        <w:t xml:space="preserve"> y seis de julio</w:t>
      </w:r>
      <w:r w:rsidR="00604815">
        <w:rPr>
          <w:rFonts w:ascii="Museo Sans 300" w:hAnsi="Museo Sans 300"/>
          <w:sz w:val="20"/>
          <w:szCs w:val="20"/>
          <w:lang w:val="es-SV"/>
        </w:rPr>
        <w:t xml:space="preserve"> de</w:t>
      </w:r>
      <w:r w:rsidR="00E933A2">
        <w:rPr>
          <w:rFonts w:ascii="Museo Sans 300" w:hAnsi="Museo Sans 300"/>
          <w:sz w:val="20"/>
          <w:szCs w:val="20"/>
          <w:lang w:val="es-SV"/>
        </w:rPr>
        <w:t>l mismo</w:t>
      </w:r>
      <w:r w:rsidR="00604815">
        <w:rPr>
          <w:rFonts w:ascii="Museo Sans 300" w:hAnsi="Museo Sans 300"/>
          <w:sz w:val="20"/>
          <w:szCs w:val="20"/>
          <w:lang w:val="es-SV"/>
        </w:rPr>
        <w:t xml:space="preserve"> año</w:t>
      </w:r>
      <w:r w:rsidR="004E3388">
        <w:rPr>
          <w:rFonts w:ascii="Museo Sans 300" w:hAnsi="Museo Sans 300"/>
          <w:sz w:val="20"/>
          <w:szCs w:val="20"/>
          <w:lang w:val="es-SV"/>
        </w:rPr>
        <w:t>, respectivamente</w:t>
      </w:r>
      <w:r w:rsidR="00604815">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5D88CD2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CE5835">
        <w:rPr>
          <w:rFonts w:ascii="Museo Sans 300" w:hAnsi="Museo Sans 300"/>
          <w:sz w:val="20"/>
          <w:szCs w:val="20"/>
          <w:lang w:val="es-ES_tradnl"/>
        </w:rPr>
        <w:t xml:space="preserve">e memorando de fecha </w:t>
      </w:r>
      <w:r w:rsidR="007F084B">
        <w:rPr>
          <w:rFonts w:ascii="Museo Sans 300" w:hAnsi="Museo Sans 300"/>
          <w:sz w:val="20"/>
          <w:szCs w:val="20"/>
          <w:lang w:val="es-ES_tradnl"/>
        </w:rPr>
        <w:t>veinticuatro de julio</w:t>
      </w:r>
      <w:r w:rsidR="007F084B" w:rsidRPr="007F084B">
        <w:rPr>
          <w:rFonts w:ascii="Museo Sans 300" w:hAnsi="Museo Sans 300"/>
          <w:sz w:val="20"/>
          <w:szCs w:val="20"/>
          <w:lang w:val="es-SV"/>
        </w:rPr>
        <w:t xml:space="preserve"> </w:t>
      </w:r>
      <w:r w:rsidR="007F084B" w:rsidRPr="00475E20">
        <w:rPr>
          <w:rFonts w:ascii="Museo Sans 300" w:hAnsi="Museo Sans 300"/>
          <w:sz w:val="20"/>
          <w:szCs w:val="20"/>
          <w:lang w:val="es-SV"/>
        </w:rPr>
        <w:t>del año dos mil veinte</w:t>
      </w:r>
      <w:r w:rsidR="00263E33" w:rsidRPr="00972F9D">
        <w:rPr>
          <w:rFonts w:ascii="Museo Sans 300" w:hAnsi="Museo Sans 300"/>
          <w:sz w:val="20"/>
          <w:szCs w:val="20"/>
          <w:lang w:val="es-SV"/>
        </w:rPr>
        <w:t>, el CAU rindió el informe técnico N.° IT-</w:t>
      </w:r>
      <w:r w:rsidR="00614A27">
        <w:rPr>
          <w:rFonts w:ascii="Museo Sans 300" w:hAnsi="Museo Sans 300"/>
          <w:sz w:val="20"/>
          <w:szCs w:val="20"/>
          <w:lang w:val="es-SV"/>
        </w:rPr>
        <w:t>198-46476-CAU</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 xml:space="preserve">e realizó un análisis, entre otros, de: a) argumentos de las partes; b) pruebas aportadas; c) histórico de consumo; d) fotografías del suministro y e) método de cálculo de ENR. De dichos </w:t>
      </w:r>
      <w:r w:rsidR="00263E33" w:rsidRPr="00CB6906">
        <w:rPr>
          <w:rFonts w:ascii="Museo Sans 300" w:hAnsi="Museo Sans 300"/>
          <w:sz w:val="20"/>
          <w:szCs w:val="20"/>
          <w:lang w:val="es-SV"/>
        </w:rPr>
        <w:t>elementos, es pertinente citar los siguientes:</w:t>
      </w:r>
      <w:r w:rsidR="00263E33" w:rsidRPr="007D65C8">
        <w:rPr>
          <w:rFonts w:ascii="Museo Sans 300" w:hAnsi="Museo Sans 300"/>
          <w:sz w:val="20"/>
          <w:szCs w:val="20"/>
          <w:lang w:val="es-SV"/>
        </w:rPr>
        <w:t> </w:t>
      </w:r>
      <w:r w:rsidR="00F772E4" w:rsidRPr="007D65C8">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27E91" w14:textId="510604FD" w:rsidR="0041617B" w:rsidRDefault="0041617B" w:rsidP="005D69B9">
      <w:pPr>
        <w:pStyle w:val="Prrafodelista"/>
        <w:tabs>
          <w:tab w:val="left" w:pos="567"/>
        </w:tabs>
        <w:ind w:left="567" w:right="-1"/>
        <w:jc w:val="center"/>
        <w:rPr>
          <w:rFonts w:ascii="Museo Sans 300" w:hAnsi="Museo Sans 300"/>
          <w:sz w:val="20"/>
          <w:szCs w:val="20"/>
          <w:lang w:val="es-SV"/>
        </w:rPr>
      </w:pPr>
    </w:p>
    <w:p w14:paraId="2676CAE5" w14:textId="4AAB99C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48A836E" w14:textId="08DE5110" w:rsidR="00614A27" w:rsidRDefault="008B7A00" w:rsidP="0010074C">
      <w:pPr>
        <w:ind w:left="709" w:right="709"/>
        <w:jc w:val="both"/>
        <w:rPr>
          <w:rFonts w:ascii="Museo 300" w:eastAsia="SimSun" w:hAnsi="Museo 300"/>
          <w:color w:val="000000" w:themeColor="text1"/>
          <w:spacing w:val="-5"/>
          <w:sz w:val="16"/>
          <w:szCs w:val="16"/>
          <w:lang w:val="es-ES"/>
        </w:rPr>
      </w:pPr>
      <w:r>
        <w:rPr>
          <w:rFonts w:ascii="Museo 300" w:eastAsia="Arial" w:hAnsi="Museo 300"/>
          <w:color w:val="000000"/>
          <w:sz w:val="16"/>
          <w:szCs w:val="16"/>
          <w:lang w:val="es-ES"/>
        </w:rPr>
        <w:t xml:space="preserve">[…] </w:t>
      </w:r>
      <w:r w:rsidR="0023009D">
        <w:rPr>
          <w:rFonts w:ascii="Museo 300" w:eastAsia="Arial" w:hAnsi="Museo 300"/>
          <w:color w:val="000000"/>
          <w:sz w:val="16"/>
          <w:szCs w:val="16"/>
          <w:lang w:val="es-ES"/>
        </w:rPr>
        <w:t xml:space="preserve"> </w:t>
      </w:r>
      <w:r w:rsidR="00614A27" w:rsidRPr="00614A27">
        <w:rPr>
          <w:rFonts w:ascii="Museo 300" w:eastAsia="Arial" w:hAnsi="Museo 300"/>
          <w:color w:val="000000"/>
          <w:sz w:val="16"/>
          <w:szCs w:val="16"/>
          <w:lang w:val="es-ES"/>
        </w:rPr>
        <w:t xml:space="preserve">Conforme con la información que fue provista por CAESS, se han extraído las siguientes fotografías mediante las cuales ésta ha pretendido demostrar </w:t>
      </w:r>
      <w:proofErr w:type="gramStart"/>
      <w:r w:rsidR="00614A27" w:rsidRPr="00614A27">
        <w:rPr>
          <w:rFonts w:ascii="Museo 300" w:eastAsia="Arial" w:hAnsi="Museo 300"/>
          <w:color w:val="000000"/>
          <w:sz w:val="16"/>
          <w:szCs w:val="16"/>
          <w:lang w:val="es-ES"/>
        </w:rPr>
        <w:t>que</w:t>
      </w:r>
      <w:proofErr w:type="gramEnd"/>
      <w:r w:rsidR="00614A27" w:rsidRPr="00614A27">
        <w:rPr>
          <w:rFonts w:ascii="Museo 300" w:eastAsia="Arial" w:hAnsi="Museo 300"/>
          <w:color w:val="000000"/>
          <w:sz w:val="16"/>
          <w:szCs w:val="16"/>
          <w:lang w:val="es-ES"/>
        </w:rPr>
        <w:t xml:space="preserve"> en la red de distribución eléctrica en baja tensión, mediante la cual se brinda el servicio de energía eléctrica en la zona, se encontraba conectada directamente (conexión ilegal) una línea que alimentaba la carga instalada en el inmueble de </w:t>
      </w:r>
      <w:r w:rsidR="0010074C">
        <w:rPr>
          <w:rFonts w:ascii="Museo 300" w:eastAsia="Arial" w:hAnsi="Museo 300"/>
          <w:color w:val="000000"/>
          <w:sz w:val="16"/>
          <w:szCs w:val="16"/>
          <w:lang w:val="es-ES"/>
        </w:rPr>
        <w:t>XXX</w:t>
      </w:r>
      <w:r w:rsidR="00614A27" w:rsidRPr="00614A27">
        <w:rPr>
          <w:rFonts w:ascii="Museo 300" w:eastAsia="Arial" w:hAnsi="Museo 300"/>
          <w:color w:val="000000"/>
          <w:sz w:val="16"/>
          <w:szCs w:val="16"/>
          <w:lang w:val="es-ES"/>
        </w:rPr>
        <w:t>, sin ser registrada por un equipo de medición, siendo éstas las siguientes:</w:t>
      </w:r>
    </w:p>
    <w:p w14:paraId="2F4BE60B" w14:textId="77777777" w:rsidR="00614A27" w:rsidRPr="00614A27" w:rsidRDefault="00614A27" w:rsidP="00614A27">
      <w:pPr>
        <w:ind w:left="709" w:right="709"/>
        <w:jc w:val="both"/>
        <w:rPr>
          <w:rFonts w:ascii="Museo 300" w:eastAsia="SimSun" w:hAnsi="Museo 300"/>
          <w:b/>
          <w:color w:val="000000" w:themeColor="text1"/>
          <w:spacing w:val="-5"/>
          <w:sz w:val="16"/>
          <w:szCs w:val="16"/>
          <w:lang w:val="es-ES"/>
        </w:rPr>
      </w:pPr>
      <w:r w:rsidRPr="00614A27">
        <w:rPr>
          <w:rFonts w:ascii="Museo 300" w:eastAsia="SimSun" w:hAnsi="Museo 300"/>
          <w:color w:val="000000" w:themeColor="text1"/>
          <w:spacing w:val="-5"/>
          <w:sz w:val="16"/>
          <w:szCs w:val="16"/>
          <w:lang w:val="es-ES"/>
        </w:rPr>
        <w:t xml:space="preserve">Con base en las pruebas analizadas, el CAU es de la opinión que CAESS cuenta con la evidencia la cual permite determinar que en el suministro en referencia existió una </w:t>
      </w:r>
      <w:r w:rsidRPr="00614A27">
        <w:rPr>
          <w:rFonts w:ascii="Museo 300" w:eastAsia="SimSun" w:hAnsi="Museo 300"/>
          <w:b/>
          <w:color w:val="000000" w:themeColor="text1"/>
          <w:spacing w:val="-5"/>
          <w:sz w:val="16"/>
          <w:szCs w:val="16"/>
          <w:lang w:val="es-ES"/>
        </w:rPr>
        <w:t>conexión directa desde la red de distribución eléctrica en baja tensión</w:t>
      </w:r>
      <w:r w:rsidRPr="00614A27">
        <w:rPr>
          <w:rFonts w:ascii="Museo 300" w:eastAsia="SimSun" w:hAnsi="Museo 300"/>
          <w:color w:val="000000" w:themeColor="text1"/>
          <w:spacing w:val="-5"/>
          <w:sz w:val="16"/>
          <w:szCs w:val="16"/>
          <w:lang w:val="es-ES"/>
        </w:rPr>
        <w:t xml:space="preserve">; en ésta, se puede observar el punto de conexión de la línea directa que alimentaba la carga instalada en la vivienda. Dicha prueba se presenta en la fotografía </w:t>
      </w:r>
      <w:r w:rsidRPr="00614A27">
        <w:rPr>
          <w:rFonts w:ascii="Museo 300" w:eastAsia="SimSun" w:hAnsi="Museo 300"/>
          <w:b/>
          <w:color w:val="000000" w:themeColor="text1"/>
          <w:spacing w:val="-5"/>
          <w:sz w:val="16"/>
          <w:szCs w:val="16"/>
          <w:lang w:val="es-ES"/>
        </w:rPr>
        <w:t>n.° 1, 2, 3</w:t>
      </w:r>
      <w:r w:rsidRPr="00614A27">
        <w:rPr>
          <w:rFonts w:ascii="Museo 300" w:eastAsia="SimSun" w:hAnsi="Museo 300"/>
          <w:color w:val="000000" w:themeColor="text1"/>
          <w:spacing w:val="-5"/>
          <w:sz w:val="16"/>
          <w:szCs w:val="16"/>
          <w:lang w:val="es-ES"/>
        </w:rPr>
        <w:t>; por lo que, con dicha evidencia se comprueba que efectivamente existió una conexión ilegal en el suministro bajo análisis.</w:t>
      </w:r>
    </w:p>
    <w:p w14:paraId="48246855" w14:textId="68B567F1" w:rsidR="00D77F9D" w:rsidRPr="00614A27" w:rsidRDefault="00614A27" w:rsidP="00614A27">
      <w:pPr>
        <w:ind w:left="709" w:right="709"/>
        <w:jc w:val="both"/>
        <w:rPr>
          <w:rFonts w:ascii="Museo 300" w:eastAsia="SimSun" w:hAnsi="Museo 300"/>
          <w:color w:val="000000" w:themeColor="text1"/>
          <w:spacing w:val="-5"/>
          <w:sz w:val="16"/>
          <w:szCs w:val="16"/>
          <w:lang w:val="es-ES"/>
        </w:rPr>
      </w:pPr>
      <w:r w:rsidRPr="00614A27">
        <w:rPr>
          <w:rFonts w:ascii="Museo 300" w:eastAsia="SimSun" w:hAnsi="Museo 300"/>
          <w:color w:val="000000" w:themeColor="text1"/>
          <w:spacing w:val="-5"/>
          <w:sz w:val="16"/>
          <w:szCs w:val="16"/>
          <w:lang w:val="es-ES"/>
        </w:rPr>
        <w:t>Dentro de ese contexto, las pruebas presentadas por CAESS nos indica la existencia de una conexión ilegal en el inmueble, cuya carga instalada no estaba siendo registrada por un equipo de medición de energía eléctrica; en consecuencia, lo anterior conlleva a establecer que en el suministro en referencia existió una condición irregular</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56D50C7E" w14:textId="77777777" w:rsidR="00FF3D03" w:rsidRDefault="0023009D" w:rsidP="00FF3D03">
      <w:pPr>
        <w:ind w:left="709" w:right="709"/>
        <w:jc w:val="both"/>
        <w:rPr>
          <w:rFonts w:ascii="Museo Sans 300" w:hAnsi="Museo Sans 300"/>
          <w:sz w:val="20"/>
          <w:szCs w:val="20"/>
        </w:rPr>
      </w:pPr>
      <w:r>
        <w:rPr>
          <w:rFonts w:ascii="Museo Sans 300" w:hAnsi="Museo Sans 300"/>
          <w:sz w:val="20"/>
          <w:szCs w:val="20"/>
          <w:u w:val="single"/>
        </w:rPr>
        <w:t xml:space="preserve">Recalculo </w:t>
      </w:r>
      <w:r w:rsidR="00C11290">
        <w:rPr>
          <w:rFonts w:ascii="Museo Sans 300" w:hAnsi="Museo Sans 300"/>
          <w:sz w:val="20"/>
          <w:szCs w:val="20"/>
          <w:u w:val="single"/>
        </w:rPr>
        <w:t>de la Energía Consumida y no Registrad</w:t>
      </w:r>
      <w:r w:rsidR="00D77F9D">
        <w:rPr>
          <w:rFonts w:ascii="Museo Sans 300" w:hAnsi="Museo Sans 300"/>
          <w:sz w:val="20"/>
          <w:szCs w:val="20"/>
          <w:u w:val="single"/>
        </w:rPr>
        <w:t>a</w:t>
      </w:r>
      <w:r w:rsidR="00263E33" w:rsidRPr="00263E33">
        <w:rPr>
          <w:rFonts w:ascii="Museo Sans 300" w:hAnsi="Museo Sans 300"/>
          <w:sz w:val="20"/>
          <w:szCs w:val="20"/>
          <w:u w:val="single"/>
        </w:rPr>
        <w:t>:</w:t>
      </w:r>
      <w:r w:rsidR="00263E33" w:rsidRPr="00263E33">
        <w:rPr>
          <w:rFonts w:ascii="Museo Sans 300" w:hAnsi="Museo Sans 300"/>
          <w:sz w:val="20"/>
          <w:szCs w:val="20"/>
        </w:rPr>
        <w:t> </w:t>
      </w:r>
    </w:p>
    <w:p w14:paraId="6BEDF72C" w14:textId="77777777" w:rsidR="00FF3D03" w:rsidRPr="00FF3D03" w:rsidRDefault="00FF3D03" w:rsidP="00FF3D03">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FF3D03">
        <w:rPr>
          <w:rFonts w:ascii="Museo 300" w:eastAsia="Arial" w:hAnsi="Museo 300"/>
          <w:color w:val="000000" w:themeColor="text1"/>
          <w:sz w:val="16"/>
          <w:szCs w:val="16"/>
          <w:lang w:val="es-ES"/>
        </w:rPr>
        <w:t>De conformidad con lo determinado en el Procedimiento contenido en el acuerdo N.° 283-E-2011, específicamente lo indicado en el Art. 5.2, literal a) se efectuó el respectivo recálculo de la energía consumida y no facturada que CAESS debe cobrar, teniendo como base lo siguiente:</w:t>
      </w:r>
    </w:p>
    <w:p w14:paraId="0C81B1D1" w14:textId="26C45848" w:rsidR="00FF3D03" w:rsidRPr="00FF3D03" w:rsidRDefault="00FF3D03" w:rsidP="00E11E18">
      <w:pPr>
        <w:numPr>
          <w:ilvl w:val="0"/>
          <w:numId w:val="8"/>
        </w:numPr>
        <w:suppressAutoHyphens w:val="0"/>
        <w:autoSpaceDN/>
        <w:spacing w:after="200" w:line="240" w:lineRule="auto"/>
        <w:ind w:right="708"/>
        <w:jc w:val="both"/>
        <w:textAlignment w:val="auto"/>
        <w:rPr>
          <w:rFonts w:ascii="Museo 300" w:eastAsia="Arial" w:hAnsi="Museo 300"/>
          <w:bCs/>
          <w:color w:val="000000" w:themeColor="text1"/>
          <w:sz w:val="16"/>
          <w:szCs w:val="16"/>
          <w:lang w:val="es-ES"/>
        </w:rPr>
      </w:pPr>
      <w:r w:rsidRPr="00FF3D03">
        <w:rPr>
          <w:rFonts w:ascii="Museo 300" w:eastAsia="Arial" w:hAnsi="Museo 300"/>
          <w:color w:val="000000" w:themeColor="text1"/>
          <w:sz w:val="16"/>
          <w:szCs w:val="16"/>
          <w:lang w:val="es-ES"/>
        </w:rPr>
        <w:t xml:space="preserve">El historial de registro de lecturas correctas de consumo reportado por el equipo de medición </w:t>
      </w:r>
      <w:r w:rsidRPr="00FF3D03">
        <w:rPr>
          <w:rFonts w:ascii="Museo 300" w:eastAsia="Arial" w:hAnsi="Museo 300"/>
          <w:b/>
          <w:color w:val="000000" w:themeColor="text1"/>
          <w:sz w:val="16"/>
          <w:szCs w:val="16"/>
          <w:lang w:val="es-ES"/>
        </w:rPr>
        <w:t xml:space="preserve"># </w:t>
      </w:r>
      <w:r w:rsidR="0010074C">
        <w:rPr>
          <w:rFonts w:ascii="Museo 300" w:eastAsia="Arial" w:hAnsi="Museo 300"/>
          <w:b/>
          <w:color w:val="000000" w:themeColor="text1"/>
          <w:sz w:val="16"/>
          <w:szCs w:val="16"/>
          <w:lang w:val="es-ES"/>
        </w:rPr>
        <w:t>XXX</w:t>
      </w:r>
      <w:r w:rsidRPr="00FF3D03">
        <w:rPr>
          <w:rFonts w:ascii="Museo 300" w:eastAsia="Arial" w:hAnsi="Museo 300"/>
          <w:color w:val="000000" w:themeColor="text1"/>
          <w:sz w:val="16"/>
          <w:szCs w:val="16"/>
          <w:lang w:val="es-ES"/>
        </w:rPr>
        <w:t xml:space="preserve">, correspondiente a los meses de enero y febrero del 2020, dato que permitió establecer en el suministro identificado con el </w:t>
      </w:r>
      <w:r w:rsidRPr="00FF3D03">
        <w:rPr>
          <w:rFonts w:ascii="Museo 300" w:eastAsia="Arial" w:hAnsi="Museo 300"/>
          <w:b/>
          <w:bCs/>
          <w:color w:val="000000" w:themeColor="text1"/>
          <w:sz w:val="16"/>
          <w:szCs w:val="16"/>
          <w:lang w:val="es-ES"/>
        </w:rPr>
        <w:t xml:space="preserve">NIC </w:t>
      </w:r>
      <w:r w:rsidR="0010074C">
        <w:rPr>
          <w:rFonts w:ascii="Museo 300" w:eastAsia="Arial" w:hAnsi="Museo 300"/>
          <w:b/>
          <w:bCs/>
          <w:color w:val="000000" w:themeColor="text1"/>
          <w:sz w:val="16"/>
          <w:szCs w:val="16"/>
          <w:lang w:val="es-ES"/>
        </w:rPr>
        <w:t>XXX</w:t>
      </w:r>
      <w:r w:rsidRPr="00FF3D03">
        <w:rPr>
          <w:rFonts w:ascii="Museo 300" w:eastAsia="Arial" w:hAnsi="Museo 300"/>
          <w:color w:val="000000" w:themeColor="text1"/>
          <w:sz w:val="16"/>
          <w:szCs w:val="16"/>
          <w:lang w:val="es-ES"/>
        </w:rPr>
        <w:t xml:space="preserve">, un consumo mensual promedio de </w:t>
      </w:r>
      <w:r w:rsidRPr="00FF3D03">
        <w:rPr>
          <w:rFonts w:ascii="Museo 300" w:eastAsia="Arial" w:hAnsi="Museo 300"/>
          <w:b/>
          <w:color w:val="000000" w:themeColor="text1"/>
          <w:sz w:val="16"/>
          <w:szCs w:val="16"/>
          <w:lang w:val="es-ES"/>
        </w:rPr>
        <w:t>54 kWh</w:t>
      </w:r>
      <w:r w:rsidRPr="00FF3D03">
        <w:rPr>
          <w:rFonts w:ascii="Museo 300" w:eastAsia="Arial" w:hAnsi="Museo 300"/>
          <w:color w:val="000000" w:themeColor="text1"/>
          <w:sz w:val="16"/>
          <w:szCs w:val="16"/>
          <w:lang w:val="es-ES"/>
        </w:rPr>
        <w:t>.</w:t>
      </w:r>
    </w:p>
    <w:p w14:paraId="23282D4A" w14:textId="77777777" w:rsidR="00FF3D03" w:rsidRPr="00FF3D03" w:rsidRDefault="00FF3D03" w:rsidP="00E11E18">
      <w:pPr>
        <w:numPr>
          <w:ilvl w:val="0"/>
          <w:numId w:val="8"/>
        </w:numPr>
        <w:suppressAutoHyphens w:val="0"/>
        <w:autoSpaceDN/>
        <w:spacing w:after="200" w:line="240" w:lineRule="auto"/>
        <w:ind w:right="708"/>
        <w:jc w:val="both"/>
        <w:textAlignment w:val="auto"/>
        <w:rPr>
          <w:rFonts w:ascii="Museo 300" w:eastAsia="Arial" w:hAnsi="Museo 300"/>
          <w:bCs/>
          <w:color w:val="000000" w:themeColor="text1"/>
          <w:sz w:val="16"/>
          <w:szCs w:val="16"/>
          <w:lang w:val="es-ES"/>
        </w:rPr>
      </w:pPr>
      <w:r w:rsidRPr="00FF3D03">
        <w:rPr>
          <w:rFonts w:ascii="Museo 300" w:eastAsia="Arial" w:hAnsi="Museo 300"/>
          <w:bCs/>
          <w:color w:val="000000" w:themeColor="text1"/>
          <w:sz w:val="16"/>
          <w:szCs w:val="16"/>
          <w:lang w:val="es-ES"/>
        </w:rPr>
        <w:t xml:space="preserve">El período a recuperar por parte de </w:t>
      </w:r>
      <w:r w:rsidRPr="00FF3D03">
        <w:rPr>
          <w:rFonts w:ascii="Museo 300" w:eastAsia="Arial" w:hAnsi="Museo 300"/>
          <w:color w:val="000000" w:themeColor="text1"/>
          <w:sz w:val="16"/>
          <w:szCs w:val="16"/>
          <w:lang w:val="es-ES"/>
        </w:rPr>
        <w:t>CAESS</w:t>
      </w:r>
      <w:r w:rsidRPr="00FF3D03">
        <w:rPr>
          <w:rFonts w:ascii="Museo 300" w:eastAsia="Arial" w:hAnsi="Museo 300"/>
          <w:bCs/>
          <w:color w:val="000000" w:themeColor="text1"/>
          <w:sz w:val="16"/>
          <w:szCs w:val="16"/>
          <w:lang w:val="es-ES"/>
        </w:rPr>
        <w:t>, por una energía no registrada, se determina que la misma debe limitarse a 180 días, debido que el mismo no puede ser mayor de seis meses, condición que se encuentra regulada en el artículo 5.4 del procedimiento contenido en el acuerdo N.° 283-E-2011.</w:t>
      </w:r>
    </w:p>
    <w:p w14:paraId="2078B720" w14:textId="3D2FB884" w:rsidR="00B704EF" w:rsidRPr="00F07E9C" w:rsidRDefault="00FF3D03" w:rsidP="00FF3D03">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FF3D03">
        <w:rPr>
          <w:rFonts w:ascii="Museo 300" w:eastAsia="Arial" w:hAnsi="Museo 300"/>
          <w:color w:val="000000" w:themeColor="text1"/>
          <w:sz w:val="16"/>
          <w:szCs w:val="16"/>
          <w:lang w:val="es-ES"/>
        </w:rPr>
        <w:t xml:space="preserve">El valor y período arriba señalados, fueron utilizados para la elaboración del respectivo recálculo de la energía no registrada en el período de recuperación comprendido entre el 07 de junio hasta 04 de diciembre del 2019, equivalentes a 180 días, que corresponden a la energía consumida y no registrada máxima que puede recuperarse, que en este caso corresponden a un total de </w:t>
      </w:r>
      <w:r w:rsidRPr="00FF3D03">
        <w:rPr>
          <w:rFonts w:ascii="Museo 300" w:eastAsia="Arial" w:hAnsi="Museo 300"/>
          <w:b/>
          <w:bCs/>
          <w:color w:val="000000" w:themeColor="text1"/>
          <w:sz w:val="16"/>
          <w:szCs w:val="16"/>
          <w:lang w:val="es-ES"/>
        </w:rPr>
        <w:t>313.00 kWh</w:t>
      </w:r>
      <w:r w:rsidRPr="00FF3D03">
        <w:rPr>
          <w:rFonts w:ascii="Museo 300" w:eastAsia="Arial" w:hAnsi="Museo 300"/>
          <w:color w:val="000000" w:themeColor="text1"/>
          <w:sz w:val="16"/>
          <w:szCs w:val="16"/>
          <w:lang w:val="es-ES"/>
        </w:rPr>
        <w:t xml:space="preserve">, el cual asciende a la cantidad de </w:t>
      </w:r>
      <w:r w:rsidRPr="00FF3D03">
        <w:rPr>
          <w:rFonts w:ascii="Museo 300" w:eastAsia="Arial" w:hAnsi="Museo 300"/>
          <w:b/>
          <w:bCs/>
          <w:color w:val="000000" w:themeColor="text1"/>
          <w:sz w:val="16"/>
          <w:szCs w:val="16"/>
          <w:lang w:val="es-ES"/>
        </w:rPr>
        <w:t>Sesenta y Ocho 55/100 Dólares de los Estados Unidos de América (USD 68.55) IVA incluido</w:t>
      </w:r>
      <w:r w:rsidRPr="00FF3D03">
        <w:rPr>
          <w:rFonts w:ascii="Museo 300" w:eastAsia="Arial" w:hAnsi="Museo 300"/>
          <w:color w:val="000000" w:themeColor="text1"/>
          <w:sz w:val="16"/>
          <w:szCs w:val="16"/>
        </w:rPr>
        <w:t xml:space="preserve"> </w:t>
      </w:r>
      <w:r w:rsidR="0048150C">
        <w:rPr>
          <w:rFonts w:ascii="Museo 300" w:eastAsia="Arial" w:hAnsi="Museo 300"/>
          <w:sz w:val="16"/>
          <w:szCs w:val="16"/>
        </w:rPr>
        <w:t>[…]</w:t>
      </w:r>
    </w:p>
    <w:p w14:paraId="48720AB6" w14:textId="77777777"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Pr="00263E33">
        <w:rPr>
          <w:rFonts w:ascii="Museo Sans 300" w:hAnsi="Museo Sans 300"/>
          <w:sz w:val="20"/>
          <w:szCs w:val="20"/>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1968640B" w14:textId="77777777" w:rsidR="007546CE"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 </w:t>
      </w:r>
    </w:p>
    <w:p w14:paraId="2CA211CA" w14:textId="3F64CF10"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eastAsia="es-SV"/>
        </w:rPr>
        <w:t> </w:t>
      </w:r>
    </w:p>
    <w:p w14:paraId="0E108A0A" w14:textId="03A643C2" w:rsidR="00FF3D03" w:rsidRPr="00FF3D03" w:rsidRDefault="00FF3D03" w:rsidP="00E11E18">
      <w:pPr>
        <w:pStyle w:val="Prrafodelista"/>
        <w:numPr>
          <w:ilvl w:val="0"/>
          <w:numId w:val="7"/>
        </w:numPr>
        <w:spacing w:after="200"/>
        <w:ind w:right="708"/>
        <w:jc w:val="both"/>
        <w:textAlignment w:val="auto"/>
        <w:rPr>
          <w:rFonts w:ascii="Museo 300" w:hAnsi="Museo 300" w:cs="Arial"/>
          <w:sz w:val="16"/>
          <w:szCs w:val="16"/>
        </w:rPr>
      </w:pPr>
      <w:r w:rsidRPr="00FF3D03">
        <w:rPr>
          <w:rFonts w:ascii="Museo 300" w:hAnsi="Museo 300" w:cs="Arial"/>
          <w:sz w:val="16"/>
          <w:szCs w:val="16"/>
        </w:rPr>
        <w:t xml:space="preserve">Las pruebas presentadas por la empresa distribuidora son aceptables, ya que con estas se demostró fehacientemente que existió una condición irregular en el suministro identificado con el </w:t>
      </w:r>
      <w:r w:rsidRPr="00693C0D">
        <w:rPr>
          <w:rFonts w:ascii="Museo 300" w:hAnsi="Museo 300" w:cs="Arial"/>
          <w:b/>
          <w:sz w:val="16"/>
          <w:szCs w:val="16"/>
        </w:rPr>
        <w:t xml:space="preserve">NIC </w:t>
      </w:r>
      <w:r w:rsidR="0010074C">
        <w:rPr>
          <w:rFonts w:ascii="Museo 300" w:hAnsi="Museo 300" w:cs="Arial"/>
          <w:b/>
          <w:sz w:val="16"/>
          <w:szCs w:val="16"/>
        </w:rPr>
        <w:t>XXX</w:t>
      </w:r>
      <w:r w:rsidRPr="00FF3D03">
        <w:rPr>
          <w:rFonts w:ascii="Museo 300" w:hAnsi="Museo 300" w:cs="Arial"/>
          <w:sz w:val="16"/>
          <w:szCs w:val="16"/>
        </w:rPr>
        <w:t>, que consistía en la conexión de una línea directa la cual no contaba con un equipo de medición que permitiera el registro de la energía que fue consumida en el citado suministro.</w:t>
      </w:r>
    </w:p>
    <w:p w14:paraId="419E655C" w14:textId="459DB9D3" w:rsidR="00FF3D03" w:rsidRPr="00FF3D03" w:rsidRDefault="00FF3D03" w:rsidP="00E11E18">
      <w:pPr>
        <w:pStyle w:val="Prrafodelista"/>
        <w:numPr>
          <w:ilvl w:val="0"/>
          <w:numId w:val="7"/>
        </w:numPr>
        <w:spacing w:after="200"/>
        <w:ind w:right="708"/>
        <w:jc w:val="both"/>
        <w:textAlignment w:val="auto"/>
        <w:rPr>
          <w:rFonts w:ascii="Museo 300" w:hAnsi="Museo 300" w:cs="Arial"/>
          <w:sz w:val="16"/>
          <w:szCs w:val="16"/>
        </w:rPr>
      </w:pPr>
      <w:r w:rsidRPr="00FF3D03">
        <w:rPr>
          <w:rFonts w:ascii="Museo 300" w:hAnsi="Museo 300" w:cs="Arial"/>
          <w:sz w:val="16"/>
          <w:szCs w:val="16"/>
        </w:rPr>
        <w:t xml:space="preserve">No obstante, con base en lo expuesto en el presente informe se ha determinado que es improcedente el cobro por el monto de </w:t>
      </w:r>
      <w:r w:rsidRPr="00693C0D">
        <w:rPr>
          <w:rFonts w:ascii="Museo 300" w:hAnsi="Museo 300" w:cs="Arial"/>
          <w:b/>
          <w:sz w:val="16"/>
          <w:szCs w:val="16"/>
        </w:rPr>
        <w:t>Ciento Uno 82/100 Dólares de los Estados Unidos de América (USD 101.82), IVA incluido,</w:t>
      </w:r>
      <w:r w:rsidRPr="00FF3D03">
        <w:rPr>
          <w:rFonts w:ascii="Museo 300" w:hAnsi="Museo 300" w:cs="Arial"/>
          <w:sz w:val="16"/>
          <w:szCs w:val="16"/>
        </w:rPr>
        <w:t xml:space="preserve"> correspondiente a un consumo de </w:t>
      </w:r>
      <w:r w:rsidRPr="00A758A2">
        <w:rPr>
          <w:rFonts w:ascii="Museo 300" w:hAnsi="Museo 300" w:cs="Arial"/>
          <w:b/>
          <w:sz w:val="16"/>
          <w:szCs w:val="16"/>
        </w:rPr>
        <w:t>435.00 kWh</w:t>
      </w:r>
      <w:r w:rsidRPr="00FF3D03">
        <w:rPr>
          <w:rFonts w:ascii="Museo 300" w:hAnsi="Museo 300" w:cs="Arial"/>
          <w:sz w:val="16"/>
          <w:szCs w:val="16"/>
        </w:rPr>
        <w:t xml:space="preserve">, que CAESS ha facturado en concepto de </w:t>
      </w:r>
      <w:r w:rsidRPr="00693C0D">
        <w:rPr>
          <w:rFonts w:ascii="Museo 300" w:hAnsi="Museo 300" w:cs="Arial"/>
          <w:b/>
          <w:sz w:val="16"/>
          <w:szCs w:val="16"/>
        </w:rPr>
        <w:t>Energía No Registrada</w:t>
      </w:r>
      <w:r w:rsidRPr="00FF3D03">
        <w:rPr>
          <w:rFonts w:ascii="Museo 300" w:hAnsi="Museo 300" w:cs="Arial"/>
          <w:sz w:val="16"/>
          <w:szCs w:val="16"/>
        </w:rPr>
        <w:t xml:space="preserve"> en el suministro de energía eléctrica identificado con el </w:t>
      </w:r>
      <w:r w:rsidRPr="00693C0D">
        <w:rPr>
          <w:rFonts w:ascii="Museo 300" w:hAnsi="Museo 300" w:cs="Arial"/>
          <w:b/>
          <w:sz w:val="16"/>
          <w:szCs w:val="16"/>
        </w:rPr>
        <w:t xml:space="preserve">NIC </w:t>
      </w:r>
      <w:r w:rsidR="0010074C">
        <w:rPr>
          <w:rFonts w:ascii="Museo 300" w:hAnsi="Museo 300" w:cs="Arial"/>
          <w:b/>
          <w:sz w:val="16"/>
          <w:szCs w:val="16"/>
        </w:rPr>
        <w:t>XXX</w:t>
      </w:r>
      <w:r w:rsidRPr="00FF3D03">
        <w:rPr>
          <w:rFonts w:ascii="Museo 300" w:hAnsi="Museo 300" w:cs="Arial"/>
          <w:sz w:val="16"/>
          <w:szCs w:val="16"/>
        </w:rPr>
        <w:t xml:space="preserve">, a nombre de </w:t>
      </w:r>
      <w:r w:rsidR="0010074C">
        <w:rPr>
          <w:rFonts w:ascii="Museo 300" w:hAnsi="Museo 300" w:cs="Arial"/>
          <w:sz w:val="16"/>
          <w:szCs w:val="16"/>
        </w:rPr>
        <w:t>XXX</w:t>
      </w:r>
      <w:r w:rsidRPr="00FF3D03">
        <w:rPr>
          <w:rFonts w:ascii="Museo 300" w:hAnsi="Museo 300" w:cs="Arial"/>
          <w:sz w:val="16"/>
          <w:szCs w:val="16"/>
        </w:rPr>
        <w:t>.</w:t>
      </w:r>
    </w:p>
    <w:p w14:paraId="4BAB16C4" w14:textId="5B20B114" w:rsidR="00562498" w:rsidRPr="007546CE" w:rsidRDefault="00FF3D03" w:rsidP="00E11E18">
      <w:pPr>
        <w:pStyle w:val="Prrafodelista"/>
        <w:numPr>
          <w:ilvl w:val="0"/>
          <w:numId w:val="7"/>
        </w:numPr>
        <w:spacing w:after="200"/>
        <w:ind w:right="708"/>
        <w:jc w:val="both"/>
        <w:textAlignment w:val="auto"/>
        <w:rPr>
          <w:rFonts w:ascii="Museo 300" w:hAnsi="Museo 300" w:cs="Arial"/>
          <w:sz w:val="16"/>
          <w:szCs w:val="16"/>
        </w:rPr>
      </w:pPr>
      <w:r w:rsidRPr="00FF3D03">
        <w:rPr>
          <w:rFonts w:ascii="Museo 300" w:hAnsi="Museo 300" w:cs="Arial"/>
          <w:sz w:val="16"/>
          <w:szCs w:val="16"/>
        </w:rPr>
        <w:t xml:space="preserve">Debido que el cobro objeto de reclamo, no ha sido cancelado por el usuario, CAESS deberá anular dicho cargo, y emitir uno nuevo por la cantidad de </w:t>
      </w:r>
      <w:r w:rsidRPr="00693C0D">
        <w:rPr>
          <w:rFonts w:ascii="Museo 300" w:hAnsi="Museo 300" w:cs="Arial"/>
          <w:b/>
          <w:sz w:val="16"/>
          <w:szCs w:val="16"/>
        </w:rPr>
        <w:t>Sesenta y Ocho 55/100 Dólares de los Estados Unidos de América (USD 68.</w:t>
      </w:r>
      <w:r w:rsidRPr="00A758A2">
        <w:rPr>
          <w:rFonts w:ascii="Museo 300" w:hAnsi="Museo 300" w:cs="Arial"/>
          <w:b/>
          <w:sz w:val="16"/>
          <w:szCs w:val="16"/>
        </w:rPr>
        <w:t>55) IVA incluido más Siete 44/100 Dólares de los Estados Unidos de América (USD 7.44) de intereses</w:t>
      </w:r>
      <w:r w:rsidRPr="00FF3D03">
        <w:rPr>
          <w:rFonts w:ascii="Museo 300" w:hAnsi="Museo 300" w:cs="Arial"/>
          <w:sz w:val="16"/>
          <w:szCs w:val="16"/>
        </w:rPr>
        <w:t>.</w:t>
      </w:r>
      <w:r w:rsidRPr="00FF3D03">
        <w:rPr>
          <w:rFonts w:ascii="Museo 300" w:eastAsia="Arial" w:hAnsi="Museo 300" w:cs="Arial"/>
          <w:color w:val="000000" w:themeColor="text1"/>
          <w:sz w:val="16"/>
          <w:szCs w:val="16"/>
        </w:rPr>
        <w:t xml:space="preserve"> </w:t>
      </w:r>
      <w:r w:rsidR="00562498" w:rsidRPr="007546CE">
        <w:rPr>
          <w:rFonts w:ascii="Museo 300" w:eastAsia="Arial" w:hAnsi="Museo 300"/>
          <w:color w:val="000000" w:themeColor="text1"/>
          <w:sz w:val="16"/>
          <w:szCs w:val="16"/>
        </w:rPr>
        <w:t>[…]</w:t>
      </w:r>
      <w:r w:rsidR="00914F6D" w:rsidRPr="007546CE">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0D272D82"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07E0E">
        <w:rPr>
          <w:rFonts w:ascii="Museo Sans 300" w:hAnsi="Museo Sans 300"/>
          <w:sz w:val="20"/>
          <w:szCs w:val="20"/>
          <w:lang w:val="es-SV"/>
        </w:rPr>
        <w:t>836-2020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F74F0F">
        <w:rPr>
          <w:rFonts w:ascii="Museo Sans 300" w:hAnsi="Museo Sans 300"/>
          <w:sz w:val="20"/>
          <w:szCs w:val="20"/>
          <w:lang w:val="es-SV"/>
        </w:rPr>
        <w:t>d</w:t>
      </w:r>
      <w:r w:rsidR="00B07E0E">
        <w:rPr>
          <w:rFonts w:ascii="Museo Sans 300" w:hAnsi="Museo Sans 300"/>
          <w:sz w:val="20"/>
          <w:szCs w:val="20"/>
          <w:lang w:val="es-SV"/>
        </w:rPr>
        <w:t>iecisiete de agosto de dos mil 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7D5729">
        <w:rPr>
          <w:rFonts w:ascii="Museo Sans 300" w:hAnsi="Museo Sans 300"/>
          <w:sz w:val="20"/>
          <w:szCs w:val="20"/>
          <w:lang w:val="es-SV"/>
        </w:rPr>
        <w:t xml:space="preserve"> sociedad </w:t>
      </w:r>
      <w:r w:rsidR="00DA6D99">
        <w:rPr>
          <w:rFonts w:ascii="Museo Sans 300" w:hAnsi="Museo Sans 300"/>
          <w:sz w:val="20"/>
          <w:szCs w:val="20"/>
          <w:lang w:val="es-SV"/>
        </w:rPr>
        <w:t>CAESS</w:t>
      </w:r>
      <w:r w:rsidR="007D5729">
        <w:rPr>
          <w:rFonts w:ascii="Museo Sans 300" w:hAnsi="Museo Sans 300"/>
          <w:sz w:val="20"/>
          <w:szCs w:val="20"/>
          <w:lang w:val="es-SV"/>
        </w:rPr>
        <w:t>, S</w:t>
      </w:r>
      <w:r w:rsidR="00E4648B">
        <w:rPr>
          <w:rFonts w:ascii="Museo Sans 300" w:hAnsi="Museo Sans 300"/>
          <w:sz w:val="20"/>
          <w:szCs w:val="20"/>
          <w:lang w:val="es-SV"/>
        </w:rPr>
        <w:t xml:space="preserve">.A. de C.V. y al señor </w:t>
      </w:r>
      <w:r w:rsidR="0010074C">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614A27">
        <w:rPr>
          <w:rFonts w:ascii="Museo Sans 300" w:hAnsi="Museo Sans 300"/>
          <w:sz w:val="20"/>
          <w:szCs w:val="20"/>
          <w:lang w:val="es-SV"/>
        </w:rPr>
        <w:t>198-46476-CAU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2BED4F8B" w14:textId="12AFF326" w:rsidR="00F74F0F" w:rsidRPr="002F1716" w:rsidRDefault="00A115B2" w:rsidP="00F74F0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referido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w:t>
      </w:r>
      <w:r>
        <w:rPr>
          <w:rFonts w:ascii="Museo Sans 300" w:hAnsi="Museo Sans 300"/>
          <w:sz w:val="20"/>
          <w:szCs w:val="20"/>
          <w:lang w:val="es-SV"/>
        </w:rPr>
        <w:t xml:space="preserve"> la distribuid</w:t>
      </w:r>
      <w:r w:rsidR="00F07E9C">
        <w:rPr>
          <w:rFonts w:ascii="Museo Sans 300" w:hAnsi="Museo Sans 300"/>
          <w:sz w:val="20"/>
          <w:szCs w:val="20"/>
          <w:lang w:val="es-SV"/>
        </w:rPr>
        <w:t xml:space="preserve">ora y al señor </w:t>
      </w:r>
      <w:r w:rsidR="0010074C">
        <w:rPr>
          <w:rFonts w:ascii="Museo Sans 300" w:hAnsi="Museo Sans 300"/>
          <w:sz w:val="20"/>
          <w:szCs w:val="20"/>
          <w:lang w:val="es-SV"/>
        </w:rPr>
        <w:t>XXX</w:t>
      </w:r>
      <w:r w:rsidR="00263E33" w:rsidRPr="00263E33">
        <w:rPr>
          <w:rFonts w:ascii="Museo Sans 300" w:hAnsi="Museo Sans 300"/>
          <w:sz w:val="20"/>
          <w:szCs w:val="20"/>
          <w:lang w:val="es-SV"/>
        </w:rPr>
        <w:t xml:space="preserve"> </w:t>
      </w:r>
      <w:r w:rsidR="00F74F0F" w:rsidRPr="002F1716">
        <w:rPr>
          <w:rFonts w:ascii="Museo Sans 300" w:hAnsi="Museo Sans 300"/>
          <w:sz w:val="20"/>
          <w:szCs w:val="20"/>
        </w:rPr>
        <w:t>los días</w:t>
      </w:r>
      <w:r w:rsidR="00F74F0F">
        <w:rPr>
          <w:rFonts w:ascii="Museo Sans 300" w:hAnsi="Museo Sans 300"/>
          <w:sz w:val="20"/>
          <w:szCs w:val="20"/>
        </w:rPr>
        <w:t xml:space="preserve"> </w:t>
      </w:r>
      <w:r w:rsidR="00B07E0E">
        <w:rPr>
          <w:rFonts w:ascii="Museo Sans 300" w:hAnsi="Museo Sans 300"/>
          <w:sz w:val="20"/>
          <w:szCs w:val="20"/>
        </w:rPr>
        <w:t xml:space="preserve">veinte y veinticinco de agosto </w:t>
      </w:r>
      <w:r w:rsidR="00B07E0E">
        <w:rPr>
          <w:rFonts w:ascii="Museo Sans 300" w:hAnsi="Museo Sans 300"/>
          <w:sz w:val="20"/>
          <w:szCs w:val="20"/>
          <w:lang w:val="es-SV"/>
        </w:rPr>
        <w:t>de dos mil veinte</w:t>
      </w:r>
      <w:r w:rsidR="00F74F0F" w:rsidRPr="002F1716">
        <w:rPr>
          <w:rStyle w:val="normaltextrun"/>
          <w:rFonts w:ascii="Museo Sans 300" w:eastAsia="Museo Sans" w:hAnsi="Museo Sans 300" w:cs="Segoe UI"/>
          <w:sz w:val="20"/>
          <w:szCs w:val="20"/>
        </w:rPr>
        <w:t xml:space="preserve">, respectivamente, por lo que el plazo finalizó, en el mismo orden, los </w:t>
      </w:r>
      <w:r w:rsidR="00F74F0F" w:rsidRPr="002F1716">
        <w:rPr>
          <w:rFonts w:ascii="Museo Sans 300" w:hAnsi="Museo Sans 300"/>
          <w:sz w:val="20"/>
          <w:szCs w:val="20"/>
          <w:lang w:val="es-SV"/>
        </w:rPr>
        <w:t xml:space="preserve">días </w:t>
      </w:r>
      <w:r w:rsidR="00B07E0E">
        <w:rPr>
          <w:rFonts w:ascii="Museo Sans 300" w:hAnsi="Museo Sans 300"/>
          <w:sz w:val="20"/>
          <w:szCs w:val="20"/>
          <w:lang w:val="es-SV"/>
        </w:rPr>
        <w:t>tres y ocho de septiembre</w:t>
      </w:r>
      <w:r w:rsidR="00F74F0F">
        <w:rPr>
          <w:rFonts w:ascii="Museo Sans 300" w:hAnsi="Museo Sans 300"/>
          <w:sz w:val="20"/>
          <w:szCs w:val="20"/>
          <w:lang w:val="es-SV"/>
        </w:rPr>
        <w:t xml:space="preserve"> del citado año</w:t>
      </w:r>
      <w:r w:rsidR="00F74F0F" w:rsidRPr="002F1716">
        <w:rPr>
          <w:rFonts w:ascii="Museo Sans 300" w:hAnsi="Museo Sans 300"/>
          <w:sz w:val="20"/>
          <w:szCs w:val="20"/>
          <w:lang w:val="es-SV"/>
        </w:rPr>
        <w:t>.</w:t>
      </w:r>
    </w:p>
    <w:p w14:paraId="4FC97212" w14:textId="51F7E9B8" w:rsidR="007D5729" w:rsidRDefault="007D5729" w:rsidP="007E5122">
      <w:pPr>
        <w:pStyle w:val="Prrafodelista"/>
        <w:tabs>
          <w:tab w:val="left" w:pos="426"/>
        </w:tabs>
        <w:ind w:left="426"/>
        <w:jc w:val="both"/>
        <w:rPr>
          <w:rFonts w:ascii="Museo Sans 300" w:hAnsi="Museo Sans 300"/>
          <w:sz w:val="20"/>
          <w:szCs w:val="20"/>
          <w:lang w:val="es-SV"/>
        </w:rPr>
      </w:pPr>
    </w:p>
    <w:p w14:paraId="2B8D6FD2" w14:textId="715E7D80" w:rsidR="004F1227" w:rsidRPr="004F1227" w:rsidRDefault="004F1227" w:rsidP="004F1227">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4F1227">
        <w:rPr>
          <w:rFonts w:ascii="Museo Sans 300" w:eastAsia="Times New Roman" w:hAnsi="Museo Sans 300" w:cs="Times New Roman"/>
          <w:sz w:val="20"/>
          <w:szCs w:val="20"/>
          <w:lang w:val="es-ES" w:eastAsia="es-ES"/>
        </w:rPr>
        <w:t>El día siete de septiembre </w:t>
      </w:r>
      <w:r>
        <w:rPr>
          <w:rFonts w:ascii="Museo Sans 300" w:hAnsi="Museo Sans 300"/>
          <w:sz w:val="20"/>
          <w:szCs w:val="20"/>
        </w:rPr>
        <w:t>de dos mil veinte</w:t>
      </w:r>
      <w:r w:rsidRPr="004F1227">
        <w:rPr>
          <w:rFonts w:ascii="Museo Sans 300" w:eastAsia="Times New Roman" w:hAnsi="Museo Sans 300" w:cs="Times New Roman"/>
          <w:sz w:val="20"/>
          <w:szCs w:val="20"/>
          <w:lang w:val="es-ES" w:eastAsia="es-ES"/>
        </w:rPr>
        <w:t>, el ingeniero </w:t>
      </w:r>
      <w:r w:rsidR="0010074C">
        <w:rPr>
          <w:rFonts w:ascii="Museo Sans 300" w:eastAsia="Times New Roman" w:hAnsi="Museo Sans 300" w:cs="Times New Roman"/>
          <w:sz w:val="20"/>
          <w:szCs w:val="20"/>
          <w:lang w:val="es-ES" w:eastAsia="es-ES"/>
        </w:rPr>
        <w:t>XXX</w:t>
      </w:r>
      <w:r w:rsidRPr="004F1227">
        <w:rPr>
          <w:rFonts w:ascii="Museo Sans 300" w:eastAsia="Times New Roman" w:hAnsi="Museo Sans 300" w:cs="Times New Roman"/>
          <w:sz w:val="20"/>
          <w:szCs w:val="20"/>
          <w:lang w:val="es-ES" w:eastAsia="es-ES"/>
        </w:rPr>
        <w:t>, actuando en la calidad de apoderado especial de la sociedad CAESS, S.A. de C.V., presentó un escrito por medio del cual expresó lo siguiente: </w:t>
      </w:r>
    </w:p>
    <w:p w14:paraId="0C43F2F1" w14:textId="77777777" w:rsidR="00F605A6" w:rsidRDefault="004F1227" w:rsidP="00F605A6">
      <w:pPr>
        <w:suppressAutoHyphens w:val="0"/>
        <w:autoSpaceDN/>
        <w:spacing w:after="0" w:line="240" w:lineRule="auto"/>
        <w:ind w:left="420" w:right="567"/>
        <w:jc w:val="both"/>
        <w:rPr>
          <w:rFonts w:ascii="Museo 300" w:eastAsia="Times New Roman" w:hAnsi="Museo 300" w:cs="Segoe UI"/>
          <w:sz w:val="20"/>
          <w:szCs w:val="20"/>
          <w:lang w:eastAsia="es-SV"/>
        </w:rPr>
      </w:pPr>
      <w:r w:rsidRPr="004F1227">
        <w:rPr>
          <w:rFonts w:ascii="Segoe UI" w:eastAsia="Times New Roman" w:hAnsi="Segoe UI" w:cs="Segoe UI"/>
          <w:sz w:val="20"/>
          <w:szCs w:val="20"/>
          <w:lang w:eastAsia="es-SV"/>
        </w:rPr>
        <w:t> </w:t>
      </w:r>
      <w:r>
        <w:rPr>
          <w:rFonts w:ascii="Segoe UI" w:eastAsia="Times New Roman" w:hAnsi="Segoe UI" w:cs="Segoe UI"/>
          <w:sz w:val="20"/>
          <w:szCs w:val="20"/>
          <w:lang w:eastAsia="es-SV"/>
        </w:rPr>
        <w:tab/>
      </w:r>
      <w:r w:rsidRPr="004F1227">
        <w:rPr>
          <w:rFonts w:ascii="Museo 300" w:eastAsia="Times New Roman" w:hAnsi="Museo 300" w:cs="Segoe UI"/>
          <w:sz w:val="16"/>
          <w:szCs w:val="16"/>
          <w:lang w:eastAsia="es-SV"/>
        </w:rPr>
        <w:t>[…] </w:t>
      </w:r>
    </w:p>
    <w:p w14:paraId="47E421B5" w14:textId="562CB5B6" w:rsidR="004F1227" w:rsidRPr="00F605A6" w:rsidRDefault="004F1227" w:rsidP="00F605A6">
      <w:pPr>
        <w:suppressAutoHyphens w:val="0"/>
        <w:autoSpaceDN/>
        <w:spacing w:after="0" w:line="240" w:lineRule="auto"/>
        <w:ind w:left="420" w:right="567" w:firstLine="288"/>
        <w:jc w:val="both"/>
        <w:rPr>
          <w:rFonts w:ascii="Museo 300" w:eastAsia="Times New Roman" w:hAnsi="Museo 300" w:cs="Segoe UI"/>
          <w:sz w:val="20"/>
          <w:szCs w:val="20"/>
          <w:lang w:eastAsia="es-SV"/>
        </w:rPr>
      </w:pPr>
      <w:r w:rsidRPr="004F1227">
        <w:rPr>
          <w:rFonts w:ascii="Museo 300" w:eastAsia="Times New Roman" w:hAnsi="Museo 300" w:cs="Segoe UI"/>
          <w:b/>
          <w:bCs/>
          <w:sz w:val="16"/>
          <w:szCs w:val="16"/>
          <w:lang w:eastAsia="es-SV"/>
        </w:rPr>
        <w:t>3. Alegatos finales</w:t>
      </w:r>
      <w:r w:rsidRPr="004F1227">
        <w:rPr>
          <w:rFonts w:ascii="Museo 300" w:eastAsia="Times New Roman" w:hAnsi="Museo 300" w:cs="Segoe UI"/>
          <w:sz w:val="16"/>
          <w:szCs w:val="16"/>
          <w:lang w:eastAsia="es-SV"/>
        </w:rPr>
        <w:t> </w:t>
      </w:r>
    </w:p>
    <w:p w14:paraId="64129609" w14:textId="77777777" w:rsidR="0093416A" w:rsidRPr="004F1227" w:rsidRDefault="0093416A" w:rsidP="004F1227">
      <w:pPr>
        <w:suppressAutoHyphens w:val="0"/>
        <w:autoSpaceDN/>
        <w:spacing w:after="0" w:line="240" w:lineRule="auto"/>
        <w:ind w:left="705" w:right="567"/>
        <w:jc w:val="both"/>
        <w:rPr>
          <w:rFonts w:ascii="Museo 300" w:eastAsia="Times New Roman" w:hAnsi="Museo 300" w:cs="Segoe UI"/>
          <w:sz w:val="20"/>
          <w:szCs w:val="20"/>
          <w:lang w:eastAsia="es-SV"/>
        </w:rPr>
      </w:pPr>
    </w:p>
    <w:p w14:paraId="7A0C0B49" w14:textId="77777777" w:rsidR="004F1227" w:rsidRPr="0093416A" w:rsidRDefault="004F1227" w:rsidP="00E11E18">
      <w:pPr>
        <w:numPr>
          <w:ilvl w:val="0"/>
          <w:numId w:val="9"/>
        </w:numPr>
        <w:tabs>
          <w:tab w:val="clear" w:pos="720"/>
          <w:tab w:val="num" w:pos="1428"/>
        </w:tabs>
        <w:suppressAutoHyphens w:val="0"/>
        <w:autoSpaceDN/>
        <w:spacing w:after="0" w:line="240" w:lineRule="auto"/>
        <w:ind w:left="1428"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r w:rsidRPr="0093416A">
        <w:rPr>
          <w:rFonts w:ascii="Museo 300" w:eastAsia="Times New Roman" w:hAnsi="Museo 300" w:cs="Segoe UI"/>
          <w:sz w:val="16"/>
          <w:szCs w:val="16"/>
          <w:lang w:val="es-ES" w:eastAsia="es-SV"/>
        </w:rPr>
        <w:t>Se ha realizado un análisis de lo planteado por esa superintendencia, acerca de la cantidad de </w:t>
      </w:r>
      <w:r w:rsidRPr="0093416A">
        <w:rPr>
          <w:rFonts w:ascii="Museo 300" w:eastAsia="Times New Roman" w:hAnsi="Museo 300" w:cs="Segoe UI"/>
          <w:b/>
          <w:bCs/>
          <w:sz w:val="16"/>
          <w:szCs w:val="16"/>
          <w:lang w:val="es-ES" w:eastAsia="es-SV"/>
        </w:rPr>
        <w:t>kW/h</w:t>
      </w:r>
      <w:r w:rsidRPr="0093416A">
        <w:rPr>
          <w:rFonts w:ascii="Museo 300" w:eastAsia="Times New Roman" w:hAnsi="Museo 300" w:cs="Segoe UI"/>
          <w:sz w:val="16"/>
          <w:szCs w:val="16"/>
          <w:lang w:val="es-ES" w:eastAsia="es-SV"/>
        </w:rPr>
        <w:t> a recuperar entre lo planteado por CAESS </w:t>
      </w:r>
      <w:r w:rsidRPr="0093416A">
        <w:rPr>
          <w:rFonts w:ascii="Museo 300" w:eastAsia="Times New Roman" w:hAnsi="Museo 300" w:cs="Segoe UI"/>
          <w:b/>
          <w:bCs/>
          <w:sz w:val="16"/>
          <w:szCs w:val="16"/>
          <w:lang w:val="es-ES" w:eastAsia="es-SV"/>
        </w:rPr>
        <w:t>434.2 kW/h</w:t>
      </w:r>
      <w:r w:rsidRPr="0093416A">
        <w:rPr>
          <w:rFonts w:ascii="Museo 300" w:eastAsia="Times New Roman" w:hAnsi="Museo 300" w:cs="Segoe UI"/>
          <w:sz w:val="16"/>
          <w:szCs w:val="16"/>
          <w:lang w:val="es-ES" w:eastAsia="es-SV"/>
        </w:rPr>
        <w:t> y lo expresado por SIGET </w:t>
      </w:r>
      <w:r w:rsidRPr="0093416A">
        <w:rPr>
          <w:rFonts w:ascii="Museo 300" w:eastAsia="Times New Roman" w:hAnsi="Museo 300" w:cs="Segoe UI"/>
          <w:b/>
          <w:bCs/>
          <w:sz w:val="16"/>
          <w:szCs w:val="16"/>
          <w:lang w:val="es-ES" w:eastAsia="es-SV"/>
        </w:rPr>
        <w:t>313 kW/h.</w:t>
      </w:r>
      <w:r w:rsidRPr="0093416A">
        <w:rPr>
          <w:rFonts w:ascii="Museo 300" w:eastAsia="Times New Roman" w:hAnsi="Museo 300" w:cs="Segoe UI"/>
          <w:sz w:val="16"/>
          <w:szCs w:val="16"/>
          <w:lang w:eastAsia="es-SV"/>
        </w:rPr>
        <w:t> </w:t>
      </w:r>
    </w:p>
    <w:p w14:paraId="3B19DC8A" w14:textId="77777777"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p>
    <w:p w14:paraId="6A2E7F0F" w14:textId="77777777" w:rsidR="004F1227" w:rsidRPr="0093416A" w:rsidRDefault="004F1227" w:rsidP="00E11E18">
      <w:pPr>
        <w:numPr>
          <w:ilvl w:val="0"/>
          <w:numId w:val="10"/>
        </w:numPr>
        <w:tabs>
          <w:tab w:val="clear" w:pos="720"/>
          <w:tab w:val="num" w:pos="1428"/>
        </w:tabs>
        <w:suppressAutoHyphens w:val="0"/>
        <w:autoSpaceDN/>
        <w:spacing w:after="0" w:line="240" w:lineRule="auto"/>
        <w:ind w:left="1428"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val="es-ES" w:eastAsia="es-SV"/>
        </w:rPr>
        <w:t>El informe IT-198-46476-CAU indica que el cobro planteado por la distribuidora no procede argumentando que, el método de cálculo y periodo a recuperar no es aceptable. SIGET basa su método de cálculo en el historial de consumo posterior a que cliente contrato formalmente el servicio, con un promedio de 54 de kW/h y, el periodo recuperar por un total de 180 días, lo anterior en base al acuerdo número 283-E-2011 […]</w:t>
      </w:r>
      <w:r w:rsidRPr="0093416A">
        <w:rPr>
          <w:rFonts w:ascii="Museo 300" w:eastAsia="Times New Roman" w:hAnsi="Museo 300" w:cs="Segoe UI"/>
          <w:sz w:val="16"/>
          <w:szCs w:val="16"/>
          <w:lang w:eastAsia="es-SV"/>
        </w:rPr>
        <w:t> </w:t>
      </w:r>
    </w:p>
    <w:p w14:paraId="14CD55FE" w14:textId="77777777"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p>
    <w:p w14:paraId="2468A833" w14:textId="77777777" w:rsidR="004F1227" w:rsidRPr="0093416A" w:rsidRDefault="004F1227" w:rsidP="00E11E18">
      <w:pPr>
        <w:numPr>
          <w:ilvl w:val="0"/>
          <w:numId w:val="11"/>
        </w:numPr>
        <w:tabs>
          <w:tab w:val="clear" w:pos="720"/>
          <w:tab w:val="num" w:pos="1428"/>
        </w:tabs>
        <w:suppressAutoHyphens w:val="0"/>
        <w:autoSpaceDN/>
        <w:spacing w:after="0" w:line="240" w:lineRule="auto"/>
        <w:ind w:left="1428"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val="es-ES" w:eastAsia="es-SV"/>
        </w:rPr>
        <w:t>La superintendencia debe considerar que el cobro por ENR la empresa lo ha realizó a una conexión completamente ilegal y no procede aplicar el acuerdo número 283-E-2011; ya que, el PIECI aplica a los clientes que tienen un contrato activo con la distribuidora al momento de detectar la condición irregular, lo que no aplica al caso presente.</w:t>
      </w:r>
      <w:r w:rsidRPr="0093416A">
        <w:rPr>
          <w:rFonts w:ascii="Museo 300" w:eastAsia="Times New Roman" w:hAnsi="Museo 300" w:cs="Segoe UI"/>
          <w:sz w:val="16"/>
          <w:szCs w:val="16"/>
          <w:lang w:eastAsia="es-SV"/>
        </w:rPr>
        <w:t> </w:t>
      </w:r>
    </w:p>
    <w:p w14:paraId="5E096579" w14:textId="77777777"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p>
    <w:p w14:paraId="2986AE99" w14:textId="32EA8A52"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val="es-ES" w:eastAsia="es-SV"/>
        </w:rPr>
        <w:t xml:space="preserve">Es de denotar que el número con el que se describe la cuenta del usuario </w:t>
      </w:r>
      <w:r w:rsidR="0010074C">
        <w:rPr>
          <w:rFonts w:ascii="Museo 300" w:eastAsia="Times New Roman" w:hAnsi="Museo 300" w:cs="Segoe UI"/>
          <w:sz w:val="16"/>
          <w:szCs w:val="16"/>
          <w:lang w:val="es-ES" w:eastAsia="es-SV"/>
        </w:rPr>
        <w:t>XXX</w:t>
      </w:r>
      <w:r w:rsidRPr="0093416A">
        <w:rPr>
          <w:rFonts w:ascii="Museo 300" w:eastAsia="Times New Roman" w:hAnsi="Museo 300" w:cs="Segoe UI"/>
          <w:sz w:val="16"/>
          <w:szCs w:val="16"/>
          <w:lang w:val="es-ES" w:eastAsia="es-SV"/>
        </w:rPr>
        <w:t>, es un código para los consumidores que no tienen una relación contractual con la distribuidora. El contrato del reclamante se llevó a cabo en fecha 02 de diciembre 2019 con NIC 5710314.  </w:t>
      </w:r>
      <w:r w:rsidRPr="0093416A">
        <w:rPr>
          <w:rFonts w:ascii="Museo 300" w:eastAsia="Times New Roman" w:hAnsi="Museo 300" w:cs="Segoe UI"/>
          <w:sz w:val="16"/>
          <w:szCs w:val="16"/>
          <w:lang w:eastAsia="es-SV"/>
        </w:rPr>
        <w:t> </w:t>
      </w:r>
    </w:p>
    <w:p w14:paraId="2EE4DCAE" w14:textId="77777777"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p>
    <w:p w14:paraId="1CF2C26D" w14:textId="77777777" w:rsidR="004F1227" w:rsidRPr="0093416A" w:rsidRDefault="004F1227" w:rsidP="00E11E18">
      <w:pPr>
        <w:numPr>
          <w:ilvl w:val="0"/>
          <w:numId w:val="12"/>
        </w:numPr>
        <w:tabs>
          <w:tab w:val="clear" w:pos="720"/>
          <w:tab w:val="num" w:pos="1428"/>
        </w:tabs>
        <w:suppressAutoHyphens w:val="0"/>
        <w:autoSpaceDN/>
        <w:spacing w:after="0" w:line="240" w:lineRule="auto"/>
        <w:ind w:left="1428"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val="es-ES" w:eastAsia="es-SV"/>
        </w:rPr>
        <w:t>La distribuidora cuenta con un acta en la que declaran que el día 16 de noviembre de 2019 tenían, 10 meses de utilizar el servicio de forma completamente ilegal.</w:t>
      </w:r>
      <w:r w:rsidRPr="0093416A">
        <w:rPr>
          <w:rFonts w:ascii="Museo 300" w:eastAsia="Times New Roman" w:hAnsi="Museo 300" w:cs="Segoe UI"/>
          <w:sz w:val="16"/>
          <w:szCs w:val="16"/>
          <w:lang w:eastAsia="es-SV"/>
        </w:rPr>
        <w:t> </w:t>
      </w:r>
    </w:p>
    <w:p w14:paraId="28198074" w14:textId="77777777"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p>
    <w:p w14:paraId="7561A619" w14:textId="77777777" w:rsidR="004F1227" w:rsidRPr="0093416A" w:rsidRDefault="004F1227" w:rsidP="00E11E18">
      <w:pPr>
        <w:numPr>
          <w:ilvl w:val="0"/>
          <w:numId w:val="13"/>
        </w:numPr>
        <w:tabs>
          <w:tab w:val="clear" w:pos="720"/>
          <w:tab w:val="num" w:pos="1428"/>
        </w:tabs>
        <w:suppressAutoHyphens w:val="0"/>
        <w:autoSpaceDN/>
        <w:spacing w:after="0" w:line="240" w:lineRule="auto"/>
        <w:ind w:left="1428"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val="es-ES" w:eastAsia="es-SV"/>
        </w:rPr>
        <w:t>No considerar el periodo que reclamante reconoce que utilizó el servicio de forma ilegal (10 meses) y, restringir el periodo de cobro a 180 días aplicando el PIECI a una conexión que no aplica a condiciones irregulares de clientes bajo contrato existente, no relaciona.</w:t>
      </w:r>
      <w:r w:rsidRPr="0093416A">
        <w:rPr>
          <w:rFonts w:ascii="Museo 300" w:eastAsia="Times New Roman" w:hAnsi="Museo 300" w:cs="Segoe UI"/>
          <w:sz w:val="16"/>
          <w:szCs w:val="16"/>
          <w:lang w:eastAsia="es-SV"/>
        </w:rPr>
        <w:t> </w:t>
      </w:r>
    </w:p>
    <w:p w14:paraId="3E2E039E" w14:textId="77777777"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p>
    <w:p w14:paraId="064DAC07" w14:textId="77777777" w:rsidR="004F1227" w:rsidRPr="0093416A" w:rsidRDefault="004F1227" w:rsidP="00E11E18">
      <w:pPr>
        <w:numPr>
          <w:ilvl w:val="0"/>
          <w:numId w:val="14"/>
        </w:numPr>
        <w:tabs>
          <w:tab w:val="clear" w:pos="720"/>
          <w:tab w:val="num" w:pos="1428"/>
        </w:tabs>
        <w:suppressAutoHyphens w:val="0"/>
        <w:autoSpaceDN/>
        <w:spacing w:after="0" w:line="240" w:lineRule="auto"/>
        <w:ind w:left="1428"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val="es-ES" w:eastAsia="es-SV"/>
        </w:rPr>
        <w:t>Mi mandante no está de acuerdo con lo indicado en el IT-198-46476-CAU ya que, hay una irregularidad de línea directa en un consumidor que posterior a ser sorprendido realizó la contratación.</w:t>
      </w:r>
      <w:r w:rsidRPr="0093416A">
        <w:rPr>
          <w:rFonts w:ascii="Museo 300" w:eastAsia="Times New Roman" w:hAnsi="Museo 300" w:cs="Segoe UI"/>
          <w:sz w:val="16"/>
          <w:szCs w:val="16"/>
          <w:lang w:eastAsia="es-SV"/>
        </w:rPr>
        <w:t> </w:t>
      </w:r>
    </w:p>
    <w:p w14:paraId="6CCD4409" w14:textId="77777777"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p>
    <w:p w14:paraId="19B7EFA7" w14:textId="77777777" w:rsidR="004F1227" w:rsidRPr="0093416A" w:rsidRDefault="004F1227" w:rsidP="00E11E18">
      <w:pPr>
        <w:numPr>
          <w:ilvl w:val="0"/>
          <w:numId w:val="15"/>
        </w:numPr>
        <w:tabs>
          <w:tab w:val="clear" w:pos="720"/>
          <w:tab w:val="num" w:pos="1428"/>
        </w:tabs>
        <w:suppressAutoHyphens w:val="0"/>
        <w:autoSpaceDN/>
        <w:spacing w:after="0" w:line="240" w:lineRule="auto"/>
        <w:ind w:left="1428"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val="es-ES" w:eastAsia="es-SV"/>
        </w:rPr>
        <w:t>La distribuidora solicita que, sea tomado en cuenta el periodo a recuperar por 318 días que incluye 10 meses (tiempo que es reconocido en el acta de inspección de condiciones irregulares) más, los días posteriores al 16 de noviembre hasta la contratación el 02 de diciembre de 2019. También que se aplique el censo efectuado y, solicita se tomen en cuenta estos alegatos.</w:t>
      </w:r>
      <w:r w:rsidRPr="0093416A">
        <w:rPr>
          <w:rFonts w:ascii="Museo 300" w:eastAsia="Times New Roman" w:hAnsi="Museo 300" w:cs="Segoe UI"/>
          <w:sz w:val="16"/>
          <w:szCs w:val="16"/>
          <w:lang w:eastAsia="es-SV"/>
        </w:rPr>
        <w:t> </w:t>
      </w:r>
    </w:p>
    <w:p w14:paraId="4071A02D" w14:textId="77777777"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p>
    <w:p w14:paraId="621AB543" w14:textId="77777777" w:rsidR="004F1227" w:rsidRPr="0093416A" w:rsidRDefault="004F1227" w:rsidP="00E11E18">
      <w:pPr>
        <w:numPr>
          <w:ilvl w:val="0"/>
          <w:numId w:val="16"/>
        </w:numPr>
        <w:tabs>
          <w:tab w:val="clear" w:pos="720"/>
          <w:tab w:val="num" w:pos="1428"/>
        </w:tabs>
        <w:suppressAutoHyphens w:val="0"/>
        <w:autoSpaceDN/>
        <w:spacing w:after="0" w:line="240" w:lineRule="auto"/>
        <w:ind w:left="1428"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val="es-ES" w:eastAsia="es-SV"/>
        </w:rPr>
        <w:t>Se adjunta nueva memoria considerando el periodo anteriormente señalado de 318 días que asciende a $92.34.</w:t>
      </w:r>
      <w:r w:rsidRPr="0093416A">
        <w:rPr>
          <w:rFonts w:ascii="Museo 300" w:eastAsia="Times New Roman" w:hAnsi="Museo 300" w:cs="Segoe UI"/>
          <w:sz w:val="16"/>
          <w:szCs w:val="16"/>
          <w:lang w:eastAsia="es-SV"/>
        </w:rPr>
        <w:t> </w:t>
      </w:r>
    </w:p>
    <w:p w14:paraId="35A8C027" w14:textId="77777777" w:rsidR="004F1227" w:rsidRPr="0093416A" w:rsidRDefault="004F1227" w:rsidP="0093416A">
      <w:pPr>
        <w:suppressAutoHyphens w:val="0"/>
        <w:autoSpaceDN/>
        <w:spacing w:after="0" w:line="240" w:lineRule="auto"/>
        <w:ind w:left="1413"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eastAsia="es-SV"/>
        </w:rPr>
        <w:t> </w:t>
      </w:r>
    </w:p>
    <w:p w14:paraId="70711BA7" w14:textId="4EEF6A89" w:rsidR="004F1227" w:rsidRPr="004F1227" w:rsidRDefault="004F1227" w:rsidP="00E11E18">
      <w:pPr>
        <w:numPr>
          <w:ilvl w:val="0"/>
          <w:numId w:val="17"/>
        </w:numPr>
        <w:tabs>
          <w:tab w:val="clear" w:pos="720"/>
          <w:tab w:val="num" w:pos="1428"/>
        </w:tabs>
        <w:suppressAutoHyphens w:val="0"/>
        <w:autoSpaceDN/>
        <w:spacing w:after="0" w:line="240" w:lineRule="auto"/>
        <w:ind w:left="1428" w:right="567"/>
        <w:jc w:val="both"/>
        <w:rPr>
          <w:rFonts w:ascii="Museo 300" w:eastAsia="Times New Roman" w:hAnsi="Museo 300" w:cs="Segoe UI"/>
          <w:sz w:val="16"/>
          <w:szCs w:val="16"/>
          <w:lang w:eastAsia="es-SV"/>
        </w:rPr>
      </w:pPr>
      <w:r w:rsidRPr="0093416A">
        <w:rPr>
          <w:rFonts w:ascii="Museo 300" w:eastAsia="Times New Roman" w:hAnsi="Museo 300" w:cs="Segoe UI"/>
          <w:sz w:val="16"/>
          <w:szCs w:val="16"/>
          <w:lang w:val="es-ES" w:eastAsia="es-SV"/>
        </w:rPr>
        <w:t xml:space="preserve">También se solicita que se revierta el dictamen contenido en el informe técnico IT-198-46476-CAU, y se considere el nuevo cálculo con relación al periodo antes señalado por la distribuidora. El recálculo de cobro de ENR asciende a 413.4 kW/H que tiene su equivalente a (USD 92.34) </w:t>
      </w:r>
      <w:proofErr w:type="spellStart"/>
      <w:r w:rsidRPr="0093416A">
        <w:rPr>
          <w:rFonts w:ascii="Museo 300" w:eastAsia="Times New Roman" w:hAnsi="Museo 300" w:cs="Segoe UI"/>
          <w:sz w:val="16"/>
          <w:szCs w:val="16"/>
          <w:lang w:val="es-ES" w:eastAsia="es-SV"/>
        </w:rPr>
        <w:t>Iv</w:t>
      </w:r>
      <w:r w:rsidR="0093416A" w:rsidRPr="0093416A">
        <w:rPr>
          <w:rFonts w:ascii="Museo 300" w:eastAsia="Times New Roman" w:hAnsi="Museo 300" w:cs="Segoe UI"/>
          <w:sz w:val="16"/>
          <w:szCs w:val="16"/>
          <w:lang w:val="es-ES" w:eastAsia="es-SV"/>
        </w:rPr>
        <w:t>a</w:t>
      </w:r>
      <w:proofErr w:type="spellEnd"/>
      <w:r w:rsidR="0093416A" w:rsidRPr="0093416A">
        <w:rPr>
          <w:rFonts w:ascii="Museo 300" w:eastAsia="Times New Roman" w:hAnsi="Museo 300" w:cs="Segoe UI"/>
          <w:sz w:val="16"/>
          <w:szCs w:val="16"/>
          <w:lang w:val="es-ES" w:eastAsia="es-SV"/>
        </w:rPr>
        <w:t xml:space="preserve"> Incluido. </w:t>
      </w:r>
      <w:r w:rsidRPr="0093416A">
        <w:rPr>
          <w:rFonts w:ascii="Museo 300" w:eastAsia="Times New Roman" w:hAnsi="Museo 300" w:cs="Segoe UI"/>
          <w:sz w:val="16"/>
          <w:szCs w:val="16"/>
          <w:lang w:val="es-ES" w:eastAsia="es-SV"/>
        </w:rPr>
        <w:t>[…]”</w:t>
      </w:r>
      <w:r w:rsidRPr="0093416A">
        <w:rPr>
          <w:rFonts w:ascii="Museo 300" w:eastAsia="Times New Roman" w:hAnsi="Museo 300" w:cs="Segoe UI"/>
          <w:sz w:val="16"/>
          <w:szCs w:val="16"/>
          <w:lang w:eastAsia="es-SV"/>
        </w:rPr>
        <w:t> </w:t>
      </w:r>
    </w:p>
    <w:p w14:paraId="3E3EBB1F" w14:textId="77777777" w:rsidR="004F1227" w:rsidRPr="004F1227" w:rsidRDefault="004F1227" w:rsidP="004F1227">
      <w:pPr>
        <w:suppressAutoHyphens w:val="0"/>
        <w:autoSpaceDN/>
        <w:spacing w:after="0" w:line="240" w:lineRule="auto"/>
        <w:ind w:left="705"/>
        <w:rPr>
          <w:rFonts w:ascii="Segoe UI" w:eastAsia="Times New Roman" w:hAnsi="Segoe UI" w:cs="Segoe UI"/>
          <w:sz w:val="20"/>
          <w:szCs w:val="20"/>
          <w:lang w:eastAsia="es-SV"/>
        </w:rPr>
      </w:pPr>
      <w:r w:rsidRPr="004F1227">
        <w:rPr>
          <w:rFonts w:ascii="Segoe UI" w:eastAsia="Times New Roman" w:hAnsi="Segoe UI" w:cs="Segoe UI"/>
          <w:sz w:val="16"/>
          <w:szCs w:val="16"/>
          <w:lang w:eastAsia="es-SV"/>
        </w:rPr>
        <w:t> </w:t>
      </w:r>
    </w:p>
    <w:p w14:paraId="079D6C02" w14:textId="77777777" w:rsidR="004F1227" w:rsidRPr="004F1227" w:rsidRDefault="004F1227" w:rsidP="004F1227">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4F1227">
        <w:rPr>
          <w:rFonts w:ascii="Museo Sans 300" w:eastAsia="Times New Roman" w:hAnsi="Museo Sans 300" w:cs="Times New Roman"/>
          <w:sz w:val="20"/>
          <w:szCs w:val="20"/>
          <w:lang w:val="es-ES" w:eastAsia="es-ES"/>
        </w:rPr>
        <w:t>Asimismo, indicó que se anexaba de forma digital memoria de cálculo y acta de inspección. </w:t>
      </w:r>
    </w:p>
    <w:p w14:paraId="2ECE0938" w14:textId="77777777" w:rsidR="004F1227" w:rsidRDefault="004F1227" w:rsidP="007E5122">
      <w:pPr>
        <w:pStyle w:val="Prrafodelista"/>
        <w:tabs>
          <w:tab w:val="left" w:pos="426"/>
        </w:tabs>
        <w:ind w:left="426"/>
        <w:jc w:val="both"/>
        <w:rPr>
          <w:rFonts w:ascii="Museo Sans 300" w:hAnsi="Museo Sans 300"/>
          <w:sz w:val="20"/>
          <w:szCs w:val="20"/>
          <w:lang w:val="es-SV"/>
        </w:rPr>
      </w:pPr>
    </w:p>
    <w:p w14:paraId="6A976FF6" w14:textId="0B3A18DE" w:rsid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07E9C">
        <w:rPr>
          <w:rFonts w:ascii="Museo Sans 300" w:eastAsia="Times New Roman" w:hAnsi="Museo Sans 300" w:cs="Times New Roman"/>
          <w:sz w:val="20"/>
          <w:szCs w:val="20"/>
          <w:lang w:val="es-ES" w:eastAsia="es-ES"/>
        </w:rPr>
        <w:t>Por su pa</w:t>
      </w:r>
      <w:r>
        <w:rPr>
          <w:rFonts w:ascii="Museo Sans 300" w:eastAsia="Times New Roman" w:hAnsi="Museo Sans 300" w:cs="Times New Roman"/>
          <w:sz w:val="20"/>
          <w:szCs w:val="20"/>
          <w:lang w:val="es-ES" w:eastAsia="es-ES"/>
        </w:rPr>
        <w:t xml:space="preserve">rte, el señor </w:t>
      </w:r>
      <w:r w:rsidR="0010074C">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no presentó documentación para ser analizada.</w:t>
      </w:r>
    </w:p>
    <w:p w14:paraId="064F84C5" w14:textId="280C9628" w:rsidR="00B07E0E" w:rsidRDefault="00B07E0E"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4DF6E784" w14:textId="77777777" w:rsidR="00B07E0E" w:rsidRPr="00D33BF0" w:rsidRDefault="00B07E0E" w:rsidP="00B07E0E">
      <w:pPr>
        <w:pStyle w:val="Prrafodelista"/>
        <w:numPr>
          <w:ilvl w:val="1"/>
          <w:numId w:val="1"/>
        </w:numPr>
        <w:tabs>
          <w:tab w:val="left" w:pos="709"/>
        </w:tabs>
        <w:ind w:left="709" w:hanging="283"/>
        <w:jc w:val="both"/>
        <w:rPr>
          <w:rFonts w:ascii="Museo Sans 500" w:hAnsi="Museo Sans 500"/>
          <w:b/>
          <w:sz w:val="20"/>
          <w:szCs w:val="20"/>
        </w:rPr>
      </w:pPr>
      <w:r w:rsidRPr="00D33BF0">
        <w:rPr>
          <w:rFonts w:ascii="Museo Sans 500" w:hAnsi="Museo Sans 500"/>
          <w:b/>
          <w:sz w:val="20"/>
          <w:szCs w:val="20"/>
        </w:rPr>
        <w:t>Ampliación de informe técnico</w:t>
      </w:r>
    </w:p>
    <w:p w14:paraId="141C9317" w14:textId="77777777" w:rsidR="00B07E0E" w:rsidRPr="00D33BF0" w:rsidRDefault="00B07E0E" w:rsidP="00B07E0E">
      <w:pPr>
        <w:pStyle w:val="Prrafodelista"/>
        <w:tabs>
          <w:tab w:val="left" w:pos="426"/>
        </w:tabs>
        <w:ind w:left="1440"/>
        <w:jc w:val="both"/>
        <w:rPr>
          <w:rFonts w:ascii="Museo Sans 300" w:hAnsi="Museo Sans 300"/>
          <w:sz w:val="20"/>
          <w:szCs w:val="20"/>
        </w:rPr>
      </w:pPr>
    </w:p>
    <w:p w14:paraId="27438E8E" w14:textId="6E6517F8" w:rsidR="00B07E0E" w:rsidRPr="00D33BF0" w:rsidRDefault="00B07E0E" w:rsidP="00B07E0E">
      <w:pPr>
        <w:pStyle w:val="Prrafodelista"/>
        <w:ind w:left="426"/>
        <w:jc w:val="both"/>
        <w:rPr>
          <w:rFonts w:ascii="Museo Sans 300" w:hAnsi="Museo Sans 300"/>
          <w:sz w:val="20"/>
          <w:szCs w:val="20"/>
        </w:rPr>
      </w:pPr>
      <w:r w:rsidRPr="00D33BF0">
        <w:rPr>
          <w:rFonts w:ascii="Museo Sans 300" w:hAnsi="Museo Sans 300"/>
          <w:sz w:val="20"/>
          <w:szCs w:val="20"/>
        </w:rPr>
        <w:t>Por medio del acuerdo N.° E-1</w:t>
      </w:r>
      <w:r w:rsidR="0093416A">
        <w:rPr>
          <w:rFonts w:ascii="Museo Sans 300" w:hAnsi="Museo Sans 300"/>
          <w:sz w:val="20"/>
          <w:szCs w:val="20"/>
        </w:rPr>
        <w:t>27</w:t>
      </w:r>
      <w:r>
        <w:rPr>
          <w:rFonts w:ascii="Museo Sans 300" w:hAnsi="Museo Sans 300"/>
          <w:sz w:val="20"/>
          <w:szCs w:val="20"/>
        </w:rPr>
        <w:t>1</w:t>
      </w:r>
      <w:r w:rsidRPr="00D33BF0">
        <w:rPr>
          <w:rFonts w:ascii="Museo Sans 300" w:hAnsi="Museo Sans 300"/>
          <w:sz w:val="20"/>
          <w:szCs w:val="20"/>
        </w:rPr>
        <w:t>-2020-CAU</w:t>
      </w:r>
      <w:r>
        <w:rPr>
          <w:rFonts w:ascii="Museo Sans 300" w:hAnsi="Museo Sans 300"/>
          <w:sz w:val="20"/>
          <w:szCs w:val="20"/>
        </w:rPr>
        <w:t>,</w:t>
      </w:r>
      <w:r w:rsidRPr="00D33BF0">
        <w:rPr>
          <w:rFonts w:ascii="Museo Sans 300" w:hAnsi="Museo Sans 300"/>
          <w:sz w:val="20"/>
          <w:szCs w:val="20"/>
        </w:rPr>
        <w:t xml:space="preserve"> de fecha </w:t>
      </w:r>
      <w:r w:rsidR="0093416A">
        <w:rPr>
          <w:rFonts w:ascii="Museo Sans 300" w:hAnsi="Museo Sans 300"/>
          <w:sz w:val="20"/>
          <w:szCs w:val="20"/>
        </w:rPr>
        <w:t>quince de diciembre</w:t>
      </w:r>
      <w:r w:rsidRPr="00D33BF0">
        <w:rPr>
          <w:rFonts w:ascii="Museo Sans 300" w:hAnsi="Museo Sans 300"/>
          <w:sz w:val="20"/>
          <w:szCs w:val="20"/>
        </w:rPr>
        <w:t xml:space="preserve"> del año dos mil veinte, se requirió al CAU que rindiera un informe técnico en el cual analizara </w:t>
      </w:r>
      <w:r w:rsidR="0093416A" w:rsidRPr="0093416A">
        <w:rPr>
          <w:rFonts w:ascii="Museo Sans 300" w:hAnsi="Museo Sans 300"/>
          <w:sz w:val="20"/>
          <w:szCs w:val="20"/>
          <w:lang w:val="es-SV"/>
        </w:rPr>
        <w:t>a</w:t>
      </w:r>
      <w:r w:rsidR="0093416A">
        <w:rPr>
          <w:rFonts w:ascii="Museo Sans 300" w:hAnsi="Museo Sans 300"/>
          <w:sz w:val="20"/>
          <w:szCs w:val="20"/>
          <w:lang w:val="es-SV"/>
        </w:rPr>
        <w:t xml:space="preserve"> la</w:t>
      </w:r>
      <w:r w:rsidR="0093416A" w:rsidRPr="0093416A">
        <w:rPr>
          <w:rFonts w:ascii="Museo Sans 300" w:hAnsi="Museo Sans 300"/>
          <w:sz w:val="20"/>
          <w:szCs w:val="20"/>
          <w:lang w:val="es-SV"/>
        </w:rPr>
        <w:t xml:space="preserve"> procedencia o no del argumento y pruebas planteadas por la sociedad CAESS, S.A. de C.V., en los escritos presentados con fechas </w:t>
      </w:r>
      <w:r w:rsidR="00E77029" w:rsidRPr="0093416A">
        <w:rPr>
          <w:rFonts w:ascii="Museo Sans 300" w:hAnsi="Museo Sans 300"/>
          <w:sz w:val="20"/>
          <w:szCs w:val="20"/>
          <w:lang w:val="es-SV"/>
        </w:rPr>
        <w:t>doce de junio</w:t>
      </w:r>
      <w:r w:rsidR="00E77029">
        <w:rPr>
          <w:rFonts w:ascii="Museo Sans 300" w:hAnsi="Museo Sans 300"/>
          <w:sz w:val="20"/>
          <w:szCs w:val="20"/>
          <w:lang w:val="es-SV"/>
        </w:rPr>
        <w:t xml:space="preserve"> y</w:t>
      </w:r>
      <w:r w:rsidR="00E77029" w:rsidRPr="0093416A">
        <w:rPr>
          <w:rFonts w:ascii="Museo Sans 300" w:hAnsi="Museo Sans 300"/>
          <w:sz w:val="20"/>
          <w:szCs w:val="20"/>
          <w:lang w:val="es-SV"/>
        </w:rPr>
        <w:t xml:space="preserve"> </w:t>
      </w:r>
      <w:r w:rsidR="0093416A" w:rsidRPr="0093416A">
        <w:rPr>
          <w:rFonts w:ascii="Museo Sans 300" w:hAnsi="Museo Sans 300"/>
          <w:sz w:val="20"/>
          <w:szCs w:val="20"/>
          <w:lang w:val="es-SV"/>
        </w:rPr>
        <w:t>siete de septiembre</w:t>
      </w:r>
      <w:r w:rsidR="00E77029">
        <w:rPr>
          <w:rFonts w:ascii="Museo Sans 300" w:hAnsi="Museo Sans 300"/>
          <w:sz w:val="20"/>
          <w:szCs w:val="20"/>
          <w:lang w:val="es-SV"/>
        </w:rPr>
        <w:t xml:space="preserve"> </w:t>
      </w:r>
      <w:r w:rsidR="0093416A" w:rsidRPr="0093416A">
        <w:rPr>
          <w:rFonts w:ascii="Museo Sans 300" w:hAnsi="Museo Sans 300"/>
          <w:sz w:val="20"/>
          <w:szCs w:val="20"/>
          <w:lang w:val="es-SV"/>
        </w:rPr>
        <w:t xml:space="preserve">de </w:t>
      </w:r>
      <w:r w:rsidR="0093416A">
        <w:rPr>
          <w:rFonts w:ascii="Museo Sans 300" w:hAnsi="Museo Sans 300"/>
          <w:sz w:val="20"/>
          <w:szCs w:val="20"/>
          <w:lang w:val="es-SV"/>
        </w:rPr>
        <w:t>dos mil veinte</w:t>
      </w:r>
      <w:r w:rsidR="0093416A" w:rsidRPr="0093416A">
        <w:rPr>
          <w:rFonts w:ascii="Museo Sans 300" w:hAnsi="Museo Sans 300"/>
          <w:sz w:val="20"/>
          <w:szCs w:val="20"/>
          <w:lang w:val="es-SV"/>
        </w:rPr>
        <w:t>. </w:t>
      </w:r>
    </w:p>
    <w:p w14:paraId="65C0B613" w14:textId="77777777" w:rsidR="00B07E0E" w:rsidRPr="00D33BF0" w:rsidRDefault="00B07E0E" w:rsidP="00B07E0E">
      <w:pPr>
        <w:pStyle w:val="Prrafodelista"/>
        <w:ind w:left="426"/>
        <w:jc w:val="both"/>
        <w:rPr>
          <w:rFonts w:ascii="Museo Sans 300" w:hAnsi="Museo Sans 300"/>
          <w:sz w:val="20"/>
          <w:szCs w:val="20"/>
        </w:rPr>
      </w:pPr>
    </w:p>
    <w:p w14:paraId="2D15E499" w14:textId="4E4C9672" w:rsidR="00B07E0E" w:rsidRPr="00D33BF0" w:rsidRDefault="00B07E0E" w:rsidP="00B07E0E">
      <w:pPr>
        <w:pStyle w:val="Prrafodelista"/>
        <w:ind w:left="426"/>
        <w:jc w:val="both"/>
        <w:rPr>
          <w:rFonts w:ascii="Museo Sans 300" w:hAnsi="Museo Sans 300"/>
          <w:sz w:val="20"/>
          <w:szCs w:val="20"/>
        </w:rPr>
      </w:pPr>
      <w:r w:rsidRPr="00D33BF0">
        <w:rPr>
          <w:rFonts w:ascii="Museo Sans 300" w:hAnsi="Museo Sans 300"/>
          <w:sz w:val="20"/>
          <w:szCs w:val="20"/>
        </w:rPr>
        <w:t xml:space="preserve">Dicho acuerdo fue notificado a la empresa distribuidora y al usuario </w:t>
      </w:r>
      <w:r w:rsidR="0093416A">
        <w:rPr>
          <w:rFonts w:ascii="Museo Sans 300" w:hAnsi="Museo Sans 300"/>
          <w:sz w:val="20"/>
          <w:szCs w:val="20"/>
        </w:rPr>
        <w:t>los</w:t>
      </w:r>
      <w:r>
        <w:rPr>
          <w:rFonts w:ascii="Museo Sans 300" w:hAnsi="Museo Sans 300"/>
          <w:sz w:val="20"/>
          <w:szCs w:val="20"/>
        </w:rPr>
        <w:t xml:space="preserve"> </w:t>
      </w:r>
      <w:r w:rsidRPr="00D33BF0">
        <w:rPr>
          <w:rFonts w:ascii="Museo Sans 300" w:hAnsi="Museo Sans 300"/>
          <w:sz w:val="20"/>
          <w:szCs w:val="20"/>
        </w:rPr>
        <w:t>día</w:t>
      </w:r>
      <w:r w:rsidR="0093416A">
        <w:rPr>
          <w:rFonts w:ascii="Museo Sans 300" w:hAnsi="Museo Sans 300"/>
          <w:sz w:val="20"/>
          <w:szCs w:val="20"/>
        </w:rPr>
        <w:t>s</w:t>
      </w:r>
      <w:r>
        <w:rPr>
          <w:rFonts w:ascii="Museo Sans 300" w:hAnsi="Museo Sans 300"/>
          <w:sz w:val="20"/>
          <w:szCs w:val="20"/>
        </w:rPr>
        <w:t xml:space="preserve"> </w:t>
      </w:r>
      <w:r w:rsidR="0093416A">
        <w:rPr>
          <w:rFonts w:ascii="Museo Sans 300" w:hAnsi="Museo Sans 300"/>
          <w:sz w:val="20"/>
          <w:szCs w:val="20"/>
        </w:rPr>
        <w:t>dieciocho y diecinueve de dic</w:t>
      </w:r>
      <w:r w:rsidRPr="00D33BF0">
        <w:rPr>
          <w:rFonts w:ascii="Museo Sans 300" w:hAnsi="Museo Sans 300"/>
          <w:sz w:val="20"/>
          <w:szCs w:val="20"/>
        </w:rPr>
        <w:t>iembre del año dos mil veinte</w:t>
      </w:r>
      <w:r w:rsidR="0093416A">
        <w:rPr>
          <w:rFonts w:ascii="Museo Sans 300" w:hAnsi="Museo Sans 300"/>
          <w:sz w:val="20"/>
          <w:szCs w:val="20"/>
        </w:rPr>
        <w:t>, respectivamente</w:t>
      </w:r>
      <w:r w:rsidRPr="00D33BF0">
        <w:rPr>
          <w:rFonts w:ascii="Museo Sans 300" w:hAnsi="Museo Sans 300"/>
          <w:sz w:val="20"/>
          <w:szCs w:val="20"/>
        </w:rPr>
        <w:t>.</w:t>
      </w:r>
    </w:p>
    <w:p w14:paraId="3BEF986D" w14:textId="77777777" w:rsidR="00B07E0E" w:rsidRPr="00D33BF0" w:rsidRDefault="00B07E0E" w:rsidP="00B07E0E">
      <w:pPr>
        <w:pStyle w:val="Prrafodelista"/>
        <w:ind w:left="426"/>
        <w:jc w:val="both"/>
        <w:rPr>
          <w:rFonts w:ascii="Museo Sans 300" w:hAnsi="Museo Sans 300"/>
          <w:sz w:val="20"/>
          <w:szCs w:val="20"/>
        </w:rPr>
      </w:pPr>
    </w:p>
    <w:p w14:paraId="71B75514" w14:textId="6BE1CE69" w:rsidR="00B07E0E" w:rsidRDefault="00B07E0E" w:rsidP="00B07E0E">
      <w:pPr>
        <w:pStyle w:val="Prrafodelista"/>
        <w:ind w:left="426"/>
        <w:jc w:val="both"/>
        <w:rPr>
          <w:rFonts w:ascii="Museo Sans 300" w:hAnsi="Museo Sans 300"/>
          <w:sz w:val="20"/>
          <w:szCs w:val="20"/>
        </w:rPr>
      </w:pPr>
      <w:r w:rsidRPr="00D33BF0">
        <w:rPr>
          <w:rFonts w:ascii="Museo Sans 300" w:hAnsi="Museo Sans 300"/>
          <w:sz w:val="20"/>
          <w:szCs w:val="20"/>
        </w:rPr>
        <w:t xml:space="preserve">El </w:t>
      </w:r>
      <w:r w:rsidRPr="00C77C98">
        <w:rPr>
          <w:rFonts w:ascii="Museo Sans 300" w:hAnsi="Museo Sans 300"/>
          <w:sz w:val="20"/>
          <w:szCs w:val="20"/>
        </w:rPr>
        <w:t xml:space="preserve">día </w:t>
      </w:r>
      <w:r w:rsidR="0093416A">
        <w:rPr>
          <w:rFonts w:ascii="Museo Sans 300" w:hAnsi="Museo Sans 300"/>
          <w:sz w:val="20"/>
          <w:szCs w:val="20"/>
        </w:rPr>
        <w:t>diez de febr</w:t>
      </w:r>
      <w:r w:rsidRPr="00C77C98">
        <w:rPr>
          <w:rFonts w:ascii="Museo Sans 300" w:hAnsi="Museo Sans 300"/>
          <w:sz w:val="20"/>
          <w:szCs w:val="20"/>
        </w:rPr>
        <w:t>ero de este año, el CAU emitió el informe técnico IT-00</w:t>
      </w:r>
      <w:r w:rsidR="0093416A">
        <w:rPr>
          <w:rFonts w:ascii="Museo Sans 300" w:hAnsi="Museo Sans 300"/>
          <w:sz w:val="20"/>
          <w:szCs w:val="20"/>
        </w:rPr>
        <w:t>37</w:t>
      </w:r>
      <w:r w:rsidRPr="00C77C98">
        <w:rPr>
          <w:rFonts w:ascii="Museo Sans 300" w:hAnsi="Museo Sans 300"/>
          <w:sz w:val="20"/>
          <w:szCs w:val="20"/>
        </w:rPr>
        <w:t>-CAU-21, estableciendo lo siguiente:</w:t>
      </w:r>
    </w:p>
    <w:p w14:paraId="05E945AA" w14:textId="35E8E0C4" w:rsidR="00B07E0E" w:rsidRDefault="0093416A"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ab/>
      </w:r>
    </w:p>
    <w:p w14:paraId="420939EF" w14:textId="77777777" w:rsidR="006964F0" w:rsidRPr="006964F0" w:rsidRDefault="0093416A" w:rsidP="006964F0">
      <w:pPr>
        <w:tabs>
          <w:tab w:val="left" w:pos="426"/>
        </w:tabs>
        <w:spacing w:line="240" w:lineRule="auto"/>
        <w:ind w:left="360"/>
        <w:rPr>
          <w:rFonts w:ascii="Museo Sans 300" w:hAnsi="Museo Sans 300"/>
          <w:b/>
          <w:bCs/>
          <w:sz w:val="20"/>
          <w:szCs w:val="20"/>
          <w:u w:val="single"/>
          <w:lang w:val="es-ES"/>
        </w:rPr>
      </w:pPr>
      <w:r w:rsidRPr="0093416A">
        <w:rPr>
          <w:rFonts w:ascii="Museo 300" w:eastAsia="Times New Roman" w:hAnsi="Museo 300" w:cs="Times New Roman"/>
          <w:sz w:val="16"/>
          <w:szCs w:val="16"/>
          <w:lang w:val="es-ES" w:eastAsia="es-ES"/>
        </w:rPr>
        <w:tab/>
      </w:r>
      <w:bookmarkStart w:id="0" w:name="_Toc491863594"/>
      <w:bookmarkStart w:id="1" w:name="_Toc73630798"/>
      <w:r w:rsidR="006964F0" w:rsidRPr="006964F0">
        <w:rPr>
          <w:rFonts w:ascii="Museo Sans 300" w:hAnsi="Museo Sans 300"/>
          <w:b/>
          <w:bCs/>
          <w:sz w:val="20"/>
          <w:szCs w:val="20"/>
          <w:u w:val="single"/>
          <w:lang w:val="es-ES"/>
        </w:rPr>
        <w:t xml:space="preserve">ANÁLISIS DE LOS ARGUMENTOS PRESENTADOS POR CAESS </w:t>
      </w:r>
      <w:bookmarkEnd w:id="0"/>
      <w:r w:rsidR="006964F0" w:rsidRPr="006964F0">
        <w:rPr>
          <w:rFonts w:ascii="Museo Sans 300" w:hAnsi="Museo Sans 300"/>
          <w:b/>
          <w:bCs/>
          <w:sz w:val="20"/>
          <w:szCs w:val="20"/>
          <w:u w:val="single"/>
          <w:lang w:val="es-ES"/>
        </w:rPr>
        <w:t>DEL IT-198-46476-CAU</w:t>
      </w:r>
      <w:bookmarkEnd w:id="1"/>
    </w:p>
    <w:p w14:paraId="69C662E3" w14:textId="6E0042E3" w:rsidR="006C3F3D" w:rsidRPr="006C3F3D" w:rsidRDefault="006C3F3D" w:rsidP="00F07E9C">
      <w:pPr>
        <w:tabs>
          <w:tab w:val="left" w:pos="426"/>
        </w:tabs>
        <w:spacing w:after="0" w:line="240" w:lineRule="auto"/>
        <w:ind w:left="426"/>
        <w:jc w:val="both"/>
        <w:rPr>
          <w:rFonts w:ascii="Museo 300" w:eastAsia="Times New Roman" w:hAnsi="Museo 300" w:cs="Times New Roman"/>
          <w:b/>
          <w:bCs/>
          <w:sz w:val="16"/>
          <w:szCs w:val="16"/>
          <w:highlight w:val="yellow"/>
          <w:u w:val="single"/>
          <w:lang w:eastAsia="es-ES"/>
        </w:rPr>
      </w:pPr>
      <w:r w:rsidRPr="0093416A">
        <w:rPr>
          <w:rFonts w:ascii="Museo 300" w:eastAsia="Times New Roman" w:hAnsi="Museo 300" w:cs="Times New Roman"/>
          <w:sz w:val="16"/>
          <w:szCs w:val="16"/>
          <w:lang w:val="es-ES" w:eastAsia="es-ES"/>
        </w:rPr>
        <w:t>[…]</w:t>
      </w:r>
    </w:p>
    <w:p w14:paraId="6BE7F498" w14:textId="77777777" w:rsidR="00EA4D0A" w:rsidRPr="006C3F3D" w:rsidRDefault="00EA4D0A" w:rsidP="00F07E9C">
      <w:pPr>
        <w:tabs>
          <w:tab w:val="left" w:pos="426"/>
        </w:tabs>
        <w:spacing w:after="0" w:line="240" w:lineRule="auto"/>
        <w:ind w:left="426"/>
        <w:jc w:val="both"/>
        <w:rPr>
          <w:rFonts w:ascii="Museo 300" w:eastAsia="Times New Roman" w:hAnsi="Museo 300" w:cs="Times New Roman"/>
          <w:b/>
          <w:bCs/>
          <w:sz w:val="16"/>
          <w:szCs w:val="16"/>
          <w:highlight w:val="yellow"/>
          <w:u w:val="single"/>
          <w:lang w:eastAsia="es-ES"/>
        </w:rPr>
      </w:pPr>
    </w:p>
    <w:p w14:paraId="0DAEE760" w14:textId="72F16ECB" w:rsidR="006964F0" w:rsidRPr="006964F0" w:rsidRDefault="006964F0" w:rsidP="006964F0">
      <w:pPr>
        <w:numPr>
          <w:ilvl w:val="0"/>
          <w:numId w:val="18"/>
        </w:numPr>
        <w:tabs>
          <w:tab w:val="left" w:pos="426"/>
        </w:tabs>
        <w:spacing w:after="0" w:line="240" w:lineRule="auto"/>
        <w:ind w:right="567"/>
        <w:jc w:val="both"/>
        <w:rPr>
          <w:rFonts w:ascii="Museo 300" w:eastAsia="Times New Roman" w:hAnsi="Museo 300" w:cs="Times New Roman"/>
          <w:i/>
          <w:iCs/>
          <w:sz w:val="16"/>
          <w:szCs w:val="16"/>
          <w:lang w:val="es-ES" w:eastAsia="es-ES"/>
        </w:rPr>
      </w:pPr>
      <w:r w:rsidRPr="006964F0">
        <w:rPr>
          <w:rFonts w:ascii="Museo 300" w:eastAsia="Times New Roman" w:hAnsi="Museo 300" w:cs="Times New Roman"/>
          <w:sz w:val="16"/>
          <w:szCs w:val="16"/>
          <w:lang w:val="es-ES" w:eastAsia="es-ES"/>
        </w:rPr>
        <w:t>En sus argumentos, la empresa CAESS menciona que realizó el análisis de la cantidad de energía a recuperar detallada por el CAU y CAESS. Indicando que dicho análisis lo realizó basado en un periodo de recuperación de 10 meses y no a lo estipulado en el “Procedimiento para investigar la existencia de condiciones irregulares en el suministro de energía eléctrica del usuario final” (acuerdo 283-E-2011).</w:t>
      </w:r>
    </w:p>
    <w:p w14:paraId="33345BBB" w14:textId="77777777" w:rsidR="006964F0" w:rsidRPr="006964F0" w:rsidRDefault="006964F0" w:rsidP="006964F0">
      <w:pPr>
        <w:tabs>
          <w:tab w:val="left" w:pos="426"/>
        </w:tabs>
        <w:spacing w:after="0" w:line="240" w:lineRule="auto"/>
        <w:ind w:left="1068" w:right="567"/>
        <w:jc w:val="both"/>
        <w:rPr>
          <w:rFonts w:ascii="Museo 300" w:eastAsia="Times New Roman" w:hAnsi="Museo 300" w:cs="Times New Roman"/>
          <w:i/>
          <w:iCs/>
          <w:sz w:val="16"/>
          <w:szCs w:val="16"/>
          <w:lang w:val="es-ES" w:eastAsia="es-ES"/>
        </w:rPr>
      </w:pPr>
    </w:p>
    <w:p w14:paraId="09EF0CF8" w14:textId="155B0C0A" w:rsidR="006964F0" w:rsidRDefault="006964F0" w:rsidP="006964F0">
      <w:pPr>
        <w:tabs>
          <w:tab w:val="left" w:pos="426"/>
        </w:tabs>
        <w:spacing w:after="0" w:line="240" w:lineRule="auto"/>
        <w:ind w:left="1068" w:right="567"/>
        <w:jc w:val="both"/>
        <w:rPr>
          <w:rFonts w:ascii="Museo 300" w:eastAsia="Times New Roman" w:hAnsi="Museo 300" w:cs="Times New Roman"/>
          <w:sz w:val="16"/>
          <w:szCs w:val="16"/>
          <w:lang w:val="es-ES" w:eastAsia="es-ES"/>
        </w:rPr>
      </w:pPr>
      <w:r w:rsidRPr="006964F0">
        <w:rPr>
          <w:rFonts w:ascii="Museo 300" w:eastAsia="Times New Roman" w:hAnsi="Museo 300" w:cs="Times New Roman"/>
          <w:sz w:val="16"/>
          <w:szCs w:val="16"/>
          <w:lang w:val="es-ES" w:eastAsia="es-ES"/>
        </w:rPr>
        <w:t xml:space="preserve">Asimismo, expresa que no está de acuerdo en que se utilizara el “Procedimiento para investigar la existencia de condiciones irregulares en el suministro de energía eléctrica del usuario final” (acuerdo 283-E-2011), ya que el servicio eléctrico no tenía contrato. Y manifiesta que no procede utilizar dicho acuerdo por el hecho de no contar con un contrato activo con la empresa distribuidora. </w:t>
      </w:r>
    </w:p>
    <w:p w14:paraId="60E9A7E8" w14:textId="77777777" w:rsidR="006964F0" w:rsidRPr="006964F0" w:rsidRDefault="006964F0" w:rsidP="006964F0">
      <w:pPr>
        <w:tabs>
          <w:tab w:val="left" w:pos="426"/>
        </w:tabs>
        <w:spacing w:after="0" w:line="240" w:lineRule="auto"/>
        <w:ind w:left="1068" w:right="567"/>
        <w:jc w:val="both"/>
        <w:rPr>
          <w:rFonts w:ascii="Museo 300" w:eastAsia="Times New Roman" w:hAnsi="Museo 300" w:cs="Times New Roman"/>
          <w:i/>
          <w:iCs/>
          <w:sz w:val="16"/>
          <w:szCs w:val="16"/>
          <w:lang w:val="es-ES" w:eastAsia="es-ES"/>
        </w:rPr>
      </w:pPr>
    </w:p>
    <w:p w14:paraId="32D13753" w14:textId="7943F85E" w:rsidR="006964F0" w:rsidRDefault="006964F0" w:rsidP="006964F0">
      <w:pPr>
        <w:tabs>
          <w:tab w:val="left" w:pos="426"/>
        </w:tabs>
        <w:spacing w:after="0" w:line="240" w:lineRule="auto"/>
        <w:ind w:left="1068" w:right="567"/>
        <w:jc w:val="both"/>
        <w:rPr>
          <w:rFonts w:ascii="Museo 300" w:eastAsia="Times New Roman" w:hAnsi="Museo 300" w:cs="Times New Roman"/>
          <w:sz w:val="16"/>
          <w:szCs w:val="16"/>
          <w:lang w:val="es-ES" w:eastAsia="es-ES"/>
        </w:rPr>
      </w:pPr>
      <w:r w:rsidRPr="006964F0">
        <w:rPr>
          <w:rFonts w:ascii="Museo 300" w:eastAsia="Times New Roman" w:hAnsi="Museo 300" w:cs="Times New Roman"/>
          <w:sz w:val="16"/>
          <w:szCs w:val="16"/>
          <w:lang w:val="es-ES" w:eastAsia="es-ES"/>
        </w:rPr>
        <w:t>Por otra parte, menciona que el usuario no contaba con contrato activo con la empresa distribuidora, ya que dicho contrato lo llevó a cabo hasta el 2 de diciembre de 2019. Por dicha razón considera que no aplica el Procedimiento para investigar la existencia de condiciones irregulares en el suministro de energía eléctrica del usuario final.</w:t>
      </w:r>
    </w:p>
    <w:p w14:paraId="3F9C14F3" w14:textId="77777777" w:rsidR="006964F0" w:rsidRPr="006964F0" w:rsidRDefault="006964F0" w:rsidP="006964F0">
      <w:pPr>
        <w:tabs>
          <w:tab w:val="left" w:pos="426"/>
        </w:tabs>
        <w:spacing w:after="0" w:line="240" w:lineRule="auto"/>
        <w:ind w:left="1068" w:right="567"/>
        <w:jc w:val="both"/>
        <w:rPr>
          <w:rFonts w:ascii="Museo 300" w:eastAsia="Times New Roman" w:hAnsi="Museo 300" w:cs="Times New Roman"/>
          <w:i/>
          <w:iCs/>
          <w:sz w:val="16"/>
          <w:szCs w:val="16"/>
          <w:lang w:val="es-ES" w:eastAsia="es-ES"/>
        </w:rPr>
      </w:pPr>
    </w:p>
    <w:p w14:paraId="46C78831" w14:textId="6AF28D09" w:rsidR="00EA4D0A" w:rsidRPr="006964F0" w:rsidRDefault="006964F0" w:rsidP="006964F0">
      <w:pPr>
        <w:tabs>
          <w:tab w:val="left" w:pos="426"/>
        </w:tabs>
        <w:spacing w:after="0" w:line="240" w:lineRule="auto"/>
        <w:ind w:left="1068" w:right="567"/>
        <w:jc w:val="both"/>
        <w:rPr>
          <w:rFonts w:ascii="Museo 300" w:eastAsia="Times New Roman" w:hAnsi="Museo 300" w:cs="Times New Roman"/>
          <w:sz w:val="16"/>
          <w:szCs w:val="16"/>
          <w:lang w:val="es-ES" w:eastAsia="es-ES"/>
        </w:rPr>
      </w:pPr>
      <w:r w:rsidRPr="006964F0">
        <w:rPr>
          <w:rFonts w:ascii="Museo 300" w:eastAsia="Times New Roman" w:hAnsi="Museo 300" w:cs="Times New Roman"/>
          <w:sz w:val="16"/>
          <w:szCs w:val="16"/>
          <w:lang w:val="es-ES" w:eastAsia="es-ES"/>
        </w:rPr>
        <w:t xml:space="preserve">Sobre estos puntos, es preciso aclarar que durante la tramitación del reclamo interpuesto por el señor </w:t>
      </w:r>
      <w:r w:rsidR="0010074C">
        <w:rPr>
          <w:rFonts w:ascii="Museo 300" w:eastAsia="Times New Roman" w:hAnsi="Museo 300" w:cs="Times New Roman"/>
          <w:sz w:val="16"/>
          <w:szCs w:val="16"/>
          <w:lang w:val="es-ES" w:eastAsia="es-ES"/>
        </w:rPr>
        <w:t>XXX</w:t>
      </w:r>
      <w:r w:rsidRPr="006964F0">
        <w:rPr>
          <w:rFonts w:ascii="Museo 300" w:eastAsia="Times New Roman" w:hAnsi="Museo 300" w:cs="Times New Roman"/>
          <w:sz w:val="16"/>
          <w:szCs w:val="16"/>
          <w:lang w:val="es-ES" w:eastAsia="es-ES"/>
        </w:rPr>
        <w:t>, la empresa distribuidora presentó información encaminadas a demostrar la existencia de una condición irregular, basándose en el procedimiento establecido en el acuerdo 283-E-2011. Además, en su escrito presentado con fecha 2 de marzo del 2020, establece que las acciones realizadas en el suministro en referencia incumplen lo establecido en el artículo 75 de la Ley General de electricidad, específicamente lo relacionado a que “todo usuario final deberá contratar el suministro de energía eléctrica”.</w:t>
      </w:r>
    </w:p>
    <w:p w14:paraId="01BCDD44" w14:textId="77777777" w:rsidR="006964F0" w:rsidRPr="006C3F3D" w:rsidRDefault="006964F0" w:rsidP="006964F0">
      <w:pPr>
        <w:tabs>
          <w:tab w:val="left" w:pos="426"/>
        </w:tabs>
        <w:spacing w:after="0" w:line="240" w:lineRule="auto"/>
        <w:ind w:left="1068" w:right="567"/>
        <w:jc w:val="both"/>
        <w:rPr>
          <w:rFonts w:ascii="Museo 300" w:eastAsia="Times New Roman" w:hAnsi="Museo 300" w:cs="Times New Roman"/>
          <w:sz w:val="16"/>
          <w:szCs w:val="16"/>
          <w:highlight w:val="yellow"/>
          <w:lang w:eastAsia="es-ES"/>
        </w:rPr>
      </w:pPr>
    </w:p>
    <w:p w14:paraId="6676FE2A" w14:textId="25AB2A36" w:rsidR="0093416A" w:rsidRPr="006964F0" w:rsidRDefault="0093416A" w:rsidP="00EA4D0A">
      <w:pPr>
        <w:tabs>
          <w:tab w:val="left" w:pos="426"/>
        </w:tabs>
        <w:spacing w:after="0" w:line="240" w:lineRule="auto"/>
        <w:ind w:left="1068" w:right="567"/>
        <w:jc w:val="both"/>
        <w:rPr>
          <w:rFonts w:ascii="Museo 300" w:eastAsia="Times New Roman" w:hAnsi="Museo 300" w:cs="Times New Roman"/>
          <w:sz w:val="16"/>
          <w:szCs w:val="16"/>
          <w:lang w:eastAsia="es-ES"/>
        </w:rPr>
      </w:pPr>
      <w:r w:rsidRPr="006964F0">
        <w:rPr>
          <w:rFonts w:ascii="Museo 300" w:eastAsia="Times New Roman" w:hAnsi="Museo 300" w:cs="Times New Roman"/>
          <w:sz w:val="16"/>
          <w:szCs w:val="16"/>
          <w:lang w:val="es-ES" w:eastAsia="es-ES"/>
        </w:rPr>
        <w:t>Asimismo, en el referido documento CAESS expresa que la condición encontrada está relacionada con una línea directa, conectada a la red de la distribuidora, sin tener un contrato de energía eléctrica, es decir, no contaba con la autorización de del distribuidor, condición que habilita a CAESS a desconectar la línea y a proceder de conformidad a las disposiciones establecidas en el marco regulatorio, según lo indicado en literal c) del artículo 20 de los Términos y Condiciones Generales al Consumidor Final, del 2019, el cual establece lo siguiente:</w:t>
      </w:r>
      <w:r w:rsidRPr="006964F0">
        <w:rPr>
          <w:rFonts w:ascii="Museo 300" w:eastAsia="Times New Roman" w:hAnsi="Museo 300" w:cs="Times New Roman"/>
          <w:sz w:val="16"/>
          <w:szCs w:val="16"/>
          <w:lang w:eastAsia="es-ES"/>
        </w:rPr>
        <w:t> </w:t>
      </w:r>
    </w:p>
    <w:p w14:paraId="327F1D6E" w14:textId="77777777" w:rsidR="00EA4D0A" w:rsidRPr="006964F0" w:rsidRDefault="00EA4D0A" w:rsidP="00EA4D0A">
      <w:pPr>
        <w:tabs>
          <w:tab w:val="left" w:pos="426"/>
        </w:tabs>
        <w:spacing w:after="0" w:line="240" w:lineRule="auto"/>
        <w:ind w:left="1068" w:right="567"/>
        <w:jc w:val="both"/>
        <w:rPr>
          <w:rFonts w:ascii="Museo 300" w:eastAsia="Times New Roman" w:hAnsi="Museo 300" w:cs="Times New Roman"/>
          <w:sz w:val="16"/>
          <w:szCs w:val="16"/>
          <w:lang w:eastAsia="es-ES"/>
        </w:rPr>
      </w:pPr>
    </w:p>
    <w:p w14:paraId="7E018A0A" w14:textId="74327455" w:rsidR="0093416A" w:rsidRPr="006964F0" w:rsidRDefault="0093416A" w:rsidP="00EA4D0A">
      <w:pPr>
        <w:tabs>
          <w:tab w:val="left" w:pos="426"/>
        </w:tabs>
        <w:spacing w:after="0" w:line="240" w:lineRule="auto"/>
        <w:ind w:left="1416" w:right="1134"/>
        <w:jc w:val="both"/>
        <w:rPr>
          <w:rFonts w:ascii="Museo 300" w:eastAsia="Times New Roman" w:hAnsi="Museo 300" w:cs="Times New Roman"/>
          <w:i/>
          <w:sz w:val="16"/>
          <w:szCs w:val="16"/>
          <w:lang w:eastAsia="es-ES"/>
        </w:rPr>
      </w:pPr>
      <w:r w:rsidRPr="006964F0">
        <w:rPr>
          <w:rFonts w:ascii="Museo 300" w:eastAsia="Times New Roman" w:hAnsi="Museo 300" w:cs="Times New Roman"/>
          <w:i/>
          <w:iCs/>
          <w:sz w:val="16"/>
          <w:szCs w:val="16"/>
          <w:lang w:val="es-ES" w:eastAsia="es-ES"/>
        </w:rPr>
        <w:t xml:space="preserve">Art. 20 El distribuidor podrá desconectar a un usuario final, solamente en </w:t>
      </w:r>
      <w:r w:rsidR="00EA4D0A" w:rsidRPr="006964F0">
        <w:rPr>
          <w:rFonts w:ascii="Museo 300" w:eastAsia="Times New Roman" w:hAnsi="Museo 300" w:cs="Times New Roman"/>
          <w:i/>
          <w:iCs/>
          <w:sz w:val="16"/>
          <w:szCs w:val="16"/>
          <w:lang w:val="es-ES" w:eastAsia="es-ES"/>
        </w:rPr>
        <w:t>los </w:t>
      </w:r>
      <w:r w:rsidR="00EA4D0A" w:rsidRPr="006964F0">
        <w:rPr>
          <w:rFonts w:ascii="Museo 300" w:eastAsia="Times New Roman" w:hAnsi="Museo 300" w:cs="Times New Roman"/>
          <w:i/>
          <w:sz w:val="16"/>
          <w:szCs w:val="16"/>
          <w:lang w:eastAsia="es-ES"/>
        </w:rPr>
        <w:t>siguientes</w:t>
      </w:r>
      <w:r w:rsidRPr="006964F0">
        <w:rPr>
          <w:rFonts w:ascii="Museo 300" w:eastAsia="Times New Roman" w:hAnsi="Museo 300" w:cs="Times New Roman"/>
          <w:i/>
          <w:iCs/>
          <w:sz w:val="16"/>
          <w:szCs w:val="16"/>
          <w:lang w:val="es-ES" w:eastAsia="es-ES"/>
        </w:rPr>
        <w:t xml:space="preserve"> casos:</w:t>
      </w:r>
      <w:r w:rsidRPr="006964F0">
        <w:rPr>
          <w:rFonts w:ascii="Museo 300" w:eastAsia="Times New Roman" w:hAnsi="Museo 300" w:cs="Times New Roman"/>
          <w:i/>
          <w:sz w:val="16"/>
          <w:szCs w:val="16"/>
          <w:lang w:eastAsia="es-ES"/>
        </w:rPr>
        <w:t> </w:t>
      </w:r>
    </w:p>
    <w:p w14:paraId="4EA5E9B3" w14:textId="77777777" w:rsidR="00EA4D0A" w:rsidRPr="006964F0" w:rsidRDefault="00EA4D0A" w:rsidP="00EA4D0A">
      <w:pPr>
        <w:tabs>
          <w:tab w:val="left" w:pos="426"/>
        </w:tabs>
        <w:spacing w:after="0" w:line="240" w:lineRule="auto"/>
        <w:ind w:left="1416" w:right="1134"/>
        <w:jc w:val="both"/>
        <w:rPr>
          <w:rFonts w:ascii="Museo 300" w:eastAsia="Times New Roman" w:hAnsi="Museo 300" w:cs="Times New Roman"/>
          <w:i/>
          <w:sz w:val="16"/>
          <w:szCs w:val="16"/>
          <w:lang w:eastAsia="es-ES"/>
        </w:rPr>
      </w:pPr>
    </w:p>
    <w:p w14:paraId="1C199A58" w14:textId="2B40494E" w:rsidR="0093416A" w:rsidRPr="006964F0" w:rsidRDefault="0093416A" w:rsidP="00EA4D0A">
      <w:pPr>
        <w:tabs>
          <w:tab w:val="left" w:pos="426"/>
        </w:tabs>
        <w:spacing w:after="0" w:line="240" w:lineRule="auto"/>
        <w:ind w:left="1416" w:right="1134"/>
        <w:jc w:val="both"/>
        <w:rPr>
          <w:rFonts w:ascii="Museo 300" w:eastAsia="Times New Roman" w:hAnsi="Museo 300" w:cs="Times New Roman"/>
          <w:i/>
          <w:sz w:val="16"/>
          <w:szCs w:val="16"/>
          <w:lang w:eastAsia="es-ES"/>
        </w:rPr>
      </w:pPr>
      <w:r w:rsidRPr="006964F0">
        <w:rPr>
          <w:rFonts w:ascii="Museo 300" w:eastAsia="Times New Roman" w:hAnsi="Museo 300" w:cs="Times New Roman"/>
          <w:i/>
          <w:iCs/>
          <w:sz w:val="16"/>
          <w:szCs w:val="16"/>
          <w:lang w:val="es-ES" w:eastAsia="es-ES"/>
        </w:rPr>
        <w:t xml:space="preserve">c)  Cuando el usuario final se conecte sin contar con la autorización </w:t>
      </w:r>
      <w:r w:rsidR="00EA4D0A" w:rsidRPr="006964F0">
        <w:rPr>
          <w:rFonts w:ascii="Museo 300" w:eastAsia="Times New Roman" w:hAnsi="Museo 300" w:cs="Times New Roman"/>
          <w:i/>
          <w:iCs/>
          <w:sz w:val="16"/>
          <w:szCs w:val="16"/>
          <w:lang w:val="es-ES" w:eastAsia="es-ES"/>
        </w:rPr>
        <w:t>del </w:t>
      </w:r>
      <w:r w:rsidR="00EA4D0A" w:rsidRPr="006964F0">
        <w:rPr>
          <w:rFonts w:ascii="Museo 300" w:eastAsia="Times New Roman" w:hAnsi="Museo 300" w:cs="Times New Roman"/>
          <w:i/>
          <w:sz w:val="16"/>
          <w:szCs w:val="16"/>
          <w:lang w:eastAsia="es-ES"/>
        </w:rPr>
        <w:t>Distribuidor</w:t>
      </w:r>
      <w:r w:rsidRPr="006964F0">
        <w:rPr>
          <w:rFonts w:ascii="Museo 300" w:eastAsia="Times New Roman" w:hAnsi="Museo 300" w:cs="Times New Roman"/>
          <w:i/>
          <w:iCs/>
          <w:sz w:val="16"/>
          <w:szCs w:val="16"/>
          <w:lang w:val="es-ES" w:eastAsia="es-ES"/>
        </w:rPr>
        <w:t>, o cuando el usuario final incumpla las condiciones </w:t>
      </w:r>
      <w:r w:rsidR="00EA4D0A" w:rsidRPr="006964F0">
        <w:rPr>
          <w:rFonts w:ascii="Museo 300" w:eastAsia="Times New Roman" w:hAnsi="Museo 300" w:cs="Times New Roman"/>
          <w:i/>
          <w:iCs/>
          <w:sz w:val="16"/>
          <w:szCs w:val="16"/>
          <w:lang w:val="es-ES" w:eastAsia="es-ES"/>
        </w:rPr>
        <w:t>contractuales </w:t>
      </w:r>
      <w:r w:rsidR="00EA4D0A" w:rsidRPr="006964F0">
        <w:rPr>
          <w:rFonts w:ascii="Museo 300" w:eastAsia="Times New Roman" w:hAnsi="Museo 300" w:cs="Times New Roman"/>
          <w:i/>
          <w:sz w:val="16"/>
          <w:szCs w:val="16"/>
          <w:lang w:eastAsia="es-ES"/>
        </w:rPr>
        <w:t>indicadas</w:t>
      </w:r>
      <w:r w:rsidRPr="006964F0">
        <w:rPr>
          <w:rFonts w:ascii="Museo 300" w:eastAsia="Times New Roman" w:hAnsi="Museo 300" w:cs="Times New Roman"/>
          <w:i/>
          <w:iCs/>
          <w:sz w:val="16"/>
          <w:szCs w:val="16"/>
          <w:lang w:val="es-ES" w:eastAsia="es-ES"/>
        </w:rPr>
        <w:t xml:space="preserve"> en el artículo 7 de este pliego.  </w:t>
      </w:r>
      <w:r w:rsidRPr="006964F0">
        <w:rPr>
          <w:rFonts w:ascii="Museo 300" w:eastAsia="Times New Roman" w:hAnsi="Museo 300" w:cs="Times New Roman"/>
          <w:i/>
          <w:sz w:val="16"/>
          <w:szCs w:val="16"/>
          <w:lang w:eastAsia="es-ES"/>
        </w:rPr>
        <w:t> </w:t>
      </w:r>
    </w:p>
    <w:p w14:paraId="0F88F683" w14:textId="77777777" w:rsidR="00EA4D0A" w:rsidRPr="006964F0" w:rsidRDefault="00EA4D0A" w:rsidP="00EA4D0A">
      <w:pPr>
        <w:tabs>
          <w:tab w:val="left" w:pos="426"/>
        </w:tabs>
        <w:spacing w:after="0" w:line="240" w:lineRule="auto"/>
        <w:ind w:left="1416" w:right="1134"/>
        <w:jc w:val="both"/>
        <w:rPr>
          <w:rFonts w:ascii="Museo 300" w:eastAsia="Times New Roman" w:hAnsi="Museo 300" w:cs="Times New Roman"/>
          <w:i/>
          <w:iCs/>
          <w:sz w:val="16"/>
          <w:szCs w:val="16"/>
          <w:lang w:val="es-ES" w:eastAsia="es-ES"/>
        </w:rPr>
      </w:pPr>
    </w:p>
    <w:p w14:paraId="1D42ED6D" w14:textId="1587A31B" w:rsidR="0093416A" w:rsidRPr="006964F0" w:rsidRDefault="0093416A" w:rsidP="00EA4D0A">
      <w:pPr>
        <w:tabs>
          <w:tab w:val="left" w:pos="426"/>
        </w:tabs>
        <w:spacing w:after="0" w:line="240" w:lineRule="auto"/>
        <w:ind w:left="1416" w:right="1134"/>
        <w:jc w:val="both"/>
        <w:rPr>
          <w:rFonts w:ascii="Museo 300" w:eastAsia="Times New Roman" w:hAnsi="Museo 300" w:cs="Times New Roman"/>
          <w:i/>
          <w:sz w:val="16"/>
          <w:szCs w:val="16"/>
          <w:lang w:eastAsia="es-ES"/>
        </w:rPr>
      </w:pPr>
      <w:r w:rsidRPr="006964F0">
        <w:rPr>
          <w:rFonts w:ascii="Museo 300" w:eastAsia="Times New Roman" w:hAnsi="Museo 300" w:cs="Times New Roman"/>
          <w:i/>
          <w:iCs/>
          <w:sz w:val="16"/>
          <w:szCs w:val="16"/>
          <w:lang w:val="es-ES" w:eastAsia="es-ES"/>
        </w:rPr>
        <w:t xml:space="preserve">En cuanto a lo indicado en la letra c), el Distribuidor deberá proceder de </w:t>
      </w:r>
      <w:r w:rsidR="00EA4D0A" w:rsidRPr="006964F0">
        <w:rPr>
          <w:rFonts w:ascii="Museo 300" w:eastAsia="Times New Roman" w:hAnsi="Museo 300" w:cs="Times New Roman"/>
          <w:i/>
          <w:iCs/>
          <w:sz w:val="16"/>
          <w:szCs w:val="16"/>
          <w:lang w:val="es-ES" w:eastAsia="es-ES"/>
        </w:rPr>
        <w:t>conformidad </w:t>
      </w:r>
      <w:r w:rsidR="00EA4D0A" w:rsidRPr="006964F0">
        <w:rPr>
          <w:rFonts w:ascii="Museo 300" w:eastAsia="Times New Roman" w:hAnsi="Museo 300" w:cs="Times New Roman"/>
          <w:i/>
          <w:sz w:val="16"/>
          <w:szCs w:val="16"/>
          <w:lang w:eastAsia="es-ES"/>
        </w:rPr>
        <w:t>con</w:t>
      </w:r>
      <w:r w:rsidRPr="006964F0">
        <w:rPr>
          <w:rFonts w:ascii="Museo 300" w:eastAsia="Times New Roman" w:hAnsi="Museo 300" w:cs="Times New Roman"/>
          <w:i/>
          <w:iCs/>
          <w:sz w:val="16"/>
          <w:szCs w:val="16"/>
          <w:lang w:val="es-ES" w:eastAsia="es-ES"/>
        </w:rPr>
        <w:t xml:space="preserve"> las disposiciones pertinentes de estos Términos y Condiciones y a la </w:t>
      </w:r>
      <w:r w:rsidR="00EA4D0A" w:rsidRPr="006964F0">
        <w:rPr>
          <w:rFonts w:ascii="Museo 300" w:eastAsia="Times New Roman" w:hAnsi="Museo 300" w:cs="Times New Roman"/>
          <w:i/>
          <w:iCs/>
          <w:sz w:val="16"/>
          <w:szCs w:val="16"/>
          <w:lang w:val="es-ES" w:eastAsia="es-ES"/>
        </w:rPr>
        <w:t>normativa </w:t>
      </w:r>
      <w:r w:rsidR="00EA4D0A" w:rsidRPr="006964F0">
        <w:rPr>
          <w:rFonts w:ascii="Museo 300" w:eastAsia="Times New Roman" w:hAnsi="Museo 300" w:cs="Times New Roman"/>
          <w:i/>
          <w:sz w:val="16"/>
          <w:szCs w:val="16"/>
          <w:lang w:eastAsia="es-ES"/>
        </w:rPr>
        <w:t>establecida</w:t>
      </w:r>
      <w:r w:rsidRPr="006964F0">
        <w:rPr>
          <w:rFonts w:ascii="Museo 300" w:eastAsia="Times New Roman" w:hAnsi="Museo 300" w:cs="Times New Roman"/>
          <w:i/>
          <w:iCs/>
          <w:sz w:val="16"/>
          <w:szCs w:val="16"/>
          <w:lang w:val="es-ES" w:eastAsia="es-ES"/>
        </w:rPr>
        <w:t xml:space="preserve"> por la SIGET.</w:t>
      </w:r>
      <w:r w:rsidRPr="006964F0">
        <w:rPr>
          <w:rFonts w:ascii="Museo 300" w:eastAsia="Times New Roman" w:hAnsi="Museo 300" w:cs="Times New Roman"/>
          <w:i/>
          <w:sz w:val="16"/>
          <w:szCs w:val="16"/>
          <w:lang w:eastAsia="es-ES"/>
        </w:rPr>
        <w:t> </w:t>
      </w:r>
    </w:p>
    <w:p w14:paraId="057DB243" w14:textId="77777777" w:rsidR="00EA4D0A" w:rsidRPr="006C3F3D" w:rsidRDefault="00EA4D0A" w:rsidP="00EA4D0A">
      <w:pPr>
        <w:tabs>
          <w:tab w:val="left" w:pos="426"/>
        </w:tabs>
        <w:spacing w:after="0" w:line="240" w:lineRule="auto"/>
        <w:ind w:left="1416" w:right="567"/>
        <w:jc w:val="both"/>
        <w:rPr>
          <w:rFonts w:ascii="Museo 300" w:eastAsia="Times New Roman" w:hAnsi="Museo 300" w:cs="Times New Roman"/>
          <w:sz w:val="16"/>
          <w:szCs w:val="16"/>
          <w:highlight w:val="yellow"/>
          <w:lang w:eastAsia="es-ES"/>
        </w:rPr>
      </w:pPr>
    </w:p>
    <w:p w14:paraId="2B9B1EB4" w14:textId="7A266FB1" w:rsidR="0093416A" w:rsidRPr="006964F0" w:rsidRDefault="0093416A" w:rsidP="00EA4D0A">
      <w:pPr>
        <w:tabs>
          <w:tab w:val="left" w:pos="426"/>
        </w:tabs>
        <w:spacing w:after="0" w:line="240" w:lineRule="auto"/>
        <w:ind w:left="1068" w:right="567"/>
        <w:jc w:val="both"/>
        <w:rPr>
          <w:rFonts w:ascii="Museo 300" w:eastAsia="Times New Roman" w:hAnsi="Museo 300" w:cs="Times New Roman"/>
          <w:sz w:val="16"/>
          <w:szCs w:val="16"/>
          <w:lang w:val="es-ES" w:eastAsia="es-ES"/>
        </w:rPr>
      </w:pPr>
      <w:r w:rsidRPr="006964F0">
        <w:rPr>
          <w:rFonts w:ascii="Museo 300" w:eastAsia="Times New Roman" w:hAnsi="Museo 300" w:cs="Times New Roman"/>
          <w:sz w:val="16"/>
          <w:szCs w:val="16"/>
          <w:lang w:val="es-ES" w:eastAsia="es-ES"/>
        </w:rPr>
        <w:t>Por otra parte, debido a que la conexión de una línea directa a la red de distribución está asociada con una energía consumida y no facturada por la distribuidora, y con el fin de evitar inconsistencias con este tipo de casos, en los Términos y Condiciones Generales al Consumidor Final del Pliego Tarifario del </w:t>
      </w:r>
      <w:r w:rsidR="0048360E" w:rsidRPr="006964F0">
        <w:rPr>
          <w:rFonts w:ascii="Museo 300" w:eastAsia="Times New Roman" w:hAnsi="Museo 300" w:cs="Times New Roman"/>
          <w:sz w:val="16"/>
          <w:szCs w:val="16"/>
          <w:lang w:val="es-ES" w:eastAsia="es-ES"/>
        </w:rPr>
        <w:t>año 2019</w:t>
      </w:r>
      <w:r w:rsidRPr="006964F0">
        <w:rPr>
          <w:rFonts w:ascii="Museo 300" w:eastAsia="Times New Roman" w:hAnsi="Museo 300" w:cs="Times New Roman"/>
          <w:sz w:val="16"/>
          <w:szCs w:val="16"/>
          <w:lang w:val="es-ES" w:eastAsia="es-ES"/>
        </w:rPr>
        <w:t>, en el artículo 21 inciso 4, se establece lo siguiente: </w:t>
      </w:r>
    </w:p>
    <w:p w14:paraId="66FD6057" w14:textId="77777777" w:rsidR="00EA4D0A" w:rsidRPr="006C3F3D" w:rsidRDefault="00EA4D0A" w:rsidP="0093416A">
      <w:pPr>
        <w:tabs>
          <w:tab w:val="left" w:pos="426"/>
        </w:tabs>
        <w:spacing w:after="0" w:line="240" w:lineRule="auto"/>
        <w:ind w:left="426" w:right="567"/>
        <w:jc w:val="both"/>
        <w:rPr>
          <w:rFonts w:ascii="Museo 300" w:eastAsia="Times New Roman" w:hAnsi="Museo 300" w:cs="Times New Roman"/>
          <w:i/>
          <w:iCs/>
          <w:sz w:val="16"/>
          <w:szCs w:val="16"/>
          <w:highlight w:val="yellow"/>
          <w:lang w:val="es-ES" w:eastAsia="es-ES"/>
        </w:rPr>
      </w:pPr>
    </w:p>
    <w:p w14:paraId="78F5AA64" w14:textId="1B84581D" w:rsidR="0093416A" w:rsidRPr="006964F0" w:rsidRDefault="0093416A" w:rsidP="00EA4D0A">
      <w:pPr>
        <w:tabs>
          <w:tab w:val="left" w:pos="426"/>
        </w:tabs>
        <w:spacing w:after="0" w:line="240" w:lineRule="auto"/>
        <w:ind w:left="1416" w:right="1134"/>
        <w:jc w:val="both"/>
        <w:rPr>
          <w:rFonts w:ascii="Museo 300" w:eastAsia="Times New Roman" w:hAnsi="Museo 300" w:cs="Times New Roman"/>
          <w:i/>
          <w:iCs/>
          <w:sz w:val="16"/>
          <w:szCs w:val="16"/>
          <w:lang w:val="es-ES" w:eastAsia="es-ES"/>
        </w:rPr>
      </w:pPr>
      <w:r w:rsidRPr="006964F0">
        <w:rPr>
          <w:rFonts w:ascii="Museo 300" w:eastAsia="Times New Roman" w:hAnsi="Museo 300" w:cs="Times New Roman"/>
          <w:i/>
          <w:iCs/>
          <w:sz w:val="16"/>
          <w:szCs w:val="16"/>
          <w:lang w:val="es-ES" w:eastAsia="es-ES"/>
        </w:rPr>
        <w:t>(…) Cuando la causa de la desconexión haya sido la indicada en el literal c) del artículo anterior, el usuario final deberá pagar, previo a la reconexión o regularización del suministro, el importe de la estimación de la energía y potencia no registrada durante todo el período en que se cometió la falta. Este período no podrá ser mayor de seis meses, y el importe de la estimación de la energía y potencia no registrada será calculado por el Distribuidor con base a lo determinado en el Procedimiento para Investigar la Existencia de Condiciones Irregulares en el Suministro de Energía Eléctrica del Usuario Final aprobado por la SIGET.  </w:t>
      </w:r>
    </w:p>
    <w:p w14:paraId="3F351B8A" w14:textId="77777777" w:rsidR="00EA4D0A" w:rsidRPr="006964F0" w:rsidRDefault="00EA4D0A" w:rsidP="00EA4D0A">
      <w:pPr>
        <w:tabs>
          <w:tab w:val="left" w:pos="426"/>
        </w:tabs>
        <w:spacing w:after="0" w:line="240" w:lineRule="auto"/>
        <w:ind w:left="1416" w:right="1134"/>
        <w:jc w:val="both"/>
        <w:rPr>
          <w:rFonts w:ascii="Museo 300" w:eastAsia="Times New Roman" w:hAnsi="Museo 300" w:cs="Times New Roman"/>
          <w:i/>
          <w:iCs/>
          <w:sz w:val="16"/>
          <w:szCs w:val="16"/>
          <w:lang w:val="es-ES" w:eastAsia="es-ES"/>
        </w:rPr>
      </w:pPr>
    </w:p>
    <w:p w14:paraId="0396B7B7" w14:textId="77777777" w:rsidR="0093416A" w:rsidRPr="006964F0" w:rsidRDefault="0093416A" w:rsidP="00EA4D0A">
      <w:pPr>
        <w:tabs>
          <w:tab w:val="left" w:pos="426"/>
        </w:tabs>
        <w:spacing w:after="0" w:line="240" w:lineRule="auto"/>
        <w:ind w:left="1416" w:right="1134"/>
        <w:jc w:val="both"/>
        <w:rPr>
          <w:rFonts w:ascii="Museo 300" w:eastAsia="Times New Roman" w:hAnsi="Museo 300" w:cs="Times New Roman"/>
          <w:i/>
          <w:iCs/>
          <w:sz w:val="16"/>
          <w:szCs w:val="16"/>
          <w:lang w:val="es-ES" w:eastAsia="es-ES"/>
        </w:rPr>
      </w:pPr>
      <w:r w:rsidRPr="006964F0">
        <w:rPr>
          <w:rFonts w:ascii="Museo 300" w:eastAsia="Times New Roman" w:hAnsi="Museo 300" w:cs="Times New Roman"/>
          <w:i/>
          <w:iCs/>
          <w:sz w:val="16"/>
          <w:szCs w:val="16"/>
          <w:lang w:val="es-ES" w:eastAsia="es-ES"/>
        </w:rPr>
        <w:t>Sin perjuicio de lo anterior, el Distribuidor tendrá expedito su derecho para reclamar judicialmente, el período posterior a los seis meses expresados que éste pudiera fehacientemente demostrar.  (…) </w:t>
      </w:r>
    </w:p>
    <w:p w14:paraId="19BFB279" w14:textId="77777777" w:rsidR="00EA4D0A" w:rsidRPr="006964F0" w:rsidRDefault="00EA4D0A" w:rsidP="00EA4D0A">
      <w:pPr>
        <w:tabs>
          <w:tab w:val="left" w:pos="426"/>
        </w:tabs>
        <w:spacing w:after="0" w:line="240" w:lineRule="auto"/>
        <w:ind w:left="1068" w:right="567"/>
        <w:jc w:val="both"/>
        <w:rPr>
          <w:rFonts w:ascii="Museo 300" w:eastAsia="Times New Roman" w:hAnsi="Museo 300" w:cs="Times New Roman"/>
          <w:sz w:val="16"/>
          <w:szCs w:val="16"/>
          <w:lang w:val="es-ES" w:eastAsia="es-ES"/>
        </w:rPr>
      </w:pPr>
    </w:p>
    <w:p w14:paraId="4812A4D9" w14:textId="0BA6C5DF" w:rsidR="0093416A" w:rsidRPr="006964F0" w:rsidRDefault="0093416A" w:rsidP="00EA4D0A">
      <w:pPr>
        <w:tabs>
          <w:tab w:val="left" w:pos="426"/>
        </w:tabs>
        <w:spacing w:after="0" w:line="240" w:lineRule="auto"/>
        <w:ind w:left="1068" w:right="567"/>
        <w:jc w:val="both"/>
        <w:rPr>
          <w:rFonts w:ascii="Museo 300" w:eastAsia="Times New Roman" w:hAnsi="Museo 300" w:cs="Times New Roman"/>
          <w:sz w:val="16"/>
          <w:szCs w:val="16"/>
          <w:lang w:eastAsia="es-ES"/>
        </w:rPr>
      </w:pPr>
      <w:r w:rsidRPr="006964F0">
        <w:rPr>
          <w:rFonts w:ascii="Museo 300" w:eastAsia="Times New Roman" w:hAnsi="Museo 300" w:cs="Times New Roman"/>
          <w:sz w:val="16"/>
          <w:szCs w:val="16"/>
          <w:lang w:val="es-ES" w:eastAsia="es-ES"/>
        </w:rPr>
        <w:t>Otro punto a destacar en relación al argumento planteado por CAESS, es el hecho que ya se cuenta con antecedentes relacionados a la investigación de este tipo de casos que se han tramitado mediante el procedimiento establecido en el acuerdo 283-E-2011. </w:t>
      </w:r>
      <w:r w:rsidR="003D784C" w:rsidRPr="006964F0">
        <w:rPr>
          <w:rFonts w:ascii="Museo 300" w:eastAsia="Times New Roman" w:hAnsi="Museo 300" w:cs="Times New Roman"/>
          <w:sz w:val="16"/>
          <w:szCs w:val="16"/>
          <w:lang w:val="es-ES" w:eastAsia="es-ES"/>
        </w:rPr>
        <w:t>[…]</w:t>
      </w:r>
    </w:p>
    <w:p w14:paraId="22F39892" w14:textId="77777777" w:rsidR="00EA4D0A" w:rsidRPr="006C3F3D" w:rsidRDefault="00EA4D0A" w:rsidP="00EA4D0A">
      <w:pPr>
        <w:tabs>
          <w:tab w:val="left" w:pos="426"/>
        </w:tabs>
        <w:spacing w:after="0" w:line="240" w:lineRule="auto"/>
        <w:ind w:left="1068" w:right="567"/>
        <w:jc w:val="both"/>
        <w:rPr>
          <w:rFonts w:ascii="Museo 300" w:eastAsia="Times New Roman" w:hAnsi="Museo 300" w:cs="Times New Roman"/>
          <w:sz w:val="16"/>
          <w:szCs w:val="16"/>
          <w:highlight w:val="yellow"/>
          <w:lang w:eastAsia="es-ES"/>
        </w:rPr>
      </w:pPr>
    </w:p>
    <w:p w14:paraId="6C8570DA" w14:textId="230A7961" w:rsidR="00EA4D0A" w:rsidRPr="006964F0" w:rsidRDefault="0093416A" w:rsidP="00E11E18">
      <w:pPr>
        <w:numPr>
          <w:ilvl w:val="0"/>
          <w:numId w:val="18"/>
        </w:numPr>
        <w:tabs>
          <w:tab w:val="left" w:pos="426"/>
        </w:tabs>
        <w:spacing w:after="0" w:line="240" w:lineRule="auto"/>
        <w:ind w:right="567"/>
        <w:jc w:val="both"/>
        <w:rPr>
          <w:rFonts w:ascii="Museo 300" w:eastAsia="Times New Roman" w:hAnsi="Museo 300" w:cs="Times New Roman"/>
          <w:sz w:val="16"/>
          <w:szCs w:val="16"/>
          <w:lang w:eastAsia="es-ES"/>
        </w:rPr>
      </w:pPr>
      <w:r w:rsidRPr="006964F0">
        <w:rPr>
          <w:rFonts w:ascii="Museo 300" w:eastAsia="Times New Roman" w:hAnsi="Museo 300" w:cs="Times New Roman"/>
          <w:sz w:val="16"/>
          <w:szCs w:val="16"/>
          <w:lang w:val="es-ES" w:eastAsia="es-ES"/>
        </w:rPr>
        <w:t>La empresa distribuidora expone que cuenta con un acta en la que declaran que el día 16 de noviembre de 2019, un o</w:t>
      </w:r>
      <w:r w:rsidR="00EA4D0A" w:rsidRPr="006964F0">
        <w:rPr>
          <w:rFonts w:ascii="Museo 300" w:eastAsia="Times New Roman" w:hAnsi="Museo 300" w:cs="Times New Roman"/>
          <w:sz w:val="16"/>
          <w:szCs w:val="16"/>
          <w:lang w:val="es-ES" w:eastAsia="es-ES"/>
        </w:rPr>
        <w:t xml:space="preserve">ficial de la </w:t>
      </w:r>
      <w:bookmarkStart w:id="2" w:name="_GoBack"/>
      <w:r w:rsidR="0010074C">
        <w:rPr>
          <w:rFonts w:ascii="Museo 300" w:eastAsia="Times New Roman" w:hAnsi="Museo 300" w:cs="Times New Roman"/>
          <w:sz w:val="16"/>
          <w:szCs w:val="16"/>
          <w:lang w:val="es-ES" w:eastAsia="es-ES"/>
        </w:rPr>
        <w:t>XXX</w:t>
      </w:r>
      <w:r w:rsidR="00EA4D0A" w:rsidRPr="006964F0">
        <w:rPr>
          <w:rFonts w:ascii="Museo 300" w:eastAsia="Times New Roman" w:hAnsi="Museo 300" w:cs="Times New Roman"/>
          <w:sz w:val="16"/>
          <w:szCs w:val="16"/>
          <w:lang w:val="es-ES" w:eastAsia="es-ES"/>
        </w:rPr>
        <w:t> </w:t>
      </w:r>
      <w:bookmarkEnd w:id="2"/>
      <w:r w:rsidR="00EA4D0A" w:rsidRPr="006964F0">
        <w:rPr>
          <w:rFonts w:ascii="Museo 300" w:eastAsia="Times New Roman" w:hAnsi="Museo 300" w:cs="Times New Roman"/>
          <w:sz w:val="16"/>
          <w:szCs w:val="16"/>
          <w:lang w:val="es-ES" w:eastAsia="es-ES"/>
        </w:rPr>
        <w:t>afirma que la s</w:t>
      </w:r>
      <w:r w:rsidRPr="006964F0">
        <w:rPr>
          <w:rFonts w:ascii="Museo 300" w:eastAsia="Times New Roman" w:hAnsi="Museo 300" w:cs="Times New Roman"/>
          <w:sz w:val="16"/>
          <w:szCs w:val="16"/>
          <w:lang w:val="es-ES" w:eastAsia="es-ES"/>
        </w:rPr>
        <w:t>ede policial tiene alrededor de 10 meses utilizando el servicio de forma ilegal. Por dicha razón, CAESS manifiesta no estar de acuerdo con el IT-198-46476-CAU y solicita se tome en consideración el censo realizado en la inspección y el tiempo de 10 meses que establece el acta con fecha 16 de noviembre de 2019. </w:t>
      </w:r>
      <w:r w:rsidRPr="006964F0">
        <w:rPr>
          <w:rFonts w:ascii="Museo 300" w:eastAsia="Times New Roman" w:hAnsi="Museo 300" w:cs="Times New Roman"/>
          <w:sz w:val="16"/>
          <w:szCs w:val="16"/>
          <w:lang w:eastAsia="es-ES"/>
        </w:rPr>
        <w:t> </w:t>
      </w:r>
    </w:p>
    <w:p w14:paraId="4DB140FB" w14:textId="77777777" w:rsidR="00EA4D0A" w:rsidRPr="006964F0" w:rsidRDefault="00EA4D0A" w:rsidP="00EA4D0A">
      <w:pPr>
        <w:tabs>
          <w:tab w:val="left" w:pos="426"/>
        </w:tabs>
        <w:spacing w:after="0" w:line="240" w:lineRule="auto"/>
        <w:ind w:left="1068" w:right="567"/>
        <w:jc w:val="both"/>
        <w:rPr>
          <w:rFonts w:ascii="Museo 300" w:eastAsia="Times New Roman" w:hAnsi="Museo 300" w:cs="Times New Roman"/>
          <w:sz w:val="16"/>
          <w:szCs w:val="16"/>
          <w:lang w:eastAsia="es-ES"/>
        </w:rPr>
      </w:pPr>
    </w:p>
    <w:p w14:paraId="6AF0B1CD" w14:textId="6D5DEFA0" w:rsidR="0093416A" w:rsidRPr="006964F0" w:rsidRDefault="0093416A" w:rsidP="00EA4D0A">
      <w:pPr>
        <w:tabs>
          <w:tab w:val="left" w:pos="426"/>
        </w:tabs>
        <w:spacing w:after="0" w:line="240" w:lineRule="auto"/>
        <w:ind w:left="1068" w:right="567"/>
        <w:jc w:val="both"/>
        <w:rPr>
          <w:rFonts w:ascii="Museo 300" w:eastAsia="Times New Roman" w:hAnsi="Museo 300" w:cs="Times New Roman"/>
          <w:sz w:val="16"/>
          <w:szCs w:val="16"/>
          <w:lang w:eastAsia="es-ES"/>
        </w:rPr>
      </w:pPr>
      <w:r w:rsidRPr="006964F0">
        <w:rPr>
          <w:rFonts w:ascii="Museo 300" w:eastAsia="Times New Roman" w:hAnsi="Museo 300" w:cs="Times New Roman"/>
          <w:sz w:val="16"/>
          <w:szCs w:val="16"/>
          <w:lang w:val="es-ES" w:eastAsia="es-ES"/>
        </w:rPr>
        <w:t>Sobre este punto el CAU señala lo siguiente: </w:t>
      </w:r>
      <w:r w:rsidRPr="006964F0">
        <w:rPr>
          <w:rFonts w:ascii="Museo 300" w:eastAsia="Times New Roman" w:hAnsi="Museo 300" w:cs="Times New Roman"/>
          <w:sz w:val="16"/>
          <w:szCs w:val="16"/>
          <w:lang w:eastAsia="es-ES"/>
        </w:rPr>
        <w:t> </w:t>
      </w:r>
    </w:p>
    <w:p w14:paraId="47BED0D9" w14:textId="77777777" w:rsidR="00EA4D0A" w:rsidRPr="006C3F3D" w:rsidRDefault="00EA4D0A" w:rsidP="00EA4D0A">
      <w:pPr>
        <w:tabs>
          <w:tab w:val="left" w:pos="426"/>
        </w:tabs>
        <w:spacing w:after="0" w:line="240" w:lineRule="auto"/>
        <w:ind w:left="1068" w:right="567"/>
        <w:jc w:val="both"/>
        <w:rPr>
          <w:rFonts w:ascii="Museo 300" w:eastAsia="Times New Roman" w:hAnsi="Museo 300" w:cs="Times New Roman"/>
          <w:sz w:val="16"/>
          <w:szCs w:val="16"/>
          <w:highlight w:val="yellow"/>
          <w:lang w:eastAsia="es-ES"/>
        </w:rPr>
      </w:pPr>
    </w:p>
    <w:p w14:paraId="2EE20527" w14:textId="77777777" w:rsidR="0093416A" w:rsidRPr="006964F0" w:rsidRDefault="0093416A" w:rsidP="00E11E18">
      <w:pPr>
        <w:numPr>
          <w:ilvl w:val="0"/>
          <w:numId w:val="19"/>
        </w:numPr>
        <w:tabs>
          <w:tab w:val="clear" w:pos="720"/>
          <w:tab w:val="left" w:pos="426"/>
          <w:tab w:val="num" w:pos="1428"/>
        </w:tabs>
        <w:spacing w:after="0" w:line="240" w:lineRule="auto"/>
        <w:ind w:left="1428" w:right="567"/>
        <w:jc w:val="both"/>
        <w:rPr>
          <w:rFonts w:ascii="Museo 300" w:eastAsia="Times New Roman" w:hAnsi="Museo 300" w:cs="Times New Roman"/>
          <w:sz w:val="16"/>
          <w:szCs w:val="16"/>
          <w:lang w:eastAsia="es-ES"/>
        </w:rPr>
      </w:pPr>
      <w:r w:rsidRPr="006964F0">
        <w:rPr>
          <w:rFonts w:ascii="Museo 300" w:eastAsia="Times New Roman" w:hAnsi="Museo 300" w:cs="Times New Roman"/>
          <w:sz w:val="16"/>
          <w:szCs w:val="16"/>
          <w:lang w:val="es-ES" w:eastAsia="es-ES"/>
        </w:rPr>
        <w:t>De conformidad con el “Procedimiento para Investigar la Existencia de Condiciones Irregulares en el Suministro de Energía Eléctrica del Usuario final” y los Términos y Condiciones Generales al Consumidor Final del Pliego Tarifario del año 2019, se establece que el periodo de recuperación de la energía consumida y no facturada no puede ser mayor a 6 meses, pudiendo la distribuidora reclamar judicialmente, el período posterior a los seis meses que ésta pudiera demostrar.</w:t>
      </w:r>
      <w:r w:rsidRPr="006964F0">
        <w:rPr>
          <w:rFonts w:ascii="Museo 300" w:eastAsia="Times New Roman" w:hAnsi="Museo 300" w:cs="Times New Roman"/>
          <w:sz w:val="16"/>
          <w:szCs w:val="16"/>
          <w:lang w:eastAsia="es-ES"/>
        </w:rPr>
        <w:t> </w:t>
      </w:r>
    </w:p>
    <w:p w14:paraId="2FEC706D" w14:textId="51362948" w:rsidR="0093416A" w:rsidRPr="006964F0" w:rsidRDefault="0093416A" w:rsidP="00E11E18">
      <w:pPr>
        <w:numPr>
          <w:ilvl w:val="0"/>
          <w:numId w:val="20"/>
        </w:numPr>
        <w:tabs>
          <w:tab w:val="clear" w:pos="720"/>
          <w:tab w:val="left" w:pos="426"/>
          <w:tab w:val="num" w:pos="1428"/>
        </w:tabs>
        <w:spacing w:after="0" w:line="240" w:lineRule="auto"/>
        <w:ind w:left="1428" w:right="567"/>
        <w:jc w:val="both"/>
        <w:rPr>
          <w:rFonts w:ascii="Museo 300" w:eastAsia="Times New Roman" w:hAnsi="Museo 300" w:cs="Times New Roman"/>
          <w:sz w:val="16"/>
          <w:szCs w:val="16"/>
          <w:lang w:eastAsia="es-ES"/>
        </w:rPr>
      </w:pPr>
      <w:r w:rsidRPr="006964F0">
        <w:rPr>
          <w:rFonts w:ascii="Museo 300" w:eastAsia="Times New Roman" w:hAnsi="Museo 300" w:cs="Times New Roman"/>
          <w:sz w:val="16"/>
          <w:szCs w:val="16"/>
          <w:lang w:val="es-ES" w:eastAsia="es-ES"/>
        </w:rPr>
        <w:t>En relación a utilizar el censo de carga tomado por la empresa distribuidora, el CAU manifiesta que al realizar la investigación se contó con un histórico de consumo reciente y correcto del suministro, por lo que se utilizó el mismo ya que el procedimiento establecido en el acuerdo N.º 283-E-2011 lo establece como primera opción, debido a que son consumos correctos y reales, y no basados en un estimado como lo es el censo de carga.</w:t>
      </w:r>
      <w:r w:rsidRPr="006964F0">
        <w:rPr>
          <w:rFonts w:ascii="Museo 300" w:eastAsia="Times New Roman" w:hAnsi="Museo 300" w:cs="Times New Roman"/>
          <w:sz w:val="16"/>
          <w:szCs w:val="16"/>
          <w:lang w:eastAsia="es-ES"/>
        </w:rPr>
        <w:t> </w:t>
      </w:r>
    </w:p>
    <w:p w14:paraId="25DAA22C" w14:textId="77777777" w:rsidR="00EA4D0A" w:rsidRPr="006C3F3D" w:rsidRDefault="00EA4D0A" w:rsidP="00EA4D0A">
      <w:pPr>
        <w:tabs>
          <w:tab w:val="left" w:pos="426"/>
        </w:tabs>
        <w:spacing w:after="0" w:line="240" w:lineRule="auto"/>
        <w:ind w:left="1428" w:right="567"/>
        <w:jc w:val="both"/>
        <w:rPr>
          <w:rFonts w:ascii="Museo 300" w:eastAsia="Times New Roman" w:hAnsi="Museo 300" w:cs="Times New Roman"/>
          <w:sz w:val="16"/>
          <w:szCs w:val="16"/>
          <w:highlight w:val="yellow"/>
          <w:lang w:eastAsia="es-ES"/>
        </w:rPr>
      </w:pPr>
    </w:p>
    <w:p w14:paraId="3F15A28A" w14:textId="77777777" w:rsidR="001E7A96" w:rsidRPr="001E7A96" w:rsidRDefault="001E7A96" w:rsidP="001E7A96">
      <w:pPr>
        <w:numPr>
          <w:ilvl w:val="0"/>
          <w:numId w:val="18"/>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La empresa distribuidora manifiesta su inconformidad por no considerar el hecho que el reclamante reconoce que utilizó el servicio de forma ilegal (10 meses) y se restringe el periodo de cobro a 180 días aplicando el “Procedimiento para Investigar la Existencia de Condiciones Irregulares en el Suministro de Energía Eléctrica del Usuario Final”. Y considera que este procedimiento no es aplicable ya que el usuario no contaba con contrato activo con la empresa distribuidora.</w:t>
      </w:r>
    </w:p>
    <w:p w14:paraId="78FBA2AA" w14:textId="77777777" w:rsidR="00EA4D0A" w:rsidRPr="006C3F3D" w:rsidRDefault="00EA4D0A" w:rsidP="00EA4D0A">
      <w:pPr>
        <w:tabs>
          <w:tab w:val="left" w:pos="426"/>
        </w:tabs>
        <w:spacing w:after="0" w:line="240" w:lineRule="auto"/>
        <w:ind w:right="567"/>
        <w:jc w:val="both"/>
        <w:rPr>
          <w:rFonts w:ascii="Museo 300" w:eastAsia="Times New Roman" w:hAnsi="Museo 300" w:cs="Times New Roman"/>
          <w:sz w:val="16"/>
          <w:szCs w:val="16"/>
          <w:highlight w:val="yellow"/>
          <w:lang w:val="es-ES" w:eastAsia="es-ES"/>
        </w:rPr>
      </w:pPr>
    </w:p>
    <w:p w14:paraId="4DF7EF7F" w14:textId="7BA24CF8" w:rsidR="001E7A96" w:rsidRDefault="001E7A96" w:rsidP="001E7A96">
      <w:pPr>
        <w:numPr>
          <w:ilvl w:val="0"/>
          <w:numId w:val="26"/>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 xml:space="preserve">Al respecto, debe indicarse que en el censo realizado la distribuidora menciona que un oficial de la </w:t>
      </w:r>
      <w:r w:rsidR="0010074C">
        <w:rPr>
          <w:rFonts w:ascii="Museo 300" w:eastAsia="Times New Roman" w:hAnsi="Museo 300" w:cs="Times New Roman"/>
          <w:sz w:val="16"/>
          <w:szCs w:val="16"/>
          <w:lang w:val="es-ES" w:eastAsia="es-ES"/>
        </w:rPr>
        <w:t>XXX</w:t>
      </w:r>
      <w:r w:rsidRPr="001E7A96">
        <w:rPr>
          <w:rFonts w:ascii="Museo 300" w:eastAsia="Times New Roman" w:hAnsi="Museo 300" w:cs="Times New Roman"/>
          <w:sz w:val="16"/>
          <w:szCs w:val="16"/>
          <w:lang w:val="es-ES" w:eastAsia="es-ES"/>
        </w:rPr>
        <w:t xml:space="preserve"> comentó que tenía aproximadamente 10 meses de estar en funcionamiento la delegación; sin embargo, la distribuidora no aportó pruebas técnicas y fehacientes que determinen que desde los 10 meses el suministro se encontró conectado de forma directa. Debe aclararse que de conformidad con el marco regulatorio que esta superintendencia puede aplicar, se puede reconocer el cobro de energía no registrada hasta por 180 días; sin embargo, eso no limita a que si la distribuidora tiene las pruebas pertinentes acuda a las instancias judiciales a exigir el período restante de ENR.</w:t>
      </w:r>
    </w:p>
    <w:p w14:paraId="269C269C" w14:textId="77777777" w:rsidR="001E7A96" w:rsidRPr="001E7A96" w:rsidRDefault="001E7A96" w:rsidP="001E7A96">
      <w:pPr>
        <w:tabs>
          <w:tab w:val="left" w:pos="426"/>
        </w:tabs>
        <w:spacing w:after="0" w:line="240" w:lineRule="auto"/>
        <w:ind w:left="1506" w:right="567"/>
        <w:jc w:val="both"/>
        <w:rPr>
          <w:rFonts w:ascii="Museo 300" w:eastAsia="Times New Roman" w:hAnsi="Museo 300" w:cs="Times New Roman"/>
          <w:sz w:val="16"/>
          <w:szCs w:val="16"/>
          <w:lang w:val="es-ES" w:eastAsia="es-ES"/>
        </w:rPr>
      </w:pPr>
    </w:p>
    <w:p w14:paraId="3BABAA09" w14:textId="45D0A6C1" w:rsidR="001E7A96" w:rsidRDefault="001E7A96" w:rsidP="001E7A96">
      <w:pPr>
        <w:numPr>
          <w:ilvl w:val="0"/>
          <w:numId w:val="18"/>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CAESS manifiesta no estar de acuerdo con lo indicado en el IT-198-46476-CAU ya que hay una irregularidad consistente en una línea directa de un usuario que posterior a ser sorprendido realizó la contratación.</w:t>
      </w:r>
    </w:p>
    <w:p w14:paraId="709A0F3B" w14:textId="77777777" w:rsidR="001E7A96" w:rsidRPr="001E7A96" w:rsidRDefault="001E7A96" w:rsidP="001E7A96">
      <w:pPr>
        <w:tabs>
          <w:tab w:val="left" w:pos="426"/>
        </w:tabs>
        <w:spacing w:after="0" w:line="240" w:lineRule="auto"/>
        <w:ind w:left="1068" w:right="567"/>
        <w:jc w:val="both"/>
        <w:rPr>
          <w:rFonts w:ascii="Museo 300" w:eastAsia="Times New Roman" w:hAnsi="Museo 300" w:cs="Times New Roman"/>
          <w:sz w:val="16"/>
          <w:szCs w:val="16"/>
          <w:lang w:val="es-ES" w:eastAsia="es-ES"/>
        </w:rPr>
      </w:pPr>
    </w:p>
    <w:p w14:paraId="43A6FF60" w14:textId="21F9CA75" w:rsidR="001E7A96" w:rsidRDefault="001E7A96" w:rsidP="001E7A96">
      <w:pPr>
        <w:numPr>
          <w:ilvl w:val="0"/>
          <w:numId w:val="26"/>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El CAU en el informe IT-198-46476-CAU determinó que existió una condición irregular en el suministro y que por defecto la empresa distribuidora puede recuperar la energía no registrada, con base en el histórico de consumo y un periodo de recuperación de 180 días, tal como lo establece el procedimiento contenido en el acuerdo N.º 283-E-2020 y los Términos y Condiciones Generales al Consumidor Final, del Pliego Tarifario del año 2019.</w:t>
      </w:r>
    </w:p>
    <w:p w14:paraId="06D8C060" w14:textId="77777777" w:rsidR="001E7A96" w:rsidRPr="001E7A96" w:rsidRDefault="001E7A96" w:rsidP="001E7A96">
      <w:pPr>
        <w:tabs>
          <w:tab w:val="left" w:pos="426"/>
        </w:tabs>
        <w:spacing w:after="0" w:line="240" w:lineRule="auto"/>
        <w:ind w:left="1506" w:right="567"/>
        <w:jc w:val="both"/>
        <w:rPr>
          <w:rFonts w:ascii="Museo 300" w:eastAsia="Times New Roman" w:hAnsi="Museo 300" w:cs="Times New Roman"/>
          <w:sz w:val="16"/>
          <w:szCs w:val="16"/>
          <w:lang w:val="es-ES" w:eastAsia="es-ES"/>
        </w:rPr>
      </w:pPr>
    </w:p>
    <w:p w14:paraId="789FD31F" w14:textId="55F21EC6" w:rsidR="001E7A96" w:rsidRDefault="001E7A96" w:rsidP="001E7A96">
      <w:pPr>
        <w:numPr>
          <w:ilvl w:val="0"/>
          <w:numId w:val="18"/>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CAESS solicita que sea tomado en cuenta el periodo a recuperar por 318 días que incluye 10 meses (tiempo que es reconocido en el acta de inspección de condiciones irregulares), más los días posteriores al 16 de noviembre, hasta la contratación realizada el 2 de diciembre de 2019. También solicita que se aplique el censo efectuado, y solicita que se tomen en cuenta los alegatos presentados.</w:t>
      </w:r>
    </w:p>
    <w:p w14:paraId="44936EB1" w14:textId="77777777" w:rsidR="001E7A96" w:rsidRPr="001E7A96" w:rsidRDefault="001E7A96" w:rsidP="001E7A96">
      <w:pPr>
        <w:tabs>
          <w:tab w:val="left" w:pos="426"/>
        </w:tabs>
        <w:spacing w:after="0" w:line="240" w:lineRule="auto"/>
        <w:ind w:left="1068" w:right="567"/>
        <w:jc w:val="both"/>
        <w:rPr>
          <w:rFonts w:ascii="Museo 300" w:eastAsia="Times New Roman" w:hAnsi="Museo 300" w:cs="Times New Roman"/>
          <w:sz w:val="16"/>
          <w:szCs w:val="16"/>
          <w:lang w:val="es-ES" w:eastAsia="es-ES"/>
        </w:rPr>
      </w:pPr>
    </w:p>
    <w:p w14:paraId="267356E2" w14:textId="1D8E69CC" w:rsidR="001E7A96" w:rsidRDefault="001E7A96" w:rsidP="001E7A96">
      <w:pPr>
        <w:numPr>
          <w:ilvl w:val="0"/>
          <w:numId w:val="26"/>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Sobre este punto, en el informe técnico IT-198-46476-CAU se establece la razón por la que se utiliza el histórico de consumo y no el censo de carga, a su vez se determinó el tiempo con base en lo establecido en el acuerdo N.º 283-E-2011.</w:t>
      </w:r>
    </w:p>
    <w:p w14:paraId="7B7D78E5" w14:textId="77777777" w:rsidR="001E7A96" w:rsidRPr="001E7A96" w:rsidRDefault="001E7A96" w:rsidP="001E7A96">
      <w:pPr>
        <w:tabs>
          <w:tab w:val="left" w:pos="426"/>
        </w:tabs>
        <w:spacing w:after="0" w:line="240" w:lineRule="auto"/>
        <w:ind w:left="1506" w:right="567"/>
        <w:jc w:val="both"/>
        <w:rPr>
          <w:rFonts w:ascii="Museo 300" w:eastAsia="Times New Roman" w:hAnsi="Museo 300" w:cs="Times New Roman"/>
          <w:sz w:val="16"/>
          <w:szCs w:val="16"/>
          <w:lang w:val="es-ES" w:eastAsia="es-ES"/>
        </w:rPr>
      </w:pPr>
    </w:p>
    <w:p w14:paraId="31D8D114" w14:textId="40FAB63B" w:rsidR="001E7A96" w:rsidRDefault="001E7A96" w:rsidP="001E7A96">
      <w:pPr>
        <w:numPr>
          <w:ilvl w:val="0"/>
          <w:numId w:val="26"/>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 xml:space="preserve">Con relación al censo de carga donde indican que la delegación se encontraba aproximadamente instalada hace 10 meses, debe indicarse que no se tomó en consideración tal argumento debido que no se pudo comprobar si en efecto estuvo conectado el suministro desde la fecha en que manifiesta el agente. A su vez, no se cuenta con evidencia para determinar dicha fecha. Y </w:t>
      </w:r>
      <w:proofErr w:type="spellStart"/>
      <w:r w:rsidRPr="001E7A96">
        <w:rPr>
          <w:rFonts w:ascii="Museo 300" w:eastAsia="Times New Roman" w:hAnsi="Museo 300" w:cs="Times New Roman"/>
          <w:sz w:val="16"/>
          <w:szCs w:val="16"/>
          <w:lang w:val="es-ES" w:eastAsia="es-ES"/>
        </w:rPr>
        <w:t>aún</w:t>
      </w:r>
      <w:proofErr w:type="spellEnd"/>
      <w:r w:rsidRPr="001E7A96">
        <w:rPr>
          <w:rFonts w:ascii="Museo 300" w:eastAsia="Times New Roman" w:hAnsi="Museo 300" w:cs="Times New Roman"/>
          <w:sz w:val="16"/>
          <w:szCs w:val="16"/>
          <w:lang w:val="es-ES" w:eastAsia="es-ES"/>
        </w:rPr>
        <w:t xml:space="preserve"> cuando dichas pruebas existieran, esta superintendencia tiene la competencia para utilizar el procedimiento establecido en el acuerdo N.º 283-E-2011, quedando expedito el derecho de la distribuidora de exigir un período mayor en instancias judiciales.</w:t>
      </w:r>
    </w:p>
    <w:p w14:paraId="07A811A3" w14:textId="77777777" w:rsidR="001E7A96" w:rsidRDefault="001E7A96" w:rsidP="001E7A96">
      <w:pPr>
        <w:pStyle w:val="Prrafodelista"/>
        <w:rPr>
          <w:rFonts w:ascii="Museo 300" w:hAnsi="Museo 300"/>
          <w:sz w:val="16"/>
          <w:szCs w:val="16"/>
        </w:rPr>
      </w:pPr>
    </w:p>
    <w:p w14:paraId="65D9AFD9" w14:textId="72D648E3" w:rsidR="001E7A96" w:rsidRDefault="001E7A96" w:rsidP="001E7A96">
      <w:pPr>
        <w:numPr>
          <w:ilvl w:val="0"/>
          <w:numId w:val="18"/>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Como últimos dos puntos, CAESS solicita que se acepte la nueva memoria de cálculo y que se revierta lo dictaminado en el informe IT-198-46476-CAU, con lo cual pretende recuperar la cantidad de USD 92.34 IVA incluido, que corresponde a un consumo de 413.4 kW/h.</w:t>
      </w:r>
    </w:p>
    <w:p w14:paraId="21B71E35" w14:textId="77777777" w:rsidR="001E7A96" w:rsidRPr="001E7A96" w:rsidRDefault="001E7A96" w:rsidP="001E7A96">
      <w:pPr>
        <w:tabs>
          <w:tab w:val="left" w:pos="426"/>
        </w:tabs>
        <w:spacing w:after="0" w:line="240" w:lineRule="auto"/>
        <w:ind w:left="1068" w:right="567"/>
        <w:jc w:val="both"/>
        <w:rPr>
          <w:rFonts w:ascii="Museo 300" w:eastAsia="Times New Roman" w:hAnsi="Museo 300" w:cs="Times New Roman"/>
          <w:sz w:val="16"/>
          <w:szCs w:val="16"/>
          <w:lang w:val="es-ES" w:eastAsia="es-ES"/>
        </w:rPr>
      </w:pPr>
    </w:p>
    <w:p w14:paraId="6B3C11E3" w14:textId="414493B9" w:rsidR="001E7A96" w:rsidRDefault="001E7A96" w:rsidP="001E7A96">
      <w:pPr>
        <w:numPr>
          <w:ilvl w:val="0"/>
          <w:numId w:val="27"/>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Sobre los argumentos presentados por la empresa distribuidora, el nuevo cálculo no se considera debido a que el CAU mantiene la postura en relación a la metodología utilizada para el cálculo de la energía consumida y no facturada que puede recuperar la empresa distribuidora.</w:t>
      </w:r>
    </w:p>
    <w:p w14:paraId="7EE40223" w14:textId="77777777" w:rsidR="008D30D6" w:rsidRPr="001E7A96" w:rsidRDefault="008D30D6" w:rsidP="008D30D6">
      <w:pPr>
        <w:tabs>
          <w:tab w:val="left" w:pos="426"/>
        </w:tabs>
        <w:spacing w:after="0" w:line="240" w:lineRule="auto"/>
        <w:ind w:left="1505" w:right="567"/>
        <w:jc w:val="both"/>
        <w:rPr>
          <w:rFonts w:ascii="Museo 300" w:eastAsia="Times New Roman" w:hAnsi="Museo 300" w:cs="Times New Roman"/>
          <w:sz w:val="16"/>
          <w:szCs w:val="16"/>
          <w:lang w:val="es-ES" w:eastAsia="es-ES"/>
        </w:rPr>
      </w:pPr>
    </w:p>
    <w:p w14:paraId="0FE1C774" w14:textId="06C1590B" w:rsidR="0093416A" w:rsidRPr="0093416A" w:rsidRDefault="001E7A96" w:rsidP="001E7A96">
      <w:pPr>
        <w:tabs>
          <w:tab w:val="left" w:pos="426"/>
        </w:tabs>
        <w:spacing w:after="0" w:line="240" w:lineRule="auto"/>
        <w:ind w:left="426" w:right="567"/>
        <w:jc w:val="both"/>
        <w:rPr>
          <w:rFonts w:ascii="Museo Sans 300" w:eastAsia="Times New Roman" w:hAnsi="Museo Sans 300" w:cs="Times New Roman"/>
          <w:sz w:val="20"/>
          <w:szCs w:val="20"/>
          <w:lang w:eastAsia="es-ES"/>
        </w:rPr>
      </w:pPr>
      <w:r w:rsidRPr="001E7A96">
        <w:rPr>
          <w:rFonts w:ascii="Museo 300" w:eastAsia="Times New Roman" w:hAnsi="Museo 300" w:cs="Times New Roman"/>
          <w:sz w:val="16"/>
          <w:szCs w:val="16"/>
          <w:lang w:val="es-ES" w:eastAsia="es-ES"/>
        </w:rPr>
        <w:t>Por lo anteriormente expuesto, en lo que respecta a la solicitud de ampliación presentado por CAESS con fecha 2 de septiembre de 2020, la empresa distribuidora no ha presentado evidencias o argumentos por las que el CAU deba modificar el informe técnico rendido</w:t>
      </w:r>
      <w:r w:rsidRPr="00234CF0">
        <w:rPr>
          <w:rFonts w:ascii="Museo 300" w:eastAsia="Times New Roman" w:hAnsi="Museo 300" w:cs="Times New Roman"/>
          <w:sz w:val="16"/>
          <w:szCs w:val="16"/>
          <w:lang w:val="es-ES" w:eastAsia="es-ES"/>
        </w:rPr>
        <w:t xml:space="preserve">. </w:t>
      </w:r>
      <w:r w:rsidRPr="00234CF0">
        <w:rPr>
          <w:rFonts w:ascii="Museo 300" w:eastAsia="Times New Roman" w:hAnsi="Museo 300" w:cs="Times New Roman"/>
          <w:bCs/>
          <w:sz w:val="16"/>
          <w:szCs w:val="16"/>
          <w:lang w:val="es-ES" w:eastAsia="es-ES"/>
        </w:rPr>
        <w:t xml:space="preserve"> </w:t>
      </w:r>
      <w:r w:rsidR="0048360E" w:rsidRPr="00234CF0">
        <w:rPr>
          <w:rFonts w:ascii="Museo 300" w:eastAsia="Times New Roman" w:hAnsi="Museo 300" w:cs="Times New Roman"/>
          <w:bCs/>
          <w:sz w:val="16"/>
          <w:szCs w:val="16"/>
          <w:lang w:val="es-ES" w:eastAsia="es-ES"/>
        </w:rPr>
        <w:t>[…]</w:t>
      </w:r>
    </w:p>
    <w:p w14:paraId="13CF84AC" w14:textId="7DDB146C" w:rsid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262A3D55" w14:textId="3A0A9CC3" w:rsidR="009B0BDD" w:rsidRDefault="009B0BDD" w:rsidP="009B0BDD">
      <w:pPr>
        <w:tabs>
          <w:tab w:val="left" w:pos="426"/>
        </w:tabs>
        <w:spacing w:after="0" w:line="240" w:lineRule="auto"/>
        <w:ind w:left="426"/>
        <w:jc w:val="both"/>
        <w:rPr>
          <w:rFonts w:ascii="Museo Sans 300" w:eastAsia="Times New Roman" w:hAnsi="Museo Sans 300" w:cs="Times New Roman"/>
          <w:b/>
          <w:bCs/>
          <w:sz w:val="20"/>
          <w:szCs w:val="20"/>
          <w:u w:val="single"/>
          <w:lang w:eastAsia="es-ES"/>
        </w:rPr>
      </w:pPr>
      <w:r>
        <w:rPr>
          <w:rFonts w:ascii="Museo Sans 300" w:eastAsia="Times New Roman" w:hAnsi="Museo Sans 300" w:cs="Times New Roman"/>
          <w:b/>
          <w:bCs/>
          <w:sz w:val="20"/>
          <w:szCs w:val="20"/>
          <w:u w:val="single"/>
          <w:lang w:eastAsia="es-ES"/>
        </w:rPr>
        <w:t>CONCLUSIONES</w:t>
      </w:r>
    </w:p>
    <w:p w14:paraId="442CC3C6" w14:textId="6D223E73" w:rsidR="009B0BDD" w:rsidRDefault="009B0BDD" w:rsidP="009B0BDD">
      <w:pPr>
        <w:tabs>
          <w:tab w:val="left" w:pos="426"/>
        </w:tabs>
        <w:spacing w:after="0" w:line="240" w:lineRule="auto"/>
        <w:ind w:left="426"/>
        <w:jc w:val="both"/>
        <w:rPr>
          <w:rFonts w:ascii="Museo Sans 300" w:eastAsia="Times New Roman" w:hAnsi="Museo Sans 300" w:cs="Times New Roman"/>
          <w:b/>
          <w:bCs/>
          <w:sz w:val="20"/>
          <w:szCs w:val="20"/>
          <w:u w:val="single"/>
          <w:lang w:eastAsia="es-ES"/>
        </w:rPr>
      </w:pPr>
    </w:p>
    <w:p w14:paraId="55C2A176" w14:textId="62BD8736" w:rsidR="009B0BDD" w:rsidRPr="00234CF0" w:rsidRDefault="009B0BDD" w:rsidP="009B0BDD">
      <w:pPr>
        <w:tabs>
          <w:tab w:val="left" w:pos="426"/>
        </w:tabs>
        <w:spacing w:after="0" w:line="240" w:lineRule="auto"/>
        <w:ind w:left="426"/>
        <w:jc w:val="both"/>
        <w:rPr>
          <w:rFonts w:ascii="Museo 300" w:eastAsia="Times New Roman" w:hAnsi="Museo 300" w:cs="Times New Roman"/>
          <w:bCs/>
          <w:sz w:val="16"/>
          <w:szCs w:val="16"/>
          <w:lang w:eastAsia="es-ES"/>
        </w:rPr>
      </w:pPr>
      <w:r w:rsidRPr="00234CF0">
        <w:rPr>
          <w:rFonts w:ascii="Museo 300" w:eastAsia="Times New Roman" w:hAnsi="Museo 300" w:cs="Times New Roman"/>
          <w:bCs/>
          <w:sz w:val="16"/>
          <w:szCs w:val="16"/>
          <w:lang w:eastAsia="es-ES"/>
        </w:rPr>
        <w:t>[…]</w:t>
      </w:r>
    </w:p>
    <w:p w14:paraId="0624CAD0" w14:textId="7D8FB7BC" w:rsidR="001E7A96" w:rsidRPr="001E7A96" w:rsidRDefault="001E7A96" w:rsidP="00016D51">
      <w:pPr>
        <w:numPr>
          <w:ilvl w:val="0"/>
          <w:numId w:val="28"/>
        </w:numPr>
        <w:suppressAutoHyphens w:val="0"/>
        <w:autoSpaceDN/>
        <w:spacing w:before="120" w:after="120" w:line="240" w:lineRule="auto"/>
        <w:ind w:left="993" w:right="567"/>
        <w:contextualSpacing/>
        <w:jc w:val="both"/>
        <w:textAlignment w:val="auto"/>
        <w:rPr>
          <w:rFonts w:ascii="Museo 300" w:hAnsi="Museo 300"/>
          <w:color w:val="000000"/>
          <w:sz w:val="16"/>
          <w:szCs w:val="16"/>
        </w:rPr>
      </w:pPr>
      <w:r w:rsidRPr="001E7A96">
        <w:rPr>
          <w:rFonts w:ascii="Museo 300" w:hAnsi="Museo 300"/>
          <w:sz w:val="16"/>
          <w:szCs w:val="16"/>
        </w:rPr>
        <w:t>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N.º 283-E-2011 y los Términos y Condiciones Generales al Consumidor Final, del Pliego Tarifario del 2019.</w:t>
      </w:r>
    </w:p>
    <w:p w14:paraId="0D88B2F7" w14:textId="77777777" w:rsidR="001E7A96" w:rsidRPr="001E7A96" w:rsidRDefault="001E7A96" w:rsidP="00016D51">
      <w:pPr>
        <w:suppressAutoHyphens w:val="0"/>
        <w:autoSpaceDN/>
        <w:spacing w:before="120" w:after="120" w:line="240" w:lineRule="auto"/>
        <w:ind w:left="993" w:right="567"/>
        <w:contextualSpacing/>
        <w:jc w:val="both"/>
        <w:textAlignment w:val="auto"/>
        <w:rPr>
          <w:rFonts w:ascii="Museo 300" w:hAnsi="Museo 300"/>
          <w:color w:val="000000"/>
          <w:sz w:val="16"/>
          <w:szCs w:val="16"/>
        </w:rPr>
      </w:pPr>
    </w:p>
    <w:p w14:paraId="4C853C8B" w14:textId="4DF83EFF" w:rsidR="001E7A96" w:rsidRPr="001E7A96" w:rsidRDefault="001E7A96" w:rsidP="00016D51">
      <w:pPr>
        <w:numPr>
          <w:ilvl w:val="0"/>
          <w:numId w:val="28"/>
        </w:numPr>
        <w:suppressAutoHyphens w:val="0"/>
        <w:autoSpaceDN/>
        <w:spacing w:before="120" w:after="120" w:line="240" w:lineRule="auto"/>
        <w:ind w:left="993" w:right="567"/>
        <w:contextualSpacing/>
        <w:jc w:val="both"/>
        <w:textAlignment w:val="auto"/>
        <w:rPr>
          <w:rFonts w:ascii="Museo 300" w:hAnsi="Museo 300"/>
          <w:color w:val="000000"/>
          <w:sz w:val="16"/>
          <w:szCs w:val="16"/>
        </w:rPr>
      </w:pPr>
      <w:r w:rsidRPr="001E7A96">
        <w:rPr>
          <w:rFonts w:ascii="Museo 300" w:hAnsi="Museo 300"/>
          <w:sz w:val="16"/>
          <w:szCs w:val="16"/>
        </w:rPr>
        <w:t xml:space="preserve">En consideración con las pruebas presentadas por CAESS al inicio del proceso de la investigación, con respecto al reclamo interpuesto por el señor </w:t>
      </w:r>
      <w:r w:rsidR="0010074C">
        <w:rPr>
          <w:rFonts w:ascii="Museo 300" w:hAnsi="Museo 300"/>
          <w:sz w:val="16"/>
          <w:szCs w:val="16"/>
        </w:rPr>
        <w:t>XXX</w:t>
      </w:r>
      <w:r w:rsidRPr="001E7A96">
        <w:rPr>
          <w:rFonts w:ascii="Museo 300" w:hAnsi="Museo 300"/>
          <w:sz w:val="16"/>
          <w:szCs w:val="16"/>
        </w:rPr>
        <w:t xml:space="preserve"> presidente de </w:t>
      </w:r>
      <w:r w:rsidR="0010074C">
        <w:rPr>
          <w:rFonts w:ascii="Museo 300" w:hAnsi="Museo 300"/>
          <w:sz w:val="16"/>
          <w:szCs w:val="16"/>
        </w:rPr>
        <w:t>XXX</w:t>
      </w:r>
      <w:r w:rsidRPr="001E7A96">
        <w:rPr>
          <w:rFonts w:ascii="Museo 300" w:hAnsi="Museo 300"/>
          <w:sz w:val="16"/>
          <w:szCs w:val="16"/>
        </w:rPr>
        <w:t>, en contra de esa empresa distribuidora, se establece que esta última no ha agregado elementos que permitan desvirtuar lo que el CAU dictaminó en el informe técnico que rindió a la superintendencia.</w:t>
      </w:r>
    </w:p>
    <w:p w14:paraId="2E707611" w14:textId="77777777" w:rsidR="001E7A96" w:rsidRPr="001E7A96" w:rsidRDefault="001E7A96" w:rsidP="00016D51">
      <w:pPr>
        <w:spacing w:before="120" w:after="120"/>
        <w:ind w:left="720" w:right="567"/>
        <w:contextualSpacing/>
        <w:jc w:val="both"/>
        <w:rPr>
          <w:rFonts w:ascii="Museo 300" w:hAnsi="Museo 300"/>
          <w:color w:val="000000"/>
          <w:sz w:val="16"/>
          <w:szCs w:val="16"/>
        </w:rPr>
      </w:pPr>
    </w:p>
    <w:p w14:paraId="4CF020AE" w14:textId="0EC0927B" w:rsidR="001E7A96" w:rsidRPr="001E7A96" w:rsidRDefault="001E7A96" w:rsidP="00016D51">
      <w:pPr>
        <w:numPr>
          <w:ilvl w:val="0"/>
          <w:numId w:val="28"/>
        </w:numPr>
        <w:suppressAutoHyphens w:val="0"/>
        <w:autoSpaceDN/>
        <w:spacing w:before="120" w:after="120" w:line="240" w:lineRule="auto"/>
        <w:ind w:left="993" w:right="567"/>
        <w:contextualSpacing/>
        <w:jc w:val="both"/>
        <w:textAlignment w:val="auto"/>
        <w:rPr>
          <w:rFonts w:ascii="Museo Sans 300" w:hAnsi="Museo Sans 300"/>
          <w:color w:val="000000"/>
        </w:rPr>
      </w:pPr>
      <w:r w:rsidRPr="001E7A96">
        <w:rPr>
          <w:rFonts w:ascii="Museo 300" w:hAnsi="Museo 300"/>
          <w:color w:val="000000" w:themeColor="text1"/>
          <w:sz w:val="16"/>
          <w:szCs w:val="16"/>
        </w:rPr>
        <w:t xml:space="preserve">No obstante, de la investigación realizada por el CAU, que tiene como resultado el cálculo de ENR a recuperar por la empresa distribuidora, esta tiene expedito su derecho de exigir vía judicial un período superior a los 6 meses, según se establece en el artículo 21 de los </w:t>
      </w:r>
      <w:r w:rsidRPr="001E7A96">
        <w:rPr>
          <w:rFonts w:ascii="Museo 300" w:hAnsi="Museo 300"/>
          <w:sz w:val="16"/>
          <w:szCs w:val="16"/>
        </w:rPr>
        <w:t>Términos y Condiciones Generales al Consumidor Final del Pliego Tarifario 2019.</w:t>
      </w:r>
      <w:r w:rsidR="009B0BDD" w:rsidRPr="001E7A96">
        <w:rPr>
          <w:rFonts w:ascii="Museo 300" w:eastAsia="Times New Roman" w:hAnsi="Museo 300" w:cs="Times New Roman"/>
          <w:sz w:val="16"/>
          <w:szCs w:val="16"/>
          <w:lang w:eastAsia="es-ES"/>
        </w:rPr>
        <w:t> […]”</w:t>
      </w:r>
    </w:p>
    <w:p w14:paraId="794CFE5C" w14:textId="77777777" w:rsidR="009B0BDD" w:rsidRPr="009B0BDD" w:rsidRDefault="009B0BDD" w:rsidP="009B0BDD">
      <w:pPr>
        <w:tabs>
          <w:tab w:val="left" w:pos="426"/>
        </w:tabs>
        <w:spacing w:after="0" w:line="240" w:lineRule="auto"/>
        <w:ind w:left="426"/>
        <w:jc w:val="both"/>
        <w:rPr>
          <w:rFonts w:ascii="Museo Sans 300" w:eastAsia="Times New Roman" w:hAnsi="Museo Sans 300" w:cs="Times New Roman"/>
          <w:sz w:val="20"/>
          <w:szCs w:val="20"/>
          <w:lang w:eastAsia="es-ES"/>
        </w:rPr>
      </w:pPr>
      <w:r w:rsidRPr="009B0BDD">
        <w:rPr>
          <w:rFonts w:ascii="Museo Sans 300" w:eastAsia="Times New Roman" w:hAnsi="Museo Sans 300" w:cs="Times New Roman"/>
          <w:sz w:val="20"/>
          <w:szCs w:val="20"/>
          <w:lang w:eastAsia="es-ES"/>
        </w:rPr>
        <w:t> </w:t>
      </w:r>
    </w:p>
    <w:p w14:paraId="7AA178ED" w14:textId="77777777" w:rsidR="00BD38EB" w:rsidRPr="005C17E0" w:rsidRDefault="00BD38EB" w:rsidP="00E11E18">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183CC9E" w:rsidR="00BD38EB" w:rsidRDefault="00BD38EB" w:rsidP="00E11E18">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084D821F" w14:textId="629F1BB5" w:rsidR="007D5729" w:rsidRDefault="007D5729" w:rsidP="00152A63">
      <w:pPr>
        <w:tabs>
          <w:tab w:val="left" w:pos="426"/>
        </w:tabs>
        <w:spacing w:after="0" w:line="240" w:lineRule="auto"/>
        <w:jc w:val="both"/>
        <w:rPr>
          <w:rFonts w:ascii="Museo Sans 300" w:hAnsi="Museo Sans 300"/>
          <w:sz w:val="20"/>
          <w:szCs w:val="20"/>
        </w:rPr>
      </w:pPr>
    </w:p>
    <w:p w14:paraId="2A6D241C" w14:textId="77777777" w:rsidR="00BD38EB" w:rsidRPr="005C17E0" w:rsidRDefault="00BD38EB" w:rsidP="00E11E1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F247A3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E05CADC" w14:textId="77777777" w:rsidR="0051723C" w:rsidRDefault="0051723C" w:rsidP="00BD38EB">
      <w:pPr>
        <w:autoSpaceDE w:val="0"/>
        <w:spacing w:after="0" w:line="240" w:lineRule="auto"/>
        <w:ind w:left="426"/>
        <w:jc w:val="both"/>
        <w:rPr>
          <w:rFonts w:ascii="Museo Sans 500" w:hAnsi="Museo Sans 500"/>
          <w:b/>
          <w:bCs/>
          <w:sz w:val="20"/>
          <w:szCs w:val="20"/>
          <w:lang w:eastAsia="es-SV"/>
        </w:rPr>
      </w:pPr>
    </w:p>
    <w:p w14:paraId="1AC9862A" w14:textId="70706A1D"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049A083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DA6D99">
        <w:rPr>
          <w:rFonts w:ascii="Museo Sans 500" w:eastAsia="Calibri" w:hAnsi="Museo Sans 500"/>
          <w:b/>
          <w:sz w:val="20"/>
          <w:szCs w:val="20"/>
          <w:lang w:val="es-SV" w:eastAsia="es-SV"/>
        </w:rPr>
        <w:t>CAESS</w:t>
      </w:r>
      <w:r w:rsidRPr="00BD38EB">
        <w:rPr>
          <w:rFonts w:ascii="Museo Sans 500" w:eastAsia="Calibri" w:hAnsi="Museo Sans 500"/>
          <w:b/>
          <w:sz w:val="20"/>
          <w:szCs w:val="20"/>
          <w:lang w:val="es-SV" w:eastAsia="es-SV"/>
        </w:rPr>
        <w:t>,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48360E">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2471B8CC" w14:textId="009C75A7" w:rsidR="00374F5A" w:rsidRDefault="00551F4C" w:rsidP="00374F5A">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D5A39F3" w14:textId="77777777" w:rsidR="0048360E" w:rsidRDefault="0048360E" w:rsidP="00374F5A">
      <w:pPr>
        <w:spacing w:after="0" w:line="240" w:lineRule="auto"/>
        <w:ind w:left="426"/>
        <w:jc w:val="both"/>
        <w:rPr>
          <w:rFonts w:ascii="Museo Sans 300" w:eastAsia="Arial" w:hAnsi="Museo Sans 300"/>
          <w:sz w:val="20"/>
          <w:szCs w:val="20"/>
          <w:lang w:eastAsia="es-SV"/>
        </w:rPr>
      </w:pPr>
    </w:p>
    <w:p w14:paraId="1A2783E0" w14:textId="428C8907" w:rsidR="00551F4C" w:rsidRPr="00374F5A" w:rsidRDefault="00551F4C" w:rsidP="00374F5A">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7A7F5172"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1646D1E" w14:textId="77777777" w:rsidR="0048360E" w:rsidRPr="00551F4C" w:rsidRDefault="0048360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34F42090"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r w:rsidR="00016D51" w:rsidRPr="00024745">
        <w:rPr>
          <w:rFonts w:ascii="Museo Sans 300" w:eastAsia="Arial" w:hAnsi="Museo Sans 300" w:cs="Times New Roman"/>
          <w:color w:val="000000"/>
          <w:sz w:val="20"/>
          <w:szCs w:val="20"/>
          <w:lang w:eastAsia="es-SV"/>
        </w:rPr>
        <w:t>que,</w:t>
      </w:r>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234CF0" w:rsidRDefault="00024745" w:rsidP="00024745">
      <w:pPr>
        <w:spacing w:after="0" w:line="240" w:lineRule="auto"/>
        <w:ind w:left="426"/>
        <w:jc w:val="both"/>
        <w:rPr>
          <w:rFonts w:ascii="Museo Sans 300" w:hAnsi="Museo Sans 300"/>
          <w:sz w:val="20"/>
          <w:szCs w:val="20"/>
        </w:rPr>
      </w:pPr>
      <w:r w:rsidRPr="00234CF0">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34CF0">
        <w:rPr>
          <w:rFonts w:ascii="Museo Sans 300" w:hAnsi="Museo Sans 300"/>
          <w:sz w:val="20"/>
          <w:szCs w:val="20"/>
        </w:rPr>
        <w:t> </w:t>
      </w:r>
    </w:p>
    <w:p w14:paraId="3BC0F787" w14:textId="60D7B0AE" w:rsidR="00024745" w:rsidRPr="00234CF0" w:rsidRDefault="00024745" w:rsidP="00024745">
      <w:pPr>
        <w:spacing w:after="0" w:line="240" w:lineRule="auto"/>
        <w:ind w:left="426"/>
        <w:jc w:val="both"/>
        <w:rPr>
          <w:rFonts w:ascii="Museo Sans 300" w:hAnsi="Museo Sans 300"/>
          <w:sz w:val="20"/>
          <w:szCs w:val="20"/>
        </w:rPr>
      </w:pPr>
    </w:p>
    <w:p w14:paraId="0954FF57" w14:textId="4B551A71" w:rsidR="00C11290" w:rsidRPr="00234CF0" w:rsidRDefault="00024745" w:rsidP="00024745">
      <w:pPr>
        <w:spacing w:after="0" w:line="240" w:lineRule="auto"/>
        <w:ind w:left="426"/>
        <w:jc w:val="both"/>
        <w:rPr>
          <w:rFonts w:ascii="Museo Sans 300" w:hAnsi="Museo Sans 300"/>
          <w:sz w:val="20"/>
          <w:szCs w:val="20"/>
        </w:rPr>
      </w:pPr>
      <w:r w:rsidRPr="00234CF0">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34CF0">
        <w:rPr>
          <w:rFonts w:ascii="Museo Sans 300" w:hAnsi="Museo Sans 300"/>
          <w:sz w:val="20"/>
          <w:szCs w:val="20"/>
        </w:rPr>
        <w:t> </w:t>
      </w:r>
    </w:p>
    <w:p w14:paraId="0A38116A" w14:textId="77777777" w:rsidR="00551F4C" w:rsidRPr="00551F4C" w:rsidRDefault="00551F4C" w:rsidP="00E11E18">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E11E18">
      <w:pPr>
        <w:numPr>
          <w:ilvl w:val="1"/>
          <w:numId w:val="4"/>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1BD8D903" w:rsidR="00A00FA1"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55EB03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inistro</w:t>
      </w:r>
      <w:r w:rsidR="00F07E9C">
        <w:rPr>
          <w:rFonts w:ascii="Museo Sans 500" w:eastAsia="Arial" w:hAnsi="Museo Sans 500" w:cs="Times New Roman"/>
          <w:b/>
          <w:bCs/>
          <w:sz w:val="20"/>
          <w:szCs w:val="20"/>
        </w:rPr>
        <w:t xml:space="preserve"> identificado con el NIC </w:t>
      </w:r>
      <w:r w:rsidR="0010074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C05C583"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w:t>
      </w:r>
      <w:r w:rsidR="00213A08">
        <w:rPr>
          <w:rFonts w:ascii="Museo Sans 300" w:hAnsi="Museo Sans 300" w:cs="Segoe UI"/>
          <w:sz w:val="20"/>
          <w:szCs w:val="20"/>
          <w:lang w:eastAsia="es-MX"/>
        </w:rPr>
        <w:t>los</w:t>
      </w:r>
      <w:r w:rsidRPr="00551F4C">
        <w:rPr>
          <w:rFonts w:ascii="Museo Sans 300" w:hAnsi="Museo Sans 300" w:cs="Segoe UI"/>
          <w:sz w:val="20"/>
          <w:szCs w:val="20"/>
          <w:lang w:eastAsia="es-MX"/>
        </w:rPr>
        <w:t xml:space="preserve"> informe</w:t>
      </w:r>
      <w:r w:rsidR="00213A08">
        <w:rPr>
          <w:rFonts w:ascii="Museo Sans 300" w:hAnsi="Museo Sans 300" w:cs="Segoe UI"/>
          <w:sz w:val="20"/>
          <w:szCs w:val="20"/>
          <w:lang w:eastAsia="es-MX"/>
        </w:rPr>
        <w:t>s</w:t>
      </w:r>
      <w:r w:rsidRPr="00551F4C">
        <w:rPr>
          <w:rFonts w:ascii="Museo Sans 300" w:hAnsi="Museo Sans 300" w:cs="Segoe UI"/>
          <w:sz w:val="20"/>
          <w:szCs w:val="20"/>
          <w:lang w:eastAsia="es-MX"/>
        </w:rPr>
        <w:t xml:space="preserve"> técnico</w:t>
      </w:r>
      <w:r w:rsidR="00213A08">
        <w:rPr>
          <w:rFonts w:ascii="Museo Sans 300" w:hAnsi="Museo Sans 300" w:cs="Segoe UI"/>
          <w:sz w:val="20"/>
          <w:szCs w:val="20"/>
          <w:lang w:eastAsia="es-MX"/>
        </w:rPr>
        <w:t>s</w:t>
      </w:r>
      <w:r w:rsidRPr="00551F4C">
        <w:rPr>
          <w:rFonts w:ascii="Museo Sans 300" w:hAnsi="Museo Sans 300" w:cs="Segoe UI"/>
          <w:sz w:val="20"/>
          <w:szCs w:val="20"/>
          <w:lang w:eastAsia="es-MX"/>
        </w:rPr>
        <w:t xml:space="preserve"> N.° </w:t>
      </w:r>
      <w:r w:rsidRPr="00551F4C">
        <w:rPr>
          <w:rFonts w:ascii="Museo Sans 300" w:hAnsi="Museo Sans 300" w:cs="Times New Roman"/>
          <w:sz w:val="20"/>
          <w:szCs w:val="20"/>
        </w:rPr>
        <w:t>IT-</w:t>
      </w:r>
      <w:r w:rsidR="00614A27">
        <w:rPr>
          <w:rFonts w:ascii="Museo Sans 300" w:hAnsi="Museo Sans 300" w:cs="Times New Roman"/>
          <w:sz w:val="20"/>
          <w:szCs w:val="20"/>
        </w:rPr>
        <w:t>198-46476-CAU</w:t>
      </w:r>
      <w:r w:rsidR="00213A08">
        <w:rPr>
          <w:rFonts w:ascii="Museo Sans 300" w:hAnsi="Museo Sans 300" w:cs="Times New Roman"/>
          <w:sz w:val="20"/>
          <w:szCs w:val="20"/>
        </w:rPr>
        <w:t xml:space="preserve"> y N.°</w:t>
      </w:r>
      <w:r w:rsidR="00213A08" w:rsidRPr="00213A08">
        <w:rPr>
          <w:rFonts w:ascii="Museo Sans 300" w:hAnsi="Museo Sans 300"/>
          <w:sz w:val="20"/>
          <w:szCs w:val="20"/>
        </w:rPr>
        <w:t xml:space="preserve"> </w:t>
      </w:r>
      <w:r w:rsidR="00213A08" w:rsidRPr="00C77C98">
        <w:rPr>
          <w:rFonts w:ascii="Museo Sans 300" w:hAnsi="Museo Sans 300"/>
          <w:sz w:val="20"/>
          <w:szCs w:val="20"/>
        </w:rPr>
        <w:t>IT-00</w:t>
      </w:r>
      <w:r w:rsidR="00213A08">
        <w:rPr>
          <w:rFonts w:ascii="Museo Sans 300" w:hAnsi="Museo Sans 300"/>
          <w:sz w:val="20"/>
          <w:szCs w:val="20"/>
        </w:rPr>
        <w:t>37</w:t>
      </w:r>
      <w:r w:rsidR="00213A08" w:rsidRPr="00C77C98">
        <w:rPr>
          <w:rFonts w:ascii="Museo Sans 300" w:hAnsi="Museo Sans 300"/>
          <w:sz w:val="20"/>
          <w:szCs w:val="20"/>
        </w:rPr>
        <w:t>-CAU-21</w:t>
      </w:r>
      <w:r w:rsidRPr="00551F4C">
        <w:rPr>
          <w:rFonts w:ascii="Museo Sans 300" w:hAnsi="Museo Sans 300" w:cs="Times New Roman"/>
          <w:sz w:val="20"/>
          <w:szCs w:val="20"/>
        </w:rPr>
        <w:t>,</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E2CD3BF" w14:textId="77777777" w:rsidR="003D784C" w:rsidRPr="00614A27" w:rsidRDefault="00C34300" w:rsidP="003D784C">
      <w:pPr>
        <w:ind w:left="709" w:right="709"/>
        <w:jc w:val="both"/>
        <w:rPr>
          <w:rFonts w:ascii="Museo 300" w:eastAsia="SimSun" w:hAnsi="Museo 300"/>
          <w:b/>
          <w:color w:val="000000" w:themeColor="text1"/>
          <w:spacing w:val="-5"/>
          <w:sz w:val="16"/>
          <w:szCs w:val="16"/>
          <w:lang w:val="es-ES"/>
        </w:rPr>
      </w:pPr>
      <w:r w:rsidRPr="000D5A7F">
        <w:rPr>
          <w:rFonts w:ascii="Museo 300" w:eastAsia="Arial" w:hAnsi="Museo 300"/>
          <w:color w:val="000000"/>
          <w:sz w:val="16"/>
          <w:szCs w:val="16"/>
          <w:lang w:val="es-ES"/>
        </w:rPr>
        <w:t xml:space="preserve">“[…] </w:t>
      </w:r>
      <w:r w:rsidR="003D784C" w:rsidRPr="00614A27">
        <w:rPr>
          <w:rFonts w:ascii="Museo 300" w:eastAsia="SimSun" w:hAnsi="Museo 300"/>
          <w:color w:val="000000" w:themeColor="text1"/>
          <w:spacing w:val="-5"/>
          <w:sz w:val="16"/>
          <w:szCs w:val="16"/>
          <w:lang w:val="es-ES"/>
        </w:rPr>
        <w:t xml:space="preserve">Con base en las pruebas analizadas, el CAU es de la opinión que CAESS cuenta con la evidencia la cual permite determinar que en el suministro en referencia existió una </w:t>
      </w:r>
      <w:r w:rsidR="003D784C" w:rsidRPr="00614A27">
        <w:rPr>
          <w:rFonts w:ascii="Museo 300" w:eastAsia="SimSun" w:hAnsi="Museo 300"/>
          <w:b/>
          <w:color w:val="000000" w:themeColor="text1"/>
          <w:spacing w:val="-5"/>
          <w:sz w:val="16"/>
          <w:szCs w:val="16"/>
          <w:lang w:val="es-ES"/>
        </w:rPr>
        <w:t>conexión directa desde la red de distribución eléctrica en baja tensión</w:t>
      </w:r>
      <w:r w:rsidR="003D784C" w:rsidRPr="00614A27">
        <w:rPr>
          <w:rFonts w:ascii="Museo 300" w:eastAsia="SimSun" w:hAnsi="Museo 300"/>
          <w:color w:val="000000" w:themeColor="text1"/>
          <w:spacing w:val="-5"/>
          <w:sz w:val="16"/>
          <w:szCs w:val="16"/>
          <w:lang w:val="es-ES"/>
        </w:rPr>
        <w:t xml:space="preserve">; en ésta, se puede observar el punto de conexión de la línea directa que alimentaba la carga instalada en la vivienda. Dicha prueba se presenta en la fotografía </w:t>
      </w:r>
      <w:r w:rsidR="003D784C" w:rsidRPr="00614A27">
        <w:rPr>
          <w:rFonts w:ascii="Museo 300" w:eastAsia="SimSun" w:hAnsi="Museo 300"/>
          <w:b/>
          <w:color w:val="000000" w:themeColor="text1"/>
          <w:spacing w:val="-5"/>
          <w:sz w:val="16"/>
          <w:szCs w:val="16"/>
          <w:lang w:val="es-ES"/>
        </w:rPr>
        <w:t>n.° 1, 2, 3</w:t>
      </w:r>
      <w:r w:rsidR="003D784C" w:rsidRPr="00614A27">
        <w:rPr>
          <w:rFonts w:ascii="Museo 300" w:eastAsia="SimSun" w:hAnsi="Museo 300"/>
          <w:color w:val="000000" w:themeColor="text1"/>
          <w:spacing w:val="-5"/>
          <w:sz w:val="16"/>
          <w:szCs w:val="16"/>
          <w:lang w:val="es-ES"/>
        </w:rPr>
        <w:t>; por lo que, con dicha evidencia se comprueba que efectivamente existió una conexión ilegal en el suministro bajo análisis.</w:t>
      </w:r>
    </w:p>
    <w:p w14:paraId="3C9C5BE8" w14:textId="77777777" w:rsidR="00C42BE5" w:rsidRDefault="003D784C" w:rsidP="00C42BE5">
      <w:pPr>
        <w:ind w:left="709" w:right="709"/>
        <w:jc w:val="both"/>
        <w:rPr>
          <w:rFonts w:ascii="Museo 300" w:eastAsia="SimSun" w:hAnsi="Museo 300"/>
          <w:color w:val="000000" w:themeColor="text1"/>
          <w:spacing w:val="-5"/>
          <w:sz w:val="16"/>
          <w:szCs w:val="16"/>
          <w:lang w:val="es-ES"/>
        </w:rPr>
      </w:pPr>
      <w:r w:rsidRPr="00614A27">
        <w:rPr>
          <w:rFonts w:ascii="Museo 300" w:eastAsia="SimSun" w:hAnsi="Museo 300"/>
          <w:color w:val="000000" w:themeColor="text1"/>
          <w:spacing w:val="-5"/>
          <w:sz w:val="16"/>
          <w:szCs w:val="16"/>
          <w:lang w:val="es-ES"/>
        </w:rPr>
        <w:t xml:space="preserve">Dentro de ese contexto, las pruebas presentadas por CAESS nos indica la existencia de una conexión ilegal en el inmueble, cuya carga instalada no estaba siendo registrada por un </w:t>
      </w:r>
      <w:r w:rsidRPr="00C42BE5">
        <w:rPr>
          <w:rFonts w:ascii="Museo 300" w:eastAsia="SimSun" w:hAnsi="Museo 300"/>
          <w:color w:val="000000" w:themeColor="text1"/>
          <w:spacing w:val="-5"/>
          <w:sz w:val="16"/>
          <w:szCs w:val="16"/>
          <w:lang w:val="es-ES"/>
        </w:rPr>
        <w:t xml:space="preserve">equipo de medición de energía eléctrica; en consecuencia, lo anterior conlleva a establecer que en el suministro en referencia existió una condición irregular </w:t>
      </w:r>
      <w:r w:rsidR="00374F5A" w:rsidRPr="00C42BE5">
        <w:rPr>
          <w:rFonts w:ascii="Museo 300" w:eastAsia="SimSun" w:hAnsi="Museo 300"/>
          <w:color w:val="000000" w:themeColor="text1"/>
          <w:spacing w:val="-5"/>
          <w:sz w:val="16"/>
          <w:szCs w:val="16"/>
          <w:lang w:val="es-ES"/>
        </w:rPr>
        <w:t>[…]</w:t>
      </w:r>
    </w:p>
    <w:p w14:paraId="31F0C0D7" w14:textId="1A8A0988" w:rsidR="00C42BE5" w:rsidRPr="00C42BE5" w:rsidRDefault="00A810DB" w:rsidP="00C42BE5">
      <w:pPr>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00C42BE5" w:rsidRPr="001E7A96">
        <w:rPr>
          <w:rFonts w:ascii="Museo 300" w:eastAsia="Times New Roman" w:hAnsi="Museo 300" w:cs="Times New Roman"/>
          <w:sz w:val="16"/>
          <w:szCs w:val="16"/>
          <w:lang w:val="es-ES" w:eastAsia="es-ES"/>
        </w:rPr>
        <w:t>CAESS manifiesta no estar de acuerdo con lo indicado en el IT-198-46476-CAU ya que hay una irregularidad consistente en una línea directa de un usuario que posterior a ser sorprendido realizó la contratación.</w:t>
      </w:r>
    </w:p>
    <w:p w14:paraId="5E72A75F" w14:textId="77777777" w:rsidR="00C42BE5" w:rsidRDefault="00C42BE5" w:rsidP="00C42BE5">
      <w:pPr>
        <w:numPr>
          <w:ilvl w:val="0"/>
          <w:numId w:val="26"/>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El CAU en el informe IT-198-46476-CAU determinó que existió una condición irregular en el suministro y que por defecto la empresa distribuidora puede recuperar la energía no registrada, con base en el histórico de consumo y un periodo de recuperación de 180 días, tal como lo establece el procedimiento contenido en el acuerdo N.º 283-E-2020 y los Términos y Condiciones Generales al Consumidor Final, del Pliego Tarifario del año 2019.</w:t>
      </w:r>
    </w:p>
    <w:p w14:paraId="6F8BC000" w14:textId="77777777" w:rsidR="00C42BE5" w:rsidRPr="001E7A96" w:rsidRDefault="00C42BE5" w:rsidP="00C42BE5">
      <w:pPr>
        <w:tabs>
          <w:tab w:val="left" w:pos="426"/>
        </w:tabs>
        <w:spacing w:after="0" w:line="240" w:lineRule="auto"/>
        <w:ind w:left="1506" w:right="567"/>
        <w:jc w:val="both"/>
        <w:rPr>
          <w:rFonts w:ascii="Museo 300" w:eastAsia="Times New Roman" w:hAnsi="Museo 300" w:cs="Times New Roman"/>
          <w:sz w:val="16"/>
          <w:szCs w:val="16"/>
          <w:lang w:val="es-ES" w:eastAsia="es-ES"/>
        </w:rPr>
      </w:pPr>
    </w:p>
    <w:p w14:paraId="5F51ADB2" w14:textId="6B4254F5" w:rsidR="00C42BE5" w:rsidRDefault="00C42BE5" w:rsidP="00C42BE5">
      <w:pPr>
        <w:ind w:left="709" w:right="709"/>
        <w:jc w:val="both"/>
        <w:rPr>
          <w:rFonts w:ascii="Museo 300" w:eastAsia="Times New Roman" w:hAnsi="Museo 300" w:cs="Times New Roman"/>
          <w:sz w:val="16"/>
          <w:szCs w:val="16"/>
          <w:lang w:val="es-ES" w:eastAsia="es-ES"/>
        </w:rPr>
      </w:pPr>
      <w:r>
        <w:rPr>
          <w:rFonts w:ascii="Museo 300" w:eastAsia="Times New Roman" w:hAnsi="Museo 300" w:cs="Times New Roman"/>
          <w:sz w:val="16"/>
          <w:szCs w:val="16"/>
          <w:lang w:val="es-ES" w:eastAsia="es-ES"/>
        </w:rPr>
        <w:t xml:space="preserve">[…] </w:t>
      </w:r>
      <w:r w:rsidRPr="001E7A96">
        <w:rPr>
          <w:rFonts w:ascii="Museo 300" w:eastAsia="Times New Roman" w:hAnsi="Museo 300" w:cs="Times New Roman"/>
          <w:sz w:val="16"/>
          <w:szCs w:val="16"/>
          <w:lang w:val="es-ES" w:eastAsia="es-ES"/>
        </w:rPr>
        <w:t>CAESS solicita que sea tomado en cuenta el periodo a recuperar por 318 días que incluye 10 meses (tiempo que es reconocido en el acta de inspección de condiciones irregulares), más los días posteriores al 16 de noviembre, hasta la contratación realizada el 2 de diciembre de 2019. También solicita que se aplique el censo efectuado, y solicita que se tomen en cuenta los alegatos presentados.</w:t>
      </w:r>
    </w:p>
    <w:p w14:paraId="0CC6AEB6" w14:textId="77777777" w:rsidR="00C42BE5" w:rsidRDefault="00C42BE5" w:rsidP="00C42BE5">
      <w:pPr>
        <w:numPr>
          <w:ilvl w:val="0"/>
          <w:numId w:val="26"/>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Sobre este punto, en el informe técnico IT-198-46476-CAU se establece la razón por la que se utiliza el histórico de consumo y no el censo de carga, a su vez se determinó el tiempo con base en lo establecido en el acuerdo N.º 283-E-2011.</w:t>
      </w:r>
    </w:p>
    <w:p w14:paraId="3D293A88" w14:textId="77777777" w:rsidR="00C42BE5" w:rsidRPr="001E7A96" w:rsidRDefault="00C42BE5" w:rsidP="00C42BE5">
      <w:pPr>
        <w:tabs>
          <w:tab w:val="left" w:pos="426"/>
        </w:tabs>
        <w:spacing w:after="0" w:line="240" w:lineRule="auto"/>
        <w:ind w:left="1506" w:right="567"/>
        <w:jc w:val="both"/>
        <w:rPr>
          <w:rFonts w:ascii="Museo 300" w:eastAsia="Times New Roman" w:hAnsi="Museo 300" w:cs="Times New Roman"/>
          <w:sz w:val="16"/>
          <w:szCs w:val="16"/>
          <w:lang w:val="es-ES" w:eastAsia="es-ES"/>
        </w:rPr>
      </w:pPr>
    </w:p>
    <w:p w14:paraId="71B75902" w14:textId="77777777" w:rsidR="00C42BE5" w:rsidRDefault="00C42BE5" w:rsidP="00C42BE5">
      <w:pPr>
        <w:numPr>
          <w:ilvl w:val="0"/>
          <w:numId w:val="26"/>
        </w:numPr>
        <w:tabs>
          <w:tab w:val="left" w:pos="426"/>
        </w:tabs>
        <w:spacing w:after="0" w:line="240" w:lineRule="auto"/>
        <w:ind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 xml:space="preserve">Con relación al censo de carga donde indican que la delegación se encontraba aproximadamente instalada hace 10 meses, debe indicarse que no se tomó en consideración tal argumento debido que no se pudo comprobar si en efecto estuvo conectado el suministro desde la fecha en que manifiesta el agente. A su vez, no se cuenta con evidencia para determinar dicha fecha. Y </w:t>
      </w:r>
      <w:proofErr w:type="spellStart"/>
      <w:r w:rsidRPr="001E7A96">
        <w:rPr>
          <w:rFonts w:ascii="Museo 300" w:eastAsia="Times New Roman" w:hAnsi="Museo 300" w:cs="Times New Roman"/>
          <w:sz w:val="16"/>
          <w:szCs w:val="16"/>
          <w:lang w:val="es-ES" w:eastAsia="es-ES"/>
        </w:rPr>
        <w:t>aún</w:t>
      </w:r>
      <w:proofErr w:type="spellEnd"/>
      <w:r w:rsidRPr="001E7A96">
        <w:rPr>
          <w:rFonts w:ascii="Museo 300" w:eastAsia="Times New Roman" w:hAnsi="Museo 300" w:cs="Times New Roman"/>
          <w:sz w:val="16"/>
          <w:szCs w:val="16"/>
          <w:lang w:val="es-ES" w:eastAsia="es-ES"/>
        </w:rPr>
        <w:t xml:space="preserve"> cuando dichas pruebas existieran, esta superintendencia tiene la competencia para utilizar el procedimiento establecido en el acuerdo N.º 283-E-2011, quedando expedito el derecho de la distribuidora de exigir un período mayor en instancias judiciales.</w:t>
      </w:r>
    </w:p>
    <w:p w14:paraId="21DE8742" w14:textId="77777777" w:rsidR="00C42BE5" w:rsidRDefault="00C42BE5" w:rsidP="00C42BE5">
      <w:pPr>
        <w:pStyle w:val="Prrafodelista"/>
        <w:rPr>
          <w:rFonts w:ascii="Museo 300" w:hAnsi="Museo 300"/>
          <w:sz w:val="16"/>
          <w:szCs w:val="16"/>
        </w:rPr>
      </w:pPr>
    </w:p>
    <w:p w14:paraId="70F7A73F" w14:textId="77777777" w:rsidR="00C42BE5" w:rsidRDefault="00C42BE5" w:rsidP="00C42BE5">
      <w:pPr>
        <w:tabs>
          <w:tab w:val="left" w:pos="426"/>
        </w:tabs>
        <w:spacing w:after="0" w:line="240" w:lineRule="auto"/>
        <w:ind w:left="1068" w:right="567"/>
        <w:jc w:val="both"/>
        <w:rPr>
          <w:rFonts w:ascii="Museo 300" w:eastAsia="Times New Roman" w:hAnsi="Museo 300" w:cs="Times New Roman"/>
          <w:sz w:val="16"/>
          <w:szCs w:val="16"/>
          <w:lang w:val="es-ES" w:eastAsia="es-ES"/>
        </w:rPr>
      </w:pPr>
      <w:r w:rsidRPr="001E7A96">
        <w:rPr>
          <w:rFonts w:ascii="Museo 300" w:eastAsia="Times New Roman" w:hAnsi="Museo 300" w:cs="Times New Roman"/>
          <w:sz w:val="16"/>
          <w:szCs w:val="16"/>
          <w:lang w:val="es-ES" w:eastAsia="es-ES"/>
        </w:rPr>
        <w:t>Como últimos dos puntos, CAESS solicita que se acepte la nueva memoria de cálculo y que se revierta lo dictaminado en el informe IT-198-46476-CAU, con lo cual pretende recuperar la cantidad de USD 92.34 IVA incluido, que corresponde a un consumo de 413.4 kW/h.</w:t>
      </w:r>
    </w:p>
    <w:p w14:paraId="67D80589" w14:textId="77777777" w:rsidR="00C42BE5" w:rsidRPr="001E7A96" w:rsidRDefault="00C42BE5" w:rsidP="00C42BE5">
      <w:pPr>
        <w:tabs>
          <w:tab w:val="left" w:pos="426"/>
        </w:tabs>
        <w:spacing w:after="0" w:line="240" w:lineRule="auto"/>
        <w:ind w:left="1068" w:right="567"/>
        <w:jc w:val="both"/>
        <w:rPr>
          <w:rFonts w:ascii="Museo 300" w:eastAsia="Times New Roman" w:hAnsi="Museo 300" w:cs="Times New Roman"/>
          <w:sz w:val="16"/>
          <w:szCs w:val="16"/>
          <w:lang w:val="es-ES" w:eastAsia="es-ES"/>
        </w:rPr>
      </w:pPr>
    </w:p>
    <w:p w14:paraId="426D0207" w14:textId="47AED334" w:rsidR="00A810DB" w:rsidRDefault="00C42BE5" w:rsidP="00C42BE5">
      <w:pPr>
        <w:numPr>
          <w:ilvl w:val="0"/>
          <w:numId w:val="26"/>
        </w:numPr>
        <w:tabs>
          <w:tab w:val="left" w:pos="426"/>
        </w:tabs>
        <w:spacing w:after="0" w:line="240" w:lineRule="auto"/>
        <w:ind w:right="567"/>
        <w:jc w:val="both"/>
        <w:rPr>
          <w:rFonts w:ascii="Museo 300" w:eastAsia="SimSun" w:hAnsi="Museo 300"/>
          <w:color w:val="000000" w:themeColor="text1"/>
          <w:spacing w:val="-5"/>
          <w:sz w:val="16"/>
          <w:szCs w:val="16"/>
          <w:lang w:val="es-ES"/>
        </w:rPr>
      </w:pPr>
      <w:r w:rsidRPr="00C42BE5">
        <w:rPr>
          <w:rFonts w:ascii="Museo 300" w:eastAsia="Times New Roman" w:hAnsi="Museo 300" w:cs="Times New Roman"/>
          <w:sz w:val="16"/>
          <w:szCs w:val="16"/>
          <w:lang w:val="es-ES" w:eastAsia="es-ES"/>
        </w:rPr>
        <w:t xml:space="preserve">Sobre los argumentos presentados por la empresa distribuidora, el nuevo cálculo no se considera debido a que el CAU mantiene la postura en relación a la metodología utilizada para el cálculo de la energía consumida y no facturada que puede recuperar la empresa distribuidora. </w:t>
      </w:r>
      <w:r w:rsidR="00A810DB" w:rsidRPr="00C42BE5">
        <w:rPr>
          <w:rFonts w:ascii="Museo 300" w:eastAsia="SimSun" w:hAnsi="Museo 300"/>
          <w:color w:val="000000" w:themeColor="text1"/>
          <w:spacing w:val="-5"/>
          <w:sz w:val="16"/>
          <w:szCs w:val="16"/>
          <w:lang w:val="es-ES"/>
        </w:rPr>
        <w:t>[…]</w:t>
      </w:r>
    </w:p>
    <w:p w14:paraId="18E94E34" w14:textId="77777777" w:rsidR="00C42BE5" w:rsidRPr="00C42BE5" w:rsidRDefault="00C42BE5" w:rsidP="00C42BE5">
      <w:pPr>
        <w:tabs>
          <w:tab w:val="left" w:pos="426"/>
        </w:tabs>
        <w:spacing w:after="0" w:line="240" w:lineRule="auto"/>
        <w:ind w:left="709" w:right="709"/>
        <w:jc w:val="both"/>
        <w:rPr>
          <w:rFonts w:ascii="Museo 300" w:eastAsia="SimSun" w:hAnsi="Museo 300"/>
          <w:color w:val="000000" w:themeColor="text1"/>
          <w:spacing w:val="-5"/>
          <w:sz w:val="16"/>
          <w:szCs w:val="16"/>
          <w:lang w:val="es-ES"/>
        </w:rPr>
      </w:pPr>
    </w:p>
    <w:p w14:paraId="78D63B4E" w14:textId="69096E60" w:rsidR="00C42BE5" w:rsidRDefault="00125183" w:rsidP="00C42BE5">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En cuanto al señor</w:t>
      </w:r>
      <w:r w:rsidR="00DF55F3">
        <w:rPr>
          <w:rFonts w:ascii="Museo Sans 300" w:hAnsi="Museo Sans 300" w:cs="Segoe UI"/>
          <w:sz w:val="20"/>
          <w:szCs w:val="20"/>
          <w:lang w:eastAsia="es-MX"/>
        </w:rPr>
        <w:t xml:space="preserve"> </w:t>
      </w:r>
      <w:r w:rsidR="0010074C">
        <w:rPr>
          <w:rFonts w:ascii="Museo Sans 300" w:hAnsi="Museo Sans 300" w:cs="Segoe UI"/>
          <w:sz w:val="20"/>
          <w:szCs w:val="20"/>
          <w:lang w:eastAsia="es-MX"/>
        </w:rPr>
        <w:t>XXX</w:t>
      </w:r>
      <w:r w:rsidRPr="00125183">
        <w:rPr>
          <w:rFonts w:ascii="Museo Sans 300" w:hAnsi="Museo Sans 300" w:cs="Segoe UI"/>
          <w:sz w:val="20"/>
          <w:szCs w:val="20"/>
          <w:lang w:eastAsia="es-MX"/>
        </w:rPr>
        <w:t>,</w:t>
      </w:r>
      <w:r w:rsidRPr="00125183">
        <w:rPr>
          <w:rFonts w:ascii="Museo Sans 300" w:hAnsi="Museo Sans 300"/>
          <w:sz w:val="20"/>
          <w:szCs w:val="20"/>
        </w:rPr>
        <w:t xml:space="preserve"> </w:t>
      </w:r>
      <w:r w:rsidR="00C42BE5" w:rsidRPr="003A3607">
        <w:rPr>
          <w:rFonts w:ascii="Museo Sans 300" w:hAnsi="Museo Sans 300"/>
          <w:sz w:val="20"/>
          <w:szCs w:val="20"/>
        </w:rPr>
        <w:t>cabe aclarar que no presentó elementos probatorios que debieran ser analizados.</w:t>
      </w:r>
    </w:p>
    <w:p w14:paraId="270C0505" w14:textId="77777777" w:rsidR="00C42BE5" w:rsidRDefault="00C42BE5" w:rsidP="00C42BE5">
      <w:pPr>
        <w:autoSpaceDE w:val="0"/>
        <w:adjustRightInd w:val="0"/>
        <w:spacing w:after="0" w:line="240" w:lineRule="auto"/>
        <w:ind w:left="426"/>
        <w:jc w:val="both"/>
        <w:rPr>
          <w:rFonts w:ascii="Museo Sans 300" w:hAnsi="Museo Sans 300"/>
          <w:sz w:val="20"/>
          <w:szCs w:val="20"/>
        </w:rPr>
      </w:pPr>
    </w:p>
    <w:p w14:paraId="0DA5EEC5" w14:textId="24BD54E2" w:rsidR="008D6A77" w:rsidRDefault="00125183" w:rsidP="008D6A77">
      <w:pPr>
        <w:spacing w:after="0" w:line="240" w:lineRule="auto"/>
        <w:ind w:left="420"/>
        <w:jc w:val="both"/>
        <w:rPr>
          <w:rFonts w:ascii="Museo Sans 300" w:hAnsi="Museo Sans 300" w:cs="Segoe UI"/>
          <w:sz w:val="20"/>
          <w:szCs w:val="20"/>
          <w:lang w:eastAsia="es-MX"/>
        </w:rPr>
      </w:pPr>
      <w:r w:rsidRPr="00125183">
        <w:rPr>
          <w:rFonts w:ascii="Museo Sans 300" w:hAnsi="Museo Sans 300"/>
          <w:sz w:val="20"/>
          <w:szCs w:val="20"/>
        </w:rPr>
        <w:t xml:space="preserve">Conforme lo anterior, el CAU estableció en </w:t>
      </w:r>
      <w:r w:rsidR="00684622">
        <w:rPr>
          <w:rFonts w:ascii="Museo Sans 300" w:hAnsi="Museo Sans 300"/>
          <w:sz w:val="20"/>
          <w:szCs w:val="20"/>
        </w:rPr>
        <w:t>los</w:t>
      </w:r>
      <w:r w:rsidRPr="00125183">
        <w:rPr>
          <w:rFonts w:ascii="Museo Sans 300" w:hAnsi="Museo Sans 300"/>
          <w:sz w:val="20"/>
          <w:szCs w:val="20"/>
        </w:rPr>
        <w:t xml:space="preserve"> informe</w:t>
      </w:r>
      <w:r w:rsidR="00684622">
        <w:rPr>
          <w:rFonts w:ascii="Museo Sans 300" w:hAnsi="Museo Sans 300"/>
          <w:sz w:val="20"/>
          <w:szCs w:val="20"/>
        </w:rPr>
        <w:t>s</w:t>
      </w:r>
      <w:r w:rsidRPr="00125183">
        <w:rPr>
          <w:rFonts w:ascii="Museo Sans 300" w:hAnsi="Museo Sans 300"/>
          <w:sz w:val="20"/>
          <w:szCs w:val="20"/>
        </w:rPr>
        <w:t xml:space="preserve"> técnico</w:t>
      </w:r>
      <w:r w:rsidR="00684622">
        <w:rPr>
          <w:rFonts w:ascii="Museo Sans 300" w:hAnsi="Museo Sans 300"/>
          <w:sz w:val="20"/>
          <w:szCs w:val="20"/>
        </w:rPr>
        <w:t>s</w:t>
      </w:r>
      <w:r w:rsidRPr="00125183">
        <w:rPr>
          <w:rFonts w:ascii="Museo Sans 300" w:hAnsi="Museo Sans 300"/>
          <w:sz w:val="20"/>
          <w:szCs w:val="20"/>
        </w:rPr>
        <w:t xml:space="preserve"> N.° IT-</w:t>
      </w:r>
      <w:r w:rsidR="00614A27">
        <w:rPr>
          <w:rFonts w:ascii="Museo Sans 300" w:hAnsi="Museo Sans 300"/>
          <w:sz w:val="20"/>
          <w:szCs w:val="20"/>
        </w:rPr>
        <w:t>198-46476-CAU</w:t>
      </w:r>
      <w:r w:rsidR="00C42BE5" w:rsidRPr="00C42BE5">
        <w:rPr>
          <w:rFonts w:ascii="Museo Sans 300" w:hAnsi="Museo Sans 300" w:cs="Times New Roman"/>
          <w:sz w:val="20"/>
          <w:szCs w:val="20"/>
        </w:rPr>
        <w:t xml:space="preserve"> </w:t>
      </w:r>
      <w:r w:rsidR="00C42BE5">
        <w:rPr>
          <w:rFonts w:ascii="Museo Sans 300" w:hAnsi="Museo Sans 300" w:cs="Times New Roman"/>
          <w:sz w:val="20"/>
          <w:szCs w:val="20"/>
        </w:rPr>
        <w:t>y N.°</w:t>
      </w:r>
      <w:r w:rsidR="00C42BE5" w:rsidRPr="00213A08">
        <w:rPr>
          <w:rFonts w:ascii="Museo Sans 300" w:hAnsi="Museo Sans 300"/>
          <w:sz w:val="20"/>
          <w:szCs w:val="20"/>
        </w:rPr>
        <w:t xml:space="preserve"> </w:t>
      </w:r>
      <w:r w:rsidR="00C42BE5" w:rsidRPr="00C77C98">
        <w:rPr>
          <w:rFonts w:ascii="Museo Sans 300" w:hAnsi="Museo Sans 300"/>
          <w:sz w:val="20"/>
          <w:szCs w:val="20"/>
        </w:rPr>
        <w:t>IT-00</w:t>
      </w:r>
      <w:r w:rsidR="00C42BE5">
        <w:rPr>
          <w:rFonts w:ascii="Museo Sans 300" w:hAnsi="Museo Sans 300"/>
          <w:sz w:val="20"/>
          <w:szCs w:val="20"/>
        </w:rPr>
        <w:t>37</w:t>
      </w:r>
      <w:r w:rsidR="00C42BE5" w:rsidRPr="00C77C98">
        <w:rPr>
          <w:rFonts w:ascii="Museo Sans 300" w:hAnsi="Museo Sans 300"/>
          <w:sz w:val="20"/>
          <w:szCs w:val="20"/>
        </w:rPr>
        <w:t>-CAU-21</w:t>
      </w:r>
      <w:r w:rsidR="008D6A77">
        <w:rPr>
          <w:rFonts w:ascii="Museo Sans 300" w:hAnsi="Museo Sans 300"/>
          <w:sz w:val="20"/>
          <w:szCs w:val="20"/>
        </w:rPr>
        <w:t>,</w:t>
      </w:r>
      <w:r w:rsidRPr="00125183">
        <w:rPr>
          <w:rFonts w:ascii="Museo Sans 300" w:hAnsi="Museo Sans 300" w:cs="Segoe UI"/>
          <w:sz w:val="20"/>
          <w:szCs w:val="20"/>
          <w:lang w:eastAsia="es-MX"/>
        </w:rPr>
        <w:t xml:space="preserve"> </w:t>
      </w:r>
      <w:r w:rsidR="008D6A77" w:rsidRPr="008D6A77">
        <w:rPr>
          <w:rFonts w:ascii="Museo Sans 300" w:hAnsi="Museo Sans 300" w:cs="Segoe UI"/>
          <w:sz w:val="20"/>
          <w:szCs w:val="20"/>
          <w:lang w:eastAsia="es-MX"/>
        </w:rPr>
        <w:t>que existió una condición irregular consistente en la conexión de una línea directa partiendo de la red de distribución hacia el interior de</w:t>
      </w:r>
      <w:r w:rsidR="00234CF0">
        <w:rPr>
          <w:rFonts w:ascii="Museo Sans 300" w:hAnsi="Museo Sans 300" w:cs="Segoe UI"/>
          <w:sz w:val="20"/>
          <w:szCs w:val="20"/>
          <w:lang w:eastAsia="es-MX"/>
        </w:rPr>
        <w:t>l inmueble</w:t>
      </w:r>
      <w:r w:rsidR="008D6A77" w:rsidRPr="008D6A77">
        <w:rPr>
          <w:rFonts w:ascii="Museo Sans 300" w:hAnsi="Museo Sans 300" w:cs="Segoe UI"/>
          <w:sz w:val="20"/>
          <w:szCs w:val="20"/>
          <w:lang w:eastAsia="es-MX"/>
        </w:rPr>
        <w:t xml:space="preserve">, sin existir un contrato de adhesión, </w:t>
      </w:r>
      <w:r w:rsidR="008D6A77">
        <w:rPr>
          <w:rFonts w:ascii="Museo Sans 300" w:hAnsi="Museo Sans 300" w:cs="Segoe UI"/>
          <w:sz w:val="20"/>
          <w:szCs w:val="20"/>
          <w:lang w:eastAsia="es-MX"/>
        </w:rPr>
        <w:t>ni</w:t>
      </w:r>
      <w:r w:rsidR="008D6A77" w:rsidRPr="002C220F">
        <w:rPr>
          <w:rFonts w:ascii="Museo Sans 300" w:hAnsi="Museo Sans 300" w:cs="Segoe UI"/>
          <w:sz w:val="20"/>
          <w:szCs w:val="20"/>
          <w:lang w:eastAsia="es-MX"/>
        </w:rPr>
        <w:t xml:space="preserve"> equipo de medición que registrara el consumo demandado en el inmueble.</w:t>
      </w:r>
    </w:p>
    <w:p w14:paraId="5F941996" w14:textId="77777777" w:rsidR="00125183" w:rsidRPr="00125183" w:rsidRDefault="00125183" w:rsidP="00125183">
      <w:pPr>
        <w:spacing w:after="0" w:line="240" w:lineRule="auto"/>
        <w:ind w:left="993"/>
        <w:jc w:val="both"/>
        <w:rPr>
          <w:rFonts w:ascii="Museo Sans 300" w:hAnsi="Museo Sans 300" w:cs="Segoe UI"/>
          <w:sz w:val="20"/>
          <w:szCs w:val="20"/>
          <w:lang w:val="es-ES" w:eastAsia="es-MX"/>
        </w:rPr>
      </w:pPr>
    </w:p>
    <w:p w14:paraId="4A9859F1" w14:textId="70A63E6A" w:rsidR="00125183" w:rsidRDefault="008D6A77" w:rsidP="00125183">
      <w:pPr>
        <w:tabs>
          <w:tab w:val="left" w:pos="426"/>
        </w:tabs>
        <w:spacing w:after="0" w:line="240" w:lineRule="auto"/>
        <w:ind w:left="426"/>
        <w:jc w:val="both"/>
        <w:rPr>
          <w:rFonts w:ascii="Museo Sans 300" w:eastAsia="Times New Roman" w:hAnsi="Museo Sans 300" w:cs="Times New Roman"/>
          <w:sz w:val="20"/>
          <w:szCs w:val="20"/>
          <w:lang w:eastAsia="es-ES"/>
        </w:rPr>
      </w:pPr>
      <w:r w:rsidRPr="00551F4C">
        <w:rPr>
          <w:rFonts w:ascii="Museo Sans 300" w:hAnsi="Museo Sans 300"/>
          <w:sz w:val="20"/>
          <w:szCs w:val="20"/>
        </w:rPr>
        <w:t xml:space="preserve">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Pr>
          <w:rFonts w:ascii="Museo Sans 300" w:hAnsi="Museo Sans 300"/>
          <w:sz w:val="20"/>
          <w:szCs w:val="20"/>
        </w:rPr>
        <w:t xml:space="preserve">año </w:t>
      </w:r>
      <w:r w:rsidR="0048360E">
        <w:rPr>
          <w:rFonts w:ascii="Museo Sans 300" w:eastAsia="Times New Roman" w:hAnsi="Museo Sans 300" w:cs="Segoe UI"/>
          <w:sz w:val="20"/>
          <w:szCs w:val="20"/>
          <w:lang w:val="es-ES" w:eastAsia="es-MX"/>
        </w:rPr>
        <w:t>2019</w:t>
      </w:r>
      <w:r w:rsidR="00125183" w:rsidRPr="00125183">
        <w:rPr>
          <w:rFonts w:ascii="Museo Sans 300" w:eastAsia="Times New Roman" w:hAnsi="Museo Sans 300" w:cs="Times New Roman"/>
          <w:sz w:val="20"/>
          <w:szCs w:val="20"/>
          <w:lang w:eastAsia="es-ES"/>
        </w:rPr>
        <w:t>.</w:t>
      </w:r>
    </w:p>
    <w:p w14:paraId="3BF84FE1" w14:textId="77777777" w:rsidR="00125183" w:rsidRPr="00125183" w:rsidRDefault="00125183" w:rsidP="00125183">
      <w:pPr>
        <w:tabs>
          <w:tab w:val="left" w:pos="426"/>
        </w:tabs>
        <w:spacing w:after="0" w:line="240" w:lineRule="auto"/>
        <w:ind w:left="426"/>
        <w:jc w:val="both"/>
        <w:rPr>
          <w:rFonts w:ascii="Museo Sans 300" w:eastAsia="Times New Roman" w:hAnsi="Museo Sans 300" w:cs="Times New Roman"/>
          <w:sz w:val="20"/>
          <w:szCs w:val="20"/>
          <w:lang w:eastAsia="es-ES"/>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6E0FBA4" w14:textId="5BC450F8" w:rsidR="00234E37" w:rsidRPr="00912538" w:rsidRDefault="00405C88" w:rsidP="00234E37">
      <w:pPr>
        <w:pStyle w:val="paragraph"/>
        <w:spacing w:before="0" w:after="0"/>
        <w:ind w:left="420"/>
        <w:jc w:val="both"/>
        <w:rPr>
          <w:rFonts w:ascii="Museo Sans 300" w:hAnsi="Museo Sans 300" w:cs="Segoe UI"/>
          <w:sz w:val="20"/>
          <w:szCs w:val="20"/>
        </w:rPr>
      </w:pPr>
      <w:r w:rsidRPr="00912538">
        <w:rPr>
          <w:rFonts w:ascii="Museo Sans 300" w:hAnsi="Museo Sans 300"/>
          <w:sz w:val="20"/>
          <w:szCs w:val="20"/>
          <w:lang w:val="es-ES"/>
        </w:rPr>
        <w:t xml:space="preserve">Con base en el análisis realizado, </w:t>
      </w:r>
      <w:r w:rsidR="008D6A77" w:rsidRPr="00912538">
        <w:rPr>
          <w:rFonts w:ascii="Museo Sans 300" w:hAnsi="Museo Sans 300" w:cs="Segoe UI"/>
          <w:sz w:val="20"/>
          <w:szCs w:val="20"/>
          <w:lang w:val="es-ES"/>
        </w:rPr>
        <w:t>el CAU</w:t>
      </w:r>
      <w:r w:rsidR="008D6A77" w:rsidRPr="00912538">
        <w:rPr>
          <w:rFonts w:ascii="Cambria Math" w:hAnsi="Cambria Math" w:cs="Cambria Math"/>
          <w:sz w:val="20"/>
          <w:szCs w:val="20"/>
          <w:lang w:val="es-ES"/>
        </w:rPr>
        <w:t> </w:t>
      </w:r>
      <w:r w:rsidR="008D6A77" w:rsidRPr="00912538">
        <w:rPr>
          <w:rFonts w:ascii="Museo Sans 300" w:hAnsi="Museo Sans 300" w:cs="Segoe UI"/>
          <w:sz w:val="20"/>
          <w:szCs w:val="20"/>
          <w:lang w:val="es-ES"/>
        </w:rPr>
        <w:t>consider</w:t>
      </w:r>
      <w:r w:rsidR="008D6A77" w:rsidRPr="00912538">
        <w:rPr>
          <w:rFonts w:ascii="Museo Sans 300" w:hAnsi="Museo Sans 300" w:cs="Museo Sans 300"/>
          <w:sz w:val="20"/>
          <w:szCs w:val="20"/>
          <w:lang w:val="es-ES"/>
        </w:rPr>
        <w:t>ó</w:t>
      </w:r>
      <w:r w:rsidR="008D6A77" w:rsidRPr="00912538">
        <w:rPr>
          <w:rFonts w:ascii="Cambria Math" w:hAnsi="Cambria Math" w:cs="Cambria Math"/>
          <w:sz w:val="20"/>
          <w:szCs w:val="20"/>
          <w:lang w:val="es-ES"/>
        </w:rPr>
        <w:t> </w:t>
      </w:r>
      <w:r w:rsidR="008D6A77" w:rsidRPr="00912538">
        <w:rPr>
          <w:rFonts w:ascii="Museo Sans 300" w:hAnsi="Museo Sans 300" w:cs="Segoe UI"/>
          <w:sz w:val="20"/>
          <w:szCs w:val="20"/>
        </w:rPr>
        <w:t xml:space="preserve">que no es aceptable el cálculo </w:t>
      </w:r>
      <w:r w:rsidR="00234E37" w:rsidRPr="00912538">
        <w:rPr>
          <w:rFonts w:ascii="Museo Sans 300" w:hAnsi="Museo Sans 300" w:cs="Segoe UI"/>
          <w:sz w:val="20"/>
          <w:szCs w:val="20"/>
        </w:rPr>
        <w:t>y per</w:t>
      </w:r>
      <w:r w:rsidR="00234CF0" w:rsidRPr="00912538">
        <w:rPr>
          <w:rFonts w:ascii="Museo Sans 300" w:hAnsi="Museo Sans 300" w:cs="Segoe UI"/>
          <w:sz w:val="20"/>
          <w:szCs w:val="20"/>
        </w:rPr>
        <w:t>í</w:t>
      </w:r>
      <w:r w:rsidR="00234E37" w:rsidRPr="00912538">
        <w:rPr>
          <w:rFonts w:ascii="Museo Sans 300" w:hAnsi="Museo Sans 300" w:cs="Segoe UI"/>
          <w:sz w:val="20"/>
          <w:szCs w:val="20"/>
        </w:rPr>
        <w:t xml:space="preserve">odo </w:t>
      </w:r>
      <w:r w:rsidR="008D6A77" w:rsidRPr="00912538">
        <w:rPr>
          <w:rFonts w:ascii="Museo Sans 300" w:hAnsi="Museo Sans 300" w:cs="Segoe UI"/>
          <w:sz w:val="20"/>
          <w:szCs w:val="20"/>
        </w:rPr>
        <w:t>de recuperación de energía realizado por la distribuidora, por</w:t>
      </w:r>
      <w:r w:rsidR="00234CF0" w:rsidRPr="00912538">
        <w:rPr>
          <w:rFonts w:ascii="Museo Sans 300" w:hAnsi="Museo Sans 300" w:cs="Segoe UI"/>
          <w:sz w:val="20"/>
          <w:szCs w:val="20"/>
        </w:rPr>
        <w:t xml:space="preserve"> las razones siguientes</w:t>
      </w:r>
      <w:r w:rsidR="00234E37" w:rsidRPr="00912538">
        <w:rPr>
          <w:rFonts w:ascii="Museo Sans 300" w:hAnsi="Museo Sans 300" w:cs="Segoe UI"/>
          <w:sz w:val="20"/>
          <w:szCs w:val="20"/>
        </w:rPr>
        <w:t>:</w:t>
      </w:r>
    </w:p>
    <w:p w14:paraId="15711179" w14:textId="77777777" w:rsidR="00234E37" w:rsidRPr="00912538" w:rsidRDefault="00234E37" w:rsidP="00234E37">
      <w:pPr>
        <w:pStyle w:val="paragraph"/>
        <w:spacing w:before="0" w:after="0"/>
        <w:ind w:left="420"/>
        <w:jc w:val="both"/>
        <w:rPr>
          <w:rFonts w:ascii="Museo Sans 300" w:hAnsi="Museo Sans 300" w:cs="Segoe UI"/>
          <w:sz w:val="20"/>
          <w:szCs w:val="20"/>
        </w:rPr>
      </w:pPr>
    </w:p>
    <w:p w14:paraId="3FC27DB7" w14:textId="5833B7C0" w:rsidR="008D6A77" w:rsidRPr="00912538" w:rsidRDefault="00234E37" w:rsidP="00234E37">
      <w:pPr>
        <w:pStyle w:val="paragraph"/>
        <w:numPr>
          <w:ilvl w:val="1"/>
          <w:numId w:val="18"/>
        </w:numPr>
        <w:spacing w:before="0" w:after="0"/>
        <w:ind w:left="851"/>
        <w:jc w:val="both"/>
        <w:rPr>
          <w:rFonts w:ascii="Museo Sans 300" w:hAnsi="Museo Sans 300" w:cs="Segoe UI"/>
          <w:sz w:val="20"/>
          <w:szCs w:val="20"/>
        </w:rPr>
      </w:pPr>
      <w:r w:rsidRPr="00912538">
        <w:rPr>
          <w:rFonts w:ascii="Museo Sans 300" w:hAnsi="Museo Sans 300" w:cs="Segoe UI"/>
          <w:sz w:val="20"/>
          <w:szCs w:val="20"/>
        </w:rPr>
        <w:t>H</w:t>
      </w:r>
      <w:r w:rsidR="008D6A77" w:rsidRPr="00912538">
        <w:rPr>
          <w:rFonts w:ascii="Museo Sans 300" w:hAnsi="Museo Sans 300" w:cs="Segoe UI"/>
          <w:sz w:val="20"/>
          <w:szCs w:val="20"/>
        </w:rPr>
        <w:t>aberse realizado con valores de un censo de carga, los cuales no corresponden a registros mensuales recientes y correctos. </w:t>
      </w:r>
    </w:p>
    <w:p w14:paraId="531D1B1D" w14:textId="77777777" w:rsidR="00234E37" w:rsidRPr="00912538" w:rsidRDefault="00234E37" w:rsidP="00234E37">
      <w:pPr>
        <w:pStyle w:val="paragraph"/>
        <w:spacing w:before="0" w:after="0"/>
        <w:ind w:left="851"/>
        <w:jc w:val="both"/>
        <w:rPr>
          <w:rFonts w:ascii="Museo Sans 300" w:hAnsi="Museo Sans 300" w:cs="Segoe UI"/>
          <w:sz w:val="20"/>
          <w:szCs w:val="20"/>
        </w:rPr>
      </w:pPr>
    </w:p>
    <w:p w14:paraId="225328D7" w14:textId="77777777" w:rsidR="00001888" w:rsidRDefault="00234E37" w:rsidP="007C41D6">
      <w:pPr>
        <w:pStyle w:val="paragraph"/>
        <w:numPr>
          <w:ilvl w:val="1"/>
          <w:numId w:val="18"/>
        </w:numPr>
        <w:spacing w:before="0" w:after="0"/>
        <w:ind w:left="851"/>
        <w:jc w:val="both"/>
        <w:rPr>
          <w:rFonts w:ascii="Museo Sans 300" w:hAnsi="Museo Sans 300" w:cs="Segoe UI"/>
          <w:sz w:val="20"/>
          <w:szCs w:val="20"/>
        </w:rPr>
      </w:pPr>
      <w:r w:rsidRPr="007C41D6">
        <w:rPr>
          <w:rFonts w:ascii="Museo Sans 300" w:hAnsi="Museo Sans 300" w:cs="Segoe UI"/>
          <w:sz w:val="20"/>
          <w:szCs w:val="20"/>
        </w:rPr>
        <w:t>Superar el per</w:t>
      </w:r>
      <w:r w:rsidR="00912538" w:rsidRPr="007C41D6">
        <w:rPr>
          <w:rFonts w:ascii="Museo Sans 300" w:hAnsi="Museo Sans 300" w:cs="Segoe UI"/>
          <w:sz w:val="20"/>
          <w:szCs w:val="20"/>
        </w:rPr>
        <w:t>í</w:t>
      </w:r>
      <w:r w:rsidRPr="007C41D6">
        <w:rPr>
          <w:rFonts w:ascii="Museo Sans 300" w:hAnsi="Museo Sans 300" w:cs="Segoe UI"/>
          <w:sz w:val="20"/>
          <w:szCs w:val="20"/>
        </w:rPr>
        <w:t xml:space="preserve">odo </w:t>
      </w:r>
      <w:r w:rsidR="00912538" w:rsidRPr="007C41D6">
        <w:rPr>
          <w:rFonts w:ascii="Museo Sans 300" w:hAnsi="Museo Sans 300" w:cs="Segoe UI"/>
          <w:sz w:val="20"/>
          <w:szCs w:val="20"/>
        </w:rPr>
        <w:t xml:space="preserve">máximo </w:t>
      </w:r>
      <w:r w:rsidRPr="007C41D6">
        <w:rPr>
          <w:rFonts w:ascii="Museo Sans 300" w:hAnsi="Museo Sans 300" w:cs="Segoe UI"/>
          <w:sz w:val="20"/>
          <w:szCs w:val="20"/>
        </w:rPr>
        <w:t>de recuperación determinado en el artículo 5.4. del Procedimiento para Investigar la Existencia de Condiciones Irregulares en el Suministro de Energía Eléctrica del Usuario Final</w:t>
      </w:r>
      <w:r w:rsidR="00684622" w:rsidRPr="007C41D6">
        <w:rPr>
          <w:rFonts w:ascii="Museo Sans 300" w:hAnsi="Museo Sans 300" w:cs="Segoe UI"/>
          <w:sz w:val="20"/>
          <w:szCs w:val="20"/>
        </w:rPr>
        <w:t xml:space="preserve">. </w:t>
      </w:r>
    </w:p>
    <w:p w14:paraId="16F00D5D" w14:textId="77777777" w:rsidR="00001888" w:rsidRDefault="00001888" w:rsidP="00001888">
      <w:pPr>
        <w:pStyle w:val="Prrafodelista"/>
        <w:rPr>
          <w:rFonts w:ascii="Museo Sans 300" w:hAnsi="Museo Sans 300" w:cs="Segoe UI"/>
          <w:sz w:val="20"/>
          <w:szCs w:val="20"/>
        </w:rPr>
      </w:pPr>
    </w:p>
    <w:p w14:paraId="28CD0E9C" w14:textId="3DA29C4E" w:rsidR="00684622" w:rsidRPr="007C41D6" w:rsidRDefault="00684622" w:rsidP="00001888">
      <w:pPr>
        <w:pStyle w:val="paragraph"/>
        <w:spacing w:before="0" w:after="0"/>
        <w:ind w:left="851"/>
        <w:jc w:val="both"/>
        <w:rPr>
          <w:rFonts w:ascii="Museo Sans 300" w:hAnsi="Museo Sans 300" w:cs="Segoe UI"/>
          <w:sz w:val="20"/>
          <w:szCs w:val="20"/>
        </w:rPr>
      </w:pPr>
      <w:r w:rsidRPr="007C41D6">
        <w:rPr>
          <w:rFonts w:ascii="Museo Sans 300" w:hAnsi="Museo Sans 300" w:cs="Segoe UI"/>
          <w:sz w:val="20"/>
          <w:szCs w:val="20"/>
        </w:rPr>
        <w:t xml:space="preserve">De conformidad con el artículo 21 </w:t>
      </w:r>
      <w:r w:rsidR="007C41D6" w:rsidRPr="007C41D6">
        <w:rPr>
          <w:rFonts w:ascii="Museo Sans 300" w:hAnsi="Museo Sans 300" w:cs="Segoe UI"/>
          <w:sz w:val="20"/>
          <w:szCs w:val="20"/>
        </w:rPr>
        <w:t xml:space="preserve">de los Términos y Condiciones Generales al Consumidor Final para el año 2019, </w:t>
      </w:r>
      <w:r w:rsidR="007C41D6">
        <w:rPr>
          <w:rFonts w:ascii="Museo Sans 300" w:hAnsi="Museo Sans 300" w:cs="Segoe UI"/>
          <w:sz w:val="20"/>
          <w:szCs w:val="20"/>
        </w:rPr>
        <w:t xml:space="preserve">queda </w:t>
      </w:r>
      <w:r w:rsidR="007C41D6" w:rsidRPr="007C41D6">
        <w:rPr>
          <w:rFonts w:ascii="Museo Sans 300" w:hAnsi="Museo Sans 300" w:cs="Segoe UI"/>
          <w:sz w:val="20"/>
          <w:szCs w:val="20"/>
        </w:rPr>
        <w:t xml:space="preserve">expedito </w:t>
      </w:r>
      <w:r w:rsidR="007C41D6">
        <w:rPr>
          <w:rFonts w:ascii="Museo Sans 300" w:hAnsi="Museo Sans 300" w:cs="Segoe UI"/>
          <w:sz w:val="20"/>
          <w:szCs w:val="20"/>
        </w:rPr>
        <w:t>el</w:t>
      </w:r>
      <w:r w:rsidR="007C41D6" w:rsidRPr="007C41D6">
        <w:rPr>
          <w:rFonts w:ascii="Museo Sans 300" w:hAnsi="Museo Sans 300" w:cs="Segoe UI"/>
          <w:sz w:val="20"/>
          <w:szCs w:val="20"/>
        </w:rPr>
        <w:t xml:space="preserve"> derecho </w:t>
      </w:r>
      <w:r w:rsidR="007C41D6">
        <w:rPr>
          <w:rFonts w:ascii="Museo Sans 300" w:hAnsi="Museo Sans 300" w:cs="Segoe UI"/>
          <w:sz w:val="20"/>
          <w:szCs w:val="20"/>
        </w:rPr>
        <w:t xml:space="preserve">de la </w:t>
      </w:r>
      <w:r w:rsidR="007C41D6" w:rsidRPr="007C41D6">
        <w:rPr>
          <w:rFonts w:ascii="Museo Sans 300" w:hAnsi="Museo Sans 300" w:cs="Segoe UI"/>
          <w:sz w:val="20"/>
          <w:szCs w:val="20"/>
        </w:rPr>
        <w:t>distribuidor</w:t>
      </w:r>
      <w:r w:rsidR="007C41D6">
        <w:rPr>
          <w:rFonts w:ascii="Museo Sans 300" w:hAnsi="Museo Sans 300" w:cs="Segoe UI"/>
          <w:sz w:val="20"/>
          <w:szCs w:val="20"/>
        </w:rPr>
        <w:t>a</w:t>
      </w:r>
      <w:r w:rsidR="007C41D6" w:rsidRPr="007C41D6">
        <w:rPr>
          <w:rFonts w:ascii="Museo Sans 300" w:hAnsi="Museo Sans 300" w:cs="Segoe UI"/>
          <w:sz w:val="20"/>
          <w:szCs w:val="20"/>
        </w:rPr>
        <w:t xml:space="preserve"> para reclamar judicialmente, el período posterior a los seis meses expresados que éste pudiera demostrar fehacientemente.</w:t>
      </w:r>
    </w:p>
    <w:p w14:paraId="235D9DE7" w14:textId="0DA0CA00" w:rsidR="008D6A77" w:rsidRPr="008D6A77" w:rsidRDefault="008D6A77" w:rsidP="008D6A77">
      <w:pPr>
        <w:pStyle w:val="paragraph"/>
        <w:spacing w:before="0" w:after="0"/>
        <w:ind w:left="420"/>
        <w:jc w:val="both"/>
        <w:rPr>
          <w:rFonts w:ascii="Museo Sans 300" w:hAnsi="Museo Sans 300" w:cs="Segoe UI"/>
          <w:sz w:val="18"/>
          <w:szCs w:val="18"/>
        </w:rPr>
      </w:pPr>
    </w:p>
    <w:p w14:paraId="597F5C91" w14:textId="77777777" w:rsidR="008D6A77" w:rsidRPr="008D6A77" w:rsidRDefault="008D6A77" w:rsidP="00F147BD">
      <w:pPr>
        <w:suppressAutoHyphens w:val="0"/>
        <w:autoSpaceDN/>
        <w:spacing w:after="0" w:line="0" w:lineRule="atLeast"/>
        <w:ind w:left="420"/>
        <w:jc w:val="both"/>
        <w:rPr>
          <w:rFonts w:ascii="Museo Sans 300" w:eastAsia="Times New Roman" w:hAnsi="Museo Sans 300" w:cs="Segoe UI"/>
          <w:sz w:val="18"/>
          <w:szCs w:val="18"/>
          <w:lang w:eastAsia="es-SV"/>
        </w:rPr>
      </w:pPr>
      <w:r w:rsidRPr="008D6A77">
        <w:rPr>
          <w:rFonts w:ascii="Museo Sans 300" w:eastAsia="Times New Roman" w:hAnsi="Museo Sans 300" w:cs="Segoe UI"/>
          <w:sz w:val="20"/>
          <w:szCs w:val="20"/>
          <w:lang w:eastAsia="es-SV"/>
        </w:rPr>
        <w:t>En ese sentido, se realizó un nuevo cálculo, basado en los criterios siguientes:</w:t>
      </w:r>
      <w:r w:rsidRPr="008D6A77">
        <w:rPr>
          <w:rFonts w:ascii="Cambria Math" w:eastAsia="Times New Roman" w:hAnsi="Cambria Math" w:cs="Cambria Math"/>
          <w:sz w:val="20"/>
          <w:szCs w:val="20"/>
          <w:lang w:eastAsia="es-SV"/>
        </w:rPr>
        <w:t>   </w:t>
      </w:r>
      <w:r w:rsidRPr="008D6A77">
        <w:rPr>
          <w:rFonts w:ascii="Museo Sans 300" w:eastAsia="Times New Roman" w:hAnsi="Museo Sans 300" w:cs="Segoe UI"/>
          <w:sz w:val="20"/>
          <w:szCs w:val="20"/>
          <w:lang w:eastAsia="es-SV"/>
        </w:rPr>
        <w:t> </w:t>
      </w:r>
    </w:p>
    <w:p w14:paraId="060F029E" w14:textId="77777777" w:rsidR="008D6A77" w:rsidRPr="008D6A77" w:rsidRDefault="008D6A77" w:rsidP="00F147BD">
      <w:pPr>
        <w:suppressAutoHyphens w:val="0"/>
        <w:autoSpaceDN/>
        <w:spacing w:after="0" w:line="0" w:lineRule="atLeast"/>
        <w:rPr>
          <w:rFonts w:ascii="Museo Sans 300" w:eastAsia="Times New Roman" w:hAnsi="Museo Sans 300" w:cs="Segoe UI"/>
          <w:sz w:val="18"/>
          <w:szCs w:val="18"/>
          <w:lang w:eastAsia="es-SV"/>
        </w:rPr>
      </w:pPr>
      <w:r w:rsidRPr="008D6A77">
        <w:rPr>
          <w:rFonts w:ascii="Cambria Math" w:eastAsia="Times New Roman" w:hAnsi="Cambria Math" w:cs="Cambria Math"/>
          <w:sz w:val="20"/>
          <w:szCs w:val="20"/>
          <w:lang w:eastAsia="es-SV"/>
        </w:rPr>
        <w:t> </w:t>
      </w:r>
      <w:r w:rsidRPr="008D6A77">
        <w:rPr>
          <w:rFonts w:ascii="Museo Sans 300" w:eastAsia="Times New Roman" w:hAnsi="Museo Sans 300" w:cs="Segoe UI"/>
          <w:sz w:val="20"/>
          <w:szCs w:val="20"/>
          <w:lang w:eastAsia="es-SV"/>
        </w:rPr>
        <w:t> </w:t>
      </w:r>
    </w:p>
    <w:p w14:paraId="08E41602" w14:textId="4FFF6684" w:rsidR="008D6A77" w:rsidRDefault="008D6A77" w:rsidP="00F147BD">
      <w:pPr>
        <w:pStyle w:val="Prrafodelista"/>
        <w:numPr>
          <w:ilvl w:val="0"/>
          <w:numId w:val="30"/>
        </w:numPr>
        <w:suppressAutoHyphens w:val="0"/>
        <w:autoSpaceDN/>
        <w:spacing w:line="0" w:lineRule="atLeast"/>
        <w:ind w:left="993"/>
        <w:jc w:val="both"/>
        <w:rPr>
          <w:rFonts w:ascii="Museo Sans 300" w:hAnsi="Museo Sans 300" w:cs="Segoe UI"/>
          <w:sz w:val="20"/>
          <w:szCs w:val="20"/>
          <w:lang w:eastAsia="es-SV"/>
        </w:rPr>
      </w:pPr>
      <w:r w:rsidRPr="00234E37">
        <w:rPr>
          <w:rFonts w:ascii="Museo Sans 300" w:hAnsi="Museo Sans 300" w:cs="Segoe UI"/>
          <w:sz w:val="20"/>
          <w:szCs w:val="20"/>
          <w:lang w:eastAsia="es-SV"/>
        </w:rPr>
        <w:t>El historial de registros de lecturas de consumo de</w:t>
      </w:r>
      <w:r w:rsidR="00234E37" w:rsidRPr="00234E37">
        <w:rPr>
          <w:rFonts w:ascii="Museo Sans 300" w:hAnsi="Museo Sans 300" w:cs="Segoe UI"/>
          <w:sz w:val="20"/>
          <w:szCs w:val="20"/>
          <w:lang w:eastAsia="es-SV"/>
        </w:rPr>
        <w:t xml:space="preserve"> </w:t>
      </w:r>
      <w:r w:rsidRPr="00234E37">
        <w:rPr>
          <w:rFonts w:ascii="Museo Sans 300" w:hAnsi="Museo Sans 300" w:cs="Segoe UI"/>
          <w:sz w:val="20"/>
          <w:szCs w:val="20"/>
          <w:lang w:eastAsia="es-SV"/>
        </w:rPr>
        <w:t>l</w:t>
      </w:r>
      <w:r w:rsidR="00234E37" w:rsidRPr="00234E37">
        <w:rPr>
          <w:rFonts w:ascii="Museo Sans 300" w:hAnsi="Museo Sans 300" w:cs="Segoe UI"/>
          <w:sz w:val="20"/>
          <w:szCs w:val="20"/>
          <w:lang w:eastAsia="es-SV"/>
        </w:rPr>
        <w:t>os</w:t>
      </w:r>
      <w:r w:rsidRPr="00234E37">
        <w:rPr>
          <w:rFonts w:ascii="Museo Sans 300" w:hAnsi="Museo Sans 300" w:cs="Segoe UI"/>
          <w:sz w:val="20"/>
          <w:szCs w:val="20"/>
          <w:lang w:eastAsia="es-SV"/>
        </w:rPr>
        <w:t xml:space="preserve"> mes</w:t>
      </w:r>
      <w:r w:rsidR="00234E37" w:rsidRPr="00234E37">
        <w:rPr>
          <w:rFonts w:ascii="Museo Sans 300" w:hAnsi="Museo Sans 300" w:cs="Segoe UI"/>
          <w:sz w:val="20"/>
          <w:szCs w:val="20"/>
          <w:lang w:eastAsia="es-SV"/>
        </w:rPr>
        <w:t>es</w:t>
      </w:r>
      <w:r w:rsidRPr="00234E37">
        <w:rPr>
          <w:rFonts w:ascii="Museo Sans 300" w:hAnsi="Museo Sans 300" w:cs="Segoe UI"/>
          <w:sz w:val="20"/>
          <w:szCs w:val="20"/>
          <w:lang w:eastAsia="es-SV"/>
        </w:rPr>
        <w:t xml:space="preserve"> de </w:t>
      </w:r>
      <w:r w:rsidR="00234E37" w:rsidRPr="00234E37">
        <w:rPr>
          <w:rFonts w:ascii="Museo Sans 300" w:hAnsi="Museo Sans 300" w:cs="Segoe UI"/>
          <w:sz w:val="20"/>
          <w:szCs w:val="20"/>
          <w:lang w:eastAsia="es-SV"/>
        </w:rPr>
        <w:t>enero y febrero</w:t>
      </w:r>
      <w:r w:rsidRPr="00234E37">
        <w:rPr>
          <w:rFonts w:ascii="Museo Sans 300" w:hAnsi="Museo Sans 300" w:cs="Segoe UI"/>
          <w:sz w:val="20"/>
          <w:szCs w:val="20"/>
          <w:lang w:eastAsia="es-SV"/>
        </w:rPr>
        <w:t> de dos mil veinte. </w:t>
      </w:r>
    </w:p>
    <w:p w14:paraId="140CAE4C" w14:textId="77777777" w:rsidR="00234CF0" w:rsidRPr="00234E37" w:rsidRDefault="00234CF0" w:rsidP="00F147BD">
      <w:pPr>
        <w:pStyle w:val="Prrafodelista"/>
        <w:suppressAutoHyphens w:val="0"/>
        <w:autoSpaceDN/>
        <w:spacing w:line="0" w:lineRule="atLeast"/>
        <w:ind w:left="993"/>
        <w:jc w:val="both"/>
        <w:rPr>
          <w:rFonts w:ascii="Museo Sans 300" w:hAnsi="Museo Sans 300" w:cs="Segoe UI"/>
          <w:sz w:val="20"/>
          <w:szCs w:val="20"/>
          <w:lang w:eastAsia="es-SV"/>
        </w:rPr>
      </w:pPr>
    </w:p>
    <w:p w14:paraId="312CFD74" w14:textId="7CE26047" w:rsidR="008D6A77" w:rsidRPr="00234E37" w:rsidRDefault="008D6A77" w:rsidP="00F147BD">
      <w:pPr>
        <w:pStyle w:val="Prrafodelista"/>
        <w:numPr>
          <w:ilvl w:val="0"/>
          <w:numId w:val="30"/>
        </w:numPr>
        <w:suppressAutoHyphens w:val="0"/>
        <w:autoSpaceDN/>
        <w:spacing w:line="0" w:lineRule="atLeast"/>
        <w:ind w:left="993"/>
        <w:jc w:val="both"/>
        <w:rPr>
          <w:rFonts w:ascii="Museo Sans 300" w:hAnsi="Museo Sans 300" w:cs="Segoe UI"/>
          <w:sz w:val="20"/>
          <w:szCs w:val="20"/>
          <w:lang w:eastAsia="es-SV"/>
        </w:rPr>
      </w:pPr>
      <w:r w:rsidRPr="00234E37">
        <w:rPr>
          <w:rFonts w:ascii="Museo Sans 300" w:hAnsi="Museo Sans 300" w:cs="Segoe UI"/>
          <w:sz w:val="20"/>
          <w:szCs w:val="20"/>
          <w:lang w:eastAsia="es-SV"/>
        </w:rPr>
        <w:t>El período de recuperación de energía consumida y no facturada, comprendido del</w:t>
      </w:r>
      <w:r w:rsidRPr="00234E37">
        <w:rPr>
          <w:rFonts w:ascii="Cambria Math" w:hAnsi="Cambria Math" w:cs="Cambria Math"/>
          <w:sz w:val="20"/>
          <w:szCs w:val="20"/>
          <w:lang w:eastAsia="es-SV"/>
        </w:rPr>
        <w:t> </w:t>
      </w:r>
      <w:r w:rsidR="00234E37" w:rsidRPr="00234E37">
        <w:rPr>
          <w:rFonts w:ascii="Museo Sans 300" w:hAnsi="Museo Sans 300" w:cs="Cambria Math"/>
          <w:sz w:val="20"/>
          <w:szCs w:val="20"/>
          <w:lang w:eastAsia="es-SV"/>
        </w:rPr>
        <w:t xml:space="preserve">siete de junio al cuatro de </w:t>
      </w:r>
      <w:r w:rsidRPr="00234E37">
        <w:rPr>
          <w:rFonts w:ascii="Museo Sans 300" w:hAnsi="Museo Sans 300" w:cs="Segoe UI"/>
          <w:sz w:val="20"/>
          <w:szCs w:val="20"/>
          <w:lang w:eastAsia="es-SV"/>
        </w:rPr>
        <w:t>diciembre de dos mil diecinueve</w:t>
      </w:r>
      <w:r w:rsidR="00912538">
        <w:rPr>
          <w:rFonts w:ascii="Museo Sans 300" w:hAnsi="Museo Sans 300" w:cs="Segoe UI"/>
          <w:sz w:val="20"/>
          <w:szCs w:val="20"/>
          <w:lang w:eastAsia="es-SV"/>
        </w:rPr>
        <w:t xml:space="preserve"> -180 días-</w:t>
      </w:r>
      <w:r w:rsidR="00234E37" w:rsidRPr="00234E37">
        <w:rPr>
          <w:rFonts w:ascii="Museo Sans 300" w:hAnsi="Museo Sans 300" w:cs="Museo Sans 300"/>
          <w:sz w:val="20"/>
          <w:szCs w:val="20"/>
          <w:lang w:eastAsia="es-SV"/>
        </w:rPr>
        <w:t>.</w:t>
      </w:r>
    </w:p>
    <w:p w14:paraId="260423DC" w14:textId="77777777" w:rsidR="008D6A77" w:rsidRPr="008D6A77" w:rsidRDefault="008D6A77" w:rsidP="00F147BD">
      <w:pPr>
        <w:suppressAutoHyphens w:val="0"/>
        <w:autoSpaceDN/>
        <w:spacing w:after="0" w:line="0" w:lineRule="atLeast"/>
        <w:ind w:left="420"/>
        <w:jc w:val="both"/>
        <w:rPr>
          <w:rFonts w:ascii="Museo Sans 300" w:eastAsia="Times New Roman" w:hAnsi="Museo Sans 300" w:cs="Segoe UI"/>
          <w:sz w:val="18"/>
          <w:szCs w:val="18"/>
          <w:lang w:eastAsia="es-SV"/>
        </w:rPr>
      </w:pPr>
      <w:r w:rsidRPr="00234E37">
        <w:rPr>
          <w:rFonts w:ascii="Museo Sans 300" w:eastAsia="Times New Roman" w:hAnsi="Museo Sans 300" w:cs="Segoe UI"/>
          <w:sz w:val="20"/>
          <w:szCs w:val="20"/>
          <w:lang w:eastAsia="es-SV"/>
        </w:rPr>
        <w:t> </w:t>
      </w:r>
    </w:p>
    <w:p w14:paraId="4914AF1D" w14:textId="1017939D" w:rsidR="0011199E" w:rsidRDefault="008D6A77" w:rsidP="00F147BD">
      <w:pPr>
        <w:suppressAutoHyphens w:val="0"/>
        <w:autoSpaceDN/>
        <w:spacing w:after="0" w:line="0" w:lineRule="atLeast"/>
        <w:ind w:left="420"/>
        <w:jc w:val="both"/>
        <w:rPr>
          <w:rFonts w:ascii="Museo Sans 300" w:eastAsia="Segoe UI" w:hAnsi="Museo Sans 300" w:cs="Segoe UI"/>
          <w:sz w:val="20"/>
          <w:szCs w:val="20"/>
        </w:rPr>
      </w:pPr>
      <w:r w:rsidRPr="008D6A77">
        <w:rPr>
          <w:rFonts w:ascii="Museo Sans 300" w:eastAsia="Times New Roman" w:hAnsi="Museo Sans 300" w:cs="Segoe UI"/>
          <w:sz w:val="20"/>
          <w:szCs w:val="20"/>
          <w:lang w:eastAsia="es-SV"/>
        </w:rPr>
        <w:t>En virtud de lo anterior,</w:t>
      </w:r>
      <w:r w:rsidRPr="008D6A77">
        <w:rPr>
          <w:rFonts w:ascii="Cambria Math" w:eastAsia="Times New Roman" w:hAnsi="Cambria Math" w:cs="Cambria Math"/>
          <w:sz w:val="20"/>
          <w:szCs w:val="20"/>
          <w:lang w:eastAsia="es-SV"/>
        </w:rPr>
        <w:t> </w:t>
      </w:r>
      <w:r w:rsidRPr="008D6A77">
        <w:rPr>
          <w:rFonts w:ascii="Museo Sans 300" w:eastAsia="Times New Roman" w:hAnsi="Museo Sans 300" w:cs="Segoe UI"/>
          <w:sz w:val="20"/>
          <w:szCs w:val="20"/>
          <w:lang w:eastAsia="es-SV"/>
        </w:rPr>
        <w:t>el CAU</w:t>
      </w:r>
      <w:r w:rsidRPr="008D6A77">
        <w:rPr>
          <w:rFonts w:ascii="Cambria Math" w:eastAsia="Times New Roman" w:hAnsi="Cambria Math" w:cs="Cambria Math"/>
          <w:sz w:val="20"/>
          <w:szCs w:val="20"/>
          <w:lang w:eastAsia="es-SV"/>
        </w:rPr>
        <w:t> </w:t>
      </w:r>
      <w:r w:rsidRPr="008D6A77">
        <w:rPr>
          <w:rFonts w:ascii="Museo Sans 300" w:eastAsia="Times New Roman" w:hAnsi="Museo Sans 300" w:cs="Segoe UI"/>
          <w:sz w:val="20"/>
          <w:szCs w:val="20"/>
          <w:lang w:eastAsia="es-SV"/>
        </w:rPr>
        <w:t>determin</w:t>
      </w:r>
      <w:r w:rsidRPr="008D6A77">
        <w:rPr>
          <w:rFonts w:ascii="Museo Sans 300" w:eastAsia="Times New Roman" w:hAnsi="Museo Sans 300" w:cs="Museo Sans 300"/>
          <w:sz w:val="20"/>
          <w:szCs w:val="20"/>
          <w:lang w:eastAsia="es-SV"/>
        </w:rPr>
        <w:t>ó</w:t>
      </w:r>
      <w:r w:rsidRPr="008D6A77">
        <w:rPr>
          <w:rFonts w:ascii="Museo Sans 300" w:eastAsia="Times New Roman" w:hAnsi="Museo Sans 300" w:cs="Segoe UI"/>
          <w:sz w:val="20"/>
          <w:szCs w:val="20"/>
          <w:lang w:eastAsia="es-SV"/>
        </w:rPr>
        <w:t xml:space="preserve"> que la distribuidora tiene el derecho a recuperar la cantidad</w:t>
      </w:r>
      <w:r w:rsidRPr="008D6A77">
        <w:rPr>
          <w:rFonts w:ascii="Cambria Math" w:eastAsia="Times New Roman" w:hAnsi="Cambria Math" w:cs="Cambria Math"/>
          <w:sz w:val="20"/>
          <w:szCs w:val="20"/>
          <w:lang w:eastAsia="es-SV"/>
        </w:rPr>
        <w:t> </w:t>
      </w:r>
      <w:r w:rsidRPr="008D6A77">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005C4CF5">
        <w:rPr>
          <w:rFonts w:ascii="Museo Sans 300" w:hAnsi="Museo Sans 300"/>
          <w:sz w:val="20"/>
          <w:szCs w:val="20"/>
        </w:rPr>
        <w:t>SESENTA Y OCHO 55/100 DÓLARES DE LOS ESTADOS UNIDOS DE AMÉRICA (USD 68.55)</w:t>
      </w:r>
      <w:r w:rsidR="0011199E" w:rsidRPr="0011199E">
        <w:rPr>
          <w:rFonts w:ascii="Museo Sans 300" w:hAnsi="Museo Sans 300"/>
          <w:sz w:val="20"/>
          <w:szCs w:val="20"/>
          <w:lang w:val="es-ES" w:eastAsia="es-ES"/>
        </w:rPr>
        <w:t xml:space="preserve"> IVA incluido, en concepto de energía no registrada, </w:t>
      </w:r>
      <w:r w:rsidR="0011199E" w:rsidRPr="0011199E">
        <w:rPr>
          <w:rFonts w:ascii="Museo Sans 300" w:eastAsia="Segoe UI" w:hAnsi="Museo Sans 300" w:cs="Segoe UI"/>
          <w:sz w:val="20"/>
          <w:szCs w:val="20"/>
        </w:rPr>
        <w:t>más los intereses correspondientes en aplicación al artículo 36 de los Términos y Condiciones Generales al Co</w:t>
      </w:r>
      <w:r w:rsidR="0011199E">
        <w:rPr>
          <w:rFonts w:ascii="Museo Sans 300" w:eastAsia="Segoe UI" w:hAnsi="Museo Sans 300" w:cs="Segoe UI"/>
          <w:sz w:val="20"/>
          <w:szCs w:val="20"/>
        </w:rPr>
        <w:t xml:space="preserve">nsumidor Final, para el </w:t>
      </w:r>
      <w:r w:rsidR="0048360E">
        <w:rPr>
          <w:rFonts w:ascii="Museo Sans 300" w:eastAsia="Segoe UI" w:hAnsi="Museo Sans 300" w:cs="Segoe UI"/>
          <w:sz w:val="20"/>
          <w:szCs w:val="20"/>
        </w:rPr>
        <w:t>año 2019</w:t>
      </w:r>
      <w:r w:rsidR="0011199E" w:rsidRPr="0011199E">
        <w:rPr>
          <w:rFonts w:ascii="Museo Sans 300" w:eastAsia="Segoe UI" w:hAnsi="Museo Sans 300" w:cs="Segoe UI"/>
          <w:sz w:val="20"/>
          <w:szCs w:val="20"/>
        </w:rPr>
        <w:t>.</w:t>
      </w:r>
    </w:p>
    <w:p w14:paraId="0E911972" w14:textId="77777777" w:rsidR="008B3033" w:rsidRPr="0011199E" w:rsidRDefault="008B3033" w:rsidP="0011199E">
      <w:pPr>
        <w:spacing w:after="0" w:line="240" w:lineRule="auto"/>
        <w:ind w:left="426"/>
        <w:jc w:val="both"/>
        <w:rPr>
          <w:rFonts w:ascii="Museo Sans 300" w:eastAsia="Segoe UI" w:hAnsi="Museo Sans 300" w:cs="Segoe UI"/>
          <w:sz w:val="20"/>
          <w:szCs w:val="20"/>
        </w:rPr>
      </w:pPr>
    </w:p>
    <w:p w14:paraId="3BB70ADA" w14:textId="7417D045" w:rsidR="00F15FF0" w:rsidRPr="00F15FF0"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668A02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094ABE">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094ABE">
        <w:rPr>
          <w:rFonts w:ascii="Museo Sans 300" w:eastAsia="Arial" w:hAnsi="Museo Sans 300" w:cs="Times New Roman"/>
          <w:sz w:val="20"/>
          <w:szCs w:val="20"/>
        </w:rPr>
        <w:t>l</w:t>
      </w:r>
      <w:r w:rsidRPr="00EC2B52">
        <w:rPr>
          <w:rFonts w:ascii="Museo Sans 300" w:eastAsia="Arial" w:hAnsi="Museo Sans 300" w:cs="Times New Roman"/>
          <w:sz w:val="20"/>
          <w:szCs w:val="20"/>
        </w:rPr>
        <w:t xml:space="preserve"> usuari</w:t>
      </w:r>
      <w:r w:rsidR="00094ABE">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0C86E14" w:rsidR="00F15FF0" w:rsidRPr="00EC2B52" w:rsidRDefault="00F15FF0" w:rsidP="00E11E18">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9D142E">
        <w:rPr>
          <w:rFonts w:ascii="Museo Sans 300" w:eastAsia="Museo Sans 300" w:hAnsi="Museo Sans 300" w:cs="Museo Sans 300"/>
          <w:sz w:val="20"/>
          <w:szCs w:val="20"/>
        </w:rPr>
        <w:t xml:space="preserve"> el</w:t>
      </w:r>
      <w:r w:rsidRPr="00EC2B52">
        <w:rPr>
          <w:rFonts w:ascii="Museo Sans 300" w:eastAsia="Museo Sans 300" w:hAnsi="Museo Sans 300" w:cs="Museo Sans 300"/>
          <w:sz w:val="20"/>
          <w:szCs w:val="20"/>
        </w:rPr>
        <w:t xml:space="preserve"> usuari</w:t>
      </w:r>
      <w:r w:rsidR="009D142E">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E11E18">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281DCAF7" w:rsidR="00F15FF0" w:rsidRPr="00EC2B52" w:rsidRDefault="00F15FF0" w:rsidP="00E11E18">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094ABE">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094ABE">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60AAEB" w:rsidR="00D348E0" w:rsidRPr="00EC2B52" w:rsidRDefault="00D348E0" w:rsidP="00E11E18">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094ABE">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094ABE">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4D1B9B23" w:rsidR="00F15FF0" w:rsidRPr="00EC2B52" w:rsidRDefault="00F15FF0" w:rsidP="00E11E18">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11199E">
        <w:rPr>
          <w:rFonts w:ascii="Museo Sans 300" w:eastAsia="Museo Sans 300" w:hAnsi="Museo Sans 300" w:cs="Museo Sans 300"/>
          <w:sz w:val="20"/>
          <w:szCs w:val="20"/>
        </w:rPr>
        <w:t xml:space="preserve">l suministro de energía con NIC </w:t>
      </w:r>
      <w:r w:rsidR="0010074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5E174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07EF82B6"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 xml:space="preserve">fario aplicable para el </w:t>
      </w:r>
      <w:r w:rsidR="0048360E">
        <w:rPr>
          <w:rFonts w:ascii="Museo Sans 300" w:hAnsi="Museo Sans 300"/>
          <w:color w:val="000000"/>
          <w:sz w:val="20"/>
          <w:szCs w:val="20"/>
          <w:shd w:val="clear" w:color="auto" w:fill="FFFFFF"/>
        </w:rPr>
        <w:t>año 2019</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6FB2612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E11E1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303591B5"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Con fundamento en </w:t>
      </w:r>
      <w:r w:rsidR="00213A08">
        <w:rPr>
          <w:rFonts w:ascii="Museo Sans 300" w:hAnsi="Museo Sans 300" w:cs="Segoe UI"/>
          <w:sz w:val="20"/>
          <w:szCs w:val="20"/>
          <w:lang w:eastAsia="es-MX"/>
        </w:rPr>
        <w:t>los</w:t>
      </w:r>
      <w:r w:rsidR="00213A08" w:rsidRPr="00551F4C">
        <w:rPr>
          <w:rFonts w:ascii="Museo Sans 300" w:hAnsi="Museo Sans 300" w:cs="Segoe UI"/>
          <w:sz w:val="20"/>
          <w:szCs w:val="20"/>
          <w:lang w:eastAsia="es-MX"/>
        </w:rPr>
        <w:t xml:space="preserve"> informe</w:t>
      </w:r>
      <w:r w:rsidR="00213A08">
        <w:rPr>
          <w:rFonts w:ascii="Museo Sans 300" w:hAnsi="Museo Sans 300" w:cs="Segoe UI"/>
          <w:sz w:val="20"/>
          <w:szCs w:val="20"/>
          <w:lang w:eastAsia="es-MX"/>
        </w:rPr>
        <w:t>s</w:t>
      </w:r>
      <w:r w:rsidR="00213A08" w:rsidRPr="00551F4C">
        <w:rPr>
          <w:rFonts w:ascii="Museo Sans 300" w:hAnsi="Museo Sans 300" w:cs="Segoe UI"/>
          <w:sz w:val="20"/>
          <w:szCs w:val="20"/>
          <w:lang w:eastAsia="es-MX"/>
        </w:rPr>
        <w:t xml:space="preserve"> técnico</w:t>
      </w:r>
      <w:r w:rsidR="00213A08">
        <w:rPr>
          <w:rFonts w:ascii="Museo Sans 300" w:hAnsi="Museo Sans 300" w:cs="Segoe UI"/>
          <w:sz w:val="20"/>
          <w:szCs w:val="20"/>
          <w:lang w:eastAsia="es-MX"/>
        </w:rPr>
        <w:t>s</w:t>
      </w:r>
      <w:r w:rsidR="00213A08" w:rsidRPr="00551F4C">
        <w:rPr>
          <w:rFonts w:ascii="Museo Sans 300" w:hAnsi="Museo Sans 300" w:cs="Segoe UI"/>
          <w:sz w:val="20"/>
          <w:szCs w:val="20"/>
          <w:lang w:eastAsia="es-MX"/>
        </w:rPr>
        <w:t xml:space="preserve"> N.° </w:t>
      </w:r>
      <w:r w:rsidR="00213A08" w:rsidRPr="00551F4C">
        <w:rPr>
          <w:rFonts w:ascii="Museo Sans 300" w:hAnsi="Museo Sans 300" w:cs="Times New Roman"/>
          <w:sz w:val="20"/>
          <w:szCs w:val="20"/>
        </w:rPr>
        <w:t>IT-</w:t>
      </w:r>
      <w:r w:rsidR="00213A08">
        <w:rPr>
          <w:rFonts w:ascii="Museo Sans 300" w:hAnsi="Museo Sans 300" w:cs="Times New Roman"/>
          <w:sz w:val="20"/>
          <w:szCs w:val="20"/>
        </w:rPr>
        <w:t>198-46476-CAU y N.°</w:t>
      </w:r>
      <w:r w:rsidR="00213A08" w:rsidRPr="00213A08">
        <w:rPr>
          <w:rFonts w:ascii="Museo Sans 300" w:hAnsi="Museo Sans 300"/>
          <w:sz w:val="20"/>
          <w:szCs w:val="20"/>
        </w:rPr>
        <w:t xml:space="preserve"> </w:t>
      </w:r>
      <w:r w:rsidR="00213A08" w:rsidRPr="00C77C98">
        <w:rPr>
          <w:rFonts w:ascii="Museo Sans 300" w:hAnsi="Museo Sans 300"/>
          <w:sz w:val="20"/>
          <w:szCs w:val="20"/>
        </w:rPr>
        <w:t>IT-00</w:t>
      </w:r>
      <w:r w:rsidR="00213A08">
        <w:rPr>
          <w:rFonts w:ascii="Museo Sans 300" w:hAnsi="Museo Sans 300"/>
          <w:sz w:val="20"/>
          <w:szCs w:val="20"/>
        </w:rPr>
        <w:t>37</w:t>
      </w:r>
      <w:r w:rsidR="00213A08" w:rsidRPr="00C77C98">
        <w:rPr>
          <w:rFonts w:ascii="Museo Sans 300" w:hAnsi="Museo Sans 300"/>
          <w:sz w:val="20"/>
          <w:szCs w:val="20"/>
        </w:rPr>
        <w:t>-CAU-21</w:t>
      </w:r>
      <w:r w:rsidRPr="00EC2B52">
        <w:rPr>
          <w:rFonts w:ascii="Museo Sans 300" w:eastAsia="Arial" w:hAnsi="Museo Sans 300" w:cs="Times New Roman"/>
          <w:sz w:val="20"/>
          <w:szCs w:val="20"/>
        </w:rPr>
        <w:t xml:space="preserve">, esta </w:t>
      </w:r>
      <w:r w:rsidR="003E1B6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8C3848">
        <w:rPr>
          <w:rFonts w:ascii="Museo Sans 300" w:eastAsia="Arial" w:hAnsi="Museo Sans 300" w:cs="Times New Roman"/>
          <w:sz w:val="20"/>
          <w:szCs w:val="20"/>
        </w:rPr>
        <w:t>y</w:t>
      </w:r>
      <w:r w:rsidR="00A37A64">
        <w:rPr>
          <w:rFonts w:ascii="Museo Sans 300" w:eastAsia="Arial" w:hAnsi="Museo Sans 300" w:cs="Times New Roman"/>
          <w:sz w:val="20"/>
          <w:szCs w:val="20"/>
        </w:rPr>
        <w:t>, por consecuencia,</w:t>
      </w:r>
      <w:r w:rsidRPr="00EC2B52">
        <w:rPr>
          <w:rFonts w:ascii="Museo Sans 300" w:eastAsia="Arial" w:hAnsi="Museo Sans 300" w:cs="Times New Roman"/>
          <w:sz w:val="20"/>
          <w:szCs w:val="20"/>
        </w:rPr>
        <w:t xml:space="preserve"> establecer que en el suministro identificado con el </w:t>
      </w:r>
      <w:r w:rsidRPr="00EC2B52">
        <w:rPr>
          <w:rFonts w:ascii="Museo Sans 300" w:eastAsia="Times New Roman" w:hAnsi="Museo Sans 300" w:cs="Times New Roman"/>
          <w:sz w:val="20"/>
          <w:szCs w:val="20"/>
          <w:lang w:eastAsia="es-ES"/>
        </w:rPr>
        <w:t xml:space="preserve">NIC </w:t>
      </w:r>
      <w:r w:rsidR="0010074C">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w:t>
      </w:r>
      <w:r w:rsidR="003E1B66">
        <w:rPr>
          <w:rFonts w:ascii="Museo Sans 300" w:eastAsia="Arial" w:hAnsi="Museo Sans 300" w:cs="Times New Roman"/>
          <w:sz w:val="20"/>
          <w:szCs w:val="20"/>
        </w:rPr>
        <w:t xml:space="preserve"> consistente </w:t>
      </w:r>
      <w:r w:rsidR="00912538" w:rsidRPr="008D6A77">
        <w:rPr>
          <w:rFonts w:ascii="Museo Sans 300" w:hAnsi="Museo Sans 300" w:cs="Segoe UI"/>
          <w:sz w:val="20"/>
          <w:szCs w:val="20"/>
          <w:lang w:eastAsia="es-MX"/>
        </w:rPr>
        <w:t>en la conexión de una línea directa partiendo de la red de distribución hacia el interior de</w:t>
      </w:r>
      <w:r w:rsidR="00912538">
        <w:rPr>
          <w:rFonts w:ascii="Museo Sans 300" w:hAnsi="Museo Sans 300" w:cs="Segoe UI"/>
          <w:sz w:val="20"/>
          <w:szCs w:val="20"/>
          <w:lang w:eastAsia="es-MX"/>
        </w:rPr>
        <w:t>l inmueble</w:t>
      </w:r>
      <w:r w:rsidR="00912538" w:rsidRPr="008D6A77">
        <w:rPr>
          <w:rFonts w:ascii="Museo Sans 300" w:hAnsi="Museo Sans 300" w:cs="Segoe UI"/>
          <w:sz w:val="20"/>
          <w:szCs w:val="20"/>
          <w:lang w:eastAsia="es-MX"/>
        </w:rPr>
        <w:t xml:space="preserve">, sin existir un contrato de adhesión, </w:t>
      </w:r>
      <w:r w:rsidR="00912538">
        <w:rPr>
          <w:rFonts w:ascii="Museo Sans 300" w:hAnsi="Museo Sans 300" w:cs="Segoe UI"/>
          <w:sz w:val="20"/>
          <w:szCs w:val="20"/>
          <w:lang w:eastAsia="es-MX"/>
        </w:rPr>
        <w:t>ni</w:t>
      </w:r>
      <w:r w:rsidR="00912538" w:rsidRPr="002C220F">
        <w:rPr>
          <w:rFonts w:ascii="Museo Sans 300" w:hAnsi="Museo Sans 300" w:cs="Segoe UI"/>
          <w:sz w:val="20"/>
          <w:szCs w:val="20"/>
          <w:lang w:eastAsia="es-MX"/>
        </w:rPr>
        <w:t xml:space="preserve"> equipo de medición que registrara el consumo demandado en el inmueble</w:t>
      </w:r>
      <w:r w:rsidRPr="00EC2B52">
        <w:rPr>
          <w:rFonts w:ascii="Museo Sans 300" w:eastAsia="Arial" w:hAnsi="Museo Sans 300" w:cs="Times New Roman"/>
          <w:sz w:val="20"/>
          <w:szCs w:val="20"/>
        </w:rPr>
        <w:t xml:space="preserve">,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104500E0"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00DA6D99">
        <w:rPr>
          <w:rFonts w:ascii="Museo Sans 300" w:eastAsia="Times New Roman" w:hAnsi="Museo Sans 300" w:cs="Times New Roman"/>
          <w:sz w:val="20"/>
          <w:szCs w:val="20"/>
          <w:lang w:eastAsia="es-ES"/>
        </w:rPr>
        <w:t>CAESS</w:t>
      </w:r>
      <w:r w:rsidRPr="00EC2B52">
        <w:rPr>
          <w:rFonts w:ascii="Museo Sans 300" w:eastAsia="Times New Roman" w:hAnsi="Museo Sans 300" w:cs="Times New Roman"/>
          <w:sz w:val="20"/>
          <w:szCs w:val="20"/>
          <w:lang w:eastAsia="es-ES"/>
        </w:rPr>
        <w:t>,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5C4CF5">
        <w:rPr>
          <w:rFonts w:ascii="Museo Sans 300" w:hAnsi="Museo Sans 300"/>
          <w:sz w:val="20"/>
          <w:szCs w:val="20"/>
        </w:rPr>
        <w:t>SESENTA Y OCHO 55/100 DÓLARES DE LOS ESTADOS UNIDOS DE AMÉRICA (USD 68.55)</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48360E">
        <w:rPr>
          <w:rFonts w:ascii="Museo Sans 300" w:hAnsi="Museo Sans 300"/>
          <w:sz w:val="20"/>
          <w:szCs w:val="20"/>
        </w:rPr>
        <w:t>año 2019</w:t>
      </w:r>
      <w:r w:rsidR="000643A0" w:rsidRPr="006F491F">
        <w:rPr>
          <w:rFonts w:ascii="Museo Sans 300" w:hAnsi="Museo Sans 300"/>
          <w:sz w:val="20"/>
          <w:szCs w:val="20"/>
        </w:rPr>
        <w:t>.</w:t>
      </w:r>
    </w:p>
    <w:p w14:paraId="7A46C45C" w14:textId="02E2B263"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E11E1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DD3EE7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w:t>
      </w:r>
      <w:r w:rsidR="00213A08">
        <w:rPr>
          <w:rFonts w:ascii="Museo Sans 300" w:hAnsi="Museo Sans 300" w:cs="Segoe UI"/>
          <w:sz w:val="20"/>
          <w:szCs w:val="20"/>
          <w:lang w:eastAsia="es-MX"/>
        </w:rPr>
        <w:t>los</w:t>
      </w:r>
      <w:r w:rsidR="00213A08" w:rsidRPr="00551F4C">
        <w:rPr>
          <w:rFonts w:ascii="Museo Sans 300" w:hAnsi="Museo Sans 300" w:cs="Segoe UI"/>
          <w:sz w:val="20"/>
          <w:szCs w:val="20"/>
          <w:lang w:eastAsia="es-MX"/>
        </w:rPr>
        <w:t xml:space="preserve"> informe</w:t>
      </w:r>
      <w:r w:rsidR="00213A08">
        <w:rPr>
          <w:rFonts w:ascii="Museo Sans 300" w:hAnsi="Museo Sans 300" w:cs="Segoe UI"/>
          <w:sz w:val="20"/>
          <w:szCs w:val="20"/>
          <w:lang w:eastAsia="es-MX"/>
        </w:rPr>
        <w:t>s</w:t>
      </w:r>
      <w:r w:rsidR="00213A08" w:rsidRPr="00551F4C">
        <w:rPr>
          <w:rFonts w:ascii="Museo Sans 300" w:hAnsi="Museo Sans 300" w:cs="Segoe UI"/>
          <w:sz w:val="20"/>
          <w:szCs w:val="20"/>
          <w:lang w:eastAsia="es-MX"/>
        </w:rPr>
        <w:t xml:space="preserve"> técnico</w:t>
      </w:r>
      <w:r w:rsidR="00213A08">
        <w:rPr>
          <w:rFonts w:ascii="Museo Sans 300" w:hAnsi="Museo Sans 300" w:cs="Segoe UI"/>
          <w:sz w:val="20"/>
          <w:szCs w:val="20"/>
          <w:lang w:eastAsia="es-MX"/>
        </w:rPr>
        <w:t>s</w:t>
      </w:r>
      <w:r w:rsidR="00213A08" w:rsidRPr="00551F4C">
        <w:rPr>
          <w:rFonts w:ascii="Museo Sans 300" w:hAnsi="Museo Sans 300" w:cs="Segoe UI"/>
          <w:sz w:val="20"/>
          <w:szCs w:val="20"/>
          <w:lang w:eastAsia="es-MX"/>
        </w:rPr>
        <w:t xml:space="preserve"> N.° </w:t>
      </w:r>
      <w:r w:rsidR="00213A08" w:rsidRPr="00551F4C">
        <w:rPr>
          <w:rFonts w:ascii="Museo Sans 300" w:hAnsi="Museo Sans 300" w:cs="Times New Roman"/>
          <w:sz w:val="20"/>
          <w:szCs w:val="20"/>
        </w:rPr>
        <w:t>IT-</w:t>
      </w:r>
      <w:r w:rsidR="00213A08">
        <w:rPr>
          <w:rFonts w:ascii="Museo Sans 300" w:hAnsi="Museo Sans 300" w:cs="Times New Roman"/>
          <w:sz w:val="20"/>
          <w:szCs w:val="20"/>
        </w:rPr>
        <w:t>198-46476-CAU y N.°</w:t>
      </w:r>
      <w:r w:rsidR="00213A08" w:rsidRPr="00213A08">
        <w:rPr>
          <w:rFonts w:ascii="Museo Sans 300" w:hAnsi="Museo Sans 300"/>
          <w:sz w:val="20"/>
          <w:szCs w:val="20"/>
        </w:rPr>
        <w:t xml:space="preserve"> </w:t>
      </w:r>
      <w:r w:rsidR="00213A08" w:rsidRPr="00C77C98">
        <w:rPr>
          <w:rFonts w:ascii="Museo Sans 300" w:hAnsi="Museo Sans 300"/>
          <w:sz w:val="20"/>
          <w:szCs w:val="20"/>
        </w:rPr>
        <w:t>IT-00</w:t>
      </w:r>
      <w:r w:rsidR="00213A08">
        <w:rPr>
          <w:rFonts w:ascii="Museo Sans 300" w:hAnsi="Museo Sans 300"/>
          <w:sz w:val="20"/>
          <w:szCs w:val="20"/>
        </w:rPr>
        <w:t>37</w:t>
      </w:r>
      <w:r w:rsidR="00213A08" w:rsidRPr="00C77C98">
        <w:rPr>
          <w:rFonts w:ascii="Museo Sans 300" w:hAnsi="Museo Sans 300"/>
          <w:sz w:val="20"/>
          <w:szCs w:val="20"/>
        </w:rPr>
        <w:t>-CAU-21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E7FA1FE" w14:textId="7DA69C48" w:rsidR="006D3619" w:rsidRPr="00F20498" w:rsidRDefault="009D142E" w:rsidP="0009697D">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F20498">
        <w:rPr>
          <w:rFonts w:ascii="Museo Sans 300" w:eastAsia="Arial" w:hAnsi="Museo Sans 300"/>
          <w:sz w:val="20"/>
          <w:szCs w:val="20"/>
          <w:lang w:eastAsia="es-SV"/>
        </w:rPr>
        <w:t xml:space="preserve">Establecer que en el suministro identificado con el </w:t>
      </w:r>
      <w:r w:rsidRPr="00F20498">
        <w:rPr>
          <w:rFonts w:ascii="Museo Sans 300" w:hAnsi="Museo Sans 300"/>
          <w:sz w:val="20"/>
          <w:szCs w:val="20"/>
        </w:rPr>
        <w:t xml:space="preserve">NIC </w:t>
      </w:r>
      <w:r w:rsidR="0010074C">
        <w:rPr>
          <w:rFonts w:ascii="Museo Sans 300" w:hAnsi="Museo Sans 300"/>
          <w:sz w:val="20"/>
          <w:szCs w:val="20"/>
        </w:rPr>
        <w:t>XXX</w:t>
      </w:r>
      <w:r w:rsidRPr="00F20498">
        <w:rPr>
          <w:rFonts w:ascii="Museo Sans 300" w:hAnsi="Museo Sans 300"/>
          <w:sz w:val="20"/>
          <w:szCs w:val="20"/>
        </w:rPr>
        <w:t xml:space="preserve"> existió una condición irregular que consistió </w:t>
      </w:r>
      <w:r w:rsidR="00912538" w:rsidRPr="00F20498">
        <w:rPr>
          <w:rFonts w:ascii="Museo Sans 300" w:hAnsi="Museo Sans 300"/>
          <w:sz w:val="20"/>
          <w:szCs w:val="20"/>
        </w:rPr>
        <w:t xml:space="preserve">en la conexión de una línea directa partiendo de la red de distribución hacia el interior del inmueble, </w:t>
      </w:r>
      <w:r w:rsidR="00F20498">
        <w:rPr>
          <w:rFonts w:ascii="Museo Sans 300" w:hAnsi="Museo Sans 300"/>
          <w:sz w:val="20"/>
          <w:szCs w:val="20"/>
        </w:rPr>
        <w:t>por medio de la cual se consumía energía eléctrica sin ser registrada</w:t>
      </w:r>
      <w:r w:rsidR="00153BB9">
        <w:rPr>
          <w:rFonts w:ascii="Museo Sans 300" w:hAnsi="Museo Sans 300"/>
          <w:sz w:val="20"/>
          <w:szCs w:val="20"/>
        </w:rPr>
        <w:t>.</w:t>
      </w:r>
    </w:p>
    <w:p w14:paraId="30D8BAAE" w14:textId="77777777" w:rsidR="00F20498" w:rsidRPr="00F20498" w:rsidRDefault="00F20498" w:rsidP="00F20498">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1171E329" w:rsidR="009D142E" w:rsidRDefault="009D142E" w:rsidP="00E11E18">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que la sociedad </w:t>
      </w:r>
      <w:r w:rsidR="00DA6D99">
        <w:rPr>
          <w:rFonts w:ascii="Museo Sans 300" w:eastAsia="Arial" w:hAnsi="Museo Sans 300"/>
          <w:sz w:val="20"/>
          <w:szCs w:val="20"/>
          <w:lang w:eastAsia="es-SV"/>
        </w:rPr>
        <w:t>CAESS</w:t>
      </w:r>
      <w:r w:rsidRPr="000643A0">
        <w:rPr>
          <w:rFonts w:ascii="Museo Sans 300" w:eastAsia="Arial" w:hAnsi="Museo Sans 300"/>
          <w:sz w:val="20"/>
          <w:szCs w:val="20"/>
          <w:lang w:eastAsia="es-SV"/>
        </w:rPr>
        <w:t xml:space="preserve">, S.A. de C.V. tiene el derecho a recuperar la cantidad de </w:t>
      </w:r>
      <w:r w:rsidR="005C4CF5">
        <w:rPr>
          <w:rFonts w:ascii="Museo Sans 300" w:hAnsi="Museo Sans 300"/>
          <w:sz w:val="20"/>
          <w:szCs w:val="20"/>
        </w:rPr>
        <w:t>SESENTA Y OCHO 55/100 DÓLARES DE LOS ESTADOS UNIDOS DE AMÉRICA (USD 68.55)</w:t>
      </w:r>
      <w:r>
        <w:rPr>
          <w:rFonts w:ascii="Museo Sans 300" w:hAnsi="Museo Sans 300"/>
          <w:sz w:val="20"/>
          <w:szCs w:val="20"/>
        </w:rPr>
        <w:t xml:space="preserve"> </w:t>
      </w:r>
      <w:r w:rsidRPr="00C87006">
        <w:rPr>
          <w:rFonts w:ascii="Museo Sans 300" w:hAnsi="Museo Sans 300"/>
          <w:sz w:val="20"/>
          <w:szCs w:val="20"/>
        </w:rPr>
        <w:t xml:space="preserve">IVA incluido, en concepto de energía no registrada, más los intereses correspondientes de conformidad con el artículo 36 de los Términos y Condiciones Generales al Consumidor Final, para el </w:t>
      </w:r>
      <w:r w:rsidR="0048360E">
        <w:rPr>
          <w:rFonts w:ascii="Museo Sans 300" w:hAnsi="Museo Sans 300"/>
          <w:sz w:val="20"/>
          <w:szCs w:val="20"/>
        </w:rPr>
        <w:t>año 2019</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D63B56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sidR="00614A27">
        <w:rPr>
          <w:rFonts w:ascii="Museo Sans 300" w:eastAsia="Arial" w:hAnsi="Museo Sans 300" w:cs="Times New Roman"/>
          <w:sz w:val="20"/>
          <w:szCs w:val="20"/>
        </w:rPr>
        <w:t>198-46476-CAU</w:t>
      </w:r>
      <w:r w:rsidRPr="008301FE">
        <w:rPr>
          <w:rFonts w:ascii="Museo Sans 300" w:eastAsia="Times New Roman" w:hAnsi="Museo Sans 300" w:cs="Segoe UI"/>
          <w:sz w:val="20"/>
          <w:szCs w:val="20"/>
          <w:lang w:eastAsia="es-SV"/>
        </w:rPr>
        <w:t>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68A695F" w14:textId="21C0BAF1" w:rsidR="00213A08" w:rsidRPr="00EC2B52" w:rsidRDefault="00BD1CF2" w:rsidP="00E11E18">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9D142E">
        <w:rPr>
          <w:rFonts w:ascii="Museo Sans 300" w:eastAsia="Arial" w:hAnsi="Museo Sans 300"/>
          <w:sz w:val="20"/>
          <w:szCs w:val="20"/>
          <w:lang w:eastAsia="es-SV"/>
        </w:rPr>
        <w:t>al señor</w:t>
      </w:r>
      <w:r w:rsidR="0011199E">
        <w:rPr>
          <w:rFonts w:ascii="Museo Sans 300" w:eastAsia="Arial" w:hAnsi="Museo Sans 300"/>
          <w:sz w:val="20"/>
          <w:szCs w:val="20"/>
          <w:lang w:eastAsia="es-SV"/>
        </w:rPr>
        <w:t xml:space="preserve"> </w:t>
      </w:r>
      <w:r w:rsidR="0010074C">
        <w:rPr>
          <w:rFonts w:ascii="Museo Sans 300" w:eastAsia="Arial" w:hAnsi="Museo Sans 300"/>
          <w:sz w:val="20"/>
          <w:szCs w:val="20"/>
          <w:lang w:eastAsia="es-SV"/>
        </w:rPr>
        <w:t>XXX</w:t>
      </w:r>
      <w:r w:rsidR="00DA6D99" w:rsidRPr="00DA6D99">
        <w:rPr>
          <w:rFonts w:ascii="Museo Sans 300" w:hAnsi="Museo Sans 300"/>
          <w:sz w:val="20"/>
          <w:szCs w:val="20"/>
        </w:rPr>
        <w:t xml:space="preserve">, presidente de la </w:t>
      </w:r>
      <w:r w:rsidR="0010074C">
        <w:rPr>
          <w:rFonts w:ascii="Museo Sans 300" w:hAnsi="Museo Sans 300"/>
          <w:sz w:val="20"/>
          <w:szCs w:val="20"/>
        </w:rPr>
        <w:t>XXX</w:t>
      </w:r>
      <w:r w:rsidR="00B91D6D" w:rsidRPr="00EF4409">
        <w:rPr>
          <w:rFonts w:ascii="Museo Sans 300" w:eastAsia="Arial" w:hAnsi="Museo Sans 300"/>
          <w:sz w:val="20"/>
          <w:szCs w:val="20"/>
          <w:lang w:eastAsia="es-SV"/>
        </w:rPr>
        <w:t xml:space="preserve"> y a la sociedad </w:t>
      </w:r>
      <w:r w:rsidR="00DA6D99">
        <w:rPr>
          <w:rFonts w:ascii="Museo Sans 300" w:eastAsia="Arial" w:hAnsi="Museo Sans 300"/>
          <w:sz w:val="20"/>
          <w:szCs w:val="20"/>
          <w:lang w:eastAsia="es-SV"/>
        </w:rPr>
        <w:t>CAESS</w:t>
      </w:r>
      <w:r w:rsidR="00B91D6D" w:rsidRPr="00EF4409">
        <w:rPr>
          <w:rFonts w:ascii="Museo Sans 300" w:eastAsia="Arial" w:hAnsi="Museo Sans 300"/>
          <w:sz w:val="20"/>
          <w:szCs w:val="20"/>
          <w:lang w:eastAsia="es-SV"/>
        </w:rPr>
        <w:t>, S.A. de C.V.</w:t>
      </w:r>
      <w:r w:rsidR="00213A08">
        <w:rPr>
          <w:rFonts w:ascii="Museo Sans 300" w:eastAsia="Arial" w:hAnsi="Museo Sans 300"/>
          <w:sz w:val="20"/>
          <w:szCs w:val="20"/>
          <w:lang w:eastAsia="es-SV"/>
        </w:rPr>
        <w:t xml:space="preserve">, remitiendo a las partes una copia del informe técnico </w:t>
      </w:r>
      <w:r w:rsidR="00F605A6">
        <w:rPr>
          <w:rFonts w:ascii="Museo Sans 300" w:eastAsia="Arial" w:hAnsi="Museo Sans 300"/>
          <w:sz w:val="20"/>
          <w:szCs w:val="20"/>
          <w:lang w:eastAsia="es-SV"/>
        </w:rPr>
        <w:t>N.</w:t>
      </w:r>
      <w:r w:rsidR="00153BB9">
        <w:rPr>
          <w:rFonts w:ascii="Museo Sans 300" w:eastAsia="Arial" w:hAnsi="Museo Sans 300"/>
          <w:sz w:val="20"/>
          <w:szCs w:val="20"/>
          <w:lang w:eastAsia="es-SV"/>
        </w:rPr>
        <w:t xml:space="preserve">° </w:t>
      </w:r>
      <w:r w:rsidR="00213A08" w:rsidRPr="00C77C98">
        <w:rPr>
          <w:rFonts w:ascii="Museo Sans 300" w:hAnsi="Museo Sans 300"/>
          <w:sz w:val="20"/>
          <w:szCs w:val="20"/>
        </w:rPr>
        <w:t>IT-00</w:t>
      </w:r>
      <w:r w:rsidR="00213A08">
        <w:rPr>
          <w:rFonts w:ascii="Museo Sans 300" w:hAnsi="Museo Sans 300"/>
          <w:sz w:val="20"/>
          <w:szCs w:val="20"/>
        </w:rPr>
        <w:t>37</w:t>
      </w:r>
      <w:r w:rsidR="00213A08" w:rsidRPr="00C77C98">
        <w:rPr>
          <w:rFonts w:ascii="Museo Sans 300" w:hAnsi="Museo Sans 300"/>
          <w:sz w:val="20"/>
          <w:szCs w:val="20"/>
        </w:rPr>
        <w:t>-CAU-21</w:t>
      </w:r>
      <w:r w:rsidR="00213A08" w:rsidRPr="00213A08">
        <w:rPr>
          <w:rFonts w:ascii="Museo Sans 300" w:eastAsia="Times New Roman" w:hAnsi="Museo Sans 300" w:cs="Segoe UI"/>
          <w:sz w:val="20"/>
          <w:szCs w:val="20"/>
          <w:lang w:eastAsia="es-SV"/>
        </w:rPr>
        <w:t xml:space="preserve"> </w:t>
      </w:r>
      <w:r w:rsidR="00213A08" w:rsidRPr="008301FE">
        <w:rPr>
          <w:rFonts w:ascii="Museo Sans 300" w:eastAsia="Times New Roman" w:hAnsi="Museo Sans 300" w:cs="Segoe UI"/>
          <w:sz w:val="20"/>
          <w:szCs w:val="20"/>
          <w:lang w:eastAsia="es-SV"/>
        </w:rPr>
        <w:t>rendido por el CAU de la SIGET. </w:t>
      </w: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5F2E87AC" w:rsidR="002B1221" w:rsidRDefault="002B1221">
      <w:pPr>
        <w:spacing w:after="200" w:line="276" w:lineRule="auto"/>
        <w:rPr>
          <w:rFonts w:ascii="Museo Sans 300" w:hAnsi="Museo Sans 300" w:cs="Times New Roman"/>
          <w:sz w:val="20"/>
          <w:szCs w:val="20"/>
          <w:lang w:val="es-ES"/>
        </w:rPr>
      </w:pPr>
    </w:p>
    <w:p w14:paraId="1717A9D4" w14:textId="77777777" w:rsidR="00F25815" w:rsidRPr="00263E33" w:rsidRDefault="00F25815">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F1227">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6F625" w14:textId="77777777" w:rsidR="009937CC" w:rsidRDefault="009937CC">
      <w:pPr>
        <w:spacing w:after="0" w:line="240" w:lineRule="auto"/>
      </w:pPr>
      <w:r>
        <w:separator/>
      </w:r>
    </w:p>
  </w:endnote>
  <w:endnote w:type="continuationSeparator" w:id="0">
    <w:p w14:paraId="3DB231A6" w14:textId="77777777" w:rsidR="009937CC" w:rsidRDefault="009937CC">
      <w:pPr>
        <w:spacing w:after="0" w:line="240" w:lineRule="auto"/>
      </w:pPr>
      <w:r>
        <w:continuationSeparator/>
      </w:r>
    </w:p>
  </w:endnote>
  <w:endnote w:type="continuationNotice" w:id="1">
    <w:p w14:paraId="1E9DF1F2" w14:textId="77777777" w:rsidR="009937CC" w:rsidRDefault="00993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53B36BD" w:rsidR="0093416A" w:rsidRPr="007D65C8" w:rsidRDefault="0093416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10074C">
      <w:rPr>
        <w:b/>
        <w:bCs/>
        <w:noProof/>
        <w:sz w:val="16"/>
        <w:szCs w:val="16"/>
      </w:rPr>
      <w:t>12</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10074C">
      <w:rPr>
        <w:b/>
        <w:bCs/>
        <w:noProof/>
        <w:sz w:val="16"/>
        <w:szCs w:val="16"/>
      </w:rPr>
      <w:t>13</w:t>
    </w:r>
    <w:r w:rsidRPr="007D65C8">
      <w:rPr>
        <w:b/>
        <w:bCs/>
        <w:sz w:val="16"/>
        <w:szCs w:val="16"/>
      </w:rPr>
      <w:fldChar w:fldCharType="end"/>
    </w:r>
  </w:p>
  <w:p w14:paraId="4DDBEF00" w14:textId="59F9F05B" w:rsidR="0093416A" w:rsidRDefault="0010074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06506003" w:rsidR="0093416A" w:rsidRPr="007D65C8" w:rsidRDefault="0093416A"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10074C">
      <w:rPr>
        <w:b/>
        <w:bCs/>
        <w:noProof/>
        <w:sz w:val="16"/>
        <w:szCs w:val="16"/>
      </w:rPr>
      <w:t>13</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10074C">
      <w:rPr>
        <w:b/>
        <w:bCs/>
        <w:noProof/>
        <w:sz w:val="16"/>
        <w:szCs w:val="16"/>
      </w:rPr>
      <w:t>13</w:t>
    </w:r>
    <w:r w:rsidRPr="007D65C8">
      <w:rPr>
        <w:b/>
        <w:bCs/>
        <w:sz w:val="16"/>
        <w:szCs w:val="16"/>
      </w:rPr>
      <w:fldChar w:fldCharType="end"/>
    </w:r>
  </w:p>
  <w:p w14:paraId="1299C43A" w14:textId="20D5AC8D" w:rsidR="0093416A" w:rsidRPr="005D42B3" w:rsidRDefault="0010074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3416A" w:rsidRDefault="0093416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93416A" w:rsidRPr="002E033D" w:rsidRDefault="0093416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7BA8E18" w:rsidR="0093416A" w:rsidRPr="002E033D" w:rsidRDefault="0010074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44D3E" w14:textId="77777777" w:rsidR="009937CC" w:rsidRDefault="009937CC">
      <w:pPr>
        <w:spacing w:after="0" w:line="240" w:lineRule="auto"/>
      </w:pPr>
      <w:r>
        <w:rPr>
          <w:color w:val="000000"/>
        </w:rPr>
        <w:separator/>
      </w:r>
    </w:p>
  </w:footnote>
  <w:footnote w:type="continuationSeparator" w:id="0">
    <w:p w14:paraId="4F101594" w14:textId="77777777" w:rsidR="009937CC" w:rsidRDefault="009937CC">
      <w:pPr>
        <w:spacing w:after="0" w:line="240" w:lineRule="auto"/>
      </w:pPr>
      <w:r>
        <w:continuationSeparator/>
      </w:r>
    </w:p>
  </w:footnote>
  <w:footnote w:type="continuationNotice" w:id="1">
    <w:p w14:paraId="495684FA" w14:textId="77777777" w:rsidR="009937CC" w:rsidRDefault="009937C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93416A" w:rsidRDefault="0093416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0" name="Imagen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93416A" w:rsidRDefault="0093416A">
    <w:pPr>
      <w:outlineLvl w:val="1"/>
    </w:pPr>
    <w:r>
      <w:rPr>
        <w:noProof/>
        <w:lang w:eastAsia="es-SV"/>
      </w:rPr>
      <w:drawing>
        <wp:inline distT="0" distB="0" distL="0" distR="0" wp14:anchorId="683FB5BB" wp14:editId="07777777">
          <wp:extent cx="1948705" cy="635361"/>
          <wp:effectExtent l="0" t="0" r="0" b="0"/>
          <wp:docPr id="71" name="Imagen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2" name="Imagen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93416A" w:rsidRDefault="0093416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3" name="Imagen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74" name="Imagen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08E"/>
    <w:multiLevelType w:val="hybridMultilevel"/>
    <w:tmpl w:val="BB287976"/>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1" w15:restartNumberingAfterBreak="0">
    <w:nsid w:val="02FA6A81"/>
    <w:multiLevelType w:val="multilevel"/>
    <w:tmpl w:val="5AF499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3A15C5"/>
    <w:multiLevelType w:val="hybridMultilevel"/>
    <w:tmpl w:val="BC6E4C10"/>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 w15:restartNumberingAfterBreak="0">
    <w:nsid w:val="0B213006"/>
    <w:multiLevelType w:val="multilevel"/>
    <w:tmpl w:val="0F1CED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81450E"/>
    <w:multiLevelType w:val="multilevel"/>
    <w:tmpl w:val="F2703B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A27C40"/>
    <w:multiLevelType w:val="multilevel"/>
    <w:tmpl w:val="DE2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B5E1526"/>
    <w:multiLevelType w:val="multilevel"/>
    <w:tmpl w:val="33DCCC5E"/>
    <w:lvl w:ilvl="0">
      <w:start w:val="1"/>
      <w:numFmt w:val="decimal"/>
      <w:lvlText w:val="%1)"/>
      <w:lvlJc w:val="left"/>
      <w:pPr>
        <w:tabs>
          <w:tab w:val="num" w:pos="1068"/>
        </w:tabs>
        <w:ind w:left="1068" w:hanging="360"/>
      </w:pPr>
      <w:rPr>
        <w:i w:val="0"/>
      </w:rPr>
    </w:lvl>
    <w:lvl w:ilvl="1">
      <w:start w:val="1"/>
      <w:numFmt w:val="lowerLetter"/>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15:restartNumberingAfterBreak="0">
    <w:nsid w:val="1D2F42A6"/>
    <w:multiLevelType w:val="multilevel"/>
    <w:tmpl w:val="1F82097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A807F4"/>
    <w:multiLevelType w:val="multilevel"/>
    <w:tmpl w:val="B74A22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9C0B5E"/>
    <w:multiLevelType w:val="multilevel"/>
    <w:tmpl w:val="ADCE368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C0D2315"/>
    <w:multiLevelType w:val="multilevel"/>
    <w:tmpl w:val="08C235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184637A"/>
    <w:multiLevelType w:val="multilevel"/>
    <w:tmpl w:val="05501FC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660A0"/>
    <w:multiLevelType w:val="multilevel"/>
    <w:tmpl w:val="6004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641007B"/>
    <w:multiLevelType w:val="hybridMultilevel"/>
    <w:tmpl w:val="D29A00A2"/>
    <w:lvl w:ilvl="0" w:tplc="898E838A">
      <w:start w:val="1"/>
      <w:numFmt w:val="decimal"/>
      <w:lvlText w:val="%1)"/>
      <w:lvlJc w:val="left"/>
      <w:pPr>
        <w:ind w:left="785" w:hanging="360"/>
      </w:pPr>
      <w:rPr>
        <w:rFonts w:hint="default"/>
        <w:i/>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89552FC"/>
    <w:multiLevelType w:val="hybridMultilevel"/>
    <w:tmpl w:val="E23A5BC2"/>
    <w:lvl w:ilvl="0" w:tplc="9CF4C9F2">
      <w:start w:val="1"/>
      <w:numFmt w:val="lowerLetter"/>
      <w:lvlText w:val="%1)"/>
      <w:lvlJc w:val="left"/>
      <w:pPr>
        <w:ind w:left="720" w:hanging="360"/>
      </w:pPr>
      <w:rPr>
        <w:rFonts w:ascii="Museo 300" w:hAnsi="Museo 300" w:hint="default"/>
        <w:sz w:val="16"/>
        <w:szCs w:val="1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52524944"/>
    <w:multiLevelType w:val="multilevel"/>
    <w:tmpl w:val="D270B4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846CA2"/>
    <w:multiLevelType w:val="multilevel"/>
    <w:tmpl w:val="8EB647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E290D9B"/>
    <w:multiLevelType w:val="hybridMultilevel"/>
    <w:tmpl w:val="27925C16"/>
    <w:lvl w:ilvl="0" w:tplc="440A0001">
      <w:start w:val="1"/>
      <w:numFmt w:val="bullet"/>
      <w:lvlText w:val=""/>
      <w:lvlJc w:val="left"/>
      <w:pPr>
        <w:ind w:left="1505" w:hanging="360"/>
      </w:pPr>
      <w:rPr>
        <w:rFonts w:ascii="Symbol" w:hAnsi="Symbol" w:hint="default"/>
      </w:rPr>
    </w:lvl>
    <w:lvl w:ilvl="1" w:tplc="440A0003" w:tentative="1">
      <w:start w:val="1"/>
      <w:numFmt w:val="bullet"/>
      <w:lvlText w:val="o"/>
      <w:lvlJc w:val="left"/>
      <w:pPr>
        <w:ind w:left="2225" w:hanging="360"/>
      </w:pPr>
      <w:rPr>
        <w:rFonts w:ascii="Courier New" w:hAnsi="Courier New" w:cs="Courier New" w:hint="default"/>
      </w:rPr>
    </w:lvl>
    <w:lvl w:ilvl="2" w:tplc="440A0005" w:tentative="1">
      <w:start w:val="1"/>
      <w:numFmt w:val="bullet"/>
      <w:lvlText w:val=""/>
      <w:lvlJc w:val="left"/>
      <w:pPr>
        <w:ind w:left="2945" w:hanging="360"/>
      </w:pPr>
      <w:rPr>
        <w:rFonts w:ascii="Wingdings" w:hAnsi="Wingdings" w:hint="default"/>
      </w:rPr>
    </w:lvl>
    <w:lvl w:ilvl="3" w:tplc="440A0001" w:tentative="1">
      <w:start w:val="1"/>
      <w:numFmt w:val="bullet"/>
      <w:lvlText w:val=""/>
      <w:lvlJc w:val="left"/>
      <w:pPr>
        <w:ind w:left="3665" w:hanging="360"/>
      </w:pPr>
      <w:rPr>
        <w:rFonts w:ascii="Symbol" w:hAnsi="Symbol" w:hint="default"/>
      </w:rPr>
    </w:lvl>
    <w:lvl w:ilvl="4" w:tplc="440A0003" w:tentative="1">
      <w:start w:val="1"/>
      <w:numFmt w:val="bullet"/>
      <w:lvlText w:val="o"/>
      <w:lvlJc w:val="left"/>
      <w:pPr>
        <w:ind w:left="4385" w:hanging="360"/>
      </w:pPr>
      <w:rPr>
        <w:rFonts w:ascii="Courier New" w:hAnsi="Courier New" w:cs="Courier New" w:hint="default"/>
      </w:rPr>
    </w:lvl>
    <w:lvl w:ilvl="5" w:tplc="440A0005" w:tentative="1">
      <w:start w:val="1"/>
      <w:numFmt w:val="bullet"/>
      <w:lvlText w:val=""/>
      <w:lvlJc w:val="left"/>
      <w:pPr>
        <w:ind w:left="5105" w:hanging="360"/>
      </w:pPr>
      <w:rPr>
        <w:rFonts w:ascii="Wingdings" w:hAnsi="Wingdings" w:hint="default"/>
      </w:rPr>
    </w:lvl>
    <w:lvl w:ilvl="6" w:tplc="440A0001" w:tentative="1">
      <w:start w:val="1"/>
      <w:numFmt w:val="bullet"/>
      <w:lvlText w:val=""/>
      <w:lvlJc w:val="left"/>
      <w:pPr>
        <w:ind w:left="5825" w:hanging="360"/>
      </w:pPr>
      <w:rPr>
        <w:rFonts w:ascii="Symbol" w:hAnsi="Symbol" w:hint="default"/>
      </w:rPr>
    </w:lvl>
    <w:lvl w:ilvl="7" w:tplc="440A0003" w:tentative="1">
      <w:start w:val="1"/>
      <w:numFmt w:val="bullet"/>
      <w:lvlText w:val="o"/>
      <w:lvlJc w:val="left"/>
      <w:pPr>
        <w:ind w:left="6545" w:hanging="360"/>
      </w:pPr>
      <w:rPr>
        <w:rFonts w:ascii="Courier New" w:hAnsi="Courier New" w:cs="Courier New" w:hint="default"/>
      </w:rPr>
    </w:lvl>
    <w:lvl w:ilvl="8" w:tplc="440A0005" w:tentative="1">
      <w:start w:val="1"/>
      <w:numFmt w:val="bullet"/>
      <w:lvlText w:val=""/>
      <w:lvlJc w:val="left"/>
      <w:pPr>
        <w:ind w:left="7265" w:hanging="360"/>
      </w:pPr>
      <w:rPr>
        <w:rFonts w:ascii="Wingdings" w:hAnsi="Wingdings" w:hint="default"/>
      </w:rPr>
    </w:lvl>
  </w:abstractNum>
  <w:abstractNum w:abstractNumId="25" w15:restartNumberingAfterBreak="0">
    <w:nsid w:val="611E1158"/>
    <w:multiLevelType w:val="multilevel"/>
    <w:tmpl w:val="35EC05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C75949"/>
    <w:multiLevelType w:val="multilevel"/>
    <w:tmpl w:val="348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F303C"/>
    <w:multiLevelType w:val="hybridMultilevel"/>
    <w:tmpl w:val="BA861E9C"/>
    <w:lvl w:ilvl="0" w:tplc="440A0001">
      <w:start w:val="1"/>
      <w:numFmt w:val="bullet"/>
      <w:lvlText w:val=""/>
      <w:lvlJc w:val="left"/>
      <w:pPr>
        <w:ind w:left="1506" w:hanging="360"/>
      </w:pPr>
      <w:rPr>
        <w:rFonts w:ascii="Symbol" w:hAnsi="Symbol"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A985D2E"/>
    <w:multiLevelType w:val="multilevel"/>
    <w:tmpl w:val="DFFC52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22"/>
  </w:num>
  <w:num w:numId="3">
    <w:abstractNumId w:val="16"/>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
  </w:num>
  <w:num w:numId="8">
    <w:abstractNumId w:val="20"/>
  </w:num>
  <w:num w:numId="9">
    <w:abstractNumId w:val="4"/>
  </w:num>
  <w:num w:numId="10">
    <w:abstractNumId w:val="9"/>
  </w:num>
  <w:num w:numId="11">
    <w:abstractNumId w:val="29"/>
  </w:num>
  <w:num w:numId="12">
    <w:abstractNumId w:val="25"/>
  </w:num>
  <w:num w:numId="13">
    <w:abstractNumId w:val="3"/>
  </w:num>
  <w:num w:numId="14">
    <w:abstractNumId w:val="21"/>
  </w:num>
  <w:num w:numId="15">
    <w:abstractNumId w:val="10"/>
  </w:num>
  <w:num w:numId="16">
    <w:abstractNumId w:val="13"/>
  </w:num>
  <w:num w:numId="17">
    <w:abstractNumId w:val="8"/>
  </w:num>
  <w:num w:numId="18">
    <w:abstractNumId w:val="7"/>
  </w:num>
  <w:num w:numId="19">
    <w:abstractNumId w:val="26"/>
  </w:num>
  <w:num w:numId="20">
    <w:abstractNumId w:val="15"/>
  </w:num>
  <w:num w:numId="21">
    <w:abstractNumId w:val="23"/>
  </w:num>
  <w:num w:numId="22">
    <w:abstractNumId w:val="12"/>
  </w:num>
  <w:num w:numId="23">
    <w:abstractNumId w:val="1"/>
  </w:num>
  <w:num w:numId="24">
    <w:abstractNumId w:val="11"/>
  </w:num>
  <w:num w:numId="25">
    <w:abstractNumId w:val="17"/>
  </w:num>
  <w:num w:numId="26">
    <w:abstractNumId w:val="27"/>
  </w:num>
  <w:num w:numId="27">
    <w:abstractNumId w:val="24"/>
  </w:num>
  <w:num w:numId="28">
    <w:abstractNumId w:val="18"/>
  </w:num>
  <w:num w:numId="29">
    <w:abstractNumId w:val="5"/>
  </w:num>
  <w:num w:numId="3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888"/>
    <w:rsid w:val="00016D51"/>
    <w:rsid w:val="000212A8"/>
    <w:rsid w:val="00024745"/>
    <w:rsid w:val="000319D6"/>
    <w:rsid w:val="00031ED6"/>
    <w:rsid w:val="00032659"/>
    <w:rsid w:val="00034EA3"/>
    <w:rsid w:val="000354B7"/>
    <w:rsid w:val="00035756"/>
    <w:rsid w:val="00043AE0"/>
    <w:rsid w:val="00045587"/>
    <w:rsid w:val="0005306D"/>
    <w:rsid w:val="000541EC"/>
    <w:rsid w:val="00060E86"/>
    <w:rsid w:val="0006381A"/>
    <w:rsid w:val="000643A0"/>
    <w:rsid w:val="00064438"/>
    <w:rsid w:val="000739A9"/>
    <w:rsid w:val="00080835"/>
    <w:rsid w:val="00085EF8"/>
    <w:rsid w:val="00093B7F"/>
    <w:rsid w:val="00094ABE"/>
    <w:rsid w:val="0009697D"/>
    <w:rsid w:val="000B5267"/>
    <w:rsid w:val="000C553A"/>
    <w:rsid w:val="000D00C4"/>
    <w:rsid w:val="000D3E4C"/>
    <w:rsid w:val="000D5A7F"/>
    <w:rsid w:val="000D60B7"/>
    <w:rsid w:val="000D634F"/>
    <w:rsid w:val="000E2543"/>
    <w:rsid w:val="000E5E34"/>
    <w:rsid w:val="000F3787"/>
    <w:rsid w:val="000F74D1"/>
    <w:rsid w:val="0010074C"/>
    <w:rsid w:val="00103D0F"/>
    <w:rsid w:val="001065A6"/>
    <w:rsid w:val="001069B4"/>
    <w:rsid w:val="0011021F"/>
    <w:rsid w:val="0011199E"/>
    <w:rsid w:val="00125183"/>
    <w:rsid w:val="00125935"/>
    <w:rsid w:val="001307C5"/>
    <w:rsid w:val="00131AB3"/>
    <w:rsid w:val="00133403"/>
    <w:rsid w:val="001420E8"/>
    <w:rsid w:val="00144621"/>
    <w:rsid w:val="00152858"/>
    <w:rsid w:val="00152A63"/>
    <w:rsid w:val="00153BB9"/>
    <w:rsid w:val="00156B2E"/>
    <w:rsid w:val="00160688"/>
    <w:rsid w:val="00160B9D"/>
    <w:rsid w:val="00163479"/>
    <w:rsid w:val="00172DE4"/>
    <w:rsid w:val="001829F8"/>
    <w:rsid w:val="00183CF1"/>
    <w:rsid w:val="001870DC"/>
    <w:rsid w:val="0019194E"/>
    <w:rsid w:val="00196DAC"/>
    <w:rsid w:val="001B2309"/>
    <w:rsid w:val="001B3D33"/>
    <w:rsid w:val="001C5DBB"/>
    <w:rsid w:val="001D180D"/>
    <w:rsid w:val="001D2720"/>
    <w:rsid w:val="001D3439"/>
    <w:rsid w:val="001E4151"/>
    <w:rsid w:val="001E4A76"/>
    <w:rsid w:val="001E697B"/>
    <w:rsid w:val="001E7A96"/>
    <w:rsid w:val="001F3C81"/>
    <w:rsid w:val="001F5879"/>
    <w:rsid w:val="001F5B20"/>
    <w:rsid w:val="001F5F76"/>
    <w:rsid w:val="00203C6A"/>
    <w:rsid w:val="002049E0"/>
    <w:rsid w:val="00207AE1"/>
    <w:rsid w:val="00213A08"/>
    <w:rsid w:val="00213D79"/>
    <w:rsid w:val="0021571F"/>
    <w:rsid w:val="0023009D"/>
    <w:rsid w:val="00230528"/>
    <w:rsid w:val="00234CF0"/>
    <w:rsid w:val="00234E37"/>
    <w:rsid w:val="00242185"/>
    <w:rsid w:val="002479AF"/>
    <w:rsid w:val="00256436"/>
    <w:rsid w:val="00260583"/>
    <w:rsid w:val="002612F8"/>
    <w:rsid w:val="00261DEA"/>
    <w:rsid w:val="00263E33"/>
    <w:rsid w:val="002657E4"/>
    <w:rsid w:val="00270E5F"/>
    <w:rsid w:val="002711AB"/>
    <w:rsid w:val="00276192"/>
    <w:rsid w:val="00282394"/>
    <w:rsid w:val="002971B8"/>
    <w:rsid w:val="002A04A2"/>
    <w:rsid w:val="002B0E14"/>
    <w:rsid w:val="002B1221"/>
    <w:rsid w:val="002B22A2"/>
    <w:rsid w:val="002D1AEE"/>
    <w:rsid w:val="002D4361"/>
    <w:rsid w:val="002E033D"/>
    <w:rsid w:val="002E0622"/>
    <w:rsid w:val="002E2B1A"/>
    <w:rsid w:val="002E5488"/>
    <w:rsid w:val="002E6556"/>
    <w:rsid w:val="002E7385"/>
    <w:rsid w:val="002F1716"/>
    <w:rsid w:val="003043F1"/>
    <w:rsid w:val="00306CCE"/>
    <w:rsid w:val="00311109"/>
    <w:rsid w:val="00320A28"/>
    <w:rsid w:val="00324500"/>
    <w:rsid w:val="003303E3"/>
    <w:rsid w:val="003466CE"/>
    <w:rsid w:val="00352A75"/>
    <w:rsid w:val="00374D00"/>
    <w:rsid w:val="00374F5A"/>
    <w:rsid w:val="0037631A"/>
    <w:rsid w:val="00380743"/>
    <w:rsid w:val="003836C4"/>
    <w:rsid w:val="00384D24"/>
    <w:rsid w:val="00384DED"/>
    <w:rsid w:val="00385BBB"/>
    <w:rsid w:val="003863A2"/>
    <w:rsid w:val="00387CAF"/>
    <w:rsid w:val="0039595C"/>
    <w:rsid w:val="003A0769"/>
    <w:rsid w:val="003B58AF"/>
    <w:rsid w:val="003C0C0D"/>
    <w:rsid w:val="003C1074"/>
    <w:rsid w:val="003C10F4"/>
    <w:rsid w:val="003C37BA"/>
    <w:rsid w:val="003C4D06"/>
    <w:rsid w:val="003C558E"/>
    <w:rsid w:val="003C6D0E"/>
    <w:rsid w:val="003C7052"/>
    <w:rsid w:val="003D0F35"/>
    <w:rsid w:val="003D784C"/>
    <w:rsid w:val="003E1B66"/>
    <w:rsid w:val="003E473D"/>
    <w:rsid w:val="003E6B59"/>
    <w:rsid w:val="003E7464"/>
    <w:rsid w:val="003F12F0"/>
    <w:rsid w:val="003F2BD6"/>
    <w:rsid w:val="003F3124"/>
    <w:rsid w:val="00405C88"/>
    <w:rsid w:val="0041617B"/>
    <w:rsid w:val="004203BB"/>
    <w:rsid w:val="00422FBA"/>
    <w:rsid w:val="00431126"/>
    <w:rsid w:val="0043270B"/>
    <w:rsid w:val="004331A7"/>
    <w:rsid w:val="00451C2F"/>
    <w:rsid w:val="00454698"/>
    <w:rsid w:val="004568D2"/>
    <w:rsid w:val="00461627"/>
    <w:rsid w:val="004630A7"/>
    <w:rsid w:val="004639C3"/>
    <w:rsid w:val="00463D44"/>
    <w:rsid w:val="004711F3"/>
    <w:rsid w:val="0048150C"/>
    <w:rsid w:val="00482C7D"/>
    <w:rsid w:val="0048360E"/>
    <w:rsid w:val="0048780D"/>
    <w:rsid w:val="0049342D"/>
    <w:rsid w:val="004961AA"/>
    <w:rsid w:val="004A00B0"/>
    <w:rsid w:val="004A1699"/>
    <w:rsid w:val="004A1931"/>
    <w:rsid w:val="004A35E7"/>
    <w:rsid w:val="004B0C0A"/>
    <w:rsid w:val="004B311F"/>
    <w:rsid w:val="004B6C7B"/>
    <w:rsid w:val="004C32B6"/>
    <w:rsid w:val="004C6BA6"/>
    <w:rsid w:val="004E3388"/>
    <w:rsid w:val="004E390E"/>
    <w:rsid w:val="004E3AF4"/>
    <w:rsid w:val="004E4C99"/>
    <w:rsid w:val="004E6680"/>
    <w:rsid w:val="004E71BC"/>
    <w:rsid w:val="004F0B58"/>
    <w:rsid w:val="004F1227"/>
    <w:rsid w:val="004F2FDC"/>
    <w:rsid w:val="004F5F8B"/>
    <w:rsid w:val="005071D9"/>
    <w:rsid w:val="0050739E"/>
    <w:rsid w:val="00512F62"/>
    <w:rsid w:val="0051723C"/>
    <w:rsid w:val="00517258"/>
    <w:rsid w:val="005176DE"/>
    <w:rsid w:val="0052011F"/>
    <w:rsid w:val="00524000"/>
    <w:rsid w:val="005265FA"/>
    <w:rsid w:val="005353AB"/>
    <w:rsid w:val="00535AAE"/>
    <w:rsid w:val="00540C6E"/>
    <w:rsid w:val="00541A96"/>
    <w:rsid w:val="00545079"/>
    <w:rsid w:val="00551F4C"/>
    <w:rsid w:val="0056088D"/>
    <w:rsid w:val="0056237B"/>
    <w:rsid w:val="00562498"/>
    <w:rsid w:val="005631A7"/>
    <w:rsid w:val="00564D0E"/>
    <w:rsid w:val="005720B9"/>
    <w:rsid w:val="005839A8"/>
    <w:rsid w:val="005A60D2"/>
    <w:rsid w:val="005B600B"/>
    <w:rsid w:val="005C17E0"/>
    <w:rsid w:val="005C4602"/>
    <w:rsid w:val="005C4CF5"/>
    <w:rsid w:val="005D040D"/>
    <w:rsid w:val="005D42B3"/>
    <w:rsid w:val="005D63AD"/>
    <w:rsid w:val="005D69B9"/>
    <w:rsid w:val="005E45BC"/>
    <w:rsid w:val="005E5C23"/>
    <w:rsid w:val="00602489"/>
    <w:rsid w:val="00604815"/>
    <w:rsid w:val="0060691B"/>
    <w:rsid w:val="006141D7"/>
    <w:rsid w:val="00614A27"/>
    <w:rsid w:val="00622CB1"/>
    <w:rsid w:val="006243BA"/>
    <w:rsid w:val="006255AC"/>
    <w:rsid w:val="00630AB1"/>
    <w:rsid w:val="00644567"/>
    <w:rsid w:val="00650086"/>
    <w:rsid w:val="00650101"/>
    <w:rsid w:val="00650CC2"/>
    <w:rsid w:val="00660907"/>
    <w:rsid w:val="00663FAF"/>
    <w:rsid w:val="00666BEC"/>
    <w:rsid w:val="00666CA2"/>
    <w:rsid w:val="0067339B"/>
    <w:rsid w:val="00684622"/>
    <w:rsid w:val="00693C0D"/>
    <w:rsid w:val="00693F79"/>
    <w:rsid w:val="006964F0"/>
    <w:rsid w:val="00696E15"/>
    <w:rsid w:val="00697592"/>
    <w:rsid w:val="006A4AC6"/>
    <w:rsid w:val="006B252B"/>
    <w:rsid w:val="006B6EE5"/>
    <w:rsid w:val="006C3F3D"/>
    <w:rsid w:val="006D3619"/>
    <w:rsid w:val="006E3749"/>
    <w:rsid w:val="006F00A0"/>
    <w:rsid w:val="006F491F"/>
    <w:rsid w:val="006F4CB8"/>
    <w:rsid w:val="006F54EB"/>
    <w:rsid w:val="006F5AD7"/>
    <w:rsid w:val="00700369"/>
    <w:rsid w:val="00702309"/>
    <w:rsid w:val="007074D0"/>
    <w:rsid w:val="00711D87"/>
    <w:rsid w:val="00717ECF"/>
    <w:rsid w:val="00722711"/>
    <w:rsid w:val="00722EC9"/>
    <w:rsid w:val="00723C37"/>
    <w:rsid w:val="007273B4"/>
    <w:rsid w:val="007448A0"/>
    <w:rsid w:val="007546CE"/>
    <w:rsid w:val="00770697"/>
    <w:rsid w:val="00773BE0"/>
    <w:rsid w:val="007750A1"/>
    <w:rsid w:val="0077567E"/>
    <w:rsid w:val="00780B71"/>
    <w:rsid w:val="00781E4D"/>
    <w:rsid w:val="00797FBA"/>
    <w:rsid w:val="007A1092"/>
    <w:rsid w:val="007A12ED"/>
    <w:rsid w:val="007A27E3"/>
    <w:rsid w:val="007A5AE0"/>
    <w:rsid w:val="007B5C2F"/>
    <w:rsid w:val="007B732E"/>
    <w:rsid w:val="007C2EC0"/>
    <w:rsid w:val="007C3AD1"/>
    <w:rsid w:val="007C41D6"/>
    <w:rsid w:val="007C6D63"/>
    <w:rsid w:val="007D36F7"/>
    <w:rsid w:val="007D532B"/>
    <w:rsid w:val="007D55FF"/>
    <w:rsid w:val="007D5729"/>
    <w:rsid w:val="007D65C6"/>
    <w:rsid w:val="007D65C8"/>
    <w:rsid w:val="007D6978"/>
    <w:rsid w:val="007E1B84"/>
    <w:rsid w:val="007E1E23"/>
    <w:rsid w:val="007E5122"/>
    <w:rsid w:val="007E7879"/>
    <w:rsid w:val="007F084B"/>
    <w:rsid w:val="007F5A72"/>
    <w:rsid w:val="00807C85"/>
    <w:rsid w:val="00811FE0"/>
    <w:rsid w:val="00815F28"/>
    <w:rsid w:val="008214B8"/>
    <w:rsid w:val="00822C68"/>
    <w:rsid w:val="008243C7"/>
    <w:rsid w:val="00824CF7"/>
    <w:rsid w:val="008265E1"/>
    <w:rsid w:val="00827D09"/>
    <w:rsid w:val="008427BA"/>
    <w:rsid w:val="00855635"/>
    <w:rsid w:val="0085753A"/>
    <w:rsid w:val="008635C8"/>
    <w:rsid w:val="008649E4"/>
    <w:rsid w:val="00864ECC"/>
    <w:rsid w:val="00864EDF"/>
    <w:rsid w:val="00872187"/>
    <w:rsid w:val="00873A9B"/>
    <w:rsid w:val="008815D9"/>
    <w:rsid w:val="00893B8A"/>
    <w:rsid w:val="00894A09"/>
    <w:rsid w:val="008A465A"/>
    <w:rsid w:val="008A469F"/>
    <w:rsid w:val="008B2992"/>
    <w:rsid w:val="008B3033"/>
    <w:rsid w:val="008B44D6"/>
    <w:rsid w:val="008B6254"/>
    <w:rsid w:val="008B7A00"/>
    <w:rsid w:val="008C3848"/>
    <w:rsid w:val="008D30D6"/>
    <w:rsid w:val="008D66A2"/>
    <w:rsid w:val="008D6A77"/>
    <w:rsid w:val="008D6A83"/>
    <w:rsid w:val="008D7165"/>
    <w:rsid w:val="008E404A"/>
    <w:rsid w:val="008F03BB"/>
    <w:rsid w:val="008F1752"/>
    <w:rsid w:val="008F197A"/>
    <w:rsid w:val="008F3A68"/>
    <w:rsid w:val="008F49DB"/>
    <w:rsid w:val="008F5CE4"/>
    <w:rsid w:val="008F631C"/>
    <w:rsid w:val="008F6FE6"/>
    <w:rsid w:val="009069F1"/>
    <w:rsid w:val="00910498"/>
    <w:rsid w:val="0091242C"/>
    <w:rsid w:val="00912538"/>
    <w:rsid w:val="00914F6D"/>
    <w:rsid w:val="00925BE6"/>
    <w:rsid w:val="00926B55"/>
    <w:rsid w:val="00930F15"/>
    <w:rsid w:val="0093416A"/>
    <w:rsid w:val="009414F3"/>
    <w:rsid w:val="00942A15"/>
    <w:rsid w:val="00945D4E"/>
    <w:rsid w:val="00952449"/>
    <w:rsid w:val="00962C49"/>
    <w:rsid w:val="00962E24"/>
    <w:rsid w:val="00963750"/>
    <w:rsid w:val="00964724"/>
    <w:rsid w:val="0097186E"/>
    <w:rsid w:val="00972F9D"/>
    <w:rsid w:val="00975E5D"/>
    <w:rsid w:val="00987573"/>
    <w:rsid w:val="00992867"/>
    <w:rsid w:val="009937CC"/>
    <w:rsid w:val="009968CE"/>
    <w:rsid w:val="009A79E3"/>
    <w:rsid w:val="009B0BDD"/>
    <w:rsid w:val="009B2758"/>
    <w:rsid w:val="009C7239"/>
    <w:rsid w:val="009D13E5"/>
    <w:rsid w:val="009D142E"/>
    <w:rsid w:val="009D2D6A"/>
    <w:rsid w:val="009D603E"/>
    <w:rsid w:val="009D7E56"/>
    <w:rsid w:val="009E40DA"/>
    <w:rsid w:val="009E6640"/>
    <w:rsid w:val="009E69FE"/>
    <w:rsid w:val="009F1566"/>
    <w:rsid w:val="009F1838"/>
    <w:rsid w:val="009F4096"/>
    <w:rsid w:val="009F6537"/>
    <w:rsid w:val="009F70BB"/>
    <w:rsid w:val="00A00FA1"/>
    <w:rsid w:val="00A03699"/>
    <w:rsid w:val="00A0425C"/>
    <w:rsid w:val="00A07AF3"/>
    <w:rsid w:val="00A1095E"/>
    <w:rsid w:val="00A115B2"/>
    <w:rsid w:val="00A11FBA"/>
    <w:rsid w:val="00A20D5D"/>
    <w:rsid w:val="00A22A9A"/>
    <w:rsid w:val="00A25328"/>
    <w:rsid w:val="00A2672A"/>
    <w:rsid w:val="00A33F90"/>
    <w:rsid w:val="00A34A87"/>
    <w:rsid w:val="00A351D1"/>
    <w:rsid w:val="00A37A64"/>
    <w:rsid w:val="00A37B03"/>
    <w:rsid w:val="00A416D0"/>
    <w:rsid w:val="00A4572B"/>
    <w:rsid w:val="00A55A2E"/>
    <w:rsid w:val="00A5621C"/>
    <w:rsid w:val="00A56626"/>
    <w:rsid w:val="00A720DF"/>
    <w:rsid w:val="00A758A2"/>
    <w:rsid w:val="00A77E8C"/>
    <w:rsid w:val="00A810DB"/>
    <w:rsid w:val="00A841A4"/>
    <w:rsid w:val="00A8423E"/>
    <w:rsid w:val="00A8589B"/>
    <w:rsid w:val="00A90532"/>
    <w:rsid w:val="00A93D70"/>
    <w:rsid w:val="00A9541A"/>
    <w:rsid w:val="00AA0947"/>
    <w:rsid w:val="00AA1645"/>
    <w:rsid w:val="00AC1D06"/>
    <w:rsid w:val="00AC4179"/>
    <w:rsid w:val="00AD0539"/>
    <w:rsid w:val="00AD09C9"/>
    <w:rsid w:val="00AD2742"/>
    <w:rsid w:val="00AD6854"/>
    <w:rsid w:val="00AE4DC2"/>
    <w:rsid w:val="00AF1748"/>
    <w:rsid w:val="00AF4A38"/>
    <w:rsid w:val="00AF540B"/>
    <w:rsid w:val="00AF5EB6"/>
    <w:rsid w:val="00B03458"/>
    <w:rsid w:val="00B034DD"/>
    <w:rsid w:val="00B049D3"/>
    <w:rsid w:val="00B07E0E"/>
    <w:rsid w:val="00B16BF0"/>
    <w:rsid w:val="00B17D15"/>
    <w:rsid w:val="00B24907"/>
    <w:rsid w:val="00B3298A"/>
    <w:rsid w:val="00B33EB6"/>
    <w:rsid w:val="00B351ED"/>
    <w:rsid w:val="00B44D0A"/>
    <w:rsid w:val="00B64332"/>
    <w:rsid w:val="00B704EF"/>
    <w:rsid w:val="00B711A6"/>
    <w:rsid w:val="00B7252C"/>
    <w:rsid w:val="00B729A5"/>
    <w:rsid w:val="00B77972"/>
    <w:rsid w:val="00B82FAF"/>
    <w:rsid w:val="00B85D15"/>
    <w:rsid w:val="00B91D6D"/>
    <w:rsid w:val="00B951C8"/>
    <w:rsid w:val="00B9587F"/>
    <w:rsid w:val="00BA1489"/>
    <w:rsid w:val="00BA26DC"/>
    <w:rsid w:val="00BA3842"/>
    <w:rsid w:val="00BA4FC7"/>
    <w:rsid w:val="00BA504D"/>
    <w:rsid w:val="00BA6A15"/>
    <w:rsid w:val="00BC3FA5"/>
    <w:rsid w:val="00BC563B"/>
    <w:rsid w:val="00BD10F4"/>
    <w:rsid w:val="00BD1CF2"/>
    <w:rsid w:val="00BD38EB"/>
    <w:rsid w:val="00BD4587"/>
    <w:rsid w:val="00BE0A15"/>
    <w:rsid w:val="00BE130F"/>
    <w:rsid w:val="00BE7719"/>
    <w:rsid w:val="00BE7FBB"/>
    <w:rsid w:val="00BF0886"/>
    <w:rsid w:val="00BF60EE"/>
    <w:rsid w:val="00C100B0"/>
    <w:rsid w:val="00C11290"/>
    <w:rsid w:val="00C160AD"/>
    <w:rsid w:val="00C17608"/>
    <w:rsid w:val="00C2462E"/>
    <w:rsid w:val="00C2611B"/>
    <w:rsid w:val="00C272D2"/>
    <w:rsid w:val="00C34300"/>
    <w:rsid w:val="00C42BE5"/>
    <w:rsid w:val="00C453AE"/>
    <w:rsid w:val="00C45832"/>
    <w:rsid w:val="00C462E2"/>
    <w:rsid w:val="00C62F3E"/>
    <w:rsid w:val="00C64258"/>
    <w:rsid w:val="00C662B3"/>
    <w:rsid w:val="00C73F22"/>
    <w:rsid w:val="00C7720C"/>
    <w:rsid w:val="00C837C0"/>
    <w:rsid w:val="00C85EEA"/>
    <w:rsid w:val="00C87006"/>
    <w:rsid w:val="00C9350E"/>
    <w:rsid w:val="00C9409E"/>
    <w:rsid w:val="00CB3D23"/>
    <w:rsid w:val="00CB6906"/>
    <w:rsid w:val="00CE22A2"/>
    <w:rsid w:val="00CE39DF"/>
    <w:rsid w:val="00CE5835"/>
    <w:rsid w:val="00CF0920"/>
    <w:rsid w:val="00D01A81"/>
    <w:rsid w:val="00D20BE7"/>
    <w:rsid w:val="00D222C9"/>
    <w:rsid w:val="00D24BF3"/>
    <w:rsid w:val="00D2750A"/>
    <w:rsid w:val="00D27E01"/>
    <w:rsid w:val="00D30248"/>
    <w:rsid w:val="00D34890"/>
    <w:rsid w:val="00D348E0"/>
    <w:rsid w:val="00D36499"/>
    <w:rsid w:val="00D40482"/>
    <w:rsid w:val="00D42FFD"/>
    <w:rsid w:val="00D74551"/>
    <w:rsid w:val="00D77F9D"/>
    <w:rsid w:val="00D811F9"/>
    <w:rsid w:val="00D853F1"/>
    <w:rsid w:val="00D94956"/>
    <w:rsid w:val="00DA0629"/>
    <w:rsid w:val="00DA0B20"/>
    <w:rsid w:val="00DA2C97"/>
    <w:rsid w:val="00DA6B05"/>
    <w:rsid w:val="00DA6D99"/>
    <w:rsid w:val="00DB0538"/>
    <w:rsid w:val="00DB6A63"/>
    <w:rsid w:val="00DC1E6B"/>
    <w:rsid w:val="00DC466C"/>
    <w:rsid w:val="00DD1DC4"/>
    <w:rsid w:val="00DD2472"/>
    <w:rsid w:val="00DD2F98"/>
    <w:rsid w:val="00DD4AAA"/>
    <w:rsid w:val="00DD689E"/>
    <w:rsid w:val="00DE68E1"/>
    <w:rsid w:val="00DF11F0"/>
    <w:rsid w:val="00DF55F3"/>
    <w:rsid w:val="00DF79DC"/>
    <w:rsid w:val="00DF7FAC"/>
    <w:rsid w:val="00E00A63"/>
    <w:rsid w:val="00E04F0A"/>
    <w:rsid w:val="00E1131F"/>
    <w:rsid w:val="00E11E18"/>
    <w:rsid w:val="00E150F4"/>
    <w:rsid w:val="00E23299"/>
    <w:rsid w:val="00E36AA2"/>
    <w:rsid w:val="00E37DB9"/>
    <w:rsid w:val="00E45EDD"/>
    <w:rsid w:val="00E4648B"/>
    <w:rsid w:val="00E500AE"/>
    <w:rsid w:val="00E5148D"/>
    <w:rsid w:val="00E524FB"/>
    <w:rsid w:val="00E5429A"/>
    <w:rsid w:val="00E638B7"/>
    <w:rsid w:val="00E63A84"/>
    <w:rsid w:val="00E6697E"/>
    <w:rsid w:val="00E66BDD"/>
    <w:rsid w:val="00E70747"/>
    <w:rsid w:val="00E7597B"/>
    <w:rsid w:val="00E77029"/>
    <w:rsid w:val="00E81BF9"/>
    <w:rsid w:val="00E8275D"/>
    <w:rsid w:val="00E84042"/>
    <w:rsid w:val="00E84772"/>
    <w:rsid w:val="00E8785B"/>
    <w:rsid w:val="00E92B48"/>
    <w:rsid w:val="00E92D3D"/>
    <w:rsid w:val="00E933A2"/>
    <w:rsid w:val="00E933D3"/>
    <w:rsid w:val="00E942F4"/>
    <w:rsid w:val="00EA4D0A"/>
    <w:rsid w:val="00EC1BFD"/>
    <w:rsid w:val="00EC1FA6"/>
    <w:rsid w:val="00EC2B52"/>
    <w:rsid w:val="00EC49AF"/>
    <w:rsid w:val="00ED1F27"/>
    <w:rsid w:val="00ED20A0"/>
    <w:rsid w:val="00ED5F70"/>
    <w:rsid w:val="00EF0864"/>
    <w:rsid w:val="00EF3090"/>
    <w:rsid w:val="00EF3E0E"/>
    <w:rsid w:val="00EF4409"/>
    <w:rsid w:val="00EF5A64"/>
    <w:rsid w:val="00EF61C8"/>
    <w:rsid w:val="00F0042B"/>
    <w:rsid w:val="00F02427"/>
    <w:rsid w:val="00F07E9C"/>
    <w:rsid w:val="00F147BD"/>
    <w:rsid w:val="00F148DA"/>
    <w:rsid w:val="00F15FF0"/>
    <w:rsid w:val="00F20498"/>
    <w:rsid w:val="00F2082E"/>
    <w:rsid w:val="00F252CB"/>
    <w:rsid w:val="00F25815"/>
    <w:rsid w:val="00F26D94"/>
    <w:rsid w:val="00F309EC"/>
    <w:rsid w:val="00F34028"/>
    <w:rsid w:val="00F46CB9"/>
    <w:rsid w:val="00F51E0D"/>
    <w:rsid w:val="00F525A1"/>
    <w:rsid w:val="00F55FB3"/>
    <w:rsid w:val="00F5613A"/>
    <w:rsid w:val="00F56376"/>
    <w:rsid w:val="00F605A6"/>
    <w:rsid w:val="00F624A3"/>
    <w:rsid w:val="00F74F0F"/>
    <w:rsid w:val="00F75B4A"/>
    <w:rsid w:val="00F772E4"/>
    <w:rsid w:val="00F833E2"/>
    <w:rsid w:val="00F94C43"/>
    <w:rsid w:val="00FA1D39"/>
    <w:rsid w:val="00FA72A2"/>
    <w:rsid w:val="00FB0D58"/>
    <w:rsid w:val="00FC1240"/>
    <w:rsid w:val="00FC288B"/>
    <w:rsid w:val="00FC48DD"/>
    <w:rsid w:val="00FC60AC"/>
    <w:rsid w:val="00FD37F4"/>
    <w:rsid w:val="00FD75A2"/>
    <w:rsid w:val="00FE0336"/>
    <w:rsid w:val="00FE08E9"/>
    <w:rsid w:val="00FE1F4A"/>
    <w:rsid w:val="00FF3D03"/>
    <w:rsid w:val="00FF62D7"/>
    <w:rsid w:val="01555A99"/>
    <w:rsid w:val="0364BF88"/>
    <w:rsid w:val="03CCCAA8"/>
    <w:rsid w:val="05630AD3"/>
    <w:rsid w:val="06669F58"/>
    <w:rsid w:val="0710E14A"/>
    <w:rsid w:val="091A4AD5"/>
    <w:rsid w:val="0A5A3623"/>
    <w:rsid w:val="0B3EF6CA"/>
    <w:rsid w:val="0DD60037"/>
    <w:rsid w:val="0F07CBD1"/>
    <w:rsid w:val="11379502"/>
    <w:rsid w:val="11D6E6F9"/>
    <w:rsid w:val="141C2C9C"/>
    <w:rsid w:val="1521F9DB"/>
    <w:rsid w:val="1767A373"/>
    <w:rsid w:val="17ED5724"/>
    <w:rsid w:val="18D49C0E"/>
    <w:rsid w:val="192DB414"/>
    <w:rsid w:val="196203FD"/>
    <w:rsid w:val="1967F3B5"/>
    <w:rsid w:val="1A74E872"/>
    <w:rsid w:val="1BEC56EA"/>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8D4259A"/>
    <w:rsid w:val="39907543"/>
    <w:rsid w:val="39989D66"/>
    <w:rsid w:val="3C919574"/>
    <w:rsid w:val="3D588864"/>
    <w:rsid w:val="3DF7811B"/>
    <w:rsid w:val="3E208624"/>
    <w:rsid w:val="3EF2141B"/>
    <w:rsid w:val="3F474E2A"/>
    <w:rsid w:val="4126B70D"/>
    <w:rsid w:val="41FC9302"/>
    <w:rsid w:val="42AF7142"/>
    <w:rsid w:val="43D9E55D"/>
    <w:rsid w:val="44729DCD"/>
    <w:rsid w:val="46968FC8"/>
    <w:rsid w:val="47BCC4B6"/>
    <w:rsid w:val="485C72BE"/>
    <w:rsid w:val="4866B3F5"/>
    <w:rsid w:val="48EE8E16"/>
    <w:rsid w:val="49565957"/>
    <w:rsid w:val="49596BB5"/>
    <w:rsid w:val="496A130A"/>
    <w:rsid w:val="49A7425B"/>
    <w:rsid w:val="49ABA6E3"/>
    <w:rsid w:val="49C2E746"/>
    <w:rsid w:val="4A7A5195"/>
    <w:rsid w:val="4AEB3A4D"/>
    <w:rsid w:val="4BF417F4"/>
    <w:rsid w:val="4DABECF7"/>
    <w:rsid w:val="4E12D54E"/>
    <w:rsid w:val="4E7D6093"/>
    <w:rsid w:val="5077C2BA"/>
    <w:rsid w:val="51763C1E"/>
    <w:rsid w:val="5231FEC3"/>
    <w:rsid w:val="53E643DF"/>
    <w:rsid w:val="55C26ACC"/>
    <w:rsid w:val="57F1D90F"/>
    <w:rsid w:val="58D4349A"/>
    <w:rsid w:val="59D68EE4"/>
    <w:rsid w:val="5B41B664"/>
    <w:rsid w:val="5B84CA9D"/>
    <w:rsid w:val="5BE17A54"/>
    <w:rsid w:val="5DF23155"/>
    <w:rsid w:val="5EDC834A"/>
    <w:rsid w:val="5EEC2A27"/>
    <w:rsid w:val="60A57467"/>
    <w:rsid w:val="61A85F22"/>
    <w:rsid w:val="62265EF5"/>
    <w:rsid w:val="63038C8D"/>
    <w:rsid w:val="6701A489"/>
    <w:rsid w:val="672B4732"/>
    <w:rsid w:val="67612240"/>
    <w:rsid w:val="680F4A19"/>
    <w:rsid w:val="6845541B"/>
    <w:rsid w:val="6ABD7E77"/>
    <w:rsid w:val="6ADA154D"/>
    <w:rsid w:val="6CA2176B"/>
    <w:rsid w:val="6CE15E64"/>
    <w:rsid w:val="6D7DC04E"/>
    <w:rsid w:val="6FB48BB6"/>
    <w:rsid w:val="74697267"/>
    <w:rsid w:val="7510DE64"/>
    <w:rsid w:val="7760ED6D"/>
    <w:rsid w:val="77AE9AEA"/>
    <w:rsid w:val="780B35C7"/>
    <w:rsid w:val="7B5B0208"/>
    <w:rsid w:val="7B928B6B"/>
    <w:rsid w:val="7C102DC7"/>
    <w:rsid w:val="7CD69641"/>
    <w:rsid w:val="7DD96F22"/>
    <w:rsid w:val="7EC10C8C"/>
    <w:rsid w:val="7EC2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B54E162-51AB-4462-8A9B-1701BD6E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0542153">
      <w:bodyDiv w:val="1"/>
      <w:marLeft w:val="0"/>
      <w:marRight w:val="0"/>
      <w:marTop w:val="0"/>
      <w:marBottom w:val="0"/>
      <w:divBdr>
        <w:top w:val="none" w:sz="0" w:space="0" w:color="auto"/>
        <w:left w:val="none" w:sz="0" w:space="0" w:color="auto"/>
        <w:bottom w:val="none" w:sz="0" w:space="0" w:color="auto"/>
        <w:right w:val="none" w:sz="0" w:space="0" w:color="auto"/>
      </w:divBdr>
      <w:divsChild>
        <w:div w:id="30352400">
          <w:marLeft w:val="0"/>
          <w:marRight w:val="0"/>
          <w:marTop w:val="0"/>
          <w:marBottom w:val="0"/>
          <w:divBdr>
            <w:top w:val="none" w:sz="0" w:space="0" w:color="auto"/>
            <w:left w:val="none" w:sz="0" w:space="0" w:color="auto"/>
            <w:bottom w:val="none" w:sz="0" w:space="0" w:color="auto"/>
            <w:right w:val="none" w:sz="0" w:space="0" w:color="auto"/>
          </w:divBdr>
        </w:div>
        <w:div w:id="31004547">
          <w:marLeft w:val="0"/>
          <w:marRight w:val="0"/>
          <w:marTop w:val="0"/>
          <w:marBottom w:val="0"/>
          <w:divBdr>
            <w:top w:val="none" w:sz="0" w:space="0" w:color="auto"/>
            <w:left w:val="none" w:sz="0" w:space="0" w:color="auto"/>
            <w:bottom w:val="none" w:sz="0" w:space="0" w:color="auto"/>
            <w:right w:val="none" w:sz="0" w:space="0" w:color="auto"/>
          </w:divBdr>
        </w:div>
        <w:div w:id="128521971">
          <w:marLeft w:val="0"/>
          <w:marRight w:val="0"/>
          <w:marTop w:val="0"/>
          <w:marBottom w:val="0"/>
          <w:divBdr>
            <w:top w:val="none" w:sz="0" w:space="0" w:color="auto"/>
            <w:left w:val="none" w:sz="0" w:space="0" w:color="auto"/>
            <w:bottom w:val="none" w:sz="0" w:space="0" w:color="auto"/>
            <w:right w:val="none" w:sz="0" w:space="0" w:color="auto"/>
          </w:divBdr>
        </w:div>
        <w:div w:id="258417695">
          <w:marLeft w:val="0"/>
          <w:marRight w:val="0"/>
          <w:marTop w:val="0"/>
          <w:marBottom w:val="0"/>
          <w:divBdr>
            <w:top w:val="none" w:sz="0" w:space="0" w:color="auto"/>
            <w:left w:val="none" w:sz="0" w:space="0" w:color="auto"/>
            <w:bottom w:val="none" w:sz="0" w:space="0" w:color="auto"/>
            <w:right w:val="none" w:sz="0" w:space="0" w:color="auto"/>
          </w:divBdr>
        </w:div>
        <w:div w:id="272517287">
          <w:marLeft w:val="0"/>
          <w:marRight w:val="0"/>
          <w:marTop w:val="0"/>
          <w:marBottom w:val="0"/>
          <w:divBdr>
            <w:top w:val="none" w:sz="0" w:space="0" w:color="auto"/>
            <w:left w:val="none" w:sz="0" w:space="0" w:color="auto"/>
            <w:bottom w:val="none" w:sz="0" w:space="0" w:color="auto"/>
            <w:right w:val="none" w:sz="0" w:space="0" w:color="auto"/>
          </w:divBdr>
        </w:div>
        <w:div w:id="295993302">
          <w:marLeft w:val="0"/>
          <w:marRight w:val="0"/>
          <w:marTop w:val="0"/>
          <w:marBottom w:val="0"/>
          <w:divBdr>
            <w:top w:val="none" w:sz="0" w:space="0" w:color="auto"/>
            <w:left w:val="none" w:sz="0" w:space="0" w:color="auto"/>
            <w:bottom w:val="none" w:sz="0" w:space="0" w:color="auto"/>
            <w:right w:val="none" w:sz="0" w:space="0" w:color="auto"/>
          </w:divBdr>
        </w:div>
        <w:div w:id="305815543">
          <w:marLeft w:val="0"/>
          <w:marRight w:val="0"/>
          <w:marTop w:val="0"/>
          <w:marBottom w:val="0"/>
          <w:divBdr>
            <w:top w:val="none" w:sz="0" w:space="0" w:color="auto"/>
            <w:left w:val="none" w:sz="0" w:space="0" w:color="auto"/>
            <w:bottom w:val="none" w:sz="0" w:space="0" w:color="auto"/>
            <w:right w:val="none" w:sz="0" w:space="0" w:color="auto"/>
          </w:divBdr>
        </w:div>
        <w:div w:id="337470110">
          <w:marLeft w:val="0"/>
          <w:marRight w:val="0"/>
          <w:marTop w:val="0"/>
          <w:marBottom w:val="0"/>
          <w:divBdr>
            <w:top w:val="none" w:sz="0" w:space="0" w:color="auto"/>
            <w:left w:val="none" w:sz="0" w:space="0" w:color="auto"/>
            <w:bottom w:val="none" w:sz="0" w:space="0" w:color="auto"/>
            <w:right w:val="none" w:sz="0" w:space="0" w:color="auto"/>
          </w:divBdr>
        </w:div>
        <w:div w:id="420759530">
          <w:marLeft w:val="0"/>
          <w:marRight w:val="0"/>
          <w:marTop w:val="0"/>
          <w:marBottom w:val="0"/>
          <w:divBdr>
            <w:top w:val="none" w:sz="0" w:space="0" w:color="auto"/>
            <w:left w:val="none" w:sz="0" w:space="0" w:color="auto"/>
            <w:bottom w:val="none" w:sz="0" w:space="0" w:color="auto"/>
            <w:right w:val="none" w:sz="0" w:space="0" w:color="auto"/>
          </w:divBdr>
        </w:div>
        <w:div w:id="478573817">
          <w:marLeft w:val="0"/>
          <w:marRight w:val="0"/>
          <w:marTop w:val="0"/>
          <w:marBottom w:val="0"/>
          <w:divBdr>
            <w:top w:val="none" w:sz="0" w:space="0" w:color="auto"/>
            <w:left w:val="none" w:sz="0" w:space="0" w:color="auto"/>
            <w:bottom w:val="none" w:sz="0" w:space="0" w:color="auto"/>
            <w:right w:val="none" w:sz="0" w:space="0" w:color="auto"/>
          </w:divBdr>
        </w:div>
        <w:div w:id="516895532">
          <w:marLeft w:val="0"/>
          <w:marRight w:val="0"/>
          <w:marTop w:val="0"/>
          <w:marBottom w:val="0"/>
          <w:divBdr>
            <w:top w:val="none" w:sz="0" w:space="0" w:color="auto"/>
            <w:left w:val="none" w:sz="0" w:space="0" w:color="auto"/>
            <w:bottom w:val="none" w:sz="0" w:space="0" w:color="auto"/>
            <w:right w:val="none" w:sz="0" w:space="0" w:color="auto"/>
          </w:divBdr>
        </w:div>
        <w:div w:id="735248417">
          <w:marLeft w:val="0"/>
          <w:marRight w:val="0"/>
          <w:marTop w:val="0"/>
          <w:marBottom w:val="0"/>
          <w:divBdr>
            <w:top w:val="none" w:sz="0" w:space="0" w:color="auto"/>
            <w:left w:val="none" w:sz="0" w:space="0" w:color="auto"/>
            <w:bottom w:val="none" w:sz="0" w:space="0" w:color="auto"/>
            <w:right w:val="none" w:sz="0" w:space="0" w:color="auto"/>
          </w:divBdr>
        </w:div>
        <w:div w:id="886913803">
          <w:marLeft w:val="0"/>
          <w:marRight w:val="0"/>
          <w:marTop w:val="0"/>
          <w:marBottom w:val="0"/>
          <w:divBdr>
            <w:top w:val="none" w:sz="0" w:space="0" w:color="auto"/>
            <w:left w:val="none" w:sz="0" w:space="0" w:color="auto"/>
            <w:bottom w:val="none" w:sz="0" w:space="0" w:color="auto"/>
            <w:right w:val="none" w:sz="0" w:space="0" w:color="auto"/>
          </w:divBdr>
        </w:div>
        <w:div w:id="1130898257">
          <w:marLeft w:val="0"/>
          <w:marRight w:val="0"/>
          <w:marTop w:val="0"/>
          <w:marBottom w:val="0"/>
          <w:divBdr>
            <w:top w:val="none" w:sz="0" w:space="0" w:color="auto"/>
            <w:left w:val="none" w:sz="0" w:space="0" w:color="auto"/>
            <w:bottom w:val="none" w:sz="0" w:space="0" w:color="auto"/>
            <w:right w:val="none" w:sz="0" w:space="0" w:color="auto"/>
          </w:divBdr>
        </w:div>
        <w:div w:id="1181314077">
          <w:marLeft w:val="0"/>
          <w:marRight w:val="0"/>
          <w:marTop w:val="0"/>
          <w:marBottom w:val="0"/>
          <w:divBdr>
            <w:top w:val="none" w:sz="0" w:space="0" w:color="auto"/>
            <w:left w:val="none" w:sz="0" w:space="0" w:color="auto"/>
            <w:bottom w:val="none" w:sz="0" w:space="0" w:color="auto"/>
            <w:right w:val="none" w:sz="0" w:space="0" w:color="auto"/>
          </w:divBdr>
        </w:div>
        <w:div w:id="1313831748">
          <w:marLeft w:val="0"/>
          <w:marRight w:val="0"/>
          <w:marTop w:val="0"/>
          <w:marBottom w:val="0"/>
          <w:divBdr>
            <w:top w:val="none" w:sz="0" w:space="0" w:color="auto"/>
            <w:left w:val="none" w:sz="0" w:space="0" w:color="auto"/>
            <w:bottom w:val="none" w:sz="0" w:space="0" w:color="auto"/>
            <w:right w:val="none" w:sz="0" w:space="0" w:color="auto"/>
          </w:divBdr>
        </w:div>
        <w:div w:id="1315840536">
          <w:marLeft w:val="0"/>
          <w:marRight w:val="0"/>
          <w:marTop w:val="0"/>
          <w:marBottom w:val="0"/>
          <w:divBdr>
            <w:top w:val="none" w:sz="0" w:space="0" w:color="auto"/>
            <w:left w:val="none" w:sz="0" w:space="0" w:color="auto"/>
            <w:bottom w:val="none" w:sz="0" w:space="0" w:color="auto"/>
            <w:right w:val="none" w:sz="0" w:space="0" w:color="auto"/>
          </w:divBdr>
        </w:div>
        <w:div w:id="1394112716">
          <w:marLeft w:val="0"/>
          <w:marRight w:val="0"/>
          <w:marTop w:val="0"/>
          <w:marBottom w:val="0"/>
          <w:divBdr>
            <w:top w:val="none" w:sz="0" w:space="0" w:color="auto"/>
            <w:left w:val="none" w:sz="0" w:space="0" w:color="auto"/>
            <w:bottom w:val="none" w:sz="0" w:space="0" w:color="auto"/>
            <w:right w:val="none" w:sz="0" w:space="0" w:color="auto"/>
          </w:divBdr>
        </w:div>
        <w:div w:id="1411465551">
          <w:marLeft w:val="0"/>
          <w:marRight w:val="0"/>
          <w:marTop w:val="0"/>
          <w:marBottom w:val="0"/>
          <w:divBdr>
            <w:top w:val="none" w:sz="0" w:space="0" w:color="auto"/>
            <w:left w:val="none" w:sz="0" w:space="0" w:color="auto"/>
            <w:bottom w:val="none" w:sz="0" w:space="0" w:color="auto"/>
            <w:right w:val="none" w:sz="0" w:space="0" w:color="auto"/>
          </w:divBdr>
        </w:div>
        <w:div w:id="1536770016">
          <w:marLeft w:val="0"/>
          <w:marRight w:val="0"/>
          <w:marTop w:val="0"/>
          <w:marBottom w:val="0"/>
          <w:divBdr>
            <w:top w:val="none" w:sz="0" w:space="0" w:color="auto"/>
            <w:left w:val="none" w:sz="0" w:space="0" w:color="auto"/>
            <w:bottom w:val="none" w:sz="0" w:space="0" w:color="auto"/>
            <w:right w:val="none" w:sz="0" w:space="0" w:color="auto"/>
          </w:divBdr>
        </w:div>
        <w:div w:id="1734543131">
          <w:marLeft w:val="0"/>
          <w:marRight w:val="0"/>
          <w:marTop w:val="0"/>
          <w:marBottom w:val="0"/>
          <w:divBdr>
            <w:top w:val="none" w:sz="0" w:space="0" w:color="auto"/>
            <w:left w:val="none" w:sz="0" w:space="0" w:color="auto"/>
            <w:bottom w:val="none" w:sz="0" w:space="0" w:color="auto"/>
            <w:right w:val="none" w:sz="0" w:space="0" w:color="auto"/>
          </w:divBdr>
        </w:div>
        <w:div w:id="1831289972">
          <w:marLeft w:val="0"/>
          <w:marRight w:val="0"/>
          <w:marTop w:val="0"/>
          <w:marBottom w:val="0"/>
          <w:divBdr>
            <w:top w:val="none" w:sz="0" w:space="0" w:color="auto"/>
            <w:left w:val="none" w:sz="0" w:space="0" w:color="auto"/>
            <w:bottom w:val="none" w:sz="0" w:space="0" w:color="auto"/>
            <w:right w:val="none" w:sz="0" w:space="0" w:color="auto"/>
          </w:divBdr>
        </w:div>
        <w:div w:id="1848597906">
          <w:marLeft w:val="0"/>
          <w:marRight w:val="0"/>
          <w:marTop w:val="0"/>
          <w:marBottom w:val="0"/>
          <w:divBdr>
            <w:top w:val="none" w:sz="0" w:space="0" w:color="auto"/>
            <w:left w:val="none" w:sz="0" w:space="0" w:color="auto"/>
            <w:bottom w:val="none" w:sz="0" w:space="0" w:color="auto"/>
            <w:right w:val="none" w:sz="0" w:space="0" w:color="auto"/>
          </w:divBdr>
        </w:div>
        <w:div w:id="1936326750">
          <w:marLeft w:val="0"/>
          <w:marRight w:val="0"/>
          <w:marTop w:val="0"/>
          <w:marBottom w:val="0"/>
          <w:divBdr>
            <w:top w:val="none" w:sz="0" w:space="0" w:color="auto"/>
            <w:left w:val="none" w:sz="0" w:space="0" w:color="auto"/>
            <w:bottom w:val="none" w:sz="0" w:space="0" w:color="auto"/>
            <w:right w:val="none" w:sz="0" w:space="0" w:color="auto"/>
          </w:divBdr>
        </w:div>
        <w:div w:id="1957444949">
          <w:marLeft w:val="0"/>
          <w:marRight w:val="0"/>
          <w:marTop w:val="0"/>
          <w:marBottom w:val="0"/>
          <w:divBdr>
            <w:top w:val="none" w:sz="0" w:space="0" w:color="auto"/>
            <w:left w:val="none" w:sz="0" w:space="0" w:color="auto"/>
            <w:bottom w:val="none" w:sz="0" w:space="0" w:color="auto"/>
            <w:right w:val="none" w:sz="0" w:space="0" w:color="auto"/>
          </w:divBdr>
        </w:div>
        <w:div w:id="2006126534">
          <w:marLeft w:val="0"/>
          <w:marRight w:val="0"/>
          <w:marTop w:val="0"/>
          <w:marBottom w:val="0"/>
          <w:divBdr>
            <w:top w:val="none" w:sz="0" w:space="0" w:color="auto"/>
            <w:left w:val="none" w:sz="0" w:space="0" w:color="auto"/>
            <w:bottom w:val="none" w:sz="0" w:space="0" w:color="auto"/>
            <w:right w:val="none" w:sz="0" w:space="0" w:color="auto"/>
          </w:divBdr>
        </w:div>
        <w:div w:id="214034199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26559165">
      <w:bodyDiv w:val="1"/>
      <w:marLeft w:val="0"/>
      <w:marRight w:val="0"/>
      <w:marTop w:val="0"/>
      <w:marBottom w:val="0"/>
      <w:divBdr>
        <w:top w:val="none" w:sz="0" w:space="0" w:color="auto"/>
        <w:left w:val="none" w:sz="0" w:space="0" w:color="auto"/>
        <w:bottom w:val="none" w:sz="0" w:space="0" w:color="auto"/>
        <w:right w:val="none" w:sz="0" w:space="0" w:color="auto"/>
      </w:divBdr>
      <w:divsChild>
        <w:div w:id="117644590">
          <w:marLeft w:val="0"/>
          <w:marRight w:val="0"/>
          <w:marTop w:val="0"/>
          <w:marBottom w:val="0"/>
          <w:divBdr>
            <w:top w:val="none" w:sz="0" w:space="0" w:color="auto"/>
            <w:left w:val="none" w:sz="0" w:space="0" w:color="auto"/>
            <w:bottom w:val="none" w:sz="0" w:space="0" w:color="auto"/>
            <w:right w:val="none" w:sz="0" w:space="0" w:color="auto"/>
          </w:divBdr>
        </w:div>
        <w:div w:id="1046376030">
          <w:marLeft w:val="0"/>
          <w:marRight w:val="0"/>
          <w:marTop w:val="0"/>
          <w:marBottom w:val="0"/>
          <w:divBdr>
            <w:top w:val="none" w:sz="0" w:space="0" w:color="auto"/>
            <w:left w:val="none" w:sz="0" w:space="0" w:color="auto"/>
            <w:bottom w:val="none" w:sz="0" w:space="0" w:color="auto"/>
            <w:right w:val="none" w:sz="0" w:space="0" w:color="auto"/>
          </w:divBdr>
          <w:divsChild>
            <w:div w:id="496384813">
              <w:marLeft w:val="0"/>
              <w:marRight w:val="0"/>
              <w:marTop w:val="0"/>
              <w:marBottom w:val="0"/>
              <w:divBdr>
                <w:top w:val="none" w:sz="0" w:space="0" w:color="auto"/>
                <w:left w:val="none" w:sz="0" w:space="0" w:color="auto"/>
                <w:bottom w:val="none" w:sz="0" w:space="0" w:color="auto"/>
                <w:right w:val="none" w:sz="0" w:space="0" w:color="auto"/>
              </w:divBdr>
            </w:div>
            <w:div w:id="1419719119">
              <w:marLeft w:val="0"/>
              <w:marRight w:val="0"/>
              <w:marTop w:val="0"/>
              <w:marBottom w:val="0"/>
              <w:divBdr>
                <w:top w:val="none" w:sz="0" w:space="0" w:color="auto"/>
                <w:left w:val="none" w:sz="0" w:space="0" w:color="auto"/>
                <w:bottom w:val="none" w:sz="0" w:space="0" w:color="auto"/>
                <w:right w:val="none" w:sz="0" w:space="0" w:color="auto"/>
              </w:divBdr>
            </w:div>
            <w:div w:id="1439836835">
              <w:marLeft w:val="0"/>
              <w:marRight w:val="0"/>
              <w:marTop w:val="0"/>
              <w:marBottom w:val="0"/>
              <w:divBdr>
                <w:top w:val="none" w:sz="0" w:space="0" w:color="auto"/>
                <w:left w:val="none" w:sz="0" w:space="0" w:color="auto"/>
                <w:bottom w:val="none" w:sz="0" w:space="0" w:color="auto"/>
                <w:right w:val="none" w:sz="0" w:space="0" w:color="auto"/>
              </w:divBdr>
            </w:div>
            <w:div w:id="2071494025">
              <w:marLeft w:val="0"/>
              <w:marRight w:val="0"/>
              <w:marTop w:val="0"/>
              <w:marBottom w:val="0"/>
              <w:divBdr>
                <w:top w:val="none" w:sz="0" w:space="0" w:color="auto"/>
                <w:left w:val="none" w:sz="0" w:space="0" w:color="auto"/>
                <w:bottom w:val="none" w:sz="0" w:space="0" w:color="auto"/>
                <w:right w:val="none" w:sz="0" w:space="0" w:color="auto"/>
              </w:divBdr>
            </w:div>
          </w:divsChild>
        </w:div>
        <w:div w:id="1478768257">
          <w:marLeft w:val="0"/>
          <w:marRight w:val="0"/>
          <w:marTop w:val="0"/>
          <w:marBottom w:val="0"/>
          <w:divBdr>
            <w:top w:val="none" w:sz="0" w:space="0" w:color="auto"/>
            <w:left w:val="none" w:sz="0" w:space="0" w:color="auto"/>
            <w:bottom w:val="none" w:sz="0" w:space="0" w:color="auto"/>
            <w:right w:val="none" w:sz="0" w:space="0" w:color="auto"/>
          </w:divBdr>
        </w:div>
        <w:div w:id="1821313818">
          <w:marLeft w:val="0"/>
          <w:marRight w:val="0"/>
          <w:marTop w:val="0"/>
          <w:marBottom w:val="0"/>
          <w:divBdr>
            <w:top w:val="none" w:sz="0" w:space="0" w:color="auto"/>
            <w:left w:val="none" w:sz="0" w:space="0" w:color="auto"/>
            <w:bottom w:val="none" w:sz="0" w:space="0" w:color="auto"/>
            <w:right w:val="none" w:sz="0" w:space="0" w:color="auto"/>
          </w:divBdr>
        </w:div>
      </w:divsChild>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05226377">
      <w:bodyDiv w:val="1"/>
      <w:marLeft w:val="0"/>
      <w:marRight w:val="0"/>
      <w:marTop w:val="0"/>
      <w:marBottom w:val="0"/>
      <w:divBdr>
        <w:top w:val="none" w:sz="0" w:space="0" w:color="auto"/>
        <w:left w:val="none" w:sz="0" w:space="0" w:color="auto"/>
        <w:bottom w:val="none" w:sz="0" w:space="0" w:color="auto"/>
        <w:right w:val="none" w:sz="0" w:space="0" w:color="auto"/>
      </w:divBdr>
      <w:divsChild>
        <w:div w:id="435711538">
          <w:marLeft w:val="0"/>
          <w:marRight w:val="0"/>
          <w:marTop w:val="0"/>
          <w:marBottom w:val="0"/>
          <w:divBdr>
            <w:top w:val="none" w:sz="0" w:space="0" w:color="auto"/>
            <w:left w:val="none" w:sz="0" w:space="0" w:color="auto"/>
            <w:bottom w:val="none" w:sz="0" w:space="0" w:color="auto"/>
            <w:right w:val="none" w:sz="0" w:space="0" w:color="auto"/>
          </w:divBdr>
          <w:divsChild>
            <w:div w:id="1033848334">
              <w:marLeft w:val="0"/>
              <w:marRight w:val="0"/>
              <w:marTop w:val="0"/>
              <w:marBottom w:val="0"/>
              <w:divBdr>
                <w:top w:val="none" w:sz="0" w:space="0" w:color="auto"/>
                <w:left w:val="none" w:sz="0" w:space="0" w:color="auto"/>
                <w:bottom w:val="none" w:sz="0" w:space="0" w:color="auto"/>
                <w:right w:val="none" w:sz="0" w:space="0" w:color="auto"/>
              </w:divBdr>
            </w:div>
            <w:div w:id="1167672936">
              <w:marLeft w:val="0"/>
              <w:marRight w:val="0"/>
              <w:marTop w:val="0"/>
              <w:marBottom w:val="0"/>
              <w:divBdr>
                <w:top w:val="none" w:sz="0" w:space="0" w:color="auto"/>
                <w:left w:val="none" w:sz="0" w:space="0" w:color="auto"/>
                <w:bottom w:val="none" w:sz="0" w:space="0" w:color="auto"/>
                <w:right w:val="none" w:sz="0" w:space="0" w:color="auto"/>
              </w:divBdr>
            </w:div>
            <w:div w:id="1362171878">
              <w:marLeft w:val="0"/>
              <w:marRight w:val="0"/>
              <w:marTop w:val="0"/>
              <w:marBottom w:val="0"/>
              <w:divBdr>
                <w:top w:val="none" w:sz="0" w:space="0" w:color="auto"/>
                <w:left w:val="none" w:sz="0" w:space="0" w:color="auto"/>
                <w:bottom w:val="none" w:sz="0" w:space="0" w:color="auto"/>
                <w:right w:val="none" w:sz="0" w:space="0" w:color="auto"/>
              </w:divBdr>
            </w:div>
            <w:div w:id="1688604670">
              <w:marLeft w:val="0"/>
              <w:marRight w:val="0"/>
              <w:marTop w:val="0"/>
              <w:marBottom w:val="0"/>
              <w:divBdr>
                <w:top w:val="none" w:sz="0" w:space="0" w:color="auto"/>
                <w:left w:val="none" w:sz="0" w:space="0" w:color="auto"/>
                <w:bottom w:val="none" w:sz="0" w:space="0" w:color="auto"/>
                <w:right w:val="none" w:sz="0" w:space="0" w:color="auto"/>
              </w:divBdr>
            </w:div>
          </w:divsChild>
        </w:div>
        <w:div w:id="748842110">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1518">
      <w:bodyDiv w:val="1"/>
      <w:marLeft w:val="0"/>
      <w:marRight w:val="0"/>
      <w:marTop w:val="0"/>
      <w:marBottom w:val="0"/>
      <w:divBdr>
        <w:top w:val="none" w:sz="0" w:space="0" w:color="auto"/>
        <w:left w:val="none" w:sz="0" w:space="0" w:color="auto"/>
        <w:bottom w:val="none" w:sz="0" w:space="0" w:color="auto"/>
        <w:right w:val="none" w:sz="0" w:space="0" w:color="auto"/>
      </w:divBdr>
      <w:divsChild>
        <w:div w:id="25721505">
          <w:marLeft w:val="0"/>
          <w:marRight w:val="0"/>
          <w:marTop w:val="0"/>
          <w:marBottom w:val="0"/>
          <w:divBdr>
            <w:top w:val="none" w:sz="0" w:space="0" w:color="auto"/>
            <w:left w:val="none" w:sz="0" w:space="0" w:color="auto"/>
            <w:bottom w:val="none" w:sz="0" w:space="0" w:color="auto"/>
            <w:right w:val="none" w:sz="0" w:space="0" w:color="auto"/>
          </w:divBdr>
        </w:div>
        <w:div w:id="144394422">
          <w:marLeft w:val="0"/>
          <w:marRight w:val="0"/>
          <w:marTop w:val="0"/>
          <w:marBottom w:val="0"/>
          <w:divBdr>
            <w:top w:val="none" w:sz="0" w:space="0" w:color="auto"/>
            <w:left w:val="none" w:sz="0" w:space="0" w:color="auto"/>
            <w:bottom w:val="none" w:sz="0" w:space="0" w:color="auto"/>
            <w:right w:val="none" w:sz="0" w:space="0" w:color="auto"/>
          </w:divBdr>
        </w:div>
        <w:div w:id="468397990">
          <w:marLeft w:val="0"/>
          <w:marRight w:val="0"/>
          <w:marTop w:val="0"/>
          <w:marBottom w:val="0"/>
          <w:divBdr>
            <w:top w:val="none" w:sz="0" w:space="0" w:color="auto"/>
            <w:left w:val="none" w:sz="0" w:space="0" w:color="auto"/>
            <w:bottom w:val="none" w:sz="0" w:space="0" w:color="auto"/>
            <w:right w:val="none" w:sz="0" w:space="0" w:color="auto"/>
          </w:divBdr>
        </w:div>
        <w:div w:id="496264420">
          <w:marLeft w:val="0"/>
          <w:marRight w:val="0"/>
          <w:marTop w:val="0"/>
          <w:marBottom w:val="0"/>
          <w:divBdr>
            <w:top w:val="none" w:sz="0" w:space="0" w:color="auto"/>
            <w:left w:val="none" w:sz="0" w:space="0" w:color="auto"/>
            <w:bottom w:val="none" w:sz="0" w:space="0" w:color="auto"/>
            <w:right w:val="none" w:sz="0" w:space="0" w:color="auto"/>
          </w:divBdr>
        </w:div>
        <w:div w:id="516848401">
          <w:marLeft w:val="0"/>
          <w:marRight w:val="0"/>
          <w:marTop w:val="0"/>
          <w:marBottom w:val="0"/>
          <w:divBdr>
            <w:top w:val="none" w:sz="0" w:space="0" w:color="auto"/>
            <w:left w:val="none" w:sz="0" w:space="0" w:color="auto"/>
            <w:bottom w:val="none" w:sz="0" w:space="0" w:color="auto"/>
            <w:right w:val="none" w:sz="0" w:space="0" w:color="auto"/>
          </w:divBdr>
        </w:div>
        <w:div w:id="600918321">
          <w:marLeft w:val="0"/>
          <w:marRight w:val="0"/>
          <w:marTop w:val="0"/>
          <w:marBottom w:val="0"/>
          <w:divBdr>
            <w:top w:val="none" w:sz="0" w:space="0" w:color="auto"/>
            <w:left w:val="none" w:sz="0" w:space="0" w:color="auto"/>
            <w:bottom w:val="none" w:sz="0" w:space="0" w:color="auto"/>
            <w:right w:val="none" w:sz="0" w:space="0" w:color="auto"/>
          </w:divBdr>
        </w:div>
        <w:div w:id="771970131">
          <w:marLeft w:val="0"/>
          <w:marRight w:val="0"/>
          <w:marTop w:val="0"/>
          <w:marBottom w:val="0"/>
          <w:divBdr>
            <w:top w:val="none" w:sz="0" w:space="0" w:color="auto"/>
            <w:left w:val="none" w:sz="0" w:space="0" w:color="auto"/>
            <w:bottom w:val="none" w:sz="0" w:space="0" w:color="auto"/>
            <w:right w:val="none" w:sz="0" w:space="0" w:color="auto"/>
          </w:divBdr>
        </w:div>
        <w:div w:id="1181431767">
          <w:marLeft w:val="0"/>
          <w:marRight w:val="0"/>
          <w:marTop w:val="0"/>
          <w:marBottom w:val="0"/>
          <w:divBdr>
            <w:top w:val="none" w:sz="0" w:space="0" w:color="auto"/>
            <w:left w:val="none" w:sz="0" w:space="0" w:color="auto"/>
            <w:bottom w:val="none" w:sz="0" w:space="0" w:color="auto"/>
            <w:right w:val="none" w:sz="0" w:space="0" w:color="auto"/>
          </w:divBdr>
        </w:div>
        <w:div w:id="1209298496">
          <w:marLeft w:val="0"/>
          <w:marRight w:val="0"/>
          <w:marTop w:val="0"/>
          <w:marBottom w:val="0"/>
          <w:divBdr>
            <w:top w:val="none" w:sz="0" w:space="0" w:color="auto"/>
            <w:left w:val="none" w:sz="0" w:space="0" w:color="auto"/>
            <w:bottom w:val="none" w:sz="0" w:space="0" w:color="auto"/>
            <w:right w:val="none" w:sz="0" w:space="0" w:color="auto"/>
          </w:divBdr>
        </w:div>
        <w:div w:id="1227886024">
          <w:marLeft w:val="0"/>
          <w:marRight w:val="0"/>
          <w:marTop w:val="0"/>
          <w:marBottom w:val="0"/>
          <w:divBdr>
            <w:top w:val="none" w:sz="0" w:space="0" w:color="auto"/>
            <w:left w:val="none" w:sz="0" w:space="0" w:color="auto"/>
            <w:bottom w:val="none" w:sz="0" w:space="0" w:color="auto"/>
            <w:right w:val="none" w:sz="0" w:space="0" w:color="auto"/>
          </w:divBdr>
        </w:div>
        <w:div w:id="1257401719">
          <w:marLeft w:val="0"/>
          <w:marRight w:val="0"/>
          <w:marTop w:val="0"/>
          <w:marBottom w:val="0"/>
          <w:divBdr>
            <w:top w:val="none" w:sz="0" w:space="0" w:color="auto"/>
            <w:left w:val="none" w:sz="0" w:space="0" w:color="auto"/>
            <w:bottom w:val="none" w:sz="0" w:space="0" w:color="auto"/>
            <w:right w:val="none" w:sz="0" w:space="0" w:color="auto"/>
          </w:divBdr>
        </w:div>
        <w:div w:id="1301228090">
          <w:marLeft w:val="0"/>
          <w:marRight w:val="0"/>
          <w:marTop w:val="0"/>
          <w:marBottom w:val="0"/>
          <w:divBdr>
            <w:top w:val="none" w:sz="0" w:space="0" w:color="auto"/>
            <w:left w:val="none" w:sz="0" w:space="0" w:color="auto"/>
            <w:bottom w:val="none" w:sz="0" w:space="0" w:color="auto"/>
            <w:right w:val="none" w:sz="0" w:space="0" w:color="auto"/>
          </w:divBdr>
        </w:div>
        <w:div w:id="1436747762">
          <w:marLeft w:val="0"/>
          <w:marRight w:val="0"/>
          <w:marTop w:val="0"/>
          <w:marBottom w:val="0"/>
          <w:divBdr>
            <w:top w:val="none" w:sz="0" w:space="0" w:color="auto"/>
            <w:left w:val="none" w:sz="0" w:space="0" w:color="auto"/>
            <w:bottom w:val="none" w:sz="0" w:space="0" w:color="auto"/>
            <w:right w:val="none" w:sz="0" w:space="0" w:color="auto"/>
          </w:divBdr>
        </w:div>
        <w:div w:id="1464545174">
          <w:marLeft w:val="0"/>
          <w:marRight w:val="0"/>
          <w:marTop w:val="0"/>
          <w:marBottom w:val="0"/>
          <w:divBdr>
            <w:top w:val="none" w:sz="0" w:space="0" w:color="auto"/>
            <w:left w:val="none" w:sz="0" w:space="0" w:color="auto"/>
            <w:bottom w:val="none" w:sz="0" w:space="0" w:color="auto"/>
            <w:right w:val="none" w:sz="0" w:space="0" w:color="auto"/>
          </w:divBdr>
        </w:div>
        <w:div w:id="1474062414">
          <w:marLeft w:val="0"/>
          <w:marRight w:val="0"/>
          <w:marTop w:val="0"/>
          <w:marBottom w:val="0"/>
          <w:divBdr>
            <w:top w:val="none" w:sz="0" w:space="0" w:color="auto"/>
            <w:left w:val="none" w:sz="0" w:space="0" w:color="auto"/>
            <w:bottom w:val="none" w:sz="0" w:space="0" w:color="auto"/>
            <w:right w:val="none" w:sz="0" w:space="0" w:color="auto"/>
          </w:divBdr>
        </w:div>
        <w:div w:id="1511868752">
          <w:marLeft w:val="0"/>
          <w:marRight w:val="0"/>
          <w:marTop w:val="0"/>
          <w:marBottom w:val="0"/>
          <w:divBdr>
            <w:top w:val="none" w:sz="0" w:space="0" w:color="auto"/>
            <w:left w:val="none" w:sz="0" w:space="0" w:color="auto"/>
            <w:bottom w:val="none" w:sz="0" w:space="0" w:color="auto"/>
            <w:right w:val="none" w:sz="0" w:space="0" w:color="auto"/>
          </w:divBdr>
        </w:div>
        <w:div w:id="1623725420">
          <w:marLeft w:val="0"/>
          <w:marRight w:val="0"/>
          <w:marTop w:val="0"/>
          <w:marBottom w:val="0"/>
          <w:divBdr>
            <w:top w:val="none" w:sz="0" w:space="0" w:color="auto"/>
            <w:left w:val="none" w:sz="0" w:space="0" w:color="auto"/>
            <w:bottom w:val="none" w:sz="0" w:space="0" w:color="auto"/>
            <w:right w:val="none" w:sz="0" w:space="0" w:color="auto"/>
          </w:divBdr>
        </w:div>
        <w:div w:id="1872454188">
          <w:marLeft w:val="0"/>
          <w:marRight w:val="0"/>
          <w:marTop w:val="0"/>
          <w:marBottom w:val="0"/>
          <w:divBdr>
            <w:top w:val="none" w:sz="0" w:space="0" w:color="auto"/>
            <w:left w:val="none" w:sz="0" w:space="0" w:color="auto"/>
            <w:bottom w:val="none" w:sz="0" w:space="0" w:color="auto"/>
            <w:right w:val="none" w:sz="0" w:space="0" w:color="auto"/>
          </w:divBdr>
        </w:div>
        <w:div w:id="208517550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26096570">
      <w:bodyDiv w:val="1"/>
      <w:marLeft w:val="0"/>
      <w:marRight w:val="0"/>
      <w:marTop w:val="0"/>
      <w:marBottom w:val="0"/>
      <w:divBdr>
        <w:top w:val="none" w:sz="0" w:space="0" w:color="auto"/>
        <w:left w:val="none" w:sz="0" w:space="0" w:color="auto"/>
        <w:bottom w:val="none" w:sz="0" w:space="0" w:color="auto"/>
        <w:right w:val="none" w:sz="0" w:space="0" w:color="auto"/>
      </w:divBdr>
      <w:divsChild>
        <w:div w:id="24213363">
          <w:marLeft w:val="0"/>
          <w:marRight w:val="0"/>
          <w:marTop w:val="0"/>
          <w:marBottom w:val="0"/>
          <w:divBdr>
            <w:top w:val="none" w:sz="0" w:space="0" w:color="auto"/>
            <w:left w:val="none" w:sz="0" w:space="0" w:color="auto"/>
            <w:bottom w:val="none" w:sz="0" w:space="0" w:color="auto"/>
            <w:right w:val="none" w:sz="0" w:space="0" w:color="auto"/>
          </w:divBdr>
        </w:div>
        <w:div w:id="220950049">
          <w:marLeft w:val="0"/>
          <w:marRight w:val="0"/>
          <w:marTop w:val="0"/>
          <w:marBottom w:val="0"/>
          <w:divBdr>
            <w:top w:val="none" w:sz="0" w:space="0" w:color="auto"/>
            <w:left w:val="none" w:sz="0" w:space="0" w:color="auto"/>
            <w:bottom w:val="none" w:sz="0" w:space="0" w:color="auto"/>
            <w:right w:val="none" w:sz="0" w:space="0" w:color="auto"/>
          </w:divBdr>
        </w:div>
        <w:div w:id="370808859">
          <w:marLeft w:val="0"/>
          <w:marRight w:val="0"/>
          <w:marTop w:val="0"/>
          <w:marBottom w:val="0"/>
          <w:divBdr>
            <w:top w:val="none" w:sz="0" w:space="0" w:color="auto"/>
            <w:left w:val="none" w:sz="0" w:space="0" w:color="auto"/>
            <w:bottom w:val="none" w:sz="0" w:space="0" w:color="auto"/>
            <w:right w:val="none" w:sz="0" w:space="0" w:color="auto"/>
          </w:divBdr>
          <w:divsChild>
            <w:div w:id="216478617">
              <w:marLeft w:val="0"/>
              <w:marRight w:val="0"/>
              <w:marTop w:val="0"/>
              <w:marBottom w:val="0"/>
              <w:divBdr>
                <w:top w:val="none" w:sz="0" w:space="0" w:color="auto"/>
                <w:left w:val="none" w:sz="0" w:space="0" w:color="auto"/>
                <w:bottom w:val="none" w:sz="0" w:space="0" w:color="auto"/>
                <w:right w:val="none" w:sz="0" w:space="0" w:color="auto"/>
              </w:divBdr>
            </w:div>
            <w:div w:id="236986256">
              <w:marLeft w:val="0"/>
              <w:marRight w:val="0"/>
              <w:marTop w:val="0"/>
              <w:marBottom w:val="0"/>
              <w:divBdr>
                <w:top w:val="none" w:sz="0" w:space="0" w:color="auto"/>
                <w:left w:val="none" w:sz="0" w:space="0" w:color="auto"/>
                <w:bottom w:val="none" w:sz="0" w:space="0" w:color="auto"/>
                <w:right w:val="none" w:sz="0" w:space="0" w:color="auto"/>
              </w:divBdr>
            </w:div>
            <w:div w:id="1401252959">
              <w:marLeft w:val="0"/>
              <w:marRight w:val="0"/>
              <w:marTop w:val="0"/>
              <w:marBottom w:val="0"/>
              <w:divBdr>
                <w:top w:val="none" w:sz="0" w:space="0" w:color="auto"/>
                <w:left w:val="none" w:sz="0" w:space="0" w:color="auto"/>
                <w:bottom w:val="none" w:sz="0" w:space="0" w:color="auto"/>
                <w:right w:val="none" w:sz="0" w:space="0" w:color="auto"/>
              </w:divBdr>
            </w:div>
            <w:div w:id="1449474478">
              <w:marLeft w:val="0"/>
              <w:marRight w:val="0"/>
              <w:marTop w:val="0"/>
              <w:marBottom w:val="0"/>
              <w:divBdr>
                <w:top w:val="none" w:sz="0" w:space="0" w:color="auto"/>
                <w:left w:val="none" w:sz="0" w:space="0" w:color="auto"/>
                <w:bottom w:val="none" w:sz="0" w:space="0" w:color="auto"/>
                <w:right w:val="none" w:sz="0" w:space="0" w:color="auto"/>
              </w:divBdr>
            </w:div>
            <w:div w:id="1753425706">
              <w:marLeft w:val="0"/>
              <w:marRight w:val="0"/>
              <w:marTop w:val="0"/>
              <w:marBottom w:val="0"/>
              <w:divBdr>
                <w:top w:val="none" w:sz="0" w:space="0" w:color="auto"/>
                <w:left w:val="none" w:sz="0" w:space="0" w:color="auto"/>
                <w:bottom w:val="none" w:sz="0" w:space="0" w:color="auto"/>
                <w:right w:val="none" w:sz="0" w:space="0" w:color="auto"/>
              </w:divBdr>
            </w:div>
          </w:divsChild>
        </w:div>
        <w:div w:id="747380968">
          <w:marLeft w:val="0"/>
          <w:marRight w:val="0"/>
          <w:marTop w:val="0"/>
          <w:marBottom w:val="0"/>
          <w:divBdr>
            <w:top w:val="none" w:sz="0" w:space="0" w:color="auto"/>
            <w:left w:val="none" w:sz="0" w:space="0" w:color="auto"/>
            <w:bottom w:val="none" w:sz="0" w:space="0" w:color="auto"/>
            <w:right w:val="none" w:sz="0" w:space="0" w:color="auto"/>
          </w:divBdr>
          <w:divsChild>
            <w:div w:id="1844082474">
              <w:marLeft w:val="0"/>
              <w:marRight w:val="0"/>
              <w:marTop w:val="0"/>
              <w:marBottom w:val="0"/>
              <w:divBdr>
                <w:top w:val="none" w:sz="0" w:space="0" w:color="auto"/>
                <w:left w:val="none" w:sz="0" w:space="0" w:color="auto"/>
                <w:bottom w:val="none" w:sz="0" w:space="0" w:color="auto"/>
                <w:right w:val="none" w:sz="0" w:space="0" w:color="auto"/>
              </w:divBdr>
            </w:div>
          </w:divsChild>
        </w:div>
        <w:div w:id="757798526">
          <w:marLeft w:val="0"/>
          <w:marRight w:val="0"/>
          <w:marTop w:val="0"/>
          <w:marBottom w:val="0"/>
          <w:divBdr>
            <w:top w:val="none" w:sz="0" w:space="0" w:color="auto"/>
            <w:left w:val="none" w:sz="0" w:space="0" w:color="auto"/>
            <w:bottom w:val="none" w:sz="0" w:space="0" w:color="auto"/>
            <w:right w:val="none" w:sz="0" w:space="0" w:color="auto"/>
          </w:divBdr>
        </w:div>
        <w:div w:id="820191187">
          <w:marLeft w:val="0"/>
          <w:marRight w:val="0"/>
          <w:marTop w:val="0"/>
          <w:marBottom w:val="0"/>
          <w:divBdr>
            <w:top w:val="none" w:sz="0" w:space="0" w:color="auto"/>
            <w:left w:val="none" w:sz="0" w:space="0" w:color="auto"/>
            <w:bottom w:val="none" w:sz="0" w:space="0" w:color="auto"/>
            <w:right w:val="none" w:sz="0" w:space="0" w:color="auto"/>
          </w:divBdr>
        </w:div>
        <w:div w:id="833105094">
          <w:marLeft w:val="0"/>
          <w:marRight w:val="0"/>
          <w:marTop w:val="0"/>
          <w:marBottom w:val="0"/>
          <w:divBdr>
            <w:top w:val="none" w:sz="0" w:space="0" w:color="auto"/>
            <w:left w:val="none" w:sz="0" w:space="0" w:color="auto"/>
            <w:bottom w:val="none" w:sz="0" w:space="0" w:color="auto"/>
            <w:right w:val="none" w:sz="0" w:space="0" w:color="auto"/>
          </w:divBdr>
        </w:div>
        <w:div w:id="964044148">
          <w:marLeft w:val="0"/>
          <w:marRight w:val="0"/>
          <w:marTop w:val="0"/>
          <w:marBottom w:val="0"/>
          <w:divBdr>
            <w:top w:val="none" w:sz="0" w:space="0" w:color="auto"/>
            <w:left w:val="none" w:sz="0" w:space="0" w:color="auto"/>
            <w:bottom w:val="none" w:sz="0" w:space="0" w:color="auto"/>
            <w:right w:val="none" w:sz="0" w:space="0" w:color="auto"/>
          </w:divBdr>
        </w:div>
        <w:div w:id="1222054204">
          <w:marLeft w:val="0"/>
          <w:marRight w:val="0"/>
          <w:marTop w:val="0"/>
          <w:marBottom w:val="0"/>
          <w:divBdr>
            <w:top w:val="none" w:sz="0" w:space="0" w:color="auto"/>
            <w:left w:val="none" w:sz="0" w:space="0" w:color="auto"/>
            <w:bottom w:val="none" w:sz="0" w:space="0" w:color="auto"/>
            <w:right w:val="none" w:sz="0" w:space="0" w:color="auto"/>
          </w:divBdr>
        </w:div>
        <w:div w:id="1231958619">
          <w:marLeft w:val="0"/>
          <w:marRight w:val="0"/>
          <w:marTop w:val="0"/>
          <w:marBottom w:val="0"/>
          <w:divBdr>
            <w:top w:val="none" w:sz="0" w:space="0" w:color="auto"/>
            <w:left w:val="none" w:sz="0" w:space="0" w:color="auto"/>
            <w:bottom w:val="none" w:sz="0" w:space="0" w:color="auto"/>
            <w:right w:val="none" w:sz="0" w:space="0" w:color="auto"/>
          </w:divBdr>
          <w:divsChild>
            <w:div w:id="433287581">
              <w:marLeft w:val="0"/>
              <w:marRight w:val="0"/>
              <w:marTop w:val="0"/>
              <w:marBottom w:val="0"/>
              <w:divBdr>
                <w:top w:val="none" w:sz="0" w:space="0" w:color="auto"/>
                <w:left w:val="none" w:sz="0" w:space="0" w:color="auto"/>
                <w:bottom w:val="none" w:sz="0" w:space="0" w:color="auto"/>
                <w:right w:val="none" w:sz="0" w:space="0" w:color="auto"/>
              </w:divBdr>
            </w:div>
            <w:div w:id="1351642486">
              <w:marLeft w:val="0"/>
              <w:marRight w:val="0"/>
              <w:marTop w:val="0"/>
              <w:marBottom w:val="0"/>
              <w:divBdr>
                <w:top w:val="none" w:sz="0" w:space="0" w:color="auto"/>
                <w:left w:val="none" w:sz="0" w:space="0" w:color="auto"/>
                <w:bottom w:val="none" w:sz="0" w:space="0" w:color="auto"/>
                <w:right w:val="none" w:sz="0" w:space="0" w:color="auto"/>
              </w:divBdr>
            </w:div>
            <w:div w:id="1483304107">
              <w:marLeft w:val="0"/>
              <w:marRight w:val="0"/>
              <w:marTop w:val="0"/>
              <w:marBottom w:val="0"/>
              <w:divBdr>
                <w:top w:val="none" w:sz="0" w:space="0" w:color="auto"/>
                <w:left w:val="none" w:sz="0" w:space="0" w:color="auto"/>
                <w:bottom w:val="none" w:sz="0" w:space="0" w:color="auto"/>
                <w:right w:val="none" w:sz="0" w:space="0" w:color="auto"/>
              </w:divBdr>
            </w:div>
            <w:div w:id="2021079804">
              <w:marLeft w:val="0"/>
              <w:marRight w:val="0"/>
              <w:marTop w:val="0"/>
              <w:marBottom w:val="0"/>
              <w:divBdr>
                <w:top w:val="none" w:sz="0" w:space="0" w:color="auto"/>
                <w:left w:val="none" w:sz="0" w:space="0" w:color="auto"/>
                <w:bottom w:val="none" w:sz="0" w:space="0" w:color="auto"/>
                <w:right w:val="none" w:sz="0" w:space="0" w:color="auto"/>
              </w:divBdr>
            </w:div>
          </w:divsChild>
        </w:div>
        <w:div w:id="1581059301">
          <w:marLeft w:val="0"/>
          <w:marRight w:val="0"/>
          <w:marTop w:val="0"/>
          <w:marBottom w:val="0"/>
          <w:divBdr>
            <w:top w:val="none" w:sz="0" w:space="0" w:color="auto"/>
            <w:left w:val="none" w:sz="0" w:space="0" w:color="auto"/>
            <w:bottom w:val="none" w:sz="0" w:space="0" w:color="auto"/>
            <w:right w:val="none" w:sz="0" w:space="0" w:color="auto"/>
          </w:divBdr>
        </w:div>
        <w:div w:id="1678993712">
          <w:marLeft w:val="0"/>
          <w:marRight w:val="0"/>
          <w:marTop w:val="0"/>
          <w:marBottom w:val="0"/>
          <w:divBdr>
            <w:top w:val="none" w:sz="0" w:space="0" w:color="auto"/>
            <w:left w:val="none" w:sz="0" w:space="0" w:color="auto"/>
            <w:bottom w:val="none" w:sz="0" w:space="0" w:color="auto"/>
            <w:right w:val="none" w:sz="0" w:space="0" w:color="auto"/>
          </w:divBdr>
          <w:divsChild>
            <w:div w:id="182741813">
              <w:marLeft w:val="0"/>
              <w:marRight w:val="0"/>
              <w:marTop w:val="0"/>
              <w:marBottom w:val="0"/>
              <w:divBdr>
                <w:top w:val="none" w:sz="0" w:space="0" w:color="auto"/>
                <w:left w:val="none" w:sz="0" w:space="0" w:color="auto"/>
                <w:bottom w:val="none" w:sz="0" w:space="0" w:color="auto"/>
                <w:right w:val="none" w:sz="0" w:space="0" w:color="auto"/>
              </w:divBdr>
            </w:div>
            <w:div w:id="281621173">
              <w:marLeft w:val="0"/>
              <w:marRight w:val="0"/>
              <w:marTop w:val="0"/>
              <w:marBottom w:val="0"/>
              <w:divBdr>
                <w:top w:val="none" w:sz="0" w:space="0" w:color="auto"/>
                <w:left w:val="none" w:sz="0" w:space="0" w:color="auto"/>
                <w:bottom w:val="none" w:sz="0" w:space="0" w:color="auto"/>
                <w:right w:val="none" w:sz="0" w:space="0" w:color="auto"/>
              </w:divBdr>
            </w:div>
            <w:div w:id="1409842392">
              <w:marLeft w:val="0"/>
              <w:marRight w:val="0"/>
              <w:marTop w:val="0"/>
              <w:marBottom w:val="0"/>
              <w:divBdr>
                <w:top w:val="none" w:sz="0" w:space="0" w:color="auto"/>
                <w:left w:val="none" w:sz="0" w:space="0" w:color="auto"/>
                <w:bottom w:val="none" w:sz="0" w:space="0" w:color="auto"/>
                <w:right w:val="none" w:sz="0" w:space="0" w:color="auto"/>
              </w:divBdr>
            </w:div>
            <w:div w:id="1649360809">
              <w:marLeft w:val="0"/>
              <w:marRight w:val="0"/>
              <w:marTop w:val="0"/>
              <w:marBottom w:val="0"/>
              <w:divBdr>
                <w:top w:val="none" w:sz="0" w:space="0" w:color="auto"/>
                <w:left w:val="none" w:sz="0" w:space="0" w:color="auto"/>
                <w:bottom w:val="none" w:sz="0" w:space="0" w:color="auto"/>
                <w:right w:val="none" w:sz="0" w:space="0" w:color="auto"/>
              </w:divBdr>
            </w:div>
            <w:div w:id="1921938893">
              <w:marLeft w:val="0"/>
              <w:marRight w:val="0"/>
              <w:marTop w:val="0"/>
              <w:marBottom w:val="0"/>
              <w:divBdr>
                <w:top w:val="none" w:sz="0" w:space="0" w:color="auto"/>
                <w:left w:val="none" w:sz="0" w:space="0" w:color="auto"/>
                <w:bottom w:val="none" w:sz="0" w:space="0" w:color="auto"/>
                <w:right w:val="none" w:sz="0" w:space="0" w:color="auto"/>
              </w:divBdr>
            </w:div>
          </w:divsChild>
        </w:div>
        <w:div w:id="1743747700">
          <w:marLeft w:val="0"/>
          <w:marRight w:val="0"/>
          <w:marTop w:val="0"/>
          <w:marBottom w:val="0"/>
          <w:divBdr>
            <w:top w:val="none" w:sz="0" w:space="0" w:color="auto"/>
            <w:left w:val="none" w:sz="0" w:space="0" w:color="auto"/>
            <w:bottom w:val="none" w:sz="0" w:space="0" w:color="auto"/>
            <w:right w:val="none" w:sz="0" w:space="0" w:color="auto"/>
          </w:divBdr>
        </w:div>
        <w:div w:id="1873610681">
          <w:marLeft w:val="0"/>
          <w:marRight w:val="0"/>
          <w:marTop w:val="0"/>
          <w:marBottom w:val="0"/>
          <w:divBdr>
            <w:top w:val="none" w:sz="0" w:space="0" w:color="auto"/>
            <w:left w:val="none" w:sz="0" w:space="0" w:color="auto"/>
            <w:bottom w:val="none" w:sz="0" w:space="0" w:color="auto"/>
            <w:right w:val="none" w:sz="0" w:space="0" w:color="auto"/>
          </w:divBdr>
        </w:div>
        <w:div w:id="1975325464">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46476 (caso de Milton), elaborado 4jun2021. FV </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994E79EA-16A3-4A02-A25D-A9CEA482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13</Pages>
  <Words>6825</Words>
  <Characters>37541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3</cp:revision>
  <cp:lastPrinted>2021-06-10T22:04:00Z</cp:lastPrinted>
  <dcterms:created xsi:type="dcterms:W3CDTF">2021-08-16T21:46:00Z</dcterms:created>
  <dcterms:modified xsi:type="dcterms:W3CDTF">2021-08-18T19:30:00Z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