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5198BB8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 xml:space="preserve">ACUERDO </w:t>
      </w:r>
      <w:proofErr w:type="spellStart"/>
      <w:r w:rsidRPr="00A93D70">
        <w:rPr>
          <w:rFonts w:ascii="Museo Sans 900" w:eastAsia="Times New Roman" w:hAnsi="Museo Sans 900" w:cs="Times New Roman"/>
          <w:b/>
          <w:bCs/>
          <w:sz w:val="20"/>
          <w:szCs w:val="20"/>
          <w:lang w:val="es-MX" w:eastAsia="es-ES"/>
        </w:rPr>
        <w:t>N.°</w:t>
      </w:r>
      <w:proofErr w:type="spellEnd"/>
      <w:r w:rsidRPr="00A93D70">
        <w:rPr>
          <w:rFonts w:ascii="Museo Sans 900" w:eastAsia="Times New Roman" w:hAnsi="Museo Sans 900" w:cs="Times New Roman"/>
          <w:b/>
          <w:bCs/>
          <w:sz w:val="20"/>
          <w:szCs w:val="20"/>
          <w:lang w:val="es-MX" w:eastAsia="es-ES"/>
        </w:rPr>
        <w:t xml:space="preserve"> E-</w:t>
      </w:r>
      <w:r w:rsidR="006859E3">
        <w:rPr>
          <w:rFonts w:ascii="Museo Sans 900" w:eastAsia="Times New Roman" w:hAnsi="Museo Sans 900" w:cs="Times New Roman"/>
          <w:b/>
          <w:bCs/>
          <w:sz w:val="20"/>
          <w:szCs w:val="20"/>
          <w:lang w:val="es-MX" w:eastAsia="es-ES"/>
        </w:rPr>
        <w:t>0469</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6859E3">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6859E3">
        <w:rPr>
          <w:rFonts w:ascii="Museo Sans 300" w:eastAsia="Times New Roman" w:hAnsi="Museo Sans 300" w:cs="Times New Roman"/>
          <w:sz w:val="20"/>
          <w:szCs w:val="20"/>
          <w:lang w:val="es-MX" w:eastAsia="es-ES"/>
        </w:rPr>
        <w:t>veinte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6859E3">
        <w:rPr>
          <w:rFonts w:ascii="Museo Sans 300" w:eastAsia="Times New Roman" w:hAnsi="Museo Sans 300" w:cs="Times New Roman"/>
          <w:sz w:val="20"/>
          <w:szCs w:val="20"/>
          <w:lang w:val="es-MX" w:eastAsia="es-ES"/>
        </w:rPr>
        <w:t>veinticuatro</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6859E3">
        <w:rPr>
          <w:rFonts w:ascii="Museo Sans 300" w:eastAsia="Times New Roman" w:hAnsi="Museo Sans 300" w:cs="Times New Roman"/>
          <w:sz w:val="20"/>
          <w:szCs w:val="20"/>
          <w:lang w:val="es-MX" w:eastAsia="es-ES"/>
        </w:rPr>
        <w:t>mayo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C5A8094" w:rsidR="00263E33" w:rsidRPr="00A93D70" w:rsidRDefault="00263E33" w:rsidP="006859E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1F3C81">
        <w:rPr>
          <w:rFonts w:ascii="Museo Sans 300" w:hAnsi="Museo Sans 300"/>
          <w:sz w:val="20"/>
          <w:szCs w:val="20"/>
        </w:rPr>
        <w:t>veinte de octubre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9D2D6A">
        <w:rPr>
          <w:rFonts w:ascii="Museo Sans 300" w:hAnsi="Museo Sans 300"/>
          <w:sz w:val="20"/>
          <w:szCs w:val="20"/>
        </w:rPr>
        <w:t>veinte</w:t>
      </w:r>
      <w:r w:rsidR="001F3C81">
        <w:rPr>
          <w:rFonts w:ascii="Museo Sans 300" w:hAnsi="Museo Sans 300"/>
          <w:sz w:val="20"/>
          <w:szCs w:val="20"/>
        </w:rPr>
        <w:t>, el</w:t>
      </w:r>
      <w:r w:rsidRPr="00A93D70">
        <w:rPr>
          <w:rFonts w:ascii="Museo Sans 300" w:hAnsi="Museo Sans 300"/>
          <w:sz w:val="20"/>
          <w:szCs w:val="20"/>
        </w:rPr>
        <w:t xml:space="preserve"> señor</w:t>
      </w:r>
      <w:r w:rsidR="001F3C81">
        <w:rPr>
          <w:rFonts w:ascii="Museo Sans 300" w:hAnsi="Museo Sans 300"/>
          <w:sz w:val="20"/>
          <w:szCs w:val="20"/>
        </w:rPr>
        <w:t xml:space="preserve"> </w:t>
      </w:r>
      <w:r w:rsidR="00D83FD5">
        <w:rPr>
          <w:rFonts w:ascii="Museo Sans 300" w:hAnsi="Museo Sans 300"/>
          <w:sz w:val="20"/>
          <w:szCs w:val="20"/>
        </w:rPr>
        <w:t>+++</w:t>
      </w:r>
      <w:r w:rsidRPr="00A93D70">
        <w:rPr>
          <w:rFonts w:ascii="Museo Sans 300" w:hAnsi="Museo Sans 300"/>
          <w:sz w:val="20"/>
          <w:szCs w:val="20"/>
        </w:rPr>
        <w:t> interpuso un reclamo en contra d</w:t>
      </w:r>
      <w:r w:rsidR="00A8423E">
        <w:rPr>
          <w:rFonts w:ascii="Museo Sans 300" w:hAnsi="Museo Sans 300"/>
          <w:sz w:val="20"/>
          <w:szCs w:val="20"/>
        </w:rPr>
        <w:t>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1F3C81">
        <w:rPr>
          <w:rFonts w:ascii="Museo Sans 300" w:hAnsi="Museo Sans 300"/>
          <w:sz w:val="20"/>
          <w:szCs w:val="20"/>
        </w:rPr>
        <w:t>SEISCIENTOS CINCUENTA 47</w:t>
      </w:r>
      <w:r w:rsidR="0067339B">
        <w:rPr>
          <w:rFonts w:ascii="Museo Sans 300" w:hAnsi="Museo Sans 300"/>
          <w:sz w:val="20"/>
          <w:szCs w:val="20"/>
        </w:rPr>
        <w:t>/100 DÓLARES DE LOS ESTAD</w:t>
      </w:r>
      <w:r w:rsidR="009D2D6A">
        <w:rPr>
          <w:rFonts w:ascii="Museo Sans 300" w:hAnsi="Museo Sans 300"/>
          <w:sz w:val="20"/>
          <w:szCs w:val="20"/>
        </w:rPr>
        <w:t>OS</w:t>
      </w:r>
      <w:r w:rsidR="001F3C81">
        <w:rPr>
          <w:rFonts w:ascii="Museo Sans 300" w:hAnsi="Museo Sans 300"/>
          <w:sz w:val="20"/>
          <w:szCs w:val="20"/>
        </w:rPr>
        <w:t xml:space="preserve"> UNIDOS DE AMÉRICA (USD 650.47</w:t>
      </w:r>
      <w:r w:rsidR="0067339B">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w:t>
      </w:r>
      <w:r w:rsidR="009D2D6A">
        <w:rPr>
          <w:rFonts w:ascii="Museo Sans 300" w:hAnsi="Museo Sans 300"/>
          <w:sz w:val="20"/>
          <w:szCs w:val="20"/>
        </w:rPr>
        <w:t>inistro</w:t>
      </w:r>
      <w:r w:rsidR="001F3C81">
        <w:rPr>
          <w:rFonts w:ascii="Museo Sans 300" w:hAnsi="Museo Sans 300"/>
          <w:sz w:val="20"/>
          <w:szCs w:val="20"/>
        </w:rPr>
        <w:t xml:space="preserve"> identificado con el NIC </w:t>
      </w:r>
      <w:r w:rsidR="00D83FD5">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4CA0217A"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1EC9700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w:t>
      </w:r>
      <w:r w:rsidR="001F3C81">
        <w:rPr>
          <w:rFonts w:ascii="Museo Sans 300" w:hAnsi="Museo Sans 300"/>
          <w:sz w:val="20"/>
          <w:szCs w:val="20"/>
          <w:lang w:val="es-SV"/>
        </w:rPr>
        <w:t>1102</w:t>
      </w:r>
      <w:r w:rsidR="00282394">
        <w:rPr>
          <w:rFonts w:ascii="Museo Sans 300" w:hAnsi="Museo Sans 300"/>
          <w:sz w:val="20"/>
          <w:szCs w:val="20"/>
          <w:lang w:val="es-SV"/>
        </w:rPr>
        <w:t>-20</w:t>
      </w:r>
      <w:r w:rsidR="001F3C81">
        <w:rPr>
          <w:rFonts w:ascii="Museo Sans 300" w:hAnsi="Museo Sans 300"/>
          <w:sz w:val="20"/>
          <w:szCs w:val="20"/>
          <w:lang w:val="es-SV"/>
        </w:rPr>
        <w:t>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1F3C81">
        <w:rPr>
          <w:rFonts w:ascii="Museo Sans 300" w:hAnsi="Museo Sans 300"/>
          <w:sz w:val="20"/>
          <w:szCs w:val="20"/>
          <w:lang w:val="es-SV"/>
        </w:rPr>
        <w:t>veintitrés de octubre</w:t>
      </w:r>
      <w:r w:rsidR="009D2D6A">
        <w:rPr>
          <w:rFonts w:ascii="Museo Sans 300" w:hAnsi="Museo Sans 300"/>
          <w:sz w:val="20"/>
          <w:szCs w:val="20"/>
          <w:lang w:val="es-SV"/>
        </w:rPr>
        <w:t xml:space="preserve"> de dos mil 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62569F90"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 citado</w:t>
      </w:r>
      <w:r w:rsidR="00263E33" w:rsidRPr="00263E33">
        <w:rPr>
          <w:rFonts w:ascii="Museo Sans 300" w:hAnsi="Museo Sans 300"/>
          <w:sz w:val="20"/>
          <w:szCs w:val="20"/>
        </w:rPr>
        <w:t xml:space="preserve"> acuerdo fue notificado a la </w:t>
      </w:r>
      <w:r w:rsidR="00DD2F98">
        <w:rPr>
          <w:rFonts w:ascii="Museo Sans 300" w:hAnsi="Museo Sans 300"/>
          <w:sz w:val="20"/>
          <w:szCs w:val="20"/>
        </w:rPr>
        <w:t>sociedad EEO, S.A. de C.V.</w:t>
      </w:r>
      <w:r w:rsidR="001F3C81">
        <w:rPr>
          <w:rFonts w:ascii="Museo Sans 300" w:hAnsi="Museo Sans 300"/>
          <w:sz w:val="20"/>
          <w:szCs w:val="20"/>
        </w:rPr>
        <w:t xml:space="preserve"> y al señor </w:t>
      </w:r>
      <w:r w:rsidR="00D83FD5">
        <w:rPr>
          <w:rFonts w:ascii="Museo Sans 300" w:hAnsi="Museo Sans 300"/>
          <w:sz w:val="20"/>
          <w:szCs w:val="20"/>
        </w:rPr>
        <w:t>+++</w:t>
      </w:r>
      <w:r w:rsidR="00DD2F98">
        <w:rPr>
          <w:rFonts w:ascii="Museo Sans 300" w:hAnsi="Museo Sans 300"/>
          <w:sz w:val="20"/>
          <w:szCs w:val="20"/>
        </w:rPr>
        <w:t xml:space="preserve"> </w:t>
      </w:r>
      <w:r w:rsidR="001F3C81">
        <w:rPr>
          <w:rFonts w:ascii="Museo Sans 300" w:hAnsi="Museo Sans 300"/>
          <w:sz w:val="20"/>
          <w:szCs w:val="20"/>
        </w:rPr>
        <w:t>el</w:t>
      </w:r>
      <w:r w:rsidR="00282394">
        <w:rPr>
          <w:rFonts w:ascii="Museo Sans 300" w:hAnsi="Museo Sans 300"/>
          <w:sz w:val="20"/>
          <w:szCs w:val="20"/>
        </w:rPr>
        <w:t xml:space="preserve"> día</w:t>
      </w:r>
      <w:r w:rsidR="001F3C81">
        <w:rPr>
          <w:rFonts w:ascii="Museo Sans 300" w:hAnsi="Museo Sans 300"/>
          <w:sz w:val="20"/>
          <w:szCs w:val="20"/>
        </w:rPr>
        <w:t xml:space="preserve"> veintiocho de octubre</w:t>
      </w:r>
      <w:r w:rsidR="002B22A2">
        <w:rPr>
          <w:rFonts w:ascii="Museo Sans 300" w:hAnsi="Museo Sans 300"/>
          <w:sz w:val="20"/>
          <w:szCs w:val="20"/>
        </w:rPr>
        <w:t xml:space="preserve"> </w:t>
      </w:r>
      <w:r w:rsidR="00263E33" w:rsidRPr="00263E33">
        <w:rPr>
          <w:rFonts w:ascii="Museo Sans 300" w:hAnsi="Museo Sans 300"/>
          <w:sz w:val="20"/>
          <w:szCs w:val="20"/>
        </w:rPr>
        <w:t xml:space="preserve">de dos mil </w:t>
      </w:r>
      <w:r w:rsidR="00282394">
        <w:rPr>
          <w:rFonts w:ascii="Museo Sans 300" w:hAnsi="Museo Sans 300"/>
          <w:sz w:val="20"/>
          <w:szCs w:val="20"/>
        </w:rPr>
        <w:t>veinte</w:t>
      </w:r>
      <w:r w:rsidR="009D2D6A">
        <w:rPr>
          <w:rFonts w:ascii="Museo Sans 300" w:hAnsi="Museo Sans 300"/>
          <w:sz w:val="20"/>
          <w:szCs w:val="20"/>
        </w:rPr>
        <w:t>,</w:t>
      </w:r>
      <w:r w:rsidR="002B22A2">
        <w:rPr>
          <w:rFonts w:ascii="Museo Sans 300" w:hAnsi="Museo Sans 300"/>
          <w:sz w:val="20"/>
          <w:szCs w:val="20"/>
        </w:rPr>
        <w:t xml:space="preserve"> </w:t>
      </w:r>
      <w:r w:rsidR="00263E33"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1F3C81">
        <w:rPr>
          <w:rFonts w:ascii="Museo Sans 300" w:hAnsi="Museo Sans 300"/>
          <w:sz w:val="20"/>
          <w:szCs w:val="20"/>
        </w:rPr>
        <w:t>doce de noviembre de dicho año.</w:t>
      </w:r>
      <w:r w:rsidR="00263E33"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491E2940" w:rsidR="00263E33" w:rsidRPr="00E8785B" w:rsidRDefault="00263E33" w:rsidP="00E8785B">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512F62">
        <w:rPr>
          <w:rFonts w:ascii="Museo Sans 300" w:hAnsi="Museo Sans 300"/>
          <w:sz w:val="20"/>
          <w:szCs w:val="20"/>
        </w:rPr>
        <w:t>doce de noviembre</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D83FD5">
        <w:rPr>
          <w:rFonts w:ascii="Museo Sans 300" w:eastAsia="Arial" w:hAnsi="Museo Sans 300"/>
          <w:sz w:val="20"/>
          <w:szCs w:val="20"/>
          <w:lang w:val="es-SV" w:eastAsia="en-US"/>
        </w:rPr>
        <w:t>+++</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9069F1">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00512F62">
        <w:rPr>
          <w:rFonts w:ascii="Museo Sans 300" w:hAnsi="Museo Sans 300" w:cs="Museo Sans 300"/>
          <w:sz w:val="20"/>
          <w:szCs w:val="20"/>
        </w:rPr>
        <w:t xml:space="preserve"> </w:t>
      </w:r>
      <w:r w:rsidR="00D83FD5">
        <w:rPr>
          <w:rFonts w:ascii="Museo Sans 300" w:hAnsi="Museo Sans 300" w:cs="Museo Sans 300"/>
          <w:sz w:val="20"/>
          <w:szCs w:val="20"/>
        </w:rPr>
        <w:t>+++</w:t>
      </w:r>
      <w:r w:rsidRPr="002971B8">
        <w:rPr>
          <w:rFonts w:ascii="Museo Sans 300" w:hAnsi="Museo Sans 300"/>
          <w:sz w:val="20"/>
          <w:szCs w:val="20"/>
        </w:rPr>
        <w:t>, por lo que era procedente el cobro en con</w:t>
      </w:r>
      <w:r w:rsidR="00E8785B">
        <w:rPr>
          <w:rFonts w:ascii="Museo Sans 300" w:hAnsi="Museo Sans 300"/>
          <w:sz w:val="20"/>
          <w:szCs w:val="20"/>
        </w:rPr>
        <w:t xml:space="preserve">cepto de energía no registrada. </w:t>
      </w:r>
      <w:r w:rsidRPr="00E8785B">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6619412E"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D83FD5">
        <w:rPr>
          <w:rFonts w:ascii="Museo Sans 300" w:hAnsi="Museo Sans 300"/>
          <w:sz w:val="20"/>
          <w:szCs w:val="20"/>
        </w:rPr>
        <w:t>+++</w:t>
      </w:r>
      <w:r w:rsidR="002971B8">
        <w:rPr>
          <w:rFonts w:ascii="Museo Sans 300" w:hAnsi="Museo Sans 300"/>
          <w:sz w:val="20"/>
          <w:szCs w:val="20"/>
        </w:rPr>
        <w:t>.</w:t>
      </w:r>
    </w:p>
    <w:p w14:paraId="074F858A" w14:textId="2691F176" w:rsidR="00263E33" w:rsidRPr="00263E33" w:rsidRDefault="00F34028"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 de las ó</w:t>
      </w:r>
      <w:r w:rsidR="00263E33" w:rsidRPr="00263E33">
        <w:rPr>
          <w:rFonts w:ascii="Museo Sans 300" w:hAnsi="Museo Sans 300"/>
          <w:sz w:val="20"/>
          <w:szCs w:val="20"/>
        </w:rPr>
        <w:t>rdenes de servicio</w:t>
      </w:r>
      <w:r w:rsidR="00773BE0">
        <w:rPr>
          <w:rFonts w:ascii="Museo Sans 300" w:hAnsi="Museo Sans 300"/>
          <w:sz w:val="20"/>
          <w:szCs w:val="20"/>
        </w:rPr>
        <w:t xml:space="preserve"> </w:t>
      </w:r>
      <w:r w:rsidR="00263E33" w:rsidRPr="00263E33">
        <w:rPr>
          <w:rFonts w:ascii="Museo Sans 300" w:hAnsi="Museo Sans 300"/>
          <w:sz w:val="20"/>
          <w:szCs w:val="20"/>
        </w:rPr>
        <w:t>número</w:t>
      </w:r>
      <w:r w:rsidR="00512F62">
        <w:rPr>
          <w:rFonts w:ascii="Museo Sans 300" w:hAnsi="Museo Sans 300"/>
          <w:sz w:val="20"/>
          <w:szCs w:val="20"/>
        </w:rPr>
        <w:t xml:space="preserve"> </w:t>
      </w:r>
      <w:r w:rsidR="00D83FD5">
        <w:rPr>
          <w:rFonts w:ascii="Museo Sans 300" w:hAnsi="Museo Sans 300"/>
          <w:sz w:val="20"/>
          <w:szCs w:val="20"/>
        </w:rPr>
        <w:t>+++</w:t>
      </w:r>
      <w:r w:rsidR="002971B8">
        <w:rPr>
          <w:rFonts w:ascii="Museo Sans 300" w:hAnsi="Museo Sans 300"/>
          <w:sz w:val="20"/>
          <w:szCs w:val="20"/>
        </w:rPr>
        <w:t>.</w:t>
      </w:r>
    </w:p>
    <w:p w14:paraId="10C2A340" w14:textId="0B81F351"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D83FD5">
        <w:rPr>
          <w:rFonts w:ascii="Museo Sans 300" w:hAnsi="Museo Sans 300"/>
          <w:sz w:val="20"/>
          <w:szCs w:val="20"/>
        </w:rPr>
        <w:t>+++</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472EBA32" w14:textId="77777777" w:rsidR="00CE22A2" w:rsidRDefault="00CE22A2" w:rsidP="00263E33">
      <w:pPr>
        <w:pStyle w:val="Prrafodelista"/>
        <w:tabs>
          <w:tab w:val="left" w:pos="426"/>
        </w:tabs>
        <w:ind w:left="426"/>
        <w:jc w:val="both"/>
        <w:rPr>
          <w:rFonts w:ascii="Museo Sans 300" w:hAnsi="Museo Sans 300"/>
          <w:sz w:val="20"/>
          <w:szCs w:val="20"/>
        </w:rPr>
      </w:pPr>
    </w:p>
    <w:p w14:paraId="64EA4B9B" w14:textId="613B9E24"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w:t>
      </w:r>
      <w:proofErr w:type="spellStart"/>
      <w:r w:rsidR="00263E33" w:rsidRPr="00263E33">
        <w:rPr>
          <w:rFonts w:ascii="Museo Sans 300" w:hAnsi="Museo Sans 300"/>
          <w:sz w:val="20"/>
          <w:szCs w:val="20"/>
        </w:rPr>
        <w:t>N.°</w:t>
      </w:r>
      <w:proofErr w:type="spellEnd"/>
      <w:r w:rsidR="00263E33" w:rsidRPr="00263E33">
        <w:rPr>
          <w:rFonts w:ascii="Museo Sans 300" w:hAnsi="Museo Sans 300"/>
          <w:sz w:val="20"/>
          <w:szCs w:val="20"/>
        </w:rPr>
        <w:t> </w:t>
      </w:r>
      <w:r w:rsidR="00512F62">
        <w:rPr>
          <w:rFonts w:ascii="Museo Sans 300" w:hAnsi="Museo Sans 300"/>
          <w:sz w:val="20"/>
          <w:szCs w:val="20"/>
        </w:rPr>
        <w:t>GM</w:t>
      </w:r>
      <w:r w:rsidR="00263E33" w:rsidRPr="00263E33">
        <w:rPr>
          <w:rFonts w:ascii="Museo Sans 300" w:hAnsi="Museo Sans 300"/>
          <w:sz w:val="20"/>
          <w:szCs w:val="20"/>
        </w:rPr>
        <w:t>/CAU-</w:t>
      </w:r>
      <w:r w:rsidR="00512F62">
        <w:rPr>
          <w:rFonts w:ascii="Museo Sans 300" w:hAnsi="Museo Sans 300"/>
          <w:sz w:val="20"/>
          <w:szCs w:val="20"/>
        </w:rPr>
        <w:t>698</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512F62">
        <w:rPr>
          <w:rFonts w:ascii="Museo Sans 300" w:hAnsi="Museo Sans 300"/>
          <w:sz w:val="20"/>
          <w:szCs w:val="20"/>
        </w:rPr>
        <w:t>doce de noviembre</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lastRenderedPageBreak/>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6202E0A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w:t>
      </w:r>
      <w:proofErr w:type="spellStart"/>
      <w:r w:rsidRPr="002F1716">
        <w:rPr>
          <w:rFonts w:ascii="Museo Sans 300" w:hAnsi="Museo Sans 300"/>
          <w:sz w:val="20"/>
          <w:szCs w:val="20"/>
        </w:rPr>
        <w:t>N.°</w:t>
      </w:r>
      <w:proofErr w:type="spellEnd"/>
      <w:r w:rsidRPr="002F1716">
        <w:rPr>
          <w:rFonts w:ascii="Museo Sans 300" w:hAnsi="Museo Sans 300"/>
          <w:sz w:val="20"/>
          <w:szCs w:val="20"/>
        </w:rPr>
        <w:t> E-</w:t>
      </w:r>
      <w:r w:rsidR="00512F62">
        <w:rPr>
          <w:rFonts w:ascii="Museo Sans 300" w:hAnsi="Museo Sans 300"/>
          <w:sz w:val="20"/>
          <w:szCs w:val="20"/>
        </w:rPr>
        <w:t>1201</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5C17E0" w:rsidRPr="002F1716">
        <w:rPr>
          <w:rFonts w:ascii="Museo Sans 300" w:hAnsi="Museo Sans 300"/>
          <w:sz w:val="20"/>
          <w:szCs w:val="20"/>
        </w:rPr>
        <w:t>,</w:t>
      </w:r>
      <w:r w:rsidRPr="002F1716">
        <w:rPr>
          <w:rFonts w:ascii="Museo Sans 300" w:hAnsi="Museo Sans 300"/>
          <w:sz w:val="20"/>
          <w:szCs w:val="20"/>
        </w:rPr>
        <w:t xml:space="preserve"> de fecha </w:t>
      </w:r>
      <w:r w:rsidR="00512F62">
        <w:rPr>
          <w:rFonts w:ascii="Museo Sans 300" w:hAnsi="Museo Sans 300"/>
          <w:sz w:val="20"/>
          <w:szCs w:val="20"/>
        </w:rPr>
        <w:t>dieciocho de noviembre</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w:t>
      </w:r>
      <w:r w:rsidR="008F3A68">
        <w:rPr>
          <w:rFonts w:ascii="Museo Sans 300" w:hAnsi="Museo Sans 300"/>
          <w:sz w:val="20"/>
          <w:szCs w:val="20"/>
        </w:rPr>
        <w:t>iente a la notificación del referido</w:t>
      </w:r>
      <w:r w:rsidR="00914F6D" w:rsidRPr="002F1716">
        <w:rPr>
          <w:rFonts w:ascii="Museo Sans 300" w:hAnsi="Museo Sans 300"/>
          <w:sz w:val="20"/>
          <w:szCs w:val="20"/>
        </w:rPr>
        <w:t xml:space="preserve"> acuerdo, para que</w:t>
      </w:r>
      <w:r w:rsidRPr="002F1716">
        <w:rPr>
          <w:rFonts w:ascii="Museo Sans 300" w:hAnsi="Museo Sans 300"/>
          <w:sz w:val="20"/>
          <w:szCs w:val="20"/>
        </w:rPr>
        <w:t xml:space="preserve"> l</w:t>
      </w:r>
      <w:r w:rsidR="00512F62">
        <w:rPr>
          <w:rFonts w:ascii="Museo Sans 300" w:hAnsi="Museo Sans 300"/>
          <w:sz w:val="20"/>
          <w:szCs w:val="20"/>
        </w:rPr>
        <w:t>a sociedad EEO, S.A. de C.V. y el</w:t>
      </w:r>
      <w:r w:rsidRPr="002F1716">
        <w:rPr>
          <w:rFonts w:ascii="Museo Sans 300" w:hAnsi="Museo Sans 300"/>
          <w:sz w:val="20"/>
          <w:szCs w:val="20"/>
        </w:rPr>
        <w:t xml:space="preserve"> señor</w:t>
      </w:r>
      <w:r w:rsidR="00512F62">
        <w:rPr>
          <w:rFonts w:ascii="Museo Sans 300" w:hAnsi="Museo Sans 300"/>
          <w:sz w:val="20"/>
          <w:szCs w:val="20"/>
        </w:rPr>
        <w:t xml:space="preserve"> </w:t>
      </w:r>
      <w:r w:rsidR="00D83FD5">
        <w:rPr>
          <w:rFonts w:ascii="Museo Sans 300" w:hAnsi="Museo Sans 300"/>
          <w:sz w:val="20"/>
          <w:szCs w:val="20"/>
        </w:rPr>
        <w:t>+++</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4AA4EE52" w:rsidR="004A1699" w:rsidRPr="002F1716" w:rsidRDefault="008F3A68" w:rsidP="004A1699">
      <w:pPr>
        <w:pStyle w:val="Prrafodelista"/>
        <w:tabs>
          <w:tab w:val="left" w:pos="426"/>
        </w:tabs>
        <w:ind w:left="426"/>
        <w:jc w:val="both"/>
        <w:rPr>
          <w:rFonts w:ascii="Museo Sans 300" w:hAnsi="Museo Sans 300"/>
          <w:sz w:val="20"/>
          <w:szCs w:val="20"/>
          <w:lang w:val="es-SV"/>
        </w:rPr>
      </w:pPr>
      <w:r w:rsidRPr="2B6BC6F2">
        <w:rPr>
          <w:rFonts w:ascii="Museo Sans 300" w:hAnsi="Museo Sans 300"/>
          <w:sz w:val="20"/>
          <w:szCs w:val="20"/>
        </w:rPr>
        <w:t>El mencionado</w:t>
      </w:r>
      <w:r w:rsidR="00E7597B" w:rsidRPr="2B6BC6F2">
        <w:rPr>
          <w:rFonts w:ascii="Museo Sans 300" w:hAnsi="Museo Sans 300"/>
          <w:sz w:val="20"/>
          <w:szCs w:val="20"/>
        </w:rPr>
        <w:t xml:space="preserve"> acuerdo</w:t>
      </w:r>
      <w:r w:rsidR="00263E33" w:rsidRPr="2B6BC6F2">
        <w:rPr>
          <w:rFonts w:ascii="Museo Sans 300" w:hAnsi="Museo Sans 300"/>
          <w:sz w:val="20"/>
          <w:szCs w:val="20"/>
        </w:rPr>
        <w:t> fue notificado a la dist</w:t>
      </w:r>
      <w:r w:rsidR="00512F62" w:rsidRPr="2B6BC6F2">
        <w:rPr>
          <w:rFonts w:ascii="Museo Sans 300" w:hAnsi="Museo Sans 300"/>
          <w:sz w:val="20"/>
          <w:szCs w:val="20"/>
        </w:rPr>
        <w:t xml:space="preserve">ribuidora y al señor </w:t>
      </w:r>
      <w:r w:rsidR="00D83FD5">
        <w:rPr>
          <w:rFonts w:ascii="Museo Sans 300" w:hAnsi="Museo Sans 300"/>
          <w:sz w:val="20"/>
          <w:szCs w:val="20"/>
        </w:rPr>
        <w:t>+++</w:t>
      </w:r>
      <w:r w:rsidR="00263E33" w:rsidRPr="2B6BC6F2">
        <w:rPr>
          <w:rFonts w:ascii="Museo Sans 300" w:hAnsi="Museo Sans 300"/>
          <w:sz w:val="20"/>
          <w:szCs w:val="20"/>
        </w:rPr>
        <w:t> </w:t>
      </w:r>
      <w:r w:rsidR="002F1716" w:rsidRPr="2B6BC6F2">
        <w:rPr>
          <w:rFonts w:ascii="Museo Sans 300" w:hAnsi="Museo Sans 300"/>
          <w:sz w:val="20"/>
          <w:szCs w:val="20"/>
        </w:rPr>
        <w:t>los</w:t>
      </w:r>
      <w:r w:rsidR="009D603E" w:rsidRPr="2B6BC6F2">
        <w:rPr>
          <w:rFonts w:ascii="Museo Sans 300" w:hAnsi="Museo Sans 300"/>
          <w:sz w:val="20"/>
          <w:szCs w:val="20"/>
        </w:rPr>
        <w:t xml:space="preserve"> día</w:t>
      </w:r>
      <w:r w:rsidR="002F1716" w:rsidRPr="2B6BC6F2">
        <w:rPr>
          <w:rFonts w:ascii="Museo Sans 300" w:hAnsi="Museo Sans 300"/>
          <w:sz w:val="20"/>
          <w:szCs w:val="20"/>
        </w:rPr>
        <w:t>s</w:t>
      </w:r>
      <w:r w:rsidR="00512F62" w:rsidRPr="2B6BC6F2">
        <w:rPr>
          <w:rFonts w:ascii="Museo Sans 300" w:hAnsi="Museo Sans 300"/>
          <w:sz w:val="20"/>
          <w:szCs w:val="20"/>
        </w:rPr>
        <w:t xml:space="preserve"> veintitrés y veinticuatro</w:t>
      </w:r>
      <w:r w:rsidR="0D939BE5" w:rsidRPr="2B6BC6F2">
        <w:rPr>
          <w:rFonts w:ascii="Museo Sans 300" w:hAnsi="Museo Sans 300"/>
          <w:sz w:val="20"/>
          <w:szCs w:val="20"/>
        </w:rPr>
        <w:t xml:space="preserve"> de</w:t>
      </w:r>
      <w:r w:rsidR="00512F62" w:rsidRPr="2B6BC6F2">
        <w:rPr>
          <w:rFonts w:ascii="Museo Sans 300" w:hAnsi="Museo Sans 300"/>
          <w:sz w:val="20"/>
          <w:szCs w:val="20"/>
        </w:rPr>
        <w:t xml:space="preserve"> noviembre de</w:t>
      </w:r>
      <w:r w:rsidR="00DF79DC" w:rsidRPr="2B6BC6F2">
        <w:rPr>
          <w:rFonts w:ascii="Museo Sans 300" w:hAnsi="Museo Sans 300"/>
          <w:sz w:val="20"/>
          <w:szCs w:val="20"/>
        </w:rPr>
        <w:t xml:space="preserve"> dos mil </w:t>
      </w:r>
      <w:r w:rsidR="007E7879" w:rsidRPr="2B6BC6F2">
        <w:rPr>
          <w:rFonts w:ascii="Museo Sans 300" w:hAnsi="Museo Sans 300"/>
          <w:sz w:val="20"/>
          <w:szCs w:val="20"/>
        </w:rPr>
        <w:t>veinte</w:t>
      </w:r>
      <w:r w:rsidR="002F1716" w:rsidRPr="2B6BC6F2">
        <w:rPr>
          <w:rStyle w:val="normaltextrun"/>
          <w:rFonts w:ascii="Museo Sans 300" w:eastAsia="Museo Sans" w:hAnsi="Museo Sans 300" w:cs="Segoe UI"/>
          <w:sz w:val="20"/>
          <w:szCs w:val="20"/>
        </w:rPr>
        <w:t xml:space="preserve">, respectivamente, por lo que el plazo finalizó, en el mismo orden, los </w:t>
      </w:r>
      <w:r w:rsidR="00384DED" w:rsidRPr="2B6BC6F2">
        <w:rPr>
          <w:rFonts w:ascii="Museo Sans 300" w:hAnsi="Museo Sans 300"/>
          <w:sz w:val="20"/>
          <w:szCs w:val="20"/>
          <w:lang w:val="es-SV"/>
        </w:rPr>
        <w:t>día</w:t>
      </w:r>
      <w:r w:rsidR="002F1716" w:rsidRPr="2B6BC6F2">
        <w:rPr>
          <w:rFonts w:ascii="Museo Sans 300" w:hAnsi="Museo Sans 300"/>
          <w:sz w:val="20"/>
          <w:szCs w:val="20"/>
          <w:lang w:val="es-SV"/>
        </w:rPr>
        <w:t>s</w:t>
      </w:r>
      <w:r w:rsidR="00DF79DC" w:rsidRPr="2B6BC6F2">
        <w:rPr>
          <w:rFonts w:ascii="Museo Sans 300" w:hAnsi="Museo Sans 300"/>
          <w:sz w:val="20"/>
          <w:szCs w:val="20"/>
          <w:lang w:val="es-SV"/>
        </w:rPr>
        <w:t xml:space="preserve"> </w:t>
      </w:r>
      <w:r w:rsidR="00512F62" w:rsidRPr="2B6BC6F2">
        <w:rPr>
          <w:rFonts w:ascii="Museo Sans 300" w:hAnsi="Museo Sans 300"/>
          <w:sz w:val="20"/>
          <w:szCs w:val="20"/>
          <w:lang w:val="es-SV"/>
        </w:rPr>
        <w:t>veintiuno y veintidós de diciembre del citado año</w:t>
      </w:r>
      <w:r w:rsidR="004A1699" w:rsidRPr="2B6BC6F2">
        <w:rPr>
          <w:rFonts w:ascii="Museo Sans 300" w:hAnsi="Museo Sans 300"/>
          <w:sz w:val="20"/>
          <w:szCs w:val="20"/>
          <w:lang w:val="es-SV"/>
        </w:rPr>
        <w:t>.</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0D9C439B" w14:textId="0949F50B" w:rsidR="00512F62" w:rsidRDefault="00512F62" w:rsidP="00512F62">
      <w:pPr>
        <w:pStyle w:val="Prrafodelista"/>
        <w:tabs>
          <w:tab w:val="left" w:pos="426"/>
        </w:tabs>
        <w:ind w:left="426"/>
        <w:jc w:val="both"/>
        <w:rPr>
          <w:rFonts w:ascii="Museo Sans 300" w:hAnsi="Museo Sans 300"/>
          <w:sz w:val="20"/>
          <w:szCs w:val="20"/>
        </w:rPr>
      </w:pPr>
      <w:r w:rsidRPr="00475E20">
        <w:rPr>
          <w:rFonts w:ascii="Museo Sans 300" w:hAnsi="Museo Sans 300"/>
          <w:sz w:val="20"/>
          <w:szCs w:val="20"/>
          <w:lang w:val="es-SV"/>
        </w:rPr>
        <w:t>El día</w:t>
      </w:r>
      <w:r>
        <w:rPr>
          <w:rFonts w:ascii="Museo Sans 300" w:hAnsi="Museo Sans 300" w:cs="Cambria Math"/>
          <w:sz w:val="20"/>
          <w:szCs w:val="20"/>
          <w:lang w:val="es-SV"/>
        </w:rPr>
        <w:t xml:space="preserve"> veintiuno de diciembre</w:t>
      </w:r>
      <w:r w:rsidRPr="00475E20">
        <w:rPr>
          <w:rFonts w:ascii="Museo Sans 300" w:hAnsi="Museo Sans 300"/>
          <w:sz w:val="20"/>
          <w:szCs w:val="20"/>
          <w:lang w:val="es-SV"/>
        </w:rPr>
        <w:t xml:space="preserve"> del año dos mil veinte, el</w:t>
      </w:r>
      <w:r w:rsidRPr="00475E20">
        <w:rPr>
          <w:rFonts w:ascii="Cambria Math" w:hAnsi="Cambria Math" w:cs="Cambria Math"/>
          <w:sz w:val="20"/>
          <w:szCs w:val="20"/>
          <w:lang w:val="es-SV"/>
        </w:rPr>
        <w:t> </w:t>
      </w:r>
      <w:r w:rsidRPr="00475E20">
        <w:rPr>
          <w:rFonts w:ascii="Museo Sans 300" w:hAnsi="Museo Sans 300"/>
          <w:sz w:val="20"/>
          <w:szCs w:val="20"/>
          <w:lang w:val="es-SV"/>
        </w:rPr>
        <w:t>ingeniero</w:t>
      </w:r>
      <w:r>
        <w:rPr>
          <w:rFonts w:ascii="Cambria Math" w:hAnsi="Cambria Math" w:cs="Cambria Math"/>
          <w:sz w:val="20"/>
          <w:szCs w:val="20"/>
          <w:lang w:val="es-SV"/>
        </w:rPr>
        <w:t xml:space="preserve"> </w:t>
      </w:r>
      <w:r w:rsidR="00D83FD5">
        <w:rPr>
          <w:rFonts w:ascii="Museo Sans 300" w:hAnsi="Museo Sans 300" w:cs="Cambria Math"/>
          <w:sz w:val="20"/>
          <w:szCs w:val="20"/>
          <w:lang w:val="es-SV"/>
        </w:rPr>
        <w:t>+++</w:t>
      </w:r>
      <w:r w:rsidRPr="00475E20">
        <w:rPr>
          <w:rFonts w:ascii="Museo Sans 300" w:hAnsi="Museo Sans 300"/>
          <w:sz w:val="20"/>
          <w:szCs w:val="20"/>
          <w:lang w:val="es-SV"/>
        </w:rPr>
        <w:t>,</w:t>
      </w:r>
      <w:r>
        <w:rPr>
          <w:rFonts w:ascii="Museo Sans 300" w:hAnsi="Museo Sans 300"/>
          <w:sz w:val="20"/>
          <w:szCs w:val="20"/>
          <w:lang w:val="es-SV"/>
        </w:rPr>
        <w:t xml:space="preserve"> en la calidad antes mencionada,</w:t>
      </w:r>
      <w:r w:rsidRPr="00475E20">
        <w:rPr>
          <w:rFonts w:ascii="Museo Sans 300" w:hAnsi="Museo Sans 300"/>
          <w:sz w:val="20"/>
          <w:szCs w:val="20"/>
          <w:lang w:val="es-SV"/>
        </w:rPr>
        <w:t xml:space="preserve"> presentó un escrito en el cual</w:t>
      </w:r>
      <w:r w:rsidRPr="00475E20">
        <w:rPr>
          <w:rFonts w:ascii="Cambria Math" w:hAnsi="Cambria Math" w:cs="Cambria Math"/>
          <w:sz w:val="20"/>
          <w:szCs w:val="20"/>
          <w:lang w:val="es-SV"/>
        </w:rPr>
        <w:t> </w:t>
      </w:r>
      <w:r w:rsidRPr="00475E20">
        <w:rPr>
          <w:rFonts w:ascii="Museo Sans 300" w:hAnsi="Museo Sans 300"/>
          <w:sz w:val="20"/>
          <w:szCs w:val="20"/>
          <w:lang w:val="es-SV"/>
        </w:rPr>
        <w:t>expresó que mantenía los argumentos y pruebas remitidas con anterioridad.</w:t>
      </w:r>
      <w:r w:rsidRPr="00475E20">
        <w:rPr>
          <w:rFonts w:ascii="Cambria Math" w:hAnsi="Cambria Math" w:cs="Cambria Math"/>
          <w:sz w:val="20"/>
          <w:szCs w:val="20"/>
          <w:lang w:val="es-SV"/>
        </w:rPr>
        <w:t> </w:t>
      </w:r>
      <w:r w:rsidRPr="00475E20">
        <w:rPr>
          <w:rFonts w:ascii="Museo Sans 300" w:hAnsi="Museo Sans 300"/>
          <w:sz w:val="20"/>
          <w:szCs w:val="20"/>
          <w:lang w:val="es-SV"/>
        </w:rPr>
        <w:t> </w:t>
      </w:r>
      <w:r w:rsidRPr="00475E20">
        <w:rPr>
          <w:rFonts w:ascii="Museo Sans 300" w:hAnsi="Museo Sans 300"/>
          <w:sz w:val="20"/>
          <w:szCs w:val="20"/>
        </w:rPr>
        <w:t xml:space="preserve">Por su parte, </w:t>
      </w:r>
      <w:r w:rsidR="00604815">
        <w:rPr>
          <w:rFonts w:ascii="Museo Sans 300" w:hAnsi="Museo Sans 300"/>
          <w:sz w:val="20"/>
          <w:szCs w:val="20"/>
        </w:rPr>
        <w:t xml:space="preserve">el señor </w:t>
      </w:r>
      <w:r w:rsidR="00D83FD5">
        <w:rPr>
          <w:rFonts w:ascii="Museo Sans 300" w:hAnsi="Museo Sans 300"/>
          <w:sz w:val="20"/>
          <w:szCs w:val="20"/>
        </w:rPr>
        <w:t>+++</w:t>
      </w:r>
      <w:r w:rsidRPr="00475E20">
        <w:rPr>
          <w:rFonts w:ascii="Museo Sans 300" w:hAnsi="Museo Sans 300"/>
          <w:sz w:val="20"/>
          <w:szCs w:val="20"/>
        </w:rPr>
        <w:t> no hizo uso del derecho de defensa otorgado.</w:t>
      </w:r>
    </w:p>
    <w:p w14:paraId="4A94E73C" w14:textId="74DC1420" w:rsidR="009E6640" w:rsidRPr="00604815" w:rsidRDefault="009E6640" w:rsidP="00604815">
      <w:pPr>
        <w:tabs>
          <w:tab w:val="left" w:pos="426"/>
        </w:tabs>
        <w:spacing w:after="0"/>
        <w:jc w:val="both"/>
        <w:rPr>
          <w:rFonts w:ascii="Museo Sans 300" w:hAnsi="Museo Sans 300" w:cs="Segoe UI"/>
          <w:sz w:val="20"/>
          <w:szCs w:val="20"/>
        </w:rPr>
      </w:pPr>
      <w:r w:rsidRPr="00604815">
        <w:rPr>
          <w:rStyle w:val="normaltextrun"/>
          <w:rFonts w:ascii="Museo Sans 300" w:eastAsia="Museo Sans" w:hAnsi="Museo Sans 300" w:cs="Segoe UI"/>
          <w:sz w:val="20"/>
          <w:szCs w:val="20"/>
        </w:rPr>
        <w:t>    </w:t>
      </w:r>
      <w:r w:rsidRPr="00604815">
        <w:rPr>
          <w:rStyle w:val="eop"/>
          <w:rFonts w:ascii="Museo Sans 300" w:eastAsia="Museo Sans" w:hAnsi="Museo Sans 300" w:cs="Segoe UI"/>
          <w:sz w:val="20"/>
          <w:szCs w:val="20"/>
        </w:rPr>
        <w:t> </w:t>
      </w: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2DB3437E"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w:t>
      </w:r>
      <w:proofErr w:type="spellStart"/>
      <w:r w:rsidRPr="00263E33">
        <w:rPr>
          <w:rFonts w:ascii="Museo Sans 300" w:hAnsi="Museo Sans 300"/>
          <w:sz w:val="20"/>
          <w:szCs w:val="20"/>
          <w:lang w:val="es-SV"/>
        </w:rPr>
        <w:t>N.°</w:t>
      </w:r>
      <w:proofErr w:type="spellEnd"/>
      <w:r w:rsidRPr="00263E33">
        <w:rPr>
          <w:rFonts w:ascii="Museo Sans 300" w:hAnsi="Museo Sans 300"/>
          <w:sz w:val="20"/>
          <w:szCs w:val="20"/>
          <w:lang w:val="es-SV"/>
        </w:rPr>
        <w:t> E-</w:t>
      </w:r>
      <w:r w:rsidR="00604815">
        <w:rPr>
          <w:rFonts w:ascii="Museo Sans 300" w:hAnsi="Museo Sans 300"/>
          <w:sz w:val="20"/>
          <w:szCs w:val="20"/>
          <w:lang w:val="es-SV"/>
        </w:rPr>
        <w:t>0008-2021</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604815">
        <w:rPr>
          <w:rFonts w:ascii="Museo Sans 300" w:hAnsi="Museo Sans 300"/>
          <w:sz w:val="20"/>
          <w:szCs w:val="20"/>
          <w:lang w:val="es-SV"/>
        </w:rPr>
        <w:t>seis de enero del presente año</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E955EE">
        <w:rPr>
          <w:rFonts w:ascii="Museo Sans 300" w:hAnsi="Museo Sans 300"/>
          <w:sz w:val="20"/>
          <w:szCs w:val="20"/>
          <w:lang w:val="es-SV"/>
        </w:rPr>
        <w:t>gular atribuida al usuario</w:t>
      </w:r>
      <w:r w:rsidR="004B311F">
        <w:rPr>
          <w:rFonts w:ascii="Museo Sans 300" w:hAnsi="Museo Sans 300"/>
          <w:sz w:val="20"/>
          <w:szCs w:val="20"/>
          <w:lang w:val="es-SV"/>
        </w:rPr>
        <w:t xml:space="preserve"> </w:t>
      </w:r>
      <w:r w:rsidRPr="00263E33">
        <w:rPr>
          <w:rFonts w:ascii="Museo Sans 300" w:hAnsi="Museo Sans 300"/>
          <w:sz w:val="20"/>
          <w:szCs w:val="20"/>
          <w:lang w:val="es-SV"/>
        </w:rPr>
        <w:t>que afectó el sum</w:t>
      </w:r>
      <w:r w:rsidR="00604815">
        <w:rPr>
          <w:rFonts w:ascii="Museo Sans 300" w:hAnsi="Museo Sans 300"/>
          <w:sz w:val="20"/>
          <w:szCs w:val="20"/>
          <w:lang w:val="es-SV"/>
        </w:rPr>
        <w:t xml:space="preserve">inistro identificado con el NIC </w:t>
      </w:r>
      <w:r w:rsidR="00D83FD5">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168B4563" w:rsidR="00263E33" w:rsidRPr="00972F9D"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263E33" w:rsidRPr="00972F9D">
        <w:rPr>
          <w:rFonts w:ascii="Museo Sans 300" w:hAnsi="Museo Sans 300"/>
          <w:sz w:val="20"/>
          <w:szCs w:val="20"/>
          <w:lang w:val="es-SV"/>
        </w:rPr>
        <w:t xml:space="preserve"> acuerdo</w:t>
      </w:r>
      <w:r>
        <w:rPr>
          <w:rFonts w:ascii="Museo Sans 300" w:hAnsi="Museo Sans 300"/>
          <w:sz w:val="20"/>
          <w:szCs w:val="20"/>
          <w:lang w:val="es-SV"/>
        </w:rPr>
        <w:t xml:space="preserve"> en referencia</w:t>
      </w:r>
      <w:r w:rsidR="00263E33" w:rsidRPr="00972F9D">
        <w:rPr>
          <w:rFonts w:ascii="Museo Sans 300" w:hAnsi="Museo Sans 300"/>
          <w:sz w:val="20"/>
          <w:szCs w:val="20"/>
          <w:lang w:val="es-SV"/>
        </w:rPr>
        <w:t xml:space="preserve"> fue notificado</w:t>
      </w:r>
      <w:r w:rsidR="00D36499">
        <w:rPr>
          <w:rFonts w:ascii="Museo Sans 300" w:hAnsi="Museo Sans 300"/>
          <w:sz w:val="20"/>
          <w:szCs w:val="20"/>
          <w:lang w:val="es-SV"/>
        </w:rPr>
        <w:t xml:space="preserve"> </w:t>
      </w:r>
      <w:r w:rsidR="00FE08E9">
        <w:rPr>
          <w:rFonts w:ascii="Museo Sans 300" w:hAnsi="Museo Sans 300"/>
          <w:sz w:val="20"/>
          <w:szCs w:val="20"/>
          <w:lang w:val="es-SV"/>
        </w:rPr>
        <w:t>a la distribuidora</w:t>
      </w:r>
      <w:r w:rsidR="00604815">
        <w:rPr>
          <w:rFonts w:ascii="Museo Sans 300" w:hAnsi="Museo Sans 300"/>
          <w:sz w:val="20"/>
          <w:szCs w:val="20"/>
          <w:lang w:val="es-SV"/>
        </w:rPr>
        <w:t xml:space="preserve"> y al señor </w:t>
      </w:r>
      <w:r w:rsidR="00D83FD5">
        <w:rPr>
          <w:rFonts w:ascii="Museo Sans 300" w:hAnsi="Museo Sans 300"/>
          <w:sz w:val="20"/>
          <w:szCs w:val="20"/>
          <w:lang w:val="es-SV"/>
        </w:rPr>
        <w:t>+++</w:t>
      </w:r>
      <w:r w:rsidR="00FE08E9">
        <w:rPr>
          <w:rFonts w:ascii="Museo Sans 300" w:hAnsi="Museo Sans 300"/>
          <w:sz w:val="20"/>
          <w:szCs w:val="20"/>
          <w:lang w:val="es-SV"/>
        </w:rPr>
        <w:t xml:space="preserve"> </w:t>
      </w:r>
      <w:r w:rsidR="00E150F4">
        <w:rPr>
          <w:rFonts w:ascii="Museo Sans 300" w:hAnsi="Museo Sans 300"/>
          <w:sz w:val="20"/>
          <w:szCs w:val="20"/>
          <w:lang w:val="es-SV"/>
        </w:rPr>
        <w:t>los</w:t>
      </w:r>
      <w:r w:rsidR="00D36499">
        <w:rPr>
          <w:rFonts w:ascii="Museo Sans 300" w:hAnsi="Museo Sans 300"/>
          <w:sz w:val="20"/>
          <w:szCs w:val="20"/>
          <w:lang w:val="es-SV"/>
        </w:rPr>
        <w:t xml:space="preserve"> día</w:t>
      </w:r>
      <w:r w:rsidR="00604815">
        <w:rPr>
          <w:rFonts w:ascii="Museo Sans 300" w:hAnsi="Museo Sans 300"/>
          <w:sz w:val="20"/>
          <w:szCs w:val="20"/>
          <w:lang w:val="es-SV"/>
        </w:rPr>
        <w:t>s trece</w:t>
      </w:r>
      <w:r w:rsidR="00E955EE">
        <w:rPr>
          <w:rFonts w:ascii="Museo Sans 300" w:hAnsi="Museo Sans 300"/>
          <w:sz w:val="20"/>
          <w:szCs w:val="20"/>
          <w:lang w:val="es-SV"/>
        </w:rPr>
        <w:t xml:space="preserve"> y catorce de enero de este año, respectivamente.</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48F80A49"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604815">
        <w:rPr>
          <w:rFonts w:ascii="Museo Sans 300" w:hAnsi="Museo Sans 300"/>
          <w:sz w:val="20"/>
          <w:szCs w:val="20"/>
          <w:lang w:val="es-ES_tradnl"/>
        </w:rPr>
        <w:t>e memorando de fecha diecisiete</w:t>
      </w:r>
      <w:r w:rsidR="00E150F4">
        <w:rPr>
          <w:rFonts w:ascii="Museo Sans 300" w:hAnsi="Museo Sans 300"/>
          <w:sz w:val="20"/>
          <w:szCs w:val="20"/>
          <w:lang w:val="es-ES_tradnl"/>
        </w:rPr>
        <w:t xml:space="preserve"> de </w:t>
      </w:r>
      <w:r w:rsidR="00604815">
        <w:rPr>
          <w:rFonts w:ascii="Museo Sans 300" w:hAnsi="Museo Sans 300"/>
          <w:sz w:val="20"/>
          <w:szCs w:val="20"/>
          <w:lang w:val="es-ES_tradnl"/>
        </w:rPr>
        <w:t>febrero</w:t>
      </w:r>
      <w:r w:rsidR="00E150F4">
        <w:rPr>
          <w:rFonts w:ascii="Museo Sans 300" w:hAnsi="Museo Sans 300"/>
          <w:sz w:val="20"/>
          <w:szCs w:val="20"/>
          <w:lang w:val="es-ES_tradnl"/>
        </w:rPr>
        <w:t xml:space="preserve"> del presente año</w:t>
      </w:r>
      <w:r w:rsidR="00263E33" w:rsidRPr="00972F9D">
        <w:rPr>
          <w:rFonts w:ascii="Museo Sans 300" w:hAnsi="Museo Sans 300"/>
          <w:sz w:val="20"/>
          <w:szCs w:val="20"/>
          <w:lang w:val="es-SV"/>
        </w:rPr>
        <w:t>, el CAU rindió el informe técnico </w:t>
      </w:r>
      <w:proofErr w:type="spellStart"/>
      <w:r w:rsidR="00263E33" w:rsidRPr="00972F9D">
        <w:rPr>
          <w:rFonts w:ascii="Museo Sans 300" w:hAnsi="Museo Sans 300"/>
          <w:sz w:val="20"/>
          <w:szCs w:val="20"/>
          <w:lang w:val="es-SV"/>
        </w:rPr>
        <w:t>N.°</w:t>
      </w:r>
      <w:proofErr w:type="spellEnd"/>
      <w:r w:rsidR="00263E33" w:rsidRPr="00972F9D">
        <w:rPr>
          <w:rFonts w:ascii="Museo Sans 300" w:hAnsi="Museo Sans 300"/>
          <w:sz w:val="20"/>
          <w:szCs w:val="20"/>
          <w:lang w:val="es-SV"/>
        </w:rPr>
        <w:t> IT-</w:t>
      </w:r>
      <w:r w:rsidR="00604815">
        <w:rPr>
          <w:rFonts w:ascii="Museo Sans 300" w:hAnsi="Museo Sans 300"/>
          <w:sz w:val="20"/>
          <w:szCs w:val="20"/>
          <w:lang w:val="es-SV"/>
        </w:rPr>
        <w:t>0041</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e realizó un análisis, entre otros, de: a) argumentos de las partes; b) pruebas aportadas; c) histórico de consumo; d) fotografías del suministro y e) método de cálculo de ENR. De dichos elementos, es pertinente citar los siguientes: </w:t>
      </w:r>
      <w:r w:rsidR="00F772E4" w:rsidRPr="007D65C8">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AF52A1F" w14:textId="24475EB3"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15AA221E" w14:textId="77777777" w:rsidR="00E8785B" w:rsidRPr="00E150F4" w:rsidRDefault="00E8785B" w:rsidP="007D65C8">
      <w:pPr>
        <w:spacing w:after="0" w:line="240" w:lineRule="auto"/>
        <w:ind w:left="426"/>
        <w:jc w:val="both"/>
        <w:rPr>
          <w:rFonts w:ascii="Museo 300" w:hAnsi="Museo 300"/>
          <w:sz w:val="16"/>
          <w:szCs w:val="16"/>
        </w:rPr>
      </w:pPr>
    </w:p>
    <w:p w14:paraId="77F27E91" w14:textId="137F4544" w:rsidR="0041617B" w:rsidRDefault="00D83FD5" w:rsidP="005D69B9">
      <w:pPr>
        <w:pStyle w:val="Prrafodelista"/>
        <w:tabs>
          <w:tab w:val="left" w:pos="567"/>
        </w:tabs>
        <w:ind w:left="567" w:right="-1"/>
        <w:jc w:val="center"/>
        <w:rPr>
          <w:rFonts w:ascii="Museo Sans 300" w:hAnsi="Museo Sans 300"/>
          <w:sz w:val="20"/>
          <w:szCs w:val="20"/>
          <w:lang w:val="es-SV"/>
        </w:rPr>
      </w:pPr>
      <w:r>
        <w:rPr>
          <w:noProof/>
          <w:lang w:val="es-SV" w:eastAsia="es-SV"/>
        </w:rPr>
        <w:t>+++</w:t>
      </w:r>
    </w:p>
    <w:p w14:paraId="2676CAE5" w14:textId="6F045745"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r w:rsidR="007D65C8">
        <w:rPr>
          <w:rFonts w:ascii="Museo Sans 300" w:hAnsi="Museo Sans 300"/>
          <w:sz w:val="20"/>
          <w:szCs w:val="20"/>
          <w:u w:val="single"/>
        </w:rPr>
        <w:t>:</w:t>
      </w:r>
    </w:p>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7E1CF54" w14:textId="0E7627EB" w:rsidR="00604815" w:rsidRPr="00604815" w:rsidRDefault="0041617B" w:rsidP="00D77F9D">
      <w:pPr>
        <w:ind w:left="709" w:right="709"/>
        <w:jc w:val="both"/>
        <w:rPr>
          <w:rFonts w:ascii="Museo 300" w:hAnsi="Museo 300"/>
          <w:sz w:val="16"/>
          <w:szCs w:val="16"/>
        </w:rPr>
      </w:pPr>
      <w:r>
        <w:rPr>
          <w:rFonts w:ascii="Museo 300" w:eastAsia="Arial" w:hAnsi="Museo 300"/>
          <w:sz w:val="16"/>
          <w:szCs w:val="16"/>
        </w:rPr>
        <w:t xml:space="preserve">[…] </w:t>
      </w:r>
      <w:r w:rsidR="00D77F9D">
        <w:rPr>
          <w:rFonts w:ascii="Museo 300" w:eastAsia="Arial" w:hAnsi="Museo 300"/>
          <w:color w:val="000000"/>
          <w:sz w:val="16"/>
          <w:szCs w:val="16"/>
          <w:lang w:val="es-ES"/>
        </w:rPr>
        <w:t xml:space="preserve">Conforme </w:t>
      </w:r>
      <w:r w:rsidR="00604815" w:rsidRPr="00604815">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6 de octubre del año 2020, detallando una supuesta conexión de línea directa desde la acometida de alimentación antes de medición, con la finalidad de impedir el correcto registro de la energía consumida en la vivienda del señor </w:t>
      </w:r>
      <w:r w:rsidR="00D83FD5">
        <w:rPr>
          <w:rFonts w:ascii="Museo 300" w:hAnsi="Museo 300"/>
          <w:sz w:val="16"/>
          <w:szCs w:val="16"/>
        </w:rPr>
        <w:t>+++</w:t>
      </w:r>
      <w:r w:rsidR="00604815" w:rsidRPr="00604815">
        <w:rPr>
          <w:rFonts w:ascii="Museo 300" w:hAnsi="Museo 300"/>
          <w:sz w:val="16"/>
          <w:szCs w:val="16"/>
        </w:rPr>
        <w:t>.</w:t>
      </w:r>
    </w:p>
    <w:p w14:paraId="797F3860" w14:textId="3674E9F1" w:rsidR="00604815" w:rsidRDefault="00D83FD5" w:rsidP="00D83FD5">
      <w:pPr>
        <w:ind w:left="709" w:right="709"/>
        <w:jc w:val="center"/>
        <w:rPr>
          <w:rFonts w:ascii="Museo 300" w:hAnsi="Museo 300"/>
          <w:sz w:val="16"/>
          <w:szCs w:val="16"/>
        </w:rPr>
      </w:pPr>
      <w:r>
        <w:rPr>
          <w:noProof/>
          <w:lang w:eastAsia="es-SV"/>
        </w:rPr>
        <w:t>+++</w:t>
      </w:r>
    </w:p>
    <w:p w14:paraId="26299452" w14:textId="77777777" w:rsidR="00D77F9D" w:rsidRPr="00D77F9D" w:rsidRDefault="00D77F9D" w:rsidP="00D77F9D">
      <w:pPr>
        <w:ind w:left="709" w:right="709"/>
        <w:jc w:val="both"/>
        <w:rPr>
          <w:rFonts w:ascii="Museo 300" w:hAnsi="Museo 300"/>
          <w:color w:val="000000" w:themeColor="text1"/>
          <w:sz w:val="16"/>
          <w:szCs w:val="16"/>
        </w:rPr>
      </w:pPr>
      <w:r w:rsidRPr="00D77F9D">
        <w:rPr>
          <w:rFonts w:ascii="Museo 300" w:hAnsi="Museo 300"/>
          <w:color w:val="000000" w:themeColor="text1"/>
          <w:sz w:val="16"/>
          <w:szCs w:val="16"/>
        </w:rPr>
        <w:t>De las pruebas presentadas relacionadas a la condición detectada por la EEO, se determina lo siguiente:</w:t>
      </w:r>
    </w:p>
    <w:p w14:paraId="402BC226" w14:textId="77777777" w:rsidR="00D77F9D" w:rsidRPr="00D77F9D" w:rsidRDefault="00D77F9D" w:rsidP="00D77F9D">
      <w:pPr>
        <w:numPr>
          <w:ilvl w:val="0"/>
          <w:numId w:val="12"/>
        </w:numPr>
        <w:spacing w:line="240" w:lineRule="auto"/>
        <w:ind w:right="709"/>
        <w:jc w:val="both"/>
        <w:rPr>
          <w:rFonts w:ascii="Museo 300" w:hAnsi="Museo 300"/>
          <w:color w:val="000000" w:themeColor="text1"/>
          <w:sz w:val="16"/>
          <w:szCs w:val="16"/>
        </w:rPr>
      </w:pPr>
      <w:r w:rsidRPr="00D77F9D">
        <w:rPr>
          <w:rFonts w:ascii="Museo 300" w:hAnsi="Museo 300"/>
          <w:color w:val="000000" w:themeColor="text1"/>
          <w:sz w:val="16"/>
          <w:szCs w:val="16"/>
        </w:rPr>
        <w:t>Se muestra la condición encontrada en el suministro, específicamente la existencia de una conexión de línea directa en la acometida de la distribuidora, y antes de medición, dicha conexión era para un nivel de tensión de 240 Voltios para alimentar indeterminados equipos eléctricos sin que fuera registrada la corriente que estos demandaban.</w:t>
      </w:r>
    </w:p>
    <w:p w14:paraId="1E6FEFC1" w14:textId="77777777" w:rsidR="00D77F9D" w:rsidRPr="00D77F9D" w:rsidRDefault="00D77F9D" w:rsidP="00D77F9D">
      <w:pPr>
        <w:numPr>
          <w:ilvl w:val="0"/>
          <w:numId w:val="12"/>
        </w:numPr>
        <w:spacing w:line="240" w:lineRule="auto"/>
        <w:ind w:right="709"/>
        <w:jc w:val="both"/>
        <w:rPr>
          <w:rFonts w:ascii="Museo 300" w:hAnsi="Museo 300"/>
          <w:color w:val="000000" w:themeColor="text1"/>
          <w:sz w:val="16"/>
          <w:szCs w:val="16"/>
        </w:rPr>
      </w:pPr>
      <w:r w:rsidRPr="00D77F9D">
        <w:rPr>
          <w:rFonts w:ascii="Museo 300" w:hAnsi="Museo 300"/>
          <w:color w:val="000000" w:themeColor="text1"/>
          <w:sz w:val="16"/>
          <w:szCs w:val="16"/>
        </w:rPr>
        <w:lastRenderedPageBreak/>
        <w:t>Personal técnico de la EEO tomo evidencia de la intensidad de corriente medida en cada fase de la línea fuera de medición, siendo los valores obtenidos de 5.53 y 5.52 Amperios respectivamente.</w:t>
      </w:r>
    </w:p>
    <w:p w14:paraId="0105AF9D" w14:textId="77777777" w:rsidR="00D77F9D" w:rsidRPr="00D77F9D" w:rsidRDefault="00D77F9D" w:rsidP="00D77F9D">
      <w:pPr>
        <w:numPr>
          <w:ilvl w:val="0"/>
          <w:numId w:val="12"/>
        </w:numPr>
        <w:spacing w:line="240" w:lineRule="auto"/>
        <w:ind w:right="709"/>
        <w:jc w:val="both"/>
        <w:rPr>
          <w:rFonts w:ascii="Museo 300" w:hAnsi="Museo 300"/>
          <w:color w:val="000000" w:themeColor="text1"/>
          <w:sz w:val="16"/>
          <w:szCs w:val="16"/>
        </w:rPr>
      </w:pPr>
      <w:r w:rsidRPr="00D77F9D">
        <w:rPr>
          <w:rFonts w:ascii="Museo 300" w:hAnsi="Museo 300"/>
          <w:color w:val="000000" w:themeColor="text1"/>
          <w:sz w:val="16"/>
          <w:szCs w:val="16"/>
        </w:rPr>
        <w:t>Asimismo, debe indicarse que la distribuidora EEO, como parte de sus obligaciones encaminadas a cumplir la normativa establecida en el Procedimiento para Investigar la Existencia de Condiciones Irregulares en el Suministro de Energía del Usuario Final, proporcionó la información solicitada; es decir, aportó todas las pruebas necesarias para analizar la determinación de una condición irregular en el presente suministro.</w:t>
      </w:r>
    </w:p>
    <w:p w14:paraId="48246855" w14:textId="5FF69876" w:rsidR="00D77F9D" w:rsidRPr="00D77F9D" w:rsidRDefault="00D77F9D" w:rsidP="00D77F9D">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rPr>
      </w:pPr>
      <w:r w:rsidRPr="00D77F9D">
        <w:rPr>
          <w:rFonts w:ascii="Museo 300" w:eastAsia="SimSun" w:hAnsi="Museo 300"/>
          <w:color w:val="000000" w:themeColor="text1"/>
          <w:spacing w:val="-5"/>
          <w:sz w:val="16"/>
          <w:szCs w:val="16"/>
          <w:lang w:val="es-ES"/>
        </w:rPr>
        <w:t>Por tanto, con base a las pruebas analizadas, el CAU determina que la distribuidora EEO cuenta con la evidencia fehaciente con la cual demuestra que en el suministro en referencia existió una condición irregular determinada en</w:t>
      </w:r>
      <w:r w:rsidR="00E8785B">
        <w:rPr>
          <w:rFonts w:ascii="Museo 300" w:eastAsia="SimSun" w:hAnsi="Museo 300"/>
          <w:color w:val="000000" w:themeColor="text1"/>
          <w:spacing w:val="-5"/>
          <w:sz w:val="16"/>
          <w:szCs w:val="16"/>
          <w:lang w:val="es-ES"/>
        </w:rPr>
        <w:t xml:space="preserve"> la</w:t>
      </w:r>
      <w:r w:rsidRPr="00D77F9D">
        <w:rPr>
          <w:rFonts w:ascii="Museo 300" w:eastAsia="SimSun" w:hAnsi="Museo 300"/>
          <w:color w:val="000000" w:themeColor="text1"/>
          <w:spacing w:val="-5"/>
          <w:sz w:val="16"/>
          <w:szCs w:val="16"/>
          <w:lang w:val="es-ES"/>
        </w:rPr>
        <w:t xml:space="preserve"> fecha 6 de octubre del año 2020; la cual afectó el registro correcto de consumo de energía </w:t>
      </w:r>
      <w:r w:rsidR="00E8785B">
        <w:rPr>
          <w:rFonts w:ascii="Museo 300" w:eastAsia="SimSun" w:hAnsi="Museo 300"/>
          <w:color w:val="000000" w:themeColor="text1"/>
          <w:spacing w:val="-5"/>
          <w:sz w:val="16"/>
          <w:szCs w:val="16"/>
          <w:lang w:val="es-ES"/>
        </w:rPr>
        <w:t>eléctrica del suministro en el equipo de medición y por ello, no reflejó el consumo real demandado por los equipos abastecidos por dicha condición. Siendo esto un incumplimiento, por parte del usuario de lo establecido en los Términos y Condiciones Generales al Consumidor correspondiente al año 2020. […]””</w:t>
      </w:r>
    </w:p>
    <w:p w14:paraId="681CFFC8" w14:textId="600626E2"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r w:rsidR="00C11290">
        <w:rPr>
          <w:rFonts w:ascii="Museo Sans 300" w:hAnsi="Museo Sans 300"/>
          <w:sz w:val="20"/>
          <w:szCs w:val="20"/>
          <w:u w:val="single"/>
          <w:lang w:val="es-SV"/>
        </w:rPr>
        <w:t>Determinación de la Energía Consumida y no Registrad</w:t>
      </w:r>
      <w:r w:rsidR="00D77F9D">
        <w:rPr>
          <w:rFonts w:ascii="Museo Sans 300" w:hAnsi="Museo Sans 300"/>
          <w:sz w:val="20"/>
          <w:szCs w:val="20"/>
          <w:u w:val="single"/>
          <w:lang w:val="es-SV"/>
        </w:rPr>
        <w:t>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FDAF016" w14:textId="2B7674B1" w:rsidR="00FE0336" w:rsidRPr="00FE0336" w:rsidRDefault="0048150C" w:rsidP="00FE0336">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Pr>
          <w:rFonts w:ascii="Museo 300" w:eastAsia="Arial" w:hAnsi="Museo 300"/>
          <w:sz w:val="16"/>
          <w:szCs w:val="16"/>
        </w:rPr>
        <w:t xml:space="preserve">[…] </w:t>
      </w:r>
      <w:r w:rsidR="00FE0336" w:rsidRPr="00FE0336">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w:t>
      </w:r>
      <w:r w:rsidR="00F02427">
        <w:rPr>
          <w:rFonts w:ascii="Museo 300" w:eastAsia="Arial" w:hAnsi="Museo 300"/>
          <w:color w:val="000000" w:themeColor="text1"/>
          <w:sz w:val="16"/>
          <w:szCs w:val="16"/>
          <w:lang w:val="es-ES"/>
        </w:rPr>
        <w:t>rifario vigente para el año 2020</w:t>
      </w:r>
      <w:r w:rsidR="00FE0336" w:rsidRPr="00FE0336">
        <w:rPr>
          <w:rFonts w:ascii="Museo 300" w:eastAsia="Arial" w:hAnsi="Museo 300"/>
          <w:color w:val="000000" w:themeColor="text1"/>
          <w:sz w:val="16"/>
          <w:szCs w:val="16"/>
          <w:lang w:val="es-ES"/>
        </w:rPr>
        <w:t>, se han incorporado directrices relativas a la procedencia de un incumplimiento a las condiciones contractuales por parte de un usuario final y, producto de ello</w:t>
      </w:r>
      <w:r w:rsidR="00F02427">
        <w:rPr>
          <w:rFonts w:ascii="Museo 300" w:eastAsia="Arial" w:hAnsi="Museo 300"/>
          <w:color w:val="000000" w:themeColor="text1"/>
          <w:sz w:val="16"/>
          <w:szCs w:val="16"/>
          <w:lang w:val="es-ES"/>
        </w:rPr>
        <w:t>,</w:t>
      </w:r>
      <w:r w:rsidR="00FE0336" w:rsidRPr="00FE0336">
        <w:rPr>
          <w:rFonts w:ascii="Museo 300" w:eastAsia="Arial" w:hAnsi="Museo 300"/>
          <w:color w:val="000000" w:themeColor="text1"/>
          <w:sz w:val="16"/>
          <w:szCs w:val="16"/>
          <w:lang w:val="es-ES"/>
        </w:rPr>
        <w:t xml:space="preserve"> al respectivo cobro de la energía consumida y no registrada, por parte de las empresas distribuidoras al usuario final.</w:t>
      </w:r>
    </w:p>
    <w:p w14:paraId="17884D21" w14:textId="77777777" w:rsidR="00FE0336" w:rsidRPr="00FE0336" w:rsidRDefault="00FE0336" w:rsidP="00FE0336">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FE0336">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2A42C530" w14:textId="77777777" w:rsidR="00D77F9D" w:rsidRPr="00B704EF" w:rsidRDefault="00D77F9D" w:rsidP="00B704EF">
      <w:pPr>
        <w:numPr>
          <w:ilvl w:val="0"/>
          <w:numId w:val="13"/>
        </w:numPr>
        <w:suppressAutoHyphens w:val="0"/>
        <w:autoSpaceDN/>
        <w:spacing w:after="200" w:line="240" w:lineRule="auto"/>
        <w:ind w:left="1429" w:right="708"/>
        <w:jc w:val="both"/>
        <w:textAlignment w:val="auto"/>
        <w:rPr>
          <w:rFonts w:ascii="Museo 300" w:hAnsi="Museo 300"/>
          <w:sz w:val="16"/>
          <w:szCs w:val="16"/>
        </w:rPr>
      </w:pPr>
      <w:r w:rsidRPr="00B704EF">
        <w:rPr>
          <w:rFonts w:ascii="Museo 300" w:hAnsi="Museo 300"/>
          <w:sz w:val="16"/>
          <w:szCs w:val="16"/>
        </w:rPr>
        <w:t>El cálculo de inicio del período retroactivo de recuperación de una energía no registrada corresponde a 180 días comprendidos entre el 9 de abril hasta el 6 de octubre del año 2020, valor que coincidente con el período establecido por la distribuidora respecto a la condición irregular.</w:t>
      </w:r>
    </w:p>
    <w:p w14:paraId="4F085D7E" w14:textId="77777777" w:rsidR="00B704EF" w:rsidRPr="00B704EF" w:rsidRDefault="00B704EF" w:rsidP="00B704EF">
      <w:pPr>
        <w:numPr>
          <w:ilvl w:val="0"/>
          <w:numId w:val="13"/>
        </w:numPr>
        <w:suppressAutoHyphens w:val="0"/>
        <w:autoSpaceDN/>
        <w:spacing w:after="200" w:line="240" w:lineRule="auto"/>
        <w:ind w:left="1429" w:right="708"/>
        <w:jc w:val="both"/>
        <w:textAlignment w:val="auto"/>
        <w:rPr>
          <w:rFonts w:ascii="Museo 300" w:hAnsi="Museo 300"/>
          <w:sz w:val="16"/>
          <w:szCs w:val="16"/>
        </w:rPr>
      </w:pPr>
      <w:r w:rsidRPr="00B704EF">
        <w:rPr>
          <w:rFonts w:ascii="Museo 300" w:hAnsi="Museo 300"/>
          <w:sz w:val="16"/>
          <w:szCs w:val="16"/>
        </w:rPr>
        <w:t>Se ha tomado como base el método indicado en el literal c) que corresponde a la carga medida en la línea directa que no fue registrada por el equipo de medición, la cual es equivalente a 5.53 Amperios.</w:t>
      </w:r>
    </w:p>
    <w:p w14:paraId="097BD896" w14:textId="77777777" w:rsidR="00B704EF" w:rsidRPr="00B704EF" w:rsidRDefault="00B704EF" w:rsidP="00B704EF">
      <w:pPr>
        <w:numPr>
          <w:ilvl w:val="0"/>
          <w:numId w:val="13"/>
        </w:numPr>
        <w:suppressAutoHyphens w:val="0"/>
        <w:autoSpaceDN/>
        <w:spacing w:after="200" w:line="240" w:lineRule="auto"/>
        <w:ind w:left="1429" w:right="708"/>
        <w:jc w:val="both"/>
        <w:textAlignment w:val="auto"/>
        <w:rPr>
          <w:rFonts w:ascii="Museo 300" w:hAnsi="Museo 300"/>
          <w:sz w:val="16"/>
          <w:szCs w:val="16"/>
        </w:rPr>
      </w:pPr>
      <w:r w:rsidRPr="00B704EF">
        <w:rPr>
          <w:rFonts w:ascii="Museo 300" w:hAnsi="Museo 300"/>
          <w:sz w:val="16"/>
          <w:szCs w:val="16"/>
        </w:rPr>
        <w:t>Para obtener el consumo promedio mensual, se ha realizado bajo el criterio de la carga instantánea obtenida por la distribuidora EEO, equivalente a 5.53 Amperios, y con un tiempo de uso de los equipos eléctricos de 10 horas al día, alimentado con un nivel de tensión a 240 Voltios.</w:t>
      </w:r>
    </w:p>
    <w:p w14:paraId="5508D4C5" w14:textId="77777777" w:rsidR="00B704EF" w:rsidRPr="00B704EF" w:rsidRDefault="00B704EF" w:rsidP="00B704EF">
      <w:pPr>
        <w:numPr>
          <w:ilvl w:val="0"/>
          <w:numId w:val="13"/>
        </w:numPr>
        <w:suppressAutoHyphens w:val="0"/>
        <w:autoSpaceDN/>
        <w:spacing w:after="200" w:line="240" w:lineRule="auto"/>
        <w:ind w:left="1429" w:right="708"/>
        <w:jc w:val="both"/>
        <w:textAlignment w:val="auto"/>
        <w:rPr>
          <w:rFonts w:ascii="Museo 300" w:hAnsi="Museo 300"/>
          <w:sz w:val="16"/>
          <w:szCs w:val="16"/>
        </w:rPr>
      </w:pPr>
      <w:r w:rsidRPr="00B704EF">
        <w:rPr>
          <w:rFonts w:ascii="Museo 300" w:hAnsi="Museo 300"/>
          <w:sz w:val="16"/>
          <w:szCs w:val="16"/>
        </w:rPr>
        <w:t xml:space="preserve">El valor de consumo promedio mensual equivalente a la cantidad de 398 kWh (tabla </w:t>
      </w:r>
      <w:proofErr w:type="spellStart"/>
      <w:r w:rsidRPr="00B704EF">
        <w:rPr>
          <w:rFonts w:ascii="Museo 300" w:hAnsi="Museo 300"/>
          <w:sz w:val="16"/>
          <w:szCs w:val="16"/>
        </w:rPr>
        <w:t>n.°</w:t>
      </w:r>
      <w:proofErr w:type="spellEnd"/>
      <w:r w:rsidRPr="00B704EF">
        <w:rPr>
          <w:rFonts w:ascii="Museo 300" w:hAnsi="Museo 300"/>
          <w:sz w:val="16"/>
          <w:szCs w:val="16"/>
        </w:rPr>
        <w:t xml:space="preserve"> 2), será el valor promedio correcto que servirá para determinar la cantidad total de energía a recuperar por parte de la distribuidora EEO aplicada al período con anterioridad mencionado. </w:t>
      </w:r>
    </w:p>
    <w:p w14:paraId="78672B64" w14:textId="77777777" w:rsidR="00B704EF" w:rsidRPr="00B704EF" w:rsidRDefault="00B704EF" w:rsidP="00B704EF">
      <w:pPr>
        <w:suppressAutoHyphens w:val="0"/>
        <w:autoSpaceDN/>
        <w:spacing w:after="200" w:line="240" w:lineRule="auto"/>
        <w:ind w:left="708" w:right="708" w:firstLine="1"/>
        <w:jc w:val="both"/>
        <w:textAlignment w:val="auto"/>
        <w:rPr>
          <w:rFonts w:ascii="Museo 300" w:hAnsi="Museo 300"/>
          <w:sz w:val="16"/>
          <w:szCs w:val="16"/>
        </w:rPr>
      </w:pPr>
      <w:r w:rsidRPr="00B704EF">
        <w:rPr>
          <w:rFonts w:ascii="Museo 300" w:hAnsi="Museo 300"/>
          <w:sz w:val="16"/>
          <w:szCs w:val="16"/>
        </w:rPr>
        <w:t>Dentro de ese contexto, los consumos promedios mensuales calculados por la sociedad EEO y el CAU, corresponden a 478 kWh y 398 kWh respectivamente, obtenido del registro de corriente instantánea por parte de la distribuidora EEO y determinando que el tiempo de uso mensual de los equipos eléctricos se limita a 300 horas. Por tanto, la diferencia entre ambos valores es debido al criterio empleado en su cálculo.</w:t>
      </w:r>
    </w:p>
    <w:p w14:paraId="2078B720" w14:textId="7A677C32" w:rsidR="00B704EF" w:rsidRPr="00B704EF" w:rsidRDefault="00B704EF" w:rsidP="00B704EF">
      <w:pPr>
        <w:suppressAutoHyphens w:val="0"/>
        <w:autoSpaceDN/>
        <w:spacing w:after="200" w:line="240" w:lineRule="auto"/>
        <w:ind w:left="708" w:right="708" w:firstLine="1"/>
        <w:jc w:val="both"/>
        <w:textAlignment w:val="auto"/>
        <w:rPr>
          <w:rFonts w:ascii="Museo 300" w:hAnsi="Museo 300"/>
          <w:sz w:val="16"/>
          <w:szCs w:val="16"/>
        </w:rPr>
      </w:pPr>
      <w:r w:rsidRPr="00B704EF">
        <w:rPr>
          <w:rFonts w:ascii="Museo 300" w:hAnsi="Museo 300"/>
          <w:color w:val="000000" w:themeColor="text1"/>
          <w:sz w:val="16"/>
          <w:szCs w:val="16"/>
        </w:rPr>
        <w:t xml:space="preserve">El valor y período señalados fueron utilizados para la elaboración del respectivo recálculo de la energía no registrada en el período de recuperación comprendido entre </w:t>
      </w:r>
      <w:r w:rsidRPr="00B704EF">
        <w:rPr>
          <w:rFonts w:ascii="Museo 300" w:hAnsi="Museo 300"/>
          <w:sz w:val="16"/>
          <w:szCs w:val="16"/>
        </w:rPr>
        <w:t>9 de abril hasta el 6 de octubre del año 2020</w:t>
      </w:r>
      <w:r w:rsidRPr="00B704EF">
        <w:rPr>
          <w:rFonts w:ascii="Museo 300" w:hAnsi="Museo 300"/>
          <w:color w:val="000000" w:themeColor="text1"/>
          <w:sz w:val="16"/>
          <w:szCs w:val="16"/>
        </w:rPr>
        <w:t>, equivalentes a 180 días, que corresponden a la energía consumida y no registrada máxima que puede recuperarse, que en este caso da como resultado un total de 2,387 kWh, equivalente a la cantidad de quinientos trece 53/100 dólares de los Estados Unidos de América (USD 513.53)</w:t>
      </w:r>
      <w:r w:rsidRPr="00B704EF">
        <w:rPr>
          <w:rFonts w:ascii="Museo 300" w:hAnsi="Museo 300"/>
          <w:b/>
          <w:color w:val="000000" w:themeColor="text1"/>
          <w:sz w:val="16"/>
          <w:szCs w:val="16"/>
        </w:rPr>
        <w:t xml:space="preserve"> </w:t>
      </w:r>
      <w:r w:rsidRPr="00B704EF">
        <w:rPr>
          <w:rFonts w:ascii="Museo 300" w:hAnsi="Museo 300"/>
          <w:color w:val="000000" w:themeColor="text1"/>
          <w:sz w:val="16"/>
          <w:szCs w:val="16"/>
        </w:rPr>
        <w:t>IVA incluido.</w:t>
      </w:r>
      <w:r w:rsidRPr="00B704EF">
        <w:rPr>
          <w:rFonts w:ascii="Museo 300" w:hAnsi="Museo 300"/>
          <w:sz w:val="16"/>
          <w:szCs w:val="16"/>
        </w:rPr>
        <w:t xml:space="preserve"> </w:t>
      </w:r>
      <w:r w:rsidR="0048150C">
        <w:rPr>
          <w:rFonts w:ascii="Museo 300" w:eastAsia="Arial" w:hAnsi="Museo 300"/>
          <w:sz w:val="16"/>
          <w:szCs w:val="16"/>
        </w:rPr>
        <w:t>[…]</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59D2EFF1" w14:textId="4AEFD372" w:rsidR="00B704EF" w:rsidRPr="006859E3" w:rsidRDefault="00B704EF" w:rsidP="006859E3">
      <w:pPr>
        <w:pStyle w:val="Prrafodelista"/>
        <w:numPr>
          <w:ilvl w:val="0"/>
          <w:numId w:val="19"/>
        </w:numPr>
        <w:spacing w:after="200"/>
        <w:ind w:left="1418" w:right="708"/>
        <w:jc w:val="both"/>
        <w:textAlignment w:val="auto"/>
        <w:rPr>
          <w:rFonts w:ascii="Museo 300" w:eastAsia="Calibri" w:hAnsi="Museo 300"/>
          <w:color w:val="000000"/>
          <w:sz w:val="16"/>
          <w:szCs w:val="16"/>
        </w:rPr>
      </w:pPr>
      <w:r w:rsidRPr="006859E3">
        <w:rPr>
          <w:rFonts w:ascii="Museo 300" w:eastAsia="Calibri" w:hAnsi="Museo 300"/>
          <w:sz w:val="16"/>
          <w:szCs w:val="16"/>
        </w:rPr>
        <w:t>Las pruebas presentadas por la empresa distribuidora son aceptables, ya que con éstas se demostró fehacientemente que existió una condición irregular en el suministro de energía del denunciante, consistente a una conexión de una línea directa desde la acometida de alimentación antes de medición. Tal acción afectó el correcto registro de la energía que fue consumida en el citado suministro.</w:t>
      </w:r>
    </w:p>
    <w:p w14:paraId="349C1D56" w14:textId="6D8F9B59" w:rsidR="00B704EF" w:rsidRPr="006859E3" w:rsidRDefault="00B704EF" w:rsidP="006859E3">
      <w:pPr>
        <w:pStyle w:val="Prrafodelista"/>
        <w:numPr>
          <w:ilvl w:val="0"/>
          <w:numId w:val="19"/>
        </w:numPr>
        <w:spacing w:after="200"/>
        <w:ind w:left="1418" w:right="708"/>
        <w:jc w:val="both"/>
        <w:textAlignment w:val="auto"/>
        <w:rPr>
          <w:rFonts w:ascii="Museo 300" w:eastAsia="Calibri" w:hAnsi="Museo 300"/>
          <w:color w:val="000000"/>
          <w:sz w:val="16"/>
          <w:szCs w:val="16"/>
        </w:rPr>
      </w:pPr>
      <w:r w:rsidRPr="006859E3">
        <w:rPr>
          <w:rFonts w:ascii="Museo 300" w:eastAsia="Calibri" w:hAnsi="Museo 300"/>
          <w:sz w:val="16"/>
          <w:szCs w:val="16"/>
        </w:rPr>
        <w:lastRenderedPageBreak/>
        <w:t xml:space="preserve">No obstante, la cantidad de </w:t>
      </w:r>
      <w:r w:rsidRPr="006859E3">
        <w:rPr>
          <w:rFonts w:ascii="Museo 300" w:eastAsia="Calibri" w:hAnsi="Museo 300"/>
          <w:sz w:val="16"/>
          <w:szCs w:val="16"/>
          <w:shd w:val="clear" w:color="auto" w:fill="FFFFFF" w:themeFill="background1"/>
        </w:rPr>
        <w:t>seiscientos cincuenta 47/100 dólares de los Estados Unidos de América (USD 650.47) IVA incluido,</w:t>
      </w:r>
      <w:r w:rsidRPr="006859E3">
        <w:rPr>
          <w:rFonts w:ascii="Museo 300" w:eastAsia="Calibri" w:hAnsi="Museo 300"/>
          <w:bCs/>
          <w:sz w:val="16"/>
          <w:szCs w:val="16"/>
        </w:rPr>
        <w:t xml:space="preserve"> en concepto de energía no registrada que fue facturada inicialmente por la EEO, </w:t>
      </w:r>
      <w:r w:rsidRPr="006859E3">
        <w:rPr>
          <w:rFonts w:ascii="Museo 300" w:eastAsia="Calibri" w:hAnsi="Museo 300"/>
          <w:sz w:val="16"/>
          <w:szCs w:val="16"/>
        </w:rPr>
        <w:t>es improcedente de conformidad al análisis efectuado por el CAU.</w:t>
      </w:r>
    </w:p>
    <w:p w14:paraId="4BAB16C4" w14:textId="3947847E" w:rsidR="00562498" w:rsidRPr="006859E3" w:rsidRDefault="00B704EF" w:rsidP="006859E3">
      <w:pPr>
        <w:pStyle w:val="Prrafodelista"/>
        <w:numPr>
          <w:ilvl w:val="0"/>
          <w:numId w:val="19"/>
        </w:numPr>
        <w:spacing w:after="200"/>
        <w:ind w:left="1418" w:right="708"/>
        <w:jc w:val="both"/>
        <w:textAlignment w:val="auto"/>
        <w:rPr>
          <w:rFonts w:ascii="Museo 300" w:eastAsia="Calibri" w:hAnsi="Museo 300"/>
          <w:color w:val="000000"/>
          <w:sz w:val="16"/>
          <w:szCs w:val="16"/>
        </w:rPr>
      </w:pPr>
      <w:r w:rsidRPr="006859E3">
        <w:rPr>
          <w:rFonts w:ascii="Museo 300" w:eastAsia="Calibri" w:hAnsi="Museo 300"/>
          <w:sz w:val="16"/>
          <w:szCs w:val="16"/>
        </w:rPr>
        <w:t xml:space="preserve">De acuerdo con el recálculo que el CAU ha efectuado, la sociedad EEO deberá recuperar la cantidad de </w:t>
      </w:r>
      <w:r w:rsidRPr="006859E3">
        <w:rPr>
          <w:rFonts w:ascii="Museo 300" w:eastAsia="Calibri" w:hAnsi="Museo 300"/>
          <w:color w:val="000000" w:themeColor="text1"/>
          <w:sz w:val="16"/>
          <w:szCs w:val="16"/>
        </w:rPr>
        <w:t>quinientos trece 53/100 dólares de los Estados Unidos de América (USD 513.53)</w:t>
      </w:r>
      <w:r w:rsidRPr="006859E3">
        <w:rPr>
          <w:rFonts w:ascii="Museo 300" w:eastAsia="Calibri" w:hAnsi="Museo 300"/>
          <w:b/>
          <w:color w:val="000000" w:themeColor="text1"/>
          <w:sz w:val="16"/>
          <w:szCs w:val="16"/>
        </w:rPr>
        <w:t xml:space="preserve"> </w:t>
      </w:r>
      <w:r w:rsidRPr="006859E3">
        <w:rPr>
          <w:rFonts w:ascii="Museo 300" w:eastAsia="Calibri" w:hAnsi="Museo 300"/>
          <w:color w:val="000000" w:themeColor="text1"/>
          <w:sz w:val="16"/>
          <w:szCs w:val="16"/>
        </w:rPr>
        <w:t>IVA incluido,</w:t>
      </w:r>
      <w:r w:rsidRPr="006859E3">
        <w:rPr>
          <w:rFonts w:ascii="Museo 300" w:eastAsia="Calibri" w:hAnsi="Museo 300"/>
          <w:sz w:val="16"/>
          <w:szCs w:val="16"/>
        </w:rPr>
        <w:t xml:space="preserve"> en concepto de Energía Consumida y No Registrada</w:t>
      </w:r>
      <w:r w:rsidRPr="006859E3">
        <w:rPr>
          <w:rFonts w:ascii="Museo 300" w:eastAsia="Calibri" w:hAnsi="Museo 300"/>
          <w:i/>
          <w:sz w:val="16"/>
          <w:szCs w:val="16"/>
        </w:rPr>
        <w:t>.</w:t>
      </w:r>
      <w:r w:rsidRPr="006859E3">
        <w:rPr>
          <w:rFonts w:ascii="Museo 300" w:eastAsia="Calibri" w:hAnsi="Museo 300"/>
          <w:sz w:val="16"/>
          <w:szCs w:val="16"/>
        </w:rPr>
        <w:t xml:space="preserve"> Más la cantidad de veintinueve 78/100 dólares de los Estados Unidos de América (USD 29.78</w:t>
      </w:r>
      <w:r w:rsidR="007D5729" w:rsidRPr="006859E3">
        <w:rPr>
          <w:rFonts w:ascii="Museo 300" w:eastAsia="Calibri" w:hAnsi="Museo 300"/>
          <w:sz w:val="16"/>
          <w:szCs w:val="16"/>
        </w:rPr>
        <w:t>) en concepto de intereses</w:t>
      </w:r>
      <w:r w:rsidR="00A115B2" w:rsidRPr="006859E3">
        <w:rPr>
          <w:rFonts w:ascii="Museo 300" w:eastAsia="Arial" w:hAnsi="Museo 300"/>
          <w:color w:val="000000" w:themeColor="text1"/>
          <w:sz w:val="16"/>
          <w:szCs w:val="16"/>
        </w:rPr>
        <w:t xml:space="preserve">. </w:t>
      </w:r>
      <w:r w:rsidR="00562498" w:rsidRPr="006859E3">
        <w:rPr>
          <w:rFonts w:ascii="Museo 300" w:eastAsia="Arial" w:hAnsi="Museo 300"/>
          <w:color w:val="000000" w:themeColor="text1"/>
          <w:sz w:val="16"/>
          <w:szCs w:val="16"/>
        </w:rPr>
        <w:t>[…]</w:t>
      </w:r>
      <w:r w:rsidR="00914F6D" w:rsidRPr="006859E3">
        <w:rPr>
          <w:rFonts w:ascii="Museo 300" w:eastAsia="Arial" w:hAnsi="Museo 300"/>
          <w:color w:val="000000" w:themeColor="text1"/>
          <w:sz w:val="16"/>
          <w:szCs w:val="16"/>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495F1ACB"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w:t>
      </w:r>
      <w:r w:rsidR="007D5729">
        <w:rPr>
          <w:rFonts w:ascii="Museo Sans 300" w:hAnsi="Museo Sans 300"/>
          <w:sz w:val="20"/>
          <w:szCs w:val="20"/>
          <w:lang w:val="es-SV"/>
        </w:rPr>
        <w:t>0215</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7D5729">
        <w:rPr>
          <w:rFonts w:ascii="Museo Sans 300" w:hAnsi="Museo Sans 300"/>
          <w:sz w:val="20"/>
          <w:szCs w:val="20"/>
          <w:lang w:val="es-SV"/>
        </w:rPr>
        <w:t>doce de marzo</w:t>
      </w:r>
      <w:r w:rsidR="007E5122">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w:t>
      </w:r>
      <w:r w:rsidR="007D5729">
        <w:rPr>
          <w:rFonts w:ascii="Museo Sans 300" w:hAnsi="Museo Sans 300"/>
          <w:sz w:val="20"/>
          <w:szCs w:val="20"/>
          <w:lang w:val="es-SV"/>
        </w:rPr>
        <w:t xml:space="preserve"> sociedad EEO, S.A. de C.V. y al señor </w:t>
      </w:r>
      <w:r w:rsidR="00D83FD5">
        <w:rPr>
          <w:rFonts w:ascii="Museo Sans 300" w:hAnsi="Museo Sans 300"/>
          <w:sz w:val="20"/>
          <w:szCs w:val="20"/>
          <w:lang w:val="es-SV"/>
        </w:rPr>
        <w:t>+++</w:t>
      </w:r>
      <w:r w:rsidR="00263E33" w:rsidRPr="00263E33">
        <w:rPr>
          <w:rFonts w:ascii="Museo Sans 300" w:hAnsi="Museo Sans 300"/>
          <w:sz w:val="20"/>
          <w:szCs w:val="20"/>
          <w:lang w:val="es-SV"/>
        </w:rPr>
        <w:t> copia del informe técnico </w:t>
      </w:r>
      <w:proofErr w:type="spellStart"/>
      <w:r w:rsidR="00263E33" w:rsidRPr="00263E33">
        <w:rPr>
          <w:rFonts w:ascii="Museo Sans 300" w:hAnsi="Museo Sans 300"/>
          <w:sz w:val="20"/>
          <w:szCs w:val="20"/>
          <w:lang w:val="es-SV"/>
        </w:rPr>
        <w:t>N.°</w:t>
      </w:r>
      <w:proofErr w:type="spellEnd"/>
      <w:r w:rsidR="00263E33" w:rsidRPr="00263E33">
        <w:rPr>
          <w:rFonts w:ascii="Museo Sans 300" w:hAnsi="Museo Sans 300"/>
          <w:sz w:val="20"/>
          <w:szCs w:val="20"/>
          <w:lang w:val="es-SV"/>
        </w:rPr>
        <w:t> IT-</w:t>
      </w:r>
      <w:r w:rsidR="007D5729">
        <w:rPr>
          <w:rFonts w:ascii="Museo Sans 300" w:hAnsi="Museo Sans 300"/>
          <w:sz w:val="20"/>
          <w:szCs w:val="20"/>
          <w:lang w:val="es-SV"/>
        </w:rPr>
        <w:t>0041</w:t>
      </w:r>
      <w:r w:rsidR="001069B4">
        <w:rPr>
          <w:rFonts w:ascii="Museo Sans 300" w:hAnsi="Museo Sans 300"/>
          <w:sz w:val="20"/>
          <w:szCs w:val="20"/>
          <w:lang w:val="es-SV"/>
        </w:rPr>
        <w:t>-CAU</w:t>
      </w:r>
      <w:r w:rsidR="00A115B2">
        <w:rPr>
          <w:rFonts w:ascii="Museo Sans 300" w:hAnsi="Museo Sans 300"/>
          <w:sz w:val="20"/>
          <w:szCs w:val="20"/>
          <w:lang w:val="es-SV"/>
        </w:rPr>
        <w:t>-21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D71860C" w14:textId="1EC5BDDB" w:rsidR="007D5729" w:rsidRPr="007D5729" w:rsidRDefault="00A115B2" w:rsidP="007D5729">
      <w:pPr>
        <w:pStyle w:val="Prrafodelista"/>
        <w:tabs>
          <w:tab w:val="left" w:pos="426"/>
        </w:tabs>
        <w:ind w:left="426"/>
        <w:jc w:val="both"/>
        <w:rPr>
          <w:rFonts w:ascii="Museo Sans 300" w:hAnsi="Museo Sans 300"/>
          <w:sz w:val="20"/>
          <w:szCs w:val="20"/>
          <w:lang w:val="es-SV"/>
        </w:rPr>
      </w:pPr>
      <w:r w:rsidRPr="2B6BC6F2">
        <w:rPr>
          <w:rFonts w:ascii="Museo Sans 300" w:hAnsi="Museo Sans 300"/>
          <w:sz w:val="20"/>
          <w:szCs w:val="20"/>
          <w:lang w:val="es-SV"/>
        </w:rPr>
        <w:t>El referido</w:t>
      </w:r>
      <w:r w:rsidR="00263E33" w:rsidRPr="2B6BC6F2">
        <w:rPr>
          <w:rFonts w:ascii="Museo Sans 300" w:hAnsi="Museo Sans 300"/>
          <w:sz w:val="20"/>
          <w:szCs w:val="20"/>
          <w:lang w:val="es-SV"/>
        </w:rPr>
        <w:t xml:space="preserve"> acuerdo fue not</w:t>
      </w:r>
      <w:r w:rsidR="002E0622" w:rsidRPr="2B6BC6F2">
        <w:rPr>
          <w:rFonts w:ascii="Museo Sans 300" w:hAnsi="Museo Sans 300"/>
          <w:sz w:val="20"/>
          <w:szCs w:val="20"/>
          <w:lang w:val="es-SV"/>
        </w:rPr>
        <w:t>ificado a</w:t>
      </w:r>
      <w:r w:rsidRPr="2B6BC6F2">
        <w:rPr>
          <w:rFonts w:ascii="Museo Sans 300" w:hAnsi="Museo Sans 300"/>
          <w:sz w:val="20"/>
          <w:szCs w:val="20"/>
          <w:lang w:val="es-SV"/>
        </w:rPr>
        <w:t xml:space="preserve"> la distribuid</w:t>
      </w:r>
      <w:r w:rsidR="007D5729" w:rsidRPr="2B6BC6F2">
        <w:rPr>
          <w:rFonts w:ascii="Museo Sans 300" w:hAnsi="Museo Sans 300"/>
          <w:sz w:val="20"/>
          <w:szCs w:val="20"/>
          <w:lang w:val="es-SV"/>
        </w:rPr>
        <w:t xml:space="preserve">ora y al señor </w:t>
      </w:r>
      <w:r w:rsidR="00D83FD5">
        <w:rPr>
          <w:rFonts w:ascii="Museo Sans 300" w:hAnsi="Museo Sans 300"/>
          <w:sz w:val="20"/>
          <w:szCs w:val="20"/>
          <w:lang w:val="es-SV"/>
        </w:rPr>
        <w:t>+++</w:t>
      </w:r>
      <w:r w:rsidR="00263E33" w:rsidRPr="2B6BC6F2">
        <w:rPr>
          <w:rFonts w:ascii="Museo Sans 300" w:hAnsi="Museo Sans 300"/>
          <w:sz w:val="20"/>
          <w:szCs w:val="20"/>
          <w:lang w:val="es-SV"/>
        </w:rPr>
        <w:t xml:space="preserve"> </w:t>
      </w:r>
      <w:r w:rsidR="007D5729" w:rsidRPr="2B6BC6F2">
        <w:rPr>
          <w:rFonts w:ascii="Museo Sans 300" w:hAnsi="Museo Sans 300"/>
          <w:sz w:val="20"/>
          <w:szCs w:val="20"/>
        </w:rPr>
        <w:t>los</w:t>
      </w:r>
      <w:r w:rsidRPr="2B6BC6F2">
        <w:rPr>
          <w:rFonts w:ascii="Museo Sans 300" w:hAnsi="Museo Sans 300"/>
          <w:sz w:val="20"/>
          <w:szCs w:val="20"/>
        </w:rPr>
        <w:t xml:space="preserve"> día</w:t>
      </w:r>
      <w:r w:rsidR="007D5729" w:rsidRPr="2B6BC6F2">
        <w:rPr>
          <w:rFonts w:ascii="Museo Sans 300" w:hAnsi="Museo Sans 300"/>
          <w:sz w:val="20"/>
          <w:szCs w:val="20"/>
        </w:rPr>
        <w:t>s diecisiete y diecinueve de marzo de este año</w:t>
      </w:r>
      <w:r w:rsidR="007D5729" w:rsidRPr="2B6BC6F2">
        <w:rPr>
          <w:rFonts w:ascii="Museo Sans 300" w:eastAsia="Museo Sans" w:hAnsi="Museo Sans 300" w:cs="Segoe UI"/>
          <w:sz w:val="20"/>
          <w:szCs w:val="20"/>
        </w:rPr>
        <w:t xml:space="preserve">, respectivamente, por lo que el plazo finalizó, en el mismo orden, los </w:t>
      </w:r>
      <w:r w:rsidR="007D5729" w:rsidRPr="2B6BC6F2">
        <w:rPr>
          <w:rFonts w:ascii="Museo Sans 300" w:hAnsi="Museo Sans 300"/>
          <w:sz w:val="20"/>
          <w:szCs w:val="20"/>
        </w:rPr>
        <w:t xml:space="preserve">días siete y </w:t>
      </w:r>
      <w:r w:rsidR="1B79FECB" w:rsidRPr="2B6BC6F2">
        <w:rPr>
          <w:rFonts w:ascii="Museo Sans 300" w:hAnsi="Museo Sans 300"/>
          <w:sz w:val="20"/>
          <w:szCs w:val="20"/>
        </w:rPr>
        <w:t>nueve</w:t>
      </w:r>
      <w:r w:rsidR="007D5729" w:rsidRPr="2B6BC6F2">
        <w:rPr>
          <w:rFonts w:ascii="Museo Sans 300" w:hAnsi="Museo Sans 300"/>
          <w:sz w:val="20"/>
          <w:szCs w:val="20"/>
        </w:rPr>
        <w:t xml:space="preserve"> de abril de este año.</w:t>
      </w:r>
    </w:p>
    <w:p w14:paraId="4FC97212" w14:textId="08F7022F" w:rsidR="007D5729" w:rsidRDefault="007D5729" w:rsidP="007E5122">
      <w:pPr>
        <w:pStyle w:val="Prrafodelista"/>
        <w:tabs>
          <w:tab w:val="left" w:pos="426"/>
        </w:tabs>
        <w:ind w:left="426"/>
        <w:jc w:val="both"/>
        <w:rPr>
          <w:rFonts w:ascii="Museo Sans 300" w:hAnsi="Museo Sans 300"/>
          <w:sz w:val="20"/>
          <w:szCs w:val="20"/>
          <w:lang w:val="es-SV"/>
        </w:rPr>
      </w:pPr>
    </w:p>
    <w:p w14:paraId="532DF204" w14:textId="3F38D43E" w:rsidR="00C62F3E" w:rsidRDefault="00C62F3E" w:rsidP="00C62F3E">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5DC4F898">
        <w:rPr>
          <w:rFonts w:ascii="Museo Sans 300" w:eastAsia="Times New Roman" w:hAnsi="Museo Sans 300" w:cs="Times New Roman"/>
          <w:sz w:val="20"/>
          <w:szCs w:val="20"/>
          <w:lang w:eastAsia="es-ES"/>
        </w:rPr>
        <w:t xml:space="preserve">El día </w:t>
      </w:r>
      <w:r w:rsidR="008649E4" w:rsidRPr="5DC4F898">
        <w:rPr>
          <w:rFonts w:ascii="Museo Sans 300" w:eastAsia="Times New Roman" w:hAnsi="Museo Sans 300" w:cs="Times New Roman"/>
          <w:sz w:val="20"/>
          <w:szCs w:val="20"/>
          <w:lang w:eastAsia="es-ES"/>
        </w:rPr>
        <w:t>cinco</w:t>
      </w:r>
      <w:r w:rsidRPr="5DC4F898">
        <w:rPr>
          <w:rFonts w:ascii="Museo Sans 300" w:eastAsia="Times New Roman" w:hAnsi="Museo Sans 300" w:cs="Times New Roman"/>
          <w:sz w:val="20"/>
          <w:szCs w:val="20"/>
          <w:lang w:eastAsia="es-ES"/>
        </w:rPr>
        <w:t xml:space="preserve"> de </w:t>
      </w:r>
      <w:r w:rsidR="707CAB90" w:rsidRPr="5DC4F898">
        <w:rPr>
          <w:rFonts w:ascii="Museo Sans 300" w:eastAsia="Times New Roman" w:hAnsi="Museo Sans 300" w:cs="Times New Roman"/>
          <w:sz w:val="20"/>
          <w:szCs w:val="20"/>
          <w:lang w:eastAsia="es-ES"/>
        </w:rPr>
        <w:t>abril</w:t>
      </w:r>
      <w:r w:rsidRPr="5DC4F898">
        <w:rPr>
          <w:rFonts w:ascii="Museo Sans 300" w:eastAsia="Times New Roman" w:hAnsi="Museo Sans 300" w:cs="Times New Roman"/>
          <w:sz w:val="20"/>
          <w:szCs w:val="20"/>
          <w:lang w:eastAsia="es-ES"/>
        </w:rPr>
        <w:t xml:space="preserve"> de este año, </w:t>
      </w:r>
      <w:r w:rsidRPr="5DC4F898">
        <w:rPr>
          <w:rFonts w:ascii="Museo Sans 300" w:eastAsia="Times New Roman" w:hAnsi="Museo Sans 300" w:cs="Times New Roman"/>
          <w:sz w:val="20"/>
          <w:szCs w:val="20"/>
          <w:lang w:val="es-ES" w:eastAsia="es-ES"/>
        </w:rPr>
        <w:t xml:space="preserve">el ingeniero </w:t>
      </w:r>
      <w:r w:rsidR="00D83FD5">
        <w:rPr>
          <w:rFonts w:ascii="Museo Sans 300" w:eastAsia="Times New Roman" w:hAnsi="Museo Sans 300" w:cs="Times New Roman"/>
          <w:sz w:val="20"/>
          <w:szCs w:val="20"/>
          <w:lang w:val="es-ES" w:eastAsia="es-ES"/>
        </w:rPr>
        <w:t>+++</w:t>
      </w:r>
      <w:r w:rsidRPr="5DC4F898">
        <w:rPr>
          <w:rFonts w:ascii="Museo Sans 300" w:eastAsia="Times New Roman" w:hAnsi="Museo Sans 300" w:cs="Times New Roman"/>
          <w:sz w:val="20"/>
          <w:szCs w:val="20"/>
          <w:lang w:val="es-ES" w:eastAsia="es-ES"/>
        </w:rPr>
        <w:t>, en la calidad antes mencionada, presentó un escrito en el cual manifestó mantener los argumentos y pruebas vertidos mediante escrito d</w:t>
      </w:r>
      <w:r w:rsidR="007D5729" w:rsidRPr="5DC4F898">
        <w:rPr>
          <w:rFonts w:ascii="Museo Sans 300" w:eastAsia="Times New Roman" w:hAnsi="Museo Sans 300" w:cs="Times New Roman"/>
          <w:sz w:val="20"/>
          <w:szCs w:val="20"/>
          <w:lang w:val="es-ES" w:eastAsia="es-ES"/>
        </w:rPr>
        <w:t xml:space="preserve">e respuesta al acuerdo </w:t>
      </w:r>
      <w:proofErr w:type="spellStart"/>
      <w:r w:rsidR="007D5729" w:rsidRPr="5DC4F898">
        <w:rPr>
          <w:rFonts w:ascii="Museo Sans 300" w:eastAsia="Times New Roman" w:hAnsi="Museo Sans 300" w:cs="Times New Roman"/>
          <w:sz w:val="20"/>
          <w:szCs w:val="20"/>
          <w:lang w:val="es-ES" w:eastAsia="es-ES"/>
        </w:rPr>
        <w:t>N.°</w:t>
      </w:r>
      <w:proofErr w:type="spellEnd"/>
      <w:r w:rsidR="007D5729" w:rsidRPr="5DC4F898">
        <w:rPr>
          <w:rFonts w:ascii="Museo Sans 300" w:eastAsia="Times New Roman" w:hAnsi="Museo Sans 300" w:cs="Times New Roman"/>
          <w:sz w:val="20"/>
          <w:szCs w:val="20"/>
          <w:lang w:val="es-ES" w:eastAsia="es-ES"/>
        </w:rPr>
        <w:t xml:space="preserve"> E-1102</w:t>
      </w:r>
      <w:r w:rsidRPr="5DC4F898">
        <w:rPr>
          <w:rFonts w:ascii="Museo Sans 300" w:eastAsia="Times New Roman" w:hAnsi="Museo Sans 300" w:cs="Times New Roman"/>
          <w:sz w:val="20"/>
          <w:szCs w:val="20"/>
          <w:lang w:val="es-ES" w:eastAsia="es-ES"/>
        </w:rPr>
        <w:t xml:space="preserve">-2020-CAU. Por su parte, </w:t>
      </w:r>
      <w:r w:rsidR="007D5729" w:rsidRPr="5DC4F898">
        <w:rPr>
          <w:rFonts w:ascii="Museo Sans 300" w:eastAsia="Times New Roman" w:hAnsi="Museo Sans 300" w:cs="Times New Roman"/>
          <w:sz w:val="20"/>
          <w:szCs w:val="20"/>
          <w:lang w:val="es-ES" w:eastAsia="es-ES"/>
        </w:rPr>
        <w:t>el</w:t>
      </w:r>
      <w:r w:rsidRPr="5DC4F898">
        <w:rPr>
          <w:rFonts w:ascii="Museo Sans 300" w:eastAsia="Times New Roman" w:hAnsi="Museo Sans 300" w:cs="Times New Roman"/>
          <w:sz w:val="20"/>
          <w:szCs w:val="20"/>
          <w:lang w:val="es-ES" w:eastAsia="es-ES"/>
        </w:rPr>
        <w:t xml:space="preserve"> señor</w:t>
      </w:r>
      <w:r w:rsidR="007D5729" w:rsidRPr="5DC4F898">
        <w:rPr>
          <w:rFonts w:ascii="Museo Sans 300" w:eastAsia="Times New Roman" w:hAnsi="Museo Sans 300" w:cs="Times New Roman"/>
          <w:sz w:val="20"/>
          <w:szCs w:val="20"/>
          <w:lang w:val="es-ES" w:eastAsia="es-ES"/>
        </w:rPr>
        <w:t xml:space="preserve"> </w:t>
      </w:r>
      <w:r w:rsidR="00D83FD5">
        <w:rPr>
          <w:rFonts w:ascii="Museo Sans 300" w:eastAsia="Times New Roman" w:hAnsi="Museo Sans 300" w:cs="Times New Roman"/>
          <w:sz w:val="20"/>
          <w:szCs w:val="20"/>
          <w:lang w:val="es-ES" w:eastAsia="es-ES"/>
        </w:rPr>
        <w:t>+++</w:t>
      </w:r>
      <w:r w:rsidRPr="5DC4F898">
        <w:rPr>
          <w:rFonts w:ascii="Museo Sans 300" w:eastAsia="Times New Roman" w:hAnsi="Museo Sans 300" w:cs="Times New Roman"/>
          <w:sz w:val="20"/>
          <w:szCs w:val="20"/>
          <w:lang w:val="es-ES" w:eastAsia="es-ES"/>
        </w:rPr>
        <w:t xml:space="preserve"> no presentó documentación para ser analizada.</w:t>
      </w:r>
    </w:p>
    <w:p w14:paraId="67098D85" w14:textId="019142B0" w:rsidR="00FB6BBC" w:rsidRDefault="00FB6BBC" w:rsidP="00C62F3E">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183CC9E"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084D821F" w14:textId="629F1BB5" w:rsidR="007D5729" w:rsidRDefault="007D5729" w:rsidP="006859E3">
      <w:pPr>
        <w:tabs>
          <w:tab w:val="left" w:pos="426"/>
        </w:tabs>
        <w:spacing w:after="0" w:line="240" w:lineRule="auto"/>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784D1E87"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19919C1" w14:textId="223601E6" w:rsidR="00C62F3E" w:rsidRDefault="00C62F3E" w:rsidP="00BD38EB">
      <w:pPr>
        <w:autoSpaceDE w:val="0"/>
        <w:spacing w:after="0" w:line="240" w:lineRule="auto"/>
        <w:ind w:left="426"/>
        <w:jc w:val="both"/>
        <w:rPr>
          <w:rFonts w:ascii="Museo Sans 300"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13C0AE0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C62F3E">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lastRenderedPageBreak/>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9F19F3" w:rsidR="00551F4C" w:rsidRP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B33C8BD" w14:textId="3C0D502D"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024745">
        <w:rPr>
          <w:rFonts w:ascii="Museo Sans 300" w:eastAsia="Arial" w:hAnsi="Museo Sans 300" w:cs="Times New Roman"/>
          <w:color w:val="000000"/>
          <w:sz w:val="20"/>
          <w:szCs w:val="20"/>
          <w:lang w:eastAsia="es-SV"/>
        </w:rPr>
        <w:t>Será de aplicación</w:t>
      </w:r>
      <w:proofErr w:type="gramEnd"/>
      <w:r w:rsidRPr="00024745">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 xml:space="preserve">“1. La pandemia provocada por la COVID-19 que afecta al mundo y a El Salvador, a la fecha, es un acontecimiento determinado científicamente cuya notoriedad no requiere de otro tipo de prueba (art. </w:t>
      </w:r>
      <w:r w:rsidRPr="00024745">
        <w:rPr>
          <w:rFonts w:ascii="Museo 300" w:eastAsia="Times New Roman" w:hAnsi="Museo 300" w:cs="Segoe UI"/>
          <w:sz w:val="16"/>
          <w:szCs w:val="16"/>
          <w:lang w:eastAsia="es-SV"/>
        </w:rPr>
        <w:lastRenderedPageBreak/>
        <w:t>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5A30485D" w:rsidR="00024745" w:rsidRDefault="00024745" w:rsidP="00024745">
      <w:pPr>
        <w:spacing w:after="0" w:line="240" w:lineRule="auto"/>
        <w:ind w:left="426"/>
        <w:jc w:val="both"/>
        <w:rPr>
          <w:rFonts w:ascii="Museo Sans 300" w:hAnsi="Museo Sans 300"/>
        </w:rPr>
      </w:pPr>
      <w:proofErr w:type="gramStart"/>
      <w:r w:rsidRPr="00A5621C">
        <w:rPr>
          <w:rFonts w:ascii="Museo Sans 300" w:hAnsi="Museo Sans 300" w:cs="Segoe UI"/>
          <w:sz w:val="20"/>
          <w:szCs w:val="20"/>
        </w:rPr>
        <w:t>En razón de</w:t>
      </w:r>
      <w:proofErr w:type="gramEnd"/>
      <w:r w:rsidRPr="00A5621C">
        <w:rPr>
          <w:rFonts w:ascii="Museo Sans 300" w:hAnsi="Museo Sans 300" w:cs="Segoe UI"/>
          <w:sz w:val="20"/>
          <w:szCs w:val="20"/>
        </w:rPr>
        <w:t xml:space="preserv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0954FF57" w14:textId="2C803359" w:rsidR="00C11290" w:rsidRDefault="00C11290"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39CD69D0" w14:textId="3E3F9FC3" w:rsidR="00A00FA1" w:rsidRDefault="00551F4C" w:rsidP="00FB6B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29E0D42F" w14:textId="77777777" w:rsidR="00D83FD5" w:rsidRDefault="00D83FD5" w:rsidP="00FB6B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1BB0D2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031ED6">
        <w:rPr>
          <w:rFonts w:ascii="Museo Sans 500" w:eastAsia="Arial" w:hAnsi="Museo Sans 500" w:cs="Times New Roman"/>
          <w:b/>
          <w:bCs/>
          <w:sz w:val="20"/>
          <w:szCs w:val="20"/>
        </w:rPr>
        <w:t>inistro</w:t>
      </w:r>
      <w:r w:rsidR="007B732E">
        <w:rPr>
          <w:rFonts w:ascii="Museo Sans 500" w:eastAsia="Arial" w:hAnsi="Museo Sans 500" w:cs="Times New Roman"/>
          <w:b/>
          <w:bCs/>
          <w:sz w:val="20"/>
          <w:szCs w:val="20"/>
        </w:rPr>
        <w:t xml:space="preserve"> identificado con el NIC </w:t>
      </w:r>
      <w:r w:rsidR="00D83FD5">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8B1F6BD"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w:t>
      </w:r>
      <w:proofErr w:type="spellStart"/>
      <w:r w:rsidRPr="00551F4C">
        <w:rPr>
          <w:rFonts w:ascii="Museo Sans 300" w:hAnsi="Museo Sans 300" w:cs="Segoe UI"/>
          <w:sz w:val="20"/>
          <w:szCs w:val="20"/>
          <w:lang w:eastAsia="es-MX"/>
        </w:rPr>
        <w:t>N.°</w:t>
      </w:r>
      <w:proofErr w:type="spellEnd"/>
      <w:r w:rsidRPr="00551F4C">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7B732E">
        <w:rPr>
          <w:rFonts w:ascii="Museo Sans 300" w:hAnsi="Museo Sans 300" w:cs="Times New Roman"/>
          <w:sz w:val="20"/>
          <w:szCs w:val="20"/>
        </w:rPr>
        <w:t>0041</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C11290">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EC36168" w14:textId="0F74194A" w:rsidR="007B732E" w:rsidRPr="007B732E" w:rsidRDefault="00C34300" w:rsidP="007B732E">
      <w:pPr>
        <w:spacing w:line="240" w:lineRule="auto"/>
        <w:ind w:left="709" w:right="709"/>
        <w:jc w:val="both"/>
        <w:rPr>
          <w:rFonts w:ascii="Museo 300" w:hAnsi="Museo 300"/>
          <w:sz w:val="16"/>
          <w:szCs w:val="16"/>
        </w:rPr>
      </w:pPr>
      <w:r w:rsidRPr="000D5A7F">
        <w:rPr>
          <w:rFonts w:ascii="Museo 300" w:eastAsia="Arial" w:hAnsi="Museo 300"/>
          <w:color w:val="000000"/>
          <w:sz w:val="16"/>
          <w:szCs w:val="16"/>
          <w:lang w:val="es-ES"/>
        </w:rPr>
        <w:t xml:space="preserve">“[…] </w:t>
      </w:r>
      <w:r w:rsidR="007B732E">
        <w:rPr>
          <w:rFonts w:ascii="Museo 300" w:eastAsia="Arial" w:hAnsi="Museo 300" w:cs="Cambria Math"/>
          <w:color w:val="000000"/>
          <w:sz w:val="16"/>
          <w:szCs w:val="16"/>
          <w:lang w:val="es-ES"/>
        </w:rPr>
        <w:t>De</w:t>
      </w:r>
      <w:r w:rsidR="007B732E" w:rsidRPr="007B732E">
        <w:rPr>
          <w:rFonts w:ascii="Museo 300" w:hAnsi="Museo 300"/>
          <w:color w:val="000000" w:themeColor="text1"/>
          <w:sz w:val="16"/>
          <w:szCs w:val="16"/>
        </w:rPr>
        <w:t xml:space="preserve"> las pruebas presentadas relacionadas a la condición detectada por la EEO, se determina lo siguiente:</w:t>
      </w:r>
    </w:p>
    <w:p w14:paraId="5C850028" w14:textId="77777777" w:rsidR="007B732E" w:rsidRPr="007B732E" w:rsidRDefault="007B732E" w:rsidP="007B732E">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7B732E">
        <w:rPr>
          <w:rFonts w:ascii="Museo 300" w:hAnsi="Museo 300"/>
          <w:color w:val="000000" w:themeColor="text1"/>
          <w:sz w:val="16"/>
          <w:szCs w:val="16"/>
        </w:rPr>
        <w:t>Se muestra la condición encontrada en el suministro, específicamente la existencia de una conexión de línea directa en la acometida de la distribuidora, y antes de medición, dicha conexión era para un nivel de tensión de 240 Voltios para alimentar indeterminados equipos eléctricos sin que fuera registrada la corriente que estos demandaban.</w:t>
      </w:r>
    </w:p>
    <w:p w14:paraId="12F4C03D" w14:textId="48259A29" w:rsidR="007B732E" w:rsidRPr="007B732E" w:rsidRDefault="007B732E" w:rsidP="007B732E">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7B732E">
        <w:rPr>
          <w:rFonts w:ascii="Museo 300" w:hAnsi="Museo 300"/>
          <w:color w:val="000000" w:themeColor="text1"/>
          <w:sz w:val="16"/>
          <w:szCs w:val="16"/>
        </w:rPr>
        <w:t>Personal técnico de la EEO tomo evidencia de la intensidad de corriente medida en cada fase de la línea fuera de medición, siendo los valores obtenidos de 5.53 y 5.52 Amperios respectivamente.</w:t>
      </w:r>
      <w:r w:rsidR="00125183">
        <w:rPr>
          <w:rFonts w:ascii="Museo 300" w:hAnsi="Museo 300"/>
          <w:color w:val="000000" w:themeColor="text1"/>
          <w:sz w:val="16"/>
          <w:szCs w:val="16"/>
        </w:rPr>
        <w:t xml:space="preserve"> (…)</w:t>
      </w:r>
    </w:p>
    <w:p w14:paraId="4DC82805" w14:textId="38E7CF49" w:rsidR="00C34300" w:rsidRPr="00125183" w:rsidRDefault="007B732E" w:rsidP="00125183">
      <w:pPr>
        <w:spacing w:line="240" w:lineRule="auto"/>
        <w:ind w:left="709" w:right="709"/>
        <w:jc w:val="both"/>
        <w:rPr>
          <w:rFonts w:ascii="Museo 300" w:eastAsia="SimSun" w:hAnsi="Museo 300"/>
          <w:color w:val="000000" w:themeColor="text1"/>
          <w:spacing w:val="-5"/>
          <w:sz w:val="16"/>
          <w:szCs w:val="16"/>
        </w:rPr>
      </w:pPr>
      <w:r w:rsidRPr="007B732E">
        <w:rPr>
          <w:rFonts w:ascii="Museo 300" w:eastAsia="SimSun" w:hAnsi="Museo 300"/>
          <w:color w:val="000000" w:themeColor="text1"/>
          <w:spacing w:val="-5"/>
          <w:sz w:val="16"/>
          <w:szCs w:val="16"/>
          <w:lang w:val="es-ES"/>
        </w:rPr>
        <w:t>Por tanto, con base a las pruebas analizadas, el CAU determina que la distribuidora EEO cuenta con la evidencia fehaciente con la cual demuestra que en el suministro en referencia existió una condición irregular determinada en</w:t>
      </w:r>
      <w:r w:rsidR="008649E4">
        <w:rPr>
          <w:rFonts w:ascii="Museo 300" w:eastAsia="SimSun" w:hAnsi="Museo 300"/>
          <w:color w:val="000000" w:themeColor="text1"/>
          <w:spacing w:val="-5"/>
          <w:sz w:val="16"/>
          <w:szCs w:val="16"/>
          <w:lang w:val="es-ES"/>
        </w:rPr>
        <w:t xml:space="preserve"> la</w:t>
      </w:r>
      <w:r w:rsidRPr="007B732E">
        <w:rPr>
          <w:rFonts w:ascii="Museo 300" w:eastAsia="SimSun" w:hAnsi="Museo 300"/>
          <w:color w:val="000000" w:themeColor="text1"/>
          <w:spacing w:val="-5"/>
          <w:sz w:val="16"/>
          <w:szCs w:val="16"/>
          <w:lang w:val="es-ES"/>
        </w:rPr>
        <w:t xml:space="preserve"> fecha 6 de octubre del año 2020; la cual afectó el registro correcto de consumo de energía </w:t>
      </w:r>
      <w:r w:rsidR="008649E4">
        <w:rPr>
          <w:rFonts w:ascii="Museo 300" w:eastAsia="SimSun" w:hAnsi="Museo 300"/>
          <w:color w:val="000000" w:themeColor="text1"/>
          <w:spacing w:val="-5"/>
          <w:sz w:val="16"/>
          <w:szCs w:val="16"/>
          <w:lang w:val="es-ES"/>
        </w:rPr>
        <w:t>eléctrica del suministro en el equipo de medición y por ello, no reflejó el consumo real demandado por los equipos abastecidos por dicha condición. Siendo un incumplimiento, por parte del usuario de lo abastecido en los Términos y Condiciones Generales al Consumidor correspondiente al año 2020</w:t>
      </w:r>
      <w:r w:rsidR="008F5CE4" w:rsidRPr="00FE0336">
        <w:rPr>
          <w:rFonts w:ascii="Museo 300" w:eastAsia="Arial" w:hAnsi="Museo 300" w:cs="Cambria Math"/>
          <w:color w:val="000000"/>
          <w:sz w:val="16"/>
          <w:szCs w:val="16"/>
          <w:lang w:val="es-ES"/>
        </w:rPr>
        <w:t>.</w:t>
      </w:r>
      <w:r w:rsidR="000D5A7F"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57BD91DB" w14:textId="7BA5E422" w:rsidR="00125183" w:rsidRPr="00125183" w:rsidRDefault="00125183" w:rsidP="00125183">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 xml:space="preserve">En cuanto al señor </w:t>
      </w:r>
      <w:r w:rsidR="00D83FD5">
        <w:rPr>
          <w:rFonts w:ascii="Museo Sans 300" w:hAnsi="Museo Sans 300" w:cs="Segoe UI"/>
          <w:sz w:val="20"/>
          <w:szCs w:val="20"/>
          <w:lang w:eastAsia="es-MX"/>
        </w:rPr>
        <w:t>+++</w:t>
      </w:r>
      <w:r w:rsidRPr="00125183">
        <w:rPr>
          <w:rFonts w:ascii="Museo Sans 300" w:hAnsi="Museo Sans 300" w:cs="Segoe UI"/>
          <w:sz w:val="20"/>
          <w:szCs w:val="20"/>
          <w:lang w:eastAsia="es-MX"/>
        </w:rPr>
        <w:t>,</w:t>
      </w:r>
      <w:r w:rsidRPr="00125183">
        <w:rPr>
          <w:rFonts w:ascii="Museo Sans 300" w:hAnsi="Museo Sans 300"/>
          <w:sz w:val="20"/>
          <w:szCs w:val="20"/>
        </w:rPr>
        <w:t xml:space="preserve"> cabe aclarar que no presentó elementos probatorios que debieran ser analizados.</w:t>
      </w:r>
    </w:p>
    <w:p w14:paraId="145FDDCE" w14:textId="77777777" w:rsidR="00125183" w:rsidRDefault="00125183" w:rsidP="00BA504D">
      <w:pPr>
        <w:tabs>
          <w:tab w:val="left" w:pos="426"/>
        </w:tabs>
        <w:spacing w:after="0" w:line="240" w:lineRule="auto"/>
        <w:ind w:left="425"/>
        <w:jc w:val="both"/>
        <w:rPr>
          <w:rFonts w:ascii="Museo Sans 300" w:hAnsi="Museo Sans 300"/>
          <w:sz w:val="20"/>
          <w:szCs w:val="20"/>
        </w:rPr>
      </w:pPr>
    </w:p>
    <w:p w14:paraId="026889A3" w14:textId="70B494AE" w:rsidR="00125183" w:rsidRPr="00125183" w:rsidRDefault="00125183" w:rsidP="00125183">
      <w:pPr>
        <w:spacing w:after="0" w:line="240" w:lineRule="auto"/>
        <w:ind w:left="420"/>
        <w:jc w:val="both"/>
        <w:rPr>
          <w:rFonts w:ascii="Museo Sans 300" w:hAnsi="Museo Sans 300" w:cs="Segoe UI"/>
          <w:sz w:val="20"/>
          <w:szCs w:val="20"/>
          <w:lang w:eastAsia="es-MX"/>
        </w:rPr>
      </w:pPr>
      <w:r w:rsidRPr="00125183">
        <w:rPr>
          <w:rFonts w:ascii="Museo Sans 300" w:hAnsi="Museo Sans 300"/>
          <w:sz w:val="20"/>
          <w:szCs w:val="20"/>
        </w:rPr>
        <w:t xml:space="preserve">Conforme lo anterior, el CAU estableció en el informe técnico </w:t>
      </w:r>
      <w:proofErr w:type="spellStart"/>
      <w:r w:rsidRPr="00125183">
        <w:rPr>
          <w:rFonts w:ascii="Museo Sans 300" w:hAnsi="Museo Sans 300"/>
          <w:sz w:val="20"/>
          <w:szCs w:val="20"/>
        </w:rPr>
        <w:t>N.°</w:t>
      </w:r>
      <w:proofErr w:type="spellEnd"/>
      <w:r w:rsidRPr="00125183">
        <w:rPr>
          <w:rFonts w:ascii="Museo Sans 300" w:hAnsi="Museo Sans 300"/>
          <w:sz w:val="20"/>
          <w:szCs w:val="20"/>
        </w:rPr>
        <w:t xml:space="preserve"> IT-</w:t>
      </w:r>
      <w:r>
        <w:rPr>
          <w:rFonts w:ascii="Museo Sans 300" w:hAnsi="Museo Sans 300"/>
          <w:sz w:val="20"/>
          <w:szCs w:val="20"/>
        </w:rPr>
        <w:t>0041</w:t>
      </w:r>
      <w:r w:rsidRPr="00125183">
        <w:rPr>
          <w:rFonts w:ascii="Museo Sans 300" w:hAnsi="Museo Sans 300"/>
          <w:sz w:val="20"/>
          <w:szCs w:val="20"/>
        </w:rPr>
        <w:t>-CAU</w:t>
      </w:r>
      <w:r>
        <w:rPr>
          <w:rFonts w:ascii="Museo Sans 300" w:hAnsi="Museo Sans 300"/>
          <w:sz w:val="20"/>
          <w:szCs w:val="20"/>
        </w:rPr>
        <w:t>-21</w:t>
      </w:r>
      <w:r w:rsidRPr="00125183">
        <w:rPr>
          <w:rFonts w:ascii="Museo Sans 300" w:hAnsi="Museo Sans 300" w:cs="Segoe UI"/>
          <w:sz w:val="20"/>
          <w:szCs w:val="20"/>
          <w:lang w:eastAsia="es-MX"/>
        </w:rPr>
        <w:t xml:space="preserve"> los hechos siguientes: </w:t>
      </w:r>
    </w:p>
    <w:p w14:paraId="7F74EC0E" w14:textId="77777777" w:rsidR="00125183" w:rsidRPr="00125183" w:rsidRDefault="00125183" w:rsidP="00125183">
      <w:pPr>
        <w:spacing w:after="0" w:line="240" w:lineRule="auto"/>
        <w:ind w:left="420"/>
        <w:jc w:val="both"/>
        <w:rPr>
          <w:rFonts w:ascii="Museo Sans 300" w:hAnsi="Museo Sans 300" w:cs="Segoe UI"/>
          <w:sz w:val="20"/>
          <w:szCs w:val="20"/>
          <w:lang w:eastAsia="es-MX"/>
        </w:rPr>
      </w:pPr>
    </w:p>
    <w:p w14:paraId="4390DDFB" w14:textId="0D67CF46" w:rsidR="00125183" w:rsidRDefault="00945D4E" w:rsidP="00125183">
      <w:pPr>
        <w:numPr>
          <w:ilvl w:val="1"/>
          <w:numId w:val="3"/>
        </w:numPr>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Se </w:t>
      </w:r>
      <w:r w:rsidR="00125183" w:rsidRPr="00125183">
        <w:rPr>
          <w:rFonts w:ascii="Museo Sans 300" w:hAnsi="Museo Sans 300" w:cs="Segoe UI"/>
          <w:sz w:val="20"/>
          <w:szCs w:val="20"/>
          <w:lang w:val="es-ES" w:eastAsia="es-MX"/>
        </w:rPr>
        <w:t xml:space="preserve">constató que existía </w:t>
      </w:r>
      <w:r w:rsidR="00125183" w:rsidRPr="00125183">
        <w:rPr>
          <w:rFonts w:ascii="Museo Sans 300" w:hAnsi="Museo Sans 300" w:cs="Segoe UI"/>
          <w:sz w:val="20"/>
          <w:szCs w:val="20"/>
          <w:lang w:eastAsia="es-MX"/>
        </w:rPr>
        <w:t>una línea directa conectada en la acometida eléctrica que se derivaba hacia el interior de la vivienda</w:t>
      </w:r>
      <w:r w:rsidR="00125183" w:rsidRPr="00125183">
        <w:rPr>
          <w:rFonts w:ascii="Museo Sans 300" w:hAnsi="Museo Sans 300" w:cs="Segoe UI"/>
          <w:sz w:val="20"/>
          <w:szCs w:val="20"/>
          <w:lang w:val="es-ES" w:eastAsia="es-MX"/>
        </w:rPr>
        <w:t>.</w:t>
      </w:r>
    </w:p>
    <w:p w14:paraId="27A0D18F" w14:textId="07B2A3A1" w:rsidR="00125183" w:rsidRPr="00125183" w:rsidRDefault="00125183" w:rsidP="00125183">
      <w:pPr>
        <w:numPr>
          <w:ilvl w:val="1"/>
          <w:numId w:val="3"/>
        </w:numPr>
        <w:spacing w:after="0" w:line="240" w:lineRule="auto"/>
        <w:ind w:left="993"/>
        <w:jc w:val="both"/>
        <w:rPr>
          <w:rFonts w:ascii="Museo Sans 300" w:hAnsi="Museo Sans 300" w:cs="Segoe UI"/>
          <w:sz w:val="20"/>
          <w:szCs w:val="20"/>
          <w:lang w:val="es-ES" w:eastAsia="es-MX"/>
        </w:rPr>
      </w:pPr>
      <w:r w:rsidRPr="00125183">
        <w:rPr>
          <w:rFonts w:ascii="Museo Sans 300" w:hAnsi="Museo Sans 300" w:cs="Segoe UI"/>
          <w:sz w:val="20"/>
          <w:szCs w:val="20"/>
          <w:lang w:val="es-ES" w:eastAsia="es-MX"/>
        </w:rPr>
        <w:lastRenderedPageBreak/>
        <w:t xml:space="preserve">La lectura de corriente instantánea de </w:t>
      </w:r>
      <w:r>
        <w:rPr>
          <w:rFonts w:ascii="Museo Sans 300" w:hAnsi="Museo Sans 300" w:cs="Segoe UI"/>
          <w:sz w:val="20"/>
          <w:szCs w:val="20"/>
          <w:lang w:val="es-ES" w:eastAsia="es-MX"/>
        </w:rPr>
        <w:t>5.53 y 5.52</w:t>
      </w:r>
      <w:r w:rsidRPr="00125183">
        <w:rPr>
          <w:rFonts w:ascii="Museo Sans 300" w:hAnsi="Museo Sans 300" w:cs="Segoe UI"/>
          <w:sz w:val="20"/>
          <w:szCs w:val="20"/>
          <w:lang w:val="es-ES" w:eastAsia="es-MX"/>
        </w:rPr>
        <w:t xml:space="preserve"> amperios en </w:t>
      </w:r>
      <w:r w:rsidRPr="00125183">
        <w:rPr>
          <w:rFonts w:ascii="Museo Sans 300" w:hAnsi="Museo Sans 300" w:cs="Segoe UI"/>
          <w:sz w:val="20"/>
          <w:szCs w:val="20"/>
          <w:lang w:eastAsia="es-MX"/>
        </w:rPr>
        <w:t>línea</w:t>
      </w:r>
      <w:r>
        <w:rPr>
          <w:rFonts w:ascii="Museo Sans 300" w:hAnsi="Museo Sans 300" w:cs="Segoe UI"/>
          <w:sz w:val="20"/>
          <w:szCs w:val="20"/>
          <w:lang w:eastAsia="es-MX"/>
        </w:rPr>
        <w:t>s</w:t>
      </w:r>
      <w:r w:rsidRPr="00125183">
        <w:rPr>
          <w:rFonts w:ascii="Museo Sans 300" w:hAnsi="Museo Sans 300" w:cs="Segoe UI"/>
          <w:sz w:val="20"/>
          <w:szCs w:val="20"/>
          <w:lang w:eastAsia="es-MX"/>
        </w:rPr>
        <w:t xml:space="preserve"> directa</w:t>
      </w:r>
      <w:r>
        <w:rPr>
          <w:rFonts w:ascii="Museo Sans 300" w:hAnsi="Museo Sans 300" w:cs="Segoe UI"/>
          <w:sz w:val="20"/>
          <w:szCs w:val="20"/>
          <w:lang w:eastAsia="es-MX"/>
        </w:rPr>
        <w:t>s</w:t>
      </w:r>
      <w:r w:rsidRPr="00125183">
        <w:rPr>
          <w:rFonts w:ascii="Museo Sans 300" w:hAnsi="Museo Sans 300" w:cs="Segoe UI"/>
          <w:sz w:val="20"/>
          <w:szCs w:val="20"/>
          <w:lang w:val="es-ES" w:eastAsia="es-MX"/>
        </w:rPr>
        <w:t xml:space="preserve"> permitió establecer la línea conectada a la acometida estaba siendo utilizada.</w:t>
      </w:r>
    </w:p>
    <w:p w14:paraId="5F941996" w14:textId="77777777" w:rsidR="00125183" w:rsidRPr="00125183" w:rsidRDefault="00125183" w:rsidP="00125183">
      <w:pPr>
        <w:spacing w:after="0" w:line="240" w:lineRule="auto"/>
        <w:ind w:left="993"/>
        <w:jc w:val="both"/>
        <w:rPr>
          <w:rFonts w:ascii="Museo Sans 300" w:hAnsi="Museo Sans 300" w:cs="Segoe UI"/>
          <w:sz w:val="20"/>
          <w:szCs w:val="20"/>
          <w:lang w:val="es-ES" w:eastAsia="es-MX"/>
        </w:rPr>
      </w:pPr>
    </w:p>
    <w:p w14:paraId="4A9859F1" w14:textId="6B3C0066" w:rsidR="00125183" w:rsidRDefault="00125183" w:rsidP="00125183">
      <w:pPr>
        <w:tabs>
          <w:tab w:val="left" w:pos="426"/>
        </w:tabs>
        <w:spacing w:after="0" w:line="240" w:lineRule="auto"/>
        <w:ind w:left="426"/>
        <w:jc w:val="both"/>
        <w:rPr>
          <w:rFonts w:ascii="Museo Sans 300" w:eastAsia="Times New Roman" w:hAnsi="Museo Sans 300" w:cs="Times New Roman"/>
          <w:sz w:val="20"/>
          <w:szCs w:val="20"/>
          <w:lang w:eastAsia="es-ES"/>
        </w:rPr>
      </w:pPr>
      <w:r w:rsidRPr="00125183">
        <w:rPr>
          <w:rFonts w:ascii="Museo Sans 300" w:eastAsia="Times New Roman" w:hAnsi="Museo Sans 300" w:cs="Segoe UI"/>
          <w:sz w:val="20"/>
          <w:szCs w:val="20"/>
          <w:lang w:val="es-ES" w:eastAsia="es-MX"/>
        </w:rPr>
        <w:t xml:space="preserve">Con fundamento en lo expuesto, el CAU comprobó la existencia de una condición irregular consistente en una conexión directa </w:t>
      </w:r>
      <w:r w:rsidR="00C9350E">
        <w:rPr>
          <w:rFonts w:ascii="Museo Sans 300" w:eastAsia="Times New Roman" w:hAnsi="Museo Sans 300" w:cs="Segoe UI"/>
          <w:sz w:val="20"/>
          <w:szCs w:val="20"/>
          <w:lang w:val="es-ES" w:eastAsia="es-MX"/>
        </w:rPr>
        <w:t>en</w:t>
      </w:r>
      <w:r w:rsidRPr="00125183">
        <w:rPr>
          <w:rFonts w:ascii="Museo Sans 300" w:eastAsia="Times New Roman" w:hAnsi="Museo Sans 300" w:cs="Segoe UI"/>
          <w:sz w:val="20"/>
          <w:szCs w:val="20"/>
          <w:lang w:val="es-ES" w:eastAsia="es-MX"/>
        </w:rPr>
        <w:t xml:space="preserve"> la acometida eléctrica</w:t>
      </w:r>
      <w:r w:rsidR="00C9350E">
        <w:rPr>
          <w:rFonts w:ascii="Museo Sans 300" w:eastAsia="Times New Roman" w:hAnsi="Museo Sans 300" w:cs="Segoe UI"/>
          <w:sz w:val="20"/>
          <w:szCs w:val="20"/>
          <w:lang w:val="es-ES" w:eastAsia="es-MX"/>
        </w:rPr>
        <w:t xml:space="preserve"> que se dirigía al inmueble y por medio de la cual se </w:t>
      </w:r>
      <w:r w:rsidR="002D1AEE">
        <w:rPr>
          <w:rFonts w:ascii="Museo Sans 300" w:eastAsia="Times New Roman" w:hAnsi="Museo Sans 300" w:cs="Segoe UI"/>
          <w:sz w:val="20"/>
          <w:szCs w:val="20"/>
          <w:lang w:val="es-ES" w:eastAsia="es-MX"/>
        </w:rPr>
        <w:t>suministraba energía eléctrica a indeterminados equipos eléctricos</w:t>
      </w:r>
      <w:r w:rsidRPr="00125183">
        <w:rPr>
          <w:rFonts w:ascii="Museo Sans 300" w:eastAsia="Times New Roman" w:hAnsi="Museo Sans 300" w:cs="Segoe UI"/>
          <w:sz w:val="20"/>
          <w:szCs w:val="20"/>
          <w:lang w:val="es-ES" w:eastAsia="es-MX"/>
        </w:rPr>
        <w:t xml:space="preserve">; condición que afectó el correcto registro de la energía que fue consumida en el citado suministro, por lo que la distribuidora se encuentra habilitada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w:t>
      </w:r>
      <w:r>
        <w:rPr>
          <w:rFonts w:ascii="Museo Sans 300" w:eastAsia="Times New Roman" w:hAnsi="Museo Sans 300" w:cs="Times New Roman"/>
          <w:sz w:val="20"/>
          <w:szCs w:val="20"/>
          <w:lang w:eastAsia="es-ES"/>
        </w:rPr>
        <w:t>2020</w:t>
      </w:r>
      <w:r w:rsidRPr="00125183">
        <w:rPr>
          <w:rFonts w:ascii="Museo Sans 300" w:eastAsia="Times New Roman" w:hAnsi="Museo Sans 300" w:cs="Times New Roman"/>
          <w:sz w:val="20"/>
          <w:szCs w:val="20"/>
          <w:lang w:eastAsia="es-ES"/>
        </w:rPr>
        <w:t>.</w:t>
      </w:r>
    </w:p>
    <w:p w14:paraId="3BF84FE1" w14:textId="77777777" w:rsidR="00125183" w:rsidRPr="00125183" w:rsidRDefault="00125183" w:rsidP="00125183">
      <w:pPr>
        <w:tabs>
          <w:tab w:val="left" w:pos="426"/>
        </w:tabs>
        <w:spacing w:after="0" w:line="240" w:lineRule="auto"/>
        <w:ind w:left="426"/>
        <w:jc w:val="both"/>
        <w:rPr>
          <w:rFonts w:ascii="Museo Sans 300" w:eastAsia="Times New Roman" w:hAnsi="Museo Sans 300" w:cs="Times New Roman"/>
          <w:sz w:val="20"/>
          <w:szCs w:val="20"/>
          <w:lang w:eastAsia="es-ES"/>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717D5E7" w14:textId="70CA408B" w:rsidR="00125183" w:rsidRPr="00125183" w:rsidRDefault="00125183" w:rsidP="00125183">
      <w:pPr>
        <w:spacing w:after="0" w:line="240" w:lineRule="auto"/>
        <w:ind w:left="426"/>
        <w:jc w:val="both"/>
        <w:rPr>
          <w:rFonts w:ascii="Museo Sans 300" w:eastAsia="Arial" w:hAnsi="Museo Sans 300" w:cs="Times New Roman"/>
          <w:sz w:val="20"/>
          <w:szCs w:val="20"/>
          <w:lang w:val="es-ES" w:eastAsia="es-ES"/>
        </w:rPr>
      </w:pPr>
      <w:r w:rsidRPr="00125183">
        <w:rPr>
          <w:rFonts w:ascii="Museo Sans 300" w:eastAsia="Times New Roman" w:hAnsi="Museo Sans 300" w:cs="Times New Roman"/>
          <w:sz w:val="20"/>
          <w:szCs w:val="20"/>
          <w:lang w:val="es-ES" w:eastAsia="es-ES"/>
        </w:rPr>
        <w:t xml:space="preserve">Con base en el análisis realizado, el CAU consideró </w:t>
      </w:r>
      <w:proofErr w:type="gramStart"/>
      <w:r w:rsidRPr="00125183">
        <w:rPr>
          <w:rFonts w:ascii="Museo Sans 300" w:eastAsia="Times New Roman" w:hAnsi="Museo Sans 300" w:cs="Times New Roman"/>
          <w:sz w:val="20"/>
          <w:szCs w:val="20"/>
          <w:lang w:val="es-ES" w:eastAsia="es-ES"/>
        </w:rPr>
        <w:t>que</w:t>
      </w:r>
      <w:proofErr w:type="gramEnd"/>
      <w:r w:rsidRPr="00125183">
        <w:rPr>
          <w:rFonts w:ascii="Museo Sans 300" w:eastAsia="Times New Roman" w:hAnsi="Museo Sans 300" w:cs="Times New Roman"/>
          <w:sz w:val="20"/>
          <w:szCs w:val="20"/>
          <w:lang w:val="es-ES" w:eastAsia="es-ES"/>
        </w:rPr>
        <w:t xml:space="preserve"> debido a las particularidades del caso, e</w:t>
      </w:r>
      <w:r w:rsidR="00B44D0A">
        <w:rPr>
          <w:rFonts w:ascii="Museo Sans 300" w:eastAsia="Times New Roman" w:hAnsi="Museo Sans 300" w:cs="Times New Roman"/>
          <w:sz w:val="20"/>
          <w:szCs w:val="20"/>
          <w:lang w:val="es-ES" w:eastAsia="es-ES"/>
        </w:rPr>
        <w:t>ra</w:t>
      </w:r>
      <w:r w:rsidRPr="00125183">
        <w:rPr>
          <w:rFonts w:ascii="Museo Sans 300" w:eastAsia="Times New Roman" w:hAnsi="Museo Sans 300" w:cs="Times New Roman"/>
          <w:sz w:val="20"/>
          <w:szCs w:val="20"/>
          <w:lang w:val="es-ES" w:eastAsia="es-ES"/>
        </w:rPr>
        <w:t xml:space="preserve"> válido </w:t>
      </w:r>
      <w:r w:rsidR="0021571F">
        <w:rPr>
          <w:rFonts w:ascii="Museo Sans 300" w:eastAsia="Times New Roman" w:hAnsi="Museo Sans 300" w:cs="Times New Roman"/>
          <w:sz w:val="20"/>
          <w:szCs w:val="20"/>
          <w:lang w:val="es-ES" w:eastAsia="es-ES"/>
        </w:rPr>
        <w:t xml:space="preserve">aplicar </w:t>
      </w:r>
      <w:r w:rsidRPr="00125183">
        <w:rPr>
          <w:rFonts w:ascii="Museo Sans 300" w:eastAsia="Times New Roman" w:hAnsi="Museo Sans 300" w:cs="Times New Roman"/>
          <w:sz w:val="20"/>
          <w:szCs w:val="20"/>
          <w:lang w:val="es-ES" w:eastAsia="es-ES"/>
        </w:rPr>
        <w:t>el método de carga no medida</w:t>
      </w:r>
      <w:r w:rsidR="0021571F">
        <w:rPr>
          <w:rFonts w:ascii="Museo Sans 300" w:eastAsia="Times New Roman" w:hAnsi="Museo Sans 300" w:cs="Times New Roman"/>
          <w:sz w:val="20"/>
          <w:szCs w:val="20"/>
          <w:lang w:val="es-ES" w:eastAsia="es-ES"/>
        </w:rPr>
        <w:t xml:space="preserve"> tal como lo utilizó la empresa </w:t>
      </w:r>
      <w:r w:rsidR="008C3848">
        <w:rPr>
          <w:rFonts w:ascii="Museo Sans 300" w:eastAsia="Times New Roman" w:hAnsi="Museo Sans 300" w:cs="Times New Roman"/>
          <w:sz w:val="20"/>
          <w:szCs w:val="20"/>
          <w:lang w:val="es-ES" w:eastAsia="es-ES"/>
        </w:rPr>
        <w:t>distribuidora</w:t>
      </w:r>
      <w:r w:rsidRPr="00125183">
        <w:rPr>
          <w:rFonts w:ascii="Museo Sans 300" w:eastAsia="Times New Roman" w:hAnsi="Museo Sans 300" w:cs="Times New Roman"/>
          <w:sz w:val="20"/>
          <w:szCs w:val="20"/>
          <w:lang w:val="es-ES" w:eastAsia="es-ES"/>
        </w:rPr>
        <w:t xml:space="preserve">, de conformidad con lo establecido en el </w:t>
      </w:r>
      <w:r w:rsidRPr="00125183">
        <w:rPr>
          <w:rFonts w:ascii="Museo Sans 300" w:eastAsia="Arial" w:hAnsi="Museo Sans 300" w:cs="Times New Roman"/>
          <w:sz w:val="20"/>
          <w:szCs w:val="20"/>
          <w:lang w:val="es-ES" w:eastAsia="es-ES"/>
        </w:rPr>
        <w:t xml:space="preserve">Procedimiento para Investigar la Existencia de Condiciones Irregulares en el Suministro de Energía Eléctrica del Usuario Final. </w:t>
      </w:r>
    </w:p>
    <w:p w14:paraId="3875B5EB" w14:textId="77777777" w:rsidR="00125183" w:rsidRPr="00125183" w:rsidRDefault="00125183" w:rsidP="00125183">
      <w:pPr>
        <w:spacing w:after="0" w:line="240" w:lineRule="auto"/>
        <w:ind w:left="426"/>
        <w:jc w:val="both"/>
        <w:rPr>
          <w:rFonts w:ascii="Museo Sans 300" w:eastAsia="Arial" w:hAnsi="Museo Sans 300" w:cs="Times New Roman"/>
          <w:sz w:val="20"/>
          <w:szCs w:val="20"/>
          <w:lang w:val="es-ES" w:eastAsia="es-ES"/>
        </w:rPr>
      </w:pPr>
    </w:p>
    <w:p w14:paraId="16D0B84A" w14:textId="49D7BE9F" w:rsidR="00125183" w:rsidRPr="00125183" w:rsidRDefault="00644567" w:rsidP="00125183">
      <w:pPr>
        <w:spacing w:after="0" w:line="240" w:lineRule="auto"/>
        <w:ind w:left="426"/>
        <w:jc w:val="both"/>
        <w:rPr>
          <w:rFonts w:ascii="Museo Sans 300" w:eastAsia="Arial" w:hAnsi="Museo Sans 300" w:cs="Times New Roman"/>
          <w:sz w:val="20"/>
          <w:szCs w:val="20"/>
          <w:lang w:val="es-ES" w:eastAsia="es-ES"/>
        </w:rPr>
      </w:pPr>
      <w:r>
        <w:rPr>
          <w:rFonts w:ascii="Museo Sans 300" w:eastAsia="Arial" w:hAnsi="Museo Sans 300" w:cs="Times New Roman"/>
          <w:sz w:val="20"/>
          <w:szCs w:val="20"/>
          <w:lang w:val="es-ES" w:eastAsia="es-ES"/>
        </w:rPr>
        <w:t xml:space="preserve">No </w:t>
      </w:r>
      <w:proofErr w:type="gramStart"/>
      <w:r>
        <w:rPr>
          <w:rFonts w:ascii="Museo Sans 300" w:eastAsia="Arial" w:hAnsi="Museo Sans 300" w:cs="Times New Roman"/>
          <w:sz w:val="20"/>
          <w:szCs w:val="20"/>
          <w:lang w:val="es-ES" w:eastAsia="es-ES"/>
        </w:rPr>
        <w:t>obstante</w:t>
      </w:r>
      <w:proofErr w:type="gramEnd"/>
      <w:r>
        <w:rPr>
          <w:rFonts w:ascii="Museo Sans 300" w:eastAsia="Arial" w:hAnsi="Museo Sans 300" w:cs="Times New Roman"/>
          <w:sz w:val="20"/>
          <w:szCs w:val="20"/>
          <w:lang w:val="es-ES" w:eastAsia="es-ES"/>
        </w:rPr>
        <w:t xml:space="preserve"> lo anterior,</w:t>
      </w:r>
      <w:r w:rsidR="008C3848">
        <w:rPr>
          <w:rFonts w:ascii="Museo Sans 300" w:eastAsia="Arial" w:hAnsi="Museo Sans 300" w:cs="Times New Roman"/>
          <w:sz w:val="20"/>
          <w:szCs w:val="20"/>
          <w:lang w:val="es-ES" w:eastAsia="es-ES"/>
        </w:rPr>
        <w:t xml:space="preserve"> el CAU</w:t>
      </w:r>
      <w:r>
        <w:rPr>
          <w:rFonts w:ascii="Museo Sans 300" w:eastAsia="Arial" w:hAnsi="Museo Sans 300" w:cs="Times New Roman"/>
          <w:sz w:val="20"/>
          <w:szCs w:val="20"/>
          <w:lang w:val="es-ES" w:eastAsia="es-ES"/>
        </w:rPr>
        <w:t xml:space="preserve"> </w:t>
      </w:r>
      <w:r w:rsidR="00125183" w:rsidRPr="00125183">
        <w:rPr>
          <w:rFonts w:ascii="Museo Sans 300" w:eastAsia="Arial" w:hAnsi="Museo Sans 300" w:cs="Times New Roman"/>
          <w:sz w:val="20"/>
          <w:szCs w:val="20"/>
          <w:lang w:val="es-ES" w:eastAsia="es-ES"/>
        </w:rPr>
        <w:t xml:space="preserve">utilizó factores distintos a los utilizados por la distribuidora, siendo </w:t>
      </w:r>
      <w:r>
        <w:rPr>
          <w:rFonts w:ascii="Museo Sans 300" w:eastAsia="Arial" w:hAnsi="Museo Sans 300" w:cs="Times New Roman"/>
          <w:sz w:val="20"/>
          <w:szCs w:val="20"/>
          <w:lang w:val="es-ES" w:eastAsia="es-ES"/>
        </w:rPr>
        <w:t xml:space="preserve">éstos </w:t>
      </w:r>
      <w:r w:rsidR="00125183" w:rsidRPr="00125183">
        <w:rPr>
          <w:rFonts w:ascii="Museo Sans 300" w:eastAsia="Arial" w:hAnsi="Museo Sans 300" w:cs="Times New Roman"/>
          <w:sz w:val="20"/>
          <w:szCs w:val="20"/>
          <w:lang w:val="es-ES" w:eastAsia="es-ES"/>
        </w:rPr>
        <w:t xml:space="preserve">los siguientes: </w:t>
      </w:r>
    </w:p>
    <w:p w14:paraId="603AA009" w14:textId="77777777" w:rsidR="00125183" w:rsidRPr="00125183" w:rsidRDefault="00125183" w:rsidP="00125183">
      <w:pPr>
        <w:spacing w:after="0" w:line="240" w:lineRule="auto"/>
        <w:ind w:left="426"/>
        <w:jc w:val="both"/>
        <w:rPr>
          <w:rFonts w:ascii="Museo Sans 300" w:eastAsia="Arial" w:hAnsi="Museo Sans 300" w:cs="Times New Roman"/>
          <w:sz w:val="20"/>
          <w:szCs w:val="20"/>
          <w:lang w:val="es-ES" w:eastAsia="es-ES"/>
        </w:rPr>
      </w:pPr>
    </w:p>
    <w:p w14:paraId="441A591A" w14:textId="0C4772CA" w:rsidR="00125183" w:rsidRPr="00125183" w:rsidRDefault="00125183" w:rsidP="00125183">
      <w:pPr>
        <w:numPr>
          <w:ilvl w:val="0"/>
          <w:numId w:val="3"/>
        </w:numPr>
        <w:tabs>
          <w:tab w:val="clear" w:pos="720"/>
          <w:tab w:val="num" w:pos="993"/>
        </w:tabs>
        <w:spacing w:after="0" w:line="240" w:lineRule="auto"/>
        <w:ind w:left="993"/>
        <w:jc w:val="both"/>
        <w:rPr>
          <w:rFonts w:ascii="Museo Sans 300" w:eastAsia="Times New Roman" w:hAnsi="Museo Sans 300" w:cs="Segoe UI"/>
          <w:sz w:val="20"/>
          <w:szCs w:val="20"/>
          <w:lang w:val="es-ES" w:eastAsia="es-ES"/>
        </w:rPr>
      </w:pPr>
      <w:r w:rsidRPr="00125183">
        <w:rPr>
          <w:rFonts w:ascii="Museo Sans 300" w:eastAsia="Times New Roman" w:hAnsi="Museo Sans 300" w:cs="Segoe UI"/>
          <w:sz w:val="20"/>
          <w:szCs w:val="20"/>
          <w:lang w:val="es-ES" w:eastAsia="es-ES"/>
        </w:rPr>
        <w:t>El valor de corriente instantánea obtenido por la d</w:t>
      </w:r>
      <w:r>
        <w:rPr>
          <w:rFonts w:ascii="Museo Sans 300" w:eastAsia="Times New Roman" w:hAnsi="Museo Sans 300" w:cs="Segoe UI"/>
          <w:sz w:val="20"/>
          <w:szCs w:val="20"/>
          <w:lang w:val="es-ES" w:eastAsia="es-ES"/>
        </w:rPr>
        <w:t>istribuidora equivalente a 5.53</w:t>
      </w:r>
      <w:r w:rsidRPr="00125183">
        <w:rPr>
          <w:rFonts w:ascii="Museo Sans 300" w:eastAsia="Times New Roman" w:hAnsi="Museo Sans 300" w:cs="Segoe UI"/>
          <w:sz w:val="20"/>
          <w:szCs w:val="20"/>
          <w:lang w:val="es-ES" w:eastAsia="es-ES"/>
        </w:rPr>
        <w:t xml:space="preserve"> amperios.</w:t>
      </w:r>
    </w:p>
    <w:p w14:paraId="41D9207F" w14:textId="77777777" w:rsidR="00125183" w:rsidRPr="00125183" w:rsidRDefault="00125183" w:rsidP="00125183">
      <w:pPr>
        <w:numPr>
          <w:ilvl w:val="0"/>
          <w:numId w:val="3"/>
        </w:numPr>
        <w:tabs>
          <w:tab w:val="clear" w:pos="720"/>
          <w:tab w:val="num" w:pos="993"/>
        </w:tabs>
        <w:spacing w:after="0" w:line="240" w:lineRule="auto"/>
        <w:ind w:left="993"/>
        <w:jc w:val="both"/>
        <w:rPr>
          <w:rFonts w:ascii="Museo Sans 300" w:eastAsia="Times New Roman" w:hAnsi="Museo Sans 300" w:cs="Segoe UI"/>
          <w:sz w:val="20"/>
          <w:szCs w:val="20"/>
          <w:lang w:val="es-ES" w:eastAsia="es-ES"/>
        </w:rPr>
      </w:pPr>
      <w:r w:rsidRPr="00125183">
        <w:rPr>
          <w:rFonts w:ascii="Museo Sans 300" w:eastAsia="Times New Roman" w:hAnsi="Museo Sans 300" w:cs="Segoe UI"/>
          <w:sz w:val="20"/>
          <w:szCs w:val="20"/>
          <w:lang w:val="es-ES" w:eastAsia="es-ES"/>
        </w:rPr>
        <w:t>Las horas uso de los equipos eléctricos con un ciclo de funcionamiento de 10 horas al día. </w:t>
      </w:r>
    </w:p>
    <w:p w14:paraId="41C0911D" w14:textId="4C12A880" w:rsidR="00125183" w:rsidRPr="00125183" w:rsidRDefault="00125183" w:rsidP="00125183">
      <w:pPr>
        <w:numPr>
          <w:ilvl w:val="0"/>
          <w:numId w:val="3"/>
        </w:numPr>
        <w:tabs>
          <w:tab w:val="clear" w:pos="720"/>
          <w:tab w:val="num" w:pos="993"/>
        </w:tabs>
        <w:spacing w:after="0" w:line="240" w:lineRule="auto"/>
        <w:ind w:left="993"/>
        <w:jc w:val="both"/>
        <w:rPr>
          <w:rFonts w:ascii="Museo Sans 300" w:eastAsia="Times New Roman" w:hAnsi="Museo Sans 300" w:cs="Segoe UI"/>
          <w:sz w:val="20"/>
          <w:szCs w:val="20"/>
          <w:lang w:val="es-ES" w:eastAsia="es-ES"/>
        </w:rPr>
      </w:pPr>
      <w:r w:rsidRPr="00125183">
        <w:rPr>
          <w:rFonts w:ascii="Museo Sans 300" w:eastAsia="Times New Roman" w:hAnsi="Museo Sans 300" w:cs="Segoe UI"/>
          <w:sz w:val="20"/>
          <w:szCs w:val="20"/>
          <w:lang w:val="es-ES" w:eastAsia="es-ES"/>
        </w:rPr>
        <w:t>El período de recuperación de energía consumida y no facturada comprendido del </w:t>
      </w:r>
      <w:r>
        <w:rPr>
          <w:rFonts w:ascii="Museo Sans 300" w:eastAsia="Times New Roman" w:hAnsi="Museo Sans 300" w:cs="Segoe UI"/>
          <w:sz w:val="20"/>
          <w:szCs w:val="20"/>
          <w:lang w:val="es-ES" w:eastAsia="es-ES"/>
        </w:rPr>
        <w:t>nueve de abril</w:t>
      </w:r>
      <w:r w:rsidRPr="00125183">
        <w:rPr>
          <w:rFonts w:ascii="Museo Sans 300" w:eastAsia="Times New Roman" w:hAnsi="Museo Sans 300" w:cs="Segoe UI"/>
          <w:sz w:val="20"/>
          <w:szCs w:val="20"/>
          <w:lang w:val="es-ES" w:eastAsia="es-ES"/>
        </w:rPr>
        <w:t> al </w:t>
      </w:r>
      <w:r>
        <w:rPr>
          <w:rFonts w:ascii="Museo Sans 300" w:eastAsia="Times New Roman" w:hAnsi="Museo Sans 300" w:cs="Segoe UI"/>
          <w:sz w:val="20"/>
          <w:szCs w:val="20"/>
          <w:lang w:val="es-ES" w:eastAsia="es-ES"/>
        </w:rPr>
        <w:t>seis de octubre</w:t>
      </w:r>
      <w:r w:rsidRPr="00125183">
        <w:rPr>
          <w:rFonts w:ascii="Museo Sans 300" w:eastAsia="Times New Roman" w:hAnsi="Museo Sans 300" w:cs="Segoe UI"/>
          <w:sz w:val="20"/>
          <w:szCs w:val="20"/>
          <w:lang w:val="es-ES" w:eastAsia="es-ES"/>
        </w:rPr>
        <w:t xml:space="preserve"> de dos mil </w:t>
      </w:r>
      <w:r>
        <w:rPr>
          <w:rFonts w:ascii="Museo Sans 300" w:eastAsia="Times New Roman" w:hAnsi="Museo Sans 300" w:cs="Segoe UI"/>
          <w:sz w:val="20"/>
          <w:szCs w:val="20"/>
          <w:lang w:val="es-ES" w:eastAsia="es-ES"/>
        </w:rPr>
        <w:t>veinte</w:t>
      </w:r>
      <w:r w:rsidRPr="00125183">
        <w:rPr>
          <w:rFonts w:ascii="Museo Sans 300" w:eastAsia="Times New Roman" w:hAnsi="Museo Sans 300" w:cs="Segoe UI"/>
          <w:sz w:val="20"/>
          <w:szCs w:val="20"/>
          <w:lang w:val="es-ES" w:eastAsia="es-ES"/>
        </w:rPr>
        <w:t> -</w:t>
      </w:r>
      <w:r>
        <w:rPr>
          <w:rFonts w:ascii="Museo Sans 300" w:eastAsia="Times New Roman" w:hAnsi="Museo Sans 300" w:cs="Segoe UI"/>
          <w:sz w:val="20"/>
          <w:szCs w:val="20"/>
          <w:lang w:val="es-ES" w:eastAsia="es-ES"/>
        </w:rPr>
        <w:t>180</w:t>
      </w:r>
      <w:r w:rsidRPr="00125183">
        <w:rPr>
          <w:rFonts w:ascii="Museo Sans 300" w:eastAsia="Times New Roman" w:hAnsi="Museo Sans 300" w:cs="Segoe UI"/>
          <w:sz w:val="20"/>
          <w:szCs w:val="20"/>
          <w:lang w:val="es-ES" w:eastAsia="es-ES"/>
        </w:rPr>
        <w:t xml:space="preserve"> días-. </w:t>
      </w:r>
    </w:p>
    <w:p w14:paraId="138BCB5F" w14:textId="77777777" w:rsidR="00125183" w:rsidRPr="00125183" w:rsidRDefault="00125183" w:rsidP="00125183">
      <w:pPr>
        <w:spacing w:after="0" w:line="240" w:lineRule="auto"/>
        <w:ind w:left="426"/>
        <w:jc w:val="both"/>
        <w:rPr>
          <w:rFonts w:ascii="Museo Sans 300" w:eastAsia="Times New Roman" w:hAnsi="Museo Sans 300" w:cs="Times New Roman"/>
          <w:sz w:val="20"/>
          <w:szCs w:val="20"/>
          <w:lang w:val="es-ES" w:eastAsia="es-ES"/>
        </w:rPr>
      </w:pPr>
    </w:p>
    <w:p w14:paraId="7505BA13" w14:textId="78051488" w:rsidR="00125183" w:rsidRDefault="00125183" w:rsidP="00125183">
      <w:pPr>
        <w:spacing w:after="0" w:line="240" w:lineRule="auto"/>
        <w:ind w:left="426"/>
        <w:jc w:val="both"/>
        <w:rPr>
          <w:rFonts w:ascii="Museo Sans 300" w:eastAsia="Segoe UI" w:hAnsi="Museo Sans 300" w:cs="Segoe UI"/>
          <w:sz w:val="20"/>
          <w:szCs w:val="20"/>
          <w:lang w:val="es-ES" w:eastAsia="es-ES"/>
        </w:rPr>
      </w:pPr>
      <w:r w:rsidRPr="00125183">
        <w:rPr>
          <w:rFonts w:ascii="Museo Sans 300" w:eastAsia="Times New Roman" w:hAnsi="Museo Sans 300"/>
          <w:color w:val="000000" w:themeColor="text1"/>
          <w:sz w:val="20"/>
          <w:szCs w:val="20"/>
          <w:lang w:val="es-ES" w:eastAsia="es-ES"/>
        </w:rPr>
        <w:t xml:space="preserve">Con base a lo anterior, el CAU determinó que la distribuidora puede cobrar la </w:t>
      </w:r>
      <w:r w:rsidR="007E1B84">
        <w:rPr>
          <w:rFonts w:ascii="Museo Sans 300" w:eastAsia="Times New Roman" w:hAnsi="Museo Sans 300"/>
          <w:color w:val="000000" w:themeColor="text1"/>
          <w:sz w:val="20"/>
          <w:szCs w:val="20"/>
          <w:lang w:val="es-ES" w:eastAsia="es-ES"/>
        </w:rPr>
        <w:t>cantidad de QUINIENTOS TRECE</w:t>
      </w:r>
      <w:r w:rsidR="009D142E">
        <w:rPr>
          <w:rFonts w:ascii="Museo Sans 300" w:eastAsia="Times New Roman" w:hAnsi="Museo Sans 300"/>
          <w:color w:val="000000" w:themeColor="text1"/>
          <w:sz w:val="20"/>
          <w:szCs w:val="20"/>
          <w:lang w:val="es-ES" w:eastAsia="es-ES"/>
        </w:rPr>
        <w:t xml:space="preserve"> 53</w:t>
      </w:r>
      <w:r w:rsidRPr="00125183">
        <w:rPr>
          <w:rFonts w:ascii="Museo Sans 300" w:eastAsia="Times New Roman" w:hAnsi="Museo Sans 300"/>
          <w:sz w:val="20"/>
          <w:szCs w:val="20"/>
          <w:lang w:val="es-ES" w:eastAsia="es-ES"/>
        </w:rPr>
        <w:t xml:space="preserve">/100 DÓLARES DE LOS ESTADOS UNIDOS DE AMÉRICA </w:t>
      </w:r>
      <w:r w:rsidR="007E1B84">
        <w:rPr>
          <w:rFonts w:ascii="Museo Sans 300" w:eastAsia="Times New Roman" w:hAnsi="Museo Sans 300"/>
          <w:sz w:val="20"/>
          <w:szCs w:val="20"/>
          <w:lang w:val="es-ES" w:eastAsia="es-ES"/>
        </w:rPr>
        <w:t>(USD 513</w:t>
      </w:r>
      <w:r w:rsidR="009D142E">
        <w:rPr>
          <w:rFonts w:ascii="Museo Sans 300" w:eastAsia="Times New Roman" w:hAnsi="Museo Sans 300"/>
          <w:sz w:val="20"/>
          <w:szCs w:val="20"/>
          <w:lang w:val="es-ES" w:eastAsia="es-ES"/>
        </w:rPr>
        <w:t>.53</w:t>
      </w:r>
      <w:r w:rsidRPr="00125183">
        <w:rPr>
          <w:rFonts w:ascii="Museo Sans 300" w:eastAsia="Times New Roman" w:hAnsi="Museo Sans 300"/>
          <w:sz w:val="20"/>
          <w:szCs w:val="20"/>
          <w:lang w:val="es-ES" w:eastAsia="es-ES"/>
        </w:rPr>
        <w:t>)</w:t>
      </w:r>
      <w:r w:rsidRPr="00125183">
        <w:rPr>
          <w:rFonts w:ascii="Museo Sans 300" w:eastAsia="Times New Roman" w:hAnsi="Museo Sans 300"/>
          <w:b/>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 xml:space="preserve">IVA incluido, </w:t>
      </w:r>
      <w:r w:rsidR="00060E86">
        <w:rPr>
          <w:rFonts w:ascii="Museo Sans 300" w:eastAsia="Times New Roman" w:hAnsi="Museo Sans 300"/>
          <w:color w:val="000000" w:themeColor="text1"/>
          <w:sz w:val="20"/>
          <w:szCs w:val="20"/>
          <w:lang w:val="es-ES" w:eastAsia="es-ES"/>
        </w:rPr>
        <w:t xml:space="preserve">en concepto de energía no registrada </w:t>
      </w:r>
      <w:r w:rsidRPr="00125183">
        <w:rPr>
          <w:rFonts w:ascii="Museo Sans 300" w:eastAsia="Segoe UI" w:hAnsi="Museo Sans 300" w:cs="Segoe UI"/>
          <w:sz w:val="20"/>
          <w:szCs w:val="20"/>
          <w:lang w:val="es-ES" w:eastAsia="es-ES"/>
        </w:rPr>
        <w:t>más los intereses correspondientes en aplicación al artículo 36 de los Términos y Condiciones Generales al Co</w:t>
      </w:r>
      <w:r w:rsidR="009D142E">
        <w:rPr>
          <w:rFonts w:ascii="Museo Sans 300" w:eastAsia="Segoe UI" w:hAnsi="Museo Sans 300" w:cs="Segoe UI"/>
          <w:sz w:val="20"/>
          <w:szCs w:val="20"/>
          <w:lang w:val="es-ES" w:eastAsia="es-ES"/>
        </w:rPr>
        <w:t>nsumidor Final, para el año 2020</w:t>
      </w:r>
      <w:r w:rsidRPr="00125183">
        <w:rPr>
          <w:rFonts w:ascii="Museo Sans 300" w:eastAsia="Segoe UI" w:hAnsi="Museo Sans 300" w:cs="Segoe UI"/>
          <w:sz w:val="20"/>
          <w:szCs w:val="20"/>
          <w:lang w:val="es-ES" w:eastAsia="es-ES"/>
        </w:rPr>
        <w:t>.</w:t>
      </w:r>
    </w:p>
    <w:p w14:paraId="2A70E0F6" w14:textId="77777777" w:rsidR="00C662B3" w:rsidRDefault="00C662B3"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p>
    <w:p w14:paraId="3BB70ADA" w14:textId="7417D045" w:rsidR="00F15FF0" w:rsidRPr="00F15FF0" w:rsidRDefault="009D142E"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Pr>
          <w:rFonts w:ascii="Museo Sans 500" w:eastAsia="Arial" w:hAnsi="Museo Sans 500" w:cs="Times New Roman"/>
          <w:b/>
          <w:bCs/>
          <w:sz w:val="20"/>
          <w:szCs w:val="20"/>
        </w:rPr>
        <w:t>2.2</w:t>
      </w:r>
      <w:r w:rsidR="002E5488">
        <w:rPr>
          <w:rFonts w:ascii="Museo Sans 500" w:eastAsia="Arial" w:hAnsi="Museo Sans 500" w:cs="Times New Roman"/>
          <w:b/>
          <w:bCs/>
          <w:sz w:val="20"/>
          <w:szCs w:val="20"/>
        </w:rPr>
        <w:t xml:space="preserve"> </w:t>
      </w:r>
      <w:r w:rsidR="00F15FF0" w:rsidRPr="00F15FF0">
        <w:rPr>
          <w:rFonts w:ascii="Museo Sans 500" w:eastAsia="Arial" w:hAnsi="Museo Sans 500" w:cs="Times New Roman"/>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así como el cobro realizado en concepto </w:t>
      </w:r>
      <w:r w:rsidRPr="00EC2B52">
        <w:rPr>
          <w:rFonts w:ascii="Museo Sans 300" w:eastAsia="Arial" w:hAnsi="Museo Sans 300" w:cs="Times New Roman"/>
          <w:sz w:val="20"/>
          <w:szCs w:val="20"/>
        </w:rPr>
        <w:lastRenderedPageBreak/>
        <w:t>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20C86E1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9D142E">
        <w:rPr>
          <w:rFonts w:ascii="Museo Sans 300" w:eastAsia="Museo Sans 300" w:hAnsi="Museo Sans 300" w:cs="Museo Sans 300"/>
          <w:sz w:val="20"/>
          <w:szCs w:val="20"/>
        </w:rPr>
        <w:t xml:space="preserve"> el</w:t>
      </w:r>
      <w:r w:rsidRPr="00EC2B52">
        <w:rPr>
          <w:rFonts w:ascii="Museo Sans 300" w:eastAsia="Museo Sans 300" w:hAnsi="Museo Sans 300" w:cs="Museo Sans 300"/>
          <w:sz w:val="20"/>
          <w:szCs w:val="20"/>
        </w:rPr>
        <w:t xml:space="preserve"> usuari</w:t>
      </w:r>
      <w:r w:rsidR="009D142E">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6AEEE03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D83FD5">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5E1746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7E2FDB22"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 ese orden, si bien la</w:t>
      </w:r>
      <w:r w:rsidRPr="009D142E">
        <w:rPr>
          <w:rFonts w:ascii="Museo Sans 300" w:hAnsi="Museo Sans 300" w:cs="Segoe UI"/>
          <w:sz w:val="20"/>
          <w:szCs w:val="20"/>
          <w:lang w:eastAsia="es-MX"/>
        </w:rPr>
        <w:t xml:space="preserve"> condición irregular </w:t>
      </w:r>
      <w:r w:rsidRPr="009D142E">
        <w:rPr>
          <w:rFonts w:ascii="Museo Sans 300" w:hAnsi="Museo Sans 300"/>
          <w:color w:val="000000"/>
          <w:sz w:val="20"/>
          <w:szCs w:val="20"/>
          <w:shd w:val="clear" w:color="auto" w:fill="FFFFFF"/>
        </w:rPr>
        <w:t>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w:t>
      </w:r>
      <w:r>
        <w:rPr>
          <w:rFonts w:ascii="Museo Sans 300" w:hAnsi="Museo Sans 300"/>
          <w:color w:val="000000"/>
          <w:sz w:val="20"/>
          <w:szCs w:val="20"/>
          <w:shd w:val="clear" w:color="auto" w:fill="FFFFFF"/>
        </w:rPr>
        <w:t>fario aplicable para el año 2020</w:t>
      </w:r>
      <w:r w:rsidRPr="009D142E">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6FB2612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2CD05115"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Con fundamento en el informe técnico </w:t>
      </w:r>
      <w:proofErr w:type="spellStart"/>
      <w:r w:rsidRPr="00EC2B52">
        <w:rPr>
          <w:rFonts w:ascii="Museo Sans 300" w:eastAsia="Arial" w:hAnsi="Museo Sans 300" w:cs="Times New Roman"/>
          <w:sz w:val="20"/>
          <w:szCs w:val="20"/>
        </w:rPr>
        <w:t>N.°</w:t>
      </w:r>
      <w:proofErr w:type="spellEnd"/>
      <w:r w:rsidRPr="00EC2B52">
        <w:rPr>
          <w:rFonts w:ascii="Museo Sans 300" w:eastAsia="Arial" w:hAnsi="Museo Sans 300" w:cs="Times New Roman"/>
          <w:sz w:val="20"/>
          <w:szCs w:val="20"/>
        </w:rPr>
        <w:t xml:space="preserve"> IT-</w:t>
      </w:r>
      <w:r w:rsidR="007E1B84">
        <w:rPr>
          <w:rFonts w:ascii="Museo Sans 300" w:eastAsia="Arial" w:hAnsi="Museo Sans 300" w:cs="Times New Roman"/>
          <w:sz w:val="20"/>
          <w:szCs w:val="20"/>
        </w:rPr>
        <w:t>0041</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EC2B52">
        <w:rPr>
          <w:rFonts w:ascii="Museo Sans 300" w:eastAsia="Arial" w:hAnsi="Museo Sans 300" w:cs="Times New Roman"/>
          <w:sz w:val="20"/>
          <w:szCs w:val="20"/>
        </w:rPr>
        <w:t xml:space="preserve">, esta </w:t>
      </w:r>
      <w:r w:rsidR="003E1B66">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sidR="008C3848">
        <w:rPr>
          <w:rFonts w:ascii="Museo Sans 300" w:eastAsia="Arial" w:hAnsi="Museo Sans 300" w:cs="Times New Roman"/>
          <w:sz w:val="20"/>
          <w:szCs w:val="20"/>
        </w:rPr>
        <w:t>y</w:t>
      </w:r>
      <w:r w:rsidR="00A37A64">
        <w:rPr>
          <w:rFonts w:ascii="Museo Sans 300" w:eastAsia="Arial" w:hAnsi="Museo Sans 300" w:cs="Times New Roman"/>
          <w:sz w:val="20"/>
          <w:szCs w:val="20"/>
        </w:rPr>
        <w:t>, por consecuencia,</w:t>
      </w:r>
      <w:r w:rsidRPr="00EC2B52">
        <w:rPr>
          <w:rFonts w:ascii="Museo Sans 300" w:eastAsia="Arial" w:hAnsi="Museo Sans 300" w:cs="Times New Roman"/>
          <w:sz w:val="20"/>
          <w:szCs w:val="20"/>
        </w:rPr>
        <w:t xml:space="preserve"> establecer que en el suministro identificado con el </w:t>
      </w:r>
      <w:r w:rsidRPr="00EC2B52">
        <w:rPr>
          <w:rFonts w:ascii="Museo Sans 300" w:eastAsia="Times New Roman" w:hAnsi="Museo Sans 300" w:cs="Times New Roman"/>
          <w:sz w:val="20"/>
          <w:szCs w:val="20"/>
          <w:lang w:eastAsia="es-ES"/>
        </w:rPr>
        <w:t xml:space="preserve">NIC </w:t>
      </w:r>
      <w:r w:rsidR="00D83FD5">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se comprobó la condición irregular</w:t>
      </w:r>
      <w:r w:rsidR="003E1B66">
        <w:rPr>
          <w:rFonts w:ascii="Museo Sans 300" w:eastAsia="Arial" w:hAnsi="Museo Sans 300" w:cs="Times New Roman"/>
          <w:sz w:val="20"/>
          <w:szCs w:val="20"/>
        </w:rPr>
        <w:t xml:space="preserve"> consistente en una</w:t>
      </w:r>
      <w:r w:rsidR="0006381A" w:rsidRPr="0006381A">
        <w:rPr>
          <w:rFonts w:ascii="Museo Sans 300" w:hAnsi="Museo Sans 300" w:cs="Segoe UI"/>
          <w:sz w:val="20"/>
          <w:szCs w:val="20"/>
          <w:lang w:eastAsia="es-MX"/>
        </w:rPr>
        <w:t xml:space="preserve"> </w:t>
      </w:r>
      <w:r w:rsidR="009D142E">
        <w:rPr>
          <w:rFonts w:ascii="Museo Sans 300" w:hAnsi="Museo Sans 300" w:cs="Segoe UI"/>
          <w:sz w:val="20"/>
          <w:szCs w:val="20"/>
          <w:lang w:eastAsia="es-MX"/>
        </w:rPr>
        <w:t>conexión directa en la acometida del servicio</w:t>
      </w:r>
      <w:r w:rsidR="0006381A">
        <w:rPr>
          <w:rFonts w:ascii="Museo Sans 300" w:hAnsi="Museo Sans 300" w:cs="Segoe UI"/>
          <w:sz w:val="20"/>
          <w:szCs w:val="20"/>
          <w:lang w:eastAsia="es-MX"/>
        </w:rPr>
        <w:t xml:space="preserve"> hacia el inmueble</w:t>
      </w:r>
      <w:r w:rsidRPr="00EC2B52">
        <w:rPr>
          <w:rFonts w:ascii="Museo Sans 300" w:eastAsia="Arial" w:hAnsi="Museo Sans 300" w:cs="Times New Roman"/>
          <w:sz w:val="20"/>
          <w:szCs w:val="20"/>
        </w:rPr>
        <w:t xml:space="preserve">,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4ADA51CB" w:rsidR="00E6697E"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9D142E">
        <w:rPr>
          <w:rFonts w:ascii="Museo Sans 300" w:hAnsi="Museo Sans 300"/>
          <w:sz w:val="20"/>
          <w:szCs w:val="20"/>
        </w:rPr>
        <w:t>QUINIENTOS TRECE 53</w:t>
      </w:r>
      <w:r w:rsidR="000643A0">
        <w:rPr>
          <w:rFonts w:ascii="Museo Sans 300" w:hAnsi="Museo Sans 300"/>
          <w:sz w:val="20"/>
          <w:szCs w:val="20"/>
        </w:rPr>
        <w:t>/100 DÓLARES DE LOS ESTAD</w:t>
      </w:r>
      <w:r w:rsidR="009D142E">
        <w:rPr>
          <w:rFonts w:ascii="Museo Sans 300" w:hAnsi="Museo Sans 300"/>
          <w:sz w:val="20"/>
          <w:szCs w:val="20"/>
        </w:rPr>
        <w:t>OS UNIDOS DE AMÉRICA (USD 513.53</w:t>
      </w:r>
      <w:r w:rsidR="000643A0">
        <w:rPr>
          <w:rFonts w:ascii="Museo Sans 300" w:hAnsi="Museo Sans 300"/>
          <w:sz w:val="20"/>
          <w:szCs w:val="20"/>
        </w:rPr>
        <w:t>)</w:t>
      </w:r>
      <w:r w:rsidR="000643A0" w:rsidRPr="00C8700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año</w:t>
      </w:r>
      <w:r w:rsidR="009D142E">
        <w:rPr>
          <w:rFonts w:ascii="Museo Sans 300" w:hAnsi="Museo Sans 300"/>
          <w:sz w:val="20"/>
          <w:szCs w:val="20"/>
        </w:rPr>
        <w:t xml:space="preserve"> 2020</w:t>
      </w:r>
      <w:r w:rsidR="000643A0" w:rsidRPr="006F491F">
        <w:rPr>
          <w:rFonts w:ascii="Museo Sans 300" w:hAnsi="Museo Sans 300"/>
          <w:sz w:val="20"/>
          <w:szCs w:val="20"/>
        </w:rPr>
        <w:t>.</w:t>
      </w:r>
    </w:p>
    <w:p w14:paraId="7A46C45C" w14:textId="02E2B263"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966363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Pr="005E45BC">
        <w:rPr>
          <w:rFonts w:ascii="Museo Sans 300" w:eastAsia="Arial" w:hAnsi="Museo Sans 300" w:cs="Times New Roman"/>
          <w:sz w:val="20"/>
          <w:szCs w:val="20"/>
        </w:rPr>
        <w:t xml:space="preserve"> IT-</w:t>
      </w:r>
      <w:r w:rsidR="007E1B84">
        <w:rPr>
          <w:rFonts w:ascii="Museo Sans 300" w:eastAsia="Arial" w:hAnsi="Museo Sans 300" w:cs="Times New Roman"/>
          <w:sz w:val="20"/>
          <w:szCs w:val="20"/>
        </w:rPr>
        <w:t>0041</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1A686F7" w14:textId="37CC444C" w:rsidR="009D142E" w:rsidRPr="009D142E" w:rsidRDefault="009D142E" w:rsidP="009D142E">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D83FD5">
        <w:rPr>
          <w:rFonts w:ascii="Museo Sans 300" w:hAnsi="Museo Sans 300"/>
          <w:sz w:val="20"/>
          <w:szCs w:val="20"/>
        </w:rPr>
        <w:t>+++</w:t>
      </w:r>
      <w:r w:rsidRPr="29A5291D">
        <w:rPr>
          <w:rFonts w:ascii="Museo Sans 300" w:hAnsi="Museo Sans 300"/>
          <w:sz w:val="20"/>
          <w:szCs w:val="20"/>
        </w:rPr>
        <w:t xml:space="preserve"> existió una condición irregular que consistió en </w:t>
      </w:r>
      <w:r w:rsidRPr="00702309">
        <w:rPr>
          <w:rFonts w:ascii="Museo Sans 300" w:hAnsi="Museo Sans 300"/>
          <w:sz w:val="20"/>
          <w:szCs w:val="20"/>
          <w:lang w:val="es-ES"/>
        </w:rPr>
        <w:t xml:space="preserve">una línea eléctrica en derivación conectada en </w:t>
      </w:r>
      <w:r>
        <w:rPr>
          <w:rFonts w:ascii="Museo Sans 300" w:hAnsi="Museo Sans 300"/>
          <w:sz w:val="20"/>
          <w:szCs w:val="20"/>
          <w:lang w:val="es-ES"/>
        </w:rPr>
        <w:t>la acometida</w:t>
      </w:r>
      <w:r w:rsidRPr="00702309">
        <w:rPr>
          <w:rFonts w:ascii="Museo Sans 300" w:hAnsi="Museo Sans 300"/>
          <w:sz w:val="20"/>
          <w:szCs w:val="20"/>
          <w:lang w:val="es-ES"/>
        </w:rPr>
        <w:t xml:space="preserve"> eléctric</w:t>
      </w:r>
      <w:r>
        <w:rPr>
          <w:rFonts w:ascii="Museo Sans 300" w:hAnsi="Museo Sans 300"/>
          <w:sz w:val="20"/>
          <w:szCs w:val="20"/>
          <w:lang w:val="es-ES"/>
        </w:rPr>
        <w:t>a</w:t>
      </w:r>
      <w:r w:rsidRPr="00702309">
        <w:rPr>
          <w:rFonts w:ascii="Museo Sans 300" w:hAnsi="Museo Sans 300"/>
          <w:sz w:val="20"/>
          <w:szCs w:val="20"/>
        </w:rPr>
        <w:t xml:space="preserve"> que ingresaba a la vivienda</w:t>
      </w:r>
      <w:r w:rsidRPr="29A5291D">
        <w:rPr>
          <w:rFonts w:ascii="Museo Sans 300" w:hAnsi="Museo Sans 300"/>
          <w:sz w:val="20"/>
          <w:szCs w:val="20"/>
        </w:rPr>
        <w:t>,</w:t>
      </w:r>
      <w:r w:rsidRPr="29A5291D">
        <w:rPr>
          <w:rFonts w:ascii="Museo Sans 300" w:hAnsi="Museo Sans 300" w:cs="Segoe UI"/>
          <w:sz w:val="20"/>
          <w:szCs w:val="20"/>
          <w:lang w:eastAsia="es-MX"/>
        </w:rPr>
        <w:t xml:space="preserve"> generando que</w:t>
      </w:r>
      <w:r>
        <w:rPr>
          <w:rFonts w:ascii="Museo Sans 300" w:hAnsi="Museo Sans 300" w:cs="Segoe UI"/>
          <w:sz w:val="20"/>
          <w:szCs w:val="20"/>
          <w:lang w:eastAsia="es-MX"/>
        </w:rPr>
        <w:t xml:space="preserve"> el medidor</w:t>
      </w:r>
      <w:r w:rsidRPr="29A5291D">
        <w:rPr>
          <w:rFonts w:ascii="Museo Sans 300" w:hAnsi="Museo Sans 300" w:cs="Segoe UI"/>
          <w:sz w:val="20"/>
          <w:szCs w:val="20"/>
          <w:lang w:eastAsia="es-MX"/>
        </w:rPr>
        <w:t xml:space="preserve"> no registrara el consumo total de 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7831F3E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 xml:space="preserve">Determinar que la sociedad EEO, S.A. de C.V. tiene el derecho a recuperar la cantidad de </w:t>
      </w:r>
      <w:r>
        <w:rPr>
          <w:rFonts w:ascii="Museo Sans 300" w:hAnsi="Museo Sans 300"/>
          <w:sz w:val="20"/>
          <w:szCs w:val="20"/>
        </w:rPr>
        <w:t>QUINIENTOS TRECE 53</w:t>
      </w:r>
      <w:r w:rsidRPr="002E0AD4">
        <w:rPr>
          <w:rFonts w:ascii="Museo Sans 300" w:hAnsi="Museo Sans 300"/>
          <w:sz w:val="20"/>
          <w:szCs w:val="20"/>
        </w:rPr>
        <w:t>/100 DÓLARES DE LOS ESTAD</w:t>
      </w:r>
      <w:r>
        <w:rPr>
          <w:rFonts w:ascii="Museo Sans 300" w:hAnsi="Museo Sans 300"/>
          <w:sz w:val="20"/>
          <w:szCs w:val="20"/>
        </w:rPr>
        <w:t>OS UNIDOS DE AMÉRICA (USD 513.53</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 incluido, en concepto de energía no registrada, más los intereses correspondientes de conformidad con el artículo 36 de los Términos y Condiciones Generales al Consumidor Final, para el año</w:t>
      </w:r>
      <w:r>
        <w:rPr>
          <w:rFonts w:ascii="Museo Sans 300" w:hAnsi="Museo Sans 300"/>
          <w:sz w:val="20"/>
          <w:szCs w:val="20"/>
        </w:rPr>
        <w:t xml:space="preserve"> 2020</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9AD6566"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Pr>
          <w:rFonts w:ascii="Museo Sans 300" w:eastAsia="Times New Roman" w:hAnsi="Museo Sans 300" w:cs="Segoe UI"/>
          <w:sz w:val="20"/>
          <w:szCs w:val="20"/>
          <w:lang w:eastAsia="es-SV"/>
        </w:rPr>
        <w:t>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IT-</w:t>
      </w:r>
      <w:r w:rsidR="007E1B84">
        <w:rPr>
          <w:rFonts w:ascii="Museo Sans 300" w:eastAsia="Arial" w:hAnsi="Museo Sans 300" w:cs="Times New Roman"/>
          <w:sz w:val="20"/>
          <w:szCs w:val="20"/>
        </w:rPr>
        <w:t>0041</w:t>
      </w:r>
      <w:r>
        <w:rPr>
          <w:rFonts w:ascii="Museo Sans 300" w:eastAsia="Arial" w:hAnsi="Museo Sans 300" w:cs="Times New Roman"/>
          <w:sz w:val="20"/>
          <w:szCs w:val="20"/>
        </w:rPr>
        <w:t>-CAU-21</w:t>
      </w:r>
      <w:r w:rsidRPr="008301FE">
        <w:rPr>
          <w:rFonts w:ascii="Museo Sans 300" w:eastAsia="Times New Roman" w:hAnsi="Museo Sans 300" w:cs="Segoe UI"/>
          <w:sz w:val="20"/>
          <w:szCs w:val="20"/>
          <w:lang w:eastAsia="es-SV"/>
        </w:rPr>
        <w:t> rendido por el CAU de la SIGET.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BAA5FB3"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9D142E">
        <w:rPr>
          <w:rFonts w:ascii="Museo Sans 300" w:eastAsia="Arial" w:hAnsi="Museo Sans 300"/>
          <w:sz w:val="20"/>
          <w:szCs w:val="20"/>
          <w:lang w:eastAsia="es-SV"/>
        </w:rPr>
        <w:t xml:space="preserve">al señor </w:t>
      </w:r>
      <w:r w:rsidR="00D83FD5">
        <w:rPr>
          <w:rFonts w:ascii="Museo Sans 300" w:eastAsia="Arial" w:hAnsi="Museo Sans 300"/>
          <w:sz w:val="20"/>
          <w:szCs w:val="20"/>
          <w:lang w:eastAsia="es-SV"/>
        </w:rPr>
        <w:t>+++</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3BC6" w14:textId="77777777" w:rsidR="00B47E2B" w:rsidRDefault="00B47E2B">
      <w:pPr>
        <w:spacing w:after="0" w:line="240" w:lineRule="auto"/>
      </w:pPr>
      <w:r>
        <w:separator/>
      </w:r>
    </w:p>
  </w:endnote>
  <w:endnote w:type="continuationSeparator" w:id="0">
    <w:p w14:paraId="18ACFB3E" w14:textId="77777777" w:rsidR="00B47E2B" w:rsidRDefault="00B4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DF2250F"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113C0">
      <w:rPr>
        <w:b/>
        <w:bCs/>
        <w:noProof/>
        <w:sz w:val="16"/>
        <w:szCs w:val="16"/>
      </w:rPr>
      <w:t>4</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113C0">
      <w:rPr>
        <w:b/>
        <w:bCs/>
        <w:noProof/>
        <w:sz w:val="16"/>
        <w:szCs w:val="16"/>
      </w:rPr>
      <w:t>4</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340DF1D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113C0">
      <w:rPr>
        <w:b/>
        <w:bCs/>
        <w:noProof/>
        <w:sz w:val="16"/>
        <w:szCs w:val="16"/>
      </w:rPr>
      <w:t>3</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113C0">
      <w:rPr>
        <w:b/>
        <w:bCs/>
        <w:noProof/>
        <w:sz w:val="16"/>
        <w:szCs w:val="16"/>
      </w:rPr>
      <w:t>3</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8E439" w14:textId="77777777" w:rsidR="00B47E2B" w:rsidRDefault="00B47E2B">
      <w:pPr>
        <w:spacing w:after="0" w:line="240" w:lineRule="auto"/>
      </w:pPr>
      <w:r>
        <w:rPr>
          <w:color w:val="000000"/>
        </w:rPr>
        <w:separator/>
      </w:r>
    </w:p>
  </w:footnote>
  <w:footnote w:type="continuationSeparator" w:id="0">
    <w:p w14:paraId="0509594D" w14:textId="77777777" w:rsidR="00B47E2B" w:rsidRDefault="00B47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70" name="Imagen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71" name="Imagen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72" name="Imagen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3" name="Imagen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74" name="Imagen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A15C5"/>
    <w:multiLevelType w:val="hybridMultilevel"/>
    <w:tmpl w:val="BC6E4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7"/>
  </w:num>
  <w:num w:numId="2">
    <w:abstractNumId w:val="10"/>
  </w:num>
  <w:num w:numId="3">
    <w:abstractNumId w:val="13"/>
  </w:num>
  <w:num w:numId="4">
    <w:abstractNumId w:val="9"/>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14"/>
  </w:num>
  <w:num w:numId="10">
    <w:abstractNumId w:val="0"/>
  </w:num>
  <w:num w:numId="11">
    <w:abstractNumId w:val="6"/>
  </w:num>
  <w:num w:numId="12">
    <w:abstractNumId w:val="18"/>
  </w:num>
  <w:num w:numId="13">
    <w:abstractNumId w:val="15"/>
  </w:num>
  <w:num w:numId="14">
    <w:abstractNumId w:val="5"/>
  </w:num>
  <w:num w:numId="15">
    <w:abstractNumId w:val="11"/>
  </w:num>
  <w:num w:numId="16">
    <w:abstractNumId w:val="4"/>
  </w:num>
  <w:num w:numId="17">
    <w:abstractNumId w:val="3"/>
  </w:num>
  <w:num w:numId="18">
    <w:abstractNumId w:val="16"/>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24745"/>
    <w:rsid w:val="000319D6"/>
    <w:rsid w:val="00031ED6"/>
    <w:rsid w:val="00032659"/>
    <w:rsid w:val="00034EA3"/>
    <w:rsid w:val="000354B7"/>
    <w:rsid w:val="00043AE0"/>
    <w:rsid w:val="00045587"/>
    <w:rsid w:val="0005306D"/>
    <w:rsid w:val="000541EC"/>
    <w:rsid w:val="00060E86"/>
    <w:rsid w:val="0006381A"/>
    <w:rsid w:val="000643A0"/>
    <w:rsid w:val="00064438"/>
    <w:rsid w:val="000739A9"/>
    <w:rsid w:val="00080835"/>
    <w:rsid w:val="00085EF8"/>
    <w:rsid w:val="000B5267"/>
    <w:rsid w:val="000D00C4"/>
    <w:rsid w:val="000D3E4C"/>
    <w:rsid w:val="000D5A7F"/>
    <w:rsid w:val="000D60B7"/>
    <w:rsid w:val="000D634F"/>
    <w:rsid w:val="000E2543"/>
    <w:rsid w:val="000E5E34"/>
    <w:rsid w:val="000F3787"/>
    <w:rsid w:val="000F74D1"/>
    <w:rsid w:val="00103D0F"/>
    <w:rsid w:val="001065A6"/>
    <w:rsid w:val="001069B4"/>
    <w:rsid w:val="0011021F"/>
    <w:rsid w:val="00125183"/>
    <w:rsid w:val="00125935"/>
    <w:rsid w:val="001307C5"/>
    <w:rsid w:val="00131AB3"/>
    <w:rsid w:val="00133403"/>
    <w:rsid w:val="00144621"/>
    <w:rsid w:val="00152858"/>
    <w:rsid w:val="00156B2E"/>
    <w:rsid w:val="00160688"/>
    <w:rsid w:val="00172DE4"/>
    <w:rsid w:val="001829F8"/>
    <w:rsid w:val="00183CF1"/>
    <w:rsid w:val="001870DC"/>
    <w:rsid w:val="0019194E"/>
    <w:rsid w:val="001B2309"/>
    <w:rsid w:val="001B3D33"/>
    <w:rsid w:val="001C5DBB"/>
    <w:rsid w:val="001D180D"/>
    <w:rsid w:val="001D2720"/>
    <w:rsid w:val="001E4151"/>
    <w:rsid w:val="001E4A76"/>
    <w:rsid w:val="001F3C81"/>
    <w:rsid w:val="001F5879"/>
    <w:rsid w:val="001F5B20"/>
    <w:rsid w:val="00203C6A"/>
    <w:rsid w:val="00207AE1"/>
    <w:rsid w:val="00213D79"/>
    <w:rsid w:val="0021571F"/>
    <w:rsid w:val="00230528"/>
    <w:rsid w:val="002479AF"/>
    <w:rsid w:val="00256436"/>
    <w:rsid w:val="00260583"/>
    <w:rsid w:val="002612F8"/>
    <w:rsid w:val="00261DEA"/>
    <w:rsid w:val="00263E33"/>
    <w:rsid w:val="002657E4"/>
    <w:rsid w:val="002711AB"/>
    <w:rsid w:val="00282394"/>
    <w:rsid w:val="002971B8"/>
    <w:rsid w:val="002B0E14"/>
    <w:rsid w:val="002B1221"/>
    <w:rsid w:val="002B22A2"/>
    <w:rsid w:val="002D1AEE"/>
    <w:rsid w:val="002D4361"/>
    <w:rsid w:val="002E033D"/>
    <w:rsid w:val="002E0622"/>
    <w:rsid w:val="002E2B1A"/>
    <w:rsid w:val="002E5488"/>
    <w:rsid w:val="002E6556"/>
    <w:rsid w:val="002E7385"/>
    <w:rsid w:val="002F1716"/>
    <w:rsid w:val="003043F1"/>
    <w:rsid w:val="00306CCE"/>
    <w:rsid w:val="00311109"/>
    <w:rsid w:val="00320A28"/>
    <w:rsid w:val="00324500"/>
    <w:rsid w:val="003303E3"/>
    <w:rsid w:val="003466CE"/>
    <w:rsid w:val="00352A75"/>
    <w:rsid w:val="00374D00"/>
    <w:rsid w:val="00380743"/>
    <w:rsid w:val="003836C4"/>
    <w:rsid w:val="00384D24"/>
    <w:rsid w:val="00384DED"/>
    <w:rsid w:val="00385BBB"/>
    <w:rsid w:val="003863A2"/>
    <w:rsid w:val="00387CAF"/>
    <w:rsid w:val="0039595C"/>
    <w:rsid w:val="003A0769"/>
    <w:rsid w:val="003B58AF"/>
    <w:rsid w:val="003C0C0D"/>
    <w:rsid w:val="003C1074"/>
    <w:rsid w:val="003C10F4"/>
    <w:rsid w:val="003C37BA"/>
    <w:rsid w:val="003C4D06"/>
    <w:rsid w:val="003C558E"/>
    <w:rsid w:val="003C6D0E"/>
    <w:rsid w:val="003C7052"/>
    <w:rsid w:val="003E1B66"/>
    <w:rsid w:val="003E473D"/>
    <w:rsid w:val="003E6B59"/>
    <w:rsid w:val="003E7464"/>
    <w:rsid w:val="003F12F0"/>
    <w:rsid w:val="003F2BD6"/>
    <w:rsid w:val="003F3124"/>
    <w:rsid w:val="0041617B"/>
    <w:rsid w:val="004203BB"/>
    <w:rsid w:val="00422FBA"/>
    <w:rsid w:val="00431126"/>
    <w:rsid w:val="0043270B"/>
    <w:rsid w:val="004331A7"/>
    <w:rsid w:val="00451C2F"/>
    <w:rsid w:val="00454698"/>
    <w:rsid w:val="004568D2"/>
    <w:rsid w:val="00461627"/>
    <w:rsid w:val="004630A7"/>
    <w:rsid w:val="004639C3"/>
    <w:rsid w:val="00463D44"/>
    <w:rsid w:val="004711F3"/>
    <w:rsid w:val="0048150C"/>
    <w:rsid w:val="00482C7D"/>
    <w:rsid w:val="0049342D"/>
    <w:rsid w:val="004961AA"/>
    <w:rsid w:val="004A00B0"/>
    <w:rsid w:val="004A1699"/>
    <w:rsid w:val="004A1931"/>
    <w:rsid w:val="004A35E7"/>
    <w:rsid w:val="004B0C0A"/>
    <w:rsid w:val="004B311F"/>
    <w:rsid w:val="004B6C7B"/>
    <w:rsid w:val="004C32B6"/>
    <w:rsid w:val="004C6BA6"/>
    <w:rsid w:val="004E3AF4"/>
    <w:rsid w:val="004E4C99"/>
    <w:rsid w:val="004E6680"/>
    <w:rsid w:val="004E71BC"/>
    <w:rsid w:val="004F0B58"/>
    <w:rsid w:val="004F2FDC"/>
    <w:rsid w:val="004F5F8B"/>
    <w:rsid w:val="005071D9"/>
    <w:rsid w:val="00512F62"/>
    <w:rsid w:val="005176DE"/>
    <w:rsid w:val="0052011F"/>
    <w:rsid w:val="00524000"/>
    <w:rsid w:val="005353AB"/>
    <w:rsid w:val="00535AAE"/>
    <w:rsid w:val="00540C6E"/>
    <w:rsid w:val="00541A96"/>
    <w:rsid w:val="00545079"/>
    <w:rsid w:val="00551F4C"/>
    <w:rsid w:val="0056088D"/>
    <w:rsid w:val="0056237B"/>
    <w:rsid w:val="00562498"/>
    <w:rsid w:val="005631A7"/>
    <w:rsid w:val="00564D0E"/>
    <w:rsid w:val="005720B9"/>
    <w:rsid w:val="0057210A"/>
    <w:rsid w:val="005839A8"/>
    <w:rsid w:val="005B600B"/>
    <w:rsid w:val="005C17E0"/>
    <w:rsid w:val="005C4602"/>
    <w:rsid w:val="005D040D"/>
    <w:rsid w:val="005D42B3"/>
    <w:rsid w:val="005D69B9"/>
    <w:rsid w:val="005E45BC"/>
    <w:rsid w:val="005E5C23"/>
    <w:rsid w:val="00602489"/>
    <w:rsid w:val="00604815"/>
    <w:rsid w:val="00622CB1"/>
    <w:rsid w:val="006243BA"/>
    <w:rsid w:val="006255AC"/>
    <w:rsid w:val="00644567"/>
    <w:rsid w:val="00650086"/>
    <w:rsid w:val="00650101"/>
    <w:rsid w:val="00650CC2"/>
    <w:rsid w:val="00660907"/>
    <w:rsid w:val="00663FAF"/>
    <w:rsid w:val="00666CA2"/>
    <w:rsid w:val="0067339B"/>
    <w:rsid w:val="006859E3"/>
    <w:rsid w:val="00696E15"/>
    <w:rsid w:val="00697592"/>
    <w:rsid w:val="006A4AC6"/>
    <w:rsid w:val="006B252B"/>
    <w:rsid w:val="006B6EE5"/>
    <w:rsid w:val="006D3619"/>
    <w:rsid w:val="006F00A0"/>
    <w:rsid w:val="006F491F"/>
    <w:rsid w:val="006F4CB8"/>
    <w:rsid w:val="006F54EB"/>
    <w:rsid w:val="006F5AD7"/>
    <w:rsid w:val="00700369"/>
    <w:rsid w:val="00702309"/>
    <w:rsid w:val="007074D0"/>
    <w:rsid w:val="00717ECF"/>
    <w:rsid w:val="00722711"/>
    <w:rsid w:val="00722EC9"/>
    <w:rsid w:val="00723C37"/>
    <w:rsid w:val="007273B4"/>
    <w:rsid w:val="007448A0"/>
    <w:rsid w:val="00770697"/>
    <w:rsid w:val="00773BE0"/>
    <w:rsid w:val="007750A1"/>
    <w:rsid w:val="0077567E"/>
    <w:rsid w:val="00780B71"/>
    <w:rsid w:val="00781E4D"/>
    <w:rsid w:val="00797FBA"/>
    <w:rsid w:val="007A1092"/>
    <w:rsid w:val="007A27E3"/>
    <w:rsid w:val="007A5AE0"/>
    <w:rsid w:val="007B5C2F"/>
    <w:rsid w:val="007B732E"/>
    <w:rsid w:val="007C2EC0"/>
    <w:rsid w:val="007C3AD1"/>
    <w:rsid w:val="007D36F7"/>
    <w:rsid w:val="007D532B"/>
    <w:rsid w:val="007D55FF"/>
    <w:rsid w:val="007D5729"/>
    <w:rsid w:val="007D65C6"/>
    <w:rsid w:val="007D65C8"/>
    <w:rsid w:val="007D6978"/>
    <w:rsid w:val="007E1B84"/>
    <w:rsid w:val="007E1E23"/>
    <w:rsid w:val="007E5122"/>
    <w:rsid w:val="007E7879"/>
    <w:rsid w:val="007F5A72"/>
    <w:rsid w:val="00807C85"/>
    <w:rsid w:val="00811FE0"/>
    <w:rsid w:val="00815F28"/>
    <w:rsid w:val="008214B8"/>
    <w:rsid w:val="008243C7"/>
    <w:rsid w:val="00824CF7"/>
    <w:rsid w:val="008265E1"/>
    <w:rsid w:val="00827D09"/>
    <w:rsid w:val="008427BA"/>
    <w:rsid w:val="00855635"/>
    <w:rsid w:val="0085753A"/>
    <w:rsid w:val="008635C8"/>
    <w:rsid w:val="008649E4"/>
    <w:rsid w:val="00864ECC"/>
    <w:rsid w:val="00864EDF"/>
    <w:rsid w:val="00872187"/>
    <w:rsid w:val="00873A9B"/>
    <w:rsid w:val="00893B8A"/>
    <w:rsid w:val="00894A09"/>
    <w:rsid w:val="00896131"/>
    <w:rsid w:val="008B2992"/>
    <w:rsid w:val="008B44D6"/>
    <w:rsid w:val="008B6254"/>
    <w:rsid w:val="008C3848"/>
    <w:rsid w:val="008D66A2"/>
    <w:rsid w:val="008D7165"/>
    <w:rsid w:val="008E404A"/>
    <w:rsid w:val="008F03BB"/>
    <w:rsid w:val="008F1752"/>
    <w:rsid w:val="008F197A"/>
    <w:rsid w:val="008F3A68"/>
    <w:rsid w:val="008F49DB"/>
    <w:rsid w:val="008F5CE4"/>
    <w:rsid w:val="008F631C"/>
    <w:rsid w:val="009069F1"/>
    <w:rsid w:val="0091242C"/>
    <w:rsid w:val="00914F6D"/>
    <w:rsid w:val="00926B55"/>
    <w:rsid w:val="00942A15"/>
    <w:rsid w:val="00945D4E"/>
    <w:rsid w:val="00952449"/>
    <w:rsid w:val="00962E24"/>
    <w:rsid w:val="00963750"/>
    <w:rsid w:val="00964724"/>
    <w:rsid w:val="0097186E"/>
    <w:rsid w:val="00972F9D"/>
    <w:rsid w:val="00975E5D"/>
    <w:rsid w:val="00987573"/>
    <w:rsid w:val="00992867"/>
    <w:rsid w:val="009B2758"/>
    <w:rsid w:val="009C7239"/>
    <w:rsid w:val="009D13E5"/>
    <w:rsid w:val="009D142E"/>
    <w:rsid w:val="009D2D6A"/>
    <w:rsid w:val="009D603E"/>
    <w:rsid w:val="009D7E56"/>
    <w:rsid w:val="009E6640"/>
    <w:rsid w:val="009F1566"/>
    <w:rsid w:val="009F1838"/>
    <w:rsid w:val="009F4096"/>
    <w:rsid w:val="009F6537"/>
    <w:rsid w:val="009F70BB"/>
    <w:rsid w:val="00A00FA1"/>
    <w:rsid w:val="00A03699"/>
    <w:rsid w:val="00A0425C"/>
    <w:rsid w:val="00A07AF3"/>
    <w:rsid w:val="00A1095E"/>
    <w:rsid w:val="00A115B2"/>
    <w:rsid w:val="00A11FBA"/>
    <w:rsid w:val="00A20D5D"/>
    <w:rsid w:val="00A22A9A"/>
    <w:rsid w:val="00A25328"/>
    <w:rsid w:val="00A2672A"/>
    <w:rsid w:val="00A33F90"/>
    <w:rsid w:val="00A34A87"/>
    <w:rsid w:val="00A351D1"/>
    <w:rsid w:val="00A37A64"/>
    <w:rsid w:val="00A37B03"/>
    <w:rsid w:val="00A416D0"/>
    <w:rsid w:val="00A4572B"/>
    <w:rsid w:val="00A55A2E"/>
    <w:rsid w:val="00A5621C"/>
    <w:rsid w:val="00A56626"/>
    <w:rsid w:val="00A720DF"/>
    <w:rsid w:val="00A77E8C"/>
    <w:rsid w:val="00A841A4"/>
    <w:rsid w:val="00A8423E"/>
    <w:rsid w:val="00A8589B"/>
    <w:rsid w:val="00A90532"/>
    <w:rsid w:val="00A93D70"/>
    <w:rsid w:val="00A9541A"/>
    <w:rsid w:val="00AA1645"/>
    <w:rsid w:val="00AD0539"/>
    <w:rsid w:val="00AD09C9"/>
    <w:rsid w:val="00AD2742"/>
    <w:rsid w:val="00AD6854"/>
    <w:rsid w:val="00AE4DC2"/>
    <w:rsid w:val="00AF1748"/>
    <w:rsid w:val="00AF4A38"/>
    <w:rsid w:val="00AF540B"/>
    <w:rsid w:val="00AF5EB6"/>
    <w:rsid w:val="00B03458"/>
    <w:rsid w:val="00B034DD"/>
    <w:rsid w:val="00B113C0"/>
    <w:rsid w:val="00B16BF0"/>
    <w:rsid w:val="00B17D15"/>
    <w:rsid w:val="00B24907"/>
    <w:rsid w:val="00B3298A"/>
    <w:rsid w:val="00B33EB6"/>
    <w:rsid w:val="00B351ED"/>
    <w:rsid w:val="00B44D0A"/>
    <w:rsid w:val="00B47E2B"/>
    <w:rsid w:val="00B64332"/>
    <w:rsid w:val="00B704EF"/>
    <w:rsid w:val="00B711A6"/>
    <w:rsid w:val="00B7252C"/>
    <w:rsid w:val="00B729A5"/>
    <w:rsid w:val="00B77972"/>
    <w:rsid w:val="00B82FAF"/>
    <w:rsid w:val="00B91D6D"/>
    <w:rsid w:val="00B951C8"/>
    <w:rsid w:val="00BA1489"/>
    <w:rsid w:val="00BA26DC"/>
    <w:rsid w:val="00BA3842"/>
    <w:rsid w:val="00BA4FC7"/>
    <w:rsid w:val="00BA504D"/>
    <w:rsid w:val="00BA6A15"/>
    <w:rsid w:val="00BC3FA5"/>
    <w:rsid w:val="00BC563B"/>
    <w:rsid w:val="00BD1CF2"/>
    <w:rsid w:val="00BD38EB"/>
    <w:rsid w:val="00BD4587"/>
    <w:rsid w:val="00BE0A15"/>
    <w:rsid w:val="00BE130F"/>
    <w:rsid w:val="00BE7719"/>
    <w:rsid w:val="00BE7FBB"/>
    <w:rsid w:val="00BF0886"/>
    <w:rsid w:val="00C100B0"/>
    <w:rsid w:val="00C11290"/>
    <w:rsid w:val="00C160AD"/>
    <w:rsid w:val="00C17608"/>
    <w:rsid w:val="00C2462E"/>
    <w:rsid w:val="00C2611B"/>
    <w:rsid w:val="00C272D2"/>
    <w:rsid w:val="00C34300"/>
    <w:rsid w:val="00C453AE"/>
    <w:rsid w:val="00C45832"/>
    <w:rsid w:val="00C462E2"/>
    <w:rsid w:val="00C62F3E"/>
    <w:rsid w:val="00C64258"/>
    <w:rsid w:val="00C662B3"/>
    <w:rsid w:val="00C73F22"/>
    <w:rsid w:val="00C7720C"/>
    <w:rsid w:val="00C837C0"/>
    <w:rsid w:val="00C85EEA"/>
    <w:rsid w:val="00C87006"/>
    <w:rsid w:val="00C9350E"/>
    <w:rsid w:val="00C9409E"/>
    <w:rsid w:val="00CB3D23"/>
    <w:rsid w:val="00CE22A2"/>
    <w:rsid w:val="00CF0920"/>
    <w:rsid w:val="00D01A81"/>
    <w:rsid w:val="00D11FC1"/>
    <w:rsid w:val="00D20BE7"/>
    <w:rsid w:val="00D222C9"/>
    <w:rsid w:val="00D24BF3"/>
    <w:rsid w:val="00D2750A"/>
    <w:rsid w:val="00D27E01"/>
    <w:rsid w:val="00D30248"/>
    <w:rsid w:val="00D34890"/>
    <w:rsid w:val="00D348E0"/>
    <w:rsid w:val="00D36499"/>
    <w:rsid w:val="00D74551"/>
    <w:rsid w:val="00D77F9D"/>
    <w:rsid w:val="00D811F9"/>
    <w:rsid w:val="00D83FD5"/>
    <w:rsid w:val="00D94956"/>
    <w:rsid w:val="00DA0629"/>
    <w:rsid w:val="00DA0B20"/>
    <w:rsid w:val="00DA2C97"/>
    <w:rsid w:val="00DA6B05"/>
    <w:rsid w:val="00DB6A63"/>
    <w:rsid w:val="00DC1E6B"/>
    <w:rsid w:val="00DC466C"/>
    <w:rsid w:val="00DD1DC4"/>
    <w:rsid w:val="00DD2472"/>
    <w:rsid w:val="00DD2F98"/>
    <w:rsid w:val="00DD4AAA"/>
    <w:rsid w:val="00DD689E"/>
    <w:rsid w:val="00DE68E1"/>
    <w:rsid w:val="00DF11F0"/>
    <w:rsid w:val="00DF79DC"/>
    <w:rsid w:val="00DF7FAC"/>
    <w:rsid w:val="00E00A63"/>
    <w:rsid w:val="00E04F0A"/>
    <w:rsid w:val="00E1131F"/>
    <w:rsid w:val="00E150F4"/>
    <w:rsid w:val="00E23299"/>
    <w:rsid w:val="00E36AA2"/>
    <w:rsid w:val="00E37DB9"/>
    <w:rsid w:val="00E45EDD"/>
    <w:rsid w:val="00E500AE"/>
    <w:rsid w:val="00E524FB"/>
    <w:rsid w:val="00E638B7"/>
    <w:rsid w:val="00E63A84"/>
    <w:rsid w:val="00E6697E"/>
    <w:rsid w:val="00E66BDD"/>
    <w:rsid w:val="00E70747"/>
    <w:rsid w:val="00E7597B"/>
    <w:rsid w:val="00E81BF9"/>
    <w:rsid w:val="00E8275D"/>
    <w:rsid w:val="00E84042"/>
    <w:rsid w:val="00E84772"/>
    <w:rsid w:val="00E8785B"/>
    <w:rsid w:val="00E92B48"/>
    <w:rsid w:val="00E92D3D"/>
    <w:rsid w:val="00E933D3"/>
    <w:rsid w:val="00E942F4"/>
    <w:rsid w:val="00E955EE"/>
    <w:rsid w:val="00EC1FA6"/>
    <w:rsid w:val="00EC2B52"/>
    <w:rsid w:val="00EC49AF"/>
    <w:rsid w:val="00ED1F27"/>
    <w:rsid w:val="00ED20A0"/>
    <w:rsid w:val="00ED5F70"/>
    <w:rsid w:val="00EF3090"/>
    <w:rsid w:val="00EF3E0E"/>
    <w:rsid w:val="00EF4409"/>
    <w:rsid w:val="00EF61C8"/>
    <w:rsid w:val="00F0042B"/>
    <w:rsid w:val="00F02427"/>
    <w:rsid w:val="00F15FF0"/>
    <w:rsid w:val="00F2082E"/>
    <w:rsid w:val="00F252CB"/>
    <w:rsid w:val="00F26D94"/>
    <w:rsid w:val="00F309EC"/>
    <w:rsid w:val="00F34028"/>
    <w:rsid w:val="00F51E0D"/>
    <w:rsid w:val="00F525A1"/>
    <w:rsid w:val="00F55FB3"/>
    <w:rsid w:val="00F56376"/>
    <w:rsid w:val="00F624A3"/>
    <w:rsid w:val="00F75B4A"/>
    <w:rsid w:val="00F772E4"/>
    <w:rsid w:val="00F94C43"/>
    <w:rsid w:val="00FA1D39"/>
    <w:rsid w:val="00FA72A2"/>
    <w:rsid w:val="00FB6BBC"/>
    <w:rsid w:val="00FC1240"/>
    <w:rsid w:val="00FC288B"/>
    <w:rsid w:val="00FC48DD"/>
    <w:rsid w:val="00FC60AC"/>
    <w:rsid w:val="00FD37F4"/>
    <w:rsid w:val="00FD75A2"/>
    <w:rsid w:val="00FE0336"/>
    <w:rsid w:val="00FE08E9"/>
    <w:rsid w:val="00FE1F4A"/>
    <w:rsid w:val="01555A99"/>
    <w:rsid w:val="0364BF88"/>
    <w:rsid w:val="03CCCAA8"/>
    <w:rsid w:val="05630AD3"/>
    <w:rsid w:val="06669F58"/>
    <w:rsid w:val="0710E14A"/>
    <w:rsid w:val="091A4AD5"/>
    <w:rsid w:val="0B3EF6CA"/>
    <w:rsid w:val="0D939BE5"/>
    <w:rsid w:val="0DD60037"/>
    <w:rsid w:val="0F07CBD1"/>
    <w:rsid w:val="11379502"/>
    <w:rsid w:val="11D6E6F9"/>
    <w:rsid w:val="141C2C9C"/>
    <w:rsid w:val="14AF5479"/>
    <w:rsid w:val="1521F9DB"/>
    <w:rsid w:val="1767A373"/>
    <w:rsid w:val="17ED5724"/>
    <w:rsid w:val="18D49C0E"/>
    <w:rsid w:val="192DB414"/>
    <w:rsid w:val="196203FD"/>
    <w:rsid w:val="1967F3B5"/>
    <w:rsid w:val="1A74E872"/>
    <w:rsid w:val="1B79FECB"/>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B6BC6F2"/>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C4F898"/>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07CAB90"/>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Se remite expediente electrónico número 47118 a licenciada Fuentes.</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64E09-D9DE-4C19-89B9-E702AD88A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9</Pages>
  <Words>4617</Words>
  <Characters>25398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Sanchez</cp:lastModifiedBy>
  <cp:revision>3</cp:revision>
  <cp:lastPrinted>2021-04-15T13:57:00Z</cp:lastPrinted>
  <dcterms:created xsi:type="dcterms:W3CDTF">2021-08-16T21:31:00Z</dcterms:created>
  <dcterms:modified xsi:type="dcterms:W3CDTF">2021-08-18T17:04:00Z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