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7563" w14:textId="0ED02E1A" w:rsidR="00DA07C4" w:rsidRPr="00395608" w:rsidRDefault="009F4F0A" w:rsidP="00DA07C4">
      <w:pPr>
        <w:spacing w:after="0" w:line="240" w:lineRule="auto"/>
        <w:jc w:val="both"/>
        <w:rPr>
          <w:rFonts w:ascii="Museo Sans 300" w:hAnsi="Museo Sans 300"/>
          <w:b/>
          <w:bCs/>
          <w:lang w:val="es-ES_tradnl"/>
        </w:rPr>
      </w:pPr>
      <w:r>
        <w:rPr>
          <w:rFonts w:ascii="Museo Sans 300" w:hAnsi="Museo Sans 300"/>
          <w:b/>
          <w:bCs/>
          <w:lang w:val="es-ES_tradnl"/>
        </w:rPr>
        <w:t xml:space="preserve"> </w:t>
      </w:r>
    </w:p>
    <w:p w14:paraId="19260F04" w14:textId="77777777" w:rsidR="003E7A1C" w:rsidRPr="00395608" w:rsidRDefault="003E7A1C" w:rsidP="00DA07C4">
      <w:pPr>
        <w:spacing w:after="0" w:line="240" w:lineRule="auto"/>
        <w:jc w:val="both"/>
        <w:rPr>
          <w:rFonts w:ascii="Museo Sans 300" w:hAnsi="Museo Sans 300"/>
          <w:b/>
          <w:bCs/>
          <w:lang w:val="es-ES_tradnl"/>
        </w:rPr>
      </w:pPr>
    </w:p>
    <w:p w14:paraId="641ABAD5" w14:textId="6F4390A1" w:rsidR="00DA07C4" w:rsidRPr="00395608" w:rsidRDefault="008B209D" w:rsidP="00DA07C4">
      <w:pPr>
        <w:spacing w:after="0" w:line="240" w:lineRule="auto"/>
        <w:jc w:val="both"/>
        <w:rPr>
          <w:rFonts w:ascii="Museo Sans 300" w:hAnsi="Museo Sans 300"/>
          <w:lang w:val="es-ES_tradnl"/>
        </w:rPr>
      </w:pPr>
      <w:r w:rsidRPr="00395608">
        <w:rPr>
          <w:rFonts w:ascii="Museo Sans 900" w:hAnsi="Museo Sans 900"/>
          <w:b/>
          <w:bCs/>
          <w:lang w:val="es-ES_tradnl"/>
        </w:rPr>
        <w:t>ACUERDO N.°</w:t>
      </w:r>
      <w:r w:rsidR="00F74F66">
        <w:rPr>
          <w:rFonts w:ascii="Museo Sans 900" w:hAnsi="Museo Sans 900"/>
          <w:b/>
          <w:bCs/>
          <w:lang w:val="es-ES_tradnl"/>
        </w:rPr>
        <w:t xml:space="preserve"> E-</w:t>
      </w:r>
      <w:r w:rsidR="00F738F2">
        <w:rPr>
          <w:rFonts w:ascii="Museo Sans 900" w:hAnsi="Museo Sans 900"/>
          <w:b/>
          <w:bCs/>
          <w:lang w:val="es-ES_tradnl"/>
        </w:rPr>
        <w:t>0446</w:t>
      </w:r>
      <w:r w:rsidR="00DA07C4" w:rsidRPr="00395608">
        <w:rPr>
          <w:rFonts w:ascii="Museo Sans 900" w:hAnsi="Museo Sans 900"/>
          <w:b/>
          <w:bCs/>
          <w:lang w:val="es-ES_tradnl"/>
        </w:rPr>
        <w:t>-20</w:t>
      </w:r>
      <w:r w:rsidR="00395608" w:rsidRPr="00395608">
        <w:rPr>
          <w:rFonts w:ascii="Museo Sans 900" w:hAnsi="Museo Sans 900"/>
          <w:b/>
          <w:bCs/>
          <w:lang w:val="es-ES_tradnl"/>
        </w:rPr>
        <w:t>21</w:t>
      </w:r>
      <w:r w:rsidR="00461E8B" w:rsidRPr="00395608">
        <w:rPr>
          <w:rFonts w:ascii="Museo Sans 900" w:hAnsi="Museo Sans 900"/>
          <w:b/>
          <w:bCs/>
          <w:lang w:val="es-ES_tradnl"/>
        </w:rPr>
        <w:t>-CAU</w:t>
      </w:r>
      <w:r w:rsidR="00DA07C4" w:rsidRPr="00395608">
        <w:rPr>
          <w:rFonts w:ascii="Museo Sans 900" w:hAnsi="Museo Sans 900"/>
          <w:b/>
          <w:bCs/>
          <w:lang w:val="es-ES_tradnl"/>
        </w:rPr>
        <w:t>.</w:t>
      </w:r>
      <w:r w:rsidR="00DA07C4" w:rsidRPr="00395608">
        <w:rPr>
          <w:rFonts w:ascii="Museo Sans 500" w:hAnsi="Museo Sans 500"/>
          <w:lang w:val="es-ES_tradnl"/>
        </w:rPr>
        <w:t xml:space="preserve"> </w:t>
      </w:r>
      <w:r w:rsidR="00DA07C4" w:rsidRPr="00395608">
        <w:rPr>
          <w:rFonts w:ascii="Museo Sans 300" w:hAnsi="Museo Sans 300"/>
          <w:lang w:val="es-ES_tradnl"/>
        </w:rPr>
        <w:t>SUPERINTENDENCIA GENERAL DE ELECTRICIDAD Y TELECOMUNICACIONES. San Salvador, a las</w:t>
      </w:r>
      <w:r w:rsidR="00F738F2">
        <w:rPr>
          <w:rFonts w:ascii="Museo Sans 300" w:hAnsi="Museo Sans 300"/>
          <w:lang w:val="es-ES_tradnl"/>
        </w:rPr>
        <w:t xml:space="preserve"> </w:t>
      </w:r>
      <w:r w:rsidR="00D84818">
        <w:rPr>
          <w:rFonts w:ascii="Museo Sans 300" w:hAnsi="Museo Sans 300"/>
          <w:lang w:val="es-ES_tradnl"/>
        </w:rPr>
        <w:t>nueve</w:t>
      </w:r>
      <w:r w:rsidR="00DA07C4" w:rsidRPr="00395608">
        <w:rPr>
          <w:rFonts w:ascii="Museo Sans 300" w:hAnsi="Museo Sans 300"/>
          <w:lang w:val="es-ES_tradnl"/>
        </w:rPr>
        <w:t xml:space="preserve"> horas</w:t>
      </w:r>
      <w:r w:rsidR="00D84818">
        <w:rPr>
          <w:rFonts w:ascii="Museo Sans 300" w:hAnsi="Museo Sans 300"/>
          <w:lang w:val="es-ES_tradnl"/>
        </w:rPr>
        <w:t xml:space="preserve"> con cuarenta minutos</w:t>
      </w:r>
      <w:r w:rsidR="00DA07C4" w:rsidRPr="00395608">
        <w:rPr>
          <w:rFonts w:ascii="Museo Sans 300" w:hAnsi="Museo Sans 300"/>
          <w:lang w:val="es-ES_tradnl"/>
        </w:rPr>
        <w:t xml:space="preserve"> del día</w:t>
      </w:r>
      <w:r w:rsidR="00D84818">
        <w:rPr>
          <w:rFonts w:ascii="Museo Sans 300" w:hAnsi="Museo Sans 300"/>
          <w:lang w:val="es-ES_tradnl"/>
        </w:rPr>
        <w:t xml:space="preserve"> diecisiete de mayo </w:t>
      </w:r>
      <w:r w:rsidR="00DA07C4" w:rsidRPr="00395608">
        <w:rPr>
          <w:rFonts w:ascii="Museo Sans 300" w:hAnsi="Museo Sans 300"/>
          <w:lang w:val="es-ES_tradnl"/>
        </w:rPr>
        <w:t xml:space="preserve">de dos mil </w:t>
      </w:r>
      <w:r w:rsidR="00395608" w:rsidRPr="00395608">
        <w:rPr>
          <w:rFonts w:ascii="Museo Sans 300" w:hAnsi="Museo Sans 300"/>
          <w:lang w:val="es-ES_tradnl"/>
        </w:rPr>
        <w:t>veintiuno</w:t>
      </w:r>
      <w:r w:rsidR="00DA07C4" w:rsidRPr="00395608">
        <w:rPr>
          <w:rFonts w:ascii="Museo Sans 300" w:hAnsi="Museo Sans 300"/>
          <w:lang w:val="es-ES_tradnl"/>
        </w:rPr>
        <w:t>.</w:t>
      </w:r>
    </w:p>
    <w:p w14:paraId="707E67ED" w14:textId="77777777" w:rsidR="00DA07C4" w:rsidRPr="00395608" w:rsidRDefault="00DA07C4" w:rsidP="00DA07C4">
      <w:pPr>
        <w:spacing w:after="0" w:line="240" w:lineRule="auto"/>
        <w:jc w:val="both"/>
        <w:rPr>
          <w:rFonts w:ascii="Museo Sans 300" w:hAnsi="Museo Sans 300"/>
          <w:lang w:val="es-ES_tradnl"/>
        </w:rPr>
      </w:pPr>
    </w:p>
    <w:p w14:paraId="3C65D42D" w14:textId="7984A27E" w:rsidR="00DA07C4" w:rsidRPr="00395608" w:rsidRDefault="00DA07C4" w:rsidP="00DA07C4">
      <w:pPr>
        <w:spacing w:after="0" w:line="240" w:lineRule="auto"/>
        <w:jc w:val="both"/>
        <w:rPr>
          <w:rFonts w:ascii="Museo Sans 300" w:hAnsi="Museo Sans 300"/>
          <w:lang w:val="es-ES_tradnl"/>
        </w:rPr>
      </w:pPr>
      <w:r w:rsidRPr="00395608">
        <w:rPr>
          <w:rFonts w:ascii="Museo Sans 300" w:hAnsi="Museo Sans 300"/>
          <w:lang w:val="es-ES_tradnl"/>
        </w:rPr>
        <w:t>Esta Superintendencia CONSIDERANDO QUE:</w:t>
      </w:r>
    </w:p>
    <w:p w14:paraId="29899D89" w14:textId="77777777" w:rsidR="00DA07C4" w:rsidRPr="00395608" w:rsidRDefault="00DA07C4" w:rsidP="00DA07C4">
      <w:pPr>
        <w:spacing w:after="0" w:line="240" w:lineRule="auto"/>
        <w:jc w:val="both"/>
        <w:rPr>
          <w:rFonts w:ascii="Museo Sans 300" w:hAnsi="Museo Sans 300"/>
          <w:lang w:val="es-ES_tradnl"/>
        </w:rPr>
      </w:pPr>
    </w:p>
    <w:p w14:paraId="3E79EED8" w14:textId="0B705AAB" w:rsidR="00395608" w:rsidRPr="005A203E" w:rsidRDefault="0023226D" w:rsidP="00F74F66">
      <w:pPr>
        <w:pStyle w:val="Prrafodelista"/>
        <w:numPr>
          <w:ilvl w:val="0"/>
          <w:numId w:val="22"/>
        </w:numPr>
        <w:ind w:left="426" w:hanging="426"/>
        <w:jc w:val="both"/>
        <w:textAlignment w:val="baseline"/>
        <w:rPr>
          <w:rFonts w:ascii="Museo Sans 300" w:hAnsi="Museo Sans 300" w:cs="Calibri"/>
          <w:sz w:val="20"/>
          <w:szCs w:val="20"/>
        </w:rPr>
      </w:pPr>
      <w:r w:rsidRPr="005A203E">
        <w:rPr>
          <w:rFonts w:ascii="Museo Sans 300" w:hAnsi="Museo Sans 300" w:cs="Calibri"/>
          <w:sz w:val="20"/>
          <w:szCs w:val="20"/>
        </w:rPr>
        <w:t>En el mes de febrero del año</w:t>
      </w:r>
      <w:r w:rsidR="00891A44">
        <w:rPr>
          <w:rFonts w:ascii="Museo Sans 300" w:hAnsi="Museo Sans 300" w:cs="Calibri"/>
          <w:sz w:val="20"/>
          <w:szCs w:val="20"/>
        </w:rPr>
        <w:t xml:space="preserve"> dos mil veinte</w:t>
      </w:r>
      <w:r w:rsidRPr="005A203E">
        <w:rPr>
          <w:rFonts w:ascii="Museo Sans 300" w:hAnsi="Museo Sans 300" w:cs="Calibri"/>
          <w:sz w:val="20"/>
          <w:szCs w:val="20"/>
        </w:rPr>
        <w:t xml:space="preserve"> </w:t>
      </w:r>
      <w:r w:rsidR="00891A44">
        <w:rPr>
          <w:rFonts w:ascii="Museo Sans 300" w:hAnsi="Museo Sans 300" w:cs="Calibri"/>
          <w:sz w:val="20"/>
          <w:szCs w:val="20"/>
        </w:rPr>
        <w:t xml:space="preserve">se recibieron </w:t>
      </w:r>
      <w:r w:rsidR="009D17BE">
        <w:rPr>
          <w:rFonts w:ascii="Museo Sans 300" w:hAnsi="Museo Sans 300" w:cs="Calibri"/>
          <w:sz w:val="20"/>
          <w:szCs w:val="20"/>
        </w:rPr>
        <w:t>los reclamos de</w:t>
      </w:r>
      <w:r w:rsidR="001948CF">
        <w:rPr>
          <w:rFonts w:ascii="Museo Sans 300" w:hAnsi="Museo Sans 300" w:cs="Calibri"/>
          <w:sz w:val="20"/>
          <w:szCs w:val="20"/>
        </w:rPr>
        <w:t xml:space="preserve"> </w:t>
      </w:r>
      <w:r w:rsidRPr="005A203E">
        <w:rPr>
          <w:rFonts w:ascii="Museo Sans 300" w:hAnsi="Museo Sans 300" w:cs="Calibri"/>
          <w:sz w:val="20"/>
          <w:szCs w:val="20"/>
        </w:rPr>
        <w:t xml:space="preserve">las señoras </w:t>
      </w:r>
      <w:r w:rsidR="00726113">
        <w:rPr>
          <w:rFonts w:ascii="Museo Sans 300" w:hAnsi="Museo Sans 300" w:cs="Calibri"/>
          <w:sz w:val="20"/>
          <w:szCs w:val="20"/>
        </w:rPr>
        <w:t>+++</w:t>
      </w:r>
      <w:r w:rsidRPr="005A203E">
        <w:rPr>
          <w:rFonts w:ascii="Museo Sans 300" w:hAnsi="Museo Sans 300" w:cs="Calibri"/>
          <w:sz w:val="20"/>
          <w:szCs w:val="20"/>
        </w:rPr>
        <w:t xml:space="preserve"> y el señor </w:t>
      </w:r>
      <w:r w:rsidR="00726113">
        <w:rPr>
          <w:rFonts w:ascii="Museo Sans 300" w:hAnsi="Museo Sans 300" w:cs="Calibri"/>
          <w:sz w:val="20"/>
          <w:szCs w:val="20"/>
        </w:rPr>
        <w:t>+++</w:t>
      </w:r>
      <w:r w:rsidRPr="005A203E">
        <w:rPr>
          <w:rFonts w:ascii="Museo Sans 300" w:hAnsi="Museo Sans 300" w:cs="Calibri"/>
          <w:sz w:val="20"/>
          <w:szCs w:val="20"/>
        </w:rPr>
        <w:t xml:space="preserve"> en contra de la sociedad DELSUR, S.A. de </w:t>
      </w:r>
      <w:proofErr w:type="gramStart"/>
      <w:r w:rsidRPr="005A203E">
        <w:rPr>
          <w:rFonts w:ascii="Museo Sans 300" w:hAnsi="Museo Sans 300" w:cs="Calibri"/>
          <w:sz w:val="20"/>
          <w:szCs w:val="20"/>
        </w:rPr>
        <w:t>C,V.</w:t>
      </w:r>
      <w:proofErr w:type="gramEnd"/>
      <w:r w:rsidR="005A203E" w:rsidRPr="005A203E">
        <w:rPr>
          <w:rFonts w:ascii="Museo Sans 300" w:hAnsi="Museo Sans 300" w:cs="Calibri"/>
          <w:sz w:val="20"/>
          <w:szCs w:val="20"/>
        </w:rPr>
        <w:t xml:space="preserve"> </w:t>
      </w:r>
      <w:r w:rsidR="00395608" w:rsidRPr="005A203E">
        <w:rPr>
          <w:rFonts w:ascii="Museo Sans 300" w:hAnsi="Museo Sans 300" w:cs="Calibri"/>
          <w:sz w:val="20"/>
          <w:szCs w:val="20"/>
        </w:rPr>
        <w:t>por considerar arbitrario el cobro realizado en concepto de energía no registrada (ENR), con base a un presunto acuerdo alcanzado entre la junta directiva de dicha comunidad y la empresa distribuidora, del cual nadie les informó, según afirmaron.</w:t>
      </w:r>
    </w:p>
    <w:p w14:paraId="008A7E41" w14:textId="77777777" w:rsidR="00AA363D" w:rsidRPr="00E77294" w:rsidRDefault="00AA363D" w:rsidP="005A203E">
      <w:pPr>
        <w:spacing w:after="0" w:line="0" w:lineRule="atLeast"/>
        <w:jc w:val="both"/>
        <w:textAlignment w:val="baseline"/>
        <w:rPr>
          <w:rFonts w:ascii="Museo Sans 300" w:eastAsia="Times New Roman" w:hAnsi="Museo Sans 300" w:cs="Calibri"/>
          <w:lang w:val="es-ES_tradnl"/>
        </w:rPr>
      </w:pPr>
    </w:p>
    <w:p w14:paraId="580542E0" w14:textId="77777777" w:rsidR="00E47741" w:rsidRDefault="00E47741" w:rsidP="00E47741">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5CE37EFD" w14:textId="77777777" w:rsidR="00E47741" w:rsidRPr="00263E33" w:rsidRDefault="00E47741" w:rsidP="00E47741">
      <w:pPr>
        <w:tabs>
          <w:tab w:val="left" w:pos="567"/>
        </w:tabs>
        <w:spacing w:after="0" w:line="240" w:lineRule="auto"/>
        <w:jc w:val="both"/>
        <w:rPr>
          <w:rFonts w:ascii="Museo Sans 300" w:hAnsi="Museo Sans 300" w:cs="Times New Roman"/>
        </w:rPr>
      </w:pPr>
    </w:p>
    <w:p w14:paraId="1E8B942B" w14:textId="77777777" w:rsidR="00E47741" w:rsidRPr="00F0042B" w:rsidRDefault="00E47741" w:rsidP="00E47741">
      <w:pPr>
        <w:numPr>
          <w:ilvl w:val="0"/>
          <w:numId w:val="25"/>
        </w:numPr>
        <w:tabs>
          <w:tab w:val="num" w:pos="720"/>
        </w:tabs>
        <w:spacing w:after="0" w:line="240" w:lineRule="auto"/>
        <w:jc w:val="center"/>
        <w:rPr>
          <w:rFonts w:ascii="Museo Sans 500" w:hAnsi="Museo Sans 500" w:cs="Times New Roman"/>
        </w:rPr>
      </w:pPr>
      <w:r w:rsidRPr="006F491F">
        <w:rPr>
          <w:rFonts w:ascii="Museo Sans 500" w:hAnsi="Museo Sans 500" w:cs="Times New Roman"/>
          <w:b/>
          <w:bCs/>
        </w:rPr>
        <w:t xml:space="preserve">  </w:t>
      </w:r>
      <w:r w:rsidRPr="006F491F">
        <w:rPr>
          <w:rFonts w:ascii="Museo Sans 500" w:hAnsi="Museo Sans 500" w:cs="Times New Roman"/>
          <w:b/>
          <w:bCs/>
          <w:u w:val="single"/>
        </w:rPr>
        <w:t>TRAMITACIÓN DEL PROCEDIMIENTO</w:t>
      </w:r>
    </w:p>
    <w:p w14:paraId="6BBFEA71" w14:textId="77777777" w:rsidR="00E47741" w:rsidRPr="00263E33" w:rsidRDefault="00E47741" w:rsidP="00E47741">
      <w:pPr>
        <w:tabs>
          <w:tab w:val="left" w:pos="567"/>
        </w:tabs>
        <w:spacing w:after="0" w:line="240" w:lineRule="auto"/>
        <w:ind w:left="567"/>
        <w:jc w:val="both"/>
        <w:rPr>
          <w:rFonts w:ascii="Museo Sans 300" w:hAnsi="Museo Sans 300" w:cs="Times New Roman"/>
        </w:rPr>
      </w:pPr>
      <w:r w:rsidRPr="00263E33">
        <w:rPr>
          <w:rFonts w:ascii="Museo Sans 300" w:hAnsi="Museo Sans 300" w:cs="Times New Roman"/>
        </w:rPr>
        <w:t> </w:t>
      </w:r>
    </w:p>
    <w:p w14:paraId="3C91F36D" w14:textId="77777777" w:rsidR="00E47741" w:rsidRPr="006F491F" w:rsidRDefault="00E47741" w:rsidP="00E47741">
      <w:pPr>
        <w:pStyle w:val="Prrafodelista"/>
        <w:numPr>
          <w:ilvl w:val="1"/>
          <w:numId w:val="24"/>
        </w:numPr>
        <w:tabs>
          <w:tab w:val="left" w:pos="709"/>
        </w:tabs>
        <w:suppressAutoHyphens/>
        <w:autoSpaceDN w:val="0"/>
        <w:ind w:left="709" w:hanging="283"/>
        <w:jc w:val="both"/>
        <w:textAlignment w:val="baseline"/>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61162C02" w14:textId="77777777" w:rsidR="00134816" w:rsidRPr="00B60827" w:rsidRDefault="00134816" w:rsidP="0023226D">
      <w:pPr>
        <w:spacing w:after="0" w:line="240" w:lineRule="auto"/>
        <w:jc w:val="both"/>
        <w:textAlignment w:val="baseline"/>
        <w:rPr>
          <w:rFonts w:ascii="Museo Sans 300" w:eastAsia="Times New Roman" w:hAnsi="Museo Sans 300" w:cs="Segoe UI"/>
        </w:rPr>
      </w:pPr>
      <w:r w:rsidRPr="00B60827">
        <w:rPr>
          <w:rFonts w:ascii="Museo Sans 300" w:eastAsia="Times New Roman" w:hAnsi="Museo Sans 300" w:cs="Calibri"/>
        </w:rPr>
        <w:t> </w:t>
      </w:r>
    </w:p>
    <w:p w14:paraId="2AA33CF1" w14:textId="20910004" w:rsidR="00134816" w:rsidRPr="00B60827" w:rsidRDefault="00134816" w:rsidP="00134816">
      <w:pPr>
        <w:spacing w:after="0" w:line="240" w:lineRule="auto"/>
        <w:ind w:left="426"/>
        <w:jc w:val="both"/>
        <w:textAlignment w:val="baseline"/>
        <w:rPr>
          <w:rFonts w:ascii="Museo Sans 300" w:eastAsia="Times New Roman" w:hAnsi="Museo Sans 300" w:cs="Calibri"/>
        </w:rPr>
      </w:pPr>
      <w:r w:rsidRPr="00B60827">
        <w:rPr>
          <w:rFonts w:ascii="Museo Sans 300" w:eastAsia="Times New Roman" w:hAnsi="Museo Sans 300" w:cs="Calibri"/>
        </w:rPr>
        <w:t>Por medio de los acuerdos N.° E-248-2020-CAU, E-257-2020-CAU, E-277-2020-CAU, E-278-2020-CAU y E-308-2020-CAU, emitidos los días catorce, diecisiete, diecinueve y veintiuno de febrero de</w:t>
      </w:r>
      <w:r w:rsidR="009D17BE">
        <w:rPr>
          <w:rFonts w:ascii="Museo Sans 300" w:eastAsia="Times New Roman" w:hAnsi="Museo Sans 300" w:cs="Calibri"/>
        </w:rPr>
        <w:t>l</w:t>
      </w:r>
      <w:r w:rsidRPr="00B60827">
        <w:rPr>
          <w:rFonts w:ascii="Museo Sans 300" w:eastAsia="Times New Roman" w:hAnsi="Museo Sans 300" w:cs="Calibri"/>
        </w:rPr>
        <w:t xml:space="preserve"> año</w:t>
      </w:r>
      <w:r w:rsidR="009D17BE">
        <w:rPr>
          <w:rFonts w:ascii="Museo Sans 300" w:eastAsia="Times New Roman" w:hAnsi="Museo Sans 300" w:cs="Calibri"/>
        </w:rPr>
        <w:t xml:space="preserve"> dos mil veinte</w:t>
      </w:r>
      <w:r w:rsidRPr="00B60827">
        <w:rPr>
          <w:rFonts w:ascii="Museo Sans 300" w:eastAsia="Times New Roman" w:hAnsi="Museo Sans 300" w:cs="Calibri"/>
        </w:rPr>
        <w:t xml:space="preserve">, </w:t>
      </w:r>
      <w:r>
        <w:rPr>
          <w:rFonts w:ascii="Museo Sans 300" w:eastAsia="Times New Roman" w:hAnsi="Museo Sans 300" w:cs="Calibri"/>
        </w:rPr>
        <w:t>respectivamente,</w:t>
      </w:r>
      <w:r w:rsidRPr="00B60827">
        <w:rPr>
          <w:rFonts w:ascii="Museo Sans 300" w:eastAsia="Times New Roman" w:hAnsi="Museo Sans 300" w:cs="Calibri"/>
        </w:rPr>
        <w:t xml:space="preserve"> </w:t>
      </w:r>
      <w:r>
        <w:rPr>
          <w:rFonts w:ascii="Museo Sans 300" w:eastAsia="Times New Roman" w:hAnsi="Museo Sans 300" w:cs="Calibri"/>
        </w:rPr>
        <w:t xml:space="preserve">esta Superintendencia </w:t>
      </w:r>
      <w:r w:rsidRPr="00B60827">
        <w:rPr>
          <w:rFonts w:ascii="Museo Sans 300" w:eastAsia="Times New Roman" w:hAnsi="Museo Sans 300" w:cs="Calibri"/>
        </w:rPr>
        <w:t>requirió a la sociedad DELSUR, S.A. de C.V. que</w:t>
      </w:r>
      <w:r>
        <w:rPr>
          <w:rFonts w:ascii="Museo Sans 300" w:eastAsia="Times New Roman" w:hAnsi="Museo Sans 300" w:cs="Calibri"/>
        </w:rPr>
        <w:t>,</w:t>
      </w:r>
      <w:r w:rsidRPr="00B60827">
        <w:rPr>
          <w:rFonts w:ascii="Museo Sans 300" w:eastAsia="Times New Roman" w:hAnsi="Museo Sans 300" w:cs="Calibri"/>
        </w:rPr>
        <w:t xml:space="preserve"> en un plazo de diez días hábiles contados a partir de la notificación de dichos acuerdos, se manifestara por escrito respecto de los reclamos interpuestos. </w:t>
      </w:r>
    </w:p>
    <w:p w14:paraId="5365B8D3" w14:textId="77777777" w:rsidR="00134816" w:rsidRPr="00B60827" w:rsidRDefault="00134816" w:rsidP="00134816">
      <w:pPr>
        <w:spacing w:after="0" w:line="240" w:lineRule="auto"/>
        <w:ind w:left="270"/>
        <w:jc w:val="both"/>
        <w:textAlignment w:val="baseline"/>
        <w:rPr>
          <w:rFonts w:ascii="Museo Sans 300" w:eastAsia="Times New Roman" w:hAnsi="Museo Sans 300" w:cs="Segoe UI"/>
        </w:rPr>
      </w:pPr>
      <w:r w:rsidRPr="00B60827">
        <w:rPr>
          <w:rFonts w:ascii="Museo Sans 300" w:eastAsia="Times New Roman" w:hAnsi="Museo Sans 300" w:cs="Calibri"/>
        </w:rPr>
        <w:t> </w:t>
      </w:r>
    </w:p>
    <w:p w14:paraId="0070573D" w14:textId="77777777" w:rsidR="00134816" w:rsidRPr="00B60827" w:rsidRDefault="00134816" w:rsidP="00134816">
      <w:pPr>
        <w:spacing w:after="0" w:line="240" w:lineRule="auto"/>
        <w:ind w:left="426"/>
        <w:jc w:val="both"/>
        <w:textAlignment w:val="baseline"/>
        <w:rPr>
          <w:rFonts w:ascii="Museo Sans 300" w:eastAsia="Times New Roman" w:hAnsi="Museo Sans 300" w:cs="Calibri"/>
        </w:rPr>
      </w:pPr>
      <w:r w:rsidRPr="00B60827">
        <w:rPr>
          <w:rFonts w:ascii="Museo Sans 300" w:eastAsia="Times New Roman" w:hAnsi="Museo Sans 300" w:cs="Calibri"/>
        </w:rPr>
        <w:t>En dichos acuerdos se comisionó al Centro de Atención al Usuario (CAU) de la SIGET para que, una vez vencido el plazo otorgado a la distribuidora, determinara la necesidad o no de intervención de un perito externo. </w:t>
      </w:r>
    </w:p>
    <w:p w14:paraId="70CF77CE" w14:textId="77777777" w:rsidR="00134816" w:rsidRPr="00B60827" w:rsidRDefault="00134816" w:rsidP="00134816">
      <w:pPr>
        <w:spacing w:after="0" w:line="240" w:lineRule="auto"/>
        <w:ind w:left="426"/>
        <w:jc w:val="both"/>
        <w:textAlignment w:val="baseline"/>
        <w:rPr>
          <w:rFonts w:ascii="Museo Sans 300" w:eastAsia="Times New Roman" w:hAnsi="Museo Sans 300" w:cs="Segoe UI"/>
        </w:rPr>
      </w:pPr>
    </w:p>
    <w:p w14:paraId="6233FFF6" w14:textId="7A493AA3" w:rsidR="00134816" w:rsidRPr="00B60827" w:rsidRDefault="00134816" w:rsidP="00134816">
      <w:pPr>
        <w:spacing w:after="0" w:line="240" w:lineRule="auto"/>
        <w:ind w:left="426"/>
        <w:jc w:val="both"/>
        <w:textAlignment w:val="baseline"/>
        <w:rPr>
          <w:rFonts w:ascii="Museo Sans 300" w:eastAsia="Times New Roman" w:hAnsi="Museo Sans 300" w:cs="Segoe UI"/>
        </w:rPr>
      </w:pPr>
      <w:r w:rsidRPr="00B60827">
        <w:rPr>
          <w:rFonts w:ascii="Museo Sans 300" w:eastAsia="Times New Roman" w:hAnsi="Museo Sans 300" w:cs="Segoe UI"/>
        </w:rPr>
        <w:t>Consta en el expediente que dichos acuerdos fueron notificados a la sociedad DELSUR, S.A. de C.V.</w:t>
      </w:r>
      <w:r w:rsidR="000144D9">
        <w:rPr>
          <w:rFonts w:ascii="Museo Sans 300" w:eastAsia="Times New Roman" w:hAnsi="Museo Sans 300" w:cs="Segoe UI"/>
        </w:rPr>
        <w:t xml:space="preserve"> </w:t>
      </w:r>
      <w:r w:rsidRPr="00B60827">
        <w:rPr>
          <w:rFonts w:ascii="Museo Sans 300" w:eastAsia="Times New Roman" w:hAnsi="Museo Sans 300" w:cs="Segoe UI"/>
        </w:rPr>
        <w:t xml:space="preserve">los días diecinueve, veinte, veinticuatro, veinticinco del mes de febrero de </w:t>
      </w:r>
      <w:r w:rsidR="009D17BE">
        <w:rPr>
          <w:rFonts w:ascii="Museo Sans 300" w:eastAsia="Times New Roman" w:hAnsi="Museo Sans 300" w:cs="Segoe UI"/>
        </w:rPr>
        <w:t>dicho</w:t>
      </w:r>
      <w:r w:rsidRPr="00B60827">
        <w:rPr>
          <w:rFonts w:ascii="Museo Sans 300" w:eastAsia="Times New Roman" w:hAnsi="Museo Sans 300" w:cs="Segoe UI"/>
        </w:rPr>
        <w:t xml:space="preserve"> año, respectivamente. </w:t>
      </w:r>
    </w:p>
    <w:p w14:paraId="7FEF7BEC" w14:textId="77777777" w:rsidR="00134816" w:rsidRPr="00B60827" w:rsidRDefault="00134816" w:rsidP="00134816">
      <w:pPr>
        <w:spacing w:after="0" w:line="240" w:lineRule="auto"/>
        <w:ind w:left="270"/>
        <w:jc w:val="both"/>
        <w:textAlignment w:val="baseline"/>
        <w:rPr>
          <w:rFonts w:ascii="Museo Sans 300" w:eastAsia="Times New Roman" w:hAnsi="Museo Sans 300" w:cs="Segoe UI"/>
        </w:rPr>
      </w:pPr>
      <w:r w:rsidRPr="00B60827">
        <w:rPr>
          <w:rFonts w:ascii="Museo Sans 300" w:eastAsia="Times New Roman" w:hAnsi="Museo Sans 300" w:cs="Calibri"/>
        </w:rPr>
        <w:t> </w:t>
      </w:r>
    </w:p>
    <w:p w14:paraId="78012361" w14:textId="7DDFCCAC" w:rsidR="00134816" w:rsidRPr="00A800E3" w:rsidRDefault="00134816" w:rsidP="00A800E3">
      <w:pPr>
        <w:spacing w:after="0" w:line="240" w:lineRule="auto"/>
        <w:ind w:left="426" w:right="141"/>
        <w:jc w:val="both"/>
        <w:textAlignment w:val="baseline"/>
        <w:rPr>
          <w:rFonts w:ascii="Museo Sans 300" w:eastAsia="Times New Roman" w:hAnsi="Museo Sans 300" w:cs="Segoe UI"/>
        </w:rPr>
      </w:pPr>
      <w:r w:rsidRPr="00B60827">
        <w:rPr>
          <w:rFonts w:ascii="Museo Sans 300" w:eastAsia="Times New Roman" w:hAnsi="Museo Sans 300" w:cs="Segoe UI"/>
        </w:rPr>
        <w:t xml:space="preserve">En el mes de marzo de este año, el licenciado </w:t>
      </w:r>
      <w:r w:rsidR="00726113">
        <w:rPr>
          <w:rFonts w:ascii="Museo Sans 300" w:eastAsia="Times New Roman" w:hAnsi="Museo Sans 300" w:cs="Segoe UI"/>
        </w:rPr>
        <w:t>+++</w:t>
      </w:r>
      <w:r w:rsidRPr="00B60827">
        <w:rPr>
          <w:rFonts w:ascii="Museo Sans 300" w:eastAsia="Times New Roman" w:hAnsi="Museo Sans 300" w:cs="Segoe UI"/>
        </w:rPr>
        <w:t xml:space="preserve">, apoderado general judicial con cláusula especial de la sociedad DELSUR, S.A. de C.V., remitió escritos por medio de los cuales respondió </w:t>
      </w:r>
      <w:r w:rsidRPr="00B60827">
        <w:rPr>
          <w:rFonts w:ascii="Museo Sans 300" w:eastAsia="Times New Roman" w:hAnsi="Museo Sans 300" w:cs="Calibri"/>
        </w:rPr>
        <w:t>los acuerdos N.° E-248-2020-CAU, E-257-2020-CAU, E-277-2020-CAU, E-278-2020 CAU y E-308-2020-CAU,</w:t>
      </w:r>
      <w:r w:rsidRPr="00B60827">
        <w:rPr>
          <w:rFonts w:ascii="Museo Sans 300" w:eastAsia="Times New Roman" w:hAnsi="Museo Sans 300" w:cs="Segoe UI"/>
        </w:rPr>
        <w:t xml:space="preserve"> en el sentido siguiente:</w:t>
      </w:r>
    </w:p>
    <w:p w14:paraId="36B7463B" w14:textId="77777777" w:rsidR="00134816" w:rsidRDefault="00134816" w:rsidP="00134816">
      <w:pPr>
        <w:spacing w:after="0" w:line="240" w:lineRule="auto"/>
        <w:ind w:left="270" w:firstLine="156"/>
        <w:jc w:val="both"/>
        <w:textAlignment w:val="baseline"/>
        <w:rPr>
          <w:rFonts w:ascii="Museo Sans 300" w:eastAsia="Times New Roman" w:hAnsi="Museo Sans 300" w:cs="Calibri"/>
        </w:rPr>
      </w:pPr>
    </w:p>
    <w:p w14:paraId="762761E1" w14:textId="2B393B82" w:rsidR="00134816" w:rsidRPr="00A800E3" w:rsidRDefault="00134816" w:rsidP="00A800E3">
      <w:pPr>
        <w:spacing w:after="0" w:line="240" w:lineRule="auto"/>
        <w:ind w:left="270" w:firstLine="438"/>
        <w:jc w:val="both"/>
        <w:textAlignment w:val="baseline"/>
        <w:rPr>
          <w:rFonts w:ascii="Museo Sans 300" w:eastAsia="Times New Roman" w:hAnsi="Museo Sans 300" w:cs="Calibri"/>
          <w:sz w:val="16"/>
          <w:szCs w:val="16"/>
        </w:rPr>
      </w:pPr>
      <w:r w:rsidRPr="00A800E3">
        <w:rPr>
          <w:rFonts w:ascii="Museo Sans 300" w:eastAsia="Times New Roman" w:hAnsi="Museo Sans 300" w:cs="Calibri"/>
          <w:sz w:val="16"/>
          <w:szCs w:val="16"/>
        </w:rPr>
        <w:t> </w:t>
      </w:r>
      <w:r w:rsidR="00A800E3" w:rsidRPr="00A800E3">
        <w:rPr>
          <w:rFonts w:ascii="Museo Sans 300" w:eastAsia="Times New Roman" w:hAnsi="Museo Sans 300" w:cs="Calibri"/>
          <w:sz w:val="16"/>
          <w:szCs w:val="16"/>
        </w:rPr>
        <w:t xml:space="preserve">“(…) </w:t>
      </w:r>
      <w:r w:rsidRPr="00A800E3">
        <w:rPr>
          <w:rFonts w:ascii="Museo Sans 300" w:eastAsia="Times New Roman" w:hAnsi="Museo Sans 300" w:cs="Calibri"/>
          <w:sz w:val="16"/>
          <w:szCs w:val="16"/>
        </w:rPr>
        <w:t>ANTECEDENTES</w:t>
      </w:r>
    </w:p>
    <w:p w14:paraId="5FE2DB04" w14:textId="77777777" w:rsidR="00134816" w:rsidRPr="00A800E3" w:rsidRDefault="00134816" w:rsidP="00134816">
      <w:pPr>
        <w:spacing w:after="0" w:line="240" w:lineRule="auto"/>
        <w:jc w:val="both"/>
        <w:textAlignment w:val="baseline"/>
        <w:rPr>
          <w:rFonts w:ascii="Museo Sans 300" w:eastAsia="Times New Roman" w:hAnsi="Museo Sans 300" w:cs="Segoe UI"/>
          <w:sz w:val="16"/>
          <w:szCs w:val="16"/>
        </w:rPr>
      </w:pPr>
    </w:p>
    <w:p w14:paraId="1CF9000C" w14:textId="77777777" w:rsidR="00134816" w:rsidRPr="00A800E3" w:rsidRDefault="00134816" w:rsidP="00A800E3">
      <w:pPr>
        <w:pStyle w:val="Prrafodelista"/>
        <w:numPr>
          <w:ilvl w:val="1"/>
          <w:numId w:val="26"/>
        </w:numPr>
        <w:tabs>
          <w:tab w:val="clear" w:pos="1440"/>
          <w:tab w:val="num" w:pos="1134"/>
        </w:tabs>
        <w:ind w:left="851" w:right="283" w:firstLine="0"/>
        <w:contextualSpacing/>
        <w:jc w:val="both"/>
        <w:textAlignment w:val="baseline"/>
        <w:rPr>
          <w:rFonts w:ascii="Museo Sans 300" w:hAnsi="Museo Sans 300" w:cs="Calibri"/>
          <w:sz w:val="16"/>
          <w:szCs w:val="16"/>
          <w:lang w:eastAsia="es-SV"/>
        </w:rPr>
      </w:pPr>
      <w:r w:rsidRPr="00A800E3">
        <w:rPr>
          <w:rFonts w:ascii="Museo Sans 300" w:hAnsi="Museo Sans 300" w:cs="Calibri"/>
          <w:sz w:val="16"/>
          <w:szCs w:val="16"/>
          <w:lang w:eastAsia="es-SV"/>
        </w:rPr>
        <w:t>Desde al año dos mil diez se identificó que los habitantes construyeron su propia red de distribución que funcionaba fuera de los parámetros técnicos y con conexiones directas a la red de la empresa distribuidora.</w:t>
      </w:r>
    </w:p>
    <w:p w14:paraId="17838CCD" w14:textId="77777777" w:rsidR="00134816" w:rsidRPr="00A800E3" w:rsidRDefault="00134816" w:rsidP="00134816">
      <w:pPr>
        <w:tabs>
          <w:tab w:val="num" w:pos="1134"/>
        </w:tabs>
        <w:spacing w:after="0" w:line="240" w:lineRule="auto"/>
        <w:ind w:left="851"/>
        <w:jc w:val="both"/>
        <w:textAlignment w:val="baseline"/>
        <w:rPr>
          <w:rFonts w:ascii="Museo Sans 300" w:eastAsia="Times New Roman" w:hAnsi="Museo Sans 300" w:cs="Calibri"/>
          <w:sz w:val="16"/>
          <w:szCs w:val="16"/>
        </w:rPr>
      </w:pPr>
    </w:p>
    <w:p w14:paraId="2CBD500B" w14:textId="0D109DDE" w:rsidR="00134816" w:rsidRPr="00A800E3" w:rsidRDefault="00134816" w:rsidP="00A800E3">
      <w:pPr>
        <w:pStyle w:val="Prrafodelista"/>
        <w:numPr>
          <w:ilvl w:val="1"/>
          <w:numId w:val="26"/>
        </w:numPr>
        <w:tabs>
          <w:tab w:val="clear" w:pos="1440"/>
          <w:tab w:val="num" w:pos="1134"/>
        </w:tabs>
        <w:ind w:left="851" w:right="283" w:firstLine="0"/>
        <w:contextualSpacing/>
        <w:jc w:val="both"/>
        <w:textAlignment w:val="baseline"/>
        <w:rPr>
          <w:rFonts w:ascii="Museo Sans 300" w:hAnsi="Museo Sans 300" w:cs="Calibri"/>
          <w:sz w:val="16"/>
          <w:szCs w:val="16"/>
          <w:lang w:eastAsia="es-SV"/>
        </w:rPr>
      </w:pPr>
      <w:r w:rsidRPr="00A800E3">
        <w:rPr>
          <w:rFonts w:ascii="Museo Sans 300" w:hAnsi="Museo Sans 300" w:cs="Calibri"/>
          <w:sz w:val="16"/>
          <w:szCs w:val="16"/>
          <w:lang w:eastAsia="es-SV"/>
        </w:rPr>
        <w:t xml:space="preserve">A partir de un acuerdo alcanzado con de la </w:t>
      </w:r>
      <w:r w:rsidR="00726113">
        <w:rPr>
          <w:rFonts w:ascii="Museo Sans 300" w:hAnsi="Museo Sans 300" w:cs="Calibri"/>
          <w:sz w:val="16"/>
          <w:szCs w:val="16"/>
          <w:lang w:eastAsia="es-SV"/>
        </w:rPr>
        <w:t>+++</w:t>
      </w:r>
      <w:r w:rsidRPr="00A800E3">
        <w:rPr>
          <w:rFonts w:ascii="Museo Sans 300" w:hAnsi="Museo Sans 300" w:cs="Calibri"/>
          <w:sz w:val="16"/>
          <w:szCs w:val="16"/>
          <w:lang w:eastAsia="es-SV"/>
        </w:rPr>
        <w:t>, desde febrero del 2019 se instalaron medidores totalizadores que reflejaron una proyección anual de las perdidas en concepto de energía eléctrica derivadas de las condiciones irregulares en la comunidad.</w:t>
      </w:r>
    </w:p>
    <w:p w14:paraId="75B478FB" w14:textId="77777777" w:rsidR="00134816" w:rsidRPr="00A800E3" w:rsidRDefault="00134816" w:rsidP="00134816">
      <w:pPr>
        <w:tabs>
          <w:tab w:val="num" w:pos="1134"/>
        </w:tabs>
        <w:spacing w:after="0" w:line="240" w:lineRule="auto"/>
        <w:ind w:left="851"/>
        <w:jc w:val="both"/>
        <w:textAlignment w:val="baseline"/>
        <w:rPr>
          <w:rFonts w:ascii="Museo Sans 300" w:eastAsia="Times New Roman" w:hAnsi="Museo Sans 300" w:cs="Calibri"/>
          <w:sz w:val="16"/>
          <w:szCs w:val="16"/>
        </w:rPr>
      </w:pPr>
    </w:p>
    <w:p w14:paraId="27921DDC" w14:textId="77777777" w:rsidR="00134816" w:rsidRPr="00A800E3" w:rsidRDefault="00134816" w:rsidP="00A800E3">
      <w:pPr>
        <w:pStyle w:val="Prrafodelista"/>
        <w:numPr>
          <w:ilvl w:val="1"/>
          <w:numId w:val="26"/>
        </w:numPr>
        <w:tabs>
          <w:tab w:val="clear" w:pos="1440"/>
          <w:tab w:val="num" w:pos="1134"/>
        </w:tabs>
        <w:ind w:left="851" w:right="283" w:firstLine="0"/>
        <w:contextualSpacing/>
        <w:jc w:val="both"/>
        <w:textAlignment w:val="baseline"/>
        <w:rPr>
          <w:rFonts w:ascii="Museo Sans 300" w:hAnsi="Museo Sans 300" w:cs="Calibri"/>
          <w:sz w:val="16"/>
          <w:szCs w:val="16"/>
          <w:lang w:eastAsia="es-SV"/>
        </w:rPr>
      </w:pPr>
      <w:r w:rsidRPr="00A800E3">
        <w:rPr>
          <w:rFonts w:ascii="Museo Sans 300" w:hAnsi="Museo Sans 300" w:cs="Calibri"/>
          <w:sz w:val="16"/>
          <w:szCs w:val="16"/>
          <w:lang w:eastAsia="es-SV"/>
        </w:rPr>
        <w:t>La sociedad DELSUR, S.A. de C.V. asumió los costos de una nueva red de distribución que operaría bajo los estándares técnicos y de seguridad, y los habitantes se comprometieron a regularizar y legalizar bajo contrato cada suministro, reconociendo el pago de la energía no registrada correspondiente a un año.  </w:t>
      </w:r>
    </w:p>
    <w:p w14:paraId="5A8C8CCE" w14:textId="6BDCA7CC" w:rsidR="00134816" w:rsidRDefault="00134816" w:rsidP="00A800E3">
      <w:pPr>
        <w:spacing w:after="0" w:line="240" w:lineRule="auto"/>
        <w:jc w:val="both"/>
        <w:textAlignment w:val="baseline"/>
        <w:rPr>
          <w:rFonts w:ascii="Museo Sans 300" w:eastAsia="Times New Roman" w:hAnsi="Museo Sans 300" w:cs="Calibri"/>
        </w:rPr>
      </w:pPr>
    </w:p>
    <w:p w14:paraId="5D02A8C1" w14:textId="77777777" w:rsidR="00134816" w:rsidRPr="00B60827" w:rsidRDefault="00134816" w:rsidP="00A800E3">
      <w:pPr>
        <w:spacing w:after="0" w:line="240" w:lineRule="auto"/>
        <w:ind w:left="143" w:firstLine="708"/>
        <w:jc w:val="both"/>
        <w:textAlignment w:val="baseline"/>
        <w:rPr>
          <w:rFonts w:ascii="Museo Sans 300" w:eastAsia="Times New Roman" w:hAnsi="Museo Sans 300" w:cs="Calibri"/>
        </w:rPr>
      </w:pPr>
      <w:r w:rsidRPr="00B60827">
        <w:rPr>
          <w:rFonts w:ascii="Museo Sans 300" w:eastAsia="Times New Roman" w:hAnsi="Museo Sans 300" w:cs="Calibri"/>
        </w:rPr>
        <w:t>ACUERDO ALCANZADO Y SUS CONSECUENCIAS PENALES, CIVILES Y ADMINISTRATIVAS</w:t>
      </w:r>
    </w:p>
    <w:p w14:paraId="4A10DFDC" w14:textId="77777777" w:rsidR="00134816" w:rsidRPr="00B60827" w:rsidRDefault="00134816" w:rsidP="00134816">
      <w:pPr>
        <w:spacing w:after="0" w:line="240" w:lineRule="auto"/>
        <w:jc w:val="both"/>
        <w:textAlignment w:val="baseline"/>
        <w:rPr>
          <w:rFonts w:ascii="Museo Sans 300" w:eastAsia="Times New Roman" w:hAnsi="Museo Sans 300" w:cs="Calibri"/>
        </w:rPr>
      </w:pPr>
    </w:p>
    <w:p w14:paraId="0468DC68" w14:textId="77777777" w:rsidR="00134816" w:rsidRPr="00A800E3" w:rsidRDefault="00134816" w:rsidP="00A800E3">
      <w:pPr>
        <w:pStyle w:val="Prrafodelista"/>
        <w:numPr>
          <w:ilvl w:val="1"/>
          <w:numId w:val="26"/>
        </w:numPr>
        <w:tabs>
          <w:tab w:val="clear" w:pos="1440"/>
          <w:tab w:val="num" w:pos="1134"/>
        </w:tabs>
        <w:ind w:left="851" w:right="283" w:firstLine="0"/>
        <w:contextualSpacing/>
        <w:jc w:val="both"/>
        <w:textAlignment w:val="baseline"/>
        <w:rPr>
          <w:rFonts w:ascii="Museo Sans 300" w:hAnsi="Museo Sans 300" w:cs="Calibri"/>
          <w:sz w:val="16"/>
          <w:szCs w:val="16"/>
          <w:lang w:eastAsia="es-SV"/>
        </w:rPr>
      </w:pPr>
      <w:r w:rsidRPr="00A800E3">
        <w:rPr>
          <w:rFonts w:ascii="Museo Sans 300" w:hAnsi="Museo Sans 300" w:cs="Calibri"/>
          <w:sz w:val="16"/>
          <w:szCs w:val="16"/>
          <w:lang w:eastAsia="es-SV"/>
        </w:rPr>
        <w:t xml:space="preserve">Cada usuario firmó con la distribuidora un reconocimiento de obligación y acuerdo de pago a plazos en concepto de energía no registrada. </w:t>
      </w:r>
    </w:p>
    <w:p w14:paraId="45DC4152" w14:textId="77777777" w:rsidR="00134816" w:rsidRPr="00A800E3" w:rsidRDefault="00134816" w:rsidP="00A800E3">
      <w:pPr>
        <w:pStyle w:val="Prrafodelista"/>
        <w:ind w:left="851" w:right="283"/>
        <w:contextualSpacing/>
        <w:jc w:val="both"/>
        <w:textAlignment w:val="baseline"/>
        <w:rPr>
          <w:rFonts w:ascii="Museo Sans 300" w:hAnsi="Museo Sans 300" w:cs="Calibri"/>
          <w:sz w:val="16"/>
          <w:szCs w:val="16"/>
          <w:lang w:eastAsia="es-SV"/>
        </w:rPr>
      </w:pPr>
    </w:p>
    <w:p w14:paraId="2DC2C1D4" w14:textId="758C05AD" w:rsidR="00134816" w:rsidRPr="00A800E3" w:rsidRDefault="00134816" w:rsidP="00A800E3">
      <w:pPr>
        <w:pStyle w:val="Prrafodelista"/>
        <w:numPr>
          <w:ilvl w:val="1"/>
          <w:numId w:val="26"/>
        </w:numPr>
        <w:tabs>
          <w:tab w:val="clear" w:pos="1440"/>
          <w:tab w:val="num" w:pos="1134"/>
        </w:tabs>
        <w:ind w:left="851" w:right="283" w:firstLine="0"/>
        <w:contextualSpacing/>
        <w:jc w:val="both"/>
        <w:textAlignment w:val="baseline"/>
        <w:rPr>
          <w:rFonts w:ascii="Museo Sans 300" w:hAnsi="Museo Sans 300" w:cs="Calibri"/>
          <w:sz w:val="16"/>
          <w:szCs w:val="16"/>
          <w:lang w:eastAsia="es-SV"/>
        </w:rPr>
      </w:pPr>
      <w:r w:rsidRPr="00A800E3">
        <w:rPr>
          <w:rFonts w:ascii="Museo Sans 300" w:hAnsi="Museo Sans 300" w:cs="Calibri"/>
          <w:sz w:val="16"/>
          <w:szCs w:val="16"/>
          <w:lang w:eastAsia="es-SV"/>
        </w:rPr>
        <w:t xml:space="preserve">La distribuidora se encuentra habilitada a iniciar en contra de la comunidad </w:t>
      </w:r>
      <w:r w:rsidR="00726113">
        <w:rPr>
          <w:rFonts w:ascii="Museo Sans 300" w:hAnsi="Museo Sans 300" w:cs="Calibri"/>
          <w:sz w:val="16"/>
          <w:szCs w:val="16"/>
          <w:lang w:eastAsia="es-SV"/>
        </w:rPr>
        <w:t>+++</w:t>
      </w:r>
      <w:r w:rsidRPr="00A800E3">
        <w:rPr>
          <w:rFonts w:ascii="Museo Sans 300" w:hAnsi="Museo Sans 300" w:cs="Calibri"/>
          <w:sz w:val="16"/>
          <w:szCs w:val="16"/>
          <w:lang w:eastAsia="es-SV"/>
        </w:rPr>
        <w:t xml:space="preserve"> una acción penal por el delito de fraude de fluidos, artículo 211 Código Penal.</w:t>
      </w:r>
    </w:p>
    <w:p w14:paraId="2392B018" w14:textId="77777777" w:rsidR="00134816" w:rsidRPr="00A800E3" w:rsidRDefault="00134816" w:rsidP="00A800E3">
      <w:pPr>
        <w:pStyle w:val="Prrafodelista"/>
        <w:ind w:left="851" w:right="283"/>
        <w:contextualSpacing/>
        <w:jc w:val="both"/>
        <w:textAlignment w:val="baseline"/>
        <w:rPr>
          <w:rFonts w:ascii="Museo Sans 300" w:hAnsi="Museo Sans 300" w:cs="Calibri"/>
          <w:sz w:val="16"/>
          <w:szCs w:val="16"/>
          <w:lang w:eastAsia="es-SV"/>
        </w:rPr>
      </w:pPr>
    </w:p>
    <w:p w14:paraId="4D7A4689" w14:textId="77777777" w:rsidR="00134816" w:rsidRPr="00A800E3" w:rsidRDefault="00134816" w:rsidP="00A800E3">
      <w:pPr>
        <w:pStyle w:val="Prrafodelista"/>
        <w:numPr>
          <w:ilvl w:val="1"/>
          <w:numId w:val="26"/>
        </w:numPr>
        <w:tabs>
          <w:tab w:val="clear" w:pos="1440"/>
          <w:tab w:val="num" w:pos="1134"/>
        </w:tabs>
        <w:ind w:left="851" w:right="283" w:firstLine="0"/>
        <w:contextualSpacing/>
        <w:jc w:val="both"/>
        <w:textAlignment w:val="baseline"/>
        <w:rPr>
          <w:rFonts w:ascii="Museo Sans 300" w:hAnsi="Museo Sans 300" w:cs="Calibri"/>
          <w:sz w:val="16"/>
          <w:szCs w:val="16"/>
          <w:lang w:eastAsia="es-SV"/>
        </w:rPr>
      </w:pPr>
      <w:r w:rsidRPr="00A800E3">
        <w:rPr>
          <w:rFonts w:ascii="Museo Sans 300" w:hAnsi="Museo Sans 300" w:cs="Calibri"/>
          <w:sz w:val="16"/>
          <w:szCs w:val="16"/>
          <w:lang w:eastAsia="es-SV"/>
        </w:rPr>
        <w:t>Los usuarios contrajeron una obligación de naturaleza civil, cuyo incumplimiento debe ser resuelto en un proceso civil ante la jurisdicción competente.</w:t>
      </w:r>
    </w:p>
    <w:p w14:paraId="66F0C9FD" w14:textId="77777777" w:rsidR="00134816" w:rsidRPr="00A800E3" w:rsidRDefault="00134816" w:rsidP="00A800E3">
      <w:pPr>
        <w:pStyle w:val="Prrafodelista"/>
        <w:ind w:left="851" w:right="283"/>
        <w:contextualSpacing/>
        <w:jc w:val="both"/>
        <w:textAlignment w:val="baseline"/>
        <w:rPr>
          <w:rFonts w:ascii="Museo Sans 300" w:hAnsi="Museo Sans 300" w:cs="Calibri"/>
          <w:sz w:val="16"/>
          <w:szCs w:val="16"/>
          <w:lang w:eastAsia="es-SV"/>
        </w:rPr>
      </w:pPr>
    </w:p>
    <w:p w14:paraId="3E81CF0B" w14:textId="351F9E28" w:rsidR="00134816" w:rsidRPr="00A800E3" w:rsidRDefault="00134816" w:rsidP="00A800E3">
      <w:pPr>
        <w:pStyle w:val="Prrafodelista"/>
        <w:numPr>
          <w:ilvl w:val="1"/>
          <w:numId w:val="26"/>
        </w:numPr>
        <w:tabs>
          <w:tab w:val="clear" w:pos="1440"/>
          <w:tab w:val="num" w:pos="1134"/>
        </w:tabs>
        <w:ind w:left="851" w:right="283" w:firstLine="0"/>
        <w:contextualSpacing/>
        <w:jc w:val="both"/>
        <w:textAlignment w:val="baseline"/>
        <w:rPr>
          <w:rFonts w:ascii="Museo Sans 300" w:hAnsi="Museo Sans 300" w:cs="Calibri"/>
          <w:sz w:val="16"/>
          <w:szCs w:val="16"/>
          <w:lang w:eastAsia="es-SV"/>
        </w:rPr>
      </w:pPr>
      <w:r w:rsidRPr="00A800E3">
        <w:rPr>
          <w:rFonts w:ascii="Museo Sans 300" w:hAnsi="Museo Sans 300" w:cs="Calibri"/>
          <w:sz w:val="16"/>
          <w:szCs w:val="16"/>
          <w:lang w:eastAsia="es-SV"/>
        </w:rPr>
        <w:t>El artículo 108 de la Ley General de Electricidad, dispone que se sancionará al usuario que consuma energía eléctrica sin autorización del operador.</w:t>
      </w:r>
      <w:r w:rsidR="00161883">
        <w:rPr>
          <w:rFonts w:ascii="Museo Sans 300" w:hAnsi="Museo Sans 300" w:cs="Calibri"/>
          <w:sz w:val="16"/>
          <w:szCs w:val="16"/>
          <w:lang w:eastAsia="es-SV"/>
        </w:rPr>
        <w:t xml:space="preserve"> (…)”””</w:t>
      </w:r>
    </w:p>
    <w:p w14:paraId="14F0B490" w14:textId="77777777" w:rsidR="00134816" w:rsidRPr="00B60827" w:rsidRDefault="00134816" w:rsidP="00134816">
      <w:pPr>
        <w:spacing w:after="0" w:line="240" w:lineRule="auto"/>
        <w:jc w:val="both"/>
        <w:textAlignment w:val="baseline"/>
        <w:rPr>
          <w:rFonts w:ascii="Museo Sans 300" w:eastAsia="Times New Roman" w:hAnsi="Museo Sans 300" w:cs="Calibri"/>
        </w:rPr>
      </w:pPr>
      <w:r w:rsidRPr="00B60827">
        <w:rPr>
          <w:rFonts w:ascii="Museo Sans 300" w:eastAsia="Times New Roman" w:hAnsi="Museo Sans 300" w:cs="Calibri"/>
        </w:rPr>
        <w:t> </w:t>
      </w:r>
    </w:p>
    <w:p w14:paraId="714BAA70" w14:textId="77777777" w:rsidR="00134816" w:rsidRPr="00B60827" w:rsidRDefault="00134816" w:rsidP="00161883">
      <w:pPr>
        <w:spacing w:after="0" w:line="240" w:lineRule="auto"/>
        <w:ind w:firstLine="426"/>
        <w:jc w:val="both"/>
        <w:textAlignment w:val="baseline"/>
        <w:rPr>
          <w:rFonts w:ascii="Museo Sans 300" w:eastAsia="Times New Roman" w:hAnsi="Museo Sans 300" w:cs="Segoe UI"/>
        </w:rPr>
      </w:pPr>
      <w:r w:rsidRPr="00B60827">
        <w:rPr>
          <w:rFonts w:ascii="Museo Sans 300" w:eastAsia="Times New Roman" w:hAnsi="Museo Sans 300" w:cs="Segoe UI"/>
        </w:rPr>
        <w:t>Por otra parte, la empresa distribuidora adjuntó a cada uno de sus escritos la documentación siguiente:</w:t>
      </w:r>
    </w:p>
    <w:p w14:paraId="7ED67861" w14:textId="77777777" w:rsidR="00134816" w:rsidRPr="00B60827" w:rsidRDefault="00134816" w:rsidP="00134816">
      <w:pPr>
        <w:spacing w:after="0" w:line="240" w:lineRule="auto"/>
        <w:jc w:val="both"/>
        <w:textAlignment w:val="baseline"/>
        <w:rPr>
          <w:rFonts w:ascii="Museo Sans 300" w:eastAsia="Times New Roman" w:hAnsi="Museo Sans 300" w:cs="Segoe UI"/>
        </w:rPr>
      </w:pPr>
    </w:p>
    <w:p w14:paraId="04D51E73" w14:textId="77777777" w:rsidR="00134816" w:rsidRPr="00B60827" w:rsidRDefault="00134816" w:rsidP="00134816">
      <w:pPr>
        <w:numPr>
          <w:ilvl w:val="1"/>
          <w:numId w:val="26"/>
        </w:numPr>
        <w:tabs>
          <w:tab w:val="num" w:pos="851"/>
        </w:tabs>
        <w:spacing w:after="0" w:line="240" w:lineRule="auto"/>
        <w:ind w:left="851" w:hanging="425"/>
        <w:jc w:val="both"/>
        <w:textAlignment w:val="baseline"/>
        <w:rPr>
          <w:rFonts w:ascii="Museo Sans 300" w:eastAsia="Times New Roman" w:hAnsi="Museo Sans 300" w:cs="Segoe UI"/>
        </w:rPr>
      </w:pPr>
      <w:r w:rsidRPr="00B60827">
        <w:rPr>
          <w:rFonts w:ascii="Museo Sans 300" w:eastAsia="Times New Roman" w:hAnsi="Museo Sans 300" w:cs="Segoe UI"/>
        </w:rPr>
        <w:t>Contrato de suministro de energía eléctrica suscritos entre DELSUR y los usuarios en el mes de noviembre del año dos mil diecinueve; y,</w:t>
      </w:r>
    </w:p>
    <w:p w14:paraId="7EFDC2F8" w14:textId="77777777" w:rsidR="00134816" w:rsidRPr="00B60827" w:rsidRDefault="00134816" w:rsidP="00134816">
      <w:pPr>
        <w:spacing w:after="0" w:line="240" w:lineRule="auto"/>
        <w:ind w:left="426"/>
        <w:jc w:val="both"/>
        <w:textAlignment w:val="baseline"/>
        <w:rPr>
          <w:rFonts w:ascii="Museo Sans 300" w:eastAsia="Times New Roman" w:hAnsi="Museo Sans 300" w:cs="Segoe UI"/>
        </w:rPr>
      </w:pPr>
    </w:p>
    <w:p w14:paraId="682D8FD7" w14:textId="77777777" w:rsidR="00134816" w:rsidRPr="00B60827" w:rsidRDefault="00134816" w:rsidP="00134816">
      <w:pPr>
        <w:numPr>
          <w:ilvl w:val="1"/>
          <w:numId w:val="26"/>
        </w:numPr>
        <w:tabs>
          <w:tab w:val="num" w:pos="851"/>
        </w:tabs>
        <w:spacing w:after="0" w:line="240" w:lineRule="auto"/>
        <w:ind w:left="851" w:hanging="425"/>
        <w:jc w:val="both"/>
        <w:textAlignment w:val="baseline"/>
        <w:rPr>
          <w:rFonts w:ascii="Museo Sans 300" w:eastAsia="Times New Roman" w:hAnsi="Museo Sans 300" w:cs="Segoe UI"/>
        </w:rPr>
      </w:pPr>
      <w:r w:rsidRPr="00B60827">
        <w:rPr>
          <w:rFonts w:ascii="Museo Sans 300" w:eastAsia="Times New Roman" w:hAnsi="Museo Sans 300" w:cs="Segoe UI"/>
        </w:rPr>
        <w:t>Reconocimientos de obligación y acuerdo de pago a plazos suscritos entre DELSUR y los usuarios en el mes de noviembre del dos mil diecinueve.</w:t>
      </w:r>
    </w:p>
    <w:p w14:paraId="3378DDF3" w14:textId="77777777" w:rsidR="00134816" w:rsidRDefault="00134816" w:rsidP="00395608">
      <w:pPr>
        <w:spacing w:after="0" w:line="240" w:lineRule="auto"/>
        <w:ind w:left="426"/>
        <w:jc w:val="both"/>
        <w:textAlignment w:val="baseline"/>
        <w:rPr>
          <w:rFonts w:ascii="Museo Sans 300" w:eastAsia="Times New Roman" w:hAnsi="Museo Sans 300" w:cs="Times New Roman"/>
          <w:lang w:val="es-ES_tradnl" w:eastAsia="es-ES"/>
        </w:rPr>
      </w:pPr>
    </w:p>
    <w:p w14:paraId="305F104A" w14:textId="63C5A968" w:rsidR="00B06796" w:rsidRPr="00B06796" w:rsidRDefault="00B06796" w:rsidP="00B06796">
      <w:pPr>
        <w:spacing w:after="0" w:line="240" w:lineRule="auto"/>
        <w:ind w:left="426"/>
        <w:jc w:val="both"/>
        <w:textAlignment w:val="baseline"/>
        <w:rPr>
          <w:rFonts w:ascii="Museo Sans 300" w:eastAsia="Times New Roman" w:hAnsi="Museo Sans 300" w:cs="Segoe UI"/>
        </w:rPr>
      </w:pPr>
      <w:r w:rsidRPr="00B06796">
        <w:rPr>
          <w:rFonts w:ascii="Museo Sans 300" w:eastAsia="Times New Roman" w:hAnsi="Museo Sans 300" w:cs="Segoe UI"/>
        </w:rPr>
        <w:t xml:space="preserve">Por su parte, el CAU </w:t>
      </w:r>
      <w:r w:rsidR="00070E5A" w:rsidRPr="0042675E">
        <w:rPr>
          <w:rFonts w:ascii="Museo Sans 300" w:eastAsia="Times New Roman" w:hAnsi="Museo Sans 300" w:cs="Segoe UI"/>
        </w:rPr>
        <w:t>por</w:t>
      </w:r>
      <w:r w:rsidR="0042675E" w:rsidRPr="0042675E">
        <w:rPr>
          <w:rFonts w:ascii="Museo Sans 300" w:eastAsia="Times New Roman" w:hAnsi="Museo Sans 300" w:cs="Segoe UI"/>
        </w:rPr>
        <w:t xml:space="preserve"> medio de memorando</w:t>
      </w:r>
      <w:r w:rsidR="00AA59F4">
        <w:rPr>
          <w:rFonts w:ascii="Museo Sans 300" w:eastAsia="Times New Roman" w:hAnsi="Museo Sans 300" w:cs="Segoe UI"/>
        </w:rPr>
        <w:t>s</w:t>
      </w:r>
      <w:r w:rsidR="0042675E" w:rsidRPr="0042675E">
        <w:rPr>
          <w:rFonts w:ascii="Museo Sans 300" w:eastAsia="Times New Roman" w:hAnsi="Museo Sans 300" w:cs="Segoe UI"/>
        </w:rPr>
        <w:t xml:space="preserve"> emitidos en el mes de marzo del año dos mil veinte, </w:t>
      </w:r>
      <w:r w:rsidRPr="00B06796">
        <w:rPr>
          <w:rFonts w:ascii="Museo Sans 300" w:eastAsia="Times New Roman" w:hAnsi="Museo Sans 300" w:cs="Segoe UI"/>
        </w:rPr>
        <w:t>informó que no era necesaria la intervención de un perito externo para la solución de los reclamos relacionados. </w:t>
      </w:r>
    </w:p>
    <w:p w14:paraId="4A00B58F" w14:textId="77777777" w:rsidR="00B06796" w:rsidRPr="00B06796" w:rsidRDefault="00B06796" w:rsidP="00B06796">
      <w:pPr>
        <w:spacing w:after="0" w:line="240" w:lineRule="auto"/>
        <w:ind w:left="426"/>
        <w:jc w:val="both"/>
        <w:textAlignment w:val="baseline"/>
        <w:rPr>
          <w:rFonts w:ascii="Museo Sans 300" w:eastAsia="Times New Roman" w:hAnsi="Museo Sans 300" w:cs="Segoe UI"/>
        </w:rPr>
      </w:pPr>
    </w:p>
    <w:p w14:paraId="34A410D8" w14:textId="7D0D278F" w:rsidR="0042675E" w:rsidRDefault="0042675E" w:rsidP="0042675E">
      <w:pPr>
        <w:pStyle w:val="Prrafodelista"/>
        <w:numPr>
          <w:ilvl w:val="1"/>
          <w:numId w:val="24"/>
        </w:numPr>
        <w:ind w:left="851" w:hanging="425"/>
        <w:jc w:val="both"/>
        <w:textAlignment w:val="baseline"/>
        <w:rPr>
          <w:rFonts w:ascii="Museo Sans 500" w:hAnsi="Museo Sans 500" w:cs="Segoe UI"/>
          <w:b/>
          <w:bCs/>
          <w:sz w:val="20"/>
          <w:szCs w:val="20"/>
        </w:rPr>
      </w:pPr>
      <w:r w:rsidRPr="0042675E">
        <w:rPr>
          <w:rFonts w:ascii="Museo Sans 500" w:hAnsi="Museo Sans 500" w:cs="Segoe UI"/>
          <w:b/>
          <w:bCs/>
          <w:sz w:val="20"/>
          <w:szCs w:val="20"/>
        </w:rPr>
        <w:t xml:space="preserve">Acumulación </w:t>
      </w:r>
      <w:r w:rsidR="008F6E52">
        <w:rPr>
          <w:rFonts w:ascii="Museo Sans 500" w:hAnsi="Museo Sans 500" w:cs="Segoe UI"/>
          <w:b/>
          <w:bCs/>
          <w:sz w:val="20"/>
          <w:szCs w:val="20"/>
        </w:rPr>
        <w:t xml:space="preserve">y audiencia </w:t>
      </w:r>
      <w:r w:rsidR="002D2574">
        <w:rPr>
          <w:rFonts w:ascii="Museo Sans 500" w:hAnsi="Museo Sans 500" w:cs="Segoe UI"/>
          <w:b/>
          <w:bCs/>
          <w:sz w:val="20"/>
          <w:szCs w:val="20"/>
        </w:rPr>
        <w:t xml:space="preserve">a las personas de la comunidad </w:t>
      </w:r>
      <w:r w:rsidR="00726113">
        <w:rPr>
          <w:rFonts w:ascii="Museo Sans 500" w:hAnsi="Museo Sans 500" w:cs="Segoe UI"/>
          <w:b/>
          <w:bCs/>
          <w:sz w:val="20"/>
          <w:szCs w:val="20"/>
        </w:rPr>
        <w:t>+++</w:t>
      </w:r>
    </w:p>
    <w:p w14:paraId="0B5CBFAF" w14:textId="77777777" w:rsidR="0042675E" w:rsidRPr="0042675E" w:rsidRDefault="0042675E" w:rsidP="0042675E">
      <w:pPr>
        <w:pStyle w:val="Prrafodelista"/>
        <w:ind w:left="851"/>
        <w:jc w:val="both"/>
        <w:textAlignment w:val="baseline"/>
        <w:rPr>
          <w:rFonts w:ascii="Museo Sans 500" w:hAnsi="Museo Sans 500" w:cs="Segoe UI"/>
          <w:b/>
          <w:bCs/>
          <w:sz w:val="20"/>
          <w:szCs w:val="20"/>
        </w:rPr>
      </w:pPr>
    </w:p>
    <w:p w14:paraId="77D1D900" w14:textId="7F0FC92E" w:rsidR="00B06796" w:rsidRPr="00B06796" w:rsidRDefault="00B06796" w:rsidP="00CB2D28">
      <w:pPr>
        <w:spacing w:after="0" w:line="240" w:lineRule="auto"/>
        <w:ind w:left="426"/>
        <w:jc w:val="both"/>
        <w:textAlignment w:val="baseline"/>
        <w:rPr>
          <w:rFonts w:ascii="Museo Sans 300" w:eastAsia="Times New Roman" w:hAnsi="Museo Sans 300" w:cs="Calibri"/>
        </w:rPr>
      </w:pPr>
      <w:r w:rsidRPr="00B06796">
        <w:rPr>
          <w:rFonts w:ascii="Museo Sans 300" w:eastAsia="Times New Roman" w:hAnsi="Museo Sans 300" w:cs="Segoe UI"/>
        </w:rPr>
        <w:t xml:space="preserve">De forma posterior al inicio de los procedimientos relacionados, el </w:t>
      </w:r>
      <w:r w:rsidR="000E6596" w:rsidRPr="000E6596">
        <w:rPr>
          <w:rFonts w:ascii="Museo Sans 300" w:eastAsia="Times New Roman" w:hAnsi="Museo Sans 300" w:cs="Segoe UI"/>
        </w:rPr>
        <w:t xml:space="preserve">CAU </w:t>
      </w:r>
      <w:r w:rsidR="00B638B3">
        <w:rPr>
          <w:rFonts w:ascii="Museo Sans 300" w:eastAsia="Times New Roman" w:hAnsi="Museo Sans 300" w:cs="Segoe UI"/>
        </w:rPr>
        <w:t>continuó</w:t>
      </w:r>
      <w:r w:rsidR="00B638B3" w:rsidRPr="00B06796">
        <w:rPr>
          <w:rFonts w:ascii="Museo Sans 300" w:eastAsia="Times New Roman" w:hAnsi="Museo Sans 300" w:cs="Segoe UI"/>
        </w:rPr>
        <w:t xml:space="preserve"> </w:t>
      </w:r>
      <w:r w:rsidR="00B638B3">
        <w:rPr>
          <w:rFonts w:ascii="Museo Sans 300" w:eastAsia="Times New Roman" w:hAnsi="Museo Sans 300" w:cs="Segoe UI"/>
        </w:rPr>
        <w:t>recibiendo</w:t>
      </w:r>
      <w:r w:rsidR="00B638B3" w:rsidRPr="00B06796">
        <w:rPr>
          <w:rFonts w:ascii="Museo Sans 300" w:eastAsia="Times New Roman" w:hAnsi="Museo Sans 300" w:cs="Segoe UI"/>
        </w:rPr>
        <w:t xml:space="preserve"> </w:t>
      </w:r>
      <w:r w:rsidRPr="00B06796">
        <w:rPr>
          <w:rFonts w:ascii="Museo Sans 300" w:eastAsia="Times New Roman" w:hAnsi="Museo Sans 300" w:cs="Segoe UI"/>
        </w:rPr>
        <w:t xml:space="preserve">reclamos </w:t>
      </w:r>
      <w:r w:rsidR="00772B3A">
        <w:rPr>
          <w:rFonts w:ascii="Museo Sans 300" w:eastAsia="Times New Roman" w:hAnsi="Museo Sans 300" w:cs="Segoe UI"/>
        </w:rPr>
        <w:t xml:space="preserve">nuevos </w:t>
      </w:r>
      <w:r w:rsidRPr="00B06796">
        <w:rPr>
          <w:rFonts w:ascii="Museo Sans 300" w:eastAsia="Times New Roman" w:hAnsi="Museo Sans 300" w:cs="Segoe UI"/>
        </w:rPr>
        <w:t xml:space="preserve">de usuarios que habitan en la comunidad </w:t>
      </w:r>
      <w:r w:rsidR="00726113">
        <w:rPr>
          <w:rFonts w:ascii="Museo Sans 300" w:eastAsia="Times New Roman" w:hAnsi="Museo Sans 300" w:cs="Segoe UI"/>
        </w:rPr>
        <w:t>+++</w:t>
      </w:r>
      <w:r w:rsidRPr="00B06796">
        <w:rPr>
          <w:rFonts w:ascii="Museo Sans 300" w:eastAsia="Times New Roman" w:hAnsi="Museo Sans 300" w:cs="Segoe UI"/>
        </w:rPr>
        <w:t>, los cuales manifestaron la misma inconformidad respecto del cobro realizado por la sociedad DELSUR, S.A. de C.V. en concepto de energía no registrada.</w:t>
      </w:r>
      <w:r w:rsidR="00F81A13">
        <w:rPr>
          <w:rFonts w:ascii="Museo Sans 300" w:eastAsia="Times New Roman" w:hAnsi="Museo Sans 300" w:cs="Segoe UI"/>
        </w:rPr>
        <w:t xml:space="preserve"> </w:t>
      </w:r>
      <w:r w:rsidRPr="00B06796">
        <w:rPr>
          <w:rFonts w:ascii="Museo Sans 300" w:eastAsia="Times New Roman" w:hAnsi="Museo Sans 300" w:cs="Calibri"/>
        </w:rPr>
        <w:t>Dichos usuarios y números de contratos son los siguientes: </w:t>
      </w:r>
    </w:p>
    <w:p w14:paraId="487EBAC1" w14:textId="77777777" w:rsidR="00B06796" w:rsidRPr="00B06796" w:rsidRDefault="00B06796" w:rsidP="00B06796">
      <w:pPr>
        <w:spacing w:after="0" w:line="240" w:lineRule="auto"/>
        <w:ind w:left="270"/>
        <w:jc w:val="both"/>
        <w:textAlignment w:val="baseline"/>
        <w:rPr>
          <w:rFonts w:ascii="Museo Sans 300" w:eastAsia="Times New Roman" w:hAnsi="Museo Sans 300" w:cs="Segoe UI"/>
        </w:rPr>
      </w:pPr>
      <w:r w:rsidRPr="00B06796">
        <w:rPr>
          <w:rFonts w:ascii="Museo Sans 300" w:eastAsia="Times New Roman" w:hAnsi="Museo Sans 300" w:cs="Calibri"/>
        </w:rPr>
        <w:t> </w:t>
      </w:r>
    </w:p>
    <w:p w14:paraId="40CF4B5D" w14:textId="066634DD" w:rsidR="00B06796" w:rsidRPr="00B06796" w:rsidRDefault="00726113" w:rsidP="00CB2D28">
      <w:pPr>
        <w:numPr>
          <w:ilvl w:val="0"/>
          <w:numId w:val="28"/>
        </w:numPr>
        <w:tabs>
          <w:tab w:val="num" w:pos="900"/>
        </w:tabs>
        <w:spacing w:after="0" w:line="240" w:lineRule="auto"/>
        <w:ind w:left="425" w:firstLine="0"/>
        <w:jc w:val="both"/>
        <w:textAlignment w:val="baseline"/>
        <w:rPr>
          <w:rFonts w:ascii="Museo Sans 300" w:eastAsia="Times New Roman" w:hAnsi="Museo Sans 300" w:cs="Calibri"/>
        </w:rPr>
      </w:pPr>
      <w:r>
        <w:rPr>
          <w:rFonts w:ascii="Museo Sans 300" w:eastAsia="Times New Roman" w:hAnsi="Museo Sans 300" w:cs="Calibri"/>
        </w:rPr>
        <w:t>+++</w:t>
      </w:r>
    </w:p>
    <w:p w14:paraId="6B8B1309" w14:textId="50D6544B"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r w:rsidR="00B06796" w:rsidRPr="00B06796">
        <w:rPr>
          <w:rFonts w:ascii="Times New Roman" w:eastAsia="Times New Roman" w:hAnsi="Times New Roman" w:cs="Calibri"/>
        </w:rPr>
        <w:t> </w:t>
      </w:r>
    </w:p>
    <w:p w14:paraId="516641D2" w14:textId="6F3E8699"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5AF7F160" w14:textId="7FE9038C"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74F3D2C7" w14:textId="7701011B"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48EA1381" w14:textId="3A8C634A"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56FB1567" w14:textId="67334C1A"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7970EC94" w14:textId="12C1B2FD"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7C30D3A3" w14:textId="505F74EF"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78340760" w14:textId="13E0513D"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7F0BF51E" w14:textId="10DD5D77" w:rsid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67C1003E" w14:textId="0BF78FE0" w:rsidR="00B06796" w:rsidRPr="00B06796"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426FEE00" w14:textId="56EB8022" w:rsidR="00596A76" w:rsidRPr="00F262E3" w:rsidRDefault="00726113" w:rsidP="00CB2D28">
      <w:pPr>
        <w:numPr>
          <w:ilvl w:val="0"/>
          <w:numId w:val="28"/>
        </w:numPr>
        <w:tabs>
          <w:tab w:val="num" w:pos="900"/>
        </w:tabs>
        <w:spacing w:after="0" w:line="240" w:lineRule="auto"/>
        <w:ind w:left="425" w:firstLine="0"/>
        <w:jc w:val="both"/>
        <w:textAlignment w:val="baseline"/>
        <w:rPr>
          <w:rFonts w:ascii="Times New Roman" w:eastAsia="Times New Roman" w:hAnsi="Times New Roman" w:cs="Calibri"/>
        </w:rPr>
      </w:pPr>
      <w:r>
        <w:rPr>
          <w:rFonts w:ascii="Museo Sans 300" w:eastAsia="Times New Roman" w:hAnsi="Museo Sans 300" w:cs="Calibri"/>
        </w:rPr>
        <w:t>+++</w:t>
      </w:r>
    </w:p>
    <w:p w14:paraId="12B17F16" w14:textId="77777777" w:rsidR="00F81A13" w:rsidRDefault="00F81A13" w:rsidP="00732ECD">
      <w:pPr>
        <w:pStyle w:val="paragraph"/>
        <w:spacing w:before="0" w:beforeAutospacing="0" w:after="0" w:afterAutospacing="0"/>
        <w:ind w:left="284"/>
        <w:jc w:val="both"/>
        <w:textAlignment w:val="baseline"/>
        <w:rPr>
          <w:rFonts w:ascii="Museo Sans 300" w:hAnsi="Museo Sans 300"/>
          <w:sz w:val="20"/>
          <w:szCs w:val="20"/>
          <w:lang w:val="es-ES_tradnl" w:eastAsia="es-ES"/>
        </w:rPr>
      </w:pPr>
    </w:p>
    <w:p w14:paraId="39E52C3E" w14:textId="3BA49813" w:rsidR="00DB6C76" w:rsidRPr="00DB6C76" w:rsidRDefault="00F81A13" w:rsidP="00732ECD">
      <w:pPr>
        <w:pStyle w:val="paragraph"/>
        <w:spacing w:before="0" w:beforeAutospacing="0" w:after="0" w:afterAutospacing="0"/>
        <w:ind w:left="284"/>
        <w:jc w:val="both"/>
        <w:textAlignment w:val="baseline"/>
        <w:rPr>
          <w:rFonts w:ascii="Museo Sans 300" w:hAnsi="Museo Sans 300" w:cs="Segoe UI"/>
          <w:sz w:val="20"/>
          <w:szCs w:val="20"/>
        </w:rPr>
      </w:pPr>
      <w:r>
        <w:rPr>
          <w:rFonts w:ascii="Museo Sans 300" w:hAnsi="Museo Sans 300"/>
          <w:sz w:val="20"/>
          <w:szCs w:val="20"/>
          <w:lang w:val="es-ES_tradnl" w:eastAsia="es-ES"/>
        </w:rPr>
        <w:t>Por medio del</w:t>
      </w:r>
      <w:r w:rsidR="00655D81" w:rsidRPr="00DB6C76">
        <w:rPr>
          <w:rFonts w:ascii="Museo Sans 300" w:hAnsi="Museo Sans 300"/>
          <w:sz w:val="20"/>
          <w:szCs w:val="20"/>
          <w:lang w:val="es-ES_tradnl" w:eastAsia="es-ES"/>
        </w:rPr>
        <w:t xml:space="preserve"> acuerdo N.° E-</w:t>
      </w:r>
      <w:r w:rsidR="00840EED" w:rsidRPr="00DB6C76">
        <w:rPr>
          <w:rFonts w:ascii="Museo Sans 300" w:hAnsi="Museo Sans 300"/>
          <w:sz w:val="20"/>
          <w:szCs w:val="20"/>
          <w:lang w:val="es-ES_tradnl" w:eastAsia="es-ES"/>
        </w:rPr>
        <w:t>513-2020-CAU</w:t>
      </w:r>
      <w:r>
        <w:rPr>
          <w:rFonts w:ascii="Museo Sans 300" w:hAnsi="Museo Sans 300"/>
          <w:sz w:val="20"/>
          <w:szCs w:val="20"/>
          <w:lang w:val="es-ES_tradnl" w:eastAsia="es-ES"/>
        </w:rPr>
        <w:t>,</w:t>
      </w:r>
      <w:r w:rsidR="00840EED" w:rsidRPr="00DB6C76">
        <w:rPr>
          <w:rFonts w:ascii="Museo Sans 300" w:hAnsi="Museo Sans 300"/>
          <w:sz w:val="20"/>
          <w:szCs w:val="20"/>
          <w:lang w:val="es-ES_tradnl" w:eastAsia="es-ES"/>
        </w:rPr>
        <w:t xml:space="preserve"> de fecha dos de abril del año dos mil veinte,</w:t>
      </w:r>
      <w:r>
        <w:rPr>
          <w:rFonts w:ascii="Museo Sans 300" w:hAnsi="Museo Sans 300"/>
          <w:sz w:val="20"/>
          <w:szCs w:val="20"/>
          <w:lang w:val="es-ES_tradnl" w:eastAsia="es-ES"/>
        </w:rPr>
        <w:t xml:space="preserve"> </w:t>
      </w:r>
      <w:r w:rsidR="00DB6C76" w:rsidRPr="00DB6C76">
        <w:rPr>
          <w:rFonts w:ascii="Museo Sans 300" w:hAnsi="Museo Sans 300"/>
          <w:sz w:val="20"/>
          <w:szCs w:val="20"/>
          <w:lang w:val="es-ES_tradnl" w:eastAsia="es-ES"/>
        </w:rPr>
        <w:t xml:space="preserve">se </w:t>
      </w:r>
      <w:r w:rsidR="00DB6C76">
        <w:rPr>
          <w:rFonts w:ascii="Museo Sans 300" w:hAnsi="Museo Sans 300" w:cs="Calibri"/>
          <w:sz w:val="20"/>
          <w:szCs w:val="20"/>
        </w:rPr>
        <w:t>a</w:t>
      </w:r>
      <w:r w:rsidR="00DB6C76" w:rsidRPr="00DB6C76">
        <w:rPr>
          <w:rFonts w:ascii="Museo Sans 300" w:hAnsi="Museo Sans 300" w:cs="Calibri"/>
          <w:sz w:val="20"/>
          <w:szCs w:val="20"/>
        </w:rPr>
        <w:t>cumul</w:t>
      </w:r>
      <w:r w:rsidR="00DB6C76">
        <w:rPr>
          <w:rFonts w:ascii="Museo Sans 300" w:hAnsi="Museo Sans 300" w:cs="Calibri"/>
          <w:sz w:val="20"/>
          <w:szCs w:val="20"/>
        </w:rPr>
        <w:t xml:space="preserve">aron </w:t>
      </w:r>
      <w:r w:rsidR="00DB6C76" w:rsidRPr="00DB6C76">
        <w:rPr>
          <w:rFonts w:ascii="Museo Sans 300" w:hAnsi="Museo Sans 300" w:cs="Calibri"/>
          <w:sz w:val="20"/>
          <w:szCs w:val="20"/>
        </w:rPr>
        <w:t xml:space="preserve">los procedimientos iniciados mediante los acuerdos N.° E-248-2020-CAU, E-257-2020-CAU, E-277-2020-CAU, E-278-2020-CAU y E-308-2020-CAU </w:t>
      </w:r>
      <w:r w:rsidR="00DB6C76">
        <w:rPr>
          <w:rFonts w:ascii="Museo Sans 300" w:hAnsi="Museo Sans 300" w:cs="Calibri"/>
          <w:sz w:val="20"/>
          <w:szCs w:val="20"/>
        </w:rPr>
        <w:t>y se</w:t>
      </w:r>
      <w:r w:rsidR="00DB6C76" w:rsidRPr="00DB6C76">
        <w:rPr>
          <w:rFonts w:ascii="Museo Sans 300" w:hAnsi="Museo Sans 300" w:cs="Calibri"/>
          <w:sz w:val="20"/>
          <w:szCs w:val="20"/>
        </w:rPr>
        <w:t xml:space="preserve"> incorporar</w:t>
      </w:r>
      <w:r w:rsidR="00DB6C76">
        <w:rPr>
          <w:rFonts w:ascii="Museo Sans 300" w:hAnsi="Museo Sans 300" w:cs="Calibri"/>
          <w:sz w:val="20"/>
          <w:szCs w:val="20"/>
        </w:rPr>
        <w:t>on</w:t>
      </w:r>
      <w:r w:rsidR="00DB6C76" w:rsidRPr="00DB6C76">
        <w:rPr>
          <w:rFonts w:ascii="Museo Sans 300" w:hAnsi="Museo Sans 300" w:cs="Calibri"/>
          <w:sz w:val="20"/>
          <w:szCs w:val="20"/>
        </w:rPr>
        <w:t xml:space="preserve"> los usuarios detallados</w:t>
      </w:r>
      <w:r w:rsidR="00DB6C76">
        <w:rPr>
          <w:rFonts w:ascii="Museo Sans 300" w:hAnsi="Museo Sans 300" w:cs="Calibri"/>
          <w:sz w:val="20"/>
          <w:szCs w:val="20"/>
        </w:rPr>
        <w:t xml:space="preserve"> anteriormente</w:t>
      </w:r>
      <w:r w:rsidR="00DB6C76" w:rsidRPr="00DB6C76">
        <w:rPr>
          <w:rFonts w:ascii="Museo Sans 300" w:hAnsi="Museo Sans 300" w:cs="Calibri"/>
          <w:sz w:val="20"/>
          <w:szCs w:val="20"/>
        </w:rPr>
        <w:t>.</w:t>
      </w:r>
    </w:p>
    <w:p w14:paraId="27DF1619" w14:textId="77777777" w:rsidR="00DB6C76" w:rsidRPr="00DB6C76" w:rsidRDefault="00DB6C76" w:rsidP="00DB6C76">
      <w:pPr>
        <w:spacing w:after="0" w:line="240" w:lineRule="auto"/>
        <w:jc w:val="both"/>
        <w:textAlignment w:val="baseline"/>
        <w:rPr>
          <w:rFonts w:ascii="Museo Sans 300" w:eastAsia="Times New Roman" w:hAnsi="Museo Sans 300" w:cs="Segoe UI"/>
        </w:rPr>
      </w:pPr>
      <w:r w:rsidRPr="00DB6C76">
        <w:rPr>
          <w:rFonts w:ascii="Museo Sans 300" w:eastAsia="Times New Roman" w:hAnsi="Museo Sans 300" w:cs="Calibri"/>
        </w:rPr>
        <w:t> </w:t>
      </w:r>
    </w:p>
    <w:p w14:paraId="345F932D" w14:textId="3266CD30" w:rsidR="00DB6C76" w:rsidRPr="00DB6C76" w:rsidRDefault="00DB6C76" w:rsidP="00732ECD">
      <w:pPr>
        <w:spacing w:after="0" w:line="240" w:lineRule="auto"/>
        <w:ind w:left="284"/>
        <w:jc w:val="both"/>
        <w:textAlignment w:val="baseline"/>
        <w:rPr>
          <w:rFonts w:ascii="Museo Sans 300" w:eastAsia="Times New Roman" w:hAnsi="Museo Sans 300" w:cs="Calibri"/>
        </w:rPr>
      </w:pPr>
      <w:r>
        <w:rPr>
          <w:rFonts w:ascii="Museo Sans 300" w:eastAsia="Times New Roman" w:hAnsi="Museo Sans 300" w:cs="Calibri"/>
        </w:rPr>
        <w:t>En el mismo acuerdo, se c</w:t>
      </w:r>
      <w:r w:rsidRPr="00DB6C76">
        <w:rPr>
          <w:rFonts w:ascii="Museo Sans 300" w:eastAsia="Times New Roman" w:hAnsi="Museo Sans 300" w:cs="Calibri"/>
        </w:rPr>
        <w:t>onced</w:t>
      </w:r>
      <w:r>
        <w:rPr>
          <w:rFonts w:ascii="Museo Sans 300" w:eastAsia="Times New Roman" w:hAnsi="Museo Sans 300" w:cs="Calibri"/>
        </w:rPr>
        <w:t xml:space="preserve">ió </w:t>
      </w:r>
      <w:r w:rsidRPr="00DB6C76">
        <w:rPr>
          <w:rFonts w:ascii="Museo Sans 300" w:eastAsia="Times New Roman" w:hAnsi="Museo Sans 300" w:cs="Calibri"/>
        </w:rPr>
        <w:t xml:space="preserve">a los usuarios de la Comunidad </w:t>
      </w:r>
      <w:r w:rsidR="00726113">
        <w:rPr>
          <w:rFonts w:ascii="Museo Sans 300" w:eastAsia="Times New Roman" w:hAnsi="Museo Sans 300" w:cs="Calibri"/>
        </w:rPr>
        <w:t>+++</w:t>
      </w:r>
      <w:r w:rsidRPr="00DB6C76">
        <w:rPr>
          <w:rFonts w:ascii="Museo Sans 300" w:eastAsia="Times New Roman" w:hAnsi="Museo Sans 300" w:cs="Calibri"/>
        </w:rPr>
        <w:t>, un plazo de diez días hábiles contados a partir del día siguiente a la notificación de</w:t>
      </w:r>
      <w:r>
        <w:rPr>
          <w:rFonts w:ascii="Museo Sans 300" w:eastAsia="Times New Roman" w:hAnsi="Museo Sans 300" w:cs="Calibri"/>
        </w:rPr>
        <w:t xml:space="preserve"> dicho </w:t>
      </w:r>
      <w:r w:rsidRPr="00DB6C76">
        <w:rPr>
          <w:rFonts w:ascii="Museo Sans 300" w:eastAsia="Times New Roman" w:hAnsi="Museo Sans 300" w:cs="Calibri"/>
        </w:rPr>
        <w:t>proveído, para que se manif</w:t>
      </w:r>
      <w:r w:rsidR="00C201DB">
        <w:rPr>
          <w:rFonts w:ascii="Museo Sans 300" w:eastAsia="Times New Roman" w:hAnsi="Museo Sans 300" w:cs="Calibri"/>
        </w:rPr>
        <w:t>estaran</w:t>
      </w:r>
      <w:r w:rsidRPr="00DB6C76">
        <w:rPr>
          <w:rFonts w:ascii="Museo Sans 300" w:eastAsia="Times New Roman" w:hAnsi="Museo Sans 300" w:cs="Calibri"/>
        </w:rPr>
        <w:t xml:space="preserve"> por escrito respecto de lo expuesto por la sociedad DELSUR, S.A. de C.V.; debiendo especificar si consideran improcedente el cobro por no haber existido condiciones irregulares en la comunidad; o bien, si lo que </w:t>
      </w:r>
      <w:r w:rsidRPr="00DB6C76">
        <w:rPr>
          <w:rFonts w:ascii="Museo Sans 300" w:eastAsia="Times New Roman" w:hAnsi="Museo Sans 300" w:cs="Calibri"/>
        </w:rPr>
        <w:lastRenderedPageBreak/>
        <w:t xml:space="preserve">requieren es un plazo más amplio o información adicional para efectos de cancelar la obligación contraída de forma conciliatoria con dicha empresa distribuidora. </w:t>
      </w:r>
    </w:p>
    <w:p w14:paraId="79C739D6" w14:textId="519DF3DF" w:rsidR="00134816" w:rsidRDefault="00134816" w:rsidP="00395608">
      <w:pPr>
        <w:spacing w:after="0" w:line="240" w:lineRule="auto"/>
        <w:ind w:left="426"/>
        <w:jc w:val="both"/>
        <w:textAlignment w:val="baseline"/>
        <w:rPr>
          <w:rFonts w:ascii="Museo Sans 300" w:eastAsia="Times New Roman" w:hAnsi="Museo Sans 300" w:cs="Times New Roman"/>
          <w:lang w:val="es-ES_tradnl" w:eastAsia="es-ES"/>
        </w:rPr>
      </w:pPr>
    </w:p>
    <w:p w14:paraId="7C47B81D" w14:textId="779062ED" w:rsidR="00D84695" w:rsidRDefault="00A2178E" w:rsidP="004A3DAD">
      <w:pPr>
        <w:spacing w:after="0" w:line="240" w:lineRule="auto"/>
        <w:ind w:left="284"/>
        <w:jc w:val="both"/>
        <w:textAlignment w:val="baseline"/>
        <w:rPr>
          <w:rFonts w:ascii="Museo Sans 300" w:eastAsia="Times New Roman" w:hAnsi="Museo Sans 300" w:cs="Times New Roman"/>
          <w:lang w:val="es-ES_tradnl" w:eastAsia="es-ES"/>
        </w:rPr>
      </w:pPr>
      <w:r>
        <w:rPr>
          <w:rFonts w:ascii="Museo Sans 300" w:eastAsia="Times New Roman" w:hAnsi="Museo Sans 300" w:cs="Times New Roman"/>
          <w:lang w:val="es-ES_tradnl" w:eastAsia="es-ES"/>
        </w:rPr>
        <w:t xml:space="preserve">Dicho acuerdo fue notificado a la sociedad DELSUR, S.A. de C.V. </w:t>
      </w:r>
      <w:r w:rsidR="00D84695">
        <w:rPr>
          <w:rFonts w:ascii="Museo Sans 300" w:eastAsia="Times New Roman" w:hAnsi="Museo Sans 300" w:cs="Times New Roman"/>
          <w:lang w:val="es-ES_tradnl" w:eastAsia="es-ES"/>
        </w:rPr>
        <w:t xml:space="preserve">el día </w:t>
      </w:r>
      <w:r w:rsidR="00574CF9">
        <w:rPr>
          <w:rFonts w:ascii="Museo Sans 300" w:eastAsia="Times New Roman" w:hAnsi="Museo Sans 300" w:cs="Times New Roman"/>
          <w:lang w:val="es-ES_tradnl" w:eastAsia="es-ES"/>
        </w:rPr>
        <w:t xml:space="preserve">veintidós de abril </w:t>
      </w:r>
      <w:r w:rsidR="00D84695">
        <w:rPr>
          <w:rFonts w:ascii="Museo Sans 300" w:eastAsia="Times New Roman" w:hAnsi="Museo Sans 300" w:cs="Times New Roman"/>
          <w:lang w:val="es-ES_tradnl" w:eastAsia="es-ES"/>
        </w:rPr>
        <w:t>del año dos mil veinte.</w:t>
      </w:r>
    </w:p>
    <w:p w14:paraId="793016CE" w14:textId="77777777" w:rsidR="008F6E52" w:rsidRDefault="008F6E52" w:rsidP="004A3DAD">
      <w:pPr>
        <w:spacing w:after="0" w:line="240" w:lineRule="auto"/>
        <w:ind w:left="284"/>
        <w:jc w:val="both"/>
        <w:textAlignment w:val="baseline"/>
        <w:rPr>
          <w:rFonts w:ascii="Museo Sans 300" w:eastAsia="Times New Roman" w:hAnsi="Museo Sans 300" w:cs="Times New Roman"/>
          <w:lang w:val="es-ES_tradnl" w:eastAsia="es-ES"/>
        </w:rPr>
      </w:pPr>
    </w:p>
    <w:p w14:paraId="0302EF46" w14:textId="1FDE5135" w:rsidR="004A3DAD" w:rsidRDefault="00F7612B" w:rsidP="004F4933">
      <w:pPr>
        <w:spacing w:after="0" w:line="240" w:lineRule="auto"/>
        <w:ind w:left="284"/>
        <w:jc w:val="both"/>
        <w:textAlignment w:val="baseline"/>
        <w:rPr>
          <w:rFonts w:ascii="Museo Sans 300" w:eastAsia="Times New Roman" w:hAnsi="Museo Sans 300" w:cs="Times New Roman"/>
          <w:lang w:val="es-ES_tradnl" w:eastAsia="es-ES"/>
        </w:rPr>
      </w:pPr>
      <w:r>
        <w:rPr>
          <w:rFonts w:ascii="Museo Sans 300" w:eastAsia="Times New Roman" w:hAnsi="Museo Sans 300" w:cs="Times New Roman"/>
          <w:lang w:val="es-ES_tradnl" w:eastAsia="es-ES"/>
        </w:rPr>
        <w:t>El día veintiséis de mayo de dicho año, fue notificado a</w:t>
      </w:r>
      <w:r w:rsidR="00D84695">
        <w:rPr>
          <w:rFonts w:ascii="Museo Sans 300" w:eastAsia="Times New Roman" w:hAnsi="Museo Sans 300" w:cs="Times New Roman"/>
          <w:lang w:val="es-ES_tradnl" w:eastAsia="es-ES"/>
        </w:rPr>
        <w:t xml:space="preserve"> l</w:t>
      </w:r>
      <w:r>
        <w:rPr>
          <w:rFonts w:ascii="Museo Sans 300" w:eastAsia="Times New Roman" w:hAnsi="Museo Sans 300" w:cs="Times New Roman"/>
          <w:lang w:val="es-ES_tradnl" w:eastAsia="es-ES"/>
        </w:rPr>
        <w:t xml:space="preserve">as personas siguientes:  </w:t>
      </w:r>
      <w:r w:rsidR="00B77941">
        <w:rPr>
          <w:rFonts w:ascii="Museo Sans 300" w:eastAsia="Times New Roman" w:hAnsi="Museo Sans 300" w:cs="Times New Roman"/>
          <w:lang w:val="es-ES_tradnl" w:eastAsia="es-ES"/>
        </w:rPr>
        <w:t>+++</w:t>
      </w:r>
      <w:r w:rsidR="006F1A4C">
        <w:rPr>
          <w:rFonts w:ascii="Museo Sans 300" w:eastAsia="Times New Roman" w:hAnsi="Museo Sans 300" w:cs="Times New Roman"/>
          <w:lang w:val="es-ES_tradnl" w:eastAsia="es-ES"/>
        </w:rPr>
        <w:t xml:space="preserve">, </w:t>
      </w:r>
      <w:r w:rsidR="00726113">
        <w:rPr>
          <w:rFonts w:ascii="Museo Sans 300" w:eastAsia="Times New Roman" w:hAnsi="Museo Sans 300" w:cs="Times New Roman"/>
          <w:lang w:val="es-ES_tradnl" w:eastAsia="es-ES"/>
        </w:rPr>
        <w:t>+++</w:t>
      </w:r>
      <w:r w:rsidR="006F1A4C">
        <w:rPr>
          <w:rFonts w:ascii="Museo Sans 300" w:eastAsia="Times New Roman" w:hAnsi="Museo Sans 300" w:cs="Times New Roman"/>
          <w:lang w:val="es-ES_tradnl" w:eastAsia="es-ES"/>
        </w:rPr>
        <w:t xml:space="preserve">, </w:t>
      </w:r>
      <w:r w:rsidR="00AA419E">
        <w:rPr>
          <w:rFonts w:ascii="Museo Sans 300" w:eastAsia="Times New Roman" w:hAnsi="Museo Sans 300" w:cs="Times New Roman"/>
          <w:lang w:val="es-ES_tradnl" w:eastAsia="es-ES"/>
        </w:rPr>
        <w:t xml:space="preserve">y el once de agosto de ese mismo año </w:t>
      </w:r>
      <w:r w:rsidR="004F4933">
        <w:rPr>
          <w:rFonts w:ascii="Museo Sans 300" w:eastAsia="Times New Roman" w:hAnsi="Museo Sans 300" w:cs="Times New Roman"/>
          <w:lang w:val="es-ES_tradnl" w:eastAsia="es-ES"/>
        </w:rPr>
        <w:t xml:space="preserve">a los usuarios siguientes: </w:t>
      </w:r>
      <w:r w:rsidR="00B77941">
        <w:rPr>
          <w:rFonts w:ascii="Museo Sans 300" w:eastAsia="Times New Roman" w:hAnsi="Museo Sans 300" w:cs="Times New Roman"/>
          <w:lang w:val="es-ES_tradnl" w:eastAsia="es-ES"/>
        </w:rPr>
        <w:t>+++</w:t>
      </w:r>
    </w:p>
    <w:p w14:paraId="0A0FEDDA" w14:textId="77777777" w:rsidR="004F4933" w:rsidRDefault="004F4933" w:rsidP="004F4933">
      <w:pPr>
        <w:spacing w:after="0" w:line="240" w:lineRule="auto"/>
        <w:ind w:left="284"/>
        <w:jc w:val="both"/>
        <w:textAlignment w:val="baseline"/>
        <w:rPr>
          <w:rFonts w:ascii="Museo Sans 300" w:eastAsia="Times New Roman" w:hAnsi="Museo Sans 300" w:cs="Times New Roman"/>
          <w:lang w:val="es-ES_tradnl" w:eastAsia="es-ES"/>
        </w:rPr>
      </w:pPr>
    </w:p>
    <w:p w14:paraId="713CC96E" w14:textId="60B50D6D" w:rsidR="002041A2" w:rsidRDefault="00EB2F12" w:rsidP="00EB2F12">
      <w:pPr>
        <w:tabs>
          <w:tab w:val="left" w:pos="426"/>
        </w:tabs>
        <w:spacing w:after="0" w:line="240" w:lineRule="auto"/>
        <w:ind w:left="284"/>
        <w:jc w:val="both"/>
        <w:textAlignment w:val="baseline"/>
        <w:rPr>
          <w:rFonts w:ascii="Museo Sans 300" w:eastAsia="Times New Roman" w:hAnsi="Museo Sans 300" w:cs="Calibri"/>
        </w:rPr>
      </w:pPr>
      <w:r w:rsidRPr="00B60827">
        <w:rPr>
          <w:rFonts w:ascii="Museo Sans 300" w:eastAsia="Times New Roman" w:hAnsi="Museo Sans 300" w:cs="Calibri"/>
        </w:rPr>
        <w:t>Los días seis y ocho de junio y siete de octubre del año</w:t>
      </w:r>
      <w:r>
        <w:rPr>
          <w:rFonts w:ascii="Museo Sans 300" w:eastAsia="Times New Roman" w:hAnsi="Museo Sans 300" w:cs="Calibri"/>
        </w:rPr>
        <w:t xml:space="preserve"> dos mil veinte</w:t>
      </w:r>
      <w:r w:rsidRPr="00B60827">
        <w:rPr>
          <w:rFonts w:ascii="Museo Sans 300" w:eastAsia="Times New Roman" w:hAnsi="Museo Sans 300" w:cs="Calibri"/>
        </w:rPr>
        <w:t xml:space="preserve">, </w:t>
      </w:r>
      <w:r w:rsidR="00C201DB">
        <w:rPr>
          <w:rFonts w:ascii="Museo Sans 300" w:eastAsia="Times New Roman" w:hAnsi="Museo Sans 300" w:cs="Calibri"/>
        </w:rPr>
        <w:t xml:space="preserve">a </w:t>
      </w:r>
      <w:r w:rsidRPr="00B60827">
        <w:rPr>
          <w:rFonts w:ascii="Museo Sans 300" w:eastAsia="Times New Roman" w:hAnsi="Museo Sans 300" w:cs="Calibri"/>
        </w:rPr>
        <w:t xml:space="preserve">las señoras </w:t>
      </w:r>
      <w:r w:rsidR="00B77941">
        <w:rPr>
          <w:rFonts w:ascii="Museo Sans 300" w:eastAsia="Times New Roman" w:hAnsi="Museo Sans 300" w:cs="Calibri"/>
        </w:rPr>
        <w:t>+++</w:t>
      </w:r>
      <w:r w:rsidRPr="00B60827">
        <w:rPr>
          <w:rFonts w:ascii="Museo Sans 300" w:eastAsia="Times New Roman" w:hAnsi="Museo Sans 300" w:cs="Calibri"/>
        </w:rPr>
        <w:t xml:space="preserve"> y los señores</w:t>
      </w:r>
      <w:r w:rsidR="00B77941">
        <w:rPr>
          <w:rFonts w:ascii="Museo Sans 300" w:eastAsia="Times New Roman" w:hAnsi="Museo Sans 300" w:cs="Calibri"/>
        </w:rPr>
        <w:t xml:space="preserve"> +++</w:t>
      </w:r>
      <w:r w:rsidR="002041A2">
        <w:rPr>
          <w:rFonts w:ascii="Museo Sans 300" w:eastAsia="Times New Roman" w:hAnsi="Museo Sans 300" w:cs="Calibri"/>
        </w:rPr>
        <w:t>.</w:t>
      </w:r>
    </w:p>
    <w:p w14:paraId="13D48B14" w14:textId="77777777" w:rsidR="002041A2" w:rsidRDefault="002041A2" w:rsidP="00EB2F12">
      <w:pPr>
        <w:tabs>
          <w:tab w:val="left" w:pos="426"/>
        </w:tabs>
        <w:spacing w:after="0" w:line="240" w:lineRule="auto"/>
        <w:ind w:left="284"/>
        <w:jc w:val="both"/>
        <w:textAlignment w:val="baseline"/>
        <w:rPr>
          <w:rFonts w:ascii="Museo Sans 300" w:eastAsia="Times New Roman" w:hAnsi="Museo Sans 300" w:cs="Calibri"/>
        </w:rPr>
      </w:pPr>
    </w:p>
    <w:p w14:paraId="49C1CA11" w14:textId="604604BF" w:rsidR="00EB2F12" w:rsidRPr="00B60827" w:rsidRDefault="004A3E53" w:rsidP="00EB2F12">
      <w:pPr>
        <w:tabs>
          <w:tab w:val="left" w:pos="426"/>
        </w:tabs>
        <w:spacing w:after="0" w:line="240" w:lineRule="auto"/>
        <w:ind w:left="284"/>
        <w:jc w:val="both"/>
        <w:textAlignment w:val="baseline"/>
        <w:rPr>
          <w:rFonts w:ascii="Museo Sans 300" w:eastAsia="Times New Roman" w:hAnsi="Museo Sans 300" w:cs="Calibri"/>
        </w:rPr>
      </w:pPr>
      <w:r>
        <w:rPr>
          <w:rFonts w:ascii="Museo Sans 300" w:eastAsia="Times New Roman" w:hAnsi="Museo Sans 300" w:cs="Calibri"/>
        </w:rPr>
        <w:t xml:space="preserve">Los días tres, </w:t>
      </w:r>
      <w:r w:rsidR="00E45B71">
        <w:rPr>
          <w:rFonts w:ascii="Museo Sans 300" w:eastAsia="Times New Roman" w:hAnsi="Museo Sans 300" w:cs="Calibri"/>
        </w:rPr>
        <w:t xml:space="preserve">ocho y nueve de junio y siete de octubre del año dos mil </w:t>
      </w:r>
      <w:r w:rsidR="00487226">
        <w:rPr>
          <w:rFonts w:ascii="Museo Sans 300" w:eastAsia="Times New Roman" w:hAnsi="Museo Sans 300" w:cs="Calibri"/>
        </w:rPr>
        <w:t>veinte</w:t>
      </w:r>
      <w:r w:rsidR="00E45B71">
        <w:rPr>
          <w:rFonts w:ascii="Museo Sans 300" w:eastAsia="Times New Roman" w:hAnsi="Museo Sans 300" w:cs="Calibri"/>
        </w:rPr>
        <w:t>, los</w:t>
      </w:r>
      <w:r w:rsidR="00EB2F12" w:rsidRPr="00B60827">
        <w:rPr>
          <w:rFonts w:ascii="Museo Sans 300" w:eastAsia="Times New Roman" w:hAnsi="Museo Sans 300" w:cs="Calibri"/>
        </w:rPr>
        <w:t xml:space="preserve"> usuarios de la </w:t>
      </w:r>
      <w:proofErr w:type="gramStart"/>
      <w:r w:rsidR="00EB2F12" w:rsidRPr="00B60827">
        <w:rPr>
          <w:rFonts w:ascii="Museo Sans 300" w:eastAsia="Times New Roman" w:hAnsi="Museo Sans 300" w:cs="Calibri"/>
        </w:rPr>
        <w:t>comunidad</w:t>
      </w:r>
      <w:r w:rsidR="00B77941">
        <w:rPr>
          <w:rFonts w:ascii="Museo Sans 300" w:eastAsia="Times New Roman" w:hAnsi="Museo Sans 300" w:cs="Calibri"/>
        </w:rPr>
        <w:t xml:space="preserve"> </w:t>
      </w:r>
      <w:r w:rsidR="00EB2F12" w:rsidRPr="00B60827">
        <w:rPr>
          <w:rFonts w:ascii="Museo Sans 300" w:eastAsia="Times New Roman" w:hAnsi="Museo Sans 300" w:cs="Calibri"/>
        </w:rPr>
        <w:t xml:space="preserve"> </w:t>
      </w:r>
      <w:r w:rsidR="00726113">
        <w:rPr>
          <w:rFonts w:ascii="Museo Sans 300" w:eastAsia="Times New Roman" w:hAnsi="Museo Sans 300" w:cs="Calibri"/>
        </w:rPr>
        <w:t>+</w:t>
      </w:r>
      <w:proofErr w:type="gramEnd"/>
      <w:r w:rsidR="00726113">
        <w:rPr>
          <w:rFonts w:ascii="Museo Sans 300" w:eastAsia="Times New Roman" w:hAnsi="Museo Sans 300" w:cs="Calibri"/>
        </w:rPr>
        <w:t>++</w:t>
      </w:r>
      <w:r w:rsidR="00EB2F12" w:rsidRPr="00B60827">
        <w:rPr>
          <w:rFonts w:ascii="Museo Sans 300" w:eastAsia="Times New Roman" w:hAnsi="Museo Sans 300" w:cs="Calibri"/>
        </w:rPr>
        <w:t xml:space="preserve"> presentaron escritos por medio de los cuales manifestaron</w:t>
      </w:r>
      <w:r w:rsidR="00EB2F12">
        <w:rPr>
          <w:rFonts w:ascii="Museo Sans 300" w:eastAsia="Times New Roman" w:hAnsi="Museo Sans 300" w:cs="Calibri"/>
        </w:rPr>
        <w:t>, en síntesis,</w:t>
      </w:r>
      <w:r w:rsidR="00EB2F12" w:rsidRPr="00B60827">
        <w:rPr>
          <w:rFonts w:ascii="Museo Sans 300" w:eastAsia="Times New Roman" w:hAnsi="Museo Sans 300" w:cs="Calibri"/>
        </w:rPr>
        <w:t xml:space="preserve"> lo siguiente:</w:t>
      </w:r>
    </w:p>
    <w:p w14:paraId="2A71C7B7" w14:textId="77777777" w:rsidR="00EB2F12" w:rsidRPr="00B60827" w:rsidRDefault="00EB2F12" w:rsidP="00EB2F12">
      <w:pPr>
        <w:tabs>
          <w:tab w:val="left" w:pos="426"/>
        </w:tabs>
        <w:spacing w:after="0" w:line="240" w:lineRule="auto"/>
        <w:ind w:left="426"/>
        <w:jc w:val="both"/>
        <w:textAlignment w:val="baseline"/>
        <w:rPr>
          <w:rFonts w:ascii="Museo Sans 300" w:eastAsia="Times New Roman" w:hAnsi="Museo Sans 300" w:cs="Calibri"/>
        </w:rPr>
      </w:pPr>
    </w:p>
    <w:p w14:paraId="6A0793A4" w14:textId="77777777" w:rsidR="00EB2F12" w:rsidRPr="00B60827" w:rsidRDefault="00EB2F12" w:rsidP="00EB2F12">
      <w:pPr>
        <w:numPr>
          <w:ilvl w:val="1"/>
          <w:numId w:val="26"/>
        </w:numPr>
        <w:tabs>
          <w:tab w:val="left" w:pos="426"/>
          <w:tab w:val="num" w:pos="993"/>
        </w:tabs>
        <w:spacing w:after="0" w:line="240" w:lineRule="auto"/>
        <w:ind w:left="993" w:hanging="284"/>
        <w:jc w:val="both"/>
        <w:textAlignment w:val="baseline"/>
        <w:rPr>
          <w:rFonts w:ascii="Museo Sans 300" w:eastAsia="Times New Roman" w:hAnsi="Museo Sans 300" w:cs="Calibri"/>
        </w:rPr>
      </w:pPr>
      <w:r w:rsidRPr="00B60827">
        <w:rPr>
          <w:rFonts w:ascii="Museo Sans 300" w:eastAsia="Times New Roman" w:hAnsi="Museo Sans 300" w:cs="Calibri"/>
        </w:rPr>
        <w:t>El cobro realizado por la empresa distribuidora en concepto de energía no registrada es arbitrario debido a que no todos los habitantes de la comunidad se encuentran pagándolo y nadie les informó del acuerdo alcanzado entre la junta directiva y DELSUR.</w:t>
      </w:r>
    </w:p>
    <w:p w14:paraId="3FB7E474" w14:textId="77777777" w:rsidR="00EB2F12" w:rsidRPr="00B60827" w:rsidRDefault="00EB2F12" w:rsidP="00EB2F12">
      <w:pPr>
        <w:tabs>
          <w:tab w:val="left" w:pos="426"/>
        </w:tabs>
        <w:spacing w:after="0" w:line="240" w:lineRule="auto"/>
        <w:ind w:left="993"/>
        <w:jc w:val="both"/>
        <w:textAlignment w:val="baseline"/>
        <w:rPr>
          <w:rFonts w:ascii="Museo Sans 300" w:eastAsia="Times New Roman" w:hAnsi="Museo Sans 300" w:cs="Calibri"/>
        </w:rPr>
      </w:pPr>
    </w:p>
    <w:p w14:paraId="0CC402DF" w14:textId="77777777" w:rsidR="00EB2F12" w:rsidRPr="00B60827" w:rsidRDefault="00EB2F12" w:rsidP="00EB2F12">
      <w:pPr>
        <w:numPr>
          <w:ilvl w:val="1"/>
          <w:numId w:val="26"/>
        </w:numPr>
        <w:tabs>
          <w:tab w:val="left" w:pos="426"/>
          <w:tab w:val="num" w:pos="709"/>
        </w:tabs>
        <w:spacing w:after="0" w:line="240" w:lineRule="auto"/>
        <w:ind w:left="993" w:hanging="284"/>
        <w:jc w:val="both"/>
        <w:textAlignment w:val="baseline"/>
        <w:rPr>
          <w:rFonts w:ascii="Museo Sans 300" w:eastAsia="Times New Roman" w:hAnsi="Museo Sans 300" w:cs="Calibri"/>
        </w:rPr>
      </w:pPr>
      <w:r w:rsidRPr="00B60827">
        <w:rPr>
          <w:rFonts w:ascii="Museo Sans 300" w:eastAsia="Times New Roman" w:hAnsi="Museo Sans 300" w:cs="Calibri"/>
        </w:rPr>
        <w:t>En caso de establecerse la legalidad del cobro se les permita cancelarlo en doce cuotas y que éste sea calculado con base al consumo real de los suministros.</w:t>
      </w:r>
    </w:p>
    <w:p w14:paraId="56AED87D" w14:textId="77777777" w:rsidR="00EB2F12" w:rsidRPr="00B60827" w:rsidRDefault="00EB2F12" w:rsidP="00EB2F12">
      <w:pPr>
        <w:tabs>
          <w:tab w:val="left" w:pos="426"/>
        </w:tabs>
        <w:spacing w:after="0" w:line="240" w:lineRule="auto"/>
        <w:jc w:val="both"/>
        <w:textAlignment w:val="baseline"/>
        <w:rPr>
          <w:rFonts w:ascii="Museo Sans 300" w:eastAsia="Times New Roman" w:hAnsi="Museo Sans 300" w:cs="Calibri"/>
        </w:rPr>
      </w:pPr>
    </w:p>
    <w:p w14:paraId="0CB40516" w14:textId="78E5243E" w:rsidR="00EB2F12" w:rsidRPr="00B60827" w:rsidRDefault="00EB2F12" w:rsidP="007A4E5F">
      <w:pPr>
        <w:spacing w:after="0" w:line="240" w:lineRule="auto"/>
        <w:ind w:left="284"/>
        <w:jc w:val="both"/>
        <w:textAlignment w:val="baseline"/>
        <w:rPr>
          <w:rFonts w:ascii="Museo Sans 300" w:eastAsia="Times New Roman" w:hAnsi="Museo Sans 300" w:cs="Calibri"/>
        </w:rPr>
      </w:pPr>
      <w:r w:rsidRPr="00B60827">
        <w:rPr>
          <w:rFonts w:ascii="Museo Sans 300" w:eastAsia="Times New Roman" w:hAnsi="Museo Sans 300" w:cs="Calibri"/>
        </w:rPr>
        <w:t>El día doce de agosto del año</w:t>
      </w:r>
      <w:r>
        <w:rPr>
          <w:rFonts w:ascii="Museo Sans 300" w:eastAsia="Times New Roman" w:hAnsi="Museo Sans 300" w:cs="Calibri"/>
        </w:rPr>
        <w:t xml:space="preserve"> dos mil veinte</w:t>
      </w:r>
      <w:r w:rsidRPr="00B60827">
        <w:rPr>
          <w:rFonts w:ascii="Museo Sans 300" w:eastAsia="Times New Roman" w:hAnsi="Museo Sans 300" w:cs="Calibri"/>
        </w:rPr>
        <w:t>, el CAU informó que recibi</w:t>
      </w:r>
      <w:r w:rsidR="00487226">
        <w:rPr>
          <w:rFonts w:ascii="Museo Sans 300" w:eastAsia="Times New Roman" w:hAnsi="Museo Sans 300" w:cs="Calibri"/>
        </w:rPr>
        <w:t xml:space="preserve">ó </w:t>
      </w:r>
      <w:r w:rsidRPr="00B60827">
        <w:rPr>
          <w:rFonts w:ascii="Museo Sans 300" w:eastAsia="Times New Roman" w:hAnsi="Museo Sans 300" w:cs="Calibri"/>
        </w:rPr>
        <w:t xml:space="preserve">nuevas solicitudes de usuarios de la comunidad </w:t>
      </w:r>
      <w:r w:rsidR="00726113">
        <w:rPr>
          <w:rFonts w:ascii="Museo Sans 300" w:eastAsia="Times New Roman" w:hAnsi="Museo Sans 300" w:cs="Calibri"/>
        </w:rPr>
        <w:t>+++</w:t>
      </w:r>
      <w:r w:rsidRPr="00B60827">
        <w:rPr>
          <w:rFonts w:ascii="Museo Sans 300" w:eastAsia="Times New Roman" w:hAnsi="Museo Sans 300" w:cs="Calibri"/>
        </w:rPr>
        <w:t xml:space="preserve"> que solicitaron la intervención de esta Superintendencia para verificar la procedencia del cobro efectuado por la sociedad DELSUR, S.A. de C.V. en concepto de energía no registrada. </w:t>
      </w:r>
    </w:p>
    <w:p w14:paraId="26D65F7C" w14:textId="77777777" w:rsidR="00596A76" w:rsidRDefault="00596A76" w:rsidP="00CB2D28">
      <w:pPr>
        <w:spacing w:after="0" w:line="240" w:lineRule="auto"/>
        <w:jc w:val="both"/>
        <w:textAlignment w:val="baseline"/>
        <w:rPr>
          <w:rFonts w:ascii="Museo Sans 300" w:eastAsia="Times New Roman" w:hAnsi="Museo Sans 300" w:cs="Times New Roman"/>
          <w:lang w:val="es-ES_tradnl" w:eastAsia="es-ES"/>
        </w:rPr>
      </w:pPr>
    </w:p>
    <w:p w14:paraId="129A0D8A" w14:textId="22C57E3C" w:rsidR="002D2574" w:rsidRPr="00711EC6" w:rsidRDefault="00D91AE9" w:rsidP="00711EC6">
      <w:pPr>
        <w:pStyle w:val="Prrafodelista"/>
        <w:numPr>
          <w:ilvl w:val="1"/>
          <w:numId w:val="24"/>
        </w:numPr>
        <w:ind w:left="709" w:hanging="425"/>
        <w:jc w:val="both"/>
        <w:textAlignment w:val="baseline"/>
        <w:rPr>
          <w:rFonts w:ascii="Museo Sans 500" w:hAnsi="Museo Sans 500"/>
          <w:b/>
          <w:bCs/>
          <w:sz w:val="20"/>
          <w:szCs w:val="20"/>
          <w:lang w:val="es-ES_tradnl"/>
        </w:rPr>
      </w:pPr>
      <w:r>
        <w:rPr>
          <w:rFonts w:ascii="Museo Sans 500" w:hAnsi="Museo Sans 500"/>
          <w:b/>
          <w:bCs/>
          <w:sz w:val="20"/>
          <w:szCs w:val="20"/>
          <w:lang w:val="es-ES_tradnl"/>
        </w:rPr>
        <w:t xml:space="preserve">Suspensión </w:t>
      </w:r>
      <w:r w:rsidR="00E23CBF">
        <w:rPr>
          <w:rFonts w:ascii="Museo Sans 500" w:hAnsi="Museo Sans 500"/>
          <w:b/>
          <w:bCs/>
          <w:sz w:val="20"/>
          <w:szCs w:val="20"/>
          <w:lang w:val="es-ES_tradnl"/>
        </w:rPr>
        <w:t>del plazo para concluir el procedimiento por r</w:t>
      </w:r>
      <w:r w:rsidR="00D5778B">
        <w:rPr>
          <w:rFonts w:ascii="Museo Sans 500" w:hAnsi="Museo Sans 500"/>
          <w:b/>
          <w:bCs/>
          <w:sz w:val="20"/>
          <w:szCs w:val="20"/>
          <w:lang w:val="es-ES_tradnl"/>
        </w:rPr>
        <w:t xml:space="preserve">equerimiento de información </w:t>
      </w:r>
      <w:r w:rsidR="00E23CBF">
        <w:rPr>
          <w:rFonts w:ascii="Museo Sans 500" w:hAnsi="Museo Sans 500"/>
          <w:b/>
          <w:bCs/>
          <w:sz w:val="20"/>
          <w:szCs w:val="20"/>
          <w:lang w:val="es-ES_tradnl"/>
        </w:rPr>
        <w:t xml:space="preserve">esencial </w:t>
      </w:r>
      <w:r>
        <w:rPr>
          <w:rFonts w:ascii="Museo Sans 500" w:hAnsi="Museo Sans 500"/>
          <w:b/>
          <w:bCs/>
          <w:sz w:val="20"/>
          <w:szCs w:val="20"/>
          <w:lang w:val="es-ES_tradnl"/>
        </w:rPr>
        <w:t>a la sociedad DELSUR, S.A. de C.V.</w:t>
      </w:r>
    </w:p>
    <w:p w14:paraId="70CC479D" w14:textId="77777777" w:rsidR="002D2574" w:rsidRDefault="002D2574" w:rsidP="00711EC6">
      <w:pPr>
        <w:spacing w:after="0" w:line="240" w:lineRule="auto"/>
        <w:jc w:val="both"/>
        <w:textAlignment w:val="baseline"/>
        <w:rPr>
          <w:rFonts w:ascii="Museo Sans 300" w:eastAsia="Times New Roman" w:hAnsi="Museo Sans 300" w:cs="Times New Roman"/>
          <w:lang w:val="es-ES_tradnl" w:eastAsia="es-ES"/>
        </w:rPr>
      </w:pPr>
    </w:p>
    <w:p w14:paraId="24041B2A" w14:textId="04916DC7" w:rsidR="00395608" w:rsidRDefault="00395608" w:rsidP="007A4E5F">
      <w:pPr>
        <w:spacing w:after="0" w:line="240" w:lineRule="auto"/>
        <w:ind w:left="284"/>
        <w:jc w:val="both"/>
        <w:textAlignment w:val="baseline"/>
        <w:rPr>
          <w:rFonts w:ascii="Museo Sans 300" w:eastAsia="Times New Roman" w:hAnsi="Museo Sans 300" w:cs="Times New Roman"/>
          <w:lang w:val="es-ES"/>
        </w:rPr>
      </w:pPr>
      <w:r w:rsidRPr="00E77294">
        <w:rPr>
          <w:rFonts w:ascii="Museo Sans 300" w:eastAsia="Times New Roman" w:hAnsi="Museo Sans 300" w:cs="Times New Roman"/>
          <w:lang w:val="es-ES_tradnl" w:eastAsia="es-ES"/>
        </w:rPr>
        <w:t>Por medio del acuerdo N.° E-1076-2020-CAU, de fecha catorce de octubre del año</w:t>
      </w:r>
      <w:r>
        <w:rPr>
          <w:rFonts w:ascii="Museo Sans 300" w:eastAsia="Times New Roman" w:hAnsi="Museo Sans 300" w:cs="Times New Roman"/>
          <w:lang w:val="es-ES_tradnl" w:eastAsia="es-ES"/>
        </w:rPr>
        <w:t xml:space="preserve"> dos mil veinte</w:t>
      </w:r>
      <w:r w:rsidRPr="00E77294">
        <w:rPr>
          <w:rFonts w:ascii="Museo Sans 300" w:eastAsia="Times New Roman" w:hAnsi="Museo Sans 300" w:cs="Times New Roman"/>
          <w:lang w:val="es-ES_tradnl" w:eastAsia="es-ES"/>
        </w:rPr>
        <w:t xml:space="preserve">, se </w:t>
      </w:r>
      <w:r w:rsidRPr="00E77294">
        <w:rPr>
          <w:rFonts w:ascii="Museo Sans 300" w:eastAsia="Times New Roman" w:hAnsi="Museo Sans 300" w:cs="Times New Roman"/>
          <w:lang w:val="es-ES"/>
        </w:rPr>
        <w:t>suspendió por veinte días hábiles contados a partir del día siguiente a la notificación de dicho acuerdo, el plazo procesal establecido en el artículo 90 numeral 1 de la Ley de Procedimientos Administrativos, a efecto que</w:t>
      </w:r>
      <w:r w:rsidRPr="00E77294">
        <w:rPr>
          <w:rFonts w:ascii="Museo Sans 300" w:eastAsia="Times New Roman" w:hAnsi="Museo Sans 300" w:cs="Segoe UI"/>
          <w:lang w:val="es-ES"/>
        </w:rPr>
        <w:t xml:space="preserve"> la sociedad DELSUR, S.A. de C.V. remitiera </w:t>
      </w:r>
      <w:r w:rsidRPr="00E77294">
        <w:rPr>
          <w:rFonts w:ascii="Museo Sans 300" w:eastAsia="Times New Roman" w:hAnsi="Museo Sans 300" w:cs="Times New Roman"/>
          <w:lang w:val="es-ES"/>
        </w:rPr>
        <w:t>los contratos de suministros</w:t>
      </w:r>
      <w:r>
        <w:rPr>
          <w:rFonts w:ascii="Museo Sans 300" w:eastAsia="Times New Roman" w:hAnsi="Museo Sans 300" w:cs="Times New Roman"/>
          <w:lang w:val="es-ES"/>
        </w:rPr>
        <w:t>,</w:t>
      </w:r>
      <w:r w:rsidRPr="00E77294">
        <w:rPr>
          <w:rFonts w:ascii="Museo Sans 300" w:eastAsia="Times New Roman" w:hAnsi="Museo Sans 300" w:cs="Times New Roman"/>
          <w:lang w:val="es-ES"/>
        </w:rPr>
        <w:t xml:space="preserve"> así como el reconocimiento de obligación y acuerdo de pagos suscritos con los habitantes de la comunidad; debiendo especificar si dicha gestión se realizó con todos sus habitantes, o individualizar con quiénes se había realizado. En caso de existir casos en los cuales no se haya podido normalizar y regularizar el suministro de energía eléctrica, debía especificar e informar la forma en que se presta y se cobra el servicio.</w:t>
      </w:r>
    </w:p>
    <w:p w14:paraId="4C92DC58" w14:textId="77777777" w:rsidR="00395608" w:rsidRDefault="00395608" w:rsidP="00395608">
      <w:pPr>
        <w:spacing w:after="0" w:line="240" w:lineRule="auto"/>
        <w:ind w:left="426"/>
        <w:jc w:val="both"/>
        <w:textAlignment w:val="baseline"/>
        <w:rPr>
          <w:rFonts w:ascii="Museo Sans 300" w:eastAsia="Times New Roman" w:hAnsi="Museo Sans 300" w:cs="Segoe UI"/>
          <w:lang w:val="es-ES"/>
        </w:rPr>
      </w:pPr>
    </w:p>
    <w:p w14:paraId="391BFDC0" w14:textId="77777777" w:rsidR="00395608" w:rsidRDefault="00395608" w:rsidP="007A4E5F">
      <w:pPr>
        <w:pStyle w:val="Prrafodelista"/>
        <w:ind w:left="284"/>
        <w:jc w:val="both"/>
        <w:rPr>
          <w:rFonts w:ascii="Museo Sans 300" w:hAnsi="Museo Sans 300" w:cs="Segoe UI"/>
          <w:sz w:val="20"/>
          <w:szCs w:val="20"/>
          <w:lang w:eastAsia="es-SV"/>
        </w:rPr>
      </w:pPr>
      <w:r>
        <w:rPr>
          <w:rFonts w:ascii="Museo Sans 300" w:hAnsi="Museo Sans 300" w:cs="Segoe UI"/>
          <w:sz w:val="20"/>
          <w:szCs w:val="20"/>
          <w:lang w:eastAsia="es-SV"/>
        </w:rPr>
        <w:t>Dicho acuerdo fue notificado a la sociedad DELSUR, S.A. de C.V. y a los reclamantes los días veinte y veintiuno de octubre del año dos mil veinte, por lo que el plazo otorgado a la empresa distribuidora finalizó el día dieciséis de noviembre de dicho año.</w:t>
      </w:r>
    </w:p>
    <w:p w14:paraId="01E28A2B" w14:textId="77777777" w:rsidR="00395608" w:rsidRPr="001D7FD6" w:rsidRDefault="00395608" w:rsidP="007A4E5F">
      <w:pPr>
        <w:pStyle w:val="Prrafodelista"/>
        <w:ind w:left="284" w:firstLine="142"/>
        <w:jc w:val="both"/>
        <w:rPr>
          <w:rFonts w:ascii="Museo Sans 300" w:hAnsi="Museo Sans 300" w:cs="Segoe UI"/>
          <w:sz w:val="20"/>
          <w:szCs w:val="20"/>
          <w:lang w:eastAsia="es-SV"/>
        </w:rPr>
      </w:pPr>
    </w:p>
    <w:p w14:paraId="6ADB37CF" w14:textId="7B2B14BC" w:rsidR="00395608" w:rsidRDefault="00395608" w:rsidP="007A4E5F">
      <w:pPr>
        <w:pStyle w:val="Prrafodelista"/>
        <w:ind w:left="284"/>
        <w:jc w:val="both"/>
        <w:textAlignment w:val="baseline"/>
        <w:rPr>
          <w:rFonts w:ascii="Museo Sans 300" w:hAnsi="Museo Sans 300" w:cs="Segoe UI"/>
          <w:sz w:val="20"/>
          <w:szCs w:val="20"/>
          <w:lang w:eastAsia="es-SV"/>
        </w:rPr>
      </w:pPr>
      <w:r>
        <w:rPr>
          <w:rFonts w:ascii="Museo Sans 300" w:hAnsi="Museo Sans 300" w:cs="Segoe UI"/>
          <w:sz w:val="20"/>
          <w:szCs w:val="20"/>
          <w:lang w:eastAsia="es-SV"/>
        </w:rPr>
        <w:t xml:space="preserve">El día diecisiete de noviembre del año dos mil veinte, el licenciado </w:t>
      </w:r>
      <w:r w:rsidR="00726113">
        <w:rPr>
          <w:rFonts w:ascii="Museo Sans 300" w:hAnsi="Museo Sans 300" w:cs="Segoe UI"/>
          <w:sz w:val="20"/>
          <w:szCs w:val="20"/>
          <w:lang w:eastAsia="es-SV"/>
        </w:rPr>
        <w:t>+++</w:t>
      </w:r>
      <w:r>
        <w:rPr>
          <w:rFonts w:ascii="Museo Sans 300" w:hAnsi="Museo Sans 300" w:cs="Segoe UI"/>
          <w:sz w:val="20"/>
          <w:szCs w:val="20"/>
          <w:lang w:eastAsia="es-SV"/>
        </w:rPr>
        <w:t>, actuando en su calidad de apoderado general judicial con cláusula especial de la sociedad DELSUR, S.A. de C.V., presentó un escrito en el cual manifestó lo siguiente:</w:t>
      </w:r>
    </w:p>
    <w:p w14:paraId="76F8F623" w14:textId="77777777" w:rsidR="00395608" w:rsidRDefault="00395608" w:rsidP="00395608">
      <w:pPr>
        <w:pStyle w:val="Prrafodelista"/>
        <w:ind w:left="426"/>
        <w:jc w:val="both"/>
        <w:textAlignment w:val="baseline"/>
        <w:rPr>
          <w:rFonts w:ascii="Museo Sans 300" w:hAnsi="Museo Sans 300" w:cs="Segoe UI"/>
          <w:sz w:val="20"/>
          <w:szCs w:val="20"/>
          <w:lang w:eastAsia="es-SV"/>
        </w:rPr>
      </w:pPr>
    </w:p>
    <w:p w14:paraId="480789E3" w14:textId="6A002C36" w:rsidR="00395608" w:rsidRPr="001C7EE0" w:rsidRDefault="00395608" w:rsidP="00395608">
      <w:pPr>
        <w:pStyle w:val="Prrafodelista"/>
        <w:ind w:left="851" w:right="423"/>
        <w:jc w:val="both"/>
        <w:textAlignment w:val="baseline"/>
        <w:rPr>
          <w:rFonts w:ascii="Museo Sans 300" w:hAnsi="Museo Sans 300" w:cs="Segoe UI"/>
          <w:sz w:val="16"/>
          <w:szCs w:val="16"/>
          <w:lang w:eastAsia="es-SV"/>
        </w:rPr>
      </w:pPr>
      <w:r w:rsidRPr="001C7EE0">
        <w:rPr>
          <w:rFonts w:ascii="Museo Sans 300" w:hAnsi="Museo Sans 300" w:cs="Segoe UI"/>
          <w:sz w:val="16"/>
          <w:szCs w:val="16"/>
          <w:lang w:eastAsia="es-SV"/>
        </w:rPr>
        <w:t xml:space="preserve">“““(…) </w:t>
      </w:r>
      <w:r>
        <w:rPr>
          <w:rFonts w:ascii="Museo Sans 300" w:hAnsi="Museo Sans 300" w:cs="Segoe UI"/>
          <w:sz w:val="16"/>
          <w:szCs w:val="16"/>
          <w:lang w:eastAsia="es-SV"/>
        </w:rPr>
        <w:t xml:space="preserve">Por este medio DELSUR informa que presentará, </w:t>
      </w:r>
      <w:r w:rsidRPr="001C7EE0">
        <w:rPr>
          <w:rFonts w:ascii="Museo Sans 300" w:hAnsi="Museo Sans 300" w:cs="Segoe UI"/>
          <w:sz w:val="16"/>
          <w:szCs w:val="16"/>
          <w:lang w:eastAsia="es-SV"/>
        </w:rPr>
        <w:t xml:space="preserve">este día 17 de noviembre del 2020, de manera física una memoria USB la cual contiene los contratos de suministros de energía eléctrica y el reconocimiento de obligación junto con el acuerdo de pagos suscritos por ciertos habitantes de la comunidad </w:t>
      </w:r>
      <w:r w:rsidR="00726113">
        <w:rPr>
          <w:rFonts w:ascii="Museo Sans 300" w:hAnsi="Museo Sans 300" w:cs="Segoe UI"/>
          <w:sz w:val="16"/>
          <w:szCs w:val="16"/>
          <w:lang w:eastAsia="es-SV"/>
        </w:rPr>
        <w:t>+++</w:t>
      </w:r>
      <w:r w:rsidRPr="001C7EE0">
        <w:rPr>
          <w:rFonts w:ascii="Museo Sans 300" w:hAnsi="Museo Sans 300" w:cs="Segoe UI"/>
          <w:sz w:val="16"/>
          <w:szCs w:val="16"/>
          <w:lang w:eastAsia="es-SV"/>
        </w:rPr>
        <w:t xml:space="preserve"> del listado remitido por SIGET mediante el acuerdo N.° E-1076-2020-CAU.</w:t>
      </w:r>
    </w:p>
    <w:p w14:paraId="43231007" w14:textId="26DCF1D5" w:rsidR="00395608" w:rsidRDefault="00395608" w:rsidP="00395608">
      <w:pPr>
        <w:pStyle w:val="Prrafodelista"/>
        <w:ind w:left="851" w:right="423"/>
        <w:jc w:val="both"/>
        <w:textAlignment w:val="baseline"/>
        <w:rPr>
          <w:rFonts w:ascii="Museo Sans 300" w:hAnsi="Museo Sans 300" w:cs="Segoe UI"/>
          <w:sz w:val="16"/>
          <w:szCs w:val="16"/>
          <w:lang w:eastAsia="es-SV"/>
        </w:rPr>
      </w:pPr>
      <w:r w:rsidRPr="001C7EE0">
        <w:rPr>
          <w:rFonts w:ascii="Museo Sans 300" w:hAnsi="Museo Sans 300" w:cs="Segoe UI"/>
          <w:sz w:val="16"/>
          <w:szCs w:val="16"/>
          <w:lang w:eastAsia="es-SV"/>
        </w:rPr>
        <w:lastRenderedPageBreak/>
        <w:t xml:space="preserve">Asimismo, se informa que DELSUR ha firmado contratos de suministro de energía eléctrica con las personas que regularizaron su servicio en la comunidad </w:t>
      </w:r>
      <w:r w:rsidR="00726113">
        <w:rPr>
          <w:rFonts w:ascii="Museo Sans 300" w:hAnsi="Museo Sans 300" w:cs="Segoe UI"/>
          <w:sz w:val="16"/>
          <w:szCs w:val="16"/>
          <w:lang w:eastAsia="es-SV"/>
        </w:rPr>
        <w:t>+++</w:t>
      </w:r>
      <w:r w:rsidRPr="001C7EE0">
        <w:rPr>
          <w:rFonts w:ascii="Museo Sans 300" w:hAnsi="Museo Sans 300" w:cs="Segoe UI"/>
          <w:sz w:val="16"/>
          <w:szCs w:val="16"/>
          <w:lang w:eastAsia="es-SV"/>
        </w:rPr>
        <w:t xml:space="preserve"> el cual es el único vínculo legal para dar el servicio y cobrar por dicho servicio, y de igual forma, DELSUR les brindo un acuerdo de pagos a las personas que lo solicitaron</w:t>
      </w:r>
      <w:r>
        <w:rPr>
          <w:rFonts w:ascii="Museo Sans 300" w:hAnsi="Museo Sans 300" w:cs="Segoe UI"/>
          <w:sz w:val="16"/>
          <w:szCs w:val="16"/>
          <w:lang w:eastAsia="es-SV"/>
        </w:rPr>
        <w:t xml:space="preserve"> </w:t>
      </w:r>
      <w:r w:rsidRPr="001C7EE0">
        <w:rPr>
          <w:rFonts w:ascii="Museo Sans 300" w:hAnsi="Museo Sans 300" w:cs="Segoe UI"/>
          <w:sz w:val="16"/>
          <w:szCs w:val="16"/>
          <w:lang w:eastAsia="es-SV"/>
        </w:rPr>
        <w:t>(…)””</w:t>
      </w:r>
      <w:r>
        <w:rPr>
          <w:rFonts w:ascii="Museo Sans 300" w:hAnsi="Museo Sans 300" w:cs="Segoe UI"/>
          <w:sz w:val="16"/>
          <w:szCs w:val="16"/>
          <w:lang w:eastAsia="es-SV"/>
        </w:rPr>
        <w:t>.</w:t>
      </w:r>
    </w:p>
    <w:p w14:paraId="332ABA94" w14:textId="77777777" w:rsidR="00395608" w:rsidRPr="00E77294" w:rsidRDefault="00395608" w:rsidP="00395608">
      <w:pPr>
        <w:pStyle w:val="Prrafodelista"/>
        <w:ind w:left="851" w:right="423"/>
        <w:jc w:val="both"/>
        <w:textAlignment w:val="baseline"/>
        <w:rPr>
          <w:rFonts w:ascii="Museo Sans 300" w:hAnsi="Museo Sans 300" w:cs="Segoe UI"/>
          <w:sz w:val="16"/>
          <w:szCs w:val="16"/>
          <w:lang w:eastAsia="es-SV"/>
        </w:rPr>
      </w:pPr>
    </w:p>
    <w:p w14:paraId="5AF39577" w14:textId="274479A8" w:rsidR="00D5778B" w:rsidRPr="00D5778B" w:rsidRDefault="00D5778B" w:rsidP="007C7E4B">
      <w:pPr>
        <w:pStyle w:val="Prrafodelista"/>
        <w:numPr>
          <w:ilvl w:val="1"/>
          <w:numId w:val="24"/>
        </w:numPr>
        <w:ind w:left="851" w:hanging="567"/>
        <w:jc w:val="both"/>
        <w:textAlignment w:val="baseline"/>
        <w:rPr>
          <w:rFonts w:ascii="Museo Sans 300" w:hAnsi="Museo Sans 300"/>
          <w:sz w:val="20"/>
          <w:szCs w:val="20"/>
          <w:lang w:val="es-ES_tradnl"/>
        </w:rPr>
      </w:pPr>
      <w:r w:rsidRPr="00D5778B">
        <w:rPr>
          <w:rFonts w:ascii="Museo Sans 500" w:hAnsi="Museo Sans 500"/>
          <w:b/>
          <w:bCs/>
          <w:sz w:val="20"/>
          <w:szCs w:val="20"/>
          <w:lang w:val="es-ES_tradnl"/>
        </w:rPr>
        <w:t>Informe técnico</w:t>
      </w:r>
    </w:p>
    <w:p w14:paraId="08FBDD27" w14:textId="77777777" w:rsidR="00D5778B" w:rsidRPr="00D5778B" w:rsidRDefault="00D5778B" w:rsidP="00D5778B">
      <w:pPr>
        <w:pStyle w:val="Prrafodelista"/>
        <w:ind w:left="1440"/>
        <w:jc w:val="both"/>
        <w:textAlignment w:val="baseline"/>
        <w:rPr>
          <w:rFonts w:ascii="Museo Sans 300" w:hAnsi="Museo Sans 300"/>
          <w:lang w:val="es-ES_tradnl"/>
        </w:rPr>
      </w:pPr>
    </w:p>
    <w:p w14:paraId="09449809" w14:textId="05363A52" w:rsidR="00395608" w:rsidRPr="00E77294" w:rsidRDefault="00395608" w:rsidP="007C7E4B">
      <w:pPr>
        <w:spacing w:after="0" w:line="240" w:lineRule="auto"/>
        <w:ind w:left="284"/>
        <w:jc w:val="both"/>
        <w:textAlignment w:val="baseline"/>
        <w:rPr>
          <w:rFonts w:ascii="Museo Sans 300" w:eastAsia="Times New Roman" w:hAnsi="Museo Sans 300" w:cs="Segoe UI"/>
          <w:lang w:val="es-ES"/>
        </w:rPr>
      </w:pPr>
      <w:r>
        <w:rPr>
          <w:rFonts w:ascii="Museo Sans 300" w:eastAsia="Times New Roman" w:hAnsi="Museo Sans 300" w:cs="Times New Roman"/>
          <w:lang w:val="es-ES_tradnl" w:eastAsia="es-ES"/>
        </w:rPr>
        <w:t>Por medio del acuerdo N.° E-1260-2020-CAU, de fecha cuatro de diciembre del año dos mil veinte, se c</w:t>
      </w:r>
      <w:r w:rsidRPr="00E77294">
        <w:rPr>
          <w:rFonts w:ascii="Museo Sans 300" w:eastAsia="Times New Roman" w:hAnsi="Museo Sans 300" w:cs="Times New Roman"/>
          <w:lang w:val="es-ES_tradnl" w:eastAsia="es-ES"/>
        </w:rPr>
        <w:t>omision</w:t>
      </w:r>
      <w:r>
        <w:rPr>
          <w:rFonts w:ascii="Museo Sans 300" w:eastAsia="Times New Roman" w:hAnsi="Museo Sans 300" w:cs="Times New Roman"/>
          <w:lang w:val="es-ES_tradnl" w:eastAsia="es-ES"/>
        </w:rPr>
        <w:t xml:space="preserve">ó </w:t>
      </w:r>
      <w:r w:rsidRPr="00E77294">
        <w:rPr>
          <w:rFonts w:ascii="Museo Sans 300" w:eastAsia="Times New Roman" w:hAnsi="Museo Sans 300" w:cs="Times New Roman"/>
          <w:lang w:val="es-ES_tradnl" w:eastAsia="es-ES"/>
        </w:rPr>
        <w:t>al</w:t>
      </w:r>
      <w:r w:rsidR="00FB09D6">
        <w:rPr>
          <w:rFonts w:ascii="Museo Sans 300" w:eastAsia="Times New Roman" w:hAnsi="Museo Sans 300" w:cs="Times New Roman"/>
          <w:lang w:val="es-ES_tradnl" w:eastAsia="es-ES"/>
        </w:rPr>
        <w:t xml:space="preserve"> </w:t>
      </w:r>
      <w:r>
        <w:rPr>
          <w:rFonts w:ascii="Museo Sans 300" w:eastAsia="Times New Roman" w:hAnsi="Museo Sans 300" w:cs="Times New Roman"/>
          <w:lang w:val="es-ES_tradnl" w:eastAsia="es-ES"/>
        </w:rPr>
        <w:t xml:space="preserve">CAU </w:t>
      </w:r>
      <w:r w:rsidRPr="00E77294">
        <w:rPr>
          <w:rFonts w:ascii="Museo Sans 300" w:eastAsia="Times New Roman" w:hAnsi="Museo Sans 300" w:cs="Times New Roman"/>
          <w:lang w:val="es-ES_tradnl" w:eastAsia="es-ES"/>
        </w:rPr>
        <w:t>para que, en el plazo máximo de veinte días hábiles contados a partir del día siguiente a la notificación de</w:t>
      </w:r>
      <w:r>
        <w:rPr>
          <w:rFonts w:ascii="Museo Sans 300" w:eastAsia="Times New Roman" w:hAnsi="Museo Sans 300" w:cs="Times New Roman"/>
          <w:lang w:val="es-ES_tradnl" w:eastAsia="es-ES"/>
        </w:rPr>
        <w:t xml:space="preserve"> dicho</w:t>
      </w:r>
      <w:r w:rsidRPr="00E77294">
        <w:rPr>
          <w:rFonts w:ascii="Museo Sans 300" w:eastAsia="Times New Roman" w:hAnsi="Museo Sans 300" w:cs="Times New Roman"/>
          <w:lang w:val="es-ES_tradnl" w:eastAsia="es-ES"/>
        </w:rPr>
        <w:t xml:space="preserve"> acuerdo, rind</w:t>
      </w:r>
      <w:r>
        <w:rPr>
          <w:rFonts w:ascii="Museo Sans 300" w:eastAsia="Times New Roman" w:hAnsi="Museo Sans 300" w:cs="Times New Roman"/>
          <w:lang w:val="es-ES_tradnl" w:eastAsia="es-ES"/>
        </w:rPr>
        <w:t xml:space="preserve">iera </w:t>
      </w:r>
      <w:r w:rsidRPr="00E77294">
        <w:rPr>
          <w:rFonts w:ascii="Museo Sans 300" w:eastAsia="Times New Roman" w:hAnsi="Museo Sans 300" w:cs="Times New Roman"/>
          <w:lang w:val="es-ES_tradnl" w:eastAsia="es-ES"/>
        </w:rPr>
        <w:t>un informe técnico en el cual estable</w:t>
      </w:r>
      <w:r>
        <w:rPr>
          <w:rFonts w:ascii="Museo Sans 300" w:eastAsia="Times New Roman" w:hAnsi="Museo Sans 300" w:cs="Times New Roman"/>
          <w:lang w:val="es-ES_tradnl" w:eastAsia="es-ES"/>
        </w:rPr>
        <w:t xml:space="preserve">ciera </w:t>
      </w:r>
      <w:r w:rsidRPr="00E77294">
        <w:rPr>
          <w:rFonts w:ascii="Museo Sans 300" w:eastAsia="Times New Roman" w:hAnsi="Museo Sans 300" w:cs="Segoe UI"/>
          <w:lang w:val="es-ES"/>
        </w:rPr>
        <w:t xml:space="preserve">si las personas que habitan en la comunidad  </w:t>
      </w:r>
      <w:r w:rsidR="00726113">
        <w:rPr>
          <w:rFonts w:ascii="Museo Sans 300" w:eastAsia="Times New Roman" w:hAnsi="Museo Sans 300" w:cs="Segoe UI"/>
          <w:lang w:val="es-ES"/>
        </w:rPr>
        <w:t>+++</w:t>
      </w:r>
      <w:r w:rsidRPr="00E77294">
        <w:rPr>
          <w:rFonts w:ascii="Museo Sans 300" w:eastAsia="Times New Roman" w:hAnsi="Museo Sans 300" w:cs="Segoe UI"/>
          <w:lang w:val="es-ES"/>
        </w:rPr>
        <w:t xml:space="preserve"> que han presentaron un reclamo en esta instancia, de conformidad al listado que se anexó al acuerdo </w:t>
      </w:r>
      <w:r w:rsidRPr="00E77294">
        <w:rPr>
          <w:rFonts w:ascii="Museo Sans 300" w:eastAsia="Times New Roman" w:hAnsi="Museo Sans 300" w:cs="Times New Roman"/>
          <w:lang w:val="es-ES_tradnl" w:eastAsia="es-ES"/>
        </w:rPr>
        <w:t xml:space="preserve">N.° E-1076-2020-CAU, </w:t>
      </w:r>
      <w:r w:rsidRPr="00E77294">
        <w:rPr>
          <w:rFonts w:ascii="Museo Sans 300" w:eastAsia="Times New Roman" w:hAnsi="Museo Sans 300" w:cs="Segoe UI"/>
          <w:lang w:val="es-ES"/>
        </w:rPr>
        <w:t>firmaron acuerdos de pago con la sociedad DELSUR, S.A. de C.V.</w:t>
      </w:r>
    </w:p>
    <w:p w14:paraId="278943B3" w14:textId="77777777" w:rsidR="00395608" w:rsidRPr="00E77294" w:rsidRDefault="00395608" w:rsidP="007C7E4B">
      <w:pPr>
        <w:spacing w:after="0" w:line="240" w:lineRule="auto"/>
        <w:ind w:left="786" w:hanging="142"/>
        <w:jc w:val="both"/>
        <w:textAlignment w:val="baseline"/>
        <w:rPr>
          <w:rFonts w:ascii="Museo Sans 300" w:eastAsia="Times New Roman" w:hAnsi="Museo Sans 300" w:cs="Segoe UI"/>
          <w:lang w:val="es-ES"/>
        </w:rPr>
      </w:pPr>
    </w:p>
    <w:p w14:paraId="57F6E6DE" w14:textId="71F47EDE" w:rsidR="00395608" w:rsidRPr="00E77294" w:rsidRDefault="00395608" w:rsidP="007C7E4B">
      <w:pPr>
        <w:spacing w:line="240" w:lineRule="auto"/>
        <w:ind w:left="284"/>
        <w:jc w:val="both"/>
        <w:textAlignment w:val="baseline"/>
        <w:rPr>
          <w:rFonts w:ascii="Museo Sans 300" w:eastAsia="Calibri" w:hAnsi="Museo Sans 300" w:cs="Segoe UI"/>
        </w:rPr>
      </w:pPr>
      <w:r w:rsidRPr="00E77294">
        <w:rPr>
          <w:rFonts w:ascii="Museo Sans 300" w:eastAsia="Calibri" w:hAnsi="Museo Sans 300" w:cs="Times New Roman"/>
          <w:lang w:val="es-ES_tradnl"/>
        </w:rPr>
        <w:t xml:space="preserve">Una vez rendido el informe técnico, </w:t>
      </w:r>
      <w:r w:rsidRPr="00E77294">
        <w:rPr>
          <w:rFonts w:ascii="Museo Sans 300" w:eastAsia="Calibri" w:hAnsi="Museo Sans 300" w:cs="Segoe UI"/>
        </w:rPr>
        <w:t xml:space="preserve">el CAU </w:t>
      </w:r>
      <w:r>
        <w:rPr>
          <w:rFonts w:ascii="Museo Sans 300" w:eastAsia="Calibri" w:hAnsi="Museo Sans 300" w:cs="Segoe UI"/>
        </w:rPr>
        <w:t>debía</w:t>
      </w:r>
      <w:r w:rsidRPr="00E77294">
        <w:rPr>
          <w:rFonts w:ascii="Museo Sans 300" w:eastAsia="Calibri" w:hAnsi="Museo Sans 300" w:cs="Segoe UI"/>
        </w:rPr>
        <w:t xml:space="preserve"> rendir un informe jurídico que anali</w:t>
      </w:r>
      <w:r>
        <w:rPr>
          <w:rFonts w:ascii="Museo Sans 300" w:eastAsia="Calibri" w:hAnsi="Museo Sans 300" w:cs="Segoe UI"/>
        </w:rPr>
        <w:t>zara</w:t>
      </w:r>
      <w:r w:rsidRPr="00E77294">
        <w:rPr>
          <w:rFonts w:ascii="Museo Sans 300" w:eastAsia="Calibri" w:hAnsi="Museo Sans 300" w:cs="Segoe UI"/>
        </w:rPr>
        <w:t xml:space="preserve"> la competencia de esta institución, según el marco regulatorio sectorial y la documentación que consta en el expediente, para pronunciarse sobre la inconformidad de los usuarios de la comunidad </w:t>
      </w:r>
      <w:r w:rsidR="00726113">
        <w:rPr>
          <w:rFonts w:ascii="Museo Sans 300" w:eastAsia="Calibri" w:hAnsi="Museo Sans 300" w:cs="Segoe UI"/>
        </w:rPr>
        <w:t>+++</w:t>
      </w:r>
      <w:r w:rsidRPr="00E77294">
        <w:rPr>
          <w:rFonts w:ascii="Museo Sans 300" w:eastAsia="Calibri" w:hAnsi="Museo Sans 300" w:cs="Segoe UI"/>
        </w:rPr>
        <w:t>.</w:t>
      </w:r>
    </w:p>
    <w:p w14:paraId="3603BF5F" w14:textId="0B73BBB3" w:rsidR="00395608" w:rsidRDefault="00395608" w:rsidP="007C7E4B">
      <w:pPr>
        <w:spacing w:after="0" w:line="240" w:lineRule="auto"/>
        <w:ind w:left="284"/>
        <w:jc w:val="both"/>
        <w:textAlignment w:val="baseline"/>
        <w:rPr>
          <w:rFonts w:ascii="Museo Sans 300" w:eastAsia="Times New Roman" w:hAnsi="Museo Sans 300" w:cs="Segoe UI"/>
          <w:lang w:val="es-ES"/>
        </w:rPr>
      </w:pPr>
      <w:r>
        <w:rPr>
          <w:rFonts w:ascii="Museo Sans 300" w:eastAsia="Times New Roman" w:hAnsi="Museo Sans 300" w:cs="Segoe UI"/>
          <w:lang w:val="es-ES"/>
        </w:rPr>
        <w:t xml:space="preserve">Dicho acuerdo se notificó a la sociedad DELSUR, S.A. de C.V. el día nueve de diciembre y a los usuarios de la comunidad </w:t>
      </w:r>
      <w:r w:rsidR="00726113">
        <w:rPr>
          <w:rFonts w:ascii="Museo Sans 300" w:eastAsia="Times New Roman" w:hAnsi="Museo Sans 300" w:cs="Segoe UI"/>
          <w:lang w:val="es-ES"/>
        </w:rPr>
        <w:t>+++</w:t>
      </w:r>
      <w:r>
        <w:rPr>
          <w:rFonts w:ascii="Museo Sans 300" w:eastAsia="Times New Roman" w:hAnsi="Museo Sans 300" w:cs="Segoe UI"/>
          <w:lang w:val="es-ES"/>
        </w:rPr>
        <w:t xml:space="preserve"> el día once de diciembre, ambos del año dos mil veinte.</w:t>
      </w:r>
    </w:p>
    <w:p w14:paraId="23DAD3F8" w14:textId="1D029E46" w:rsidR="00FB09D6" w:rsidRDefault="00FB09D6" w:rsidP="007C7E4B">
      <w:pPr>
        <w:spacing w:after="0" w:line="240" w:lineRule="auto"/>
        <w:ind w:left="426" w:hanging="142"/>
        <w:jc w:val="both"/>
        <w:textAlignment w:val="baseline"/>
        <w:rPr>
          <w:rFonts w:ascii="Museo Sans 300" w:eastAsia="Times New Roman" w:hAnsi="Museo Sans 300" w:cs="Segoe UI"/>
          <w:lang w:val="es-ES"/>
        </w:rPr>
      </w:pPr>
    </w:p>
    <w:p w14:paraId="731400FD" w14:textId="77777777" w:rsidR="002161EF" w:rsidRPr="00A0217B" w:rsidRDefault="002161EF" w:rsidP="007C7E4B">
      <w:pPr>
        <w:spacing w:after="0" w:line="0" w:lineRule="atLeast"/>
        <w:ind w:left="284"/>
        <w:jc w:val="both"/>
        <w:textAlignment w:val="baseline"/>
        <w:rPr>
          <w:rFonts w:ascii="Museo Sans 300" w:eastAsia="Times New Roman" w:hAnsi="Museo Sans 300" w:cs="Calibri"/>
          <w:lang w:val="es-ES_tradnl"/>
        </w:rPr>
      </w:pPr>
      <w:r>
        <w:rPr>
          <w:rFonts w:ascii="Museo Sans 300" w:eastAsia="Times New Roman" w:hAnsi="Museo Sans 300" w:cs="Calibri"/>
          <w:lang w:val="es-ES_tradnl"/>
        </w:rPr>
        <w:t xml:space="preserve">Por medio de memorando con referencia M-0093-CAU-21, de fecha diecinueve de febrero del presente año, el CAU rindió el informe técnico N.° IT-0048-2021-CAU requerido en el </w:t>
      </w:r>
      <w:r w:rsidRPr="002361BB">
        <w:rPr>
          <w:rFonts w:ascii="Museo Sans 300" w:hAnsi="Museo Sans 300" w:cs="Calibri"/>
          <w:lang w:val="es-ES_tradnl"/>
        </w:rPr>
        <w:t>acuerdo N.° E-</w:t>
      </w:r>
      <w:r>
        <w:rPr>
          <w:rFonts w:ascii="Museo Sans 300" w:hAnsi="Museo Sans 300" w:cs="Calibri"/>
          <w:lang w:val="es-ES_tradnl"/>
        </w:rPr>
        <w:t>1260-2020-CAU en el cual estableció lo siguiente:</w:t>
      </w:r>
    </w:p>
    <w:p w14:paraId="6176E324" w14:textId="77777777" w:rsidR="002161EF" w:rsidRDefault="002161EF" w:rsidP="002161EF">
      <w:pPr>
        <w:spacing w:after="0" w:line="0" w:lineRule="atLeast"/>
        <w:ind w:left="426"/>
        <w:jc w:val="both"/>
        <w:textAlignment w:val="baseline"/>
        <w:rPr>
          <w:rFonts w:ascii="Museo Sans 300" w:hAnsi="Museo Sans 300" w:cs="Calibri"/>
          <w:lang w:val="es-ES_tradnl"/>
        </w:rPr>
      </w:pPr>
    </w:p>
    <w:p w14:paraId="28F4D863" w14:textId="77777777" w:rsidR="002161EF" w:rsidRPr="00A0217B" w:rsidRDefault="002161EF" w:rsidP="002161EF">
      <w:pPr>
        <w:spacing w:before="120" w:after="0" w:line="240" w:lineRule="auto"/>
        <w:ind w:left="709" w:right="709"/>
        <w:jc w:val="both"/>
        <w:rPr>
          <w:rFonts w:ascii="Museo Sans 300" w:eastAsia="Museo Sans" w:hAnsi="Museo Sans 300" w:cs="Museo Sans"/>
          <w:color w:val="000000"/>
          <w:spacing w:val="-5"/>
          <w:sz w:val="16"/>
          <w:szCs w:val="16"/>
          <w:lang w:val="es-ES" w:eastAsia="en-US"/>
        </w:rPr>
      </w:pPr>
      <w:r w:rsidRPr="00A0217B">
        <w:rPr>
          <w:rFonts w:ascii="Museo Sans 300" w:eastAsia="Museo Sans" w:hAnsi="Museo Sans 300" w:cs="Museo Sans"/>
          <w:color w:val="000000"/>
          <w:spacing w:val="-5"/>
          <w:sz w:val="16"/>
          <w:szCs w:val="16"/>
          <w:lang w:val="es-ES" w:eastAsia="en-US"/>
        </w:rPr>
        <w:t>“(…) En consideración a lo anteriormente expuesto, y luego de analizar la información presentada por DELSUR, el CAU mediante lo solicitado en el literal a) de la parte resolutiva del acuerdo N.° E-1260-2020-CAU, concluye en lo siguiente:</w:t>
      </w:r>
    </w:p>
    <w:p w14:paraId="541E0E8D" w14:textId="77777777" w:rsidR="002161EF" w:rsidRPr="00A0217B" w:rsidRDefault="002161EF" w:rsidP="002161EF">
      <w:pPr>
        <w:spacing w:after="0" w:line="240" w:lineRule="auto"/>
        <w:ind w:right="709" w:firstLine="283"/>
        <w:jc w:val="both"/>
        <w:rPr>
          <w:rFonts w:ascii="Museo Sans 300" w:eastAsia="Museo Sans" w:hAnsi="Museo Sans 300" w:cs="Museo Sans"/>
          <w:color w:val="000000"/>
          <w:spacing w:val="-5"/>
          <w:sz w:val="16"/>
          <w:szCs w:val="16"/>
          <w:lang w:val="es-ES" w:eastAsia="en-US"/>
        </w:rPr>
      </w:pPr>
    </w:p>
    <w:p w14:paraId="20212718" w14:textId="7DF7ED05" w:rsidR="002161EF" w:rsidRPr="00A0217B" w:rsidRDefault="002161EF" w:rsidP="002161EF">
      <w:pPr>
        <w:numPr>
          <w:ilvl w:val="0"/>
          <w:numId w:val="31"/>
        </w:numPr>
        <w:tabs>
          <w:tab w:val="left" w:pos="993"/>
        </w:tabs>
        <w:spacing w:after="0" w:line="240" w:lineRule="auto"/>
        <w:ind w:left="709" w:right="709" w:firstLine="0"/>
        <w:contextualSpacing/>
        <w:jc w:val="both"/>
        <w:rPr>
          <w:rFonts w:ascii="Museo Sans 300" w:eastAsia="Museo Sans" w:hAnsi="Museo Sans 300" w:cs="Museo Sans"/>
          <w:color w:val="000000"/>
          <w:sz w:val="16"/>
          <w:szCs w:val="16"/>
          <w:lang w:val="es-ES" w:eastAsia="es-ES"/>
        </w:rPr>
      </w:pPr>
      <w:r w:rsidRPr="00A0217B">
        <w:rPr>
          <w:rFonts w:ascii="Museo Sans 300" w:eastAsia="Museo Sans" w:hAnsi="Museo Sans 300" w:cs="Museo Sans"/>
          <w:color w:val="000000"/>
          <w:sz w:val="16"/>
          <w:szCs w:val="16"/>
          <w:lang w:val="es-ES" w:eastAsia="es-ES"/>
        </w:rPr>
        <w:t xml:space="preserve">Se realizó un análisis de los acuerdos a plazo firmado por los usuarios que interpusieron un reclamo por el cobro de ENR que la empresa distribuidora DELSUR les está realizando a los servicios identificados con los NC siguientes: </w:t>
      </w:r>
      <w:r w:rsidR="00B77941">
        <w:rPr>
          <w:rFonts w:ascii="Museo Sans 300" w:eastAsia="Museo Sans" w:hAnsi="Museo Sans 300" w:cs="Museo Sans"/>
          <w:color w:val="000000"/>
          <w:sz w:val="16"/>
          <w:szCs w:val="16"/>
          <w:lang w:val="es-ES" w:eastAsia="es-ES"/>
        </w:rPr>
        <w:t>+++</w:t>
      </w:r>
      <w:r w:rsidRPr="00A0217B">
        <w:rPr>
          <w:rFonts w:ascii="Museo Sans 300" w:eastAsia="Museo Sans" w:hAnsi="Museo Sans 300" w:cs="Museo Sans"/>
          <w:color w:val="000000"/>
          <w:sz w:val="16"/>
          <w:szCs w:val="16"/>
          <w:lang w:val="es-ES" w:eastAsia="es-ES"/>
        </w:rPr>
        <w:t xml:space="preserve">, ubicados todos en la </w:t>
      </w:r>
      <w:proofErr w:type="gramStart"/>
      <w:r w:rsidRPr="00A0217B">
        <w:rPr>
          <w:rFonts w:ascii="Museo Sans 300" w:eastAsia="Museo Sans" w:hAnsi="Museo Sans 300" w:cs="Museo Sans"/>
          <w:color w:val="000000"/>
          <w:sz w:val="16"/>
          <w:szCs w:val="16"/>
          <w:lang w:val="es-ES" w:eastAsia="es-ES"/>
        </w:rPr>
        <w:t xml:space="preserve">comunidad  </w:t>
      </w:r>
      <w:r w:rsidR="00726113">
        <w:rPr>
          <w:rFonts w:ascii="Museo Sans 300" w:eastAsia="Museo Sans" w:hAnsi="Museo Sans 300" w:cs="Museo Sans"/>
          <w:color w:val="000000"/>
          <w:sz w:val="16"/>
          <w:szCs w:val="16"/>
          <w:lang w:val="es-ES" w:eastAsia="es-ES"/>
        </w:rPr>
        <w:t>+</w:t>
      </w:r>
      <w:proofErr w:type="gramEnd"/>
      <w:r w:rsidR="00726113">
        <w:rPr>
          <w:rFonts w:ascii="Museo Sans 300" w:eastAsia="Museo Sans" w:hAnsi="Museo Sans 300" w:cs="Museo Sans"/>
          <w:color w:val="000000"/>
          <w:sz w:val="16"/>
          <w:szCs w:val="16"/>
          <w:lang w:val="es-ES" w:eastAsia="es-ES"/>
        </w:rPr>
        <w:t>++</w:t>
      </w:r>
      <w:r w:rsidRPr="00A0217B">
        <w:rPr>
          <w:rFonts w:ascii="Museo Sans 300" w:eastAsia="Museo Sans" w:hAnsi="Museo Sans 300" w:cs="Museo Sans"/>
          <w:color w:val="000000"/>
          <w:sz w:val="16"/>
          <w:szCs w:val="16"/>
          <w:lang w:val="es-ES" w:eastAsia="es-ES"/>
        </w:rPr>
        <w:t>.</w:t>
      </w:r>
    </w:p>
    <w:p w14:paraId="32E57E77" w14:textId="77777777" w:rsidR="002161EF" w:rsidRPr="00A0217B" w:rsidRDefault="002161EF" w:rsidP="002161EF">
      <w:pPr>
        <w:spacing w:after="0" w:line="240" w:lineRule="auto"/>
        <w:ind w:left="567" w:right="709" w:firstLine="283"/>
        <w:jc w:val="both"/>
        <w:rPr>
          <w:rFonts w:ascii="Museo Sans 300" w:eastAsia="Museo Sans" w:hAnsi="Museo Sans 300" w:cs="Museo Sans"/>
          <w:color w:val="000000"/>
          <w:sz w:val="16"/>
          <w:szCs w:val="16"/>
          <w:lang w:val="es-ES" w:eastAsia="es-ES"/>
        </w:rPr>
      </w:pPr>
    </w:p>
    <w:p w14:paraId="29315E4B" w14:textId="77777777" w:rsidR="002161EF" w:rsidRPr="00A0217B" w:rsidRDefault="002161EF" w:rsidP="002161EF">
      <w:pPr>
        <w:numPr>
          <w:ilvl w:val="0"/>
          <w:numId w:val="31"/>
        </w:numPr>
        <w:tabs>
          <w:tab w:val="left" w:pos="1134"/>
        </w:tabs>
        <w:autoSpaceDE w:val="0"/>
        <w:autoSpaceDN w:val="0"/>
        <w:adjustRightInd w:val="0"/>
        <w:spacing w:after="0" w:line="240" w:lineRule="auto"/>
        <w:ind w:left="709" w:right="709" w:firstLine="0"/>
        <w:contextualSpacing/>
        <w:jc w:val="both"/>
        <w:rPr>
          <w:rFonts w:ascii="Museo Sans 300" w:eastAsia="Museo Sans" w:hAnsi="Museo Sans 300" w:cs="Museo Sans"/>
          <w:color w:val="000000"/>
          <w:sz w:val="16"/>
          <w:szCs w:val="16"/>
          <w:lang w:val="es-ES" w:eastAsia="es-ES"/>
        </w:rPr>
      </w:pPr>
      <w:r w:rsidRPr="00A0217B">
        <w:rPr>
          <w:rFonts w:ascii="Museo Sans 300" w:eastAsia="Museo Sans" w:hAnsi="Museo Sans 300" w:cs="Museo Sans"/>
          <w:color w:val="000000"/>
          <w:sz w:val="16"/>
          <w:szCs w:val="16"/>
          <w:lang w:val="es-ES" w:eastAsia="es-ES"/>
        </w:rPr>
        <w:t>Se verificó que, de los cuarenta y nueve usuarios que interpusieron reclamo ante el CAU de la SIGET, cuarenta y cinco servicios firmaron un acuerdo a plazo para poder cancelar el cobro de Energía No Registrada realizado por DELSUR. Y cuatro de ellos, firmaron una carta que autoriza a la empresa distribuidora realizar un cobro adicional en caso existiera el mismo. (…)”””</w:t>
      </w:r>
    </w:p>
    <w:p w14:paraId="65FB2C86" w14:textId="77777777" w:rsidR="002161EF" w:rsidRDefault="002161EF" w:rsidP="002161EF">
      <w:pPr>
        <w:spacing w:after="0" w:line="0" w:lineRule="atLeast"/>
        <w:ind w:left="426"/>
        <w:jc w:val="both"/>
        <w:textAlignment w:val="baseline"/>
        <w:rPr>
          <w:rFonts w:ascii="Museo Sans 300" w:eastAsia="Times New Roman" w:hAnsi="Museo Sans 300" w:cs="Calibri"/>
          <w:lang w:val="es-ES_tradnl"/>
        </w:rPr>
      </w:pPr>
    </w:p>
    <w:p w14:paraId="6FE8033E" w14:textId="411A0627" w:rsidR="002161EF" w:rsidRDefault="002161EF" w:rsidP="007C7E4B">
      <w:pPr>
        <w:spacing w:after="0" w:line="0" w:lineRule="atLeast"/>
        <w:ind w:left="284"/>
        <w:jc w:val="both"/>
        <w:textAlignment w:val="baseline"/>
        <w:rPr>
          <w:rFonts w:ascii="Museo Sans 300" w:eastAsia="Times New Roman" w:hAnsi="Museo Sans 300" w:cs="Calibri"/>
          <w:lang w:val="es-ES_tradnl"/>
        </w:rPr>
      </w:pPr>
      <w:r>
        <w:rPr>
          <w:rFonts w:ascii="Museo Sans 300" w:eastAsia="Times New Roman" w:hAnsi="Museo Sans 300" w:cs="Calibri"/>
          <w:lang w:val="es-ES_tradnl"/>
        </w:rPr>
        <w:t xml:space="preserve">Por su parte, el </w:t>
      </w:r>
      <w:r w:rsidR="006A5E42">
        <w:rPr>
          <w:rFonts w:ascii="Museo Sans 300" w:eastAsia="Times New Roman" w:hAnsi="Museo Sans 300" w:cs="Calibri"/>
          <w:lang w:val="es-ES_tradnl"/>
        </w:rPr>
        <w:t xml:space="preserve">área jurídica </w:t>
      </w:r>
      <w:r>
        <w:rPr>
          <w:rFonts w:ascii="Museo Sans 300" w:eastAsia="Times New Roman" w:hAnsi="Museo Sans 300" w:cs="Calibri"/>
          <w:lang w:val="es-ES_tradnl"/>
        </w:rPr>
        <w:t xml:space="preserve">del CAU rindió el informe jurídico N.° </w:t>
      </w:r>
      <w:bookmarkStart w:id="0" w:name="_Hlk67409887"/>
      <w:r>
        <w:rPr>
          <w:rFonts w:ascii="Museo Sans 300" w:eastAsia="Times New Roman" w:hAnsi="Museo Sans 300" w:cs="Calibri"/>
          <w:lang w:val="es-ES_tradnl"/>
        </w:rPr>
        <w:t xml:space="preserve">IJ-01-CAU-21, </w:t>
      </w:r>
      <w:bookmarkEnd w:id="0"/>
      <w:r>
        <w:rPr>
          <w:rFonts w:ascii="Museo Sans 300" w:eastAsia="Times New Roman" w:hAnsi="Museo Sans 300" w:cs="Calibri"/>
          <w:lang w:val="es-ES_tradnl"/>
        </w:rPr>
        <w:t>de fecha cinco de marzo del presente año, en el cual concluyó lo siguiente:</w:t>
      </w:r>
    </w:p>
    <w:p w14:paraId="32D15750" w14:textId="77777777" w:rsidR="002161EF" w:rsidRPr="001D7FD6" w:rsidRDefault="002161EF" w:rsidP="002161EF">
      <w:pPr>
        <w:spacing w:after="0" w:line="0" w:lineRule="atLeast"/>
        <w:ind w:left="426"/>
        <w:jc w:val="both"/>
        <w:textAlignment w:val="baseline"/>
        <w:rPr>
          <w:rFonts w:ascii="Museo Sans 300" w:eastAsia="Times New Roman" w:hAnsi="Museo Sans 300" w:cs="Calibri"/>
          <w:lang w:val="es-ES_tradnl"/>
        </w:rPr>
      </w:pPr>
    </w:p>
    <w:p w14:paraId="240F6038" w14:textId="77777777" w:rsidR="002161EF" w:rsidRPr="004259F6" w:rsidRDefault="002161EF" w:rsidP="002161EF">
      <w:pPr>
        <w:spacing w:line="240" w:lineRule="auto"/>
        <w:ind w:left="709" w:right="709"/>
        <w:jc w:val="both"/>
        <w:rPr>
          <w:rFonts w:ascii="Museo Sans 300" w:eastAsiaTheme="minorHAnsi" w:hAnsi="Museo Sans 300" w:cstheme="minorBidi"/>
          <w:color w:val="000000" w:themeColor="text1"/>
          <w:sz w:val="16"/>
          <w:szCs w:val="16"/>
          <w:lang w:eastAsia="en-US"/>
        </w:rPr>
      </w:pPr>
      <w:r w:rsidRPr="004259F6">
        <w:rPr>
          <w:rFonts w:ascii="Museo Sans 300" w:eastAsia="Times New Roman" w:hAnsi="Museo Sans 300" w:cs="Calibri"/>
          <w:sz w:val="16"/>
          <w:szCs w:val="16"/>
          <w:lang w:val="es-ES_tradnl"/>
        </w:rPr>
        <w:t xml:space="preserve">“(…) </w:t>
      </w:r>
      <w:r w:rsidRPr="004259F6">
        <w:rPr>
          <w:rFonts w:ascii="Museo Sans 300" w:eastAsiaTheme="minorHAnsi" w:hAnsi="Museo Sans 300" w:cstheme="minorBidi"/>
          <w:sz w:val="16"/>
          <w:szCs w:val="16"/>
          <w:lang w:eastAsia="en-US"/>
        </w:rPr>
        <w:t xml:space="preserve">De lo analizado en el presente informe, se </w:t>
      </w:r>
      <w:r w:rsidRPr="004259F6">
        <w:rPr>
          <w:rFonts w:ascii="Museo Sans 300" w:eastAsiaTheme="minorHAnsi" w:hAnsi="Museo Sans 300" w:cstheme="minorBidi"/>
          <w:color w:val="000000" w:themeColor="text1"/>
          <w:sz w:val="16"/>
          <w:szCs w:val="16"/>
          <w:lang w:eastAsia="en-US"/>
        </w:rPr>
        <w:t>concluye lo siguiente</w:t>
      </w:r>
      <w:r w:rsidRPr="004259F6">
        <w:rPr>
          <w:rFonts w:asciiTheme="minorHAnsi" w:eastAsiaTheme="minorHAnsi" w:hAnsiTheme="minorHAnsi" w:cstheme="minorBidi"/>
          <w:sz w:val="16"/>
          <w:szCs w:val="16"/>
          <w:lang w:eastAsia="en-US"/>
        </w:rPr>
        <w:t xml:space="preserve">: </w:t>
      </w:r>
    </w:p>
    <w:p w14:paraId="7CEB1B1B" w14:textId="1D5597B6" w:rsidR="002161EF" w:rsidRPr="004259F6" w:rsidRDefault="002161EF" w:rsidP="002161EF">
      <w:pPr>
        <w:numPr>
          <w:ilvl w:val="1"/>
          <w:numId w:val="26"/>
        </w:numPr>
        <w:tabs>
          <w:tab w:val="num" w:pos="851"/>
        </w:tabs>
        <w:spacing w:after="0" w:line="240" w:lineRule="auto"/>
        <w:ind w:left="851" w:right="709" w:hanging="142"/>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En la </w:t>
      </w:r>
      <w:proofErr w:type="gramStart"/>
      <w:r w:rsidRPr="004259F6">
        <w:rPr>
          <w:rFonts w:ascii="Museo Sans 300" w:eastAsia="Times New Roman" w:hAnsi="Museo Sans 300" w:cs="Times New Roman"/>
          <w:color w:val="000000" w:themeColor="text1"/>
          <w:sz w:val="16"/>
          <w:szCs w:val="16"/>
          <w:lang w:val="es-ES" w:eastAsia="es-ES"/>
        </w:rPr>
        <w:t xml:space="preserve">comunidad  </w:t>
      </w:r>
      <w:r w:rsidR="00726113">
        <w:rPr>
          <w:rFonts w:ascii="Museo Sans 300" w:eastAsia="Times New Roman" w:hAnsi="Museo Sans 300" w:cs="Times New Roman"/>
          <w:color w:val="000000" w:themeColor="text1"/>
          <w:sz w:val="16"/>
          <w:szCs w:val="16"/>
          <w:lang w:val="es-ES" w:eastAsia="es-ES"/>
        </w:rPr>
        <w:t>+</w:t>
      </w:r>
      <w:proofErr w:type="gramEnd"/>
      <w:r w:rsidR="00726113">
        <w:rPr>
          <w:rFonts w:ascii="Museo Sans 300" w:eastAsia="Times New Roman" w:hAnsi="Museo Sans 300" w:cs="Times New Roman"/>
          <w:color w:val="000000" w:themeColor="text1"/>
          <w:sz w:val="16"/>
          <w:szCs w:val="16"/>
          <w:lang w:val="es-ES" w:eastAsia="es-ES"/>
        </w:rPr>
        <w:t>++</w:t>
      </w:r>
      <w:r w:rsidRPr="004259F6">
        <w:rPr>
          <w:rFonts w:ascii="Museo Sans 300" w:eastAsia="Times New Roman" w:hAnsi="Museo Sans 300" w:cs="Times New Roman"/>
          <w:color w:val="000000" w:themeColor="text1"/>
          <w:sz w:val="16"/>
          <w:szCs w:val="16"/>
          <w:lang w:val="es-ES" w:eastAsia="es-ES"/>
        </w:rPr>
        <w:t xml:space="preserve"> se ha demostrado que previo a las conexiones realizadas por la distribuidora, no existía servicio de energía eléctrica regularizado, sino que por alrededor de 10 años existieron conexiones irregulares que generaban una situación de riesgo para las personas. Una vez la distribuidora regularizó el servicio, ésta tiene la obligación de velar por la seguridad y estabilidad del suministro eléctrico, lo cual conlleva beneficios para los habitantes. </w:t>
      </w:r>
    </w:p>
    <w:p w14:paraId="627BE80C" w14:textId="77777777" w:rsidR="002161EF" w:rsidRPr="004259F6" w:rsidRDefault="002161EF" w:rsidP="002161EF">
      <w:pPr>
        <w:spacing w:after="0" w:line="240" w:lineRule="auto"/>
        <w:ind w:left="851" w:right="709"/>
        <w:jc w:val="both"/>
        <w:rPr>
          <w:rFonts w:ascii="Museo Sans 300" w:eastAsia="Times New Roman" w:hAnsi="Museo Sans 300" w:cs="Times New Roman"/>
          <w:color w:val="000000" w:themeColor="text1"/>
          <w:sz w:val="16"/>
          <w:szCs w:val="16"/>
          <w:lang w:val="es-ES" w:eastAsia="es-ES"/>
        </w:rPr>
      </w:pPr>
    </w:p>
    <w:p w14:paraId="4681FD55" w14:textId="77777777" w:rsidR="002161EF" w:rsidRPr="004259F6" w:rsidRDefault="002161EF" w:rsidP="002161EF">
      <w:pPr>
        <w:numPr>
          <w:ilvl w:val="1"/>
          <w:numId w:val="26"/>
        </w:numPr>
        <w:tabs>
          <w:tab w:val="num" w:pos="851"/>
        </w:tabs>
        <w:spacing w:after="0" w:line="240" w:lineRule="auto"/>
        <w:ind w:left="851" w:right="709" w:hanging="142"/>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A partir de la regularización del servicio eléctrico en la zona, se ha demostrado la existencia de 45 acuerdos bilaterales firmados entre dos partes (usuarios y distribuidora) reconociendo una </w:t>
      </w:r>
      <w:r w:rsidRPr="004259F6">
        <w:rPr>
          <w:rFonts w:ascii="Museo Sans 300" w:eastAsia="Times New Roman" w:hAnsi="Museo Sans 300"/>
          <w:color w:val="000000" w:themeColor="text1"/>
          <w:sz w:val="16"/>
          <w:szCs w:val="16"/>
          <w:lang w:val="es-ES"/>
        </w:rPr>
        <w:t>obligación que existe una deuda previamente contraída en concepto de energía no registrada por una condición irregular, y obligándose frente a la distribuidora a afrontar el compromiso que dicho acto supone y, en consecuencia, abonar el importe en que la mencionada deuda se concreta.</w:t>
      </w:r>
    </w:p>
    <w:p w14:paraId="03E09214" w14:textId="77777777" w:rsidR="002161EF" w:rsidRPr="004259F6" w:rsidRDefault="002161EF" w:rsidP="002161EF">
      <w:pPr>
        <w:spacing w:after="0" w:line="240" w:lineRule="auto"/>
        <w:ind w:left="851" w:right="709"/>
        <w:jc w:val="both"/>
        <w:rPr>
          <w:rFonts w:ascii="Museo Sans 300" w:eastAsia="Times New Roman" w:hAnsi="Museo Sans 300" w:cs="Times New Roman"/>
          <w:color w:val="000000" w:themeColor="text1"/>
          <w:sz w:val="16"/>
          <w:szCs w:val="16"/>
          <w:lang w:val="es-ES" w:eastAsia="es-ES"/>
        </w:rPr>
      </w:pPr>
    </w:p>
    <w:p w14:paraId="5950C7D4" w14:textId="77777777" w:rsidR="002161EF" w:rsidRPr="004259F6" w:rsidRDefault="002161EF" w:rsidP="002161EF">
      <w:pPr>
        <w:numPr>
          <w:ilvl w:val="1"/>
          <w:numId w:val="26"/>
        </w:numPr>
        <w:tabs>
          <w:tab w:val="num" w:pos="851"/>
        </w:tabs>
        <w:spacing w:after="0" w:line="240" w:lineRule="auto"/>
        <w:ind w:left="851" w:right="709" w:hanging="142"/>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En virtud de la existencia de dichos acuerdos entre dos partes, esta superintendencia no puede pronunciarse sobre documentos privados (reconocimientos de obligación y acuerdo de pago a plazos) válidamente celebrados, ni pronunciarse sobre los derechos adquiridos con base en los mismos. Realizar actuaciones que incidan directamente sobre dichos acuerdos, implicaría ir más allá de las atribuciones conferidas a la SIGET por ley.</w:t>
      </w:r>
    </w:p>
    <w:p w14:paraId="5A083BDF" w14:textId="77777777" w:rsidR="002161EF" w:rsidRPr="004259F6" w:rsidRDefault="002161EF" w:rsidP="002161EF">
      <w:pPr>
        <w:numPr>
          <w:ilvl w:val="1"/>
          <w:numId w:val="26"/>
        </w:numPr>
        <w:spacing w:after="0" w:line="240" w:lineRule="auto"/>
        <w:ind w:left="851" w:right="709" w:hanging="142"/>
        <w:contextualSpacing/>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lastRenderedPageBreak/>
        <w:t>No obstante, en caso de no estar conformes con el acuerdo suscrito con la sociedad DELSUR, S.A. de C.V. los usuarios tienen derecho de plantear su inconformidad en la instancia jurisdiccional correspondiente.</w:t>
      </w:r>
    </w:p>
    <w:p w14:paraId="08EDB953" w14:textId="77777777" w:rsidR="002161EF" w:rsidRPr="004259F6" w:rsidRDefault="002161EF" w:rsidP="002161EF">
      <w:pPr>
        <w:spacing w:after="0" w:line="240" w:lineRule="auto"/>
        <w:ind w:left="708" w:right="709"/>
        <w:rPr>
          <w:rFonts w:ascii="Museo Sans 300" w:eastAsia="Times New Roman" w:hAnsi="Museo Sans 300" w:cs="Times New Roman"/>
          <w:color w:val="000000" w:themeColor="text1"/>
          <w:sz w:val="16"/>
          <w:szCs w:val="16"/>
          <w:lang w:val="es-ES" w:eastAsia="es-ES"/>
        </w:rPr>
      </w:pPr>
    </w:p>
    <w:p w14:paraId="22EB5A6E" w14:textId="77777777" w:rsidR="002161EF" w:rsidRPr="004259F6" w:rsidRDefault="002161EF" w:rsidP="002161EF">
      <w:pPr>
        <w:numPr>
          <w:ilvl w:val="1"/>
          <w:numId w:val="26"/>
        </w:numPr>
        <w:spacing w:after="0" w:line="240" w:lineRule="auto"/>
        <w:ind w:left="851" w:right="709" w:hanging="142"/>
        <w:contextualSpacing/>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Por otra parte, en cuanto a los usuarios que sólo se demostró que firmaron una carta simple, en la cual manifiestan estar conscientes de existir un monto adicional el cual se refleje en la factura y cancelarlo, </w:t>
      </w:r>
      <w:r w:rsidRPr="004259F6">
        <w:rPr>
          <w:rFonts w:ascii="Museo Sans 300" w:eastAsia="Times New Roman" w:hAnsi="Museo Sans 300" w:cs="Times New Roman"/>
          <w:sz w:val="16"/>
          <w:szCs w:val="16"/>
          <w:lang w:val="es-ES_tradnl" w:eastAsia="es-ES"/>
        </w:rPr>
        <w:t>la distribuidora tiene la obligación de cumplir con las mismas formalidades llevadas a cabo para la suscripción del acuerdo de carácter privado firmado con el resto de usuarios, o caso contrario, apegarse a lo establecido en el Procedimiento para Investigar la Existencia de Condiciones Irregulares en el Suministro de Energía Eléctrica del Usuario Final.</w:t>
      </w:r>
    </w:p>
    <w:p w14:paraId="39F8E70F" w14:textId="77777777" w:rsidR="002161EF" w:rsidRPr="004259F6" w:rsidRDefault="002161EF" w:rsidP="002161EF">
      <w:pPr>
        <w:spacing w:after="0" w:line="240" w:lineRule="auto"/>
        <w:ind w:left="708" w:right="709"/>
        <w:rPr>
          <w:rFonts w:ascii="Museo Sans 300" w:eastAsia="Times New Roman" w:hAnsi="Museo Sans 300" w:cs="Times New Roman"/>
          <w:color w:val="000000" w:themeColor="text1"/>
          <w:sz w:val="16"/>
          <w:szCs w:val="16"/>
          <w:lang w:val="es-ES" w:eastAsia="es-ES"/>
        </w:rPr>
      </w:pPr>
    </w:p>
    <w:p w14:paraId="1CC4EDAA" w14:textId="2B4CDD11" w:rsidR="002161EF" w:rsidRPr="004259F6" w:rsidRDefault="002161EF" w:rsidP="002161EF">
      <w:pPr>
        <w:numPr>
          <w:ilvl w:val="1"/>
          <w:numId w:val="26"/>
        </w:numPr>
        <w:spacing w:after="0" w:line="240" w:lineRule="auto"/>
        <w:ind w:left="851" w:right="709" w:hanging="425"/>
        <w:contextualSpacing/>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Los usuarios de la comunidad </w:t>
      </w:r>
      <w:r w:rsidR="00726113">
        <w:rPr>
          <w:rFonts w:ascii="Museo Sans 300" w:eastAsia="Times New Roman" w:hAnsi="Museo Sans 300" w:cs="Times New Roman"/>
          <w:color w:val="000000" w:themeColor="text1"/>
          <w:sz w:val="16"/>
          <w:szCs w:val="16"/>
          <w:lang w:val="es-ES" w:eastAsia="es-ES"/>
        </w:rPr>
        <w:t>+++</w:t>
      </w:r>
      <w:r w:rsidRPr="004259F6">
        <w:rPr>
          <w:rFonts w:ascii="Museo Sans 300" w:eastAsia="Times New Roman" w:hAnsi="Museo Sans 300" w:cs="Times New Roman"/>
          <w:color w:val="000000" w:themeColor="text1"/>
          <w:sz w:val="16"/>
          <w:szCs w:val="16"/>
          <w:lang w:val="es-ES" w:eastAsia="es-ES"/>
        </w:rPr>
        <w:t xml:space="preserve"> desde que suscribieron un contrato de suministro de energía eléctrica con la sociedad DELSUR, S.A. de C.V. ostentan derechos que antes no tenían, los cuales pueden exigir y hacer valer de considerarlo pertinente. (…)”””</w:t>
      </w:r>
    </w:p>
    <w:p w14:paraId="0237FFE6" w14:textId="3960C6C3" w:rsidR="006A5E42" w:rsidRDefault="006A5E42" w:rsidP="00C02A82">
      <w:pPr>
        <w:spacing w:after="0" w:line="240" w:lineRule="auto"/>
        <w:jc w:val="both"/>
        <w:textAlignment w:val="baseline"/>
        <w:rPr>
          <w:rFonts w:ascii="Museo Sans 300" w:eastAsia="Times New Roman" w:hAnsi="Museo Sans 300" w:cs="Segoe UI"/>
          <w:lang w:val="es-ES"/>
        </w:rPr>
      </w:pPr>
    </w:p>
    <w:p w14:paraId="6CB56771" w14:textId="314B3601" w:rsidR="000012D0" w:rsidRDefault="00C02A82" w:rsidP="007C7E4B">
      <w:pPr>
        <w:pStyle w:val="Prrafodelista"/>
        <w:numPr>
          <w:ilvl w:val="1"/>
          <w:numId w:val="24"/>
        </w:numPr>
        <w:ind w:left="851" w:hanging="567"/>
        <w:jc w:val="both"/>
        <w:textAlignment w:val="baseline"/>
        <w:rPr>
          <w:rFonts w:ascii="Museo Sans 500" w:hAnsi="Museo Sans 500" w:cs="Segoe UI"/>
          <w:b/>
          <w:bCs/>
          <w:sz w:val="20"/>
          <w:szCs w:val="20"/>
        </w:rPr>
      </w:pPr>
      <w:r w:rsidRPr="00C02A82">
        <w:rPr>
          <w:rFonts w:ascii="Museo Sans 500" w:hAnsi="Museo Sans 500" w:cs="Segoe UI"/>
          <w:b/>
          <w:bCs/>
          <w:sz w:val="20"/>
          <w:szCs w:val="20"/>
        </w:rPr>
        <w:t>Remisión de informe</w:t>
      </w:r>
      <w:r w:rsidR="00F86D27">
        <w:rPr>
          <w:rFonts w:ascii="Museo Sans 500" w:hAnsi="Museo Sans 500" w:cs="Segoe UI"/>
          <w:b/>
          <w:bCs/>
          <w:sz w:val="20"/>
          <w:szCs w:val="20"/>
        </w:rPr>
        <w:t xml:space="preserve">s del CAU y alegatos finales </w:t>
      </w:r>
    </w:p>
    <w:p w14:paraId="084A1F37" w14:textId="77777777" w:rsidR="00095D02" w:rsidRPr="00095D02" w:rsidRDefault="00095D02" w:rsidP="00095D02">
      <w:pPr>
        <w:pStyle w:val="Prrafodelista"/>
        <w:ind w:left="851"/>
        <w:jc w:val="both"/>
        <w:textAlignment w:val="baseline"/>
        <w:rPr>
          <w:rFonts w:ascii="Museo Sans 500" w:hAnsi="Museo Sans 500" w:cs="Segoe UI"/>
          <w:b/>
          <w:bCs/>
          <w:sz w:val="20"/>
          <w:szCs w:val="20"/>
        </w:rPr>
      </w:pPr>
    </w:p>
    <w:p w14:paraId="32407660" w14:textId="3EC99F94" w:rsidR="000012D0" w:rsidRPr="00885F87" w:rsidRDefault="000012D0" w:rsidP="007C7E4B">
      <w:pPr>
        <w:pStyle w:val="Prrafodelista"/>
        <w:spacing w:after="200"/>
        <w:ind w:left="284"/>
        <w:jc w:val="both"/>
        <w:rPr>
          <w:rFonts w:ascii="Museo Sans 300" w:hAnsi="Museo Sans 300"/>
          <w:sz w:val="20"/>
          <w:szCs w:val="20"/>
        </w:rPr>
      </w:pPr>
      <w:r>
        <w:rPr>
          <w:rFonts w:ascii="Museo Sans 300" w:hAnsi="Museo Sans 300"/>
          <w:sz w:val="20"/>
          <w:szCs w:val="20"/>
        </w:rPr>
        <w:t xml:space="preserve">Por medio del acuerdo N.° E-0263-2021-CAU de fecha </w:t>
      </w:r>
      <w:r w:rsidR="00095D02">
        <w:rPr>
          <w:rFonts w:ascii="Museo Sans 300" w:hAnsi="Museo Sans 300"/>
          <w:sz w:val="20"/>
          <w:szCs w:val="20"/>
        </w:rPr>
        <w:t>veinticuatro de marzo de este año, se remitió</w:t>
      </w:r>
      <w:r w:rsidRPr="00885F87">
        <w:rPr>
          <w:rFonts w:ascii="Museo Sans 300" w:hAnsi="Museo Sans 300"/>
          <w:sz w:val="20"/>
          <w:szCs w:val="20"/>
        </w:rPr>
        <w:t xml:space="preserve"> a la sociedad DELSUR, S.A. de C.V. y a </w:t>
      </w:r>
      <w:r>
        <w:rPr>
          <w:rFonts w:ascii="Museo Sans 300" w:hAnsi="Museo Sans 300"/>
          <w:sz w:val="20"/>
          <w:szCs w:val="20"/>
        </w:rPr>
        <w:t>los</w:t>
      </w:r>
      <w:r w:rsidRPr="00885F87">
        <w:rPr>
          <w:rFonts w:ascii="Museo Sans 300" w:hAnsi="Museo Sans 300"/>
          <w:sz w:val="20"/>
          <w:szCs w:val="20"/>
        </w:rPr>
        <w:t xml:space="preserve"> </w:t>
      </w:r>
      <w:r>
        <w:rPr>
          <w:rFonts w:ascii="Museo Sans 300" w:hAnsi="Museo Sans 300"/>
          <w:sz w:val="20"/>
          <w:szCs w:val="20"/>
        </w:rPr>
        <w:t>usuarios</w:t>
      </w:r>
      <w:r w:rsidRPr="00885F87">
        <w:rPr>
          <w:rFonts w:ascii="Museo Sans 300" w:hAnsi="Museo Sans 300"/>
          <w:sz w:val="20"/>
          <w:szCs w:val="20"/>
        </w:rPr>
        <w:t xml:space="preserve"> de la comunidad </w:t>
      </w:r>
      <w:r w:rsidR="00726113">
        <w:rPr>
          <w:rFonts w:ascii="Museo Sans 300" w:hAnsi="Museo Sans 300"/>
          <w:sz w:val="20"/>
          <w:szCs w:val="20"/>
        </w:rPr>
        <w:t>+++</w:t>
      </w:r>
      <w:r w:rsidRPr="00885F87">
        <w:rPr>
          <w:rFonts w:ascii="Museo Sans 300" w:hAnsi="Museo Sans 300"/>
          <w:sz w:val="20"/>
          <w:szCs w:val="20"/>
        </w:rPr>
        <w:t xml:space="preserve"> </w:t>
      </w:r>
      <w:r>
        <w:rPr>
          <w:rFonts w:ascii="Museo Sans 300" w:hAnsi="Museo Sans 300"/>
          <w:sz w:val="20"/>
          <w:szCs w:val="20"/>
        </w:rPr>
        <w:t xml:space="preserve">que presentaron su reclamo ante el CAU </w:t>
      </w:r>
      <w:r w:rsidRPr="00885F87">
        <w:rPr>
          <w:rFonts w:ascii="Museo Sans 300" w:hAnsi="Museo Sans 300" w:cs="Calibri"/>
          <w:sz w:val="20"/>
          <w:szCs w:val="20"/>
          <w:lang w:val="es-ES_tradnl"/>
        </w:rPr>
        <w:t>el informe técnico N.° IT-0048-2021-CAU y el informe jurídico N.° IJ-01-CAU-21</w:t>
      </w:r>
      <w:r>
        <w:rPr>
          <w:rFonts w:ascii="Museo Sans 300" w:hAnsi="Museo Sans 300" w:cs="Calibri"/>
          <w:sz w:val="20"/>
          <w:szCs w:val="20"/>
          <w:lang w:val="es-ES_tradnl"/>
        </w:rPr>
        <w:t>,</w:t>
      </w:r>
      <w:r w:rsidRPr="00885F87">
        <w:rPr>
          <w:rFonts w:ascii="Museo Sans 300" w:hAnsi="Museo Sans 300" w:cs="Calibri"/>
          <w:sz w:val="20"/>
          <w:szCs w:val="20"/>
          <w:lang w:val="es-ES_tradnl"/>
        </w:rPr>
        <w:t xml:space="preserve"> para que remit</w:t>
      </w:r>
      <w:r w:rsidR="00095D02">
        <w:rPr>
          <w:rFonts w:ascii="Museo Sans 300" w:hAnsi="Museo Sans 300" w:cs="Calibri"/>
          <w:sz w:val="20"/>
          <w:szCs w:val="20"/>
          <w:lang w:val="es-ES_tradnl"/>
        </w:rPr>
        <w:t>ieran</w:t>
      </w:r>
      <w:r w:rsidRPr="00885F87">
        <w:rPr>
          <w:rFonts w:ascii="Museo Sans 300" w:hAnsi="Museo Sans 300" w:cs="Calibri"/>
          <w:sz w:val="20"/>
          <w:szCs w:val="20"/>
          <w:lang w:val="es-ES_tradnl"/>
        </w:rPr>
        <w:t xml:space="preserve"> sus argumentos</w:t>
      </w:r>
      <w:r>
        <w:rPr>
          <w:rFonts w:ascii="Museo Sans 300" w:hAnsi="Museo Sans 300" w:cs="Calibri"/>
          <w:sz w:val="20"/>
          <w:szCs w:val="20"/>
          <w:lang w:val="es-ES_tradnl"/>
        </w:rPr>
        <w:t xml:space="preserve">, </w:t>
      </w:r>
      <w:r w:rsidRPr="00885F87">
        <w:rPr>
          <w:rFonts w:ascii="Museo Sans 300" w:hAnsi="Museo Sans 300" w:cs="Calibri"/>
          <w:sz w:val="20"/>
          <w:szCs w:val="20"/>
          <w:lang w:val="es-ES_tradnl"/>
        </w:rPr>
        <w:t>de consider</w:t>
      </w:r>
      <w:r>
        <w:rPr>
          <w:rFonts w:ascii="Museo Sans 300" w:hAnsi="Museo Sans 300" w:cs="Calibri"/>
          <w:sz w:val="20"/>
          <w:szCs w:val="20"/>
          <w:lang w:val="es-ES_tradnl"/>
        </w:rPr>
        <w:t>ar</w:t>
      </w:r>
      <w:r w:rsidRPr="00885F87">
        <w:rPr>
          <w:rFonts w:ascii="Museo Sans 300" w:hAnsi="Museo Sans 300" w:cs="Calibri"/>
          <w:sz w:val="20"/>
          <w:szCs w:val="20"/>
          <w:lang w:val="es-ES_tradnl"/>
        </w:rPr>
        <w:t>lo pertinente.</w:t>
      </w:r>
    </w:p>
    <w:p w14:paraId="4ED871CC" w14:textId="57FBD8C4" w:rsidR="00C02A82" w:rsidRDefault="00DA6F87" w:rsidP="007C7E4B">
      <w:pPr>
        <w:pStyle w:val="Prrafodelista"/>
        <w:ind w:left="284"/>
        <w:jc w:val="both"/>
        <w:textAlignment w:val="baseline"/>
        <w:rPr>
          <w:rFonts w:ascii="Museo Sans 300" w:hAnsi="Museo Sans 300"/>
          <w:sz w:val="20"/>
          <w:szCs w:val="20"/>
        </w:rPr>
      </w:pPr>
      <w:r>
        <w:rPr>
          <w:rFonts w:ascii="Museo Sans 300" w:hAnsi="Museo Sans 300" w:cs="Segoe UI"/>
          <w:sz w:val="20"/>
          <w:szCs w:val="20"/>
        </w:rPr>
        <w:t xml:space="preserve">Dicho acuerdo se notificó a la sociedad DELSUR, S.A. de C.V. y a los usuarios </w:t>
      </w:r>
      <w:r w:rsidRPr="00885F87">
        <w:rPr>
          <w:rFonts w:ascii="Museo Sans 300" w:hAnsi="Museo Sans 300"/>
          <w:sz w:val="20"/>
          <w:szCs w:val="20"/>
        </w:rPr>
        <w:t xml:space="preserve">de la comunidad </w:t>
      </w:r>
      <w:r w:rsidR="00726113">
        <w:rPr>
          <w:rFonts w:ascii="Museo Sans 300" w:hAnsi="Museo Sans 300"/>
          <w:sz w:val="20"/>
          <w:szCs w:val="20"/>
        </w:rPr>
        <w:t>+++</w:t>
      </w:r>
      <w:r w:rsidRPr="00885F87">
        <w:rPr>
          <w:rFonts w:ascii="Museo Sans 300" w:hAnsi="Museo Sans 300"/>
          <w:sz w:val="20"/>
          <w:szCs w:val="20"/>
        </w:rPr>
        <w:t xml:space="preserve"> </w:t>
      </w:r>
      <w:r>
        <w:rPr>
          <w:rFonts w:ascii="Museo Sans 300" w:hAnsi="Museo Sans 300"/>
          <w:sz w:val="20"/>
          <w:szCs w:val="20"/>
        </w:rPr>
        <w:t>que presentaron su reclamo</w:t>
      </w:r>
      <w:r w:rsidR="007B0021">
        <w:rPr>
          <w:rFonts w:ascii="Museo Sans 300" w:hAnsi="Museo Sans 300"/>
          <w:sz w:val="20"/>
          <w:szCs w:val="20"/>
        </w:rPr>
        <w:t xml:space="preserve"> los días </w:t>
      </w:r>
      <w:r w:rsidR="009977B3">
        <w:rPr>
          <w:rFonts w:ascii="Museo Sans 300" w:hAnsi="Museo Sans 300"/>
          <w:sz w:val="20"/>
          <w:szCs w:val="20"/>
        </w:rPr>
        <w:t>seis y veinte de abril del presente año.</w:t>
      </w:r>
    </w:p>
    <w:p w14:paraId="12332474" w14:textId="2DE8DE80" w:rsidR="00D04109" w:rsidRDefault="00D04109" w:rsidP="007C7E4B">
      <w:pPr>
        <w:pStyle w:val="Prrafodelista"/>
        <w:ind w:left="284"/>
        <w:jc w:val="both"/>
        <w:textAlignment w:val="baseline"/>
        <w:rPr>
          <w:rFonts w:ascii="Museo Sans 300" w:hAnsi="Museo Sans 300"/>
          <w:sz w:val="20"/>
          <w:szCs w:val="20"/>
        </w:rPr>
      </w:pPr>
    </w:p>
    <w:p w14:paraId="59AC9563" w14:textId="026AA4BD" w:rsidR="006912C2" w:rsidRDefault="006912C2" w:rsidP="007C7E4B">
      <w:pPr>
        <w:pStyle w:val="Prrafodelista"/>
        <w:ind w:left="284"/>
        <w:jc w:val="both"/>
        <w:textAlignment w:val="baseline"/>
        <w:rPr>
          <w:rFonts w:ascii="Museo Sans 300" w:hAnsi="Museo Sans 300"/>
          <w:sz w:val="20"/>
          <w:szCs w:val="20"/>
        </w:rPr>
      </w:pPr>
      <w:r>
        <w:rPr>
          <w:rFonts w:ascii="Museo Sans 300" w:hAnsi="Museo Sans 300"/>
          <w:sz w:val="20"/>
          <w:szCs w:val="20"/>
        </w:rPr>
        <w:t xml:space="preserve">El día veinte de marzo del presente año, el licenciado </w:t>
      </w:r>
      <w:r w:rsidR="00726113">
        <w:rPr>
          <w:rFonts w:ascii="Museo Sans 300" w:hAnsi="Museo Sans 300"/>
          <w:sz w:val="20"/>
          <w:szCs w:val="20"/>
        </w:rPr>
        <w:t>+++</w:t>
      </w:r>
      <w:r w:rsidR="0009451E">
        <w:rPr>
          <w:rFonts w:ascii="Museo Sans 300" w:hAnsi="Museo Sans 300"/>
          <w:sz w:val="20"/>
          <w:szCs w:val="20"/>
        </w:rPr>
        <w:t xml:space="preserve">, actuando en su calidad de apoderado general judicial con cláusula especial de la sociedad DELSUR, S.A. de C.V. </w:t>
      </w:r>
      <w:r w:rsidR="003443AD">
        <w:rPr>
          <w:rFonts w:ascii="Museo Sans 300" w:hAnsi="Museo Sans 300"/>
          <w:sz w:val="20"/>
          <w:szCs w:val="20"/>
        </w:rPr>
        <w:t xml:space="preserve">presentó un escrito en el cual ratificó </w:t>
      </w:r>
      <w:r w:rsidR="0028400A">
        <w:rPr>
          <w:rFonts w:ascii="Museo Sans 300" w:hAnsi="Museo Sans 300"/>
          <w:sz w:val="20"/>
          <w:szCs w:val="20"/>
        </w:rPr>
        <w:t xml:space="preserve">la </w:t>
      </w:r>
      <w:r w:rsidR="003443AD">
        <w:rPr>
          <w:rFonts w:ascii="Museo Sans 300" w:hAnsi="Museo Sans 300"/>
          <w:sz w:val="20"/>
          <w:szCs w:val="20"/>
        </w:rPr>
        <w:t xml:space="preserve">posición </w:t>
      </w:r>
      <w:r w:rsidR="0028400A">
        <w:rPr>
          <w:rFonts w:ascii="Museo Sans 300" w:hAnsi="Museo Sans 300"/>
          <w:sz w:val="20"/>
          <w:szCs w:val="20"/>
        </w:rPr>
        <w:t>de su re</w:t>
      </w:r>
      <w:r w:rsidR="003443AD">
        <w:rPr>
          <w:rFonts w:ascii="Museo Sans 300" w:hAnsi="Museo Sans 300"/>
          <w:sz w:val="20"/>
          <w:szCs w:val="20"/>
        </w:rPr>
        <w:t xml:space="preserve">presentada </w:t>
      </w:r>
      <w:r w:rsidR="00F86D27">
        <w:rPr>
          <w:rFonts w:ascii="Museo Sans 300" w:hAnsi="Museo Sans 300"/>
          <w:sz w:val="20"/>
          <w:szCs w:val="20"/>
        </w:rPr>
        <w:t>en el presente diferendo.</w:t>
      </w:r>
    </w:p>
    <w:p w14:paraId="7ECF3352" w14:textId="6DF0C30D" w:rsidR="00F86D27" w:rsidRDefault="00F86D27" w:rsidP="00D04109">
      <w:pPr>
        <w:pStyle w:val="Prrafodelista"/>
        <w:ind w:left="426"/>
        <w:jc w:val="both"/>
        <w:textAlignment w:val="baseline"/>
        <w:rPr>
          <w:rFonts w:ascii="Museo Sans 300" w:hAnsi="Museo Sans 300"/>
          <w:sz w:val="20"/>
          <w:szCs w:val="20"/>
        </w:rPr>
      </w:pPr>
    </w:p>
    <w:p w14:paraId="4877CA13" w14:textId="73B7B589" w:rsidR="00F86D27" w:rsidRDefault="006E1C4F" w:rsidP="007C7E4B">
      <w:pPr>
        <w:pStyle w:val="Prrafodelista"/>
        <w:ind w:left="284"/>
        <w:jc w:val="both"/>
        <w:textAlignment w:val="baseline"/>
        <w:rPr>
          <w:rFonts w:ascii="Museo Sans 300" w:hAnsi="Museo Sans 300"/>
          <w:sz w:val="20"/>
          <w:szCs w:val="20"/>
        </w:rPr>
      </w:pPr>
      <w:r>
        <w:rPr>
          <w:rFonts w:ascii="Museo Sans 300" w:hAnsi="Museo Sans 300"/>
          <w:sz w:val="20"/>
          <w:szCs w:val="20"/>
        </w:rPr>
        <w:t xml:space="preserve">Por su parte, </w:t>
      </w:r>
      <w:r w:rsidR="00DD7BB7">
        <w:rPr>
          <w:rFonts w:ascii="Museo Sans 300" w:hAnsi="Museo Sans 300"/>
          <w:sz w:val="20"/>
          <w:szCs w:val="20"/>
        </w:rPr>
        <w:t xml:space="preserve">el día catorce de abril del presente año, </w:t>
      </w:r>
      <w:r w:rsidR="00DC74B2">
        <w:rPr>
          <w:rFonts w:ascii="Museo Sans 300" w:hAnsi="Museo Sans 300"/>
          <w:sz w:val="20"/>
          <w:szCs w:val="20"/>
        </w:rPr>
        <w:t xml:space="preserve">siete </w:t>
      </w:r>
      <w:r w:rsidR="00DD7BB7">
        <w:rPr>
          <w:rFonts w:ascii="Museo Sans 300" w:hAnsi="Museo Sans 300"/>
          <w:sz w:val="20"/>
          <w:szCs w:val="20"/>
        </w:rPr>
        <w:t xml:space="preserve">usuarios de la comunidad de </w:t>
      </w:r>
      <w:r w:rsidR="00726113">
        <w:rPr>
          <w:rFonts w:ascii="Museo Sans 300" w:hAnsi="Museo Sans 300"/>
          <w:sz w:val="20"/>
          <w:szCs w:val="20"/>
        </w:rPr>
        <w:t>+++</w:t>
      </w:r>
      <w:r w:rsidR="00DD7BB7">
        <w:rPr>
          <w:rFonts w:ascii="Museo Sans 300" w:hAnsi="Museo Sans 300"/>
          <w:sz w:val="20"/>
          <w:szCs w:val="20"/>
        </w:rPr>
        <w:t xml:space="preserve"> presentaron unos escritos en los cuales manifestar</w:t>
      </w:r>
      <w:r w:rsidR="00F914BC">
        <w:rPr>
          <w:rFonts w:ascii="Museo Sans 300" w:hAnsi="Museo Sans 300"/>
          <w:sz w:val="20"/>
          <w:szCs w:val="20"/>
        </w:rPr>
        <w:t>on no estar de acuerdo en pagar lo cobrado por la empresa distribuidora por las razones siguientes:</w:t>
      </w:r>
    </w:p>
    <w:p w14:paraId="29EF3344" w14:textId="77777777" w:rsidR="00917127" w:rsidRDefault="00917127" w:rsidP="00D04109">
      <w:pPr>
        <w:pStyle w:val="Prrafodelista"/>
        <w:ind w:left="426"/>
        <w:jc w:val="both"/>
        <w:textAlignment w:val="baseline"/>
        <w:rPr>
          <w:rFonts w:ascii="Museo Sans 300" w:hAnsi="Museo Sans 300"/>
          <w:sz w:val="20"/>
          <w:szCs w:val="20"/>
        </w:rPr>
      </w:pPr>
    </w:p>
    <w:p w14:paraId="24C6B86D" w14:textId="527355D9" w:rsidR="00DC74B2" w:rsidRDefault="00456C3C" w:rsidP="001D76F7">
      <w:pPr>
        <w:pStyle w:val="Prrafodelista"/>
        <w:numPr>
          <w:ilvl w:val="1"/>
          <w:numId w:val="26"/>
        </w:numPr>
        <w:jc w:val="both"/>
        <w:textAlignment w:val="baseline"/>
        <w:rPr>
          <w:rFonts w:ascii="Museo Sans 300" w:hAnsi="Museo Sans 300"/>
          <w:sz w:val="20"/>
          <w:szCs w:val="20"/>
        </w:rPr>
      </w:pPr>
      <w:r>
        <w:rPr>
          <w:rFonts w:ascii="Museo Sans 300" w:hAnsi="Museo Sans 300"/>
          <w:sz w:val="20"/>
          <w:szCs w:val="20"/>
        </w:rPr>
        <w:t xml:space="preserve">No </w:t>
      </w:r>
      <w:r w:rsidR="00817706">
        <w:rPr>
          <w:rFonts w:ascii="Museo Sans 300" w:hAnsi="Museo Sans 300"/>
          <w:sz w:val="20"/>
          <w:szCs w:val="20"/>
        </w:rPr>
        <w:t>intervinieron</w:t>
      </w:r>
      <w:r>
        <w:rPr>
          <w:rFonts w:ascii="Museo Sans 300" w:hAnsi="Museo Sans 300"/>
          <w:sz w:val="20"/>
          <w:szCs w:val="20"/>
        </w:rPr>
        <w:t xml:space="preserve"> en la</w:t>
      </w:r>
      <w:r w:rsidR="00817706">
        <w:rPr>
          <w:rFonts w:ascii="Museo Sans 300" w:hAnsi="Museo Sans 300"/>
          <w:sz w:val="20"/>
          <w:szCs w:val="20"/>
        </w:rPr>
        <w:t>s</w:t>
      </w:r>
      <w:r>
        <w:rPr>
          <w:rFonts w:ascii="Museo Sans 300" w:hAnsi="Museo Sans 300"/>
          <w:sz w:val="20"/>
          <w:szCs w:val="20"/>
        </w:rPr>
        <w:t xml:space="preserve"> negociaciones realizadas entre la junta directiva y la distribuidora.</w:t>
      </w:r>
    </w:p>
    <w:p w14:paraId="2DB14704" w14:textId="77777777" w:rsidR="00910F40" w:rsidRDefault="00910F40" w:rsidP="00910F40">
      <w:pPr>
        <w:pStyle w:val="Prrafodelista"/>
        <w:ind w:left="1440"/>
        <w:jc w:val="both"/>
        <w:textAlignment w:val="baseline"/>
        <w:rPr>
          <w:rFonts w:ascii="Museo Sans 300" w:hAnsi="Museo Sans 300"/>
          <w:sz w:val="20"/>
          <w:szCs w:val="20"/>
        </w:rPr>
      </w:pPr>
    </w:p>
    <w:p w14:paraId="6EAF8E84" w14:textId="3256C711" w:rsidR="00C02A82" w:rsidRDefault="009B25EC" w:rsidP="00917127">
      <w:pPr>
        <w:pStyle w:val="Prrafodelista"/>
        <w:numPr>
          <w:ilvl w:val="1"/>
          <w:numId w:val="26"/>
        </w:numPr>
        <w:jc w:val="both"/>
        <w:textAlignment w:val="baseline"/>
        <w:rPr>
          <w:rFonts w:ascii="Museo Sans 300" w:hAnsi="Museo Sans 300"/>
          <w:sz w:val="20"/>
          <w:szCs w:val="20"/>
        </w:rPr>
      </w:pPr>
      <w:r>
        <w:rPr>
          <w:rFonts w:ascii="Museo Sans 300" w:hAnsi="Museo Sans 300"/>
          <w:sz w:val="20"/>
          <w:szCs w:val="20"/>
        </w:rPr>
        <w:t xml:space="preserve">Que les cobren el consumo real </w:t>
      </w:r>
      <w:r w:rsidR="005C7D66">
        <w:rPr>
          <w:rFonts w:ascii="Museo Sans 300" w:hAnsi="Museo Sans 300"/>
          <w:sz w:val="20"/>
          <w:szCs w:val="20"/>
        </w:rPr>
        <w:t xml:space="preserve">de energía eléctrica </w:t>
      </w:r>
      <w:r w:rsidR="0038785A">
        <w:rPr>
          <w:rFonts w:ascii="Museo Sans 300" w:hAnsi="Museo Sans 300"/>
          <w:sz w:val="20"/>
          <w:szCs w:val="20"/>
        </w:rPr>
        <w:t>demandad</w:t>
      </w:r>
      <w:r w:rsidR="005C7D66">
        <w:rPr>
          <w:rFonts w:ascii="Museo Sans 300" w:hAnsi="Museo Sans 300"/>
          <w:sz w:val="20"/>
          <w:szCs w:val="20"/>
        </w:rPr>
        <w:t>a</w:t>
      </w:r>
      <w:r w:rsidR="0038785A">
        <w:rPr>
          <w:rFonts w:ascii="Museo Sans 300" w:hAnsi="Museo Sans 300"/>
          <w:sz w:val="20"/>
          <w:szCs w:val="20"/>
        </w:rPr>
        <w:t xml:space="preserve"> en el suministro.</w:t>
      </w:r>
    </w:p>
    <w:p w14:paraId="63D40424" w14:textId="77777777" w:rsidR="006D10A1" w:rsidRPr="006D10A1" w:rsidRDefault="006D10A1" w:rsidP="006D10A1">
      <w:pPr>
        <w:pStyle w:val="Prrafodelista"/>
        <w:rPr>
          <w:rFonts w:ascii="Museo Sans 300" w:hAnsi="Museo Sans 300"/>
          <w:sz w:val="20"/>
          <w:szCs w:val="20"/>
        </w:rPr>
      </w:pPr>
    </w:p>
    <w:p w14:paraId="114F4E41" w14:textId="77777777" w:rsidR="006D10A1" w:rsidRPr="006D10A1" w:rsidRDefault="006D10A1" w:rsidP="006D10A1">
      <w:pPr>
        <w:numPr>
          <w:ilvl w:val="0"/>
          <w:numId w:val="25"/>
        </w:numPr>
        <w:spacing w:after="0" w:line="240" w:lineRule="auto"/>
        <w:jc w:val="center"/>
        <w:rPr>
          <w:rFonts w:ascii="Museo Sans 500" w:hAnsi="Museo Sans 500" w:cs="Times New Roman"/>
          <w:b/>
          <w:u w:val="single"/>
          <w:lang w:eastAsia="es-ES"/>
        </w:rPr>
      </w:pPr>
      <w:r w:rsidRPr="006D10A1">
        <w:rPr>
          <w:rFonts w:ascii="Museo Sans 500" w:hAnsi="Museo Sans 500" w:cs="Times New Roman"/>
          <w:b/>
          <w:u w:val="single"/>
          <w:lang w:eastAsia="es-ES"/>
        </w:rPr>
        <w:t>SENTENCIA</w:t>
      </w:r>
    </w:p>
    <w:p w14:paraId="2A79BF13" w14:textId="77777777" w:rsidR="006D10A1" w:rsidRPr="006D10A1" w:rsidRDefault="006D10A1" w:rsidP="006D10A1">
      <w:pPr>
        <w:spacing w:after="0" w:line="240" w:lineRule="auto"/>
        <w:ind w:left="426"/>
        <w:jc w:val="both"/>
        <w:rPr>
          <w:rFonts w:ascii="Museo Sans 300" w:hAnsi="Museo Sans 300" w:cs="Times New Roman"/>
          <w:lang w:eastAsia="en-US"/>
        </w:rPr>
      </w:pPr>
    </w:p>
    <w:p w14:paraId="1BA3FCDE" w14:textId="28EA54AB" w:rsidR="006D10A1" w:rsidRPr="006D10A1" w:rsidRDefault="006D10A1" w:rsidP="007C7E4B">
      <w:pPr>
        <w:pStyle w:val="Prrafodelista"/>
        <w:numPr>
          <w:ilvl w:val="0"/>
          <w:numId w:val="22"/>
        </w:numPr>
        <w:tabs>
          <w:tab w:val="left" w:pos="284"/>
        </w:tabs>
        <w:ind w:left="284" w:hanging="284"/>
        <w:contextualSpacing/>
        <w:jc w:val="both"/>
        <w:rPr>
          <w:rFonts w:ascii="Museo Sans 300" w:eastAsia="Arial" w:hAnsi="Museo Sans 300"/>
          <w:sz w:val="20"/>
          <w:szCs w:val="20"/>
        </w:rPr>
      </w:pPr>
      <w:r w:rsidRPr="006D10A1">
        <w:rPr>
          <w:rFonts w:ascii="Museo Sans 300" w:eastAsia="Arial" w:hAnsi="Museo Sans 300"/>
          <w:sz w:val="20"/>
          <w:szCs w:val="20"/>
        </w:rPr>
        <w:t>Encontrándose el presente procedimiento en etapa de dictar sentencia, esta superintendencia, con apoyo del CAU, realiza las valoraciones siguientes:</w:t>
      </w:r>
    </w:p>
    <w:p w14:paraId="7D2896A1" w14:textId="77777777" w:rsidR="006D10A1" w:rsidRPr="006D10A1" w:rsidRDefault="006D10A1" w:rsidP="006D10A1">
      <w:pPr>
        <w:spacing w:after="0" w:line="240" w:lineRule="auto"/>
        <w:ind w:left="567"/>
        <w:jc w:val="both"/>
        <w:rPr>
          <w:rFonts w:ascii="Museo Sans 300" w:hAnsi="Museo Sans 300" w:cs="Times New Roman"/>
          <w:lang w:eastAsia="es-ES"/>
        </w:rPr>
      </w:pPr>
    </w:p>
    <w:p w14:paraId="24A28078" w14:textId="2A619D34" w:rsidR="00395608" w:rsidRDefault="006D10A1" w:rsidP="006D10A1">
      <w:pPr>
        <w:numPr>
          <w:ilvl w:val="0"/>
          <w:numId w:val="23"/>
        </w:numPr>
        <w:spacing w:after="0" w:line="240" w:lineRule="auto"/>
        <w:contextualSpacing/>
        <w:jc w:val="center"/>
        <w:rPr>
          <w:rFonts w:ascii="Museo Sans 500" w:hAnsi="Museo Sans 500" w:cs="Times New Roman"/>
          <w:b/>
          <w:lang w:eastAsia="en-US"/>
        </w:rPr>
      </w:pPr>
      <w:r w:rsidRPr="006D10A1">
        <w:rPr>
          <w:rFonts w:ascii="Museo Sans 500" w:hAnsi="Museo Sans 500" w:cs="Times New Roman"/>
          <w:b/>
          <w:lang w:eastAsia="en-US"/>
        </w:rPr>
        <w:t>MARCO LEGAL</w:t>
      </w:r>
    </w:p>
    <w:p w14:paraId="7DD8ACE7" w14:textId="77777777" w:rsidR="00412A91" w:rsidRPr="006D10A1" w:rsidRDefault="00412A91" w:rsidP="00412A91">
      <w:pPr>
        <w:spacing w:after="0" w:line="240" w:lineRule="auto"/>
        <w:ind w:left="786"/>
        <w:contextualSpacing/>
        <w:rPr>
          <w:rFonts w:ascii="Museo Sans 500" w:hAnsi="Museo Sans 500" w:cs="Times New Roman"/>
          <w:b/>
          <w:lang w:eastAsia="en-US"/>
        </w:rPr>
      </w:pPr>
    </w:p>
    <w:p w14:paraId="09273524" w14:textId="25B676FA" w:rsidR="00395608" w:rsidRPr="00A5358E" w:rsidRDefault="00412A91" w:rsidP="007C7E4B">
      <w:pPr>
        <w:ind w:left="284"/>
        <w:jc w:val="both"/>
        <w:rPr>
          <w:rFonts w:ascii="Museo Sans 500" w:hAnsi="Museo Sans 500"/>
          <w:b/>
          <w:bCs/>
        </w:rPr>
      </w:pPr>
      <w:r>
        <w:rPr>
          <w:rFonts w:ascii="Museo Sans 500" w:hAnsi="Museo Sans 500"/>
          <w:b/>
          <w:bCs/>
        </w:rPr>
        <w:t>1</w:t>
      </w:r>
      <w:r w:rsidR="00395608" w:rsidRPr="00A5358E">
        <w:rPr>
          <w:rFonts w:ascii="Museo Sans 500" w:hAnsi="Museo Sans 500"/>
          <w:b/>
          <w:bCs/>
        </w:rPr>
        <w:t>.A. Ley de Creación de la SIGET</w:t>
      </w:r>
    </w:p>
    <w:p w14:paraId="402E6CBC" w14:textId="77777777" w:rsidR="00395608" w:rsidRPr="00B60827" w:rsidRDefault="00395608" w:rsidP="007C7E4B">
      <w:pPr>
        <w:autoSpaceDE w:val="0"/>
        <w:autoSpaceDN w:val="0"/>
        <w:adjustRightInd w:val="0"/>
        <w:spacing w:line="240" w:lineRule="auto"/>
        <w:ind w:left="284"/>
        <w:jc w:val="both"/>
        <w:rPr>
          <w:rFonts w:ascii="Museo Sans 300" w:hAnsi="Museo Sans 300"/>
        </w:rPr>
      </w:pPr>
      <w:r w:rsidRPr="00B60827">
        <w:rPr>
          <w:rFonts w:ascii="Museo Sans 300" w:hAnsi="Museo Sans 300"/>
        </w:rPr>
        <w:t xml:space="preserve">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 </w:t>
      </w:r>
    </w:p>
    <w:p w14:paraId="500E4D26" w14:textId="77777777" w:rsidR="00395608" w:rsidRDefault="00395608" w:rsidP="007C7E4B">
      <w:pPr>
        <w:spacing w:before="249" w:after="0" w:line="240" w:lineRule="auto"/>
        <w:ind w:left="284"/>
        <w:jc w:val="both"/>
        <w:rPr>
          <w:rFonts w:ascii="Museo Sans 300" w:eastAsia="Calibri" w:hAnsi="Museo Sans 300" w:cs="Times New Roman"/>
        </w:rPr>
      </w:pPr>
      <w:r w:rsidRPr="00E77294">
        <w:rPr>
          <w:rFonts w:ascii="Museo Sans 300" w:eastAsia="Calibri" w:hAnsi="Museo Sans 300" w:cs="Times New Roman"/>
        </w:rPr>
        <w:t xml:space="preserve">El artículo 5 letras a), h) y r) de la Ley de Creación de la Superintendencia General de Electricidad y Telecomunicaciones establece como atribución de esta institución: </w:t>
      </w:r>
      <w:r w:rsidRPr="00E77294">
        <w:rPr>
          <w:rFonts w:ascii="Museo Sans 300" w:eastAsia="Calibri" w:hAnsi="Museo Sans 300" w:cs="Times New Roman"/>
          <w:i/>
        </w:rPr>
        <w:t xml:space="preserve">“Aplicar los tratados, leyes y reglamentos que regulen las actividades de los sectores de electricidad y telecomunicaciones”, “Requerir y obtener de las personas que realicen actividades en los sectores de electricidad y de telecomunicaciones, la información necesaria para el cumplimiento de sus objetivos” y “Realizar todos </w:t>
      </w:r>
      <w:r w:rsidRPr="00E77294">
        <w:rPr>
          <w:rFonts w:ascii="Museo Sans 300" w:eastAsia="Calibri" w:hAnsi="Museo Sans 300" w:cs="Times New Roman"/>
          <w:i/>
        </w:rPr>
        <w:lastRenderedPageBreak/>
        <w:t xml:space="preserve">los actos, contratos y operaciones que sean necesarios para cumplir con los objetivos que le impongan las leyes, reglamentos y demás disposiciones de carácter general”   </w:t>
      </w:r>
      <w:r w:rsidRPr="00E77294">
        <w:rPr>
          <w:rFonts w:ascii="Museo Sans 300" w:eastAsia="Calibri" w:hAnsi="Museo Sans 300" w:cs="Times New Roman"/>
        </w:rPr>
        <w:t xml:space="preserve"> </w:t>
      </w:r>
    </w:p>
    <w:p w14:paraId="4FB29760" w14:textId="77777777" w:rsidR="00395608" w:rsidRDefault="00395608" w:rsidP="007C7E4B">
      <w:pPr>
        <w:spacing w:after="0" w:line="240" w:lineRule="auto"/>
        <w:ind w:left="425"/>
        <w:jc w:val="both"/>
        <w:rPr>
          <w:rFonts w:ascii="Museo Sans 300" w:eastAsia="Calibri" w:hAnsi="Museo Sans 300" w:cs="Times New Roman"/>
        </w:rPr>
      </w:pPr>
    </w:p>
    <w:p w14:paraId="11661F49" w14:textId="4E606A11" w:rsidR="00395608" w:rsidRPr="00B60827" w:rsidRDefault="00395608" w:rsidP="007C7E4B">
      <w:pPr>
        <w:tabs>
          <w:tab w:val="left" w:pos="284"/>
        </w:tabs>
        <w:jc w:val="both"/>
        <w:rPr>
          <w:rFonts w:ascii="Museo Sans 500" w:hAnsi="Museo Sans 500"/>
          <w:b/>
          <w:bCs/>
        </w:rPr>
      </w:pPr>
      <w:r>
        <w:rPr>
          <w:rFonts w:ascii="Museo Sans 500" w:hAnsi="Museo Sans 500"/>
          <w:b/>
          <w:bCs/>
        </w:rPr>
        <w:tab/>
      </w:r>
      <w:r w:rsidR="00412A91">
        <w:rPr>
          <w:rFonts w:ascii="Museo Sans 500" w:hAnsi="Museo Sans 500"/>
          <w:b/>
          <w:bCs/>
        </w:rPr>
        <w:t>1</w:t>
      </w:r>
      <w:r w:rsidRPr="00B60827">
        <w:rPr>
          <w:rFonts w:ascii="Museo Sans 500" w:hAnsi="Museo Sans 500"/>
          <w:b/>
          <w:bCs/>
        </w:rPr>
        <w:t>.B. Ley General de Electricidad</w:t>
      </w:r>
    </w:p>
    <w:p w14:paraId="15CAEC18"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 xml:space="preserve">De acuerdo con </w:t>
      </w:r>
      <w:bookmarkStart w:id="1" w:name="_Hlk71809184"/>
      <w:r w:rsidRPr="00B60827">
        <w:rPr>
          <w:rFonts w:ascii="Museo Sans 300" w:eastAsia="Times New Roman" w:hAnsi="Museo Sans 300" w:cs="Times New Roman"/>
          <w:lang w:val="es-ES" w:eastAsia="es-ES"/>
        </w:rPr>
        <w:t>el artículo 2 letra e) de la Ley General de Electricidad, uno de los objetivos de dicho cuerpo legal es la protección de los derechos de los usuarios y de todas las entidades que desarrollan actividades en el sector</w:t>
      </w:r>
      <w:bookmarkEnd w:id="1"/>
      <w:r w:rsidRPr="00B60827">
        <w:rPr>
          <w:rFonts w:ascii="Museo Sans 300" w:eastAsia="Times New Roman" w:hAnsi="Museo Sans 300" w:cs="Times New Roman"/>
          <w:lang w:val="es-ES" w:eastAsia="es-ES"/>
        </w:rPr>
        <w:t xml:space="preserve">. Asimismo, el artículo 3 letra e) de la Ley en mención dispone que la </w:t>
      </w:r>
      <w:r>
        <w:rPr>
          <w:rFonts w:ascii="Museo Sans 300" w:eastAsia="Times New Roman" w:hAnsi="Museo Sans 300" w:cs="Times New Roman"/>
          <w:lang w:val="es-ES" w:eastAsia="es-ES"/>
        </w:rPr>
        <w:t>S</w:t>
      </w:r>
      <w:r w:rsidRPr="00B60827">
        <w:rPr>
          <w:rFonts w:ascii="Museo Sans 300" w:eastAsia="Times New Roman" w:hAnsi="Museo Sans 300" w:cs="Times New Roman"/>
          <w:lang w:val="es-ES" w:eastAsia="es-ES"/>
        </w:rPr>
        <w:t>uperintendencia General de Electricidad y Telecomunicaciones será la responsable de resolver conflictos sometidos a su competencia y aplicar las sanciones correspondientes contenidas en la presente Ley.</w:t>
      </w:r>
    </w:p>
    <w:p w14:paraId="24D00D84" w14:textId="77777777" w:rsidR="00395608" w:rsidRPr="00B60827" w:rsidRDefault="00395608" w:rsidP="007C7E4B">
      <w:pPr>
        <w:autoSpaceDE w:val="0"/>
        <w:autoSpaceDN w:val="0"/>
        <w:adjustRightInd w:val="0"/>
        <w:spacing w:after="0" w:line="240" w:lineRule="auto"/>
        <w:ind w:left="426"/>
        <w:jc w:val="both"/>
        <w:rPr>
          <w:rFonts w:ascii="Museo Sans 300" w:eastAsia="Times New Roman" w:hAnsi="Museo Sans 300" w:cs="Times New Roman"/>
          <w:lang w:val="es-ES" w:eastAsia="es-ES"/>
        </w:rPr>
      </w:pPr>
    </w:p>
    <w:p w14:paraId="5CA34EA7" w14:textId="0953D562" w:rsidR="00395608" w:rsidRPr="00B60827" w:rsidRDefault="00412A91" w:rsidP="007C7E4B">
      <w:pPr>
        <w:autoSpaceDE w:val="0"/>
        <w:autoSpaceDN w:val="0"/>
        <w:adjustRightInd w:val="0"/>
        <w:spacing w:after="0" w:line="240" w:lineRule="auto"/>
        <w:ind w:left="284"/>
        <w:jc w:val="both"/>
        <w:rPr>
          <w:rFonts w:ascii="Museo Sans 500" w:eastAsia="Times New Roman" w:hAnsi="Museo Sans 500" w:cs="Times New Roman"/>
          <w:b/>
          <w:bCs/>
          <w:lang w:val="es-ES" w:eastAsia="es-ES"/>
        </w:rPr>
      </w:pPr>
      <w:r>
        <w:rPr>
          <w:rFonts w:ascii="Museo Sans 500" w:eastAsia="Times New Roman" w:hAnsi="Museo Sans 500" w:cs="Times New Roman"/>
          <w:b/>
          <w:bCs/>
          <w:lang w:val="es-ES" w:eastAsia="es-ES"/>
        </w:rPr>
        <w:t>1</w:t>
      </w:r>
      <w:r w:rsidR="00395608" w:rsidRPr="00B60827">
        <w:rPr>
          <w:rFonts w:ascii="Museo Sans 500" w:eastAsia="Times New Roman" w:hAnsi="Museo Sans 500" w:cs="Times New Roman"/>
          <w:b/>
          <w:bCs/>
          <w:lang w:val="es-ES" w:eastAsia="es-ES"/>
        </w:rPr>
        <w:t xml:space="preserve">.C. Términos y Condiciones Generales al Consumidor Final del Pliego Tarifario autorizado a la distribuidora DELSUR, S.A. de C.V. aplicable para el año </w:t>
      </w:r>
      <w:r w:rsidR="00395608" w:rsidRPr="0046378A">
        <w:rPr>
          <w:rFonts w:ascii="Museo Sans 500" w:eastAsia="Times New Roman" w:hAnsi="Museo Sans 500" w:cs="Times New Roman"/>
          <w:b/>
          <w:bCs/>
          <w:lang w:val="es-ES" w:eastAsia="es-ES"/>
        </w:rPr>
        <w:t>2019</w:t>
      </w:r>
      <w:r w:rsidR="00395608">
        <w:rPr>
          <w:rFonts w:ascii="Museo Sans 500" w:eastAsia="Times New Roman" w:hAnsi="Museo Sans 500" w:cs="Times New Roman"/>
          <w:b/>
          <w:bCs/>
          <w:lang w:val="es-ES" w:eastAsia="es-ES"/>
        </w:rPr>
        <w:t>.</w:t>
      </w:r>
    </w:p>
    <w:p w14:paraId="000D445F"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p>
    <w:p w14:paraId="1804B2FA" w14:textId="77777777" w:rsidR="00395608"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El artículo 7 detalla las situaciones en las cuales se presume que el usuario final está incumpliendo las condiciones contractuales del suministro, cuando existan alteraciones en la acometida o en el equipo de medición. De igual manera determina que el distribuidor tiene la responsabilidad de recabar toda la evidencia que conlleve a comprobar que existe el incumplimiento, y establece los medios probatorios que debe aportar ante la SIGET cuando se requieran.</w:t>
      </w:r>
    </w:p>
    <w:p w14:paraId="0752D8B9" w14:textId="77777777" w:rsidR="00395608"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p>
    <w:p w14:paraId="1050DF4F"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r>
        <w:rPr>
          <w:rFonts w:ascii="Museo Sans 300" w:eastAsia="Times New Roman" w:hAnsi="Museo Sans 300" w:cs="Times New Roman"/>
          <w:lang w:val="es-ES" w:eastAsia="es-ES"/>
        </w:rPr>
        <w:t>En los artículos 20 letra c) y 21 se dispone que cuando el usuario se haya conectado sin autorización del distribuidor, éste tendrá expedito su derecho de reclamar judicialmente, el periodo posterior a los seis meses expresados que éste pudiera fehacientemente demostrar.</w:t>
      </w:r>
    </w:p>
    <w:p w14:paraId="0993A087"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p>
    <w:p w14:paraId="7F821F9E" w14:textId="77777777" w:rsidR="00395608" w:rsidRPr="00B60827" w:rsidRDefault="00395608" w:rsidP="007C7E4B">
      <w:pPr>
        <w:spacing w:line="0" w:lineRule="atLeast"/>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 xml:space="preserve">El artículo 36 de </w:t>
      </w:r>
      <w:r>
        <w:rPr>
          <w:rFonts w:ascii="Museo Sans 300" w:eastAsia="Times New Roman" w:hAnsi="Museo Sans 300" w:cs="Times New Roman"/>
          <w:lang w:val="es-ES" w:eastAsia="es-ES"/>
        </w:rPr>
        <w:t>dicho</w:t>
      </w:r>
      <w:r w:rsidRPr="00B60827">
        <w:rPr>
          <w:rFonts w:ascii="Museo Sans 300" w:eastAsia="Times New Roman" w:hAnsi="Museo Sans 300" w:cs="Times New Roman"/>
          <w:lang w:val="es-ES" w:eastAsia="es-ES"/>
        </w:rPr>
        <w:t xml:space="preserve">s </w:t>
      </w:r>
      <w:r>
        <w:rPr>
          <w:rFonts w:ascii="Museo Sans 300" w:eastAsia="Times New Roman" w:hAnsi="Museo Sans 300" w:cs="Times New Roman"/>
          <w:lang w:val="es-ES" w:eastAsia="es-ES"/>
        </w:rPr>
        <w:t xml:space="preserve">se </w:t>
      </w:r>
      <w:r w:rsidRPr="00B60827">
        <w:rPr>
          <w:rFonts w:ascii="Museo Sans 300" w:eastAsia="Times New Roman" w:hAnsi="Museo Sans 300" w:cs="Times New Roman"/>
          <w:lang w:val="es-ES" w:eastAsia="es-ES"/>
        </w:rPr>
        <w:t xml:space="preserve">establece lo siguiente: </w:t>
      </w:r>
    </w:p>
    <w:p w14:paraId="3E03F078"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r w:rsidRPr="00B60827">
        <w:rPr>
          <w:rFonts w:ascii="Museo 300" w:eastAsia="Times New Roman" w:hAnsi="Museo 300" w:cs="Times New Roman"/>
          <w:sz w:val="18"/>
          <w:szCs w:val="18"/>
          <w:lang w:val="es-ES" w:eastAsia="es-ES"/>
        </w:rPr>
        <w:t xml:space="preserve">“Los usuarios finales tienen derecho a presentar ante el Distribuidor los reclamos por cantidades facturadas por suministro de energía eléctrica. El Distribuidor está obligado a resolver en los plazos establecidos en la Norma de Calidad del Servicio de los Sistemas de Distribución. </w:t>
      </w:r>
    </w:p>
    <w:p w14:paraId="382D0DFA"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p>
    <w:p w14:paraId="337DF641"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r w:rsidRPr="00B60827">
        <w:rPr>
          <w:rFonts w:ascii="Museo 300" w:eastAsia="Times New Roman" w:hAnsi="Museo 300" w:cs="Times New Roman"/>
          <w:sz w:val="18"/>
          <w:szCs w:val="18"/>
          <w:lang w:val="es-ES" w:eastAsia="es-ES"/>
        </w:rPr>
        <w:t xml:space="preserve">El inicio por parte del usuario final de una acción en contra del Distribuidor por cantidades cobradas por suministro de energía eléctrica, no lo releva de la obligación de pagar las cantidades correspondientes al período objeto del reclamo y de los meses subsiguientes al que dio lugar a la acción. El distribuidor debe asegurarse </w:t>
      </w:r>
      <w:proofErr w:type="gramStart"/>
      <w:r w:rsidRPr="00B60827">
        <w:rPr>
          <w:rFonts w:ascii="Museo 300" w:eastAsia="Times New Roman" w:hAnsi="Museo 300" w:cs="Times New Roman"/>
          <w:sz w:val="18"/>
          <w:szCs w:val="18"/>
          <w:lang w:val="es-ES" w:eastAsia="es-ES"/>
        </w:rPr>
        <w:t>que</w:t>
      </w:r>
      <w:proofErr w:type="gramEnd"/>
      <w:r w:rsidRPr="00B60827">
        <w:rPr>
          <w:rFonts w:ascii="Museo 300" w:eastAsia="Times New Roman" w:hAnsi="Museo 300" w:cs="Times New Roman"/>
          <w:sz w:val="18"/>
          <w:szCs w:val="18"/>
          <w:lang w:val="es-ES" w:eastAsia="es-ES"/>
        </w:rPr>
        <w:t xml:space="preserve"> en los ciclos de facturación posteriores al período sujeto de revisión, el usuario pueda pagar únicamente el consumo registrado y abstenerse de incluir en dichas facturas la acumulación de los cobros sujeto a revisión.</w:t>
      </w:r>
    </w:p>
    <w:p w14:paraId="025CEB91"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p>
    <w:p w14:paraId="41C5C5E2"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r w:rsidRPr="00B60827">
        <w:rPr>
          <w:rFonts w:ascii="Museo 300" w:eastAsia="Times New Roman" w:hAnsi="Museo 300" w:cs="Times New Roman"/>
          <w:sz w:val="18"/>
          <w:szCs w:val="18"/>
          <w:lang w:val="es-ES" w:eastAsia="es-ES"/>
        </w:rPr>
        <w:t>Para la estimación del pago, del mes objeto de la acción y para los meses subsiguientes, se tomará como base el promedio de los cobros de los últimos seis meses anteriores al período objeto del reclamo. Posteriormente a la resolución se efectuarán los ajustes necesarios. Cuando la distribuidora ejecute acciones que eliminen la causa que originó el reclamo, tales como sustituir un medidor defectuoso, para los meses subsiguientes a la fecha en que se verifique dicha corrección, deberá realizarse la facturación con base en la lectura de la medición y no según estimaciones del consumo.</w:t>
      </w:r>
    </w:p>
    <w:p w14:paraId="5B454F63"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p>
    <w:p w14:paraId="0D03631B"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r w:rsidRPr="00B60827">
        <w:rPr>
          <w:rFonts w:ascii="Museo 300" w:eastAsia="Times New Roman" w:hAnsi="Museo 300" w:cs="Times New Roman"/>
          <w:sz w:val="18"/>
          <w:szCs w:val="18"/>
          <w:lang w:val="es-ES" w:eastAsia="es-ES"/>
        </w:rPr>
        <w:t>En caso de inconformidad con la resolución del Distribuidor, el usuario podrá presentar su reclamo ante la SIGET, quien resolverá de manera expedita de conformidad al procedimiento aplicable. Cuando el reclamo se encuentre relacionado a una condición irregular, el cobro en concepto de Energía no Registrada (ENR), así como también, el monto por interés de la Energía no Registrada (ENR), deberá ser suspendido por la distribuidora hasta que la SIGET emita la resolución respectiva, pudiendo cobrar únicamente los montos asociados al consumo de energía eléctrica vinculados al ciclo de facturación mensual que corresponda.</w:t>
      </w:r>
    </w:p>
    <w:p w14:paraId="55FDC9FD"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p>
    <w:p w14:paraId="043ADE2F" w14:textId="77777777" w:rsidR="00395608" w:rsidRPr="00B60827" w:rsidRDefault="00395608" w:rsidP="00395608">
      <w:pPr>
        <w:spacing w:after="0" w:line="240" w:lineRule="auto"/>
        <w:ind w:left="851" w:right="474"/>
        <w:jc w:val="both"/>
        <w:rPr>
          <w:rFonts w:ascii="Museo 300" w:eastAsia="Times New Roman" w:hAnsi="Museo 300" w:cs="Times New Roman"/>
          <w:sz w:val="18"/>
          <w:szCs w:val="18"/>
          <w:lang w:val="es-ES" w:eastAsia="es-ES"/>
        </w:rPr>
      </w:pPr>
      <w:r w:rsidRPr="00B60827">
        <w:rPr>
          <w:rFonts w:ascii="Museo 300" w:eastAsia="Times New Roman" w:hAnsi="Museo 300" w:cs="Times New Roman"/>
          <w:sz w:val="18"/>
          <w:szCs w:val="18"/>
          <w:lang w:val="es-ES" w:eastAsia="es-ES"/>
        </w:rPr>
        <w:t>Posterior a la resolución de la SIGET, se efectuarán los ajustes necesarios que estén relacionados con el período sujeto del reclamo y los meses subsiguientes, incluyendo el pago de intereses.”</w:t>
      </w:r>
    </w:p>
    <w:p w14:paraId="616A5A6F" w14:textId="77777777" w:rsidR="00395608" w:rsidRDefault="00395608" w:rsidP="00395608">
      <w:pPr>
        <w:autoSpaceDE w:val="0"/>
        <w:autoSpaceDN w:val="0"/>
        <w:adjustRightInd w:val="0"/>
        <w:spacing w:after="0" w:line="240" w:lineRule="auto"/>
        <w:jc w:val="both"/>
        <w:rPr>
          <w:rFonts w:ascii="Museo Sans 500" w:eastAsia="Times New Roman" w:hAnsi="Museo Sans 500" w:cs="Times New Roman"/>
          <w:b/>
          <w:bCs/>
          <w:lang w:val="es-ES" w:eastAsia="es-ES"/>
        </w:rPr>
      </w:pPr>
    </w:p>
    <w:p w14:paraId="481C385A" w14:textId="2865F251" w:rsidR="00395608" w:rsidRPr="00B60827" w:rsidRDefault="00412A91" w:rsidP="007C7E4B">
      <w:pPr>
        <w:autoSpaceDE w:val="0"/>
        <w:autoSpaceDN w:val="0"/>
        <w:adjustRightInd w:val="0"/>
        <w:spacing w:after="0" w:line="240" w:lineRule="auto"/>
        <w:ind w:left="284"/>
        <w:jc w:val="both"/>
        <w:rPr>
          <w:rFonts w:ascii="Museo Sans 500" w:eastAsia="Times New Roman" w:hAnsi="Museo Sans 500" w:cs="Times New Roman"/>
          <w:b/>
          <w:bCs/>
          <w:lang w:val="es-ES" w:eastAsia="es-ES"/>
        </w:rPr>
      </w:pPr>
      <w:r>
        <w:rPr>
          <w:rFonts w:ascii="Museo Sans 500" w:eastAsia="Times New Roman" w:hAnsi="Museo Sans 500" w:cs="Times New Roman"/>
          <w:b/>
          <w:bCs/>
          <w:lang w:val="es-ES" w:eastAsia="es-ES"/>
        </w:rPr>
        <w:t>1</w:t>
      </w:r>
      <w:r w:rsidR="00395608" w:rsidRPr="00B60827">
        <w:rPr>
          <w:rFonts w:ascii="Museo Sans 500" w:eastAsia="Times New Roman" w:hAnsi="Museo Sans 500" w:cs="Times New Roman"/>
          <w:b/>
          <w:bCs/>
          <w:lang w:val="es-ES" w:eastAsia="es-ES"/>
        </w:rPr>
        <w:t xml:space="preserve">.D. </w:t>
      </w:r>
      <w:bookmarkStart w:id="2" w:name="_Hlk53405248"/>
      <w:r w:rsidR="00395608" w:rsidRPr="00B60827">
        <w:rPr>
          <w:rFonts w:ascii="Museo Sans 500" w:eastAsia="Times New Roman" w:hAnsi="Museo Sans 500" w:cs="Times New Roman"/>
          <w:b/>
          <w:bCs/>
          <w:lang w:val="es-ES" w:eastAsia="es-ES"/>
        </w:rPr>
        <w:t>Procedimiento para Investigar la Existencia de Condiciones Irregulares en el Suministro de Energía Eléctrica del Usuario Final</w:t>
      </w:r>
      <w:r w:rsidR="00395608">
        <w:rPr>
          <w:rFonts w:ascii="Museo Sans 500" w:eastAsia="Times New Roman" w:hAnsi="Museo Sans 500" w:cs="Times New Roman"/>
          <w:b/>
          <w:bCs/>
          <w:lang w:val="es-ES" w:eastAsia="es-ES"/>
        </w:rPr>
        <w:t>.</w:t>
      </w:r>
    </w:p>
    <w:bookmarkEnd w:id="2"/>
    <w:p w14:paraId="7DAAC157" w14:textId="77777777" w:rsidR="00395608" w:rsidRPr="00B60827" w:rsidRDefault="00395608" w:rsidP="00395608">
      <w:pPr>
        <w:autoSpaceDE w:val="0"/>
        <w:autoSpaceDN w:val="0"/>
        <w:adjustRightInd w:val="0"/>
        <w:spacing w:after="0" w:line="240" w:lineRule="auto"/>
        <w:ind w:left="426"/>
        <w:jc w:val="both"/>
        <w:rPr>
          <w:rFonts w:ascii="Museo Sans 300" w:eastAsia="Times New Roman" w:hAnsi="Museo Sans 300" w:cs="Times New Roman"/>
          <w:lang w:val="es-ES" w:eastAsia="es-ES"/>
        </w:rPr>
      </w:pPr>
    </w:p>
    <w:p w14:paraId="1AC80EFC"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Dicho procedimiento indica a las empresas distribuidoras de electricidad y a los usuarios finales los lineamientos para la investigación, detección y resolución de casos de energía eléctrica no registrada a causa de una condición irregular en el suministro de los usuarios finales.</w:t>
      </w:r>
    </w:p>
    <w:p w14:paraId="07F38E13"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ab/>
      </w:r>
    </w:p>
    <w:p w14:paraId="259E2F0B"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El apartado 5.4 establece que la empresa distribuidora, podrá recuperar toda la energía consumida indebidamente durante el periodo en que se cometió la falta, siempre y cuando cuenta con las pruebas que demuestren el periodo de dicho consumo, este periodo no podrá ser mayor de seis meses (6) meses.</w:t>
      </w:r>
    </w:p>
    <w:p w14:paraId="407F7F0E"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p>
    <w:p w14:paraId="763A0F8E"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La energía y demanda de potencia que no haya sido facturada, en el caso que aplicará, se calculará en base al numeral 5.2 de este procedimiento. En cualquiera de los casos, a la estimación del consumo no facturado se le aplicará la tarifa en cada período, de acuerdo al pliego tarifario aplicable.</w:t>
      </w:r>
    </w:p>
    <w:p w14:paraId="2C73A1C4" w14:textId="77777777" w:rsidR="00395608" w:rsidRPr="00B60827" w:rsidRDefault="00395608" w:rsidP="007C7E4B">
      <w:pPr>
        <w:autoSpaceDE w:val="0"/>
        <w:autoSpaceDN w:val="0"/>
        <w:adjustRightInd w:val="0"/>
        <w:spacing w:after="0" w:line="240" w:lineRule="auto"/>
        <w:ind w:left="284"/>
        <w:jc w:val="both"/>
        <w:rPr>
          <w:rFonts w:ascii="Museo Sans 300" w:eastAsia="Times New Roman" w:hAnsi="Museo Sans 300" w:cs="Times New Roman"/>
          <w:lang w:val="es-ES" w:eastAsia="es-ES"/>
        </w:rPr>
      </w:pPr>
    </w:p>
    <w:p w14:paraId="0508F82B" w14:textId="6885C781" w:rsidR="007C7E4B" w:rsidRDefault="00395608" w:rsidP="00E71B62">
      <w:pPr>
        <w:autoSpaceDE w:val="0"/>
        <w:autoSpaceDN w:val="0"/>
        <w:adjustRightInd w:val="0"/>
        <w:spacing w:after="0" w:line="240" w:lineRule="auto"/>
        <w:ind w:left="284"/>
        <w:jc w:val="both"/>
        <w:rPr>
          <w:rFonts w:ascii="Museo Sans 300" w:eastAsia="Times New Roman" w:hAnsi="Museo Sans 300" w:cs="Times New Roman"/>
          <w:lang w:val="es-ES" w:eastAsia="es-ES"/>
        </w:rPr>
      </w:pPr>
      <w:r w:rsidRPr="00B60827">
        <w:rPr>
          <w:rFonts w:ascii="Museo Sans 300" w:eastAsia="Times New Roman" w:hAnsi="Museo Sans 300" w:cs="Times New Roman"/>
          <w:lang w:val="es-ES" w:eastAsia="es-ES"/>
        </w:rPr>
        <w:t>Sin embargo, el distribuidor tendrá expedito su derecho para reclamar judicialmente, el período ulterior a los seis (6) meses que han sido expresados y que pudiera demostrar fehacientemente.</w:t>
      </w:r>
    </w:p>
    <w:p w14:paraId="66631A32" w14:textId="77777777" w:rsidR="007C7E4B" w:rsidRPr="00B60827" w:rsidRDefault="007C7E4B" w:rsidP="00395608">
      <w:pPr>
        <w:autoSpaceDE w:val="0"/>
        <w:autoSpaceDN w:val="0"/>
        <w:adjustRightInd w:val="0"/>
        <w:spacing w:after="0" w:line="240" w:lineRule="auto"/>
        <w:ind w:left="426"/>
        <w:jc w:val="both"/>
        <w:rPr>
          <w:rFonts w:ascii="Museo Sans 300" w:eastAsia="Times New Roman" w:hAnsi="Museo Sans 300" w:cs="Times New Roman"/>
          <w:lang w:val="es-ES" w:eastAsia="es-ES"/>
        </w:rPr>
      </w:pPr>
    </w:p>
    <w:p w14:paraId="2B9177B7" w14:textId="757A299F" w:rsidR="00395608" w:rsidRPr="00A17C80" w:rsidRDefault="00395608" w:rsidP="00395608">
      <w:pPr>
        <w:pStyle w:val="paragraph"/>
        <w:spacing w:before="0" w:beforeAutospacing="0" w:after="0" w:afterAutospacing="0"/>
        <w:textAlignment w:val="baseline"/>
        <w:rPr>
          <w:rFonts w:ascii="Museo Sans 500" w:hAnsi="Museo Sans 500" w:cs="Segoe UI"/>
          <w:sz w:val="20"/>
          <w:szCs w:val="20"/>
        </w:rPr>
      </w:pPr>
      <w:r w:rsidRPr="00A17C80">
        <w:rPr>
          <w:rStyle w:val="normaltextrun"/>
          <w:rFonts w:ascii="Museo Sans 500" w:eastAsia="Museo Sans" w:hAnsi="Museo Sans 500"/>
          <w:b/>
          <w:bCs/>
          <w:sz w:val="20"/>
          <w:szCs w:val="20"/>
        </w:rPr>
        <w:t xml:space="preserve">     </w:t>
      </w:r>
      <w:r w:rsidR="00412A91">
        <w:rPr>
          <w:rStyle w:val="normaltextrun"/>
          <w:rFonts w:ascii="Museo Sans 500" w:eastAsia="Museo Sans" w:hAnsi="Museo Sans 500"/>
          <w:b/>
          <w:bCs/>
          <w:sz w:val="20"/>
          <w:szCs w:val="20"/>
        </w:rPr>
        <w:t>1</w:t>
      </w:r>
      <w:r w:rsidRPr="00A17C80">
        <w:rPr>
          <w:rStyle w:val="normaltextrun"/>
          <w:rFonts w:ascii="Museo Sans 500" w:eastAsia="Museo Sans" w:hAnsi="Museo Sans 500"/>
          <w:b/>
          <w:bCs/>
          <w:sz w:val="20"/>
          <w:szCs w:val="20"/>
        </w:rPr>
        <w:t>.E Ley de Procedimientos Administrativos –LPA- </w:t>
      </w:r>
      <w:r w:rsidRPr="00A17C80">
        <w:rPr>
          <w:rStyle w:val="eop"/>
          <w:rFonts w:ascii="Museo Sans 500" w:hAnsi="Museo Sans 500" w:cs="Segoe UI"/>
          <w:sz w:val="20"/>
          <w:szCs w:val="20"/>
        </w:rPr>
        <w:t> </w:t>
      </w:r>
    </w:p>
    <w:p w14:paraId="6CD07AA4" w14:textId="77777777" w:rsidR="00F779C6" w:rsidRDefault="00F779C6" w:rsidP="005C7D66">
      <w:pPr>
        <w:pStyle w:val="paragraph"/>
        <w:spacing w:before="0" w:beforeAutospacing="0" w:after="0" w:afterAutospacing="0"/>
        <w:jc w:val="both"/>
        <w:textAlignment w:val="baseline"/>
        <w:rPr>
          <w:rStyle w:val="normaltextrun"/>
          <w:rFonts w:ascii="Museo Sans 300" w:eastAsia="Calibri" w:hAnsi="Museo Sans 300"/>
          <w:sz w:val="20"/>
          <w:szCs w:val="20"/>
          <w:u w:val="single"/>
        </w:rPr>
      </w:pPr>
    </w:p>
    <w:p w14:paraId="522DC6A1" w14:textId="77AAD890" w:rsidR="00395608" w:rsidRDefault="00395608" w:rsidP="005C7D66">
      <w:pPr>
        <w:pStyle w:val="paragraph"/>
        <w:spacing w:before="0" w:beforeAutospacing="0" w:after="0" w:afterAutospacing="0"/>
        <w:ind w:left="426"/>
        <w:jc w:val="both"/>
        <w:textAlignment w:val="baseline"/>
        <w:rPr>
          <w:rStyle w:val="eop"/>
          <w:rFonts w:ascii="Museo Sans 300" w:hAnsi="Museo Sans 300" w:cs="Segoe UI"/>
          <w:sz w:val="20"/>
          <w:szCs w:val="20"/>
        </w:rPr>
      </w:pPr>
      <w:r w:rsidRPr="004F2162">
        <w:rPr>
          <w:rStyle w:val="normaltextrun"/>
          <w:rFonts w:ascii="Museo Sans 300" w:eastAsia="Calibri" w:hAnsi="Museo Sans 300"/>
          <w:sz w:val="20"/>
          <w:szCs w:val="20"/>
          <w:u w:val="single"/>
        </w:rPr>
        <w:t>Artículo 3</w:t>
      </w:r>
      <w:r w:rsidRPr="004F2162">
        <w:rPr>
          <w:rStyle w:val="eop"/>
          <w:rFonts w:ascii="Museo Sans 300" w:hAnsi="Museo Sans 300" w:cs="Segoe UI"/>
          <w:sz w:val="20"/>
          <w:szCs w:val="20"/>
        </w:rPr>
        <w:t> </w:t>
      </w:r>
    </w:p>
    <w:p w14:paraId="704303D2" w14:textId="77777777" w:rsidR="005C7D66" w:rsidRPr="004F2162" w:rsidRDefault="005C7D66" w:rsidP="005C7D66">
      <w:pPr>
        <w:pStyle w:val="paragraph"/>
        <w:spacing w:before="0" w:beforeAutospacing="0" w:after="0" w:afterAutospacing="0"/>
        <w:ind w:left="426"/>
        <w:jc w:val="both"/>
        <w:textAlignment w:val="baseline"/>
        <w:rPr>
          <w:rFonts w:ascii="Museo Sans 300" w:hAnsi="Museo Sans 300" w:cs="Segoe UI"/>
          <w:sz w:val="20"/>
          <w:szCs w:val="20"/>
        </w:rPr>
      </w:pPr>
    </w:p>
    <w:p w14:paraId="4129F54A" w14:textId="77777777" w:rsidR="00395608" w:rsidRDefault="00395608" w:rsidP="00375845">
      <w:pPr>
        <w:pStyle w:val="paragraph"/>
        <w:spacing w:before="0" w:beforeAutospacing="0" w:after="0" w:afterAutospacing="0"/>
        <w:ind w:left="426"/>
        <w:jc w:val="both"/>
        <w:textAlignment w:val="baseline"/>
        <w:rPr>
          <w:rStyle w:val="eop"/>
          <w:rFonts w:ascii="Museo Sans 300" w:hAnsi="Museo Sans 300" w:cs="Segoe UI"/>
          <w:sz w:val="20"/>
          <w:szCs w:val="20"/>
        </w:rPr>
      </w:pPr>
      <w:r w:rsidRPr="004F2162">
        <w:rPr>
          <w:rStyle w:val="normaltextrun"/>
          <w:rFonts w:ascii="Museo Sans 300" w:eastAsia="Calibri" w:hAnsi="Museo Sans 300"/>
          <w:i/>
          <w:iCs/>
          <w:sz w:val="20"/>
          <w:szCs w:val="20"/>
        </w:rPr>
        <w:t>«La Administración Pública debe servir con objetividad a los intereses generales, y sus actuaciones están sujetas a los siguientes principios:</w:t>
      </w:r>
      <w:r w:rsidRPr="004F2162">
        <w:rPr>
          <w:rStyle w:val="eop"/>
          <w:rFonts w:ascii="Museo Sans 300" w:hAnsi="Museo Sans 300" w:cs="Segoe UI"/>
          <w:sz w:val="20"/>
          <w:szCs w:val="20"/>
        </w:rPr>
        <w:t> </w:t>
      </w:r>
    </w:p>
    <w:p w14:paraId="01B3F9D1" w14:textId="77777777" w:rsidR="00395608" w:rsidRPr="004F2162" w:rsidRDefault="00395608" w:rsidP="00395608">
      <w:pPr>
        <w:pStyle w:val="paragraph"/>
        <w:spacing w:before="0" w:beforeAutospacing="0" w:after="0" w:afterAutospacing="0"/>
        <w:ind w:left="555"/>
        <w:textAlignment w:val="baseline"/>
        <w:rPr>
          <w:rFonts w:ascii="Museo Sans 300" w:hAnsi="Museo Sans 300" w:cs="Segoe UI"/>
          <w:sz w:val="20"/>
          <w:szCs w:val="20"/>
        </w:rPr>
      </w:pPr>
    </w:p>
    <w:p w14:paraId="708389E9" w14:textId="77777777" w:rsidR="00395608" w:rsidRPr="004F2162" w:rsidRDefault="00395608" w:rsidP="005C7D66">
      <w:pPr>
        <w:pStyle w:val="paragraph"/>
        <w:spacing w:before="0" w:beforeAutospacing="0" w:after="0" w:afterAutospacing="0"/>
        <w:ind w:left="426"/>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1. Legalidad: La Administración Pública actuará con pleno sometimiento al ordenamiento jurídico, de modo que solo puede hacer aquello que esté previsto expresamente en la Ley y en los términos en que ésta lo determine;</w:t>
      </w:r>
      <w:r w:rsidRPr="004F2162">
        <w:rPr>
          <w:rStyle w:val="eop"/>
          <w:rFonts w:ascii="Museo Sans 300" w:hAnsi="Museo Sans 300" w:cs="Segoe UI"/>
          <w:sz w:val="20"/>
          <w:szCs w:val="20"/>
        </w:rPr>
        <w:t> </w:t>
      </w:r>
    </w:p>
    <w:p w14:paraId="014E9853" w14:textId="77777777" w:rsidR="00395608" w:rsidRPr="004F2162"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w:t>
      </w:r>
      <w:r w:rsidRPr="004F2162">
        <w:rPr>
          <w:rStyle w:val="eop"/>
          <w:rFonts w:ascii="Museo Sans 300" w:hAnsi="Museo Sans 300" w:cs="Segoe UI"/>
          <w:sz w:val="20"/>
          <w:szCs w:val="20"/>
        </w:rPr>
        <w:t> </w:t>
      </w:r>
    </w:p>
    <w:p w14:paraId="3F36691E" w14:textId="77777777" w:rsidR="00395608" w:rsidRPr="004F2162" w:rsidRDefault="00395608" w:rsidP="005C7D66">
      <w:pPr>
        <w:pStyle w:val="paragraph"/>
        <w:spacing w:before="0" w:beforeAutospacing="0" w:after="0" w:afterAutospacing="0"/>
        <w:ind w:left="426"/>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8. Verdad Material: Las actuaciones de la autoridad administrativa deberán ajustarse a la verdad material que resulte de los hechos, aun cuando no hayan sido alegados ni se deriven de pruebas propuestas por los interesados; (…)</w:t>
      </w:r>
      <w:r w:rsidRPr="004F2162">
        <w:rPr>
          <w:rStyle w:val="normaltextrun"/>
          <w:rFonts w:ascii="Museo Sans 300" w:eastAsia="Calibri" w:hAnsi="Museo Sans 300"/>
          <w:sz w:val="20"/>
          <w:szCs w:val="20"/>
        </w:rPr>
        <w:t>»</w:t>
      </w:r>
      <w:r w:rsidRPr="004F2162">
        <w:rPr>
          <w:rStyle w:val="eop"/>
          <w:rFonts w:ascii="Museo Sans 300" w:hAnsi="Museo Sans 300" w:cs="Segoe UI"/>
          <w:sz w:val="20"/>
          <w:szCs w:val="20"/>
        </w:rPr>
        <w:t> </w:t>
      </w:r>
    </w:p>
    <w:p w14:paraId="256B69E2" w14:textId="77777777" w:rsidR="00395608" w:rsidRPr="004F2162" w:rsidRDefault="00395608" w:rsidP="00395608">
      <w:pPr>
        <w:pStyle w:val="paragraph"/>
        <w:spacing w:before="0" w:beforeAutospacing="0" w:after="0" w:afterAutospacing="0"/>
        <w:ind w:left="555"/>
        <w:jc w:val="both"/>
        <w:textAlignment w:val="baseline"/>
        <w:rPr>
          <w:rFonts w:ascii="Museo Sans 300" w:hAnsi="Museo Sans 300" w:cs="Segoe UI"/>
          <w:sz w:val="20"/>
          <w:szCs w:val="20"/>
        </w:rPr>
      </w:pPr>
      <w:r w:rsidRPr="004F2162">
        <w:rPr>
          <w:rStyle w:val="eop"/>
          <w:rFonts w:ascii="Museo Sans 300" w:hAnsi="Museo Sans 300" w:cs="Segoe UI"/>
          <w:sz w:val="20"/>
          <w:szCs w:val="20"/>
        </w:rPr>
        <w:t> </w:t>
      </w:r>
    </w:p>
    <w:p w14:paraId="24C9DB12" w14:textId="104E59BB" w:rsidR="00395608" w:rsidRDefault="00395608" w:rsidP="005C7D66">
      <w:pPr>
        <w:pStyle w:val="paragraph"/>
        <w:spacing w:before="0" w:beforeAutospacing="0" w:after="0" w:afterAutospacing="0"/>
        <w:ind w:left="426"/>
        <w:jc w:val="both"/>
        <w:textAlignment w:val="baseline"/>
        <w:rPr>
          <w:rStyle w:val="eop"/>
          <w:rFonts w:ascii="Museo Sans 300" w:hAnsi="Museo Sans 300" w:cs="Segoe UI"/>
          <w:sz w:val="20"/>
          <w:szCs w:val="20"/>
        </w:rPr>
      </w:pPr>
      <w:r w:rsidRPr="004F2162">
        <w:rPr>
          <w:rStyle w:val="normaltextrun"/>
          <w:rFonts w:ascii="Museo Sans 300" w:eastAsia="Calibri" w:hAnsi="Museo Sans 300"/>
          <w:sz w:val="20"/>
          <w:szCs w:val="20"/>
          <w:u w:val="single"/>
        </w:rPr>
        <w:t>Artículo 22</w:t>
      </w:r>
      <w:r w:rsidRPr="004F2162">
        <w:rPr>
          <w:rStyle w:val="eop"/>
          <w:rFonts w:ascii="Museo Sans 300" w:hAnsi="Museo Sans 300" w:cs="Segoe UI"/>
          <w:sz w:val="20"/>
          <w:szCs w:val="20"/>
        </w:rPr>
        <w:t> </w:t>
      </w:r>
    </w:p>
    <w:p w14:paraId="28D5032C" w14:textId="77777777" w:rsidR="005C7D66" w:rsidRPr="004F2162" w:rsidRDefault="005C7D66" w:rsidP="005C7D66">
      <w:pPr>
        <w:pStyle w:val="paragraph"/>
        <w:spacing w:before="0" w:beforeAutospacing="0" w:after="0" w:afterAutospacing="0"/>
        <w:ind w:left="426"/>
        <w:jc w:val="both"/>
        <w:textAlignment w:val="baseline"/>
        <w:rPr>
          <w:rFonts w:ascii="Museo Sans 300" w:hAnsi="Museo Sans 300" w:cs="Segoe UI"/>
          <w:sz w:val="20"/>
          <w:szCs w:val="20"/>
        </w:rPr>
      </w:pPr>
    </w:p>
    <w:p w14:paraId="6EE5FE74" w14:textId="26732013" w:rsidR="00395608" w:rsidRDefault="00395608" w:rsidP="005C7D66">
      <w:pPr>
        <w:pStyle w:val="paragraph"/>
        <w:spacing w:before="0" w:beforeAutospacing="0" w:after="0" w:afterAutospacing="0"/>
        <w:ind w:left="426"/>
        <w:jc w:val="both"/>
        <w:textAlignment w:val="baseline"/>
        <w:rPr>
          <w:rStyle w:val="eop"/>
          <w:rFonts w:ascii="Museo Sans 300" w:hAnsi="Museo Sans 300" w:cs="Segoe UI"/>
          <w:sz w:val="20"/>
          <w:szCs w:val="20"/>
        </w:rPr>
      </w:pPr>
      <w:r w:rsidRPr="004F2162">
        <w:rPr>
          <w:rStyle w:val="normaltextrun"/>
          <w:rFonts w:ascii="Museo Sans 300" w:eastAsia="Calibri" w:hAnsi="Museo Sans 300"/>
          <w:sz w:val="20"/>
          <w:szCs w:val="20"/>
        </w:rPr>
        <w:t>«</w:t>
      </w:r>
      <w:r w:rsidRPr="004F2162">
        <w:rPr>
          <w:rStyle w:val="normaltextrun"/>
          <w:rFonts w:ascii="Museo Sans 300" w:eastAsia="Calibri" w:hAnsi="Museo Sans 300"/>
          <w:i/>
          <w:iCs/>
          <w:sz w:val="20"/>
          <w:szCs w:val="20"/>
        </w:rPr>
        <w:t>Sin perjuicio de lo que se establezca en Leyes especiales, en la producción de los actos administrativos, deben observarse los siguientes requisitos:</w:t>
      </w:r>
      <w:r w:rsidRPr="004F2162">
        <w:rPr>
          <w:rStyle w:val="eop"/>
          <w:rFonts w:ascii="Museo Sans 300" w:hAnsi="Museo Sans 300" w:cs="Segoe UI"/>
          <w:sz w:val="20"/>
          <w:szCs w:val="20"/>
        </w:rPr>
        <w:t> </w:t>
      </w:r>
    </w:p>
    <w:p w14:paraId="29A23452" w14:textId="77777777" w:rsidR="005C7D66" w:rsidRPr="004F2162" w:rsidRDefault="005C7D66" w:rsidP="005C7D66">
      <w:pPr>
        <w:pStyle w:val="paragraph"/>
        <w:spacing w:before="0" w:beforeAutospacing="0" w:after="0" w:afterAutospacing="0"/>
        <w:ind w:left="426"/>
        <w:jc w:val="both"/>
        <w:textAlignment w:val="baseline"/>
        <w:rPr>
          <w:rFonts w:ascii="Museo Sans 300" w:hAnsi="Museo Sans 300" w:cs="Segoe UI"/>
          <w:sz w:val="20"/>
          <w:szCs w:val="20"/>
        </w:rPr>
      </w:pPr>
    </w:p>
    <w:p w14:paraId="085F9BD5" w14:textId="77777777" w:rsidR="00395608" w:rsidRPr="004F2162"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a) Competencia e investidura del órgano competente; </w:t>
      </w:r>
      <w:r w:rsidRPr="004F2162">
        <w:rPr>
          <w:rStyle w:val="eop"/>
          <w:rFonts w:ascii="Museo Sans 300" w:hAnsi="Museo Sans 300" w:cs="Segoe UI"/>
          <w:sz w:val="20"/>
          <w:szCs w:val="20"/>
        </w:rPr>
        <w:t> </w:t>
      </w:r>
    </w:p>
    <w:p w14:paraId="56E9FF3D" w14:textId="77777777" w:rsidR="00395608" w:rsidRPr="004F2162"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b) Presupuesto de hecho; </w:t>
      </w:r>
      <w:r w:rsidRPr="004F2162">
        <w:rPr>
          <w:rStyle w:val="eop"/>
          <w:rFonts w:ascii="Museo Sans 300" w:hAnsi="Museo Sans 300" w:cs="Segoe UI"/>
          <w:sz w:val="20"/>
          <w:szCs w:val="20"/>
        </w:rPr>
        <w:t> </w:t>
      </w:r>
    </w:p>
    <w:p w14:paraId="69F19E39" w14:textId="77777777" w:rsidR="00395608" w:rsidRPr="004F2162"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c) Causa; </w:t>
      </w:r>
      <w:r w:rsidRPr="004F2162">
        <w:rPr>
          <w:rStyle w:val="eop"/>
          <w:rFonts w:ascii="Museo Sans 300" w:hAnsi="Museo Sans 300" w:cs="Segoe UI"/>
          <w:sz w:val="20"/>
          <w:szCs w:val="20"/>
        </w:rPr>
        <w:t> </w:t>
      </w:r>
    </w:p>
    <w:p w14:paraId="754FF374" w14:textId="77777777" w:rsidR="00395608" w:rsidRPr="004F2162"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d) Fin; </w:t>
      </w:r>
      <w:r w:rsidRPr="004F2162">
        <w:rPr>
          <w:rStyle w:val="eop"/>
          <w:rFonts w:ascii="Museo Sans 300" w:hAnsi="Museo Sans 300" w:cs="Segoe UI"/>
          <w:sz w:val="20"/>
          <w:szCs w:val="20"/>
        </w:rPr>
        <w:t> </w:t>
      </w:r>
    </w:p>
    <w:p w14:paraId="173BA7EC" w14:textId="77777777" w:rsidR="00395608" w:rsidRPr="004F2162"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e) Motivación; </w:t>
      </w:r>
      <w:r w:rsidRPr="004F2162">
        <w:rPr>
          <w:rStyle w:val="eop"/>
          <w:rFonts w:ascii="Museo Sans 300" w:hAnsi="Museo Sans 300" w:cs="Segoe UI"/>
          <w:sz w:val="20"/>
          <w:szCs w:val="20"/>
        </w:rPr>
        <w:t> </w:t>
      </w:r>
    </w:p>
    <w:p w14:paraId="66A5C919" w14:textId="77777777" w:rsidR="00395608" w:rsidRPr="004F2162"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r w:rsidRPr="004F2162">
        <w:rPr>
          <w:rStyle w:val="normaltextrun"/>
          <w:rFonts w:ascii="Museo Sans 300" w:eastAsia="Calibri" w:hAnsi="Museo Sans 300"/>
          <w:i/>
          <w:iCs/>
          <w:sz w:val="20"/>
          <w:szCs w:val="20"/>
        </w:rPr>
        <w:t>f) Procedimiento; y, </w:t>
      </w:r>
      <w:r w:rsidRPr="004F2162">
        <w:rPr>
          <w:rStyle w:val="eop"/>
          <w:rFonts w:ascii="Museo Sans 300" w:hAnsi="Museo Sans 300" w:cs="Segoe UI"/>
          <w:sz w:val="20"/>
          <w:szCs w:val="20"/>
        </w:rPr>
        <w:t> </w:t>
      </w:r>
    </w:p>
    <w:p w14:paraId="01209F0D" w14:textId="77777777" w:rsidR="00395608" w:rsidRDefault="00395608" w:rsidP="00395608">
      <w:pPr>
        <w:pStyle w:val="paragraph"/>
        <w:spacing w:before="0" w:beforeAutospacing="0" w:after="0" w:afterAutospacing="0"/>
        <w:ind w:left="705"/>
        <w:jc w:val="both"/>
        <w:textAlignment w:val="baseline"/>
        <w:rPr>
          <w:rStyle w:val="eop"/>
          <w:rFonts w:ascii="Museo Sans 300" w:hAnsi="Museo Sans 300" w:cs="Segoe UI"/>
          <w:sz w:val="20"/>
          <w:szCs w:val="20"/>
        </w:rPr>
      </w:pPr>
      <w:r w:rsidRPr="004F2162">
        <w:rPr>
          <w:rStyle w:val="normaltextrun"/>
          <w:rFonts w:ascii="Museo Sans 300" w:eastAsia="Calibri" w:hAnsi="Museo Sans 300"/>
          <w:i/>
          <w:iCs/>
          <w:sz w:val="20"/>
          <w:szCs w:val="20"/>
        </w:rPr>
        <w:t>g) Forma de expresión</w:t>
      </w:r>
      <w:r w:rsidRPr="004F2162">
        <w:rPr>
          <w:rStyle w:val="normaltextrun"/>
          <w:rFonts w:ascii="Museo Sans 300" w:eastAsia="Calibri" w:hAnsi="Museo Sans 300"/>
          <w:sz w:val="20"/>
          <w:szCs w:val="20"/>
        </w:rPr>
        <w:t>.»</w:t>
      </w:r>
      <w:r w:rsidRPr="004F2162">
        <w:rPr>
          <w:rStyle w:val="eop"/>
          <w:rFonts w:ascii="Museo Sans 300" w:hAnsi="Museo Sans 300" w:cs="Segoe UI"/>
          <w:sz w:val="20"/>
          <w:szCs w:val="20"/>
        </w:rPr>
        <w:t> </w:t>
      </w:r>
    </w:p>
    <w:p w14:paraId="5B825677" w14:textId="77777777" w:rsidR="00395608" w:rsidRDefault="00395608" w:rsidP="00395608">
      <w:pPr>
        <w:pStyle w:val="paragraph"/>
        <w:spacing w:before="0" w:beforeAutospacing="0" w:after="0" w:afterAutospacing="0"/>
        <w:ind w:left="705"/>
        <w:jc w:val="both"/>
        <w:textAlignment w:val="baseline"/>
        <w:rPr>
          <w:rFonts w:ascii="Museo Sans 300" w:hAnsi="Museo Sans 300" w:cs="Segoe UI"/>
          <w:sz w:val="20"/>
          <w:szCs w:val="20"/>
        </w:rPr>
      </w:pPr>
    </w:p>
    <w:p w14:paraId="75797F19" w14:textId="77777777" w:rsidR="00B77941" w:rsidRDefault="00B77941" w:rsidP="005C7D66">
      <w:pPr>
        <w:pStyle w:val="paragraph"/>
        <w:spacing w:before="0" w:beforeAutospacing="0" w:after="0" w:afterAutospacing="0"/>
        <w:ind w:left="426"/>
        <w:jc w:val="both"/>
        <w:textAlignment w:val="baseline"/>
        <w:rPr>
          <w:rStyle w:val="normaltextrun"/>
          <w:rFonts w:ascii="Museo Sans 300" w:eastAsia="Calibri" w:hAnsi="Museo Sans 300"/>
          <w:sz w:val="20"/>
          <w:szCs w:val="20"/>
          <w:u w:val="single"/>
        </w:rPr>
      </w:pPr>
    </w:p>
    <w:p w14:paraId="1AA693C0" w14:textId="77777777" w:rsidR="00B77941" w:rsidRDefault="00B77941" w:rsidP="005C7D66">
      <w:pPr>
        <w:pStyle w:val="paragraph"/>
        <w:spacing w:before="0" w:beforeAutospacing="0" w:after="0" w:afterAutospacing="0"/>
        <w:ind w:left="426"/>
        <w:jc w:val="both"/>
        <w:textAlignment w:val="baseline"/>
        <w:rPr>
          <w:rStyle w:val="normaltextrun"/>
          <w:rFonts w:ascii="Museo Sans 300" w:eastAsia="Calibri" w:hAnsi="Museo Sans 300"/>
          <w:sz w:val="20"/>
          <w:szCs w:val="20"/>
          <w:u w:val="single"/>
        </w:rPr>
      </w:pPr>
    </w:p>
    <w:p w14:paraId="39FECE1B" w14:textId="77777777" w:rsidR="00B77941" w:rsidRDefault="00B77941" w:rsidP="005C7D66">
      <w:pPr>
        <w:pStyle w:val="paragraph"/>
        <w:spacing w:before="0" w:beforeAutospacing="0" w:after="0" w:afterAutospacing="0"/>
        <w:ind w:left="426"/>
        <w:jc w:val="both"/>
        <w:textAlignment w:val="baseline"/>
        <w:rPr>
          <w:rStyle w:val="normaltextrun"/>
          <w:rFonts w:ascii="Museo Sans 300" w:eastAsia="Calibri" w:hAnsi="Museo Sans 300"/>
          <w:sz w:val="20"/>
          <w:szCs w:val="20"/>
          <w:u w:val="single"/>
        </w:rPr>
      </w:pPr>
    </w:p>
    <w:p w14:paraId="323BFB88" w14:textId="037EFEBA" w:rsidR="00395608" w:rsidRDefault="00395608" w:rsidP="005C7D66">
      <w:pPr>
        <w:pStyle w:val="paragraph"/>
        <w:spacing w:before="0" w:beforeAutospacing="0" w:after="0" w:afterAutospacing="0"/>
        <w:ind w:left="426"/>
        <w:jc w:val="both"/>
        <w:textAlignment w:val="baseline"/>
        <w:rPr>
          <w:rStyle w:val="eop"/>
          <w:rFonts w:ascii="Museo Sans 300" w:hAnsi="Museo Sans 300" w:cs="Segoe UI"/>
          <w:sz w:val="20"/>
          <w:szCs w:val="20"/>
        </w:rPr>
      </w:pPr>
      <w:r w:rsidRPr="00CA71C2">
        <w:rPr>
          <w:rStyle w:val="normaltextrun"/>
          <w:rFonts w:ascii="Museo Sans 300" w:eastAsia="Calibri" w:hAnsi="Museo Sans 300"/>
          <w:sz w:val="20"/>
          <w:szCs w:val="20"/>
          <w:u w:val="single"/>
        </w:rPr>
        <w:lastRenderedPageBreak/>
        <w:t>Artículo 106</w:t>
      </w:r>
      <w:r w:rsidRPr="00CA71C2">
        <w:rPr>
          <w:rStyle w:val="eop"/>
          <w:rFonts w:ascii="Museo Sans 300" w:hAnsi="Museo Sans 300" w:cs="Segoe UI"/>
          <w:sz w:val="20"/>
          <w:szCs w:val="20"/>
        </w:rPr>
        <w:t> </w:t>
      </w:r>
    </w:p>
    <w:p w14:paraId="4661BAA1" w14:textId="77777777" w:rsidR="005C7D66" w:rsidRPr="00CA71C2" w:rsidRDefault="005C7D66" w:rsidP="005C7D66">
      <w:pPr>
        <w:pStyle w:val="paragraph"/>
        <w:spacing w:before="0" w:beforeAutospacing="0" w:after="0" w:afterAutospacing="0"/>
        <w:ind w:left="426"/>
        <w:jc w:val="both"/>
        <w:textAlignment w:val="baseline"/>
        <w:rPr>
          <w:rFonts w:ascii="Museo Sans 300" w:hAnsi="Museo Sans 300" w:cs="Segoe UI"/>
          <w:sz w:val="20"/>
          <w:szCs w:val="20"/>
        </w:rPr>
      </w:pPr>
    </w:p>
    <w:p w14:paraId="422D6FB7" w14:textId="77777777" w:rsidR="00395608" w:rsidRPr="00CA71C2" w:rsidRDefault="00395608" w:rsidP="005C7D66">
      <w:pPr>
        <w:pStyle w:val="paragraph"/>
        <w:spacing w:before="0" w:beforeAutospacing="0" w:after="0" w:afterAutospacing="0"/>
        <w:ind w:left="426"/>
        <w:jc w:val="both"/>
        <w:textAlignment w:val="baseline"/>
        <w:rPr>
          <w:rFonts w:ascii="Museo Sans 300" w:hAnsi="Museo Sans 300" w:cs="Segoe UI"/>
          <w:sz w:val="20"/>
          <w:szCs w:val="20"/>
        </w:rPr>
      </w:pPr>
      <w:r w:rsidRPr="00CA71C2">
        <w:rPr>
          <w:rStyle w:val="normaltextrun"/>
          <w:rFonts w:ascii="Museo Sans 300" w:eastAsia="Calibri" w:hAnsi="Museo Sans 300"/>
          <w:sz w:val="20"/>
          <w:szCs w:val="20"/>
        </w:rPr>
        <w:t>«</w:t>
      </w:r>
      <w:r w:rsidRPr="00CA71C2">
        <w:rPr>
          <w:rStyle w:val="normaltextrun"/>
          <w:rFonts w:ascii="Museo Sans 300" w:eastAsia="Calibri" w:hAnsi="Museo Sans 300"/>
          <w:i/>
          <w:iCs/>
          <w:sz w:val="20"/>
          <w:szCs w:val="20"/>
        </w:rPr>
        <w:t>Los hechos relevantes para la decisión de un procedimiento podrán probarse por cualquier medio de prueba admisible en derecho y será aplicable, en lo que procediere, el Código Procesal Civil y Mercantil. </w:t>
      </w:r>
      <w:r w:rsidRPr="00CA71C2">
        <w:rPr>
          <w:rStyle w:val="eop"/>
          <w:rFonts w:ascii="Museo Sans 300" w:hAnsi="Museo Sans 300" w:cs="Segoe UI"/>
          <w:sz w:val="20"/>
          <w:szCs w:val="20"/>
        </w:rPr>
        <w:t> </w:t>
      </w:r>
    </w:p>
    <w:p w14:paraId="64239B1E" w14:textId="77777777" w:rsidR="00395608" w:rsidRPr="00CA71C2" w:rsidRDefault="00395608" w:rsidP="005C7D66">
      <w:pPr>
        <w:pStyle w:val="paragraph"/>
        <w:spacing w:before="0" w:beforeAutospacing="0" w:after="0" w:afterAutospacing="0"/>
        <w:ind w:left="426"/>
        <w:jc w:val="both"/>
        <w:textAlignment w:val="baseline"/>
        <w:rPr>
          <w:rFonts w:ascii="Museo Sans 300" w:hAnsi="Museo Sans 300" w:cs="Segoe UI"/>
          <w:sz w:val="20"/>
          <w:szCs w:val="20"/>
        </w:rPr>
      </w:pPr>
      <w:r w:rsidRPr="00CA71C2">
        <w:rPr>
          <w:rStyle w:val="normaltextrun"/>
          <w:rFonts w:ascii="Museo Sans 300" w:eastAsia="Calibri" w:hAnsi="Museo Sans 300"/>
          <w:i/>
          <w:iCs/>
          <w:sz w:val="20"/>
          <w:szCs w:val="20"/>
        </w:rPr>
        <w:t>Se practicarán en el procedimiento todas las pruebas pertinentes y útiles para determinar la verdad de los hechos, aunque no hayan sido propuestas por los interesados y aun en contra de la voluntad de éstos. </w:t>
      </w:r>
      <w:r w:rsidRPr="00CA71C2">
        <w:rPr>
          <w:rStyle w:val="eop"/>
          <w:rFonts w:ascii="Museo Sans 300" w:hAnsi="Museo Sans 300" w:cs="Segoe UI"/>
          <w:sz w:val="20"/>
          <w:szCs w:val="20"/>
        </w:rPr>
        <w:t> </w:t>
      </w:r>
    </w:p>
    <w:p w14:paraId="4502AD5B" w14:textId="3A478B27" w:rsidR="00395608" w:rsidRDefault="00395608" w:rsidP="005C7D66">
      <w:pPr>
        <w:pStyle w:val="paragraph"/>
        <w:spacing w:before="0" w:beforeAutospacing="0" w:after="0" w:afterAutospacing="0"/>
        <w:ind w:left="426"/>
        <w:jc w:val="both"/>
        <w:textAlignment w:val="baseline"/>
        <w:rPr>
          <w:rStyle w:val="eop"/>
          <w:rFonts w:ascii="Museo Sans 300" w:hAnsi="Museo Sans 300" w:cs="Segoe UI"/>
          <w:sz w:val="20"/>
          <w:szCs w:val="20"/>
        </w:rPr>
      </w:pPr>
      <w:r w:rsidRPr="00CA71C2">
        <w:rPr>
          <w:rStyle w:val="normaltextrun"/>
          <w:rFonts w:ascii="Museo Sans 300" w:eastAsia="Calibri" w:hAnsi="Museo Sans 300"/>
          <w:i/>
          <w:iCs/>
          <w:sz w:val="20"/>
          <w:szCs w:val="20"/>
        </w:rPr>
        <w:t>Las pruebas serán valoradas en forma libre, de conformidad con las reglas de la sana crítica; sin embargo, para el caso de la prueba documental, se estará al valor tasado de la misma en el derecho procesal común. </w:t>
      </w:r>
      <w:r w:rsidRPr="00CA71C2">
        <w:rPr>
          <w:rStyle w:val="eop"/>
          <w:rFonts w:ascii="Museo Sans 300" w:hAnsi="Museo Sans 300" w:cs="Segoe UI"/>
          <w:sz w:val="20"/>
          <w:szCs w:val="20"/>
        </w:rPr>
        <w:t> </w:t>
      </w:r>
    </w:p>
    <w:p w14:paraId="4DE70D20" w14:textId="77777777" w:rsidR="002D4BAD" w:rsidRPr="00024745" w:rsidRDefault="002D4BAD" w:rsidP="002D4BAD">
      <w:pPr>
        <w:spacing w:after="0" w:line="240" w:lineRule="auto"/>
        <w:jc w:val="both"/>
        <w:rPr>
          <w:rFonts w:ascii="Museo Sans 300" w:hAnsi="Museo Sans 300"/>
          <w:color w:val="000000"/>
        </w:rPr>
      </w:pPr>
    </w:p>
    <w:p w14:paraId="33EF5C38" w14:textId="77777777" w:rsidR="002D4BAD" w:rsidRPr="005F1542" w:rsidRDefault="002D4BAD" w:rsidP="007C7E4B">
      <w:pPr>
        <w:spacing w:after="0" w:line="240" w:lineRule="auto"/>
        <w:ind w:left="284"/>
        <w:jc w:val="both"/>
        <w:rPr>
          <w:rFonts w:ascii="Museo Sans 500" w:hAnsi="Museo Sans 500"/>
          <w:b/>
          <w:bCs/>
        </w:rPr>
      </w:pPr>
      <w:r w:rsidRPr="005F1542">
        <w:rPr>
          <w:rFonts w:ascii="Museo Sans 500" w:hAnsi="Museo Sans 500"/>
          <w:b/>
        </w:rPr>
        <w:t>1.F. Respecto de los plazos administrativos</w:t>
      </w:r>
      <w:r w:rsidRPr="005F1542">
        <w:rPr>
          <w:rFonts w:ascii="Cambria Math" w:hAnsi="Cambria Math" w:cs="Cambria Math"/>
          <w:b/>
        </w:rPr>
        <w:t> </w:t>
      </w:r>
      <w:r w:rsidRPr="005F1542">
        <w:rPr>
          <w:rFonts w:ascii="Museo Sans 500" w:hAnsi="Museo Sans 500"/>
          <w:b/>
          <w:bCs/>
        </w:rPr>
        <w:t> </w:t>
      </w:r>
    </w:p>
    <w:p w14:paraId="00B190C9" w14:textId="77777777" w:rsidR="002D4BAD" w:rsidRPr="00024745" w:rsidRDefault="002D4BAD" w:rsidP="002D4BAD">
      <w:pPr>
        <w:spacing w:after="0" w:line="240" w:lineRule="auto"/>
        <w:jc w:val="both"/>
        <w:rPr>
          <w:rFonts w:ascii="Museo Sans 300" w:eastAsia="Times New Roman" w:hAnsi="Museo Sans 300" w:cs="Segoe UI"/>
        </w:rPr>
      </w:pPr>
      <w:r w:rsidRPr="00024745">
        <w:rPr>
          <w:rFonts w:ascii="Museo Sans 300" w:eastAsia="Times New Roman" w:hAnsi="Museo Sans 300" w:cs="Segoe UI"/>
        </w:rPr>
        <w:t> </w:t>
      </w:r>
    </w:p>
    <w:p w14:paraId="370C2A97" w14:textId="77777777" w:rsidR="002D4BAD" w:rsidRDefault="002D4BAD" w:rsidP="007C7E4B">
      <w:pPr>
        <w:spacing w:after="0" w:line="240" w:lineRule="auto"/>
        <w:ind w:left="284"/>
        <w:jc w:val="both"/>
        <w:rPr>
          <w:rFonts w:ascii="Museo Sans 300" w:hAnsi="Museo Sans 300" w:cs="Segoe UI"/>
        </w:rPr>
      </w:pPr>
      <w:r w:rsidRPr="00A5621C">
        <w:rPr>
          <w:rFonts w:ascii="Museo Sans 300" w:hAnsi="Museo Sans 300" w:cs="Segoe UI"/>
        </w:rPr>
        <w:t>Mediante Decreto Legislativo</w:t>
      </w:r>
      <w:r w:rsidRPr="00A5621C">
        <w:rPr>
          <w:rFonts w:ascii="Cambria Math" w:hAnsi="Cambria Math" w:cs="Cambria Math"/>
        </w:rPr>
        <w:t> </w:t>
      </w:r>
      <w:r w:rsidRPr="00A5621C">
        <w:rPr>
          <w:rFonts w:ascii="Museo Sans 300" w:hAnsi="Museo Sans 300" w:cs="Segoe UI"/>
        </w:rPr>
        <w:t>N.°</w:t>
      </w:r>
      <w:r w:rsidRPr="00A5621C">
        <w:rPr>
          <w:rFonts w:ascii="Cambria Math" w:hAnsi="Cambria Math" w:cs="Cambria Math"/>
        </w:rPr>
        <w:t> </w:t>
      </w:r>
      <w:r w:rsidRPr="00A5621C">
        <w:rPr>
          <w:rFonts w:ascii="Museo Sans 300" w:hAnsi="Museo Sans 300" w:cs="Segoe UI"/>
        </w:rPr>
        <w:t>593, de fecha catorce de marzo de dos mil veinte, publicado en el Diario Oficial</w:t>
      </w:r>
      <w:r w:rsidRPr="00A5621C">
        <w:rPr>
          <w:rFonts w:ascii="Cambria Math" w:hAnsi="Cambria Math" w:cs="Cambria Math"/>
        </w:rPr>
        <w:t> </w:t>
      </w:r>
      <w:r w:rsidRPr="00A5621C">
        <w:rPr>
          <w:rFonts w:ascii="Museo Sans 300" w:hAnsi="Museo Sans 300" w:cs="Segoe UI"/>
        </w:rPr>
        <w:t>N.°</w:t>
      </w:r>
      <w:r w:rsidRPr="00A5621C">
        <w:rPr>
          <w:rFonts w:ascii="Cambria Math" w:hAnsi="Cambria Math" w:cs="Cambria Math"/>
        </w:rPr>
        <w:t> </w:t>
      </w:r>
      <w:r w:rsidRPr="00A5621C">
        <w:rPr>
          <w:rFonts w:ascii="Museo Sans 300" w:hAnsi="Museo Sans 300" w:cs="Segoe UI"/>
        </w:rPr>
        <w:t>52, Tomo 426 de la misma fecha, se decret</w:t>
      </w:r>
      <w:r w:rsidRPr="00A5621C">
        <w:rPr>
          <w:rFonts w:ascii="Museo Sans 300" w:hAnsi="Museo Sans 300" w:cs="Museo Sans 300"/>
        </w:rPr>
        <w:t>ó</w:t>
      </w:r>
      <w:r w:rsidRPr="00A5621C">
        <w:rPr>
          <w:rFonts w:ascii="Cambria Math" w:hAnsi="Cambria Math" w:cs="Cambria Math"/>
        </w:rPr>
        <w:t> </w:t>
      </w:r>
      <w:r w:rsidRPr="00A5621C">
        <w:rPr>
          <w:rFonts w:ascii="Museo Sans 300" w:hAnsi="Museo Sans 300" w:cs="Segoe UI"/>
          <w:b/>
          <w:bCs/>
        </w:rPr>
        <w:t>“Estado de Emergencia Nacional de la Pandemia por COVID-19</w:t>
      </w:r>
      <w:r w:rsidRPr="00A5621C">
        <w:rPr>
          <w:rFonts w:ascii="Museo Sans 300" w:hAnsi="Museo Sans 300" w:cs="Segoe UI"/>
        </w:rPr>
        <w:t>”, el cual fue prorrogado por la</w:t>
      </w:r>
      <w:r w:rsidRPr="00A5621C">
        <w:rPr>
          <w:rFonts w:ascii="Cambria Math" w:hAnsi="Cambria Math" w:cs="Cambria Math"/>
        </w:rPr>
        <w:t> </w:t>
      </w:r>
      <w:r w:rsidRPr="00A5621C">
        <w:rPr>
          <w:rFonts w:ascii="Museo Sans 300" w:hAnsi="Museo Sans 300" w:cs="Segoe UI"/>
        </w:rPr>
        <w:t>Asamblea Legislativa, en tres ocasiones; cuyos efectos concluyeron el dieciséis de mayo del dos mil veinte.</w:t>
      </w:r>
      <w:r w:rsidRPr="00A5621C">
        <w:rPr>
          <w:rFonts w:ascii="Cambria Math" w:hAnsi="Cambria Math" w:cs="Cambria Math"/>
        </w:rPr>
        <w:t> </w:t>
      </w:r>
      <w:r w:rsidRPr="00A5621C">
        <w:rPr>
          <w:rFonts w:ascii="Museo Sans 300" w:hAnsi="Museo Sans 300" w:cs="Segoe UI"/>
        </w:rPr>
        <w:t> </w:t>
      </w:r>
    </w:p>
    <w:p w14:paraId="68CAA5D7" w14:textId="77777777" w:rsidR="002D4BAD" w:rsidRDefault="002D4BAD" w:rsidP="007C7E4B">
      <w:pPr>
        <w:spacing w:after="0" w:line="240" w:lineRule="auto"/>
        <w:ind w:left="426" w:hanging="142"/>
        <w:jc w:val="both"/>
        <w:rPr>
          <w:rFonts w:ascii="Museo Sans 300" w:hAnsi="Museo Sans 300" w:cs="Segoe UI"/>
        </w:rPr>
      </w:pPr>
    </w:p>
    <w:p w14:paraId="41491D3F" w14:textId="77777777" w:rsidR="002D4BAD" w:rsidRPr="00A5621C" w:rsidRDefault="002D4BAD" w:rsidP="007C7E4B">
      <w:pPr>
        <w:spacing w:after="0" w:line="240" w:lineRule="auto"/>
        <w:ind w:left="284"/>
        <w:jc w:val="both"/>
        <w:rPr>
          <w:rFonts w:ascii="Museo Sans 300" w:hAnsi="Museo Sans 300" w:cs="Segoe UI"/>
        </w:rPr>
      </w:pPr>
      <w:r w:rsidRPr="00A5621C">
        <w:rPr>
          <w:rFonts w:ascii="Museo Sans 300" w:hAnsi="Museo Sans 300" w:cs="Segoe UI"/>
        </w:rPr>
        <w:t>No</w:t>
      </w:r>
      <w:r w:rsidRPr="00A5621C">
        <w:rPr>
          <w:rFonts w:ascii="Cambria Math" w:hAnsi="Cambria Math" w:cs="Cambria Math"/>
        </w:rPr>
        <w:t> </w:t>
      </w:r>
      <w:proofErr w:type="gramStart"/>
      <w:r w:rsidRPr="00A5621C">
        <w:rPr>
          <w:rFonts w:ascii="Museo Sans 300" w:hAnsi="Museo Sans 300" w:cs="Segoe UI"/>
        </w:rPr>
        <w:t>obstante</w:t>
      </w:r>
      <w:proofErr w:type="gramEnd"/>
      <w:r w:rsidRPr="00A5621C">
        <w:rPr>
          <w:rFonts w:ascii="Cambria Math" w:hAnsi="Cambria Math" w:cs="Cambria Math"/>
        </w:rPr>
        <w:t> </w:t>
      </w:r>
      <w:r w:rsidRPr="00A5621C">
        <w:rPr>
          <w:rFonts w:ascii="Museo Sans 300" w:hAnsi="Museo Sans 300" w:cs="Segoe UI"/>
        </w:rPr>
        <w:t>lo anterior, por medio de la resoluci</w:t>
      </w:r>
      <w:r w:rsidRPr="00A5621C">
        <w:rPr>
          <w:rFonts w:ascii="Museo Sans 300" w:hAnsi="Museo Sans 300" w:cs="Museo Sans 300"/>
        </w:rPr>
        <w:t>ó</w:t>
      </w:r>
      <w:r w:rsidRPr="00A5621C">
        <w:rPr>
          <w:rFonts w:ascii="Museo Sans 300" w:hAnsi="Museo Sans 300" w:cs="Segoe UI"/>
        </w:rPr>
        <w:t>n de las diecis</w:t>
      </w:r>
      <w:r w:rsidRPr="00A5621C">
        <w:rPr>
          <w:rFonts w:ascii="Museo Sans 300" w:hAnsi="Museo Sans 300" w:cs="Museo Sans 300"/>
        </w:rPr>
        <w:t>é</w:t>
      </w:r>
      <w:r w:rsidRPr="00A5621C">
        <w:rPr>
          <w:rFonts w:ascii="Museo Sans 300" w:hAnsi="Museo Sans 300" w:cs="Segoe UI"/>
        </w:rPr>
        <w:t>is horas con treinta y seis minutos del d</w:t>
      </w:r>
      <w:r w:rsidRPr="00A5621C">
        <w:rPr>
          <w:rFonts w:ascii="Museo Sans 300" w:hAnsi="Museo Sans 300" w:cs="Museo Sans 300"/>
        </w:rPr>
        <w:t>í</w:t>
      </w:r>
      <w:r w:rsidRPr="00A5621C">
        <w:rPr>
          <w:rFonts w:ascii="Museo Sans 300" w:hAnsi="Museo Sans 300" w:cs="Segoe UI"/>
        </w:rPr>
        <w:t>a veintid</w:t>
      </w:r>
      <w:r w:rsidRPr="00A5621C">
        <w:rPr>
          <w:rFonts w:ascii="Museo Sans 300" w:hAnsi="Museo Sans 300" w:cs="Museo Sans 300"/>
        </w:rPr>
        <w:t>ó</w:t>
      </w:r>
      <w:r w:rsidRPr="00A5621C">
        <w:rPr>
          <w:rFonts w:ascii="Museo Sans 300" w:hAnsi="Museo Sans 300" w:cs="Segoe UI"/>
        </w:rPr>
        <w:t>s de mayo de dos mil veinte, emitida en el Proceso de Inconstitucionalidad con Ref. 63-2020, la Sala de lo Constitucional de la Corte Suprema de Justicia resolvió lo siguiente:</w:t>
      </w:r>
      <w:r w:rsidRPr="00A5621C">
        <w:rPr>
          <w:rFonts w:ascii="Cambria Math" w:hAnsi="Cambria Math" w:cs="Cambria Math"/>
        </w:rPr>
        <w:t> </w:t>
      </w:r>
      <w:r w:rsidRPr="00A5621C">
        <w:rPr>
          <w:rFonts w:ascii="Museo Sans 300" w:hAnsi="Museo Sans 300" w:cs="Segoe UI"/>
        </w:rPr>
        <w:t> </w:t>
      </w:r>
    </w:p>
    <w:p w14:paraId="2CF3C232" w14:textId="77777777" w:rsidR="002D4BAD" w:rsidRPr="00024745" w:rsidRDefault="002D4BAD" w:rsidP="007C7E4B">
      <w:pPr>
        <w:shd w:val="clear" w:color="auto" w:fill="FFFFFF"/>
        <w:spacing w:after="0" w:line="240" w:lineRule="auto"/>
        <w:ind w:left="720" w:hanging="142"/>
        <w:jc w:val="both"/>
        <w:rPr>
          <w:rFonts w:ascii="Museo Sans 300" w:eastAsia="Times New Roman" w:hAnsi="Museo Sans 300" w:cs="Segoe UI"/>
        </w:rPr>
      </w:pPr>
      <w:r w:rsidRPr="00024745">
        <w:rPr>
          <w:rFonts w:ascii="Cambria Math" w:eastAsia="Times New Roman" w:hAnsi="Cambria Math" w:cs="Cambria Math"/>
        </w:rPr>
        <w:t> </w:t>
      </w:r>
      <w:r w:rsidRPr="00024745">
        <w:rPr>
          <w:rFonts w:ascii="Museo Sans 300" w:eastAsia="Times New Roman" w:hAnsi="Museo Sans 300" w:cs="Segoe UI"/>
        </w:rPr>
        <w:t> </w:t>
      </w:r>
    </w:p>
    <w:p w14:paraId="1E6DB682" w14:textId="77777777" w:rsidR="002D4BAD" w:rsidRPr="00024745" w:rsidRDefault="002D4BAD" w:rsidP="007C7E4B">
      <w:pPr>
        <w:shd w:val="clear" w:color="auto" w:fill="FFFFFF"/>
        <w:spacing w:after="0" w:line="240" w:lineRule="auto"/>
        <w:ind w:left="993" w:right="555" w:hanging="142"/>
        <w:jc w:val="both"/>
        <w:rPr>
          <w:rFonts w:ascii="Museo 300" w:eastAsia="Times New Roman" w:hAnsi="Museo 300" w:cs="Segoe UI"/>
          <w:sz w:val="16"/>
          <w:szCs w:val="16"/>
        </w:rPr>
      </w:pPr>
      <w:r w:rsidRPr="00024745">
        <w:rPr>
          <w:rFonts w:ascii="Museo 300" w:eastAsia="Times New Roman" w:hAnsi="Museo 300" w:cs="Segoe UI"/>
          <w:sz w:val="16"/>
          <w:szCs w:val="16"/>
        </w:rPr>
        <w:t>“”5.</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Revívese</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el Decreto Legislativo</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n°</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593 aprobado el 14 de marzo de 2020 y publicado en el Diario Oficial</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n°</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52, tomo</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n°</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426, de 14 de marzo de 2020, por medio del cual la Asamblea Legislativa decret</w:t>
      </w:r>
      <w:r w:rsidRPr="00024745">
        <w:rPr>
          <w:rFonts w:ascii="Museo 300" w:eastAsia="Times New Roman" w:hAnsi="Museo 300" w:cs="Museo Sans 300"/>
          <w:sz w:val="16"/>
          <w:szCs w:val="16"/>
        </w:rPr>
        <w:t>ó</w:t>
      </w:r>
      <w:r w:rsidRPr="00024745">
        <w:rPr>
          <w:rFonts w:ascii="Museo 300" w:eastAsia="Times New Roman" w:hAnsi="Museo 300" w:cs="Segoe UI"/>
          <w:sz w:val="16"/>
          <w:szCs w:val="16"/>
        </w:rPr>
        <w:t xml:space="preserve"> el Estado de Emergencia Nacional de la Pandemia por COVID-19. La reviviscencia del Decreto Legislativo</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n°</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593, salvo que antes se cuente con una nueva ley, estar</w:t>
      </w:r>
      <w:r w:rsidRPr="00024745">
        <w:rPr>
          <w:rFonts w:ascii="Museo 300" w:eastAsia="Times New Roman" w:hAnsi="Museo 300" w:cs="Museo Sans 300"/>
          <w:sz w:val="16"/>
          <w:szCs w:val="16"/>
        </w:rPr>
        <w:t>á</w:t>
      </w:r>
      <w:r w:rsidRPr="00024745">
        <w:rPr>
          <w:rFonts w:ascii="Museo 300" w:eastAsia="Times New Roman" w:hAnsi="Museo 300" w:cs="Segoe UI"/>
          <w:sz w:val="16"/>
          <w:szCs w:val="16"/>
        </w:rPr>
        <w:t xml:space="preserve"> vigente hasta el d</w:t>
      </w:r>
      <w:r w:rsidRPr="00024745">
        <w:rPr>
          <w:rFonts w:ascii="Museo 300" w:eastAsia="Times New Roman" w:hAnsi="Museo 300" w:cs="Museo Sans 300"/>
          <w:sz w:val="16"/>
          <w:szCs w:val="16"/>
        </w:rPr>
        <w:t>í</w:t>
      </w:r>
      <w:r w:rsidRPr="00024745">
        <w:rPr>
          <w:rFonts w:ascii="Museo 300" w:eastAsia="Times New Roman" w:hAnsi="Museo 300" w:cs="Segoe UI"/>
          <w:sz w:val="16"/>
          <w:szCs w:val="16"/>
        </w:rPr>
        <w:t>a 29 de mayo de 2020 (</w:t>
      </w:r>
      <w:r w:rsidRPr="00024745">
        <w:rPr>
          <w:rFonts w:ascii="Museo 300" w:eastAsia="Times New Roman" w:hAnsi="Museo 300" w:cs="Museo Sans 300"/>
          <w:sz w:val="16"/>
          <w:szCs w:val="16"/>
        </w:rPr>
        <w:t>…</w:t>
      </w:r>
      <w:r w:rsidRPr="00024745">
        <w:rPr>
          <w:rFonts w:ascii="Museo 300" w:eastAsia="Times New Roman" w:hAnsi="Museo 300" w:cs="Segoe UI"/>
          <w:sz w:val="16"/>
          <w:szCs w:val="16"/>
        </w:rPr>
        <w:t>).</w:t>
      </w:r>
      <w:r w:rsidRPr="00024745">
        <w:rPr>
          <w:rFonts w:ascii="Museo 300" w:eastAsia="Times New Roman" w:hAnsi="Museo 300" w:cs="Museo Sans 300"/>
          <w:sz w:val="16"/>
          <w:szCs w:val="16"/>
        </w:rPr>
        <w:t>”</w:t>
      </w:r>
      <w:r w:rsidRPr="00024745">
        <w:rPr>
          <w:rFonts w:ascii="Museo 300" w:eastAsia="Times New Roman" w:hAnsi="Museo 300" w:cs="Segoe UI"/>
          <w:sz w:val="16"/>
          <w:szCs w:val="16"/>
        </w:rPr>
        <w:t>”</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 </w:t>
      </w:r>
    </w:p>
    <w:p w14:paraId="71FF517F" w14:textId="77777777" w:rsidR="002D4BAD" w:rsidRPr="00024745" w:rsidRDefault="002D4BAD" w:rsidP="007C7E4B">
      <w:pPr>
        <w:shd w:val="clear" w:color="auto" w:fill="FFFFFF"/>
        <w:spacing w:after="0" w:line="240" w:lineRule="auto"/>
        <w:ind w:left="720" w:hanging="142"/>
        <w:jc w:val="both"/>
        <w:rPr>
          <w:rFonts w:ascii="Museo Sans 300" w:eastAsia="Times New Roman" w:hAnsi="Museo Sans 300" w:cs="Segoe UI"/>
        </w:rPr>
      </w:pPr>
      <w:r w:rsidRPr="00024745">
        <w:rPr>
          <w:rFonts w:ascii="Cambria Math" w:eastAsia="Times New Roman" w:hAnsi="Cambria Math" w:cs="Cambria Math"/>
        </w:rPr>
        <w:t>  </w:t>
      </w:r>
      <w:r w:rsidRPr="00024745">
        <w:rPr>
          <w:rFonts w:ascii="Museo Sans 300" w:eastAsia="Times New Roman" w:hAnsi="Museo Sans 300" w:cs="Segoe UI"/>
        </w:rPr>
        <w:t> </w:t>
      </w:r>
    </w:p>
    <w:p w14:paraId="6AE65EC9" w14:textId="77777777" w:rsidR="002D4BAD" w:rsidRPr="00A5621C" w:rsidRDefault="002D4BAD" w:rsidP="007C7E4B">
      <w:pPr>
        <w:spacing w:after="0" w:line="240" w:lineRule="auto"/>
        <w:ind w:left="284"/>
        <w:jc w:val="both"/>
        <w:rPr>
          <w:rFonts w:ascii="Museo Sans 300" w:hAnsi="Museo Sans 300" w:cs="Segoe UI"/>
        </w:rPr>
      </w:pPr>
      <w:r w:rsidRPr="00A5621C">
        <w:rPr>
          <w:rFonts w:ascii="Museo Sans 300" w:hAnsi="Museo Sans 300" w:cs="Segoe UI"/>
        </w:rPr>
        <w:t>Si bien, los efectos del Decreto Legislativo</w:t>
      </w:r>
      <w:r w:rsidRPr="00A5621C">
        <w:rPr>
          <w:rFonts w:ascii="Cambria Math" w:hAnsi="Cambria Math" w:cs="Cambria Math"/>
        </w:rPr>
        <w:t> </w:t>
      </w:r>
      <w:r w:rsidRPr="00A5621C">
        <w:rPr>
          <w:rFonts w:ascii="Museo Sans 300" w:hAnsi="Museo Sans 300" w:cs="Segoe UI"/>
        </w:rPr>
        <w:t>N.°</w:t>
      </w:r>
      <w:r w:rsidRPr="00A5621C">
        <w:rPr>
          <w:rFonts w:ascii="Cambria Math" w:hAnsi="Cambria Math" w:cs="Cambria Math"/>
        </w:rPr>
        <w:t> </w:t>
      </w:r>
      <w:r w:rsidRPr="00A5621C">
        <w:rPr>
          <w:rFonts w:ascii="Museo Sans 300" w:hAnsi="Museo Sans 300" w:cs="Segoe UI"/>
        </w:rPr>
        <w:t>593 finalizaron; sin embargo, la emergencia por la Pandemia de la COVID-19 a</w:t>
      </w:r>
      <w:r w:rsidRPr="00A5621C">
        <w:rPr>
          <w:rFonts w:ascii="Museo Sans 300" w:hAnsi="Museo Sans 300" w:cs="Museo Sans 300"/>
        </w:rPr>
        <w:t>ú</w:t>
      </w:r>
      <w:r w:rsidRPr="00A5621C">
        <w:rPr>
          <w:rFonts w:ascii="Museo Sans 300" w:hAnsi="Museo Sans 300" w:cs="Segoe UI"/>
        </w:rPr>
        <w:t>n subsiste, y as</w:t>
      </w:r>
      <w:r w:rsidRPr="00A5621C">
        <w:rPr>
          <w:rFonts w:ascii="Museo Sans 300" w:hAnsi="Museo Sans 300" w:cs="Museo Sans 300"/>
        </w:rPr>
        <w:t>í</w:t>
      </w:r>
      <w:r w:rsidRPr="00A5621C">
        <w:rPr>
          <w:rFonts w:ascii="Museo Sans 300" w:hAnsi="Museo Sans 300" w:cs="Segoe UI"/>
        </w:rPr>
        <w:t xml:space="preserve"> lo reconoce la Sala de lo Constitucional de la Corte Suprema de Justicia, en su Considerando XIV de la sentencia de inconstitucionalidad 21-2020/23-2020/24-2020/25-2020 de fecha ocho de junio de dos mil ve</w:t>
      </w:r>
      <w:r>
        <w:rPr>
          <w:rFonts w:ascii="Museo Sans 300" w:hAnsi="Museo Sans 300" w:cs="Segoe UI"/>
        </w:rPr>
        <w:t>i</w:t>
      </w:r>
      <w:r w:rsidRPr="00A5621C">
        <w:rPr>
          <w:rFonts w:ascii="Museo Sans 300" w:hAnsi="Museo Sans 300" w:cs="Segoe UI"/>
        </w:rPr>
        <w:t>nte, en la cual señala:</w:t>
      </w:r>
      <w:r w:rsidRPr="00A5621C">
        <w:rPr>
          <w:rFonts w:ascii="Cambria Math" w:hAnsi="Cambria Math" w:cs="Cambria Math"/>
        </w:rPr>
        <w:t>  </w:t>
      </w:r>
      <w:r w:rsidRPr="00A5621C">
        <w:rPr>
          <w:rFonts w:ascii="Museo Sans 300" w:hAnsi="Museo Sans 300" w:cs="Segoe UI"/>
        </w:rPr>
        <w:t> </w:t>
      </w:r>
    </w:p>
    <w:p w14:paraId="22CF235B" w14:textId="77777777" w:rsidR="002D4BAD" w:rsidRPr="00024745" w:rsidRDefault="002D4BAD" w:rsidP="007C7E4B">
      <w:pPr>
        <w:shd w:val="clear" w:color="auto" w:fill="FFFFFF"/>
        <w:spacing w:after="0" w:line="240" w:lineRule="auto"/>
        <w:ind w:left="720" w:hanging="142"/>
        <w:jc w:val="both"/>
        <w:rPr>
          <w:rFonts w:ascii="Museo Sans 300" w:eastAsia="Times New Roman" w:hAnsi="Museo Sans 300" w:cs="Segoe UI"/>
        </w:rPr>
      </w:pPr>
      <w:r w:rsidRPr="00024745">
        <w:rPr>
          <w:rFonts w:ascii="Cambria Math" w:eastAsia="Times New Roman" w:hAnsi="Cambria Math" w:cs="Cambria Math"/>
        </w:rPr>
        <w:t> </w:t>
      </w:r>
      <w:r w:rsidRPr="00024745">
        <w:rPr>
          <w:rFonts w:ascii="Museo Sans 300" w:eastAsia="Times New Roman" w:hAnsi="Museo Sans 300" w:cs="Segoe UI"/>
        </w:rPr>
        <w:t> </w:t>
      </w:r>
    </w:p>
    <w:p w14:paraId="7F8C27E8" w14:textId="77777777" w:rsidR="002D4BAD" w:rsidRPr="00024745" w:rsidRDefault="002D4BAD" w:rsidP="007C7E4B">
      <w:pPr>
        <w:shd w:val="clear" w:color="auto" w:fill="FFFFFF"/>
        <w:spacing w:after="0" w:line="240" w:lineRule="auto"/>
        <w:ind w:left="1134" w:right="555" w:hanging="142"/>
        <w:jc w:val="both"/>
        <w:rPr>
          <w:rFonts w:ascii="Museo 300" w:eastAsia="Times New Roman" w:hAnsi="Museo 300" w:cs="Times New Roman"/>
          <w:sz w:val="16"/>
          <w:szCs w:val="16"/>
        </w:rPr>
      </w:pPr>
      <w:r w:rsidRPr="00024745">
        <w:rPr>
          <w:rFonts w:ascii="Museo 300" w:eastAsia="Times New Roman" w:hAnsi="Museo 300" w:cs="Segoe UI"/>
          <w:sz w:val="16"/>
          <w:szCs w:val="16"/>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ord. 2º del Código Procesal Civil y Mercantil; y Giulio</w:t>
      </w:r>
      <w:r w:rsidRPr="00024745">
        <w:rPr>
          <w:rFonts w:ascii="Cambria Math" w:eastAsia="Times New Roman" w:hAnsi="Cambria Math" w:cs="Cambria Math"/>
          <w:sz w:val="16"/>
          <w:szCs w:val="16"/>
        </w:rPr>
        <w:t> </w:t>
      </w:r>
      <w:r w:rsidRPr="00024745">
        <w:rPr>
          <w:rFonts w:ascii="Museo 300" w:eastAsia="Times New Roman" w:hAnsi="Museo 300" w:cs="Segoe UI"/>
          <w:sz w:val="16"/>
          <w:szCs w:val="16"/>
        </w:rPr>
        <w:t>Ubertis, Elementos de epistemología del proceso judicial, 1ª ed., 2017, p.79). (…)”</w:t>
      </w:r>
      <w:r w:rsidRPr="00024745">
        <w:rPr>
          <w:rFonts w:ascii="Cambria Math" w:eastAsia="Times New Roman" w:hAnsi="Cambria Math" w:cs="Cambria Math"/>
          <w:sz w:val="16"/>
          <w:szCs w:val="16"/>
        </w:rPr>
        <w:t> </w:t>
      </w:r>
      <w:r w:rsidRPr="00024745">
        <w:rPr>
          <w:rFonts w:ascii="Museo 300" w:eastAsia="Times New Roman" w:hAnsi="Museo 300" w:cs="Times New Roman"/>
          <w:sz w:val="16"/>
          <w:szCs w:val="16"/>
        </w:rPr>
        <w:t> </w:t>
      </w:r>
    </w:p>
    <w:p w14:paraId="3EE3E4EB" w14:textId="77777777" w:rsidR="002D4BAD" w:rsidRPr="00024745" w:rsidRDefault="002D4BAD" w:rsidP="007C7E4B">
      <w:pPr>
        <w:shd w:val="clear" w:color="auto" w:fill="FFFFFF"/>
        <w:spacing w:after="0" w:line="240" w:lineRule="auto"/>
        <w:ind w:left="720" w:hanging="142"/>
        <w:jc w:val="both"/>
        <w:rPr>
          <w:rFonts w:ascii="Museo Sans 300" w:eastAsia="Times New Roman" w:hAnsi="Museo Sans 300" w:cs="Segoe UI"/>
        </w:rPr>
      </w:pPr>
    </w:p>
    <w:p w14:paraId="47D1EC1A" w14:textId="77777777" w:rsidR="002D4BAD" w:rsidRPr="00A5621C" w:rsidRDefault="002D4BAD" w:rsidP="007C7E4B">
      <w:pPr>
        <w:spacing w:after="0" w:line="240" w:lineRule="auto"/>
        <w:ind w:left="284"/>
        <w:jc w:val="both"/>
        <w:rPr>
          <w:rFonts w:ascii="Museo Sans 300" w:hAnsi="Museo Sans 300"/>
        </w:rPr>
      </w:pPr>
      <w:r w:rsidRPr="00A5621C">
        <w:rPr>
          <w:rFonts w:ascii="Museo Sans 300" w:hAnsi="Museo Sans 300" w:cs="Segoe UI"/>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5B5B8E64" w14:textId="77777777" w:rsidR="002D4BAD" w:rsidRPr="00A5621C" w:rsidRDefault="002D4BAD" w:rsidP="007C7E4B">
      <w:pPr>
        <w:spacing w:after="0" w:line="240" w:lineRule="auto"/>
        <w:ind w:left="426" w:hanging="142"/>
        <w:jc w:val="both"/>
        <w:rPr>
          <w:rFonts w:ascii="Museo Sans 300" w:hAnsi="Museo Sans 300"/>
        </w:rPr>
      </w:pPr>
    </w:p>
    <w:p w14:paraId="62727036" w14:textId="77777777" w:rsidR="002D4BAD" w:rsidRDefault="002D4BAD" w:rsidP="007C7E4B">
      <w:pPr>
        <w:spacing w:after="0" w:line="240" w:lineRule="auto"/>
        <w:ind w:left="284"/>
        <w:jc w:val="both"/>
        <w:rPr>
          <w:rFonts w:ascii="Museo Sans 300" w:hAnsi="Museo Sans 300"/>
        </w:rPr>
      </w:pPr>
      <w:r w:rsidRPr="00A5621C">
        <w:rPr>
          <w:rFonts w:ascii="Museo Sans 300" w:hAnsi="Museo Sans 300" w:cs="Segoe UI"/>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2ADBF705" w14:textId="53A031D0" w:rsidR="00EA088F" w:rsidRDefault="00EA088F" w:rsidP="00DB4D50">
      <w:pPr>
        <w:pStyle w:val="paragraph"/>
        <w:spacing w:before="0" w:beforeAutospacing="0" w:after="0" w:afterAutospacing="0"/>
        <w:jc w:val="both"/>
        <w:textAlignment w:val="baseline"/>
        <w:rPr>
          <w:rStyle w:val="eop"/>
          <w:rFonts w:ascii="Museo Sans 300" w:hAnsi="Museo Sans 300" w:cs="Segoe UI"/>
          <w:sz w:val="20"/>
          <w:szCs w:val="20"/>
        </w:rPr>
      </w:pPr>
    </w:p>
    <w:p w14:paraId="634509F6" w14:textId="77777777" w:rsidR="00F10137" w:rsidRPr="00F10137" w:rsidRDefault="00F10137" w:rsidP="00F10137">
      <w:pPr>
        <w:numPr>
          <w:ilvl w:val="0"/>
          <w:numId w:val="23"/>
        </w:numPr>
        <w:spacing w:after="0" w:line="240" w:lineRule="auto"/>
        <w:contextualSpacing/>
        <w:jc w:val="center"/>
        <w:rPr>
          <w:rFonts w:ascii="Museo Sans 300" w:hAnsi="Museo Sans 300" w:cs="Times New Roman"/>
          <w:b/>
          <w:lang w:eastAsia="es-ES"/>
        </w:rPr>
      </w:pPr>
      <w:r w:rsidRPr="00F10137">
        <w:rPr>
          <w:rFonts w:ascii="Museo Sans 500" w:hAnsi="Museo Sans 500" w:cs="Times New Roman"/>
          <w:b/>
          <w:lang w:eastAsia="es-ES"/>
        </w:rPr>
        <w:t>ANÁLISIS</w:t>
      </w:r>
    </w:p>
    <w:p w14:paraId="43A3DED7" w14:textId="343FAC30" w:rsidR="00EA088F" w:rsidRDefault="00EA088F" w:rsidP="00395608">
      <w:pPr>
        <w:pStyle w:val="paragraph"/>
        <w:spacing w:before="0" w:beforeAutospacing="0" w:after="0" w:afterAutospacing="0"/>
        <w:ind w:left="555"/>
        <w:jc w:val="both"/>
        <w:textAlignment w:val="baseline"/>
        <w:rPr>
          <w:rStyle w:val="eop"/>
          <w:rFonts w:ascii="Museo Sans 300" w:hAnsi="Museo Sans 300" w:cs="Segoe UI"/>
          <w:sz w:val="20"/>
          <w:szCs w:val="20"/>
        </w:rPr>
      </w:pPr>
    </w:p>
    <w:p w14:paraId="09BD754C" w14:textId="28997C08" w:rsidR="00633912" w:rsidRPr="00CB2D28" w:rsidRDefault="00633912" w:rsidP="007C7E4B">
      <w:pPr>
        <w:pStyle w:val="paragraph"/>
        <w:spacing w:before="0" w:beforeAutospacing="0" w:after="0" w:afterAutospacing="0"/>
        <w:ind w:left="284"/>
        <w:jc w:val="both"/>
        <w:textAlignment w:val="baseline"/>
        <w:rPr>
          <w:rStyle w:val="eop"/>
          <w:rFonts w:ascii="Museo Sans 500" w:hAnsi="Museo Sans 500" w:cs="Segoe UI"/>
          <w:b/>
          <w:bCs/>
          <w:sz w:val="20"/>
          <w:szCs w:val="20"/>
        </w:rPr>
      </w:pPr>
      <w:r w:rsidRPr="00CB2D28">
        <w:rPr>
          <w:rStyle w:val="eop"/>
          <w:rFonts w:ascii="Museo Sans 500" w:hAnsi="Museo Sans 500" w:cs="Segoe UI"/>
          <w:b/>
          <w:bCs/>
          <w:sz w:val="20"/>
          <w:szCs w:val="20"/>
        </w:rPr>
        <w:t>2.A. Argumentos de las partes</w:t>
      </w:r>
    </w:p>
    <w:p w14:paraId="23380710" w14:textId="77777777" w:rsidR="00633912" w:rsidRDefault="00633912" w:rsidP="00395608">
      <w:pPr>
        <w:pStyle w:val="paragraph"/>
        <w:spacing w:before="0" w:beforeAutospacing="0" w:after="0" w:afterAutospacing="0"/>
        <w:ind w:left="555"/>
        <w:jc w:val="both"/>
        <w:textAlignment w:val="baseline"/>
        <w:rPr>
          <w:rStyle w:val="eop"/>
          <w:rFonts w:ascii="Museo Sans 300" w:hAnsi="Museo Sans 300" w:cs="Segoe UI"/>
          <w:sz w:val="20"/>
          <w:szCs w:val="20"/>
        </w:rPr>
      </w:pPr>
    </w:p>
    <w:p w14:paraId="25761ACA" w14:textId="7F35C5E9" w:rsidR="00F03E21" w:rsidRDefault="00F03E21" w:rsidP="007C7E4B">
      <w:pPr>
        <w:spacing w:after="0" w:line="240" w:lineRule="auto"/>
        <w:ind w:left="284"/>
        <w:jc w:val="both"/>
        <w:textAlignment w:val="baseline"/>
        <w:rPr>
          <w:rFonts w:ascii="Museo Sans 300" w:eastAsia="Times New Roman" w:hAnsi="Museo Sans 300" w:cs="Calibri"/>
        </w:rPr>
      </w:pPr>
      <w:r w:rsidRPr="00B60827">
        <w:rPr>
          <w:rFonts w:ascii="Museo Sans 300" w:eastAsia="Times New Roman" w:hAnsi="Museo Sans 300" w:cs="Calibri"/>
        </w:rPr>
        <w:t xml:space="preserve">Los usuarios de la comunidad </w:t>
      </w:r>
      <w:r w:rsidR="00726113">
        <w:rPr>
          <w:rFonts w:ascii="Museo Sans 300" w:eastAsia="Times New Roman" w:hAnsi="Museo Sans 300" w:cs="Calibri"/>
        </w:rPr>
        <w:t>+++</w:t>
      </w:r>
      <w:r w:rsidRPr="00B60827">
        <w:rPr>
          <w:rFonts w:ascii="Museo Sans 300" w:eastAsia="Times New Roman" w:hAnsi="Museo Sans 300" w:cs="Calibri"/>
        </w:rPr>
        <w:t xml:space="preserve"> </w:t>
      </w:r>
      <w:r>
        <w:rPr>
          <w:rFonts w:ascii="Museo Sans 300" w:eastAsia="Times New Roman" w:hAnsi="Museo Sans 300" w:cs="Calibri"/>
        </w:rPr>
        <w:t xml:space="preserve">no están conformes con el cobro de energía no registrada realizada por </w:t>
      </w:r>
      <w:r w:rsidRPr="00B60827">
        <w:rPr>
          <w:rFonts w:ascii="Museo Sans 300" w:eastAsia="Times New Roman" w:hAnsi="Museo Sans 300" w:cs="Calibri"/>
        </w:rPr>
        <w:t xml:space="preserve">la sociedad DELSUR, S.A. de C.V. </w:t>
      </w:r>
      <w:r>
        <w:rPr>
          <w:rFonts w:ascii="Museo Sans 300" w:eastAsia="Times New Roman" w:hAnsi="Museo Sans 300" w:cs="Calibri"/>
        </w:rPr>
        <w:t>por las razones siguientes:</w:t>
      </w:r>
    </w:p>
    <w:p w14:paraId="5C554248" w14:textId="77777777" w:rsidR="00F03E21" w:rsidRDefault="00F03E21" w:rsidP="007C7E4B">
      <w:pPr>
        <w:pStyle w:val="Prrafodelista"/>
        <w:numPr>
          <w:ilvl w:val="0"/>
          <w:numId w:val="34"/>
        </w:numPr>
        <w:ind w:left="709" w:hanging="283"/>
        <w:jc w:val="both"/>
        <w:textAlignment w:val="baseline"/>
        <w:rPr>
          <w:rFonts w:ascii="Museo Sans 300" w:hAnsi="Museo Sans 300" w:cs="Calibri"/>
          <w:sz w:val="20"/>
          <w:szCs w:val="20"/>
          <w:lang w:eastAsia="es-SV"/>
        </w:rPr>
      </w:pPr>
      <w:r>
        <w:rPr>
          <w:rFonts w:ascii="Museo Sans 300" w:hAnsi="Museo Sans 300" w:cs="Calibri"/>
          <w:sz w:val="20"/>
          <w:szCs w:val="20"/>
          <w:lang w:eastAsia="es-SV"/>
        </w:rPr>
        <w:lastRenderedPageBreak/>
        <w:t xml:space="preserve">El cobro </w:t>
      </w:r>
      <w:r w:rsidRPr="00174FED">
        <w:rPr>
          <w:rFonts w:ascii="Museo Sans 300" w:hAnsi="Museo Sans 300" w:cs="Calibri"/>
          <w:sz w:val="20"/>
          <w:szCs w:val="20"/>
          <w:lang w:eastAsia="es-SV"/>
        </w:rPr>
        <w:t>es arbitrario debido a que no todos los habitantes de la comunidad se encuentran pagando la energía no registrada y que nadie les informó del acuerdo alcanzado entre la junta directiva y la empresa distribuidora</w:t>
      </w:r>
      <w:r>
        <w:rPr>
          <w:rFonts w:ascii="Museo Sans 300" w:hAnsi="Museo Sans 300" w:cs="Calibri"/>
          <w:sz w:val="20"/>
          <w:szCs w:val="20"/>
          <w:lang w:eastAsia="es-SV"/>
        </w:rPr>
        <w:t>.</w:t>
      </w:r>
    </w:p>
    <w:p w14:paraId="4DDCA7BC" w14:textId="77777777" w:rsidR="00F03E21" w:rsidRDefault="00F03E21" w:rsidP="007C7E4B">
      <w:pPr>
        <w:pStyle w:val="Prrafodelista"/>
        <w:ind w:left="284"/>
        <w:jc w:val="both"/>
        <w:textAlignment w:val="baseline"/>
        <w:rPr>
          <w:rFonts w:ascii="Museo Sans 300" w:hAnsi="Museo Sans 300" w:cs="Calibri"/>
          <w:sz w:val="20"/>
          <w:szCs w:val="20"/>
          <w:lang w:eastAsia="es-SV"/>
        </w:rPr>
      </w:pPr>
    </w:p>
    <w:p w14:paraId="251BC080" w14:textId="77777777" w:rsidR="00F03E21" w:rsidRPr="00174FED" w:rsidRDefault="00F03E21" w:rsidP="007C7E4B">
      <w:pPr>
        <w:pStyle w:val="Prrafodelista"/>
        <w:numPr>
          <w:ilvl w:val="0"/>
          <w:numId w:val="34"/>
        </w:numPr>
        <w:ind w:left="284" w:firstLine="142"/>
        <w:jc w:val="both"/>
        <w:textAlignment w:val="baseline"/>
        <w:rPr>
          <w:rFonts w:ascii="Museo Sans 300" w:hAnsi="Museo Sans 300" w:cs="Calibri"/>
          <w:sz w:val="20"/>
          <w:szCs w:val="20"/>
          <w:lang w:eastAsia="es-SV"/>
        </w:rPr>
      </w:pPr>
      <w:r>
        <w:rPr>
          <w:rFonts w:ascii="Museo Sans 300" w:hAnsi="Museo Sans 300" w:cs="Calibri"/>
          <w:sz w:val="20"/>
          <w:szCs w:val="20"/>
          <w:lang w:eastAsia="es-SV"/>
        </w:rPr>
        <w:t>Se revise el monto por no tener la capacidad económica para afrontar las cuotas.</w:t>
      </w:r>
    </w:p>
    <w:p w14:paraId="34B4A2E0" w14:textId="77777777" w:rsidR="00F03E21" w:rsidRPr="00B60827" w:rsidRDefault="00F03E21" w:rsidP="007C7E4B">
      <w:pPr>
        <w:spacing w:after="0" w:line="240" w:lineRule="auto"/>
        <w:ind w:left="284"/>
        <w:jc w:val="both"/>
        <w:textAlignment w:val="baseline"/>
        <w:rPr>
          <w:rFonts w:ascii="Museo Sans 300" w:eastAsia="Times New Roman" w:hAnsi="Museo Sans 300" w:cs="Calibri"/>
        </w:rPr>
      </w:pPr>
    </w:p>
    <w:p w14:paraId="10D943F2" w14:textId="1A02AF78" w:rsidR="00F03E21" w:rsidRPr="00B60827" w:rsidRDefault="007C7E4B" w:rsidP="007C7E4B">
      <w:pPr>
        <w:spacing w:after="0" w:line="240" w:lineRule="auto"/>
        <w:jc w:val="both"/>
        <w:textAlignment w:val="baseline"/>
        <w:rPr>
          <w:rFonts w:ascii="Museo Sans 300" w:eastAsia="Times New Roman" w:hAnsi="Museo Sans 300" w:cs="Calibri"/>
        </w:rPr>
      </w:pPr>
      <w:r>
        <w:rPr>
          <w:rFonts w:ascii="Museo Sans 300" w:eastAsia="Times New Roman" w:hAnsi="Museo Sans 300" w:cs="Calibri"/>
        </w:rPr>
        <w:t xml:space="preserve">     </w:t>
      </w:r>
      <w:r w:rsidR="00F03E21" w:rsidRPr="00B60827">
        <w:rPr>
          <w:rFonts w:ascii="Museo Sans 300" w:eastAsia="Times New Roman" w:hAnsi="Museo Sans 300" w:cs="Calibri"/>
        </w:rPr>
        <w:t>Por su parte, la sociedad DELSUR, S.A. de C.V. alegó lo siguiente:</w:t>
      </w:r>
    </w:p>
    <w:p w14:paraId="7A1042D9" w14:textId="77777777" w:rsidR="00F03E21" w:rsidRPr="00B60827" w:rsidRDefault="00F03E21" w:rsidP="007C7E4B">
      <w:pPr>
        <w:spacing w:after="0" w:line="240" w:lineRule="auto"/>
        <w:ind w:left="284" w:firstLine="568"/>
        <w:jc w:val="both"/>
        <w:textAlignment w:val="baseline"/>
        <w:rPr>
          <w:rFonts w:ascii="Museo Sans 300" w:eastAsia="Times New Roman" w:hAnsi="Museo Sans 300" w:cs="Calibri"/>
        </w:rPr>
      </w:pPr>
    </w:p>
    <w:p w14:paraId="5CE177EA" w14:textId="22548C4B" w:rsidR="00F03E21" w:rsidRDefault="00F03E21" w:rsidP="007C7E4B">
      <w:pPr>
        <w:numPr>
          <w:ilvl w:val="1"/>
          <w:numId w:val="26"/>
        </w:numPr>
        <w:tabs>
          <w:tab w:val="clear" w:pos="1440"/>
        </w:tabs>
        <w:spacing w:after="0" w:line="240" w:lineRule="auto"/>
        <w:ind w:left="709" w:hanging="283"/>
        <w:jc w:val="both"/>
        <w:textAlignment w:val="baseline"/>
        <w:rPr>
          <w:rFonts w:ascii="Museo Sans 300" w:eastAsia="Times New Roman" w:hAnsi="Museo Sans 300" w:cs="Calibri"/>
        </w:rPr>
      </w:pPr>
      <w:r w:rsidRPr="00B60827">
        <w:rPr>
          <w:rFonts w:ascii="Museo Sans 300" w:eastAsia="Times New Roman" w:hAnsi="Museo Sans 300" w:cs="Calibri"/>
        </w:rPr>
        <w:t>El cobro en concepto de energía no registrada se debió a que en la comunidad se encontraba consumiendo energía eléctrica sin ser registrada desde el año dos mil diez, es decir, aproximadamente diez años de consumo irregular y sin percibir al pago correspondiente</w:t>
      </w:r>
      <w:r>
        <w:rPr>
          <w:rFonts w:ascii="Museo Sans 300" w:eastAsia="Times New Roman" w:hAnsi="Museo Sans 300" w:cs="Calibri"/>
        </w:rPr>
        <w:t>.</w:t>
      </w:r>
    </w:p>
    <w:p w14:paraId="2096CDEC" w14:textId="77777777" w:rsidR="00CB2D28" w:rsidRDefault="00CB2D28" w:rsidP="00CB2D28">
      <w:pPr>
        <w:spacing w:after="0" w:line="240" w:lineRule="auto"/>
        <w:ind w:left="709"/>
        <w:jc w:val="both"/>
        <w:textAlignment w:val="baseline"/>
        <w:rPr>
          <w:rFonts w:ascii="Museo Sans 300" w:eastAsia="Times New Roman" w:hAnsi="Museo Sans 300" w:cs="Calibri"/>
        </w:rPr>
      </w:pPr>
    </w:p>
    <w:p w14:paraId="4C264DF4" w14:textId="43384B1C" w:rsidR="00ED6FD2" w:rsidRPr="00CB2D28" w:rsidRDefault="00F03E21" w:rsidP="00CB2D28">
      <w:pPr>
        <w:numPr>
          <w:ilvl w:val="1"/>
          <w:numId w:val="26"/>
        </w:numPr>
        <w:tabs>
          <w:tab w:val="clear" w:pos="1440"/>
        </w:tabs>
        <w:spacing w:after="0" w:line="240" w:lineRule="auto"/>
        <w:ind w:left="709" w:hanging="283"/>
        <w:jc w:val="both"/>
        <w:textAlignment w:val="baseline"/>
        <w:rPr>
          <w:rFonts w:ascii="Museo Sans 300" w:eastAsia="Times New Roman" w:hAnsi="Museo Sans 300" w:cs="Calibri"/>
        </w:rPr>
      </w:pPr>
      <w:r w:rsidRPr="00CB2D28">
        <w:rPr>
          <w:rFonts w:ascii="Museo Sans 300" w:hAnsi="Museo Sans 300" w:cs="Calibri"/>
        </w:rPr>
        <w:t>Debido al reconocimiento de la existencia de condiciones irregulares, cada uno de los usuarios de la comunidad firmó con la empresa distribuidora un documento de obligación y plan de pago a plazos en concepto de energía no registrada, para recuperar la energía consumida y no registrada equivalente a un año de los diez que no se cobraron.</w:t>
      </w:r>
    </w:p>
    <w:p w14:paraId="14D10453" w14:textId="77777777" w:rsidR="00CB2D28" w:rsidRDefault="00CB2D28" w:rsidP="00395608">
      <w:pPr>
        <w:pStyle w:val="paragraph"/>
        <w:spacing w:before="0" w:beforeAutospacing="0" w:after="0" w:afterAutospacing="0"/>
        <w:ind w:left="555"/>
        <w:jc w:val="both"/>
        <w:textAlignment w:val="baseline"/>
        <w:rPr>
          <w:rFonts w:ascii="Museo Sans 300" w:hAnsi="Museo Sans 300" w:cs="Segoe UI"/>
          <w:sz w:val="20"/>
          <w:szCs w:val="20"/>
        </w:rPr>
      </w:pPr>
    </w:p>
    <w:p w14:paraId="451D3E76" w14:textId="4940A791" w:rsidR="00DB4D50" w:rsidRPr="00CB2D28" w:rsidRDefault="008762A7" w:rsidP="007C7E4B">
      <w:pPr>
        <w:pStyle w:val="paragraph"/>
        <w:spacing w:before="0" w:beforeAutospacing="0" w:after="0" w:afterAutospacing="0"/>
        <w:ind w:left="284"/>
        <w:jc w:val="both"/>
        <w:textAlignment w:val="baseline"/>
        <w:rPr>
          <w:rFonts w:ascii="Museo Sans 500" w:hAnsi="Museo Sans 500" w:cs="Segoe UI"/>
          <w:b/>
          <w:bCs/>
          <w:sz w:val="20"/>
          <w:szCs w:val="20"/>
        </w:rPr>
      </w:pPr>
      <w:r w:rsidRPr="00CB2D28">
        <w:rPr>
          <w:rFonts w:ascii="Museo Sans 500" w:hAnsi="Museo Sans 500" w:cs="Segoe UI"/>
          <w:b/>
          <w:bCs/>
          <w:sz w:val="20"/>
          <w:szCs w:val="20"/>
        </w:rPr>
        <w:t>2.B. Informes técnico y jurídico rendido por el CAU</w:t>
      </w:r>
    </w:p>
    <w:p w14:paraId="50693FF7" w14:textId="77777777" w:rsidR="008762A7" w:rsidRDefault="008762A7" w:rsidP="00395608">
      <w:pPr>
        <w:pStyle w:val="paragraph"/>
        <w:spacing w:before="0" w:beforeAutospacing="0" w:after="0" w:afterAutospacing="0"/>
        <w:ind w:left="555"/>
        <w:jc w:val="both"/>
        <w:textAlignment w:val="baseline"/>
        <w:rPr>
          <w:rFonts w:ascii="Museo Sans 300" w:hAnsi="Museo Sans 300" w:cs="Segoe UI"/>
          <w:sz w:val="20"/>
          <w:szCs w:val="20"/>
        </w:rPr>
      </w:pPr>
    </w:p>
    <w:p w14:paraId="70C7BBD9" w14:textId="77777777" w:rsidR="008762A7" w:rsidRPr="00470556" w:rsidRDefault="008762A7" w:rsidP="007C7E4B">
      <w:pPr>
        <w:autoSpaceDE w:val="0"/>
        <w:autoSpaceDN w:val="0"/>
        <w:adjustRightInd w:val="0"/>
        <w:spacing w:line="240" w:lineRule="auto"/>
        <w:ind w:left="284"/>
        <w:jc w:val="both"/>
        <w:rPr>
          <w:rFonts w:ascii="Museo Sans 300" w:hAnsi="Museo Sans 300" w:cs="Segoe UI"/>
        </w:rPr>
      </w:pPr>
      <w:r w:rsidRPr="00470556">
        <w:rPr>
          <w:rFonts w:ascii="Museo Sans 300" w:hAnsi="Museo Sans 300" w:cs="Segoe UI"/>
        </w:rPr>
        <w:t xml:space="preserve">En el informe técnico N.° IT-0048-CAU-21, rendido por el CAU el diecinueve de febrero del presente año, </w:t>
      </w:r>
      <w:r>
        <w:rPr>
          <w:rFonts w:ascii="Museo Sans 300" w:hAnsi="Museo Sans 300" w:cs="Segoe UI"/>
        </w:rPr>
        <w:t xml:space="preserve">el área técnica </w:t>
      </w:r>
      <w:r w:rsidRPr="00470556">
        <w:rPr>
          <w:rFonts w:ascii="Museo Sans 300" w:hAnsi="Museo Sans 300" w:cs="Segoe UI"/>
        </w:rPr>
        <w:t>concluyó lo siguiente:</w:t>
      </w:r>
    </w:p>
    <w:p w14:paraId="397E5ADC" w14:textId="77777777" w:rsidR="008762A7" w:rsidRPr="00AA070F" w:rsidRDefault="008762A7" w:rsidP="008762A7">
      <w:pPr>
        <w:pStyle w:val="Textoindependiente"/>
        <w:spacing w:before="120"/>
        <w:ind w:left="709" w:right="283"/>
        <w:rPr>
          <w:rStyle w:val="fBody"/>
          <w:rFonts w:ascii="Museo Sans 300" w:hAnsi="Museo Sans 300"/>
          <w:sz w:val="16"/>
          <w:szCs w:val="16"/>
          <w:lang w:eastAsia="en-US"/>
        </w:rPr>
      </w:pPr>
      <w:r w:rsidRPr="00AA070F">
        <w:rPr>
          <w:rStyle w:val="fBody"/>
          <w:rFonts w:ascii="Museo Sans 300" w:hAnsi="Museo Sans 300"/>
          <w:sz w:val="16"/>
          <w:szCs w:val="16"/>
          <w:lang w:eastAsia="en-US"/>
        </w:rPr>
        <w:t>“(…) En consideración a lo anteriormente expuesto, y luego de analizar la información presentada por DELSUR, el CAU mediante lo solicitado en el literal a) de la parte resolutiva del acuerdo N.° E-1260-2020-CAU, concluye en lo siguiente:</w:t>
      </w:r>
    </w:p>
    <w:p w14:paraId="3F707A78" w14:textId="77777777" w:rsidR="008762A7" w:rsidRPr="00AA070F" w:rsidRDefault="008762A7" w:rsidP="008762A7">
      <w:pPr>
        <w:pStyle w:val="Textoindependiente"/>
        <w:ind w:firstLine="283"/>
        <w:rPr>
          <w:rStyle w:val="fBody"/>
          <w:rFonts w:ascii="Museo Sans 300" w:hAnsi="Museo Sans 300"/>
          <w:sz w:val="16"/>
          <w:szCs w:val="16"/>
          <w:lang w:eastAsia="en-US"/>
        </w:rPr>
      </w:pPr>
    </w:p>
    <w:p w14:paraId="5917318C" w14:textId="6A27776B" w:rsidR="008762A7" w:rsidRPr="00AA070F" w:rsidRDefault="008762A7" w:rsidP="008762A7">
      <w:pPr>
        <w:pStyle w:val="Prrafodelista"/>
        <w:numPr>
          <w:ilvl w:val="0"/>
          <w:numId w:val="31"/>
        </w:numPr>
        <w:tabs>
          <w:tab w:val="left" w:pos="993"/>
        </w:tabs>
        <w:ind w:left="709" w:right="281" w:firstLine="0"/>
        <w:contextualSpacing/>
        <w:jc w:val="both"/>
        <w:rPr>
          <w:rStyle w:val="fBody"/>
          <w:rFonts w:ascii="Museo Sans 300" w:hAnsi="Museo Sans 300"/>
          <w:sz w:val="16"/>
          <w:szCs w:val="16"/>
        </w:rPr>
      </w:pPr>
      <w:r w:rsidRPr="00AA070F">
        <w:rPr>
          <w:rStyle w:val="fBody"/>
          <w:rFonts w:ascii="Museo Sans 300" w:hAnsi="Museo Sans 300"/>
          <w:sz w:val="16"/>
          <w:szCs w:val="16"/>
        </w:rPr>
        <w:t xml:space="preserve">Se realizó un análisis de los acuerdos a plazo firmado por los usuarios que interpusieron un reclamo por el cobro de ENR que la empresa distribuidora DELSUR les está realizando a los servicios identificados con los NC siguientes: </w:t>
      </w:r>
      <w:r w:rsidR="00B77941">
        <w:rPr>
          <w:rStyle w:val="fBody"/>
          <w:rFonts w:ascii="Museo Sans 300" w:hAnsi="Museo Sans 300"/>
          <w:sz w:val="16"/>
          <w:szCs w:val="16"/>
        </w:rPr>
        <w:t>+++</w:t>
      </w:r>
      <w:r w:rsidRPr="00AA070F">
        <w:rPr>
          <w:rStyle w:val="fBody"/>
          <w:rFonts w:ascii="Museo Sans 300" w:hAnsi="Museo Sans 300"/>
          <w:sz w:val="16"/>
          <w:szCs w:val="16"/>
        </w:rPr>
        <w:t xml:space="preserve">, ubicados todos en la </w:t>
      </w:r>
      <w:proofErr w:type="gramStart"/>
      <w:r w:rsidRPr="00AA070F">
        <w:rPr>
          <w:rStyle w:val="fBody"/>
          <w:rFonts w:ascii="Museo Sans 300" w:hAnsi="Museo Sans 300"/>
          <w:sz w:val="16"/>
          <w:szCs w:val="16"/>
        </w:rPr>
        <w:t xml:space="preserve">comunidad  </w:t>
      </w:r>
      <w:r w:rsidR="00726113">
        <w:rPr>
          <w:rStyle w:val="fBody"/>
          <w:rFonts w:ascii="Museo Sans 300" w:hAnsi="Museo Sans 300"/>
          <w:sz w:val="16"/>
          <w:szCs w:val="16"/>
        </w:rPr>
        <w:t>+</w:t>
      </w:r>
      <w:proofErr w:type="gramEnd"/>
      <w:r w:rsidR="00726113">
        <w:rPr>
          <w:rStyle w:val="fBody"/>
          <w:rFonts w:ascii="Museo Sans 300" w:hAnsi="Museo Sans 300"/>
          <w:sz w:val="16"/>
          <w:szCs w:val="16"/>
        </w:rPr>
        <w:t>++</w:t>
      </w:r>
      <w:r w:rsidR="00B77941">
        <w:rPr>
          <w:rStyle w:val="fBody"/>
          <w:rFonts w:ascii="Museo Sans 300" w:hAnsi="Museo Sans 300"/>
          <w:sz w:val="16"/>
          <w:szCs w:val="16"/>
        </w:rPr>
        <w:t>.</w:t>
      </w:r>
    </w:p>
    <w:p w14:paraId="69D4AD89" w14:textId="77777777" w:rsidR="008762A7" w:rsidRPr="00AA070F" w:rsidRDefault="008762A7" w:rsidP="008762A7">
      <w:pPr>
        <w:pStyle w:val="Prrafodelista"/>
        <w:ind w:left="567" w:firstLine="283"/>
        <w:jc w:val="both"/>
        <w:rPr>
          <w:rStyle w:val="fBody"/>
          <w:rFonts w:ascii="Museo Sans 300" w:hAnsi="Museo Sans 300"/>
          <w:sz w:val="16"/>
          <w:szCs w:val="16"/>
        </w:rPr>
      </w:pPr>
    </w:p>
    <w:p w14:paraId="1F124D45" w14:textId="77777777" w:rsidR="008762A7" w:rsidRDefault="008762A7" w:rsidP="008762A7">
      <w:pPr>
        <w:pStyle w:val="Prrafodelista"/>
        <w:numPr>
          <w:ilvl w:val="0"/>
          <w:numId w:val="31"/>
        </w:numPr>
        <w:tabs>
          <w:tab w:val="left" w:pos="1134"/>
        </w:tabs>
        <w:autoSpaceDE w:val="0"/>
        <w:autoSpaceDN w:val="0"/>
        <w:adjustRightInd w:val="0"/>
        <w:ind w:left="709" w:right="283" w:firstLine="0"/>
        <w:contextualSpacing/>
        <w:jc w:val="both"/>
        <w:rPr>
          <w:rStyle w:val="fBody"/>
          <w:rFonts w:ascii="Museo Sans 300" w:hAnsi="Museo Sans 300"/>
          <w:sz w:val="16"/>
          <w:szCs w:val="16"/>
        </w:rPr>
      </w:pPr>
      <w:r w:rsidRPr="00AA070F">
        <w:rPr>
          <w:rStyle w:val="fBody"/>
          <w:rFonts w:ascii="Museo Sans 300" w:hAnsi="Museo Sans 300"/>
          <w:sz w:val="16"/>
          <w:szCs w:val="16"/>
        </w:rPr>
        <w:t>Se verificó que, de los cuarenta y nueve usuarios que interpusieron reclamo ante el CAU de la SIGET, cuarenta y cinco servicios firmaron un acuerdo a plazo para poder cancelar el cobro de Energía No Registrada realizado por DELSUR. Y cuatro de ellos, firmaron una carta que autoriza a la empresa distribuidora realizar un cobro adicional en caso existiera el mismo. (…)”””</w:t>
      </w:r>
    </w:p>
    <w:p w14:paraId="2D468DE9" w14:textId="77777777" w:rsidR="00E02B94" w:rsidRDefault="00E02B94" w:rsidP="00E02B94">
      <w:pPr>
        <w:spacing w:after="0" w:line="0" w:lineRule="atLeast"/>
        <w:ind w:left="426"/>
        <w:jc w:val="both"/>
        <w:textAlignment w:val="baseline"/>
        <w:rPr>
          <w:rFonts w:ascii="Museo Sans 300" w:eastAsia="Times New Roman" w:hAnsi="Museo Sans 300" w:cs="Calibri"/>
          <w:lang w:val="es-ES_tradnl"/>
        </w:rPr>
      </w:pPr>
    </w:p>
    <w:p w14:paraId="350A435C" w14:textId="77CA7710" w:rsidR="00E02B94" w:rsidRDefault="00E02B94" w:rsidP="007C7E4B">
      <w:pPr>
        <w:spacing w:after="0" w:line="0" w:lineRule="atLeast"/>
        <w:ind w:left="284"/>
        <w:jc w:val="both"/>
        <w:textAlignment w:val="baseline"/>
        <w:rPr>
          <w:rFonts w:ascii="Museo Sans 300" w:eastAsia="Times New Roman" w:hAnsi="Museo Sans 300" w:cs="Calibri"/>
          <w:lang w:val="es-ES_tradnl"/>
        </w:rPr>
      </w:pPr>
      <w:r>
        <w:rPr>
          <w:rFonts w:ascii="Museo Sans 300" w:eastAsia="Times New Roman" w:hAnsi="Museo Sans 300" w:cs="Calibri"/>
          <w:lang w:val="es-ES_tradnl"/>
        </w:rPr>
        <w:t>Por su parte, el área jurídica del CAU rindió el informe jurídico N.° IJ-01-CAU-21, de fecha cinco de marzo del presente año, en el cual concluyó lo siguiente:</w:t>
      </w:r>
    </w:p>
    <w:p w14:paraId="65C6DF6F" w14:textId="77777777" w:rsidR="00E02B94" w:rsidRPr="001D7FD6" w:rsidRDefault="00E02B94" w:rsidP="00E02B94">
      <w:pPr>
        <w:spacing w:after="0" w:line="0" w:lineRule="atLeast"/>
        <w:ind w:left="426"/>
        <w:jc w:val="both"/>
        <w:textAlignment w:val="baseline"/>
        <w:rPr>
          <w:rFonts w:ascii="Museo Sans 300" w:eastAsia="Times New Roman" w:hAnsi="Museo Sans 300" w:cs="Calibri"/>
          <w:lang w:val="es-ES_tradnl"/>
        </w:rPr>
      </w:pPr>
    </w:p>
    <w:p w14:paraId="19769C50" w14:textId="77777777" w:rsidR="00E02B94" w:rsidRPr="004259F6" w:rsidRDefault="00E02B94" w:rsidP="00E02B94">
      <w:pPr>
        <w:spacing w:line="240" w:lineRule="auto"/>
        <w:ind w:left="709" w:right="709"/>
        <w:jc w:val="both"/>
        <w:rPr>
          <w:rFonts w:ascii="Museo Sans 300" w:eastAsiaTheme="minorHAnsi" w:hAnsi="Museo Sans 300" w:cstheme="minorBidi"/>
          <w:color w:val="000000" w:themeColor="text1"/>
          <w:sz w:val="16"/>
          <w:szCs w:val="16"/>
          <w:lang w:eastAsia="en-US"/>
        </w:rPr>
      </w:pPr>
      <w:r w:rsidRPr="004259F6">
        <w:rPr>
          <w:rFonts w:ascii="Museo Sans 300" w:eastAsia="Times New Roman" w:hAnsi="Museo Sans 300" w:cs="Calibri"/>
          <w:sz w:val="16"/>
          <w:szCs w:val="16"/>
          <w:lang w:val="es-ES_tradnl"/>
        </w:rPr>
        <w:t xml:space="preserve">“(…) </w:t>
      </w:r>
      <w:r w:rsidRPr="004259F6">
        <w:rPr>
          <w:rFonts w:ascii="Museo Sans 300" w:eastAsiaTheme="minorHAnsi" w:hAnsi="Museo Sans 300" w:cstheme="minorBidi"/>
          <w:sz w:val="16"/>
          <w:szCs w:val="16"/>
          <w:lang w:eastAsia="en-US"/>
        </w:rPr>
        <w:t xml:space="preserve">De lo analizado en el presente informe, se </w:t>
      </w:r>
      <w:r w:rsidRPr="004259F6">
        <w:rPr>
          <w:rFonts w:ascii="Museo Sans 300" w:eastAsiaTheme="minorHAnsi" w:hAnsi="Museo Sans 300" w:cstheme="minorBidi"/>
          <w:color w:val="000000" w:themeColor="text1"/>
          <w:sz w:val="16"/>
          <w:szCs w:val="16"/>
          <w:lang w:eastAsia="en-US"/>
        </w:rPr>
        <w:t>concluye lo siguiente</w:t>
      </w:r>
      <w:r w:rsidRPr="004259F6">
        <w:rPr>
          <w:rFonts w:asciiTheme="minorHAnsi" w:eastAsiaTheme="minorHAnsi" w:hAnsiTheme="minorHAnsi" w:cstheme="minorBidi"/>
          <w:sz w:val="16"/>
          <w:szCs w:val="16"/>
          <w:lang w:eastAsia="en-US"/>
        </w:rPr>
        <w:t xml:space="preserve">: </w:t>
      </w:r>
    </w:p>
    <w:p w14:paraId="76576D9E" w14:textId="071D2941" w:rsidR="00E02B94" w:rsidRPr="004259F6" w:rsidRDefault="00E02B94" w:rsidP="00E02B94">
      <w:pPr>
        <w:numPr>
          <w:ilvl w:val="1"/>
          <w:numId w:val="26"/>
        </w:numPr>
        <w:tabs>
          <w:tab w:val="num" w:pos="851"/>
        </w:tabs>
        <w:spacing w:after="0" w:line="240" w:lineRule="auto"/>
        <w:ind w:left="851" w:right="709" w:hanging="142"/>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En la comunidad </w:t>
      </w:r>
      <w:r w:rsidR="00726113">
        <w:rPr>
          <w:rFonts w:ascii="Museo Sans 300" w:eastAsia="Times New Roman" w:hAnsi="Museo Sans 300" w:cs="Times New Roman"/>
          <w:color w:val="000000" w:themeColor="text1"/>
          <w:sz w:val="16"/>
          <w:szCs w:val="16"/>
          <w:lang w:val="es-ES" w:eastAsia="es-ES"/>
        </w:rPr>
        <w:t>+++</w:t>
      </w:r>
      <w:r w:rsidRPr="004259F6">
        <w:rPr>
          <w:rFonts w:ascii="Museo Sans 300" w:eastAsia="Times New Roman" w:hAnsi="Museo Sans 300" w:cs="Times New Roman"/>
          <w:color w:val="000000" w:themeColor="text1"/>
          <w:sz w:val="16"/>
          <w:szCs w:val="16"/>
          <w:lang w:val="es-ES" w:eastAsia="es-ES"/>
        </w:rPr>
        <w:t xml:space="preserve"> se ha demostrado que previo a las conexiones realizadas por la distribuidora, no existía servicio de energía eléctrica regularizado, sino que por alrededor de 10 años existieron conexiones irregulares que generaban una situación de riesgo para las personas. Una vez la distribuidora regularizó el servicio, ésta tiene la obligación de velar por la seguridad y estabilidad del suministro eléctrico, lo cual conlleva beneficios para los habitantes. </w:t>
      </w:r>
    </w:p>
    <w:p w14:paraId="13154E52" w14:textId="77777777" w:rsidR="00E02B94" w:rsidRPr="004259F6" w:rsidRDefault="00E02B94" w:rsidP="00E02B94">
      <w:pPr>
        <w:spacing w:after="0" w:line="240" w:lineRule="auto"/>
        <w:ind w:left="851" w:right="709"/>
        <w:jc w:val="both"/>
        <w:rPr>
          <w:rFonts w:ascii="Museo Sans 300" w:eastAsia="Times New Roman" w:hAnsi="Museo Sans 300" w:cs="Times New Roman"/>
          <w:color w:val="000000" w:themeColor="text1"/>
          <w:sz w:val="16"/>
          <w:szCs w:val="16"/>
          <w:lang w:val="es-ES" w:eastAsia="es-ES"/>
        </w:rPr>
      </w:pPr>
    </w:p>
    <w:p w14:paraId="336A6673" w14:textId="77777777" w:rsidR="00E02B94" w:rsidRPr="004259F6" w:rsidRDefault="00E02B94" w:rsidP="00E02B94">
      <w:pPr>
        <w:numPr>
          <w:ilvl w:val="1"/>
          <w:numId w:val="26"/>
        </w:numPr>
        <w:tabs>
          <w:tab w:val="num" w:pos="851"/>
        </w:tabs>
        <w:spacing w:after="0" w:line="240" w:lineRule="auto"/>
        <w:ind w:left="851" w:right="709" w:hanging="142"/>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A partir de la regularización del servicio eléctrico en la zona, se ha demostrado la existencia de 45 acuerdos bilaterales firmados entre dos partes (usuarios y distribuidora) reconociendo una </w:t>
      </w:r>
      <w:r w:rsidRPr="004259F6">
        <w:rPr>
          <w:rFonts w:ascii="Museo Sans 300" w:eastAsia="Times New Roman" w:hAnsi="Museo Sans 300"/>
          <w:color w:val="000000" w:themeColor="text1"/>
          <w:sz w:val="16"/>
          <w:szCs w:val="16"/>
          <w:lang w:val="es-ES"/>
        </w:rPr>
        <w:t>obligación que existe una deuda previamente contraída en concepto de energía no registrada por una condición irregular, y obligándose frente a la distribuidora a afrontar el compromiso que dicho acto supone y, en consecuencia, abonar el importe en que la mencionada deuda se concreta.</w:t>
      </w:r>
    </w:p>
    <w:p w14:paraId="13E90845" w14:textId="77777777" w:rsidR="00E02B94" w:rsidRPr="004259F6" w:rsidRDefault="00E02B94" w:rsidP="00E02B94">
      <w:pPr>
        <w:spacing w:after="0" w:line="240" w:lineRule="auto"/>
        <w:ind w:left="851" w:right="709"/>
        <w:jc w:val="both"/>
        <w:rPr>
          <w:rFonts w:ascii="Museo Sans 300" w:eastAsia="Times New Roman" w:hAnsi="Museo Sans 300" w:cs="Times New Roman"/>
          <w:color w:val="000000" w:themeColor="text1"/>
          <w:sz w:val="16"/>
          <w:szCs w:val="16"/>
          <w:lang w:val="es-ES" w:eastAsia="es-ES"/>
        </w:rPr>
      </w:pPr>
    </w:p>
    <w:p w14:paraId="6DEF0546" w14:textId="77777777" w:rsidR="00E02B94" w:rsidRPr="004259F6" w:rsidRDefault="00E02B94" w:rsidP="00E02B94">
      <w:pPr>
        <w:numPr>
          <w:ilvl w:val="1"/>
          <w:numId w:val="26"/>
        </w:numPr>
        <w:tabs>
          <w:tab w:val="num" w:pos="851"/>
        </w:tabs>
        <w:spacing w:after="0" w:line="240" w:lineRule="auto"/>
        <w:ind w:left="851" w:right="709" w:hanging="142"/>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En virtud de la existencia de dichos acuerdos entre dos partes, esta superintendencia no puede pronunciarse sobre documentos privados (reconocimientos de obligación y acuerdo de pago a plazos) válidamente celebrados, ni pronunciarse sobre los derechos adquiridos con base en los mismos. Realizar actuaciones que incidan directamente sobre dichos acuerdos, implicaría ir más allá de las atribuciones conferidas a la SIGET por ley.</w:t>
      </w:r>
    </w:p>
    <w:p w14:paraId="05AA2FD7" w14:textId="77777777" w:rsidR="00E02B94" w:rsidRPr="004259F6" w:rsidRDefault="00E02B94" w:rsidP="00E02B94">
      <w:pPr>
        <w:spacing w:after="0" w:line="240" w:lineRule="auto"/>
        <w:ind w:left="708" w:right="709"/>
        <w:rPr>
          <w:rFonts w:ascii="Museo Sans 300" w:eastAsia="Times New Roman" w:hAnsi="Museo Sans 300" w:cs="Times New Roman"/>
          <w:color w:val="000000" w:themeColor="text1"/>
          <w:sz w:val="16"/>
          <w:szCs w:val="16"/>
          <w:lang w:val="es-ES" w:eastAsia="es-ES"/>
        </w:rPr>
      </w:pPr>
    </w:p>
    <w:p w14:paraId="6CFA03AD" w14:textId="77777777" w:rsidR="00E02B94" w:rsidRPr="004259F6" w:rsidRDefault="00E02B94" w:rsidP="00E02B94">
      <w:pPr>
        <w:numPr>
          <w:ilvl w:val="1"/>
          <w:numId w:val="26"/>
        </w:numPr>
        <w:spacing w:after="0" w:line="240" w:lineRule="auto"/>
        <w:ind w:left="851" w:right="709" w:hanging="142"/>
        <w:contextualSpacing/>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lastRenderedPageBreak/>
        <w:t>No obstante, en caso de no estar conformes con el acuerdo suscrito con la sociedad DELSUR, S.A. de C.V. los usuarios tienen derecho de plantear su inconformidad en la instancia jurisdiccional correspondiente.</w:t>
      </w:r>
    </w:p>
    <w:p w14:paraId="4E6BE302" w14:textId="77777777" w:rsidR="00E02B94" w:rsidRPr="004259F6" w:rsidRDefault="00E02B94" w:rsidP="00E02B94">
      <w:pPr>
        <w:spacing w:after="0" w:line="240" w:lineRule="auto"/>
        <w:ind w:left="708" w:right="709"/>
        <w:rPr>
          <w:rFonts w:ascii="Museo Sans 300" w:eastAsia="Times New Roman" w:hAnsi="Museo Sans 300" w:cs="Times New Roman"/>
          <w:color w:val="000000" w:themeColor="text1"/>
          <w:sz w:val="16"/>
          <w:szCs w:val="16"/>
          <w:lang w:val="es-ES" w:eastAsia="es-ES"/>
        </w:rPr>
      </w:pPr>
    </w:p>
    <w:p w14:paraId="1BF09194" w14:textId="77777777" w:rsidR="00E02B94" w:rsidRPr="004259F6" w:rsidRDefault="00E02B94" w:rsidP="00E02B94">
      <w:pPr>
        <w:numPr>
          <w:ilvl w:val="1"/>
          <w:numId w:val="26"/>
        </w:numPr>
        <w:spacing w:after="0" w:line="240" w:lineRule="auto"/>
        <w:ind w:left="851" w:right="709" w:hanging="142"/>
        <w:contextualSpacing/>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Por otra parte, en cuanto a los usuarios que sólo se demostró que firmaron una carta simple, en la cual manifiestan estar conscientes de existir un monto adicional el cual se refleje en la factura y cancelarlo, </w:t>
      </w:r>
      <w:r w:rsidRPr="004259F6">
        <w:rPr>
          <w:rFonts w:ascii="Museo Sans 300" w:eastAsia="Times New Roman" w:hAnsi="Museo Sans 300" w:cs="Times New Roman"/>
          <w:sz w:val="16"/>
          <w:szCs w:val="16"/>
          <w:lang w:val="es-ES_tradnl" w:eastAsia="es-ES"/>
        </w:rPr>
        <w:t>la distribuidora tiene la obligación de cumplir con las mismas formalidades llevadas a cabo para la suscripción del acuerdo de carácter privado firmado con el resto de usuarios, o caso contrario, apegarse a lo establecido en el Procedimiento para Investigar la Existencia de Condiciones Irregulares en el Suministro de Energía Eléctrica del Usuario Final.</w:t>
      </w:r>
    </w:p>
    <w:p w14:paraId="770DAA09" w14:textId="77777777" w:rsidR="00E02B94" w:rsidRPr="004259F6" w:rsidRDefault="00E02B94" w:rsidP="00E02B94">
      <w:pPr>
        <w:spacing w:after="0" w:line="240" w:lineRule="auto"/>
        <w:ind w:left="708" w:right="709"/>
        <w:rPr>
          <w:rFonts w:ascii="Museo Sans 300" w:eastAsia="Times New Roman" w:hAnsi="Museo Sans 300" w:cs="Times New Roman"/>
          <w:color w:val="000000" w:themeColor="text1"/>
          <w:sz w:val="16"/>
          <w:szCs w:val="16"/>
          <w:lang w:val="es-ES" w:eastAsia="es-ES"/>
        </w:rPr>
      </w:pPr>
    </w:p>
    <w:p w14:paraId="62412237" w14:textId="04C44CE0" w:rsidR="00E02B94" w:rsidRPr="004259F6" w:rsidRDefault="00E02B94" w:rsidP="00E02B94">
      <w:pPr>
        <w:numPr>
          <w:ilvl w:val="1"/>
          <w:numId w:val="26"/>
        </w:numPr>
        <w:spacing w:after="0" w:line="240" w:lineRule="auto"/>
        <w:ind w:left="851" w:right="709" w:hanging="142"/>
        <w:contextualSpacing/>
        <w:jc w:val="both"/>
        <w:rPr>
          <w:rFonts w:ascii="Museo Sans 300" w:eastAsia="Times New Roman" w:hAnsi="Museo Sans 300" w:cs="Times New Roman"/>
          <w:color w:val="000000" w:themeColor="text1"/>
          <w:sz w:val="16"/>
          <w:szCs w:val="16"/>
          <w:lang w:val="es-ES" w:eastAsia="es-ES"/>
        </w:rPr>
      </w:pPr>
      <w:r w:rsidRPr="004259F6">
        <w:rPr>
          <w:rFonts w:ascii="Museo Sans 300" w:eastAsia="Times New Roman" w:hAnsi="Museo Sans 300" w:cs="Times New Roman"/>
          <w:color w:val="000000" w:themeColor="text1"/>
          <w:sz w:val="16"/>
          <w:szCs w:val="16"/>
          <w:lang w:val="es-ES" w:eastAsia="es-ES"/>
        </w:rPr>
        <w:t xml:space="preserve">Los usuarios de la comunidad </w:t>
      </w:r>
      <w:r w:rsidR="00726113">
        <w:rPr>
          <w:rFonts w:ascii="Museo Sans 300" w:eastAsia="Times New Roman" w:hAnsi="Museo Sans 300" w:cs="Times New Roman"/>
          <w:color w:val="000000" w:themeColor="text1"/>
          <w:sz w:val="16"/>
          <w:szCs w:val="16"/>
          <w:lang w:val="es-ES" w:eastAsia="es-ES"/>
        </w:rPr>
        <w:t>+++</w:t>
      </w:r>
      <w:r w:rsidRPr="004259F6">
        <w:rPr>
          <w:rFonts w:ascii="Museo Sans 300" w:eastAsia="Times New Roman" w:hAnsi="Museo Sans 300" w:cs="Times New Roman"/>
          <w:color w:val="000000" w:themeColor="text1"/>
          <w:sz w:val="16"/>
          <w:szCs w:val="16"/>
          <w:lang w:val="es-ES" w:eastAsia="es-ES"/>
        </w:rPr>
        <w:t xml:space="preserve"> desde que suscribieron un contrato de suministro de energía eléctrica con la sociedad DELSUR, S.A. de C.V. ostentan derechos que antes no tenían, los cuales pueden exigir y hacer valer de considerarlo pertinente. (…)”””</w:t>
      </w:r>
    </w:p>
    <w:p w14:paraId="6E1EAF78" w14:textId="77777777" w:rsidR="00ED6FD2" w:rsidRDefault="00ED6FD2" w:rsidP="007C7E4B">
      <w:pPr>
        <w:pStyle w:val="paragraph"/>
        <w:spacing w:before="0" w:beforeAutospacing="0" w:after="0" w:afterAutospacing="0"/>
        <w:jc w:val="both"/>
        <w:textAlignment w:val="baseline"/>
        <w:rPr>
          <w:rFonts w:ascii="Museo Sans 300" w:hAnsi="Museo Sans 300" w:cs="Segoe UI"/>
          <w:sz w:val="20"/>
          <w:szCs w:val="20"/>
        </w:rPr>
      </w:pPr>
    </w:p>
    <w:p w14:paraId="6F4D55BD" w14:textId="5EC86619" w:rsidR="00F64515" w:rsidRPr="00CB2D28" w:rsidRDefault="00F64515" w:rsidP="007C7E4B">
      <w:pPr>
        <w:pStyle w:val="paragraph"/>
        <w:spacing w:before="0" w:beforeAutospacing="0" w:after="0" w:afterAutospacing="0"/>
        <w:ind w:left="284"/>
        <w:jc w:val="both"/>
        <w:textAlignment w:val="baseline"/>
        <w:rPr>
          <w:rFonts w:ascii="Museo Sans 500" w:hAnsi="Museo Sans 500" w:cs="Segoe UI"/>
          <w:b/>
          <w:bCs/>
          <w:sz w:val="20"/>
          <w:szCs w:val="20"/>
        </w:rPr>
      </w:pPr>
      <w:r w:rsidRPr="00CB2D28">
        <w:rPr>
          <w:rFonts w:ascii="Museo Sans 500" w:hAnsi="Museo Sans 500" w:cs="Segoe UI"/>
          <w:b/>
          <w:bCs/>
          <w:sz w:val="20"/>
          <w:szCs w:val="20"/>
        </w:rPr>
        <w:t xml:space="preserve">2.C. </w:t>
      </w:r>
      <w:r w:rsidR="002C1809" w:rsidRPr="00CB2D28">
        <w:rPr>
          <w:rFonts w:ascii="Museo Sans 500" w:hAnsi="Museo Sans 500" w:cs="Segoe UI"/>
          <w:b/>
          <w:bCs/>
          <w:sz w:val="20"/>
          <w:szCs w:val="20"/>
        </w:rPr>
        <w:t>Consideraciones sobre el caso</w:t>
      </w:r>
    </w:p>
    <w:p w14:paraId="435E1D2C" w14:textId="1368F6B5" w:rsidR="002C1809" w:rsidRDefault="002C1809" w:rsidP="00395608">
      <w:pPr>
        <w:pStyle w:val="paragraph"/>
        <w:spacing w:before="0" w:beforeAutospacing="0" w:after="0" w:afterAutospacing="0"/>
        <w:ind w:left="555"/>
        <w:jc w:val="both"/>
        <w:textAlignment w:val="baseline"/>
        <w:rPr>
          <w:rFonts w:ascii="Museo Sans 300" w:hAnsi="Museo Sans 300" w:cs="Segoe UI"/>
          <w:b/>
          <w:bCs/>
          <w:sz w:val="20"/>
          <w:szCs w:val="20"/>
        </w:rPr>
      </w:pPr>
    </w:p>
    <w:p w14:paraId="2EC76540" w14:textId="79C5F1EE" w:rsidR="000340AE" w:rsidRDefault="007B2253" w:rsidP="007C7E4B">
      <w:pPr>
        <w:autoSpaceDE w:val="0"/>
        <w:autoSpaceDN w:val="0"/>
        <w:adjustRightInd w:val="0"/>
        <w:spacing w:after="0" w:line="240" w:lineRule="auto"/>
        <w:ind w:left="284" w:firstLine="10"/>
        <w:jc w:val="both"/>
        <w:rPr>
          <w:rFonts w:ascii="Museo Sans 300" w:eastAsia="Times New Roman" w:hAnsi="Museo Sans 300" w:cs="Segoe UI"/>
          <w:lang w:val="es-ES" w:eastAsia="es-ES"/>
        </w:rPr>
      </w:pPr>
      <w:r>
        <w:rPr>
          <w:rFonts w:ascii="Museo Sans 300" w:eastAsia="Times New Roman" w:hAnsi="Museo Sans 300" w:cs="Times New Roman"/>
          <w:bCs/>
          <w:lang w:val="es-ES" w:eastAsia="es-ES"/>
        </w:rPr>
        <w:t>E</w:t>
      </w:r>
      <w:r w:rsidR="000340AE">
        <w:rPr>
          <w:rFonts w:ascii="Museo Sans 300" w:eastAsia="Times New Roman" w:hAnsi="Museo Sans 300" w:cs="Times New Roman"/>
          <w:bCs/>
          <w:lang w:val="es-ES" w:eastAsia="es-ES"/>
        </w:rPr>
        <w:t xml:space="preserve">l desacuerdo de </w:t>
      </w:r>
      <w:r w:rsidR="00E04497" w:rsidRPr="00B60827">
        <w:rPr>
          <w:rFonts w:ascii="Museo Sans 300" w:eastAsia="Times New Roman" w:hAnsi="Museo Sans 300" w:cs="Times New Roman"/>
          <w:bCs/>
          <w:lang w:val="es-ES" w:eastAsia="es-ES"/>
        </w:rPr>
        <w:t xml:space="preserve">los usuarios de la comunidad de la </w:t>
      </w:r>
      <w:r w:rsidR="00726113">
        <w:rPr>
          <w:rFonts w:ascii="Museo Sans 300" w:eastAsia="Times New Roman" w:hAnsi="Museo Sans 300" w:cs="Times New Roman"/>
          <w:bCs/>
          <w:lang w:val="es-ES" w:eastAsia="es-ES"/>
        </w:rPr>
        <w:t>+++</w:t>
      </w:r>
      <w:r w:rsidR="00E04497" w:rsidRPr="00B60827">
        <w:rPr>
          <w:rFonts w:ascii="Museo Sans 300" w:eastAsia="Times New Roman" w:hAnsi="Museo Sans 300" w:cs="Times New Roman"/>
          <w:bCs/>
          <w:lang w:val="es-ES" w:eastAsia="es-ES"/>
        </w:rPr>
        <w:t xml:space="preserve"> recae sobre el cobro de energía no registrada realizado por la distribuidora con base en el consentimiento y aceptación expresa del r</w:t>
      </w:r>
      <w:r w:rsidR="00E04497" w:rsidRPr="00B60827">
        <w:rPr>
          <w:rFonts w:ascii="Museo Sans 300" w:eastAsia="Times New Roman" w:hAnsi="Museo Sans 300" w:cs="Segoe UI"/>
          <w:lang w:val="es-ES" w:eastAsia="es-ES"/>
        </w:rPr>
        <w:t>econocimiento de obligación y acuerdo de pago a plazos en concepto de energía no registrada.</w:t>
      </w:r>
    </w:p>
    <w:p w14:paraId="0D4B7583" w14:textId="7A4D7D53" w:rsidR="000340AE" w:rsidRPr="00B60827" w:rsidRDefault="000340AE" w:rsidP="007C7E4B">
      <w:pPr>
        <w:autoSpaceDE w:val="0"/>
        <w:autoSpaceDN w:val="0"/>
        <w:adjustRightInd w:val="0"/>
        <w:spacing w:after="0" w:line="240" w:lineRule="auto"/>
        <w:ind w:left="284" w:firstLine="10"/>
        <w:jc w:val="both"/>
        <w:rPr>
          <w:rFonts w:ascii="Museo Sans 300" w:eastAsia="Times New Roman" w:hAnsi="Museo Sans 300" w:cs="Segoe UI"/>
          <w:lang w:val="es-ES" w:eastAsia="es-ES"/>
        </w:rPr>
      </w:pPr>
    </w:p>
    <w:p w14:paraId="77E04688" w14:textId="5B751663" w:rsidR="009D154F" w:rsidRPr="008F4CE9" w:rsidRDefault="007B432A" w:rsidP="007C7E4B">
      <w:pPr>
        <w:pStyle w:val="Prrafodelista"/>
        <w:ind w:left="284"/>
        <w:jc w:val="both"/>
        <w:rPr>
          <w:rFonts w:ascii="Museo Sans 300" w:hAnsi="Museo Sans 300"/>
          <w:sz w:val="20"/>
          <w:szCs w:val="20"/>
        </w:rPr>
      </w:pPr>
      <w:r>
        <w:rPr>
          <w:rFonts w:ascii="Museo Sans 300" w:hAnsi="Museo Sans 300"/>
          <w:sz w:val="20"/>
          <w:szCs w:val="20"/>
        </w:rPr>
        <w:t>Definido el origen del diferendo y d</w:t>
      </w:r>
      <w:r w:rsidR="009D154F" w:rsidRPr="008F4CE9">
        <w:rPr>
          <w:rFonts w:ascii="Museo Sans 300" w:hAnsi="Museo Sans 300"/>
          <w:sz w:val="20"/>
          <w:szCs w:val="20"/>
        </w:rPr>
        <w:t>e las disposiciones enunciadas</w:t>
      </w:r>
      <w:r w:rsidR="009D154F">
        <w:rPr>
          <w:rFonts w:ascii="Museo Sans 300" w:hAnsi="Museo Sans 300"/>
          <w:sz w:val="20"/>
          <w:szCs w:val="20"/>
        </w:rPr>
        <w:t xml:space="preserve"> en el apartado del marco legal</w:t>
      </w:r>
      <w:r w:rsidR="009D154F" w:rsidRPr="008F4CE9">
        <w:rPr>
          <w:rFonts w:ascii="Museo Sans 300" w:hAnsi="Museo Sans 300"/>
          <w:sz w:val="20"/>
          <w:szCs w:val="20"/>
        </w:rPr>
        <w:t xml:space="preserve">, </w:t>
      </w:r>
      <w:r>
        <w:rPr>
          <w:rFonts w:ascii="Museo Sans 300" w:hAnsi="Museo Sans 300"/>
          <w:sz w:val="20"/>
          <w:szCs w:val="20"/>
        </w:rPr>
        <w:t xml:space="preserve">es </w:t>
      </w:r>
      <w:r w:rsidR="00532495">
        <w:rPr>
          <w:rFonts w:ascii="Museo Sans 300" w:hAnsi="Museo Sans 300"/>
          <w:sz w:val="20"/>
          <w:szCs w:val="20"/>
        </w:rPr>
        <w:t xml:space="preserve">necesario establecer </w:t>
      </w:r>
      <w:r w:rsidR="009D154F" w:rsidRPr="008F4CE9">
        <w:rPr>
          <w:rFonts w:ascii="Museo Sans 300" w:hAnsi="Museo Sans 300"/>
          <w:sz w:val="20"/>
          <w:szCs w:val="20"/>
        </w:rPr>
        <w:t xml:space="preserve">que la intervención reguladora de la SIGET atribuida por Ley, radica en verificar si los operadores en el sector de electricidad (generador, transmisor, distribuidor y comercializador) realizan sus correspondientes actividades cumpliendo con los parámetros establecidos en las normativas respectivas. </w:t>
      </w:r>
    </w:p>
    <w:p w14:paraId="71FED081" w14:textId="77777777" w:rsidR="009D154F" w:rsidRPr="008F4CE9" w:rsidRDefault="009D154F" w:rsidP="007C7E4B">
      <w:pPr>
        <w:pStyle w:val="Prrafodelista"/>
        <w:ind w:left="284" w:firstLine="153"/>
        <w:jc w:val="both"/>
        <w:rPr>
          <w:rFonts w:ascii="Museo Sans 300" w:hAnsi="Museo Sans 300"/>
          <w:sz w:val="20"/>
          <w:szCs w:val="20"/>
        </w:rPr>
      </w:pPr>
    </w:p>
    <w:p w14:paraId="5791E3DE" w14:textId="77777777" w:rsidR="009D154F" w:rsidRPr="008F4CE9" w:rsidRDefault="009D154F" w:rsidP="007C7E4B">
      <w:pPr>
        <w:tabs>
          <w:tab w:val="left" w:pos="567"/>
        </w:tabs>
        <w:spacing w:after="0" w:line="240" w:lineRule="auto"/>
        <w:ind w:left="284"/>
        <w:jc w:val="both"/>
        <w:rPr>
          <w:rFonts w:ascii="Museo Sans 300" w:hAnsi="Museo Sans 300"/>
        </w:rPr>
      </w:pPr>
      <w:r w:rsidRPr="008F4CE9">
        <w:rPr>
          <w:rFonts w:ascii="Museo Sans 300" w:hAnsi="Museo Sans 300"/>
        </w:rPr>
        <w:t>En este punto es necesario hacer referencia al principio de legalidad —en su vinculación positiva— en virtud del cual la administración pública está legitimada para actuar e incidir en la esfera jurídica de los particulares cuando el ordenamiento jurídico la faculte.</w:t>
      </w:r>
    </w:p>
    <w:p w14:paraId="12DF90FF" w14:textId="77777777" w:rsidR="009D154F" w:rsidRPr="008F4CE9" w:rsidRDefault="009D154F" w:rsidP="007C7E4B">
      <w:pPr>
        <w:spacing w:after="0" w:line="240" w:lineRule="auto"/>
        <w:ind w:left="284"/>
        <w:jc w:val="both"/>
        <w:rPr>
          <w:rFonts w:ascii="Museo Sans 300" w:hAnsi="Museo Sans 300"/>
        </w:rPr>
      </w:pPr>
    </w:p>
    <w:p w14:paraId="25CA35D8" w14:textId="77777777" w:rsidR="009D154F" w:rsidRPr="000E4D50" w:rsidRDefault="009D154F" w:rsidP="007C7E4B">
      <w:pPr>
        <w:spacing w:after="0" w:line="240" w:lineRule="auto"/>
        <w:ind w:left="284"/>
        <w:jc w:val="both"/>
        <w:rPr>
          <w:rFonts w:ascii="Museo Sans 300" w:hAnsi="Museo Sans 300" w:cs="Times New Roman"/>
          <w:bCs/>
          <w:lang w:val="es-ES_tradnl"/>
        </w:rPr>
      </w:pPr>
      <w:r w:rsidRPr="008F4CE9">
        <w:rPr>
          <w:rFonts w:ascii="Museo Sans 300" w:hAnsi="Museo Sans 300" w:cs="Times New Roman"/>
          <w:lang w:val="es-ES_tradnl"/>
        </w:rPr>
        <w:t xml:space="preserve">Conforme a la jurisprudencia constitucional y contencioso administrativa, las Administraciones Públicas están sujetas al imperio </w:t>
      </w:r>
      <w:r w:rsidRPr="008F4CE9">
        <w:rPr>
          <w:rFonts w:ascii="Museo Sans 300" w:hAnsi="Museo Sans 300"/>
        </w:rPr>
        <w:t>de</w:t>
      </w:r>
      <w:r w:rsidRPr="008F4CE9">
        <w:rPr>
          <w:rFonts w:ascii="Museo Sans 300" w:hAnsi="Museo Sans 300" w:cs="Times New Roman"/>
          <w:lang w:val="es-ES_tradnl"/>
        </w:rPr>
        <w:t xml:space="preserve"> la Ley; siendo, por ello, el Principio de </w:t>
      </w:r>
      <w:r>
        <w:rPr>
          <w:rFonts w:ascii="Museo Sans 300" w:hAnsi="Museo Sans 300" w:cs="Times New Roman"/>
          <w:lang w:val="es-ES_tradnl"/>
        </w:rPr>
        <w:t>L</w:t>
      </w:r>
      <w:r w:rsidRPr="008F4CE9">
        <w:rPr>
          <w:rFonts w:ascii="Museo Sans 300" w:hAnsi="Museo Sans 300" w:cs="Times New Roman"/>
          <w:lang w:val="es-ES_tradnl"/>
        </w:rPr>
        <w:t xml:space="preserve">egalidad su eje esencial de actuación, el cual está contenido en los artículos 86 inciso 1º de la Cn. y 3 número 1 de la LPA. Dentro de tal contexto, sabemos que la vinculación positiva conlleva que el sujeto puede actuar cuando esté articulada en su favor una habilitación legal expresa y que, en todo caso, si la normativa le confiere una potestad, </w:t>
      </w:r>
      <w:r w:rsidRPr="000E4D50">
        <w:rPr>
          <w:rFonts w:ascii="Museo Sans 300" w:hAnsi="Museo Sans 300" w:cs="Times New Roman"/>
          <w:bCs/>
          <w:lang w:val="es-ES_tradnl"/>
        </w:rPr>
        <w:t>éste debe cumplirla a efecto de alcanzar los fines que ha establecido el ordenamiento jurídico.</w:t>
      </w:r>
    </w:p>
    <w:p w14:paraId="59806394" w14:textId="77777777" w:rsidR="009D154F" w:rsidRPr="008F4CE9" w:rsidRDefault="009D154F" w:rsidP="007C7E4B">
      <w:pPr>
        <w:spacing w:after="0" w:line="240" w:lineRule="auto"/>
        <w:ind w:left="284"/>
        <w:jc w:val="both"/>
        <w:rPr>
          <w:rFonts w:ascii="Museo Sans 300" w:hAnsi="Museo Sans 300" w:cs="Times New Roman"/>
          <w:lang w:val="es-ES_tradnl"/>
        </w:rPr>
      </w:pPr>
    </w:p>
    <w:p w14:paraId="2D7902E1" w14:textId="77777777" w:rsidR="009D154F" w:rsidRPr="008F4CE9" w:rsidRDefault="009D154F" w:rsidP="007C7E4B">
      <w:pPr>
        <w:spacing w:after="0" w:line="240" w:lineRule="auto"/>
        <w:ind w:left="284"/>
        <w:jc w:val="both"/>
        <w:rPr>
          <w:rFonts w:ascii="Museo Sans 300" w:hAnsi="Museo Sans 300" w:cs="Times New Roman"/>
          <w:i/>
          <w:iCs/>
          <w:lang w:val="es-ES_tradnl"/>
        </w:rPr>
      </w:pPr>
      <w:r w:rsidRPr="008F4CE9">
        <w:rPr>
          <w:rFonts w:ascii="Museo Sans 300" w:hAnsi="Museo Sans 300" w:cs="Times New Roman"/>
          <w:lang w:val="es-ES_tradnl"/>
        </w:rPr>
        <w:t>Así, en la Constitución de la República se instaura en el artículo 86 inciso 1º que «</w:t>
      </w:r>
      <w:r w:rsidRPr="008F4CE9">
        <w:rPr>
          <w:rFonts w:ascii="Museo Sans 300" w:hAnsi="Museo Sans 300" w:cs="Times New Roman"/>
          <w:i/>
          <w:lang w:val="es-ES_tradnl"/>
        </w:rPr>
        <w:t>Los funcionarios del Gobierno son delegados del pueblo y no tienen más facultades que las que expresamente les da la ley</w:t>
      </w:r>
      <w:r w:rsidRPr="008F4CE9">
        <w:rPr>
          <w:rFonts w:ascii="Museo Sans 300" w:hAnsi="Museo Sans 300" w:cs="Times New Roman"/>
          <w:lang w:val="es-ES_tradnl"/>
        </w:rPr>
        <w:t>», y el artículo 3 la LPA dispone los principios bajo los cuales debe sujetarse la actuación de la Administración Pública, siendo el primero el de Legalidad, el cual implica que</w:t>
      </w:r>
      <w:r w:rsidRPr="008F4CE9">
        <w:rPr>
          <w:rFonts w:ascii="Museo Sans 300" w:hAnsi="Museo Sans 300" w:cs="Times New Roman"/>
          <w:i/>
          <w:iCs/>
          <w:lang w:val="es-ES_tradnl"/>
        </w:rPr>
        <w:t xml:space="preserve"> «la Administración Pública actuará con pleno sometimiento al ordenamiento jurídico, de modo que sólo puede hacer aquello que esté previsto expresamente en la ley y en los términos en que ésta lo determine».</w:t>
      </w:r>
    </w:p>
    <w:p w14:paraId="16702A9D" w14:textId="77777777" w:rsidR="009D154F" w:rsidRPr="008F4CE9" w:rsidRDefault="009D154F" w:rsidP="009D154F">
      <w:pPr>
        <w:spacing w:after="0" w:line="240" w:lineRule="auto"/>
        <w:jc w:val="both"/>
        <w:rPr>
          <w:rFonts w:ascii="Museo Sans 300" w:hAnsi="Museo Sans 300"/>
        </w:rPr>
      </w:pPr>
    </w:p>
    <w:p w14:paraId="681F7757" w14:textId="77777777" w:rsidR="009D154F" w:rsidRDefault="009D154F" w:rsidP="007C7E4B">
      <w:pPr>
        <w:spacing w:after="0" w:line="240" w:lineRule="auto"/>
        <w:ind w:left="284"/>
        <w:jc w:val="both"/>
        <w:rPr>
          <w:rFonts w:ascii="Museo Sans 300" w:hAnsi="Museo Sans 300"/>
        </w:rPr>
      </w:pPr>
      <w:r>
        <w:rPr>
          <w:rFonts w:ascii="Museo Sans 300" w:hAnsi="Museo Sans 300"/>
        </w:rPr>
        <w:t>D</w:t>
      </w:r>
      <w:r w:rsidRPr="008F4CE9">
        <w:rPr>
          <w:rFonts w:ascii="Museo Sans 300" w:hAnsi="Museo Sans 300"/>
        </w:rPr>
        <w:t>ebe señalarse que el principio de legalidad implica -tal como se indicó en párrafos precedentes- la aplicación de todo el ordenamiento jurídico, sea éste de tipo constitucional, legal, reglamentario o normativo, entre otros, de tal manera que las autoridades estatales se encuentran llamadas a actuar dentro del marco legal que define sus atribuciones, lo cual representa para los sujetos la certeza de que sus derechos sólo podrán ser limitados de acuerdo a la forma y términos previamente establecidos.</w:t>
      </w:r>
    </w:p>
    <w:p w14:paraId="1A322830" w14:textId="77777777" w:rsidR="009D154F" w:rsidRPr="00A72AFA" w:rsidRDefault="009D154F" w:rsidP="007C7E4B">
      <w:pPr>
        <w:spacing w:after="0" w:line="240" w:lineRule="auto"/>
        <w:ind w:left="284"/>
        <w:jc w:val="both"/>
        <w:rPr>
          <w:rFonts w:ascii="Museo Sans 300" w:hAnsi="Museo Sans 300"/>
        </w:rPr>
      </w:pPr>
    </w:p>
    <w:p w14:paraId="113C7C47" w14:textId="77777777" w:rsidR="009D154F" w:rsidRPr="00C363EC" w:rsidRDefault="009D154F" w:rsidP="007C7E4B">
      <w:pPr>
        <w:pStyle w:val="Prrafodelista"/>
        <w:spacing w:after="160"/>
        <w:ind w:left="284"/>
        <w:contextualSpacing/>
        <w:jc w:val="both"/>
        <w:rPr>
          <w:rFonts w:ascii="Museo Sans 300" w:hAnsi="Museo Sans 300"/>
          <w:sz w:val="20"/>
          <w:szCs w:val="20"/>
        </w:rPr>
      </w:pPr>
      <w:r w:rsidRPr="002F7068">
        <w:rPr>
          <w:rFonts w:ascii="Museo Sans 300" w:hAnsi="Museo Sans 300"/>
          <w:sz w:val="20"/>
          <w:szCs w:val="20"/>
        </w:rPr>
        <w:t>En aplicación a dicho marco normativo, los pronunciamientos de la SIGET, en cumplimiento con los principios de competencia y legalidad, no pueden extenderse a ámbitos fuera del marco regulatorio aplicable a la prestación del servicio público de energía eléctrica; por lo cual no alcanza ni comprende aquellos aspectos obligacionales propios de tutela de otras jurisdicciones</w:t>
      </w:r>
      <w:r>
        <w:rPr>
          <w:rFonts w:ascii="Museo Sans 300" w:hAnsi="Museo Sans 300"/>
          <w:sz w:val="20"/>
          <w:szCs w:val="20"/>
        </w:rPr>
        <w:t>.</w:t>
      </w:r>
    </w:p>
    <w:p w14:paraId="5878642B" w14:textId="63747C1C" w:rsidR="009D154F" w:rsidRDefault="009D154F" w:rsidP="007C7E4B">
      <w:pPr>
        <w:spacing w:line="240" w:lineRule="auto"/>
        <w:ind w:left="284"/>
        <w:jc w:val="both"/>
        <w:rPr>
          <w:rFonts w:ascii="Museo Sans 300" w:hAnsi="Museo Sans 300"/>
          <w:lang w:val="es-ES_tradnl"/>
        </w:rPr>
      </w:pPr>
      <w:r w:rsidRPr="00C363EC">
        <w:rPr>
          <w:rFonts w:ascii="Museo Sans 300" w:hAnsi="Museo Sans 300"/>
          <w:lang w:val="es-ES_tradnl"/>
        </w:rPr>
        <w:lastRenderedPageBreak/>
        <w:t>Con fundamento en lo anterior, el análisis de la SIGET como ente regulador del sector de electricidad, se delimita a emitir un pronunciamiento de la situación jurídica que las partes han logrado establecer durante el procedimiento y que recae sobre el marco regulatorio</w:t>
      </w:r>
      <w:r>
        <w:rPr>
          <w:rFonts w:ascii="Museo Sans 300" w:hAnsi="Museo Sans 300"/>
          <w:lang w:val="es-ES_tradnl"/>
        </w:rPr>
        <w:t xml:space="preserve"> sectorial.</w:t>
      </w:r>
    </w:p>
    <w:p w14:paraId="74E62704" w14:textId="77777777" w:rsidR="00A73A00" w:rsidRDefault="00A73A00" w:rsidP="007C7E4B">
      <w:pPr>
        <w:spacing w:after="0" w:line="240" w:lineRule="auto"/>
        <w:ind w:left="284"/>
        <w:jc w:val="both"/>
        <w:textAlignment w:val="baseline"/>
        <w:rPr>
          <w:rFonts w:ascii="Museo Sans 300" w:hAnsi="Museo Sans 300"/>
        </w:rPr>
      </w:pPr>
      <w:r w:rsidRPr="00A7728D">
        <w:rPr>
          <w:rFonts w:ascii="Museo Sans 300" w:hAnsi="Museo Sans 300"/>
        </w:rPr>
        <w:t xml:space="preserve">En ese contexto, 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3C73C70E" w14:textId="77777777" w:rsidR="00A73A00" w:rsidRPr="00A7728D" w:rsidRDefault="00A73A00" w:rsidP="007C7E4B">
      <w:pPr>
        <w:spacing w:after="0" w:line="240" w:lineRule="auto"/>
        <w:ind w:left="284"/>
        <w:jc w:val="both"/>
        <w:textAlignment w:val="baseline"/>
        <w:rPr>
          <w:rFonts w:ascii="Museo Sans 300" w:hAnsi="Museo Sans 300"/>
        </w:rPr>
      </w:pPr>
      <w:r w:rsidRPr="00A7728D">
        <w:rPr>
          <w:rFonts w:ascii="Museo Sans 300" w:hAnsi="Museo Sans 300"/>
        </w:rPr>
        <w:t xml:space="preserve">                                                                                                                                                                          </w:t>
      </w:r>
    </w:p>
    <w:p w14:paraId="40A82EA4" w14:textId="77777777" w:rsidR="00A73A00" w:rsidRDefault="00A73A00" w:rsidP="007C7E4B">
      <w:pPr>
        <w:spacing w:after="0" w:line="240" w:lineRule="auto"/>
        <w:ind w:left="284"/>
        <w:jc w:val="both"/>
        <w:textAlignment w:val="baseline"/>
        <w:rPr>
          <w:rFonts w:ascii="Museo Sans 300" w:hAnsi="Museo Sans 300"/>
        </w:rPr>
      </w:pPr>
      <w:r w:rsidRPr="00A7728D">
        <w:rPr>
          <w:rFonts w:ascii="Museo Sans 300" w:hAnsi="Museo Sans 300"/>
        </w:rPr>
        <w:t xml:space="preserve">De conformidad con el artículo 7.1 de dicho procedimiento, la intervención de la Superintendencia inicia cuando el usuario final no acepta la existencia de la condición irregular y/o el monto de recuperación que ha determinado la distribuidora, y en razón de ello, interpone el reclamo correspondiente a fin de que la SIGET -mediante el apoyo del Centro de Atención al Usuario o de un perito externo- corrobore lo actuado por la empresa distribuidora. </w:t>
      </w:r>
    </w:p>
    <w:p w14:paraId="0F121928" w14:textId="77777777" w:rsidR="00A73A00" w:rsidRPr="00A7728D" w:rsidRDefault="00A73A00" w:rsidP="00A73A00">
      <w:pPr>
        <w:spacing w:after="0" w:line="240" w:lineRule="auto"/>
        <w:ind w:left="142"/>
        <w:jc w:val="both"/>
        <w:textAlignment w:val="baseline"/>
        <w:rPr>
          <w:rFonts w:ascii="Museo Sans 300" w:hAnsi="Museo Sans 300"/>
        </w:rPr>
      </w:pPr>
    </w:p>
    <w:p w14:paraId="06CA1C6F" w14:textId="5C778FB7" w:rsidR="003C4935" w:rsidRDefault="00A73A00" w:rsidP="00CB2D28">
      <w:pPr>
        <w:spacing w:after="0" w:line="240" w:lineRule="auto"/>
        <w:ind w:left="284"/>
        <w:jc w:val="both"/>
        <w:textAlignment w:val="baseline"/>
        <w:rPr>
          <w:rFonts w:ascii="Museo Sans 300" w:hAnsi="Museo Sans 300"/>
        </w:rPr>
      </w:pPr>
      <w:r w:rsidRPr="00A7728D">
        <w:rPr>
          <w:rFonts w:ascii="Museo Sans 300" w:hAnsi="Museo Sans 300"/>
        </w:rPr>
        <w:t>Según lo establecido en el procedimiento indicado, la Superintendencia a través del CAU realiza las investigaciones correspondientes en lo que respecta a los reclamos sobre condiciones irregulares en los suministros, llevando a cabo todas las medidas necesarias para corroborar la existencia de una condición irregular atribuida al usuario que faculte a la empresa distribuidora a cobrarle en concepto de energía no registrada, y además a verificar que el período de recuperación (seis meses) y la cantidad exigida al usuario en tal concepto haya sido determinada de conformidad con lo establecido en el Procedimiento para Investigar la Existencia de Condiciones Irregulares en el Suministro de Energía Eléctrica del Usuario Final.</w:t>
      </w:r>
    </w:p>
    <w:p w14:paraId="71D15869" w14:textId="77777777" w:rsidR="00A73A00" w:rsidRPr="00A73A00" w:rsidRDefault="00A73A00" w:rsidP="00A73A00">
      <w:pPr>
        <w:spacing w:after="0" w:line="240" w:lineRule="auto"/>
        <w:ind w:left="567"/>
        <w:jc w:val="both"/>
        <w:textAlignment w:val="baseline"/>
        <w:rPr>
          <w:rFonts w:ascii="Museo Sans 300" w:hAnsi="Museo Sans 300"/>
        </w:rPr>
      </w:pPr>
    </w:p>
    <w:p w14:paraId="66412F0B" w14:textId="476FCC14" w:rsidR="00532495" w:rsidRDefault="009E456C" w:rsidP="00CB2D28">
      <w:pPr>
        <w:spacing w:line="240" w:lineRule="auto"/>
        <w:ind w:left="284"/>
        <w:jc w:val="both"/>
        <w:rPr>
          <w:rFonts w:ascii="Museo Sans 300" w:hAnsi="Museo Sans 300"/>
          <w:lang w:val="es-ES_tradnl"/>
        </w:rPr>
      </w:pPr>
      <w:r>
        <w:rPr>
          <w:rFonts w:ascii="Museo Sans 300" w:hAnsi="Museo Sans 300"/>
          <w:lang w:val="es-ES_tradnl"/>
        </w:rPr>
        <w:t xml:space="preserve">Establecido el alcance del pronunciamiento que le corresponde a SIGET, debe </w:t>
      </w:r>
      <w:r w:rsidR="00C4443E">
        <w:rPr>
          <w:rFonts w:ascii="Museo Sans 300" w:hAnsi="Museo Sans 300"/>
          <w:lang w:val="es-ES_tradnl"/>
        </w:rPr>
        <w:t xml:space="preserve">traerse a colación que </w:t>
      </w:r>
      <w:r w:rsidR="002D17AD">
        <w:rPr>
          <w:rFonts w:ascii="Museo Sans 300" w:hAnsi="Museo Sans 300"/>
          <w:lang w:val="es-ES_tradnl"/>
        </w:rPr>
        <w:t xml:space="preserve">el CAU </w:t>
      </w:r>
      <w:r w:rsidR="00333DD6">
        <w:rPr>
          <w:rFonts w:ascii="Museo Sans 300" w:hAnsi="Museo Sans 300"/>
          <w:lang w:val="es-ES_tradnl"/>
        </w:rPr>
        <w:t xml:space="preserve">en sus informes técnico </w:t>
      </w:r>
      <w:r w:rsidR="00333DD6" w:rsidRPr="00470556">
        <w:rPr>
          <w:rFonts w:ascii="Museo Sans 300" w:hAnsi="Museo Sans 300" w:cs="Segoe UI"/>
        </w:rPr>
        <w:t>N.° IT-0048-CAU-21</w:t>
      </w:r>
      <w:r w:rsidR="00333DD6">
        <w:rPr>
          <w:rFonts w:ascii="Museo Sans 300" w:hAnsi="Museo Sans 300" w:cs="Segoe UI"/>
        </w:rPr>
        <w:t xml:space="preserve"> </w:t>
      </w:r>
      <w:r w:rsidR="00333DD6">
        <w:rPr>
          <w:rFonts w:ascii="Museo Sans 300" w:hAnsi="Museo Sans 300"/>
          <w:lang w:val="es-ES_tradnl"/>
        </w:rPr>
        <w:t xml:space="preserve">y jurídico </w:t>
      </w:r>
      <w:r w:rsidR="00333DD6">
        <w:rPr>
          <w:rFonts w:ascii="Museo Sans 300" w:eastAsia="Times New Roman" w:hAnsi="Museo Sans 300" w:cs="Calibri"/>
          <w:lang w:val="es-ES_tradnl"/>
        </w:rPr>
        <w:t>N.° IJ-01-CAU-21</w:t>
      </w:r>
      <w:r w:rsidR="00333DD6">
        <w:rPr>
          <w:rFonts w:ascii="Museo Sans 300" w:hAnsi="Museo Sans 300"/>
          <w:lang w:val="es-ES_tradnl"/>
        </w:rPr>
        <w:t xml:space="preserve"> </w:t>
      </w:r>
      <w:r w:rsidR="009025EE">
        <w:rPr>
          <w:rFonts w:ascii="Museo Sans 300" w:hAnsi="Museo Sans 300"/>
          <w:lang w:val="es-ES_tradnl"/>
        </w:rPr>
        <w:t xml:space="preserve">concluyó </w:t>
      </w:r>
      <w:r w:rsidR="0025062C">
        <w:rPr>
          <w:rFonts w:ascii="Museo Sans 300" w:hAnsi="Museo Sans 300"/>
          <w:lang w:val="es-ES_tradnl"/>
        </w:rPr>
        <w:t xml:space="preserve">lo siguiente: </w:t>
      </w:r>
    </w:p>
    <w:p w14:paraId="7F7085C7" w14:textId="39DF3F62" w:rsidR="00F549DA" w:rsidRPr="001C52C7" w:rsidRDefault="00F549DA" w:rsidP="00F549DA">
      <w:pPr>
        <w:pStyle w:val="Prrafodelista"/>
        <w:numPr>
          <w:ilvl w:val="0"/>
          <w:numId w:val="35"/>
        </w:numPr>
        <w:ind w:hanging="153"/>
        <w:jc w:val="both"/>
        <w:textAlignment w:val="baseline"/>
        <w:rPr>
          <w:rFonts w:ascii="Museo Sans 300" w:hAnsi="Museo Sans 300" w:cs="Calibri"/>
          <w:sz w:val="20"/>
          <w:szCs w:val="20"/>
          <w:lang w:eastAsia="es-SV"/>
        </w:rPr>
      </w:pPr>
      <w:r w:rsidRPr="001C52C7">
        <w:rPr>
          <w:rFonts w:ascii="Museo Sans 300" w:hAnsi="Museo Sans 300" w:cs="Calibri"/>
          <w:sz w:val="20"/>
          <w:szCs w:val="20"/>
          <w:lang w:eastAsia="es-SV"/>
        </w:rPr>
        <w:t>En el año 2010, la sociedad DELSUR, S.A. de C.V.</w:t>
      </w:r>
      <w:r>
        <w:rPr>
          <w:rFonts w:ascii="Museo Sans 300" w:hAnsi="Museo Sans 300" w:cs="Calibri"/>
          <w:sz w:val="20"/>
          <w:szCs w:val="20"/>
          <w:lang w:eastAsia="es-SV"/>
        </w:rPr>
        <w:t>,</w:t>
      </w:r>
      <w:r w:rsidRPr="001C52C7">
        <w:rPr>
          <w:rFonts w:ascii="Museo Sans 300" w:hAnsi="Museo Sans 300" w:cs="Calibri"/>
          <w:sz w:val="20"/>
          <w:szCs w:val="20"/>
          <w:lang w:eastAsia="es-SV"/>
        </w:rPr>
        <w:t xml:space="preserve"> como parte de las campañas de pérdidas de energía</w:t>
      </w:r>
      <w:r>
        <w:rPr>
          <w:rFonts w:ascii="Museo Sans 300" w:hAnsi="Museo Sans 300" w:cs="Calibri"/>
          <w:sz w:val="20"/>
          <w:szCs w:val="20"/>
          <w:lang w:eastAsia="es-SV"/>
        </w:rPr>
        <w:t>,</w:t>
      </w:r>
      <w:r w:rsidRPr="001C52C7">
        <w:rPr>
          <w:rFonts w:ascii="Museo Sans 300" w:hAnsi="Museo Sans 300" w:cs="Calibri"/>
          <w:sz w:val="20"/>
          <w:szCs w:val="20"/>
          <w:lang w:eastAsia="es-SV"/>
        </w:rPr>
        <w:t xml:space="preserve"> identificó que los habitantes de la comunidad de </w:t>
      </w:r>
      <w:r w:rsidR="00726113">
        <w:rPr>
          <w:rFonts w:ascii="Museo Sans 300" w:hAnsi="Museo Sans 300" w:cs="Calibri"/>
          <w:sz w:val="20"/>
          <w:szCs w:val="20"/>
          <w:lang w:eastAsia="es-SV"/>
        </w:rPr>
        <w:t>+++</w:t>
      </w:r>
      <w:r w:rsidRPr="001C52C7">
        <w:rPr>
          <w:rFonts w:ascii="Museo Sans 300" w:hAnsi="Museo Sans 300" w:cs="Calibri"/>
          <w:sz w:val="20"/>
          <w:szCs w:val="20"/>
          <w:lang w:eastAsia="es-SV"/>
        </w:rPr>
        <w:t xml:space="preserve"> habían construido su propia red de eléctrica y se habían conectado directamente a su red de distribución, por lo que consumían energía eléctrica en sus viviendas sin que fuera registrada por la empresa distribuidora. </w:t>
      </w:r>
    </w:p>
    <w:p w14:paraId="1AC93003" w14:textId="77777777" w:rsidR="00F549DA" w:rsidRPr="00C90839" w:rsidRDefault="00F549DA" w:rsidP="00F549DA">
      <w:pPr>
        <w:spacing w:after="0" w:line="240" w:lineRule="auto"/>
        <w:ind w:left="426"/>
        <w:jc w:val="both"/>
        <w:textAlignment w:val="baseline"/>
        <w:rPr>
          <w:rFonts w:ascii="Museo Sans 300" w:eastAsia="Times New Roman" w:hAnsi="Museo Sans 300" w:cs="Calibri"/>
        </w:rPr>
      </w:pPr>
    </w:p>
    <w:p w14:paraId="33439B5D" w14:textId="77777777" w:rsidR="00F549DA" w:rsidRPr="001C52C7" w:rsidRDefault="00F549DA" w:rsidP="00F549DA">
      <w:pPr>
        <w:pStyle w:val="Prrafodelista"/>
        <w:numPr>
          <w:ilvl w:val="0"/>
          <w:numId w:val="35"/>
        </w:numPr>
        <w:ind w:hanging="153"/>
        <w:jc w:val="both"/>
        <w:textAlignment w:val="baseline"/>
        <w:rPr>
          <w:rFonts w:ascii="Museo Sans 300" w:hAnsi="Museo Sans 300" w:cs="Calibri"/>
          <w:sz w:val="20"/>
          <w:szCs w:val="20"/>
          <w:lang w:eastAsia="es-SV"/>
        </w:rPr>
      </w:pPr>
      <w:r w:rsidRPr="001C52C7">
        <w:rPr>
          <w:rFonts w:ascii="Museo Sans 300" w:hAnsi="Museo Sans 300" w:cs="Calibri"/>
          <w:sz w:val="20"/>
          <w:szCs w:val="20"/>
          <w:lang w:eastAsia="es-SV"/>
        </w:rPr>
        <w:t xml:space="preserve">En el año 2019, la distribuidora logró ingresar a la zona, por lo que la infraestructura eléctrica del lugar y el servicio de energía fue </w:t>
      </w:r>
      <w:proofErr w:type="gramStart"/>
      <w:r w:rsidRPr="001C52C7">
        <w:rPr>
          <w:rFonts w:ascii="Museo Sans 300" w:hAnsi="Museo Sans 300" w:cs="Calibri"/>
          <w:sz w:val="20"/>
          <w:szCs w:val="20"/>
          <w:lang w:eastAsia="es-SV"/>
        </w:rPr>
        <w:t>regularizad</w:t>
      </w:r>
      <w:r>
        <w:rPr>
          <w:rFonts w:ascii="Museo Sans 300" w:hAnsi="Museo Sans 300" w:cs="Calibri"/>
          <w:sz w:val="20"/>
          <w:szCs w:val="20"/>
          <w:lang w:eastAsia="es-SV"/>
        </w:rPr>
        <w:t>o</w:t>
      </w:r>
      <w:proofErr w:type="gramEnd"/>
      <w:r w:rsidRPr="001C52C7">
        <w:rPr>
          <w:rFonts w:ascii="Museo Sans 300" w:hAnsi="Museo Sans 300" w:cs="Calibri"/>
          <w:sz w:val="20"/>
          <w:szCs w:val="20"/>
          <w:lang w:eastAsia="es-SV"/>
        </w:rPr>
        <w:t xml:space="preserve">, es decir, la distribuidora adecuó la red eléctrica a fin de que cumpliera con los estándares de calidad y seguridad establecidos por la norma correspondiente y suscribió los contratos de suministro de energía eléctrica y convenios de pagos con los usuarios en concepto de energía no registrada. </w:t>
      </w:r>
    </w:p>
    <w:p w14:paraId="43AC0212" w14:textId="77777777" w:rsidR="00F549DA" w:rsidRPr="00C90839" w:rsidRDefault="00F549DA" w:rsidP="00F549DA">
      <w:pPr>
        <w:spacing w:after="0" w:line="240" w:lineRule="auto"/>
        <w:ind w:left="426"/>
        <w:jc w:val="both"/>
        <w:textAlignment w:val="baseline"/>
        <w:rPr>
          <w:rFonts w:ascii="Museo Sans 300" w:eastAsia="Times New Roman" w:hAnsi="Museo Sans 300" w:cs="Calibri"/>
        </w:rPr>
      </w:pPr>
    </w:p>
    <w:p w14:paraId="38D84ABA" w14:textId="4CB877EA" w:rsidR="00F549DA" w:rsidRDefault="00F549DA" w:rsidP="00F549DA">
      <w:pPr>
        <w:pStyle w:val="Prrafodelista"/>
        <w:numPr>
          <w:ilvl w:val="0"/>
          <w:numId w:val="35"/>
        </w:numPr>
        <w:ind w:hanging="153"/>
        <w:jc w:val="both"/>
        <w:textAlignment w:val="baseline"/>
        <w:rPr>
          <w:rFonts w:ascii="Museo Sans 300" w:hAnsi="Museo Sans 300" w:cs="Calibri"/>
          <w:sz w:val="20"/>
          <w:szCs w:val="20"/>
          <w:lang w:eastAsia="es-SV"/>
        </w:rPr>
      </w:pPr>
      <w:r w:rsidRPr="00C90839">
        <w:rPr>
          <w:rFonts w:ascii="Museo Sans 300" w:hAnsi="Museo Sans 300" w:cs="Calibri"/>
          <w:sz w:val="20"/>
          <w:szCs w:val="20"/>
          <w:lang w:eastAsia="es-SV"/>
        </w:rPr>
        <w:t xml:space="preserve">Ninguno de los usuarios que presentaron el reclamo manifestaron que antes de la firma del contrato en el 2019 no hayan tenido energía eléctrica en sus hogares o que nieguen que hayan consumido energía eléctrica sin pagarle a la sociedad DELSUR, S.A. de C.V. por dicho servicio. </w:t>
      </w:r>
    </w:p>
    <w:p w14:paraId="4DCB29F6" w14:textId="77777777" w:rsidR="00F549DA" w:rsidRPr="00F549DA" w:rsidRDefault="00F549DA" w:rsidP="00F549DA">
      <w:pPr>
        <w:pStyle w:val="Prrafodelista"/>
        <w:rPr>
          <w:rFonts w:ascii="Museo Sans 300" w:hAnsi="Museo Sans 300" w:cs="Calibri"/>
          <w:sz w:val="20"/>
          <w:szCs w:val="20"/>
          <w:lang w:eastAsia="es-SV"/>
        </w:rPr>
      </w:pPr>
    </w:p>
    <w:p w14:paraId="396B946C" w14:textId="3473A433" w:rsidR="00186A48" w:rsidRPr="00186A48" w:rsidRDefault="0085662F" w:rsidP="00186A48">
      <w:pPr>
        <w:pStyle w:val="Prrafodelista"/>
        <w:numPr>
          <w:ilvl w:val="0"/>
          <w:numId w:val="35"/>
        </w:numPr>
        <w:ind w:hanging="153"/>
        <w:jc w:val="both"/>
        <w:textAlignment w:val="baseline"/>
        <w:rPr>
          <w:rStyle w:val="fBody"/>
          <w:rFonts w:ascii="Museo Sans 300" w:eastAsia="Times New Roman" w:hAnsi="Museo Sans 300" w:cs="Calibri"/>
          <w:color w:val="auto"/>
          <w:sz w:val="20"/>
          <w:szCs w:val="20"/>
          <w:lang w:eastAsia="es-SV"/>
        </w:rPr>
      </w:pPr>
      <w:r>
        <w:rPr>
          <w:rStyle w:val="fBody"/>
          <w:rFonts w:ascii="Museo Sans 300" w:hAnsi="Museo Sans 300"/>
          <w:sz w:val="20"/>
          <w:szCs w:val="20"/>
        </w:rPr>
        <w:t>De los c</w:t>
      </w:r>
      <w:r w:rsidRPr="0085662F">
        <w:rPr>
          <w:rStyle w:val="fBody"/>
          <w:rFonts w:ascii="Museo Sans 300" w:hAnsi="Museo Sans 300"/>
          <w:sz w:val="20"/>
          <w:szCs w:val="20"/>
        </w:rPr>
        <w:t>uarenta y nueve usuarios que interpusieron reclamo ante el CAU de la SIGET, cuarenta y cinco servicios firmaron un acuerdo a plazo para poder cancelar el cobro de Energía No Registrada realizado por DELSUR</w:t>
      </w:r>
      <w:r>
        <w:rPr>
          <w:rStyle w:val="fBody"/>
          <w:rFonts w:ascii="Museo Sans 300" w:hAnsi="Museo Sans 300"/>
          <w:sz w:val="20"/>
          <w:szCs w:val="20"/>
        </w:rPr>
        <w:t>; y</w:t>
      </w:r>
      <w:r w:rsidR="00333DD6">
        <w:rPr>
          <w:rStyle w:val="fBody"/>
          <w:rFonts w:ascii="Museo Sans 300" w:hAnsi="Museo Sans 300"/>
          <w:sz w:val="20"/>
          <w:szCs w:val="20"/>
        </w:rPr>
        <w:t>,</w:t>
      </w:r>
      <w:r w:rsidRPr="0085662F">
        <w:rPr>
          <w:rStyle w:val="fBody"/>
          <w:rFonts w:ascii="Museo Sans 300" w:hAnsi="Museo Sans 300"/>
          <w:sz w:val="20"/>
          <w:szCs w:val="20"/>
        </w:rPr>
        <w:t xml:space="preserve"> cuatro firmaron una carta que autoriza a la empresa distribuidora realizar un cobro adicional en caso existiera el mismo</w:t>
      </w:r>
      <w:r w:rsidR="00333DD6">
        <w:rPr>
          <w:rStyle w:val="fBody"/>
          <w:rFonts w:ascii="Museo Sans 300" w:hAnsi="Museo Sans 300"/>
          <w:sz w:val="20"/>
          <w:szCs w:val="20"/>
        </w:rPr>
        <w:t>.</w:t>
      </w:r>
    </w:p>
    <w:p w14:paraId="063FB3A4" w14:textId="77777777" w:rsidR="00186A48" w:rsidRPr="00186A48" w:rsidRDefault="00186A48" w:rsidP="00CB2D28">
      <w:pPr>
        <w:spacing w:after="0" w:line="240" w:lineRule="auto"/>
        <w:jc w:val="both"/>
        <w:textAlignment w:val="baseline"/>
        <w:rPr>
          <w:rFonts w:ascii="Museo Sans 300" w:hAnsi="Museo Sans 300" w:cs="Calibri"/>
        </w:rPr>
      </w:pPr>
    </w:p>
    <w:p w14:paraId="19E50CB7" w14:textId="4901B861" w:rsidR="002E08C4" w:rsidRDefault="00333DD6" w:rsidP="00CB2D28">
      <w:pPr>
        <w:spacing w:after="0" w:line="240" w:lineRule="auto"/>
        <w:ind w:left="284"/>
        <w:jc w:val="both"/>
        <w:rPr>
          <w:rFonts w:ascii="Museo Sans 300" w:eastAsia="Times New Roman" w:hAnsi="Museo Sans 300" w:cs="Times New Roman"/>
          <w:bCs/>
          <w:lang w:val="es-ES" w:eastAsia="es-ES"/>
        </w:rPr>
      </w:pPr>
      <w:r w:rsidRPr="00B3392B">
        <w:rPr>
          <w:rFonts w:ascii="Museo Sans 300" w:hAnsi="Museo Sans 300" w:cs="Calibri"/>
        </w:rPr>
        <w:t>A partir de los hechos detallados</w:t>
      </w:r>
      <w:r w:rsidR="003C4935">
        <w:rPr>
          <w:rFonts w:ascii="Museo Sans 300" w:hAnsi="Museo Sans 300" w:cs="Calibri"/>
        </w:rPr>
        <w:t>,</w:t>
      </w:r>
      <w:r w:rsidR="00F03051">
        <w:rPr>
          <w:rFonts w:ascii="Museo Sans 300" w:hAnsi="Museo Sans 300" w:cs="Calibri"/>
        </w:rPr>
        <w:t xml:space="preserve"> </w:t>
      </w:r>
      <w:r w:rsidR="00B3392B" w:rsidRPr="00B3392B">
        <w:rPr>
          <w:rFonts w:ascii="Museo Sans 300" w:hAnsi="Museo Sans 300"/>
          <w:color w:val="000000" w:themeColor="text1"/>
        </w:rPr>
        <w:t xml:space="preserve">esta </w:t>
      </w:r>
      <w:r w:rsidR="00F03051">
        <w:rPr>
          <w:rFonts w:ascii="Museo Sans 300" w:hAnsi="Museo Sans 300"/>
          <w:color w:val="000000" w:themeColor="text1"/>
        </w:rPr>
        <w:t>S</w:t>
      </w:r>
      <w:r w:rsidR="00B3392B" w:rsidRPr="00B3392B">
        <w:rPr>
          <w:rFonts w:ascii="Museo Sans 300" w:hAnsi="Museo Sans 300"/>
          <w:color w:val="000000" w:themeColor="text1"/>
        </w:rPr>
        <w:t xml:space="preserve">uperintendencia </w:t>
      </w:r>
      <w:r w:rsidR="00F03051">
        <w:rPr>
          <w:rFonts w:ascii="Museo Sans 300" w:hAnsi="Museo Sans 300"/>
          <w:color w:val="000000" w:themeColor="text1"/>
        </w:rPr>
        <w:t xml:space="preserve">considera que </w:t>
      </w:r>
      <w:r w:rsidR="00E84185">
        <w:rPr>
          <w:rFonts w:ascii="Museo Sans 300" w:hAnsi="Museo Sans 300"/>
          <w:color w:val="000000" w:themeColor="text1"/>
        </w:rPr>
        <w:t xml:space="preserve">las </w:t>
      </w:r>
      <w:r w:rsidR="00E84185">
        <w:rPr>
          <w:rFonts w:ascii="Museo Sans 300" w:eastAsia="Times New Roman" w:hAnsi="Museo Sans 300" w:cs="Times New Roman"/>
          <w:bCs/>
          <w:lang w:val="es-ES" w:eastAsia="es-ES"/>
        </w:rPr>
        <w:t xml:space="preserve">características </w:t>
      </w:r>
      <w:r w:rsidR="00AE502F">
        <w:rPr>
          <w:rFonts w:ascii="Museo Sans 300" w:eastAsia="Times New Roman" w:hAnsi="Museo Sans 300" w:cs="Times New Roman"/>
          <w:bCs/>
          <w:lang w:val="es-ES" w:eastAsia="es-ES"/>
        </w:rPr>
        <w:t xml:space="preserve">del presente caso </w:t>
      </w:r>
      <w:r w:rsidR="00E84185">
        <w:rPr>
          <w:rFonts w:ascii="Museo Sans 300" w:eastAsia="Times New Roman" w:hAnsi="Museo Sans 300" w:cs="Times New Roman"/>
          <w:bCs/>
          <w:lang w:val="es-ES" w:eastAsia="es-ES"/>
        </w:rPr>
        <w:t xml:space="preserve">son distintas a los reclamos tramitados bajo el </w:t>
      </w:r>
      <w:r w:rsidR="000C4CD9" w:rsidRPr="00A7728D">
        <w:rPr>
          <w:rFonts w:ascii="Museo Sans 300" w:hAnsi="Museo Sans 300"/>
        </w:rPr>
        <w:t>Procedimiento para Investigar la Existencia de Condiciones Irregulares en el Suministro de Energía Eléctrica del Usuario Final</w:t>
      </w:r>
      <w:r w:rsidR="00E84185">
        <w:rPr>
          <w:rFonts w:ascii="Museo Sans 300" w:eastAsia="Times New Roman" w:hAnsi="Museo Sans 300" w:cs="Times New Roman"/>
          <w:bCs/>
          <w:lang w:val="es-ES" w:eastAsia="es-ES"/>
        </w:rPr>
        <w:t xml:space="preserve">, donde los usuarios han suscrito un contrato de suministro de energía eléctrica y que durante la vigencia de ese contrato, la </w:t>
      </w:r>
      <w:r w:rsidR="00E84185">
        <w:rPr>
          <w:rFonts w:ascii="Museo Sans 300" w:eastAsia="Times New Roman" w:hAnsi="Museo Sans 300" w:cs="Times New Roman"/>
          <w:bCs/>
          <w:lang w:val="es-ES" w:eastAsia="es-ES"/>
        </w:rPr>
        <w:lastRenderedPageBreak/>
        <w:t>distribuidora les atribuye la existencia de una condición irregular y el cobro se delimita a seis meses</w:t>
      </w:r>
      <w:r w:rsidR="000C4CD9">
        <w:rPr>
          <w:rFonts w:ascii="Museo Sans 300" w:eastAsia="Times New Roman" w:hAnsi="Museo Sans 300" w:cs="Times New Roman"/>
          <w:bCs/>
          <w:lang w:val="es-ES" w:eastAsia="es-ES"/>
        </w:rPr>
        <w:t xml:space="preserve"> </w:t>
      </w:r>
      <w:r w:rsidR="000C4CD9">
        <w:rPr>
          <w:rFonts w:ascii="Museo Sans 300" w:hAnsi="Museo Sans 300" w:cs="Calibri"/>
        </w:rPr>
        <w:t>y e</w:t>
      </w:r>
      <w:r w:rsidR="000C4CD9" w:rsidRPr="00B3392B">
        <w:rPr>
          <w:rFonts w:ascii="Museo Sans 300" w:hAnsi="Museo Sans 300"/>
          <w:color w:val="000000" w:themeColor="text1"/>
        </w:rPr>
        <w:t>n virtud de la existencia de dichos acuerdos entre dos partes</w:t>
      </w:r>
      <w:r w:rsidR="00AE502F">
        <w:rPr>
          <w:rFonts w:ascii="Museo Sans 300" w:hAnsi="Museo Sans 300"/>
          <w:color w:val="000000" w:themeColor="text1"/>
        </w:rPr>
        <w:t>.</w:t>
      </w:r>
      <w:r w:rsidR="00E84185">
        <w:rPr>
          <w:rFonts w:ascii="Museo Sans 300" w:eastAsia="Times New Roman" w:hAnsi="Museo Sans 300" w:cs="Times New Roman"/>
          <w:bCs/>
          <w:lang w:val="es-ES" w:eastAsia="es-ES"/>
        </w:rPr>
        <w:t xml:space="preserve"> </w:t>
      </w:r>
    </w:p>
    <w:p w14:paraId="515EA8AC" w14:textId="77777777" w:rsidR="002E08C4" w:rsidRDefault="002E08C4" w:rsidP="00CB2D28">
      <w:pPr>
        <w:spacing w:after="0" w:line="240" w:lineRule="auto"/>
        <w:ind w:left="284"/>
        <w:jc w:val="both"/>
        <w:rPr>
          <w:rFonts w:ascii="Museo Sans 300" w:hAnsi="Museo Sans 300"/>
          <w:color w:val="000000" w:themeColor="text1"/>
        </w:rPr>
      </w:pPr>
    </w:p>
    <w:p w14:paraId="0D97593D" w14:textId="33EB5D39" w:rsidR="00B3392B" w:rsidRPr="000C4CD9" w:rsidRDefault="00B21D1D" w:rsidP="00CB2D28">
      <w:pPr>
        <w:spacing w:after="0" w:line="240" w:lineRule="auto"/>
        <w:ind w:left="284"/>
        <w:jc w:val="both"/>
        <w:rPr>
          <w:rFonts w:ascii="Museo Sans 300" w:eastAsia="Times New Roman" w:hAnsi="Museo Sans 300" w:cs="Times New Roman"/>
          <w:bCs/>
          <w:lang w:val="es-ES" w:eastAsia="es-ES"/>
        </w:rPr>
      </w:pPr>
      <w:r>
        <w:rPr>
          <w:rFonts w:ascii="Museo Sans 300" w:hAnsi="Museo Sans 300"/>
          <w:color w:val="000000" w:themeColor="text1"/>
        </w:rPr>
        <w:t xml:space="preserve">Es así que por las características del acuerdo firmado entre los nuevos usuarios y la sola sociedad DELSUR, S.A. de C.V., esta superintendencia debe indicar que </w:t>
      </w:r>
      <w:r w:rsidR="00B3392B" w:rsidRPr="00B3392B">
        <w:rPr>
          <w:rFonts w:ascii="Museo Sans 300" w:hAnsi="Museo Sans 300"/>
          <w:color w:val="000000" w:themeColor="text1"/>
        </w:rPr>
        <w:t>no puede pronunciarse sobre documentos privados (reconocimientos de obligación y acuerdo de pago a plazos) válidamente celebrados, ni pronunciarse sobre los derechos adquiridos con base en los mismos. Realizar actuaciones que incidan directamente sobre dichos acuerdos, implicaría ir más allá de las atribuciones conferidas a la SIGET por ley.</w:t>
      </w:r>
    </w:p>
    <w:p w14:paraId="39F8DA52" w14:textId="77777777" w:rsidR="00186A48" w:rsidRDefault="00186A48" w:rsidP="007C7E4B">
      <w:pPr>
        <w:spacing w:line="240" w:lineRule="auto"/>
        <w:ind w:left="426"/>
        <w:contextualSpacing/>
        <w:jc w:val="both"/>
        <w:rPr>
          <w:rFonts w:ascii="Museo Sans 300" w:hAnsi="Museo Sans 300"/>
          <w:color w:val="000000" w:themeColor="text1"/>
        </w:rPr>
      </w:pPr>
    </w:p>
    <w:p w14:paraId="3CCD38F3" w14:textId="3A7DA23B" w:rsidR="002C1809" w:rsidRDefault="00B3392B" w:rsidP="00CB2D28">
      <w:pPr>
        <w:spacing w:line="240" w:lineRule="auto"/>
        <w:ind w:left="284"/>
        <w:contextualSpacing/>
        <w:jc w:val="both"/>
        <w:rPr>
          <w:rFonts w:ascii="Museo Sans 300" w:hAnsi="Museo Sans 300"/>
          <w:color w:val="000000" w:themeColor="text1"/>
        </w:rPr>
      </w:pPr>
      <w:r w:rsidRPr="00F03051">
        <w:rPr>
          <w:rFonts w:ascii="Museo Sans 300" w:hAnsi="Museo Sans 300"/>
          <w:color w:val="000000" w:themeColor="text1"/>
        </w:rPr>
        <w:t xml:space="preserve">No obstante, </w:t>
      </w:r>
      <w:r w:rsidR="00F86646">
        <w:rPr>
          <w:rFonts w:ascii="Museo Sans 300" w:hAnsi="Museo Sans 300"/>
          <w:color w:val="000000" w:themeColor="text1"/>
        </w:rPr>
        <w:t xml:space="preserve">es preciso aclara que </w:t>
      </w:r>
      <w:r w:rsidRPr="00F03051">
        <w:rPr>
          <w:rFonts w:ascii="Museo Sans 300" w:hAnsi="Museo Sans 300"/>
          <w:color w:val="000000" w:themeColor="text1"/>
        </w:rPr>
        <w:t>en caso de no estar conformes con el acuerdo suscrito con la sociedad DELSUR, S.A. de C.V. los usuarios tienen derecho de plantear su inconformidad en la instancia jurisdiccional correspondiente.</w:t>
      </w:r>
    </w:p>
    <w:p w14:paraId="346556CE" w14:textId="77777777" w:rsidR="007C7E4B" w:rsidRPr="00ED6FD2" w:rsidRDefault="007C7E4B" w:rsidP="00CB2D28">
      <w:pPr>
        <w:spacing w:line="240" w:lineRule="auto"/>
        <w:ind w:left="284"/>
        <w:contextualSpacing/>
        <w:jc w:val="both"/>
        <w:rPr>
          <w:rFonts w:ascii="Museo Sans 300" w:hAnsi="Museo Sans 300"/>
          <w:color w:val="000000" w:themeColor="text1"/>
        </w:rPr>
      </w:pPr>
    </w:p>
    <w:p w14:paraId="197670EB" w14:textId="448F5942" w:rsidR="005A2843" w:rsidRPr="00CB2D28" w:rsidRDefault="00CA3415" w:rsidP="00CB2D28">
      <w:pPr>
        <w:spacing w:line="240" w:lineRule="auto"/>
        <w:ind w:left="284"/>
        <w:contextualSpacing/>
        <w:jc w:val="both"/>
        <w:rPr>
          <w:rFonts w:ascii="Museo Sans 500" w:hAnsi="Museo Sans 500"/>
          <w:b/>
          <w:bCs/>
          <w:lang w:val="es-ES_tradnl"/>
        </w:rPr>
      </w:pPr>
      <w:r w:rsidRPr="00CB2D28">
        <w:rPr>
          <w:rFonts w:ascii="Museo Sans 500" w:hAnsi="Museo Sans 500" w:cs="Segoe UI"/>
          <w:b/>
          <w:bCs/>
        </w:rPr>
        <w:t xml:space="preserve">2.D. </w:t>
      </w:r>
      <w:r w:rsidR="005A2843" w:rsidRPr="00CB2D28">
        <w:rPr>
          <w:rFonts w:ascii="Museo Sans 500" w:hAnsi="Museo Sans 500"/>
          <w:b/>
          <w:bCs/>
          <w:lang w:val="es-ES_tradnl"/>
        </w:rPr>
        <w:t xml:space="preserve">Argumentos de los usuarios de la comunidad </w:t>
      </w:r>
      <w:r w:rsidR="00726113">
        <w:rPr>
          <w:rFonts w:ascii="Museo Sans 500" w:hAnsi="Museo Sans 500"/>
          <w:b/>
          <w:bCs/>
          <w:lang w:val="es-ES_tradnl"/>
        </w:rPr>
        <w:t>+++</w:t>
      </w:r>
    </w:p>
    <w:p w14:paraId="6FD69AFE" w14:textId="3296DD75" w:rsidR="005A2843" w:rsidRDefault="005A2843" w:rsidP="00CB2D28">
      <w:pPr>
        <w:pStyle w:val="paragraph"/>
        <w:spacing w:before="0" w:beforeAutospacing="0" w:after="0" w:afterAutospacing="0"/>
        <w:ind w:left="284"/>
        <w:jc w:val="both"/>
        <w:textAlignment w:val="baseline"/>
        <w:rPr>
          <w:rFonts w:ascii="Museo Sans 300" w:hAnsi="Museo Sans 300" w:cs="Segoe UI"/>
          <w:sz w:val="20"/>
          <w:szCs w:val="20"/>
        </w:rPr>
      </w:pPr>
      <w:r>
        <w:rPr>
          <w:rFonts w:ascii="Museo Sans 300" w:hAnsi="Museo Sans 300" w:cs="Segoe UI"/>
          <w:sz w:val="20"/>
          <w:szCs w:val="20"/>
        </w:rPr>
        <w:t xml:space="preserve">En cuanto a la solicitud de los usuarios que debe cobrarse </w:t>
      </w:r>
      <w:r w:rsidR="00F86646">
        <w:rPr>
          <w:rFonts w:ascii="Museo Sans 300" w:hAnsi="Museo Sans 300" w:cs="Segoe UI"/>
          <w:sz w:val="20"/>
          <w:szCs w:val="20"/>
        </w:rPr>
        <w:t xml:space="preserve">con </w:t>
      </w:r>
      <w:r>
        <w:rPr>
          <w:rFonts w:ascii="Museo Sans 300" w:hAnsi="Museo Sans 300" w:cs="Segoe UI"/>
          <w:sz w:val="20"/>
          <w:szCs w:val="20"/>
        </w:rPr>
        <w:t xml:space="preserve">base </w:t>
      </w:r>
      <w:r w:rsidR="00F86646">
        <w:rPr>
          <w:rFonts w:ascii="Museo Sans 300" w:hAnsi="Museo Sans 300" w:cs="Segoe UI"/>
          <w:sz w:val="20"/>
          <w:szCs w:val="20"/>
        </w:rPr>
        <w:t>en el</w:t>
      </w:r>
      <w:r>
        <w:rPr>
          <w:rFonts w:ascii="Museo Sans 300" w:hAnsi="Museo Sans 300" w:cs="Segoe UI"/>
          <w:sz w:val="20"/>
          <w:szCs w:val="20"/>
        </w:rPr>
        <w:t xml:space="preserve"> consumo real de energía eléctrica, debe acotarse que actualmente la sociedad DELSUR, S.A. de C.V. se encuentra cobrando mensualmente lo que registra el equipo de medición instalado en cada uno de los inmuebles</w:t>
      </w:r>
      <w:r w:rsidR="00805186">
        <w:rPr>
          <w:rFonts w:ascii="Museo Sans 300" w:hAnsi="Museo Sans 300" w:cs="Segoe UI"/>
          <w:sz w:val="20"/>
          <w:szCs w:val="20"/>
        </w:rPr>
        <w:t>,</w:t>
      </w:r>
      <w:r>
        <w:rPr>
          <w:rFonts w:ascii="Museo Sans 300" w:hAnsi="Museo Sans 300" w:cs="Segoe UI"/>
          <w:sz w:val="20"/>
          <w:szCs w:val="20"/>
        </w:rPr>
        <w:t xml:space="preserve"> y que el cobro que está siendo analizado en esta institución es en concepto de energía no registrada, el cual como se estableció en inciso anteriores, </w:t>
      </w:r>
      <w:r w:rsidR="001470D9">
        <w:rPr>
          <w:rFonts w:ascii="Museo Sans 300" w:hAnsi="Museo Sans 300" w:cs="Segoe UI"/>
          <w:sz w:val="20"/>
          <w:szCs w:val="20"/>
        </w:rPr>
        <w:t xml:space="preserve">deviene de </w:t>
      </w:r>
      <w:r>
        <w:rPr>
          <w:rFonts w:ascii="Museo Sans 300" w:hAnsi="Museo Sans 300" w:cs="Segoe UI"/>
          <w:sz w:val="20"/>
          <w:szCs w:val="20"/>
        </w:rPr>
        <w:t xml:space="preserve">un reconocimiento de obligación y acuerdo a plazos suscritos </w:t>
      </w:r>
      <w:r w:rsidRPr="00201F89">
        <w:rPr>
          <w:rFonts w:ascii="Museo Sans 300" w:hAnsi="Museo Sans 300" w:cs="Segoe UI"/>
          <w:sz w:val="20"/>
          <w:szCs w:val="20"/>
        </w:rPr>
        <w:t xml:space="preserve">por </w:t>
      </w:r>
      <w:r w:rsidRPr="00201F89">
        <w:rPr>
          <w:rStyle w:val="fBody"/>
          <w:rFonts w:ascii="Museo Sans 300" w:hAnsi="Museo Sans 300"/>
          <w:sz w:val="20"/>
          <w:szCs w:val="20"/>
        </w:rPr>
        <w:t>cuarenta y cinco</w:t>
      </w:r>
      <w:r>
        <w:rPr>
          <w:rStyle w:val="fBody"/>
          <w:rFonts w:ascii="Museo Sans 300" w:hAnsi="Museo Sans 300"/>
          <w:sz w:val="20"/>
          <w:szCs w:val="20"/>
        </w:rPr>
        <w:t xml:space="preserve"> personas de la comunidad, en el cual se reconoció la existencia de una deuda a favor de la empresa distribuidora.  </w:t>
      </w:r>
    </w:p>
    <w:p w14:paraId="1705083F" w14:textId="77777777" w:rsidR="005A2843" w:rsidRDefault="005A2843" w:rsidP="007C7E4B">
      <w:pPr>
        <w:pStyle w:val="paragraph"/>
        <w:spacing w:before="0" w:beforeAutospacing="0" w:after="0" w:afterAutospacing="0"/>
        <w:ind w:left="426" w:firstLine="141"/>
        <w:jc w:val="both"/>
        <w:textAlignment w:val="baseline"/>
        <w:rPr>
          <w:rFonts w:ascii="Museo Sans 300" w:hAnsi="Museo Sans 300" w:cs="Segoe UI"/>
          <w:sz w:val="20"/>
          <w:szCs w:val="20"/>
        </w:rPr>
      </w:pPr>
    </w:p>
    <w:p w14:paraId="2E7D5918" w14:textId="19682BB3" w:rsidR="005A2843" w:rsidRDefault="006D7629" w:rsidP="00CB2D28">
      <w:pPr>
        <w:pStyle w:val="Prrafodelista"/>
        <w:ind w:left="284"/>
        <w:contextualSpacing/>
        <w:jc w:val="both"/>
        <w:rPr>
          <w:rFonts w:ascii="Museo Sans 300" w:hAnsi="Museo Sans 300" w:cs="Segoe UI"/>
          <w:sz w:val="20"/>
          <w:szCs w:val="20"/>
        </w:rPr>
      </w:pPr>
      <w:r w:rsidRPr="006D7629">
        <w:rPr>
          <w:rFonts w:ascii="Museo Sans 300" w:hAnsi="Museo Sans 300" w:cs="Segoe UI"/>
          <w:sz w:val="20"/>
          <w:szCs w:val="20"/>
        </w:rPr>
        <w:t xml:space="preserve">Otro argumento de </w:t>
      </w:r>
      <w:r w:rsidR="00F20CE9" w:rsidRPr="006D7629">
        <w:rPr>
          <w:rFonts w:ascii="Museo Sans 300" w:hAnsi="Museo Sans 300" w:cs="Segoe UI"/>
          <w:sz w:val="20"/>
          <w:szCs w:val="20"/>
        </w:rPr>
        <w:t>los</w:t>
      </w:r>
      <w:r w:rsidR="00F20CE9">
        <w:rPr>
          <w:rFonts w:ascii="Museo Sans 300" w:hAnsi="Museo Sans 300" w:cs="Segoe UI"/>
          <w:sz w:val="20"/>
          <w:szCs w:val="20"/>
        </w:rPr>
        <w:t xml:space="preserve"> usuarios de dicha comunidad es que</w:t>
      </w:r>
      <w:r w:rsidR="00183A24">
        <w:rPr>
          <w:rFonts w:ascii="Museo Sans 300" w:hAnsi="Museo Sans 300" w:cs="Segoe UI"/>
          <w:sz w:val="20"/>
          <w:szCs w:val="20"/>
        </w:rPr>
        <w:t xml:space="preserve"> no se involucraron en</w:t>
      </w:r>
      <w:r w:rsidR="00F20CE9">
        <w:rPr>
          <w:rFonts w:ascii="Museo Sans 300" w:hAnsi="Museo Sans 300" w:cs="Segoe UI"/>
          <w:sz w:val="20"/>
          <w:szCs w:val="20"/>
        </w:rPr>
        <w:t xml:space="preserve"> </w:t>
      </w:r>
      <w:r w:rsidR="00A84D05">
        <w:rPr>
          <w:rFonts w:ascii="Museo Sans 300" w:hAnsi="Museo Sans 300" w:cs="Segoe UI"/>
          <w:sz w:val="20"/>
          <w:szCs w:val="20"/>
        </w:rPr>
        <w:t xml:space="preserve">las </w:t>
      </w:r>
      <w:r w:rsidR="00183A24">
        <w:rPr>
          <w:rFonts w:ascii="Museo Sans 300" w:hAnsi="Museo Sans 300" w:cs="Segoe UI"/>
          <w:sz w:val="20"/>
          <w:szCs w:val="20"/>
        </w:rPr>
        <w:t>negociaciones que</w:t>
      </w:r>
      <w:r w:rsidR="00A139F7">
        <w:rPr>
          <w:rFonts w:ascii="Museo Sans 300" w:hAnsi="Museo Sans 300" w:cs="Segoe UI"/>
          <w:sz w:val="20"/>
          <w:szCs w:val="20"/>
        </w:rPr>
        <w:t xml:space="preserve"> se realizaron con DELSUR, S.A. de C.V. </w:t>
      </w:r>
      <w:r w:rsidR="00183A24">
        <w:rPr>
          <w:rFonts w:ascii="Museo Sans 300" w:hAnsi="Museo Sans 300" w:cs="Segoe UI"/>
          <w:sz w:val="20"/>
          <w:szCs w:val="20"/>
        </w:rPr>
        <w:t>y que éstas fueron acordada</w:t>
      </w:r>
      <w:r w:rsidR="0080135C">
        <w:rPr>
          <w:rFonts w:ascii="Museo Sans 300" w:hAnsi="Museo Sans 300" w:cs="Segoe UI"/>
          <w:sz w:val="20"/>
          <w:szCs w:val="20"/>
        </w:rPr>
        <w:t>s</w:t>
      </w:r>
      <w:r w:rsidR="00183A24">
        <w:rPr>
          <w:rFonts w:ascii="Museo Sans 300" w:hAnsi="Museo Sans 300" w:cs="Segoe UI"/>
          <w:sz w:val="20"/>
          <w:szCs w:val="20"/>
        </w:rPr>
        <w:t xml:space="preserve"> con unos delincuentes y/o que fueron obligados a </w:t>
      </w:r>
      <w:r w:rsidR="00CE4D7F">
        <w:rPr>
          <w:rFonts w:ascii="Museo Sans 300" w:hAnsi="Museo Sans 300" w:cs="Segoe UI"/>
          <w:sz w:val="20"/>
          <w:szCs w:val="20"/>
        </w:rPr>
        <w:t>suscribir l</w:t>
      </w:r>
      <w:r w:rsidR="00C4060F">
        <w:rPr>
          <w:rFonts w:ascii="Museo Sans 300" w:hAnsi="Museo Sans 300" w:cs="Segoe UI"/>
          <w:sz w:val="20"/>
          <w:szCs w:val="20"/>
        </w:rPr>
        <w:t>os mencionados reconocimientos de deuda.</w:t>
      </w:r>
    </w:p>
    <w:p w14:paraId="5A4A1053" w14:textId="58C153DB" w:rsidR="00C4060F" w:rsidRDefault="00C4060F" w:rsidP="00CB2D28">
      <w:pPr>
        <w:pStyle w:val="Prrafodelista"/>
        <w:ind w:left="284" w:firstLine="141"/>
        <w:contextualSpacing/>
        <w:jc w:val="both"/>
        <w:rPr>
          <w:rFonts w:ascii="Museo Sans 300" w:hAnsi="Museo Sans 300" w:cs="Segoe UI"/>
          <w:sz w:val="20"/>
          <w:szCs w:val="20"/>
        </w:rPr>
      </w:pPr>
    </w:p>
    <w:p w14:paraId="63E2305A" w14:textId="41587C0D" w:rsidR="00DF54B7" w:rsidRDefault="00C4060F" w:rsidP="00CB2D28">
      <w:pPr>
        <w:spacing w:after="0" w:line="240" w:lineRule="auto"/>
        <w:ind w:left="284"/>
        <w:jc w:val="both"/>
        <w:rPr>
          <w:rFonts w:ascii="Museo Sans 300" w:hAnsi="Museo Sans 300"/>
        </w:rPr>
      </w:pPr>
      <w:r>
        <w:rPr>
          <w:rFonts w:ascii="Museo Sans 300" w:hAnsi="Museo Sans 300" w:cs="Segoe UI"/>
        </w:rPr>
        <w:t xml:space="preserve">Sobre lo anterior, debe exponerse que </w:t>
      </w:r>
      <w:r w:rsidR="006D7629">
        <w:rPr>
          <w:rFonts w:ascii="Museo Sans 300" w:hAnsi="Museo Sans 300" w:cs="Segoe UI"/>
        </w:rPr>
        <w:t xml:space="preserve">consta en el expediente que </w:t>
      </w:r>
      <w:r w:rsidR="006D7629" w:rsidRPr="006D7629">
        <w:rPr>
          <w:rStyle w:val="fBody"/>
          <w:rFonts w:ascii="Museo Sans 300" w:hAnsi="Museo Sans 300"/>
          <w:sz w:val="20"/>
          <w:szCs w:val="20"/>
        </w:rPr>
        <w:t xml:space="preserve">cuarenta y cinco </w:t>
      </w:r>
      <w:r w:rsidR="006D7629">
        <w:rPr>
          <w:rStyle w:val="fBody"/>
          <w:rFonts w:ascii="Museo Sans 300" w:hAnsi="Museo Sans 300"/>
          <w:sz w:val="20"/>
          <w:szCs w:val="20"/>
        </w:rPr>
        <w:t xml:space="preserve">personas </w:t>
      </w:r>
      <w:r w:rsidR="006D7629" w:rsidRPr="006D7629">
        <w:rPr>
          <w:rStyle w:val="fBody"/>
          <w:rFonts w:ascii="Museo Sans 300" w:hAnsi="Museo Sans 300"/>
          <w:sz w:val="20"/>
          <w:szCs w:val="20"/>
        </w:rPr>
        <w:t>firmaron un acuerdo a plazo para poder cancelar el cobro de Energía No Registrada realizado por DELSUR</w:t>
      </w:r>
      <w:r w:rsidR="006D7629">
        <w:rPr>
          <w:rStyle w:val="fBody"/>
          <w:rFonts w:ascii="Museo Sans 300" w:hAnsi="Museo Sans 300"/>
          <w:sz w:val="20"/>
          <w:szCs w:val="20"/>
        </w:rPr>
        <w:t>; y que</w:t>
      </w:r>
      <w:r w:rsidR="006D7629" w:rsidRPr="006D7629">
        <w:rPr>
          <w:rStyle w:val="fBody"/>
          <w:rFonts w:ascii="Museo Sans 300" w:hAnsi="Museo Sans 300"/>
          <w:sz w:val="20"/>
          <w:szCs w:val="20"/>
        </w:rPr>
        <w:t xml:space="preserve"> cuatro firmaron una carta que autoriza a la empresa distribuidora </w:t>
      </w:r>
      <w:r w:rsidR="00CB2778">
        <w:rPr>
          <w:rStyle w:val="fBody"/>
          <w:rFonts w:ascii="Museo Sans 300" w:hAnsi="Museo Sans 300"/>
          <w:sz w:val="20"/>
          <w:szCs w:val="20"/>
        </w:rPr>
        <w:t xml:space="preserve">a </w:t>
      </w:r>
      <w:r w:rsidR="006D7629" w:rsidRPr="006D7629">
        <w:rPr>
          <w:rStyle w:val="fBody"/>
          <w:rFonts w:ascii="Museo Sans 300" w:hAnsi="Museo Sans 300"/>
          <w:sz w:val="20"/>
          <w:szCs w:val="20"/>
        </w:rPr>
        <w:t>realizar un cobro adicional en caso existiera el mismo.</w:t>
      </w:r>
      <w:r w:rsidR="001470D9">
        <w:rPr>
          <w:rStyle w:val="fBody"/>
          <w:rFonts w:ascii="Museo Sans 300" w:hAnsi="Museo Sans 300"/>
          <w:sz w:val="20"/>
          <w:szCs w:val="20"/>
        </w:rPr>
        <w:t xml:space="preserve"> </w:t>
      </w:r>
      <w:r w:rsidR="00AA34ED">
        <w:rPr>
          <w:rFonts w:ascii="Museo Sans 300" w:hAnsi="Museo Sans 300"/>
        </w:rPr>
        <w:t xml:space="preserve">En razón de </w:t>
      </w:r>
      <w:r w:rsidR="00CB2778">
        <w:rPr>
          <w:rFonts w:ascii="Museo Sans 300" w:hAnsi="Museo Sans 300"/>
        </w:rPr>
        <w:t xml:space="preserve">lo anterior, </w:t>
      </w:r>
      <w:r w:rsidR="00C23726">
        <w:rPr>
          <w:rFonts w:ascii="Museo Sans 300" w:hAnsi="Museo Sans 300"/>
        </w:rPr>
        <w:t xml:space="preserve">para </w:t>
      </w:r>
      <w:r w:rsidR="00AA34ED">
        <w:rPr>
          <w:rFonts w:ascii="Museo Sans 300" w:hAnsi="Museo Sans 300"/>
        </w:rPr>
        <w:t xml:space="preserve">esta institución </w:t>
      </w:r>
      <w:r w:rsidR="00C23726">
        <w:rPr>
          <w:rFonts w:ascii="Museo Sans 300" w:hAnsi="Museo Sans 300"/>
        </w:rPr>
        <w:t xml:space="preserve">se constató </w:t>
      </w:r>
      <w:r w:rsidR="00DF54B7">
        <w:rPr>
          <w:rFonts w:ascii="Museo Sans 300" w:hAnsi="Museo Sans 300"/>
        </w:rPr>
        <w:t>lo siguiente:</w:t>
      </w:r>
    </w:p>
    <w:p w14:paraId="171F4034" w14:textId="77777777" w:rsidR="00DF54B7" w:rsidRPr="005C3324" w:rsidRDefault="00DF54B7" w:rsidP="00186A48">
      <w:pPr>
        <w:spacing w:after="0" w:line="240" w:lineRule="auto"/>
        <w:ind w:left="426" w:firstLine="142"/>
        <w:jc w:val="both"/>
        <w:rPr>
          <w:rFonts w:ascii="Museo Sans 300" w:hAnsi="Museo Sans 300"/>
        </w:rPr>
      </w:pPr>
    </w:p>
    <w:p w14:paraId="46765E10" w14:textId="2E426337" w:rsidR="00C20BB3" w:rsidRPr="005C3324" w:rsidRDefault="005C3324" w:rsidP="005C3324">
      <w:pPr>
        <w:pStyle w:val="Prrafodelista"/>
        <w:numPr>
          <w:ilvl w:val="0"/>
          <w:numId w:val="35"/>
        </w:numPr>
        <w:ind w:hanging="153"/>
        <w:jc w:val="both"/>
        <w:rPr>
          <w:rFonts w:ascii="Museo Sans 300" w:hAnsi="Museo Sans 300"/>
          <w:sz w:val="20"/>
          <w:szCs w:val="20"/>
        </w:rPr>
      </w:pPr>
      <w:r>
        <w:rPr>
          <w:rFonts w:ascii="Museo Sans 300" w:hAnsi="Museo Sans 300"/>
          <w:sz w:val="20"/>
          <w:szCs w:val="20"/>
        </w:rPr>
        <w:t>E</w:t>
      </w:r>
      <w:r w:rsidR="00C23726" w:rsidRPr="005C3324">
        <w:rPr>
          <w:rFonts w:ascii="Museo Sans 300" w:hAnsi="Museo Sans 300"/>
          <w:sz w:val="20"/>
          <w:szCs w:val="20"/>
        </w:rPr>
        <w:t xml:space="preserve">n la tramitación del procedimiento </w:t>
      </w:r>
      <w:r w:rsidR="00DF54B7" w:rsidRPr="005C3324">
        <w:rPr>
          <w:rFonts w:ascii="Museo Sans 300" w:hAnsi="Museo Sans 300"/>
          <w:sz w:val="20"/>
          <w:szCs w:val="20"/>
        </w:rPr>
        <w:t xml:space="preserve">que los usuarios que </w:t>
      </w:r>
      <w:r w:rsidR="00CB2778" w:rsidRPr="005C3324">
        <w:rPr>
          <w:rFonts w:ascii="Museo Sans 300" w:hAnsi="Museo Sans 300"/>
          <w:sz w:val="20"/>
          <w:szCs w:val="20"/>
        </w:rPr>
        <w:t>firmar</w:t>
      </w:r>
      <w:r w:rsidR="00DF54B7" w:rsidRPr="005C3324">
        <w:rPr>
          <w:rFonts w:ascii="Museo Sans 300" w:hAnsi="Museo Sans 300"/>
          <w:sz w:val="20"/>
          <w:szCs w:val="20"/>
        </w:rPr>
        <w:t>on</w:t>
      </w:r>
      <w:r w:rsidR="00CB2778" w:rsidRPr="005C3324">
        <w:rPr>
          <w:rFonts w:ascii="Museo Sans 300" w:hAnsi="Museo Sans 300"/>
          <w:sz w:val="20"/>
          <w:szCs w:val="20"/>
        </w:rPr>
        <w:t xml:space="preserve"> los acuerdos conocieron y estuvieron de acuerdo con las condiciones </w:t>
      </w:r>
      <w:r w:rsidR="00AA34ED" w:rsidRPr="005C3324">
        <w:rPr>
          <w:rFonts w:ascii="Museo Sans 300" w:hAnsi="Museo Sans 300"/>
          <w:sz w:val="20"/>
          <w:szCs w:val="20"/>
        </w:rPr>
        <w:t>establecidas</w:t>
      </w:r>
      <w:r w:rsidR="00147DC8">
        <w:rPr>
          <w:rFonts w:ascii="Museo Sans 300" w:hAnsi="Museo Sans 300"/>
          <w:sz w:val="20"/>
          <w:szCs w:val="20"/>
        </w:rPr>
        <w:t>,</w:t>
      </w:r>
      <w:r w:rsidR="00AA34ED" w:rsidRPr="005C3324">
        <w:rPr>
          <w:rFonts w:ascii="Museo Sans 300" w:hAnsi="Museo Sans 300"/>
          <w:sz w:val="20"/>
          <w:szCs w:val="20"/>
        </w:rPr>
        <w:t xml:space="preserve"> </w:t>
      </w:r>
      <w:r w:rsidR="00DF54B7" w:rsidRPr="005C3324">
        <w:rPr>
          <w:rFonts w:ascii="Museo Sans 300" w:hAnsi="Museo Sans 300"/>
          <w:sz w:val="20"/>
          <w:szCs w:val="20"/>
        </w:rPr>
        <w:t>y</w:t>
      </w:r>
    </w:p>
    <w:p w14:paraId="3B1CE4B8" w14:textId="77777777" w:rsidR="005C3324" w:rsidRPr="005C3324" w:rsidRDefault="005C3324" w:rsidP="005C3324">
      <w:pPr>
        <w:pStyle w:val="Prrafodelista"/>
        <w:ind w:left="720"/>
        <w:jc w:val="both"/>
        <w:rPr>
          <w:rFonts w:ascii="Museo Sans 300" w:hAnsi="Museo Sans 300"/>
          <w:sz w:val="20"/>
          <w:szCs w:val="20"/>
        </w:rPr>
      </w:pPr>
    </w:p>
    <w:p w14:paraId="64C639BE" w14:textId="43E51065" w:rsidR="00576079" w:rsidRPr="005C3324" w:rsidRDefault="00A2075C" w:rsidP="005C3324">
      <w:pPr>
        <w:pStyle w:val="Prrafodelista"/>
        <w:numPr>
          <w:ilvl w:val="0"/>
          <w:numId w:val="35"/>
        </w:numPr>
        <w:ind w:left="709" w:hanging="142"/>
        <w:contextualSpacing/>
        <w:jc w:val="both"/>
        <w:rPr>
          <w:rFonts w:ascii="Museo Sans 300" w:hAnsi="Museo Sans 300" w:cs="Segoe UI"/>
          <w:sz w:val="20"/>
          <w:szCs w:val="20"/>
        </w:rPr>
      </w:pPr>
      <w:r w:rsidRPr="005C3324">
        <w:rPr>
          <w:rFonts w:ascii="Museo Sans 300" w:hAnsi="Museo Sans 300"/>
          <w:sz w:val="20"/>
          <w:szCs w:val="20"/>
        </w:rPr>
        <w:t>N</w:t>
      </w:r>
      <w:r w:rsidR="0028301B" w:rsidRPr="005C3324">
        <w:rPr>
          <w:rFonts w:ascii="Museo Sans 300" w:hAnsi="Museo Sans 300"/>
          <w:sz w:val="20"/>
          <w:szCs w:val="20"/>
        </w:rPr>
        <w:t xml:space="preserve">o existe ningún indicio </w:t>
      </w:r>
      <w:r w:rsidRPr="005C3324">
        <w:rPr>
          <w:rFonts w:ascii="Museo Sans 300" w:hAnsi="Museo Sans 300"/>
          <w:sz w:val="20"/>
          <w:szCs w:val="20"/>
        </w:rPr>
        <w:t>o prueba que puede valorarse relacionad</w:t>
      </w:r>
      <w:r w:rsidR="00744D2B">
        <w:rPr>
          <w:rFonts w:ascii="Museo Sans 300" w:hAnsi="Museo Sans 300"/>
          <w:sz w:val="20"/>
          <w:szCs w:val="20"/>
        </w:rPr>
        <w:t>o</w:t>
      </w:r>
      <w:r w:rsidRPr="005C3324">
        <w:rPr>
          <w:rFonts w:ascii="Museo Sans 300" w:hAnsi="Museo Sans 300"/>
          <w:sz w:val="20"/>
          <w:szCs w:val="20"/>
        </w:rPr>
        <w:t xml:space="preserve"> a la</w:t>
      </w:r>
      <w:r w:rsidR="00513A09" w:rsidRPr="005C3324">
        <w:rPr>
          <w:rFonts w:ascii="Museo Sans 300" w:hAnsi="Museo Sans 300"/>
          <w:sz w:val="20"/>
          <w:szCs w:val="20"/>
        </w:rPr>
        <w:t xml:space="preserve"> supuesta coerción que existió para que </w:t>
      </w:r>
      <w:r w:rsidR="005C3324" w:rsidRPr="005C3324">
        <w:rPr>
          <w:rFonts w:ascii="Museo Sans 300" w:hAnsi="Museo Sans 300"/>
          <w:sz w:val="20"/>
          <w:szCs w:val="20"/>
        </w:rPr>
        <w:t>suscribieran</w:t>
      </w:r>
      <w:r w:rsidR="00513A09" w:rsidRPr="005C3324">
        <w:rPr>
          <w:rFonts w:ascii="Museo Sans 300" w:hAnsi="Museo Sans 300"/>
          <w:sz w:val="20"/>
          <w:szCs w:val="20"/>
        </w:rPr>
        <w:t xml:space="preserve"> </w:t>
      </w:r>
      <w:r w:rsidR="005C3324" w:rsidRPr="005C3324">
        <w:rPr>
          <w:rFonts w:ascii="Museo Sans 300" w:hAnsi="Museo Sans 300"/>
          <w:sz w:val="20"/>
          <w:szCs w:val="20"/>
        </w:rPr>
        <w:t>los acuerdos mencionados</w:t>
      </w:r>
      <w:r w:rsidR="0028301B" w:rsidRPr="005C3324">
        <w:rPr>
          <w:rFonts w:ascii="Museo Sans 300" w:hAnsi="Museo Sans 300"/>
          <w:sz w:val="20"/>
          <w:szCs w:val="20"/>
        </w:rPr>
        <w:t>; quedando dicho argumento como un juicio de valor sin fundamento</w:t>
      </w:r>
      <w:r w:rsidR="005C3324" w:rsidRPr="005C3324">
        <w:rPr>
          <w:rFonts w:ascii="Museo Sans 300" w:hAnsi="Museo Sans 300"/>
          <w:sz w:val="20"/>
          <w:szCs w:val="20"/>
        </w:rPr>
        <w:t>.</w:t>
      </w:r>
    </w:p>
    <w:p w14:paraId="6646802E" w14:textId="77777777" w:rsidR="005C3324" w:rsidRPr="005C3324" w:rsidRDefault="005C3324" w:rsidP="005C3324">
      <w:pPr>
        <w:pStyle w:val="Prrafodelista"/>
        <w:ind w:left="426"/>
        <w:contextualSpacing/>
        <w:jc w:val="both"/>
        <w:rPr>
          <w:rFonts w:ascii="Museo Sans 300" w:hAnsi="Museo Sans 300" w:cs="Segoe UI"/>
        </w:rPr>
      </w:pPr>
    </w:p>
    <w:p w14:paraId="525B73CD" w14:textId="13703507" w:rsidR="005A2843" w:rsidRPr="00576079" w:rsidRDefault="00532C8D" w:rsidP="00CB2D28">
      <w:pPr>
        <w:spacing w:line="240" w:lineRule="auto"/>
        <w:ind w:left="284"/>
        <w:contextualSpacing/>
        <w:jc w:val="both"/>
        <w:rPr>
          <w:rFonts w:ascii="Museo Sans 300" w:hAnsi="Museo Sans 300"/>
          <w:lang w:val="es-ES_tradnl"/>
        </w:rPr>
      </w:pPr>
      <w:r>
        <w:rPr>
          <w:rFonts w:ascii="Museo Sans 300" w:hAnsi="Museo Sans 300"/>
          <w:color w:val="000000" w:themeColor="text1"/>
        </w:rPr>
        <w:t>E</w:t>
      </w:r>
      <w:r w:rsidR="00576079" w:rsidRPr="00680268">
        <w:rPr>
          <w:rFonts w:ascii="Museo Sans 300" w:hAnsi="Museo Sans 300"/>
          <w:color w:val="000000" w:themeColor="text1"/>
        </w:rPr>
        <w:t xml:space="preserve">n cuanto a los usuarios que sólo se demostró que firmaron una carta simple, en la </w:t>
      </w:r>
      <w:r w:rsidR="00576079">
        <w:rPr>
          <w:rFonts w:ascii="Museo Sans 300" w:hAnsi="Museo Sans 300"/>
          <w:color w:val="000000" w:themeColor="text1"/>
        </w:rPr>
        <w:t xml:space="preserve"> </w:t>
      </w:r>
      <w:r w:rsidR="00576079" w:rsidRPr="00680268">
        <w:rPr>
          <w:rFonts w:ascii="Museo Sans 300" w:hAnsi="Museo Sans 300"/>
          <w:color w:val="000000" w:themeColor="text1"/>
        </w:rPr>
        <w:t xml:space="preserve">cual manifiestan estar conscientes de existir un monto adicional el cual se refleje en la factura y cancelarlo, </w:t>
      </w:r>
      <w:r w:rsidR="00576079" w:rsidRPr="00680268">
        <w:rPr>
          <w:rFonts w:ascii="Museo Sans 300" w:hAnsi="Museo Sans 300"/>
          <w:lang w:val="es-ES_tradnl"/>
        </w:rPr>
        <w:t>la distribuidora tiene la obligación de cumplir con las mismas formalidades llevadas a cabo para la suscripción del acuerdo de carácter privado firmado con el resto de usuarios, o caso contrario, apegarse a lo establecido en el Procedimiento para Investigar la Existencia de Condiciones Irregulares en el Suministro de Energía Eléctrica del Usuario Final.</w:t>
      </w:r>
    </w:p>
    <w:p w14:paraId="3A6BEC4C" w14:textId="6C006F5A" w:rsidR="005C749A" w:rsidRPr="00CB2D28" w:rsidRDefault="00137597" w:rsidP="00CB2D28">
      <w:pPr>
        <w:pStyle w:val="Prrafodelista"/>
        <w:ind w:left="284"/>
        <w:contextualSpacing/>
        <w:jc w:val="both"/>
        <w:rPr>
          <w:rFonts w:ascii="Museo Sans 500" w:hAnsi="Museo Sans 500"/>
          <w:b/>
          <w:bCs/>
          <w:color w:val="000000" w:themeColor="text1"/>
          <w:sz w:val="20"/>
          <w:szCs w:val="20"/>
        </w:rPr>
      </w:pPr>
      <w:r w:rsidRPr="00CB2D28">
        <w:rPr>
          <w:rFonts w:ascii="Museo Sans 500" w:hAnsi="Museo Sans 500" w:cs="Segoe UI"/>
          <w:b/>
          <w:bCs/>
          <w:sz w:val="20"/>
          <w:szCs w:val="20"/>
        </w:rPr>
        <w:t xml:space="preserve">2.E </w:t>
      </w:r>
      <w:r w:rsidR="00964DA2" w:rsidRPr="00CB2D28">
        <w:rPr>
          <w:rFonts w:ascii="Museo Sans 500" w:hAnsi="Museo Sans 500" w:cs="Segoe UI"/>
          <w:b/>
          <w:bCs/>
          <w:sz w:val="20"/>
          <w:szCs w:val="20"/>
        </w:rPr>
        <w:t xml:space="preserve">Sobre </w:t>
      </w:r>
      <w:r w:rsidR="005C749A" w:rsidRPr="00CB2D28">
        <w:rPr>
          <w:rFonts w:ascii="Museo Sans 500" w:hAnsi="Museo Sans 500" w:cs="Segoe UI"/>
          <w:b/>
          <w:bCs/>
          <w:sz w:val="20"/>
          <w:szCs w:val="20"/>
        </w:rPr>
        <w:t xml:space="preserve">los </w:t>
      </w:r>
      <w:r w:rsidR="00277F4D" w:rsidRPr="00CB2D28">
        <w:rPr>
          <w:rFonts w:ascii="Museo Sans 500" w:hAnsi="Museo Sans 500"/>
          <w:b/>
          <w:bCs/>
          <w:color w:val="000000" w:themeColor="text1"/>
          <w:sz w:val="20"/>
          <w:szCs w:val="20"/>
        </w:rPr>
        <w:t>d</w:t>
      </w:r>
      <w:r w:rsidR="005C749A" w:rsidRPr="00CB2D28">
        <w:rPr>
          <w:rFonts w:ascii="Museo Sans 500" w:hAnsi="Museo Sans 500"/>
          <w:b/>
          <w:bCs/>
          <w:color w:val="000000" w:themeColor="text1"/>
          <w:sz w:val="20"/>
          <w:szCs w:val="20"/>
        </w:rPr>
        <w:t>erechos de los usuarios y obligaciones de DELSUR</w:t>
      </w:r>
    </w:p>
    <w:p w14:paraId="4F42046B" w14:textId="77777777" w:rsidR="00765E9D" w:rsidRDefault="00765E9D" w:rsidP="00CB2D28">
      <w:pPr>
        <w:spacing w:line="240" w:lineRule="auto"/>
        <w:ind w:left="284"/>
        <w:contextualSpacing/>
        <w:jc w:val="both"/>
        <w:rPr>
          <w:rFonts w:ascii="Museo Sans 300" w:eastAsia="Times New Roman" w:hAnsi="Museo Sans 300" w:cs="Times New Roman"/>
          <w:lang w:val="es-ES" w:eastAsia="es-ES"/>
        </w:rPr>
      </w:pPr>
    </w:p>
    <w:p w14:paraId="3EBAB12D" w14:textId="042847E6" w:rsidR="00ED6FD2" w:rsidRPr="00DA1785" w:rsidRDefault="00765E9D" w:rsidP="00CB2D28">
      <w:pPr>
        <w:spacing w:line="240" w:lineRule="auto"/>
        <w:ind w:left="284"/>
        <w:contextualSpacing/>
        <w:jc w:val="both"/>
        <w:rPr>
          <w:rFonts w:ascii="Museo Sans 300" w:hAnsi="Museo Sans 300" w:cs="Times New Roman"/>
          <w:szCs w:val="23"/>
        </w:rPr>
      </w:pPr>
      <w:r w:rsidRPr="00DA1785">
        <w:rPr>
          <w:rFonts w:ascii="Museo Sans 300" w:hAnsi="Museo Sans 300" w:cs="Times New Roman"/>
          <w:szCs w:val="23"/>
          <w:lang w:val="es-ES_tradnl"/>
        </w:rPr>
        <w:t xml:space="preserve">En virtud de las facultades y competencia, </w:t>
      </w:r>
      <w:r w:rsidRPr="00DA1785">
        <w:rPr>
          <w:rFonts w:ascii="Museo Sans 300" w:hAnsi="Museo Sans 300" w:cs="Times New Roman"/>
          <w:szCs w:val="23"/>
        </w:rPr>
        <w:t xml:space="preserve">la SIGET debe llevar a cabo todas las medidas necesarias para verificar que </w:t>
      </w:r>
      <w:r w:rsidR="000500C9">
        <w:rPr>
          <w:rFonts w:ascii="Museo Sans 300" w:hAnsi="Museo Sans 300" w:cs="Times New Roman"/>
          <w:szCs w:val="23"/>
        </w:rPr>
        <w:t xml:space="preserve">el servicio de energía eléctrica </w:t>
      </w:r>
      <w:r w:rsidRPr="00DA1785">
        <w:rPr>
          <w:rFonts w:ascii="Museo Sans 300" w:hAnsi="Museo Sans 300" w:cs="Times New Roman"/>
          <w:szCs w:val="23"/>
        </w:rPr>
        <w:t>se</w:t>
      </w:r>
      <w:r w:rsidR="000500C9">
        <w:rPr>
          <w:rFonts w:ascii="Museo Sans 300" w:hAnsi="Museo Sans 300" w:cs="Times New Roman"/>
          <w:szCs w:val="23"/>
        </w:rPr>
        <w:t xml:space="preserve">a suministrado </w:t>
      </w:r>
      <w:r w:rsidRPr="00DA1785">
        <w:rPr>
          <w:rFonts w:ascii="Museo Sans 300" w:hAnsi="Museo Sans 300" w:cs="Times New Roman"/>
          <w:szCs w:val="23"/>
        </w:rPr>
        <w:t>en condiciones técnicas óptimas a</w:t>
      </w:r>
      <w:r w:rsidR="00CB2D28">
        <w:rPr>
          <w:rFonts w:ascii="Museo Sans 300" w:hAnsi="Museo Sans 300" w:cs="Times New Roman"/>
          <w:szCs w:val="23"/>
        </w:rPr>
        <w:t xml:space="preserve"> </w:t>
      </w:r>
      <w:r w:rsidRPr="00DA1785">
        <w:rPr>
          <w:rFonts w:ascii="Museo Sans 300" w:hAnsi="Museo Sans 300" w:cs="Times New Roman"/>
          <w:szCs w:val="23"/>
        </w:rPr>
        <w:t xml:space="preserve">fin que se preste bajo las características que le son propias y que al mismo tiempo garanticen la </w:t>
      </w:r>
      <w:r w:rsidRPr="00DA1785">
        <w:rPr>
          <w:rFonts w:ascii="Museo Sans 300" w:hAnsi="Museo Sans 300" w:cs="Times New Roman"/>
          <w:color w:val="000000"/>
          <w:szCs w:val="23"/>
        </w:rPr>
        <w:t xml:space="preserve">seguridad, </w:t>
      </w:r>
      <w:r w:rsidRPr="00DA1785">
        <w:rPr>
          <w:rFonts w:ascii="Museo Sans 300" w:hAnsi="Museo Sans 300" w:cs="Times New Roman"/>
          <w:color w:val="000000"/>
          <w:szCs w:val="23"/>
        </w:rPr>
        <w:lastRenderedPageBreak/>
        <w:t xml:space="preserve">integridad y vida de los usuarios; y, </w:t>
      </w:r>
      <w:r w:rsidRPr="00DA1785">
        <w:rPr>
          <w:rFonts w:ascii="Museo Sans 300" w:hAnsi="Museo Sans 300" w:cs="Times New Roman"/>
          <w:szCs w:val="23"/>
        </w:rPr>
        <w:t xml:space="preserve">la distribuidora está obligada, a </w:t>
      </w:r>
      <w:r w:rsidR="005C7DB9">
        <w:rPr>
          <w:rFonts w:ascii="Museo Sans 300" w:hAnsi="Museo Sans 300" w:cs="Times New Roman"/>
          <w:szCs w:val="23"/>
        </w:rPr>
        <w:t>proveerlo</w:t>
      </w:r>
      <w:r w:rsidRPr="00DA1785">
        <w:rPr>
          <w:rFonts w:ascii="Museo Sans 300" w:hAnsi="Museo Sans 300" w:cs="Times New Roman"/>
          <w:szCs w:val="23"/>
        </w:rPr>
        <w:t xml:space="preserve"> conforme a las condiciones establecidas en las normas </w:t>
      </w:r>
      <w:r w:rsidR="00DA1785" w:rsidRPr="00DA1785">
        <w:rPr>
          <w:rFonts w:ascii="Museo Sans 300" w:hAnsi="Museo Sans 300" w:cs="Times New Roman"/>
          <w:szCs w:val="23"/>
        </w:rPr>
        <w:t xml:space="preserve">técnicas correspondientes. </w:t>
      </w:r>
    </w:p>
    <w:p w14:paraId="5609046C" w14:textId="77777777" w:rsidR="00DA1785" w:rsidRDefault="00DA1785" w:rsidP="00CB2D28">
      <w:pPr>
        <w:spacing w:line="240" w:lineRule="auto"/>
        <w:ind w:left="284"/>
        <w:contextualSpacing/>
        <w:jc w:val="both"/>
        <w:rPr>
          <w:rFonts w:ascii="Museo Sans 300" w:hAnsi="Museo Sans 300"/>
        </w:rPr>
      </w:pPr>
    </w:p>
    <w:p w14:paraId="2BF28273" w14:textId="0EAF438C" w:rsidR="005C749A" w:rsidRPr="006E4F2F" w:rsidRDefault="0010799B" w:rsidP="00CB2D28">
      <w:pPr>
        <w:spacing w:line="240" w:lineRule="auto"/>
        <w:ind w:left="284"/>
        <w:contextualSpacing/>
        <w:jc w:val="both"/>
        <w:rPr>
          <w:rFonts w:ascii="Museo Sans 300" w:hAnsi="Museo Sans 300"/>
        </w:rPr>
      </w:pPr>
      <w:r>
        <w:rPr>
          <w:rFonts w:ascii="Museo Sans 300" w:hAnsi="Museo Sans 300"/>
        </w:rPr>
        <w:t xml:space="preserve">Bajo esa óptica </w:t>
      </w:r>
      <w:r w:rsidR="00EE1320">
        <w:rPr>
          <w:rFonts w:ascii="Museo Sans 300" w:hAnsi="Museo Sans 300"/>
        </w:rPr>
        <w:t>es</w:t>
      </w:r>
      <w:r w:rsidR="005C749A" w:rsidRPr="006E4F2F">
        <w:rPr>
          <w:rFonts w:ascii="Museo Sans 300" w:hAnsi="Museo Sans 300"/>
        </w:rPr>
        <w:t xml:space="preserve"> </w:t>
      </w:r>
      <w:r w:rsidR="005C749A">
        <w:rPr>
          <w:rFonts w:ascii="Museo Sans 300" w:hAnsi="Museo Sans 300"/>
        </w:rPr>
        <w:t xml:space="preserve">necesario </w:t>
      </w:r>
      <w:r w:rsidR="005C749A" w:rsidRPr="006E4F2F">
        <w:rPr>
          <w:rFonts w:ascii="Museo Sans 300" w:hAnsi="Museo Sans 300"/>
        </w:rPr>
        <w:t>exponer que la SIGET</w:t>
      </w:r>
      <w:r w:rsidR="005C749A">
        <w:rPr>
          <w:rFonts w:ascii="Museo Sans 300" w:hAnsi="Museo Sans 300"/>
        </w:rPr>
        <w:t>,</w:t>
      </w:r>
      <w:r w:rsidR="005C749A" w:rsidRPr="006E4F2F">
        <w:rPr>
          <w:rFonts w:ascii="Museo Sans 300" w:hAnsi="Museo Sans 300"/>
        </w:rPr>
        <w:t xml:space="preserve"> dentro de sus principales funciones como entidad reguladora</w:t>
      </w:r>
      <w:r w:rsidR="005C749A">
        <w:rPr>
          <w:rFonts w:ascii="Museo Sans 300" w:hAnsi="Museo Sans 300"/>
        </w:rPr>
        <w:t>,</w:t>
      </w:r>
      <w:r w:rsidR="005C749A" w:rsidRPr="006E4F2F">
        <w:rPr>
          <w:rFonts w:ascii="Museo Sans 300" w:hAnsi="Museo Sans 300"/>
        </w:rPr>
        <w:t xml:space="preserve"> es la vigilancia de las actividades de los operadores del sector de electricidad, dentro de las cuales se encuentra la de verificar que las líneas de distribución por medio de la cuales se presta el servicio de energía eléctrica se encuentren bajo estándares técnico</w:t>
      </w:r>
      <w:r w:rsidR="005C749A">
        <w:rPr>
          <w:rFonts w:ascii="Museo Sans 300" w:hAnsi="Museo Sans 300"/>
        </w:rPr>
        <w:t>s</w:t>
      </w:r>
      <w:r w:rsidR="005C749A" w:rsidRPr="006E4F2F">
        <w:rPr>
          <w:rFonts w:ascii="Museo Sans 300" w:hAnsi="Museo Sans 300"/>
        </w:rPr>
        <w:t xml:space="preserve"> preestablecidos.</w:t>
      </w:r>
    </w:p>
    <w:p w14:paraId="11834F2C" w14:textId="77777777" w:rsidR="005C749A" w:rsidRPr="006E4F2F" w:rsidRDefault="005C749A" w:rsidP="00CB2D28">
      <w:pPr>
        <w:spacing w:line="240" w:lineRule="auto"/>
        <w:ind w:left="284" w:firstLine="141"/>
        <w:contextualSpacing/>
        <w:jc w:val="both"/>
        <w:rPr>
          <w:rFonts w:ascii="Museo Sans 300" w:hAnsi="Museo Sans 300"/>
        </w:rPr>
      </w:pPr>
    </w:p>
    <w:p w14:paraId="7580F2D8" w14:textId="77777777" w:rsidR="005C749A" w:rsidRPr="009551C1" w:rsidRDefault="005C749A" w:rsidP="00CB2D28">
      <w:pPr>
        <w:spacing w:line="240" w:lineRule="auto"/>
        <w:ind w:left="284"/>
        <w:contextualSpacing/>
        <w:jc w:val="both"/>
        <w:rPr>
          <w:rFonts w:ascii="Museo Sans 300" w:hAnsi="Museo Sans 300"/>
        </w:rPr>
      </w:pPr>
      <w:r w:rsidRPr="006E4F2F">
        <w:rPr>
          <w:rFonts w:ascii="Museo Sans 300" w:hAnsi="Museo Sans 300"/>
        </w:rPr>
        <w:t xml:space="preserve">Dicha vigilancia y supervisión asegura que el suministro de energía se brinde a los usuarios bajo las características que le son propias, </w:t>
      </w:r>
      <w:r w:rsidRPr="006E4F2F">
        <w:rPr>
          <w:rFonts w:ascii="Museo Sans 300" w:hAnsi="Museo Sans 300"/>
          <w:bCs/>
        </w:rPr>
        <w:t xml:space="preserve">tales como, </w:t>
      </w:r>
      <w:r w:rsidRPr="006E4F2F">
        <w:rPr>
          <w:rFonts w:ascii="Museo Sans 300" w:hAnsi="Museo Sans 300"/>
        </w:rPr>
        <w:t xml:space="preserve">continuidad, regularidad, uniformidad, generalidad y obligatoriedad; y a la vez se evita la ocurrencia de accidentes que pueden repercutir de forma gravosa en </w:t>
      </w:r>
      <w:r w:rsidRPr="009551C1">
        <w:rPr>
          <w:rFonts w:ascii="Museo Sans 300" w:hAnsi="Museo Sans 300"/>
        </w:rPr>
        <w:t xml:space="preserve">la integridad de las personas y sus bienes. </w:t>
      </w:r>
    </w:p>
    <w:p w14:paraId="6EF13A95" w14:textId="77777777" w:rsidR="005C749A" w:rsidRPr="009551C1" w:rsidRDefault="005C749A" w:rsidP="00CB2D28">
      <w:pPr>
        <w:pStyle w:val="NormalWeb"/>
        <w:ind w:left="284"/>
        <w:jc w:val="both"/>
        <w:rPr>
          <w:rFonts w:ascii="Museo Sans 300" w:hAnsi="Museo Sans 300"/>
          <w:sz w:val="20"/>
          <w:szCs w:val="20"/>
        </w:rPr>
      </w:pPr>
      <w:r w:rsidRPr="009551C1">
        <w:rPr>
          <w:rFonts w:ascii="Museo Sans 300" w:hAnsi="Museo Sans 300"/>
          <w:sz w:val="20"/>
          <w:szCs w:val="20"/>
        </w:rPr>
        <w:t xml:space="preserve">Debido a la trascendencia y características de dicho servicio, las distribuidoras deben tomar las providencias necesarias que aseguren el buen funcionamiento del servicio de energía eléctrica, y brindar un mantenimiento adecuado a todas las instalaciones que lo comprenden. </w:t>
      </w:r>
    </w:p>
    <w:p w14:paraId="3761588C" w14:textId="4A601DD4" w:rsidR="005C749A" w:rsidRDefault="005C749A" w:rsidP="00CB2D28">
      <w:pPr>
        <w:spacing w:before="100" w:beforeAutospacing="1" w:line="240" w:lineRule="auto"/>
        <w:ind w:left="284"/>
        <w:jc w:val="both"/>
        <w:rPr>
          <w:rFonts w:ascii="Museo Sans 300" w:hAnsi="Museo Sans 300" w:cs="Times New Roman"/>
        </w:rPr>
      </w:pPr>
      <w:r>
        <w:rPr>
          <w:rFonts w:ascii="Museo Sans 300" w:hAnsi="Museo Sans 300" w:cs="Times New Roman"/>
          <w:lang w:val="es-ES_tradnl"/>
        </w:rPr>
        <w:t xml:space="preserve">Consecuente con lo anterior, </w:t>
      </w:r>
      <w:r w:rsidRPr="00990396">
        <w:rPr>
          <w:rFonts w:ascii="Museo Sans 300" w:hAnsi="Museo Sans 300" w:cs="Times New Roman"/>
        </w:rPr>
        <w:t>la</w:t>
      </w:r>
      <w:r>
        <w:rPr>
          <w:rFonts w:ascii="Museo Sans 300" w:hAnsi="Museo Sans 300" w:cs="Times New Roman"/>
        </w:rPr>
        <w:t xml:space="preserve"> sociedad DELSUR, S.A. de C.V. </w:t>
      </w:r>
      <w:r w:rsidRPr="00990396">
        <w:rPr>
          <w:rFonts w:ascii="Museo Sans 300" w:hAnsi="Museo Sans 300" w:cs="Times New Roman"/>
        </w:rPr>
        <w:t>debe llevar a cabo todas las medidas necesarias para verificar</w:t>
      </w:r>
      <w:r>
        <w:rPr>
          <w:rFonts w:ascii="Museo Sans 300" w:hAnsi="Museo Sans 300" w:cs="Times New Roman"/>
        </w:rPr>
        <w:t xml:space="preserve"> y mantener</w:t>
      </w:r>
      <w:r w:rsidRPr="00990396">
        <w:rPr>
          <w:rFonts w:ascii="Museo Sans 300" w:hAnsi="Museo Sans 300" w:cs="Times New Roman"/>
        </w:rPr>
        <w:t xml:space="preserve"> que la infraestructura eléctrica se encuentr</w:t>
      </w:r>
      <w:r>
        <w:rPr>
          <w:rFonts w:ascii="Museo Sans 300" w:hAnsi="Museo Sans 300" w:cs="Times New Roman"/>
        </w:rPr>
        <w:t xml:space="preserve">a en la comunidad </w:t>
      </w:r>
      <w:r w:rsidR="00726113">
        <w:rPr>
          <w:rFonts w:ascii="Museo Sans 300" w:hAnsi="Museo Sans 300" w:cs="Times New Roman"/>
        </w:rPr>
        <w:t>+++</w:t>
      </w:r>
      <w:r>
        <w:rPr>
          <w:rFonts w:ascii="Museo Sans 300" w:hAnsi="Museo Sans 300" w:cs="Times New Roman"/>
        </w:rPr>
        <w:t xml:space="preserve"> se encuentre</w:t>
      </w:r>
      <w:r w:rsidRPr="00990396">
        <w:rPr>
          <w:rFonts w:ascii="Museo Sans 300" w:hAnsi="Museo Sans 300" w:cs="Times New Roman"/>
        </w:rPr>
        <w:t xml:space="preserve"> en condiciones técnicas óptimas a fin</w:t>
      </w:r>
      <w:r>
        <w:rPr>
          <w:rFonts w:ascii="Museo Sans 300" w:hAnsi="Museo Sans 300" w:cs="Times New Roman"/>
        </w:rPr>
        <w:t xml:space="preserve"> </w:t>
      </w:r>
      <w:r w:rsidRPr="00990396">
        <w:rPr>
          <w:rFonts w:ascii="Museo Sans 300" w:hAnsi="Museo Sans 300" w:cs="Times New Roman"/>
        </w:rPr>
        <w:t>de que se preste el servicio de energía eléctrica</w:t>
      </w:r>
      <w:r>
        <w:rPr>
          <w:rFonts w:ascii="Museo Sans 300" w:hAnsi="Museo Sans 300" w:cs="Times New Roman"/>
        </w:rPr>
        <w:t xml:space="preserve"> </w:t>
      </w:r>
      <w:r w:rsidRPr="00990396">
        <w:rPr>
          <w:rFonts w:ascii="Museo Sans 300" w:hAnsi="Museo Sans 300" w:cs="Times New Roman"/>
        </w:rPr>
        <w:t xml:space="preserve">bajo las características que le son propias y que al mismo tiempo garanticen la </w:t>
      </w:r>
      <w:r w:rsidRPr="00990396">
        <w:rPr>
          <w:rFonts w:ascii="Museo Sans 300" w:hAnsi="Museo Sans 300" w:cs="Times New Roman"/>
          <w:color w:val="000000"/>
        </w:rPr>
        <w:t>seguridad, integridad y vida de los usuarios</w:t>
      </w:r>
      <w:r>
        <w:rPr>
          <w:rFonts w:ascii="Museo Sans 300" w:hAnsi="Museo Sans 300" w:cs="Times New Roman"/>
          <w:color w:val="000000"/>
        </w:rPr>
        <w:t xml:space="preserve">. </w:t>
      </w:r>
    </w:p>
    <w:p w14:paraId="2C8EB46C" w14:textId="77777777" w:rsidR="005C749A" w:rsidRDefault="005C749A" w:rsidP="00CB2D28">
      <w:pPr>
        <w:spacing w:before="100" w:beforeAutospacing="1" w:line="240" w:lineRule="auto"/>
        <w:ind w:left="284"/>
        <w:jc w:val="both"/>
        <w:rPr>
          <w:rFonts w:ascii="Museo Sans 300" w:hAnsi="Museo Sans 300"/>
          <w:color w:val="000000" w:themeColor="text1"/>
        </w:rPr>
      </w:pPr>
      <w:r w:rsidRPr="005D2C7E">
        <w:rPr>
          <w:rFonts w:ascii="Museo Sans 300" w:hAnsi="Museo Sans 300" w:cs="Times New Roman"/>
          <w:color w:val="000000" w:themeColor="text1"/>
        </w:rPr>
        <w:t>Por su parte, al existir una relación contractual en la cual una de las partes es el proveedor -la sociedad DELSUR, S.A. de C.V.- y por otro los usuarios, éstos cuentan con una serie de derechos para</w:t>
      </w:r>
      <w:r w:rsidRPr="005D2C7E">
        <w:rPr>
          <w:rFonts w:ascii="Source Sans Pro" w:hAnsi="Source Sans Pro"/>
          <w:color w:val="000000" w:themeColor="text1"/>
        </w:rPr>
        <w:t> </w:t>
      </w:r>
      <w:r w:rsidRPr="005D2C7E">
        <w:rPr>
          <w:rFonts w:ascii="Museo Sans 300" w:hAnsi="Museo Sans 300"/>
          <w:color w:val="000000" w:themeColor="text1"/>
        </w:rPr>
        <w:t>recibir la energía eléctrica</w:t>
      </w:r>
      <w:r w:rsidRPr="005D2C7E">
        <w:rPr>
          <w:rFonts w:ascii="Museo Sans 300" w:hAnsi="Museo Sans 300" w:cs="Times New Roman"/>
          <w:color w:val="000000" w:themeColor="text1"/>
        </w:rPr>
        <w:t xml:space="preserve"> dentro de los cuales figuran</w:t>
      </w:r>
      <w:r w:rsidRPr="005D2C7E">
        <w:rPr>
          <w:rFonts w:ascii="Museo Sans 300" w:hAnsi="Museo Sans 300"/>
          <w:color w:val="000000" w:themeColor="text1"/>
        </w:rPr>
        <w:t xml:space="preserve">: </w:t>
      </w:r>
    </w:p>
    <w:p w14:paraId="79AC6A99" w14:textId="77777777" w:rsidR="005C749A" w:rsidRPr="003451FA"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3451FA">
        <w:rPr>
          <w:rFonts w:ascii="Museo Sans 300" w:hAnsi="Museo Sans 300"/>
          <w:color w:val="000000" w:themeColor="text1"/>
          <w:sz w:val="20"/>
          <w:szCs w:val="20"/>
        </w:rPr>
        <w:t xml:space="preserve">Disponer de forma permanente del suministro contratado. </w:t>
      </w:r>
    </w:p>
    <w:p w14:paraId="668267D7" w14:textId="77777777" w:rsidR="005C749A" w:rsidRPr="00ED6FD2"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ED6FD2">
        <w:rPr>
          <w:rFonts w:ascii="Museo Sans 300" w:hAnsi="Museo Sans 300"/>
          <w:color w:val="000000" w:themeColor="text1"/>
          <w:sz w:val="20"/>
          <w:szCs w:val="20"/>
        </w:rPr>
        <w:t>Que el voltaje no tenga fluctuaciones fuera de los límites admisibles.</w:t>
      </w:r>
    </w:p>
    <w:p w14:paraId="33D6917A" w14:textId="77777777" w:rsidR="005C749A" w:rsidRPr="00ED6FD2"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ED6FD2">
        <w:rPr>
          <w:rFonts w:ascii="Museo Sans 300" w:hAnsi="Museo Sans 300"/>
          <w:color w:val="000000" w:themeColor="text1"/>
          <w:sz w:val="20"/>
          <w:szCs w:val="20"/>
        </w:rPr>
        <w:t>Que no sucedan frecuentes interrupciones del servicio.</w:t>
      </w:r>
    </w:p>
    <w:p w14:paraId="4997BE26" w14:textId="77777777" w:rsidR="005C749A" w:rsidRPr="00ED6FD2"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ED6FD2">
        <w:rPr>
          <w:rFonts w:ascii="Museo Sans 300" w:hAnsi="Museo Sans 300"/>
          <w:color w:val="000000" w:themeColor="text1"/>
          <w:sz w:val="20"/>
          <w:szCs w:val="20"/>
        </w:rPr>
        <w:t>Que reparen las fallas en el menor tiempo posible.</w:t>
      </w:r>
    </w:p>
    <w:p w14:paraId="5D66A6EC" w14:textId="77777777" w:rsidR="005C749A" w:rsidRPr="00ED6FD2"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ED6FD2">
        <w:rPr>
          <w:rFonts w:ascii="Museo Sans 300" w:hAnsi="Museo Sans 300"/>
          <w:color w:val="000000" w:themeColor="text1"/>
          <w:sz w:val="20"/>
          <w:szCs w:val="20"/>
        </w:rPr>
        <w:t>Que la distribuidora reciba todo reclamo que usted haga por cualquier deficiencia en la prestación del servicio. La distribuidora tiene la obligación de informarle el número asignado a su reclamo para su seguimiento.</w:t>
      </w:r>
    </w:p>
    <w:p w14:paraId="461E93E2" w14:textId="77777777" w:rsidR="005C749A" w:rsidRPr="00ED6FD2"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ED6FD2">
        <w:rPr>
          <w:rFonts w:ascii="Museo Sans 300" w:hAnsi="Museo Sans 300"/>
          <w:color w:val="000000" w:themeColor="text1"/>
          <w:sz w:val="20"/>
          <w:szCs w:val="20"/>
        </w:rPr>
        <w:t>Recibir facturas claras y correctas de su consumo de electricidad todos los meses.</w:t>
      </w:r>
    </w:p>
    <w:p w14:paraId="1E1C3160" w14:textId="77777777" w:rsidR="005C749A" w:rsidRPr="00ED6FD2"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ED6FD2">
        <w:rPr>
          <w:rFonts w:ascii="Museo Sans 300" w:hAnsi="Museo Sans 300"/>
          <w:color w:val="000000" w:themeColor="text1"/>
          <w:sz w:val="20"/>
          <w:szCs w:val="20"/>
        </w:rPr>
        <w:t>Que la distribuidora publique en los medios de comunicación de mayor circulación, con 48 horas de anticipación, las interrupciones programadas de energía.</w:t>
      </w:r>
    </w:p>
    <w:p w14:paraId="3A9EF569" w14:textId="77777777" w:rsidR="005C749A" w:rsidRPr="00ED6FD2" w:rsidRDefault="005C749A" w:rsidP="00CB2D28">
      <w:pPr>
        <w:pStyle w:val="Prrafodelista"/>
        <w:numPr>
          <w:ilvl w:val="0"/>
          <w:numId w:val="38"/>
        </w:numPr>
        <w:tabs>
          <w:tab w:val="clear" w:pos="720"/>
          <w:tab w:val="num" w:pos="993"/>
        </w:tabs>
        <w:spacing w:before="100" w:beforeAutospacing="1"/>
        <w:ind w:left="993" w:hanging="284"/>
        <w:jc w:val="both"/>
        <w:rPr>
          <w:rFonts w:ascii="Museo Sans 300" w:hAnsi="Museo Sans 300"/>
          <w:color w:val="000000" w:themeColor="text1"/>
          <w:sz w:val="20"/>
          <w:szCs w:val="20"/>
        </w:rPr>
      </w:pPr>
      <w:r w:rsidRPr="00ED6FD2">
        <w:rPr>
          <w:rFonts w:ascii="Museo Sans 300" w:hAnsi="Museo Sans 300"/>
          <w:color w:val="000000" w:themeColor="text1"/>
          <w:sz w:val="20"/>
          <w:szCs w:val="20"/>
        </w:rPr>
        <w:t>Derecho a ser indemnizado por daños a equipos cuando sea debidamente comprobado, y incumplimiento a las normas técnicas del servicio de distribución: atraso en reconexión, conexión nueva o facturación.</w:t>
      </w:r>
    </w:p>
    <w:p w14:paraId="588EC59C" w14:textId="025ED58D" w:rsidR="00F15222" w:rsidRPr="00186A48" w:rsidRDefault="005C749A" w:rsidP="00CB2D28">
      <w:pPr>
        <w:spacing w:before="100" w:beforeAutospacing="1" w:line="240" w:lineRule="auto"/>
        <w:ind w:left="284"/>
        <w:jc w:val="both"/>
        <w:rPr>
          <w:rFonts w:ascii="Museo Sans 300" w:hAnsi="Museo Sans 300" w:cs="Times New Roman"/>
        </w:rPr>
      </w:pPr>
      <w:r>
        <w:rPr>
          <w:rFonts w:ascii="Museo Sans 300" w:hAnsi="Museo Sans 300" w:cs="Times New Roman"/>
        </w:rPr>
        <w:t xml:space="preserve">Consecuente con lo anterior, los usuarios al contar con un contrato de suministro se encuentran protegidos por el marco regulatorio sectorial, teniendo el derecho a avocarse a la empresa distribuidora o solicitar un reclamo a la SIGET cuando se deriven de las condiciones técnicas y/o económicas de la prestación del servicio prestado por la sociedad DELSUR, S.A. de C.V. </w:t>
      </w:r>
    </w:p>
    <w:p w14:paraId="5985E0F7" w14:textId="77777777" w:rsidR="00B83ADE" w:rsidRPr="00733BCE" w:rsidRDefault="00B83ADE" w:rsidP="00B83ADE">
      <w:pPr>
        <w:pStyle w:val="Prrafodelista"/>
        <w:numPr>
          <w:ilvl w:val="0"/>
          <w:numId w:val="23"/>
        </w:numPr>
        <w:contextualSpacing/>
        <w:jc w:val="center"/>
        <w:rPr>
          <w:rFonts w:ascii="Museo Sans 500" w:eastAsia="Calibri" w:hAnsi="Museo Sans 500"/>
          <w:b/>
          <w:bCs/>
          <w:sz w:val="20"/>
          <w:szCs w:val="20"/>
        </w:rPr>
      </w:pPr>
      <w:r w:rsidRPr="00733BCE">
        <w:rPr>
          <w:rFonts w:ascii="Museo Sans 500" w:eastAsia="Calibri" w:hAnsi="Museo Sans 500"/>
          <w:b/>
          <w:bCs/>
          <w:sz w:val="20"/>
          <w:szCs w:val="20"/>
        </w:rPr>
        <w:t>MEDIO ELECTRÓNICO PARA REALIZAR Y RECIBIR NOTIFICACIONES </w:t>
      </w:r>
    </w:p>
    <w:p w14:paraId="0014478A" w14:textId="77777777" w:rsidR="00B83ADE" w:rsidRPr="00733BCE" w:rsidRDefault="00B83ADE" w:rsidP="00B83ADE">
      <w:pPr>
        <w:pStyle w:val="Prrafodelista"/>
        <w:ind w:left="786"/>
        <w:contextualSpacing/>
        <w:rPr>
          <w:rFonts w:ascii="Museo Sans 500" w:eastAsia="Calibri" w:hAnsi="Museo Sans 500"/>
          <w:b/>
          <w:bCs/>
        </w:rPr>
      </w:pPr>
    </w:p>
    <w:p w14:paraId="25092A83" w14:textId="2A27DB71" w:rsidR="00B83ADE" w:rsidRPr="00BB085C" w:rsidRDefault="00B83ADE" w:rsidP="00CB2D28">
      <w:pPr>
        <w:shd w:val="clear" w:color="auto" w:fill="FFFFFF"/>
        <w:spacing w:after="0" w:line="240" w:lineRule="auto"/>
        <w:ind w:left="284"/>
        <w:jc w:val="both"/>
        <w:rPr>
          <w:rFonts w:ascii="Museo Sans 300" w:eastAsia="Times New Roman" w:hAnsi="Museo Sans 300" w:cs="Segoe UI"/>
        </w:rPr>
      </w:pPr>
      <w:r w:rsidRPr="00BB085C">
        <w:rPr>
          <w:rFonts w:ascii="Museo Sans 300" w:eastAsia="Museo Sans" w:hAnsi="Museo Sans 300" w:cs="Segoe UI"/>
        </w:rPr>
        <w:t>De conformidad a como fue establecido previamente en el acuerdo </w:t>
      </w:r>
      <w:r w:rsidRPr="00BB085C">
        <w:rPr>
          <w:rFonts w:ascii="Museo Sans 300" w:eastAsia="Museo Sans" w:hAnsi="Museo Sans 300" w:cs="Segoe UI"/>
          <w:lang w:val="es-ES"/>
        </w:rPr>
        <w:t>N.° E-</w:t>
      </w:r>
      <w:r w:rsidR="00D06050">
        <w:rPr>
          <w:rFonts w:ascii="Museo Sans 300" w:eastAsia="Museo Sans" w:hAnsi="Museo Sans 300" w:cs="Segoe UI"/>
          <w:lang w:val="es-ES"/>
        </w:rPr>
        <w:t>1076</w:t>
      </w:r>
      <w:r w:rsidR="004D7B9E">
        <w:rPr>
          <w:rFonts w:ascii="Museo Sans 300" w:eastAsia="Museo Sans" w:hAnsi="Museo Sans 300" w:cs="Segoe UI"/>
          <w:lang w:val="es-ES"/>
        </w:rPr>
        <w:t>-2020</w:t>
      </w:r>
      <w:r w:rsidRPr="00BB085C">
        <w:rPr>
          <w:rFonts w:ascii="Museo Sans 300" w:eastAsia="Museo Sans" w:hAnsi="Museo Sans 300" w:cs="Segoe UI"/>
          <w:lang w:val="es-ES"/>
        </w:rPr>
        <w:t>-CAU</w:t>
      </w:r>
      <w:r w:rsidRPr="00BB085C">
        <w:rPr>
          <w:rFonts w:ascii="Museo Sans 300" w:eastAsia="Museo Sans" w:hAnsi="Museo Sans 300" w:cs="Segoe UI"/>
        </w:rPr>
        <w:t xml:space="preserve"> y con base en el artículo 99 de la LPA, por razones de seguridad ocupacional, y a la vez, obtener celeridad en el </w:t>
      </w:r>
      <w:r w:rsidRPr="00BB085C">
        <w:rPr>
          <w:rFonts w:ascii="Museo Sans 300" w:eastAsia="Museo Sans" w:hAnsi="Museo Sans 300" w:cs="Segoe UI"/>
        </w:rPr>
        <w:lastRenderedPageBreak/>
        <w:t>procedimiento con el uso de medios electrónicos que permite la LPA, es procedente instruir a las partes que como medio prioritario para recibir notificaciones señalen una dirección de correo electrónico. En caso de no contar con dicho medio, las notificaciones serán realizadas en la dirección física señalada, considerando las limitantes de movilidad</w:t>
      </w:r>
      <w:r w:rsidRPr="00BB085C">
        <w:rPr>
          <w:rFonts w:ascii="Cambria Math" w:eastAsia="Museo Sans" w:hAnsi="Cambria Math" w:cs="Cambria Math"/>
          <w:color w:val="FF0000"/>
        </w:rPr>
        <w:t> </w:t>
      </w:r>
      <w:r w:rsidRPr="00BB085C">
        <w:rPr>
          <w:rFonts w:ascii="Museo Sans 300" w:eastAsia="Museo Sans" w:hAnsi="Museo Sans 300" w:cs="Segoe UI"/>
        </w:rPr>
        <w:t>generadas por la pandemia.</w:t>
      </w:r>
      <w:r w:rsidRPr="00BB085C">
        <w:rPr>
          <w:rFonts w:ascii="Cambria Math" w:eastAsia="Museo Sans" w:hAnsi="Cambria Math" w:cs="Cambria Math"/>
        </w:rPr>
        <w:t> </w:t>
      </w:r>
      <w:r w:rsidRPr="00BB085C">
        <w:rPr>
          <w:rFonts w:ascii="Museo Sans 300" w:eastAsia="Museo Sans" w:hAnsi="Museo Sans 300" w:cs="Segoe UI"/>
        </w:rPr>
        <w:t> </w:t>
      </w:r>
    </w:p>
    <w:p w14:paraId="6BB0B1F7" w14:textId="77777777" w:rsidR="00B83ADE" w:rsidRPr="00BB085C" w:rsidRDefault="00B83ADE" w:rsidP="00CB2D28">
      <w:pPr>
        <w:shd w:val="clear" w:color="auto" w:fill="FFFFFF"/>
        <w:spacing w:after="0" w:line="240" w:lineRule="auto"/>
        <w:ind w:left="284" w:firstLine="141"/>
        <w:jc w:val="both"/>
        <w:rPr>
          <w:rFonts w:ascii="Museo Sans 300" w:eastAsia="Times New Roman" w:hAnsi="Museo Sans 300" w:cs="Segoe UI"/>
        </w:rPr>
      </w:pPr>
      <w:r w:rsidRPr="00BB085C">
        <w:rPr>
          <w:rFonts w:ascii="Cambria Math" w:eastAsia="Museo Sans" w:hAnsi="Cambria Math" w:cs="Cambria Math"/>
          <w:lang w:val="es-ES"/>
        </w:rPr>
        <w:t> </w:t>
      </w:r>
    </w:p>
    <w:p w14:paraId="264D3D40" w14:textId="77777777" w:rsidR="00F10137" w:rsidRDefault="00B83ADE" w:rsidP="00CB2D28">
      <w:pPr>
        <w:shd w:val="clear" w:color="auto" w:fill="FFFFFF"/>
        <w:spacing w:after="0" w:line="240" w:lineRule="auto"/>
        <w:ind w:left="284"/>
        <w:jc w:val="both"/>
        <w:rPr>
          <w:rFonts w:ascii="Museo Sans 300" w:eastAsia="Museo Sans" w:hAnsi="Museo Sans 300" w:cs="Segoe UI"/>
        </w:rPr>
      </w:pPr>
      <w:r w:rsidRPr="00000773">
        <w:rPr>
          <w:rFonts w:ascii="Museo Sans 300" w:eastAsia="Museo Sans" w:hAnsi="Museo Sans 300" w:cs="Segoe UI"/>
          <w:lang w:val="es-ES"/>
        </w:rPr>
        <w:t>De igual manera, se les hace saber que las respuestas relacionadas con el presente procedimiento pueden ser enviadas en tiempo y forma a la dirección de correo electrónico:</w:t>
      </w:r>
      <w:r>
        <w:rPr>
          <w:rFonts w:ascii="Museo Sans 300" w:eastAsia="Museo Sans" w:hAnsi="Museo Sans 300" w:cs="Segoe UI"/>
          <w:lang w:val="es-ES"/>
        </w:rPr>
        <w:t xml:space="preserve"> </w:t>
      </w:r>
      <w:hyperlink r:id="rId10" w:tgtFrame="_blank" w:history="1">
        <w:r w:rsidRPr="00000773">
          <w:rPr>
            <w:rFonts w:ascii="Museo Sans 300" w:eastAsia="Museo Sans" w:hAnsi="Museo Sans 300" w:cs="Segoe UI"/>
            <w:color w:val="0563C1"/>
            <w:u w:val="single"/>
          </w:rPr>
          <w:t>acuerdoscau</w:t>
        </w:r>
        <w:r w:rsidRPr="00000773">
          <w:rPr>
            <w:rFonts w:ascii="Museo Sans 300" w:eastAsia="Museo Sans" w:hAnsi="Museo Sans 300" w:cs="Segoe UI"/>
            <w:color w:val="0563C1"/>
            <w:u w:val="single"/>
            <w:lang w:val="es-ES"/>
          </w:rPr>
          <w:t>@siget.gob.sv</w:t>
        </w:r>
      </w:hyperlink>
      <w:r w:rsidRPr="00000773">
        <w:rPr>
          <w:rFonts w:ascii="Museo Sans 300" w:eastAsia="Museo Sans" w:hAnsi="Museo Sans 300" w:cs="Segoe UI"/>
        </w:rPr>
        <w:t xml:space="preserve">   </w:t>
      </w:r>
    </w:p>
    <w:p w14:paraId="6D69A6F7" w14:textId="77777777" w:rsidR="007C7E4B" w:rsidRPr="004D7B9E" w:rsidRDefault="007C7E4B" w:rsidP="004D7B9E">
      <w:pPr>
        <w:shd w:val="clear" w:color="auto" w:fill="FFFFFF"/>
        <w:spacing w:after="0" w:line="240" w:lineRule="auto"/>
        <w:jc w:val="both"/>
        <w:rPr>
          <w:rFonts w:ascii="Museo Sans 300" w:eastAsia="Museo Sans" w:hAnsi="Museo Sans 300" w:cs="Segoe UI"/>
        </w:rPr>
      </w:pPr>
    </w:p>
    <w:p w14:paraId="3BBF17C6" w14:textId="77777777" w:rsidR="00B83ADE" w:rsidRPr="00512845" w:rsidRDefault="00B83ADE" w:rsidP="00B83ADE">
      <w:pPr>
        <w:pStyle w:val="Prrafodelista"/>
        <w:numPr>
          <w:ilvl w:val="0"/>
          <w:numId w:val="23"/>
        </w:numPr>
        <w:ind w:left="993"/>
        <w:contextualSpacing/>
        <w:jc w:val="center"/>
        <w:rPr>
          <w:rFonts w:ascii="Museo Sans 500" w:eastAsia="Arial" w:hAnsi="Museo Sans 500"/>
          <w:b/>
          <w:sz w:val="20"/>
          <w:szCs w:val="20"/>
        </w:rPr>
      </w:pPr>
      <w:r w:rsidRPr="00512845">
        <w:rPr>
          <w:rFonts w:ascii="Museo Sans 500" w:eastAsia="Arial" w:hAnsi="Museo Sans 500"/>
          <w:b/>
          <w:sz w:val="20"/>
          <w:szCs w:val="20"/>
        </w:rPr>
        <w:t>RECURSOS</w:t>
      </w:r>
    </w:p>
    <w:p w14:paraId="2CFFCECA" w14:textId="77777777" w:rsidR="00B83ADE" w:rsidRPr="00512845" w:rsidRDefault="00B83ADE" w:rsidP="00B83ADE">
      <w:pPr>
        <w:autoSpaceDE w:val="0"/>
        <w:autoSpaceDN w:val="0"/>
        <w:adjustRightInd w:val="0"/>
        <w:spacing w:after="0" w:line="240" w:lineRule="auto"/>
        <w:ind w:left="426"/>
        <w:jc w:val="both"/>
        <w:rPr>
          <w:rFonts w:ascii="Museo Sans 300" w:hAnsi="Museo Sans 300" w:cs="Times New Roman"/>
        </w:rPr>
      </w:pPr>
    </w:p>
    <w:p w14:paraId="6CACD646" w14:textId="77777777" w:rsidR="00B83ADE" w:rsidRDefault="00B83ADE" w:rsidP="00CB2D28">
      <w:pPr>
        <w:autoSpaceDE w:val="0"/>
        <w:autoSpaceDN w:val="0"/>
        <w:adjustRightInd w:val="0"/>
        <w:spacing w:after="0" w:line="240" w:lineRule="auto"/>
        <w:ind w:left="284"/>
        <w:jc w:val="both"/>
        <w:rPr>
          <w:rFonts w:ascii="Museo Sans 300" w:hAnsi="Museo Sans 300" w:cs="Times New Roman"/>
          <w:lang w:val="es-ES"/>
        </w:rPr>
      </w:pPr>
      <w:r w:rsidRPr="00512845">
        <w:rPr>
          <w:rFonts w:ascii="Museo Sans 300" w:hAnsi="Museo Sans 300" w:cs="Times New Roman"/>
          <w:lang w:val="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DA532CA" w14:textId="754EAFEE" w:rsidR="00B83ADE" w:rsidRDefault="00B83ADE" w:rsidP="00B83ADE">
      <w:pPr>
        <w:autoSpaceDE w:val="0"/>
        <w:autoSpaceDN w:val="0"/>
        <w:adjustRightInd w:val="0"/>
        <w:spacing w:after="0" w:line="240" w:lineRule="auto"/>
        <w:ind w:left="567"/>
        <w:jc w:val="both"/>
        <w:rPr>
          <w:rFonts w:ascii="Museo Sans 300" w:hAnsi="Museo Sans 300" w:cs="Times New Roman"/>
          <w:lang w:val="es-ES"/>
        </w:rPr>
      </w:pPr>
    </w:p>
    <w:p w14:paraId="66C02E73" w14:textId="75C2EEAE" w:rsidR="00CB2D28" w:rsidRDefault="00CB2D28" w:rsidP="00B83ADE">
      <w:pPr>
        <w:autoSpaceDE w:val="0"/>
        <w:autoSpaceDN w:val="0"/>
        <w:adjustRightInd w:val="0"/>
        <w:spacing w:after="0" w:line="240" w:lineRule="auto"/>
        <w:ind w:left="567"/>
        <w:jc w:val="both"/>
        <w:rPr>
          <w:rFonts w:ascii="Museo Sans 300" w:hAnsi="Museo Sans 300" w:cs="Times New Roman"/>
          <w:lang w:val="es-ES"/>
        </w:rPr>
      </w:pPr>
    </w:p>
    <w:p w14:paraId="524B818C" w14:textId="77777777" w:rsidR="00CB2D28" w:rsidRPr="00C820E9" w:rsidRDefault="00CB2D28" w:rsidP="00B83ADE">
      <w:pPr>
        <w:autoSpaceDE w:val="0"/>
        <w:autoSpaceDN w:val="0"/>
        <w:adjustRightInd w:val="0"/>
        <w:spacing w:after="0" w:line="240" w:lineRule="auto"/>
        <w:ind w:left="567"/>
        <w:jc w:val="both"/>
        <w:rPr>
          <w:rFonts w:ascii="Museo Sans 300" w:hAnsi="Museo Sans 300" w:cs="Times New Roman"/>
          <w:lang w:val="es-ES"/>
        </w:rPr>
      </w:pPr>
    </w:p>
    <w:p w14:paraId="47CFC4F5" w14:textId="27B33C4C" w:rsidR="00C66FAD" w:rsidRPr="00F0539B" w:rsidRDefault="00B83ADE" w:rsidP="00F0539B">
      <w:pPr>
        <w:spacing w:line="240" w:lineRule="auto"/>
        <w:ind w:left="142"/>
        <w:contextualSpacing/>
        <w:jc w:val="both"/>
        <w:rPr>
          <w:rFonts w:ascii="Museo Sans 500" w:eastAsia="Calibri" w:hAnsi="Museo Sans 500" w:cs="Times New Roman"/>
          <w:b/>
        </w:rPr>
      </w:pPr>
      <w:r w:rsidRPr="00EA5180">
        <w:rPr>
          <w:rFonts w:ascii="Museo Sans 500" w:eastAsia="Calibri" w:hAnsi="Museo Sans 500" w:cs="Times New Roman"/>
          <w:b/>
        </w:rPr>
        <w:t>POR TANTO,</w:t>
      </w:r>
      <w:r w:rsidRPr="00EA5180">
        <w:rPr>
          <w:rFonts w:ascii="Museo Sans 300" w:eastAsia="Calibri" w:hAnsi="Museo Sans 300" w:cs="Times New Roman"/>
        </w:rPr>
        <w:t xml:space="preserve"> </w:t>
      </w:r>
      <w:r>
        <w:rPr>
          <w:rFonts w:ascii="Museo Sans 300" w:eastAsia="Calibri" w:hAnsi="Museo Sans 300" w:cs="Times New Roman"/>
        </w:rPr>
        <w:t>de conformidad con el marco regulatorio expuesto</w:t>
      </w:r>
      <w:r w:rsidRPr="00EA5180">
        <w:rPr>
          <w:rFonts w:ascii="Museo Sans 300" w:eastAsia="Calibri" w:hAnsi="Museo Sans 300" w:cs="Times New Roman"/>
        </w:rPr>
        <w:t xml:space="preserve">, esta </w:t>
      </w:r>
      <w:r>
        <w:rPr>
          <w:rFonts w:ascii="Museo Sans 300" w:eastAsia="Calibri" w:hAnsi="Museo Sans 300" w:cs="Times New Roman"/>
        </w:rPr>
        <w:t>S</w:t>
      </w:r>
      <w:r w:rsidRPr="00EA5180">
        <w:rPr>
          <w:rFonts w:ascii="Museo Sans 300" w:eastAsia="Calibri" w:hAnsi="Museo Sans 300" w:cs="Times New Roman"/>
        </w:rPr>
        <w:t xml:space="preserve">uperintendencia </w:t>
      </w:r>
      <w:r w:rsidRPr="00EA5180">
        <w:rPr>
          <w:rFonts w:ascii="Museo Sans 500" w:eastAsia="Calibri" w:hAnsi="Museo Sans 500" w:cs="Times New Roman"/>
          <w:b/>
        </w:rPr>
        <w:t>ACUERDA:</w:t>
      </w:r>
    </w:p>
    <w:p w14:paraId="3B7953E0" w14:textId="7512E975" w:rsidR="00C66FAD" w:rsidRDefault="007F2F97" w:rsidP="00345E7D">
      <w:pPr>
        <w:pStyle w:val="Prrafodelista"/>
        <w:numPr>
          <w:ilvl w:val="1"/>
          <w:numId w:val="28"/>
        </w:numPr>
        <w:ind w:left="567" w:hanging="425"/>
        <w:jc w:val="both"/>
        <w:rPr>
          <w:rFonts w:ascii="Museo Sans 300" w:hAnsi="Museo Sans 300"/>
          <w:color w:val="000000" w:themeColor="text1"/>
          <w:sz w:val="20"/>
          <w:szCs w:val="20"/>
        </w:rPr>
      </w:pPr>
      <w:r w:rsidRPr="00345E7D">
        <w:rPr>
          <w:rFonts w:ascii="Museo Sans 300" w:hAnsi="Museo Sans 300"/>
          <w:color w:val="000000" w:themeColor="text1"/>
          <w:sz w:val="20"/>
          <w:szCs w:val="20"/>
        </w:rPr>
        <w:t xml:space="preserve">Determinar </w:t>
      </w:r>
      <w:proofErr w:type="gramStart"/>
      <w:r w:rsidRPr="00345E7D">
        <w:rPr>
          <w:rFonts w:ascii="Museo Sans 300" w:hAnsi="Museo Sans 300"/>
          <w:color w:val="000000" w:themeColor="text1"/>
          <w:sz w:val="20"/>
          <w:szCs w:val="20"/>
        </w:rPr>
        <w:t>que</w:t>
      </w:r>
      <w:proofErr w:type="gramEnd"/>
      <w:r w:rsidRPr="00345E7D">
        <w:rPr>
          <w:rFonts w:ascii="Museo Sans 300" w:hAnsi="Museo Sans 300"/>
          <w:color w:val="000000" w:themeColor="text1"/>
          <w:sz w:val="20"/>
          <w:szCs w:val="20"/>
        </w:rPr>
        <w:t xml:space="preserve"> </w:t>
      </w:r>
      <w:r w:rsidR="009B4176" w:rsidRPr="00345E7D">
        <w:rPr>
          <w:rFonts w:ascii="Museo Sans 300" w:hAnsi="Museo Sans 300"/>
          <w:color w:val="000000" w:themeColor="text1"/>
          <w:sz w:val="20"/>
          <w:szCs w:val="20"/>
        </w:rPr>
        <w:t>en razón de la competencia de la SIGET</w:t>
      </w:r>
      <w:r w:rsidR="008A36B6" w:rsidRPr="00345E7D">
        <w:rPr>
          <w:rFonts w:ascii="Museo Sans 300" w:hAnsi="Museo Sans 300"/>
          <w:color w:val="000000" w:themeColor="text1"/>
          <w:sz w:val="20"/>
          <w:szCs w:val="20"/>
        </w:rPr>
        <w:t>, en cu</w:t>
      </w:r>
      <w:r w:rsidR="00F603FB">
        <w:rPr>
          <w:rFonts w:ascii="Museo Sans 300" w:hAnsi="Museo Sans 300"/>
          <w:color w:val="000000" w:themeColor="text1"/>
          <w:sz w:val="20"/>
          <w:szCs w:val="20"/>
        </w:rPr>
        <w:t>a</w:t>
      </w:r>
      <w:r w:rsidR="008A36B6" w:rsidRPr="00345E7D">
        <w:rPr>
          <w:rFonts w:ascii="Museo Sans 300" w:hAnsi="Museo Sans 300"/>
          <w:color w:val="000000" w:themeColor="text1"/>
          <w:sz w:val="20"/>
          <w:szCs w:val="20"/>
        </w:rPr>
        <w:t xml:space="preserve">nto a los usuarios que firmaron los reconocimientos de obligación y acuerdo de pago a plazos, esta institución </w:t>
      </w:r>
      <w:r w:rsidR="00C66FAD" w:rsidRPr="00345E7D">
        <w:rPr>
          <w:rFonts w:ascii="Museo Sans 300" w:hAnsi="Museo Sans 300"/>
          <w:color w:val="000000" w:themeColor="text1"/>
          <w:sz w:val="20"/>
          <w:szCs w:val="20"/>
        </w:rPr>
        <w:t>no puede pronunciarse sobre documentos privados válidamente celebrados, ni pronunciarse sobre los derechos adquiridos con base en los mismos</w:t>
      </w:r>
      <w:r w:rsidR="00345E7D" w:rsidRPr="00345E7D">
        <w:rPr>
          <w:rFonts w:ascii="Museo Sans 300" w:hAnsi="Museo Sans 300"/>
          <w:color w:val="000000" w:themeColor="text1"/>
          <w:sz w:val="20"/>
          <w:szCs w:val="20"/>
        </w:rPr>
        <w:t xml:space="preserve">, pues implicaría </w:t>
      </w:r>
      <w:r w:rsidR="00F603FB">
        <w:rPr>
          <w:rFonts w:ascii="Museo Sans 300" w:hAnsi="Museo Sans 300"/>
          <w:color w:val="000000" w:themeColor="text1"/>
          <w:sz w:val="20"/>
          <w:szCs w:val="20"/>
        </w:rPr>
        <w:t>extralimitar</w:t>
      </w:r>
      <w:r w:rsidR="00345E7D" w:rsidRPr="00345E7D">
        <w:rPr>
          <w:rFonts w:ascii="Museo Sans 300" w:hAnsi="Museo Sans 300"/>
          <w:color w:val="000000" w:themeColor="text1"/>
          <w:sz w:val="20"/>
          <w:szCs w:val="20"/>
        </w:rPr>
        <w:t xml:space="preserve"> las atribuciones conferidas a la SIGET por ley.</w:t>
      </w:r>
    </w:p>
    <w:p w14:paraId="25F2AD58" w14:textId="77777777" w:rsidR="00FD246A" w:rsidRPr="00FD246A" w:rsidRDefault="00FD246A" w:rsidP="00FD246A">
      <w:pPr>
        <w:pStyle w:val="Prrafodelista"/>
        <w:rPr>
          <w:rFonts w:ascii="Museo Sans 300" w:hAnsi="Museo Sans 300"/>
          <w:color w:val="000000" w:themeColor="text1"/>
          <w:sz w:val="20"/>
          <w:szCs w:val="20"/>
        </w:rPr>
      </w:pPr>
    </w:p>
    <w:p w14:paraId="5A34259B" w14:textId="35BD90F8" w:rsidR="00AE50CC" w:rsidRPr="00CF0709" w:rsidRDefault="000210F6" w:rsidP="00FD246A">
      <w:pPr>
        <w:pStyle w:val="Prrafodelista"/>
        <w:numPr>
          <w:ilvl w:val="1"/>
          <w:numId w:val="28"/>
        </w:numPr>
        <w:ind w:left="567" w:hanging="425"/>
        <w:jc w:val="both"/>
        <w:rPr>
          <w:rFonts w:ascii="Museo Sans 300" w:hAnsi="Museo Sans 300"/>
          <w:color w:val="000000" w:themeColor="text1"/>
          <w:sz w:val="20"/>
          <w:szCs w:val="20"/>
        </w:rPr>
      </w:pPr>
      <w:r w:rsidRPr="00CF0709">
        <w:rPr>
          <w:rFonts w:ascii="Museo Sans 300" w:hAnsi="Museo Sans 300"/>
          <w:color w:val="000000" w:themeColor="text1"/>
          <w:sz w:val="20"/>
          <w:szCs w:val="20"/>
        </w:rPr>
        <w:t xml:space="preserve">Establecer que la sociedad DELSUR, S.A. de C.V. </w:t>
      </w:r>
      <w:r w:rsidR="00FD246A" w:rsidRPr="00CF0709">
        <w:rPr>
          <w:rFonts w:ascii="Museo Sans 300" w:hAnsi="Museo Sans 300"/>
          <w:color w:val="000000" w:themeColor="text1"/>
          <w:sz w:val="20"/>
          <w:szCs w:val="20"/>
        </w:rPr>
        <w:t xml:space="preserve">con los usuarios que </w:t>
      </w:r>
      <w:r w:rsidR="00CF0709" w:rsidRPr="00CF0709">
        <w:rPr>
          <w:rFonts w:ascii="Museo Sans 300" w:hAnsi="Museo Sans 300"/>
          <w:color w:val="000000" w:themeColor="text1"/>
          <w:sz w:val="20"/>
          <w:szCs w:val="20"/>
        </w:rPr>
        <w:t>únicamente firmaron una carta simple, en la cual manifiestan estar conscientes de existir un monto adicional el cual se refleje en la factura y cancelarlo, t</w:t>
      </w:r>
      <w:r w:rsidR="00E76449" w:rsidRPr="00CF0709">
        <w:rPr>
          <w:rFonts w:ascii="Museo Sans 300" w:hAnsi="Museo Sans 300"/>
          <w:sz w:val="20"/>
          <w:szCs w:val="20"/>
          <w:lang w:val="es-ES_tradnl"/>
        </w:rPr>
        <w:t>iene la obligación de cumplir con las formalidades llevadas a cabo para la suscripción del acuerdo de carácter privado firmado con el resto de usuarios o</w:t>
      </w:r>
      <w:r w:rsidR="00B054BB">
        <w:rPr>
          <w:rFonts w:ascii="Museo Sans 300" w:hAnsi="Museo Sans 300"/>
          <w:sz w:val="20"/>
          <w:szCs w:val="20"/>
          <w:lang w:val="es-ES_tradnl"/>
        </w:rPr>
        <w:t>,</w:t>
      </w:r>
      <w:r w:rsidR="00E76449" w:rsidRPr="00CF0709">
        <w:rPr>
          <w:rFonts w:ascii="Museo Sans 300" w:hAnsi="Museo Sans 300"/>
          <w:sz w:val="20"/>
          <w:szCs w:val="20"/>
          <w:lang w:val="es-ES_tradnl"/>
        </w:rPr>
        <w:t xml:space="preserve"> caso contrario, apegarse a lo establecido en el Procedimiento para Investigar la Existencia de Condiciones Irregulares en el Suministro de Energía Eléctrica del Usuario Final</w:t>
      </w:r>
      <w:r w:rsidR="00CF0709">
        <w:rPr>
          <w:rFonts w:ascii="Museo Sans 300" w:hAnsi="Museo Sans 300"/>
          <w:sz w:val="20"/>
          <w:szCs w:val="20"/>
          <w:lang w:val="es-ES_tradnl"/>
        </w:rPr>
        <w:t>.</w:t>
      </w:r>
    </w:p>
    <w:p w14:paraId="30A8ED52" w14:textId="77777777" w:rsidR="00CF0709" w:rsidRPr="00CF0709" w:rsidRDefault="00CF0709" w:rsidP="00CF0709">
      <w:pPr>
        <w:pStyle w:val="Prrafodelista"/>
        <w:rPr>
          <w:rFonts w:ascii="Museo Sans 300" w:hAnsi="Museo Sans 300"/>
          <w:color w:val="000000" w:themeColor="text1"/>
          <w:sz w:val="20"/>
          <w:szCs w:val="20"/>
        </w:rPr>
      </w:pPr>
    </w:p>
    <w:p w14:paraId="40522EF7" w14:textId="64653A96" w:rsidR="00A0268A" w:rsidRDefault="00A0268A" w:rsidP="00FD246A">
      <w:pPr>
        <w:pStyle w:val="Prrafodelista"/>
        <w:numPr>
          <w:ilvl w:val="1"/>
          <w:numId w:val="28"/>
        </w:numPr>
        <w:ind w:left="567" w:hanging="425"/>
        <w:jc w:val="both"/>
        <w:rPr>
          <w:rFonts w:ascii="Museo Sans 300" w:hAnsi="Museo Sans 300"/>
          <w:color w:val="000000" w:themeColor="text1"/>
          <w:sz w:val="20"/>
          <w:szCs w:val="20"/>
        </w:rPr>
      </w:pPr>
      <w:r>
        <w:rPr>
          <w:rFonts w:ascii="Museo Sans 300" w:hAnsi="Museo Sans 300"/>
          <w:color w:val="000000" w:themeColor="text1"/>
          <w:sz w:val="20"/>
          <w:szCs w:val="20"/>
        </w:rPr>
        <w:t xml:space="preserve">Declarar </w:t>
      </w:r>
      <w:r w:rsidR="00775335">
        <w:rPr>
          <w:rFonts w:ascii="Museo Sans 300" w:hAnsi="Museo Sans 300"/>
          <w:color w:val="000000" w:themeColor="text1"/>
          <w:sz w:val="20"/>
          <w:szCs w:val="20"/>
        </w:rPr>
        <w:t xml:space="preserve">sin lugar </w:t>
      </w:r>
      <w:r>
        <w:rPr>
          <w:rFonts w:ascii="Museo Sans 300" w:hAnsi="Museo Sans 300"/>
          <w:color w:val="000000" w:themeColor="text1"/>
          <w:sz w:val="20"/>
          <w:szCs w:val="20"/>
        </w:rPr>
        <w:t xml:space="preserve">los argumentos </w:t>
      </w:r>
      <w:r w:rsidR="00661F3D">
        <w:rPr>
          <w:rFonts w:ascii="Museo Sans 300" w:hAnsi="Museo Sans 300"/>
          <w:color w:val="000000" w:themeColor="text1"/>
          <w:sz w:val="20"/>
          <w:szCs w:val="20"/>
        </w:rPr>
        <w:t xml:space="preserve">de </w:t>
      </w:r>
      <w:r>
        <w:rPr>
          <w:rFonts w:ascii="Museo Sans 300" w:hAnsi="Museo Sans 300"/>
          <w:color w:val="000000" w:themeColor="text1"/>
          <w:sz w:val="20"/>
          <w:szCs w:val="20"/>
        </w:rPr>
        <w:t xml:space="preserve">los usuarios de la comunidad </w:t>
      </w:r>
      <w:r w:rsidR="00726113">
        <w:rPr>
          <w:rFonts w:ascii="Museo Sans 300" w:hAnsi="Museo Sans 300"/>
          <w:color w:val="000000" w:themeColor="text1"/>
          <w:sz w:val="20"/>
          <w:szCs w:val="20"/>
        </w:rPr>
        <w:t>+++</w:t>
      </w:r>
      <w:r>
        <w:rPr>
          <w:rFonts w:ascii="Museo Sans 300" w:hAnsi="Museo Sans 300"/>
          <w:color w:val="000000" w:themeColor="text1"/>
          <w:sz w:val="20"/>
          <w:szCs w:val="20"/>
        </w:rPr>
        <w:t xml:space="preserve"> </w:t>
      </w:r>
      <w:r w:rsidR="00661F3D">
        <w:rPr>
          <w:rFonts w:ascii="Museo Sans 300" w:hAnsi="Museo Sans 300"/>
          <w:color w:val="000000" w:themeColor="text1"/>
          <w:sz w:val="20"/>
          <w:szCs w:val="20"/>
        </w:rPr>
        <w:t xml:space="preserve">por </w:t>
      </w:r>
      <w:r w:rsidR="00E3616A">
        <w:rPr>
          <w:rFonts w:ascii="Museo Sans 300" w:hAnsi="Museo Sans 300"/>
          <w:color w:val="000000" w:themeColor="text1"/>
          <w:sz w:val="20"/>
          <w:szCs w:val="20"/>
        </w:rPr>
        <w:t xml:space="preserve">no </w:t>
      </w:r>
      <w:r w:rsidR="007D1306">
        <w:rPr>
          <w:rFonts w:ascii="Museo Sans 300" w:hAnsi="Museo Sans 300"/>
          <w:color w:val="000000" w:themeColor="text1"/>
          <w:sz w:val="20"/>
          <w:szCs w:val="20"/>
        </w:rPr>
        <w:t xml:space="preserve">haberse presentado ninguna prueba que </w:t>
      </w:r>
      <w:r w:rsidR="00E3616A">
        <w:rPr>
          <w:rFonts w:ascii="Museo Sans 300" w:hAnsi="Museo Sans 300"/>
          <w:color w:val="000000" w:themeColor="text1"/>
          <w:sz w:val="20"/>
          <w:szCs w:val="20"/>
        </w:rPr>
        <w:t>respalda</w:t>
      </w:r>
      <w:r w:rsidR="00775335">
        <w:rPr>
          <w:rFonts w:ascii="Museo Sans 300" w:hAnsi="Museo Sans 300"/>
          <w:color w:val="000000" w:themeColor="text1"/>
          <w:sz w:val="20"/>
          <w:szCs w:val="20"/>
        </w:rPr>
        <w:t xml:space="preserve">ra </w:t>
      </w:r>
      <w:r w:rsidR="00153E47">
        <w:rPr>
          <w:rFonts w:ascii="Museo Sans 300" w:hAnsi="Museo Sans 300"/>
          <w:color w:val="000000" w:themeColor="text1"/>
          <w:sz w:val="20"/>
          <w:szCs w:val="20"/>
        </w:rPr>
        <w:t xml:space="preserve">su posición sobre </w:t>
      </w:r>
      <w:r w:rsidR="00D93391">
        <w:rPr>
          <w:rFonts w:ascii="Museo Sans 300" w:hAnsi="Museo Sans 300" w:cs="Segoe UI"/>
          <w:sz w:val="20"/>
          <w:szCs w:val="20"/>
        </w:rPr>
        <w:t>que no se involucraron en las negociaciones que se realizaron con DELSUR, S.A. de C.V. y que éstas fueron acordadas con unos delincuentes y/o que fueron obligados a suscribir los mencionados reconocimientos de deuda.</w:t>
      </w:r>
    </w:p>
    <w:p w14:paraId="2BE096A5" w14:textId="77777777" w:rsidR="00A0268A" w:rsidRPr="00A0268A" w:rsidRDefault="00A0268A" w:rsidP="00A0268A">
      <w:pPr>
        <w:pStyle w:val="Prrafodelista"/>
        <w:rPr>
          <w:rFonts w:ascii="Museo Sans 300" w:hAnsi="Museo Sans 300"/>
          <w:color w:val="000000" w:themeColor="text1"/>
          <w:sz w:val="20"/>
          <w:szCs w:val="20"/>
        </w:rPr>
      </w:pPr>
    </w:p>
    <w:p w14:paraId="00434B35" w14:textId="1A856DE7" w:rsidR="00CF0709" w:rsidRPr="00CF0709" w:rsidRDefault="00166597" w:rsidP="00FD246A">
      <w:pPr>
        <w:pStyle w:val="Prrafodelista"/>
        <w:numPr>
          <w:ilvl w:val="1"/>
          <w:numId w:val="28"/>
        </w:numPr>
        <w:ind w:left="567" w:hanging="425"/>
        <w:jc w:val="both"/>
        <w:rPr>
          <w:rFonts w:ascii="Museo Sans 300" w:hAnsi="Museo Sans 300"/>
          <w:color w:val="000000" w:themeColor="text1"/>
          <w:sz w:val="20"/>
          <w:szCs w:val="20"/>
        </w:rPr>
      </w:pPr>
      <w:proofErr w:type="gramStart"/>
      <w:r>
        <w:rPr>
          <w:rFonts w:ascii="Museo Sans 300" w:hAnsi="Museo Sans 300"/>
          <w:color w:val="000000" w:themeColor="text1"/>
          <w:sz w:val="20"/>
          <w:szCs w:val="20"/>
        </w:rPr>
        <w:t>Reiterar</w:t>
      </w:r>
      <w:proofErr w:type="gramEnd"/>
      <w:r>
        <w:rPr>
          <w:rFonts w:ascii="Museo Sans 300" w:hAnsi="Museo Sans 300"/>
          <w:color w:val="000000" w:themeColor="text1"/>
          <w:sz w:val="20"/>
          <w:szCs w:val="20"/>
        </w:rPr>
        <w:t xml:space="preserve"> que los usuarios de </w:t>
      </w:r>
      <w:r w:rsidRPr="001C52C7">
        <w:rPr>
          <w:rFonts w:ascii="Museo Sans 300" w:hAnsi="Museo Sans 300"/>
          <w:color w:val="000000" w:themeColor="text1"/>
          <w:sz w:val="20"/>
          <w:szCs w:val="20"/>
        </w:rPr>
        <w:t xml:space="preserve">comunidad </w:t>
      </w:r>
      <w:r w:rsidR="00726113">
        <w:rPr>
          <w:rFonts w:ascii="Museo Sans 300" w:hAnsi="Museo Sans 300"/>
          <w:color w:val="000000" w:themeColor="text1"/>
          <w:sz w:val="20"/>
          <w:szCs w:val="20"/>
        </w:rPr>
        <w:t>+++</w:t>
      </w:r>
      <w:r>
        <w:rPr>
          <w:rFonts w:ascii="Museo Sans 300" w:hAnsi="Museo Sans 300"/>
          <w:color w:val="000000" w:themeColor="text1"/>
          <w:sz w:val="20"/>
          <w:szCs w:val="20"/>
        </w:rPr>
        <w:t xml:space="preserve"> </w:t>
      </w:r>
      <w:r w:rsidR="00932C1D">
        <w:rPr>
          <w:rFonts w:ascii="Museo Sans 300" w:hAnsi="Museo Sans 300"/>
          <w:color w:val="000000" w:themeColor="text1"/>
          <w:sz w:val="20"/>
          <w:szCs w:val="20"/>
        </w:rPr>
        <w:t xml:space="preserve">en caso de originarse un diferendo con la sociedad DELSUR, S.A. de C.V. relacionado a la prestación del servicio de energía eléctricos, se encuentran habilitados para </w:t>
      </w:r>
      <w:r>
        <w:rPr>
          <w:rFonts w:ascii="Museo Sans 300" w:hAnsi="Museo Sans 300"/>
          <w:color w:val="000000" w:themeColor="text1"/>
          <w:sz w:val="20"/>
          <w:szCs w:val="20"/>
        </w:rPr>
        <w:t>interponer</w:t>
      </w:r>
      <w:r w:rsidR="00932C1D">
        <w:rPr>
          <w:rFonts w:ascii="Museo Sans 300" w:hAnsi="Museo Sans 300"/>
          <w:color w:val="000000" w:themeColor="text1"/>
          <w:sz w:val="20"/>
          <w:szCs w:val="20"/>
        </w:rPr>
        <w:t xml:space="preserve"> el reclamo respectivo en esta sede.</w:t>
      </w:r>
      <w:r>
        <w:rPr>
          <w:rFonts w:ascii="Museo Sans 300" w:hAnsi="Museo Sans 300"/>
          <w:color w:val="000000" w:themeColor="text1"/>
          <w:sz w:val="20"/>
          <w:szCs w:val="20"/>
        </w:rPr>
        <w:t xml:space="preserve"> </w:t>
      </w:r>
    </w:p>
    <w:p w14:paraId="1DB120F4" w14:textId="77777777" w:rsidR="00AE50CC" w:rsidRDefault="00AE50CC" w:rsidP="00AE50CC">
      <w:pPr>
        <w:pStyle w:val="Prrafodelista"/>
        <w:ind w:left="567"/>
        <w:contextualSpacing/>
        <w:jc w:val="both"/>
        <w:rPr>
          <w:rFonts w:ascii="Museo Sans 300" w:hAnsi="Museo Sans 300"/>
          <w:color w:val="000000" w:themeColor="text1"/>
          <w:sz w:val="20"/>
          <w:szCs w:val="20"/>
        </w:rPr>
      </w:pPr>
    </w:p>
    <w:p w14:paraId="52A2172F" w14:textId="0BD5EF7E" w:rsidR="00AE50CC" w:rsidRDefault="00F43529" w:rsidP="00ED6FD2">
      <w:pPr>
        <w:pStyle w:val="Prrafodelista"/>
        <w:numPr>
          <w:ilvl w:val="1"/>
          <w:numId w:val="28"/>
        </w:numPr>
        <w:ind w:left="567" w:hanging="425"/>
        <w:contextualSpacing/>
        <w:jc w:val="both"/>
        <w:rPr>
          <w:rFonts w:ascii="Museo Sans 300" w:hAnsi="Museo Sans 300"/>
          <w:color w:val="000000" w:themeColor="text1"/>
          <w:sz w:val="20"/>
          <w:szCs w:val="20"/>
        </w:rPr>
      </w:pPr>
      <w:r>
        <w:rPr>
          <w:rFonts w:ascii="Museo Sans 300" w:hAnsi="Museo Sans 300"/>
          <w:color w:val="000000" w:themeColor="text1"/>
          <w:sz w:val="20"/>
          <w:szCs w:val="20"/>
        </w:rPr>
        <w:t xml:space="preserve">Notificar este acuerdo a la sociedad DELSUR, S.A. de C.V. y a todos los usuarios de la comunidad </w:t>
      </w:r>
      <w:r w:rsidR="00726113">
        <w:rPr>
          <w:rFonts w:ascii="Museo Sans 300" w:hAnsi="Museo Sans 300"/>
          <w:color w:val="000000" w:themeColor="text1"/>
          <w:sz w:val="20"/>
          <w:szCs w:val="20"/>
        </w:rPr>
        <w:t>+++</w:t>
      </w:r>
      <w:r>
        <w:rPr>
          <w:rFonts w:ascii="Museo Sans 300" w:hAnsi="Museo Sans 300"/>
          <w:color w:val="000000" w:themeColor="text1"/>
          <w:sz w:val="20"/>
          <w:szCs w:val="20"/>
        </w:rPr>
        <w:t xml:space="preserve"> que presentaron un reclamo ante el CAU.</w:t>
      </w:r>
    </w:p>
    <w:p w14:paraId="27F970CF" w14:textId="6EB75FA7" w:rsidR="00F43529" w:rsidRDefault="00F43529" w:rsidP="00F43529">
      <w:pPr>
        <w:pStyle w:val="Prrafodelista"/>
        <w:rPr>
          <w:rFonts w:ascii="Museo Sans 300" w:hAnsi="Museo Sans 300"/>
          <w:color w:val="000000" w:themeColor="text1"/>
          <w:sz w:val="20"/>
          <w:szCs w:val="20"/>
        </w:rPr>
      </w:pPr>
    </w:p>
    <w:p w14:paraId="0BDD854E" w14:textId="4C4FA9B9" w:rsidR="000F3F45" w:rsidRDefault="000F3F45" w:rsidP="00F43529">
      <w:pPr>
        <w:pStyle w:val="Prrafodelista"/>
        <w:rPr>
          <w:rFonts w:ascii="Museo Sans 300" w:hAnsi="Museo Sans 300"/>
          <w:color w:val="000000" w:themeColor="text1"/>
          <w:sz w:val="20"/>
          <w:szCs w:val="20"/>
        </w:rPr>
      </w:pPr>
    </w:p>
    <w:p w14:paraId="272EF460" w14:textId="77777777" w:rsidR="000F3F45" w:rsidRPr="00F43529" w:rsidRDefault="000F3F45" w:rsidP="00F43529">
      <w:pPr>
        <w:pStyle w:val="Prrafodelista"/>
        <w:rPr>
          <w:rFonts w:ascii="Museo Sans 300" w:hAnsi="Museo Sans 300"/>
          <w:color w:val="000000" w:themeColor="text1"/>
          <w:sz w:val="20"/>
          <w:szCs w:val="20"/>
        </w:rPr>
      </w:pPr>
    </w:p>
    <w:p w14:paraId="1177475D" w14:textId="1D6D5593" w:rsidR="00F43529" w:rsidRDefault="00F43529" w:rsidP="008C4C8B">
      <w:pPr>
        <w:pStyle w:val="Prrafodelista"/>
        <w:ind w:left="567"/>
        <w:contextualSpacing/>
        <w:jc w:val="both"/>
        <w:rPr>
          <w:rFonts w:ascii="Museo Sans 300" w:hAnsi="Museo Sans 300"/>
          <w:color w:val="000000" w:themeColor="text1"/>
          <w:sz w:val="20"/>
          <w:szCs w:val="20"/>
        </w:rPr>
      </w:pPr>
    </w:p>
    <w:p w14:paraId="06789D75" w14:textId="5C3D35B1" w:rsidR="00BF4CCD" w:rsidRDefault="00BF4CCD" w:rsidP="008C4C8B">
      <w:pPr>
        <w:pStyle w:val="Prrafodelista"/>
        <w:ind w:left="567"/>
        <w:contextualSpacing/>
        <w:jc w:val="both"/>
        <w:rPr>
          <w:rFonts w:ascii="Museo Sans 300" w:hAnsi="Museo Sans 300"/>
          <w:color w:val="000000" w:themeColor="text1"/>
          <w:sz w:val="20"/>
          <w:szCs w:val="20"/>
        </w:rPr>
      </w:pPr>
    </w:p>
    <w:p w14:paraId="25B72868" w14:textId="77777777" w:rsidR="00674980" w:rsidRPr="00B60827" w:rsidRDefault="00674980" w:rsidP="00674980">
      <w:pPr>
        <w:spacing w:after="0" w:line="240" w:lineRule="auto"/>
        <w:ind w:left="4950"/>
        <w:jc w:val="both"/>
        <w:textAlignment w:val="baseline"/>
        <w:rPr>
          <w:rFonts w:ascii="Museo Sans 300" w:eastAsia="Times New Roman" w:hAnsi="Museo Sans 300" w:cs="Segoe UI"/>
        </w:rPr>
      </w:pPr>
      <w:r w:rsidRPr="00B60827">
        <w:rPr>
          <w:rFonts w:ascii="Museo Sans 300" w:eastAsia="Times New Roman" w:hAnsi="Museo Sans 300" w:cs="Calibri"/>
        </w:rPr>
        <w:t>Manuel Ernesto Aguilar Flores </w:t>
      </w:r>
    </w:p>
    <w:p w14:paraId="7E95D2D4" w14:textId="77777777" w:rsidR="00674980" w:rsidRPr="00B60827" w:rsidRDefault="00674980" w:rsidP="00674980">
      <w:pPr>
        <w:spacing w:after="0" w:line="240" w:lineRule="auto"/>
        <w:ind w:left="4950"/>
        <w:jc w:val="both"/>
        <w:textAlignment w:val="baseline"/>
        <w:rPr>
          <w:rFonts w:ascii="Museo Sans 300" w:eastAsia="Times New Roman" w:hAnsi="Museo Sans 300" w:cs="Segoe UI"/>
        </w:rPr>
      </w:pPr>
      <w:r w:rsidRPr="00B60827">
        <w:rPr>
          <w:rFonts w:ascii="Museo Sans 300" w:eastAsia="Times New Roman" w:hAnsi="Museo Sans 300" w:cs="Calibri"/>
        </w:rPr>
        <w:t>Superintendente </w:t>
      </w:r>
    </w:p>
    <w:p w14:paraId="54C5FFEE" w14:textId="77777777" w:rsidR="00674980" w:rsidRPr="00EC5452" w:rsidRDefault="00674980" w:rsidP="00674980">
      <w:pPr>
        <w:suppressAutoHyphens/>
        <w:autoSpaceDN w:val="0"/>
        <w:spacing w:after="200" w:line="276" w:lineRule="auto"/>
        <w:textAlignment w:val="baseline"/>
        <w:rPr>
          <w:rFonts w:ascii="Calibri" w:eastAsia="Calibri" w:hAnsi="Calibri" w:cs="Times New Roman"/>
        </w:rPr>
      </w:pPr>
    </w:p>
    <w:p w14:paraId="577DCBA7" w14:textId="77777777" w:rsidR="00B35476" w:rsidRPr="00416408" w:rsidRDefault="00B35476" w:rsidP="00AE50CC">
      <w:pPr>
        <w:pStyle w:val="Prrafodelista"/>
        <w:ind w:left="1440"/>
        <w:jc w:val="both"/>
        <w:rPr>
          <w:rFonts w:ascii="Museo Sans 300" w:hAnsi="Museo Sans 300"/>
          <w:sz w:val="22"/>
          <w:szCs w:val="22"/>
          <w:lang w:val="es-ES_tradnl"/>
        </w:rPr>
      </w:pPr>
    </w:p>
    <w:sectPr w:rsidR="00B35476" w:rsidRPr="00416408" w:rsidSect="009B218F">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E3CAE" w14:textId="77777777" w:rsidR="00571627" w:rsidRDefault="00571627">
      <w:pPr>
        <w:spacing w:after="0" w:line="240" w:lineRule="auto"/>
      </w:pPr>
      <w:r>
        <w:separator/>
      </w:r>
    </w:p>
  </w:endnote>
  <w:endnote w:type="continuationSeparator" w:id="0">
    <w:p w14:paraId="7C348644" w14:textId="77777777" w:rsidR="00571627" w:rsidRDefault="0057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Source Sans Pro">
    <w:charset w:val="00"/>
    <w:family w:val="swiss"/>
    <w:pitch w:val="variable"/>
    <w:sig w:usb0="600002F7" w:usb1="02000001"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6098" w14:textId="5400BDF3" w:rsidR="00EE1DF6" w:rsidRPr="00917127" w:rsidRDefault="00EE1DF6" w:rsidP="00EE1DF6">
    <w:pPr>
      <w:pStyle w:val="Piedepgina"/>
      <w:jc w:val="center"/>
      <w:rPr>
        <w:rFonts w:ascii="Museo 300" w:hAnsi="Museo 300"/>
        <w:sz w:val="16"/>
        <w:szCs w:val="16"/>
      </w:rPr>
    </w:pPr>
    <w:r w:rsidRPr="00917127">
      <w:rPr>
        <w:rFonts w:ascii="Museo 300" w:hAnsi="Museo 300"/>
        <w:sz w:val="16"/>
        <w:szCs w:val="16"/>
        <w:lang w:val="es-ES"/>
      </w:rPr>
      <w:t xml:space="preserve">Página </w:t>
    </w:r>
    <w:r w:rsidRPr="00917127">
      <w:rPr>
        <w:rFonts w:ascii="Museo 300" w:hAnsi="Museo 300"/>
        <w:sz w:val="16"/>
        <w:szCs w:val="16"/>
      </w:rPr>
      <w:fldChar w:fldCharType="begin"/>
    </w:r>
    <w:r w:rsidRPr="00917127">
      <w:rPr>
        <w:rFonts w:ascii="Museo 300" w:hAnsi="Museo 300"/>
        <w:sz w:val="16"/>
        <w:szCs w:val="16"/>
      </w:rPr>
      <w:instrText>PAGE  \* Arabic  \* MERGEFORMAT</w:instrText>
    </w:r>
    <w:r w:rsidRPr="00917127">
      <w:rPr>
        <w:rFonts w:ascii="Museo 300" w:hAnsi="Museo 300"/>
        <w:sz w:val="16"/>
        <w:szCs w:val="16"/>
      </w:rPr>
      <w:fldChar w:fldCharType="separate"/>
    </w:r>
    <w:r w:rsidR="00ED42FD">
      <w:rPr>
        <w:rFonts w:ascii="Museo 300" w:hAnsi="Museo 300"/>
        <w:noProof/>
        <w:sz w:val="16"/>
        <w:szCs w:val="16"/>
      </w:rPr>
      <w:t>14</w:t>
    </w:r>
    <w:r w:rsidRPr="00917127">
      <w:rPr>
        <w:rFonts w:ascii="Museo 300" w:hAnsi="Museo 300"/>
        <w:sz w:val="16"/>
        <w:szCs w:val="16"/>
      </w:rPr>
      <w:fldChar w:fldCharType="end"/>
    </w:r>
    <w:r w:rsidRPr="00917127">
      <w:rPr>
        <w:rFonts w:ascii="Museo 300" w:hAnsi="Museo 300"/>
        <w:sz w:val="16"/>
        <w:szCs w:val="16"/>
        <w:lang w:val="es-ES"/>
      </w:rPr>
      <w:t xml:space="preserve"> de </w:t>
    </w:r>
    <w:r w:rsidR="00ED6FD2">
      <w:rPr>
        <w:rFonts w:ascii="Museo 300" w:hAnsi="Museo 300"/>
        <w:sz w:val="16"/>
        <w:szCs w:val="16"/>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48F8" w14:textId="77777777" w:rsidR="00EE1DF6" w:rsidRDefault="00EE1DF6" w:rsidP="0082747E">
    <w:pPr>
      <w:pStyle w:val="Piedepgina"/>
      <w:jc w:val="center"/>
      <w:rPr>
        <w:rFonts w:ascii="Museo Sans 300" w:hAnsi="Museo Sans 300"/>
        <w:sz w:val="18"/>
        <w:szCs w:val="18"/>
        <w:lang w:val="es-ES"/>
      </w:rPr>
    </w:pPr>
  </w:p>
  <w:p w14:paraId="73EED8A3" w14:textId="2F121899" w:rsidR="0082747E" w:rsidRPr="00917127" w:rsidRDefault="0082747E" w:rsidP="0082747E">
    <w:pPr>
      <w:pStyle w:val="Piedepgina"/>
      <w:jc w:val="center"/>
      <w:rPr>
        <w:rFonts w:ascii="Museo 300" w:hAnsi="Museo 300"/>
        <w:sz w:val="16"/>
        <w:szCs w:val="16"/>
      </w:rPr>
    </w:pPr>
    <w:r w:rsidRPr="00917127">
      <w:rPr>
        <w:rFonts w:ascii="Museo 300" w:hAnsi="Museo 300"/>
        <w:sz w:val="16"/>
        <w:szCs w:val="16"/>
        <w:lang w:val="es-ES"/>
      </w:rPr>
      <w:t>Página</w:t>
    </w:r>
    <w:r w:rsidRPr="00917127">
      <w:rPr>
        <w:rFonts w:ascii="Museo Sans 300" w:hAnsi="Museo Sans 300"/>
        <w:sz w:val="16"/>
        <w:szCs w:val="16"/>
        <w:lang w:val="es-ES"/>
      </w:rPr>
      <w:t xml:space="preserve"> </w:t>
    </w:r>
    <w:r w:rsidRPr="00917127">
      <w:rPr>
        <w:rFonts w:ascii="Museo Sans 300" w:hAnsi="Museo Sans 300"/>
        <w:b/>
        <w:bCs/>
        <w:sz w:val="16"/>
        <w:szCs w:val="16"/>
      </w:rPr>
      <w:fldChar w:fldCharType="begin"/>
    </w:r>
    <w:r w:rsidRPr="00917127">
      <w:rPr>
        <w:rFonts w:ascii="Museo Sans 300" w:hAnsi="Museo Sans 300"/>
        <w:b/>
        <w:bCs/>
        <w:sz w:val="16"/>
        <w:szCs w:val="16"/>
      </w:rPr>
      <w:instrText>PAGE  \* Arabic  \* MERGEFORMAT</w:instrText>
    </w:r>
    <w:r w:rsidRPr="00917127">
      <w:rPr>
        <w:rFonts w:ascii="Museo Sans 300" w:hAnsi="Museo Sans 300"/>
        <w:b/>
        <w:bCs/>
        <w:sz w:val="16"/>
        <w:szCs w:val="16"/>
      </w:rPr>
      <w:fldChar w:fldCharType="separate"/>
    </w:r>
    <w:r w:rsidR="00ED42FD">
      <w:rPr>
        <w:rFonts w:ascii="Museo Sans 300" w:hAnsi="Museo Sans 300"/>
        <w:b/>
        <w:bCs/>
        <w:noProof/>
        <w:sz w:val="16"/>
        <w:szCs w:val="16"/>
      </w:rPr>
      <w:t>15</w:t>
    </w:r>
    <w:r w:rsidRPr="00917127">
      <w:rPr>
        <w:rFonts w:ascii="Museo Sans 300" w:hAnsi="Museo Sans 300"/>
        <w:b/>
        <w:bCs/>
        <w:sz w:val="16"/>
        <w:szCs w:val="16"/>
      </w:rPr>
      <w:fldChar w:fldCharType="end"/>
    </w:r>
    <w:r w:rsidRPr="00917127">
      <w:rPr>
        <w:rFonts w:ascii="Museo Sans 300" w:hAnsi="Museo Sans 300"/>
        <w:sz w:val="16"/>
        <w:szCs w:val="16"/>
        <w:lang w:val="es-ES"/>
      </w:rPr>
      <w:t xml:space="preserve"> de </w:t>
    </w:r>
    <w:r w:rsidR="00ED6FD2">
      <w:rPr>
        <w:rFonts w:ascii="Museo Sans 300" w:hAnsi="Museo Sans 300"/>
        <w:b/>
        <w:bCs/>
        <w:sz w:val="16"/>
        <w:szCs w:val="16"/>
      </w:rPr>
      <w:t>15</w:t>
    </w:r>
    <w:r w:rsidRPr="00917127">
      <w:rPr>
        <w:rFonts w:ascii="Museo Sans 300" w:hAnsi="Museo Sans 300"/>
        <w:b/>
        <w:bCs/>
        <w:sz w:val="16"/>
        <w:szCs w:val="16"/>
      </w:rPr>
      <w:t xml:space="preserve">                         </w:t>
    </w:r>
  </w:p>
  <w:p w14:paraId="0B197DA7" w14:textId="77777777" w:rsidR="0082747E" w:rsidRDefault="0082747E" w:rsidP="0082747E">
    <w:pPr>
      <w:pStyle w:val="Piedepgina"/>
      <w:jc w:val="center"/>
      <w:rPr>
        <w:rFonts w:ascii="Museo 300" w:hAnsi="Museo 300"/>
        <w:sz w:val="16"/>
        <w:szCs w:val="16"/>
      </w:rPr>
    </w:pPr>
  </w:p>
  <w:p w14:paraId="5FF38E7A" w14:textId="77777777" w:rsidR="0082747E" w:rsidRDefault="0082747E" w:rsidP="0082747E">
    <w:pPr>
      <w:pStyle w:val="Piedepgina"/>
      <w:jc w:val="right"/>
      <w:rPr>
        <w:rFonts w:ascii="Museo 300" w:hAnsi="Museo 3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EBC3"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2A5C4566" w14:textId="77777777" w:rsidR="00754E7A"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EB5B" w14:textId="77777777" w:rsidR="00571627" w:rsidRDefault="00571627">
      <w:pPr>
        <w:spacing w:after="0" w:line="240" w:lineRule="auto"/>
      </w:pPr>
      <w:r>
        <w:separator/>
      </w:r>
    </w:p>
  </w:footnote>
  <w:footnote w:type="continuationSeparator" w:id="0">
    <w:p w14:paraId="60D7E7B0" w14:textId="77777777" w:rsidR="00571627" w:rsidRDefault="0057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2CA2" w14:textId="77777777" w:rsidR="00754E7A" w:rsidRDefault="003861C1">
    <w:pPr>
      <w:pStyle w:val="Encabezado"/>
    </w:pPr>
    <w:r>
      <w:rPr>
        <w:rFonts w:ascii="Times New Roman" w:hAnsi="Times New Roman" w:cs="Times New Roman"/>
        <w:noProof/>
        <w:sz w:val="24"/>
        <w:szCs w:val="24"/>
      </w:rPr>
      <w:drawing>
        <wp:anchor distT="36576" distB="36576" distL="36576" distR="36576" simplePos="0" relativeHeight="251663360" behindDoc="0" locked="0" layoutInCell="1" allowOverlap="1" wp14:anchorId="20083C2A" wp14:editId="76F8ECBF">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861A" w14:textId="77777777" w:rsidR="00335C51" w:rsidRDefault="00754E7A" w:rsidP="00754E7A">
    <w:pPr>
      <w:outlineLvl w:val="1"/>
    </w:pPr>
    <w:r>
      <w:rPr>
        <w:noProof/>
      </w:rPr>
      <w:drawing>
        <wp:inline distT="0" distB="0" distL="0" distR="0" wp14:anchorId="469F6541" wp14:editId="6BFC50D8">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49B64D54" wp14:editId="71C167DA">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71E6" w14:textId="77777777" w:rsidR="00754E7A" w:rsidRPr="00754E7A" w:rsidRDefault="00193F42" w:rsidP="004F15AC">
    <w:pPr>
      <w:pStyle w:val="Encabezado"/>
      <w:jc w:val="center"/>
    </w:pPr>
    <w:r>
      <w:rPr>
        <w:noProof/>
      </w:rPr>
      <w:drawing>
        <wp:anchor distT="0" distB="0" distL="114300" distR="114300" simplePos="0" relativeHeight="251667456" behindDoc="1" locked="0" layoutInCell="1" allowOverlap="1" wp14:anchorId="23BA1C52" wp14:editId="35DD2EA9">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cs="Times New Roman"/>
        <w:noProof/>
        <w:sz w:val="24"/>
        <w:szCs w:val="24"/>
      </w:rPr>
      <w:drawing>
        <wp:anchor distT="36576" distB="36576" distL="36576" distR="36576" simplePos="0" relativeHeight="251665408" behindDoc="1" locked="0" layoutInCell="1" allowOverlap="1" wp14:anchorId="0153DE11" wp14:editId="097AEF65">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65D"/>
    <w:multiLevelType w:val="hybridMultilevel"/>
    <w:tmpl w:val="8222F1CA"/>
    <w:lvl w:ilvl="0" w:tplc="276A8688">
      <w:start w:val="1"/>
      <w:numFmt w:val="upperRoman"/>
      <w:lvlText w:val="%1."/>
      <w:lvlJc w:val="left"/>
      <w:pPr>
        <w:ind w:left="1004"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 w15:restartNumberingAfterBreak="0">
    <w:nsid w:val="061B68C5"/>
    <w:multiLevelType w:val="hybridMultilevel"/>
    <w:tmpl w:val="92D2ED7E"/>
    <w:lvl w:ilvl="0" w:tplc="B0A081F2">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15:restartNumberingAfterBreak="0">
    <w:nsid w:val="0AFE50EC"/>
    <w:multiLevelType w:val="hybridMultilevel"/>
    <w:tmpl w:val="BFDE5574"/>
    <w:lvl w:ilvl="0" w:tplc="D372530E">
      <w:start w:val="1"/>
      <w:numFmt w:val="upperRoman"/>
      <w:pStyle w:val="RomanodeAcuerdo"/>
      <w:lvlText w:val="%1."/>
      <w:lvlJc w:val="right"/>
      <w:pPr>
        <w:ind w:left="36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9F3632"/>
    <w:multiLevelType w:val="hybridMultilevel"/>
    <w:tmpl w:val="6B3C75BA"/>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 w15:restartNumberingAfterBreak="0">
    <w:nsid w:val="0DA05CE2"/>
    <w:multiLevelType w:val="hybridMultilevel"/>
    <w:tmpl w:val="28BE499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F5270C5"/>
    <w:multiLevelType w:val="multilevel"/>
    <w:tmpl w:val="F0F20290"/>
    <w:lvl w:ilvl="0">
      <w:start w:val="4"/>
      <w:numFmt w:val="upperRoman"/>
      <w:lvlText w:val="%1."/>
      <w:lvlJc w:val="right"/>
      <w:pPr>
        <w:tabs>
          <w:tab w:val="num" w:pos="2880"/>
        </w:tabs>
        <w:ind w:left="2880" w:hanging="360"/>
      </w:pPr>
      <w:rPr>
        <w:rFonts w:cs="Times New Roman"/>
      </w:rPr>
    </w:lvl>
    <w:lvl w:ilvl="1">
      <w:start w:val="1"/>
      <w:numFmt w:val="upperRoman"/>
      <w:lvlText w:val="%2."/>
      <w:lvlJc w:val="right"/>
      <w:pPr>
        <w:tabs>
          <w:tab w:val="num" w:pos="3600"/>
        </w:tabs>
        <w:ind w:left="3600" w:hanging="360"/>
      </w:pPr>
      <w:rPr>
        <w:rFonts w:cs="Times New Roman"/>
      </w:rPr>
    </w:lvl>
    <w:lvl w:ilvl="2">
      <w:start w:val="1"/>
      <w:numFmt w:val="decimal"/>
      <w:lvlText w:val="%3."/>
      <w:lvlJc w:val="left"/>
      <w:pPr>
        <w:ind w:left="4320" w:hanging="360"/>
      </w:pPr>
      <w:rPr>
        <w:rFonts w:hint="default"/>
      </w:rPr>
    </w:lvl>
    <w:lvl w:ilvl="3" w:tentative="1">
      <w:start w:val="1"/>
      <w:numFmt w:val="upperRoman"/>
      <w:lvlText w:val="%4."/>
      <w:lvlJc w:val="right"/>
      <w:pPr>
        <w:tabs>
          <w:tab w:val="num" w:pos="5040"/>
        </w:tabs>
        <w:ind w:left="5040" w:hanging="360"/>
      </w:pPr>
      <w:rPr>
        <w:rFonts w:cs="Times New Roman"/>
      </w:rPr>
    </w:lvl>
    <w:lvl w:ilvl="4" w:tentative="1">
      <w:start w:val="1"/>
      <w:numFmt w:val="upperRoman"/>
      <w:lvlText w:val="%5."/>
      <w:lvlJc w:val="right"/>
      <w:pPr>
        <w:tabs>
          <w:tab w:val="num" w:pos="5760"/>
        </w:tabs>
        <w:ind w:left="5760" w:hanging="360"/>
      </w:pPr>
      <w:rPr>
        <w:rFonts w:cs="Times New Roman"/>
      </w:rPr>
    </w:lvl>
    <w:lvl w:ilvl="5" w:tentative="1">
      <w:start w:val="1"/>
      <w:numFmt w:val="upperRoman"/>
      <w:lvlText w:val="%6."/>
      <w:lvlJc w:val="right"/>
      <w:pPr>
        <w:tabs>
          <w:tab w:val="num" w:pos="6480"/>
        </w:tabs>
        <w:ind w:left="6480" w:hanging="360"/>
      </w:pPr>
      <w:rPr>
        <w:rFonts w:cs="Times New Roman"/>
      </w:rPr>
    </w:lvl>
    <w:lvl w:ilvl="6" w:tentative="1">
      <w:start w:val="1"/>
      <w:numFmt w:val="upperRoman"/>
      <w:lvlText w:val="%7."/>
      <w:lvlJc w:val="right"/>
      <w:pPr>
        <w:tabs>
          <w:tab w:val="num" w:pos="7200"/>
        </w:tabs>
        <w:ind w:left="7200" w:hanging="360"/>
      </w:pPr>
      <w:rPr>
        <w:rFonts w:cs="Times New Roman"/>
      </w:rPr>
    </w:lvl>
    <w:lvl w:ilvl="7" w:tentative="1">
      <w:start w:val="1"/>
      <w:numFmt w:val="upperRoman"/>
      <w:lvlText w:val="%8."/>
      <w:lvlJc w:val="right"/>
      <w:pPr>
        <w:tabs>
          <w:tab w:val="num" w:pos="7920"/>
        </w:tabs>
        <w:ind w:left="7920" w:hanging="360"/>
      </w:pPr>
      <w:rPr>
        <w:rFonts w:cs="Times New Roman"/>
      </w:rPr>
    </w:lvl>
    <w:lvl w:ilvl="8" w:tentative="1">
      <w:start w:val="1"/>
      <w:numFmt w:val="upperRoman"/>
      <w:lvlText w:val="%9."/>
      <w:lvlJc w:val="right"/>
      <w:pPr>
        <w:tabs>
          <w:tab w:val="num" w:pos="8640"/>
        </w:tabs>
        <w:ind w:left="8640" w:hanging="360"/>
      </w:pPr>
      <w:rPr>
        <w:rFonts w:cs="Times New Roman"/>
      </w:rPr>
    </w:lvl>
  </w:abstractNum>
  <w:abstractNum w:abstractNumId="6" w15:restartNumberingAfterBreak="0">
    <w:nsid w:val="10D44A58"/>
    <w:multiLevelType w:val="multilevel"/>
    <w:tmpl w:val="AA38C246"/>
    <w:lvl w:ilvl="0">
      <w:start w:val="2"/>
      <w:numFmt w:val="upperRoman"/>
      <w:lvlText w:val="%1."/>
      <w:lvlJc w:val="right"/>
      <w:pPr>
        <w:tabs>
          <w:tab w:val="num" w:pos="720"/>
        </w:tabs>
        <w:ind w:left="720" w:hanging="360"/>
      </w:pPr>
      <w:rPr>
        <w:rFonts w:ascii="Museo Sans 300" w:hAnsi="Museo Sans 300" w:cs="Times New Roman" w:hint="default"/>
        <w:sz w:val="22"/>
        <w:szCs w:val="22"/>
      </w:rPr>
    </w:lvl>
    <w:lvl w:ilvl="1">
      <w:start w:val="5"/>
      <w:numFmt w:val="bullet"/>
      <w:lvlText w:val="-"/>
      <w:lvlJc w:val="left"/>
      <w:pPr>
        <w:tabs>
          <w:tab w:val="num" w:pos="1440"/>
        </w:tabs>
        <w:ind w:left="1440" w:hanging="360"/>
      </w:pPr>
      <w:rPr>
        <w:rFonts w:ascii="Museo Sans 300" w:eastAsia="Times New Roman" w:hAnsi="Museo Sans 300" w:hint="default"/>
      </w:rPr>
    </w:lvl>
    <w:lvl w:ilvl="2">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7" w15:restartNumberingAfterBreak="0">
    <w:nsid w:val="11BB75BB"/>
    <w:multiLevelType w:val="multilevel"/>
    <w:tmpl w:val="15BE788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4360C4E"/>
    <w:multiLevelType w:val="hybridMultilevel"/>
    <w:tmpl w:val="7C123274"/>
    <w:lvl w:ilvl="0" w:tplc="19CCEC0C">
      <w:start w:val="3"/>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C8546B"/>
    <w:multiLevelType w:val="hybridMultilevel"/>
    <w:tmpl w:val="70665FBC"/>
    <w:lvl w:ilvl="0" w:tplc="440A0017">
      <w:start w:val="2"/>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17FE2095"/>
    <w:multiLevelType w:val="hybridMultilevel"/>
    <w:tmpl w:val="7CD46E76"/>
    <w:lvl w:ilvl="0" w:tplc="3BAE0CCC">
      <w:start w:val="3"/>
      <w:numFmt w:val="decimal"/>
      <w:lvlText w:val="%1."/>
      <w:lvlJc w:val="left"/>
      <w:pPr>
        <w:ind w:left="360" w:hanging="360"/>
      </w:pPr>
      <w:rPr>
        <w:rFonts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8E3014A"/>
    <w:multiLevelType w:val="multilevel"/>
    <w:tmpl w:val="9DC4DE7A"/>
    <w:lvl w:ilvl="0">
      <w:start w:val="1"/>
      <w:numFmt w:val="decimal"/>
      <w:lvlText w:val="%1."/>
      <w:lvlJc w:val="left"/>
      <w:pPr>
        <w:tabs>
          <w:tab w:val="num" w:pos="1588"/>
        </w:tabs>
        <w:ind w:left="1588" w:hanging="454"/>
      </w:pPr>
      <w:rPr>
        <w:rFonts w:hint="default"/>
      </w:rPr>
    </w:lvl>
    <w:lvl w:ilvl="1">
      <w:start w:val="1"/>
      <w:numFmt w:val="decimal"/>
      <w:lvlText w:val="%1.%2."/>
      <w:lvlJc w:val="left"/>
      <w:pPr>
        <w:tabs>
          <w:tab w:val="num" w:pos="792"/>
        </w:tabs>
        <w:ind w:left="792" w:hanging="432"/>
      </w:pPr>
      <w:rPr>
        <w:rFonts w:hint="default"/>
        <w:i/>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97972D9"/>
    <w:multiLevelType w:val="hybridMultilevel"/>
    <w:tmpl w:val="D26C0B2C"/>
    <w:lvl w:ilvl="0" w:tplc="74FED946">
      <w:start w:val="2"/>
      <w:numFmt w:val="bullet"/>
      <w:lvlText w:val="-"/>
      <w:lvlJc w:val="left"/>
      <w:pPr>
        <w:ind w:left="786" w:hanging="360"/>
      </w:pPr>
      <w:rPr>
        <w:rFonts w:ascii="Museo Sans 300" w:eastAsia="Times New Roman" w:hAnsi="Museo Sans 300" w:cs="Calibr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3" w15:restartNumberingAfterBreak="0">
    <w:nsid w:val="1C12193C"/>
    <w:multiLevelType w:val="hybridMultilevel"/>
    <w:tmpl w:val="6FF6BE90"/>
    <w:lvl w:ilvl="0" w:tplc="7F488C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5C3D6E"/>
    <w:multiLevelType w:val="hybridMultilevel"/>
    <w:tmpl w:val="2F8A1DAE"/>
    <w:lvl w:ilvl="0" w:tplc="7F729C00">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20C43985"/>
    <w:multiLevelType w:val="hybridMultilevel"/>
    <w:tmpl w:val="E2CE77D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2DC1222"/>
    <w:multiLevelType w:val="hybridMultilevel"/>
    <w:tmpl w:val="8654D772"/>
    <w:lvl w:ilvl="0" w:tplc="74FED946">
      <w:start w:val="2"/>
      <w:numFmt w:val="bullet"/>
      <w:lvlText w:val="-"/>
      <w:lvlJc w:val="left"/>
      <w:pPr>
        <w:ind w:left="720" w:hanging="360"/>
      </w:pPr>
      <w:rPr>
        <w:rFonts w:ascii="Museo Sans 300" w:eastAsia="Times New Roman" w:hAnsi="Museo Sans 300" w:cs="Calibri"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31D4478"/>
    <w:multiLevelType w:val="hybridMultilevel"/>
    <w:tmpl w:val="AD3A2340"/>
    <w:lvl w:ilvl="0" w:tplc="C9A65D1A">
      <w:start w:val="1"/>
      <w:numFmt w:val="upperRoman"/>
      <w:lvlText w:val="%1."/>
      <w:lvlJc w:val="left"/>
      <w:pPr>
        <w:tabs>
          <w:tab w:val="num" w:pos="720"/>
        </w:tabs>
        <w:ind w:left="720" w:hanging="720"/>
      </w:pPr>
      <w:rPr>
        <w:rFonts w:ascii="Museo Sans 300" w:hAnsi="Museo Sans 300" w:cs="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15:restartNumberingAfterBreak="0">
    <w:nsid w:val="29C059AB"/>
    <w:multiLevelType w:val="hybridMultilevel"/>
    <w:tmpl w:val="A72E00E8"/>
    <w:lvl w:ilvl="0" w:tplc="2C3AFB2E">
      <w:start w:val="1"/>
      <w:numFmt w:val="lowerLetter"/>
      <w:lvlText w:val="%1)"/>
      <w:lvlJc w:val="left"/>
      <w:pPr>
        <w:tabs>
          <w:tab w:val="num" w:pos="720"/>
        </w:tabs>
        <w:ind w:left="720" w:hanging="360"/>
      </w:pPr>
      <w:rPr>
        <w:rFonts w:hint="default"/>
        <w:sz w:val="23"/>
        <w:szCs w:val="23"/>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CAA1E91"/>
    <w:multiLevelType w:val="hybridMultilevel"/>
    <w:tmpl w:val="CA5496F4"/>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8325A4"/>
    <w:multiLevelType w:val="hybridMultilevel"/>
    <w:tmpl w:val="69B239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3810C22"/>
    <w:multiLevelType w:val="hybridMultilevel"/>
    <w:tmpl w:val="68E0C6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6D056A0"/>
    <w:multiLevelType w:val="hybridMultilevel"/>
    <w:tmpl w:val="264A5642"/>
    <w:lvl w:ilvl="0" w:tplc="88E4F9E4">
      <w:start w:val="1"/>
      <w:numFmt w:val="upperRoman"/>
      <w:lvlText w:val="%1."/>
      <w:lvlJc w:val="right"/>
      <w:pPr>
        <w:ind w:left="720" w:hanging="360"/>
      </w:pPr>
      <w:rPr>
        <w:b w:val="0"/>
        <w:color w:val="auto"/>
        <w:sz w:val="23"/>
        <w:szCs w:val="23"/>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15:restartNumberingAfterBreak="0">
    <w:nsid w:val="489552FC"/>
    <w:multiLevelType w:val="hybridMultilevel"/>
    <w:tmpl w:val="CFFCA8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9342315"/>
    <w:multiLevelType w:val="multilevel"/>
    <w:tmpl w:val="3A3C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5F0C37"/>
    <w:multiLevelType w:val="hybridMultilevel"/>
    <w:tmpl w:val="8BE686A6"/>
    <w:lvl w:ilvl="0" w:tplc="C78844B0">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8" w15:restartNumberingAfterBreak="0">
    <w:nsid w:val="5F033782"/>
    <w:multiLevelType w:val="hybridMultilevel"/>
    <w:tmpl w:val="3142F77C"/>
    <w:lvl w:ilvl="0" w:tplc="AB6865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6504979"/>
    <w:multiLevelType w:val="hybridMultilevel"/>
    <w:tmpl w:val="63D42DF4"/>
    <w:lvl w:ilvl="0" w:tplc="92D80BF0">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6E8A64E6"/>
    <w:multiLevelType w:val="hybridMultilevel"/>
    <w:tmpl w:val="8CE6CEB6"/>
    <w:lvl w:ilvl="0" w:tplc="4348765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4484321"/>
    <w:multiLevelType w:val="hybridMultilevel"/>
    <w:tmpl w:val="40F2ED42"/>
    <w:lvl w:ilvl="0" w:tplc="AAE2474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2" w15:restartNumberingAfterBreak="0">
    <w:nsid w:val="760572C1"/>
    <w:multiLevelType w:val="hybridMultilevel"/>
    <w:tmpl w:val="0FD6D07A"/>
    <w:lvl w:ilvl="0" w:tplc="0D00F622">
      <w:start w:val="1"/>
      <w:numFmt w:val="upperLetter"/>
      <w:lvlText w:val="%1."/>
      <w:lvlJc w:val="left"/>
      <w:pPr>
        <w:tabs>
          <w:tab w:val="num" w:pos="720"/>
        </w:tabs>
        <w:ind w:left="720" w:hanging="360"/>
      </w:pPr>
      <w:rPr>
        <w:b/>
      </w:rPr>
    </w:lvl>
    <w:lvl w:ilvl="1" w:tplc="5A328334">
      <w:start w:val="1"/>
      <w:numFmt w:val="lowerLetter"/>
      <w:lvlText w:val="%2)"/>
      <w:lvlJc w:val="left"/>
      <w:pPr>
        <w:ind w:left="1440" w:hanging="360"/>
      </w:pPr>
      <w:rPr>
        <w:rFonts w:ascii="Museo Sans 500" w:hAnsi="Museo Sans 500" w:hint="default"/>
        <w:b/>
        <w:sz w:val="20"/>
        <w:szCs w:val="20"/>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7A84962"/>
    <w:multiLevelType w:val="hybridMultilevel"/>
    <w:tmpl w:val="B46AEE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77D7567B"/>
    <w:multiLevelType w:val="hybridMultilevel"/>
    <w:tmpl w:val="0B307BC4"/>
    <w:lvl w:ilvl="0" w:tplc="31D63ECE">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BBB1A78"/>
    <w:multiLevelType w:val="multilevel"/>
    <w:tmpl w:val="A26458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Calibri" w:hint="default"/>
        <w:sz w:val="20"/>
        <w:szCs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D544DC"/>
    <w:multiLevelType w:val="hybridMultilevel"/>
    <w:tmpl w:val="E5BA8CC2"/>
    <w:lvl w:ilvl="0" w:tplc="1A766B40">
      <w:start w:val="2"/>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D200A79"/>
    <w:multiLevelType w:val="hybridMultilevel"/>
    <w:tmpl w:val="117641B2"/>
    <w:lvl w:ilvl="0" w:tplc="B92EC04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1"/>
  </w:num>
  <w:num w:numId="3">
    <w:abstractNumId w:val="24"/>
  </w:num>
  <w:num w:numId="4">
    <w:abstractNumId w:val="14"/>
  </w:num>
  <w:num w:numId="5">
    <w:abstractNumId w:val="15"/>
  </w:num>
  <w:num w:numId="6">
    <w:abstractNumId w:val="9"/>
  </w:num>
  <w:num w:numId="7">
    <w:abstractNumId w:val="19"/>
  </w:num>
  <w:num w:numId="8">
    <w:abstractNumId w:val="22"/>
  </w:num>
  <w:num w:numId="9">
    <w:abstractNumId w:val="27"/>
  </w:num>
  <w:num w:numId="10">
    <w:abstractNumId w:val="17"/>
  </w:num>
  <w:num w:numId="11">
    <w:abstractNumId w:val="1"/>
  </w:num>
  <w:num w:numId="12">
    <w:abstractNumId w:val="3"/>
  </w:num>
  <w:num w:numId="13">
    <w:abstractNumId w:val="13"/>
  </w:num>
  <w:num w:numId="14">
    <w:abstractNumId w:val="34"/>
  </w:num>
  <w:num w:numId="15">
    <w:abstractNumId w:val="10"/>
  </w:num>
  <w:num w:numId="16">
    <w:abstractNumId w:val="36"/>
  </w:num>
  <w:num w:numId="17">
    <w:abstractNumId w:val="29"/>
  </w:num>
  <w:num w:numId="18">
    <w:abstractNumId w:val="33"/>
  </w:num>
  <w:num w:numId="19">
    <w:abstractNumId w:val="8"/>
  </w:num>
  <w:num w:numId="20">
    <w:abstractNumId w:val="21"/>
  </w:num>
  <w:num w:numId="21">
    <w:abstractNumId w:val="31"/>
  </w:num>
  <w:num w:numId="22">
    <w:abstractNumId w:val="0"/>
  </w:num>
  <w:num w:numId="23">
    <w:abstractNumId w:val="7"/>
  </w:num>
  <w:num w:numId="24">
    <w:abstractNumId w:val="32"/>
  </w:num>
  <w:num w:numId="25">
    <w:abstractNumId w:val="23"/>
  </w:num>
  <w:num w:numId="26">
    <w:abstractNumId w:val="6"/>
  </w:num>
  <w:num w:numId="27">
    <w:abstractNumId w:val="30"/>
  </w:num>
  <w:num w:numId="28">
    <w:abstractNumId w:val="35"/>
  </w:num>
  <w:num w:numId="29">
    <w:abstractNumId w:val="5"/>
  </w:num>
  <w:num w:numId="30">
    <w:abstractNumId w:val="28"/>
  </w:num>
  <w:num w:numId="31">
    <w:abstractNumId w:val="25"/>
  </w:num>
  <w:num w:numId="32">
    <w:abstractNumId w:val="37"/>
  </w:num>
  <w:num w:numId="33">
    <w:abstractNumId w:val="20"/>
  </w:num>
  <w:num w:numId="34">
    <w:abstractNumId w:val="12"/>
  </w:num>
  <w:num w:numId="35">
    <w:abstractNumId w:val="16"/>
  </w:num>
  <w:num w:numId="36">
    <w:abstractNumId w:val="4"/>
  </w:num>
  <w:num w:numId="37">
    <w:abstractNumId w:val="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08"/>
    <w:rsid w:val="000012D0"/>
    <w:rsid w:val="000052EB"/>
    <w:rsid w:val="000144D9"/>
    <w:rsid w:val="000210F6"/>
    <w:rsid w:val="00032F7D"/>
    <w:rsid w:val="000340AE"/>
    <w:rsid w:val="000349C3"/>
    <w:rsid w:val="000500C9"/>
    <w:rsid w:val="000625B7"/>
    <w:rsid w:val="00070E5A"/>
    <w:rsid w:val="00093FBF"/>
    <w:rsid w:val="0009451E"/>
    <w:rsid w:val="00095D02"/>
    <w:rsid w:val="000C4CD9"/>
    <w:rsid w:val="000D073B"/>
    <w:rsid w:val="000D14EB"/>
    <w:rsid w:val="000D4617"/>
    <w:rsid w:val="000E6596"/>
    <w:rsid w:val="000F35F2"/>
    <w:rsid w:val="000F3F45"/>
    <w:rsid w:val="0010799B"/>
    <w:rsid w:val="0011428C"/>
    <w:rsid w:val="001335C9"/>
    <w:rsid w:val="00134816"/>
    <w:rsid w:val="00137326"/>
    <w:rsid w:val="00137597"/>
    <w:rsid w:val="001470D9"/>
    <w:rsid w:val="00147DC8"/>
    <w:rsid w:val="00153E47"/>
    <w:rsid w:val="00161883"/>
    <w:rsid w:val="001636DE"/>
    <w:rsid w:val="00166597"/>
    <w:rsid w:val="00183A24"/>
    <w:rsid w:val="00186A48"/>
    <w:rsid w:val="00193F42"/>
    <w:rsid w:val="001948CF"/>
    <w:rsid w:val="001C4FD5"/>
    <w:rsid w:val="001C540F"/>
    <w:rsid w:val="001D76F7"/>
    <w:rsid w:val="00201F89"/>
    <w:rsid w:val="002041A2"/>
    <w:rsid w:val="002161EF"/>
    <w:rsid w:val="00222FD0"/>
    <w:rsid w:val="0023226D"/>
    <w:rsid w:val="0025062C"/>
    <w:rsid w:val="00257A0C"/>
    <w:rsid w:val="00275AC9"/>
    <w:rsid w:val="00277F4D"/>
    <w:rsid w:val="0028301B"/>
    <w:rsid w:val="0028400A"/>
    <w:rsid w:val="00294F50"/>
    <w:rsid w:val="00295CEA"/>
    <w:rsid w:val="00296649"/>
    <w:rsid w:val="002B0318"/>
    <w:rsid w:val="002C1809"/>
    <w:rsid w:val="002C5E3E"/>
    <w:rsid w:val="002D17AD"/>
    <w:rsid w:val="002D2574"/>
    <w:rsid w:val="002D4BAD"/>
    <w:rsid w:val="002E08C4"/>
    <w:rsid w:val="002E1DC4"/>
    <w:rsid w:val="002E4215"/>
    <w:rsid w:val="00303B4C"/>
    <w:rsid w:val="00333DD6"/>
    <w:rsid w:val="00335C51"/>
    <w:rsid w:val="003443AD"/>
    <w:rsid w:val="00345E7D"/>
    <w:rsid w:val="00353C37"/>
    <w:rsid w:val="00375845"/>
    <w:rsid w:val="003861C1"/>
    <w:rsid w:val="0038785A"/>
    <w:rsid w:val="003912E4"/>
    <w:rsid w:val="00395608"/>
    <w:rsid w:val="003A0A38"/>
    <w:rsid w:val="003A6EAD"/>
    <w:rsid w:val="003C4935"/>
    <w:rsid w:val="003E7A1C"/>
    <w:rsid w:val="003F27D6"/>
    <w:rsid w:val="004067FA"/>
    <w:rsid w:val="00412A91"/>
    <w:rsid w:val="00412BC2"/>
    <w:rsid w:val="00416408"/>
    <w:rsid w:val="0042675E"/>
    <w:rsid w:val="00447F5B"/>
    <w:rsid w:val="0045432D"/>
    <w:rsid w:val="00455C10"/>
    <w:rsid w:val="00456C3C"/>
    <w:rsid w:val="00461E8B"/>
    <w:rsid w:val="00470F43"/>
    <w:rsid w:val="00475B0B"/>
    <w:rsid w:val="00476C12"/>
    <w:rsid w:val="00487226"/>
    <w:rsid w:val="004A3DAD"/>
    <w:rsid w:val="004A3E53"/>
    <w:rsid w:val="004B08CD"/>
    <w:rsid w:val="004D6ADD"/>
    <w:rsid w:val="004D7B9E"/>
    <w:rsid w:val="004F01BA"/>
    <w:rsid w:val="004F15AC"/>
    <w:rsid w:val="004F4933"/>
    <w:rsid w:val="00513A09"/>
    <w:rsid w:val="0052267D"/>
    <w:rsid w:val="00527A6F"/>
    <w:rsid w:val="00532495"/>
    <w:rsid w:val="00532C8D"/>
    <w:rsid w:val="00571627"/>
    <w:rsid w:val="00574CF9"/>
    <w:rsid w:val="00576079"/>
    <w:rsid w:val="00587D09"/>
    <w:rsid w:val="00596A76"/>
    <w:rsid w:val="005A203E"/>
    <w:rsid w:val="005A2843"/>
    <w:rsid w:val="005C3324"/>
    <w:rsid w:val="005C749A"/>
    <w:rsid w:val="005C7D66"/>
    <w:rsid w:val="005C7DB9"/>
    <w:rsid w:val="005F1542"/>
    <w:rsid w:val="00632DA1"/>
    <w:rsid w:val="00633912"/>
    <w:rsid w:val="00655D81"/>
    <w:rsid w:val="00661F3D"/>
    <w:rsid w:val="00665B07"/>
    <w:rsid w:val="0067450A"/>
    <w:rsid w:val="00674980"/>
    <w:rsid w:val="00680268"/>
    <w:rsid w:val="006912C2"/>
    <w:rsid w:val="006941DC"/>
    <w:rsid w:val="006A5E42"/>
    <w:rsid w:val="006B6CF0"/>
    <w:rsid w:val="006C3B7A"/>
    <w:rsid w:val="006C4A34"/>
    <w:rsid w:val="006D10A1"/>
    <w:rsid w:val="006D7629"/>
    <w:rsid w:val="006E1C4F"/>
    <w:rsid w:val="006F1487"/>
    <w:rsid w:val="006F1A4C"/>
    <w:rsid w:val="0070396C"/>
    <w:rsid w:val="00711EC6"/>
    <w:rsid w:val="00716D24"/>
    <w:rsid w:val="00726113"/>
    <w:rsid w:val="00732ECD"/>
    <w:rsid w:val="00744D2B"/>
    <w:rsid w:val="00754E7A"/>
    <w:rsid w:val="00765E9D"/>
    <w:rsid w:val="00771564"/>
    <w:rsid w:val="00772B3A"/>
    <w:rsid w:val="00775335"/>
    <w:rsid w:val="00777C3E"/>
    <w:rsid w:val="007A4E5F"/>
    <w:rsid w:val="007B0021"/>
    <w:rsid w:val="007B2253"/>
    <w:rsid w:val="007B432A"/>
    <w:rsid w:val="007C7E4B"/>
    <w:rsid w:val="007D04A8"/>
    <w:rsid w:val="007D1306"/>
    <w:rsid w:val="007F2F97"/>
    <w:rsid w:val="007F5063"/>
    <w:rsid w:val="0080135C"/>
    <w:rsid w:val="00804AE8"/>
    <w:rsid w:val="00805186"/>
    <w:rsid w:val="00817706"/>
    <w:rsid w:val="0082747E"/>
    <w:rsid w:val="00840EED"/>
    <w:rsid w:val="0085662F"/>
    <w:rsid w:val="00862488"/>
    <w:rsid w:val="0087560E"/>
    <w:rsid w:val="008762A7"/>
    <w:rsid w:val="00891358"/>
    <w:rsid w:val="00891A44"/>
    <w:rsid w:val="008A1F87"/>
    <w:rsid w:val="008A36B6"/>
    <w:rsid w:val="008B209D"/>
    <w:rsid w:val="008C36DB"/>
    <w:rsid w:val="008C4C8B"/>
    <w:rsid w:val="008F6E52"/>
    <w:rsid w:val="009025EE"/>
    <w:rsid w:val="00910F40"/>
    <w:rsid w:val="00917127"/>
    <w:rsid w:val="00932C1D"/>
    <w:rsid w:val="00964DA2"/>
    <w:rsid w:val="0098493C"/>
    <w:rsid w:val="00997231"/>
    <w:rsid w:val="009977B3"/>
    <w:rsid w:val="009A54AC"/>
    <w:rsid w:val="009B218F"/>
    <w:rsid w:val="009B25EC"/>
    <w:rsid w:val="009B38AA"/>
    <w:rsid w:val="009B4176"/>
    <w:rsid w:val="009B5FBC"/>
    <w:rsid w:val="009C5B1C"/>
    <w:rsid w:val="009C6F13"/>
    <w:rsid w:val="009D154F"/>
    <w:rsid w:val="009D17BE"/>
    <w:rsid w:val="009E456C"/>
    <w:rsid w:val="009F4F0A"/>
    <w:rsid w:val="009F519F"/>
    <w:rsid w:val="009F52CA"/>
    <w:rsid w:val="00A0268A"/>
    <w:rsid w:val="00A139F7"/>
    <w:rsid w:val="00A2075C"/>
    <w:rsid w:val="00A2178E"/>
    <w:rsid w:val="00A43E29"/>
    <w:rsid w:val="00A45C16"/>
    <w:rsid w:val="00A46789"/>
    <w:rsid w:val="00A67BBA"/>
    <w:rsid w:val="00A73A00"/>
    <w:rsid w:val="00A800E3"/>
    <w:rsid w:val="00A84D05"/>
    <w:rsid w:val="00A934B9"/>
    <w:rsid w:val="00AA34ED"/>
    <w:rsid w:val="00AA363D"/>
    <w:rsid w:val="00AA419E"/>
    <w:rsid w:val="00AA59F4"/>
    <w:rsid w:val="00AC0695"/>
    <w:rsid w:val="00AC5B92"/>
    <w:rsid w:val="00AE502F"/>
    <w:rsid w:val="00AE50CC"/>
    <w:rsid w:val="00B054BB"/>
    <w:rsid w:val="00B06796"/>
    <w:rsid w:val="00B17798"/>
    <w:rsid w:val="00B21D1D"/>
    <w:rsid w:val="00B3392B"/>
    <w:rsid w:val="00B35476"/>
    <w:rsid w:val="00B638B3"/>
    <w:rsid w:val="00B77941"/>
    <w:rsid w:val="00B83ADE"/>
    <w:rsid w:val="00BC3B10"/>
    <w:rsid w:val="00BD76E3"/>
    <w:rsid w:val="00BE0BFD"/>
    <w:rsid w:val="00BF3261"/>
    <w:rsid w:val="00BF37F8"/>
    <w:rsid w:val="00BF4CCD"/>
    <w:rsid w:val="00C02A82"/>
    <w:rsid w:val="00C10CA6"/>
    <w:rsid w:val="00C201DB"/>
    <w:rsid w:val="00C20BB3"/>
    <w:rsid w:val="00C23726"/>
    <w:rsid w:val="00C4060F"/>
    <w:rsid w:val="00C4443E"/>
    <w:rsid w:val="00C66FAD"/>
    <w:rsid w:val="00C74DFD"/>
    <w:rsid w:val="00CA3415"/>
    <w:rsid w:val="00CB2778"/>
    <w:rsid w:val="00CB2D28"/>
    <w:rsid w:val="00CE3133"/>
    <w:rsid w:val="00CE4D7F"/>
    <w:rsid w:val="00CE5A6F"/>
    <w:rsid w:val="00CF0709"/>
    <w:rsid w:val="00CF5963"/>
    <w:rsid w:val="00D04109"/>
    <w:rsid w:val="00D06050"/>
    <w:rsid w:val="00D36139"/>
    <w:rsid w:val="00D474FC"/>
    <w:rsid w:val="00D5778B"/>
    <w:rsid w:val="00D84695"/>
    <w:rsid w:val="00D84818"/>
    <w:rsid w:val="00D91AE9"/>
    <w:rsid w:val="00D93391"/>
    <w:rsid w:val="00DA07C4"/>
    <w:rsid w:val="00DA1785"/>
    <w:rsid w:val="00DA2E3A"/>
    <w:rsid w:val="00DA6F87"/>
    <w:rsid w:val="00DB4D50"/>
    <w:rsid w:val="00DB6C76"/>
    <w:rsid w:val="00DB6E18"/>
    <w:rsid w:val="00DC74B2"/>
    <w:rsid w:val="00DD3474"/>
    <w:rsid w:val="00DD58BF"/>
    <w:rsid w:val="00DD7BB7"/>
    <w:rsid w:val="00DF54B7"/>
    <w:rsid w:val="00E02B94"/>
    <w:rsid w:val="00E04497"/>
    <w:rsid w:val="00E052E4"/>
    <w:rsid w:val="00E21982"/>
    <w:rsid w:val="00E23CBF"/>
    <w:rsid w:val="00E3616A"/>
    <w:rsid w:val="00E45911"/>
    <w:rsid w:val="00E45B71"/>
    <w:rsid w:val="00E47741"/>
    <w:rsid w:val="00E71B62"/>
    <w:rsid w:val="00E76449"/>
    <w:rsid w:val="00E84185"/>
    <w:rsid w:val="00E95C1B"/>
    <w:rsid w:val="00EA088F"/>
    <w:rsid w:val="00EB2F12"/>
    <w:rsid w:val="00EC5E16"/>
    <w:rsid w:val="00ED42FD"/>
    <w:rsid w:val="00ED6FD2"/>
    <w:rsid w:val="00EE1320"/>
    <w:rsid w:val="00EE1DF6"/>
    <w:rsid w:val="00F03051"/>
    <w:rsid w:val="00F03E21"/>
    <w:rsid w:val="00F0539B"/>
    <w:rsid w:val="00F10137"/>
    <w:rsid w:val="00F15222"/>
    <w:rsid w:val="00F20CE9"/>
    <w:rsid w:val="00F262E3"/>
    <w:rsid w:val="00F344EE"/>
    <w:rsid w:val="00F43529"/>
    <w:rsid w:val="00F549DA"/>
    <w:rsid w:val="00F603FB"/>
    <w:rsid w:val="00F6200D"/>
    <w:rsid w:val="00F64515"/>
    <w:rsid w:val="00F661F1"/>
    <w:rsid w:val="00F7327E"/>
    <w:rsid w:val="00F738F2"/>
    <w:rsid w:val="00F74F66"/>
    <w:rsid w:val="00F7612B"/>
    <w:rsid w:val="00F779C6"/>
    <w:rsid w:val="00F81A13"/>
    <w:rsid w:val="00F86646"/>
    <w:rsid w:val="00F86D27"/>
    <w:rsid w:val="00F914BC"/>
    <w:rsid w:val="00F96A0B"/>
    <w:rsid w:val="00FB09D6"/>
    <w:rsid w:val="00FB1679"/>
    <w:rsid w:val="00FC10F3"/>
    <w:rsid w:val="00FC714B"/>
    <w:rsid w:val="00FD246A"/>
    <w:rsid w:val="00FE3E7E"/>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39F949"/>
  <w15:docId w15:val="{D06FED2D-267B-4623-8B94-15510C3C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cs="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paragraph">
    <w:name w:val="paragraph"/>
    <w:basedOn w:val="Normal"/>
    <w:uiPriority w:val="99"/>
    <w:rsid w:val="003956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395608"/>
  </w:style>
  <w:style w:type="character" w:customStyle="1" w:styleId="eop">
    <w:name w:val="eop"/>
    <w:basedOn w:val="Fuentedeprrafopredeter"/>
    <w:rsid w:val="00395608"/>
  </w:style>
  <w:style w:type="paragraph" w:styleId="NormalWeb">
    <w:name w:val="Normal (Web)"/>
    <w:basedOn w:val="Normal"/>
    <w:uiPriority w:val="99"/>
    <w:unhideWhenUsed/>
    <w:rsid w:val="005C74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manodeAcuerdo">
    <w:name w:val="Romano de Acuerdo"/>
    <w:basedOn w:val="Prrafodelista"/>
    <w:link w:val="RomanodeAcuerdoCar"/>
    <w:qFormat/>
    <w:rsid w:val="005C749A"/>
    <w:pPr>
      <w:numPr>
        <w:numId w:val="37"/>
      </w:numPr>
      <w:contextualSpacing/>
      <w:jc w:val="both"/>
    </w:pPr>
    <w:rPr>
      <w:rFonts w:eastAsiaTheme="minorHAnsi"/>
      <w:sz w:val="23"/>
      <w:szCs w:val="23"/>
      <w:lang w:val="es-SV" w:eastAsia="en-US"/>
    </w:rPr>
  </w:style>
  <w:style w:type="character" w:customStyle="1" w:styleId="RomanodeAcuerdoCar">
    <w:name w:val="Romano de Acuerdo Car"/>
    <w:basedOn w:val="Fuentedeprrafopredeter"/>
    <w:link w:val="RomanodeAcuerdo"/>
    <w:rsid w:val="005C749A"/>
    <w:rPr>
      <w:rFonts w:ascii="Times New Roman" w:eastAsiaTheme="minorHAnsi" w:hAnsi="Times New Roman" w:cs="Times New Roman"/>
      <w:sz w:val="23"/>
      <w:szCs w:val="23"/>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cuerdoscau@siget.gob.s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uentes\Desktop\MODEL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0149B3E-D027-44A9-9C10-DBEEF785F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14</Pages>
  <Words>7244</Words>
  <Characters>39846</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Milton Sanchez</cp:lastModifiedBy>
  <cp:revision>3</cp:revision>
  <cp:lastPrinted>2019-07-10T20:02:00Z</cp:lastPrinted>
  <dcterms:created xsi:type="dcterms:W3CDTF">2021-08-16T21:14:00Z</dcterms:created>
  <dcterms:modified xsi:type="dcterms:W3CDTF">2021-08-18T14:25:00Z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