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5C33" w14:textId="77777777" w:rsidR="002612F8" w:rsidRDefault="002612F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FB60F7" w14:textId="77777777" w:rsidR="007C085E" w:rsidRDefault="007C085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0EE97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CF0998">
        <w:rPr>
          <w:rFonts w:ascii="Museo Sans 900" w:eastAsia="Times New Roman" w:hAnsi="Museo Sans 900" w:cs="Times New Roman"/>
          <w:b/>
          <w:bCs/>
          <w:sz w:val="20"/>
          <w:szCs w:val="20"/>
          <w:lang w:val="es-MX" w:eastAsia="es-ES"/>
        </w:rPr>
        <w:t>0429</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CF0998">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 xml:space="preserve">horas </w:t>
      </w:r>
      <w:r w:rsidR="001354AF">
        <w:rPr>
          <w:rFonts w:ascii="Museo Sans 300" w:eastAsia="Times New Roman" w:hAnsi="Museo Sans 300" w:cs="Times New Roman"/>
          <w:sz w:val="20"/>
          <w:szCs w:val="20"/>
          <w:lang w:val="es-MX" w:eastAsia="es-ES"/>
        </w:rPr>
        <w:t xml:space="preserve">con </w:t>
      </w:r>
      <w:r w:rsidR="00CF0998">
        <w:rPr>
          <w:rFonts w:ascii="Museo Sans 300" w:eastAsia="Times New Roman" w:hAnsi="Museo Sans 300" w:cs="Times New Roman"/>
          <w:sz w:val="20"/>
          <w:szCs w:val="20"/>
          <w:lang w:val="es-MX" w:eastAsia="es-ES"/>
        </w:rPr>
        <w:t>cuarenta</w:t>
      </w:r>
      <w:r w:rsidR="001354AF">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 día</w:t>
      </w:r>
      <w:r w:rsidR="00E500AE" w:rsidRPr="00A93D70">
        <w:rPr>
          <w:rFonts w:ascii="Museo Sans 300" w:eastAsia="Times New Roman" w:hAnsi="Museo Sans 300" w:cs="Times New Roman"/>
          <w:sz w:val="20"/>
          <w:szCs w:val="20"/>
          <w:lang w:val="es-MX" w:eastAsia="es-ES"/>
        </w:rPr>
        <w:t xml:space="preserve"> </w:t>
      </w:r>
      <w:r w:rsidR="00CF0998">
        <w:rPr>
          <w:rFonts w:ascii="Museo Sans 300" w:eastAsia="Times New Roman" w:hAnsi="Museo Sans 300" w:cs="Times New Roman"/>
          <w:sz w:val="20"/>
          <w:szCs w:val="20"/>
          <w:lang w:val="es-MX" w:eastAsia="es-ES"/>
        </w:rPr>
        <w:t>doce</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CF0998">
        <w:rPr>
          <w:rFonts w:ascii="Museo Sans 300" w:eastAsia="Times New Roman" w:hAnsi="Museo Sans 300" w:cs="Times New Roman"/>
          <w:sz w:val="20"/>
          <w:szCs w:val="20"/>
          <w:lang w:val="es-MX" w:eastAsia="es-ES"/>
        </w:rPr>
        <w:t>mayo</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 año dos mil 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5C3D3F06" w:rsidR="002B1221" w:rsidRDefault="00292A84">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414043D"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56061D69">
        <w:rPr>
          <w:rFonts w:ascii="Museo Sans 300" w:hAnsi="Museo Sans 300"/>
          <w:sz w:val="20"/>
          <w:szCs w:val="20"/>
        </w:rPr>
        <w:t>El</w:t>
      </w:r>
      <w:r w:rsidR="006F00A0" w:rsidRPr="56061D69">
        <w:rPr>
          <w:rFonts w:ascii="Museo Sans 300" w:hAnsi="Museo Sans 300"/>
          <w:sz w:val="20"/>
          <w:szCs w:val="20"/>
        </w:rPr>
        <w:t xml:space="preserve"> </w:t>
      </w:r>
      <w:r w:rsidR="002B22A2" w:rsidRPr="56061D69">
        <w:rPr>
          <w:rFonts w:ascii="Museo Sans 300" w:hAnsi="Museo Sans 300"/>
          <w:sz w:val="20"/>
          <w:szCs w:val="20"/>
        </w:rPr>
        <w:t xml:space="preserve">día </w:t>
      </w:r>
      <w:r w:rsidR="00D47999">
        <w:rPr>
          <w:rFonts w:ascii="Museo Sans 300" w:hAnsi="Museo Sans 300"/>
          <w:sz w:val="20"/>
          <w:szCs w:val="20"/>
        </w:rPr>
        <w:t>veintiséis</w:t>
      </w:r>
      <w:r w:rsidR="0069110E" w:rsidRPr="56061D69">
        <w:rPr>
          <w:rFonts w:ascii="Museo Sans 300" w:hAnsi="Museo Sans 300"/>
          <w:sz w:val="20"/>
          <w:szCs w:val="20"/>
        </w:rPr>
        <w:t xml:space="preserve"> de </w:t>
      </w:r>
      <w:r w:rsidR="00024D81">
        <w:rPr>
          <w:rFonts w:ascii="Museo Sans 300" w:hAnsi="Museo Sans 300"/>
          <w:sz w:val="20"/>
          <w:szCs w:val="20"/>
        </w:rPr>
        <w:t>julio</w:t>
      </w:r>
      <w:r w:rsidR="00FD37F4" w:rsidRPr="56061D69">
        <w:rPr>
          <w:rFonts w:ascii="Museo Sans 300" w:hAnsi="Museo Sans 300"/>
          <w:sz w:val="20"/>
          <w:szCs w:val="20"/>
        </w:rPr>
        <w:t xml:space="preserve"> de</w:t>
      </w:r>
      <w:r w:rsidR="002B22A2" w:rsidRPr="56061D69">
        <w:rPr>
          <w:rFonts w:ascii="Museo Sans 300" w:hAnsi="Museo Sans 300"/>
          <w:sz w:val="20"/>
          <w:szCs w:val="20"/>
        </w:rPr>
        <w:t>l año</w:t>
      </w:r>
      <w:r w:rsidR="00FD37F4" w:rsidRPr="56061D69">
        <w:rPr>
          <w:rFonts w:ascii="Museo Sans 300" w:hAnsi="Museo Sans 300"/>
          <w:sz w:val="20"/>
          <w:szCs w:val="20"/>
        </w:rPr>
        <w:t xml:space="preserve"> dos mil </w:t>
      </w:r>
      <w:r w:rsidR="00024D81">
        <w:rPr>
          <w:rFonts w:ascii="Museo Sans 300" w:hAnsi="Museo Sans 300"/>
          <w:sz w:val="20"/>
          <w:szCs w:val="20"/>
        </w:rPr>
        <w:t>veinte</w:t>
      </w:r>
      <w:r w:rsidRPr="56061D69">
        <w:rPr>
          <w:rFonts w:ascii="Museo Sans 300" w:hAnsi="Museo Sans 300"/>
          <w:sz w:val="20"/>
          <w:szCs w:val="20"/>
        </w:rPr>
        <w:t>, </w:t>
      </w:r>
      <w:r w:rsidR="00024D81">
        <w:rPr>
          <w:rFonts w:ascii="Museo Sans 300" w:hAnsi="Museo Sans 300"/>
          <w:sz w:val="20"/>
          <w:szCs w:val="20"/>
        </w:rPr>
        <w:t xml:space="preserve">la señora </w:t>
      </w:r>
      <w:r w:rsidR="00902D96">
        <w:rPr>
          <w:rFonts w:ascii="Museo Sans 300" w:hAnsi="Museo Sans 300"/>
          <w:sz w:val="20"/>
          <w:szCs w:val="20"/>
        </w:rPr>
        <w:t>+++</w:t>
      </w:r>
      <w:r w:rsidR="003122A6">
        <w:rPr>
          <w:rFonts w:ascii="Museo Sans 300" w:hAnsi="Museo Sans 300"/>
          <w:sz w:val="20"/>
          <w:szCs w:val="20"/>
        </w:rPr>
        <w:t>,</w:t>
      </w:r>
      <w:r w:rsidR="31D27E7B" w:rsidRPr="56061D69">
        <w:rPr>
          <w:rFonts w:ascii="Museo Sans 300" w:hAnsi="Museo Sans 300"/>
          <w:sz w:val="20"/>
          <w:szCs w:val="20"/>
        </w:rPr>
        <w:t xml:space="preserve"> interpuso</w:t>
      </w:r>
      <w:r w:rsidRPr="56061D69">
        <w:rPr>
          <w:rFonts w:ascii="Museo Sans 300" w:hAnsi="Museo Sans 300"/>
          <w:sz w:val="20"/>
          <w:szCs w:val="20"/>
        </w:rPr>
        <w:t> un reclamo en contra de la sociedad </w:t>
      </w:r>
      <w:r w:rsidR="00D47999">
        <w:rPr>
          <w:rFonts w:ascii="Museo Sans 300" w:hAnsi="Museo Sans 300"/>
          <w:sz w:val="20"/>
          <w:szCs w:val="20"/>
        </w:rPr>
        <w:t>CAESS, S.A. de C.V</w:t>
      </w:r>
      <w:r w:rsidRPr="56061D69">
        <w:rPr>
          <w:rFonts w:ascii="Museo Sans 300" w:hAnsi="Museo Sans 300"/>
          <w:sz w:val="20"/>
          <w:szCs w:val="20"/>
        </w:rPr>
        <w:t>.</w:t>
      </w:r>
      <w:r w:rsidR="00C9409E" w:rsidRPr="56061D69">
        <w:rPr>
          <w:rFonts w:ascii="Museo Sans 300" w:hAnsi="Museo Sans 300"/>
          <w:sz w:val="20"/>
          <w:szCs w:val="20"/>
        </w:rPr>
        <w:t xml:space="preserve"> </w:t>
      </w:r>
      <w:r w:rsidRPr="56061D69">
        <w:rPr>
          <w:rFonts w:ascii="Museo Sans 300" w:hAnsi="Museo Sans 300"/>
          <w:sz w:val="20"/>
          <w:szCs w:val="20"/>
        </w:rPr>
        <w:t>debido al cobro de la cantidad de </w:t>
      </w:r>
      <w:r w:rsidR="00D47999">
        <w:rPr>
          <w:rFonts w:ascii="Museo Sans 300" w:hAnsi="Museo Sans 300"/>
          <w:sz w:val="20"/>
          <w:szCs w:val="20"/>
        </w:rPr>
        <w:t>DOSCIENTOS CINCUENTA Y TRES 68</w:t>
      </w:r>
      <w:r w:rsidR="00841747" w:rsidRPr="56061D69">
        <w:rPr>
          <w:rFonts w:ascii="Museo Sans 300" w:hAnsi="Museo Sans 300"/>
          <w:sz w:val="20"/>
          <w:szCs w:val="20"/>
        </w:rPr>
        <w:t xml:space="preserve">/100 DÓLARES DE LOS ESTADOS UNIDOS DE AMÉRICA (USD </w:t>
      </w:r>
      <w:r w:rsidR="00D47999">
        <w:rPr>
          <w:rFonts w:ascii="Museo Sans 300" w:hAnsi="Museo Sans 300"/>
          <w:sz w:val="20"/>
          <w:szCs w:val="20"/>
        </w:rPr>
        <w:t>253.68</w:t>
      </w:r>
      <w:r w:rsidR="00841747" w:rsidRPr="56061D69">
        <w:rPr>
          <w:rFonts w:ascii="Museo Sans 300" w:hAnsi="Museo Sans 300"/>
          <w:sz w:val="20"/>
          <w:szCs w:val="20"/>
        </w:rPr>
        <w:t>)</w:t>
      </w:r>
      <w:r w:rsidRPr="56061D69">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902D96">
        <w:rPr>
          <w:rFonts w:ascii="Museo Sans 300" w:hAnsi="Museo Sans 300"/>
          <w:sz w:val="20"/>
          <w:szCs w:val="20"/>
        </w:rPr>
        <w:t>+++</w:t>
      </w:r>
      <w:r w:rsidRPr="56061D69">
        <w:rPr>
          <w:rFonts w:ascii="Museo Sans 300" w:hAnsi="Museo Sans 300"/>
          <w:sz w:val="20"/>
          <w:szCs w:val="20"/>
        </w:rPr>
        <w:t>. </w:t>
      </w:r>
      <w:r w:rsidRPr="56061D69">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074EEEF3"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47999">
        <w:rPr>
          <w:rFonts w:ascii="Museo Sans 300" w:hAnsi="Museo Sans 300"/>
          <w:sz w:val="20"/>
          <w:szCs w:val="20"/>
          <w:lang w:val="es-SV"/>
        </w:rPr>
        <w:t>825</w:t>
      </w:r>
      <w:r w:rsidR="00A84527">
        <w:rPr>
          <w:rFonts w:ascii="Museo Sans 300" w:hAnsi="Museo Sans 300"/>
          <w:sz w:val="20"/>
          <w:szCs w:val="20"/>
          <w:lang w:val="es-SV"/>
        </w:rPr>
        <w:t>-</w:t>
      </w:r>
      <w:r w:rsidR="007E0D4F">
        <w:rPr>
          <w:rFonts w:ascii="Museo Sans 300" w:hAnsi="Museo Sans 300"/>
          <w:sz w:val="20"/>
          <w:szCs w:val="20"/>
          <w:lang w:val="es-SV"/>
        </w:rPr>
        <w:t>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D47999">
        <w:rPr>
          <w:rFonts w:ascii="Museo Sans 300" w:hAnsi="Museo Sans 300"/>
          <w:sz w:val="20"/>
          <w:szCs w:val="20"/>
          <w:lang w:val="es-SV"/>
        </w:rPr>
        <w:t>treinta y uno</w:t>
      </w:r>
      <w:r w:rsidR="00A65B11">
        <w:rPr>
          <w:rFonts w:ascii="Museo Sans 300" w:hAnsi="Museo Sans 300"/>
          <w:sz w:val="20"/>
          <w:szCs w:val="20"/>
          <w:lang w:val="es-SV"/>
        </w:rPr>
        <w:t xml:space="preserve"> </w:t>
      </w:r>
      <w:r w:rsidR="0069110E">
        <w:rPr>
          <w:rFonts w:ascii="Museo Sans 300" w:hAnsi="Museo Sans 300"/>
          <w:sz w:val="20"/>
          <w:szCs w:val="20"/>
          <w:lang w:val="es-SV"/>
        </w:rPr>
        <w:t xml:space="preserve">de </w:t>
      </w:r>
      <w:r w:rsidR="00A65B11">
        <w:rPr>
          <w:rFonts w:ascii="Museo Sans 300" w:hAnsi="Museo Sans 300"/>
          <w:sz w:val="20"/>
          <w:szCs w:val="20"/>
          <w:lang w:val="es-SV"/>
        </w:rPr>
        <w:t>julio</w:t>
      </w:r>
      <w:r w:rsidR="00263E33" w:rsidRPr="00263E33">
        <w:rPr>
          <w:rFonts w:ascii="Museo Sans 300" w:hAnsi="Museo Sans 300"/>
          <w:sz w:val="20"/>
          <w:szCs w:val="20"/>
          <w:lang w:val="es-SV"/>
        </w:rPr>
        <w:t xml:space="preserve"> de dos mil </w:t>
      </w:r>
      <w:r w:rsidR="008431F6">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D47999">
        <w:rPr>
          <w:rFonts w:ascii="Museo Sans 300" w:hAnsi="Museo Sans 300"/>
          <w:sz w:val="20"/>
          <w:szCs w:val="20"/>
          <w:lang w:val="es-SV"/>
        </w:rPr>
        <w:t>CAESS, S.A. de C.V</w:t>
      </w:r>
      <w:r w:rsidR="00263E33" w:rsidRPr="00263E33">
        <w:rPr>
          <w:rFonts w:ascii="Museo Sans 300" w:hAnsi="Museo Sans 300"/>
          <w:sz w:val="20"/>
          <w:szCs w:val="20"/>
          <w:lang w:val="es-SV"/>
        </w:rPr>
        <w:t>.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14C8E05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xml:space="preserve">En el mismo proveído, se comisionó al Centro de Atención al Usuario (CAU) de esta </w:t>
      </w:r>
      <w:r w:rsidR="009C22E5">
        <w:rPr>
          <w:rFonts w:ascii="Museo Sans 300" w:hAnsi="Museo Sans 300"/>
          <w:sz w:val="20"/>
          <w:szCs w:val="20"/>
          <w:lang w:val="es-SV"/>
        </w:rPr>
        <w:t>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6526FCD"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D47999">
        <w:rPr>
          <w:rFonts w:ascii="Museo Sans 300" w:hAnsi="Museo Sans 300"/>
          <w:sz w:val="20"/>
          <w:szCs w:val="20"/>
        </w:rPr>
        <w:t>CAESS, S.A. de C.V</w:t>
      </w:r>
      <w:r w:rsidR="00DD2F98">
        <w:rPr>
          <w:rFonts w:ascii="Museo Sans 300" w:hAnsi="Museo Sans 300"/>
          <w:sz w:val="20"/>
          <w:szCs w:val="20"/>
        </w:rPr>
        <w:t>.</w:t>
      </w:r>
      <w:r w:rsidR="002B22A2">
        <w:rPr>
          <w:rFonts w:ascii="Museo Sans 300" w:hAnsi="Museo Sans 300"/>
          <w:sz w:val="20"/>
          <w:szCs w:val="20"/>
        </w:rPr>
        <w:t xml:space="preserve"> y </w:t>
      </w:r>
      <w:r w:rsidR="008431F6">
        <w:rPr>
          <w:rFonts w:ascii="Museo Sans 300" w:hAnsi="Museo Sans 300"/>
          <w:sz w:val="20"/>
          <w:szCs w:val="20"/>
        </w:rPr>
        <w:t xml:space="preserve">a la señora </w:t>
      </w:r>
      <w:r w:rsidR="00902D96">
        <w:rPr>
          <w:rFonts w:ascii="Museo Sans 300" w:hAnsi="Museo Sans 300"/>
          <w:sz w:val="20"/>
          <w:szCs w:val="20"/>
        </w:rPr>
        <w:t>+++</w:t>
      </w:r>
      <w:r w:rsidR="008431F6">
        <w:rPr>
          <w:rFonts w:ascii="Museo Sans 300" w:hAnsi="Museo Sans 300"/>
          <w:sz w:val="20"/>
          <w:szCs w:val="20"/>
        </w:rPr>
        <w:t xml:space="preserve">, </w:t>
      </w:r>
      <w:r w:rsidR="00D47999">
        <w:rPr>
          <w:rFonts w:ascii="Museo Sans 300" w:hAnsi="Museo Sans 300"/>
          <w:sz w:val="20"/>
          <w:szCs w:val="20"/>
        </w:rPr>
        <w:t>el</w:t>
      </w:r>
      <w:r w:rsidR="005A458D">
        <w:rPr>
          <w:rFonts w:ascii="Museo Sans 300" w:hAnsi="Museo Sans 300"/>
          <w:sz w:val="20"/>
          <w:szCs w:val="20"/>
        </w:rPr>
        <w:t xml:space="preserve"> día </w:t>
      </w:r>
      <w:r w:rsidR="00D47999">
        <w:rPr>
          <w:rFonts w:ascii="Museo Sans 300" w:hAnsi="Museo Sans 300"/>
          <w:sz w:val="20"/>
          <w:szCs w:val="20"/>
        </w:rPr>
        <w:t>once</w:t>
      </w:r>
      <w:r w:rsidR="002B2598">
        <w:rPr>
          <w:rFonts w:ascii="Museo Sans 300" w:hAnsi="Museo Sans 300"/>
          <w:sz w:val="20"/>
          <w:szCs w:val="20"/>
        </w:rPr>
        <w:t xml:space="preserve"> </w:t>
      </w:r>
      <w:r w:rsidRPr="00263E33">
        <w:rPr>
          <w:rFonts w:ascii="Museo Sans 300" w:hAnsi="Museo Sans 300"/>
          <w:sz w:val="20"/>
          <w:szCs w:val="20"/>
        </w:rPr>
        <w:t xml:space="preserve">de </w:t>
      </w:r>
      <w:r w:rsidR="00D47999">
        <w:rPr>
          <w:rFonts w:ascii="Museo Sans 300" w:hAnsi="Museo Sans 300"/>
          <w:sz w:val="20"/>
          <w:szCs w:val="20"/>
        </w:rPr>
        <w:t xml:space="preserve">agosto de </w:t>
      </w:r>
      <w:r w:rsidRPr="00263E33">
        <w:rPr>
          <w:rFonts w:ascii="Museo Sans 300" w:hAnsi="Museo Sans 300"/>
          <w:sz w:val="20"/>
          <w:szCs w:val="20"/>
        </w:rPr>
        <w:t xml:space="preserve">dos mil </w:t>
      </w:r>
      <w:r w:rsidR="008431F6">
        <w:rPr>
          <w:rFonts w:ascii="Museo Sans 300" w:hAnsi="Museo Sans 300"/>
          <w:sz w:val="20"/>
          <w:szCs w:val="20"/>
        </w:rPr>
        <w:t>veinte</w:t>
      </w:r>
      <w:r w:rsidR="002B22A2">
        <w:rPr>
          <w:rFonts w:ascii="Museo Sans 300" w:hAnsi="Museo Sans 300"/>
          <w:sz w:val="20"/>
          <w:szCs w:val="20"/>
        </w:rPr>
        <w:t>,</w:t>
      </w:r>
      <w:r w:rsidR="00777FE8">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finalizó el</w:t>
      </w:r>
      <w:r w:rsidR="00365ACA">
        <w:rPr>
          <w:rFonts w:ascii="Museo Sans 300" w:hAnsi="Museo Sans 300"/>
          <w:sz w:val="20"/>
          <w:szCs w:val="20"/>
        </w:rPr>
        <w:t xml:space="preserve"> día</w:t>
      </w:r>
      <w:r w:rsidR="002B22A2">
        <w:rPr>
          <w:rFonts w:ascii="Museo Sans 300" w:hAnsi="Museo Sans 300"/>
          <w:sz w:val="20"/>
          <w:szCs w:val="20"/>
        </w:rPr>
        <w:t xml:space="preserve"> </w:t>
      </w:r>
      <w:r w:rsidR="00AE756F">
        <w:rPr>
          <w:rFonts w:ascii="Museo Sans 300" w:hAnsi="Museo Sans 300"/>
          <w:sz w:val="20"/>
          <w:szCs w:val="20"/>
        </w:rPr>
        <w:t>veinticinco</w:t>
      </w:r>
      <w:r w:rsidR="002B2598">
        <w:rPr>
          <w:rFonts w:ascii="Museo Sans 300" w:hAnsi="Museo Sans 300"/>
          <w:sz w:val="20"/>
          <w:szCs w:val="20"/>
        </w:rPr>
        <w:t xml:space="preserve"> </w:t>
      </w:r>
      <w:r w:rsidR="007D6978">
        <w:rPr>
          <w:rFonts w:ascii="Museo Sans 300" w:hAnsi="Museo Sans 300"/>
          <w:sz w:val="20"/>
          <w:szCs w:val="20"/>
        </w:rPr>
        <w:t xml:space="preserve">del </w:t>
      </w:r>
      <w:r w:rsidR="002934AD">
        <w:rPr>
          <w:rFonts w:ascii="Museo Sans 300" w:hAnsi="Museo Sans 300"/>
          <w:sz w:val="20"/>
          <w:szCs w:val="20"/>
        </w:rPr>
        <w:t xml:space="preserve">mismo </w:t>
      </w:r>
      <w:r w:rsidR="00C25C21">
        <w:rPr>
          <w:rFonts w:ascii="Museo Sans 300" w:hAnsi="Museo Sans 300"/>
          <w:sz w:val="20"/>
          <w:szCs w:val="20"/>
        </w:rPr>
        <w:t xml:space="preserve">mes y </w:t>
      </w:r>
      <w:r w:rsidR="002934AD">
        <w:rPr>
          <w:rFonts w:ascii="Museo Sans 300" w:hAnsi="Museo Sans 300"/>
          <w:sz w:val="20"/>
          <w:szCs w:val="20"/>
        </w:rPr>
        <w:t>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18600579" w:rsidR="00263E33" w:rsidRPr="00263E33" w:rsidRDefault="00263E33" w:rsidP="00263E33">
      <w:pPr>
        <w:pStyle w:val="Prrafodelista"/>
        <w:tabs>
          <w:tab w:val="left" w:pos="426"/>
        </w:tabs>
        <w:ind w:left="426"/>
        <w:jc w:val="both"/>
        <w:rPr>
          <w:rFonts w:ascii="Museo Sans 300" w:hAnsi="Museo Sans 300"/>
          <w:sz w:val="20"/>
          <w:szCs w:val="20"/>
        </w:rPr>
      </w:pPr>
      <w:r w:rsidRPr="6E5E191E">
        <w:rPr>
          <w:rFonts w:ascii="Museo Sans 300" w:hAnsi="Museo Sans 300"/>
          <w:sz w:val="20"/>
          <w:szCs w:val="20"/>
        </w:rPr>
        <w:t>El</w:t>
      </w:r>
      <w:r w:rsidR="00AE4DC2" w:rsidRPr="6E5E191E">
        <w:rPr>
          <w:rFonts w:ascii="Museo Sans 300" w:hAnsi="Museo Sans 300"/>
          <w:sz w:val="20"/>
          <w:szCs w:val="20"/>
        </w:rPr>
        <w:t xml:space="preserve"> día </w:t>
      </w:r>
      <w:r w:rsidR="00AE756F">
        <w:rPr>
          <w:rFonts w:ascii="Museo Sans 300" w:hAnsi="Museo Sans 300"/>
          <w:sz w:val="20"/>
          <w:szCs w:val="20"/>
        </w:rPr>
        <w:t>veinticinco</w:t>
      </w:r>
      <w:r w:rsidR="002B2598" w:rsidRPr="6E5E191E">
        <w:rPr>
          <w:rFonts w:ascii="Museo Sans 300" w:hAnsi="Museo Sans 300"/>
          <w:sz w:val="20"/>
          <w:szCs w:val="20"/>
        </w:rPr>
        <w:t xml:space="preserve"> de </w:t>
      </w:r>
      <w:r w:rsidR="00EC7756">
        <w:rPr>
          <w:rFonts w:ascii="Museo Sans 300" w:hAnsi="Museo Sans 300"/>
          <w:sz w:val="20"/>
          <w:szCs w:val="20"/>
        </w:rPr>
        <w:t>agosto</w:t>
      </w:r>
      <w:r w:rsidR="001870DC" w:rsidRPr="6E5E191E">
        <w:rPr>
          <w:rFonts w:ascii="Museo Sans 300" w:hAnsi="Museo Sans 300"/>
          <w:sz w:val="20"/>
          <w:szCs w:val="20"/>
        </w:rPr>
        <w:t xml:space="preserve"> de dos mil </w:t>
      </w:r>
      <w:r w:rsidR="00AE4DC2" w:rsidRPr="6E5E191E">
        <w:rPr>
          <w:rFonts w:ascii="Museo Sans 300" w:hAnsi="Museo Sans 300"/>
          <w:sz w:val="20"/>
          <w:szCs w:val="20"/>
        </w:rPr>
        <w:t>veinte</w:t>
      </w:r>
      <w:r w:rsidR="002971B8" w:rsidRPr="6E5E191E">
        <w:rPr>
          <w:rFonts w:ascii="Museo Sans 300" w:hAnsi="Museo Sans 300"/>
          <w:sz w:val="20"/>
          <w:szCs w:val="20"/>
        </w:rPr>
        <w:t xml:space="preserve">, </w:t>
      </w:r>
      <w:r w:rsidR="00AE4DC2" w:rsidRPr="6E5E191E">
        <w:rPr>
          <w:rFonts w:ascii="Museo Sans 300" w:hAnsi="Museo Sans 300"/>
          <w:sz w:val="20"/>
          <w:szCs w:val="20"/>
        </w:rPr>
        <w:t>el</w:t>
      </w:r>
      <w:r w:rsidR="001870DC" w:rsidRPr="6E5E191E">
        <w:rPr>
          <w:rFonts w:ascii="Museo Sans 300" w:eastAsia="Arial" w:hAnsi="Museo Sans 300"/>
          <w:sz w:val="20"/>
          <w:szCs w:val="20"/>
          <w:lang w:val="es-SV" w:eastAsia="en-US"/>
        </w:rPr>
        <w:t xml:space="preserve"> </w:t>
      </w:r>
      <w:r w:rsidR="00AE4DC2" w:rsidRPr="6E5E191E">
        <w:rPr>
          <w:rFonts w:ascii="Museo Sans 300" w:eastAsia="Arial" w:hAnsi="Museo Sans 300"/>
          <w:sz w:val="20"/>
          <w:szCs w:val="20"/>
          <w:lang w:val="es-SV" w:eastAsia="en-US"/>
        </w:rPr>
        <w:t>ingeniero</w:t>
      </w:r>
      <w:r w:rsidR="00EC7756">
        <w:rPr>
          <w:rFonts w:ascii="Museo Sans 300" w:eastAsia="Arial" w:hAnsi="Museo Sans 300"/>
          <w:sz w:val="20"/>
          <w:szCs w:val="20"/>
          <w:lang w:val="es-SV" w:eastAsia="en-US"/>
        </w:rPr>
        <w:t xml:space="preserve"> </w:t>
      </w:r>
      <w:r w:rsidR="00902D96">
        <w:rPr>
          <w:rFonts w:ascii="Museo Sans 300" w:eastAsia="Arial" w:hAnsi="Museo Sans 300"/>
          <w:sz w:val="20"/>
          <w:szCs w:val="20"/>
          <w:lang w:val="es-SV" w:eastAsia="en-US"/>
        </w:rPr>
        <w:t>+++</w:t>
      </w:r>
      <w:r w:rsidR="00024745" w:rsidRPr="6E5E191E">
        <w:rPr>
          <w:rFonts w:ascii="Museo Sans 300" w:eastAsia="Arial" w:hAnsi="Museo Sans 300"/>
          <w:sz w:val="20"/>
          <w:szCs w:val="20"/>
          <w:lang w:val="es-SV" w:eastAsia="en-US"/>
        </w:rPr>
        <w:t>,</w:t>
      </w:r>
      <w:r w:rsidR="001870DC" w:rsidRPr="6E5E191E">
        <w:rPr>
          <w:rFonts w:ascii="Museo Sans 300" w:eastAsia="Arial" w:hAnsi="Museo Sans 300"/>
          <w:sz w:val="20"/>
          <w:szCs w:val="20"/>
          <w:lang w:eastAsia="en-US"/>
        </w:rPr>
        <w:t xml:space="preserve"> apoderad</w:t>
      </w:r>
      <w:r w:rsidR="00034EA3" w:rsidRPr="6E5E191E">
        <w:rPr>
          <w:rFonts w:ascii="Museo Sans 300" w:eastAsia="Arial" w:hAnsi="Museo Sans 300"/>
          <w:sz w:val="20"/>
          <w:szCs w:val="20"/>
          <w:lang w:eastAsia="en-US"/>
        </w:rPr>
        <w:t xml:space="preserve">o </w:t>
      </w:r>
      <w:r w:rsidR="001870DC" w:rsidRPr="6E5E191E">
        <w:rPr>
          <w:rFonts w:ascii="Museo Sans 300" w:eastAsia="Arial" w:hAnsi="Museo Sans 300"/>
          <w:sz w:val="20"/>
          <w:szCs w:val="20"/>
          <w:lang w:eastAsia="en-US"/>
        </w:rPr>
        <w:t>especial</w:t>
      </w:r>
      <w:r w:rsidRPr="6E5E191E">
        <w:rPr>
          <w:rFonts w:ascii="Museo Sans 300" w:hAnsi="Museo Sans 300"/>
          <w:sz w:val="20"/>
          <w:szCs w:val="20"/>
        </w:rPr>
        <w:t> de la sociedad </w:t>
      </w:r>
      <w:r w:rsidR="00D47999">
        <w:rPr>
          <w:rFonts w:ascii="Museo Sans 300" w:hAnsi="Museo Sans 300"/>
          <w:sz w:val="20"/>
          <w:szCs w:val="20"/>
        </w:rPr>
        <w:t>CAESS, S.A. de C.V</w:t>
      </w:r>
      <w:r w:rsidR="00034EA3" w:rsidRPr="6E5E191E">
        <w:rPr>
          <w:rFonts w:ascii="Museo Sans 300" w:hAnsi="Museo Sans 300"/>
          <w:sz w:val="20"/>
          <w:szCs w:val="20"/>
        </w:rPr>
        <w:t>.</w:t>
      </w:r>
      <w:r w:rsidR="007D25A8">
        <w:rPr>
          <w:rFonts w:ascii="Museo Sans 300" w:hAnsi="Museo Sans 300"/>
          <w:sz w:val="20"/>
          <w:szCs w:val="20"/>
        </w:rPr>
        <w:t>,</w:t>
      </w:r>
      <w:r w:rsidR="00034EA3" w:rsidRPr="6E5E191E">
        <w:rPr>
          <w:rFonts w:ascii="Museo Sans 300" w:hAnsi="Museo Sans 300"/>
          <w:sz w:val="20"/>
          <w:szCs w:val="20"/>
        </w:rPr>
        <w:t xml:space="preserve"> </w:t>
      </w:r>
      <w:r w:rsidR="00024745" w:rsidRPr="6E5E191E">
        <w:rPr>
          <w:rFonts w:ascii="Museo Sans 300" w:hAnsi="Museo Sans 300"/>
          <w:sz w:val="20"/>
          <w:szCs w:val="20"/>
        </w:rPr>
        <w:t xml:space="preserve">presentó un escrito </w:t>
      </w:r>
      <w:r w:rsidR="000739A9" w:rsidRPr="6E5E191E">
        <w:rPr>
          <w:rFonts w:ascii="Museo Sans 300" w:hAnsi="Museo Sans 300"/>
          <w:sz w:val="20"/>
          <w:szCs w:val="20"/>
        </w:rPr>
        <w:t xml:space="preserve">por medio del cual manifestó que contaba con </w:t>
      </w:r>
      <w:r w:rsidR="00034EA3" w:rsidRPr="6E5E191E">
        <w:rPr>
          <w:rFonts w:ascii="Museo Sans 300" w:hAnsi="Museo Sans 300"/>
          <w:sz w:val="20"/>
          <w:szCs w:val="20"/>
        </w:rPr>
        <w:t>evidencia</w:t>
      </w:r>
      <w:r w:rsidRPr="6E5E191E">
        <w:rPr>
          <w:rFonts w:ascii="Museo Sans 300" w:hAnsi="Museo Sans 300"/>
          <w:sz w:val="20"/>
          <w:szCs w:val="20"/>
        </w:rPr>
        <w:t xml:space="preserve"> para</w:t>
      </w:r>
      <w:r w:rsidRPr="6E5E191E">
        <w:rPr>
          <w:rFonts w:ascii="Cambria Math" w:hAnsi="Cambria Math" w:cs="Cambria Math"/>
          <w:sz w:val="20"/>
          <w:szCs w:val="20"/>
        </w:rPr>
        <w:t> </w:t>
      </w:r>
      <w:r w:rsidRPr="6E5E191E">
        <w:rPr>
          <w:rFonts w:ascii="Museo Sans 300" w:hAnsi="Museo Sans 300"/>
          <w:sz w:val="20"/>
          <w:szCs w:val="20"/>
        </w:rPr>
        <w:t>comprobar</w:t>
      </w:r>
      <w:r w:rsidRPr="6E5E191E">
        <w:rPr>
          <w:rFonts w:ascii="Cambria Math" w:hAnsi="Cambria Math" w:cs="Cambria Math"/>
          <w:sz w:val="20"/>
          <w:szCs w:val="20"/>
        </w:rPr>
        <w:t> </w:t>
      </w:r>
      <w:r w:rsidRPr="6E5E191E">
        <w:rPr>
          <w:rFonts w:ascii="Museo Sans 300" w:hAnsi="Museo Sans 300"/>
          <w:sz w:val="20"/>
          <w:szCs w:val="20"/>
        </w:rPr>
        <w:t>la existencia de una</w:t>
      </w:r>
      <w:r w:rsidRPr="6E5E191E">
        <w:rPr>
          <w:rFonts w:ascii="Cambria Math" w:hAnsi="Cambria Math" w:cs="Cambria Math"/>
          <w:sz w:val="20"/>
          <w:szCs w:val="20"/>
        </w:rPr>
        <w:t> </w:t>
      </w:r>
      <w:r w:rsidRPr="6E5E191E">
        <w:rPr>
          <w:rFonts w:ascii="Museo Sans 300" w:hAnsi="Museo Sans 300"/>
          <w:sz w:val="20"/>
          <w:szCs w:val="20"/>
        </w:rPr>
        <w:t>condici</w:t>
      </w:r>
      <w:r w:rsidRPr="6E5E191E">
        <w:rPr>
          <w:rFonts w:ascii="Museo Sans 300" w:hAnsi="Museo Sans 300" w:cs="Museo Sans 300"/>
          <w:sz w:val="20"/>
          <w:szCs w:val="20"/>
        </w:rPr>
        <w:t>ó</w:t>
      </w:r>
      <w:r w:rsidRPr="6E5E191E">
        <w:rPr>
          <w:rFonts w:ascii="Museo Sans 300" w:hAnsi="Museo Sans 300"/>
          <w:sz w:val="20"/>
          <w:szCs w:val="20"/>
        </w:rPr>
        <w:t>n irregular en el suministro identificado con el</w:t>
      </w:r>
      <w:r w:rsidRPr="6E5E191E">
        <w:rPr>
          <w:rFonts w:ascii="Cambria Math" w:hAnsi="Cambria Math" w:cs="Cambria Math"/>
          <w:sz w:val="20"/>
          <w:szCs w:val="20"/>
        </w:rPr>
        <w:t> </w:t>
      </w:r>
      <w:r w:rsidRPr="6E5E191E">
        <w:rPr>
          <w:rFonts w:ascii="Museo Sans 300" w:hAnsi="Museo Sans 300"/>
          <w:sz w:val="20"/>
          <w:szCs w:val="20"/>
        </w:rPr>
        <w:t>NIC</w:t>
      </w:r>
      <w:r w:rsidRPr="6E5E191E">
        <w:rPr>
          <w:rFonts w:ascii="Museo Sans 300" w:hAnsi="Museo Sans 300" w:cs="Museo Sans 300"/>
          <w:sz w:val="20"/>
          <w:szCs w:val="20"/>
        </w:rPr>
        <w:t> </w:t>
      </w:r>
      <w:r w:rsidR="00902D96">
        <w:rPr>
          <w:rFonts w:ascii="Museo Sans 300" w:hAnsi="Museo Sans 300"/>
          <w:sz w:val="20"/>
          <w:szCs w:val="20"/>
        </w:rPr>
        <w:t>+++</w:t>
      </w:r>
      <w:r w:rsidRPr="6E5E191E">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3F35C00A" w14:textId="4AC7033C" w:rsidR="00EC7756" w:rsidRDefault="00EC7756"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 xml:space="preserve">Copia de las </w:t>
      </w:r>
      <w:r w:rsidR="00A51003">
        <w:rPr>
          <w:rFonts w:ascii="Museo Sans 300" w:hAnsi="Museo Sans 300"/>
          <w:sz w:val="20"/>
          <w:szCs w:val="20"/>
        </w:rPr>
        <w:t>órdenes</w:t>
      </w:r>
      <w:r>
        <w:rPr>
          <w:rFonts w:ascii="Museo Sans 300" w:hAnsi="Museo Sans 300"/>
          <w:sz w:val="20"/>
          <w:szCs w:val="20"/>
        </w:rPr>
        <w:t xml:space="preserve"> de servicios</w:t>
      </w:r>
      <w:r w:rsidR="00DB4179">
        <w:rPr>
          <w:rFonts w:ascii="Museo Sans 300" w:hAnsi="Museo Sans 300"/>
          <w:sz w:val="20"/>
          <w:szCs w:val="20"/>
        </w:rPr>
        <w:t>.</w:t>
      </w:r>
    </w:p>
    <w:p w14:paraId="53C5FD3F" w14:textId="0BA08A23" w:rsidR="00EC7756"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L</w:t>
      </w:r>
      <w:r w:rsidR="00EC7756">
        <w:rPr>
          <w:rFonts w:ascii="Museo Sans 300" w:hAnsi="Museo Sans 300"/>
          <w:sz w:val="20"/>
          <w:szCs w:val="20"/>
        </w:rPr>
        <w:t>ectura</w:t>
      </w:r>
      <w:r>
        <w:rPr>
          <w:rFonts w:ascii="Museo Sans 300" w:hAnsi="Museo Sans 300"/>
          <w:sz w:val="20"/>
          <w:szCs w:val="20"/>
        </w:rPr>
        <w:t>s TPL</w:t>
      </w:r>
      <w:r w:rsidR="00DB4179">
        <w:rPr>
          <w:rFonts w:ascii="Museo Sans 300" w:hAnsi="Museo Sans 300"/>
          <w:sz w:val="20"/>
          <w:szCs w:val="20"/>
        </w:rPr>
        <w:t>.</w:t>
      </w:r>
    </w:p>
    <w:p w14:paraId="6EA3F7B5" w14:textId="28E0244E" w:rsidR="00EC7756"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Información de sellos</w:t>
      </w:r>
      <w:r w:rsidR="00DB4179">
        <w:rPr>
          <w:rFonts w:ascii="Museo Sans 300" w:hAnsi="Museo Sans 300"/>
          <w:sz w:val="20"/>
          <w:szCs w:val="20"/>
        </w:rPr>
        <w:t>.</w:t>
      </w:r>
    </w:p>
    <w:p w14:paraId="1E07129B" w14:textId="39DD7D2B" w:rsidR="00EC7756"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Facturas</w:t>
      </w:r>
      <w:r w:rsidR="00DB4179">
        <w:rPr>
          <w:rFonts w:ascii="Museo Sans 300" w:hAnsi="Museo Sans 300"/>
          <w:sz w:val="20"/>
          <w:szCs w:val="20"/>
        </w:rPr>
        <w:t>.</w:t>
      </w:r>
    </w:p>
    <w:p w14:paraId="7F88AE64" w14:textId="0117BEFE" w:rsidR="00EC7756"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Fotografías y videos</w:t>
      </w:r>
      <w:r w:rsidR="00DB4179">
        <w:rPr>
          <w:rFonts w:ascii="Museo Sans 300" w:hAnsi="Museo Sans 300"/>
          <w:sz w:val="20"/>
          <w:szCs w:val="20"/>
        </w:rPr>
        <w:t>.</w:t>
      </w:r>
    </w:p>
    <w:p w14:paraId="77EAA39E" w14:textId="0706C256" w:rsidR="00EC7756"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Memoria de cálculo</w:t>
      </w:r>
      <w:r w:rsidR="00DB4179">
        <w:rPr>
          <w:rFonts w:ascii="Museo Sans 300" w:hAnsi="Museo Sans 300"/>
          <w:sz w:val="20"/>
          <w:szCs w:val="20"/>
        </w:rPr>
        <w:t>.</w:t>
      </w:r>
    </w:p>
    <w:p w14:paraId="048BB078" w14:textId="295A093A" w:rsidR="00AE756F"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Censo de carga</w:t>
      </w:r>
      <w:r w:rsidR="00DB4179">
        <w:rPr>
          <w:rFonts w:ascii="Museo Sans 300" w:hAnsi="Museo Sans 300"/>
          <w:sz w:val="20"/>
          <w:szCs w:val="20"/>
        </w:rPr>
        <w:t>.</w:t>
      </w:r>
    </w:p>
    <w:p w14:paraId="1E63E373" w14:textId="7E20CCF2" w:rsidR="00AE756F"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Verificación de funcionamiento de medidor</w:t>
      </w:r>
      <w:r w:rsidR="00DB4179">
        <w:rPr>
          <w:rFonts w:ascii="Museo Sans 300" w:hAnsi="Museo Sans 300"/>
          <w:sz w:val="20"/>
          <w:szCs w:val="20"/>
        </w:rPr>
        <w:t>.</w:t>
      </w:r>
    </w:p>
    <w:p w14:paraId="27FC5F15" w14:textId="689C9E47" w:rsidR="00263E33" w:rsidRDefault="00AE756F" w:rsidP="00A62836">
      <w:pPr>
        <w:pStyle w:val="Prrafodelista"/>
        <w:numPr>
          <w:ilvl w:val="0"/>
          <w:numId w:val="2"/>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Informe técnico</w:t>
      </w:r>
      <w:r w:rsidR="00263E33" w:rsidRPr="00263E33">
        <w:rPr>
          <w:rFonts w:ascii="Museo Sans 300" w:hAnsi="Museo Sans 300"/>
          <w:sz w:val="20"/>
          <w:szCs w:val="20"/>
        </w:rPr>
        <w:t>   </w:t>
      </w:r>
    </w:p>
    <w:p w14:paraId="0712A32A" w14:textId="77777777" w:rsidR="00C804F2" w:rsidRDefault="00C804F2" w:rsidP="00BE04E4">
      <w:pPr>
        <w:pStyle w:val="Prrafodelista"/>
        <w:tabs>
          <w:tab w:val="left" w:pos="426"/>
        </w:tabs>
        <w:ind w:left="1068"/>
        <w:jc w:val="both"/>
        <w:rPr>
          <w:rFonts w:ascii="Museo Sans 300" w:hAnsi="Museo Sans 300"/>
          <w:sz w:val="20"/>
          <w:szCs w:val="20"/>
        </w:rPr>
      </w:pPr>
    </w:p>
    <w:p w14:paraId="64EA4B9B" w14:textId="591989CF"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lastRenderedPageBreak/>
        <w:t>M</w:t>
      </w:r>
      <w:r w:rsidR="00263E33" w:rsidRPr="00263E33">
        <w:rPr>
          <w:rFonts w:ascii="Museo Sans 300" w:hAnsi="Museo Sans 300"/>
          <w:sz w:val="20"/>
          <w:szCs w:val="20"/>
        </w:rPr>
        <w:t>ediante memorando N.° </w:t>
      </w:r>
      <w:r w:rsidR="00EE0CD6">
        <w:rPr>
          <w:rFonts w:ascii="Museo Sans 300" w:hAnsi="Museo Sans 300"/>
          <w:sz w:val="20"/>
          <w:szCs w:val="20"/>
        </w:rPr>
        <w:t>A</w:t>
      </w:r>
      <w:r w:rsidR="00281AE4">
        <w:rPr>
          <w:rFonts w:ascii="Museo Sans 300" w:hAnsi="Museo Sans 300"/>
          <w:sz w:val="20"/>
          <w:szCs w:val="20"/>
        </w:rPr>
        <w:t>DC</w:t>
      </w:r>
      <w:r w:rsidR="002B2598">
        <w:rPr>
          <w:rFonts w:ascii="Museo Sans 300" w:hAnsi="Museo Sans 300"/>
          <w:sz w:val="20"/>
          <w:szCs w:val="20"/>
        </w:rPr>
        <w:t>/CAU-</w:t>
      </w:r>
      <w:r w:rsidR="00281AE4">
        <w:rPr>
          <w:rFonts w:ascii="Museo Sans 300" w:hAnsi="Museo Sans 300"/>
          <w:sz w:val="20"/>
          <w:szCs w:val="20"/>
        </w:rPr>
        <w:t>516</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C7328C">
        <w:rPr>
          <w:rFonts w:ascii="Museo Sans 300" w:hAnsi="Museo Sans 300"/>
          <w:sz w:val="20"/>
          <w:szCs w:val="20"/>
        </w:rPr>
        <w:t>veintiocho</w:t>
      </w:r>
      <w:r w:rsidR="002B2598">
        <w:rPr>
          <w:rFonts w:ascii="Museo Sans 300" w:hAnsi="Museo Sans 300"/>
          <w:sz w:val="20"/>
          <w:szCs w:val="20"/>
        </w:rPr>
        <w:t xml:space="preserve"> de </w:t>
      </w:r>
      <w:r w:rsidR="00EC7756">
        <w:rPr>
          <w:rFonts w:ascii="Museo Sans 300" w:hAnsi="Museo Sans 300"/>
          <w:sz w:val="20"/>
          <w:szCs w:val="20"/>
        </w:rPr>
        <w:t>agosto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55FCF775" w:rsidR="00263E33" w:rsidRPr="00263E33" w:rsidRDefault="00C7328C" w:rsidP="00BD38EB">
      <w:pPr>
        <w:pStyle w:val="Prrafodelista"/>
        <w:tabs>
          <w:tab w:val="left" w:pos="426"/>
        </w:tabs>
        <w:ind w:left="426"/>
        <w:jc w:val="both"/>
        <w:rPr>
          <w:rFonts w:ascii="Museo Sans 300" w:hAnsi="Museo Sans 300"/>
          <w:sz w:val="20"/>
          <w:szCs w:val="20"/>
        </w:rPr>
      </w:pPr>
      <w:r>
        <w:rPr>
          <w:rFonts w:ascii="Museo Sans 300" w:hAnsi="Museo Sans 300"/>
          <w:sz w:val="20"/>
          <w:szCs w:val="20"/>
        </w:rPr>
        <w:t>Por medio del acuerdo N.° E-942</w:t>
      </w:r>
      <w:r w:rsidR="00A37B03">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-CAU</w:t>
      </w:r>
      <w:r w:rsidR="005C17E0">
        <w:rPr>
          <w:rFonts w:ascii="Museo Sans 300" w:hAnsi="Museo Sans 300"/>
          <w:sz w:val="20"/>
          <w:szCs w:val="20"/>
        </w:rPr>
        <w:t>,</w:t>
      </w:r>
      <w:r w:rsidR="00263E33" w:rsidRPr="00263E33">
        <w:rPr>
          <w:rFonts w:ascii="Museo Sans 300" w:hAnsi="Museo Sans 300"/>
          <w:sz w:val="20"/>
          <w:szCs w:val="20"/>
        </w:rPr>
        <w:t xml:space="preserve"> de fecha </w:t>
      </w:r>
      <w:r>
        <w:rPr>
          <w:rFonts w:ascii="Museo Sans 300" w:hAnsi="Museo Sans 300"/>
          <w:sz w:val="20"/>
          <w:szCs w:val="20"/>
        </w:rPr>
        <w:t>uno</w:t>
      </w:r>
      <w:r w:rsidR="003B5C3C">
        <w:rPr>
          <w:rFonts w:ascii="Museo Sans 300" w:hAnsi="Museo Sans 300"/>
          <w:sz w:val="20"/>
          <w:szCs w:val="20"/>
        </w:rPr>
        <w:t xml:space="preserve"> de </w:t>
      </w:r>
      <w:r>
        <w:rPr>
          <w:rFonts w:ascii="Museo Sans 300" w:hAnsi="Museo Sans 300"/>
          <w:sz w:val="20"/>
          <w:szCs w:val="20"/>
        </w:rPr>
        <w:t>septiembre</w:t>
      </w:r>
      <w:r w:rsidR="003203B2">
        <w:rPr>
          <w:rFonts w:ascii="Museo Sans 300" w:hAnsi="Museo Sans 300"/>
          <w:sz w:val="20"/>
          <w:szCs w:val="20"/>
        </w:rPr>
        <w:t xml:space="preserve"> de</w:t>
      </w:r>
      <w:r w:rsidR="00A37B03">
        <w:rPr>
          <w:rFonts w:ascii="Museo Sans 300" w:hAnsi="Museo Sans 300"/>
          <w:sz w:val="20"/>
          <w:szCs w:val="20"/>
        </w:rPr>
        <w:t xml:space="preserve"> dos mil </w:t>
      </w:r>
      <w:r w:rsidR="007E7879">
        <w:rPr>
          <w:rFonts w:ascii="Museo Sans 300" w:hAnsi="Museo Sans 300"/>
          <w:sz w:val="20"/>
          <w:szCs w:val="20"/>
        </w:rPr>
        <w:t>veinte</w:t>
      </w:r>
      <w:r w:rsidR="00263E33" w:rsidRPr="00263E33">
        <w:rPr>
          <w:rFonts w:ascii="Museo Sans 300" w:hAnsi="Museo Sans 300"/>
          <w:sz w:val="20"/>
          <w:szCs w:val="20"/>
        </w:rPr>
        <w:t xml:space="preserve">, se </w:t>
      </w:r>
      <w:r w:rsidR="00914F6D">
        <w:rPr>
          <w:rFonts w:ascii="Museo Sans 300" w:hAnsi="Museo Sans 300"/>
          <w:sz w:val="20"/>
          <w:szCs w:val="20"/>
        </w:rPr>
        <w:t xml:space="preserve">abrió a pruebas el presente procedimiento, por el </w:t>
      </w:r>
      <w:r w:rsidR="00914F6D" w:rsidRPr="00263E33">
        <w:rPr>
          <w:rFonts w:ascii="Museo Sans 300" w:hAnsi="Museo Sans 300"/>
          <w:sz w:val="20"/>
          <w:szCs w:val="20"/>
        </w:rPr>
        <w:t>plazo de veinte días hábiles contados a partir del día siguiente a la notificación de dicho acuerdo</w:t>
      </w:r>
      <w:r w:rsidR="00914F6D">
        <w:rPr>
          <w:rFonts w:ascii="Museo Sans 300" w:hAnsi="Museo Sans 300"/>
          <w:sz w:val="20"/>
          <w:szCs w:val="20"/>
        </w:rPr>
        <w:t>, para que</w:t>
      </w:r>
      <w:r w:rsidR="00263E33" w:rsidRPr="00263E33">
        <w:rPr>
          <w:rFonts w:ascii="Museo Sans 300" w:hAnsi="Museo Sans 300"/>
          <w:sz w:val="20"/>
          <w:szCs w:val="20"/>
        </w:rPr>
        <w:t xml:space="preserve"> la sociedad </w:t>
      </w:r>
      <w:r w:rsidR="00D47999">
        <w:rPr>
          <w:rFonts w:ascii="Museo Sans 300" w:hAnsi="Museo Sans 300"/>
          <w:sz w:val="20"/>
          <w:szCs w:val="20"/>
        </w:rPr>
        <w:t>CAESS, S.A. de C.V</w:t>
      </w:r>
      <w:r w:rsidR="00263E33" w:rsidRPr="00263E33">
        <w:rPr>
          <w:rFonts w:ascii="Museo Sans 300" w:hAnsi="Museo Sans 300"/>
          <w:sz w:val="20"/>
          <w:szCs w:val="20"/>
        </w:rPr>
        <w:t xml:space="preserve">. y </w:t>
      </w:r>
      <w:r w:rsidR="00EC7756">
        <w:rPr>
          <w:rFonts w:ascii="Museo Sans 300" w:hAnsi="Museo Sans 300"/>
          <w:sz w:val="20"/>
          <w:szCs w:val="20"/>
        </w:rPr>
        <w:t xml:space="preserve">la señora </w:t>
      </w:r>
      <w:r w:rsidR="00902D96">
        <w:rPr>
          <w:rFonts w:ascii="Museo Sans 300" w:hAnsi="Museo Sans 300"/>
          <w:sz w:val="20"/>
          <w:szCs w:val="20"/>
        </w:rPr>
        <w:t>+++</w:t>
      </w:r>
      <w:r w:rsidR="00263E33" w:rsidRPr="00263E33">
        <w:rPr>
          <w:rFonts w:ascii="Museo Sans 300" w:hAnsi="Museo Sans 300"/>
          <w:sz w:val="20"/>
          <w:szCs w:val="20"/>
        </w:rPr>
        <w:t xml:space="preserve"> presentaran las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446790" w14:textId="074F4325" w:rsidR="004A1699" w:rsidRDefault="00E7597B"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xml:space="preserve"> fue notificado </w:t>
      </w:r>
      <w:r w:rsidR="00EC7756">
        <w:rPr>
          <w:rFonts w:ascii="Museo Sans 300" w:hAnsi="Museo Sans 300"/>
          <w:sz w:val="20"/>
          <w:szCs w:val="20"/>
        </w:rPr>
        <w:t xml:space="preserve">a la señora </w:t>
      </w:r>
      <w:r w:rsidR="00902D96">
        <w:rPr>
          <w:rFonts w:ascii="Museo Sans 300" w:hAnsi="Museo Sans 300"/>
          <w:sz w:val="20"/>
          <w:szCs w:val="20"/>
        </w:rPr>
        <w:t>+++</w:t>
      </w:r>
      <w:r w:rsidR="00EC7756">
        <w:rPr>
          <w:rFonts w:ascii="Museo Sans 300" w:hAnsi="Museo Sans 300"/>
          <w:sz w:val="20"/>
          <w:szCs w:val="20"/>
        </w:rPr>
        <w:t xml:space="preserve"> y </w:t>
      </w:r>
      <w:r w:rsidR="00263E33" w:rsidRPr="00263E33">
        <w:rPr>
          <w:rFonts w:ascii="Museo Sans 300" w:hAnsi="Museo Sans 300"/>
          <w:sz w:val="20"/>
          <w:szCs w:val="20"/>
        </w:rPr>
        <w:t>a la dist</w:t>
      </w:r>
      <w:r w:rsidR="007E7879">
        <w:rPr>
          <w:rFonts w:ascii="Museo Sans 300" w:hAnsi="Museo Sans 300"/>
          <w:sz w:val="20"/>
          <w:szCs w:val="20"/>
        </w:rPr>
        <w:t>ribuidora</w:t>
      </w:r>
      <w:r w:rsidR="00EC7756">
        <w:rPr>
          <w:rFonts w:ascii="Museo Sans 300" w:hAnsi="Museo Sans 300"/>
          <w:sz w:val="20"/>
          <w:szCs w:val="20"/>
        </w:rPr>
        <w:t xml:space="preserve"> </w:t>
      </w:r>
      <w:r w:rsidR="00CB32A4">
        <w:rPr>
          <w:rFonts w:ascii="Museo Sans 300" w:hAnsi="Museo Sans 300"/>
          <w:sz w:val="20"/>
          <w:szCs w:val="20"/>
        </w:rPr>
        <w:t>el</w:t>
      </w:r>
      <w:r w:rsidR="00C25C21">
        <w:rPr>
          <w:rFonts w:ascii="Museo Sans 300" w:hAnsi="Museo Sans 300"/>
          <w:sz w:val="20"/>
          <w:szCs w:val="20"/>
        </w:rPr>
        <w:t xml:space="preserve"> día </w:t>
      </w:r>
      <w:r w:rsidR="00C7328C">
        <w:rPr>
          <w:rFonts w:ascii="Museo Sans 300" w:hAnsi="Museo Sans 300"/>
          <w:sz w:val="20"/>
          <w:szCs w:val="20"/>
        </w:rPr>
        <w:t>siete</w:t>
      </w:r>
      <w:r w:rsidR="00C25C21">
        <w:rPr>
          <w:rFonts w:ascii="Museo Sans 300" w:hAnsi="Museo Sans 300"/>
          <w:sz w:val="20"/>
          <w:szCs w:val="20"/>
        </w:rPr>
        <w:t xml:space="preserve"> </w:t>
      </w:r>
      <w:r w:rsidR="009929AC">
        <w:rPr>
          <w:rFonts w:ascii="Museo Sans 300" w:hAnsi="Museo Sans 300"/>
          <w:sz w:val="20"/>
          <w:szCs w:val="20"/>
        </w:rPr>
        <w:t xml:space="preserve">de septiembre </w:t>
      </w:r>
      <w:r w:rsidR="00DF79DC">
        <w:rPr>
          <w:rFonts w:ascii="Museo Sans 300" w:hAnsi="Museo Sans 300"/>
          <w:sz w:val="20"/>
          <w:szCs w:val="20"/>
        </w:rPr>
        <w:t>de</w:t>
      </w:r>
      <w:r w:rsidR="007E7879">
        <w:rPr>
          <w:rFonts w:ascii="Museo Sans 300" w:hAnsi="Museo Sans 300"/>
          <w:sz w:val="20"/>
          <w:szCs w:val="20"/>
        </w:rPr>
        <w:t>l año</w:t>
      </w:r>
      <w:r w:rsidR="00DF79DC">
        <w:rPr>
          <w:rFonts w:ascii="Museo Sans 300" w:hAnsi="Museo Sans 300"/>
          <w:sz w:val="20"/>
          <w:szCs w:val="20"/>
        </w:rPr>
        <w:t xml:space="preserve"> dos mil </w:t>
      </w:r>
      <w:r w:rsidR="003B5C3C">
        <w:rPr>
          <w:rFonts w:ascii="Museo Sans 300" w:hAnsi="Museo Sans 300"/>
          <w:sz w:val="20"/>
          <w:szCs w:val="20"/>
        </w:rPr>
        <w:t>veinte</w:t>
      </w:r>
      <w:r w:rsidR="00235492">
        <w:rPr>
          <w:rFonts w:ascii="Museo Sans 300" w:hAnsi="Museo Sans 300"/>
          <w:sz w:val="20"/>
          <w:szCs w:val="20"/>
        </w:rPr>
        <w:t xml:space="preserve">, </w:t>
      </w:r>
      <w:r w:rsidR="00263E33" w:rsidRPr="00263E33">
        <w:rPr>
          <w:rFonts w:ascii="Museo Sans 300" w:hAnsi="Museo Sans 300"/>
          <w:sz w:val="20"/>
          <w:szCs w:val="20"/>
        </w:rPr>
        <w:t>por l</w:t>
      </w:r>
      <w:r w:rsidR="0045036E">
        <w:rPr>
          <w:rFonts w:ascii="Museo Sans 300" w:hAnsi="Museo Sans 300"/>
          <w:sz w:val="20"/>
          <w:szCs w:val="20"/>
        </w:rPr>
        <w:t>o que el plazo otorgado finalizó</w:t>
      </w:r>
      <w:r w:rsidR="002C5630">
        <w:rPr>
          <w:rFonts w:ascii="Museo Sans 300" w:hAnsi="Museo Sans 300"/>
          <w:sz w:val="20"/>
          <w:szCs w:val="20"/>
        </w:rPr>
        <w:t>,</w:t>
      </w:r>
      <w:r w:rsidR="003B5C3C">
        <w:rPr>
          <w:rFonts w:ascii="Museo Sans 300" w:hAnsi="Museo Sans 300"/>
          <w:sz w:val="20"/>
          <w:szCs w:val="20"/>
        </w:rPr>
        <w:t xml:space="preserve"> </w:t>
      </w:r>
      <w:r w:rsidR="00CB32A4">
        <w:rPr>
          <w:rFonts w:ascii="Museo Sans 300" w:hAnsi="Museo Sans 300"/>
          <w:sz w:val="20"/>
          <w:szCs w:val="20"/>
        </w:rPr>
        <w:t>el día</w:t>
      </w:r>
      <w:r w:rsidR="00C25C21">
        <w:rPr>
          <w:rFonts w:ascii="Museo Sans 300" w:hAnsi="Museo Sans 300"/>
          <w:sz w:val="20"/>
          <w:szCs w:val="20"/>
        </w:rPr>
        <w:t xml:space="preserve"> seis de octubre del mismo año</w:t>
      </w:r>
      <w:r w:rsidR="004A1699">
        <w:rPr>
          <w:rFonts w:ascii="Museo Sans 300" w:hAnsi="Museo Sans 300"/>
          <w:sz w:val="20"/>
          <w:szCs w:val="20"/>
          <w:lang w:val="es-SV"/>
        </w:rPr>
        <w:t>.</w:t>
      </w:r>
    </w:p>
    <w:p w14:paraId="2F870D9B" w14:textId="77777777" w:rsidR="004A1699" w:rsidRDefault="004A1699" w:rsidP="004A1699">
      <w:pPr>
        <w:pStyle w:val="Prrafodelista"/>
        <w:tabs>
          <w:tab w:val="left" w:pos="426"/>
        </w:tabs>
        <w:ind w:left="426"/>
        <w:jc w:val="both"/>
        <w:rPr>
          <w:rFonts w:ascii="Museo Sans 300" w:hAnsi="Museo Sans 300"/>
          <w:sz w:val="20"/>
          <w:szCs w:val="20"/>
          <w:lang w:val="es-SV"/>
        </w:rPr>
      </w:pPr>
    </w:p>
    <w:p w14:paraId="715E06D9" w14:textId="4E50DBF9" w:rsidR="009929AC" w:rsidRDefault="003F12F0" w:rsidP="003F12F0">
      <w:pPr>
        <w:pStyle w:val="Prrafodelista"/>
        <w:tabs>
          <w:tab w:val="left" w:pos="426"/>
        </w:tabs>
        <w:ind w:left="426"/>
        <w:jc w:val="both"/>
        <w:rPr>
          <w:rFonts w:ascii="Museo Sans 300" w:hAnsi="Museo Sans 300"/>
          <w:sz w:val="20"/>
          <w:szCs w:val="20"/>
          <w:lang w:val="es-SV"/>
        </w:rPr>
      </w:pPr>
      <w:r w:rsidRPr="6E5E191E">
        <w:rPr>
          <w:rFonts w:ascii="Museo Sans 300" w:hAnsi="Museo Sans 300"/>
          <w:sz w:val="20"/>
          <w:szCs w:val="20"/>
          <w:lang w:val="es-SV"/>
        </w:rPr>
        <w:t>El día</w:t>
      </w:r>
      <w:r w:rsidRPr="6E5E191E">
        <w:rPr>
          <w:rFonts w:ascii="Cambria Math" w:hAnsi="Cambria Math" w:cs="Cambria Math"/>
          <w:sz w:val="20"/>
          <w:szCs w:val="20"/>
          <w:lang w:val="es-SV"/>
        </w:rPr>
        <w:t> </w:t>
      </w:r>
      <w:r w:rsidR="001B7585">
        <w:rPr>
          <w:rFonts w:ascii="Museo Sans 300" w:hAnsi="Museo Sans 300"/>
          <w:sz w:val="20"/>
          <w:szCs w:val="20"/>
          <w:lang w:val="es-SV"/>
        </w:rPr>
        <w:t>primero</w:t>
      </w:r>
      <w:r w:rsidR="002B2598" w:rsidRPr="6E5E191E">
        <w:rPr>
          <w:rFonts w:ascii="Museo Sans 300" w:hAnsi="Museo Sans 300"/>
          <w:sz w:val="20"/>
          <w:szCs w:val="20"/>
          <w:lang w:val="es-SV"/>
        </w:rPr>
        <w:t xml:space="preserve"> de </w:t>
      </w:r>
      <w:r w:rsidR="001B7585">
        <w:rPr>
          <w:rFonts w:ascii="Museo Sans 300" w:hAnsi="Museo Sans 300"/>
          <w:sz w:val="20"/>
          <w:szCs w:val="20"/>
          <w:lang w:val="es-SV"/>
        </w:rPr>
        <w:t>octubre</w:t>
      </w:r>
      <w:r w:rsidRPr="6E5E191E">
        <w:rPr>
          <w:rFonts w:ascii="Museo Sans 300" w:hAnsi="Museo Sans 300"/>
          <w:sz w:val="20"/>
          <w:szCs w:val="20"/>
          <w:lang w:val="es-SV"/>
        </w:rPr>
        <w:t xml:space="preserve"> del año dos mil veinte, </w:t>
      </w:r>
      <w:r w:rsidR="00DD6CE4" w:rsidRPr="6E5E191E">
        <w:rPr>
          <w:rFonts w:ascii="Museo Sans 300" w:hAnsi="Museo Sans 300"/>
          <w:sz w:val="20"/>
          <w:szCs w:val="20"/>
        </w:rPr>
        <w:t>el</w:t>
      </w:r>
      <w:r w:rsidR="00DD6CE4" w:rsidRPr="6E5E191E">
        <w:rPr>
          <w:rFonts w:ascii="Museo Sans 300" w:eastAsia="Arial" w:hAnsi="Museo Sans 300"/>
          <w:sz w:val="20"/>
          <w:szCs w:val="20"/>
          <w:lang w:val="es-SV" w:eastAsia="en-US"/>
        </w:rPr>
        <w:t xml:space="preserve"> ingeniero</w:t>
      </w:r>
      <w:r w:rsidR="00DD6CE4">
        <w:rPr>
          <w:rFonts w:ascii="Museo Sans 300" w:eastAsia="Arial" w:hAnsi="Museo Sans 300"/>
          <w:sz w:val="20"/>
          <w:szCs w:val="20"/>
          <w:lang w:val="es-SV" w:eastAsia="en-US"/>
        </w:rPr>
        <w:t xml:space="preserve"> </w:t>
      </w:r>
      <w:r w:rsidR="00902D96">
        <w:rPr>
          <w:rFonts w:ascii="Museo Sans 300" w:eastAsia="Arial" w:hAnsi="Museo Sans 300"/>
          <w:sz w:val="20"/>
          <w:szCs w:val="20"/>
          <w:lang w:val="es-SV" w:eastAsia="en-US"/>
        </w:rPr>
        <w:t>+++</w:t>
      </w:r>
      <w:r w:rsidR="00DD6CE4">
        <w:rPr>
          <w:rFonts w:ascii="Museo Sans 300" w:hAnsi="Museo Sans 300"/>
          <w:sz w:val="20"/>
          <w:szCs w:val="20"/>
          <w:lang w:val="es-SV"/>
        </w:rPr>
        <w:t>, en la calidad antes mencionada</w:t>
      </w:r>
      <w:r w:rsidR="00AE3DF5">
        <w:rPr>
          <w:rFonts w:ascii="Museo Sans 300" w:hAnsi="Museo Sans 300"/>
          <w:sz w:val="20"/>
          <w:szCs w:val="20"/>
          <w:lang w:val="es-SV"/>
        </w:rPr>
        <w:t>,</w:t>
      </w:r>
      <w:r w:rsidRPr="6E5E191E">
        <w:rPr>
          <w:rFonts w:ascii="Museo Sans 300" w:hAnsi="Museo Sans 300"/>
          <w:sz w:val="20"/>
          <w:szCs w:val="20"/>
          <w:lang w:val="es-SV"/>
        </w:rPr>
        <w:t xml:space="preserve"> presentó un escrito en el cual</w:t>
      </w:r>
      <w:r w:rsidRPr="6E5E191E">
        <w:rPr>
          <w:rFonts w:ascii="Cambria Math" w:hAnsi="Cambria Math" w:cs="Cambria Math"/>
          <w:sz w:val="20"/>
          <w:szCs w:val="20"/>
          <w:lang w:val="es-SV"/>
        </w:rPr>
        <w:t> </w:t>
      </w:r>
      <w:r w:rsidR="003203B2" w:rsidRPr="6E5E191E">
        <w:rPr>
          <w:rFonts w:ascii="Museo Sans 300" w:hAnsi="Museo Sans 300"/>
          <w:sz w:val="20"/>
          <w:szCs w:val="20"/>
          <w:lang w:val="es-SV"/>
        </w:rPr>
        <w:t>manifestó</w:t>
      </w:r>
      <w:r w:rsidRPr="6E5E191E">
        <w:rPr>
          <w:rFonts w:ascii="Museo Sans 300" w:hAnsi="Museo Sans 300"/>
          <w:sz w:val="20"/>
          <w:szCs w:val="20"/>
          <w:lang w:val="es-SV"/>
        </w:rPr>
        <w:t xml:space="preserve"> que </w:t>
      </w:r>
      <w:r w:rsidR="00DD6CE4">
        <w:rPr>
          <w:rFonts w:ascii="Museo Sans 300" w:hAnsi="Museo Sans 300"/>
          <w:sz w:val="20"/>
          <w:szCs w:val="20"/>
          <w:lang w:val="es-SV"/>
        </w:rPr>
        <w:t xml:space="preserve">no existían pruebas adicionales a las </w:t>
      </w:r>
      <w:r w:rsidR="002B2598" w:rsidRPr="6E5E191E">
        <w:rPr>
          <w:rFonts w:ascii="Museo Sans 300" w:hAnsi="Museo Sans 300" w:cs="Cambria Math"/>
          <w:sz w:val="20"/>
          <w:szCs w:val="20"/>
          <w:lang w:val="es-SV"/>
        </w:rPr>
        <w:t>remitidas</w:t>
      </w:r>
      <w:r w:rsidRPr="6E5E191E">
        <w:rPr>
          <w:rFonts w:ascii="Museo Sans 300" w:hAnsi="Museo Sans 300"/>
          <w:sz w:val="20"/>
          <w:szCs w:val="20"/>
          <w:lang w:val="es-SV"/>
        </w:rPr>
        <w:t xml:space="preserve"> con anterioridad.</w:t>
      </w:r>
      <w:r w:rsidRPr="6E5E191E">
        <w:rPr>
          <w:rFonts w:ascii="Cambria Math" w:hAnsi="Cambria Math" w:cs="Cambria Math"/>
          <w:sz w:val="20"/>
          <w:szCs w:val="20"/>
          <w:lang w:val="es-SV"/>
        </w:rPr>
        <w:t> </w:t>
      </w:r>
      <w:r w:rsidRPr="6E5E191E">
        <w:rPr>
          <w:rFonts w:ascii="Museo Sans 300" w:hAnsi="Museo Sans 300"/>
          <w:sz w:val="20"/>
          <w:szCs w:val="20"/>
          <w:lang w:val="es-SV"/>
        </w:rPr>
        <w:t> </w:t>
      </w:r>
    </w:p>
    <w:p w14:paraId="3A65CB7D" w14:textId="6E3C5226" w:rsidR="00D15695" w:rsidRDefault="00D15695" w:rsidP="003F12F0">
      <w:pPr>
        <w:pStyle w:val="Prrafodelista"/>
        <w:tabs>
          <w:tab w:val="left" w:pos="426"/>
        </w:tabs>
        <w:ind w:left="426"/>
        <w:jc w:val="both"/>
        <w:rPr>
          <w:rFonts w:ascii="Museo Sans 300" w:hAnsi="Museo Sans 300"/>
          <w:sz w:val="20"/>
          <w:szCs w:val="20"/>
          <w:lang w:val="es-SV"/>
        </w:rPr>
      </w:pPr>
    </w:p>
    <w:p w14:paraId="1B28708C" w14:textId="6352BA14" w:rsidR="00D15695" w:rsidRDefault="00B754A7" w:rsidP="003F12F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su parte, la señora </w:t>
      </w:r>
      <w:r w:rsidR="00902D96">
        <w:rPr>
          <w:rFonts w:ascii="Museo Sans 300" w:hAnsi="Museo Sans 300"/>
          <w:sz w:val="20"/>
          <w:szCs w:val="20"/>
          <w:lang w:val="es-SV"/>
        </w:rPr>
        <w:t>+++</w:t>
      </w:r>
      <w:r w:rsidR="009F46D1">
        <w:rPr>
          <w:rFonts w:ascii="Museo Sans 300" w:hAnsi="Museo Sans 300"/>
          <w:sz w:val="20"/>
          <w:szCs w:val="20"/>
          <w:lang w:val="es-SV"/>
        </w:rPr>
        <w:t xml:space="preserve"> no hizo uso del derecho de audiencia y defensa otorgado.</w:t>
      </w:r>
      <w:r>
        <w:rPr>
          <w:rFonts w:ascii="Museo Sans 300" w:hAnsi="Museo Sans 300"/>
          <w:sz w:val="20"/>
          <w:szCs w:val="20"/>
          <w:lang w:val="es-SV"/>
        </w:rPr>
        <w:t xml:space="preserve"> </w:t>
      </w:r>
    </w:p>
    <w:p w14:paraId="46EBFCB6" w14:textId="77777777" w:rsidR="001960D2" w:rsidRDefault="001960D2" w:rsidP="003F12F0">
      <w:pPr>
        <w:pStyle w:val="Prrafodelista"/>
        <w:tabs>
          <w:tab w:val="left" w:pos="426"/>
        </w:tabs>
        <w:ind w:left="426"/>
        <w:jc w:val="both"/>
        <w:rPr>
          <w:rFonts w:ascii="Museo Sans 300" w:hAnsi="Museo Sans 300"/>
          <w:sz w:val="20"/>
          <w:szCs w:val="20"/>
          <w:lang w:val="es-SV"/>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1E29F45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1B7585">
        <w:rPr>
          <w:rFonts w:ascii="Museo Sans 300" w:hAnsi="Museo Sans 300"/>
          <w:sz w:val="20"/>
          <w:szCs w:val="20"/>
          <w:lang w:val="es-SV"/>
        </w:rPr>
        <w:t>1066</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1B7585">
        <w:rPr>
          <w:rFonts w:ascii="Museo Sans 300" w:hAnsi="Museo Sans 300"/>
          <w:sz w:val="20"/>
          <w:szCs w:val="20"/>
          <w:lang w:val="es-SV"/>
        </w:rPr>
        <w:t>nueve</w:t>
      </w:r>
      <w:r w:rsidR="00837B6F">
        <w:rPr>
          <w:rFonts w:ascii="Museo Sans 300" w:hAnsi="Museo Sans 300"/>
          <w:sz w:val="20"/>
          <w:szCs w:val="20"/>
          <w:lang w:val="es-SV"/>
        </w:rPr>
        <w:t xml:space="preserve"> de </w:t>
      </w:r>
      <w:r w:rsidR="00AE3DF5">
        <w:rPr>
          <w:rFonts w:ascii="Museo Sans 300" w:hAnsi="Museo Sans 300"/>
          <w:sz w:val="20"/>
          <w:szCs w:val="20"/>
          <w:lang w:val="es-SV"/>
        </w:rPr>
        <w:t>octubre</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 la </w:t>
      </w:r>
      <w:r w:rsidR="00C560B4">
        <w:rPr>
          <w:rFonts w:ascii="Museo Sans 300" w:hAnsi="Museo Sans 300"/>
          <w:sz w:val="20"/>
          <w:szCs w:val="20"/>
          <w:lang w:val="es-SV"/>
        </w:rPr>
        <w:t xml:space="preserve">existencia o no de la supuesta </w:t>
      </w:r>
      <w:r w:rsidRPr="00263E33">
        <w:rPr>
          <w:rFonts w:ascii="Museo Sans 300" w:hAnsi="Museo Sans 300"/>
          <w:sz w:val="20"/>
          <w:szCs w:val="20"/>
          <w:lang w:val="es-SV"/>
        </w:rPr>
        <w:t xml:space="preserve">condición </w:t>
      </w:r>
      <w:r w:rsidR="00C560B4">
        <w:rPr>
          <w:rFonts w:ascii="Museo Sans 300" w:hAnsi="Museo Sans 300"/>
          <w:sz w:val="20"/>
          <w:szCs w:val="20"/>
          <w:lang w:val="es-SV"/>
        </w:rPr>
        <w:t xml:space="preserve">irregular </w:t>
      </w:r>
      <w:r w:rsidRPr="00263E33">
        <w:rPr>
          <w:rFonts w:ascii="Museo Sans 300" w:hAnsi="Museo Sans 300"/>
          <w:sz w:val="20"/>
          <w:szCs w:val="20"/>
          <w:lang w:val="es-SV"/>
        </w:rPr>
        <w:t>que afectó el suministro identificado con el NIC </w:t>
      </w:r>
      <w:r w:rsidR="00902D96">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2114E80D"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837B6F">
        <w:rPr>
          <w:rFonts w:ascii="Museo Sans 300" w:hAnsi="Museo Sans 300"/>
          <w:sz w:val="20"/>
          <w:szCs w:val="20"/>
          <w:lang w:val="es-SV"/>
        </w:rPr>
        <w:t xml:space="preserve">a la distribuidora y </w:t>
      </w:r>
      <w:r w:rsidR="008431F6">
        <w:rPr>
          <w:rFonts w:ascii="Museo Sans 300" w:hAnsi="Museo Sans 300"/>
          <w:sz w:val="20"/>
          <w:szCs w:val="20"/>
          <w:lang w:val="es-SV"/>
        </w:rPr>
        <w:t xml:space="preserve">a la señora </w:t>
      </w:r>
      <w:r w:rsidR="00902D96">
        <w:rPr>
          <w:rFonts w:ascii="Museo Sans 300" w:hAnsi="Museo Sans 300"/>
          <w:sz w:val="20"/>
          <w:szCs w:val="20"/>
          <w:lang w:val="es-SV"/>
        </w:rPr>
        <w:t>+++</w:t>
      </w:r>
      <w:r w:rsidR="00837B6F">
        <w:rPr>
          <w:rFonts w:ascii="Museo Sans 300" w:hAnsi="Museo Sans 300"/>
          <w:sz w:val="20"/>
          <w:szCs w:val="20"/>
          <w:lang w:val="es-SV"/>
        </w:rPr>
        <w:t xml:space="preserve"> </w:t>
      </w:r>
      <w:r w:rsidR="004E6BC4">
        <w:rPr>
          <w:rFonts w:ascii="Museo Sans 300" w:hAnsi="Museo Sans 300"/>
          <w:sz w:val="20"/>
          <w:szCs w:val="20"/>
          <w:lang w:val="es-SV"/>
        </w:rPr>
        <w:t xml:space="preserve">los días </w:t>
      </w:r>
      <w:r w:rsidR="007601D4">
        <w:rPr>
          <w:rFonts w:ascii="Museo Sans 300" w:hAnsi="Museo Sans 300"/>
          <w:sz w:val="20"/>
          <w:szCs w:val="20"/>
          <w:lang w:val="es-SV"/>
        </w:rPr>
        <w:t>dieci</w:t>
      </w:r>
      <w:r w:rsidR="004E6BC4">
        <w:rPr>
          <w:rFonts w:ascii="Museo Sans 300" w:hAnsi="Museo Sans 300"/>
          <w:sz w:val="20"/>
          <w:szCs w:val="20"/>
          <w:lang w:val="es-SV"/>
        </w:rPr>
        <w:t xml:space="preserve">nueve y </w:t>
      </w:r>
      <w:r w:rsidR="007601D4">
        <w:rPr>
          <w:rFonts w:ascii="Museo Sans 300" w:hAnsi="Museo Sans 300"/>
          <w:sz w:val="20"/>
          <w:szCs w:val="20"/>
          <w:lang w:val="es-SV"/>
        </w:rPr>
        <w:t>veinte</w:t>
      </w:r>
      <w:r w:rsidR="00837B6F">
        <w:rPr>
          <w:rFonts w:ascii="Museo Sans 300" w:hAnsi="Museo Sans 300"/>
          <w:sz w:val="20"/>
          <w:szCs w:val="20"/>
          <w:lang w:val="es-SV"/>
        </w:rPr>
        <w:t xml:space="preserve"> de </w:t>
      </w:r>
      <w:r w:rsidR="007601D4">
        <w:rPr>
          <w:rFonts w:ascii="Museo Sans 300" w:hAnsi="Museo Sans 300"/>
          <w:sz w:val="20"/>
          <w:szCs w:val="20"/>
          <w:lang w:val="es-SV"/>
        </w:rPr>
        <w:t>octubre</w:t>
      </w:r>
      <w:r w:rsidR="00C560B4">
        <w:rPr>
          <w:rFonts w:ascii="Museo Sans 300" w:hAnsi="Museo Sans 300"/>
          <w:sz w:val="20"/>
          <w:szCs w:val="20"/>
          <w:lang w:val="es-SV"/>
        </w:rPr>
        <w:t xml:space="preserve"> del</w:t>
      </w:r>
      <w:r w:rsidR="00837B6F">
        <w:rPr>
          <w:rFonts w:ascii="Museo Sans 300" w:hAnsi="Museo Sans 300"/>
          <w:sz w:val="20"/>
          <w:szCs w:val="20"/>
          <w:lang w:val="es-SV"/>
        </w:rPr>
        <w:t xml:space="preserve"> año</w:t>
      </w:r>
      <w:r w:rsidR="00C560B4">
        <w:rPr>
          <w:rFonts w:ascii="Museo Sans 300" w:hAnsi="Museo Sans 300"/>
          <w:sz w:val="20"/>
          <w:szCs w:val="20"/>
          <w:lang w:val="es-SV"/>
        </w:rPr>
        <w:t xml:space="preserve"> dos mil veinte</w:t>
      </w:r>
      <w:r w:rsidR="004E6BC4">
        <w:rPr>
          <w:rFonts w:ascii="Museo Sans 300" w:hAnsi="Museo Sans 300"/>
          <w:sz w:val="20"/>
          <w:szCs w:val="20"/>
          <w:lang w:val="es-SV"/>
        </w:rPr>
        <w:t>, respectivamente.</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472A3552" w:rsidR="004A1699" w:rsidRDefault="00C560B4"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memorando </w:t>
      </w:r>
      <w:r w:rsidR="00FC46FF">
        <w:rPr>
          <w:rFonts w:ascii="Museo Sans 300" w:hAnsi="Museo Sans 300"/>
          <w:sz w:val="20"/>
          <w:szCs w:val="20"/>
          <w:lang w:val="es-SV"/>
        </w:rPr>
        <w:t xml:space="preserve">de fecha </w:t>
      </w:r>
      <w:r w:rsidR="001B7585">
        <w:rPr>
          <w:rFonts w:ascii="Museo Sans 300" w:hAnsi="Museo Sans 300"/>
          <w:sz w:val="20"/>
          <w:szCs w:val="20"/>
          <w:lang w:val="es-SV"/>
        </w:rPr>
        <w:t>quince</w:t>
      </w:r>
      <w:r w:rsidR="00131A7F">
        <w:rPr>
          <w:rFonts w:ascii="Museo Sans 300" w:hAnsi="Museo Sans 300"/>
          <w:sz w:val="20"/>
          <w:szCs w:val="20"/>
          <w:lang w:val="es-SV"/>
        </w:rPr>
        <w:t xml:space="preserve"> </w:t>
      </w:r>
      <w:r>
        <w:rPr>
          <w:rFonts w:ascii="Museo Sans 300" w:hAnsi="Museo Sans 300"/>
          <w:sz w:val="20"/>
          <w:szCs w:val="20"/>
          <w:lang w:val="es-SV"/>
        </w:rPr>
        <w:t xml:space="preserve">de </w:t>
      </w:r>
      <w:r w:rsidR="001B7585">
        <w:rPr>
          <w:rFonts w:ascii="Museo Sans 300" w:hAnsi="Museo Sans 300"/>
          <w:sz w:val="20"/>
          <w:szCs w:val="20"/>
          <w:lang w:val="es-SV"/>
        </w:rPr>
        <w:t>diciembre</w:t>
      </w:r>
      <w:r>
        <w:rPr>
          <w:rFonts w:ascii="Museo Sans 300" w:hAnsi="Museo Sans 300"/>
          <w:sz w:val="20"/>
          <w:szCs w:val="20"/>
          <w:lang w:val="es-SV"/>
        </w:rPr>
        <w:t xml:space="preserve"> del</w:t>
      </w:r>
      <w:r w:rsidR="00CD3B2E">
        <w:rPr>
          <w:rStyle w:val="normaltextrun"/>
          <w:rFonts w:ascii="Museo Sans 300" w:hAnsi="Museo Sans 300" w:cs="Segoe UI"/>
          <w:color w:val="000000"/>
          <w:sz w:val="20"/>
          <w:szCs w:val="20"/>
          <w:bdr w:val="none" w:sz="0" w:space="0" w:color="auto" w:frame="1"/>
        </w:rPr>
        <w:t xml:space="preserve"> año</w:t>
      </w:r>
      <w:r>
        <w:rPr>
          <w:rStyle w:val="normaltextrun"/>
          <w:rFonts w:ascii="Museo Sans 300" w:hAnsi="Museo Sans 300" w:cs="Segoe UI"/>
          <w:color w:val="000000"/>
          <w:sz w:val="20"/>
          <w:szCs w:val="20"/>
          <w:bdr w:val="none" w:sz="0" w:space="0" w:color="auto" w:frame="1"/>
        </w:rPr>
        <w:t xml:space="preserve"> dos mil veint</w:t>
      </w:r>
      <w:r w:rsidR="001B7585">
        <w:rPr>
          <w:rStyle w:val="normaltextrun"/>
          <w:rFonts w:ascii="Museo Sans 300" w:hAnsi="Museo Sans 300" w:cs="Segoe UI"/>
          <w:color w:val="000000"/>
          <w:sz w:val="20"/>
          <w:szCs w:val="20"/>
          <w:bdr w:val="none" w:sz="0" w:space="0" w:color="auto" w:frame="1"/>
        </w:rPr>
        <w:t>e</w:t>
      </w:r>
      <w:r w:rsidR="00263E33" w:rsidRPr="00972F9D">
        <w:rPr>
          <w:rFonts w:ascii="Museo Sans 300" w:hAnsi="Museo Sans 300"/>
          <w:sz w:val="20"/>
          <w:szCs w:val="20"/>
          <w:lang w:val="es-SV"/>
        </w:rPr>
        <w:t>, el CAU rindió el informe técnico N.° IT-</w:t>
      </w:r>
      <w:r w:rsidR="001B7585">
        <w:rPr>
          <w:rFonts w:ascii="Museo Sans 300" w:hAnsi="Museo Sans 300"/>
          <w:sz w:val="20"/>
          <w:szCs w:val="20"/>
          <w:lang w:val="es-SV"/>
        </w:rPr>
        <w:t>0418-CAU-20</w:t>
      </w:r>
      <w:r w:rsidR="00263E33" w:rsidRPr="00972F9D">
        <w:rPr>
          <w:rFonts w:ascii="Museo Sans 300" w:hAnsi="Museo Sans 300"/>
          <w:sz w:val="20"/>
          <w:szCs w:val="20"/>
          <w:lang w:val="es-SV"/>
        </w:rPr>
        <w:t>, en el que realizó un análisis, entre otros, de: a) argumentos de las p</w:t>
      </w:r>
      <w:r w:rsidR="00D967B1">
        <w:rPr>
          <w:rFonts w:ascii="Museo Sans 300" w:hAnsi="Museo Sans 300"/>
          <w:sz w:val="20"/>
          <w:szCs w:val="20"/>
          <w:lang w:val="es-SV"/>
        </w:rPr>
        <w:t>artes; b) pruebas aportadas; c) fotografías del suministro y d</w:t>
      </w:r>
      <w:r w:rsidR="00263E33" w:rsidRPr="00263E33">
        <w:rPr>
          <w:rFonts w:ascii="Museo Sans 300" w:hAnsi="Museo Sans 300"/>
          <w:sz w:val="20"/>
          <w:szCs w:val="20"/>
          <w:lang w:val="es-SV"/>
        </w:rPr>
        <w:t>) método de cálculo de ENR. De dichos elementos, es pertinente citar los siguientes: </w:t>
      </w:r>
      <w:r w:rsidR="00F772E4" w:rsidRPr="11D6E6F9">
        <w:rPr>
          <w:rFonts w:ascii="Museo Sans 300" w:hAnsi="Museo Sans 300"/>
          <w:sz w:val="20"/>
          <w:szCs w:val="20"/>
          <w:lang w:val="es-SV"/>
        </w:rPr>
        <w:t xml:space="preserve"> </w:t>
      </w:r>
    </w:p>
    <w:p w14:paraId="6B265AB6" w14:textId="77777777" w:rsidR="001B7585" w:rsidRDefault="00263E33" w:rsidP="00E67236">
      <w:pPr>
        <w:pStyle w:val="Prrafodelista"/>
        <w:tabs>
          <w:tab w:val="left" w:pos="426"/>
        </w:tabs>
        <w:ind w:left="426"/>
        <w:jc w:val="both"/>
        <w:rPr>
          <w:rFonts w:ascii="Museo Sans 300" w:eastAsia="Arial" w:hAnsi="Museo Sans 300" w:cs="Arial"/>
          <w:b/>
          <w:color w:val="000000"/>
          <w:sz w:val="20"/>
          <w:szCs w:val="20"/>
          <w:lang w:val="es-SV"/>
        </w:rPr>
      </w:pPr>
      <w:r w:rsidRPr="00263E33">
        <w:rPr>
          <w:rFonts w:ascii="Museo Sans 300" w:hAnsi="Museo Sans 300"/>
          <w:sz w:val="20"/>
          <w:szCs w:val="20"/>
          <w:lang w:val="es-SV"/>
        </w:rPr>
        <w:t> </w:t>
      </w:r>
      <w:r w:rsidR="007172DC" w:rsidRPr="007172DC">
        <w:rPr>
          <w:rFonts w:ascii="Museo Sans 300" w:eastAsia="Arial" w:hAnsi="Museo Sans 300" w:cs="Arial"/>
          <w:b/>
          <w:color w:val="000000"/>
          <w:sz w:val="20"/>
          <w:szCs w:val="20"/>
          <w:lang w:val="es-SV"/>
        </w:rPr>
        <w:t xml:space="preserve"> </w:t>
      </w:r>
    </w:p>
    <w:p w14:paraId="35784CEC" w14:textId="77777777" w:rsidR="00BD7BBB" w:rsidRDefault="001B7585" w:rsidP="00E67236">
      <w:pPr>
        <w:pStyle w:val="Prrafodelista"/>
        <w:tabs>
          <w:tab w:val="left" w:pos="426"/>
        </w:tabs>
        <w:ind w:left="426"/>
        <w:jc w:val="both"/>
        <w:rPr>
          <w:rFonts w:ascii="Museo Sans 300" w:eastAsia="Arial" w:hAnsi="Museo Sans 300" w:cs="Arial"/>
          <w:b/>
          <w:color w:val="000000"/>
          <w:sz w:val="20"/>
          <w:szCs w:val="20"/>
          <w:u w:val="single"/>
          <w:lang w:val="es-SV"/>
        </w:rPr>
      </w:pPr>
      <w:r>
        <w:rPr>
          <w:rFonts w:ascii="Museo Sans 300" w:eastAsia="Arial" w:hAnsi="Museo Sans 300" w:cs="Arial"/>
          <w:b/>
          <w:color w:val="000000"/>
          <w:sz w:val="20"/>
          <w:szCs w:val="20"/>
          <w:lang w:val="es-SV"/>
        </w:rPr>
        <w:tab/>
      </w:r>
      <w:r w:rsidR="00FC46FF" w:rsidRPr="00A62836">
        <w:rPr>
          <w:rFonts w:ascii="Museo Sans 300" w:eastAsia="Arial" w:hAnsi="Museo Sans 300" w:cs="Arial"/>
          <w:b/>
          <w:color w:val="000000"/>
          <w:sz w:val="20"/>
          <w:szCs w:val="20"/>
          <w:u w:val="single"/>
          <w:lang w:val="es-SV"/>
        </w:rPr>
        <w:t>Histórico de consumo</w:t>
      </w:r>
      <w:r w:rsidR="00BD7BBB">
        <w:rPr>
          <w:rFonts w:ascii="Museo Sans 300" w:eastAsia="Arial" w:hAnsi="Museo Sans 300" w:cs="Arial"/>
          <w:b/>
          <w:color w:val="000000"/>
          <w:sz w:val="20"/>
          <w:szCs w:val="20"/>
          <w:u w:val="single"/>
          <w:lang w:val="es-SV"/>
        </w:rPr>
        <w:t>:</w:t>
      </w:r>
    </w:p>
    <w:p w14:paraId="5AF24790" w14:textId="7EEBCCF0" w:rsidR="006E62CD" w:rsidRPr="00A62836" w:rsidRDefault="00902D96" w:rsidP="00A62836">
      <w:pPr>
        <w:tabs>
          <w:tab w:val="left" w:pos="426"/>
        </w:tabs>
        <w:jc w:val="center"/>
        <w:rPr>
          <w:rFonts w:ascii="Museo Sans 300" w:eastAsia="Arial" w:hAnsi="Museo Sans 300"/>
          <w:color w:val="000000"/>
          <w:sz w:val="20"/>
          <w:szCs w:val="20"/>
        </w:rPr>
      </w:pPr>
      <w:r>
        <w:rPr>
          <w:rFonts w:cs="Times New Roman"/>
          <w:noProof/>
          <w:lang w:eastAsia="es-SV"/>
        </w:rPr>
        <w:t>+++</w:t>
      </w:r>
    </w:p>
    <w:p w14:paraId="4E490E24" w14:textId="77777777" w:rsidR="006A3E6D" w:rsidRDefault="00FC46FF" w:rsidP="00A62836">
      <w:pPr>
        <w:pStyle w:val="Prrafodelista"/>
        <w:tabs>
          <w:tab w:val="left" w:pos="426"/>
        </w:tabs>
        <w:ind w:left="426"/>
        <w:rPr>
          <w:rFonts w:ascii="Museo Sans 300" w:eastAsia="Arial" w:hAnsi="Museo Sans 300"/>
          <w:color w:val="000000"/>
          <w:sz w:val="20"/>
          <w:szCs w:val="20"/>
        </w:rPr>
      </w:pPr>
      <w:r w:rsidRPr="00A62836">
        <w:rPr>
          <w:rFonts w:ascii="Museo Sans 300" w:eastAsia="Arial" w:hAnsi="Museo Sans 300"/>
          <w:color w:val="000000"/>
          <w:sz w:val="20"/>
          <w:szCs w:val="20"/>
        </w:rPr>
        <w:t xml:space="preserve">    </w:t>
      </w:r>
    </w:p>
    <w:p w14:paraId="5FCAB3B3" w14:textId="63B060C1" w:rsidR="003439C8" w:rsidRPr="007172DC" w:rsidRDefault="00FC46FF" w:rsidP="00A62836">
      <w:pPr>
        <w:pStyle w:val="Prrafodelista"/>
        <w:tabs>
          <w:tab w:val="left" w:pos="426"/>
        </w:tabs>
        <w:ind w:left="426"/>
        <w:rPr>
          <w:rFonts w:ascii="Museo Sans 300" w:eastAsia="Arial" w:hAnsi="Museo Sans 300" w:cs="Arial"/>
          <w:b/>
          <w:color w:val="000000"/>
          <w:sz w:val="20"/>
          <w:szCs w:val="20"/>
          <w:lang w:val="es-SV"/>
        </w:rPr>
      </w:pPr>
      <w:r w:rsidRPr="00A62836">
        <w:rPr>
          <w:rFonts w:ascii="Museo Sans 300" w:eastAsia="Arial" w:hAnsi="Museo Sans 300"/>
          <w:color w:val="000000"/>
          <w:sz w:val="20"/>
          <w:szCs w:val="20"/>
        </w:rPr>
        <w:t xml:space="preserve"> </w:t>
      </w:r>
      <w:r w:rsidR="003439C8" w:rsidRPr="00A62836">
        <w:rPr>
          <w:rFonts w:ascii="Museo Sans 300" w:eastAsia="Arial" w:hAnsi="Museo Sans 300" w:cs="Arial"/>
          <w:b/>
          <w:color w:val="000000"/>
          <w:sz w:val="20"/>
          <w:szCs w:val="20"/>
          <w:u w:val="single"/>
          <w:lang w:val="es-SV"/>
        </w:rPr>
        <w:t>Determinación de la existencia de una condición irregular</w:t>
      </w:r>
      <w:r w:rsidR="00BD7BBB" w:rsidRPr="001F4A8C">
        <w:rPr>
          <w:rFonts w:ascii="Museo Sans 300" w:eastAsia="Arial" w:hAnsi="Museo Sans 300" w:cs="Arial"/>
          <w:b/>
          <w:color w:val="000000"/>
          <w:sz w:val="20"/>
          <w:szCs w:val="20"/>
          <w:lang w:val="es-SV"/>
        </w:rPr>
        <w:t>:</w:t>
      </w:r>
      <w:r w:rsidR="003439C8" w:rsidRPr="007172DC">
        <w:rPr>
          <w:rFonts w:ascii="Museo Sans 300" w:eastAsia="Arial" w:hAnsi="Museo Sans 300" w:cs="Arial"/>
          <w:b/>
          <w:color w:val="000000"/>
          <w:sz w:val="20"/>
          <w:szCs w:val="20"/>
          <w:lang w:val="es-SV"/>
        </w:rPr>
        <w:t xml:space="preserve"> </w:t>
      </w:r>
    </w:p>
    <w:p w14:paraId="48ABD7F2" w14:textId="5A819364" w:rsidR="003439C8" w:rsidRPr="007172DC" w:rsidRDefault="007172DC" w:rsidP="007172DC">
      <w:pPr>
        <w:pStyle w:val="Prrafodelista"/>
        <w:tabs>
          <w:tab w:val="left" w:pos="426"/>
          <w:tab w:val="left" w:pos="3180"/>
        </w:tabs>
        <w:ind w:left="426"/>
        <w:jc w:val="both"/>
        <w:rPr>
          <w:rFonts w:ascii="Museo Sans 300" w:eastAsia="Arial" w:hAnsi="Museo Sans 300" w:cs="Arial"/>
          <w:b/>
          <w:color w:val="000000"/>
          <w:sz w:val="20"/>
          <w:szCs w:val="20"/>
          <w:lang w:val="es-SV"/>
        </w:rPr>
      </w:pPr>
      <w:r w:rsidRPr="007172DC">
        <w:rPr>
          <w:rFonts w:ascii="Museo Sans 300" w:eastAsia="Arial" w:hAnsi="Museo Sans 300" w:cs="Arial"/>
          <w:b/>
          <w:color w:val="000000"/>
          <w:sz w:val="20"/>
          <w:szCs w:val="20"/>
          <w:lang w:val="es-SV"/>
        </w:rPr>
        <w:tab/>
      </w:r>
    </w:p>
    <w:p w14:paraId="77FBDF3F" w14:textId="713E217A" w:rsidR="006E62CD" w:rsidRDefault="00A1553F" w:rsidP="001F4A8C">
      <w:pPr>
        <w:spacing w:line="240" w:lineRule="auto"/>
        <w:ind w:left="709" w:right="709"/>
        <w:jc w:val="both"/>
        <w:rPr>
          <w:rFonts w:ascii="Museo 300" w:eastAsia="Arial" w:hAnsi="Museo 300"/>
          <w:sz w:val="16"/>
          <w:szCs w:val="16"/>
        </w:rPr>
      </w:pPr>
      <w:r>
        <w:rPr>
          <w:rFonts w:ascii="Museo 300" w:eastAsia="Arial" w:hAnsi="Museo 300"/>
          <w:sz w:val="16"/>
          <w:szCs w:val="16"/>
        </w:rPr>
        <w:t xml:space="preserve">[…] </w:t>
      </w:r>
      <w:r w:rsidR="003439C8" w:rsidRPr="003439C8">
        <w:rPr>
          <w:rFonts w:ascii="Museo 300" w:eastAsia="Arial" w:hAnsi="Museo 300"/>
          <w:sz w:val="16"/>
          <w:szCs w:val="16"/>
        </w:rPr>
        <w:t>Con</w:t>
      </w:r>
      <w:r w:rsidR="006E62CD" w:rsidRPr="006E62CD">
        <w:rPr>
          <w:rFonts w:ascii="Museo 300" w:eastAsia="Arial" w:hAnsi="Museo 300"/>
          <w:sz w:val="16"/>
          <w:szCs w:val="16"/>
        </w:rPr>
        <w:t xml:space="preserve"> base </w:t>
      </w:r>
      <w:r w:rsidR="001A19EB" w:rsidRPr="001A19EB">
        <w:rPr>
          <w:rFonts w:ascii="Museo 300" w:eastAsia="Arial" w:hAnsi="Museo 300"/>
          <w:sz w:val="16"/>
          <w:szCs w:val="16"/>
        </w:rPr>
        <w:t>en la información proporcionada por las partes y la recopilada durante el transcurso de esta investigación, se establece lo siguiente: Conforme con la información que fue provista por CAESS, se verificó que el suministro se encuentra conectado en baja tensión con una acometida bifilar, en la categoría tarifaria residencial. A su vez, se han extraído las siguientes fotografías</w:t>
      </w:r>
      <w:r w:rsidR="001A19EB">
        <w:rPr>
          <w:rFonts w:ascii="Museo 300" w:eastAsia="Arial" w:hAnsi="Museo 300"/>
          <w:sz w:val="16"/>
          <w:szCs w:val="16"/>
        </w:rPr>
        <w:t xml:space="preserve"> </w:t>
      </w:r>
      <w:r w:rsidR="001A19EB" w:rsidRPr="001A19EB">
        <w:rPr>
          <w:rFonts w:ascii="Museo 300" w:eastAsia="Arial" w:hAnsi="Museo 300"/>
          <w:sz w:val="16"/>
          <w:szCs w:val="16"/>
        </w:rPr>
        <w:t>mediante las cuales ésta ha pretendido demostrar que existió una alteración del mecanismo interno del equipo de medición, lo que provocó que dicho</w:t>
      </w:r>
      <w:r w:rsidR="001A19EB">
        <w:rPr>
          <w:rFonts w:ascii="Museo 300" w:eastAsia="Arial" w:hAnsi="Museo 300"/>
          <w:sz w:val="16"/>
          <w:szCs w:val="16"/>
        </w:rPr>
        <w:t xml:space="preserve"> </w:t>
      </w:r>
      <w:r w:rsidR="001A19EB" w:rsidRPr="001A19EB">
        <w:rPr>
          <w:rFonts w:ascii="Museo 300" w:eastAsia="Arial" w:hAnsi="Museo 300"/>
          <w:sz w:val="16"/>
          <w:szCs w:val="16"/>
        </w:rPr>
        <w:t xml:space="preserve">equipo no registrará toda la carga instalada en el inmueble del señor </w:t>
      </w:r>
      <w:r w:rsidR="00902D96">
        <w:rPr>
          <w:rFonts w:ascii="Museo 300" w:eastAsia="Arial" w:hAnsi="Museo 300"/>
          <w:sz w:val="16"/>
          <w:szCs w:val="16"/>
        </w:rPr>
        <w:t>+++</w:t>
      </w:r>
      <w:r w:rsidR="001A19EB" w:rsidRPr="001A19EB">
        <w:rPr>
          <w:rFonts w:ascii="Museo 300" w:eastAsia="Arial" w:hAnsi="Museo 300"/>
          <w:sz w:val="16"/>
          <w:szCs w:val="16"/>
        </w:rPr>
        <w:t>,</w:t>
      </w:r>
      <w:r w:rsidR="001A19EB">
        <w:rPr>
          <w:rFonts w:ascii="Museo 300" w:eastAsia="Arial" w:hAnsi="Museo 300"/>
          <w:sz w:val="16"/>
          <w:szCs w:val="16"/>
        </w:rPr>
        <w:t xml:space="preserve"> </w:t>
      </w:r>
      <w:r w:rsidR="001A19EB" w:rsidRPr="001A19EB">
        <w:rPr>
          <w:rFonts w:ascii="Museo 300" w:eastAsia="Arial" w:hAnsi="Museo 300"/>
          <w:sz w:val="16"/>
          <w:szCs w:val="16"/>
        </w:rPr>
        <w:t>siendo éstas las siguientes:</w:t>
      </w:r>
    </w:p>
    <w:p w14:paraId="77974093" w14:textId="53D44DE4" w:rsidR="00902D96" w:rsidRDefault="00902D96" w:rsidP="00902D96">
      <w:pPr>
        <w:spacing w:line="240" w:lineRule="auto"/>
        <w:ind w:left="709" w:right="709"/>
        <w:jc w:val="center"/>
        <w:rPr>
          <w:rFonts w:ascii="Museo 300" w:eastAsia="Arial" w:hAnsi="Museo 300"/>
          <w:sz w:val="16"/>
          <w:szCs w:val="16"/>
        </w:rPr>
      </w:pPr>
      <w:r>
        <w:rPr>
          <w:rFonts w:ascii="Museo 300" w:eastAsia="Arial" w:hAnsi="Museo 300"/>
          <w:sz w:val="16"/>
          <w:szCs w:val="16"/>
        </w:rPr>
        <w:t>+++</w:t>
      </w:r>
    </w:p>
    <w:p w14:paraId="18EFB5C7" w14:textId="7B3B60E6" w:rsidR="008E70CC" w:rsidRDefault="00A1553F" w:rsidP="001F4A8C">
      <w:pPr>
        <w:spacing w:line="240" w:lineRule="auto"/>
        <w:ind w:left="709" w:right="709"/>
        <w:jc w:val="both"/>
        <w:rPr>
          <w:rFonts w:ascii="Museo 300" w:eastAsia="Arial" w:hAnsi="Museo 300"/>
          <w:sz w:val="16"/>
          <w:szCs w:val="16"/>
        </w:rPr>
      </w:pPr>
      <w:r w:rsidRPr="008E70CC">
        <w:rPr>
          <w:rFonts w:ascii="Museo 300" w:eastAsia="Arial" w:hAnsi="Museo 300"/>
          <w:sz w:val="16"/>
          <w:szCs w:val="16"/>
        </w:rPr>
        <w:t xml:space="preserve">Con </w:t>
      </w:r>
      <w:r w:rsidR="008E70CC" w:rsidRPr="008E70CC">
        <w:rPr>
          <w:rFonts w:ascii="Museo 300" w:eastAsia="Arial" w:hAnsi="Museo 300"/>
          <w:sz w:val="16"/>
          <w:szCs w:val="16"/>
        </w:rPr>
        <w:t xml:space="preserve">base en las pruebas analizadas, el CAU es de la opinión que CAESS cuenta con la evidencia necesaria, la cual permite determinar que en el suministro en referencia existió una alteración del mecanismo interno del equipo de medición; dicha prueba se presenta en las fotografías n.° 3 y 4, en éstas se puede observar claramente la existencia </w:t>
      </w:r>
      <w:r w:rsidR="008E70CC" w:rsidRPr="008E70CC">
        <w:rPr>
          <w:rFonts w:ascii="Museo 300" w:eastAsia="Arial" w:hAnsi="Museo 300"/>
          <w:sz w:val="16"/>
          <w:szCs w:val="16"/>
        </w:rPr>
        <w:lastRenderedPageBreak/>
        <w:t xml:space="preserve">de un objeto colocado en el disco del medidor que impedía el registro total del consumo en el suministro bajo estudio. Por tanto, con dicha evidencia se comprueba que efectivamente existió una alteración en el funcionamiento del equipo de medición que se encontraba instalado en el servicio eléctrico identificado con el NIC </w:t>
      </w:r>
      <w:r w:rsidR="00902D96">
        <w:rPr>
          <w:rFonts w:ascii="Museo 300" w:eastAsia="Arial" w:hAnsi="Museo 300"/>
          <w:sz w:val="16"/>
          <w:szCs w:val="16"/>
        </w:rPr>
        <w:t>+++</w:t>
      </w:r>
      <w:r w:rsidR="008E70CC" w:rsidRPr="008E70CC">
        <w:rPr>
          <w:rFonts w:ascii="Museo 300" w:eastAsia="Arial" w:hAnsi="Museo 300"/>
          <w:sz w:val="16"/>
          <w:szCs w:val="16"/>
        </w:rPr>
        <w:t xml:space="preserve">. </w:t>
      </w:r>
    </w:p>
    <w:p w14:paraId="6A24C30D" w14:textId="77777777" w:rsidR="008E70CC" w:rsidRDefault="008E70CC" w:rsidP="001F4A8C">
      <w:pPr>
        <w:spacing w:line="240" w:lineRule="auto"/>
        <w:ind w:left="709" w:right="709"/>
        <w:jc w:val="both"/>
        <w:rPr>
          <w:rFonts w:ascii="Museo 300" w:eastAsia="Arial" w:hAnsi="Museo 300"/>
          <w:sz w:val="16"/>
          <w:szCs w:val="16"/>
        </w:rPr>
      </w:pPr>
      <w:r w:rsidRPr="008E70CC">
        <w:rPr>
          <w:rFonts w:ascii="Museo 300" w:eastAsia="Arial" w:hAnsi="Museo 300"/>
          <w:sz w:val="16"/>
          <w:szCs w:val="16"/>
        </w:rPr>
        <w:t xml:space="preserve">A partir del archivo de fotografías presentado por la sociedad CAESS, del cual se ha clasificado como fotografías n.° 5 y 6, vinculado con el registro de lecturas de corriente instantánea presentada como evidencia, y que fue efectuada en la línea de suministro que se encuentra conectada al lado de la red, se ha observado que ha existido un valor de lectura de corriente de 4.83 y 1.72 amperios en la fase A, por lo que se puede determinar que en el suministro bajo estudio existió consumo al momento de realizar la inspección. </w:t>
      </w:r>
    </w:p>
    <w:p w14:paraId="1C7AF2FB" w14:textId="23D5CD8A" w:rsidR="002612F8" w:rsidRPr="008E70CC" w:rsidRDefault="008E70CC" w:rsidP="001F4A8C">
      <w:pPr>
        <w:spacing w:line="240" w:lineRule="auto"/>
        <w:ind w:left="709" w:right="709"/>
        <w:jc w:val="both"/>
        <w:rPr>
          <w:rFonts w:ascii="Museo 300" w:eastAsia="Arial" w:hAnsi="Museo 300"/>
          <w:sz w:val="16"/>
          <w:szCs w:val="16"/>
        </w:rPr>
      </w:pPr>
      <w:r w:rsidRPr="008E70CC">
        <w:rPr>
          <w:rFonts w:ascii="Museo 300" w:eastAsia="Arial" w:hAnsi="Museo 300"/>
          <w:sz w:val="16"/>
          <w:szCs w:val="16"/>
        </w:rPr>
        <w:t>Dentro de ese contexto, las pruebas proporcionadas por CAESS indica la existencia de una alteración del mecanismo interno del equipo de medición instalado en el suministro en análisis, cuya carga demandada</w:t>
      </w:r>
      <w:r>
        <w:rPr>
          <w:rFonts w:ascii="Museo 300" w:eastAsia="Arial" w:hAnsi="Museo 300"/>
          <w:sz w:val="16"/>
          <w:szCs w:val="16"/>
        </w:rPr>
        <w:t xml:space="preserve"> </w:t>
      </w:r>
      <w:r w:rsidRPr="008E70CC">
        <w:rPr>
          <w:rFonts w:ascii="Museo 300" w:eastAsia="Arial" w:hAnsi="Museo 300"/>
          <w:sz w:val="16"/>
          <w:szCs w:val="16"/>
        </w:rPr>
        <w:t xml:space="preserve">no estaba siendo registrada en su totalidad por el equipo de medición de energía eléctrica; en consecuencia, lo anterior conlleva a establecer que en el suministro en referencia existió una condición irregular </w:t>
      </w:r>
      <w:r w:rsidR="00A1553F" w:rsidRPr="008E70CC">
        <w:rPr>
          <w:rFonts w:ascii="Museo 300" w:eastAsia="Arial" w:hAnsi="Museo 300"/>
          <w:sz w:val="16"/>
          <w:szCs w:val="16"/>
        </w:rPr>
        <w:t>[…].</w:t>
      </w:r>
    </w:p>
    <w:p w14:paraId="19F18AFF" w14:textId="1BD0204D" w:rsidR="00B05177" w:rsidRPr="00A62836" w:rsidRDefault="00B05177" w:rsidP="007172DC">
      <w:pPr>
        <w:ind w:left="709" w:right="709"/>
        <w:jc w:val="both"/>
        <w:rPr>
          <w:rFonts w:ascii="Museo Sans 300" w:eastAsia="Arial" w:hAnsi="Museo Sans 300"/>
          <w:b/>
          <w:color w:val="000000"/>
          <w:sz w:val="20"/>
          <w:szCs w:val="20"/>
          <w:u w:val="single"/>
        </w:rPr>
      </w:pPr>
      <w:r w:rsidRPr="00A62836">
        <w:rPr>
          <w:rFonts w:ascii="Museo Sans 300" w:eastAsia="Arial" w:hAnsi="Museo Sans 300"/>
          <w:b/>
          <w:color w:val="000000"/>
          <w:sz w:val="20"/>
          <w:szCs w:val="20"/>
          <w:u w:val="single"/>
        </w:rPr>
        <w:t>Determinación de la Energía Consumida y no Registrada</w:t>
      </w:r>
      <w:r w:rsidR="004D3627">
        <w:rPr>
          <w:rFonts w:ascii="Museo Sans 300" w:eastAsia="Arial" w:hAnsi="Museo Sans 300"/>
          <w:b/>
          <w:color w:val="000000"/>
          <w:sz w:val="20"/>
          <w:szCs w:val="20"/>
          <w:u w:val="single"/>
        </w:rPr>
        <w:t>:</w:t>
      </w:r>
    </w:p>
    <w:p w14:paraId="28DFAFC2" w14:textId="33E39E89" w:rsidR="008E70CC" w:rsidRDefault="00B05177" w:rsidP="001F4A8C">
      <w:pPr>
        <w:spacing w:line="240" w:lineRule="auto"/>
        <w:ind w:left="709" w:right="709"/>
        <w:jc w:val="both"/>
        <w:rPr>
          <w:rFonts w:ascii="Museo 300" w:eastAsia="Arial" w:hAnsi="Museo 300"/>
          <w:color w:val="000000"/>
          <w:sz w:val="16"/>
          <w:szCs w:val="16"/>
        </w:rPr>
      </w:pPr>
      <w:r w:rsidRPr="00B05177">
        <w:rPr>
          <w:rFonts w:ascii="Museo 300" w:eastAsia="Arial" w:hAnsi="Museo 300"/>
          <w:color w:val="000000"/>
          <w:sz w:val="16"/>
          <w:szCs w:val="16"/>
        </w:rPr>
        <w:t>Conforme</w:t>
      </w:r>
      <w:r w:rsidR="008E70CC" w:rsidRPr="008E70CC">
        <w:rPr>
          <w:rFonts w:ascii="Museo 300" w:eastAsia="Arial" w:hAnsi="Museo 300"/>
          <w:color w:val="000000"/>
          <w:sz w:val="16"/>
          <w:szCs w:val="16"/>
        </w:rPr>
        <w:t xml:space="preserv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facturada, por parte de las empresas distribuidoras al usuario final. </w:t>
      </w:r>
    </w:p>
    <w:p w14:paraId="14AE8CDE" w14:textId="77777777" w:rsidR="008E70CC" w:rsidRDefault="008E70CC" w:rsidP="001F4A8C">
      <w:pPr>
        <w:spacing w:line="240" w:lineRule="auto"/>
        <w:ind w:left="709" w:right="709"/>
        <w:jc w:val="both"/>
        <w:rPr>
          <w:rFonts w:ascii="Museo 300" w:eastAsia="Arial" w:hAnsi="Museo 300"/>
          <w:color w:val="000000"/>
          <w:sz w:val="16"/>
          <w:szCs w:val="16"/>
        </w:rPr>
      </w:pPr>
      <w:r w:rsidRPr="008E70CC">
        <w:rPr>
          <w:rFonts w:ascii="Museo 300" w:eastAsia="Arial" w:hAnsi="Museo 300"/>
          <w:color w:val="0000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r w:rsidR="005D18DF">
        <w:rPr>
          <w:rFonts w:ascii="Museo 300" w:eastAsia="Arial" w:hAnsi="Museo 300"/>
          <w:color w:val="000000"/>
          <w:sz w:val="16"/>
          <w:szCs w:val="16"/>
        </w:rPr>
        <w:t xml:space="preserve"> </w:t>
      </w:r>
    </w:p>
    <w:p w14:paraId="297C3328" w14:textId="3835E5DA" w:rsidR="00E3670F" w:rsidRDefault="008E70CC" w:rsidP="001F4A8C">
      <w:pPr>
        <w:spacing w:line="240" w:lineRule="auto"/>
        <w:ind w:left="709" w:right="709"/>
        <w:jc w:val="both"/>
        <w:rPr>
          <w:rFonts w:ascii="Museo 300" w:eastAsia="Arial" w:hAnsi="Museo 300"/>
          <w:color w:val="000000"/>
          <w:sz w:val="16"/>
          <w:szCs w:val="16"/>
        </w:rPr>
      </w:pPr>
      <w:r w:rsidRPr="008E70CC">
        <w:rPr>
          <w:rFonts w:ascii="Museo 300" w:eastAsia="Arial" w:hAnsi="Museo 300"/>
          <w:color w:val="000000"/>
          <w:sz w:val="16"/>
          <w:szCs w:val="16"/>
        </w:rPr>
        <w:t>El criterio a utilizar por el CAU determinará la Energía No Registrada del suministro, considerando lo establecido en el citado Procedimiento. Por ello, se optó por utilizar para el cálculo de la ENR los datos del consumo histórico del suministro bajo estudio posteriores a la norma</w:t>
      </w:r>
      <w:r w:rsidR="00FE0E8E">
        <w:rPr>
          <w:rFonts w:ascii="Museo 300" w:eastAsia="Arial" w:hAnsi="Museo 300"/>
          <w:color w:val="000000"/>
          <w:sz w:val="16"/>
          <w:szCs w:val="16"/>
        </w:rPr>
        <w:t>lización</w:t>
      </w:r>
      <w:r w:rsidRPr="008E70CC">
        <w:rPr>
          <w:rFonts w:ascii="Museo 300" w:eastAsia="Arial" w:hAnsi="Museo 300"/>
          <w:color w:val="000000"/>
          <w:sz w:val="16"/>
          <w:szCs w:val="16"/>
        </w:rPr>
        <w:t xml:space="preserve"> </w:t>
      </w:r>
      <w:r w:rsidR="007172DC">
        <w:rPr>
          <w:rFonts w:ascii="Museo 300" w:eastAsia="Arial" w:hAnsi="Museo 300"/>
          <w:color w:val="000000"/>
          <w:sz w:val="16"/>
          <w:szCs w:val="16"/>
        </w:rPr>
        <w:t>[…]</w:t>
      </w:r>
    </w:p>
    <w:p w14:paraId="48720AB6" w14:textId="18338E51" w:rsidR="00263E33" w:rsidRPr="007172DC" w:rsidRDefault="007172DC" w:rsidP="00D57995">
      <w:pPr>
        <w:spacing w:after="0" w:line="240" w:lineRule="auto"/>
        <w:ind w:left="709" w:right="709"/>
        <w:jc w:val="both"/>
        <w:rPr>
          <w:rFonts w:ascii="Museo Sans 300" w:hAnsi="Museo Sans 300"/>
          <w:sz w:val="20"/>
          <w:szCs w:val="20"/>
        </w:rPr>
      </w:pPr>
      <w:r w:rsidRPr="00A62836">
        <w:rPr>
          <w:rFonts w:ascii="Museo Sans 300" w:hAnsi="Museo Sans 300"/>
          <w:b/>
          <w:bCs/>
          <w:sz w:val="20"/>
          <w:szCs w:val="20"/>
          <w:u w:val="single"/>
        </w:rPr>
        <w:t>D</w:t>
      </w:r>
      <w:r w:rsidR="00AE7C95">
        <w:rPr>
          <w:rFonts w:ascii="Museo Sans 300" w:hAnsi="Museo Sans 300"/>
          <w:b/>
          <w:bCs/>
          <w:sz w:val="20"/>
          <w:szCs w:val="20"/>
          <w:u w:val="single"/>
        </w:rPr>
        <w:t>ictamen</w:t>
      </w:r>
      <w:r w:rsidR="001E55ED">
        <w:rPr>
          <w:rFonts w:ascii="Museo Sans 300" w:hAnsi="Museo Sans 300"/>
          <w:b/>
          <w:bCs/>
          <w:sz w:val="20"/>
          <w:szCs w:val="20"/>
          <w:u w:val="single"/>
        </w:rPr>
        <w:t>:</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634AA0BE" w:rsidR="00562498" w:rsidRDefault="008E70CC" w:rsidP="007172DC">
      <w:pPr>
        <w:suppressAutoHyphens w:val="0"/>
        <w:autoSpaceDN/>
        <w:spacing w:after="0" w:line="240" w:lineRule="auto"/>
        <w:ind w:left="709" w:right="420"/>
        <w:jc w:val="both"/>
        <w:rPr>
          <w:rFonts w:ascii="Museo 300" w:eastAsia="Times New Roman" w:hAnsi="Museo 300" w:cs="Segoe UI"/>
          <w:sz w:val="16"/>
          <w:szCs w:val="16"/>
          <w:lang w:eastAsia="es-SV"/>
        </w:rPr>
      </w:pPr>
      <w:r>
        <w:rPr>
          <w:rFonts w:ascii="Museo 300" w:eastAsia="Times New Roman" w:hAnsi="Museo 300" w:cs="Segoe UI"/>
          <w:sz w:val="16"/>
          <w:szCs w:val="16"/>
          <w:lang w:eastAsia="es-SV"/>
        </w:rPr>
        <w:t>Con</w:t>
      </w:r>
      <w:r w:rsidR="007172DC" w:rsidRPr="007172DC">
        <w:rPr>
          <w:rFonts w:ascii="Museo 300" w:eastAsia="Times New Roman" w:hAnsi="Museo 300" w:cs="Segoe UI"/>
          <w:sz w:val="16"/>
          <w:szCs w:val="16"/>
          <w:lang w:eastAsia="es-SV"/>
        </w:rPr>
        <w:t xml:space="preserve"> </w:t>
      </w:r>
      <w:r w:rsidRPr="008E70CC">
        <w:rPr>
          <w:rFonts w:ascii="Museo 300" w:eastAsia="Times New Roman" w:hAnsi="Museo 300" w:cs="Segoe UI"/>
          <w:sz w:val="16"/>
          <w:szCs w:val="16"/>
          <w:lang w:eastAsia="es-SV"/>
        </w:rPr>
        <w:t>base en la normativa aplicable y el análisis realizado al caso, se determina lo siguiente:</w:t>
      </w:r>
    </w:p>
    <w:p w14:paraId="558D53E5" w14:textId="77777777" w:rsidR="007172DC" w:rsidRPr="00B05177" w:rsidRDefault="007172DC" w:rsidP="007172DC">
      <w:pPr>
        <w:suppressAutoHyphens w:val="0"/>
        <w:autoSpaceDN/>
        <w:spacing w:after="0" w:line="240" w:lineRule="auto"/>
        <w:ind w:left="709" w:right="420"/>
        <w:jc w:val="both"/>
        <w:rPr>
          <w:rFonts w:ascii="Museo 300" w:eastAsia="Times New Roman" w:hAnsi="Museo 300" w:cs="Segoe UI"/>
          <w:sz w:val="18"/>
          <w:szCs w:val="18"/>
          <w:lang w:eastAsia="es-SV"/>
        </w:rPr>
      </w:pPr>
    </w:p>
    <w:p w14:paraId="6FA8D16D" w14:textId="06BFB0B8" w:rsidR="005D18DF" w:rsidRPr="00BE04E4" w:rsidRDefault="008E70CC" w:rsidP="00BE04E4">
      <w:pPr>
        <w:pStyle w:val="Prrafodelista"/>
        <w:numPr>
          <w:ilvl w:val="1"/>
          <w:numId w:val="21"/>
        </w:numPr>
        <w:spacing w:after="200"/>
        <w:ind w:right="708"/>
        <w:jc w:val="both"/>
        <w:textAlignment w:val="auto"/>
        <w:rPr>
          <w:rFonts w:ascii="Museo 300" w:eastAsia="Arial" w:hAnsi="Museo 300"/>
          <w:color w:val="000000" w:themeColor="text1"/>
          <w:sz w:val="16"/>
          <w:szCs w:val="16"/>
        </w:rPr>
      </w:pPr>
      <w:r w:rsidRPr="00BE04E4">
        <w:rPr>
          <w:rFonts w:ascii="Museo 300" w:eastAsia="Arial" w:hAnsi="Museo 300"/>
          <w:color w:val="000000" w:themeColor="text1"/>
          <w:sz w:val="16"/>
          <w:szCs w:val="16"/>
        </w:rPr>
        <w:t>El</w:t>
      </w:r>
      <w:r w:rsidR="007B3C5C" w:rsidRPr="00BE04E4">
        <w:rPr>
          <w:rFonts w:ascii="Museo 300" w:eastAsia="Arial" w:hAnsi="Museo 300"/>
          <w:color w:val="000000" w:themeColor="text1"/>
          <w:sz w:val="16"/>
          <w:szCs w:val="16"/>
        </w:rPr>
        <w:t xml:space="preserve"> </w:t>
      </w:r>
      <w:r w:rsidRPr="00BE04E4">
        <w:rPr>
          <w:rFonts w:ascii="Museo 300" w:eastAsia="Arial" w:hAnsi="Museo 300"/>
          <w:color w:val="000000" w:themeColor="text1"/>
          <w:sz w:val="16"/>
          <w:szCs w:val="16"/>
        </w:rPr>
        <w:t>CAU considera que las pruebas presentadas por CAESS son aceptables, ya que con estas se ha podido comprobar y demostrar que existió una alteración interna en el equipo de medición, lo cual permitió que en el servicio bajo análisis no se registrara toda la energía consumida en el inmueble.</w:t>
      </w:r>
    </w:p>
    <w:p w14:paraId="07A5BF22" w14:textId="662EE41D" w:rsidR="00A00236" w:rsidRPr="00BE04E4" w:rsidRDefault="00B05177" w:rsidP="00BE04E4">
      <w:pPr>
        <w:pStyle w:val="Prrafodelista"/>
        <w:numPr>
          <w:ilvl w:val="1"/>
          <w:numId w:val="21"/>
        </w:numPr>
        <w:spacing w:after="200"/>
        <w:ind w:right="708"/>
        <w:jc w:val="both"/>
        <w:textAlignment w:val="auto"/>
        <w:rPr>
          <w:rFonts w:ascii="Museo 300" w:eastAsia="Arial" w:hAnsi="Museo 300"/>
          <w:color w:val="000000" w:themeColor="text1"/>
          <w:sz w:val="16"/>
          <w:szCs w:val="16"/>
        </w:rPr>
      </w:pPr>
      <w:r w:rsidRPr="00BE04E4">
        <w:rPr>
          <w:rFonts w:ascii="Museo 300" w:eastAsia="Arial" w:hAnsi="Museo 300"/>
          <w:color w:val="000000" w:themeColor="text1"/>
          <w:sz w:val="16"/>
          <w:szCs w:val="16"/>
        </w:rPr>
        <w:t xml:space="preserve">No obstante, </w:t>
      </w:r>
      <w:r w:rsidR="008E70CC" w:rsidRPr="00BE04E4">
        <w:rPr>
          <w:rFonts w:ascii="Museo 300" w:eastAsia="Arial" w:hAnsi="Museo 300"/>
          <w:color w:val="000000" w:themeColor="text1"/>
          <w:sz w:val="16"/>
          <w:szCs w:val="16"/>
        </w:rPr>
        <w:t xml:space="preserve">con base en lo expuesto en el presente informe, se determina que es improcedente el cobro por el monto de Doscientos Cincuenta y Tres 68/100 Dólares de los Estados Unidos de América (USD 253.68), IVA incluido, correspondiente a 1,032.00 kWh, que CAESS ha efectuado en concepto de energía consumida y no facturada en el suministro de energía eléctrica identificado con el NIC </w:t>
      </w:r>
      <w:r w:rsidR="00902D96">
        <w:rPr>
          <w:rFonts w:ascii="Museo 300" w:eastAsia="Arial" w:hAnsi="Museo 300"/>
          <w:color w:val="000000" w:themeColor="text1"/>
          <w:sz w:val="16"/>
          <w:szCs w:val="16"/>
        </w:rPr>
        <w:t>+++</w:t>
      </w:r>
      <w:r w:rsidR="008E70CC" w:rsidRPr="00BE04E4">
        <w:rPr>
          <w:rFonts w:ascii="Museo 300" w:eastAsia="Arial" w:hAnsi="Museo 300"/>
          <w:color w:val="000000" w:themeColor="text1"/>
          <w:sz w:val="16"/>
          <w:szCs w:val="16"/>
        </w:rPr>
        <w:t xml:space="preserve">, a nombre de la señora </w:t>
      </w:r>
      <w:r w:rsidR="00902D96">
        <w:rPr>
          <w:rFonts w:ascii="Museo 300" w:eastAsia="Arial" w:hAnsi="Museo 300"/>
          <w:color w:val="000000" w:themeColor="text1"/>
          <w:sz w:val="16"/>
          <w:szCs w:val="16"/>
        </w:rPr>
        <w:t>+++</w:t>
      </w:r>
      <w:r w:rsidR="008E70CC" w:rsidRPr="00BE04E4">
        <w:rPr>
          <w:rFonts w:ascii="Museo 300" w:eastAsia="Arial" w:hAnsi="Museo 300"/>
          <w:color w:val="000000" w:themeColor="text1"/>
          <w:sz w:val="16"/>
          <w:szCs w:val="16"/>
        </w:rPr>
        <w:t>.</w:t>
      </w:r>
    </w:p>
    <w:p w14:paraId="4BAB16C4" w14:textId="13EEC0B5" w:rsidR="00562498" w:rsidRPr="008E70CC" w:rsidRDefault="00B05177" w:rsidP="00BE04E4">
      <w:pPr>
        <w:pStyle w:val="Prrafodelista"/>
        <w:numPr>
          <w:ilvl w:val="1"/>
          <w:numId w:val="21"/>
        </w:numPr>
        <w:spacing w:after="200"/>
        <w:ind w:right="708"/>
        <w:jc w:val="both"/>
        <w:textAlignment w:val="auto"/>
        <w:rPr>
          <w:rFonts w:ascii="Museo 300" w:eastAsia="Arial" w:hAnsi="Museo 300"/>
          <w:color w:val="000000" w:themeColor="text1"/>
          <w:sz w:val="16"/>
          <w:szCs w:val="16"/>
          <w:lang w:val="es-SV"/>
        </w:rPr>
      </w:pPr>
      <w:r w:rsidRPr="00B05177">
        <w:rPr>
          <w:rFonts w:ascii="Museo 300" w:eastAsia="Arial" w:hAnsi="Museo 300"/>
          <w:color w:val="000000" w:themeColor="text1"/>
          <w:sz w:val="16"/>
          <w:szCs w:val="16"/>
          <w:lang w:val="es-SV"/>
        </w:rPr>
        <w:t>De</w:t>
      </w:r>
      <w:r w:rsidR="008E70CC">
        <w:rPr>
          <w:rFonts w:ascii="Museo 300" w:eastAsia="Arial" w:hAnsi="Museo 300"/>
          <w:color w:val="000000" w:themeColor="text1"/>
          <w:sz w:val="16"/>
          <w:szCs w:val="16"/>
          <w:lang w:val="es-SV"/>
        </w:rPr>
        <w:t>bido a</w:t>
      </w:r>
      <w:r w:rsidRPr="00B05177">
        <w:rPr>
          <w:rFonts w:ascii="Museo 300" w:eastAsia="Arial" w:hAnsi="Museo 300"/>
          <w:color w:val="000000" w:themeColor="text1"/>
          <w:sz w:val="16"/>
          <w:szCs w:val="16"/>
          <w:lang w:val="es-SV"/>
        </w:rPr>
        <w:t xml:space="preserve"> </w:t>
      </w:r>
      <w:r w:rsidR="008E70CC" w:rsidRPr="008E70CC">
        <w:rPr>
          <w:rFonts w:ascii="Museo 300" w:eastAsia="Arial" w:hAnsi="Museo 300"/>
          <w:color w:val="000000" w:themeColor="text1"/>
          <w:sz w:val="16"/>
          <w:szCs w:val="16"/>
          <w:lang w:val="es-SV"/>
        </w:rPr>
        <w:t>que el cobro objeto de reclamo no ha sido cancelado por la usuaria, CAESS deberá anular dicho cargo, y emitir uno nuevo por la cantidad de Cincuenta y Nueve 31/100 Dólares de los Estados Unidos de América (USD 59.31) IVA incluido, de acuerdo con el recálculo efectuado por el CAU, en concepto de Energía No Registrada, más los respectivos intereses de conformidad con el artículo 36 de los Términos y Condiciones Generales al Consumidor Final del Pliego Tarif</w:t>
      </w:r>
      <w:r w:rsidR="008E70CC">
        <w:rPr>
          <w:rFonts w:ascii="Museo 300" w:eastAsia="Arial" w:hAnsi="Museo 300"/>
          <w:color w:val="000000" w:themeColor="text1"/>
          <w:sz w:val="16"/>
          <w:szCs w:val="16"/>
          <w:lang w:val="es-SV"/>
        </w:rPr>
        <w:t>ario aplicable para el año 2020</w:t>
      </w:r>
      <w:r w:rsidR="005D18DF" w:rsidRPr="008E70CC">
        <w:rPr>
          <w:rFonts w:ascii="Museo 300" w:eastAsia="Arial" w:hAnsi="Museo 300" w:cs="Arial"/>
          <w:color w:val="000000" w:themeColor="text1"/>
          <w:sz w:val="16"/>
          <w:szCs w:val="16"/>
          <w:lang w:val="es-SV" w:eastAsia="en-US"/>
        </w:rPr>
        <w:t xml:space="preserve"> </w:t>
      </w:r>
      <w:r w:rsidR="00562498" w:rsidRPr="008E70CC">
        <w:rPr>
          <w:rFonts w:ascii="Museo 300" w:eastAsia="Arial" w:hAnsi="Museo 300" w:cs="Arial"/>
          <w:color w:val="000000" w:themeColor="text1"/>
          <w:sz w:val="16"/>
          <w:szCs w:val="16"/>
          <w:lang w:eastAsia="en-US"/>
        </w:rPr>
        <w:t>[…]</w:t>
      </w:r>
      <w:r w:rsidR="00914F6D" w:rsidRPr="008E70CC">
        <w:rPr>
          <w:rFonts w:ascii="Museo 300" w:eastAsia="Arial" w:hAnsi="Museo 300" w:cs="Arial"/>
          <w:color w:val="000000" w:themeColor="text1"/>
          <w:sz w:val="16"/>
          <w:szCs w:val="16"/>
          <w:lang w:eastAsia="en-US"/>
        </w:rPr>
        <w:t>”.</w:t>
      </w:r>
    </w:p>
    <w:p w14:paraId="00917B30" w14:textId="77777777" w:rsidR="00263E33" w:rsidRPr="006F491F" w:rsidRDefault="00263E33" w:rsidP="00A12526">
      <w:pPr>
        <w:pStyle w:val="Prrafodelista"/>
        <w:numPr>
          <w:ilvl w:val="1"/>
          <w:numId w:val="1"/>
        </w:numPr>
        <w:tabs>
          <w:tab w:val="left" w:pos="709"/>
          <w:tab w:val="left" w:pos="9214"/>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1CD3EB2B" w:rsid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6A7B31">
        <w:rPr>
          <w:rFonts w:ascii="Museo Sans 300" w:hAnsi="Museo Sans 300"/>
          <w:sz w:val="20"/>
          <w:szCs w:val="20"/>
          <w:lang w:val="es-SV"/>
        </w:rPr>
        <w:t>0013</w:t>
      </w:r>
      <w:r w:rsidR="00E06B33">
        <w:rPr>
          <w:rFonts w:ascii="Museo Sans 300" w:hAnsi="Museo Sans 300"/>
          <w:sz w:val="20"/>
          <w:szCs w:val="20"/>
          <w:lang w:val="es-SV"/>
        </w:rPr>
        <w:t>-202</w:t>
      </w:r>
      <w:r w:rsidR="006A7B31">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6A7B31">
        <w:rPr>
          <w:rFonts w:ascii="Museo Sans 300" w:hAnsi="Museo Sans 300"/>
          <w:sz w:val="20"/>
          <w:szCs w:val="20"/>
          <w:lang w:val="es-SV"/>
        </w:rPr>
        <w:t>once</w:t>
      </w:r>
      <w:r w:rsidR="00E06B33">
        <w:rPr>
          <w:rFonts w:ascii="Museo Sans 300" w:hAnsi="Museo Sans 300"/>
          <w:sz w:val="20"/>
          <w:szCs w:val="20"/>
          <w:lang w:val="es-SV"/>
        </w:rPr>
        <w:t xml:space="preserve"> de </w:t>
      </w:r>
      <w:r w:rsidR="006A7B31">
        <w:rPr>
          <w:rFonts w:ascii="Museo Sans 300" w:hAnsi="Museo Sans 300"/>
          <w:sz w:val="20"/>
          <w:szCs w:val="20"/>
          <w:lang w:val="es-SV"/>
        </w:rPr>
        <w:t>enero</w:t>
      </w:r>
      <w:r w:rsidR="00E06B33">
        <w:rPr>
          <w:rFonts w:ascii="Museo Sans 300" w:hAnsi="Museo Sans 300"/>
          <w:sz w:val="20"/>
          <w:szCs w:val="20"/>
          <w:lang w:val="es-SV"/>
        </w:rPr>
        <w:t xml:space="preserve"> de</w:t>
      </w:r>
      <w:r w:rsidR="00B15C59">
        <w:rPr>
          <w:rFonts w:ascii="Museo Sans 300" w:hAnsi="Museo Sans 300"/>
          <w:sz w:val="20"/>
          <w:szCs w:val="20"/>
          <w:lang w:val="es-SV"/>
        </w:rPr>
        <w:t>l</w:t>
      </w:r>
      <w:r w:rsidR="00E06B33">
        <w:rPr>
          <w:rFonts w:ascii="Museo Sans 300" w:hAnsi="Museo Sans 300"/>
          <w:sz w:val="20"/>
          <w:szCs w:val="20"/>
          <w:lang w:val="es-SV"/>
        </w:rPr>
        <w:t xml:space="preserve"> año</w:t>
      </w:r>
      <w:r w:rsidR="00B15C59">
        <w:rPr>
          <w:rFonts w:ascii="Museo Sans 300" w:hAnsi="Museo Sans 300"/>
          <w:sz w:val="20"/>
          <w:szCs w:val="20"/>
          <w:lang w:val="es-SV"/>
        </w:rPr>
        <w:t xml:space="preserve"> dos mil veint</w:t>
      </w:r>
      <w:r w:rsidR="00E61204">
        <w:rPr>
          <w:rFonts w:ascii="Museo Sans 300" w:hAnsi="Museo Sans 300"/>
          <w:sz w:val="20"/>
          <w:szCs w:val="20"/>
          <w:lang w:val="es-SV"/>
        </w:rPr>
        <w:t>iuno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la sociedad </w:t>
      </w:r>
      <w:r w:rsidR="00D47999">
        <w:rPr>
          <w:rFonts w:ascii="Museo Sans 300" w:hAnsi="Museo Sans 300"/>
          <w:sz w:val="20"/>
          <w:szCs w:val="20"/>
          <w:lang w:val="es-SV"/>
        </w:rPr>
        <w:t>CAESS, S.A. de C.V</w:t>
      </w:r>
      <w:r w:rsidR="00B17D15">
        <w:rPr>
          <w:rFonts w:ascii="Museo Sans 300" w:hAnsi="Museo Sans 300"/>
          <w:sz w:val="20"/>
          <w:szCs w:val="20"/>
          <w:lang w:val="es-SV"/>
        </w:rPr>
        <w:t xml:space="preserve">. y </w:t>
      </w:r>
      <w:r w:rsidR="008431F6">
        <w:rPr>
          <w:rFonts w:ascii="Museo Sans 300" w:hAnsi="Museo Sans 300"/>
          <w:sz w:val="20"/>
          <w:szCs w:val="20"/>
          <w:lang w:val="es-SV"/>
        </w:rPr>
        <w:t xml:space="preserve">a la señora </w:t>
      </w:r>
      <w:r w:rsidR="00902D96">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1B7585">
        <w:rPr>
          <w:rFonts w:ascii="Museo Sans 300" w:hAnsi="Museo Sans 300"/>
          <w:sz w:val="20"/>
          <w:szCs w:val="20"/>
          <w:lang w:val="es-SV"/>
        </w:rPr>
        <w:t>0418-CAU-20</w:t>
      </w:r>
      <w:r w:rsidR="00511781">
        <w:rPr>
          <w:rFonts w:ascii="Museo Sans 300" w:hAnsi="Museo Sans 300"/>
          <w:sz w:val="20"/>
          <w:szCs w:val="20"/>
          <w:lang w:val="es-SV"/>
        </w:rPr>
        <w:t>,</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6A2AA6C9" w14:textId="77777777" w:rsidR="00E8203E" w:rsidRPr="00263E33" w:rsidRDefault="00E8203E" w:rsidP="00BD38EB">
      <w:pPr>
        <w:pStyle w:val="Prrafodelista"/>
        <w:tabs>
          <w:tab w:val="left" w:pos="426"/>
        </w:tabs>
        <w:ind w:left="426"/>
        <w:jc w:val="both"/>
        <w:rPr>
          <w:rFonts w:ascii="Museo Sans 300" w:hAnsi="Museo Sans 300"/>
          <w:sz w:val="20"/>
          <w:szCs w:val="20"/>
          <w:lang w:val="es-SV"/>
        </w:rPr>
      </w:pPr>
    </w:p>
    <w:p w14:paraId="7BBA19CB" w14:textId="35233C38" w:rsidR="000E5E34" w:rsidRDefault="00263E33" w:rsidP="000E5E34">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w:t>
      </w:r>
      <w:r w:rsidR="008431F6">
        <w:rPr>
          <w:rFonts w:ascii="Museo Sans 300" w:hAnsi="Museo Sans 300"/>
          <w:sz w:val="20"/>
          <w:szCs w:val="20"/>
          <w:lang w:val="es-SV"/>
        </w:rPr>
        <w:t xml:space="preserve">a la señora </w:t>
      </w:r>
      <w:r w:rsidR="00902D96">
        <w:rPr>
          <w:rFonts w:ascii="Museo Sans 300" w:hAnsi="Museo Sans 300"/>
          <w:sz w:val="20"/>
          <w:szCs w:val="20"/>
          <w:lang w:val="es-SV"/>
        </w:rPr>
        <w:t>+++</w:t>
      </w:r>
      <w:r w:rsidRPr="00263E33">
        <w:rPr>
          <w:rFonts w:ascii="Museo Sans 300" w:hAnsi="Museo Sans 300"/>
          <w:sz w:val="20"/>
          <w:szCs w:val="20"/>
          <w:lang w:val="es-SV"/>
        </w:rPr>
        <w:t xml:space="preserve"> </w:t>
      </w:r>
      <w:r w:rsidR="008E737D">
        <w:rPr>
          <w:rFonts w:ascii="Museo Sans 300" w:hAnsi="Museo Sans 300"/>
          <w:sz w:val="20"/>
          <w:szCs w:val="20"/>
          <w:lang w:val="es-SV"/>
        </w:rPr>
        <w:t>el día catorce de enero</w:t>
      </w:r>
      <w:r w:rsidR="00A62836">
        <w:rPr>
          <w:rFonts w:ascii="Museo Sans 300" w:hAnsi="Museo Sans 300"/>
          <w:sz w:val="20"/>
          <w:szCs w:val="20"/>
          <w:lang w:val="es-SV"/>
        </w:rPr>
        <w:t xml:space="preserve"> de este año, </w:t>
      </w:r>
      <w:r w:rsidRPr="00263E33">
        <w:rPr>
          <w:rFonts w:ascii="Museo Sans 300" w:hAnsi="Museo Sans 300"/>
          <w:sz w:val="20"/>
          <w:szCs w:val="20"/>
          <w:lang w:val="es-SV"/>
        </w:rPr>
        <w:t>por lo que el plazo</w:t>
      </w:r>
      <w:r w:rsidR="00BD38EB" w:rsidRPr="00BD38EB">
        <w:t xml:space="preserve"> </w:t>
      </w:r>
      <w:r w:rsidR="00BD38EB" w:rsidRPr="00BD38EB">
        <w:rPr>
          <w:rFonts w:ascii="Museo Sans 300" w:hAnsi="Museo Sans 300"/>
          <w:sz w:val="20"/>
          <w:szCs w:val="20"/>
          <w:lang w:val="es-SV"/>
        </w:rPr>
        <w:t>finalizó</w:t>
      </w:r>
      <w:r w:rsidR="008E737D">
        <w:rPr>
          <w:rFonts w:ascii="Museo Sans 300" w:hAnsi="Museo Sans 300"/>
          <w:sz w:val="20"/>
          <w:szCs w:val="20"/>
          <w:lang w:val="es-SV"/>
        </w:rPr>
        <w:t xml:space="preserve"> el veintiocho</w:t>
      </w:r>
      <w:r w:rsidR="00A62836">
        <w:rPr>
          <w:rFonts w:ascii="Museo Sans 300" w:hAnsi="Museo Sans 300"/>
          <w:sz w:val="20"/>
          <w:szCs w:val="20"/>
          <w:lang w:val="es-SV"/>
        </w:rPr>
        <w:t xml:space="preserve"> del mismo mes y</w:t>
      </w:r>
      <w:r w:rsidR="00FD40A5">
        <w:rPr>
          <w:rFonts w:ascii="Museo Sans 300" w:hAnsi="Museo Sans 300"/>
          <w:sz w:val="20"/>
          <w:szCs w:val="20"/>
          <w:lang w:val="es-SV"/>
        </w:rPr>
        <w:t xml:space="preserve"> año</w:t>
      </w:r>
      <w:r w:rsidR="002E0622">
        <w:rPr>
          <w:rFonts w:ascii="Museo Sans 300" w:hAnsi="Museo Sans 300"/>
          <w:sz w:val="20"/>
          <w:szCs w:val="20"/>
          <w:lang w:val="es-SV"/>
        </w:rPr>
        <w:t>.</w:t>
      </w:r>
    </w:p>
    <w:p w14:paraId="746BDA4C" w14:textId="77777777" w:rsidR="002E0622" w:rsidRDefault="002E0622" w:rsidP="000E5E34">
      <w:pPr>
        <w:pStyle w:val="Prrafodelista"/>
        <w:tabs>
          <w:tab w:val="left" w:pos="426"/>
        </w:tabs>
        <w:ind w:left="426"/>
        <w:jc w:val="both"/>
        <w:rPr>
          <w:rFonts w:ascii="Museo Sans 300" w:hAnsi="Museo Sans 300"/>
          <w:sz w:val="20"/>
          <w:szCs w:val="20"/>
          <w:lang w:val="es-SV"/>
        </w:rPr>
      </w:pPr>
    </w:p>
    <w:p w14:paraId="63A6BAB2" w14:textId="050E4F63" w:rsidR="008E737D" w:rsidRDefault="002E0622" w:rsidP="008E737D">
      <w:pPr>
        <w:pStyle w:val="Prrafodelista"/>
        <w:tabs>
          <w:tab w:val="left" w:pos="426"/>
        </w:tabs>
        <w:ind w:left="426"/>
        <w:jc w:val="both"/>
        <w:rPr>
          <w:rFonts w:ascii="Museo Sans 300" w:hAnsi="Museo Sans 300"/>
          <w:sz w:val="20"/>
          <w:szCs w:val="20"/>
          <w:lang w:val="es-ES_tradnl"/>
        </w:rPr>
      </w:pPr>
      <w:r>
        <w:rPr>
          <w:rFonts w:ascii="Museo Sans 300" w:hAnsi="Museo Sans 300"/>
          <w:sz w:val="20"/>
          <w:szCs w:val="20"/>
          <w:lang w:val="es-SV"/>
        </w:rPr>
        <w:lastRenderedPageBreak/>
        <w:t>E</w:t>
      </w:r>
      <w:r w:rsidR="00696E15">
        <w:rPr>
          <w:rFonts w:ascii="Museo Sans 300" w:hAnsi="Museo Sans 300"/>
          <w:sz w:val="20"/>
          <w:szCs w:val="20"/>
          <w:lang w:val="es-SV"/>
        </w:rPr>
        <w:t>l día</w:t>
      </w:r>
      <w:r>
        <w:rPr>
          <w:rFonts w:ascii="Museo Sans 300" w:hAnsi="Museo Sans 300"/>
          <w:sz w:val="20"/>
          <w:szCs w:val="20"/>
          <w:lang w:val="es-SV"/>
        </w:rPr>
        <w:t xml:space="preserve"> </w:t>
      </w:r>
      <w:r w:rsidR="008E737D">
        <w:rPr>
          <w:rFonts w:ascii="Museo Sans 300" w:hAnsi="Museo Sans 300"/>
          <w:sz w:val="20"/>
          <w:szCs w:val="20"/>
          <w:lang w:val="es-SV"/>
        </w:rPr>
        <w:t>veintiocho</w:t>
      </w:r>
      <w:r w:rsidR="00E06B33">
        <w:rPr>
          <w:rFonts w:ascii="Museo Sans 300" w:hAnsi="Museo Sans 300"/>
          <w:sz w:val="20"/>
          <w:szCs w:val="20"/>
          <w:lang w:val="es-SV"/>
        </w:rPr>
        <w:t xml:space="preserve"> de </w:t>
      </w:r>
      <w:r w:rsidR="008E737D">
        <w:rPr>
          <w:rFonts w:ascii="Museo Sans 300" w:hAnsi="Museo Sans 300"/>
          <w:sz w:val="20"/>
          <w:szCs w:val="20"/>
          <w:lang w:val="es-SV"/>
        </w:rPr>
        <w:t>enero</w:t>
      </w:r>
      <w:r w:rsidR="00A5621C">
        <w:rPr>
          <w:rFonts w:ascii="Museo Sans 300" w:hAnsi="Museo Sans 300"/>
          <w:sz w:val="20"/>
          <w:szCs w:val="20"/>
          <w:lang w:val="es-SV"/>
        </w:rPr>
        <w:t xml:space="preserve"> de</w:t>
      </w:r>
      <w:r w:rsidR="00FD40A5">
        <w:rPr>
          <w:rFonts w:ascii="Museo Sans 300" w:hAnsi="Museo Sans 300"/>
          <w:sz w:val="20"/>
          <w:szCs w:val="20"/>
          <w:lang w:val="es-SV"/>
        </w:rPr>
        <w:t>l</w:t>
      </w:r>
      <w:r w:rsidR="00A5621C">
        <w:rPr>
          <w:rFonts w:ascii="Museo Sans 300" w:hAnsi="Museo Sans 300"/>
          <w:sz w:val="20"/>
          <w:szCs w:val="20"/>
          <w:lang w:val="es-SV"/>
        </w:rPr>
        <w:t xml:space="preserve"> </w:t>
      </w:r>
      <w:r w:rsidR="00377CA6">
        <w:rPr>
          <w:rFonts w:ascii="Museo Sans 300" w:hAnsi="Museo Sans 300"/>
          <w:sz w:val="20"/>
          <w:szCs w:val="20"/>
          <w:lang w:val="es-SV"/>
        </w:rPr>
        <w:t xml:space="preserve">presente </w:t>
      </w:r>
      <w:r w:rsidR="00A5621C">
        <w:rPr>
          <w:rFonts w:ascii="Museo Sans 300" w:hAnsi="Museo Sans 300"/>
          <w:sz w:val="20"/>
          <w:szCs w:val="20"/>
          <w:lang w:val="es-SV"/>
        </w:rPr>
        <w:t>año,</w:t>
      </w:r>
      <w:r>
        <w:rPr>
          <w:rFonts w:ascii="Museo Sans 300" w:hAnsi="Museo Sans 300"/>
          <w:sz w:val="20"/>
          <w:szCs w:val="20"/>
          <w:lang w:val="es-SV"/>
        </w:rPr>
        <w:t xml:space="preserve"> </w:t>
      </w:r>
      <w:r w:rsidR="00B034DD">
        <w:rPr>
          <w:rFonts w:ascii="Museo Sans 300" w:hAnsi="Museo Sans 300"/>
          <w:sz w:val="20"/>
          <w:szCs w:val="20"/>
          <w:lang w:val="es-ES_tradnl"/>
        </w:rPr>
        <w:t>el</w:t>
      </w:r>
      <w:r w:rsidR="00B034DD" w:rsidRPr="00650101">
        <w:rPr>
          <w:rFonts w:ascii="Museo Sans 300" w:hAnsi="Museo Sans 300"/>
          <w:sz w:val="20"/>
          <w:szCs w:val="20"/>
          <w:lang w:val="es-ES_tradnl"/>
        </w:rPr>
        <w:t xml:space="preserve"> ingeniero</w:t>
      </w:r>
      <w:r w:rsidR="00A62836">
        <w:rPr>
          <w:rFonts w:ascii="Museo Sans 300" w:hAnsi="Museo Sans 300"/>
          <w:sz w:val="20"/>
          <w:szCs w:val="20"/>
          <w:lang w:val="es-ES_tradnl"/>
        </w:rPr>
        <w:t xml:space="preserve"> </w:t>
      </w:r>
      <w:r w:rsidR="00902D96">
        <w:rPr>
          <w:rFonts w:ascii="Museo Sans 300" w:hAnsi="Museo Sans 300"/>
          <w:sz w:val="20"/>
          <w:szCs w:val="20"/>
          <w:lang w:val="es-ES_tradnl"/>
        </w:rPr>
        <w:t>+++</w:t>
      </w:r>
      <w:r w:rsidR="00B034DD" w:rsidRPr="00650101">
        <w:rPr>
          <w:rFonts w:ascii="Museo Sans 300" w:hAnsi="Museo Sans 300"/>
          <w:sz w:val="20"/>
          <w:szCs w:val="20"/>
          <w:lang w:val="es-ES_tradnl"/>
        </w:rPr>
        <w:t>,</w:t>
      </w:r>
      <w:r w:rsidR="00B034DD">
        <w:rPr>
          <w:rFonts w:ascii="Museo Sans 300" w:hAnsi="Museo Sans 300"/>
          <w:sz w:val="20"/>
          <w:szCs w:val="20"/>
          <w:lang w:val="es-ES_tradnl"/>
        </w:rPr>
        <w:t xml:space="preserve"> en la calidad antes mencionada</w:t>
      </w:r>
      <w:r w:rsidR="00B034DD" w:rsidRPr="00650101">
        <w:rPr>
          <w:rFonts w:ascii="Museo Sans 300" w:hAnsi="Museo Sans 300"/>
          <w:sz w:val="20"/>
          <w:szCs w:val="20"/>
        </w:rPr>
        <w:t>,</w:t>
      </w:r>
      <w:r w:rsidR="00B034DD" w:rsidRPr="00650101">
        <w:rPr>
          <w:rFonts w:ascii="Museo Sans 300" w:hAnsi="Museo Sans 300"/>
          <w:sz w:val="20"/>
          <w:szCs w:val="20"/>
          <w:lang w:val="es-ES_tradnl"/>
        </w:rPr>
        <w:t xml:space="preserve"> </w:t>
      </w:r>
      <w:r w:rsidR="00B20F9D" w:rsidRPr="00B20F9D">
        <w:rPr>
          <w:rFonts w:ascii="Museo Sans 300" w:hAnsi="Museo Sans 300"/>
          <w:sz w:val="20"/>
          <w:szCs w:val="20"/>
          <w:lang w:val="es-SV"/>
        </w:rPr>
        <w:t>presentó un escrito por medio del cual manifestó estar inconforme con el informe técnico N° IT-0418-CAU-20, por considerar que el cálculo de la energía a recuperar con base en el historial de consumo no demuestra el consumo real del suministro. Por lo anterior, solicitó que se establezca el cobro en concepto de ENR con base a la corriente medida</w:t>
      </w:r>
      <w:r w:rsidR="000227C1">
        <w:rPr>
          <w:rFonts w:ascii="Museo Sans 300" w:hAnsi="Museo Sans 300"/>
          <w:sz w:val="20"/>
          <w:szCs w:val="20"/>
          <w:lang w:val="es-SV"/>
        </w:rPr>
        <w:t>,</w:t>
      </w:r>
      <w:r w:rsidR="00B20F9D" w:rsidRPr="00B20F9D">
        <w:rPr>
          <w:rFonts w:ascii="Museo Sans 300" w:hAnsi="Museo Sans 300"/>
          <w:sz w:val="20"/>
          <w:szCs w:val="20"/>
          <w:lang w:val="es-SV"/>
        </w:rPr>
        <w:t xml:space="preserve"> más los intereses correspondientes, y se les reconozca el valor del equipo de medición de VEINTISIETE 96/100 DÓLARES DE LOS ESTADOS UNIDOS DE AMÉRICA (USD 27.96) IVA incluido</w:t>
      </w:r>
      <w:r w:rsidR="00701377">
        <w:rPr>
          <w:rFonts w:ascii="Museo Sans 300" w:hAnsi="Museo Sans 300"/>
          <w:sz w:val="20"/>
          <w:szCs w:val="20"/>
          <w:lang w:val="es-ES_tradnl"/>
        </w:rPr>
        <w:t>.</w:t>
      </w:r>
    </w:p>
    <w:p w14:paraId="3A743C44" w14:textId="77777777" w:rsidR="00B20F9D" w:rsidRDefault="00B20F9D" w:rsidP="008E737D">
      <w:pPr>
        <w:pStyle w:val="Prrafodelista"/>
        <w:tabs>
          <w:tab w:val="left" w:pos="426"/>
        </w:tabs>
        <w:ind w:left="426"/>
        <w:jc w:val="both"/>
        <w:rPr>
          <w:rFonts w:ascii="Museo Sans 300" w:hAnsi="Museo Sans 300"/>
          <w:sz w:val="20"/>
          <w:szCs w:val="20"/>
          <w:lang w:val="es-ES_tradnl"/>
        </w:rPr>
      </w:pPr>
    </w:p>
    <w:p w14:paraId="1838BEDE" w14:textId="7AC2A1EE" w:rsidR="00B20F9D" w:rsidRDefault="00B20F9D" w:rsidP="008E737D">
      <w:pPr>
        <w:pStyle w:val="Prrafodelista"/>
        <w:tabs>
          <w:tab w:val="left" w:pos="426"/>
        </w:tabs>
        <w:ind w:left="426"/>
        <w:jc w:val="both"/>
        <w:rPr>
          <w:rStyle w:val="eop"/>
          <w:rFonts w:ascii="Segoe UI" w:hAnsi="Segoe UI" w:cs="Segoe UI"/>
          <w:color w:val="000000"/>
          <w:sz w:val="20"/>
          <w:szCs w:val="20"/>
          <w:shd w:val="clear" w:color="auto" w:fill="FFFFFF"/>
        </w:rPr>
      </w:pPr>
      <w:r w:rsidRPr="00A776A8">
        <w:rPr>
          <w:rStyle w:val="normaltextrun"/>
          <w:rFonts w:ascii="Museo Sans 300" w:hAnsi="Museo Sans 300" w:cs="Segoe UI"/>
          <w:color w:val="000000"/>
          <w:sz w:val="20"/>
          <w:szCs w:val="20"/>
          <w:shd w:val="clear" w:color="auto" w:fill="FFFFFF"/>
        </w:rPr>
        <w:t>Por su parte, la usuaria no se pronunció en la etapa de alegatos finales</w:t>
      </w:r>
      <w:r>
        <w:rPr>
          <w:rStyle w:val="normaltextrun"/>
          <w:rFonts w:ascii="Segoe UI" w:hAnsi="Segoe UI" w:cs="Segoe UI"/>
          <w:color w:val="000000"/>
          <w:sz w:val="20"/>
          <w:szCs w:val="20"/>
          <w:shd w:val="clear" w:color="auto" w:fill="FFFFFF"/>
        </w:rPr>
        <w:t>.</w:t>
      </w:r>
      <w:r>
        <w:rPr>
          <w:rStyle w:val="eop"/>
          <w:rFonts w:ascii="Segoe UI" w:hAnsi="Segoe UI" w:cs="Segoe UI"/>
          <w:color w:val="000000"/>
          <w:sz w:val="20"/>
          <w:szCs w:val="20"/>
          <w:shd w:val="clear" w:color="auto" w:fill="FFFFFF"/>
        </w:rPr>
        <w:t> </w:t>
      </w:r>
    </w:p>
    <w:p w14:paraId="1273B636" w14:textId="77777777" w:rsidR="00B20F9D" w:rsidRDefault="00B20F9D" w:rsidP="008E737D">
      <w:pPr>
        <w:pStyle w:val="Prrafodelista"/>
        <w:tabs>
          <w:tab w:val="left" w:pos="426"/>
        </w:tabs>
        <w:ind w:left="426"/>
        <w:jc w:val="both"/>
        <w:rPr>
          <w:rStyle w:val="eop"/>
          <w:rFonts w:ascii="Segoe UI" w:hAnsi="Segoe UI" w:cs="Segoe UI"/>
          <w:color w:val="000000"/>
          <w:sz w:val="20"/>
          <w:szCs w:val="20"/>
          <w:shd w:val="clear" w:color="auto" w:fill="FFFFFF"/>
        </w:rPr>
      </w:pPr>
    </w:p>
    <w:p w14:paraId="3EA4309D" w14:textId="19DC37E8" w:rsidR="00B20F9D" w:rsidRPr="006F491F" w:rsidRDefault="00B20F9D" w:rsidP="00B20F9D">
      <w:pPr>
        <w:pStyle w:val="Prrafodelista"/>
        <w:numPr>
          <w:ilvl w:val="1"/>
          <w:numId w:val="1"/>
        </w:numPr>
        <w:tabs>
          <w:tab w:val="left" w:pos="709"/>
        </w:tabs>
        <w:ind w:left="709" w:hanging="283"/>
        <w:jc w:val="both"/>
        <w:rPr>
          <w:rFonts w:ascii="Museo Sans 500" w:hAnsi="Museo Sans 500"/>
          <w:b/>
          <w:bCs/>
          <w:sz w:val="20"/>
          <w:szCs w:val="20"/>
        </w:rPr>
      </w:pPr>
      <w:r w:rsidRPr="00B20F9D">
        <w:rPr>
          <w:rFonts w:ascii="Museo Sans 500" w:hAnsi="Museo Sans 500"/>
          <w:b/>
          <w:bCs/>
          <w:sz w:val="20"/>
          <w:szCs w:val="20"/>
          <w:lang w:val="es-SV"/>
        </w:rPr>
        <w:t>Ampliación de informe técnico</w:t>
      </w:r>
    </w:p>
    <w:p w14:paraId="7C21FAEC" w14:textId="77777777" w:rsidR="00B20F9D" w:rsidRDefault="00B20F9D" w:rsidP="008E737D">
      <w:pPr>
        <w:pStyle w:val="Prrafodelista"/>
        <w:tabs>
          <w:tab w:val="left" w:pos="426"/>
        </w:tabs>
        <w:ind w:left="426"/>
        <w:jc w:val="both"/>
        <w:rPr>
          <w:rFonts w:ascii="Museo Sans 300" w:hAnsi="Museo Sans 300"/>
          <w:sz w:val="20"/>
          <w:szCs w:val="20"/>
          <w:lang w:val="es-ES_tradnl"/>
        </w:rPr>
      </w:pPr>
    </w:p>
    <w:p w14:paraId="5D48A94B" w14:textId="01F86444" w:rsidR="00B20F9D" w:rsidRDefault="00B20F9D" w:rsidP="00B20F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Por medio del acuerdo </w:t>
      </w:r>
      <w:r w:rsidR="000725E5">
        <w:rPr>
          <w:rFonts w:ascii="Museo Sans 300" w:hAnsi="Museo Sans 300"/>
          <w:sz w:val="20"/>
          <w:szCs w:val="20"/>
          <w:lang w:val="es-SV"/>
        </w:rPr>
        <w:t xml:space="preserve">N.° </w:t>
      </w:r>
      <w:r>
        <w:rPr>
          <w:rFonts w:ascii="Museo Sans 300" w:hAnsi="Museo Sans 300"/>
          <w:sz w:val="20"/>
          <w:szCs w:val="20"/>
          <w:lang w:val="es-SV"/>
        </w:rPr>
        <w:t>E-0107-2021</w:t>
      </w:r>
      <w:r w:rsidRPr="00B20F9D">
        <w:rPr>
          <w:rFonts w:ascii="Museo Sans 300" w:hAnsi="Museo Sans 300"/>
          <w:sz w:val="20"/>
          <w:szCs w:val="20"/>
          <w:lang w:val="es-SV"/>
        </w:rPr>
        <w:t xml:space="preserve">-CAU, de fecha </w:t>
      </w:r>
      <w:r>
        <w:rPr>
          <w:rFonts w:ascii="Museo Sans 300" w:hAnsi="Museo Sans 300"/>
          <w:sz w:val="20"/>
          <w:szCs w:val="20"/>
          <w:lang w:val="es-SV"/>
        </w:rPr>
        <w:t>diez de febrero del año dos mil veintiuno</w:t>
      </w:r>
      <w:r w:rsidRPr="00B20F9D">
        <w:rPr>
          <w:rFonts w:ascii="Museo Sans 300" w:hAnsi="Museo Sans 300"/>
          <w:sz w:val="20"/>
          <w:szCs w:val="20"/>
          <w:lang w:val="es-SV"/>
        </w:rPr>
        <w:t xml:space="preserve">, se comisionó al CAU para que rindiera una ampliación del informe técnico N°. </w:t>
      </w:r>
      <w:r w:rsidR="00676E9E" w:rsidRPr="00B20F9D">
        <w:rPr>
          <w:rFonts w:ascii="Museo Sans 300" w:hAnsi="Museo Sans 300"/>
          <w:sz w:val="20"/>
          <w:szCs w:val="20"/>
          <w:lang w:val="es-SV"/>
        </w:rPr>
        <w:t>IT-0418-CAU-20</w:t>
      </w:r>
      <w:r w:rsidRPr="00B20F9D">
        <w:rPr>
          <w:rFonts w:ascii="Museo Sans 300" w:hAnsi="Museo Sans 300"/>
          <w:sz w:val="20"/>
          <w:szCs w:val="20"/>
          <w:lang w:val="es-SV"/>
        </w:rPr>
        <w:t xml:space="preserve"> a fin de analizar la procedencia o no del argumento y las pruebas planteadas por</w:t>
      </w:r>
      <w:r w:rsidR="00676E9E">
        <w:rPr>
          <w:rFonts w:ascii="Museo Sans 300" w:hAnsi="Museo Sans 300"/>
          <w:sz w:val="20"/>
          <w:szCs w:val="20"/>
          <w:lang w:val="es-SV"/>
        </w:rPr>
        <w:t xml:space="preserve"> </w:t>
      </w:r>
      <w:r w:rsidR="00676E9E">
        <w:rPr>
          <w:rFonts w:ascii="Museo Sans 300" w:hAnsi="Museo Sans 300"/>
          <w:sz w:val="20"/>
          <w:szCs w:val="20"/>
          <w:lang w:val="es-ES_tradnl"/>
        </w:rPr>
        <w:t>el</w:t>
      </w:r>
      <w:r w:rsidR="00676E9E" w:rsidRPr="00650101">
        <w:rPr>
          <w:rFonts w:ascii="Museo Sans 300" w:hAnsi="Museo Sans 300"/>
          <w:sz w:val="20"/>
          <w:szCs w:val="20"/>
          <w:lang w:val="es-ES_tradnl"/>
        </w:rPr>
        <w:t xml:space="preserve"> ingeniero</w:t>
      </w:r>
      <w:r w:rsidR="00676E9E">
        <w:rPr>
          <w:rFonts w:ascii="Museo Sans 300" w:hAnsi="Museo Sans 300"/>
          <w:sz w:val="20"/>
          <w:szCs w:val="20"/>
          <w:lang w:val="es-ES_tradnl"/>
        </w:rPr>
        <w:t xml:space="preserve"> </w:t>
      </w:r>
      <w:r w:rsidR="00902D96">
        <w:rPr>
          <w:rFonts w:ascii="Museo Sans 300" w:hAnsi="Museo Sans 300"/>
          <w:sz w:val="20"/>
          <w:szCs w:val="20"/>
          <w:lang w:val="es-ES_tradnl"/>
        </w:rPr>
        <w:t>+++</w:t>
      </w:r>
      <w:r w:rsidRPr="00B20F9D">
        <w:rPr>
          <w:rFonts w:ascii="Museo Sans 300" w:hAnsi="Museo Sans 300"/>
          <w:sz w:val="20"/>
          <w:szCs w:val="20"/>
          <w:lang w:val="es-SV"/>
        </w:rPr>
        <w:t xml:space="preserve">. </w:t>
      </w:r>
    </w:p>
    <w:p w14:paraId="01D2553C" w14:textId="77777777" w:rsidR="00B20F9D" w:rsidRDefault="00B20F9D" w:rsidP="00B20F9D">
      <w:pPr>
        <w:pStyle w:val="Prrafodelista"/>
        <w:tabs>
          <w:tab w:val="left" w:pos="426"/>
        </w:tabs>
        <w:ind w:left="426"/>
        <w:jc w:val="both"/>
        <w:rPr>
          <w:rFonts w:ascii="Museo Sans 300" w:hAnsi="Museo Sans 300"/>
          <w:sz w:val="20"/>
          <w:szCs w:val="20"/>
          <w:lang w:val="es-SV"/>
        </w:rPr>
      </w:pPr>
    </w:p>
    <w:p w14:paraId="7D1C92DE" w14:textId="585EA2D5" w:rsidR="00B20F9D" w:rsidRDefault="00B20F9D" w:rsidP="00B20F9D">
      <w:pPr>
        <w:pStyle w:val="Prrafodelista"/>
        <w:tabs>
          <w:tab w:val="left" w:pos="426"/>
        </w:tabs>
        <w:ind w:left="426"/>
        <w:jc w:val="both"/>
        <w:rPr>
          <w:rFonts w:ascii="Museo Sans 300" w:hAnsi="Museo Sans 300"/>
          <w:sz w:val="20"/>
          <w:szCs w:val="20"/>
          <w:lang w:val="es-SV"/>
        </w:rPr>
      </w:pPr>
      <w:r w:rsidRPr="00B20F9D">
        <w:rPr>
          <w:rFonts w:ascii="Museo Sans 300" w:hAnsi="Museo Sans 300"/>
          <w:sz w:val="20"/>
          <w:szCs w:val="20"/>
          <w:lang w:val="es-SV"/>
        </w:rPr>
        <w:t xml:space="preserve">Dicho acuerdo fue notificado a las partes </w:t>
      </w:r>
      <w:r w:rsidR="002A564B">
        <w:rPr>
          <w:rFonts w:ascii="Museo Sans 300" w:hAnsi="Museo Sans 300"/>
          <w:sz w:val="20"/>
          <w:szCs w:val="20"/>
          <w:lang w:val="es-SV"/>
        </w:rPr>
        <w:t xml:space="preserve">el día </w:t>
      </w:r>
      <w:r w:rsidR="00676E9E">
        <w:rPr>
          <w:rFonts w:ascii="Museo Sans 300" w:hAnsi="Museo Sans 300"/>
          <w:sz w:val="20"/>
          <w:szCs w:val="20"/>
          <w:lang w:val="es-SV"/>
        </w:rPr>
        <w:t>quince de febrero de este año</w:t>
      </w:r>
      <w:r w:rsidRPr="00B20F9D">
        <w:rPr>
          <w:rFonts w:ascii="Museo Sans 300" w:hAnsi="Museo Sans 300"/>
          <w:sz w:val="20"/>
          <w:szCs w:val="20"/>
          <w:lang w:val="es-SV"/>
        </w:rPr>
        <w:t xml:space="preserve">. </w:t>
      </w:r>
    </w:p>
    <w:p w14:paraId="1BAE7A0A" w14:textId="77777777" w:rsidR="00B20F9D" w:rsidRDefault="00B20F9D" w:rsidP="00B20F9D">
      <w:pPr>
        <w:pStyle w:val="Prrafodelista"/>
        <w:tabs>
          <w:tab w:val="left" w:pos="426"/>
        </w:tabs>
        <w:ind w:left="426"/>
        <w:jc w:val="both"/>
        <w:rPr>
          <w:rFonts w:ascii="Museo Sans 300" w:hAnsi="Museo Sans 300"/>
          <w:sz w:val="20"/>
          <w:szCs w:val="20"/>
          <w:lang w:val="es-SV"/>
        </w:rPr>
      </w:pPr>
    </w:p>
    <w:p w14:paraId="5A1FECB6" w14:textId="4199AB22" w:rsidR="00701377" w:rsidRDefault="00A776A8" w:rsidP="00B20F9D">
      <w:pPr>
        <w:pStyle w:val="Prrafodelista"/>
        <w:tabs>
          <w:tab w:val="left" w:pos="426"/>
        </w:tabs>
        <w:ind w:left="426"/>
        <w:jc w:val="both"/>
        <w:rPr>
          <w:rFonts w:ascii="Museo Sans 300" w:hAnsi="Museo Sans 300"/>
          <w:sz w:val="20"/>
          <w:szCs w:val="20"/>
          <w:lang w:val="es-SV"/>
        </w:rPr>
      </w:pPr>
      <w:r w:rsidRPr="00A776A8">
        <w:rPr>
          <w:rFonts w:ascii="Museo Sans 300" w:hAnsi="Museo Sans 300"/>
          <w:sz w:val="20"/>
          <w:szCs w:val="20"/>
          <w:lang w:val="es-SV"/>
        </w:rPr>
        <w:t xml:space="preserve">Mediante memorando de fecha </w:t>
      </w:r>
      <w:r>
        <w:rPr>
          <w:rFonts w:ascii="Museo Sans 300" w:hAnsi="Museo Sans 300"/>
          <w:sz w:val="20"/>
          <w:szCs w:val="20"/>
          <w:lang w:val="es-SV"/>
        </w:rPr>
        <w:t>dieciséis de marzo de este año</w:t>
      </w:r>
      <w:r w:rsidRPr="00A776A8">
        <w:rPr>
          <w:rFonts w:ascii="Museo Sans 300" w:hAnsi="Museo Sans 300"/>
          <w:sz w:val="20"/>
          <w:szCs w:val="20"/>
          <w:lang w:val="es-SV"/>
        </w:rPr>
        <w:t>, el CAU rindió el informe técnico N.° IT-0</w:t>
      </w:r>
      <w:r>
        <w:rPr>
          <w:rFonts w:ascii="Museo Sans 300" w:hAnsi="Museo Sans 300"/>
          <w:sz w:val="20"/>
          <w:szCs w:val="20"/>
          <w:lang w:val="es-SV"/>
        </w:rPr>
        <w:t>069</w:t>
      </w:r>
      <w:r w:rsidRPr="00A776A8">
        <w:rPr>
          <w:rFonts w:ascii="Museo Sans 300" w:hAnsi="Museo Sans 300"/>
          <w:sz w:val="20"/>
          <w:szCs w:val="20"/>
          <w:lang w:val="es-SV"/>
        </w:rPr>
        <w:t>-CAU-2</w:t>
      </w:r>
      <w:r>
        <w:rPr>
          <w:rFonts w:ascii="Museo Sans 300" w:hAnsi="Museo Sans 300"/>
          <w:sz w:val="20"/>
          <w:szCs w:val="20"/>
          <w:lang w:val="es-SV"/>
        </w:rPr>
        <w:t>1</w:t>
      </w:r>
      <w:r w:rsidR="00B20F9D" w:rsidRPr="00B20F9D">
        <w:rPr>
          <w:rFonts w:ascii="Museo Sans 300" w:hAnsi="Museo Sans 300"/>
          <w:sz w:val="20"/>
          <w:szCs w:val="20"/>
          <w:lang w:val="es-SV"/>
        </w:rPr>
        <w:t>, en el cual establec</w:t>
      </w:r>
      <w:r w:rsidR="00143541">
        <w:rPr>
          <w:rFonts w:ascii="Museo Sans 300" w:hAnsi="Museo Sans 300"/>
          <w:sz w:val="20"/>
          <w:szCs w:val="20"/>
          <w:lang w:val="es-SV"/>
        </w:rPr>
        <w:t>ió</w:t>
      </w:r>
      <w:r w:rsidR="00B20F9D" w:rsidRPr="00B20F9D">
        <w:rPr>
          <w:rFonts w:ascii="Museo Sans 300" w:hAnsi="Museo Sans 300"/>
          <w:sz w:val="20"/>
          <w:szCs w:val="20"/>
          <w:lang w:val="es-SV"/>
        </w:rPr>
        <w:t xml:space="preserve"> lo siguiente:</w:t>
      </w:r>
    </w:p>
    <w:p w14:paraId="1483907E" w14:textId="77777777" w:rsidR="007F62EB" w:rsidRDefault="007F62EB" w:rsidP="00B20F9D">
      <w:pPr>
        <w:pStyle w:val="Prrafodelista"/>
        <w:tabs>
          <w:tab w:val="left" w:pos="426"/>
        </w:tabs>
        <w:ind w:left="426"/>
        <w:jc w:val="both"/>
        <w:rPr>
          <w:rFonts w:ascii="Museo Sans 300" w:hAnsi="Museo Sans 300"/>
          <w:sz w:val="20"/>
          <w:szCs w:val="20"/>
          <w:lang w:val="es-SV"/>
        </w:rPr>
      </w:pPr>
    </w:p>
    <w:p w14:paraId="206BD926" w14:textId="32CD7395" w:rsidR="009355A2" w:rsidRPr="009355A2" w:rsidRDefault="009355A2" w:rsidP="00A12526">
      <w:pPr>
        <w:pStyle w:val="Prrafodelista"/>
        <w:tabs>
          <w:tab w:val="left" w:pos="709"/>
        </w:tabs>
        <w:ind w:left="709"/>
        <w:jc w:val="both"/>
        <w:rPr>
          <w:rFonts w:ascii="Museo 300" w:hAnsi="Museo 300"/>
          <w:sz w:val="16"/>
          <w:szCs w:val="16"/>
          <w:lang w:val="es-SV"/>
        </w:rPr>
      </w:pPr>
      <w:r w:rsidRPr="009355A2">
        <w:rPr>
          <w:rFonts w:ascii="Museo 300" w:hAnsi="Museo 300"/>
          <w:sz w:val="16"/>
          <w:szCs w:val="16"/>
          <w:lang w:val="es-SV"/>
        </w:rPr>
        <w:t>“[…]</w:t>
      </w:r>
    </w:p>
    <w:p w14:paraId="647641B2" w14:textId="77777777" w:rsidR="009355A2" w:rsidRDefault="009355A2" w:rsidP="00A12526">
      <w:pPr>
        <w:pStyle w:val="Prrafodelista"/>
        <w:tabs>
          <w:tab w:val="left" w:pos="709"/>
        </w:tabs>
        <w:ind w:left="709"/>
        <w:jc w:val="both"/>
        <w:rPr>
          <w:rFonts w:ascii="Museo 300" w:hAnsi="Museo 300"/>
          <w:sz w:val="16"/>
          <w:szCs w:val="16"/>
          <w:u w:val="single"/>
          <w:lang w:val="es-SV"/>
        </w:rPr>
      </w:pPr>
    </w:p>
    <w:p w14:paraId="1B1BEFF7" w14:textId="65F26DD1" w:rsidR="009355A2" w:rsidRPr="009355A2" w:rsidRDefault="009355A2" w:rsidP="00A12526">
      <w:pPr>
        <w:pStyle w:val="Prrafodelista"/>
        <w:tabs>
          <w:tab w:val="left" w:pos="709"/>
        </w:tabs>
        <w:ind w:left="709"/>
        <w:jc w:val="both"/>
        <w:rPr>
          <w:rFonts w:ascii="Museo 300" w:hAnsi="Museo 300"/>
          <w:sz w:val="16"/>
          <w:szCs w:val="16"/>
          <w:u w:val="single"/>
          <w:lang w:val="es-SV"/>
        </w:rPr>
      </w:pPr>
      <w:r w:rsidRPr="009355A2">
        <w:rPr>
          <w:rFonts w:ascii="Museo 300" w:hAnsi="Museo 300"/>
          <w:sz w:val="16"/>
          <w:szCs w:val="16"/>
          <w:u w:val="single"/>
          <w:lang w:val="es-SV"/>
        </w:rPr>
        <w:t xml:space="preserve">Conclusiones </w:t>
      </w:r>
    </w:p>
    <w:p w14:paraId="16C41B07" w14:textId="77777777" w:rsidR="009355A2" w:rsidRDefault="009355A2" w:rsidP="00A12526">
      <w:pPr>
        <w:pStyle w:val="Prrafodelista"/>
        <w:tabs>
          <w:tab w:val="left" w:pos="709"/>
        </w:tabs>
        <w:ind w:left="709"/>
        <w:jc w:val="both"/>
        <w:rPr>
          <w:rFonts w:ascii="Museo Sans 300" w:hAnsi="Museo Sans 300"/>
          <w:sz w:val="20"/>
          <w:szCs w:val="20"/>
          <w:lang w:val="es-SV"/>
        </w:rPr>
      </w:pPr>
    </w:p>
    <w:p w14:paraId="7252ADE0" w14:textId="77777777" w:rsidR="00A12526" w:rsidRPr="00A12526" w:rsidRDefault="009355A2" w:rsidP="00B06FF8">
      <w:pPr>
        <w:pStyle w:val="Prrafodelista"/>
        <w:numPr>
          <w:ilvl w:val="1"/>
          <w:numId w:val="2"/>
        </w:numPr>
        <w:tabs>
          <w:tab w:val="left" w:pos="851"/>
        </w:tabs>
        <w:ind w:right="709"/>
        <w:jc w:val="both"/>
        <w:rPr>
          <w:rFonts w:ascii="Museo 300" w:hAnsi="Museo 300"/>
          <w:sz w:val="16"/>
          <w:szCs w:val="16"/>
          <w:lang w:val="es-ES_tradnl"/>
        </w:rPr>
      </w:pPr>
      <w:r w:rsidRPr="009355A2">
        <w:rPr>
          <w:rFonts w:ascii="Museo 300" w:hAnsi="Museo 300"/>
          <w:sz w:val="16"/>
          <w:szCs w:val="16"/>
          <w:lang w:val="es-SV"/>
        </w:rPr>
        <w:t>En consideración a los argumentos presentados por CAESS, se concluye en lo siguiente: a) El CAU ha fundamentado su análisis sobre la base de la información que fue presentada por la empresa distribuidora a lo largo del proceso investigativo que le fue encomendado, como son las pruebas aportadas, fotografías, los registros del historial del consumo demandado, entre otros; es decir, su</w:t>
      </w:r>
      <w:r>
        <w:rPr>
          <w:rFonts w:ascii="Museo 300" w:hAnsi="Museo 300"/>
          <w:sz w:val="16"/>
          <w:szCs w:val="16"/>
          <w:lang w:val="es-SV"/>
        </w:rPr>
        <w:t xml:space="preserve"> </w:t>
      </w:r>
      <w:r w:rsidRPr="009355A2">
        <w:rPr>
          <w:rFonts w:ascii="Museo 300" w:hAnsi="Museo 300"/>
          <w:sz w:val="16"/>
          <w:szCs w:val="16"/>
          <w:lang w:val="es-SV"/>
        </w:rPr>
        <w:t>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y los Términos y Condiciones Generales al Consumidor Final, del Pliego Tarifario aplicable al año 2020.</w:t>
      </w:r>
    </w:p>
    <w:p w14:paraId="43FD0419" w14:textId="77777777" w:rsidR="00A12526" w:rsidRPr="00A12526" w:rsidRDefault="00A12526" w:rsidP="00B06FF8">
      <w:pPr>
        <w:pStyle w:val="Prrafodelista"/>
        <w:tabs>
          <w:tab w:val="left" w:pos="851"/>
        </w:tabs>
        <w:ind w:left="1440" w:right="709"/>
        <w:jc w:val="both"/>
        <w:rPr>
          <w:rFonts w:ascii="Museo 300" w:hAnsi="Museo 300"/>
          <w:sz w:val="16"/>
          <w:szCs w:val="16"/>
          <w:lang w:val="es-ES_tradnl"/>
        </w:rPr>
      </w:pPr>
    </w:p>
    <w:p w14:paraId="3F0DFC2D" w14:textId="180C1AF6" w:rsidR="00A12526" w:rsidRPr="00A12526" w:rsidRDefault="009355A2" w:rsidP="00B06FF8">
      <w:pPr>
        <w:pStyle w:val="Prrafodelista"/>
        <w:numPr>
          <w:ilvl w:val="1"/>
          <w:numId w:val="2"/>
        </w:numPr>
        <w:tabs>
          <w:tab w:val="left" w:pos="851"/>
        </w:tabs>
        <w:ind w:right="709"/>
        <w:jc w:val="both"/>
        <w:rPr>
          <w:rFonts w:ascii="Museo 300" w:hAnsi="Museo 300"/>
          <w:sz w:val="16"/>
          <w:szCs w:val="16"/>
          <w:lang w:val="es-ES_tradnl"/>
        </w:rPr>
      </w:pPr>
      <w:r w:rsidRPr="00A12526">
        <w:rPr>
          <w:rFonts w:ascii="Museo 300" w:hAnsi="Museo 300"/>
          <w:sz w:val="16"/>
          <w:szCs w:val="16"/>
          <w:lang w:val="es-SV"/>
        </w:rPr>
        <w:t xml:space="preserve">Con base en lo expuesto y tomando en consideración la información que fue presentada por CAESS a lo largo del proceso de investigación, con respecto a la denuncia interpuesta por la señora </w:t>
      </w:r>
      <w:r w:rsidR="00902D96">
        <w:rPr>
          <w:rFonts w:ascii="Museo 300" w:hAnsi="Museo 300"/>
          <w:sz w:val="16"/>
          <w:szCs w:val="16"/>
          <w:lang w:val="es-SV"/>
        </w:rPr>
        <w:t>+++</w:t>
      </w:r>
      <w:r w:rsidRPr="00A12526">
        <w:rPr>
          <w:rFonts w:ascii="Museo 300" w:hAnsi="Museo 300"/>
          <w:sz w:val="16"/>
          <w:szCs w:val="16"/>
          <w:lang w:val="es-SV"/>
        </w:rPr>
        <w:t>, en contra de esa empresa distribuidora, se establece que los argumentos presentados por la empresa distribuidora relacionados al método utilizado por el CAU para realizar el cálculo de la energía no registrada en el suministro bajo análisis, no son aceptables. Sin embargo, el argumento relacionado al cobro del equipo de medición de 100 amperios, es procedente.</w:t>
      </w:r>
    </w:p>
    <w:p w14:paraId="315647CB" w14:textId="77777777" w:rsidR="00A12526" w:rsidRPr="00A12526" w:rsidRDefault="00A12526" w:rsidP="00B06FF8">
      <w:pPr>
        <w:pStyle w:val="Prrafodelista"/>
        <w:ind w:right="709"/>
        <w:rPr>
          <w:rFonts w:ascii="Museo 300" w:hAnsi="Museo 300"/>
          <w:sz w:val="16"/>
          <w:szCs w:val="16"/>
          <w:lang w:val="es-SV"/>
        </w:rPr>
      </w:pPr>
    </w:p>
    <w:p w14:paraId="24D9D0CF" w14:textId="16901A86" w:rsidR="009355A2" w:rsidRPr="00A12526" w:rsidRDefault="009355A2" w:rsidP="00B06FF8">
      <w:pPr>
        <w:pStyle w:val="Prrafodelista"/>
        <w:numPr>
          <w:ilvl w:val="1"/>
          <w:numId w:val="2"/>
        </w:numPr>
        <w:tabs>
          <w:tab w:val="left" w:pos="851"/>
        </w:tabs>
        <w:ind w:right="709"/>
        <w:jc w:val="both"/>
        <w:rPr>
          <w:rFonts w:ascii="Museo 300" w:hAnsi="Museo 300"/>
          <w:sz w:val="16"/>
          <w:szCs w:val="16"/>
          <w:lang w:val="es-ES_tradnl"/>
        </w:rPr>
      </w:pPr>
      <w:r w:rsidRPr="00A12526">
        <w:rPr>
          <w:rFonts w:ascii="Museo 300" w:hAnsi="Museo 300"/>
          <w:sz w:val="16"/>
          <w:szCs w:val="16"/>
          <w:lang w:val="es-SV"/>
        </w:rPr>
        <w:t>Por lo anterior, la empresa distribuidora tiene derecho a recuperar la cantidad de (USD 27.96) IVA incluido en concepto de equipo de medición de 100 amperios, más el monto establecido en el informe técnico IT-0418-CAU-20 el cual fue por la cantidad de Cincuenta y Nueve 31/100 Dólares de los Estados Unidos de América (USD 59.31) IVA incluido, de acuerdo con el recálculo efectuado por el CAU, en concepto de Energía No Registrada, más los respectivos intereses de conformidad con el artículo 36 de los Términos y Condiciones Generales al Consumidor Final del Pliego Tarif</w:t>
      </w:r>
      <w:r w:rsidR="00A12526" w:rsidRPr="00A12526">
        <w:rPr>
          <w:rFonts w:ascii="Museo 300" w:hAnsi="Museo 300"/>
          <w:sz w:val="16"/>
          <w:szCs w:val="16"/>
          <w:lang w:val="es-SV"/>
        </w:rPr>
        <w:t>ario aplicable para el año 2020 […]”</w:t>
      </w:r>
    </w:p>
    <w:p w14:paraId="277A2C2A" w14:textId="33D84DE3" w:rsidR="00263C67" w:rsidRDefault="00263C67" w:rsidP="00B034DD">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30F5C7E"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263C67">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3695315C" w14:textId="73B4997E" w:rsidR="00C804F2" w:rsidRDefault="00C804F2" w:rsidP="001F4A8C">
      <w:pPr>
        <w:pStyle w:val="Prrafodelista"/>
        <w:tabs>
          <w:tab w:val="left" w:pos="426"/>
        </w:tabs>
        <w:ind w:left="426"/>
        <w:jc w:val="both"/>
        <w:rPr>
          <w:rFonts w:ascii="Museo Sans 300" w:hAnsi="Museo Sans 300"/>
          <w:sz w:val="20"/>
          <w:szCs w:val="20"/>
        </w:rPr>
      </w:pPr>
    </w:p>
    <w:p w14:paraId="72716298" w14:textId="02E049BF" w:rsidR="00902D96" w:rsidRDefault="00902D96" w:rsidP="001F4A8C">
      <w:pPr>
        <w:pStyle w:val="Prrafodelista"/>
        <w:tabs>
          <w:tab w:val="left" w:pos="426"/>
        </w:tabs>
        <w:ind w:left="426"/>
        <w:jc w:val="both"/>
        <w:rPr>
          <w:rFonts w:ascii="Museo Sans 300" w:hAnsi="Museo Sans 300"/>
          <w:sz w:val="20"/>
          <w:szCs w:val="20"/>
        </w:rPr>
      </w:pPr>
    </w:p>
    <w:p w14:paraId="7179E6D8" w14:textId="6C99F117" w:rsidR="00902D96" w:rsidRDefault="00902D96" w:rsidP="001F4A8C">
      <w:pPr>
        <w:pStyle w:val="Prrafodelista"/>
        <w:tabs>
          <w:tab w:val="left" w:pos="426"/>
        </w:tabs>
        <w:ind w:left="426"/>
        <w:jc w:val="both"/>
        <w:rPr>
          <w:rFonts w:ascii="Museo Sans 300" w:hAnsi="Museo Sans 300"/>
          <w:sz w:val="20"/>
          <w:szCs w:val="20"/>
        </w:rPr>
      </w:pPr>
    </w:p>
    <w:p w14:paraId="68C3039A" w14:textId="77777777" w:rsidR="00902D96" w:rsidRDefault="00902D96" w:rsidP="001F4A8C">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5D7CDBB"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D47999">
        <w:rPr>
          <w:rFonts w:ascii="Museo Sans 500" w:eastAsia="Calibri" w:hAnsi="Museo Sans 500"/>
          <w:b/>
          <w:sz w:val="20"/>
          <w:szCs w:val="20"/>
          <w:lang w:val="es-SV" w:eastAsia="es-SV"/>
        </w:rPr>
        <w:t>CAESS, S.A. de C.V</w:t>
      </w:r>
      <w:r w:rsidRPr="00BD38EB">
        <w:rPr>
          <w:rFonts w:ascii="Museo Sans 500" w:eastAsia="Calibri" w:hAnsi="Museo Sans 500"/>
          <w:b/>
          <w:sz w:val="20"/>
          <w:szCs w:val="20"/>
          <w:lang w:val="es-SV" w:eastAsia="es-SV"/>
        </w:rPr>
        <w:t>.</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E06B33">
        <w:rPr>
          <w:rFonts w:ascii="Museo Sans 500" w:eastAsia="Calibri" w:hAnsi="Museo Sans 500"/>
          <w:b/>
          <w:sz w:val="20"/>
          <w:szCs w:val="20"/>
          <w:lang w:val="es-SV" w:eastAsia="es-SV"/>
        </w:rPr>
        <w:t>año 20</w:t>
      </w:r>
      <w:r w:rsidR="00A01AA7">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6B73F6E0" w14:textId="77777777" w:rsidR="00C47237" w:rsidRDefault="00C47237"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FBF349D" w14:textId="75D5E925"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4617BBD" w:rsidR="00024745" w:rsidRDefault="00024745" w:rsidP="00024745">
      <w:pPr>
        <w:spacing w:after="0" w:line="240" w:lineRule="auto"/>
        <w:ind w:left="426"/>
        <w:jc w:val="both"/>
        <w:rPr>
          <w:rFonts w:ascii="Museo Sans 300" w:eastAsia="Arial" w:hAnsi="Museo Sans 300" w:cs="Times New Roman"/>
          <w:color w:val="000000" w:themeColor="text1"/>
          <w:sz w:val="20"/>
          <w:szCs w:val="20"/>
          <w:lang w:eastAsia="es-SV"/>
        </w:rPr>
      </w:pPr>
      <w:r w:rsidRPr="56061D69">
        <w:rPr>
          <w:rFonts w:ascii="Museo Sans 300" w:eastAsia="Arial" w:hAnsi="Museo Sans 300" w:cs="Times New Roman"/>
          <w:color w:val="000000" w:themeColor="text1"/>
          <w:sz w:val="20"/>
          <w:szCs w:val="20"/>
          <w:lang w:eastAsia="es-SV"/>
        </w:rPr>
        <w:t xml:space="preserve">Por su parte, el artículo 166 de la LPA dispone que todo procedimiento deberá adecuarse a la Ley en referencia. Es por ello, </w:t>
      </w:r>
      <w:r w:rsidR="7A6A94A4" w:rsidRPr="56061D69">
        <w:rPr>
          <w:rFonts w:ascii="Museo Sans 300" w:eastAsia="Arial" w:hAnsi="Museo Sans 300" w:cs="Times New Roman"/>
          <w:color w:val="000000" w:themeColor="text1"/>
          <w:sz w:val="20"/>
          <w:szCs w:val="20"/>
          <w:lang w:eastAsia="es-SV"/>
        </w:rPr>
        <w:t>que,</w:t>
      </w:r>
      <w:r w:rsidRPr="56061D69">
        <w:rPr>
          <w:rFonts w:ascii="Museo Sans 300" w:eastAsia="Arial" w:hAnsi="Museo Sans 300" w:cs="Times New Roman"/>
          <w:color w:val="000000" w:themeColor="text1"/>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027D94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w:t>
      </w:r>
      <w:r w:rsidR="00DB0FEE">
        <w:rPr>
          <w:rFonts w:ascii="Museo Sans 300" w:eastAsia="Arial" w:hAnsi="Museo Sans 300" w:cs="Times New Roman"/>
          <w:sz w:val="20"/>
          <w:szCs w:val="20"/>
        </w:rPr>
        <w:t>técnico con el que cuenta esta S</w:t>
      </w:r>
      <w:r w:rsidRPr="00551F4C">
        <w:rPr>
          <w:rFonts w:ascii="Museo Sans 300" w:eastAsia="Arial" w:hAnsi="Museo Sans 300" w:cs="Times New Roman"/>
          <w:sz w:val="20"/>
          <w:szCs w:val="20"/>
        </w:rPr>
        <w:t xml:space="preserve">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ADBDF4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902D96">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3808E2C"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1B7585">
        <w:rPr>
          <w:rFonts w:ascii="Museo Sans 300" w:hAnsi="Museo Sans 300" w:cs="Times New Roman"/>
          <w:sz w:val="20"/>
          <w:szCs w:val="20"/>
        </w:rPr>
        <w:t>0418-CAU-20</w:t>
      </w:r>
      <w:r w:rsidRPr="00551F4C">
        <w:rPr>
          <w:rFonts w:ascii="Museo Sans 300" w:hAnsi="Museo Sans 300" w:cs="Times New Roman"/>
          <w:sz w:val="20"/>
          <w:szCs w:val="20"/>
        </w:rPr>
        <w:t>,</w:t>
      </w:r>
      <w:r w:rsidRPr="00551F4C">
        <w:rPr>
          <w:rFonts w:eastAsia="Arial" w:cs="Times New Roman"/>
        </w:rPr>
        <w:t xml:space="preserve"> </w:t>
      </w:r>
      <w:r w:rsidRPr="00551F4C">
        <w:rPr>
          <w:rFonts w:ascii="Museo Sans 300" w:hAnsi="Museo Sans 300" w:cs="Times New Roman"/>
          <w:sz w:val="20"/>
          <w:szCs w:val="20"/>
        </w:rPr>
        <w:t xml:space="preserve">el CAU expone </w:t>
      </w:r>
      <w:r w:rsidR="00A01AA7">
        <w:rPr>
          <w:rFonts w:ascii="Museo Sans 300" w:hAnsi="Museo Sans 300" w:cs="Times New Roman"/>
          <w:sz w:val="20"/>
          <w:szCs w:val="20"/>
        </w:rPr>
        <w:t>en su página 6</w:t>
      </w:r>
      <w:r w:rsidR="00F037D4">
        <w:rPr>
          <w:rFonts w:ascii="Museo Sans 300" w:hAnsi="Museo Sans 300" w:cs="Times New Roman"/>
          <w:sz w:val="20"/>
          <w:szCs w:val="20"/>
        </w:rPr>
        <w:t xml:space="preserve"> </w:t>
      </w:r>
      <w:r w:rsidRPr="00551F4C">
        <w:rPr>
          <w:rFonts w:ascii="Museo Sans 300" w:hAnsi="Museo Sans 300" w:cs="Times New Roman"/>
          <w:sz w:val="20"/>
          <w:szCs w:val="20"/>
        </w:rPr>
        <w:t>lo siguiente:</w:t>
      </w:r>
    </w:p>
    <w:p w14:paraId="3CFC1B77" w14:textId="77777777" w:rsidR="00E12A3F" w:rsidRPr="00551F4C" w:rsidRDefault="00E12A3F" w:rsidP="00551F4C">
      <w:pPr>
        <w:suppressAutoHyphens w:val="0"/>
        <w:autoSpaceDN/>
        <w:spacing w:after="0" w:line="240" w:lineRule="auto"/>
        <w:ind w:left="420"/>
        <w:jc w:val="both"/>
        <w:rPr>
          <w:rFonts w:ascii="Museo Sans 300" w:hAnsi="Museo Sans 300" w:cs="Times New Roman"/>
          <w:sz w:val="20"/>
          <w:szCs w:val="20"/>
        </w:rPr>
      </w:pPr>
    </w:p>
    <w:p w14:paraId="0D0004F2" w14:textId="1FF8C8F7" w:rsidR="00CA600D" w:rsidRPr="00DD3AF2" w:rsidRDefault="00C34300" w:rsidP="00DD3AF2">
      <w:pPr>
        <w:suppressAutoHyphens w:val="0"/>
        <w:autoSpaceDN/>
        <w:spacing w:after="0" w:line="240" w:lineRule="auto"/>
        <w:ind w:left="993" w:right="708"/>
        <w:jc w:val="both"/>
        <w:rPr>
          <w:rFonts w:ascii="Museo 300" w:eastAsia="Arial" w:hAnsi="Museo 300" w:cs="Times New Roman"/>
          <w:color w:val="000000"/>
          <w:sz w:val="16"/>
          <w:szCs w:val="16"/>
        </w:rPr>
      </w:pPr>
      <w:r w:rsidRPr="000D5A7F">
        <w:rPr>
          <w:rFonts w:ascii="Museo 300" w:eastAsia="Arial" w:hAnsi="Museo 300"/>
          <w:color w:val="000000"/>
          <w:sz w:val="16"/>
          <w:szCs w:val="16"/>
          <w:lang w:val="es-ES"/>
        </w:rPr>
        <w:t>“[…]</w:t>
      </w:r>
      <w:r w:rsidR="00A01AA7">
        <w:rPr>
          <w:rFonts w:ascii="Museo 300" w:eastAsia="Arial" w:hAnsi="Museo 300"/>
          <w:color w:val="000000"/>
          <w:sz w:val="16"/>
          <w:szCs w:val="16"/>
          <w:lang w:val="es-ES"/>
        </w:rPr>
        <w:t xml:space="preserve"> </w:t>
      </w:r>
      <w:r w:rsidR="00A01AA7" w:rsidRPr="00A01AA7">
        <w:rPr>
          <w:rFonts w:ascii="Museo 300" w:eastAsia="Arial" w:hAnsi="Museo 300" w:cs="Times New Roman"/>
          <w:color w:val="000000"/>
          <w:sz w:val="16"/>
          <w:szCs w:val="16"/>
        </w:rPr>
        <w:t xml:space="preserve">Con base </w:t>
      </w:r>
      <w:r w:rsidR="00E03DF7" w:rsidRPr="00E03DF7">
        <w:rPr>
          <w:rFonts w:ascii="Museo 300" w:eastAsia="Arial" w:hAnsi="Museo 300" w:cs="Times New Roman"/>
          <w:color w:val="000000"/>
          <w:sz w:val="16"/>
          <w:szCs w:val="16"/>
        </w:rPr>
        <w:t xml:space="preserve">en las pruebas analizadas, el CAU es de la opinión que CAESS cuenta con la evidencia necesaria, la cual permite determinar que en el suministro en referencia existió una alteración del mecanismo interno del equipo de medición; dicha prueba se presenta en las fotografías n.° 3 y 4, en éstas se puede observar claramente la existencia de un objeto colocado en el disco del medidor que impedía el registro total del consumo en el suministro bajo estudio. Por tanto, con dicha evidencia se comprueba que efectivamente existió una alteración en el funcionamiento del equipo de medición que se encontraba instalado en el servicio eléctrico </w:t>
      </w:r>
      <w:r w:rsidR="00E03DF7">
        <w:rPr>
          <w:rFonts w:ascii="Museo 300" w:eastAsia="Arial" w:hAnsi="Museo 300" w:cs="Times New Roman"/>
          <w:color w:val="000000"/>
          <w:sz w:val="16"/>
          <w:szCs w:val="16"/>
        </w:rPr>
        <w:t xml:space="preserve">identificado con el NIC </w:t>
      </w:r>
      <w:r w:rsidR="00902D96">
        <w:rPr>
          <w:rFonts w:ascii="Museo 300" w:eastAsia="Arial" w:hAnsi="Museo 300" w:cs="Times New Roman"/>
          <w:color w:val="000000"/>
          <w:sz w:val="16"/>
          <w:szCs w:val="16"/>
        </w:rPr>
        <w:t>+++</w:t>
      </w:r>
      <w:r w:rsidR="00E03DF7" w:rsidRPr="00E03DF7">
        <w:rPr>
          <w:rFonts w:ascii="Museo 300" w:eastAsia="Arial" w:hAnsi="Museo 300" w:cs="Times New Roman"/>
          <w:color w:val="000000"/>
          <w:sz w:val="16"/>
          <w:szCs w:val="16"/>
        </w:rPr>
        <w:t xml:space="preserve"> </w:t>
      </w:r>
      <w:r w:rsidR="00F252CB" w:rsidRPr="00F252CB">
        <w:rPr>
          <w:rFonts w:ascii="Museo 300" w:eastAsia="Arial" w:hAnsi="Museo 300"/>
          <w:color w:val="000000"/>
          <w:sz w:val="16"/>
          <w:szCs w:val="16"/>
          <w:lang w:val="es-ES"/>
        </w:rPr>
        <w:t>[…]</w:t>
      </w:r>
      <w:r w:rsidR="00DD3AF2">
        <w:rPr>
          <w:rFonts w:ascii="Museo 300" w:eastAsia="Arial" w:hAnsi="Museo 300" w:cs="Times New Roman"/>
          <w:color w:val="000000"/>
          <w:sz w:val="16"/>
          <w:szCs w:val="16"/>
        </w:rPr>
        <w:t>”</w:t>
      </w:r>
    </w:p>
    <w:p w14:paraId="6D43788A" w14:textId="77777777" w:rsidR="00CA600D" w:rsidRDefault="00CA600D" w:rsidP="00CA600D">
      <w:pPr>
        <w:pStyle w:val="Prrafodelista"/>
        <w:rPr>
          <w:rFonts w:ascii="Museo 300" w:eastAsia="Arial" w:hAnsi="Museo 300"/>
          <w:color w:val="000000"/>
          <w:sz w:val="16"/>
          <w:szCs w:val="16"/>
        </w:rPr>
      </w:pPr>
    </w:p>
    <w:p w14:paraId="727615E0" w14:textId="38D8ABBC" w:rsidR="000D5A7F" w:rsidRPr="00AA1645" w:rsidRDefault="000E5E34" w:rsidP="000D5A7F">
      <w:pPr>
        <w:spacing w:after="0" w:line="240" w:lineRule="auto"/>
        <w:ind w:left="420"/>
        <w:jc w:val="both"/>
        <w:rPr>
          <w:rStyle w:val="eop"/>
          <w:rFonts w:ascii="Museo Sans 300" w:hAnsi="Museo Sans 300" w:cs="Segoe UI"/>
          <w:sz w:val="20"/>
          <w:szCs w:val="20"/>
          <w:shd w:val="clear" w:color="auto" w:fill="FFFFFF"/>
        </w:rPr>
      </w:pPr>
      <w:r w:rsidRPr="00AA1645">
        <w:rPr>
          <w:rFonts w:ascii="Museo Sans 300" w:hAnsi="Museo Sans 300" w:cs="Segoe UI"/>
          <w:sz w:val="20"/>
          <w:szCs w:val="20"/>
          <w:lang w:eastAsia="es-MX"/>
        </w:rPr>
        <w:t xml:space="preserve">En cuanto </w:t>
      </w:r>
      <w:r w:rsidR="008431F6">
        <w:rPr>
          <w:rFonts w:ascii="Museo Sans 300" w:hAnsi="Museo Sans 300" w:cs="Segoe UI"/>
          <w:sz w:val="20"/>
          <w:szCs w:val="20"/>
          <w:lang w:eastAsia="es-MX"/>
        </w:rPr>
        <w:t xml:space="preserve">a la señora </w:t>
      </w:r>
      <w:r w:rsidR="00902D96">
        <w:rPr>
          <w:rFonts w:ascii="Museo Sans 300" w:hAnsi="Museo Sans 300" w:cs="Segoe UI"/>
          <w:sz w:val="20"/>
          <w:szCs w:val="20"/>
          <w:lang w:eastAsia="es-MX"/>
        </w:rPr>
        <w:t>+++</w:t>
      </w:r>
      <w:r w:rsidR="000D5A7F" w:rsidRPr="00AA1645">
        <w:rPr>
          <w:rStyle w:val="normaltextrun"/>
          <w:rFonts w:ascii="Museo Sans 300" w:hAnsi="Museo Sans 300" w:cs="Segoe UI"/>
          <w:color w:val="000000"/>
          <w:sz w:val="20"/>
          <w:szCs w:val="20"/>
          <w:shd w:val="clear" w:color="auto" w:fill="FFFFFF"/>
        </w:rPr>
        <w:t xml:space="preserve">, cabe aclarar que </w:t>
      </w:r>
      <w:r w:rsidR="001A222E">
        <w:rPr>
          <w:rStyle w:val="normaltextrun"/>
          <w:rFonts w:ascii="Museo Sans 300" w:hAnsi="Museo Sans 300" w:cs="Segoe UI"/>
          <w:color w:val="000000"/>
          <w:sz w:val="20"/>
          <w:szCs w:val="20"/>
          <w:shd w:val="clear" w:color="auto" w:fill="FFFFFF"/>
        </w:rPr>
        <w:t>no presentó documentación adicional para ser analizada.</w:t>
      </w:r>
    </w:p>
    <w:p w14:paraId="45FE3C13" w14:textId="77777777" w:rsidR="000D5A7F" w:rsidRPr="00AA1645" w:rsidRDefault="000D5A7F" w:rsidP="000D5A7F">
      <w:pPr>
        <w:spacing w:after="0" w:line="240" w:lineRule="auto"/>
        <w:ind w:left="420"/>
        <w:jc w:val="both"/>
        <w:rPr>
          <w:rStyle w:val="eop"/>
          <w:rFonts w:ascii="Museo Sans 300" w:hAnsi="Museo Sans 300" w:cs="Segoe UI"/>
          <w:sz w:val="20"/>
          <w:szCs w:val="20"/>
          <w:shd w:val="clear" w:color="auto" w:fill="FFFFFF"/>
        </w:rPr>
      </w:pPr>
    </w:p>
    <w:p w14:paraId="6ED9DF18" w14:textId="064FFE89" w:rsidR="00551F4C" w:rsidRPr="00AA1645" w:rsidRDefault="00F87E46" w:rsidP="00DC0FFC">
      <w:pPr>
        <w:spacing w:after="0" w:line="240" w:lineRule="auto"/>
        <w:ind w:left="420"/>
        <w:jc w:val="both"/>
        <w:rPr>
          <w:rFonts w:ascii="Museo Sans 300" w:hAnsi="Museo Sans 300"/>
          <w:sz w:val="20"/>
          <w:szCs w:val="20"/>
        </w:rPr>
      </w:pPr>
      <w:r w:rsidRPr="00AA1645">
        <w:rPr>
          <w:rFonts w:ascii="Museo Sans 300" w:hAnsi="Museo Sans 300"/>
          <w:sz w:val="20"/>
          <w:szCs w:val="20"/>
        </w:rPr>
        <w:t>Conforme lo anterior</w:t>
      </w:r>
      <w:r w:rsidR="003B4A5E">
        <w:rPr>
          <w:rFonts w:ascii="Museo Sans 300" w:hAnsi="Museo Sans 300" w:cs="Segoe UI"/>
          <w:sz w:val="20"/>
          <w:szCs w:val="20"/>
          <w:lang w:eastAsia="es-MX"/>
        </w:rPr>
        <w:t>,</w:t>
      </w:r>
      <w:r>
        <w:rPr>
          <w:rFonts w:ascii="Museo Sans 300" w:hAnsi="Museo Sans 300" w:cs="Segoe UI"/>
          <w:sz w:val="20"/>
          <w:szCs w:val="20"/>
          <w:lang w:eastAsia="es-MX"/>
        </w:rPr>
        <w:t xml:space="preserve"> el CAU concluyó que</w:t>
      </w:r>
      <w:r w:rsidR="003B4A5E">
        <w:rPr>
          <w:rFonts w:ascii="Museo Sans 300" w:hAnsi="Museo Sans 300" w:cs="Segoe UI"/>
          <w:sz w:val="20"/>
          <w:szCs w:val="20"/>
          <w:lang w:eastAsia="es-MX"/>
        </w:rPr>
        <w:t xml:space="preserve"> </w:t>
      </w:r>
      <w:r w:rsidR="00373000">
        <w:rPr>
          <w:rFonts w:ascii="Museo Sans 300" w:hAnsi="Museo Sans 300" w:cs="Segoe UI"/>
          <w:sz w:val="20"/>
          <w:szCs w:val="20"/>
          <w:lang w:eastAsia="es-MX"/>
        </w:rPr>
        <w:t xml:space="preserve">existió una condición irregular </w:t>
      </w:r>
      <w:r w:rsidR="00116547">
        <w:rPr>
          <w:rFonts w:ascii="Museo Sans 300" w:hAnsi="Museo Sans 300" w:cs="Segoe UI"/>
          <w:sz w:val="20"/>
          <w:szCs w:val="20"/>
          <w:lang w:eastAsia="es-MX"/>
        </w:rPr>
        <w:t>consistente en la</w:t>
      </w:r>
      <w:r w:rsidR="00DD3AF2">
        <w:rPr>
          <w:rFonts w:ascii="Museo Sans 300" w:hAnsi="Museo Sans 300" w:cs="Segoe UI"/>
          <w:sz w:val="20"/>
          <w:szCs w:val="20"/>
          <w:lang w:eastAsia="es-MX"/>
        </w:rPr>
        <w:t xml:space="preserve"> </w:t>
      </w:r>
      <w:r w:rsidR="00A01AA7">
        <w:rPr>
          <w:rFonts w:ascii="Museo Sans 300" w:hAnsi="Museo Sans 300" w:cs="Segoe UI"/>
          <w:sz w:val="20"/>
          <w:szCs w:val="20"/>
          <w:lang w:eastAsia="es-MX"/>
        </w:rPr>
        <w:t xml:space="preserve">alteración </w:t>
      </w:r>
      <w:r w:rsidR="001A222E">
        <w:rPr>
          <w:rFonts w:ascii="Museo Sans 300" w:hAnsi="Museo Sans 300" w:cs="Segoe UI"/>
          <w:sz w:val="20"/>
          <w:szCs w:val="20"/>
          <w:lang w:eastAsia="es-MX"/>
        </w:rPr>
        <w:t xml:space="preserve">interna </w:t>
      </w:r>
      <w:r w:rsidR="00A01AA7">
        <w:rPr>
          <w:rFonts w:ascii="Museo Sans 300" w:hAnsi="Museo Sans 300" w:cs="Segoe UI"/>
          <w:sz w:val="20"/>
          <w:szCs w:val="20"/>
          <w:lang w:eastAsia="es-MX"/>
        </w:rPr>
        <w:t>en el equipo de medición</w:t>
      </w:r>
      <w:r w:rsidR="00266E62">
        <w:rPr>
          <w:rFonts w:ascii="Museo Sans 300" w:hAnsi="Museo Sans 300" w:cs="Segoe UI"/>
          <w:sz w:val="20"/>
          <w:szCs w:val="20"/>
          <w:lang w:eastAsia="es-MX"/>
        </w:rPr>
        <w:t xml:space="preserve"> al colocar un objeto en su disco que impedía </w:t>
      </w:r>
      <w:r w:rsidR="00BD578A">
        <w:rPr>
          <w:rFonts w:ascii="Museo Sans 300" w:hAnsi="Museo Sans 300" w:cs="Segoe UI"/>
          <w:sz w:val="20"/>
          <w:szCs w:val="20"/>
          <w:lang w:eastAsia="es-MX"/>
        </w:rPr>
        <w:t>el registro correcto del consumo de energía eléctrica</w:t>
      </w:r>
      <w:r w:rsidR="00DD3AF2">
        <w:rPr>
          <w:rFonts w:ascii="Museo Sans 300" w:hAnsi="Museo Sans 300" w:cs="Segoe UI"/>
          <w:sz w:val="20"/>
          <w:szCs w:val="20"/>
          <w:lang w:eastAsia="es-MX"/>
        </w:rPr>
        <w:t>,</w:t>
      </w:r>
      <w:r w:rsidR="00522E52">
        <w:rPr>
          <w:rFonts w:ascii="Museo Sans 300" w:hAnsi="Museo Sans 300" w:cs="Segoe UI"/>
          <w:sz w:val="20"/>
          <w:szCs w:val="20"/>
          <w:lang w:eastAsia="es-MX"/>
        </w:rPr>
        <w:t xml:space="preserve"> lo cual</w:t>
      </w:r>
      <w:r w:rsidR="00DD3AF2">
        <w:rPr>
          <w:rFonts w:ascii="Museo Sans 300" w:hAnsi="Museo Sans 300" w:cs="Segoe UI"/>
          <w:sz w:val="20"/>
          <w:szCs w:val="20"/>
          <w:lang w:eastAsia="es-MX"/>
        </w:rPr>
        <w:t xml:space="preserve"> habilita</w:t>
      </w:r>
      <w:r w:rsidR="00722EC9" w:rsidRPr="00AA1645">
        <w:rPr>
          <w:rFonts w:ascii="Museo Sans 300" w:hAnsi="Museo Sans 300" w:cs="Segoe UI"/>
          <w:sz w:val="20"/>
          <w:szCs w:val="20"/>
          <w:lang w:eastAsia="es-MX"/>
        </w:rPr>
        <w:t xml:space="preserve"> a</w:t>
      </w:r>
      <w:r w:rsidR="00522E52">
        <w:rPr>
          <w:rFonts w:ascii="Museo Sans 300" w:hAnsi="Museo Sans 300" w:cs="Segoe UI"/>
          <w:sz w:val="20"/>
          <w:szCs w:val="20"/>
          <w:lang w:eastAsia="es-MX"/>
        </w:rPr>
        <w:t xml:space="preserve"> la distribuidora a</w:t>
      </w:r>
      <w:r w:rsidR="00722EC9" w:rsidRPr="00AA1645">
        <w:rPr>
          <w:rFonts w:ascii="Museo Sans 300" w:hAnsi="Museo Sans 300" w:cs="Segoe UI"/>
          <w:sz w:val="20"/>
          <w:szCs w:val="20"/>
          <w:lang w:eastAsia="es-MX"/>
        </w:rPr>
        <w:t xml:space="preserve">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w:t>
      </w:r>
      <w:r w:rsidR="00522E52">
        <w:rPr>
          <w:rFonts w:ascii="Museo Sans 300" w:hAnsi="Museo Sans 300" w:cs="Segoe UI"/>
          <w:sz w:val="20"/>
          <w:szCs w:val="20"/>
          <w:lang w:eastAsia="es-MX"/>
        </w:rPr>
        <w:t>año 20</w:t>
      </w:r>
      <w:r w:rsidR="00A01AA7">
        <w:rPr>
          <w:rFonts w:ascii="Museo Sans 300" w:hAnsi="Museo Sans 300" w:cs="Segoe UI"/>
          <w:sz w:val="20"/>
          <w:szCs w:val="20"/>
          <w:lang w:eastAsia="es-MX"/>
        </w:rPr>
        <w:t>20</w:t>
      </w:r>
      <w:r w:rsidR="00551F4C" w:rsidRPr="00AA1645">
        <w:rPr>
          <w:rFonts w:ascii="Museo Sans 300" w:hAnsi="Museo Sans 300"/>
          <w:sz w:val="20"/>
          <w:szCs w:val="20"/>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8B3995"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18828F9" w14:textId="72CFD097" w:rsidR="00490394" w:rsidRDefault="00770A5A" w:rsidP="00770A5A">
      <w:pPr>
        <w:pStyle w:val="Prrafodelista"/>
        <w:ind w:left="426"/>
        <w:jc w:val="both"/>
        <w:rPr>
          <w:rFonts w:ascii="Museo Sans 300" w:hAnsi="Museo Sans 300" w:cs="Segoe UI"/>
          <w:sz w:val="20"/>
          <w:szCs w:val="20"/>
          <w:lang w:eastAsia="es-MX"/>
        </w:rPr>
      </w:pPr>
      <w:r w:rsidRPr="00770A5A">
        <w:rPr>
          <w:rFonts w:ascii="Museo Sans 300" w:hAnsi="Museo Sans 300"/>
          <w:sz w:val="20"/>
          <w:szCs w:val="20"/>
        </w:rPr>
        <w:t xml:space="preserve">Debido a las particularidades del caso, </w:t>
      </w:r>
      <w:r w:rsidR="00311A6C">
        <w:rPr>
          <w:rFonts w:ascii="Museo Sans 300" w:hAnsi="Museo Sans 300"/>
          <w:sz w:val="20"/>
          <w:szCs w:val="20"/>
        </w:rPr>
        <w:t>e</w:t>
      </w:r>
      <w:r w:rsidRPr="00770A5A">
        <w:rPr>
          <w:rFonts w:ascii="Museo Sans 300" w:hAnsi="Museo Sans 300"/>
          <w:sz w:val="20"/>
          <w:szCs w:val="20"/>
        </w:rPr>
        <w:t>l CAU de l</w:t>
      </w:r>
      <w:r w:rsidR="00DD3A81">
        <w:rPr>
          <w:rFonts w:ascii="Museo Sans 300" w:hAnsi="Museo Sans 300"/>
          <w:sz w:val="20"/>
          <w:szCs w:val="20"/>
        </w:rPr>
        <w:t xml:space="preserve">a SIGET consideró </w:t>
      </w:r>
      <w:r w:rsidR="00490394">
        <w:rPr>
          <w:rFonts w:ascii="Museo Sans 300" w:hAnsi="Museo Sans 300"/>
          <w:sz w:val="20"/>
          <w:szCs w:val="20"/>
        </w:rPr>
        <w:t xml:space="preserve">en el </w:t>
      </w:r>
      <w:r w:rsidR="005765D1">
        <w:rPr>
          <w:rFonts w:ascii="Museo Sans 300" w:hAnsi="Museo Sans 300"/>
          <w:sz w:val="20"/>
          <w:szCs w:val="20"/>
        </w:rPr>
        <w:t xml:space="preserve">informe técnico N.° </w:t>
      </w:r>
      <w:r w:rsidR="00490394">
        <w:rPr>
          <w:rFonts w:ascii="Museo Sans 300" w:hAnsi="Museo Sans 300"/>
          <w:sz w:val="20"/>
          <w:szCs w:val="20"/>
        </w:rPr>
        <w:t>IT-</w:t>
      </w:r>
      <w:r w:rsidR="00646D5E">
        <w:rPr>
          <w:rFonts w:ascii="Museo Sans 300" w:hAnsi="Museo Sans 300"/>
          <w:sz w:val="20"/>
          <w:szCs w:val="20"/>
        </w:rPr>
        <w:t>0418-CAU-20 que el método utilizado por la distribuidora para determinar la energía que estuvo demandando el suministro durante la condición irregular</w:t>
      </w:r>
      <w:r w:rsidR="00CB1C47">
        <w:rPr>
          <w:rFonts w:ascii="Museo Sans 300" w:hAnsi="Museo Sans 300"/>
          <w:sz w:val="20"/>
          <w:szCs w:val="20"/>
        </w:rPr>
        <w:t xml:space="preserve"> no e</w:t>
      </w:r>
      <w:r w:rsidR="005051A0">
        <w:rPr>
          <w:rFonts w:ascii="Museo Sans 300" w:hAnsi="Museo Sans 300"/>
          <w:sz w:val="20"/>
          <w:szCs w:val="20"/>
        </w:rPr>
        <w:t>ra</w:t>
      </w:r>
      <w:r w:rsidR="00CB1C47">
        <w:rPr>
          <w:rFonts w:ascii="Museo Sans 300" w:hAnsi="Museo Sans 300"/>
          <w:sz w:val="20"/>
          <w:szCs w:val="20"/>
        </w:rPr>
        <w:t xml:space="preserve"> aceptable</w:t>
      </w:r>
      <w:r w:rsidR="00083ABA">
        <w:rPr>
          <w:rFonts w:ascii="Museo Sans 300" w:hAnsi="Museo Sans 300"/>
          <w:sz w:val="20"/>
          <w:szCs w:val="20"/>
        </w:rPr>
        <w:t>, debido a que existen lecturas mensuales y correctas posteriores a la normalización de la condición irregular</w:t>
      </w:r>
      <w:r w:rsidR="00B64BD2">
        <w:rPr>
          <w:rFonts w:ascii="Museo Sans 300" w:hAnsi="Museo Sans 300"/>
          <w:sz w:val="20"/>
          <w:szCs w:val="20"/>
        </w:rPr>
        <w:t>;</w:t>
      </w:r>
      <w:r w:rsidR="00083ABA">
        <w:rPr>
          <w:rFonts w:ascii="Museo Sans 300" w:hAnsi="Museo Sans 300"/>
          <w:sz w:val="20"/>
          <w:szCs w:val="20"/>
        </w:rPr>
        <w:t xml:space="preserve"> por consiguiente, el m</w:t>
      </w:r>
      <w:r w:rsidR="00CB1C47">
        <w:rPr>
          <w:rFonts w:ascii="Museo Sans 300" w:hAnsi="Museo Sans 300"/>
          <w:sz w:val="20"/>
          <w:szCs w:val="20"/>
        </w:rPr>
        <w:t>étodo idóneo a utilizar es el histórico de consumos con base en</w:t>
      </w:r>
      <w:r w:rsidR="00083ABA">
        <w:rPr>
          <w:rFonts w:ascii="Museo Sans 300" w:hAnsi="Museo Sans 300"/>
          <w:sz w:val="20"/>
          <w:szCs w:val="20"/>
        </w:rPr>
        <w:t xml:space="preserve"> el </w:t>
      </w:r>
      <w:r w:rsidR="00083ABA" w:rsidRPr="00AA1645">
        <w:rPr>
          <w:rFonts w:ascii="Museo Sans 300" w:hAnsi="Museo Sans 300" w:cs="Segoe UI"/>
          <w:sz w:val="20"/>
          <w:szCs w:val="20"/>
          <w:lang w:eastAsia="es-MX"/>
        </w:rPr>
        <w:t>Procedimiento para Investigar la Existencia de Condiciones Irregulares en el Suministro de Energía Eléctrica del Usuario Final</w:t>
      </w:r>
      <w:r w:rsidR="00083ABA">
        <w:rPr>
          <w:rFonts w:ascii="Museo Sans 300" w:hAnsi="Museo Sans 300" w:cs="Segoe UI"/>
          <w:sz w:val="20"/>
          <w:szCs w:val="20"/>
          <w:lang w:eastAsia="es-MX"/>
        </w:rPr>
        <w:t xml:space="preserve">. </w:t>
      </w:r>
    </w:p>
    <w:p w14:paraId="7EF1B95F" w14:textId="77777777" w:rsidR="00083ABA" w:rsidRDefault="00083ABA" w:rsidP="00770A5A">
      <w:pPr>
        <w:pStyle w:val="Prrafodelista"/>
        <w:ind w:left="426"/>
        <w:jc w:val="both"/>
        <w:rPr>
          <w:rFonts w:ascii="Museo Sans 300" w:hAnsi="Museo Sans 300"/>
          <w:sz w:val="20"/>
          <w:szCs w:val="20"/>
        </w:rPr>
      </w:pPr>
    </w:p>
    <w:p w14:paraId="30E17551" w14:textId="29821BDB" w:rsidR="00E86394" w:rsidRDefault="00B07685" w:rsidP="00770A5A">
      <w:pPr>
        <w:pStyle w:val="Prrafodelista"/>
        <w:ind w:left="426"/>
        <w:jc w:val="both"/>
        <w:rPr>
          <w:rFonts w:ascii="Museo Sans 300" w:hAnsi="Museo Sans 300"/>
          <w:sz w:val="20"/>
          <w:szCs w:val="20"/>
        </w:rPr>
      </w:pPr>
      <w:r>
        <w:rPr>
          <w:rFonts w:ascii="Museo Sans 300" w:hAnsi="Museo Sans 300"/>
          <w:sz w:val="20"/>
          <w:szCs w:val="20"/>
        </w:rPr>
        <w:t xml:space="preserve">La sociedad CAESS, S.A. de C.V. </w:t>
      </w:r>
      <w:r w:rsidR="00C669C9">
        <w:rPr>
          <w:rFonts w:ascii="Museo Sans 300" w:hAnsi="Museo Sans 300"/>
          <w:sz w:val="20"/>
          <w:szCs w:val="20"/>
        </w:rPr>
        <w:t xml:space="preserve">planteó una serie de argumentos </w:t>
      </w:r>
      <w:r w:rsidR="005336BB">
        <w:rPr>
          <w:rFonts w:ascii="Museo Sans 300" w:hAnsi="Museo Sans 300"/>
          <w:sz w:val="20"/>
          <w:szCs w:val="20"/>
        </w:rPr>
        <w:t xml:space="preserve">en contra de lo establecido en el informe técnico N.° IT-0418-CAU-20, </w:t>
      </w:r>
      <w:r w:rsidR="00C669C9">
        <w:rPr>
          <w:rFonts w:ascii="Museo Sans 300" w:hAnsi="Museo Sans 300"/>
          <w:sz w:val="20"/>
          <w:szCs w:val="20"/>
        </w:rPr>
        <w:t xml:space="preserve">por lo que </w:t>
      </w:r>
      <w:r w:rsidR="000B3D22">
        <w:rPr>
          <w:rFonts w:ascii="Museo Sans 300" w:hAnsi="Museo Sans 300"/>
          <w:sz w:val="20"/>
          <w:szCs w:val="20"/>
        </w:rPr>
        <w:t xml:space="preserve">en el acuerdo N.° E-0107-2021-CAU </w:t>
      </w:r>
      <w:r w:rsidR="00B86FCD">
        <w:rPr>
          <w:rFonts w:ascii="Museo Sans 300" w:hAnsi="Museo Sans 300"/>
          <w:sz w:val="20"/>
          <w:szCs w:val="20"/>
        </w:rPr>
        <w:t xml:space="preserve">se requirió al CAU que rindiera un nuevo informe </w:t>
      </w:r>
      <w:r w:rsidR="00E86394">
        <w:rPr>
          <w:rFonts w:ascii="Museo Sans 300" w:hAnsi="Museo Sans 300"/>
          <w:sz w:val="20"/>
          <w:szCs w:val="20"/>
        </w:rPr>
        <w:t xml:space="preserve">en el cual estableciera la procedencia o </w:t>
      </w:r>
      <w:r w:rsidR="00C669C9">
        <w:rPr>
          <w:rFonts w:ascii="Museo Sans 300" w:hAnsi="Museo Sans 300"/>
          <w:sz w:val="20"/>
          <w:szCs w:val="20"/>
        </w:rPr>
        <w:t>no</w:t>
      </w:r>
      <w:r w:rsidR="00E86394">
        <w:rPr>
          <w:rFonts w:ascii="Museo Sans 300" w:hAnsi="Museo Sans 300"/>
          <w:sz w:val="20"/>
          <w:szCs w:val="20"/>
        </w:rPr>
        <w:t xml:space="preserve"> de lo manifestado por la empresa distribuidora. </w:t>
      </w:r>
    </w:p>
    <w:p w14:paraId="637EDFFB" w14:textId="77777777" w:rsidR="00E86394" w:rsidRDefault="00C669C9" w:rsidP="00770A5A">
      <w:pPr>
        <w:pStyle w:val="Prrafodelista"/>
        <w:ind w:left="426"/>
        <w:jc w:val="both"/>
        <w:rPr>
          <w:rFonts w:ascii="Museo Sans 300" w:hAnsi="Museo Sans 300"/>
          <w:sz w:val="20"/>
          <w:szCs w:val="20"/>
        </w:rPr>
      </w:pPr>
      <w:r>
        <w:rPr>
          <w:rFonts w:ascii="Museo Sans 300" w:hAnsi="Museo Sans 300"/>
          <w:sz w:val="20"/>
          <w:szCs w:val="20"/>
        </w:rPr>
        <w:t xml:space="preserve"> </w:t>
      </w:r>
    </w:p>
    <w:p w14:paraId="48D2E0AF" w14:textId="619D4126" w:rsidR="00B76BC7" w:rsidRDefault="00E86394" w:rsidP="00770A5A">
      <w:pPr>
        <w:pStyle w:val="Prrafodelista"/>
        <w:ind w:left="426"/>
        <w:jc w:val="both"/>
        <w:rPr>
          <w:rFonts w:ascii="Museo Sans 300" w:hAnsi="Museo Sans 300"/>
          <w:sz w:val="20"/>
          <w:szCs w:val="20"/>
        </w:rPr>
      </w:pPr>
      <w:r>
        <w:rPr>
          <w:rFonts w:ascii="Museo Sans 300" w:hAnsi="Museo Sans 300"/>
          <w:sz w:val="20"/>
          <w:szCs w:val="20"/>
        </w:rPr>
        <w:t>E</w:t>
      </w:r>
      <w:r w:rsidR="00B76BC7">
        <w:rPr>
          <w:rFonts w:ascii="Museo Sans 300" w:hAnsi="Museo Sans 300"/>
          <w:sz w:val="20"/>
          <w:szCs w:val="20"/>
        </w:rPr>
        <w:t xml:space="preserve">l CAU en el IT-0069-CAU-21, determinó que </w:t>
      </w:r>
      <w:r w:rsidR="00F56A3C">
        <w:rPr>
          <w:rFonts w:ascii="Museo Sans 300" w:hAnsi="Museo Sans 300"/>
          <w:sz w:val="20"/>
          <w:szCs w:val="20"/>
        </w:rPr>
        <w:t xml:space="preserve">los argumentos de la empresa distribuidora </w:t>
      </w:r>
      <w:r w:rsidR="00B76BC7">
        <w:rPr>
          <w:rFonts w:ascii="Museo Sans 300" w:hAnsi="Museo Sans 300"/>
          <w:sz w:val="20"/>
          <w:szCs w:val="20"/>
        </w:rPr>
        <w:t xml:space="preserve">no </w:t>
      </w:r>
      <w:r w:rsidR="00F56A3C">
        <w:rPr>
          <w:rFonts w:ascii="Museo Sans 300" w:hAnsi="Museo Sans 300"/>
          <w:sz w:val="20"/>
          <w:szCs w:val="20"/>
        </w:rPr>
        <w:t>eran</w:t>
      </w:r>
      <w:r w:rsidR="00B76BC7">
        <w:rPr>
          <w:rFonts w:ascii="Museo Sans 300" w:hAnsi="Museo Sans 300"/>
          <w:sz w:val="20"/>
          <w:szCs w:val="20"/>
        </w:rPr>
        <w:t xml:space="preserve"> aceptables por las razones siguientes:</w:t>
      </w:r>
    </w:p>
    <w:p w14:paraId="424C16E8" w14:textId="77777777" w:rsidR="00223E53" w:rsidRDefault="00223E53" w:rsidP="00770A5A">
      <w:pPr>
        <w:pStyle w:val="Prrafodelista"/>
        <w:ind w:left="426"/>
        <w:jc w:val="both"/>
        <w:rPr>
          <w:rFonts w:ascii="Museo Sans 300" w:hAnsi="Museo Sans 300"/>
          <w:sz w:val="20"/>
          <w:szCs w:val="20"/>
        </w:rPr>
      </w:pPr>
    </w:p>
    <w:p w14:paraId="3EE3EE3F" w14:textId="77777777" w:rsidR="00902D96" w:rsidRDefault="00902D96" w:rsidP="00BE04E4">
      <w:pPr>
        <w:pStyle w:val="Prrafodelista"/>
        <w:ind w:left="1146"/>
        <w:jc w:val="both"/>
        <w:rPr>
          <w:rFonts w:ascii="Museo Sans 300" w:hAnsi="Museo Sans 300" w:cs="Segoe UI"/>
          <w:sz w:val="20"/>
          <w:szCs w:val="20"/>
          <w:lang w:eastAsia="es-MX"/>
        </w:rPr>
      </w:pPr>
    </w:p>
    <w:p w14:paraId="7B736B08" w14:textId="77777777" w:rsidR="00902D96" w:rsidRDefault="00902D96" w:rsidP="00BE04E4">
      <w:pPr>
        <w:pStyle w:val="Prrafodelista"/>
        <w:ind w:left="1146"/>
        <w:jc w:val="both"/>
        <w:rPr>
          <w:rFonts w:ascii="Museo Sans 300" w:hAnsi="Museo Sans 300" w:cs="Segoe UI"/>
          <w:sz w:val="20"/>
          <w:szCs w:val="20"/>
          <w:lang w:eastAsia="es-MX"/>
        </w:rPr>
      </w:pPr>
    </w:p>
    <w:p w14:paraId="5946F1D5" w14:textId="4937C452" w:rsidR="002C0A9F" w:rsidRPr="00BE04E4" w:rsidRDefault="00B125F2" w:rsidP="00BE04E4">
      <w:pPr>
        <w:pStyle w:val="Prrafodelista"/>
        <w:ind w:left="1146"/>
        <w:jc w:val="both"/>
        <w:rPr>
          <w:rFonts w:ascii="Museo Sans 300" w:hAnsi="Museo Sans 300" w:cs="Segoe UI"/>
          <w:sz w:val="20"/>
          <w:szCs w:val="20"/>
          <w:lang w:eastAsia="es-MX"/>
        </w:rPr>
      </w:pPr>
      <w:r>
        <w:rPr>
          <w:rFonts w:ascii="Museo Sans 300" w:hAnsi="Museo Sans 300" w:cs="Segoe UI"/>
          <w:sz w:val="20"/>
          <w:szCs w:val="20"/>
          <w:lang w:eastAsia="es-MX"/>
        </w:rPr>
        <w:lastRenderedPageBreak/>
        <w:t>“““(…)</w:t>
      </w:r>
    </w:p>
    <w:p w14:paraId="2A930D42" w14:textId="5E4AC365" w:rsidR="006A492F" w:rsidRPr="00BE04E4" w:rsidRDefault="002C0A9F" w:rsidP="00BE04E4">
      <w:pPr>
        <w:pStyle w:val="Prrafodelista"/>
        <w:suppressAutoHyphens w:val="0"/>
        <w:autoSpaceDE w:val="0"/>
        <w:adjustRightInd w:val="0"/>
        <w:ind w:left="1146" w:right="567"/>
        <w:jc w:val="both"/>
        <w:textAlignment w:val="auto"/>
        <w:rPr>
          <w:rFonts w:ascii="Museo Sans 300" w:hAnsi="Museo Sans 300"/>
          <w:sz w:val="16"/>
          <w:szCs w:val="16"/>
        </w:rPr>
      </w:pPr>
      <w:r w:rsidRPr="00BE04E4">
        <w:rPr>
          <w:rFonts w:ascii="Museo Sans 300" w:hAnsi="Museo Sans 300"/>
          <w:sz w:val="16"/>
          <w:szCs w:val="16"/>
        </w:rPr>
        <w:t xml:space="preserve">Con base en lo anterior, </w:t>
      </w:r>
      <w:r w:rsidR="006A492F" w:rsidRPr="00BE04E4">
        <w:rPr>
          <w:rFonts w:ascii="Museo Sans 300" w:hAnsi="Museo Sans 300"/>
          <w:sz w:val="16"/>
          <w:szCs w:val="16"/>
        </w:rPr>
        <w:t xml:space="preserve">se verificó las lecturas de corrientes obtenidas en el suministro con NIC </w:t>
      </w:r>
      <w:r w:rsidR="00902D96">
        <w:rPr>
          <w:rFonts w:ascii="Museo Sans 300" w:hAnsi="Museo Sans 300"/>
          <w:sz w:val="16"/>
          <w:szCs w:val="16"/>
        </w:rPr>
        <w:t>+++</w:t>
      </w:r>
      <w:r w:rsidR="006A492F" w:rsidRPr="00BE04E4">
        <w:rPr>
          <w:rFonts w:ascii="Museo Sans 300" w:hAnsi="Museo Sans 300"/>
          <w:sz w:val="16"/>
          <w:szCs w:val="16"/>
        </w:rPr>
        <w:t xml:space="preserve"> por la empresa distribuidora en fecha 2 de marzo del 2020. Dichas lecturas fueron reportadas en fotografías haciendo un total de 5 lecturas registradas en distintos momentos, las cuales son las siguientes: 4.83 amp, 4.78 amp, 2.23 amp, 1.72 amp y 1.44 amp; lo que indica que dichos valores no son constantes ni representativos de la posible curva de demanda de la carga instalada en la vivienda. Ahora bien, si tomamos dichas lecturas y realizamos un promedio de ellas obtenemos una corriente promedio de 3 amperios. </w:t>
      </w:r>
    </w:p>
    <w:p w14:paraId="667056BF" w14:textId="77777777" w:rsidR="006A492F" w:rsidRPr="00BE04E4" w:rsidRDefault="006A492F" w:rsidP="00BE04E4">
      <w:pPr>
        <w:pStyle w:val="Prrafodelista"/>
        <w:ind w:right="567"/>
        <w:rPr>
          <w:rFonts w:ascii="Museo Sans 300" w:hAnsi="Museo Sans 300" w:cs="Arial"/>
          <w:sz w:val="16"/>
          <w:szCs w:val="16"/>
        </w:rPr>
      </w:pPr>
    </w:p>
    <w:p w14:paraId="29101AC5" w14:textId="65E353E3" w:rsidR="006A492F" w:rsidRPr="00BE04E4" w:rsidRDefault="006A492F" w:rsidP="00BE04E4">
      <w:pPr>
        <w:autoSpaceDE w:val="0"/>
        <w:adjustRightInd w:val="0"/>
        <w:ind w:left="1146" w:right="567"/>
        <w:jc w:val="both"/>
        <w:rPr>
          <w:rFonts w:ascii="Museo Sans 300" w:hAnsi="Museo Sans 300"/>
          <w:sz w:val="16"/>
          <w:szCs w:val="16"/>
        </w:rPr>
      </w:pPr>
      <w:r w:rsidRPr="00BE04E4">
        <w:rPr>
          <w:rFonts w:ascii="Museo Sans 300" w:hAnsi="Museo Sans 300"/>
          <w:sz w:val="16"/>
          <w:szCs w:val="16"/>
        </w:rPr>
        <w:t>Esto se trae a consideración ya que si se realiza el cálculo basándonos en la corriente promedio encontrada y el voltaje de 118.6 encontrado en la inspección realizada por CAESS, y utilizamos un tiempo de uso diario de 8 horas, se obtiene un consumo promedio mensual de 85.39 kWh, lo que refleja un promedio mensual menor al que resulta del histórico de consumo utilizado por este Centro de Atención al Usuario de la SIGET.</w:t>
      </w:r>
    </w:p>
    <w:p w14:paraId="3AAC9B86" w14:textId="279DD16E" w:rsidR="002E310E" w:rsidRPr="00BE04E4" w:rsidRDefault="006A492F" w:rsidP="00BE04E4">
      <w:pPr>
        <w:autoSpaceDE w:val="0"/>
        <w:adjustRightInd w:val="0"/>
        <w:ind w:left="1146" w:right="567"/>
        <w:jc w:val="both"/>
        <w:rPr>
          <w:rFonts w:ascii="Museo Sans 300" w:hAnsi="Museo Sans 300" w:cs="Segoe UI"/>
          <w:sz w:val="16"/>
          <w:szCs w:val="16"/>
          <w:lang w:eastAsia="es-MX"/>
        </w:rPr>
      </w:pPr>
      <w:r w:rsidRPr="00BE04E4">
        <w:rPr>
          <w:rFonts w:ascii="Museo Sans 300" w:hAnsi="Museo Sans 300"/>
          <w:sz w:val="16"/>
          <w:szCs w:val="16"/>
        </w:rPr>
        <w:t>Por otra parte, el método de censo de carga, si bien es cierto que está considera como una opción de método de cálculo dentro del procedimiento establecido en el acuerdo N.° 283-E-2011, éste se considera como un método subjetivo, ya que depende del criterio de cada persona para establecer el tiempo de uso de cada electrodoméstico censado, y no se considera el tiempo de uso real.</w:t>
      </w:r>
      <w:r w:rsidR="003E42A6" w:rsidRPr="00BE04E4">
        <w:rPr>
          <w:rFonts w:ascii="Museo Sans 300" w:hAnsi="Museo Sans 300"/>
          <w:sz w:val="16"/>
          <w:szCs w:val="16"/>
        </w:rPr>
        <w:t xml:space="preserve"> </w:t>
      </w:r>
      <w:r w:rsidR="00B125F2" w:rsidRPr="00BE04E4">
        <w:rPr>
          <w:rFonts w:ascii="Museo Sans 300" w:hAnsi="Museo Sans 300"/>
          <w:sz w:val="16"/>
          <w:szCs w:val="16"/>
        </w:rPr>
        <w:t>(…)”””</w:t>
      </w:r>
    </w:p>
    <w:p w14:paraId="72215320" w14:textId="124055AC" w:rsidR="00DD3A81" w:rsidRPr="001F4A8C" w:rsidRDefault="00B76BC7" w:rsidP="001F4A8C">
      <w:pPr>
        <w:ind w:left="426"/>
        <w:jc w:val="both"/>
        <w:rPr>
          <w:rFonts w:ascii="Museo Sans 300" w:hAnsi="Museo Sans 300"/>
          <w:sz w:val="20"/>
          <w:szCs w:val="20"/>
          <w:lang w:eastAsia="es-ES"/>
        </w:rPr>
      </w:pPr>
      <w:r w:rsidRPr="002E310E">
        <w:rPr>
          <w:rFonts w:ascii="Museo Sans 300" w:eastAsia="Times New Roman" w:hAnsi="Museo Sans 300" w:cs="Times New Roman"/>
          <w:sz w:val="20"/>
          <w:szCs w:val="20"/>
          <w:lang w:val="es-ES" w:eastAsia="es-ES"/>
        </w:rPr>
        <w:t xml:space="preserve">Como consecuencia de lo anterior, </w:t>
      </w:r>
      <w:r w:rsidR="00B64BD2">
        <w:rPr>
          <w:rFonts w:ascii="Museo Sans 300" w:eastAsia="Times New Roman" w:hAnsi="Museo Sans 300" w:cs="Times New Roman"/>
          <w:sz w:val="20"/>
          <w:szCs w:val="20"/>
          <w:lang w:val="es-ES" w:eastAsia="es-ES"/>
        </w:rPr>
        <w:t>el CAU</w:t>
      </w:r>
      <w:r w:rsidR="00B125F2">
        <w:rPr>
          <w:rFonts w:ascii="Museo Sans 300" w:eastAsia="Times New Roman" w:hAnsi="Museo Sans 300" w:cs="Times New Roman"/>
          <w:sz w:val="20"/>
          <w:szCs w:val="20"/>
          <w:lang w:val="es-ES" w:eastAsia="es-ES"/>
        </w:rPr>
        <w:t xml:space="preserve"> concluyó que </w:t>
      </w:r>
      <w:r w:rsidRPr="002E310E">
        <w:rPr>
          <w:rFonts w:ascii="Museo Sans 300" w:eastAsia="Times New Roman" w:hAnsi="Museo Sans 300" w:cs="Times New Roman"/>
          <w:sz w:val="20"/>
          <w:szCs w:val="20"/>
          <w:lang w:val="es-ES" w:eastAsia="es-ES"/>
        </w:rPr>
        <w:t>el cálculo realizado por la distribuidora no es aceptable</w:t>
      </w:r>
      <w:r w:rsidR="007D3516">
        <w:rPr>
          <w:rFonts w:ascii="Museo Sans 300" w:eastAsia="Times New Roman" w:hAnsi="Museo Sans 300" w:cs="Times New Roman"/>
          <w:sz w:val="20"/>
          <w:szCs w:val="20"/>
          <w:lang w:val="es-ES" w:eastAsia="es-ES"/>
        </w:rPr>
        <w:t>, por lo que reiteró que el cálculo de recuperación de energía no registrada de</w:t>
      </w:r>
      <w:r w:rsidR="00987453">
        <w:rPr>
          <w:rFonts w:ascii="Museo Sans 300" w:eastAsia="Times New Roman" w:hAnsi="Museo Sans 300" w:cs="Times New Roman"/>
          <w:sz w:val="20"/>
          <w:szCs w:val="20"/>
          <w:lang w:val="es-ES" w:eastAsia="es-ES"/>
        </w:rPr>
        <w:t>b</w:t>
      </w:r>
      <w:r w:rsidR="007D3516">
        <w:rPr>
          <w:rFonts w:ascii="Museo Sans 300" w:eastAsia="Times New Roman" w:hAnsi="Museo Sans 300" w:cs="Times New Roman"/>
          <w:sz w:val="20"/>
          <w:szCs w:val="20"/>
          <w:lang w:val="es-ES" w:eastAsia="es-ES"/>
        </w:rPr>
        <w:t xml:space="preserve">e basarse en los factores siguientes: </w:t>
      </w:r>
      <w:r w:rsidRPr="002E310E">
        <w:rPr>
          <w:rFonts w:ascii="Museo Sans 300" w:eastAsia="Times New Roman" w:hAnsi="Museo Sans 300" w:cs="Times New Roman"/>
          <w:sz w:val="20"/>
          <w:szCs w:val="20"/>
          <w:lang w:val="es-ES" w:eastAsia="es-ES"/>
        </w:rPr>
        <w:t xml:space="preserve"> </w:t>
      </w:r>
    </w:p>
    <w:p w14:paraId="73196D2E" w14:textId="5F91830A" w:rsidR="00770A5A" w:rsidRDefault="00770A5A" w:rsidP="00770A5A">
      <w:pPr>
        <w:pStyle w:val="Prrafodelista"/>
        <w:numPr>
          <w:ilvl w:val="0"/>
          <w:numId w:val="15"/>
        </w:numPr>
        <w:jc w:val="both"/>
        <w:rPr>
          <w:rFonts w:ascii="Museo Sans 300" w:hAnsi="Museo Sans 300"/>
          <w:sz w:val="20"/>
          <w:szCs w:val="20"/>
        </w:rPr>
      </w:pPr>
      <w:r w:rsidRPr="00770A5A">
        <w:rPr>
          <w:rFonts w:ascii="Museo Sans 300" w:hAnsi="Museo Sans 300"/>
          <w:sz w:val="20"/>
          <w:szCs w:val="20"/>
        </w:rPr>
        <w:t xml:space="preserve">El período de recuperación de energía consumida y no facturada </w:t>
      </w:r>
      <w:r w:rsidR="00311A6C">
        <w:rPr>
          <w:rFonts w:ascii="Museo Sans 300" w:hAnsi="Museo Sans 300"/>
          <w:sz w:val="20"/>
          <w:szCs w:val="20"/>
        </w:rPr>
        <w:t>es de ciento ochenta</w:t>
      </w:r>
      <w:r w:rsidR="002934D9">
        <w:rPr>
          <w:rFonts w:ascii="Museo Sans 300" w:hAnsi="Museo Sans 300"/>
          <w:sz w:val="20"/>
          <w:szCs w:val="20"/>
        </w:rPr>
        <w:t xml:space="preserve"> días </w:t>
      </w:r>
      <w:r w:rsidRPr="00770A5A">
        <w:rPr>
          <w:rFonts w:ascii="Museo Sans 300" w:hAnsi="Museo Sans 300"/>
          <w:sz w:val="20"/>
          <w:szCs w:val="20"/>
        </w:rPr>
        <w:t>comprendido</w:t>
      </w:r>
      <w:r w:rsidR="002934D9">
        <w:rPr>
          <w:rFonts w:ascii="Museo Sans 300" w:hAnsi="Museo Sans 300"/>
          <w:sz w:val="20"/>
          <w:szCs w:val="20"/>
        </w:rPr>
        <w:t xml:space="preserve">s entre el </w:t>
      </w:r>
      <w:r w:rsidR="001A222E">
        <w:rPr>
          <w:rFonts w:ascii="Museo Sans 300" w:hAnsi="Museo Sans 300"/>
          <w:sz w:val="20"/>
          <w:szCs w:val="20"/>
        </w:rPr>
        <w:t>cuatro</w:t>
      </w:r>
      <w:r w:rsidR="00311A6C">
        <w:rPr>
          <w:rFonts w:ascii="Museo Sans 300" w:hAnsi="Museo Sans 300"/>
          <w:sz w:val="20"/>
          <w:szCs w:val="20"/>
        </w:rPr>
        <w:t xml:space="preserve"> de </w:t>
      </w:r>
      <w:r w:rsidR="001A222E">
        <w:rPr>
          <w:rFonts w:ascii="Museo Sans 300" w:hAnsi="Museo Sans 300"/>
          <w:sz w:val="20"/>
          <w:szCs w:val="20"/>
        </w:rPr>
        <w:t>septiembre</w:t>
      </w:r>
      <w:r w:rsidR="00A01AA7">
        <w:rPr>
          <w:rFonts w:ascii="Museo Sans 300" w:hAnsi="Museo Sans 300"/>
          <w:sz w:val="20"/>
          <w:szCs w:val="20"/>
        </w:rPr>
        <w:t xml:space="preserve"> de dos mil diecinueve</w:t>
      </w:r>
      <w:r w:rsidR="00311A6C">
        <w:rPr>
          <w:rFonts w:ascii="Museo Sans 300" w:hAnsi="Museo Sans 300"/>
          <w:sz w:val="20"/>
          <w:szCs w:val="20"/>
        </w:rPr>
        <w:t xml:space="preserve"> hasta el </w:t>
      </w:r>
      <w:r w:rsidR="001A222E">
        <w:rPr>
          <w:rFonts w:ascii="Museo Sans 300" w:hAnsi="Museo Sans 300"/>
          <w:sz w:val="20"/>
          <w:szCs w:val="20"/>
        </w:rPr>
        <w:t>dos</w:t>
      </w:r>
      <w:r w:rsidR="00311A6C">
        <w:rPr>
          <w:rFonts w:ascii="Museo Sans 300" w:hAnsi="Museo Sans 300"/>
          <w:sz w:val="20"/>
          <w:szCs w:val="20"/>
        </w:rPr>
        <w:t xml:space="preserve"> de </w:t>
      </w:r>
      <w:r w:rsidR="001A222E">
        <w:rPr>
          <w:rFonts w:ascii="Museo Sans 300" w:hAnsi="Museo Sans 300"/>
          <w:sz w:val="20"/>
          <w:szCs w:val="20"/>
        </w:rPr>
        <w:t>marzo</w:t>
      </w:r>
      <w:r w:rsidR="002934D9">
        <w:rPr>
          <w:rFonts w:ascii="Museo Sans 300" w:hAnsi="Museo Sans 300"/>
          <w:sz w:val="20"/>
          <w:szCs w:val="20"/>
        </w:rPr>
        <w:t xml:space="preserve"> del año dos mil </w:t>
      </w:r>
      <w:r w:rsidR="008431F6">
        <w:rPr>
          <w:rFonts w:ascii="Museo Sans 300" w:hAnsi="Museo Sans 300"/>
          <w:sz w:val="20"/>
          <w:szCs w:val="20"/>
        </w:rPr>
        <w:t>veinte</w:t>
      </w:r>
      <w:r w:rsidR="002934D9">
        <w:rPr>
          <w:rFonts w:ascii="Museo Sans 300" w:hAnsi="Museo Sans 300"/>
          <w:sz w:val="20"/>
          <w:szCs w:val="20"/>
        </w:rPr>
        <w:t>, fecha en que se normalizó el suministro</w:t>
      </w:r>
      <w:r w:rsidRPr="00770A5A">
        <w:rPr>
          <w:rFonts w:ascii="Museo Sans 300" w:hAnsi="Museo Sans 300"/>
          <w:sz w:val="20"/>
          <w:szCs w:val="20"/>
        </w:rPr>
        <w:t xml:space="preserve">. </w:t>
      </w:r>
    </w:p>
    <w:p w14:paraId="56F58BC3" w14:textId="77777777" w:rsidR="002934D9" w:rsidRDefault="002934D9" w:rsidP="00E15DB7">
      <w:pPr>
        <w:pStyle w:val="Prrafodelista"/>
        <w:ind w:left="1146"/>
        <w:jc w:val="both"/>
        <w:rPr>
          <w:rFonts w:ascii="Museo Sans 300" w:hAnsi="Museo Sans 300"/>
          <w:sz w:val="20"/>
          <w:szCs w:val="20"/>
        </w:rPr>
      </w:pPr>
    </w:p>
    <w:p w14:paraId="3BF1D54D" w14:textId="357C94C5" w:rsidR="002934D9" w:rsidRPr="00770A5A" w:rsidRDefault="002934D9" w:rsidP="00770A5A">
      <w:pPr>
        <w:pStyle w:val="Prrafodelista"/>
        <w:numPr>
          <w:ilvl w:val="0"/>
          <w:numId w:val="15"/>
        </w:numPr>
        <w:jc w:val="both"/>
        <w:rPr>
          <w:rFonts w:ascii="Museo Sans 300" w:hAnsi="Museo Sans 300"/>
          <w:sz w:val="20"/>
          <w:szCs w:val="20"/>
        </w:rPr>
      </w:pPr>
      <w:r>
        <w:rPr>
          <w:rFonts w:ascii="Museo Sans 300" w:hAnsi="Museo Sans 300"/>
          <w:sz w:val="20"/>
          <w:szCs w:val="20"/>
        </w:rPr>
        <w:t>El</w:t>
      </w:r>
      <w:r w:rsidR="00ED0660">
        <w:rPr>
          <w:rFonts w:ascii="Museo Sans 300" w:hAnsi="Museo Sans 300"/>
          <w:sz w:val="20"/>
          <w:szCs w:val="20"/>
        </w:rPr>
        <w:t xml:space="preserve"> historia</w:t>
      </w:r>
      <w:r w:rsidR="00905D5A">
        <w:rPr>
          <w:rFonts w:ascii="Museo Sans 300" w:hAnsi="Museo Sans 300"/>
          <w:sz w:val="20"/>
          <w:szCs w:val="20"/>
        </w:rPr>
        <w:t>l de registro de lecturas correspondiente a los meses</w:t>
      </w:r>
      <w:r>
        <w:rPr>
          <w:rFonts w:ascii="Museo Sans 300" w:hAnsi="Museo Sans 300"/>
          <w:sz w:val="20"/>
          <w:szCs w:val="20"/>
        </w:rPr>
        <w:t xml:space="preserve"> </w:t>
      </w:r>
      <w:r w:rsidR="00905D5A">
        <w:rPr>
          <w:rFonts w:ascii="Museo Sans 300" w:hAnsi="Museo Sans 300"/>
          <w:sz w:val="20"/>
          <w:szCs w:val="20"/>
        </w:rPr>
        <w:t xml:space="preserve">de mayo, junio, julio y agosto del dos mil veinte. </w:t>
      </w:r>
    </w:p>
    <w:p w14:paraId="317E7573" w14:textId="77777777" w:rsidR="00770A5A" w:rsidRPr="00770A5A" w:rsidRDefault="00770A5A" w:rsidP="00770A5A">
      <w:pPr>
        <w:pStyle w:val="Prrafodelista"/>
        <w:ind w:left="426"/>
        <w:jc w:val="both"/>
        <w:rPr>
          <w:rFonts w:ascii="Museo Sans 300" w:hAnsi="Museo Sans 300"/>
          <w:sz w:val="20"/>
          <w:szCs w:val="20"/>
        </w:rPr>
      </w:pPr>
    </w:p>
    <w:p w14:paraId="7F741C6A" w14:textId="2B877A38" w:rsidR="005C17E0" w:rsidRDefault="00770A5A" w:rsidP="00B90E05">
      <w:pPr>
        <w:pStyle w:val="Prrafodelista"/>
        <w:ind w:left="426"/>
        <w:jc w:val="both"/>
        <w:rPr>
          <w:rFonts w:ascii="Museo Sans 300" w:eastAsia="Arial" w:hAnsi="Museo Sans 300"/>
          <w:sz w:val="20"/>
          <w:szCs w:val="20"/>
          <w:lang w:eastAsia="es-SV"/>
        </w:rPr>
      </w:pPr>
      <w:r w:rsidRPr="00770A5A">
        <w:rPr>
          <w:rFonts w:ascii="Museo Sans 300" w:hAnsi="Museo Sans 300"/>
          <w:sz w:val="20"/>
          <w:szCs w:val="20"/>
        </w:rPr>
        <w:t xml:space="preserve">En virtud de lo anterior, </w:t>
      </w:r>
      <w:r w:rsidR="00D41DF2">
        <w:rPr>
          <w:rFonts w:ascii="Museo Sans 300" w:hAnsi="Museo Sans 300"/>
          <w:sz w:val="20"/>
          <w:szCs w:val="20"/>
        </w:rPr>
        <w:t xml:space="preserve">dicho </w:t>
      </w:r>
      <w:r w:rsidR="00A22660">
        <w:rPr>
          <w:rFonts w:ascii="Museo Sans 300" w:hAnsi="Museo Sans 300"/>
          <w:sz w:val="20"/>
          <w:szCs w:val="20"/>
        </w:rPr>
        <w:t>c</w:t>
      </w:r>
      <w:r w:rsidR="00D41DF2">
        <w:rPr>
          <w:rFonts w:ascii="Museo Sans 300" w:hAnsi="Museo Sans 300"/>
          <w:sz w:val="20"/>
          <w:szCs w:val="20"/>
        </w:rPr>
        <w:t xml:space="preserve">entro concluyó que </w:t>
      </w:r>
      <w:r w:rsidRPr="00770A5A">
        <w:rPr>
          <w:rFonts w:ascii="Museo Sans 300" w:hAnsi="Museo Sans 300"/>
          <w:sz w:val="20"/>
          <w:szCs w:val="20"/>
        </w:rPr>
        <w:t>la distribuidora tiene el derecho a recuperar la cantidad</w:t>
      </w:r>
      <w:r>
        <w:rPr>
          <w:rFonts w:ascii="Museo Sans 300" w:hAnsi="Museo Sans 300"/>
          <w:sz w:val="20"/>
          <w:szCs w:val="20"/>
        </w:rPr>
        <w:t xml:space="preserve"> </w:t>
      </w:r>
      <w:r w:rsidR="00894E9B">
        <w:rPr>
          <w:rFonts w:ascii="Museo Sans 300" w:hAnsi="Museo Sans 300"/>
          <w:sz w:val="20"/>
          <w:szCs w:val="20"/>
          <w:lang w:val="es-SV"/>
        </w:rPr>
        <w:t xml:space="preserve">de </w:t>
      </w:r>
      <w:r w:rsidR="000227C1">
        <w:rPr>
          <w:rFonts w:ascii="Museo Sans 300" w:hAnsi="Museo Sans 300"/>
          <w:sz w:val="20"/>
          <w:szCs w:val="20"/>
          <w:lang w:val="es-SV"/>
        </w:rPr>
        <w:t>CINCUENTA Y NUEVE 31</w:t>
      </w:r>
      <w:r w:rsidR="003C1669">
        <w:rPr>
          <w:rFonts w:ascii="Museo Sans 300" w:hAnsi="Museo Sans 300"/>
          <w:sz w:val="20"/>
          <w:szCs w:val="20"/>
        </w:rPr>
        <w:t xml:space="preserve">/100 DÓLARES DE LOS ESTADOS UNIDOS DE AMÉRICA (USD </w:t>
      </w:r>
      <w:r w:rsidR="000227C1">
        <w:rPr>
          <w:rFonts w:ascii="Museo Sans 300" w:hAnsi="Museo Sans 300"/>
          <w:sz w:val="20"/>
          <w:szCs w:val="20"/>
        </w:rPr>
        <w:t>59.31</w:t>
      </w:r>
      <w:r w:rsidR="003C1669">
        <w:rPr>
          <w:rFonts w:ascii="Museo Sans 300" w:hAnsi="Museo Sans 300"/>
          <w:sz w:val="20"/>
          <w:szCs w:val="20"/>
        </w:rPr>
        <w:t>)</w:t>
      </w:r>
      <w:r w:rsidR="006C30D5">
        <w:rPr>
          <w:rFonts w:ascii="Museo Sans 300" w:hAnsi="Museo Sans 300"/>
          <w:sz w:val="20"/>
          <w:szCs w:val="20"/>
        </w:rPr>
        <w:t xml:space="preserve"> </w:t>
      </w:r>
      <w:r w:rsidR="00D74551" w:rsidRPr="00D74551">
        <w:rPr>
          <w:rFonts w:ascii="Museo Sans 300" w:hAnsi="Museo Sans 300"/>
          <w:sz w:val="20"/>
          <w:szCs w:val="20"/>
        </w:rPr>
        <w:t>IVA incluido, en concepto de energía no registrada</w:t>
      </w:r>
      <w:r w:rsidR="00B90E05" w:rsidRPr="00CE7063">
        <w:rPr>
          <w:rFonts w:ascii="Museo Sans 300" w:eastAsia="Arial" w:hAnsi="Museo Sans 300"/>
          <w:sz w:val="20"/>
          <w:szCs w:val="20"/>
          <w:lang w:eastAsia="es-SV"/>
        </w:rPr>
        <w:t>, </w:t>
      </w:r>
      <w:r w:rsidR="00B32D80">
        <w:rPr>
          <w:rFonts w:ascii="Museo Sans 300" w:eastAsia="Arial" w:hAnsi="Museo Sans 300"/>
          <w:sz w:val="20"/>
          <w:szCs w:val="20"/>
          <w:lang w:val="es-SV" w:eastAsia="es-SV"/>
        </w:rPr>
        <w:t>más</w:t>
      </w:r>
      <w:r w:rsidR="007E0D4F" w:rsidRPr="007E0D4F">
        <w:rPr>
          <w:rFonts w:ascii="Museo Sans 300" w:eastAsia="Arial" w:hAnsi="Museo Sans 300"/>
          <w:sz w:val="20"/>
          <w:szCs w:val="20"/>
          <w:lang w:val="es-SV" w:eastAsia="es-SV"/>
        </w:rPr>
        <w:t xml:space="preserve"> </w:t>
      </w:r>
      <w:r w:rsidR="00B90E05" w:rsidRPr="00CE7063">
        <w:rPr>
          <w:rFonts w:ascii="Museo Sans 300" w:eastAsia="Arial" w:hAnsi="Museo Sans 300"/>
          <w:sz w:val="20"/>
          <w:szCs w:val="20"/>
          <w:lang w:eastAsia="es-SV"/>
        </w:rPr>
        <w:t xml:space="preserve">los intereses correspondientes de conformidad con el artículo 36 de los Términos y Condiciones Generales al Consumidor Final, para el año </w:t>
      </w:r>
      <w:r w:rsidR="007E0D4F">
        <w:rPr>
          <w:rFonts w:ascii="Museo Sans 300" w:eastAsia="Arial" w:hAnsi="Museo Sans 300"/>
          <w:sz w:val="20"/>
          <w:szCs w:val="20"/>
          <w:lang w:eastAsia="es-SV"/>
        </w:rPr>
        <w:t>2020</w:t>
      </w:r>
      <w:r w:rsidR="003B4B4D">
        <w:rPr>
          <w:rFonts w:ascii="Museo Sans 300" w:eastAsia="Arial" w:hAnsi="Museo Sans 300"/>
          <w:sz w:val="20"/>
          <w:szCs w:val="20"/>
          <w:lang w:eastAsia="es-SV"/>
        </w:rPr>
        <w:t>.</w:t>
      </w:r>
    </w:p>
    <w:p w14:paraId="07687C1B" w14:textId="4E6DCF68" w:rsidR="000926F6" w:rsidRDefault="000926F6" w:rsidP="00B90E05">
      <w:pPr>
        <w:pStyle w:val="Prrafodelista"/>
        <w:ind w:left="426"/>
        <w:jc w:val="both"/>
        <w:rPr>
          <w:rFonts w:ascii="Museo Sans 300" w:eastAsia="Arial" w:hAnsi="Museo Sans 300"/>
          <w:sz w:val="20"/>
          <w:szCs w:val="20"/>
          <w:lang w:eastAsia="es-SV"/>
        </w:rPr>
      </w:pPr>
    </w:p>
    <w:p w14:paraId="36D965CA" w14:textId="2D61AFD9" w:rsidR="000926F6" w:rsidRPr="00BE04E4" w:rsidRDefault="000926F6" w:rsidP="00BE04E4">
      <w:pPr>
        <w:pStyle w:val="Textoindependiente"/>
        <w:ind w:left="426"/>
        <w:rPr>
          <w:rFonts w:ascii="Museo Sans 300" w:hAnsi="Museo Sans 300" w:cs="Arial"/>
          <w:b/>
          <w:sz w:val="20"/>
          <w:szCs w:val="20"/>
        </w:rPr>
      </w:pPr>
      <w:r w:rsidRPr="00F80EDB">
        <w:rPr>
          <w:rFonts w:ascii="Museo Sans 300" w:eastAsia="Arial" w:hAnsi="Museo Sans 300"/>
          <w:sz w:val="20"/>
          <w:szCs w:val="20"/>
          <w:lang w:eastAsia="es-SV"/>
        </w:rPr>
        <w:t xml:space="preserve">Por otra parte, el CAU estableció que </w:t>
      </w:r>
      <w:r w:rsidR="00281A4A" w:rsidRPr="00F80EDB">
        <w:rPr>
          <w:rFonts w:ascii="Museo Sans 300" w:eastAsia="Arial" w:hAnsi="Museo Sans 300"/>
          <w:sz w:val="20"/>
          <w:szCs w:val="20"/>
          <w:lang w:eastAsia="es-SV"/>
        </w:rPr>
        <w:t>la sociedad CAESS, S.A. de C.V. puede cobrar la ca</w:t>
      </w:r>
      <w:r w:rsidR="00281A4A" w:rsidRPr="00905D5A">
        <w:rPr>
          <w:rFonts w:ascii="Museo Sans 300" w:eastAsia="Arial" w:hAnsi="Museo Sans 300"/>
          <w:sz w:val="20"/>
          <w:szCs w:val="20"/>
          <w:lang w:eastAsia="es-SV"/>
        </w:rPr>
        <w:t xml:space="preserve">ntidad de VEINTISIETE </w:t>
      </w:r>
      <w:r w:rsidR="00F80EDB" w:rsidRPr="00F80EDB">
        <w:rPr>
          <w:rFonts w:ascii="Museo Sans 300" w:eastAsia="Arial" w:hAnsi="Museo Sans 300"/>
          <w:sz w:val="20"/>
          <w:szCs w:val="20"/>
          <w:lang w:eastAsia="es-SV"/>
        </w:rPr>
        <w:t xml:space="preserve">96/100 DÓLARES DE LOS ESTADOS UNIDOS DE AMÉRICA (US$ 27.96) </w:t>
      </w:r>
      <w:r w:rsidR="00F80EDB" w:rsidRPr="00BE04E4">
        <w:rPr>
          <w:rFonts w:ascii="Museo Sans 300" w:hAnsi="Museo Sans 300" w:cs="Arial"/>
          <w:sz w:val="20"/>
          <w:szCs w:val="20"/>
        </w:rPr>
        <w:t xml:space="preserve">por la sustitución </w:t>
      </w:r>
      <w:r w:rsidRPr="00BE04E4">
        <w:rPr>
          <w:rFonts w:ascii="Museo Sans 300" w:hAnsi="Museo Sans 300" w:cs="Arial"/>
          <w:sz w:val="20"/>
          <w:szCs w:val="20"/>
        </w:rPr>
        <w:t>del equipo de medición</w:t>
      </w:r>
      <w:r w:rsidR="00F80EDB" w:rsidRPr="00BE04E4">
        <w:rPr>
          <w:rFonts w:ascii="Museo Sans 300" w:hAnsi="Museo Sans 300" w:cs="Arial"/>
          <w:sz w:val="20"/>
          <w:szCs w:val="20"/>
        </w:rPr>
        <w:t>.</w:t>
      </w:r>
    </w:p>
    <w:p w14:paraId="3AE0F0E4" w14:textId="77777777" w:rsidR="003B4B4D" w:rsidRPr="00BE04E4" w:rsidRDefault="003B4B4D" w:rsidP="00BE04E4">
      <w:pPr>
        <w:spacing w:after="0" w:line="240" w:lineRule="auto"/>
        <w:jc w:val="both"/>
        <w:rPr>
          <w:rFonts w:ascii="Museo Sans 300" w:hAnsi="Museo Sans 300"/>
          <w:sz w:val="20"/>
          <w:szCs w:val="20"/>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9DA235C"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0616C24"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debiendo verificar y controlar la aplicación de tales parámetros. En aplicación de sus atribuciones, la SIGET, basada en el interés general y, también, en la protección y seguridad de los usuarios, emitió el </w:t>
      </w:r>
      <w:r w:rsidRPr="00EC2B52">
        <w:rPr>
          <w:rFonts w:ascii="Museo Sans 300" w:eastAsia="Arial" w:hAnsi="Museo Sans 300" w:cs="Times New Roman"/>
          <w:sz w:val="20"/>
          <w:szCs w:val="20"/>
        </w:rPr>
        <w:lastRenderedPageBreak/>
        <w:t>Procedimiento para Investigar la Existencia de Condiciones Irregulares en el Suministro de Energía Eléctrica de</w:t>
      </w:r>
      <w:r w:rsidR="00C92264">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C92264">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49A40ECB" w14:textId="77777777" w:rsidR="008B1A08" w:rsidRPr="00EC2B52" w:rsidRDefault="008B1A08"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9A7B15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A85EB5">
        <w:rPr>
          <w:rFonts w:ascii="Museo Sans 300" w:eastAsia="Museo Sans 300" w:hAnsi="Museo Sans 300" w:cs="Museo Sans 300"/>
          <w:sz w:val="20"/>
          <w:szCs w:val="20"/>
        </w:rPr>
        <w:t xml:space="preserve"> </w:t>
      </w:r>
      <w:r w:rsidR="00C92264">
        <w:rPr>
          <w:rFonts w:ascii="Museo Sans 300" w:eastAsia="Museo Sans 300" w:hAnsi="Museo Sans 300" w:cs="Museo Sans 300"/>
          <w:sz w:val="20"/>
          <w:szCs w:val="20"/>
        </w:rPr>
        <w:t>la</w:t>
      </w:r>
      <w:r w:rsidR="00A85EB5">
        <w:rPr>
          <w:rFonts w:ascii="Museo Sans 300" w:eastAsia="Museo Sans 300" w:hAnsi="Museo Sans 300" w:cs="Museo Sans 300"/>
          <w:sz w:val="20"/>
          <w:szCs w:val="20"/>
        </w:rPr>
        <w:t xml:space="preserve"> usuari</w:t>
      </w:r>
      <w:r w:rsidR="00C92264">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w:t>
      </w:r>
      <w:r w:rsidR="00A85EB5">
        <w:rPr>
          <w:rFonts w:ascii="Museo Sans 300" w:eastAsia="Museo Sans 300" w:hAnsi="Museo Sans 300" w:cs="Museo Sans 300"/>
          <w:sz w:val="20"/>
          <w:szCs w:val="20"/>
        </w:rPr>
        <w:t xml:space="preserve">la </w:t>
      </w:r>
      <w:r w:rsidRPr="00EC2B52">
        <w:rPr>
          <w:rFonts w:ascii="Museo Sans 300" w:eastAsia="Museo Sans 300" w:hAnsi="Museo Sans 300" w:cs="Museo Sans 300"/>
          <w:sz w:val="20"/>
          <w:szCs w:val="20"/>
        </w:rPr>
        <w:t>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614B7DB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24B2C">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2CA05C"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w:t>
      </w:r>
      <w:r w:rsidR="00632359">
        <w:rPr>
          <w:rFonts w:ascii="Museo Sans 300" w:eastAsia="Museo Sans 300" w:hAnsi="Museo Sans 300" w:cs="Museo Sans 300"/>
          <w:sz w:val="20"/>
          <w:szCs w:val="20"/>
        </w:rPr>
        <w:t xml:space="preserve"> </w:t>
      </w:r>
      <w:r w:rsidR="007E0D4F">
        <w:rPr>
          <w:rFonts w:ascii="Museo Sans 300" w:eastAsia="Museo Sans 300" w:hAnsi="Museo Sans 300" w:cs="Museo Sans 300"/>
          <w:sz w:val="20"/>
          <w:szCs w:val="20"/>
        </w:rPr>
        <w:t>energía que fue consumida por la</w:t>
      </w:r>
      <w:r w:rsidRPr="00EC2B52">
        <w:rPr>
          <w:rFonts w:ascii="Museo Sans 300" w:eastAsia="Museo Sans 300" w:hAnsi="Museo Sans 300" w:cs="Museo Sans 300"/>
          <w:sz w:val="20"/>
          <w:szCs w:val="20"/>
        </w:rPr>
        <w:t xml:space="preserve"> usuari</w:t>
      </w:r>
      <w:r w:rsidR="007E0D4F">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172D0E4" w14:textId="552125C6" w:rsidR="00276415"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902D96">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3BA9915D" w14:textId="77777777" w:rsidR="00454054" w:rsidRPr="00276415" w:rsidRDefault="00454054" w:rsidP="00BE04E4">
      <w:pPr>
        <w:pStyle w:val="Prrafodelista"/>
        <w:tabs>
          <w:tab w:val="left" w:pos="426"/>
        </w:tabs>
        <w:ind w:left="1068"/>
        <w:jc w:val="both"/>
        <w:rPr>
          <w:rFonts w:eastAsia="Museo Sans 300"/>
        </w:rPr>
      </w:pPr>
    </w:p>
    <w:p w14:paraId="1973E6E2" w14:textId="7E9FA4A6"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5F524F">
        <w:rPr>
          <w:rFonts w:ascii="Museo Sans 300" w:eastAsia="Arial" w:hAnsi="Museo Sans 300" w:cs="Times New Roman"/>
          <w:color w:val="000000"/>
          <w:sz w:val="20"/>
          <w:szCs w:val="20"/>
          <w:shd w:val="clear" w:color="auto" w:fill="FFFFFF"/>
        </w:rPr>
        <w:t xml:space="preserve"> </w:t>
      </w:r>
      <w:r w:rsidR="00C83342">
        <w:rPr>
          <w:rFonts w:ascii="Museo Sans 300" w:eastAsia="Arial" w:hAnsi="Museo Sans 300" w:cs="Times New Roman"/>
          <w:color w:val="000000"/>
          <w:sz w:val="20"/>
          <w:szCs w:val="20"/>
          <w:shd w:val="clear" w:color="auto" w:fill="FFFFFF"/>
        </w:rPr>
        <w:t>l</w:t>
      </w:r>
      <w:r w:rsidR="005F524F">
        <w:rPr>
          <w:rFonts w:ascii="Museo Sans 300" w:eastAsia="Arial" w:hAnsi="Museo Sans 300" w:cs="Times New Roman"/>
          <w:color w:val="000000"/>
          <w:sz w:val="20"/>
          <w:szCs w:val="20"/>
          <w:shd w:val="clear" w:color="auto" w:fill="FFFFFF"/>
        </w:rPr>
        <w:t>a usuaria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7B55C7F5"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EC2BD7">
        <w:rPr>
          <w:rFonts w:ascii="Museo Sans 300" w:hAnsi="Museo Sans 300" w:cs="Segoe UI"/>
          <w:sz w:val="20"/>
          <w:szCs w:val="20"/>
          <w:lang w:eastAsia="es-MX"/>
        </w:rPr>
        <w:t xml:space="preserve">la alteración </w:t>
      </w:r>
      <w:r w:rsidR="003F126C">
        <w:rPr>
          <w:rFonts w:ascii="Museo Sans 300" w:hAnsi="Museo Sans 300" w:cs="Segoe UI"/>
          <w:sz w:val="20"/>
          <w:szCs w:val="20"/>
          <w:lang w:eastAsia="es-MX"/>
        </w:rPr>
        <w:t xml:space="preserve">interna </w:t>
      </w:r>
      <w:r w:rsidR="00EC2BD7">
        <w:rPr>
          <w:rFonts w:ascii="Museo Sans 300" w:hAnsi="Museo Sans 300" w:cs="Segoe UI"/>
          <w:sz w:val="20"/>
          <w:szCs w:val="20"/>
          <w:lang w:eastAsia="es-MX"/>
        </w:rPr>
        <w:t>del equipo de medición</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C83342">
        <w:rPr>
          <w:rFonts w:ascii="Museo Sans 300" w:eastAsia="Arial" w:hAnsi="Museo Sans 300" w:cs="Times New Roman"/>
          <w:color w:val="000000"/>
          <w:sz w:val="20"/>
          <w:szCs w:val="20"/>
          <w:shd w:val="clear" w:color="auto" w:fill="FFFFFF"/>
        </w:rPr>
        <w:t>el usuario</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E06B33">
        <w:rPr>
          <w:rFonts w:ascii="Museo Sans 300" w:eastAsia="Arial" w:hAnsi="Museo Sans 300" w:cs="Times New Roman"/>
          <w:color w:val="000000"/>
          <w:sz w:val="20"/>
          <w:szCs w:val="20"/>
          <w:shd w:val="clear" w:color="auto" w:fill="FFFFFF"/>
        </w:rPr>
        <w:t xml:space="preserve">año </w:t>
      </w:r>
      <w:r w:rsidR="007E0D4F">
        <w:rPr>
          <w:rFonts w:ascii="Museo Sans 300" w:eastAsia="Arial" w:hAnsi="Museo Sans 300" w:cs="Times New Roman"/>
          <w:color w:val="000000"/>
          <w:sz w:val="20"/>
          <w:szCs w:val="20"/>
          <w:shd w:val="clear" w:color="auto" w:fill="FFFFFF"/>
        </w:rPr>
        <w:t>2020</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w:t>
      </w:r>
      <w:r w:rsidRPr="00EC2B52">
        <w:rPr>
          <w:rFonts w:ascii="Museo Sans 300" w:eastAsia="Arial" w:hAnsi="Museo Sans 300" w:cs="Times New Roman"/>
          <w:color w:val="000000"/>
          <w:sz w:val="20"/>
          <w:szCs w:val="20"/>
          <w:shd w:val="clear" w:color="auto" w:fill="FFFFFF"/>
        </w:rPr>
        <w:lastRenderedPageBreak/>
        <w:t xml:space="preserve">y entre las obligaciones de los usuarios se encuentra la de pagar los montos correspondientes al consumo de energía eléctrica debidamente comprobados. </w:t>
      </w:r>
    </w:p>
    <w:p w14:paraId="1887E3A8" w14:textId="7777777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3987F13A" w14:textId="77777777" w:rsidR="00C83342" w:rsidRDefault="00C8334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3469ACF6" w:rsidR="005E45BC" w:rsidRPr="00EC2B52" w:rsidRDefault="003F126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Con fundamento en </w:t>
      </w:r>
      <w:r w:rsidR="005E45BC" w:rsidRPr="00EC2B52">
        <w:rPr>
          <w:rFonts w:ascii="Museo Sans 300" w:eastAsia="Arial" w:hAnsi="Museo Sans 300" w:cs="Times New Roman"/>
          <w:sz w:val="20"/>
          <w:szCs w:val="20"/>
        </w:rPr>
        <w:t>l</w:t>
      </w:r>
      <w:r>
        <w:rPr>
          <w:rFonts w:ascii="Museo Sans 300" w:eastAsia="Arial" w:hAnsi="Museo Sans 300" w:cs="Times New Roman"/>
          <w:sz w:val="20"/>
          <w:szCs w:val="20"/>
        </w:rPr>
        <w:t>os</w:t>
      </w:r>
      <w:r w:rsidR="005E45BC" w:rsidRPr="00EC2B52">
        <w:rPr>
          <w:rFonts w:ascii="Museo Sans 300" w:eastAsia="Arial" w:hAnsi="Museo Sans 300" w:cs="Times New Roman"/>
          <w:sz w:val="20"/>
          <w:szCs w:val="20"/>
        </w:rPr>
        <w:t xml:space="preserve"> informe</w:t>
      </w:r>
      <w:r>
        <w:rPr>
          <w:rFonts w:ascii="Museo Sans 300" w:eastAsia="Arial" w:hAnsi="Museo Sans 300" w:cs="Times New Roman"/>
          <w:sz w:val="20"/>
          <w:szCs w:val="20"/>
        </w:rPr>
        <w:t>s</w:t>
      </w:r>
      <w:r w:rsidR="005E45BC" w:rsidRPr="00EC2B52">
        <w:rPr>
          <w:rFonts w:ascii="Museo Sans 300" w:eastAsia="Arial" w:hAnsi="Museo Sans 300" w:cs="Times New Roman"/>
          <w:sz w:val="20"/>
          <w:szCs w:val="20"/>
        </w:rPr>
        <w:t xml:space="preserve"> técnico</w:t>
      </w:r>
      <w:r>
        <w:rPr>
          <w:rFonts w:ascii="Museo Sans 300" w:eastAsia="Arial" w:hAnsi="Museo Sans 300" w:cs="Times New Roman"/>
          <w:sz w:val="20"/>
          <w:szCs w:val="20"/>
        </w:rPr>
        <w:t>s</w:t>
      </w:r>
      <w:r w:rsidR="005E45BC" w:rsidRPr="00EC2B52">
        <w:rPr>
          <w:rFonts w:ascii="Museo Sans 300" w:eastAsia="Arial" w:hAnsi="Museo Sans 300" w:cs="Times New Roman"/>
          <w:sz w:val="20"/>
          <w:szCs w:val="20"/>
        </w:rPr>
        <w:t xml:space="preserve"> N.° IT-</w:t>
      </w:r>
      <w:r w:rsidR="001B7585">
        <w:rPr>
          <w:rFonts w:ascii="Museo Sans 300" w:eastAsia="Arial" w:hAnsi="Museo Sans 300" w:cs="Times New Roman"/>
          <w:sz w:val="20"/>
          <w:szCs w:val="20"/>
        </w:rPr>
        <w:t>0418-CAU-20</w:t>
      </w:r>
      <w:r>
        <w:rPr>
          <w:rFonts w:ascii="Museo Sans 300" w:eastAsia="Arial" w:hAnsi="Museo Sans 300" w:cs="Times New Roman"/>
          <w:sz w:val="20"/>
          <w:szCs w:val="20"/>
        </w:rPr>
        <w:t xml:space="preserve"> e IT-0069-CAU-21</w:t>
      </w:r>
      <w:r w:rsidR="005E45BC" w:rsidRPr="00EC2B52">
        <w:rPr>
          <w:rFonts w:ascii="Museo Sans 300" w:eastAsia="Arial" w:hAnsi="Museo Sans 300" w:cs="Times New Roman"/>
          <w:sz w:val="20"/>
          <w:szCs w:val="20"/>
        </w:rPr>
        <w:t xml:space="preserve">, esta </w:t>
      </w:r>
      <w:r w:rsidR="00573FE3">
        <w:rPr>
          <w:rFonts w:ascii="Museo Sans 300" w:eastAsia="Arial" w:hAnsi="Museo Sans 300" w:cs="Times New Roman"/>
          <w:sz w:val="20"/>
          <w:szCs w:val="20"/>
        </w:rPr>
        <w:t>S</w:t>
      </w:r>
      <w:r w:rsidR="005E45BC"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005E45BC" w:rsidRPr="00EC2B52">
        <w:rPr>
          <w:rFonts w:ascii="Museo Sans 300" w:eastAsia="Arial" w:hAnsi="Museo Sans 300" w:cs="Times New Roman"/>
          <w:sz w:val="20"/>
          <w:szCs w:val="20"/>
        </w:rPr>
        <w:t>, </w:t>
      </w:r>
      <w:r w:rsidR="00791DD2">
        <w:rPr>
          <w:rFonts w:ascii="Museo Sans 300" w:eastAsia="Arial" w:hAnsi="Museo Sans 300" w:cs="Times New Roman"/>
          <w:sz w:val="20"/>
          <w:szCs w:val="20"/>
        </w:rPr>
        <w:t xml:space="preserve">debiendo </w:t>
      </w:r>
      <w:r w:rsidR="005E45BC" w:rsidRPr="00EC2B52">
        <w:rPr>
          <w:rFonts w:ascii="Museo Sans 300" w:eastAsia="Arial" w:hAnsi="Museo Sans 300" w:cs="Times New Roman"/>
          <w:sz w:val="20"/>
          <w:szCs w:val="20"/>
        </w:rPr>
        <w:t>establecer que en el suministro identificado con el </w:t>
      </w:r>
      <w:r w:rsidR="005E45BC" w:rsidRPr="00EC2B52">
        <w:rPr>
          <w:rFonts w:ascii="Museo Sans 300" w:eastAsia="Times New Roman" w:hAnsi="Museo Sans 300" w:cs="Times New Roman"/>
          <w:sz w:val="20"/>
          <w:szCs w:val="20"/>
          <w:lang w:eastAsia="es-ES"/>
        </w:rPr>
        <w:t xml:space="preserve">NIC </w:t>
      </w:r>
      <w:r w:rsidR="00902D96">
        <w:rPr>
          <w:rFonts w:ascii="Museo Sans 300" w:eastAsia="Times New Roman" w:hAnsi="Museo Sans 300" w:cs="Times New Roman"/>
          <w:sz w:val="20"/>
          <w:szCs w:val="20"/>
          <w:lang w:eastAsia="es-ES"/>
        </w:rPr>
        <w:t>+++</w:t>
      </w:r>
      <w:r w:rsidR="005E45BC" w:rsidRPr="00EC2B52">
        <w:rPr>
          <w:rFonts w:ascii="Museo Sans 300" w:eastAsia="Arial" w:hAnsi="Museo Sans 300" w:cs="Times New Roman"/>
          <w:sz w:val="20"/>
          <w:szCs w:val="20"/>
        </w:rPr>
        <w:t xml:space="preserve"> se comprobó la condición irregular,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7A46C45C" w14:textId="36714419" w:rsidR="00E6697E" w:rsidRDefault="005E45BC" w:rsidP="00BE04E4">
      <w:pPr>
        <w:pStyle w:val="Textoindependiente"/>
        <w:ind w:left="426"/>
      </w:pPr>
      <w:r w:rsidRPr="00EC2B52">
        <w:rPr>
          <w:rFonts w:ascii="Museo Sans 300" w:eastAsia="Arial" w:hAnsi="Museo Sans 300"/>
          <w:sz w:val="20"/>
          <w:szCs w:val="20"/>
        </w:rPr>
        <w:t xml:space="preserve">Por lo tanto, la sociedad </w:t>
      </w:r>
      <w:r w:rsidR="00D47999">
        <w:rPr>
          <w:rFonts w:ascii="Museo Sans 300" w:hAnsi="Museo Sans 300"/>
          <w:sz w:val="20"/>
          <w:szCs w:val="20"/>
        </w:rPr>
        <w:t>CAESS, S.A. de C.V</w:t>
      </w:r>
      <w:r w:rsidRPr="00EC2B52">
        <w:rPr>
          <w:rFonts w:ascii="Museo Sans 300" w:hAnsi="Museo Sans 300"/>
          <w:sz w:val="20"/>
          <w:szCs w:val="20"/>
        </w:rPr>
        <w:t>.</w:t>
      </w:r>
      <w:r w:rsidRPr="00EC2B52">
        <w:rPr>
          <w:rFonts w:ascii="Museo Sans 300" w:eastAsia="Arial" w:hAnsi="Museo Sans 300"/>
          <w:sz w:val="20"/>
          <w:szCs w:val="20"/>
        </w:rPr>
        <w:t xml:space="preserve"> tiene el derecho a recuperar la cantidad </w:t>
      </w:r>
      <w:r w:rsidR="00EC2B52" w:rsidRPr="00EC2B52">
        <w:rPr>
          <w:rFonts w:ascii="Museo Sans 300" w:hAnsi="Museo Sans 300"/>
          <w:sz w:val="20"/>
          <w:szCs w:val="20"/>
        </w:rPr>
        <w:t xml:space="preserve">de </w:t>
      </w:r>
      <w:r w:rsidR="003F126C" w:rsidRPr="003F126C">
        <w:rPr>
          <w:rFonts w:ascii="Museo Sans 300" w:hAnsi="Museo Sans 300"/>
          <w:sz w:val="20"/>
          <w:szCs w:val="20"/>
        </w:rPr>
        <w:t>CINCUENTA Y NUEVE 31/100 DÓLARES DE LOS ESTADOS UNIDOS DE AMÉRICA (USD 59.31) IVA incluido, en concepto de energía no registrada, más los intereses correspondientes de conformidad con el artículo 36 de los Términos y Condiciones Generales al Consumidor Final, para el año 2020</w:t>
      </w:r>
      <w:r w:rsidR="005869BC">
        <w:rPr>
          <w:rFonts w:ascii="Museo Sans 300" w:hAnsi="Museo Sans 300"/>
          <w:sz w:val="20"/>
          <w:szCs w:val="20"/>
        </w:rPr>
        <w:t xml:space="preserve"> y</w:t>
      </w:r>
      <w:r w:rsidR="005869BC" w:rsidRPr="005869BC">
        <w:rPr>
          <w:rFonts w:ascii="Museo Sans 300" w:eastAsia="Arial" w:hAnsi="Museo Sans 300"/>
          <w:sz w:val="20"/>
          <w:szCs w:val="20"/>
          <w:lang w:eastAsia="es-SV"/>
        </w:rPr>
        <w:t xml:space="preserve"> </w:t>
      </w:r>
      <w:r w:rsidR="005869BC" w:rsidRPr="00F80EDB">
        <w:rPr>
          <w:rFonts w:ascii="Museo Sans 300" w:eastAsia="Arial" w:hAnsi="Museo Sans 300"/>
          <w:sz w:val="20"/>
          <w:szCs w:val="20"/>
          <w:lang w:eastAsia="es-SV"/>
        </w:rPr>
        <w:t>la ca</w:t>
      </w:r>
      <w:r w:rsidR="005869BC" w:rsidRPr="00905D5A">
        <w:rPr>
          <w:rFonts w:ascii="Museo Sans 300" w:eastAsia="Arial" w:hAnsi="Museo Sans 300"/>
          <w:sz w:val="20"/>
          <w:szCs w:val="20"/>
          <w:lang w:eastAsia="es-SV"/>
        </w:rPr>
        <w:t xml:space="preserve">ntidad de VEINTISIETE </w:t>
      </w:r>
      <w:r w:rsidR="005869BC" w:rsidRPr="002F43E5">
        <w:rPr>
          <w:rFonts w:ascii="Museo Sans 300" w:eastAsia="Arial" w:hAnsi="Museo Sans 300"/>
          <w:sz w:val="20"/>
          <w:szCs w:val="20"/>
          <w:lang w:eastAsia="es-SV"/>
        </w:rPr>
        <w:t xml:space="preserve">96/100 DÓLARES DE LOS ESTADOS UNIDOS DE AMÉRICA (US$ 27.96) </w:t>
      </w:r>
      <w:r w:rsidR="005869BC" w:rsidRPr="002F43E5">
        <w:rPr>
          <w:rFonts w:ascii="Museo Sans 300" w:hAnsi="Museo Sans 300" w:cs="Arial"/>
          <w:sz w:val="20"/>
          <w:szCs w:val="20"/>
        </w:rPr>
        <w:t>por la sustitución del equipo de medición.</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E5B1C5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w:t>
      </w:r>
      <w:r w:rsidR="003F126C">
        <w:rPr>
          <w:rFonts w:ascii="Museo Sans 300" w:eastAsia="Arial" w:hAnsi="Museo Sans 300" w:cs="Times New Roman"/>
          <w:sz w:val="20"/>
          <w:szCs w:val="20"/>
        </w:rPr>
        <w:t xml:space="preserve">en </w:t>
      </w:r>
      <w:r w:rsidR="003F126C" w:rsidRPr="00EC2B52">
        <w:rPr>
          <w:rFonts w:ascii="Museo Sans 300" w:eastAsia="Arial" w:hAnsi="Museo Sans 300" w:cs="Times New Roman"/>
          <w:sz w:val="20"/>
          <w:szCs w:val="20"/>
        </w:rPr>
        <w:t>l</w:t>
      </w:r>
      <w:r w:rsidR="003F126C">
        <w:rPr>
          <w:rFonts w:ascii="Museo Sans 300" w:eastAsia="Arial" w:hAnsi="Museo Sans 300" w:cs="Times New Roman"/>
          <w:sz w:val="20"/>
          <w:szCs w:val="20"/>
        </w:rPr>
        <w:t>os</w:t>
      </w:r>
      <w:r w:rsidR="003F126C" w:rsidRPr="00EC2B52">
        <w:rPr>
          <w:rFonts w:ascii="Museo Sans 300" w:eastAsia="Arial" w:hAnsi="Museo Sans 300" w:cs="Times New Roman"/>
          <w:sz w:val="20"/>
          <w:szCs w:val="20"/>
        </w:rPr>
        <w:t xml:space="preserve"> informe</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técnico</w:t>
      </w:r>
      <w:r w:rsidR="003F126C">
        <w:rPr>
          <w:rFonts w:ascii="Museo Sans 300" w:eastAsia="Arial" w:hAnsi="Museo Sans 300" w:cs="Times New Roman"/>
          <w:sz w:val="20"/>
          <w:szCs w:val="20"/>
        </w:rPr>
        <w:t>s</w:t>
      </w:r>
      <w:r w:rsidR="003F126C" w:rsidRPr="00EC2B52">
        <w:rPr>
          <w:rFonts w:ascii="Museo Sans 300" w:eastAsia="Arial" w:hAnsi="Museo Sans 300" w:cs="Times New Roman"/>
          <w:sz w:val="20"/>
          <w:szCs w:val="20"/>
        </w:rPr>
        <w:t xml:space="preserve"> N.° IT-</w:t>
      </w:r>
      <w:r w:rsidR="003F126C">
        <w:rPr>
          <w:rFonts w:ascii="Museo Sans 300" w:eastAsia="Arial" w:hAnsi="Museo Sans 300" w:cs="Times New Roman"/>
          <w:sz w:val="20"/>
          <w:szCs w:val="20"/>
        </w:rPr>
        <w:t>0418-CAU-20 e IT-0069-CAU-21</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w:t>
      </w:r>
      <w:r w:rsidR="00694F9B">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5CEEC22A"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902D96">
        <w:rPr>
          <w:rFonts w:ascii="Museo Sans 300" w:hAnsi="Museo Sans 300"/>
          <w:sz w:val="20"/>
          <w:szCs w:val="20"/>
        </w:rPr>
        <w:t>+++</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en</w:t>
      </w:r>
      <w:r w:rsidR="003F126C">
        <w:rPr>
          <w:rFonts w:ascii="Museo Sans 300" w:hAnsi="Museo Sans 300"/>
          <w:sz w:val="20"/>
          <w:szCs w:val="20"/>
        </w:rPr>
        <w:t xml:space="preserve"> una alteración interna </w:t>
      </w:r>
      <w:r w:rsidR="006147C0">
        <w:rPr>
          <w:rFonts w:ascii="Museo Sans 300" w:hAnsi="Museo Sans 300"/>
          <w:sz w:val="20"/>
          <w:szCs w:val="20"/>
        </w:rPr>
        <w:t>del equipo de medición</w:t>
      </w:r>
      <w:r w:rsidR="00BD578A" w:rsidRPr="00BD578A">
        <w:rPr>
          <w:rFonts w:ascii="Museo Sans 300" w:hAnsi="Museo Sans 300" w:cs="Segoe UI"/>
          <w:sz w:val="20"/>
          <w:szCs w:val="20"/>
          <w:lang w:eastAsia="es-MX"/>
        </w:rPr>
        <w:t xml:space="preserve"> </w:t>
      </w:r>
      <w:r w:rsidR="00BD578A">
        <w:rPr>
          <w:rFonts w:ascii="Museo Sans 300" w:hAnsi="Museo Sans 300" w:cs="Segoe UI"/>
          <w:sz w:val="20"/>
          <w:szCs w:val="20"/>
          <w:lang w:eastAsia="es-MX"/>
        </w:rPr>
        <w:t>al colocar un objeto en su disco que impedía el registro correcto del consumo de energía eléctrica</w:t>
      </w:r>
      <w:r w:rsidR="005C5DEF">
        <w:rPr>
          <w:rFonts w:ascii="Museo Sans 300" w:hAnsi="Museo Sans 300" w:cs="Segoe UI"/>
          <w:sz w:val="20"/>
          <w:szCs w:val="20"/>
          <w:lang w:eastAsia="es-MX"/>
        </w:rPr>
        <w:t>.</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80A53ED" w14:textId="47774028" w:rsidR="009113BE" w:rsidRPr="002F43E5" w:rsidRDefault="006D3619" w:rsidP="00BE04E4">
      <w:pPr>
        <w:pStyle w:val="Textoindependiente"/>
        <w:numPr>
          <w:ilvl w:val="0"/>
          <w:numId w:val="6"/>
        </w:numPr>
        <w:rPr>
          <w:rFonts w:ascii="Museo Sans 300" w:hAnsi="Museo Sans 300" w:cs="Arial"/>
          <w:b/>
          <w:sz w:val="20"/>
          <w:szCs w:val="20"/>
        </w:rPr>
      </w:pPr>
      <w:r w:rsidRPr="00EC2B52">
        <w:rPr>
          <w:rFonts w:ascii="Museo Sans 300" w:eastAsia="Arial" w:hAnsi="Museo Sans 300"/>
          <w:sz w:val="20"/>
          <w:szCs w:val="20"/>
          <w:lang w:eastAsia="es-SV"/>
        </w:rPr>
        <w:t xml:space="preserve">Determinar </w:t>
      </w:r>
      <w:r w:rsidR="005E45BC" w:rsidRPr="00EC2B52">
        <w:rPr>
          <w:rFonts w:ascii="Museo Sans 300" w:eastAsia="Arial" w:hAnsi="Museo Sans 300"/>
          <w:sz w:val="20"/>
          <w:szCs w:val="20"/>
          <w:lang w:eastAsia="es-SV"/>
        </w:rPr>
        <w:t xml:space="preserve">que la sociedad </w:t>
      </w:r>
      <w:r w:rsidR="00D47999">
        <w:rPr>
          <w:rFonts w:ascii="Museo Sans 300" w:eastAsia="Arial" w:hAnsi="Museo Sans 300"/>
          <w:sz w:val="20"/>
          <w:szCs w:val="20"/>
          <w:lang w:eastAsia="es-SV"/>
        </w:rPr>
        <w:t>CAESS, S.A. de C.V</w:t>
      </w:r>
      <w:r w:rsidR="005E45BC" w:rsidRPr="00EC2B52">
        <w:rPr>
          <w:rFonts w:ascii="Museo Sans 300" w:eastAsia="Arial" w:hAnsi="Museo Sans 300"/>
          <w:sz w:val="20"/>
          <w:szCs w:val="20"/>
          <w:lang w:eastAsia="es-SV"/>
        </w:rPr>
        <w:t xml:space="preserve">. tiene el derecho a recuperar la cantidad de </w:t>
      </w:r>
      <w:r w:rsidR="003F126C" w:rsidRPr="003F126C">
        <w:rPr>
          <w:rFonts w:ascii="Museo Sans 300" w:hAnsi="Museo Sans 300"/>
          <w:sz w:val="20"/>
          <w:szCs w:val="20"/>
        </w:rPr>
        <w:t>CINCUENTA Y NUEVE 31/100 DÓLARES DE LOS ESTADOS UNIDOS DE AMÉRICA (USD 59.31) IVA incluido, en concepto de energía no registrada, más los intereses correspondientes de conformidad con el artículo 36 de los Términos y Condiciones Generales al Consumidor Final, para el año 2020</w:t>
      </w:r>
      <w:r w:rsidR="009113BE">
        <w:rPr>
          <w:rFonts w:ascii="Museo Sans 300" w:hAnsi="Museo Sans 300"/>
          <w:sz w:val="20"/>
          <w:szCs w:val="20"/>
        </w:rPr>
        <w:t xml:space="preserve"> y</w:t>
      </w:r>
      <w:r w:rsidR="009113BE" w:rsidRPr="009113BE">
        <w:rPr>
          <w:rFonts w:ascii="Museo Sans 300" w:eastAsia="Arial" w:hAnsi="Museo Sans 300"/>
          <w:sz w:val="20"/>
          <w:szCs w:val="20"/>
          <w:lang w:eastAsia="es-SV"/>
        </w:rPr>
        <w:t xml:space="preserve"> </w:t>
      </w:r>
      <w:r w:rsidR="009113BE" w:rsidRPr="00F80EDB">
        <w:rPr>
          <w:rFonts w:ascii="Museo Sans 300" w:eastAsia="Arial" w:hAnsi="Museo Sans 300"/>
          <w:sz w:val="20"/>
          <w:szCs w:val="20"/>
          <w:lang w:eastAsia="es-SV"/>
        </w:rPr>
        <w:t>la ca</w:t>
      </w:r>
      <w:r w:rsidR="009113BE" w:rsidRPr="00905D5A">
        <w:rPr>
          <w:rFonts w:ascii="Museo Sans 300" w:eastAsia="Arial" w:hAnsi="Museo Sans 300"/>
          <w:sz w:val="20"/>
          <w:szCs w:val="20"/>
          <w:lang w:eastAsia="es-SV"/>
        </w:rPr>
        <w:t xml:space="preserve">ntidad de VEINTISIETE </w:t>
      </w:r>
      <w:r w:rsidR="009113BE" w:rsidRPr="002F43E5">
        <w:rPr>
          <w:rFonts w:ascii="Museo Sans 300" w:eastAsia="Arial" w:hAnsi="Museo Sans 300"/>
          <w:sz w:val="20"/>
          <w:szCs w:val="20"/>
          <w:lang w:eastAsia="es-SV"/>
        </w:rPr>
        <w:t xml:space="preserve">96/100 DÓLARES DE LOS ESTADOS UNIDOS DE AMÉRICA (US$ 27.96) </w:t>
      </w:r>
      <w:r w:rsidR="009113BE" w:rsidRPr="002F43E5">
        <w:rPr>
          <w:rFonts w:ascii="Museo Sans 300" w:hAnsi="Museo Sans 300" w:cs="Arial"/>
          <w:sz w:val="20"/>
          <w:szCs w:val="20"/>
        </w:rPr>
        <w:t>por la sustitución del equipo de medición.</w:t>
      </w:r>
    </w:p>
    <w:p w14:paraId="6E380823" w14:textId="5FDB9953" w:rsidR="00E37DB9" w:rsidRPr="00EC2B52"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09038172" w:rsidR="00E37DB9" w:rsidRPr="00EC2B52"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C2B52">
        <w:rPr>
          <w:rFonts w:ascii="Museo Sans 300" w:eastAsia="Arial" w:hAnsi="Museo Sans 300"/>
          <w:sz w:val="20"/>
          <w:szCs w:val="20"/>
          <w:lang w:eastAsia="es-SV"/>
        </w:rPr>
        <w:t>En vista de lo anterior, la distribuidora debe emitir un nuevo cobro por la cantidad determinada en el informe técnico N.° IT-</w:t>
      </w:r>
      <w:r w:rsidR="001B7585">
        <w:rPr>
          <w:rFonts w:ascii="Museo Sans 300" w:eastAsia="Arial" w:hAnsi="Museo Sans 300"/>
          <w:sz w:val="20"/>
          <w:szCs w:val="20"/>
          <w:lang w:eastAsia="es-SV"/>
        </w:rPr>
        <w:t>0418-CAU-20</w:t>
      </w:r>
      <w:r w:rsidRPr="00EC2B52">
        <w:rPr>
          <w:rFonts w:ascii="Museo Sans 300" w:eastAsia="Arial" w:hAnsi="Museo Sans 300"/>
          <w:sz w:val="20"/>
          <w:szCs w:val="20"/>
          <w:lang w:eastAsia="es-SV"/>
        </w:rPr>
        <w:t xml:space="preserve"> </w:t>
      </w:r>
      <w:r w:rsidR="009113BE">
        <w:rPr>
          <w:rFonts w:ascii="Museo Sans 300" w:eastAsia="Arial" w:hAnsi="Museo Sans 300"/>
          <w:sz w:val="20"/>
          <w:szCs w:val="20"/>
          <w:lang w:eastAsia="es-SV"/>
        </w:rPr>
        <w:t>y el IT</w:t>
      </w:r>
      <w:r w:rsidR="00F1701E">
        <w:rPr>
          <w:rFonts w:ascii="Museo Sans 300" w:eastAsia="Arial" w:hAnsi="Museo Sans 300"/>
          <w:sz w:val="20"/>
          <w:szCs w:val="20"/>
          <w:lang w:eastAsia="es-SV"/>
        </w:rPr>
        <w:t>-0069-CAU-21</w:t>
      </w:r>
      <w:r w:rsidR="009113BE">
        <w:rPr>
          <w:rFonts w:ascii="Museo Sans 300" w:eastAsia="Arial" w:hAnsi="Museo Sans 300"/>
          <w:sz w:val="20"/>
          <w:szCs w:val="20"/>
          <w:lang w:eastAsia="es-SV"/>
        </w:rPr>
        <w:t xml:space="preserve"> </w:t>
      </w:r>
      <w:r w:rsidRPr="00EC2B52">
        <w:rPr>
          <w:rFonts w:ascii="Museo Sans 300" w:eastAsia="Arial" w:hAnsi="Museo Sans 300"/>
          <w:sz w:val="20"/>
          <w:szCs w:val="20"/>
          <w:lang w:eastAsia="es-SV"/>
        </w:rPr>
        <w:t>rendido por el CAU de la SIGET</w:t>
      </w:r>
      <w:r w:rsidR="00A8589B">
        <w:rPr>
          <w:rFonts w:ascii="Museo Sans 300" w:eastAsia="Arial" w:hAnsi="Museo Sans 300"/>
          <w:sz w:val="20"/>
          <w:szCs w:val="20"/>
          <w:lang w:eastAsia="es-SV"/>
        </w:rPr>
        <w:t>.</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25FDAA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56061D69">
        <w:rPr>
          <w:rFonts w:ascii="Museo Sans 300" w:eastAsia="Arial" w:hAnsi="Museo Sans 300"/>
          <w:sz w:val="20"/>
          <w:szCs w:val="20"/>
          <w:lang w:eastAsia="es-SV"/>
        </w:rPr>
        <w:t>Noti</w:t>
      </w:r>
      <w:r w:rsidR="004F5F8B" w:rsidRPr="56061D69">
        <w:rPr>
          <w:rFonts w:ascii="Museo Sans 300" w:eastAsia="Arial" w:hAnsi="Museo Sans 300"/>
          <w:sz w:val="20"/>
          <w:szCs w:val="20"/>
          <w:lang w:eastAsia="es-SV"/>
        </w:rPr>
        <w:t xml:space="preserve">ficar este acuerdo </w:t>
      </w:r>
      <w:r w:rsidR="00B32D80">
        <w:rPr>
          <w:rFonts w:ascii="Museo Sans 300" w:eastAsia="Arial" w:hAnsi="Museo Sans 300"/>
          <w:sz w:val="20"/>
          <w:szCs w:val="20"/>
          <w:lang w:eastAsia="es-SV"/>
        </w:rPr>
        <w:t xml:space="preserve">a </w:t>
      </w:r>
      <w:r w:rsidR="00516DE5" w:rsidRPr="56061D69">
        <w:rPr>
          <w:rFonts w:ascii="Museo Sans 300" w:eastAsia="Arial" w:hAnsi="Museo Sans 300"/>
          <w:sz w:val="20"/>
          <w:szCs w:val="20"/>
          <w:lang w:eastAsia="es-SV"/>
        </w:rPr>
        <w:t>l</w:t>
      </w:r>
      <w:r w:rsidR="00B32D80">
        <w:rPr>
          <w:rFonts w:ascii="Museo Sans 300" w:eastAsia="Arial" w:hAnsi="Museo Sans 300"/>
          <w:sz w:val="20"/>
          <w:szCs w:val="20"/>
          <w:lang w:eastAsia="es-SV"/>
        </w:rPr>
        <w:t>a</w:t>
      </w:r>
      <w:r w:rsidR="00516DE5" w:rsidRPr="56061D69">
        <w:rPr>
          <w:rFonts w:ascii="Museo Sans 300" w:eastAsia="Arial" w:hAnsi="Museo Sans 300"/>
          <w:sz w:val="20"/>
          <w:szCs w:val="20"/>
          <w:lang w:eastAsia="es-SV"/>
        </w:rPr>
        <w:t xml:space="preserve"> señor</w:t>
      </w:r>
      <w:r w:rsidR="00B32D80">
        <w:rPr>
          <w:rFonts w:ascii="Museo Sans 300" w:eastAsia="Arial" w:hAnsi="Museo Sans 300"/>
          <w:sz w:val="20"/>
          <w:szCs w:val="20"/>
          <w:lang w:eastAsia="es-SV"/>
        </w:rPr>
        <w:t>a</w:t>
      </w:r>
      <w:r w:rsidR="00516DE5" w:rsidRPr="56061D69">
        <w:rPr>
          <w:rFonts w:ascii="Museo Sans 300" w:eastAsia="Arial" w:hAnsi="Museo Sans 300"/>
          <w:sz w:val="20"/>
          <w:szCs w:val="20"/>
          <w:lang w:eastAsia="es-SV"/>
        </w:rPr>
        <w:t xml:space="preserve"> </w:t>
      </w:r>
      <w:r w:rsidR="00902D96">
        <w:rPr>
          <w:rFonts w:ascii="Museo Sans 300" w:eastAsia="Arial" w:hAnsi="Museo Sans 300"/>
          <w:sz w:val="20"/>
          <w:szCs w:val="20"/>
          <w:lang w:eastAsia="es-SV"/>
        </w:rPr>
        <w:t>+++</w:t>
      </w:r>
      <w:r w:rsidR="00B32D80">
        <w:rPr>
          <w:rFonts w:ascii="Museo Sans 300" w:eastAsia="Arial" w:hAnsi="Museo Sans 300"/>
          <w:sz w:val="20"/>
          <w:szCs w:val="20"/>
          <w:lang w:eastAsia="es-SV"/>
        </w:rPr>
        <w:t xml:space="preserve"> </w:t>
      </w:r>
      <w:r w:rsidR="4C0D00E8" w:rsidRPr="56061D69">
        <w:rPr>
          <w:rFonts w:ascii="Museo Sans 300" w:eastAsia="Arial" w:hAnsi="Museo Sans 300"/>
          <w:sz w:val="20"/>
          <w:szCs w:val="20"/>
          <w:lang w:eastAsia="es-SV"/>
        </w:rPr>
        <w:t>y</w:t>
      </w:r>
      <w:r w:rsidR="00B91D6D" w:rsidRPr="56061D69">
        <w:rPr>
          <w:rFonts w:ascii="Museo Sans 300" w:eastAsia="Arial" w:hAnsi="Museo Sans 300"/>
          <w:sz w:val="20"/>
          <w:szCs w:val="20"/>
          <w:lang w:eastAsia="es-SV"/>
        </w:rPr>
        <w:t xml:space="preserve"> a la sociedad </w:t>
      </w:r>
      <w:r w:rsidR="00D47999">
        <w:rPr>
          <w:rFonts w:ascii="Museo Sans 300" w:eastAsia="Arial" w:hAnsi="Museo Sans 300"/>
          <w:sz w:val="20"/>
          <w:szCs w:val="20"/>
          <w:lang w:eastAsia="es-SV"/>
        </w:rPr>
        <w:t>CAESS, S.A. de C.V</w:t>
      </w:r>
      <w:r w:rsidR="00B91D6D" w:rsidRPr="56061D69">
        <w:rPr>
          <w:rFonts w:ascii="Museo Sans 300" w:eastAsia="Arial" w:hAnsi="Museo Sans 300"/>
          <w:sz w:val="20"/>
          <w:szCs w:val="20"/>
          <w:lang w:eastAsia="es-SV"/>
        </w:rPr>
        <w:t>.</w:t>
      </w:r>
      <w:r w:rsidR="003F126C">
        <w:rPr>
          <w:rFonts w:ascii="Museo Sans 300" w:eastAsia="Arial" w:hAnsi="Museo Sans 300"/>
          <w:sz w:val="20"/>
          <w:szCs w:val="20"/>
          <w:lang w:eastAsia="es-SV"/>
        </w:rPr>
        <w:t xml:space="preserve">, adjuntando </w:t>
      </w:r>
      <w:r w:rsidR="005C5DEF">
        <w:rPr>
          <w:rFonts w:ascii="Museo Sans 300" w:eastAsia="Arial" w:hAnsi="Museo Sans 300"/>
          <w:sz w:val="20"/>
          <w:szCs w:val="20"/>
          <w:lang w:eastAsia="es-SV"/>
        </w:rPr>
        <w:t xml:space="preserve">informe técnico N.° </w:t>
      </w:r>
      <w:r w:rsidR="003F126C">
        <w:rPr>
          <w:rFonts w:ascii="Museo Sans 300" w:eastAsia="Arial" w:hAnsi="Museo Sans 300"/>
          <w:sz w:val="20"/>
          <w:szCs w:val="20"/>
          <w:lang w:eastAsia="es-SV"/>
        </w:rPr>
        <w:t>IT-0069-CAU-21.</w:t>
      </w:r>
    </w:p>
    <w:p w14:paraId="576D38A5" w14:textId="59982AB6" w:rsidR="006C1187" w:rsidRDefault="00C804F2" w:rsidP="00BE04E4">
      <w:pPr>
        <w:tabs>
          <w:tab w:val="left" w:pos="4245"/>
        </w:tabs>
        <w:suppressAutoHyphens w:val="0"/>
        <w:autoSpaceDN/>
        <w:spacing w:after="0" w:line="240" w:lineRule="auto"/>
        <w:ind w:left="360"/>
        <w:jc w:val="both"/>
        <w:textAlignment w:val="auto"/>
        <w:rPr>
          <w:rFonts w:ascii="Museo Sans 300" w:eastAsia="Arial" w:hAnsi="Museo Sans 300" w:cs="Times New Roman"/>
          <w:sz w:val="20"/>
          <w:szCs w:val="20"/>
          <w:lang w:eastAsia="es-SV"/>
        </w:rPr>
      </w:pPr>
      <w:r>
        <w:rPr>
          <w:rFonts w:ascii="Museo Sans 300" w:eastAsia="Arial" w:hAnsi="Museo Sans 300" w:cs="Times New Roman"/>
          <w:sz w:val="20"/>
          <w:szCs w:val="20"/>
          <w:lang w:eastAsia="es-SV"/>
        </w:rPr>
        <w:tab/>
      </w: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3B2E">
      <w:headerReference w:type="even" r:id="rId11"/>
      <w:headerReference w:type="default" r:id="rId12"/>
      <w:footerReference w:type="even" r:id="rId13"/>
      <w:headerReference w:type="first" r:id="rId14"/>
      <w:footerReference w:type="first" r:id="rId15"/>
      <w:pgSz w:w="12240" w:h="15840"/>
      <w:pgMar w:top="1985" w:right="1041"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43F7" w14:textId="77777777" w:rsidR="00AE53FF" w:rsidRDefault="00AE53FF">
      <w:pPr>
        <w:spacing w:after="0" w:line="240" w:lineRule="auto"/>
      </w:pPr>
      <w:r>
        <w:separator/>
      </w:r>
    </w:p>
  </w:endnote>
  <w:endnote w:type="continuationSeparator" w:id="0">
    <w:p w14:paraId="47F10682" w14:textId="77777777" w:rsidR="00AE53FF" w:rsidRDefault="00AE53FF">
      <w:pPr>
        <w:spacing w:after="0" w:line="240" w:lineRule="auto"/>
      </w:pPr>
      <w:r>
        <w:continuationSeparator/>
      </w:r>
    </w:p>
  </w:endnote>
  <w:endnote w:type="continuationNotice" w:id="1">
    <w:p w14:paraId="29547DA5" w14:textId="77777777" w:rsidR="00AE53FF" w:rsidRDefault="00AE53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16003B01" w:rsidR="00A51003" w:rsidRDefault="00A51003">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BE04E4">
      <w:rPr>
        <w:b/>
        <w:bCs/>
        <w:noProof/>
      </w:rPr>
      <w:t>10</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BE04E4">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A51003"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A51003" w:rsidRPr="002E033D" w:rsidRDefault="00A51003">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43F0A" w14:textId="77777777" w:rsidR="00AE53FF" w:rsidRDefault="00AE53FF">
      <w:pPr>
        <w:spacing w:after="0" w:line="240" w:lineRule="auto"/>
      </w:pPr>
      <w:r>
        <w:rPr>
          <w:color w:val="000000"/>
        </w:rPr>
        <w:separator/>
      </w:r>
    </w:p>
  </w:footnote>
  <w:footnote w:type="continuationSeparator" w:id="0">
    <w:p w14:paraId="4C7488A0" w14:textId="77777777" w:rsidR="00AE53FF" w:rsidRDefault="00AE53FF">
      <w:pPr>
        <w:spacing w:after="0" w:line="240" w:lineRule="auto"/>
      </w:pPr>
      <w:r>
        <w:continuationSeparator/>
      </w:r>
    </w:p>
  </w:footnote>
  <w:footnote w:type="continuationNotice" w:id="1">
    <w:p w14:paraId="770A818E" w14:textId="77777777" w:rsidR="00AE53FF" w:rsidRDefault="00AE53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A51003" w:rsidRDefault="00A51003">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A51003" w:rsidRDefault="00A51003">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A51003" w:rsidRDefault="00A51003">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2AA"/>
    <w:multiLevelType w:val="hybridMultilevel"/>
    <w:tmpl w:val="AA78628A"/>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220D6"/>
    <w:multiLevelType w:val="hybridMultilevel"/>
    <w:tmpl w:val="B0729A1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 w15:restartNumberingAfterBreak="0">
    <w:nsid w:val="0D7D1554"/>
    <w:multiLevelType w:val="hybridMultilevel"/>
    <w:tmpl w:val="BD0AB56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6" w15:restartNumberingAfterBreak="0">
    <w:nsid w:val="2BB04060"/>
    <w:multiLevelType w:val="hybridMultilevel"/>
    <w:tmpl w:val="67C08A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15:restartNumberingAfterBreak="0">
    <w:nsid w:val="36120C31"/>
    <w:multiLevelType w:val="hybridMultilevel"/>
    <w:tmpl w:val="C400A6F2"/>
    <w:lvl w:ilvl="0" w:tplc="BA166ED0">
      <w:start w:val="1"/>
      <w:numFmt w:val="lowerLetter"/>
      <w:lvlText w:val="%1."/>
      <w:lvlJc w:val="left"/>
      <w:pPr>
        <w:ind w:left="1560" w:hanging="360"/>
      </w:pPr>
      <w:rPr>
        <w:rFonts w:hint="default"/>
      </w:rPr>
    </w:lvl>
    <w:lvl w:ilvl="1" w:tplc="440A0019" w:tentative="1">
      <w:start w:val="1"/>
      <w:numFmt w:val="lowerLetter"/>
      <w:lvlText w:val="%2."/>
      <w:lvlJc w:val="left"/>
      <w:pPr>
        <w:ind w:left="2280" w:hanging="360"/>
      </w:pPr>
    </w:lvl>
    <w:lvl w:ilvl="2" w:tplc="440A001B" w:tentative="1">
      <w:start w:val="1"/>
      <w:numFmt w:val="lowerRoman"/>
      <w:lvlText w:val="%3."/>
      <w:lvlJc w:val="right"/>
      <w:pPr>
        <w:ind w:left="3000" w:hanging="180"/>
      </w:pPr>
    </w:lvl>
    <w:lvl w:ilvl="3" w:tplc="440A000F" w:tentative="1">
      <w:start w:val="1"/>
      <w:numFmt w:val="decimal"/>
      <w:lvlText w:val="%4."/>
      <w:lvlJc w:val="left"/>
      <w:pPr>
        <w:ind w:left="3720" w:hanging="360"/>
      </w:pPr>
    </w:lvl>
    <w:lvl w:ilvl="4" w:tplc="440A0019" w:tentative="1">
      <w:start w:val="1"/>
      <w:numFmt w:val="lowerLetter"/>
      <w:lvlText w:val="%5."/>
      <w:lvlJc w:val="left"/>
      <w:pPr>
        <w:ind w:left="4440" w:hanging="360"/>
      </w:pPr>
    </w:lvl>
    <w:lvl w:ilvl="5" w:tplc="440A001B" w:tentative="1">
      <w:start w:val="1"/>
      <w:numFmt w:val="lowerRoman"/>
      <w:lvlText w:val="%6."/>
      <w:lvlJc w:val="right"/>
      <w:pPr>
        <w:ind w:left="5160" w:hanging="180"/>
      </w:pPr>
    </w:lvl>
    <w:lvl w:ilvl="6" w:tplc="440A000F" w:tentative="1">
      <w:start w:val="1"/>
      <w:numFmt w:val="decimal"/>
      <w:lvlText w:val="%7."/>
      <w:lvlJc w:val="left"/>
      <w:pPr>
        <w:ind w:left="5880" w:hanging="360"/>
      </w:pPr>
    </w:lvl>
    <w:lvl w:ilvl="7" w:tplc="440A0019" w:tentative="1">
      <w:start w:val="1"/>
      <w:numFmt w:val="lowerLetter"/>
      <w:lvlText w:val="%8."/>
      <w:lvlJc w:val="left"/>
      <w:pPr>
        <w:ind w:left="6600" w:hanging="360"/>
      </w:pPr>
    </w:lvl>
    <w:lvl w:ilvl="8" w:tplc="440A001B" w:tentative="1">
      <w:start w:val="1"/>
      <w:numFmt w:val="lowerRoman"/>
      <w:lvlText w:val="%9."/>
      <w:lvlJc w:val="right"/>
      <w:pPr>
        <w:ind w:left="7320" w:hanging="180"/>
      </w:pPr>
    </w:lvl>
  </w:abstractNum>
  <w:abstractNum w:abstractNumId="8" w15:restartNumberingAfterBreak="0">
    <w:nsid w:val="3F5C77F7"/>
    <w:multiLevelType w:val="hybridMultilevel"/>
    <w:tmpl w:val="DB0AB932"/>
    <w:lvl w:ilvl="0" w:tplc="451EED12">
      <w:start w:val="1"/>
      <w:numFmt w:val="lowerLetter"/>
      <w:lvlText w:val="%1)"/>
      <w:lvlJc w:val="left"/>
      <w:pPr>
        <w:ind w:left="360" w:hanging="360"/>
      </w:pPr>
      <w:rPr>
        <w:rFonts w:cs="Times New Roman"/>
        <w:b w:val="0"/>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E634CE"/>
    <w:multiLevelType w:val="hybridMultilevel"/>
    <w:tmpl w:val="0388CD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6" w15:restartNumberingAfterBreak="0">
    <w:nsid w:val="68D91A70"/>
    <w:multiLevelType w:val="hybridMultilevel"/>
    <w:tmpl w:val="0D4A1FA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15:restartNumberingAfterBreak="0">
    <w:nsid w:val="7417739E"/>
    <w:multiLevelType w:val="hybridMultilevel"/>
    <w:tmpl w:val="87182C6A"/>
    <w:lvl w:ilvl="0" w:tplc="04F69E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66A1B29"/>
    <w:multiLevelType w:val="hybridMultilevel"/>
    <w:tmpl w:val="8E90C60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7A2B0ED9"/>
    <w:multiLevelType w:val="multilevel"/>
    <w:tmpl w:val="8BC69F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3"/>
  </w:num>
  <w:num w:numId="4">
    <w:abstractNumId w:val="9"/>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14"/>
  </w:num>
  <w:num w:numId="10">
    <w:abstractNumId w:val="1"/>
  </w:num>
  <w:num w:numId="11">
    <w:abstractNumId w:val="5"/>
  </w:num>
  <w:num w:numId="12">
    <w:abstractNumId w:val="19"/>
  </w:num>
  <w:num w:numId="13">
    <w:abstractNumId w:val="17"/>
  </w:num>
  <w:num w:numId="14">
    <w:abstractNumId w:val="16"/>
  </w:num>
  <w:num w:numId="15">
    <w:abstractNumId w:val="15"/>
  </w:num>
  <w:num w:numId="16">
    <w:abstractNumId w:val="6"/>
  </w:num>
  <w:num w:numId="17">
    <w:abstractNumId w:val="2"/>
  </w:num>
  <w:num w:numId="18">
    <w:abstractNumId w:val="20"/>
  </w:num>
  <w:num w:numId="19">
    <w:abstractNumId w:val="0"/>
  </w:num>
  <w:num w:numId="20">
    <w:abstractNumId w:val="10"/>
  </w:num>
  <w:num w:numId="2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21E33"/>
    <w:rsid w:val="000227C1"/>
    <w:rsid w:val="00022E9F"/>
    <w:rsid w:val="00024745"/>
    <w:rsid w:val="00024D81"/>
    <w:rsid w:val="000319D6"/>
    <w:rsid w:val="00032659"/>
    <w:rsid w:val="00034EA3"/>
    <w:rsid w:val="000354B7"/>
    <w:rsid w:val="00043AE0"/>
    <w:rsid w:val="00045587"/>
    <w:rsid w:val="00052035"/>
    <w:rsid w:val="0005306D"/>
    <w:rsid w:val="00064438"/>
    <w:rsid w:val="00066962"/>
    <w:rsid w:val="000725E5"/>
    <w:rsid w:val="000739A9"/>
    <w:rsid w:val="00080835"/>
    <w:rsid w:val="00083A6E"/>
    <w:rsid w:val="00083ABA"/>
    <w:rsid w:val="00084E49"/>
    <w:rsid w:val="000926F6"/>
    <w:rsid w:val="000A7422"/>
    <w:rsid w:val="000B3D22"/>
    <w:rsid w:val="000B5267"/>
    <w:rsid w:val="000C6D42"/>
    <w:rsid w:val="000D3E4C"/>
    <w:rsid w:val="000D5A7F"/>
    <w:rsid w:val="000D634F"/>
    <w:rsid w:val="000E1455"/>
    <w:rsid w:val="000E2543"/>
    <w:rsid w:val="000E5E34"/>
    <w:rsid w:val="000F3787"/>
    <w:rsid w:val="000F74D1"/>
    <w:rsid w:val="00103218"/>
    <w:rsid w:val="00103D0F"/>
    <w:rsid w:val="00104238"/>
    <w:rsid w:val="001065A6"/>
    <w:rsid w:val="0011021F"/>
    <w:rsid w:val="00116547"/>
    <w:rsid w:val="00121536"/>
    <w:rsid w:val="00125935"/>
    <w:rsid w:val="001307C5"/>
    <w:rsid w:val="00131A7F"/>
    <w:rsid w:val="00131AB3"/>
    <w:rsid w:val="00133403"/>
    <w:rsid w:val="001354AF"/>
    <w:rsid w:val="00143541"/>
    <w:rsid w:val="00152858"/>
    <w:rsid w:val="001649FF"/>
    <w:rsid w:val="00172DE4"/>
    <w:rsid w:val="001829F8"/>
    <w:rsid w:val="001870DC"/>
    <w:rsid w:val="0019194E"/>
    <w:rsid w:val="001960D2"/>
    <w:rsid w:val="001A19EB"/>
    <w:rsid w:val="001A222E"/>
    <w:rsid w:val="001B2309"/>
    <w:rsid w:val="001B3D33"/>
    <w:rsid w:val="001B7585"/>
    <w:rsid w:val="001C5DBB"/>
    <w:rsid w:val="001D0419"/>
    <w:rsid w:val="001D180D"/>
    <w:rsid w:val="001D2720"/>
    <w:rsid w:val="001D56A7"/>
    <w:rsid w:val="001E015E"/>
    <w:rsid w:val="001E4151"/>
    <w:rsid w:val="001E4A76"/>
    <w:rsid w:val="001E55ED"/>
    <w:rsid w:val="001F4A8C"/>
    <w:rsid w:val="001F5879"/>
    <w:rsid w:val="001F5B20"/>
    <w:rsid w:val="00203C6A"/>
    <w:rsid w:val="00207AE1"/>
    <w:rsid w:val="00223E53"/>
    <w:rsid w:val="00235492"/>
    <w:rsid w:val="00236089"/>
    <w:rsid w:val="002479AF"/>
    <w:rsid w:val="00254A1F"/>
    <w:rsid w:val="00256436"/>
    <w:rsid w:val="002571CF"/>
    <w:rsid w:val="00257892"/>
    <w:rsid w:val="00260583"/>
    <w:rsid w:val="002612F8"/>
    <w:rsid w:val="00261DEA"/>
    <w:rsid w:val="00263C67"/>
    <w:rsid w:val="00263E33"/>
    <w:rsid w:val="002657E4"/>
    <w:rsid w:val="00266E62"/>
    <w:rsid w:val="002711AB"/>
    <w:rsid w:val="00274FA8"/>
    <w:rsid w:val="00276415"/>
    <w:rsid w:val="00281A4A"/>
    <w:rsid w:val="00281AE4"/>
    <w:rsid w:val="00282394"/>
    <w:rsid w:val="00283E37"/>
    <w:rsid w:val="00292A84"/>
    <w:rsid w:val="002934AD"/>
    <w:rsid w:val="002934D9"/>
    <w:rsid w:val="002971B8"/>
    <w:rsid w:val="002A3CB2"/>
    <w:rsid w:val="002A564B"/>
    <w:rsid w:val="002B1221"/>
    <w:rsid w:val="002B22A2"/>
    <w:rsid w:val="002B2598"/>
    <w:rsid w:val="002B4023"/>
    <w:rsid w:val="002B6D8E"/>
    <w:rsid w:val="002C0A9F"/>
    <w:rsid w:val="002C17F5"/>
    <w:rsid w:val="002C5630"/>
    <w:rsid w:val="002D4361"/>
    <w:rsid w:val="002D6FA7"/>
    <w:rsid w:val="002E033D"/>
    <w:rsid w:val="002E0622"/>
    <w:rsid w:val="002E310E"/>
    <w:rsid w:val="002E48CD"/>
    <w:rsid w:val="002E6556"/>
    <w:rsid w:val="002E7018"/>
    <w:rsid w:val="002E7385"/>
    <w:rsid w:val="00306CCE"/>
    <w:rsid w:val="00311109"/>
    <w:rsid w:val="00311A6C"/>
    <w:rsid w:val="003122A6"/>
    <w:rsid w:val="00314BAB"/>
    <w:rsid w:val="003203B2"/>
    <w:rsid w:val="00320A28"/>
    <w:rsid w:val="003241A8"/>
    <w:rsid w:val="003303E3"/>
    <w:rsid w:val="003369B7"/>
    <w:rsid w:val="003439C8"/>
    <w:rsid w:val="003466CE"/>
    <w:rsid w:val="00365694"/>
    <w:rsid w:val="00365ACA"/>
    <w:rsid w:val="00373000"/>
    <w:rsid w:val="00374D00"/>
    <w:rsid w:val="00377CA6"/>
    <w:rsid w:val="00380743"/>
    <w:rsid w:val="00380A2A"/>
    <w:rsid w:val="003836C4"/>
    <w:rsid w:val="00384DED"/>
    <w:rsid w:val="00385EC5"/>
    <w:rsid w:val="003863A2"/>
    <w:rsid w:val="00387CAF"/>
    <w:rsid w:val="0039595C"/>
    <w:rsid w:val="0039686C"/>
    <w:rsid w:val="003A0769"/>
    <w:rsid w:val="003A5C8D"/>
    <w:rsid w:val="003B4A5E"/>
    <w:rsid w:val="003B4B4D"/>
    <w:rsid w:val="003B58AF"/>
    <w:rsid w:val="003B5C3C"/>
    <w:rsid w:val="003B5CE9"/>
    <w:rsid w:val="003C0C0D"/>
    <w:rsid w:val="003C1074"/>
    <w:rsid w:val="003C10F4"/>
    <w:rsid w:val="003C1669"/>
    <w:rsid w:val="003C37BA"/>
    <w:rsid w:val="003C4D06"/>
    <w:rsid w:val="003C6D0E"/>
    <w:rsid w:val="003C7052"/>
    <w:rsid w:val="003E42A6"/>
    <w:rsid w:val="003E6B59"/>
    <w:rsid w:val="003F126C"/>
    <w:rsid w:val="003F12F0"/>
    <w:rsid w:val="003F2BD6"/>
    <w:rsid w:val="003F3124"/>
    <w:rsid w:val="004203BB"/>
    <w:rsid w:val="00422FBA"/>
    <w:rsid w:val="00426BE0"/>
    <w:rsid w:val="00431126"/>
    <w:rsid w:val="0043270B"/>
    <w:rsid w:val="004331A7"/>
    <w:rsid w:val="0045036E"/>
    <w:rsid w:val="00451C2F"/>
    <w:rsid w:val="00454054"/>
    <w:rsid w:val="004568D2"/>
    <w:rsid w:val="00461627"/>
    <w:rsid w:val="004630A7"/>
    <w:rsid w:val="004639C3"/>
    <w:rsid w:val="004711F3"/>
    <w:rsid w:val="00477528"/>
    <w:rsid w:val="00482C7D"/>
    <w:rsid w:val="00490394"/>
    <w:rsid w:val="0049342D"/>
    <w:rsid w:val="004961AA"/>
    <w:rsid w:val="004A00B0"/>
    <w:rsid w:val="004A1699"/>
    <w:rsid w:val="004A1931"/>
    <w:rsid w:val="004A35E7"/>
    <w:rsid w:val="004B0C0A"/>
    <w:rsid w:val="004C32B6"/>
    <w:rsid w:val="004D3627"/>
    <w:rsid w:val="004E3AF4"/>
    <w:rsid w:val="004E4C99"/>
    <w:rsid w:val="004E6BC4"/>
    <w:rsid w:val="004E71BC"/>
    <w:rsid w:val="004F0B58"/>
    <w:rsid w:val="004F2FDC"/>
    <w:rsid w:val="004F5D51"/>
    <w:rsid w:val="004F5F8B"/>
    <w:rsid w:val="005051A0"/>
    <w:rsid w:val="005071D9"/>
    <w:rsid w:val="00511781"/>
    <w:rsid w:val="00516DE5"/>
    <w:rsid w:val="005176DE"/>
    <w:rsid w:val="0052011F"/>
    <w:rsid w:val="00522E52"/>
    <w:rsid w:val="00524000"/>
    <w:rsid w:val="005336BB"/>
    <w:rsid w:val="005353AB"/>
    <w:rsid w:val="00535AAE"/>
    <w:rsid w:val="00540C6E"/>
    <w:rsid w:val="00541A96"/>
    <w:rsid w:val="00545079"/>
    <w:rsid w:val="00551F4C"/>
    <w:rsid w:val="00554422"/>
    <w:rsid w:val="0056088D"/>
    <w:rsid w:val="0056237B"/>
    <w:rsid w:val="00562498"/>
    <w:rsid w:val="0056254D"/>
    <w:rsid w:val="005631A7"/>
    <w:rsid w:val="00565185"/>
    <w:rsid w:val="005676F1"/>
    <w:rsid w:val="005720B9"/>
    <w:rsid w:val="00573FE3"/>
    <w:rsid w:val="005765D1"/>
    <w:rsid w:val="00577D85"/>
    <w:rsid w:val="005839A8"/>
    <w:rsid w:val="005869BC"/>
    <w:rsid w:val="005A458D"/>
    <w:rsid w:val="005B600B"/>
    <w:rsid w:val="005C17E0"/>
    <w:rsid w:val="005C2ED0"/>
    <w:rsid w:val="005C4602"/>
    <w:rsid w:val="005C5DEF"/>
    <w:rsid w:val="005D18DF"/>
    <w:rsid w:val="005D1B7C"/>
    <w:rsid w:val="005D1D95"/>
    <w:rsid w:val="005D3D3E"/>
    <w:rsid w:val="005D42B3"/>
    <w:rsid w:val="005D69B9"/>
    <w:rsid w:val="005E0957"/>
    <w:rsid w:val="005E45BC"/>
    <w:rsid w:val="005F524F"/>
    <w:rsid w:val="005F5D38"/>
    <w:rsid w:val="005F6769"/>
    <w:rsid w:val="00600489"/>
    <w:rsid w:val="00602489"/>
    <w:rsid w:val="0060271D"/>
    <w:rsid w:val="006147C0"/>
    <w:rsid w:val="00617021"/>
    <w:rsid w:val="00621514"/>
    <w:rsid w:val="00622CB1"/>
    <w:rsid w:val="00623C34"/>
    <w:rsid w:val="006243BA"/>
    <w:rsid w:val="006255AC"/>
    <w:rsid w:val="00632359"/>
    <w:rsid w:val="00641CDB"/>
    <w:rsid w:val="00646D5E"/>
    <w:rsid w:val="00650086"/>
    <w:rsid w:val="00650101"/>
    <w:rsid w:val="00650CC2"/>
    <w:rsid w:val="00660907"/>
    <w:rsid w:val="00663FAF"/>
    <w:rsid w:val="00666CA2"/>
    <w:rsid w:val="00671EFB"/>
    <w:rsid w:val="00676E9E"/>
    <w:rsid w:val="0069110E"/>
    <w:rsid w:val="00693D33"/>
    <w:rsid w:val="00694879"/>
    <w:rsid w:val="00694F9B"/>
    <w:rsid w:val="00696E15"/>
    <w:rsid w:val="00697592"/>
    <w:rsid w:val="006A1737"/>
    <w:rsid w:val="006A2F16"/>
    <w:rsid w:val="006A3E6D"/>
    <w:rsid w:val="006A492F"/>
    <w:rsid w:val="006A7B31"/>
    <w:rsid w:val="006B252B"/>
    <w:rsid w:val="006B6EE5"/>
    <w:rsid w:val="006C1187"/>
    <w:rsid w:val="006C30D5"/>
    <w:rsid w:val="006D1537"/>
    <w:rsid w:val="006D1E5A"/>
    <w:rsid w:val="006D3619"/>
    <w:rsid w:val="006E3024"/>
    <w:rsid w:val="006E62CD"/>
    <w:rsid w:val="006F00A0"/>
    <w:rsid w:val="006F47D4"/>
    <w:rsid w:val="006F491F"/>
    <w:rsid w:val="006F4CB8"/>
    <w:rsid w:val="006F4EF6"/>
    <w:rsid w:val="006F54EB"/>
    <w:rsid w:val="006F5AD7"/>
    <w:rsid w:val="00700369"/>
    <w:rsid w:val="00701377"/>
    <w:rsid w:val="00702309"/>
    <w:rsid w:val="00702ED3"/>
    <w:rsid w:val="007033EE"/>
    <w:rsid w:val="007058C6"/>
    <w:rsid w:val="00706450"/>
    <w:rsid w:val="007074D0"/>
    <w:rsid w:val="00710778"/>
    <w:rsid w:val="007172DC"/>
    <w:rsid w:val="00717ECF"/>
    <w:rsid w:val="00722711"/>
    <w:rsid w:val="00722EC9"/>
    <w:rsid w:val="00723FBD"/>
    <w:rsid w:val="007273B4"/>
    <w:rsid w:val="007448A0"/>
    <w:rsid w:val="007527C5"/>
    <w:rsid w:val="00757EB8"/>
    <w:rsid w:val="007601D4"/>
    <w:rsid w:val="007612CA"/>
    <w:rsid w:val="007659F6"/>
    <w:rsid w:val="0076758B"/>
    <w:rsid w:val="00770697"/>
    <w:rsid w:val="00770A5A"/>
    <w:rsid w:val="00773BE0"/>
    <w:rsid w:val="007750A1"/>
    <w:rsid w:val="0077567E"/>
    <w:rsid w:val="00775F3D"/>
    <w:rsid w:val="00777FE8"/>
    <w:rsid w:val="00780B71"/>
    <w:rsid w:val="00781E4D"/>
    <w:rsid w:val="00791DD2"/>
    <w:rsid w:val="00797FBA"/>
    <w:rsid w:val="007A1092"/>
    <w:rsid w:val="007A140C"/>
    <w:rsid w:val="007A5AE0"/>
    <w:rsid w:val="007B3C5C"/>
    <w:rsid w:val="007B5C2F"/>
    <w:rsid w:val="007B7ED3"/>
    <w:rsid w:val="007C085E"/>
    <w:rsid w:val="007C2EC0"/>
    <w:rsid w:val="007C3AD1"/>
    <w:rsid w:val="007C46C7"/>
    <w:rsid w:val="007D25A8"/>
    <w:rsid w:val="007D3516"/>
    <w:rsid w:val="007D36F7"/>
    <w:rsid w:val="007D532B"/>
    <w:rsid w:val="007D55FF"/>
    <w:rsid w:val="007D65C6"/>
    <w:rsid w:val="007D6978"/>
    <w:rsid w:val="007E0D4F"/>
    <w:rsid w:val="007E7879"/>
    <w:rsid w:val="007F04B7"/>
    <w:rsid w:val="007F5A72"/>
    <w:rsid w:val="007F62EB"/>
    <w:rsid w:val="00807C85"/>
    <w:rsid w:val="00811FE0"/>
    <w:rsid w:val="00815F28"/>
    <w:rsid w:val="008214B8"/>
    <w:rsid w:val="008243C7"/>
    <w:rsid w:val="00824CF7"/>
    <w:rsid w:val="00827D09"/>
    <w:rsid w:val="00831383"/>
    <w:rsid w:val="00837B6F"/>
    <w:rsid w:val="00841747"/>
    <w:rsid w:val="008431F6"/>
    <w:rsid w:val="00855635"/>
    <w:rsid w:val="00856E04"/>
    <w:rsid w:val="008635C8"/>
    <w:rsid w:val="00864EDF"/>
    <w:rsid w:val="00871F8A"/>
    <w:rsid w:val="00872187"/>
    <w:rsid w:val="00873551"/>
    <w:rsid w:val="00873A9B"/>
    <w:rsid w:val="00880429"/>
    <w:rsid w:val="00886D54"/>
    <w:rsid w:val="00893B8A"/>
    <w:rsid w:val="00894A09"/>
    <w:rsid w:val="00894E9B"/>
    <w:rsid w:val="008B1A08"/>
    <w:rsid w:val="008B2992"/>
    <w:rsid w:val="008B44D6"/>
    <w:rsid w:val="008B6254"/>
    <w:rsid w:val="008C05E4"/>
    <w:rsid w:val="008D7165"/>
    <w:rsid w:val="008E404A"/>
    <w:rsid w:val="008E70CC"/>
    <w:rsid w:val="008E737D"/>
    <w:rsid w:val="008F03BB"/>
    <w:rsid w:val="008F1752"/>
    <w:rsid w:val="008F197A"/>
    <w:rsid w:val="008F49DB"/>
    <w:rsid w:val="008F631C"/>
    <w:rsid w:val="00902D96"/>
    <w:rsid w:val="00905D5A"/>
    <w:rsid w:val="009113BE"/>
    <w:rsid w:val="0091242C"/>
    <w:rsid w:val="00914F6D"/>
    <w:rsid w:val="00922E51"/>
    <w:rsid w:val="009355A2"/>
    <w:rsid w:val="00942A15"/>
    <w:rsid w:val="00945C88"/>
    <w:rsid w:val="00952449"/>
    <w:rsid w:val="00961F59"/>
    <w:rsid w:val="0096282C"/>
    <w:rsid w:val="00962E24"/>
    <w:rsid w:val="00963750"/>
    <w:rsid w:val="0097186E"/>
    <w:rsid w:val="00972F9D"/>
    <w:rsid w:val="00974B62"/>
    <w:rsid w:val="00975622"/>
    <w:rsid w:val="00975E5D"/>
    <w:rsid w:val="00987453"/>
    <w:rsid w:val="00987573"/>
    <w:rsid w:val="00991181"/>
    <w:rsid w:val="00992867"/>
    <w:rsid w:val="009929AC"/>
    <w:rsid w:val="00992FA0"/>
    <w:rsid w:val="009B1214"/>
    <w:rsid w:val="009B2758"/>
    <w:rsid w:val="009C22E5"/>
    <w:rsid w:val="009C4071"/>
    <w:rsid w:val="009D13E5"/>
    <w:rsid w:val="009D603E"/>
    <w:rsid w:val="009D7E56"/>
    <w:rsid w:val="009F1566"/>
    <w:rsid w:val="009F46D1"/>
    <w:rsid w:val="009F6537"/>
    <w:rsid w:val="009F70BB"/>
    <w:rsid w:val="00A00236"/>
    <w:rsid w:val="00A00FA1"/>
    <w:rsid w:val="00A01AA7"/>
    <w:rsid w:val="00A03699"/>
    <w:rsid w:val="00A04F5A"/>
    <w:rsid w:val="00A11FBA"/>
    <w:rsid w:val="00A12526"/>
    <w:rsid w:val="00A1553F"/>
    <w:rsid w:val="00A216E7"/>
    <w:rsid w:val="00A22660"/>
    <w:rsid w:val="00A22A9A"/>
    <w:rsid w:val="00A25328"/>
    <w:rsid w:val="00A259BC"/>
    <w:rsid w:val="00A2672A"/>
    <w:rsid w:val="00A33F90"/>
    <w:rsid w:val="00A34A87"/>
    <w:rsid w:val="00A351D1"/>
    <w:rsid w:val="00A37B03"/>
    <w:rsid w:val="00A416D0"/>
    <w:rsid w:val="00A422E4"/>
    <w:rsid w:val="00A44C9D"/>
    <w:rsid w:val="00A51003"/>
    <w:rsid w:val="00A511E5"/>
    <w:rsid w:val="00A5230D"/>
    <w:rsid w:val="00A55A2E"/>
    <w:rsid w:val="00A5621C"/>
    <w:rsid w:val="00A56626"/>
    <w:rsid w:val="00A60D68"/>
    <w:rsid w:val="00A62836"/>
    <w:rsid w:val="00A63642"/>
    <w:rsid w:val="00A65B11"/>
    <w:rsid w:val="00A720DF"/>
    <w:rsid w:val="00A770DA"/>
    <w:rsid w:val="00A776A8"/>
    <w:rsid w:val="00A77E8C"/>
    <w:rsid w:val="00A841A4"/>
    <w:rsid w:val="00A84527"/>
    <w:rsid w:val="00A8589B"/>
    <w:rsid w:val="00A85EB5"/>
    <w:rsid w:val="00A900FC"/>
    <w:rsid w:val="00A90532"/>
    <w:rsid w:val="00A93A39"/>
    <w:rsid w:val="00A93D70"/>
    <w:rsid w:val="00A9541A"/>
    <w:rsid w:val="00AA1645"/>
    <w:rsid w:val="00AB22E8"/>
    <w:rsid w:val="00AD0539"/>
    <w:rsid w:val="00AD06AE"/>
    <w:rsid w:val="00AD09C9"/>
    <w:rsid w:val="00AD2742"/>
    <w:rsid w:val="00AD47BF"/>
    <w:rsid w:val="00AD5824"/>
    <w:rsid w:val="00AD6854"/>
    <w:rsid w:val="00AE3DF5"/>
    <w:rsid w:val="00AE4DC2"/>
    <w:rsid w:val="00AE53FF"/>
    <w:rsid w:val="00AE756F"/>
    <w:rsid w:val="00AE7C95"/>
    <w:rsid w:val="00AF270D"/>
    <w:rsid w:val="00AF540B"/>
    <w:rsid w:val="00AF5EB6"/>
    <w:rsid w:val="00AF7902"/>
    <w:rsid w:val="00B02D6E"/>
    <w:rsid w:val="00B03458"/>
    <w:rsid w:val="00B034DD"/>
    <w:rsid w:val="00B05177"/>
    <w:rsid w:val="00B06AA7"/>
    <w:rsid w:val="00B06FF8"/>
    <w:rsid w:val="00B07685"/>
    <w:rsid w:val="00B125F2"/>
    <w:rsid w:val="00B143F7"/>
    <w:rsid w:val="00B14A2E"/>
    <w:rsid w:val="00B15C59"/>
    <w:rsid w:val="00B16BF0"/>
    <w:rsid w:val="00B17D15"/>
    <w:rsid w:val="00B20F9D"/>
    <w:rsid w:val="00B23BE7"/>
    <w:rsid w:val="00B24907"/>
    <w:rsid w:val="00B3298A"/>
    <w:rsid w:val="00B32D80"/>
    <w:rsid w:val="00B351ED"/>
    <w:rsid w:val="00B63468"/>
    <w:rsid w:val="00B64BD2"/>
    <w:rsid w:val="00B70B11"/>
    <w:rsid w:val="00B711A6"/>
    <w:rsid w:val="00B71399"/>
    <w:rsid w:val="00B7252C"/>
    <w:rsid w:val="00B729A5"/>
    <w:rsid w:val="00B754A7"/>
    <w:rsid w:val="00B76BC7"/>
    <w:rsid w:val="00B77972"/>
    <w:rsid w:val="00B82FAF"/>
    <w:rsid w:val="00B86BD4"/>
    <w:rsid w:val="00B86FCD"/>
    <w:rsid w:val="00B90E05"/>
    <w:rsid w:val="00B91D6D"/>
    <w:rsid w:val="00BA1489"/>
    <w:rsid w:val="00BA26DC"/>
    <w:rsid w:val="00BA3842"/>
    <w:rsid w:val="00BA41D9"/>
    <w:rsid w:val="00BA4FC7"/>
    <w:rsid w:val="00BA6A15"/>
    <w:rsid w:val="00BC3FA5"/>
    <w:rsid w:val="00BC563B"/>
    <w:rsid w:val="00BD1CF2"/>
    <w:rsid w:val="00BD38EB"/>
    <w:rsid w:val="00BD4587"/>
    <w:rsid w:val="00BD578A"/>
    <w:rsid w:val="00BD7BBB"/>
    <w:rsid w:val="00BE04E4"/>
    <w:rsid w:val="00BE0A15"/>
    <w:rsid w:val="00BE130F"/>
    <w:rsid w:val="00BE7719"/>
    <w:rsid w:val="00BE7FBB"/>
    <w:rsid w:val="00BF0886"/>
    <w:rsid w:val="00C100B0"/>
    <w:rsid w:val="00C10286"/>
    <w:rsid w:val="00C12D00"/>
    <w:rsid w:val="00C160AD"/>
    <w:rsid w:val="00C17608"/>
    <w:rsid w:val="00C17B3F"/>
    <w:rsid w:val="00C2462E"/>
    <w:rsid w:val="00C24B2C"/>
    <w:rsid w:val="00C25C21"/>
    <w:rsid w:val="00C2611B"/>
    <w:rsid w:val="00C34300"/>
    <w:rsid w:val="00C36044"/>
    <w:rsid w:val="00C45832"/>
    <w:rsid w:val="00C462E2"/>
    <w:rsid w:val="00C47237"/>
    <w:rsid w:val="00C560B4"/>
    <w:rsid w:val="00C615AA"/>
    <w:rsid w:val="00C64258"/>
    <w:rsid w:val="00C669C9"/>
    <w:rsid w:val="00C7194D"/>
    <w:rsid w:val="00C71C80"/>
    <w:rsid w:val="00C72A8E"/>
    <w:rsid w:val="00C7328C"/>
    <w:rsid w:val="00C73F22"/>
    <w:rsid w:val="00C804F2"/>
    <w:rsid w:val="00C816E0"/>
    <w:rsid w:val="00C83342"/>
    <w:rsid w:val="00C837C0"/>
    <w:rsid w:val="00C85937"/>
    <w:rsid w:val="00C92264"/>
    <w:rsid w:val="00C9409E"/>
    <w:rsid w:val="00CA600D"/>
    <w:rsid w:val="00CB1C47"/>
    <w:rsid w:val="00CB32A4"/>
    <w:rsid w:val="00CB3D23"/>
    <w:rsid w:val="00CD3B2E"/>
    <w:rsid w:val="00CD5993"/>
    <w:rsid w:val="00CF0920"/>
    <w:rsid w:val="00CF0998"/>
    <w:rsid w:val="00CF5918"/>
    <w:rsid w:val="00CF5B14"/>
    <w:rsid w:val="00D13A5B"/>
    <w:rsid w:val="00D15695"/>
    <w:rsid w:val="00D158D7"/>
    <w:rsid w:val="00D20BE7"/>
    <w:rsid w:val="00D222C9"/>
    <w:rsid w:val="00D27E01"/>
    <w:rsid w:val="00D30248"/>
    <w:rsid w:val="00D34890"/>
    <w:rsid w:val="00D348E0"/>
    <w:rsid w:val="00D3607E"/>
    <w:rsid w:val="00D36499"/>
    <w:rsid w:val="00D41DF2"/>
    <w:rsid w:val="00D42ECB"/>
    <w:rsid w:val="00D47999"/>
    <w:rsid w:val="00D5676F"/>
    <w:rsid w:val="00D57995"/>
    <w:rsid w:val="00D71F57"/>
    <w:rsid w:val="00D74551"/>
    <w:rsid w:val="00D811F9"/>
    <w:rsid w:val="00D81255"/>
    <w:rsid w:val="00D837EB"/>
    <w:rsid w:val="00D91EC1"/>
    <w:rsid w:val="00D95585"/>
    <w:rsid w:val="00D967B1"/>
    <w:rsid w:val="00DA1AF5"/>
    <w:rsid w:val="00DA2C97"/>
    <w:rsid w:val="00DA6B05"/>
    <w:rsid w:val="00DB0FEE"/>
    <w:rsid w:val="00DB33B8"/>
    <w:rsid w:val="00DB4179"/>
    <w:rsid w:val="00DB6A63"/>
    <w:rsid w:val="00DC0FFC"/>
    <w:rsid w:val="00DC1E6B"/>
    <w:rsid w:val="00DC466C"/>
    <w:rsid w:val="00DC5551"/>
    <w:rsid w:val="00DD1DC4"/>
    <w:rsid w:val="00DD2472"/>
    <w:rsid w:val="00DD2F98"/>
    <w:rsid w:val="00DD3A81"/>
    <w:rsid w:val="00DD3AF2"/>
    <w:rsid w:val="00DD4AAA"/>
    <w:rsid w:val="00DD689E"/>
    <w:rsid w:val="00DD6CE4"/>
    <w:rsid w:val="00DE6371"/>
    <w:rsid w:val="00DE68E1"/>
    <w:rsid w:val="00DF11F0"/>
    <w:rsid w:val="00DF79DC"/>
    <w:rsid w:val="00DF7FAC"/>
    <w:rsid w:val="00E00A63"/>
    <w:rsid w:val="00E03DF7"/>
    <w:rsid w:val="00E04F0A"/>
    <w:rsid w:val="00E06B33"/>
    <w:rsid w:val="00E120F3"/>
    <w:rsid w:val="00E12A3F"/>
    <w:rsid w:val="00E15DB7"/>
    <w:rsid w:val="00E23299"/>
    <w:rsid w:val="00E23434"/>
    <w:rsid w:val="00E3670F"/>
    <w:rsid w:val="00E37DB9"/>
    <w:rsid w:val="00E45EDD"/>
    <w:rsid w:val="00E500AE"/>
    <w:rsid w:val="00E524FB"/>
    <w:rsid w:val="00E53067"/>
    <w:rsid w:val="00E61204"/>
    <w:rsid w:val="00E638B7"/>
    <w:rsid w:val="00E63A84"/>
    <w:rsid w:val="00E6697E"/>
    <w:rsid w:val="00E66BDD"/>
    <w:rsid w:val="00E67236"/>
    <w:rsid w:val="00E70747"/>
    <w:rsid w:val="00E7597B"/>
    <w:rsid w:val="00E76C0A"/>
    <w:rsid w:val="00E81BF9"/>
    <w:rsid w:val="00E8203E"/>
    <w:rsid w:val="00E8275D"/>
    <w:rsid w:val="00E84042"/>
    <w:rsid w:val="00E84772"/>
    <w:rsid w:val="00E86394"/>
    <w:rsid w:val="00E92B48"/>
    <w:rsid w:val="00E933D3"/>
    <w:rsid w:val="00EA4192"/>
    <w:rsid w:val="00EC1FA6"/>
    <w:rsid w:val="00EC2B52"/>
    <w:rsid w:val="00EC2BD7"/>
    <w:rsid w:val="00EC49AF"/>
    <w:rsid w:val="00EC7756"/>
    <w:rsid w:val="00ED0660"/>
    <w:rsid w:val="00ED1F27"/>
    <w:rsid w:val="00ED20A0"/>
    <w:rsid w:val="00EE0CD6"/>
    <w:rsid w:val="00EF3090"/>
    <w:rsid w:val="00EF3E0E"/>
    <w:rsid w:val="00EF4409"/>
    <w:rsid w:val="00EF61C8"/>
    <w:rsid w:val="00F0042B"/>
    <w:rsid w:val="00F037D4"/>
    <w:rsid w:val="00F05747"/>
    <w:rsid w:val="00F05904"/>
    <w:rsid w:val="00F15FF0"/>
    <w:rsid w:val="00F1701E"/>
    <w:rsid w:val="00F2082E"/>
    <w:rsid w:val="00F252CB"/>
    <w:rsid w:val="00F268B9"/>
    <w:rsid w:val="00F309EC"/>
    <w:rsid w:val="00F3593C"/>
    <w:rsid w:val="00F42154"/>
    <w:rsid w:val="00F47A92"/>
    <w:rsid w:val="00F47B3B"/>
    <w:rsid w:val="00F51E0D"/>
    <w:rsid w:val="00F525A1"/>
    <w:rsid w:val="00F56376"/>
    <w:rsid w:val="00F56A3C"/>
    <w:rsid w:val="00F618C0"/>
    <w:rsid w:val="00F75B4A"/>
    <w:rsid w:val="00F772E4"/>
    <w:rsid w:val="00F80EDB"/>
    <w:rsid w:val="00F85CD3"/>
    <w:rsid w:val="00F87E46"/>
    <w:rsid w:val="00F94C43"/>
    <w:rsid w:val="00FA1D39"/>
    <w:rsid w:val="00FA72A2"/>
    <w:rsid w:val="00FA77C8"/>
    <w:rsid w:val="00FC1240"/>
    <w:rsid w:val="00FC288B"/>
    <w:rsid w:val="00FC46FF"/>
    <w:rsid w:val="00FC48DD"/>
    <w:rsid w:val="00FD37F4"/>
    <w:rsid w:val="00FD40A5"/>
    <w:rsid w:val="00FE08E9"/>
    <w:rsid w:val="00FE0E8E"/>
    <w:rsid w:val="00FE1F4A"/>
    <w:rsid w:val="00FE61F2"/>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1D27E7B"/>
    <w:rsid w:val="3273ABE0"/>
    <w:rsid w:val="32848568"/>
    <w:rsid w:val="35352DA7"/>
    <w:rsid w:val="3566B6AD"/>
    <w:rsid w:val="37F75302"/>
    <w:rsid w:val="39907543"/>
    <w:rsid w:val="39989D66"/>
    <w:rsid w:val="3C919574"/>
    <w:rsid w:val="3D3018FA"/>
    <w:rsid w:val="3D588864"/>
    <w:rsid w:val="3DF781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C0D00E8"/>
    <w:rsid w:val="4DABECF7"/>
    <w:rsid w:val="4E7D6093"/>
    <w:rsid w:val="5077C2BA"/>
    <w:rsid w:val="5231FEC3"/>
    <w:rsid w:val="53E643DF"/>
    <w:rsid w:val="55C26ACC"/>
    <w:rsid w:val="56061D69"/>
    <w:rsid w:val="57F1D90F"/>
    <w:rsid w:val="58D4349A"/>
    <w:rsid w:val="59D68EE4"/>
    <w:rsid w:val="5B84CA9D"/>
    <w:rsid w:val="5BE17A54"/>
    <w:rsid w:val="5DF23155"/>
    <w:rsid w:val="5EDC834A"/>
    <w:rsid w:val="5EEC2A27"/>
    <w:rsid w:val="60A57467"/>
    <w:rsid w:val="6222C829"/>
    <w:rsid w:val="62265EF5"/>
    <w:rsid w:val="623CA5BE"/>
    <w:rsid w:val="63038C8D"/>
    <w:rsid w:val="6701A489"/>
    <w:rsid w:val="672B4732"/>
    <w:rsid w:val="680F4A19"/>
    <w:rsid w:val="6845541B"/>
    <w:rsid w:val="6ABD7E77"/>
    <w:rsid w:val="6ADA154D"/>
    <w:rsid w:val="6AEF68F6"/>
    <w:rsid w:val="6C36F91E"/>
    <w:rsid w:val="6CA2176B"/>
    <w:rsid w:val="6D7DC04E"/>
    <w:rsid w:val="6E5E191E"/>
    <w:rsid w:val="6FB48BB6"/>
    <w:rsid w:val="70F9C384"/>
    <w:rsid w:val="74697267"/>
    <w:rsid w:val="7510DE64"/>
    <w:rsid w:val="7760ED6D"/>
    <w:rsid w:val="77AE9AEA"/>
    <w:rsid w:val="780B35C7"/>
    <w:rsid w:val="7A6A94A4"/>
    <w:rsid w:val="7B5B0208"/>
    <w:rsid w:val="7B928B6B"/>
    <w:rsid w:val="7C102DC7"/>
    <w:rsid w:val="7CD69641"/>
    <w:rsid w:val="7DF52D83"/>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2BF3E"/>
  <w15:docId w15:val="{16DC2630-0803-40A5-B21F-519EE4DE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NormalWeb">
    <w:name w:val="Normal (Web)"/>
    <w:basedOn w:val="Normal"/>
    <w:uiPriority w:val="99"/>
    <w:semiHidden/>
    <w:unhideWhenUsed/>
    <w:rsid w:val="00D967B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35879">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65895021">
      <w:bodyDiv w:val="1"/>
      <w:marLeft w:val="0"/>
      <w:marRight w:val="0"/>
      <w:marTop w:val="0"/>
      <w:marBottom w:val="0"/>
      <w:divBdr>
        <w:top w:val="none" w:sz="0" w:space="0" w:color="auto"/>
        <w:left w:val="none" w:sz="0" w:space="0" w:color="auto"/>
        <w:bottom w:val="none" w:sz="0" w:space="0" w:color="auto"/>
        <w:right w:val="none" w:sz="0" w:space="0" w:color="auto"/>
      </w:divBdr>
      <w:divsChild>
        <w:div w:id="46728253">
          <w:marLeft w:val="0"/>
          <w:marRight w:val="0"/>
          <w:marTop w:val="0"/>
          <w:marBottom w:val="0"/>
          <w:divBdr>
            <w:top w:val="none" w:sz="0" w:space="0" w:color="auto"/>
            <w:left w:val="none" w:sz="0" w:space="0" w:color="auto"/>
            <w:bottom w:val="none" w:sz="0" w:space="0" w:color="auto"/>
            <w:right w:val="none" w:sz="0" w:space="0" w:color="auto"/>
          </w:divBdr>
        </w:div>
        <w:div w:id="128131771">
          <w:marLeft w:val="0"/>
          <w:marRight w:val="0"/>
          <w:marTop w:val="0"/>
          <w:marBottom w:val="0"/>
          <w:divBdr>
            <w:top w:val="none" w:sz="0" w:space="0" w:color="auto"/>
            <w:left w:val="none" w:sz="0" w:space="0" w:color="auto"/>
            <w:bottom w:val="none" w:sz="0" w:space="0" w:color="auto"/>
            <w:right w:val="none" w:sz="0" w:space="0" w:color="auto"/>
          </w:divBdr>
        </w:div>
        <w:div w:id="331687298">
          <w:marLeft w:val="0"/>
          <w:marRight w:val="0"/>
          <w:marTop w:val="0"/>
          <w:marBottom w:val="0"/>
          <w:divBdr>
            <w:top w:val="none" w:sz="0" w:space="0" w:color="auto"/>
            <w:left w:val="none" w:sz="0" w:space="0" w:color="auto"/>
            <w:bottom w:val="none" w:sz="0" w:space="0" w:color="auto"/>
            <w:right w:val="none" w:sz="0" w:space="0" w:color="auto"/>
          </w:divBdr>
        </w:div>
        <w:div w:id="584264185">
          <w:marLeft w:val="0"/>
          <w:marRight w:val="0"/>
          <w:marTop w:val="0"/>
          <w:marBottom w:val="0"/>
          <w:divBdr>
            <w:top w:val="none" w:sz="0" w:space="0" w:color="auto"/>
            <w:left w:val="none" w:sz="0" w:space="0" w:color="auto"/>
            <w:bottom w:val="none" w:sz="0" w:space="0" w:color="auto"/>
            <w:right w:val="none" w:sz="0" w:space="0" w:color="auto"/>
          </w:divBdr>
        </w:div>
        <w:div w:id="607666798">
          <w:marLeft w:val="0"/>
          <w:marRight w:val="0"/>
          <w:marTop w:val="0"/>
          <w:marBottom w:val="0"/>
          <w:divBdr>
            <w:top w:val="none" w:sz="0" w:space="0" w:color="auto"/>
            <w:left w:val="none" w:sz="0" w:space="0" w:color="auto"/>
            <w:bottom w:val="none" w:sz="0" w:space="0" w:color="auto"/>
            <w:right w:val="none" w:sz="0" w:space="0" w:color="auto"/>
          </w:divBdr>
        </w:div>
        <w:div w:id="1029643263">
          <w:marLeft w:val="0"/>
          <w:marRight w:val="0"/>
          <w:marTop w:val="0"/>
          <w:marBottom w:val="0"/>
          <w:divBdr>
            <w:top w:val="none" w:sz="0" w:space="0" w:color="auto"/>
            <w:left w:val="none" w:sz="0" w:space="0" w:color="auto"/>
            <w:bottom w:val="none" w:sz="0" w:space="0" w:color="auto"/>
            <w:right w:val="none" w:sz="0" w:space="0" w:color="auto"/>
          </w:divBdr>
        </w:div>
        <w:div w:id="1845047800">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2039109">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11798770">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6236">
      <w:bodyDiv w:val="1"/>
      <w:marLeft w:val="0"/>
      <w:marRight w:val="0"/>
      <w:marTop w:val="0"/>
      <w:marBottom w:val="0"/>
      <w:divBdr>
        <w:top w:val="none" w:sz="0" w:space="0" w:color="auto"/>
        <w:left w:val="none" w:sz="0" w:space="0" w:color="auto"/>
        <w:bottom w:val="none" w:sz="0" w:space="0" w:color="auto"/>
        <w:right w:val="none" w:sz="0" w:space="0" w:color="auto"/>
      </w:divBdr>
      <w:divsChild>
        <w:div w:id="1124932178">
          <w:marLeft w:val="0"/>
          <w:marRight w:val="0"/>
          <w:marTop w:val="0"/>
          <w:marBottom w:val="0"/>
          <w:divBdr>
            <w:top w:val="none" w:sz="0" w:space="0" w:color="auto"/>
            <w:left w:val="none" w:sz="0" w:space="0" w:color="auto"/>
            <w:bottom w:val="none" w:sz="0" w:space="0" w:color="auto"/>
            <w:right w:val="none" w:sz="0" w:space="0" w:color="auto"/>
          </w:divBdr>
        </w:div>
        <w:div w:id="1391802690">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603683850">
      <w:bodyDiv w:val="1"/>
      <w:marLeft w:val="0"/>
      <w:marRight w:val="0"/>
      <w:marTop w:val="0"/>
      <w:marBottom w:val="0"/>
      <w:divBdr>
        <w:top w:val="none" w:sz="0" w:space="0" w:color="auto"/>
        <w:left w:val="none" w:sz="0" w:space="0" w:color="auto"/>
        <w:bottom w:val="none" w:sz="0" w:space="0" w:color="auto"/>
        <w:right w:val="none" w:sz="0" w:space="0" w:color="auto"/>
      </w:divBdr>
      <w:divsChild>
        <w:div w:id="24985044">
          <w:marLeft w:val="0"/>
          <w:marRight w:val="0"/>
          <w:marTop w:val="0"/>
          <w:marBottom w:val="0"/>
          <w:divBdr>
            <w:top w:val="none" w:sz="0" w:space="0" w:color="auto"/>
            <w:left w:val="none" w:sz="0" w:space="0" w:color="auto"/>
            <w:bottom w:val="none" w:sz="0" w:space="0" w:color="auto"/>
            <w:right w:val="none" w:sz="0" w:space="0" w:color="auto"/>
          </w:divBdr>
        </w:div>
        <w:div w:id="323051860">
          <w:marLeft w:val="0"/>
          <w:marRight w:val="0"/>
          <w:marTop w:val="0"/>
          <w:marBottom w:val="0"/>
          <w:divBdr>
            <w:top w:val="none" w:sz="0" w:space="0" w:color="auto"/>
            <w:left w:val="none" w:sz="0" w:space="0" w:color="auto"/>
            <w:bottom w:val="none" w:sz="0" w:space="0" w:color="auto"/>
            <w:right w:val="none" w:sz="0" w:space="0" w:color="auto"/>
          </w:divBdr>
        </w:div>
        <w:div w:id="415516358">
          <w:marLeft w:val="0"/>
          <w:marRight w:val="0"/>
          <w:marTop w:val="0"/>
          <w:marBottom w:val="0"/>
          <w:divBdr>
            <w:top w:val="none" w:sz="0" w:space="0" w:color="auto"/>
            <w:left w:val="none" w:sz="0" w:space="0" w:color="auto"/>
            <w:bottom w:val="none" w:sz="0" w:space="0" w:color="auto"/>
            <w:right w:val="none" w:sz="0" w:space="0" w:color="auto"/>
          </w:divBdr>
        </w:div>
        <w:div w:id="505020830">
          <w:marLeft w:val="0"/>
          <w:marRight w:val="0"/>
          <w:marTop w:val="0"/>
          <w:marBottom w:val="0"/>
          <w:divBdr>
            <w:top w:val="none" w:sz="0" w:space="0" w:color="auto"/>
            <w:left w:val="none" w:sz="0" w:space="0" w:color="auto"/>
            <w:bottom w:val="none" w:sz="0" w:space="0" w:color="auto"/>
            <w:right w:val="none" w:sz="0" w:space="0" w:color="auto"/>
          </w:divBdr>
        </w:div>
        <w:div w:id="623586536">
          <w:marLeft w:val="0"/>
          <w:marRight w:val="0"/>
          <w:marTop w:val="0"/>
          <w:marBottom w:val="0"/>
          <w:divBdr>
            <w:top w:val="none" w:sz="0" w:space="0" w:color="auto"/>
            <w:left w:val="none" w:sz="0" w:space="0" w:color="auto"/>
            <w:bottom w:val="none" w:sz="0" w:space="0" w:color="auto"/>
            <w:right w:val="none" w:sz="0" w:space="0" w:color="auto"/>
          </w:divBdr>
        </w:div>
        <w:div w:id="655452335">
          <w:marLeft w:val="0"/>
          <w:marRight w:val="0"/>
          <w:marTop w:val="0"/>
          <w:marBottom w:val="0"/>
          <w:divBdr>
            <w:top w:val="none" w:sz="0" w:space="0" w:color="auto"/>
            <w:left w:val="none" w:sz="0" w:space="0" w:color="auto"/>
            <w:bottom w:val="none" w:sz="0" w:space="0" w:color="auto"/>
            <w:right w:val="none" w:sz="0" w:space="0" w:color="auto"/>
          </w:divBdr>
        </w:div>
        <w:div w:id="1227955411">
          <w:marLeft w:val="0"/>
          <w:marRight w:val="0"/>
          <w:marTop w:val="0"/>
          <w:marBottom w:val="0"/>
          <w:divBdr>
            <w:top w:val="none" w:sz="0" w:space="0" w:color="auto"/>
            <w:left w:val="none" w:sz="0" w:space="0" w:color="auto"/>
            <w:bottom w:val="none" w:sz="0" w:space="0" w:color="auto"/>
            <w:right w:val="none" w:sz="0" w:space="0" w:color="auto"/>
          </w:divBdr>
        </w:div>
        <w:div w:id="1256551461">
          <w:marLeft w:val="0"/>
          <w:marRight w:val="0"/>
          <w:marTop w:val="0"/>
          <w:marBottom w:val="0"/>
          <w:divBdr>
            <w:top w:val="none" w:sz="0" w:space="0" w:color="auto"/>
            <w:left w:val="none" w:sz="0" w:space="0" w:color="auto"/>
            <w:bottom w:val="none" w:sz="0" w:space="0" w:color="auto"/>
            <w:right w:val="none" w:sz="0" w:space="0" w:color="auto"/>
          </w:divBdr>
        </w:div>
        <w:div w:id="1301032356">
          <w:marLeft w:val="0"/>
          <w:marRight w:val="0"/>
          <w:marTop w:val="0"/>
          <w:marBottom w:val="0"/>
          <w:divBdr>
            <w:top w:val="none" w:sz="0" w:space="0" w:color="auto"/>
            <w:left w:val="none" w:sz="0" w:space="0" w:color="auto"/>
            <w:bottom w:val="none" w:sz="0" w:space="0" w:color="auto"/>
            <w:right w:val="none" w:sz="0" w:space="0" w:color="auto"/>
          </w:divBdr>
        </w:div>
        <w:div w:id="1355766452">
          <w:marLeft w:val="0"/>
          <w:marRight w:val="0"/>
          <w:marTop w:val="0"/>
          <w:marBottom w:val="0"/>
          <w:divBdr>
            <w:top w:val="none" w:sz="0" w:space="0" w:color="auto"/>
            <w:left w:val="none" w:sz="0" w:space="0" w:color="auto"/>
            <w:bottom w:val="none" w:sz="0" w:space="0" w:color="auto"/>
            <w:right w:val="none" w:sz="0" w:space="0" w:color="auto"/>
          </w:divBdr>
        </w:div>
        <w:div w:id="1356272468">
          <w:marLeft w:val="0"/>
          <w:marRight w:val="0"/>
          <w:marTop w:val="0"/>
          <w:marBottom w:val="0"/>
          <w:divBdr>
            <w:top w:val="none" w:sz="0" w:space="0" w:color="auto"/>
            <w:left w:val="none" w:sz="0" w:space="0" w:color="auto"/>
            <w:bottom w:val="none" w:sz="0" w:space="0" w:color="auto"/>
            <w:right w:val="none" w:sz="0" w:space="0" w:color="auto"/>
          </w:divBdr>
        </w:div>
        <w:div w:id="1857427603">
          <w:marLeft w:val="0"/>
          <w:marRight w:val="0"/>
          <w:marTop w:val="0"/>
          <w:marBottom w:val="0"/>
          <w:divBdr>
            <w:top w:val="none" w:sz="0" w:space="0" w:color="auto"/>
            <w:left w:val="none" w:sz="0" w:space="0" w:color="auto"/>
            <w:bottom w:val="none" w:sz="0" w:space="0" w:color="auto"/>
            <w:right w:val="none" w:sz="0" w:space="0" w:color="auto"/>
          </w:divBdr>
          <w:divsChild>
            <w:div w:id="397361692">
              <w:marLeft w:val="0"/>
              <w:marRight w:val="0"/>
              <w:marTop w:val="0"/>
              <w:marBottom w:val="0"/>
              <w:divBdr>
                <w:top w:val="none" w:sz="0" w:space="0" w:color="auto"/>
                <w:left w:val="none" w:sz="0" w:space="0" w:color="auto"/>
                <w:bottom w:val="none" w:sz="0" w:space="0" w:color="auto"/>
                <w:right w:val="none" w:sz="0" w:space="0" w:color="auto"/>
              </w:divBdr>
            </w:div>
            <w:div w:id="1302736739">
              <w:marLeft w:val="0"/>
              <w:marRight w:val="0"/>
              <w:marTop w:val="0"/>
              <w:marBottom w:val="0"/>
              <w:divBdr>
                <w:top w:val="none" w:sz="0" w:space="0" w:color="auto"/>
                <w:left w:val="none" w:sz="0" w:space="0" w:color="auto"/>
                <w:bottom w:val="none" w:sz="0" w:space="0" w:color="auto"/>
                <w:right w:val="none" w:sz="0" w:space="0" w:color="auto"/>
              </w:divBdr>
            </w:div>
            <w:div w:id="1359551954">
              <w:marLeft w:val="0"/>
              <w:marRight w:val="0"/>
              <w:marTop w:val="0"/>
              <w:marBottom w:val="0"/>
              <w:divBdr>
                <w:top w:val="none" w:sz="0" w:space="0" w:color="auto"/>
                <w:left w:val="none" w:sz="0" w:space="0" w:color="auto"/>
                <w:bottom w:val="none" w:sz="0" w:space="0" w:color="auto"/>
                <w:right w:val="none" w:sz="0" w:space="0" w:color="auto"/>
              </w:divBdr>
            </w:div>
          </w:divsChild>
        </w:div>
        <w:div w:id="1885947294">
          <w:marLeft w:val="0"/>
          <w:marRight w:val="0"/>
          <w:marTop w:val="0"/>
          <w:marBottom w:val="0"/>
          <w:divBdr>
            <w:top w:val="none" w:sz="0" w:space="0" w:color="auto"/>
            <w:left w:val="none" w:sz="0" w:space="0" w:color="auto"/>
            <w:bottom w:val="none" w:sz="0" w:space="0" w:color="auto"/>
            <w:right w:val="none" w:sz="0" w:space="0" w:color="auto"/>
          </w:divBdr>
        </w:div>
        <w:div w:id="190441244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858889235">
      <w:bodyDiv w:val="1"/>
      <w:marLeft w:val="0"/>
      <w:marRight w:val="0"/>
      <w:marTop w:val="0"/>
      <w:marBottom w:val="0"/>
      <w:divBdr>
        <w:top w:val="none" w:sz="0" w:space="0" w:color="auto"/>
        <w:left w:val="none" w:sz="0" w:space="0" w:color="auto"/>
        <w:bottom w:val="none" w:sz="0" w:space="0" w:color="auto"/>
        <w:right w:val="none" w:sz="0" w:space="0" w:color="auto"/>
      </w:divBdr>
    </w:div>
    <w:div w:id="1984776059">
      <w:bodyDiv w:val="1"/>
      <w:marLeft w:val="0"/>
      <w:marRight w:val="0"/>
      <w:marTop w:val="0"/>
      <w:marBottom w:val="0"/>
      <w:divBdr>
        <w:top w:val="none" w:sz="0" w:space="0" w:color="auto"/>
        <w:left w:val="none" w:sz="0" w:space="0" w:color="auto"/>
        <w:bottom w:val="none" w:sz="0" w:space="0" w:color="auto"/>
        <w:right w:val="none" w:sz="0" w:space="0" w:color="auto"/>
      </w:divBdr>
    </w:div>
    <w:div w:id="2029140808">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Borrador modificado el 30/04/2021. Con IT revisado en Alegatos finales y aprobado por NT.  Ampliación IT.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0E08B581-4006-4901-A220-6CDF93E0D233}">
  <ds:schemaRefs>
    <ds:schemaRef ds:uri="http://schemas.openxmlformats.org/officeDocument/2006/bibliography"/>
  </ds:schemaRefs>
</ds:datastoreItem>
</file>

<file path=customXml/itemProps4.xml><?xml version="1.0" encoding="utf-8"?>
<ds:datastoreItem xmlns:ds="http://schemas.openxmlformats.org/officeDocument/2006/customXml" ds:itemID="{28EC0A71-5CC0-4D9E-B3A7-DF3BC6ED8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9</Pages>
  <Words>4689</Words>
  <Characters>25795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cp:revision>
  <cp:lastPrinted>2021-05-12T19:43:00Z</cp:lastPrinted>
  <dcterms:created xsi:type="dcterms:W3CDTF">2021-08-16T21:12:00Z</dcterms:created>
  <dcterms:modified xsi:type="dcterms:W3CDTF">2021-08-18T13:48:00Z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