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22A14E5" w14:textId="77777777" w:rsidR="009069F1" w:rsidRDefault="009069F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EFE49F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4A1401">
        <w:rPr>
          <w:rFonts w:ascii="Museo Sans 900" w:eastAsia="Times New Roman" w:hAnsi="Museo Sans 900" w:cs="Times New Roman"/>
          <w:b/>
          <w:bCs/>
          <w:sz w:val="20"/>
          <w:szCs w:val="20"/>
          <w:lang w:val="es-MX" w:eastAsia="es-ES"/>
        </w:rPr>
        <w:t>0367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4A1401">
        <w:rPr>
          <w:rFonts w:ascii="Museo Sans 300" w:eastAsia="Times New Roman" w:hAnsi="Museo Sans 300" w:cs="Times New Roman"/>
          <w:sz w:val="20"/>
          <w:szCs w:val="20"/>
          <w:lang w:val="es-MX" w:eastAsia="es-ES"/>
        </w:rPr>
        <w:t>diez</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4A1401">
        <w:rPr>
          <w:rFonts w:ascii="Museo Sans 300" w:eastAsia="Times New Roman" w:hAnsi="Museo Sans 300" w:cs="Times New Roman"/>
          <w:sz w:val="20"/>
          <w:szCs w:val="20"/>
          <w:lang w:val="es-MX" w:eastAsia="es-ES"/>
        </w:rPr>
        <w:t>veinte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4A1401">
        <w:rPr>
          <w:rFonts w:ascii="Museo Sans 300" w:eastAsia="Times New Roman" w:hAnsi="Museo Sans 300" w:cs="Times New Roman"/>
          <w:sz w:val="20"/>
          <w:szCs w:val="20"/>
          <w:lang w:val="es-MX" w:eastAsia="es-ES"/>
        </w:rPr>
        <w:t>veintitrés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156B2E">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AC354F5"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5E6D0F">
        <w:rPr>
          <w:rFonts w:ascii="Museo Sans 300" w:hAnsi="Museo Sans 300"/>
          <w:sz w:val="20"/>
          <w:szCs w:val="20"/>
        </w:rPr>
        <w:t>ocho de enero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7179DC">
        <w:rPr>
          <w:rFonts w:ascii="Museo Sans 300" w:hAnsi="Museo Sans 300"/>
          <w:sz w:val="20"/>
          <w:szCs w:val="20"/>
        </w:rPr>
        <w:t>veinte, el</w:t>
      </w:r>
      <w:r w:rsidRPr="00A93D70">
        <w:rPr>
          <w:rFonts w:ascii="Museo Sans 300" w:hAnsi="Museo Sans 300"/>
          <w:sz w:val="20"/>
          <w:szCs w:val="20"/>
        </w:rPr>
        <w:t xml:space="preserve"> señor</w:t>
      </w:r>
      <w:r w:rsidR="005E6D0F">
        <w:rPr>
          <w:rFonts w:ascii="Museo Sans 300" w:hAnsi="Museo Sans 300"/>
          <w:sz w:val="20"/>
          <w:szCs w:val="20"/>
        </w:rPr>
        <w:t xml:space="preserve"> </w:t>
      </w:r>
      <w:r w:rsidR="00153595">
        <w:rPr>
          <w:rFonts w:ascii="Museo Sans 300" w:hAnsi="Museo Sans 300"/>
          <w:sz w:val="20"/>
          <w:szCs w:val="20"/>
        </w:rPr>
        <w:t>XXX</w:t>
      </w:r>
      <w:r w:rsidRPr="00A93D70">
        <w:rPr>
          <w:rFonts w:ascii="Museo Sans 300" w:hAnsi="Museo Sans 300"/>
          <w:sz w:val="20"/>
          <w:szCs w:val="20"/>
        </w:rPr>
        <w:t> interpuso un reclamo en contra d</w:t>
      </w:r>
      <w:r w:rsidR="00A8423E">
        <w:rPr>
          <w:rFonts w:ascii="Museo Sans 300" w:hAnsi="Museo Sans 300"/>
          <w:sz w:val="20"/>
          <w:szCs w:val="20"/>
        </w:rPr>
        <w:t>e la sociedad </w:t>
      </w:r>
      <w:r w:rsidR="005E6D0F">
        <w:rPr>
          <w:rFonts w:ascii="Museo Sans 300" w:hAnsi="Museo Sans 300"/>
          <w:sz w:val="20"/>
          <w:szCs w:val="20"/>
        </w:rPr>
        <w:t>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236589">
        <w:rPr>
          <w:rFonts w:ascii="Museo Sans 300" w:hAnsi="Museo Sans 300"/>
          <w:sz w:val="20"/>
          <w:szCs w:val="20"/>
        </w:rPr>
        <w:t>NOVECIENTOS TREINTA 01</w:t>
      </w:r>
      <w:r w:rsidR="0067339B">
        <w:rPr>
          <w:rFonts w:ascii="Museo Sans 300" w:hAnsi="Museo Sans 300"/>
          <w:sz w:val="20"/>
          <w:szCs w:val="20"/>
        </w:rPr>
        <w:t>/100 DÓLARES DE LOS ESTAD</w:t>
      </w:r>
      <w:r w:rsidR="00236589">
        <w:rPr>
          <w:rFonts w:ascii="Museo Sans 300" w:hAnsi="Museo Sans 300"/>
          <w:sz w:val="20"/>
          <w:szCs w:val="20"/>
        </w:rPr>
        <w:t>OS UNIDOS DE AMÉRICA (USD 930.01</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w:t>
      </w:r>
      <w:r w:rsidR="00236589">
        <w:rPr>
          <w:rFonts w:ascii="Museo Sans 300" w:hAnsi="Museo Sans 300"/>
          <w:sz w:val="20"/>
          <w:szCs w:val="20"/>
        </w:rPr>
        <w:t xml:space="preserve">l NIC </w:t>
      </w:r>
      <w:r w:rsidR="00153595">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135041E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236589">
        <w:rPr>
          <w:rFonts w:ascii="Museo Sans 300" w:hAnsi="Museo Sans 300"/>
          <w:sz w:val="20"/>
          <w:szCs w:val="20"/>
          <w:lang w:val="es-SV"/>
        </w:rPr>
        <w:t>059</w:t>
      </w:r>
      <w:r w:rsidR="00282394">
        <w:rPr>
          <w:rFonts w:ascii="Museo Sans 300" w:hAnsi="Museo Sans 300"/>
          <w:sz w:val="20"/>
          <w:szCs w:val="20"/>
          <w:lang w:val="es-SV"/>
        </w:rPr>
        <w:t>-20</w:t>
      </w:r>
      <w:r w:rsidR="00236589">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36589">
        <w:rPr>
          <w:rFonts w:ascii="Museo Sans 300" w:hAnsi="Museo Sans 300"/>
          <w:sz w:val="20"/>
          <w:szCs w:val="20"/>
          <w:lang w:val="es-SV"/>
        </w:rPr>
        <w:t xml:space="preserve"> de fecha catorce de enero</w:t>
      </w:r>
      <w:r w:rsidR="007179DC">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w:t>
      </w:r>
      <w:r w:rsidR="005E6D0F">
        <w:rPr>
          <w:rFonts w:ascii="Museo Sans 300" w:hAnsi="Museo Sans 300"/>
          <w:sz w:val="20"/>
          <w:szCs w:val="20"/>
          <w:lang w:val="es-SV"/>
        </w:rPr>
        <w:t>EEO,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50110DF3"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5E6D0F">
        <w:rPr>
          <w:rFonts w:ascii="Museo Sans 300" w:hAnsi="Museo Sans 300"/>
          <w:sz w:val="20"/>
          <w:szCs w:val="20"/>
        </w:rPr>
        <w:t>EEO, S.A. de C.V.</w:t>
      </w:r>
      <w:r w:rsidR="00236589">
        <w:rPr>
          <w:rFonts w:ascii="Museo Sans 300" w:hAnsi="Museo Sans 300"/>
          <w:sz w:val="20"/>
          <w:szCs w:val="20"/>
        </w:rPr>
        <w:t xml:space="preserve"> y al señor </w:t>
      </w:r>
      <w:r w:rsidR="00153595">
        <w:rPr>
          <w:rFonts w:ascii="Museo Sans 300" w:hAnsi="Museo Sans 300"/>
          <w:sz w:val="20"/>
          <w:szCs w:val="20"/>
        </w:rPr>
        <w:t>XXX</w:t>
      </w:r>
      <w:r w:rsidR="00DD2F98">
        <w:rPr>
          <w:rFonts w:ascii="Museo Sans 300" w:hAnsi="Museo Sans 300"/>
          <w:sz w:val="20"/>
          <w:szCs w:val="20"/>
        </w:rPr>
        <w:t xml:space="preserve"> </w:t>
      </w:r>
      <w:r w:rsidR="00312A58">
        <w:rPr>
          <w:rFonts w:ascii="Museo Sans 300" w:hAnsi="Museo Sans 300"/>
          <w:sz w:val="20"/>
          <w:szCs w:val="20"/>
        </w:rPr>
        <w:t>los</w:t>
      </w:r>
      <w:r w:rsidR="00282394">
        <w:rPr>
          <w:rFonts w:ascii="Museo Sans 300" w:hAnsi="Museo Sans 300"/>
          <w:sz w:val="20"/>
          <w:szCs w:val="20"/>
        </w:rPr>
        <w:t xml:space="preserve"> día</w:t>
      </w:r>
      <w:r w:rsidR="00312A58">
        <w:rPr>
          <w:rFonts w:ascii="Museo Sans 300" w:hAnsi="Museo Sans 300"/>
          <w:sz w:val="20"/>
          <w:szCs w:val="20"/>
        </w:rPr>
        <w:t>s</w:t>
      </w:r>
      <w:r w:rsidR="00282394">
        <w:rPr>
          <w:rFonts w:ascii="Museo Sans 300" w:hAnsi="Museo Sans 300"/>
          <w:sz w:val="20"/>
          <w:szCs w:val="20"/>
        </w:rPr>
        <w:t xml:space="preserve"> </w:t>
      </w:r>
      <w:r w:rsidR="00236589">
        <w:rPr>
          <w:rFonts w:ascii="Museo Sans 300" w:hAnsi="Museo Sans 300"/>
          <w:sz w:val="20"/>
          <w:szCs w:val="20"/>
        </w:rPr>
        <w:t>veintiuno y veintidós de enero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w:t>
      </w:r>
      <w:r w:rsidR="00312A58">
        <w:rPr>
          <w:rFonts w:ascii="Museo Sans 300" w:hAnsi="Museo Sans 300"/>
          <w:sz w:val="20"/>
          <w:szCs w:val="20"/>
        </w:rPr>
        <w:t xml:space="preserve"> respectivamente,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E4338E">
        <w:rPr>
          <w:rFonts w:ascii="Museo Sans 300" w:hAnsi="Museo Sans 300"/>
          <w:sz w:val="20"/>
          <w:szCs w:val="20"/>
        </w:rPr>
        <w:t>cinco de febrero de dicho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731D9813" w14:textId="179FE87E" w:rsidR="00CD5DFA" w:rsidRDefault="00CD5DFA" w:rsidP="00CD5DFA">
      <w:pPr>
        <w:pStyle w:val="Prrafodelista"/>
        <w:tabs>
          <w:tab w:val="left" w:pos="426"/>
        </w:tabs>
        <w:ind w:left="426"/>
        <w:jc w:val="both"/>
        <w:rPr>
          <w:rFonts w:ascii="Museo Sans 300" w:eastAsia="Arial" w:hAnsi="Museo Sans 300"/>
          <w:sz w:val="20"/>
          <w:szCs w:val="20"/>
        </w:rPr>
      </w:pPr>
      <w:r w:rsidRPr="00410D3F">
        <w:rPr>
          <w:rFonts w:ascii="Museo Sans 300" w:eastAsia="Arial" w:hAnsi="Museo Sans 300"/>
          <w:sz w:val="20"/>
          <w:szCs w:val="20"/>
        </w:rPr>
        <w:t xml:space="preserve">El día </w:t>
      </w:r>
      <w:r w:rsidR="00E4338E">
        <w:rPr>
          <w:rFonts w:ascii="Museo Sans 300" w:eastAsia="Arial" w:hAnsi="Museo Sans 300"/>
          <w:sz w:val="20"/>
          <w:szCs w:val="20"/>
        </w:rPr>
        <w:t>treinta de enero</w:t>
      </w:r>
      <w:r>
        <w:rPr>
          <w:rFonts w:ascii="Museo Sans 300" w:eastAsia="Arial" w:hAnsi="Museo Sans 300"/>
          <w:sz w:val="20"/>
          <w:szCs w:val="20"/>
        </w:rPr>
        <w:t xml:space="preserve"> del año dos mil veinte, el ingenier</w:t>
      </w:r>
      <w:r w:rsidR="00E4338E">
        <w:rPr>
          <w:rFonts w:ascii="Museo Sans 300" w:eastAsia="Arial" w:hAnsi="Museo Sans 300"/>
          <w:sz w:val="20"/>
          <w:szCs w:val="20"/>
        </w:rPr>
        <w:t xml:space="preserve">o </w:t>
      </w:r>
      <w:r w:rsidR="00153595">
        <w:rPr>
          <w:rFonts w:ascii="Museo Sans 300" w:eastAsia="Arial" w:hAnsi="Museo Sans 300"/>
          <w:sz w:val="20"/>
          <w:szCs w:val="20"/>
        </w:rPr>
        <w:t>XXX</w:t>
      </w:r>
      <w:r w:rsidRPr="00410D3F">
        <w:rPr>
          <w:rFonts w:ascii="Museo Sans 300" w:eastAsia="Arial" w:hAnsi="Museo Sans 300"/>
          <w:sz w:val="20"/>
          <w:szCs w:val="20"/>
        </w:rPr>
        <w:t>, apodera</w:t>
      </w:r>
      <w:r>
        <w:rPr>
          <w:rFonts w:ascii="Museo Sans 300" w:eastAsia="Arial" w:hAnsi="Museo Sans 300"/>
          <w:sz w:val="20"/>
          <w:szCs w:val="20"/>
        </w:rPr>
        <w:t>do</w:t>
      </w:r>
      <w:r w:rsidRPr="00410D3F">
        <w:rPr>
          <w:rFonts w:ascii="Museo Sans 300" w:eastAsia="Arial" w:hAnsi="Museo Sans 300"/>
          <w:sz w:val="20"/>
          <w:szCs w:val="20"/>
        </w:rPr>
        <w:t xml:space="preserve"> especial de la empresa distribuidora, solicitó una prórroga de cinco días para recopilar y remitir la documentación solicitada en el acuerdo N.° E-</w:t>
      </w:r>
      <w:r w:rsidR="00E4338E">
        <w:rPr>
          <w:rFonts w:ascii="Museo Sans 300" w:eastAsia="Arial" w:hAnsi="Museo Sans 300"/>
          <w:sz w:val="20"/>
          <w:szCs w:val="20"/>
        </w:rPr>
        <w:t>059</w:t>
      </w:r>
      <w:r>
        <w:rPr>
          <w:rFonts w:ascii="Museo Sans 300" w:eastAsia="Arial" w:hAnsi="Museo Sans 300"/>
          <w:sz w:val="20"/>
          <w:szCs w:val="20"/>
        </w:rPr>
        <w:t>-2020</w:t>
      </w:r>
      <w:r w:rsidRPr="00410D3F">
        <w:rPr>
          <w:rFonts w:ascii="Museo Sans 300" w:eastAsia="Arial" w:hAnsi="Museo Sans 300"/>
          <w:sz w:val="20"/>
          <w:szCs w:val="20"/>
        </w:rPr>
        <w:t>-CAU.</w:t>
      </w:r>
    </w:p>
    <w:p w14:paraId="5E064534" w14:textId="13C98FBD" w:rsidR="00CD5DFA" w:rsidRDefault="00CD5DFA" w:rsidP="00CD5DFA">
      <w:pPr>
        <w:pStyle w:val="Prrafodelista"/>
        <w:tabs>
          <w:tab w:val="left" w:pos="426"/>
        </w:tabs>
        <w:ind w:left="426"/>
        <w:jc w:val="both"/>
        <w:rPr>
          <w:rFonts w:ascii="Museo Sans 300" w:eastAsia="Arial" w:hAnsi="Museo Sans 300"/>
          <w:sz w:val="20"/>
          <w:szCs w:val="20"/>
        </w:rPr>
      </w:pPr>
    </w:p>
    <w:p w14:paraId="687642DB" w14:textId="5CCCC085" w:rsidR="002B6D86" w:rsidRPr="002B6D86" w:rsidRDefault="00263E33" w:rsidP="002B6D86">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2971B8">
        <w:rPr>
          <w:rFonts w:ascii="Museo Sans 300" w:hAnsi="Museo Sans 300"/>
          <w:sz w:val="20"/>
          <w:szCs w:val="20"/>
        </w:rPr>
        <w:t>El</w:t>
      </w:r>
      <w:r w:rsidR="00AE4DC2">
        <w:rPr>
          <w:rFonts w:ascii="Museo Sans 300" w:hAnsi="Museo Sans 300"/>
          <w:sz w:val="20"/>
          <w:szCs w:val="20"/>
        </w:rPr>
        <w:t xml:space="preserve"> día </w:t>
      </w:r>
      <w:r w:rsidR="00E4338E">
        <w:rPr>
          <w:rFonts w:ascii="Museo Sans 300" w:hAnsi="Museo Sans 300"/>
          <w:sz w:val="20"/>
          <w:szCs w:val="20"/>
        </w:rPr>
        <w:t>once</w:t>
      </w:r>
      <w:r w:rsidR="008A0E8C">
        <w:rPr>
          <w:rFonts w:ascii="Museo Sans 300" w:hAnsi="Museo Sans 300"/>
          <w:sz w:val="20"/>
          <w:szCs w:val="20"/>
        </w:rPr>
        <w:t xml:space="preserve"> de </w:t>
      </w:r>
      <w:r w:rsidR="00E4338E">
        <w:rPr>
          <w:rFonts w:ascii="Museo Sans 300" w:hAnsi="Museo Sans 300"/>
          <w:sz w:val="20"/>
          <w:szCs w:val="20"/>
        </w:rPr>
        <w:t>febrero</w:t>
      </w:r>
      <w:r w:rsidR="001870DC">
        <w:rPr>
          <w:rFonts w:ascii="Museo Sans 300" w:hAnsi="Museo Sans 300"/>
          <w:sz w:val="20"/>
          <w:szCs w:val="20"/>
        </w:rPr>
        <w:t xml:space="preserve"> de dos mil </w:t>
      </w:r>
      <w:r w:rsidR="00AE4DC2">
        <w:rPr>
          <w:rFonts w:ascii="Museo Sans 300" w:hAnsi="Museo Sans 300"/>
          <w:sz w:val="20"/>
          <w:szCs w:val="20"/>
        </w:rPr>
        <w:t>veinte</w:t>
      </w:r>
      <w:r w:rsidR="002B6D86">
        <w:rPr>
          <w:rFonts w:ascii="Museo Sans 300" w:hAnsi="Museo Sans 300"/>
          <w:sz w:val="20"/>
          <w:szCs w:val="20"/>
        </w:rPr>
        <w:t xml:space="preserve">, </w:t>
      </w:r>
      <w:r w:rsidR="002B6D86" w:rsidRPr="002B6D86">
        <w:rPr>
          <w:rFonts w:ascii="Museo Sans 300" w:eastAsia="Arial" w:hAnsi="Museo Sans 300" w:cs="Times New Roman"/>
          <w:sz w:val="20"/>
          <w:szCs w:val="20"/>
          <w:lang w:val="es-ES_tradnl" w:eastAsia="es-SV"/>
        </w:rPr>
        <w:t xml:space="preserve">el ingeniero </w:t>
      </w:r>
      <w:r w:rsidR="00153595">
        <w:rPr>
          <w:rFonts w:ascii="Museo Sans 300" w:eastAsia="Arial" w:hAnsi="Museo Sans 300" w:cs="Times New Roman"/>
          <w:sz w:val="20"/>
          <w:szCs w:val="20"/>
          <w:lang w:val="es-ES_tradnl" w:eastAsia="es-SV"/>
        </w:rPr>
        <w:t>XXX</w:t>
      </w:r>
      <w:r w:rsidR="002B6D86" w:rsidRPr="002B6D86">
        <w:rPr>
          <w:rFonts w:ascii="Museo Sans 300" w:eastAsia="Arial" w:hAnsi="Museo Sans 300" w:cs="Times New Roman"/>
          <w:sz w:val="20"/>
          <w:szCs w:val="20"/>
          <w:lang w:val="es-ES_tradnl" w:eastAsia="es-SV"/>
        </w:rPr>
        <w:t xml:space="preserve">, </w:t>
      </w:r>
      <w:r w:rsidR="00745968">
        <w:rPr>
          <w:rFonts w:ascii="Museo Sans 300" w:eastAsia="Arial" w:hAnsi="Museo Sans 300" w:cs="Times New Roman"/>
          <w:sz w:val="20"/>
          <w:szCs w:val="20"/>
          <w:lang w:val="es-ES_tradnl" w:eastAsia="es-SV"/>
        </w:rPr>
        <w:t>actuando en la calidad antes mencionada</w:t>
      </w:r>
      <w:r w:rsidR="008E3150">
        <w:rPr>
          <w:rFonts w:ascii="Museo Sans 300" w:eastAsia="Arial" w:hAnsi="Museo Sans 300" w:cs="Times New Roman"/>
          <w:sz w:val="20"/>
          <w:szCs w:val="20"/>
          <w:lang w:val="es-ES_tradnl" w:eastAsia="es-SV"/>
        </w:rPr>
        <w:t>,</w:t>
      </w:r>
      <w:r w:rsidR="002B6D86" w:rsidRPr="002B6D86">
        <w:rPr>
          <w:rFonts w:ascii="Museo Sans 300" w:eastAsia="Arial" w:hAnsi="Museo Sans 300" w:cs="Times New Roman"/>
          <w:sz w:val="20"/>
          <w:szCs w:val="20"/>
          <w:lang w:val="es-ES_tradnl" w:eastAsia="es-SV"/>
        </w:rPr>
        <w:t xml:space="preserve"> presentó un escrito </w:t>
      </w:r>
      <w:r w:rsidR="002B6D86" w:rsidRPr="002B6D86">
        <w:rPr>
          <w:rFonts w:ascii="Museo Sans 300" w:eastAsia="Arial" w:hAnsi="Museo Sans 300" w:cs="Times New Roman"/>
          <w:sz w:val="20"/>
          <w:szCs w:val="20"/>
          <w:lang w:val="es-ES" w:eastAsia="es-SV"/>
        </w:rPr>
        <w:t xml:space="preserve">por medio del cual manifestó que cuentan con evidencia suficiente para comprobar la existencia de una condición irregular en el suministro identificado con </w:t>
      </w:r>
      <w:r w:rsidR="00745968">
        <w:rPr>
          <w:rFonts w:ascii="Museo Sans 300" w:eastAsia="Arial" w:hAnsi="Museo Sans 300" w:cs="Times New Roman"/>
          <w:sz w:val="20"/>
          <w:szCs w:val="20"/>
          <w:lang w:val="es-ES" w:eastAsia="es-SV"/>
        </w:rPr>
        <w:t xml:space="preserve">el NIC </w:t>
      </w:r>
      <w:r w:rsidR="00153595">
        <w:rPr>
          <w:rFonts w:ascii="Museo Sans 300" w:eastAsia="Arial" w:hAnsi="Museo Sans 300" w:cs="Times New Roman"/>
          <w:sz w:val="20"/>
          <w:szCs w:val="20"/>
          <w:lang w:val="es-ES" w:eastAsia="es-SV"/>
        </w:rPr>
        <w:t>XXX</w:t>
      </w:r>
      <w:r w:rsidR="002B6D86" w:rsidRPr="002B6D86">
        <w:rPr>
          <w:rFonts w:ascii="Museo Sans 300" w:eastAsia="Arial" w:hAnsi="Museo Sans 300" w:cs="Times New Roman"/>
          <w:sz w:val="20"/>
          <w:szCs w:val="20"/>
          <w:lang w:val="es-ES" w:eastAsia="es-SV"/>
        </w:rPr>
        <w:t xml:space="preserve">, y realizó un ajuste al cálculo </w:t>
      </w:r>
      <w:r w:rsidR="000C2959">
        <w:rPr>
          <w:rFonts w:ascii="Museo Sans 300" w:eastAsia="Arial" w:hAnsi="Museo Sans 300" w:cs="Times New Roman"/>
          <w:sz w:val="20"/>
          <w:szCs w:val="20"/>
          <w:lang w:val="es-ES" w:eastAsia="es-SV"/>
        </w:rPr>
        <w:t xml:space="preserve">de energía no registrada de </w:t>
      </w:r>
      <w:r w:rsidR="00745968">
        <w:rPr>
          <w:rFonts w:ascii="Museo Sans 300" w:eastAsia="Arial" w:hAnsi="Museo Sans 300" w:cs="Times New Roman"/>
          <w:sz w:val="20"/>
          <w:szCs w:val="20"/>
          <w:lang w:val="es-ES" w:eastAsia="es-SV"/>
        </w:rPr>
        <w:t>CIENTO OCHENTA Y SIETE 43</w:t>
      </w:r>
      <w:r w:rsidR="002B6D86" w:rsidRPr="002B6D86">
        <w:rPr>
          <w:rFonts w:ascii="Museo Sans 300" w:eastAsia="Arial" w:hAnsi="Museo Sans 300" w:cs="Times New Roman"/>
          <w:sz w:val="20"/>
          <w:szCs w:val="20"/>
          <w:lang w:val="es-ES" w:eastAsia="es-SV"/>
        </w:rPr>
        <w:t xml:space="preserve">/100 DÓLARES DE LOS ESTADOS </w:t>
      </w:r>
      <w:r w:rsidR="00745968">
        <w:rPr>
          <w:rFonts w:ascii="Museo Sans 300" w:eastAsia="Arial" w:hAnsi="Museo Sans 300" w:cs="Times New Roman"/>
          <w:sz w:val="20"/>
          <w:szCs w:val="20"/>
          <w:lang w:val="es-ES" w:eastAsia="es-SV"/>
        </w:rPr>
        <w:t>UNIDOS DE AMÉRICA (USD 187.43</w:t>
      </w:r>
      <w:r w:rsidR="002B6D86" w:rsidRPr="002B6D86">
        <w:rPr>
          <w:rFonts w:ascii="Museo Sans 300" w:eastAsia="Arial" w:hAnsi="Museo Sans 300" w:cs="Times New Roman"/>
          <w:sz w:val="20"/>
          <w:szCs w:val="20"/>
          <w:lang w:val="es-ES" w:eastAsia="es-SV"/>
        </w:rPr>
        <w:t xml:space="preserve">) en concepto de energía no registrada. </w:t>
      </w:r>
    </w:p>
    <w:p w14:paraId="37128AF0" w14:textId="34D743FF" w:rsidR="00F624A3" w:rsidRDefault="00F624A3" w:rsidP="00263E33">
      <w:pPr>
        <w:pStyle w:val="Prrafodelista"/>
        <w:tabs>
          <w:tab w:val="left" w:pos="426"/>
        </w:tabs>
        <w:ind w:left="426"/>
        <w:jc w:val="both"/>
        <w:rPr>
          <w:rFonts w:ascii="Museo Sans 300" w:hAnsi="Museo Sans 300"/>
          <w:sz w:val="20"/>
          <w:szCs w:val="20"/>
        </w:rPr>
      </w:pPr>
    </w:p>
    <w:p w14:paraId="34F8F2E8" w14:textId="14DD4B44" w:rsidR="00263E33" w:rsidRDefault="00263E33" w:rsidP="008A0E8C">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089D1B17" w14:textId="77777777" w:rsidR="0020165D" w:rsidRPr="008A0E8C" w:rsidRDefault="0020165D" w:rsidP="008A0E8C">
      <w:pPr>
        <w:pStyle w:val="Prrafodelista"/>
        <w:tabs>
          <w:tab w:val="left" w:pos="426"/>
        </w:tabs>
        <w:ind w:left="426"/>
        <w:jc w:val="both"/>
        <w:rPr>
          <w:rFonts w:ascii="Museo Sans 300" w:hAnsi="Museo Sans 300"/>
          <w:sz w:val="20"/>
          <w:szCs w:val="20"/>
        </w:rPr>
      </w:pPr>
    </w:p>
    <w:p w14:paraId="4C980833"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históricos de lecturas y consumos de los dos últimos años a esa fecha.  </w:t>
      </w:r>
    </w:p>
    <w:p w14:paraId="7F7F640A" w14:textId="77777777"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registro de incidencias.  </w:t>
      </w:r>
    </w:p>
    <w:p w14:paraId="552DD9D4" w14:textId="60D5DB22" w:rsidR="00745968" w:rsidRPr="00745968" w:rsidRDefault="00745968" w:rsidP="00745968">
      <w:pPr>
        <w:numPr>
          <w:ilvl w:val="0"/>
          <w:numId w:val="2"/>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 xml:space="preserve">Copia de registros de sellos instalados en el medidor </w:t>
      </w:r>
      <w:r w:rsidR="00153595">
        <w:rPr>
          <w:rFonts w:ascii="Museo Sans 300" w:eastAsia="Times New Roman" w:hAnsi="Museo Sans 300" w:cs="Times New Roman"/>
          <w:sz w:val="20"/>
          <w:szCs w:val="20"/>
          <w:lang w:val="es-ES" w:eastAsia="es-ES"/>
        </w:rPr>
        <w:t>XXX</w:t>
      </w:r>
      <w:r w:rsidRPr="00745968">
        <w:rPr>
          <w:rFonts w:ascii="Museo Sans 300" w:eastAsia="Times New Roman" w:hAnsi="Museo Sans 300" w:cs="Times New Roman"/>
          <w:sz w:val="20"/>
          <w:szCs w:val="20"/>
          <w:lang w:val="es-ES" w:eastAsia="es-ES"/>
        </w:rPr>
        <w:t>.</w:t>
      </w:r>
    </w:p>
    <w:p w14:paraId="5B0A8024" w14:textId="0C1B29A5"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Copia de orden</w:t>
      </w:r>
      <w:r w:rsidRPr="00745968">
        <w:rPr>
          <w:rFonts w:ascii="Museo Sans 300" w:eastAsia="Times New Roman" w:hAnsi="Museo Sans 300" w:cs="Times New Roman"/>
          <w:sz w:val="20"/>
          <w:szCs w:val="20"/>
          <w:lang w:val="es-ES" w:eastAsia="es-ES"/>
        </w:rPr>
        <w:t xml:space="preserve"> de servicio </w:t>
      </w:r>
      <w:r>
        <w:rPr>
          <w:rFonts w:ascii="Museo Sans 300" w:eastAsia="Times New Roman" w:hAnsi="Museo Sans 300" w:cs="Times New Roman"/>
          <w:sz w:val="20"/>
          <w:szCs w:val="20"/>
          <w:lang w:val="es-ES" w:eastAsia="es-ES"/>
        </w:rPr>
        <w:t xml:space="preserve">número </w:t>
      </w:r>
      <w:r w:rsidR="00153595">
        <w:rPr>
          <w:rFonts w:ascii="Museo Sans 300" w:eastAsia="Times New Roman" w:hAnsi="Museo Sans 300" w:cs="Times New Roman"/>
          <w:sz w:val="20"/>
          <w:szCs w:val="20"/>
          <w:lang w:val="es-ES" w:eastAsia="es-ES"/>
        </w:rPr>
        <w:t>XXX</w:t>
      </w:r>
      <w:r w:rsidRPr="00745968">
        <w:rPr>
          <w:rFonts w:ascii="Museo Sans 300" w:eastAsia="Times New Roman" w:hAnsi="Museo Sans 300" w:cs="Times New Roman"/>
          <w:sz w:val="20"/>
          <w:szCs w:val="20"/>
          <w:lang w:val="es-ES" w:eastAsia="es-ES"/>
        </w:rPr>
        <w:t>.</w:t>
      </w:r>
    </w:p>
    <w:p w14:paraId="3CE2D506" w14:textId="2C1C9D4D"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 xml:space="preserve">Copia de acta de inspección de condiciones irregulares bajo la orden </w:t>
      </w:r>
      <w:r w:rsidR="00153595">
        <w:rPr>
          <w:rFonts w:ascii="Museo Sans 300" w:eastAsia="Times New Roman" w:hAnsi="Museo Sans 300" w:cs="Times New Roman"/>
          <w:sz w:val="20"/>
          <w:szCs w:val="20"/>
          <w:lang w:val="es-ES" w:eastAsia="es-ES"/>
        </w:rPr>
        <w:t>XXX</w:t>
      </w:r>
      <w:r w:rsidRPr="00745968">
        <w:rPr>
          <w:rFonts w:ascii="Museo Sans 300" w:eastAsia="Times New Roman" w:hAnsi="Museo Sans 300" w:cs="Times New Roman"/>
          <w:sz w:val="20"/>
          <w:szCs w:val="20"/>
          <w:lang w:val="es-ES" w:eastAsia="es-ES"/>
        </w:rPr>
        <w:t>.  </w:t>
      </w:r>
    </w:p>
    <w:p w14:paraId="651308E4"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lastRenderedPageBreak/>
        <w:t>Copia de memoria de cálculo del cobro de energía no registrada.  </w:t>
      </w:r>
    </w:p>
    <w:p w14:paraId="2648F822"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Copia de acuse de notificación de expediente al usuario; y,  </w:t>
      </w:r>
    </w:p>
    <w:p w14:paraId="5863FA01" w14:textId="77777777" w:rsidR="00745968" w:rsidRPr="00745968" w:rsidRDefault="00745968" w:rsidP="00745968">
      <w:pPr>
        <w:numPr>
          <w:ilvl w:val="0"/>
          <w:numId w:val="3"/>
        </w:numPr>
        <w:tabs>
          <w:tab w:val="clear" w:pos="720"/>
          <w:tab w:val="left" w:pos="426"/>
          <w:tab w:val="num" w:pos="1068"/>
        </w:tabs>
        <w:spacing w:after="0" w:line="240" w:lineRule="auto"/>
        <w:ind w:left="1068"/>
        <w:jc w:val="both"/>
        <w:rPr>
          <w:rFonts w:ascii="Museo Sans 300" w:eastAsia="Times New Roman" w:hAnsi="Museo Sans 300" w:cs="Times New Roman"/>
          <w:sz w:val="20"/>
          <w:szCs w:val="20"/>
          <w:lang w:val="es-ES" w:eastAsia="es-ES"/>
        </w:rPr>
      </w:pPr>
      <w:r w:rsidRPr="00745968">
        <w:rPr>
          <w:rFonts w:ascii="Museo Sans 300" w:eastAsia="Times New Roman" w:hAnsi="Museo Sans 300" w:cs="Times New Roman"/>
          <w:sz w:val="20"/>
          <w:szCs w:val="20"/>
          <w:lang w:val="es-ES" w:eastAsia="es-ES"/>
        </w:rPr>
        <w:t>Fotografías de forma magnética que demuestren la condición irregular encontrada.   </w:t>
      </w:r>
    </w:p>
    <w:p w14:paraId="27FC5F15" w14:textId="5F239B6F" w:rsidR="00263E33" w:rsidRPr="008A0E8C" w:rsidRDefault="00263E33" w:rsidP="009E766D">
      <w:pPr>
        <w:tabs>
          <w:tab w:val="left" w:pos="426"/>
        </w:tabs>
        <w:spacing w:after="0"/>
        <w:ind w:left="708"/>
        <w:jc w:val="both"/>
        <w:rPr>
          <w:rFonts w:ascii="Museo Sans 300" w:hAnsi="Museo Sans 300"/>
          <w:sz w:val="20"/>
          <w:szCs w:val="20"/>
        </w:rPr>
      </w:pPr>
      <w:r w:rsidRPr="008A0E8C">
        <w:rPr>
          <w:rFonts w:ascii="Museo Sans 300" w:hAnsi="Museo Sans 300"/>
          <w:sz w:val="20"/>
          <w:szCs w:val="20"/>
        </w:rPr>
        <w:t>  </w:t>
      </w:r>
    </w:p>
    <w:p w14:paraId="64EA4B9B" w14:textId="34CF4E0E"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CB6B57">
        <w:rPr>
          <w:rFonts w:ascii="Museo Sans 300" w:hAnsi="Museo Sans 300"/>
          <w:sz w:val="20"/>
          <w:szCs w:val="20"/>
        </w:rPr>
        <w:t>HA</w:t>
      </w:r>
      <w:r w:rsidR="00263E33" w:rsidRPr="00263E33">
        <w:rPr>
          <w:rFonts w:ascii="Museo Sans 300" w:hAnsi="Museo Sans 300"/>
          <w:sz w:val="20"/>
          <w:szCs w:val="20"/>
        </w:rPr>
        <w:t>/CAU-</w:t>
      </w:r>
      <w:r w:rsidR="00CB6B57">
        <w:rPr>
          <w:rFonts w:ascii="Museo Sans 300" w:hAnsi="Museo Sans 300"/>
          <w:sz w:val="20"/>
          <w:szCs w:val="20"/>
        </w:rPr>
        <w:t>140</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CB6B57">
        <w:rPr>
          <w:rFonts w:ascii="Museo Sans 300" w:hAnsi="Museo Sans 300"/>
          <w:sz w:val="20"/>
          <w:szCs w:val="20"/>
        </w:rPr>
        <w:t>doce de febrero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73F12F39"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CB6B57">
        <w:rPr>
          <w:rFonts w:ascii="Museo Sans 300" w:hAnsi="Museo Sans 300"/>
          <w:sz w:val="20"/>
          <w:szCs w:val="20"/>
        </w:rPr>
        <w:t>319</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CB6B57">
        <w:rPr>
          <w:rFonts w:ascii="Museo Sans 300" w:hAnsi="Museo Sans 300"/>
          <w:sz w:val="20"/>
          <w:szCs w:val="20"/>
        </w:rPr>
        <w:t>veinticinco de febrero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w:t>
      </w:r>
      <w:r w:rsidR="005E6D0F">
        <w:rPr>
          <w:rFonts w:ascii="Museo Sans 300" w:hAnsi="Museo Sans 300"/>
          <w:sz w:val="20"/>
          <w:szCs w:val="20"/>
        </w:rPr>
        <w:t>EEO, S.A. de C.V.</w:t>
      </w:r>
      <w:r w:rsidR="00745FC7">
        <w:rPr>
          <w:rFonts w:ascii="Museo Sans 300" w:hAnsi="Museo Sans 300"/>
          <w:sz w:val="20"/>
          <w:szCs w:val="20"/>
        </w:rPr>
        <w:t xml:space="preserve"> y el</w:t>
      </w:r>
      <w:r w:rsidRPr="002F1716">
        <w:rPr>
          <w:rFonts w:ascii="Museo Sans 300" w:hAnsi="Museo Sans 300"/>
          <w:sz w:val="20"/>
          <w:szCs w:val="20"/>
        </w:rPr>
        <w:t xml:space="preserve"> señor</w:t>
      </w:r>
      <w:r w:rsidR="00745FC7">
        <w:rPr>
          <w:rFonts w:ascii="Museo Sans 300" w:hAnsi="Museo Sans 300"/>
          <w:sz w:val="20"/>
          <w:szCs w:val="20"/>
        </w:rPr>
        <w:t xml:space="preserve"> </w:t>
      </w:r>
      <w:r w:rsidR="00153595">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4A14AD7B" w:rsidR="004A1699" w:rsidRPr="002F1716" w:rsidRDefault="00E7597B" w:rsidP="004A1699">
      <w:pPr>
        <w:pStyle w:val="Prrafodelista"/>
        <w:tabs>
          <w:tab w:val="left" w:pos="426"/>
        </w:tabs>
        <w:ind w:left="426"/>
        <w:jc w:val="both"/>
        <w:rPr>
          <w:rFonts w:ascii="Museo Sans 300" w:hAnsi="Museo Sans 300"/>
          <w:sz w:val="20"/>
          <w:szCs w:val="20"/>
          <w:lang w:val="es-SV"/>
        </w:rPr>
      </w:pPr>
      <w:r w:rsidRPr="00475E20">
        <w:rPr>
          <w:rFonts w:ascii="Museo Sans 300" w:hAnsi="Museo Sans 300"/>
          <w:sz w:val="20"/>
          <w:szCs w:val="20"/>
        </w:rPr>
        <w:t>Dicho acuerdo</w:t>
      </w:r>
      <w:r w:rsidR="00263E33" w:rsidRPr="00475E20">
        <w:rPr>
          <w:rFonts w:ascii="Museo Sans 300" w:hAnsi="Museo Sans 300"/>
          <w:sz w:val="20"/>
          <w:szCs w:val="20"/>
        </w:rPr>
        <w:t> fue notificado a la dist</w:t>
      </w:r>
      <w:r w:rsidR="00B32866" w:rsidRPr="00475E20">
        <w:rPr>
          <w:rFonts w:ascii="Museo Sans 300" w:hAnsi="Museo Sans 300"/>
          <w:sz w:val="20"/>
          <w:szCs w:val="20"/>
        </w:rPr>
        <w:t xml:space="preserve">ribuidora y al señor </w:t>
      </w:r>
      <w:r w:rsidR="00153595">
        <w:rPr>
          <w:rFonts w:ascii="Museo Sans 300" w:hAnsi="Museo Sans 300"/>
          <w:sz w:val="20"/>
          <w:szCs w:val="20"/>
        </w:rPr>
        <w:t>XXX</w:t>
      </w:r>
      <w:r w:rsidR="00263E33" w:rsidRPr="00475E20">
        <w:rPr>
          <w:rFonts w:ascii="Museo Sans 300" w:hAnsi="Museo Sans 300"/>
          <w:sz w:val="20"/>
          <w:szCs w:val="20"/>
        </w:rPr>
        <w:t> </w:t>
      </w:r>
      <w:r w:rsidR="002F1716" w:rsidRPr="00475E20">
        <w:rPr>
          <w:rFonts w:ascii="Museo Sans 300" w:hAnsi="Museo Sans 300"/>
          <w:sz w:val="20"/>
          <w:szCs w:val="20"/>
        </w:rPr>
        <w:t>los</w:t>
      </w:r>
      <w:r w:rsidR="009D603E" w:rsidRPr="00475E20">
        <w:rPr>
          <w:rFonts w:ascii="Museo Sans 300" w:hAnsi="Museo Sans 300"/>
          <w:sz w:val="20"/>
          <w:szCs w:val="20"/>
        </w:rPr>
        <w:t xml:space="preserve"> día</w:t>
      </w:r>
      <w:r w:rsidR="002F1716" w:rsidRPr="00475E20">
        <w:rPr>
          <w:rFonts w:ascii="Museo Sans 300" w:hAnsi="Museo Sans 300"/>
          <w:sz w:val="20"/>
          <w:szCs w:val="20"/>
        </w:rPr>
        <w:t>s</w:t>
      </w:r>
      <w:r w:rsidR="00AD6854" w:rsidRPr="00475E20">
        <w:rPr>
          <w:rFonts w:ascii="Museo Sans 300" w:hAnsi="Museo Sans 300"/>
          <w:sz w:val="20"/>
          <w:szCs w:val="20"/>
        </w:rPr>
        <w:t xml:space="preserve"> </w:t>
      </w:r>
      <w:r w:rsidR="00CB6B57">
        <w:rPr>
          <w:rFonts w:ascii="Museo Sans 300" w:hAnsi="Museo Sans 300"/>
          <w:sz w:val="20"/>
          <w:szCs w:val="20"/>
        </w:rPr>
        <w:t xml:space="preserve">tres y cuatro de marzo </w:t>
      </w:r>
      <w:r w:rsidR="00DF79DC" w:rsidRPr="00475E20">
        <w:rPr>
          <w:rFonts w:ascii="Museo Sans 300" w:hAnsi="Museo Sans 300"/>
          <w:sz w:val="20"/>
          <w:szCs w:val="20"/>
        </w:rPr>
        <w:t>de</w:t>
      </w:r>
      <w:r w:rsidR="007E7879" w:rsidRPr="00475E20">
        <w:rPr>
          <w:rFonts w:ascii="Museo Sans 300" w:hAnsi="Museo Sans 300"/>
          <w:sz w:val="20"/>
          <w:szCs w:val="20"/>
        </w:rPr>
        <w:t>l año</w:t>
      </w:r>
      <w:r w:rsidR="00DF79DC" w:rsidRPr="00475E20">
        <w:rPr>
          <w:rFonts w:ascii="Museo Sans 300" w:hAnsi="Museo Sans 300"/>
          <w:sz w:val="20"/>
          <w:szCs w:val="20"/>
        </w:rPr>
        <w:t xml:space="preserve"> dos mil </w:t>
      </w:r>
      <w:r w:rsidR="007E7879" w:rsidRPr="00475E20">
        <w:rPr>
          <w:rFonts w:ascii="Museo Sans 300" w:hAnsi="Museo Sans 300"/>
          <w:sz w:val="20"/>
          <w:szCs w:val="20"/>
        </w:rPr>
        <w:t>veinte</w:t>
      </w:r>
      <w:r w:rsidR="002F1716" w:rsidRPr="00475E20">
        <w:rPr>
          <w:rStyle w:val="normaltextrun"/>
          <w:rFonts w:ascii="Museo Sans 300" w:eastAsia="Museo Sans" w:hAnsi="Museo Sans 300" w:cs="Segoe UI"/>
          <w:sz w:val="20"/>
          <w:szCs w:val="20"/>
        </w:rPr>
        <w:t xml:space="preserve">, respectivamente, por lo que el plazo finalizó, en el mismo orden, los </w:t>
      </w:r>
      <w:r w:rsidR="00384DED" w:rsidRPr="00475E20">
        <w:rPr>
          <w:rFonts w:ascii="Museo Sans 300" w:hAnsi="Museo Sans 300"/>
          <w:sz w:val="20"/>
          <w:szCs w:val="20"/>
          <w:lang w:val="es-SV"/>
        </w:rPr>
        <w:t>día</w:t>
      </w:r>
      <w:r w:rsidR="002F1716" w:rsidRPr="00475E20">
        <w:rPr>
          <w:rFonts w:ascii="Museo Sans 300" w:hAnsi="Museo Sans 300"/>
          <w:sz w:val="20"/>
          <w:szCs w:val="20"/>
          <w:lang w:val="es-SV"/>
        </w:rPr>
        <w:t>s</w:t>
      </w:r>
      <w:r w:rsidR="00DF79DC" w:rsidRPr="00475E20">
        <w:rPr>
          <w:rFonts w:ascii="Museo Sans 300" w:hAnsi="Museo Sans 300"/>
          <w:sz w:val="20"/>
          <w:szCs w:val="20"/>
          <w:lang w:val="es-SV"/>
        </w:rPr>
        <w:t xml:space="preserve"> </w:t>
      </w:r>
      <w:r w:rsidR="00CB6B57">
        <w:rPr>
          <w:rFonts w:ascii="Museo Sans 300" w:hAnsi="Museo Sans 300"/>
          <w:sz w:val="20"/>
          <w:szCs w:val="20"/>
          <w:lang w:val="es-SV"/>
        </w:rPr>
        <w:t>treinta y uno de marzo y uno de abril</w:t>
      </w:r>
      <w:r w:rsidR="00475E20">
        <w:rPr>
          <w:rFonts w:ascii="Museo Sans 300" w:hAnsi="Museo Sans 300"/>
          <w:sz w:val="20"/>
          <w:szCs w:val="20"/>
          <w:lang w:val="es-SV"/>
        </w:rPr>
        <w:t xml:space="preserve"> de dicho año.</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7907AE74" w14:textId="19E93B4F" w:rsidR="003F12F0" w:rsidRPr="002F1716" w:rsidRDefault="003F12F0" w:rsidP="003F12F0">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CB6B57">
        <w:rPr>
          <w:rFonts w:ascii="Museo Sans 300" w:hAnsi="Museo Sans 300" w:cs="Cambria Math"/>
          <w:sz w:val="20"/>
          <w:szCs w:val="20"/>
          <w:lang w:val="es-SV"/>
        </w:rPr>
        <w:t xml:space="preserve"> veinticuatro</w:t>
      </w:r>
      <w:r w:rsidR="002F1716" w:rsidRPr="00475E20">
        <w:rPr>
          <w:rFonts w:ascii="Museo Sans 300" w:hAnsi="Museo Sans 300" w:cs="Cambria Math"/>
          <w:sz w:val="20"/>
          <w:szCs w:val="20"/>
          <w:lang w:val="es-SV"/>
        </w:rPr>
        <w:t xml:space="preserve"> </w:t>
      </w:r>
      <w:r w:rsidR="00CB6B57">
        <w:rPr>
          <w:rFonts w:ascii="Museo Sans 300" w:hAnsi="Museo Sans 300"/>
          <w:sz w:val="20"/>
          <w:szCs w:val="20"/>
          <w:lang w:val="es-SV"/>
        </w:rPr>
        <w:t>de marzo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sidR="00CB6B57">
        <w:rPr>
          <w:rFonts w:ascii="Cambria Math" w:hAnsi="Cambria Math" w:cs="Cambria Math"/>
          <w:sz w:val="20"/>
          <w:szCs w:val="20"/>
          <w:lang w:val="es-SV"/>
        </w:rPr>
        <w:t xml:space="preserve"> </w:t>
      </w:r>
      <w:r w:rsidR="00153595">
        <w:rPr>
          <w:rFonts w:ascii="Museo Sans 300" w:hAnsi="Museo Sans 300" w:cs="Cambria Math"/>
          <w:sz w:val="20"/>
          <w:szCs w:val="20"/>
          <w:lang w:val="es-SV"/>
        </w:rPr>
        <w:t>XXX</w:t>
      </w:r>
      <w:r w:rsidRPr="00475E20">
        <w:rPr>
          <w:rFonts w:ascii="Museo Sans 300" w:hAnsi="Museo Sans 300"/>
          <w:sz w:val="20"/>
          <w:szCs w:val="20"/>
          <w:lang w:val="es-SV"/>
        </w:rPr>
        <w:t>,</w:t>
      </w:r>
      <w:r w:rsidR="00475E20">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 xml:space="preserve">expresó que </w:t>
      </w:r>
      <w:r w:rsidR="009069F1" w:rsidRPr="00475E20">
        <w:rPr>
          <w:rFonts w:ascii="Museo Sans 300" w:hAnsi="Museo Sans 300"/>
          <w:sz w:val="20"/>
          <w:szCs w:val="20"/>
          <w:lang w:val="es-SV"/>
        </w:rPr>
        <w:t xml:space="preserve">mantenía </w:t>
      </w:r>
      <w:r w:rsidR="009F1838" w:rsidRPr="00475E20">
        <w:rPr>
          <w:rFonts w:ascii="Museo Sans 300" w:hAnsi="Museo Sans 300"/>
          <w:sz w:val="20"/>
          <w:szCs w:val="20"/>
          <w:lang w:val="es-SV"/>
        </w:rPr>
        <w:t>los argumentos y</w:t>
      </w:r>
      <w:r w:rsidRPr="00475E20">
        <w:rPr>
          <w:rFonts w:ascii="Museo Sans 300" w:hAnsi="Museo Sans 300"/>
          <w:sz w:val="20"/>
          <w:szCs w:val="20"/>
          <w:lang w:val="es-SV"/>
        </w:rPr>
        <w:t xml:space="preserve">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00A351D1" w:rsidRPr="00475E20">
        <w:rPr>
          <w:rFonts w:ascii="Museo Sans 300" w:hAnsi="Museo Sans 300"/>
          <w:sz w:val="20"/>
          <w:szCs w:val="20"/>
        </w:rPr>
        <w:t xml:space="preserve">Por su parte, </w:t>
      </w:r>
      <w:r w:rsidR="00CB6B57">
        <w:rPr>
          <w:rFonts w:ascii="Museo Sans 300" w:hAnsi="Museo Sans 300"/>
          <w:sz w:val="20"/>
          <w:szCs w:val="20"/>
        </w:rPr>
        <w:t xml:space="preserve">el señor </w:t>
      </w:r>
      <w:r w:rsidR="00153595">
        <w:rPr>
          <w:rFonts w:ascii="Museo Sans 300" w:hAnsi="Museo Sans 300"/>
          <w:sz w:val="20"/>
          <w:szCs w:val="20"/>
        </w:rPr>
        <w:t>XXX</w:t>
      </w:r>
      <w:r w:rsidRPr="00475E20">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3AC6CF6"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DC7F39">
        <w:rPr>
          <w:rFonts w:ascii="Museo Sans 300" w:hAnsi="Museo Sans 300"/>
          <w:sz w:val="20"/>
          <w:szCs w:val="20"/>
          <w:lang w:val="es-SV"/>
        </w:rPr>
        <w:t>589</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DC7F39">
        <w:rPr>
          <w:rFonts w:ascii="Museo Sans 300" w:hAnsi="Museo Sans 300"/>
          <w:sz w:val="20"/>
          <w:szCs w:val="20"/>
          <w:lang w:val="es-SV"/>
        </w:rPr>
        <w:t>cuatro de mayo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475E20">
        <w:rPr>
          <w:rFonts w:ascii="Museo Sans 300" w:hAnsi="Museo Sans 300"/>
          <w:sz w:val="20"/>
          <w:szCs w:val="20"/>
          <w:lang w:val="es-SV"/>
        </w:rPr>
        <w:t>inistro</w:t>
      </w:r>
      <w:r w:rsidR="00DC7F39">
        <w:rPr>
          <w:rFonts w:ascii="Museo Sans 300" w:hAnsi="Museo Sans 300"/>
          <w:sz w:val="20"/>
          <w:szCs w:val="20"/>
          <w:lang w:val="es-SV"/>
        </w:rPr>
        <w:t xml:space="preserve"> identificado con el NIC </w:t>
      </w:r>
      <w:r w:rsidR="00153595">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1DD7A430"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475E20">
        <w:rPr>
          <w:rFonts w:ascii="Museo Sans 300" w:hAnsi="Museo Sans 300"/>
          <w:sz w:val="20"/>
          <w:szCs w:val="20"/>
          <w:lang w:val="es-SV"/>
        </w:rPr>
        <w:t xml:space="preserve">al señor </w:t>
      </w:r>
      <w:r w:rsidR="00153595">
        <w:rPr>
          <w:rFonts w:ascii="Museo Sans 300" w:hAnsi="Museo Sans 300"/>
          <w:sz w:val="20"/>
          <w:szCs w:val="20"/>
          <w:lang w:val="es-SV"/>
        </w:rPr>
        <w:t>XXX</w:t>
      </w:r>
      <w:r w:rsidR="00D36499" w:rsidRPr="00972F9D">
        <w:rPr>
          <w:rFonts w:ascii="Museo Sans 300" w:hAnsi="Museo Sans 300"/>
          <w:sz w:val="20"/>
          <w:szCs w:val="20"/>
          <w:lang w:val="es-SV"/>
        </w:rPr>
        <w:t xml:space="preserve"> </w:t>
      </w:r>
      <w:r w:rsidR="00D36499">
        <w:rPr>
          <w:rFonts w:ascii="Museo Sans 300" w:hAnsi="Museo Sans 300"/>
          <w:sz w:val="20"/>
          <w:szCs w:val="20"/>
          <w:lang w:val="es-SV"/>
        </w:rPr>
        <w:t xml:space="preserve">y </w:t>
      </w:r>
      <w:r w:rsidR="00FE08E9">
        <w:rPr>
          <w:rFonts w:ascii="Museo Sans 300" w:hAnsi="Museo Sans 300"/>
          <w:sz w:val="20"/>
          <w:szCs w:val="20"/>
          <w:lang w:val="es-SV"/>
        </w:rPr>
        <w:t xml:space="preserve">a la distribuidora </w:t>
      </w:r>
      <w:r w:rsidR="00DC7F39">
        <w:rPr>
          <w:rFonts w:ascii="Museo Sans 300" w:hAnsi="Museo Sans 300"/>
          <w:sz w:val="20"/>
          <w:szCs w:val="20"/>
          <w:lang w:val="es-SV"/>
        </w:rPr>
        <w:t>los</w:t>
      </w:r>
      <w:r w:rsidR="00D36499">
        <w:rPr>
          <w:rFonts w:ascii="Museo Sans 300" w:hAnsi="Museo Sans 300"/>
          <w:sz w:val="20"/>
          <w:szCs w:val="20"/>
          <w:lang w:val="es-SV"/>
        </w:rPr>
        <w:t xml:space="preserve"> día</w:t>
      </w:r>
      <w:r w:rsidR="00DC7F39">
        <w:rPr>
          <w:rFonts w:ascii="Museo Sans 300" w:hAnsi="Museo Sans 300"/>
          <w:sz w:val="20"/>
          <w:szCs w:val="20"/>
          <w:lang w:val="es-SV"/>
        </w:rPr>
        <w:t>s veinticinco y veintinueve de mayo</w:t>
      </w:r>
      <w:r w:rsidR="00FE08E9">
        <w:rPr>
          <w:rFonts w:ascii="Museo Sans 300" w:hAnsi="Museo Sans 300"/>
          <w:sz w:val="20"/>
          <w:szCs w:val="20"/>
          <w:lang w:val="es-SV"/>
        </w:rPr>
        <w:t xml:space="preserve"> de dos mil veinte</w:t>
      </w:r>
      <w:r w:rsidR="00DC7F39">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2FC0FEF" w14:textId="77777777" w:rsidR="008E3150"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DC7F39">
        <w:rPr>
          <w:rFonts w:ascii="Museo Sans 300" w:hAnsi="Museo Sans 300"/>
          <w:sz w:val="20"/>
          <w:szCs w:val="20"/>
          <w:lang w:val="es-ES_tradnl"/>
        </w:rPr>
        <w:t>e memorando de fecha dieciséis de diciembre de dos mil veinte</w:t>
      </w:r>
      <w:r w:rsidR="00263E33" w:rsidRPr="00972F9D">
        <w:rPr>
          <w:rFonts w:ascii="Museo Sans 300" w:hAnsi="Museo Sans 300"/>
          <w:sz w:val="20"/>
          <w:szCs w:val="20"/>
          <w:lang w:val="es-SV"/>
        </w:rPr>
        <w:t>, el CAU rindió el informe técnico N.° IT-</w:t>
      </w:r>
      <w:r w:rsidR="00DC7F39">
        <w:rPr>
          <w:rFonts w:ascii="Museo Sans 300" w:hAnsi="Museo Sans 300"/>
          <w:sz w:val="20"/>
          <w:szCs w:val="20"/>
          <w:lang w:val="es-SV"/>
        </w:rPr>
        <w:t>419</w:t>
      </w:r>
      <w:r w:rsidR="001069B4">
        <w:rPr>
          <w:rFonts w:ascii="Museo Sans 300" w:hAnsi="Museo Sans 300"/>
          <w:sz w:val="20"/>
          <w:szCs w:val="20"/>
          <w:lang w:val="es-SV"/>
        </w:rPr>
        <w:t>-CAU</w:t>
      </w:r>
      <w:r w:rsidR="00DC7F39">
        <w:rPr>
          <w:rFonts w:ascii="Museo Sans 300" w:hAnsi="Museo Sans 300"/>
          <w:sz w:val="20"/>
          <w:szCs w:val="20"/>
          <w:lang w:val="es-SV"/>
        </w:rPr>
        <w:t>-20</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 xml:space="preserve">e realizó un análisis, entre otros, de: a) argumentos de las partes; b) pruebas aportadas; c) histórico de consumo; d) fotografías del suministro y e) método de cálculo de ENR. </w:t>
      </w:r>
    </w:p>
    <w:p w14:paraId="4B0F8F30" w14:textId="77777777" w:rsidR="008E3150" w:rsidRDefault="008E3150" w:rsidP="00C453AE">
      <w:pPr>
        <w:pStyle w:val="Prrafodelista"/>
        <w:tabs>
          <w:tab w:val="left" w:pos="426"/>
        </w:tabs>
        <w:ind w:left="426"/>
        <w:jc w:val="both"/>
        <w:rPr>
          <w:rFonts w:ascii="Museo Sans 300" w:hAnsi="Museo Sans 300"/>
          <w:sz w:val="20"/>
          <w:szCs w:val="20"/>
          <w:lang w:val="es-SV"/>
        </w:rPr>
      </w:pPr>
    </w:p>
    <w:p w14:paraId="7067EC89" w14:textId="4AFC45D3"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 dichos elementos, es pertinente citar los siguientes: </w:t>
      </w:r>
      <w:r w:rsidR="00F772E4" w:rsidRPr="007D65C8">
        <w:rPr>
          <w:rFonts w:ascii="Museo Sans 300" w:hAnsi="Museo Sans 300"/>
          <w:sz w:val="20"/>
          <w:szCs w:val="20"/>
          <w:lang w:val="es-SV"/>
        </w:rPr>
        <w:t xml:space="preserve"> </w:t>
      </w:r>
    </w:p>
    <w:p w14:paraId="18EAA978" w14:textId="77777777" w:rsidR="00335F98" w:rsidRDefault="00335F98" w:rsidP="004A1699">
      <w:pPr>
        <w:pStyle w:val="Prrafodelista"/>
        <w:tabs>
          <w:tab w:val="left" w:pos="426"/>
        </w:tabs>
        <w:ind w:left="426"/>
        <w:jc w:val="both"/>
        <w:rPr>
          <w:rFonts w:ascii="Museo Sans 300" w:hAnsi="Museo Sans 300"/>
          <w:sz w:val="20"/>
          <w:szCs w:val="20"/>
          <w:lang w:val="es-SV"/>
        </w:rPr>
      </w:pPr>
    </w:p>
    <w:p w14:paraId="6AF52A1F" w14:textId="610B3A34" w:rsidR="007D65C8" w:rsidRPr="00B90016" w:rsidRDefault="007D65C8" w:rsidP="007D65C8">
      <w:pPr>
        <w:spacing w:after="0" w:line="240" w:lineRule="auto"/>
        <w:ind w:left="426"/>
        <w:jc w:val="both"/>
        <w:rPr>
          <w:rFonts w:ascii="Museo Sans 300" w:hAnsi="Museo Sans 300"/>
          <w:sz w:val="20"/>
          <w:szCs w:val="20"/>
        </w:rPr>
      </w:pPr>
      <w:r w:rsidRPr="00937F60">
        <w:rPr>
          <w:rFonts w:ascii="Museo Sans 300" w:hAnsi="Museo Sans 300"/>
          <w:sz w:val="20"/>
          <w:szCs w:val="20"/>
          <w:u w:val="single"/>
        </w:rPr>
        <w:t>Histórico de consumo:</w:t>
      </w:r>
    </w:p>
    <w:p w14:paraId="35DC2E56" w14:textId="232806C2" w:rsidR="00914F6D" w:rsidRDefault="00914F6D" w:rsidP="00263E33">
      <w:pPr>
        <w:pStyle w:val="Prrafodelista"/>
        <w:tabs>
          <w:tab w:val="left" w:pos="426"/>
        </w:tabs>
        <w:ind w:left="426"/>
        <w:rPr>
          <w:rFonts w:ascii="Museo Sans 300" w:hAnsi="Museo Sans 300"/>
          <w:sz w:val="20"/>
          <w:szCs w:val="20"/>
          <w:lang w:val="es-SV"/>
        </w:rPr>
      </w:pPr>
    </w:p>
    <w:p w14:paraId="519810B9" w14:textId="7AFEDF38" w:rsidR="00DC7F39" w:rsidRDefault="00DC7F39" w:rsidP="00DC7F39">
      <w:pPr>
        <w:pStyle w:val="Prrafodelista"/>
        <w:tabs>
          <w:tab w:val="left" w:pos="426"/>
        </w:tabs>
        <w:ind w:left="426"/>
        <w:jc w:val="center"/>
        <w:rPr>
          <w:rFonts w:ascii="Museo Sans 300" w:hAnsi="Museo Sans 300"/>
          <w:sz w:val="20"/>
          <w:szCs w:val="20"/>
          <w:lang w:val="es-SV"/>
        </w:rPr>
      </w:pPr>
    </w:p>
    <w:p w14:paraId="417ED3A7" w14:textId="108FA07D" w:rsidR="00BA26DC" w:rsidRDefault="00BA26DC" w:rsidP="005D69B9">
      <w:pPr>
        <w:pStyle w:val="Prrafodelista"/>
        <w:tabs>
          <w:tab w:val="left" w:pos="567"/>
        </w:tabs>
        <w:ind w:left="567" w:right="-1"/>
        <w:jc w:val="center"/>
        <w:rPr>
          <w:rFonts w:ascii="Museo Sans 300" w:hAnsi="Museo Sans 300"/>
          <w:sz w:val="20"/>
          <w:szCs w:val="20"/>
          <w:lang w:val="es-SV"/>
        </w:rPr>
      </w:pPr>
    </w:p>
    <w:p w14:paraId="1E64A99C" w14:textId="126CAD58" w:rsidR="007D65C8" w:rsidRPr="00B90016" w:rsidRDefault="007D65C8" w:rsidP="007D65C8">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D6AA11" w14:textId="64381415" w:rsidR="00DC7F39" w:rsidRPr="00DC7F39" w:rsidRDefault="007D65C8" w:rsidP="00DC7F39">
      <w:pPr>
        <w:ind w:left="709" w:right="709"/>
        <w:jc w:val="both"/>
        <w:rPr>
          <w:rFonts w:ascii="Museo 300" w:hAnsi="Museo 300"/>
          <w:sz w:val="16"/>
          <w:szCs w:val="16"/>
        </w:rPr>
      </w:pPr>
      <w:r>
        <w:rPr>
          <w:rFonts w:ascii="Museo 300" w:eastAsia="Arial" w:hAnsi="Museo 300"/>
          <w:sz w:val="16"/>
          <w:szCs w:val="16"/>
        </w:rPr>
        <w:t xml:space="preserve">[…] </w:t>
      </w:r>
      <w:r w:rsidR="00335F98">
        <w:rPr>
          <w:rFonts w:ascii="Museo 300" w:eastAsia="Arial" w:hAnsi="Museo 300"/>
          <w:color w:val="000000"/>
          <w:sz w:val="16"/>
          <w:szCs w:val="16"/>
          <w:lang w:val="es-ES"/>
        </w:rPr>
        <w:t>C</w:t>
      </w:r>
      <w:r w:rsidR="0044285C" w:rsidRPr="00335F98">
        <w:rPr>
          <w:rFonts w:ascii="Museo 300" w:hAnsi="Museo 300"/>
          <w:sz w:val="16"/>
          <w:szCs w:val="16"/>
        </w:rPr>
        <w:t>onforme</w:t>
      </w:r>
      <w:r w:rsidR="00DC7F39">
        <w:rPr>
          <w:rFonts w:ascii="Museo 300" w:hAnsi="Museo 300"/>
          <w:sz w:val="16"/>
          <w:szCs w:val="16"/>
        </w:rPr>
        <w:t xml:space="preserve"> </w:t>
      </w:r>
      <w:r w:rsidR="00DC7F39" w:rsidRPr="00DC7F39">
        <w:rPr>
          <w:rFonts w:ascii="Museo 300" w:hAnsi="Museo 300"/>
          <w:sz w:val="16"/>
          <w:szCs w:val="16"/>
        </w:rPr>
        <w:t xml:space="preserve">con la información que fue provista por la sociedad EEO, se han analizado las pruebas presentadas por la distribuidora mediante las cuales ha pretendido demostrar que en el suministro del usuario final se cometió un incumplimiento a las condiciones contractuales consistente con la inversión en el block de terminales del medidor de la fase B de acometida con la fase B de la carga eléctrica del inmueble, es decir, la fase B estaba conectada donde corresponde la fase de carga y viceversa, con la finalidad de impedir el correcto registro de la energía consumida en la vivienda del señor </w:t>
      </w:r>
      <w:r w:rsidR="00153595">
        <w:rPr>
          <w:rFonts w:ascii="Museo 300" w:hAnsi="Museo 300"/>
          <w:sz w:val="16"/>
          <w:szCs w:val="16"/>
        </w:rPr>
        <w:t>XXX</w:t>
      </w:r>
      <w:r w:rsidR="00DC7F39" w:rsidRPr="00DC7F39">
        <w:rPr>
          <w:rFonts w:ascii="Museo 300" w:hAnsi="Museo 300"/>
          <w:sz w:val="16"/>
          <w:szCs w:val="16"/>
        </w:rPr>
        <w:t>.</w:t>
      </w:r>
    </w:p>
    <w:p w14:paraId="75D46FC0" w14:textId="0059E9D7" w:rsidR="00DC7F39" w:rsidRDefault="00DC7F39" w:rsidP="00F776D5">
      <w:pPr>
        <w:ind w:left="709" w:right="709"/>
        <w:jc w:val="center"/>
        <w:rPr>
          <w:rFonts w:ascii="Museo 300" w:hAnsi="Museo 300"/>
          <w:sz w:val="16"/>
          <w:szCs w:val="16"/>
        </w:rPr>
      </w:pPr>
    </w:p>
    <w:p w14:paraId="4F669E3B" w14:textId="7D32E004" w:rsidR="00DC7F39" w:rsidRDefault="00DC7F39" w:rsidP="00335F98">
      <w:pPr>
        <w:ind w:left="709" w:right="709"/>
        <w:jc w:val="both"/>
        <w:rPr>
          <w:rFonts w:ascii="Museo 300" w:hAnsi="Museo 300"/>
          <w:sz w:val="16"/>
          <w:szCs w:val="16"/>
        </w:rPr>
      </w:pPr>
    </w:p>
    <w:p w14:paraId="23C8F084" w14:textId="37F51704" w:rsidR="00DC7F39" w:rsidRDefault="00DC7F39" w:rsidP="00335F98">
      <w:pPr>
        <w:ind w:left="709" w:right="709"/>
        <w:jc w:val="both"/>
        <w:rPr>
          <w:rFonts w:ascii="Museo 300" w:hAnsi="Museo 300"/>
          <w:sz w:val="16"/>
          <w:szCs w:val="16"/>
        </w:rPr>
      </w:pPr>
    </w:p>
    <w:p w14:paraId="47AACE0C" w14:textId="7C36E517" w:rsidR="00BA3842" w:rsidRPr="00F776D5" w:rsidRDefault="0020106C" w:rsidP="00F776D5">
      <w:pPr>
        <w:ind w:left="709" w:right="709"/>
        <w:jc w:val="center"/>
        <w:rPr>
          <w:rFonts w:ascii="Museo 300" w:hAnsi="Museo 300"/>
          <w:sz w:val="16"/>
          <w:szCs w:val="16"/>
        </w:rPr>
      </w:pPr>
      <w:r>
        <w:rPr>
          <w:noProof/>
          <w:lang w:eastAsia="es-SV"/>
        </w:rPr>
        <w:t xml:space="preserve">                                 </w:t>
      </w:r>
    </w:p>
    <w:p w14:paraId="6339F771" w14:textId="77777777" w:rsidR="00F776D5" w:rsidRPr="00F776D5" w:rsidRDefault="00F776D5" w:rsidP="00F776D5">
      <w:pPr>
        <w:spacing w:line="240" w:lineRule="auto"/>
        <w:ind w:left="709" w:right="709"/>
        <w:jc w:val="both"/>
        <w:rPr>
          <w:rFonts w:ascii="Museo 300" w:hAnsi="Museo 300"/>
          <w:sz w:val="16"/>
          <w:szCs w:val="16"/>
        </w:rPr>
      </w:pPr>
      <w:r w:rsidRPr="00F776D5">
        <w:rPr>
          <w:rFonts w:ascii="Museo 300" w:hAnsi="Museo 300"/>
          <w:sz w:val="16"/>
          <w:szCs w:val="16"/>
        </w:rPr>
        <w:t>La condición irregular encontrada por la EEO y mostrada en la fotografía n.° 1, afectaba considerablemente el correcto registro del medidor, ya que por la bobina de corriente del medidor (toroide) existía la inversión de las líneas correspondiente a la fase B de entrada al medidor respecto a la línea de la fase B de la carga del usuario, ocasionando que el equipo de medición solo registraba la diferencia de consumo entre ambas fases. Dicha condición ocasionó que no se efectuara el registro correcto del consumo de energía eléctrica, demandado por una o varias cargas instaladas en el referido suministro.</w:t>
      </w:r>
    </w:p>
    <w:p w14:paraId="41D68829" w14:textId="77777777" w:rsidR="00F776D5" w:rsidRPr="00F776D5" w:rsidRDefault="00F776D5" w:rsidP="00F776D5">
      <w:pPr>
        <w:spacing w:line="240" w:lineRule="auto"/>
        <w:ind w:left="709" w:right="709"/>
        <w:jc w:val="both"/>
        <w:rPr>
          <w:rFonts w:ascii="Museo 300" w:hAnsi="Museo 300"/>
          <w:sz w:val="16"/>
          <w:szCs w:val="16"/>
        </w:rPr>
      </w:pPr>
      <w:r w:rsidRPr="00F776D5">
        <w:rPr>
          <w:rFonts w:ascii="Museo 300" w:hAnsi="Museo 300"/>
          <w:sz w:val="16"/>
          <w:szCs w:val="16"/>
        </w:rPr>
        <w:t>En consideración a las pruebas presentadas por la EEO, se establece que efectivamente existió una condición irregular, que consistió en la alteración de la acometida del equipo de medición, lo cual constituye un incumplimiento a lo establecido el “Procedimiento para Investigar la Existencia de Condiciones Irregulares en el Suministro de Energía Electica del Usuario Final” contenidas en el Acuerdo No. 283-E-2011.</w:t>
      </w:r>
    </w:p>
    <w:p w14:paraId="5E326C20" w14:textId="77777777" w:rsidR="00F776D5" w:rsidRPr="00F776D5" w:rsidRDefault="00F776D5" w:rsidP="00F776D5">
      <w:pPr>
        <w:spacing w:line="240" w:lineRule="auto"/>
        <w:ind w:left="709" w:right="709"/>
        <w:jc w:val="both"/>
        <w:rPr>
          <w:rFonts w:ascii="Museo 300" w:hAnsi="Museo 300"/>
          <w:sz w:val="16"/>
          <w:szCs w:val="16"/>
        </w:rPr>
      </w:pPr>
      <w:r w:rsidRPr="00F776D5">
        <w:rPr>
          <w:rFonts w:ascii="Museo 300" w:hAnsi="Museo 300"/>
          <w:sz w:val="16"/>
          <w:szCs w:val="16"/>
        </w:rPr>
        <w:t xml:space="preserve">Cabe mencionar, que el usuario canceló en el mes de diciembre de 2019, previó a esta condición irregular, el monto de $368.36, por otra irregularidad que la distribuidora encontró, en el periodo comprendido entre del ciclo de lectura de julio a noviembre, ambas fechas del año 2019. Posterior a esa fecha y de acuerdo con las pruebas presentadas por la EEO, el suministro se encontró nuevamente con otra condición irregular, esta vez con líneas invertidas, que es el caso bajo análisis en el presente informe; por esta razón la distribuidora generó el cobro objeto de este análisis. </w:t>
      </w:r>
    </w:p>
    <w:p w14:paraId="7BBAA48A" w14:textId="58DAB343" w:rsidR="00F94C43" w:rsidRPr="00F776D5" w:rsidRDefault="00F776D5" w:rsidP="00F776D5">
      <w:pPr>
        <w:spacing w:line="240" w:lineRule="auto"/>
        <w:ind w:left="709" w:right="709"/>
        <w:jc w:val="both"/>
        <w:rPr>
          <w:rFonts w:ascii="Museo 300" w:hAnsi="Museo 300"/>
          <w:sz w:val="16"/>
          <w:szCs w:val="16"/>
        </w:rPr>
      </w:pPr>
      <w:r w:rsidRPr="00F776D5">
        <w:rPr>
          <w:rFonts w:ascii="Museo 300" w:hAnsi="Museo 300"/>
          <w:sz w:val="16"/>
          <w:szCs w:val="16"/>
        </w:rPr>
        <w:t>Con estas evidencias la distribuidora, comprueba fehacientemente que para el presente caso el usuario final incumplió las condiciones contractuales establecidas en los Términos y Condiciones vigentes para el año 2019, específicamente lo determinado en el literal c) del Art. 7. Por lo que dicho caso puede considerarse como una</w:t>
      </w:r>
      <w:r>
        <w:rPr>
          <w:rFonts w:ascii="Museo 300" w:hAnsi="Museo 300"/>
          <w:sz w:val="16"/>
          <w:szCs w:val="16"/>
        </w:rPr>
        <w:t xml:space="preserve"> condición irregular comprobada</w:t>
      </w:r>
      <w:r w:rsidR="00FE0336" w:rsidRPr="0020106C">
        <w:rPr>
          <w:rFonts w:ascii="Museo 300" w:eastAsia="Arial" w:hAnsi="Museo 300" w:cs="Cambria Math"/>
          <w:color w:val="000000"/>
          <w:sz w:val="16"/>
          <w:szCs w:val="16"/>
          <w:lang w:val="es-ES"/>
        </w:rPr>
        <w:t xml:space="preserve">. </w:t>
      </w:r>
      <w:r w:rsidR="00BA3842" w:rsidRPr="0020106C">
        <w:rPr>
          <w:rFonts w:ascii="Museo 300" w:eastAsia="Arial" w:hAnsi="Museo 300" w:cs="Times New Roman"/>
          <w:color w:val="000000"/>
          <w:sz w:val="16"/>
          <w:szCs w:val="16"/>
          <w:lang w:val="es-ES"/>
        </w:rPr>
        <w:t>[…]</w:t>
      </w:r>
      <w:r w:rsidR="00F94C43" w:rsidRPr="0020106C">
        <w:rPr>
          <w:rFonts w:ascii="Museo 300" w:eastAsia="Arial" w:hAnsi="Museo 300" w:cs="Times New Roman"/>
          <w:color w:val="000000"/>
          <w:sz w:val="16"/>
          <w:szCs w:val="16"/>
        </w:rPr>
        <w:t xml:space="preserve">” </w:t>
      </w:r>
    </w:p>
    <w:p w14:paraId="681CFFC8" w14:textId="7D77E455" w:rsidR="00263E33" w:rsidRPr="00263E33" w:rsidRDefault="00C11290"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u w:val="single"/>
          <w:lang w:val="es-SV"/>
        </w:rPr>
        <w:t>Determinación de la Energía Consumida y no Registrad</w:t>
      </w:r>
      <w:r w:rsidR="00250092">
        <w:rPr>
          <w:rFonts w:ascii="Museo Sans 300" w:hAnsi="Museo Sans 300"/>
          <w:sz w:val="20"/>
          <w:szCs w:val="20"/>
          <w:u w:val="single"/>
          <w:lang w:val="es-SV"/>
        </w:rPr>
        <w:t>a</w:t>
      </w:r>
      <w:r w:rsidR="00263E33" w:rsidRPr="00263E33">
        <w:rPr>
          <w:rFonts w:ascii="Museo Sans 300" w:hAnsi="Museo Sans 300"/>
          <w:sz w:val="20"/>
          <w:szCs w:val="20"/>
          <w:u w:val="single"/>
          <w:lang w:val="es-SV"/>
        </w:rPr>
        <w:t>:</w:t>
      </w:r>
      <w:r w:rsidR="00263E33"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EF17D2D" w14:textId="1FBBAAE8" w:rsidR="00F776D5" w:rsidRPr="00F776D5" w:rsidRDefault="00250092" w:rsidP="00F776D5">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Pr>
          <w:rFonts w:ascii="Museo 300" w:eastAsia="Arial" w:hAnsi="Museo 300"/>
          <w:color w:val="000000" w:themeColor="text1"/>
          <w:sz w:val="16"/>
          <w:szCs w:val="16"/>
          <w:lang w:val="es-ES"/>
        </w:rPr>
        <w:t xml:space="preserve">“(…) </w:t>
      </w:r>
      <w:r w:rsidR="00F776D5">
        <w:rPr>
          <w:rFonts w:ascii="Museo 300" w:eastAsia="Arial" w:hAnsi="Museo 300"/>
          <w:color w:val="000000" w:themeColor="text1"/>
          <w:sz w:val="16"/>
          <w:szCs w:val="16"/>
          <w:lang w:val="es-ES"/>
        </w:rPr>
        <w:t xml:space="preserve">Conforme </w:t>
      </w:r>
      <w:r w:rsidR="00F776D5" w:rsidRPr="00F776D5">
        <w:rPr>
          <w:rFonts w:ascii="Museo 300" w:hAnsi="Museo 300"/>
          <w:sz w:val="16"/>
          <w:szCs w:val="16"/>
        </w:rPr>
        <w:t>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7884D21" w14:textId="5F4A4E43" w:rsidR="00FE0336"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w:t>
      </w:r>
      <w:r w:rsidR="00D66E8E">
        <w:rPr>
          <w:rFonts w:ascii="Museo 300" w:eastAsia="Arial" w:hAnsi="Museo 300"/>
          <w:color w:val="000000" w:themeColor="text1"/>
          <w:sz w:val="16"/>
          <w:szCs w:val="16"/>
          <w:lang w:val="es-ES"/>
        </w:rPr>
        <w:t>vestigación.</w:t>
      </w:r>
    </w:p>
    <w:p w14:paraId="673543F1" w14:textId="77777777" w:rsidR="00F776D5" w:rsidRPr="00F776D5" w:rsidRDefault="00F776D5" w:rsidP="00F776D5">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F776D5">
        <w:rPr>
          <w:rFonts w:ascii="Museo 300" w:hAnsi="Museo 300"/>
          <w:sz w:val="16"/>
          <w:szCs w:val="16"/>
        </w:rPr>
        <w:t>El método a utilizar será el establecido en el artículo 5.2 literal a) del Procedimiento para Investigar la Existencia de Condiciones Irregulares, de tal manera que se utilizará el consumo promedio de energía correspondiente a los meses de enero a junio, ambos meses del año 2019, equivale a la cantidad de 314 kWh, y será el valor promedio correcto que servirá para determinar la cantidad total de energía a recuperar por parte de la distribuidora EEO.</w:t>
      </w:r>
    </w:p>
    <w:p w14:paraId="2107BF2D" w14:textId="77777777" w:rsidR="00F776D5" w:rsidRPr="00F776D5" w:rsidRDefault="00F776D5" w:rsidP="00F776D5">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F776D5">
        <w:rPr>
          <w:rFonts w:ascii="Museo 300" w:hAnsi="Museo 300"/>
          <w:sz w:val="16"/>
          <w:szCs w:val="16"/>
        </w:rPr>
        <w:t>El cálculo de inicio del período retroactivo de recuperación de una energía no registrada coincide con el determinado por la EEO, que corresponde a 28 días comprendidos entre el 20 de noviembre hasta el 18 de diciembre, ambas fechas del año 2019, siendo esta última fecha en que se normalizó el suministro, de acuerdo con acta de condiciones irregulares número 30804.</w:t>
      </w:r>
    </w:p>
    <w:p w14:paraId="1B85D31A" w14:textId="73AC1287" w:rsidR="00F776D5" w:rsidRPr="00F776D5" w:rsidRDefault="00F776D5" w:rsidP="00F776D5">
      <w:pPr>
        <w:suppressAutoHyphens w:val="0"/>
        <w:autoSpaceDN/>
        <w:spacing w:after="200" w:line="240" w:lineRule="auto"/>
        <w:ind w:left="708" w:right="708" w:firstLine="1"/>
        <w:jc w:val="both"/>
        <w:textAlignment w:val="auto"/>
        <w:rPr>
          <w:rFonts w:ascii="Museo 300" w:hAnsi="Museo 300"/>
          <w:color w:val="000000"/>
          <w:sz w:val="16"/>
          <w:szCs w:val="16"/>
        </w:rPr>
      </w:pPr>
      <w:r>
        <w:rPr>
          <w:rFonts w:ascii="Museo 300" w:hAnsi="Museo 300"/>
          <w:color w:val="000000"/>
          <w:sz w:val="16"/>
          <w:szCs w:val="16"/>
        </w:rPr>
        <w:t xml:space="preserve">(…) El </w:t>
      </w:r>
      <w:r w:rsidRPr="00F776D5">
        <w:rPr>
          <w:rFonts w:ascii="Museo 300" w:hAnsi="Museo 300"/>
          <w:color w:val="000000" w:themeColor="text1"/>
          <w:sz w:val="16"/>
          <w:szCs w:val="16"/>
        </w:rPr>
        <w:t>valor y período señalados fueron utilizados para la elaboración del respectivo recálculo de la energía no registrada en el período de recuperación comprendido entre el 20 de noviembre hasta el 18 de diciembre del año 2019, equivalentes a 28 días, que corresponden a la energía consumida y no registrada máxima que puede recuperarse, que en este caso corresponden a un total de 201 kWh, equivalente a la cantidad de cuarenta y nueve 43/100 dólares de los Estados Unidos de América (USD 49.61)</w:t>
      </w:r>
      <w:r w:rsidRPr="00F776D5">
        <w:rPr>
          <w:rFonts w:ascii="Museo 300" w:hAnsi="Museo 300"/>
          <w:b/>
          <w:color w:val="000000" w:themeColor="text1"/>
          <w:sz w:val="16"/>
          <w:szCs w:val="16"/>
        </w:rPr>
        <w:t xml:space="preserve"> </w:t>
      </w:r>
      <w:r w:rsidRPr="00F776D5">
        <w:rPr>
          <w:rFonts w:ascii="Museo 300" w:hAnsi="Museo 300"/>
          <w:color w:val="000000" w:themeColor="text1"/>
          <w:sz w:val="16"/>
          <w:szCs w:val="16"/>
        </w:rPr>
        <w:t>IVA incluido</w:t>
      </w:r>
      <w:r>
        <w:rPr>
          <w:rFonts w:ascii="Museo 300" w:hAnsi="Museo 300"/>
          <w:color w:val="000000" w:themeColor="text1"/>
          <w:sz w:val="16"/>
          <w:szCs w:val="16"/>
        </w:rPr>
        <w:t>.(…)</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07038B4F" w14:textId="546418CD" w:rsidR="00E65F8D" w:rsidRPr="004A1401" w:rsidRDefault="00E65F8D" w:rsidP="004A1401">
      <w:pPr>
        <w:pStyle w:val="Prrafodelista"/>
        <w:numPr>
          <w:ilvl w:val="1"/>
          <w:numId w:val="20"/>
        </w:numPr>
        <w:spacing w:after="200"/>
        <w:ind w:right="708"/>
        <w:jc w:val="both"/>
        <w:textAlignment w:val="auto"/>
        <w:rPr>
          <w:rFonts w:ascii="Museo 300" w:eastAsia="Calibri" w:hAnsi="Museo 300"/>
          <w:color w:val="000000"/>
          <w:sz w:val="16"/>
          <w:szCs w:val="16"/>
        </w:rPr>
      </w:pPr>
      <w:r w:rsidRPr="004A1401">
        <w:rPr>
          <w:rFonts w:ascii="Museo 300" w:eastAsia="Calibri" w:hAnsi="Museo 300"/>
          <w:sz w:val="16"/>
          <w:szCs w:val="16"/>
        </w:rPr>
        <w:t>Las pruebas presentadas por la empresa distribuidora son aceptables, ya que con estas se demostró fehacientemente que existió una condición irregular en el suministro de energía del denunciante, consistente en la inversión de la fase B de la acometida con la fase B de la carga en el equipo de medición. Tal acción afectó el correcto registro de la energía que fue consumida en el citado suministro.</w:t>
      </w:r>
    </w:p>
    <w:p w14:paraId="1187137C" w14:textId="1F184F09" w:rsidR="00E65F8D" w:rsidRPr="004A1401" w:rsidRDefault="00E65F8D" w:rsidP="004A1401">
      <w:pPr>
        <w:pStyle w:val="Prrafodelista"/>
        <w:numPr>
          <w:ilvl w:val="1"/>
          <w:numId w:val="20"/>
        </w:numPr>
        <w:spacing w:after="200"/>
        <w:ind w:right="708"/>
        <w:jc w:val="both"/>
        <w:textAlignment w:val="auto"/>
        <w:rPr>
          <w:rFonts w:ascii="Museo 300" w:eastAsia="Calibri" w:hAnsi="Museo 300"/>
          <w:color w:val="000000"/>
          <w:sz w:val="16"/>
          <w:szCs w:val="16"/>
        </w:rPr>
      </w:pPr>
      <w:r w:rsidRPr="004A1401">
        <w:rPr>
          <w:rFonts w:ascii="Museo 300" w:eastAsia="Calibri" w:hAnsi="Museo 300"/>
          <w:sz w:val="16"/>
          <w:szCs w:val="16"/>
        </w:rPr>
        <w:t>De conformidad con el análisis efectuado por el CAU, la cantidad de ciento ochenta y siete 43/100 dólares de los Estados Unidos de América (USD 187.43)</w:t>
      </w:r>
      <w:r w:rsidRPr="004A1401">
        <w:rPr>
          <w:rFonts w:ascii="Museo 300" w:eastAsia="Calibri" w:hAnsi="Museo 300"/>
          <w:sz w:val="16"/>
          <w:szCs w:val="16"/>
          <w:shd w:val="clear" w:color="auto" w:fill="FFFFFF" w:themeFill="background1"/>
        </w:rPr>
        <w:t xml:space="preserve"> IVA incluido,</w:t>
      </w:r>
      <w:r w:rsidRPr="004A1401">
        <w:rPr>
          <w:rFonts w:ascii="Museo 300" w:eastAsia="Calibri" w:hAnsi="Museo 300"/>
          <w:bCs/>
          <w:sz w:val="16"/>
          <w:szCs w:val="16"/>
        </w:rPr>
        <w:t xml:space="preserve"> cobrados por la distribuidora EEO en concepto de energía no registrada, no es procedente.</w:t>
      </w:r>
    </w:p>
    <w:p w14:paraId="4BAB16C4" w14:textId="029CC897" w:rsidR="00562498" w:rsidRPr="00E65F8D" w:rsidRDefault="00E65F8D" w:rsidP="004A1401">
      <w:pPr>
        <w:pStyle w:val="Prrafodelista"/>
        <w:numPr>
          <w:ilvl w:val="1"/>
          <w:numId w:val="20"/>
        </w:numPr>
        <w:spacing w:after="200"/>
        <w:ind w:right="708"/>
        <w:jc w:val="both"/>
        <w:textAlignment w:val="auto"/>
        <w:rPr>
          <w:rFonts w:ascii="Museo 300" w:hAnsi="Museo 300" w:cs="Arial"/>
          <w:sz w:val="16"/>
          <w:szCs w:val="16"/>
          <w:lang w:val="es-ES_tradnl"/>
        </w:rPr>
      </w:pPr>
      <w:r w:rsidRPr="00E65F8D">
        <w:rPr>
          <w:rFonts w:ascii="Museo 300" w:hAnsi="Museo 300" w:cs="Arial"/>
          <w:sz w:val="16"/>
          <w:szCs w:val="16"/>
        </w:rPr>
        <w:t xml:space="preserve">De acuerdo con el recálculo que el CAU ha efectuado, la sociedad EEO deberá recuperar la cantidad de </w:t>
      </w:r>
      <w:r w:rsidRPr="00E65F8D">
        <w:rPr>
          <w:rFonts w:ascii="Museo 300" w:hAnsi="Museo 300" w:cs="Arial"/>
          <w:color w:val="000000" w:themeColor="text1"/>
          <w:sz w:val="16"/>
          <w:szCs w:val="16"/>
        </w:rPr>
        <w:t>cuarenta y nueve 61/100 dólares de los Estados Unidos de América (USD 49.61)</w:t>
      </w:r>
      <w:r w:rsidRPr="00E65F8D">
        <w:rPr>
          <w:rFonts w:ascii="Museo 300" w:hAnsi="Museo 300" w:cs="Arial"/>
          <w:b/>
          <w:bCs/>
          <w:color w:val="000000" w:themeColor="text1"/>
          <w:sz w:val="16"/>
          <w:szCs w:val="16"/>
        </w:rPr>
        <w:t xml:space="preserve"> </w:t>
      </w:r>
      <w:r w:rsidRPr="00E65F8D">
        <w:rPr>
          <w:rFonts w:ascii="Museo 300" w:hAnsi="Museo 300" w:cs="Arial"/>
          <w:color w:val="000000" w:themeColor="text1"/>
          <w:sz w:val="16"/>
          <w:szCs w:val="16"/>
        </w:rPr>
        <w:t>IVA incluido,</w:t>
      </w:r>
      <w:r w:rsidRPr="00E65F8D">
        <w:rPr>
          <w:rFonts w:ascii="Museo 300" w:hAnsi="Museo 300" w:cs="Arial"/>
          <w:sz w:val="16"/>
          <w:szCs w:val="16"/>
        </w:rPr>
        <w:t xml:space="preserve"> en concepto de Energía Consumida y No Registrada</w:t>
      </w:r>
      <w:r w:rsidRPr="00E65F8D">
        <w:rPr>
          <w:rFonts w:ascii="Museo 300" w:hAnsi="Museo 300" w:cs="Arial"/>
          <w:i/>
          <w:iCs/>
          <w:sz w:val="16"/>
          <w:szCs w:val="16"/>
        </w:rPr>
        <w:t>,</w:t>
      </w:r>
      <w:r w:rsidRPr="00E65F8D">
        <w:rPr>
          <w:rFonts w:ascii="Museo 300" w:hAnsi="Museo 300" w:cs="Arial"/>
          <w:sz w:val="16"/>
          <w:szCs w:val="16"/>
        </w:rPr>
        <w:t xml:space="preserve"> más la cantidad de 45/100 dólares de los Estados Unidos de América (USD 0.45</w:t>
      </w:r>
      <w:r>
        <w:rPr>
          <w:rFonts w:ascii="Museo 300" w:hAnsi="Museo 300" w:cs="Arial"/>
          <w:sz w:val="16"/>
          <w:szCs w:val="16"/>
        </w:rPr>
        <w:t xml:space="preserve">) en concepto de intereses. </w:t>
      </w:r>
      <w:r w:rsidR="00562498" w:rsidRPr="00E65F8D">
        <w:rPr>
          <w:rFonts w:ascii="Museo 300" w:eastAsia="Arial" w:hAnsi="Museo 300" w:cs="Arial"/>
          <w:color w:val="000000" w:themeColor="text1"/>
          <w:sz w:val="16"/>
          <w:szCs w:val="16"/>
          <w:lang w:eastAsia="en-US"/>
        </w:rPr>
        <w:t>[…]</w:t>
      </w:r>
      <w:r w:rsidR="00914F6D" w:rsidRPr="00E65F8D">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55854262"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E65F8D">
        <w:rPr>
          <w:rFonts w:ascii="Museo Sans 300" w:hAnsi="Museo Sans 300"/>
          <w:sz w:val="20"/>
          <w:szCs w:val="20"/>
          <w:lang w:val="es-SV"/>
        </w:rPr>
        <w:t>0234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E65F8D">
        <w:rPr>
          <w:rFonts w:ascii="Museo Sans 300" w:hAnsi="Museo Sans 300"/>
          <w:sz w:val="20"/>
          <w:szCs w:val="20"/>
          <w:lang w:val="es-SV"/>
        </w:rPr>
        <w:t>diecisiete de marzo</w:t>
      </w:r>
      <w:r w:rsidR="007E5122">
        <w:rPr>
          <w:rFonts w:ascii="Museo Sans 300" w:hAnsi="Museo Sans 300"/>
          <w:sz w:val="20"/>
          <w:szCs w:val="20"/>
          <w:lang w:val="es-SV"/>
        </w:rPr>
        <w:t xml:space="preserve">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5E6D0F">
        <w:rPr>
          <w:rFonts w:ascii="Museo Sans 300" w:hAnsi="Museo Sans 300"/>
          <w:sz w:val="20"/>
          <w:szCs w:val="20"/>
          <w:lang w:val="es-SV"/>
        </w:rPr>
        <w:t>EEO, S.A. de C.V.</w:t>
      </w:r>
      <w:r w:rsidR="00580C69">
        <w:rPr>
          <w:rFonts w:ascii="Museo Sans 300" w:hAnsi="Museo Sans 300"/>
          <w:sz w:val="20"/>
          <w:szCs w:val="20"/>
          <w:lang w:val="es-SV"/>
        </w:rPr>
        <w:t xml:space="preserve"> y al señor </w:t>
      </w:r>
      <w:r w:rsidR="00153595">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E65F8D">
        <w:rPr>
          <w:rFonts w:ascii="Museo Sans 300" w:hAnsi="Museo Sans 300"/>
          <w:sz w:val="20"/>
          <w:szCs w:val="20"/>
          <w:lang w:val="es-SV"/>
        </w:rPr>
        <w:t>419</w:t>
      </w:r>
      <w:r w:rsidR="001069B4">
        <w:rPr>
          <w:rFonts w:ascii="Museo Sans 300" w:hAnsi="Museo Sans 300"/>
          <w:sz w:val="20"/>
          <w:szCs w:val="20"/>
          <w:lang w:val="es-SV"/>
        </w:rPr>
        <w:t>-CAU</w:t>
      </w:r>
      <w:r w:rsidR="00E65F8D">
        <w:rPr>
          <w:rFonts w:ascii="Museo Sans 300" w:hAnsi="Museo Sans 300"/>
          <w:sz w:val="20"/>
          <w:szCs w:val="20"/>
          <w:lang w:val="es-SV"/>
        </w:rPr>
        <w:t>-20</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96017EC" w14:textId="4EE96211" w:rsid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r w:rsidRPr="00E65F8D">
        <w:rPr>
          <w:rFonts w:ascii="Museo Sans 300" w:eastAsia="Times New Roman" w:hAnsi="Museo Sans 300" w:cs="Times New Roman"/>
          <w:sz w:val="20"/>
          <w:szCs w:val="20"/>
          <w:lang w:eastAsia="es-ES"/>
        </w:rPr>
        <w:t>Dicho acuerdo fue noti</w:t>
      </w:r>
      <w:r>
        <w:rPr>
          <w:rFonts w:ascii="Museo Sans 300" w:eastAsia="Times New Roman" w:hAnsi="Museo Sans 300" w:cs="Times New Roman"/>
          <w:sz w:val="20"/>
          <w:szCs w:val="20"/>
          <w:lang w:eastAsia="es-ES"/>
        </w:rPr>
        <w:t xml:space="preserve">ficado a la distribuidora y al señor </w:t>
      </w:r>
      <w:r w:rsidR="00153595">
        <w:rPr>
          <w:rFonts w:ascii="Museo Sans 300" w:eastAsia="Times New Roman" w:hAnsi="Museo Sans 300" w:cs="Times New Roman"/>
          <w:sz w:val="20"/>
          <w:szCs w:val="20"/>
          <w:lang w:eastAsia="es-ES"/>
        </w:rPr>
        <w:t>XXX</w:t>
      </w:r>
      <w:r w:rsidRPr="00E65F8D">
        <w:rPr>
          <w:rFonts w:ascii="Museo Sans 300" w:eastAsia="Times New Roman" w:hAnsi="Museo Sans 300" w:cs="Times New Roman"/>
          <w:sz w:val="20"/>
          <w:szCs w:val="20"/>
          <w:lang w:eastAsia="es-ES"/>
        </w:rPr>
        <w:t xml:space="preserve"> </w:t>
      </w:r>
      <w:r w:rsidRPr="00E65F8D">
        <w:rPr>
          <w:rFonts w:ascii="Museo Sans 300" w:eastAsia="Times New Roman" w:hAnsi="Museo Sans 300" w:cs="Times New Roman"/>
          <w:sz w:val="20"/>
          <w:szCs w:val="20"/>
          <w:lang w:val="es-ES" w:eastAsia="es-ES"/>
        </w:rPr>
        <w:t xml:space="preserve">los días </w:t>
      </w:r>
      <w:r>
        <w:rPr>
          <w:rFonts w:ascii="Museo Sans 300" w:eastAsia="Times New Roman" w:hAnsi="Museo Sans 300" w:cs="Times New Roman"/>
          <w:sz w:val="20"/>
          <w:szCs w:val="20"/>
          <w:lang w:val="es-ES" w:eastAsia="es-ES"/>
        </w:rPr>
        <w:t>veintidós y veintitrés de marzo</w:t>
      </w:r>
      <w:r w:rsidRPr="00E65F8D">
        <w:rPr>
          <w:rFonts w:ascii="Museo Sans 300" w:eastAsia="Times New Roman" w:hAnsi="Museo Sans 300" w:cs="Times New Roman"/>
          <w:sz w:val="20"/>
          <w:szCs w:val="20"/>
          <w:lang w:val="es-ES" w:eastAsia="es-ES"/>
        </w:rPr>
        <w:t xml:space="preserve"> de este año</w:t>
      </w:r>
      <w:r w:rsidRPr="00E65F8D">
        <w:rPr>
          <w:rFonts w:ascii="Museo Sans 300" w:eastAsia="Museo Sans" w:hAnsi="Museo Sans 300" w:cs="Segoe UI"/>
          <w:sz w:val="20"/>
          <w:szCs w:val="20"/>
          <w:lang w:val="es-ES" w:eastAsia="es-ES"/>
        </w:rPr>
        <w:t xml:space="preserve">, respectivamente, por lo que el plazo finalizó, en el mismo orden, los </w:t>
      </w:r>
      <w:r w:rsidRPr="00E65F8D">
        <w:rPr>
          <w:rFonts w:ascii="Museo Sans 300" w:eastAsia="Times New Roman" w:hAnsi="Museo Sans 300" w:cs="Times New Roman"/>
          <w:sz w:val="20"/>
          <w:szCs w:val="20"/>
          <w:lang w:eastAsia="es-ES"/>
        </w:rPr>
        <w:t xml:space="preserve">días </w:t>
      </w:r>
      <w:r>
        <w:rPr>
          <w:rFonts w:ascii="Museo Sans 300" w:eastAsia="Times New Roman" w:hAnsi="Museo Sans 300" w:cs="Times New Roman"/>
          <w:sz w:val="20"/>
          <w:szCs w:val="20"/>
          <w:lang w:eastAsia="es-ES"/>
        </w:rPr>
        <w:t>doce y trece de abril de este año</w:t>
      </w:r>
      <w:r w:rsidRPr="00E65F8D">
        <w:rPr>
          <w:rFonts w:ascii="Museo Sans 300" w:eastAsia="Times New Roman" w:hAnsi="Museo Sans 300" w:cs="Times New Roman"/>
          <w:sz w:val="20"/>
          <w:szCs w:val="20"/>
          <w:lang w:eastAsia="es-ES"/>
        </w:rPr>
        <w:t>.</w:t>
      </w:r>
    </w:p>
    <w:p w14:paraId="544E5F34" w14:textId="77777777" w:rsidR="00E65F8D" w:rsidRPr="00E65F8D" w:rsidRDefault="00E65F8D" w:rsidP="00E65F8D">
      <w:pPr>
        <w:tabs>
          <w:tab w:val="left" w:pos="426"/>
        </w:tabs>
        <w:spacing w:after="0" w:line="240" w:lineRule="auto"/>
        <w:ind w:left="426"/>
        <w:jc w:val="both"/>
        <w:rPr>
          <w:rFonts w:ascii="Museo Sans 300" w:eastAsia="Times New Roman" w:hAnsi="Museo Sans 300" w:cs="Times New Roman"/>
          <w:sz w:val="20"/>
          <w:szCs w:val="20"/>
          <w:lang w:eastAsia="es-ES"/>
        </w:rPr>
      </w:pPr>
    </w:p>
    <w:p w14:paraId="3E37F6E2" w14:textId="28699F84" w:rsidR="002E0622" w:rsidRDefault="002E0622" w:rsidP="00B034DD">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w:t>
      </w:r>
      <w:r w:rsidR="00696E15" w:rsidRPr="212DE8FF">
        <w:rPr>
          <w:rFonts w:ascii="Museo Sans 300" w:hAnsi="Museo Sans 300"/>
          <w:sz w:val="20"/>
          <w:szCs w:val="20"/>
          <w:lang w:val="es-SV"/>
        </w:rPr>
        <w:t>l día</w:t>
      </w:r>
      <w:r w:rsidRPr="212DE8FF">
        <w:rPr>
          <w:rFonts w:ascii="Museo Sans 300" w:hAnsi="Museo Sans 300"/>
          <w:sz w:val="20"/>
          <w:szCs w:val="20"/>
          <w:lang w:val="es-SV"/>
        </w:rPr>
        <w:t xml:space="preserve"> </w:t>
      </w:r>
      <w:r w:rsidR="00022E36">
        <w:rPr>
          <w:rFonts w:ascii="Museo Sans 300" w:hAnsi="Museo Sans 300"/>
          <w:sz w:val="20"/>
          <w:szCs w:val="20"/>
          <w:lang w:val="es-SV"/>
        </w:rPr>
        <w:t>ocho de abril</w:t>
      </w:r>
      <w:r w:rsidR="00A5621C" w:rsidRPr="212DE8FF">
        <w:rPr>
          <w:rFonts w:ascii="Museo Sans 300" w:hAnsi="Museo Sans 300"/>
          <w:sz w:val="20"/>
          <w:szCs w:val="20"/>
          <w:lang w:val="es-SV"/>
        </w:rPr>
        <w:t xml:space="preserve"> de este año,</w:t>
      </w:r>
      <w:r w:rsidRPr="212DE8FF">
        <w:rPr>
          <w:rFonts w:ascii="Museo Sans 300" w:hAnsi="Museo Sans 300"/>
          <w:sz w:val="20"/>
          <w:szCs w:val="20"/>
          <w:lang w:val="es-SV"/>
        </w:rPr>
        <w:t xml:space="preserve"> </w:t>
      </w:r>
      <w:r w:rsidR="00B034DD" w:rsidRPr="212DE8FF">
        <w:rPr>
          <w:rFonts w:ascii="Museo Sans 300" w:hAnsi="Museo Sans 300"/>
          <w:sz w:val="20"/>
          <w:szCs w:val="20"/>
        </w:rPr>
        <w:t>el ing</w:t>
      </w:r>
      <w:r w:rsidR="00580C69">
        <w:rPr>
          <w:rFonts w:ascii="Museo Sans 300" w:hAnsi="Museo Sans 300"/>
          <w:sz w:val="20"/>
          <w:szCs w:val="20"/>
        </w:rPr>
        <w:t>enier</w:t>
      </w:r>
      <w:r w:rsidR="00022E36">
        <w:rPr>
          <w:rFonts w:ascii="Museo Sans 300" w:hAnsi="Museo Sans 300"/>
          <w:sz w:val="20"/>
          <w:szCs w:val="20"/>
        </w:rPr>
        <w:t xml:space="preserve">o </w:t>
      </w:r>
      <w:r w:rsidR="00153595">
        <w:rPr>
          <w:rFonts w:ascii="Museo Sans 300" w:hAnsi="Museo Sans 300"/>
          <w:sz w:val="20"/>
          <w:szCs w:val="20"/>
        </w:rPr>
        <w:t>XXX</w:t>
      </w:r>
      <w:r w:rsidR="00580C69">
        <w:rPr>
          <w:rFonts w:ascii="Museo Sans 300" w:hAnsi="Museo Sans 300"/>
          <w:sz w:val="20"/>
          <w:szCs w:val="20"/>
        </w:rPr>
        <w:t>, en la calidad antes descrita</w:t>
      </w:r>
      <w:r w:rsidR="00B034DD" w:rsidRPr="212DE8FF">
        <w:rPr>
          <w:rFonts w:ascii="Museo Sans 300" w:hAnsi="Museo Sans 300"/>
          <w:sz w:val="20"/>
          <w:szCs w:val="20"/>
        </w:rPr>
        <w:t xml:space="preserve">, presentó un escrito en el cual </w:t>
      </w:r>
      <w:r w:rsidR="007E5122" w:rsidRPr="212DE8FF">
        <w:rPr>
          <w:rFonts w:ascii="Museo Sans 300" w:hAnsi="Museo Sans 300"/>
          <w:sz w:val="20"/>
          <w:szCs w:val="20"/>
        </w:rPr>
        <w:t>acept</w:t>
      </w:r>
      <w:r w:rsidR="00C61A83">
        <w:rPr>
          <w:rFonts w:ascii="Museo Sans 300" w:hAnsi="Museo Sans 300"/>
          <w:sz w:val="20"/>
          <w:szCs w:val="20"/>
        </w:rPr>
        <w:t>ó</w:t>
      </w:r>
      <w:r w:rsidR="007E5122" w:rsidRPr="212DE8FF">
        <w:rPr>
          <w:rFonts w:ascii="Museo Sans 300" w:hAnsi="Museo Sans 300"/>
          <w:sz w:val="20"/>
          <w:szCs w:val="20"/>
        </w:rPr>
        <w:t xml:space="preserve"> el contenido del </w:t>
      </w:r>
      <w:r w:rsidR="00FD5E5E">
        <w:rPr>
          <w:rFonts w:ascii="Museo Sans 300" w:hAnsi="Museo Sans 300"/>
          <w:sz w:val="20"/>
          <w:szCs w:val="20"/>
          <w:lang w:val="es-SV"/>
        </w:rPr>
        <w:t>informe técnico N.° IT-</w:t>
      </w:r>
      <w:r w:rsidR="00022E36">
        <w:rPr>
          <w:rFonts w:ascii="Museo Sans 300" w:hAnsi="Museo Sans 300"/>
          <w:sz w:val="20"/>
          <w:szCs w:val="20"/>
          <w:lang w:val="es-SV"/>
        </w:rPr>
        <w:t>419</w:t>
      </w:r>
      <w:r w:rsidR="007E5122" w:rsidRPr="212DE8FF">
        <w:rPr>
          <w:rFonts w:ascii="Museo Sans 300" w:hAnsi="Museo Sans 300"/>
          <w:sz w:val="20"/>
          <w:szCs w:val="20"/>
          <w:lang w:val="es-SV"/>
        </w:rPr>
        <w:t>-CAU</w:t>
      </w:r>
      <w:r w:rsidR="00022E36">
        <w:rPr>
          <w:rFonts w:ascii="Museo Sans 300" w:hAnsi="Museo Sans 300"/>
          <w:sz w:val="20"/>
          <w:szCs w:val="20"/>
          <w:lang w:val="es-SV"/>
        </w:rPr>
        <w:t>-20</w:t>
      </w:r>
      <w:r w:rsidR="00B034DD" w:rsidRPr="212DE8FF">
        <w:rPr>
          <w:rFonts w:ascii="Museo Sans 300" w:hAnsi="Museo Sans 300"/>
          <w:sz w:val="20"/>
          <w:szCs w:val="20"/>
        </w:rPr>
        <w:t>.</w:t>
      </w:r>
      <w:r w:rsidR="00256436" w:rsidRPr="212DE8FF">
        <w:rPr>
          <w:rFonts w:ascii="Museo Sans 300" w:hAnsi="Museo Sans 300"/>
          <w:sz w:val="20"/>
          <w:szCs w:val="20"/>
        </w:rPr>
        <w:t xml:space="preserve"> </w:t>
      </w:r>
      <w:r w:rsidR="00155DDD">
        <w:rPr>
          <w:rFonts w:ascii="Museo Sans 300" w:hAnsi="Museo Sans 300"/>
          <w:sz w:val="20"/>
          <w:szCs w:val="20"/>
        </w:rPr>
        <w:t xml:space="preserve">Por su parte, el señor </w:t>
      </w:r>
      <w:r w:rsidR="00153595">
        <w:rPr>
          <w:rFonts w:ascii="Museo Sans 300" w:hAnsi="Museo Sans 300"/>
          <w:sz w:val="20"/>
          <w:szCs w:val="20"/>
        </w:rPr>
        <w:t>XXX</w:t>
      </w:r>
      <w:r w:rsidR="00B034DD" w:rsidRPr="212DE8FF">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1468A6A2" w:rsid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731825DA" w14:textId="77777777" w:rsidR="004A1401" w:rsidRDefault="004A1401" w:rsidP="00BD38EB">
      <w:pPr>
        <w:autoSpaceDE w:val="0"/>
        <w:spacing w:after="0" w:line="240" w:lineRule="auto"/>
        <w:ind w:left="426"/>
        <w:jc w:val="both"/>
        <w:rPr>
          <w:rFonts w:ascii="Museo Sans 500" w:hAnsi="Museo Sans 500"/>
          <w:b/>
          <w:bCs/>
          <w:sz w:val="20"/>
          <w:szCs w:val="20"/>
          <w:lang w:eastAsia="es-SV"/>
        </w:rPr>
      </w:pPr>
    </w:p>
    <w:p w14:paraId="1AC9862A" w14:textId="775AD7DD"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D869F6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5E6D0F">
        <w:rPr>
          <w:rFonts w:ascii="Museo Sans 500" w:eastAsia="Calibri" w:hAnsi="Museo Sans 500"/>
          <w:b/>
          <w:sz w:val="20"/>
          <w:szCs w:val="20"/>
          <w:lang w:val="es-SV" w:eastAsia="es-SV"/>
        </w:rPr>
        <w:t>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C7C52">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AD54D6D"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24081DF3" w14:textId="2476A9EA" w:rsidR="00DC081A" w:rsidRDefault="00DC081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EB78A7F" w:rsidR="00024745"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002335E5" w14:textId="77777777" w:rsidR="00153595" w:rsidRDefault="00153595" w:rsidP="00024745">
      <w:pPr>
        <w:spacing w:after="0" w:line="240" w:lineRule="auto"/>
        <w:ind w:left="426"/>
        <w:jc w:val="both"/>
        <w:rPr>
          <w:rFonts w:ascii="Museo Sans 300" w:hAnsi="Museo Sans 300" w:cs="Segoe UI"/>
          <w:sz w:val="20"/>
          <w:szCs w:val="20"/>
        </w:rPr>
      </w:pPr>
    </w:p>
    <w:p w14:paraId="56E3409A" w14:textId="35AE709E" w:rsidR="00024745" w:rsidRPr="00A5621C" w:rsidRDefault="00024745" w:rsidP="00024745">
      <w:pPr>
        <w:spacing w:after="0" w:line="240" w:lineRule="auto"/>
        <w:ind w:left="426"/>
        <w:jc w:val="both"/>
        <w:rPr>
          <w:rFonts w:ascii="Museo Sans 300" w:hAnsi="Museo Sans 300" w:cs="Segoe UI"/>
          <w:sz w:val="20"/>
          <w:szCs w:val="20"/>
        </w:rPr>
      </w:pPr>
      <w:bookmarkStart w:id="0" w:name="_GoBack"/>
      <w:bookmarkEnd w:id="0"/>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2C803359"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A367AB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670F1752" w14:textId="5046C078" w:rsidR="00AC7C52" w:rsidRDefault="00AC7C5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FC1460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15359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9E60759"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AC7C52">
        <w:rPr>
          <w:rFonts w:ascii="Museo Sans 300" w:hAnsi="Museo Sans 300" w:cs="Times New Roman"/>
          <w:sz w:val="20"/>
          <w:szCs w:val="20"/>
        </w:rPr>
        <w:t>419</w:t>
      </w:r>
      <w:r w:rsidR="001069B4">
        <w:rPr>
          <w:rFonts w:ascii="Museo Sans 300" w:hAnsi="Museo Sans 300" w:cs="Times New Roman"/>
          <w:sz w:val="20"/>
          <w:szCs w:val="20"/>
        </w:rPr>
        <w:t>-CAU</w:t>
      </w:r>
      <w:r w:rsidR="00AC7C52">
        <w:rPr>
          <w:rFonts w:ascii="Museo Sans 300" w:hAnsi="Museo Sans 300" w:cs="Times New Roman"/>
          <w:sz w:val="20"/>
          <w:szCs w:val="20"/>
        </w:rPr>
        <w:t>-20</w:t>
      </w:r>
      <w:r w:rsidRPr="00551F4C">
        <w:rPr>
          <w:rFonts w:ascii="Museo Sans 300" w:hAnsi="Museo Sans 300" w:cs="Times New Roman"/>
          <w:sz w:val="20"/>
          <w:szCs w:val="20"/>
        </w:rPr>
        <w:t>,</w:t>
      </w:r>
      <w:r w:rsidRPr="00551F4C">
        <w:rPr>
          <w:rFonts w:eastAsia="Arial" w:cs="Times New Roman"/>
        </w:rPr>
        <w:t xml:space="preserve"> </w:t>
      </w:r>
      <w:r w:rsidR="00AC7C52">
        <w:rPr>
          <w:rFonts w:ascii="Museo Sans 300" w:eastAsia="Arial" w:hAnsi="Museo Sans 300" w:cs="Times New Roman"/>
          <w:sz w:val="20"/>
          <w:szCs w:val="20"/>
        </w:rPr>
        <w:t xml:space="preserve">en su página 5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6CDAE27B" w:rsidR="00C34300" w:rsidRPr="00AC7C52" w:rsidRDefault="00C34300" w:rsidP="003A05FC">
      <w:pPr>
        <w:spacing w:line="240" w:lineRule="auto"/>
        <w:ind w:left="709"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 xml:space="preserve">“[…] </w:t>
      </w:r>
      <w:r w:rsidR="003A05FC">
        <w:rPr>
          <w:rFonts w:ascii="Museo 300" w:eastAsia="Arial" w:hAnsi="Museo 300" w:cs="Cambria Math"/>
          <w:color w:val="000000"/>
          <w:sz w:val="16"/>
          <w:szCs w:val="16"/>
          <w:lang w:val="es-ES"/>
        </w:rPr>
        <w:t xml:space="preserve">En </w:t>
      </w:r>
      <w:r w:rsidR="003A05FC" w:rsidRPr="003A05FC">
        <w:rPr>
          <w:rFonts w:ascii="Museo 300" w:hAnsi="Museo 300"/>
          <w:sz w:val="16"/>
          <w:szCs w:val="16"/>
        </w:rPr>
        <w:t>consideración a las pruebas presentadas por la EEO, se establece que efectivamente existió una condición irregular, que consistió en la alteración de la acometida del equipo de medición, lo cual constituye un incumplimiento a lo establecido el “Procedimiento para Investigar la Existencia de Condiciones Irregulares en el Suministro de Energía Electica del Usuario Final” contenidas en el Acuerdo No. 283-E-2011.</w:t>
      </w:r>
      <w:r w:rsidR="003A05FC">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AC7C52">
        <w:rPr>
          <w:rFonts w:ascii="Museo 300" w:eastAsia="Arial" w:hAnsi="Museo 300"/>
          <w:color w:val="000000"/>
          <w:sz w:val="16"/>
          <w:szCs w:val="16"/>
          <w:lang w:val="es-ES"/>
        </w:rPr>
        <w:t>.</w:t>
      </w:r>
    </w:p>
    <w:p w14:paraId="26112F0A" w14:textId="44AFEBE1" w:rsidR="002F2EBF" w:rsidRDefault="002F2EBF" w:rsidP="002F2EBF">
      <w:pPr>
        <w:spacing w:after="0" w:line="240" w:lineRule="auto"/>
        <w:ind w:left="420"/>
        <w:jc w:val="both"/>
        <w:rPr>
          <w:rStyle w:val="eop"/>
          <w:rFonts w:ascii="Museo Sans 300" w:hAnsi="Museo Sans 300" w:cs="Segoe UI"/>
          <w:color w:val="000000"/>
          <w:sz w:val="20"/>
          <w:szCs w:val="20"/>
          <w:shd w:val="clear" w:color="auto" w:fill="FFFFFF"/>
        </w:rPr>
      </w:pPr>
      <w:r w:rsidRPr="00474F8C">
        <w:rPr>
          <w:rStyle w:val="normaltextrun"/>
          <w:rFonts w:ascii="Museo Sans 300" w:hAnsi="Museo Sans 300" w:cs="Segoe UI"/>
          <w:color w:val="000000"/>
          <w:sz w:val="20"/>
          <w:szCs w:val="20"/>
          <w:shd w:val="clear" w:color="auto" w:fill="FFFFFF"/>
        </w:rPr>
        <w:t>Conforme lo anterior, el CAU concluyó en el informe técnico N.°</w:t>
      </w:r>
      <w:r w:rsidR="006C3F1A">
        <w:rPr>
          <w:rStyle w:val="normaltextrun"/>
          <w:rFonts w:ascii="Museo Sans 300" w:hAnsi="Museo Sans 300" w:cs="Segoe UI"/>
          <w:color w:val="000000"/>
          <w:sz w:val="20"/>
          <w:szCs w:val="20"/>
          <w:shd w:val="clear" w:color="auto" w:fill="FFFFFF"/>
        </w:rPr>
        <w:t> IT-419</w:t>
      </w:r>
      <w:r w:rsidRPr="00474F8C">
        <w:rPr>
          <w:rStyle w:val="normaltextrun"/>
          <w:rFonts w:ascii="Museo Sans 300" w:hAnsi="Museo Sans 300" w:cs="Segoe UI"/>
          <w:color w:val="000000"/>
          <w:sz w:val="20"/>
          <w:szCs w:val="20"/>
          <w:shd w:val="clear" w:color="auto" w:fill="FFFFFF"/>
        </w:rPr>
        <w:t>-CAU</w:t>
      </w:r>
      <w:r w:rsidR="006C3F1A">
        <w:rPr>
          <w:rStyle w:val="normaltextrun"/>
          <w:rFonts w:ascii="Museo Sans 300" w:hAnsi="Museo Sans 300" w:cs="Segoe UI"/>
          <w:color w:val="000000"/>
          <w:sz w:val="20"/>
          <w:szCs w:val="20"/>
          <w:shd w:val="clear" w:color="auto" w:fill="FFFFFF"/>
        </w:rPr>
        <w:t>-20</w:t>
      </w:r>
      <w:r w:rsidRPr="00474F8C">
        <w:rPr>
          <w:rStyle w:val="normaltextrun"/>
          <w:rFonts w:ascii="Museo Sans 300" w:hAnsi="Museo Sans 300" w:cs="Segoe UI"/>
          <w:color w:val="000000"/>
          <w:sz w:val="20"/>
          <w:szCs w:val="20"/>
          <w:shd w:val="clear" w:color="auto" w:fill="FFFFFF"/>
        </w:rPr>
        <w:t xml:space="preserve"> que existió una</w:t>
      </w:r>
      <w:r>
        <w:rPr>
          <w:rStyle w:val="normaltextrun"/>
          <w:rFonts w:ascii="Museo Sans 300" w:hAnsi="Museo Sans 300" w:cs="Segoe UI"/>
          <w:color w:val="000000"/>
          <w:sz w:val="20"/>
          <w:szCs w:val="20"/>
          <w:shd w:val="clear" w:color="auto" w:fill="FFFFFF"/>
          <w:lang w:val="es-ES"/>
        </w:rPr>
        <w:t> alteración de la acometida</w:t>
      </w:r>
      <w:r w:rsidRPr="00474F8C">
        <w:rPr>
          <w:rStyle w:val="normaltextrun"/>
          <w:rFonts w:ascii="Museo Sans 300" w:hAnsi="Museo Sans 300" w:cs="Segoe UI"/>
          <w:color w:val="000000"/>
          <w:sz w:val="20"/>
          <w:szCs w:val="20"/>
          <w:shd w:val="clear" w:color="auto" w:fill="FFFFFF"/>
          <w:lang w:val="es-ES"/>
        </w:rPr>
        <w:t xml:space="preserve"> de servicio eléctrico, </w:t>
      </w:r>
      <w:r>
        <w:rPr>
          <w:rStyle w:val="normaltextrun"/>
          <w:rFonts w:ascii="Museo Sans 300" w:hAnsi="Museo Sans 300" w:cs="Segoe UI"/>
          <w:color w:val="000000"/>
          <w:sz w:val="20"/>
          <w:szCs w:val="20"/>
          <w:shd w:val="clear" w:color="auto" w:fill="FFFFFF"/>
          <w:lang w:val="es-ES"/>
        </w:rPr>
        <w:t xml:space="preserve">que consistió en la alteración de la acometida de la empresa distribuidora específicamente en la fase B (inversión de fases) del equipo de medición que ocasionó que no se registrara correctamente el </w:t>
      </w:r>
      <w:r w:rsidRPr="00474F8C">
        <w:rPr>
          <w:rStyle w:val="normaltextrun"/>
          <w:rFonts w:ascii="Museo Sans 300" w:hAnsi="Museo Sans 300" w:cs="Segoe UI"/>
          <w:color w:val="000000"/>
          <w:sz w:val="20"/>
          <w:szCs w:val="20"/>
          <w:shd w:val="clear" w:color="auto" w:fill="FFFFFF"/>
          <w:lang w:val="es-ES"/>
        </w:rPr>
        <w:t>registro de la energía eléctrica demandada en el inmueble.</w:t>
      </w:r>
      <w:r w:rsidRPr="00474F8C">
        <w:rPr>
          <w:rStyle w:val="eop"/>
          <w:rFonts w:ascii="Museo Sans 300" w:hAnsi="Museo Sans 300" w:cs="Segoe UI"/>
          <w:color w:val="000000"/>
          <w:sz w:val="20"/>
          <w:szCs w:val="20"/>
          <w:shd w:val="clear" w:color="auto" w:fill="FFFFFF"/>
        </w:rPr>
        <w:t> </w:t>
      </w:r>
    </w:p>
    <w:p w14:paraId="3D2AB77F" w14:textId="77777777" w:rsidR="002F2EBF" w:rsidRPr="00474F8C" w:rsidRDefault="002F2EBF" w:rsidP="002F2EBF">
      <w:pPr>
        <w:spacing w:after="0" w:line="240" w:lineRule="auto"/>
        <w:ind w:left="420"/>
        <w:jc w:val="both"/>
        <w:rPr>
          <w:rFonts w:ascii="Museo Sans 300" w:hAnsi="Museo Sans 300" w:cs="Segoe UI"/>
          <w:sz w:val="20"/>
          <w:szCs w:val="20"/>
          <w:lang w:val="es-ES" w:eastAsia="es-MX"/>
        </w:rPr>
      </w:pPr>
    </w:p>
    <w:p w14:paraId="3568B484" w14:textId="10CBE1B2" w:rsidR="009A4EC2" w:rsidRDefault="009A4EC2" w:rsidP="009A4EC2">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 xml:space="preserve">n ese sentido, la empresa distribuidora </w:t>
      </w:r>
      <w:r>
        <w:rPr>
          <w:rFonts w:ascii="Museo Sans 300" w:hAnsi="Museo Sans 300" w:cs="Segoe UI"/>
          <w:sz w:val="20"/>
          <w:szCs w:val="20"/>
          <w:lang w:val="es-ES" w:eastAsia="es-MX"/>
        </w:rPr>
        <w:t xml:space="preserve">está habilitada </w:t>
      </w:r>
      <w:r w:rsidRPr="00506FFE">
        <w:rPr>
          <w:rFonts w:ascii="Museo Sans 300" w:hAnsi="Museo Sans 300" w:cs="Segoe UI"/>
          <w:sz w:val="20"/>
          <w:szCs w:val="20"/>
          <w:lang w:val="es-ES" w:eastAsia="es-MX"/>
        </w:rPr>
        <w:t>a cobrar la energía consumida y no registrada, de conformidad con lo establecido en los Términos y Condiciones de los Pliegos Tarifa</w:t>
      </w:r>
      <w:r>
        <w:rPr>
          <w:rFonts w:ascii="Museo Sans 300" w:hAnsi="Museo Sans 300" w:cs="Segoe UI"/>
          <w:sz w:val="20"/>
          <w:szCs w:val="20"/>
          <w:lang w:val="es-ES" w:eastAsia="es-MX"/>
        </w:rPr>
        <w:t xml:space="preserve">rios aplicables </w:t>
      </w:r>
      <w:r w:rsidR="002F2EBF">
        <w:rPr>
          <w:rFonts w:ascii="Museo Sans 300" w:hAnsi="Museo Sans 300" w:cs="Segoe UI"/>
          <w:sz w:val="20"/>
          <w:szCs w:val="20"/>
          <w:lang w:val="es-ES" w:eastAsia="es-MX"/>
        </w:rPr>
        <w:t>para el año 2019</w:t>
      </w:r>
      <w:r w:rsidRPr="00506FFE">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506FFE">
        <w:rPr>
          <w:rFonts w:ascii="Cambria Math" w:hAnsi="Cambria Math" w:cs="Cambria Math"/>
          <w:sz w:val="20"/>
          <w:szCs w:val="20"/>
          <w:lang w:val="es-ES" w:eastAsia="es-MX"/>
        </w:rPr>
        <w:t> </w:t>
      </w:r>
      <w:r w:rsidRPr="00506FFE">
        <w:rPr>
          <w:rFonts w:ascii="Museo Sans 300" w:hAnsi="Museo Sans 300" w:cs="Segoe UI"/>
          <w:sz w:val="20"/>
          <w:szCs w:val="20"/>
          <w:lang w:val="es-ES" w:eastAsia="es-MX"/>
        </w:rPr>
        <w:t> </w:t>
      </w:r>
    </w:p>
    <w:p w14:paraId="352CBD0A" w14:textId="77777777" w:rsidR="009A4EC2" w:rsidRDefault="009A4EC2" w:rsidP="009A4EC2">
      <w:pPr>
        <w:autoSpaceDE w:val="0"/>
        <w:adjustRightInd w:val="0"/>
        <w:spacing w:after="0" w:line="240" w:lineRule="auto"/>
        <w:ind w:left="426"/>
        <w:jc w:val="both"/>
        <w:rPr>
          <w:rFonts w:ascii="Museo Sans 300" w:hAnsi="Museo Sans 300" w:cs="Segoe UI"/>
          <w:sz w:val="20"/>
          <w:szCs w:val="20"/>
          <w:lang w:val="es-ES" w:eastAsia="es-MX"/>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52ABA6D" w14:textId="2E55EAED" w:rsidR="00DE1C11" w:rsidRDefault="00DE1C11" w:rsidP="00DE1C11">
      <w:pPr>
        <w:autoSpaceDE w:val="0"/>
        <w:adjustRightInd w:val="0"/>
        <w:spacing w:after="0" w:line="240" w:lineRule="auto"/>
        <w:ind w:left="426"/>
        <w:jc w:val="both"/>
        <w:rPr>
          <w:rFonts w:ascii="Museo Sans 300" w:hAnsi="Museo Sans 300"/>
          <w:sz w:val="20"/>
          <w:szCs w:val="20"/>
        </w:rPr>
      </w:pPr>
      <w:r w:rsidRPr="48B6F8CD">
        <w:rPr>
          <w:rFonts w:ascii="Museo Sans 300" w:hAnsi="Museo Sans 300"/>
          <w:sz w:val="20"/>
          <w:szCs w:val="20"/>
        </w:rPr>
        <w:t xml:space="preserve">El CAU </w:t>
      </w:r>
      <w:r>
        <w:rPr>
          <w:rFonts w:ascii="Museo Sans 300" w:hAnsi="Museo Sans 300"/>
          <w:sz w:val="20"/>
          <w:szCs w:val="20"/>
        </w:rPr>
        <w:t xml:space="preserve">determinó </w:t>
      </w:r>
      <w:r w:rsidRPr="48B6F8CD">
        <w:rPr>
          <w:rFonts w:ascii="Museo Sans 300" w:hAnsi="Museo Sans 300"/>
          <w:sz w:val="20"/>
          <w:szCs w:val="20"/>
        </w:rPr>
        <w:t xml:space="preserve">que no es aceptable el método de cálculo de recuperación de energía realizado por la distribuidora, por haberse realizado </w:t>
      </w:r>
      <w:r>
        <w:rPr>
          <w:rFonts w:ascii="Museo Sans 300" w:hAnsi="Museo Sans 300"/>
          <w:sz w:val="20"/>
          <w:szCs w:val="20"/>
        </w:rPr>
        <w:t>con base en</w:t>
      </w:r>
      <w:r w:rsidRPr="48B6F8CD">
        <w:rPr>
          <w:rFonts w:ascii="Museo Sans 300" w:hAnsi="Museo Sans 300"/>
          <w:sz w:val="20"/>
          <w:szCs w:val="20"/>
        </w:rPr>
        <w:t xml:space="preserve"> valores de consumos </w:t>
      </w:r>
      <w:r>
        <w:rPr>
          <w:rFonts w:ascii="Museo Sans 300" w:hAnsi="Museo Sans 300"/>
          <w:sz w:val="20"/>
          <w:szCs w:val="20"/>
        </w:rPr>
        <w:t xml:space="preserve">obtenidos de una lectura de cinco </w:t>
      </w:r>
      <w:r w:rsidRPr="48B6F8CD">
        <w:rPr>
          <w:rFonts w:ascii="Museo Sans 300" w:hAnsi="Museo Sans 300"/>
          <w:sz w:val="20"/>
          <w:szCs w:val="20"/>
        </w:rPr>
        <w:t>días, los cuales no corresponden a registros mensuales recientes y correctos</w:t>
      </w:r>
      <w:r>
        <w:rPr>
          <w:rFonts w:ascii="Museo Sans 300" w:hAnsi="Museo Sans 300"/>
          <w:sz w:val="20"/>
          <w:szCs w:val="20"/>
        </w:rPr>
        <w:t xml:space="preserve">, de la forma en lo que lo establece el Procedimiento para Investigar la Existencia de Condiciones Irregulares en el Suministro de Energía Eléctrica del Usuario Final. </w:t>
      </w:r>
    </w:p>
    <w:p w14:paraId="533EA5B6" w14:textId="77777777" w:rsidR="00DE1C11" w:rsidRDefault="00DE1C11" w:rsidP="00DE1C11">
      <w:pPr>
        <w:autoSpaceDE w:val="0"/>
        <w:adjustRightInd w:val="0"/>
        <w:spacing w:after="0" w:line="240" w:lineRule="auto"/>
        <w:ind w:left="426"/>
        <w:jc w:val="both"/>
        <w:rPr>
          <w:rFonts w:ascii="Museo Sans 300" w:hAnsi="Museo Sans 300"/>
          <w:sz w:val="20"/>
          <w:szCs w:val="20"/>
        </w:rPr>
      </w:pPr>
    </w:p>
    <w:p w14:paraId="25682736" w14:textId="77777777" w:rsidR="00DE1C11" w:rsidRPr="007A2A94" w:rsidRDefault="00DE1C11" w:rsidP="00DE1C11">
      <w:pPr>
        <w:autoSpaceDE w:val="0"/>
        <w:adjustRightInd w:val="0"/>
        <w:spacing w:after="0" w:line="240" w:lineRule="auto"/>
        <w:ind w:left="426"/>
        <w:jc w:val="both"/>
        <w:rPr>
          <w:rFonts w:ascii="Museo Sans 300" w:hAnsi="Museo Sans 300"/>
          <w:sz w:val="20"/>
          <w:szCs w:val="20"/>
        </w:rPr>
      </w:pPr>
      <w:r w:rsidRPr="007A2A94">
        <w:rPr>
          <w:rFonts w:ascii="Museo Sans 300" w:hAnsi="Museo Sans 300"/>
          <w:sz w:val="20"/>
          <w:szCs w:val="20"/>
        </w:rPr>
        <w:t>Debido a lo anterior, el CAU realizó un nuevo cálculo basado en los criterios siguientes: </w:t>
      </w:r>
    </w:p>
    <w:p w14:paraId="27B51245" w14:textId="77777777" w:rsidR="00DE1C11" w:rsidRDefault="00DE1C11" w:rsidP="00DE1C11">
      <w:pPr>
        <w:autoSpaceDE w:val="0"/>
        <w:spacing w:after="0" w:line="240" w:lineRule="auto"/>
        <w:ind w:left="426"/>
        <w:jc w:val="both"/>
        <w:rPr>
          <w:rFonts w:ascii="Museo Sans 300" w:hAnsi="Museo Sans 300"/>
          <w:sz w:val="20"/>
          <w:szCs w:val="20"/>
        </w:rPr>
      </w:pPr>
    </w:p>
    <w:p w14:paraId="2F301E9B" w14:textId="6B9B60BC" w:rsidR="00DE1C11" w:rsidRDefault="00DE1C11" w:rsidP="00DE1C11">
      <w:pPr>
        <w:numPr>
          <w:ilvl w:val="0"/>
          <w:numId w:val="18"/>
        </w:numPr>
        <w:autoSpaceDE w:val="0"/>
        <w:spacing w:after="0" w:line="240" w:lineRule="auto"/>
        <w:ind w:left="851"/>
        <w:jc w:val="both"/>
        <w:rPr>
          <w:rFonts w:ascii="Museo Sans 300" w:hAnsi="Museo Sans 300"/>
          <w:sz w:val="20"/>
          <w:szCs w:val="20"/>
          <w:lang w:val="es-ES"/>
        </w:rPr>
      </w:pPr>
      <w:r w:rsidRPr="6F062041">
        <w:rPr>
          <w:rFonts w:ascii="Museo Sans 300" w:hAnsi="Museo Sans 300"/>
          <w:sz w:val="20"/>
          <w:szCs w:val="20"/>
          <w:lang w:val="es-ES"/>
        </w:rPr>
        <w:t>El historial de lecturas mensuales correctas registradas por el</w:t>
      </w:r>
      <w:r>
        <w:rPr>
          <w:rFonts w:ascii="Museo Sans 300" w:hAnsi="Museo Sans 300"/>
          <w:sz w:val="20"/>
          <w:szCs w:val="20"/>
          <w:lang w:val="es-ES"/>
        </w:rPr>
        <w:t xml:space="preserve"> equipo de medición N.° </w:t>
      </w:r>
      <w:r w:rsidR="00153595">
        <w:rPr>
          <w:rFonts w:ascii="Museo Sans 300" w:hAnsi="Museo Sans 300"/>
          <w:sz w:val="20"/>
          <w:szCs w:val="20"/>
          <w:lang w:val="es-ES"/>
        </w:rPr>
        <w:t>XXX</w:t>
      </w:r>
      <w:r w:rsidRPr="6F062041">
        <w:rPr>
          <w:rFonts w:ascii="Museo Sans 300" w:hAnsi="Museo Sans 300"/>
          <w:sz w:val="20"/>
          <w:szCs w:val="20"/>
          <w:lang w:val="es-ES"/>
        </w:rPr>
        <w:t xml:space="preserve"> posteriores a la normalización del servicio,</w:t>
      </w:r>
      <w:r>
        <w:rPr>
          <w:rFonts w:ascii="Museo Sans 300" w:hAnsi="Museo Sans 300"/>
          <w:sz w:val="20"/>
          <w:szCs w:val="20"/>
          <w:lang w:val="es-ES"/>
        </w:rPr>
        <w:t xml:space="preserve"> correspondiente a los meses de </w:t>
      </w:r>
      <w:r w:rsidR="008225F4">
        <w:rPr>
          <w:rFonts w:ascii="Museo Sans 300" w:hAnsi="Museo Sans 300"/>
          <w:sz w:val="20"/>
          <w:szCs w:val="20"/>
          <w:lang w:val="es-ES"/>
        </w:rPr>
        <w:t>enero a junio del año dos mil diecinueve</w:t>
      </w:r>
      <w:r w:rsidR="000232EC">
        <w:rPr>
          <w:rFonts w:ascii="Museo Sans 300" w:hAnsi="Museo Sans 300"/>
          <w:sz w:val="20"/>
          <w:szCs w:val="20"/>
          <w:lang w:val="es-ES"/>
        </w:rPr>
        <w:t>.</w:t>
      </w:r>
      <w:r w:rsidRPr="6F062041">
        <w:rPr>
          <w:rFonts w:ascii="Museo Sans 300" w:hAnsi="Museo Sans 300"/>
          <w:sz w:val="20"/>
          <w:szCs w:val="20"/>
          <w:lang w:val="es-ES"/>
        </w:rPr>
        <w:t> </w:t>
      </w:r>
    </w:p>
    <w:p w14:paraId="7BD081D3" w14:textId="77777777" w:rsidR="000232EC" w:rsidRDefault="000232EC" w:rsidP="000232EC">
      <w:pPr>
        <w:autoSpaceDE w:val="0"/>
        <w:spacing w:after="0" w:line="240" w:lineRule="auto"/>
        <w:ind w:left="851"/>
        <w:jc w:val="both"/>
        <w:rPr>
          <w:rFonts w:ascii="Museo Sans 300" w:hAnsi="Museo Sans 300"/>
          <w:sz w:val="20"/>
          <w:szCs w:val="20"/>
          <w:lang w:val="es-ES"/>
        </w:rPr>
      </w:pPr>
    </w:p>
    <w:p w14:paraId="27ED049C" w14:textId="2B0F1DBC" w:rsidR="00DE1C11" w:rsidRPr="00164B0D" w:rsidRDefault="00DE1C11" w:rsidP="00DE1C11">
      <w:pPr>
        <w:numPr>
          <w:ilvl w:val="0"/>
          <w:numId w:val="19"/>
        </w:numPr>
        <w:autoSpaceDE w:val="0"/>
        <w:spacing w:after="0" w:line="240" w:lineRule="auto"/>
        <w:ind w:left="851"/>
        <w:jc w:val="both"/>
        <w:rPr>
          <w:rFonts w:ascii="Museo Sans 300" w:hAnsi="Museo Sans 300"/>
          <w:sz w:val="20"/>
          <w:szCs w:val="20"/>
          <w:lang w:val="es-ES"/>
        </w:rPr>
      </w:pPr>
      <w:r w:rsidRPr="00164B0D">
        <w:rPr>
          <w:rFonts w:ascii="Museo Sans 300" w:hAnsi="Museo Sans 300"/>
          <w:sz w:val="20"/>
          <w:szCs w:val="20"/>
          <w:lang w:val="es-ES"/>
        </w:rPr>
        <w:t>El período de recuperación corr</w:t>
      </w:r>
      <w:r>
        <w:rPr>
          <w:rFonts w:ascii="Museo Sans 300" w:hAnsi="Museo Sans 300"/>
          <w:sz w:val="20"/>
          <w:szCs w:val="20"/>
          <w:lang w:val="es-ES"/>
        </w:rPr>
        <w:t xml:space="preserve">espondiente al período </w:t>
      </w:r>
      <w:r w:rsidR="000232EC">
        <w:rPr>
          <w:rFonts w:ascii="Museo Sans 300" w:hAnsi="Museo Sans 300"/>
          <w:sz w:val="20"/>
          <w:szCs w:val="20"/>
          <w:lang w:val="es-ES"/>
        </w:rPr>
        <w:t>del veinte de noviembre al dieciocho de diciembre del dos mil diecinueve.</w:t>
      </w:r>
      <w:r w:rsidRPr="00164B0D">
        <w:rPr>
          <w:rFonts w:ascii="Museo Sans 300" w:hAnsi="Museo Sans 300"/>
          <w:sz w:val="20"/>
          <w:szCs w:val="20"/>
          <w:lang w:val="es-ES"/>
        </w:rPr>
        <w:t xml:space="preserve"> </w:t>
      </w:r>
    </w:p>
    <w:p w14:paraId="4AD6964F" w14:textId="77777777" w:rsidR="00DE1C11" w:rsidRDefault="00DE1C11" w:rsidP="00DE1C11">
      <w:pPr>
        <w:spacing w:after="0" w:line="240" w:lineRule="auto"/>
        <w:ind w:left="426"/>
        <w:jc w:val="both"/>
        <w:rPr>
          <w:rFonts w:ascii="Museo Sans 300" w:hAnsi="Museo Sans 300"/>
          <w:sz w:val="20"/>
          <w:szCs w:val="20"/>
        </w:rPr>
      </w:pPr>
    </w:p>
    <w:p w14:paraId="25513309" w14:textId="0290B39D" w:rsidR="00DE1C11" w:rsidRDefault="00DE1C11" w:rsidP="00DE1C11">
      <w:pPr>
        <w:spacing w:after="0" w:line="240" w:lineRule="auto"/>
        <w:ind w:left="426"/>
        <w:jc w:val="both"/>
        <w:rPr>
          <w:rFonts w:ascii="Museo Sans 300" w:eastAsia="Segoe UI" w:hAnsi="Museo Sans 300" w:cs="Segoe UI"/>
          <w:sz w:val="20"/>
          <w:szCs w:val="20"/>
        </w:rPr>
      </w:pPr>
      <w:r w:rsidRPr="14282673">
        <w:rPr>
          <w:rFonts w:ascii="Museo Sans 300" w:hAnsi="Museo Sans 300"/>
          <w:sz w:val="20"/>
          <w:szCs w:val="20"/>
        </w:rPr>
        <w:t xml:space="preserve">En virtud de lo anterior, </w:t>
      </w:r>
      <w:r>
        <w:rPr>
          <w:rFonts w:ascii="Museo Sans 300" w:hAnsi="Museo Sans 300"/>
          <w:sz w:val="20"/>
          <w:szCs w:val="20"/>
        </w:rPr>
        <w:t>el CAU</w:t>
      </w:r>
      <w:r w:rsidRPr="14282673">
        <w:rPr>
          <w:rFonts w:ascii="Museo Sans 300" w:hAnsi="Museo Sans 300"/>
          <w:sz w:val="20"/>
          <w:szCs w:val="20"/>
        </w:rPr>
        <w:t xml:space="preserve"> determinó que la distribuidora tiene el derecho a r</w:t>
      </w:r>
      <w:r w:rsidRPr="00491440">
        <w:rPr>
          <w:rFonts w:ascii="Museo Sans 300" w:hAnsi="Museo Sans 300"/>
          <w:sz w:val="20"/>
          <w:szCs w:val="20"/>
        </w:rPr>
        <w:t xml:space="preserve">ecuperar la </w:t>
      </w:r>
      <w:r>
        <w:rPr>
          <w:rFonts w:ascii="Museo Sans 300" w:hAnsi="Museo Sans 300"/>
          <w:sz w:val="20"/>
          <w:szCs w:val="20"/>
        </w:rPr>
        <w:t>cantida</w:t>
      </w:r>
      <w:r w:rsidR="000232EC">
        <w:rPr>
          <w:rFonts w:ascii="Museo Sans 300" w:hAnsi="Museo Sans 300"/>
          <w:sz w:val="20"/>
          <w:szCs w:val="20"/>
        </w:rPr>
        <w:t>d de CUARENTA Y NUEVE</w:t>
      </w:r>
      <w:r w:rsidR="000232EC">
        <w:rPr>
          <w:rFonts w:ascii="Museo Sans 300" w:hAnsi="Museo Sans 300"/>
          <w:sz w:val="20"/>
          <w:szCs w:val="20"/>
          <w:lang w:val="es-ES" w:eastAsia="es-ES"/>
        </w:rPr>
        <w:t xml:space="preserve"> 61</w:t>
      </w:r>
      <w:r w:rsidRPr="00491440">
        <w:rPr>
          <w:rFonts w:ascii="Museo Sans 300" w:hAnsi="Museo Sans 300"/>
          <w:sz w:val="20"/>
          <w:szCs w:val="20"/>
          <w:lang w:val="es-ES" w:eastAsia="es-ES"/>
        </w:rPr>
        <w:t>/100 DÓLARES DE LOS ESTAD</w:t>
      </w:r>
      <w:r>
        <w:rPr>
          <w:rFonts w:ascii="Museo Sans 300" w:hAnsi="Museo Sans 300"/>
          <w:sz w:val="20"/>
          <w:szCs w:val="20"/>
          <w:lang w:val="es-ES" w:eastAsia="es-ES"/>
        </w:rPr>
        <w:t>OS UNIDOS DE AMÉRICA (USD</w:t>
      </w:r>
      <w:r w:rsidR="000232EC">
        <w:rPr>
          <w:rFonts w:ascii="Museo Sans 300" w:hAnsi="Museo Sans 300"/>
          <w:sz w:val="20"/>
          <w:szCs w:val="20"/>
          <w:lang w:val="es-ES" w:eastAsia="es-ES"/>
        </w:rPr>
        <w:t xml:space="preserve"> 49.61</w:t>
      </w:r>
      <w:r w:rsidRPr="00491440">
        <w:rPr>
          <w:rFonts w:ascii="Museo Sans 300" w:hAnsi="Museo Sans 300"/>
          <w:sz w:val="20"/>
          <w:szCs w:val="20"/>
          <w:lang w:val="es-ES" w:eastAsia="es-ES"/>
        </w:rPr>
        <w:t xml:space="preserve">) IVA incluido, en concepto de energía no registrada, </w:t>
      </w:r>
      <w:r w:rsidRPr="00491440">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w:t>
      </w:r>
      <w:r w:rsidR="000232EC">
        <w:rPr>
          <w:rFonts w:ascii="Museo Sans 300" w:eastAsia="Segoe UI" w:hAnsi="Museo Sans 300" w:cs="Segoe UI"/>
          <w:sz w:val="20"/>
          <w:szCs w:val="20"/>
        </w:rPr>
        <w:t>ara el año 2019</w:t>
      </w:r>
      <w:r>
        <w:rPr>
          <w:rFonts w:ascii="Museo Sans 300" w:eastAsia="Segoe UI" w:hAnsi="Museo Sans 300" w:cs="Segoe UI"/>
          <w:sz w:val="20"/>
          <w:szCs w:val="20"/>
        </w:rPr>
        <w:t>.</w:t>
      </w:r>
    </w:p>
    <w:p w14:paraId="052DFB1A" w14:textId="77777777" w:rsidR="00DE1C11" w:rsidRDefault="00DE1C11" w:rsidP="00C87006">
      <w:pPr>
        <w:pStyle w:val="Prrafodelista"/>
        <w:ind w:left="426"/>
        <w:jc w:val="both"/>
        <w:rPr>
          <w:rFonts w:ascii="Museo Sans 300" w:hAnsi="Museo Sans 300"/>
          <w:sz w:val="20"/>
          <w:szCs w:val="20"/>
        </w:rPr>
      </w:pPr>
    </w:p>
    <w:p w14:paraId="3BB70ADA" w14:textId="5EE084E7" w:rsidR="00F15FF0" w:rsidRPr="00000AE8" w:rsidRDefault="00F15FF0" w:rsidP="00000AE8">
      <w:pPr>
        <w:pStyle w:val="Prrafodelista"/>
        <w:numPr>
          <w:ilvl w:val="1"/>
          <w:numId w:val="5"/>
        </w:numPr>
        <w:suppressAutoHyphens w:val="0"/>
        <w:autoSpaceDE w:val="0"/>
        <w:adjustRightInd w:val="0"/>
        <w:jc w:val="both"/>
        <w:textAlignment w:val="auto"/>
        <w:rPr>
          <w:rFonts w:ascii="Museo Sans 500" w:eastAsia="Arial" w:hAnsi="Museo Sans 500"/>
          <w:b/>
          <w:bCs/>
          <w:sz w:val="20"/>
          <w:szCs w:val="20"/>
        </w:rPr>
      </w:pPr>
      <w:r w:rsidRPr="00000AE8">
        <w:rPr>
          <w:rFonts w:ascii="Museo Sans 500" w:eastAsia="Arial" w:hAnsi="Museo Sans 500"/>
          <w:b/>
          <w:bCs/>
          <w:sz w:val="20"/>
          <w:szCs w:val="20"/>
        </w:rPr>
        <w:t>Análisis legal</w:t>
      </w:r>
    </w:p>
    <w:p w14:paraId="398DFAF2" w14:textId="5769ACBB" w:rsidR="00000AE8" w:rsidRDefault="00000AE8" w:rsidP="00000AE8">
      <w:pPr>
        <w:pStyle w:val="Prrafodelista"/>
        <w:suppressAutoHyphens w:val="0"/>
        <w:autoSpaceDE w:val="0"/>
        <w:adjustRightInd w:val="0"/>
        <w:ind w:left="786"/>
        <w:jc w:val="both"/>
        <w:textAlignment w:val="auto"/>
        <w:rPr>
          <w:rFonts w:ascii="Museo Sans 500" w:eastAsia="Arial" w:hAnsi="Museo Sans 500"/>
          <w:b/>
          <w:bCs/>
          <w:sz w:val="20"/>
          <w:szCs w:val="20"/>
        </w:rPr>
      </w:pPr>
    </w:p>
    <w:p w14:paraId="20799364"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3182962" w14:textId="77777777" w:rsidR="00000AE8" w:rsidRPr="00EC2B52" w:rsidRDefault="00000AE8" w:rsidP="00000AE8">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00F88E70"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D340FA8"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214951A3"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sz w:val="20"/>
          <w:szCs w:val="20"/>
        </w:rPr>
      </w:pPr>
    </w:p>
    <w:p w14:paraId="14CD9722" w14:textId="13A05D29"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DC081A">
        <w:rPr>
          <w:rFonts w:ascii="Museo Sans 300" w:eastAsia="Museo Sans 300" w:hAnsi="Museo Sans 300" w:cs="Museo Sans 300"/>
          <w:sz w:val="20"/>
          <w:szCs w:val="20"/>
        </w:rPr>
        <w:t xml:space="preserve"> el</w:t>
      </w:r>
      <w:r w:rsidRPr="00EC2B52">
        <w:rPr>
          <w:rFonts w:ascii="Museo Sans 300" w:eastAsia="Museo Sans 300" w:hAnsi="Museo Sans 300" w:cs="Museo Sans 300"/>
          <w:sz w:val="20"/>
          <w:szCs w:val="20"/>
        </w:rPr>
        <w:t xml:space="preserve"> usuari</w:t>
      </w:r>
      <w:r w:rsidR="00DC081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E2BC0AE"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5F8B9812" w14:textId="77777777"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0955C19C"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39F133B2" w14:textId="2F28B093"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DC081A">
        <w:rPr>
          <w:rFonts w:ascii="Museo Sans 300" w:eastAsia="Museo Sans 300" w:hAnsi="Museo Sans 300" w:cs="Museo Sans 300"/>
          <w:sz w:val="20"/>
          <w:szCs w:val="20"/>
        </w:rPr>
        <w:t>el</w:t>
      </w:r>
      <w:r w:rsidRPr="00EC2B52">
        <w:rPr>
          <w:rFonts w:ascii="Museo Sans 300" w:eastAsia="Museo Sans 300" w:hAnsi="Museo Sans 300" w:cs="Museo Sans 300"/>
          <w:sz w:val="20"/>
          <w:szCs w:val="20"/>
        </w:rPr>
        <w:t xml:space="preserve"> usuari</w:t>
      </w:r>
      <w:r w:rsidR="00DC081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75590C14"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743141FD" w14:textId="0320302D"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w:t>
      </w:r>
      <w:r w:rsidR="00DC081A">
        <w:rPr>
          <w:rFonts w:ascii="Museo Sans 300" w:eastAsia="Museo Sans 300" w:hAnsi="Museo Sans 300" w:cs="Museo Sans 300"/>
          <w:sz w:val="20"/>
          <w:szCs w:val="20"/>
        </w:rPr>
        <w:t>or el</w:t>
      </w:r>
      <w:r w:rsidRPr="00EC2B52">
        <w:rPr>
          <w:rFonts w:ascii="Museo Sans 300" w:eastAsia="Museo Sans 300" w:hAnsi="Museo Sans 300" w:cs="Museo Sans 300"/>
          <w:sz w:val="20"/>
          <w:szCs w:val="20"/>
        </w:rPr>
        <w:t xml:space="preserve"> usuari</w:t>
      </w:r>
      <w:r w:rsidR="00DC081A">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20BD8850" w14:textId="77777777" w:rsidR="00000AE8" w:rsidRPr="00EC2B52" w:rsidRDefault="00000AE8" w:rsidP="00000AE8">
      <w:pPr>
        <w:pStyle w:val="Prrafodelista"/>
        <w:tabs>
          <w:tab w:val="left" w:pos="426"/>
        </w:tabs>
        <w:ind w:left="1068"/>
        <w:jc w:val="both"/>
        <w:rPr>
          <w:rFonts w:ascii="Museo Sans 300" w:eastAsia="Museo Sans 300" w:hAnsi="Museo Sans 300" w:cs="Museo Sans 300"/>
          <w:sz w:val="20"/>
          <w:szCs w:val="20"/>
        </w:rPr>
      </w:pPr>
    </w:p>
    <w:p w14:paraId="22233337" w14:textId="241FC9B8" w:rsidR="00000AE8" w:rsidRPr="00EC2B52" w:rsidRDefault="00000AE8" w:rsidP="00000AE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153595">
        <w:rPr>
          <w:rFonts w:ascii="Museo Sans 300" w:eastAsia="Museo Sans 300" w:hAnsi="Museo Sans 300" w:cs="Museo Sans 300"/>
          <w:sz w:val="20"/>
          <w:szCs w:val="20"/>
        </w:rPr>
        <w:t>XXX</w:t>
      </w:r>
      <w:r w:rsidR="006B6655">
        <w:rPr>
          <w:rFonts w:ascii="Museo Sans 300" w:eastAsia="Museo Sans 300" w:hAnsi="Museo Sans 300" w:cs="Museo Sans 300"/>
          <w:sz w:val="20"/>
          <w:szCs w:val="20"/>
        </w:rPr>
        <w:t>.</w:t>
      </w:r>
    </w:p>
    <w:p w14:paraId="3B7089C4" w14:textId="77777777" w:rsidR="00000AE8" w:rsidRPr="00EC2B52" w:rsidRDefault="00000AE8" w:rsidP="00000AE8">
      <w:pPr>
        <w:pStyle w:val="Prrafodelista"/>
        <w:tabs>
          <w:tab w:val="left" w:pos="426"/>
        </w:tabs>
        <w:ind w:left="1440"/>
        <w:rPr>
          <w:rFonts w:ascii="Museo Sans 300" w:eastAsia="Museo Sans 300" w:hAnsi="Museo Sans 300" w:cs="Museo Sans 300"/>
          <w:sz w:val="20"/>
          <w:szCs w:val="20"/>
        </w:rPr>
      </w:pPr>
    </w:p>
    <w:p w14:paraId="6761F44D" w14:textId="5794FAC6"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DC081A">
        <w:rPr>
          <w:rFonts w:ascii="Museo Sans 300" w:eastAsia="Arial" w:hAnsi="Museo Sans 300" w:cs="Times New Roman"/>
          <w:color w:val="000000"/>
          <w:sz w:val="20"/>
          <w:szCs w:val="20"/>
          <w:shd w:val="clear" w:color="auto" w:fill="FFFFFF"/>
        </w:rPr>
        <w:t>l</w:t>
      </w:r>
      <w:r w:rsidRPr="00EC2B52">
        <w:rPr>
          <w:rFonts w:ascii="Museo Sans 300" w:eastAsia="Arial" w:hAnsi="Museo Sans 300" w:cs="Times New Roman"/>
          <w:color w:val="000000"/>
          <w:sz w:val="20"/>
          <w:szCs w:val="20"/>
          <w:shd w:val="clear" w:color="auto" w:fill="FFFFFF"/>
        </w:rPr>
        <w:t xml:space="preserve"> usuari</w:t>
      </w:r>
      <w:r w:rsidR="00DC081A">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3E60E7B"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3E55E3D" w14:textId="182774AD" w:rsidR="00DC081A" w:rsidRDefault="00DC081A" w:rsidP="00DC081A">
      <w:pPr>
        <w:spacing w:after="0" w:line="240" w:lineRule="auto"/>
        <w:ind w:left="426"/>
        <w:jc w:val="both"/>
        <w:rPr>
          <w:rFonts w:ascii="Museo Sans 300" w:hAnsi="Museo Sans 300"/>
          <w:color w:val="000000"/>
          <w:sz w:val="20"/>
          <w:szCs w:val="20"/>
          <w:shd w:val="clear" w:color="auto" w:fill="FFFFFF"/>
        </w:rPr>
      </w:pPr>
      <w:r w:rsidRPr="00DB7D73">
        <w:rPr>
          <w:rFonts w:ascii="Museo Sans 300" w:hAnsi="Museo Sans 300"/>
          <w:color w:val="000000"/>
          <w:sz w:val="20"/>
          <w:szCs w:val="20"/>
          <w:shd w:val="clear" w:color="auto" w:fill="FFFFFF"/>
        </w:rPr>
        <w:t>En ese orden, si bien la</w:t>
      </w:r>
      <w:r w:rsidRPr="00DB7D73">
        <w:rPr>
          <w:rFonts w:ascii="Museo Sans 300" w:hAnsi="Museo Sans 300" w:cs="Segoe UI"/>
          <w:sz w:val="20"/>
          <w:szCs w:val="20"/>
          <w:lang w:eastAsia="es-MX"/>
        </w:rPr>
        <w:t xml:space="preserve"> condición irregular </w:t>
      </w:r>
      <w:r w:rsidRPr="00DB7D73">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w:t>
      </w:r>
      <w:r>
        <w:rPr>
          <w:rFonts w:ascii="Museo Sans 300" w:hAnsi="Museo Sans 300"/>
          <w:color w:val="000000"/>
          <w:sz w:val="20"/>
          <w:szCs w:val="20"/>
          <w:shd w:val="clear" w:color="auto" w:fill="FFFFFF"/>
        </w:rPr>
        <w:t>7</w:t>
      </w:r>
      <w:r w:rsidRPr="00DB7D73">
        <w:rPr>
          <w:rFonts w:ascii="Museo Sans 300" w:hAnsi="Museo Sans 300"/>
          <w:color w:val="000000"/>
          <w:sz w:val="20"/>
          <w:szCs w:val="20"/>
          <w:shd w:val="clear" w:color="auto" w:fill="FFFFFF"/>
        </w:rPr>
        <w:t xml:space="preserve"> de los Términos y Condiciones del Pliego Tari</w:t>
      </w:r>
      <w:r w:rsidR="005B03B4">
        <w:rPr>
          <w:rFonts w:ascii="Museo Sans 300" w:hAnsi="Museo Sans 300"/>
          <w:color w:val="000000"/>
          <w:sz w:val="20"/>
          <w:szCs w:val="20"/>
          <w:shd w:val="clear" w:color="auto" w:fill="FFFFFF"/>
        </w:rPr>
        <w:t>fario aplicable para el año 2019</w:t>
      </w:r>
      <w:r w:rsidRPr="00DB7D73">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48E6A5F6" w14:textId="77777777" w:rsidR="00DC081A" w:rsidRDefault="00DC081A" w:rsidP="00DC081A">
      <w:pPr>
        <w:spacing w:after="0" w:line="240" w:lineRule="auto"/>
        <w:ind w:left="426"/>
        <w:jc w:val="both"/>
        <w:rPr>
          <w:rFonts w:ascii="Museo Sans 300" w:hAnsi="Museo Sans 300"/>
          <w:color w:val="000000"/>
          <w:sz w:val="20"/>
          <w:szCs w:val="20"/>
          <w:shd w:val="clear" w:color="auto" w:fill="FFFFFF"/>
        </w:rPr>
      </w:pPr>
    </w:p>
    <w:p w14:paraId="65BDC4B5"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3C303F5A" w14:textId="77777777" w:rsidR="00000AE8" w:rsidRPr="00EC2B52" w:rsidRDefault="00000AE8" w:rsidP="00000AE8">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21FB333E" w14:textId="77777777" w:rsidR="00000AE8" w:rsidRPr="00EC2B52" w:rsidRDefault="00000AE8" w:rsidP="00000AE8">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8B44444" w14:textId="77777777" w:rsidR="00000AE8" w:rsidRDefault="00000AE8" w:rsidP="00000AE8">
      <w:pPr>
        <w:pStyle w:val="Prrafodelista"/>
        <w:suppressAutoHyphens w:val="0"/>
        <w:autoSpaceDE w:val="0"/>
        <w:adjustRightInd w:val="0"/>
        <w:ind w:left="786"/>
        <w:jc w:val="both"/>
        <w:textAlignment w:val="auto"/>
        <w:rPr>
          <w:rFonts w:ascii="Museo Sans 500" w:eastAsia="Arial" w:hAnsi="Museo Sans 500"/>
          <w:b/>
          <w:bCs/>
          <w:sz w:val="20"/>
          <w:szCs w:val="20"/>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E6C331B" w14:textId="4385E044" w:rsidR="005B03B4" w:rsidRDefault="005B03B4" w:rsidP="005B03B4">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 xml:space="preserve">Con fundamento en </w:t>
      </w:r>
      <w:r w:rsidRPr="008301FE">
        <w:rPr>
          <w:rFonts w:ascii="Museo Sans 300" w:hAnsi="Museo Sans 300" w:cs="Segoe UI"/>
          <w:sz w:val="20"/>
          <w:szCs w:val="20"/>
          <w:lang w:eastAsia="es-MX"/>
        </w:rPr>
        <w:t>el informe técnico N.° IT-</w:t>
      </w:r>
      <w:r w:rsidR="005E0136">
        <w:rPr>
          <w:rFonts w:ascii="Museo Sans 300" w:hAnsi="Museo Sans 300" w:cs="Segoe UI"/>
          <w:sz w:val="20"/>
          <w:szCs w:val="20"/>
          <w:lang w:eastAsia="es-MX"/>
        </w:rPr>
        <w:t>419</w:t>
      </w:r>
      <w:r>
        <w:rPr>
          <w:rFonts w:ascii="Museo Sans 300" w:hAnsi="Museo Sans 300" w:cs="Segoe UI"/>
          <w:sz w:val="20"/>
          <w:szCs w:val="20"/>
          <w:lang w:eastAsia="es-MX"/>
        </w:rPr>
        <w:t>-</w:t>
      </w:r>
      <w:r w:rsidRPr="008301FE">
        <w:rPr>
          <w:rFonts w:ascii="Museo Sans 300" w:hAnsi="Museo Sans 300" w:cs="Segoe UI"/>
          <w:sz w:val="20"/>
          <w:szCs w:val="20"/>
          <w:lang w:eastAsia="es-MX"/>
        </w:rPr>
        <w:t>CAU</w:t>
      </w:r>
      <w:r w:rsidR="005E0136">
        <w:rPr>
          <w:rFonts w:ascii="Museo Sans 300" w:hAnsi="Museo Sans 300" w:cs="Segoe UI"/>
          <w:sz w:val="20"/>
          <w:szCs w:val="20"/>
          <w:lang w:eastAsia="es-MX"/>
        </w:rPr>
        <w:t>-20</w:t>
      </w:r>
      <w:r w:rsidRPr="008301FE">
        <w:rPr>
          <w:rFonts w:ascii="Museo Sans 300" w:hAnsi="Museo Sans 300"/>
          <w:sz w:val="20"/>
          <w:szCs w:val="20"/>
        </w:rPr>
        <w:t>, esta Superintendencia considera pertinente adherirse a lo dictaminado por el CAU, debiendo establecer que en el suministro identificado con el </w:t>
      </w:r>
      <w:r w:rsidR="005E0136">
        <w:rPr>
          <w:rFonts w:ascii="Museo Sans 300" w:eastAsia="Times New Roman" w:hAnsi="Museo Sans 300"/>
          <w:sz w:val="20"/>
          <w:szCs w:val="20"/>
          <w:lang w:eastAsia="es-ES"/>
        </w:rPr>
        <w:t xml:space="preserve">NIC </w:t>
      </w:r>
      <w:r w:rsidR="00153595">
        <w:rPr>
          <w:rFonts w:ascii="Museo Sans 300" w:eastAsia="Times New Roman" w:hAnsi="Museo Sans 300"/>
          <w:sz w:val="20"/>
          <w:szCs w:val="20"/>
          <w:lang w:eastAsia="es-ES"/>
        </w:rPr>
        <w:t>XXX</w:t>
      </w:r>
      <w:r w:rsidRPr="008301FE">
        <w:rPr>
          <w:rFonts w:ascii="Museo Sans 300" w:hAnsi="Museo Sans 300"/>
          <w:sz w:val="20"/>
          <w:szCs w:val="20"/>
        </w:rPr>
        <w:t xml:space="preserve"> se comprobó la condición irregular consistente en la</w:t>
      </w:r>
      <w:r w:rsidR="005E0136">
        <w:rPr>
          <w:rFonts w:ascii="Museo Sans 300" w:hAnsi="Museo Sans 300"/>
          <w:sz w:val="20"/>
          <w:szCs w:val="20"/>
        </w:rPr>
        <w:t xml:space="preserve"> inversión de la fase B de la alimentación del servicio con la fase B de la carga</w:t>
      </w:r>
      <w:r w:rsidRPr="008301FE">
        <w:rPr>
          <w:rFonts w:ascii="Museo Sans 300" w:hAnsi="Museo Sans 300"/>
          <w:sz w:val="20"/>
          <w:szCs w:val="20"/>
        </w:rPr>
        <w:t xml:space="preserve"> </w:t>
      </w:r>
      <w:r w:rsidR="005E0136">
        <w:rPr>
          <w:rFonts w:ascii="Museo Sans 300" w:hAnsi="Museo Sans 300"/>
          <w:sz w:val="20"/>
          <w:szCs w:val="20"/>
        </w:rPr>
        <w:t>del inmueble</w:t>
      </w:r>
      <w:r w:rsidRPr="008301FE">
        <w:rPr>
          <w:rFonts w:ascii="Museo Sans 300" w:hAnsi="Museo Sans 300"/>
          <w:sz w:val="20"/>
          <w:szCs w:val="20"/>
        </w:rPr>
        <w:t xml:space="preserve">, por lo que la distribuidora tiene el derecho a recuperar la cantidad de </w:t>
      </w:r>
      <w:r w:rsidR="005E0136">
        <w:rPr>
          <w:rFonts w:ascii="Museo Sans 300" w:hAnsi="Museo Sans 300"/>
          <w:sz w:val="20"/>
          <w:szCs w:val="20"/>
        </w:rPr>
        <w:t>CUARENTA Y NUEVE 61</w:t>
      </w:r>
      <w:r w:rsidRPr="008301FE">
        <w:rPr>
          <w:rFonts w:ascii="Museo Sans 300" w:hAnsi="Museo Sans 300"/>
          <w:sz w:val="20"/>
          <w:szCs w:val="20"/>
        </w:rPr>
        <w:t xml:space="preserve">/100 DÓLARES DE LOS ESTADOS </w:t>
      </w:r>
      <w:r w:rsidR="005E0136">
        <w:rPr>
          <w:rFonts w:ascii="Museo Sans 300" w:hAnsi="Museo Sans 300"/>
          <w:sz w:val="20"/>
          <w:szCs w:val="20"/>
        </w:rPr>
        <w:t>UNIDOS DE AMÉRICA (USD 49.61</w:t>
      </w:r>
      <w:r w:rsidRPr="008301FE">
        <w:rPr>
          <w:rFonts w:ascii="Museo Sans 300" w:hAnsi="Museo Sans 300"/>
          <w:sz w:val="20"/>
          <w:szCs w:val="20"/>
        </w:rPr>
        <w:t xml:space="preserve">) IVA </w:t>
      </w:r>
      <w:r w:rsidRPr="008301FE">
        <w:rPr>
          <w:rFonts w:ascii="Museo Sans 300" w:hAnsi="Museo Sans 300"/>
          <w:sz w:val="20"/>
          <w:szCs w:val="20"/>
          <w:lang w:eastAsia="es-ES"/>
        </w:rPr>
        <w:t>incluido</w:t>
      </w:r>
      <w:r w:rsidRPr="008301FE">
        <w:rPr>
          <w:rFonts w:ascii="Museo Sans 300" w:hAnsi="Museo Sans 300"/>
          <w:sz w:val="20"/>
          <w:szCs w:val="20"/>
        </w:rPr>
        <w:t>, en concepto de energía no registrada, más los intereses correspondientes de conformidad con lo establecido en el artículo</w:t>
      </w:r>
      <w:r w:rsidRPr="008301FE">
        <w:rPr>
          <w:rFonts w:ascii="Museo Sans 300" w:eastAsia="Segoe UI" w:hAnsi="Museo Sans 300" w:cs="Segoe UI"/>
          <w:color w:val="000000" w:themeColor="text1"/>
          <w:sz w:val="20"/>
          <w:szCs w:val="20"/>
        </w:rPr>
        <w:t xml:space="preserve"> 36 de los Términos y Condiciones Generales al Consumidor Final del Pliego Tari</w:t>
      </w:r>
      <w:r w:rsidR="005E0136">
        <w:rPr>
          <w:rFonts w:ascii="Museo Sans 300" w:eastAsia="Segoe UI" w:hAnsi="Museo Sans 300" w:cs="Segoe UI"/>
          <w:color w:val="000000" w:themeColor="text1"/>
          <w:sz w:val="20"/>
          <w:szCs w:val="20"/>
        </w:rPr>
        <w:t>fario aplicable para el año 2019</w:t>
      </w:r>
      <w:r w:rsidRPr="008301FE">
        <w:rPr>
          <w:rFonts w:ascii="Museo Sans 300" w:hAnsi="Museo Sans 300"/>
          <w:sz w:val="20"/>
          <w:szCs w:val="20"/>
        </w:rPr>
        <w:t>.</w:t>
      </w:r>
    </w:p>
    <w:p w14:paraId="22BCD263" w14:textId="77777777" w:rsidR="005B03B4" w:rsidRDefault="005B03B4" w:rsidP="005B03B4">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4859CA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5217C6">
        <w:rPr>
          <w:rFonts w:ascii="Museo Sans 300" w:eastAsia="Arial" w:hAnsi="Museo Sans 300" w:cs="Times New Roman"/>
          <w:sz w:val="20"/>
          <w:szCs w:val="20"/>
        </w:rPr>
        <w:t>419</w:t>
      </w:r>
      <w:r w:rsidR="001069B4">
        <w:rPr>
          <w:rFonts w:ascii="Museo Sans 300" w:eastAsia="Arial" w:hAnsi="Museo Sans 300" w:cs="Times New Roman"/>
          <w:sz w:val="20"/>
          <w:szCs w:val="20"/>
        </w:rPr>
        <w:t>-CAU</w:t>
      </w:r>
      <w:r w:rsidR="005217C6">
        <w:rPr>
          <w:rFonts w:ascii="Museo Sans 300" w:eastAsia="Arial" w:hAnsi="Museo Sans 300" w:cs="Times New Roman"/>
          <w:sz w:val="20"/>
          <w:szCs w:val="20"/>
        </w:rPr>
        <w:t>-20</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1580B3D" w14:textId="5673BF72" w:rsidR="005B03B4" w:rsidRPr="005B03B4" w:rsidRDefault="005B03B4" w:rsidP="005B03B4">
      <w:pPr>
        <w:numPr>
          <w:ilvl w:val="0"/>
          <w:numId w:val="6"/>
        </w:numPr>
        <w:suppressAutoHyphens w:val="0"/>
        <w:autoSpaceDN/>
        <w:spacing w:after="0" w:line="240" w:lineRule="auto"/>
        <w:jc w:val="both"/>
        <w:textAlignment w:val="auto"/>
        <w:rPr>
          <w:rStyle w:val="normaltextrun"/>
          <w:rFonts w:ascii="Museo Sans 300" w:hAnsi="Museo Sans 300"/>
          <w:sz w:val="20"/>
          <w:szCs w:val="20"/>
          <w:lang w:eastAsia="es-SV"/>
        </w:rPr>
      </w:pPr>
      <w:r w:rsidRPr="00CC018A">
        <w:rPr>
          <w:rFonts w:ascii="Museo Sans 300" w:hAnsi="Museo Sans 300"/>
          <w:sz w:val="20"/>
          <w:szCs w:val="20"/>
          <w:lang w:eastAsia="es-SV"/>
        </w:rPr>
        <w:t>Determinar que en el suministro</w:t>
      </w:r>
      <w:r w:rsidR="005217C6">
        <w:rPr>
          <w:rFonts w:ascii="Museo Sans 300" w:hAnsi="Museo Sans 300"/>
          <w:sz w:val="20"/>
          <w:szCs w:val="20"/>
          <w:lang w:eastAsia="es-SV"/>
        </w:rPr>
        <w:t xml:space="preserve"> identificado con el NIC </w:t>
      </w:r>
      <w:r w:rsidR="00153595">
        <w:rPr>
          <w:rFonts w:ascii="Museo Sans 300" w:hAnsi="Museo Sans 300"/>
          <w:sz w:val="20"/>
          <w:szCs w:val="20"/>
          <w:lang w:eastAsia="es-SV"/>
        </w:rPr>
        <w:t>XXX</w:t>
      </w:r>
      <w:r w:rsidRPr="00CC018A">
        <w:rPr>
          <w:rFonts w:ascii="Museo Sans 300" w:hAnsi="Museo Sans 300"/>
          <w:sz w:val="20"/>
          <w:szCs w:val="20"/>
          <w:lang w:eastAsia="es-SV"/>
        </w:rPr>
        <w:t xml:space="preserve"> existió una alteración en la acometida de servicio eléctrico consistente en</w:t>
      </w:r>
      <w:r>
        <w:rPr>
          <w:rStyle w:val="normaltextrun"/>
          <w:rFonts w:ascii="Museo Sans 300" w:hAnsi="Museo Sans 300" w:cs="Segoe UI"/>
          <w:color w:val="000000"/>
          <w:sz w:val="20"/>
          <w:szCs w:val="20"/>
          <w:shd w:val="clear" w:color="auto" w:fill="FFFFFF"/>
          <w:lang w:val="es-ES"/>
        </w:rPr>
        <w:t xml:space="preserve"> la alteración de la acometida de la empresa distribuidora específicamente en la fase B (inversión de fases) del equipo de medición que ocasionó que no se registrara correctamente la energía consumida en el inmueble. </w:t>
      </w:r>
    </w:p>
    <w:p w14:paraId="4E965267" w14:textId="77777777" w:rsidR="005B03B4" w:rsidRPr="00CC018A" w:rsidRDefault="005B03B4" w:rsidP="005B03B4">
      <w:pPr>
        <w:suppressAutoHyphens w:val="0"/>
        <w:autoSpaceDN/>
        <w:spacing w:after="0" w:line="240" w:lineRule="auto"/>
        <w:ind w:left="360"/>
        <w:jc w:val="both"/>
        <w:textAlignment w:val="auto"/>
        <w:rPr>
          <w:rFonts w:ascii="Museo Sans 300" w:hAnsi="Museo Sans 300"/>
          <w:sz w:val="20"/>
          <w:szCs w:val="20"/>
          <w:lang w:eastAsia="es-SV"/>
        </w:rPr>
      </w:pPr>
    </w:p>
    <w:p w14:paraId="16BC1323" w14:textId="3D2B487A" w:rsidR="005B03B4" w:rsidRDefault="005B03B4" w:rsidP="005B03B4">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sidR="005E0136">
        <w:rPr>
          <w:rFonts w:ascii="Museo Sans 300" w:hAnsi="Museo Sans 300"/>
          <w:sz w:val="20"/>
          <w:szCs w:val="20"/>
        </w:rPr>
        <w:t>CUARENTA Y NUEVE</w:t>
      </w:r>
      <w:r>
        <w:rPr>
          <w:rFonts w:ascii="Museo Sans 300" w:hAnsi="Museo Sans 300"/>
          <w:sz w:val="20"/>
          <w:szCs w:val="20"/>
        </w:rPr>
        <w:t xml:space="preserve"> </w:t>
      </w:r>
      <w:r w:rsidR="005E0136">
        <w:rPr>
          <w:rFonts w:ascii="Museo Sans 300" w:hAnsi="Museo Sans 300"/>
          <w:sz w:val="20"/>
          <w:szCs w:val="20"/>
        </w:rPr>
        <w:t xml:space="preserve">61/100 </w:t>
      </w:r>
      <w:r>
        <w:rPr>
          <w:rFonts w:ascii="Museo Sans 300" w:hAnsi="Museo Sans 300"/>
          <w:sz w:val="20"/>
          <w:szCs w:val="20"/>
        </w:rPr>
        <w:t>DÓLARES DE LOS ESTAD</w:t>
      </w:r>
      <w:r w:rsidR="005E0136">
        <w:rPr>
          <w:rFonts w:ascii="Museo Sans 300" w:hAnsi="Museo Sans 300"/>
          <w:sz w:val="20"/>
          <w:szCs w:val="20"/>
        </w:rPr>
        <w:t>OS UNIDOS DE AMÉRICA (USD 49.61</w:t>
      </w:r>
      <w:r>
        <w:rPr>
          <w:rFonts w:ascii="Museo Sans 300" w:hAnsi="Museo Sans 300"/>
          <w:sz w:val="20"/>
          <w:szCs w:val="20"/>
        </w:rPr>
        <w:t>)</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sidR="005E0136">
        <w:rPr>
          <w:rFonts w:ascii="Museo Sans 300" w:eastAsia="Segoe UI" w:hAnsi="Museo Sans 300" w:cs="Segoe UI"/>
          <w:color w:val="000000" w:themeColor="text1"/>
          <w:sz w:val="20"/>
          <w:szCs w:val="20"/>
        </w:rPr>
        <w:t>fario aplicable para el año 2019</w:t>
      </w:r>
      <w:r w:rsidRPr="002D5F7D">
        <w:rPr>
          <w:rFonts w:ascii="Museo Sans 300" w:hAnsi="Museo Sans 300"/>
          <w:sz w:val="20"/>
          <w:szCs w:val="20"/>
        </w:rPr>
        <w:t>.</w:t>
      </w:r>
    </w:p>
    <w:p w14:paraId="4836E46E" w14:textId="77777777" w:rsidR="005B03B4" w:rsidRDefault="005B03B4" w:rsidP="005B03B4">
      <w:pPr>
        <w:pStyle w:val="Prrafodelista"/>
        <w:rPr>
          <w:rFonts w:ascii="Museo Sans 300" w:hAnsi="Museo Sans 300"/>
          <w:sz w:val="20"/>
          <w:szCs w:val="20"/>
          <w:lang w:eastAsia="es-SV"/>
        </w:rPr>
      </w:pPr>
    </w:p>
    <w:p w14:paraId="7CE62B12" w14:textId="5F70FDA0" w:rsidR="005B03B4" w:rsidRPr="008301FE" w:rsidRDefault="005B03B4" w:rsidP="005B03B4">
      <w:pPr>
        <w:spacing w:after="0" w:line="240" w:lineRule="auto"/>
        <w:ind w:left="360"/>
        <w:jc w:val="both"/>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sidR="005217C6">
        <w:rPr>
          <w:rFonts w:ascii="Museo Sans 300" w:eastAsia="Times New Roman" w:hAnsi="Museo Sans 300" w:cs="Segoe UI"/>
          <w:sz w:val="20"/>
          <w:szCs w:val="20"/>
          <w:lang w:eastAsia="es-SV"/>
        </w:rPr>
        <w:t>n el informe técnico N.° IT-</w:t>
      </w:r>
      <w:r w:rsidR="005E0136">
        <w:rPr>
          <w:rFonts w:ascii="Museo Sans 300" w:eastAsia="Times New Roman" w:hAnsi="Museo Sans 300" w:cs="Segoe UI"/>
          <w:sz w:val="20"/>
          <w:szCs w:val="20"/>
          <w:lang w:eastAsia="es-SV"/>
        </w:rPr>
        <w:t>419</w:t>
      </w:r>
      <w:r w:rsidRPr="008301FE">
        <w:rPr>
          <w:rFonts w:ascii="Museo Sans 300" w:eastAsia="Times New Roman" w:hAnsi="Museo Sans 300" w:cs="Segoe UI"/>
          <w:sz w:val="20"/>
          <w:szCs w:val="20"/>
          <w:lang w:eastAsia="es-SV"/>
        </w:rPr>
        <w:t>-CAU</w:t>
      </w:r>
      <w:r w:rsidR="005E0136">
        <w:rPr>
          <w:rFonts w:ascii="Museo Sans 300" w:eastAsia="Times New Roman" w:hAnsi="Museo Sans 300" w:cs="Segoe UI"/>
          <w:sz w:val="20"/>
          <w:szCs w:val="20"/>
          <w:lang w:eastAsia="es-SV"/>
        </w:rPr>
        <w:t>-20</w:t>
      </w:r>
      <w:r w:rsidRPr="008301FE">
        <w:rPr>
          <w:rFonts w:ascii="Museo Sans 300" w:eastAsia="Times New Roman" w:hAnsi="Museo Sans 300" w:cs="Segoe UI"/>
          <w:sz w:val="20"/>
          <w:szCs w:val="20"/>
          <w:lang w:eastAsia="es-SV"/>
        </w:rPr>
        <w:t> rendido por el CAU de la SIGET. </w:t>
      </w:r>
    </w:p>
    <w:p w14:paraId="6DD03AB0" w14:textId="77777777" w:rsidR="005B03B4" w:rsidRPr="005B03B4" w:rsidRDefault="005B03B4" w:rsidP="005B03B4">
      <w:pPr>
        <w:suppressAutoHyphens w:val="0"/>
        <w:autoSpaceDN/>
        <w:spacing w:after="0" w:line="240" w:lineRule="auto"/>
        <w:ind w:left="360"/>
        <w:jc w:val="both"/>
        <w:textAlignment w:val="auto"/>
        <w:rPr>
          <w:rFonts w:ascii="Museo Sans 300" w:hAnsi="Museo Sans 300"/>
          <w:sz w:val="20"/>
          <w:szCs w:val="20"/>
          <w:lang w:eastAsia="es-SV"/>
        </w:rPr>
      </w:pPr>
    </w:p>
    <w:p w14:paraId="343CA117" w14:textId="13FC3F9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 este acuerdo</w:t>
      </w:r>
      <w:r w:rsidR="005E0136">
        <w:rPr>
          <w:rFonts w:ascii="Museo Sans 300" w:eastAsia="Arial" w:hAnsi="Museo Sans 300"/>
          <w:sz w:val="20"/>
          <w:szCs w:val="20"/>
          <w:lang w:eastAsia="es-SV"/>
        </w:rPr>
        <w:t xml:space="preserve"> al señor </w:t>
      </w:r>
      <w:r w:rsidR="00153595">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5E6D0F">
        <w:rPr>
          <w:rFonts w:ascii="Museo Sans 300" w:eastAsia="Arial" w:hAnsi="Museo Sans 300"/>
          <w:sz w:val="20"/>
          <w:szCs w:val="20"/>
          <w:lang w:eastAsia="es-SV"/>
        </w:rPr>
        <w:t>EEO,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DFF7E9B" w14:textId="466D24D2" w:rsidR="005B03B4" w:rsidRDefault="005B03B4">
      <w:pPr>
        <w:spacing w:after="200" w:line="276" w:lineRule="auto"/>
        <w:rPr>
          <w:rFonts w:ascii="Museo Sans 300" w:hAnsi="Museo Sans 300" w:cs="Times New Roman"/>
          <w:sz w:val="20"/>
          <w:szCs w:val="20"/>
          <w:lang w:val="es-ES"/>
        </w:rPr>
      </w:pPr>
    </w:p>
    <w:p w14:paraId="642A5528" w14:textId="77777777" w:rsidR="004A1401" w:rsidRPr="00263E33" w:rsidRDefault="004A140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7824" w14:textId="77777777" w:rsidR="0068776B" w:rsidRDefault="0068776B">
      <w:pPr>
        <w:spacing w:after="0" w:line="240" w:lineRule="auto"/>
      </w:pPr>
      <w:r>
        <w:separator/>
      </w:r>
    </w:p>
  </w:endnote>
  <w:endnote w:type="continuationSeparator" w:id="0">
    <w:p w14:paraId="741F8B1C" w14:textId="77777777" w:rsidR="0068776B" w:rsidRDefault="0068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B329838"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53595">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53595">
      <w:rPr>
        <w:b/>
        <w:bCs/>
        <w:noProof/>
        <w:sz w:val="16"/>
        <w:szCs w:val="16"/>
      </w:rPr>
      <w:t>9</w:t>
    </w:r>
    <w:r w:rsidRPr="007D65C8">
      <w:rPr>
        <w:b/>
        <w:bCs/>
        <w:sz w:val="16"/>
        <w:szCs w:val="16"/>
      </w:rPr>
      <w:fldChar w:fldCharType="end"/>
    </w:r>
  </w:p>
  <w:p w14:paraId="4DDBEF00" w14:textId="333C27D5" w:rsidR="004B0C0A" w:rsidRDefault="0015359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6218660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53595">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53595">
      <w:rPr>
        <w:b/>
        <w:bCs/>
        <w:noProof/>
        <w:sz w:val="16"/>
        <w:szCs w:val="16"/>
      </w:rPr>
      <w:t>9</w:t>
    </w:r>
    <w:r w:rsidRPr="007D65C8">
      <w:rPr>
        <w:b/>
        <w:bCs/>
        <w:sz w:val="16"/>
        <w:szCs w:val="16"/>
      </w:rPr>
      <w:fldChar w:fldCharType="end"/>
    </w:r>
  </w:p>
  <w:p w14:paraId="1299C43A" w14:textId="1C58CB14" w:rsidR="004B0C0A" w:rsidRPr="005D42B3" w:rsidRDefault="0015359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279A9949" w:rsidR="004B0C0A" w:rsidRPr="002E033D" w:rsidRDefault="00153595"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3640C" w14:textId="77777777" w:rsidR="0068776B" w:rsidRDefault="0068776B">
      <w:pPr>
        <w:spacing w:after="0" w:line="240" w:lineRule="auto"/>
      </w:pPr>
      <w:r>
        <w:rPr>
          <w:color w:val="000000"/>
        </w:rPr>
        <w:separator/>
      </w:r>
    </w:p>
  </w:footnote>
  <w:footnote w:type="continuationSeparator" w:id="0">
    <w:p w14:paraId="2902F009" w14:textId="77777777" w:rsidR="0068776B" w:rsidRDefault="00687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6" name="Imagen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7" name="Imagen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96C67"/>
    <w:multiLevelType w:val="hybridMultilevel"/>
    <w:tmpl w:val="DE82BBE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9"/>
  </w:num>
  <w:num w:numId="3">
    <w:abstractNumId w:val="13"/>
  </w:num>
  <w:num w:numId="4">
    <w:abstractNumId w:val="8"/>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4"/>
  </w:num>
  <w:num w:numId="10">
    <w:abstractNumId w:val="0"/>
  </w:num>
  <w:num w:numId="11">
    <w:abstractNumId w:val="5"/>
  </w:num>
  <w:num w:numId="12">
    <w:abstractNumId w:val="18"/>
  </w:num>
  <w:num w:numId="13">
    <w:abstractNumId w:val="15"/>
  </w:num>
  <w:num w:numId="14">
    <w:abstractNumId w:val="12"/>
  </w:num>
  <w:num w:numId="15">
    <w:abstractNumId w:val="10"/>
  </w:num>
  <w:num w:numId="16">
    <w:abstractNumId w:val="3"/>
  </w:num>
  <w:num w:numId="17">
    <w:abstractNumId w:val="19"/>
  </w:num>
  <w:num w:numId="18">
    <w:abstractNumId w:val="2"/>
  </w:num>
  <w:num w:numId="19">
    <w:abstractNumId w:val="16"/>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0AE8"/>
    <w:rsid w:val="00022E36"/>
    <w:rsid w:val="000232EC"/>
    <w:rsid w:val="00024745"/>
    <w:rsid w:val="000319D6"/>
    <w:rsid w:val="00032659"/>
    <w:rsid w:val="00034EA3"/>
    <w:rsid w:val="000354B7"/>
    <w:rsid w:val="00043AE0"/>
    <w:rsid w:val="00045587"/>
    <w:rsid w:val="0005306D"/>
    <w:rsid w:val="000541EC"/>
    <w:rsid w:val="0006381A"/>
    <w:rsid w:val="00063A66"/>
    <w:rsid w:val="000643A0"/>
    <w:rsid w:val="00064438"/>
    <w:rsid w:val="000739A9"/>
    <w:rsid w:val="00080835"/>
    <w:rsid w:val="00085EF8"/>
    <w:rsid w:val="000B5267"/>
    <w:rsid w:val="000C2959"/>
    <w:rsid w:val="000D00C4"/>
    <w:rsid w:val="000D3E4C"/>
    <w:rsid w:val="000D5A7F"/>
    <w:rsid w:val="000D60B7"/>
    <w:rsid w:val="000D634F"/>
    <w:rsid w:val="000E2543"/>
    <w:rsid w:val="000E5E34"/>
    <w:rsid w:val="000F3787"/>
    <w:rsid w:val="000F74D1"/>
    <w:rsid w:val="00103D0F"/>
    <w:rsid w:val="001065A6"/>
    <w:rsid w:val="001069B4"/>
    <w:rsid w:val="0011021F"/>
    <w:rsid w:val="00125935"/>
    <w:rsid w:val="001307C5"/>
    <w:rsid w:val="00131AB3"/>
    <w:rsid w:val="00133403"/>
    <w:rsid w:val="00144621"/>
    <w:rsid w:val="00152858"/>
    <w:rsid w:val="00153595"/>
    <w:rsid w:val="00155DDD"/>
    <w:rsid w:val="00156B2E"/>
    <w:rsid w:val="00160688"/>
    <w:rsid w:val="00172DE4"/>
    <w:rsid w:val="001829F8"/>
    <w:rsid w:val="001870DC"/>
    <w:rsid w:val="0019194E"/>
    <w:rsid w:val="00197B62"/>
    <w:rsid w:val="001B2309"/>
    <w:rsid w:val="001B3D33"/>
    <w:rsid w:val="001C5DBB"/>
    <w:rsid w:val="001D180D"/>
    <w:rsid w:val="001D2720"/>
    <w:rsid w:val="001E4151"/>
    <w:rsid w:val="001E4A76"/>
    <w:rsid w:val="001F1D10"/>
    <w:rsid w:val="001F5879"/>
    <w:rsid w:val="001F5B20"/>
    <w:rsid w:val="0020106C"/>
    <w:rsid w:val="0020165D"/>
    <w:rsid w:val="00203C6A"/>
    <w:rsid w:val="00207AE1"/>
    <w:rsid w:val="00213D79"/>
    <w:rsid w:val="00236589"/>
    <w:rsid w:val="002479AF"/>
    <w:rsid w:val="00250092"/>
    <w:rsid w:val="00256436"/>
    <w:rsid w:val="00260583"/>
    <w:rsid w:val="002612F8"/>
    <w:rsid w:val="00261DEA"/>
    <w:rsid w:val="00263E33"/>
    <w:rsid w:val="002657E4"/>
    <w:rsid w:val="002711AB"/>
    <w:rsid w:val="00282394"/>
    <w:rsid w:val="002971B8"/>
    <w:rsid w:val="002A1927"/>
    <w:rsid w:val="002B0E14"/>
    <w:rsid w:val="002B1221"/>
    <w:rsid w:val="002B22A2"/>
    <w:rsid w:val="002B6D86"/>
    <w:rsid w:val="002D4361"/>
    <w:rsid w:val="002E033D"/>
    <w:rsid w:val="002E0622"/>
    <w:rsid w:val="002E5488"/>
    <w:rsid w:val="002E6556"/>
    <w:rsid w:val="002E7385"/>
    <w:rsid w:val="002F1716"/>
    <w:rsid w:val="002F2EBF"/>
    <w:rsid w:val="003043F1"/>
    <w:rsid w:val="00306CCE"/>
    <w:rsid w:val="00311109"/>
    <w:rsid w:val="00312A58"/>
    <w:rsid w:val="0031587C"/>
    <w:rsid w:val="00320A28"/>
    <w:rsid w:val="00324500"/>
    <w:rsid w:val="003303E3"/>
    <w:rsid w:val="00335F98"/>
    <w:rsid w:val="003466CE"/>
    <w:rsid w:val="00352A75"/>
    <w:rsid w:val="00374D00"/>
    <w:rsid w:val="00380743"/>
    <w:rsid w:val="003836C4"/>
    <w:rsid w:val="00384D24"/>
    <w:rsid w:val="00384DED"/>
    <w:rsid w:val="00385BBB"/>
    <w:rsid w:val="003863A2"/>
    <w:rsid w:val="00387CAF"/>
    <w:rsid w:val="0039595C"/>
    <w:rsid w:val="003A05FC"/>
    <w:rsid w:val="003A0769"/>
    <w:rsid w:val="003B58AF"/>
    <w:rsid w:val="003C0C0D"/>
    <w:rsid w:val="003C1074"/>
    <w:rsid w:val="003C10F4"/>
    <w:rsid w:val="003C37BA"/>
    <w:rsid w:val="003C4D06"/>
    <w:rsid w:val="003C558E"/>
    <w:rsid w:val="003C6D0E"/>
    <w:rsid w:val="003C7052"/>
    <w:rsid w:val="003E1B66"/>
    <w:rsid w:val="003E6B59"/>
    <w:rsid w:val="003E7464"/>
    <w:rsid w:val="003F12F0"/>
    <w:rsid w:val="003F2BD6"/>
    <w:rsid w:val="003F3124"/>
    <w:rsid w:val="004203BB"/>
    <w:rsid w:val="00422FBA"/>
    <w:rsid w:val="00431126"/>
    <w:rsid w:val="0043270B"/>
    <w:rsid w:val="004331A7"/>
    <w:rsid w:val="0044285C"/>
    <w:rsid w:val="00451C2F"/>
    <w:rsid w:val="004568D2"/>
    <w:rsid w:val="00461627"/>
    <w:rsid w:val="004630A7"/>
    <w:rsid w:val="004639C3"/>
    <w:rsid w:val="004711F3"/>
    <w:rsid w:val="00475E20"/>
    <w:rsid w:val="00482C7D"/>
    <w:rsid w:val="0049342D"/>
    <w:rsid w:val="004961AA"/>
    <w:rsid w:val="004A00B0"/>
    <w:rsid w:val="004A1401"/>
    <w:rsid w:val="004A1699"/>
    <w:rsid w:val="004A1931"/>
    <w:rsid w:val="004A35E7"/>
    <w:rsid w:val="004B0C0A"/>
    <w:rsid w:val="004B311F"/>
    <w:rsid w:val="004C32B6"/>
    <w:rsid w:val="004C6BA6"/>
    <w:rsid w:val="004E3AF4"/>
    <w:rsid w:val="004E4C99"/>
    <w:rsid w:val="004E71BC"/>
    <w:rsid w:val="004F0B58"/>
    <w:rsid w:val="004F2FDC"/>
    <w:rsid w:val="004F5F8B"/>
    <w:rsid w:val="005071D9"/>
    <w:rsid w:val="005176DE"/>
    <w:rsid w:val="0052011F"/>
    <w:rsid w:val="005217C6"/>
    <w:rsid w:val="00524000"/>
    <w:rsid w:val="005353AB"/>
    <w:rsid w:val="00535AAE"/>
    <w:rsid w:val="00540C6E"/>
    <w:rsid w:val="00541A96"/>
    <w:rsid w:val="00545079"/>
    <w:rsid w:val="00551F4C"/>
    <w:rsid w:val="0056088D"/>
    <w:rsid w:val="0056237B"/>
    <w:rsid w:val="00562498"/>
    <w:rsid w:val="005631A7"/>
    <w:rsid w:val="00564D0E"/>
    <w:rsid w:val="005720B9"/>
    <w:rsid w:val="00580C69"/>
    <w:rsid w:val="0058196A"/>
    <w:rsid w:val="005839A8"/>
    <w:rsid w:val="005B03B4"/>
    <w:rsid w:val="005B600B"/>
    <w:rsid w:val="005C17E0"/>
    <w:rsid w:val="005C4602"/>
    <w:rsid w:val="005D040D"/>
    <w:rsid w:val="005D4195"/>
    <w:rsid w:val="005D42B3"/>
    <w:rsid w:val="005D69B9"/>
    <w:rsid w:val="005E0136"/>
    <w:rsid w:val="005E45BC"/>
    <w:rsid w:val="005E5C23"/>
    <w:rsid w:val="005E6D0F"/>
    <w:rsid w:val="00602489"/>
    <w:rsid w:val="00622CB1"/>
    <w:rsid w:val="006243BA"/>
    <w:rsid w:val="006255AC"/>
    <w:rsid w:val="00650086"/>
    <w:rsid w:val="00650101"/>
    <w:rsid w:val="00650CC2"/>
    <w:rsid w:val="00660907"/>
    <w:rsid w:val="00663FAF"/>
    <w:rsid w:val="00666CA2"/>
    <w:rsid w:val="0067339B"/>
    <w:rsid w:val="0068776B"/>
    <w:rsid w:val="00696E15"/>
    <w:rsid w:val="00697592"/>
    <w:rsid w:val="006A4AC6"/>
    <w:rsid w:val="006B252B"/>
    <w:rsid w:val="006B6655"/>
    <w:rsid w:val="006B6EE5"/>
    <w:rsid w:val="006C3F1A"/>
    <w:rsid w:val="006C49B8"/>
    <w:rsid w:val="006D3619"/>
    <w:rsid w:val="006F00A0"/>
    <w:rsid w:val="006F491F"/>
    <w:rsid w:val="006F4CB8"/>
    <w:rsid w:val="006F54EB"/>
    <w:rsid w:val="006F5AD7"/>
    <w:rsid w:val="00700369"/>
    <w:rsid w:val="00702309"/>
    <w:rsid w:val="007074D0"/>
    <w:rsid w:val="007179DC"/>
    <w:rsid w:val="00717ECF"/>
    <w:rsid w:val="00722711"/>
    <w:rsid w:val="00722EC9"/>
    <w:rsid w:val="00724030"/>
    <w:rsid w:val="007273B4"/>
    <w:rsid w:val="007448A0"/>
    <w:rsid w:val="00745968"/>
    <w:rsid w:val="00745FC7"/>
    <w:rsid w:val="00753060"/>
    <w:rsid w:val="00770697"/>
    <w:rsid w:val="00773BE0"/>
    <w:rsid w:val="007750A1"/>
    <w:rsid w:val="0077567E"/>
    <w:rsid w:val="00780B71"/>
    <w:rsid w:val="00781E4D"/>
    <w:rsid w:val="00797FBA"/>
    <w:rsid w:val="007A1092"/>
    <w:rsid w:val="007A27E3"/>
    <w:rsid w:val="007A5AE0"/>
    <w:rsid w:val="007B5C2F"/>
    <w:rsid w:val="007C2EC0"/>
    <w:rsid w:val="007C3AD1"/>
    <w:rsid w:val="007D36F7"/>
    <w:rsid w:val="007D466C"/>
    <w:rsid w:val="007D532B"/>
    <w:rsid w:val="007D55FF"/>
    <w:rsid w:val="007D65C6"/>
    <w:rsid w:val="007D65C8"/>
    <w:rsid w:val="007D6978"/>
    <w:rsid w:val="007E1E23"/>
    <w:rsid w:val="007E5122"/>
    <w:rsid w:val="007E7879"/>
    <w:rsid w:val="007F5A72"/>
    <w:rsid w:val="00807C85"/>
    <w:rsid w:val="00811FE0"/>
    <w:rsid w:val="00815F28"/>
    <w:rsid w:val="008214B8"/>
    <w:rsid w:val="008225F4"/>
    <w:rsid w:val="008243C7"/>
    <w:rsid w:val="00824CF7"/>
    <w:rsid w:val="008265E1"/>
    <w:rsid w:val="00827D09"/>
    <w:rsid w:val="008427BA"/>
    <w:rsid w:val="00855635"/>
    <w:rsid w:val="008635C8"/>
    <w:rsid w:val="00864ECC"/>
    <w:rsid w:val="00864EDF"/>
    <w:rsid w:val="00872187"/>
    <w:rsid w:val="00873A9B"/>
    <w:rsid w:val="00893B8A"/>
    <w:rsid w:val="00894A09"/>
    <w:rsid w:val="008A0E8C"/>
    <w:rsid w:val="008B2992"/>
    <w:rsid w:val="008B44D6"/>
    <w:rsid w:val="008B6254"/>
    <w:rsid w:val="008C7E69"/>
    <w:rsid w:val="008D7165"/>
    <w:rsid w:val="008E3150"/>
    <w:rsid w:val="008E404A"/>
    <w:rsid w:val="008F03BB"/>
    <w:rsid w:val="008F1752"/>
    <w:rsid w:val="008F197A"/>
    <w:rsid w:val="008F49DB"/>
    <w:rsid w:val="008F5CE4"/>
    <w:rsid w:val="008F631C"/>
    <w:rsid w:val="009069F1"/>
    <w:rsid w:val="00911379"/>
    <w:rsid w:val="0091242C"/>
    <w:rsid w:val="00914F6D"/>
    <w:rsid w:val="00942A15"/>
    <w:rsid w:val="00952449"/>
    <w:rsid w:val="00962E24"/>
    <w:rsid w:val="00963750"/>
    <w:rsid w:val="00964724"/>
    <w:rsid w:val="0097186E"/>
    <w:rsid w:val="00972F9D"/>
    <w:rsid w:val="00975E5D"/>
    <w:rsid w:val="00987573"/>
    <w:rsid w:val="00992867"/>
    <w:rsid w:val="009A4EC2"/>
    <w:rsid w:val="009B2758"/>
    <w:rsid w:val="009C7239"/>
    <w:rsid w:val="009D08F0"/>
    <w:rsid w:val="009D13E5"/>
    <w:rsid w:val="009D603E"/>
    <w:rsid w:val="009D7E56"/>
    <w:rsid w:val="009E766D"/>
    <w:rsid w:val="009F1566"/>
    <w:rsid w:val="009F1838"/>
    <w:rsid w:val="009F6537"/>
    <w:rsid w:val="009F70BB"/>
    <w:rsid w:val="00A00FA1"/>
    <w:rsid w:val="00A03699"/>
    <w:rsid w:val="00A0425C"/>
    <w:rsid w:val="00A07AF3"/>
    <w:rsid w:val="00A11FBA"/>
    <w:rsid w:val="00A20D5D"/>
    <w:rsid w:val="00A22A9A"/>
    <w:rsid w:val="00A25328"/>
    <w:rsid w:val="00A2672A"/>
    <w:rsid w:val="00A33F90"/>
    <w:rsid w:val="00A34A87"/>
    <w:rsid w:val="00A351D1"/>
    <w:rsid w:val="00A37B03"/>
    <w:rsid w:val="00A416D0"/>
    <w:rsid w:val="00A55A2E"/>
    <w:rsid w:val="00A5621C"/>
    <w:rsid w:val="00A56626"/>
    <w:rsid w:val="00A720DF"/>
    <w:rsid w:val="00A77E8C"/>
    <w:rsid w:val="00A841A4"/>
    <w:rsid w:val="00A8423E"/>
    <w:rsid w:val="00A8589B"/>
    <w:rsid w:val="00A90532"/>
    <w:rsid w:val="00A93D70"/>
    <w:rsid w:val="00A9541A"/>
    <w:rsid w:val="00AA1645"/>
    <w:rsid w:val="00AC7C52"/>
    <w:rsid w:val="00AD0539"/>
    <w:rsid w:val="00AD09C9"/>
    <w:rsid w:val="00AD2742"/>
    <w:rsid w:val="00AD6854"/>
    <w:rsid w:val="00AE4DC2"/>
    <w:rsid w:val="00AF540B"/>
    <w:rsid w:val="00AF5EB6"/>
    <w:rsid w:val="00B03458"/>
    <w:rsid w:val="00B034DD"/>
    <w:rsid w:val="00B16BF0"/>
    <w:rsid w:val="00B17D15"/>
    <w:rsid w:val="00B24907"/>
    <w:rsid w:val="00B32866"/>
    <w:rsid w:val="00B3298A"/>
    <w:rsid w:val="00B351ED"/>
    <w:rsid w:val="00B64332"/>
    <w:rsid w:val="00B711A6"/>
    <w:rsid w:val="00B7252C"/>
    <w:rsid w:val="00B729A5"/>
    <w:rsid w:val="00B77972"/>
    <w:rsid w:val="00B82FAF"/>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03258"/>
    <w:rsid w:val="00C03288"/>
    <w:rsid w:val="00C100B0"/>
    <w:rsid w:val="00C11290"/>
    <w:rsid w:val="00C160AD"/>
    <w:rsid w:val="00C17608"/>
    <w:rsid w:val="00C2462E"/>
    <w:rsid w:val="00C2611B"/>
    <w:rsid w:val="00C272D2"/>
    <w:rsid w:val="00C34300"/>
    <w:rsid w:val="00C453AE"/>
    <w:rsid w:val="00C45832"/>
    <w:rsid w:val="00C462E2"/>
    <w:rsid w:val="00C55404"/>
    <w:rsid w:val="00C61A83"/>
    <w:rsid w:val="00C64258"/>
    <w:rsid w:val="00C662B3"/>
    <w:rsid w:val="00C73F22"/>
    <w:rsid w:val="00C75226"/>
    <w:rsid w:val="00C837C0"/>
    <w:rsid w:val="00C87006"/>
    <w:rsid w:val="00C9409E"/>
    <w:rsid w:val="00CB3D23"/>
    <w:rsid w:val="00CB6B57"/>
    <w:rsid w:val="00CD5DFA"/>
    <w:rsid w:val="00CF0920"/>
    <w:rsid w:val="00D01A81"/>
    <w:rsid w:val="00D20BE7"/>
    <w:rsid w:val="00D222C9"/>
    <w:rsid w:val="00D24BF3"/>
    <w:rsid w:val="00D2750A"/>
    <w:rsid w:val="00D27E01"/>
    <w:rsid w:val="00D30248"/>
    <w:rsid w:val="00D34890"/>
    <w:rsid w:val="00D348E0"/>
    <w:rsid w:val="00D36499"/>
    <w:rsid w:val="00D66E8E"/>
    <w:rsid w:val="00D74551"/>
    <w:rsid w:val="00D811F9"/>
    <w:rsid w:val="00D92E17"/>
    <w:rsid w:val="00D94956"/>
    <w:rsid w:val="00DA0B20"/>
    <w:rsid w:val="00DA2C97"/>
    <w:rsid w:val="00DA6B05"/>
    <w:rsid w:val="00DB6A63"/>
    <w:rsid w:val="00DC081A"/>
    <w:rsid w:val="00DC1E6B"/>
    <w:rsid w:val="00DC466C"/>
    <w:rsid w:val="00DC7F39"/>
    <w:rsid w:val="00DD1DC4"/>
    <w:rsid w:val="00DD2472"/>
    <w:rsid w:val="00DD2F98"/>
    <w:rsid w:val="00DD4AAA"/>
    <w:rsid w:val="00DD689E"/>
    <w:rsid w:val="00DE1C11"/>
    <w:rsid w:val="00DE68E1"/>
    <w:rsid w:val="00DF11F0"/>
    <w:rsid w:val="00DF79DC"/>
    <w:rsid w:val="00DF7FAC"/>
    <w:rsid w:val="00E00A63"/>
    <w:rsid w:val="00E04F0A"/>
    <w:rsid w:val="00E1131F"/>
    <w:rsid w:val="00E23299"/>
    <w:rsid w:val="00E37DB9"/>
    <w:rsid w:val="00E4338E"/>
    <w:rsid w:val="00E4399E"/>
    <w:rsid w:val="00E45EDD"/>
    <w:rsid w:val="00E500AE"/>
    <w:rsid w:val="00E524FB"/>
    <w:rsid w:val="00E638B7"/>
    <w:rsid w:val="00E63A84"/>
    <w:rsid w:val="00E65F8D"/>
    <w:rsid w:val="00E6697E"/>
    <w:rsid w:val="00E66BDD"/>
    <w:rsid w:val="00E70747"/>
    <w:rsid w:val="00E7597B"/>
    <w:rsid w:val="00E75C98"/>
    <w:rsid w:val="00E81BF9"/>
    <w:rsid w:val="00E8275D"/>
    <w:rsid w:val="00E84042"/>
    <w:rsid w:val="00E84772"/>
    <w:rsid w:val="00E91689"/>
    <w:rsid w:val="00E92B48"/>
    <w:rsid w:val="00E933D3"/>
    <w:rsid w:val="00E942F4"/>
    <w:rsid w:val="00E95AB2"/>
    <w:rsid w:val="00EA63E2"/>
    <w:rsid w:val="00EC1FA6"/>
    <w:rsid w:val="00EC2B52"/>
    <w:rsid w:val="00EC49AF"/>
    <w:rsid w:val="00ED1F27"/>
    <w:rsid w:val="00ED20A0"/>
    <w:rsid w:val="00ED5F70"/>
    <w:rsid w:val="00EF3090"/>
    <w:rsid w:val="00EF3E0E"/>
    <w:rsid w:val="00EF4409"/>
    <w:rsid w:val="00EF61C8"/>
    <w:rsid w:val="00F0042B"/>
    <w:rsid w:val="00F15FF0"/>
    <w:rsid w:val="00F2082E"/>
    <w:rsid w:val="00F252CB"/>
    <w:rsid w:val="00F26D94"/>
    <w:rsid w:val="00F309EC"/>
    <w:rsid w:val="00F51E0D"/>
    <w:rsid w:val="00F523AC"/>
    <w:rsid w:val="00F525A1"/>
    <w:rsid w:val="00F56376"/>
    <w:rsid w:val="00F624A3"/>
    <w:rsid w:val="00F75B4A"/>
    <w:rsid w:val="00F772E4"/>
    <w:rsid w:val="00F776D5"/>
    <w:rsid w:val="00F94C43"/>
    <w:rsid w:val="00FA1D39"/>
    <w:rsid w:val="00FA72A2"/>
    <w:rsid w:val="00FC1240"/>
    <w:rsid w:val="00FC288B"/>
    <w:rsid w:val="00FC48DD"/>
    <w:rsid w:val="00FD37F4"/>
    <w:rsid w:val="00FD5E5E"/>
    <w:rsid w:val="00FD7097"/>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1749">
      <w:bodyDiv w:val="1"/>
      <w:marLeft w:val="0"/>
      <w:marRight w:val="0"/>
      <w:marTop w:val="0"/>
      <w:marBottom w:val="0"/>
      <w:divBdr>
        <w:top w:val="none" w:sz="0" w:space="0" w:color="auto"/>
        <w:left w:val="none" w:sz="0" w:space="0" w:color="auto"/>
        <w:bottom w:val="none" w:sz="0" w:space="0" w:color="auto"/>
        <w:right w:val="none" w:sz="0" w:space="0" w:color="auto"/>
      </w:divBdr>
      <w:divsChild>
        <w:div w:id="1716926304">
          <w:marLeft w:val="0"/>
          <w:marRight w:val="0"/>
          <w:marTop w:val="0"/>
          <w:marBottom w:val="0"/>
          <w:divBdr>
            <w:top w:val="none" w:sz="0" w:space="0" w:color="auto"/>
            <w:left w:val="none" w:sz="0" w:space="0" w:color="auto"/>
            <w:bottom w:val="none" w:sz="0" w:space="0" w:color="auto"/>
            <w:right w:val="none" w:sz="0" w:space="0" w:color="auto"/>
          </w:divBdr>
        </w:div>
        <w:div w:id="7218759">
          <w:marLeft w:val="0"/>
          <w:marRight w:val="0"/>
          <w:marTop w:val="0"/>
          <w:marBottom w:val="0"/>
          <w:divBdr>
            <w:top w:val="none" w:sz="0" w:space="0" w:color="auto"/>
            <w:left w:val="none" w:sz="0" w:space="0" w:color="auto"/>
            <w:bottom w:val="none" w:sz="0" w:space="0" w:color="auto"/>
            <w:right w:val="none" w:sz="0" w:space="0" w:color="auto"/>
          </w:divBdr>
        </w:div>
        <w:div w:id="2066290919">
          <w:marLeft w:val="0"/>
          <w:marRight w:val="0"/>
          <w:marTop w:val="0"/>
          <w:marBottom w:val="0"/>
          <w:divBdr>
            <w:top w:val="none" w:sz="0" w:space="0" w:color="auto"/>
            <w:left w:val="none" w:sz="0" w:space="0" w:color="auto"/>
            <w:bottom w:val="none" w:sz="0" w:space="0" w:color="auto"/>
            <w:right w:val="none" w:sz="0" w:space="0" w:color="auto"/>
          </w:divBdr>
        </w:div>
        <w:div w:id="1477599885">
          <w:marLeft w:val="0"/>
          <w:marRight w:val="0"/>
          <w:marTop w:val="0"/>
          <w:marBottom w:val="0"/>
          <w:divBdr>
            <w:top w:val="none" w:sz="0" w:space="0" w:color="auto"/>
            <w:left w:val="none" w:sz="0" w:space="0" w:color="auto"/>
            <w:bottom w:val="none" w:sz="0" w:space="0" w:color="auto"/>
            <w:right w:val="none" w:sz="0" w:space="0" w:color="auto"/>
          </w:divBdr>
        </w:div>
        <w:div w:id="1482187831">
          <w:marLeft w:val="0"/>
          <w:marRight w:val="0"/>
          <w:marTop w:val="0"/>
          <w:marBottom w:val="0"/>
          <w:divBdr>
            <w:top w:val="none" w:sz="0" w:space="0" w:color="auto"/>
            <w:left w:val="none" w:sz="0" w:space="0" w:color="auto"/>
            <w:bottom w:val="none" w:sz="0" w:space="0" w:color="auto"/>
            <w:right w:val="none" w:sz="0" w:space="0" w:color="auto"/>
          </w:divBdr>
        </w:div>
        <w:div w:id="975453658">
          <w:marLeft w:val="0"/>
          <w:marRight w:val="0"/>
          <w:marTop w:val="0"/>
          <w:marBottom w:val="0"/>
          <w:divBdr>
            <w:top w:val="none" w:sz="0" w:space="0" w:color="auto"/>
            <w:left w:val="none" w:sz="0" w:space="0" w:color="auto"/>
            <w:bottom w:val="none" w:sz="0" w:space="0" w:color="auto"/>
            <w:right w:val="none" w:sz="0" w:space="0" w:color="auto"/>
          </w:divBdr>
        </w:div>
        <w:div w:id="1837720102">
          <w:marLeft w:val="0"/>
          <w:marRight w:val="0"/>
          <w:marTop w:val="0"/>
          <w:marBottom w:val="0"/>
          <w:divBdr>
            <w:top w:val="none" w:sz="0" w:space="0" w:color="auto"/>
            <w:left w:val="none" w:sz="0" w:space="0" w:color="auto"/>
            <w:bottom w:val="none" w:sz="0" w:space="0" w:color="auto"/>
            <w:right w:val="none" w:sz="0" w:space="0" w:color="auto"/>
          </w:divBdr>
        </w:div>
        <w:div w:id="1966502414">
          <w:marLeft w:val="0"/>
          <w:marRight w:val="0"/>
          <w:marTop w:val="0"/>
          <w:marBottom w:val="0"/>
          <w:divBdr>
            <w:top w:val="none" w:sz="0" w:space="0" w:color="auto"/>
            <w:left w:val="none" w:sz="0" w:space="0" w:color="auto"/>
            <w:bottom w:val="none" w:sz="0" w:space="0" w:color="auto"/>
            <w:right w:val="none" w:sz="0" w:space="0" w:color="auto"/>
          </w:divBdr>
        </w:div>
        <w:div w:id="1003167084">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Se remite expediente físico número 46270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5CE39-EDBB-417F-83D6-CC46232BD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209</TotalTime>
  <Pages>1</Pages>
  <Words>4444</Words>
  <Characters>24443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25</cp:revision>
  <cp:lastPrinted>2021-04-15T13:57:00Z</cp:lastPrinted>
  <dcterms:created xsi:type="dcterms:W3CDTF">2021-04-19T16:26:00Z</dcterms:created>
  <dcterms:modified xsi:type="dcterms:W3CDTF">2021-05-04T23:39:00Z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