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3F5428D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1D51DD">
        <w:rPr>
          <w:rFonts w:ascii="Museo Sans 900" w:eastAsia="Times New Roman" w:hAnsi="Museo Sans 900" w:cs="Times New Roman"/>
          <w:b/>
          <w:bCs/>
          <w:sz w:val="20"/>
          <w:szCs w:val="20"/>
          <w:lang w:val="es-MX" w:eastAsia="es-ES"/>
        </w:rPr>
        <w:t>0364</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1D51DD">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1D51DD">
        <w:rPr>
          <w:rFonts w:ascii="Museo Sans 300" w:eastAsia="Times New Roman" w:hAnsi="Museo Sans 300" w:cs="Times New Roman"/>
          <w:sz w:val="20"/>
          <w:szCs w:val="20"/>
          <w:lang w:val="es-MX" w:eastAsia="es-ES"/>
        </w:rPr>
        <w:t>cincuenta</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1D51DD">
        <w:rPr>
          <w:rFonts w:ascii="Museo Sans 300" w:eastAsia="Times New Roman" w:hAnsi="Museo Sans 300" w:cs="Times New Roman"/>
          <w:sz w:val="20"/>
          <w:szCs w:val="20"/>
          <w:lang w:val="es-MX" w:eastAsia="es-ES"/>
        </w:rPr>
        <w:t>veintitrés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1D51DD">
        <w:rPr>
          <w:rFonts w:ascii="Museo Sans 300" w:eastAsia="Times New Roman" w:hAnsi="Museo Sans 300" w:cs="Times New Roman"/>
          <w:sz w:val="20"/>
          <w:szCs w:val="20"/>
          <w:lang w:val="es-MX" w:eastAsia="es-ES"/>
        </w:rPr>
        <w:t>abril</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01C7DF8" w:rsidR="002B1221" w:rsidRDefault="00BD3C0B">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CB7E1D0" w:rsidR="00263E33" w:rsidRPr="00A93D70" w:rsidRDefault="00263E33" w:rsidP="001D51D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67339B">
        <w:rPr>
          <w:rFonts w:ascii="Museo Sans 300" w:hAnsi="Museo Sans 300"/>
          <w:sz w:val="20"/>
          <w:szCs w:val="20"/>
        </w:rPr>
        <w:t>d</w:t>
      </w:r>
      <w:r w:rsidR="007C60D0">
        <w:rPr>
          <w:rFonts w:ascii="Museo Sans 300" w:hAnsi="Museo Sans 300"/>
          <w:sz w:val="20"/>
          <w:szCs w:val="20"/>
        </w:rPr>
        <w:t>iecinueve</w:t>
      </w:r>
      <w:r w:rsidR="0067339B">
        <w:rPr>
          <w:rFonts w:ascii="Museo Sans 300" w:hAnsi="Museo Sans 300"/>
          <w:sz w:val="20"/>
          <w:szCs w:val="20"/>
        </w:rPr>
        <w:t xml:space="preserve"> de 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67339B">
        <w:rPr>
          <w:rFonts w:ascii="Museo Sans 300" w:hAnsi="Museo Sans 300"/>
          <w:sz w:val="20"/>
          <w:szCs w:val="20"/>
        </w:rPr>
        <w:t>diecinueve</w:t>
      </w:r>
      <w:r w:rsidRPr="00A93D70">
        <w:rPr>
          <w:rFonts w:ascii="Museo Sans 300" w:hAnsi="Museo Sans 300"/>
          <w:sz w:val="20"/>
          <w:szCs w:val="20"/>
        </w:rPr>
        <w:t>,</w:t>
      </w:r>
      <w:r w:rsidR="00C40396">
        <w:rPr>
          <w:rFonts w:ascii="Museo Sans 300" w:hAnsi="Museo Sans 300"/>
          <w:sz w:val="20"/>
          <w:szCs w:val="20"/>
        </w:rPr>
        <w:t xml:space="preserve"> </w:t>
      </w:r>
      <w:r w:rsidR="007C60D0">
        <w:rPr>
          <w:rFonts w:ascii="Museo Sans 300" w:hAnsi="Museo Sans 300"/>
          <w:sz w:val="20"/>
          <w:szCs w:val="20"/>
        </w:rPr>
        <w:t xml:space="preserve">el señor </w:t>
      </w:r>
      <w:r w:rsidR="007A4F75">
        <w:rPr>
          <w:rFonts w:ascii="Museo Sans 300" w:hAnsi="Museo Sans 300"/>
          <w:sz w:val="20"/>
          <w:szCs w:val="20"/>
        </w:rPr>
        <w:t>XXX</w:t>
      </w:r>
      <w:r w:rsidR="00C40396">
        <w:rPr>
          <w:rFonts w:ascii="Museo Sans 300" w:hAnsi="Museo Sans 300"/>
          <w:sz w:val="20"/>
          <w:szCs w:val="20"/>
        </w:rPr>
        <w:t xml:space="preserve"> </w:t>
      </w:r>
      <w:r w:rsidRPr="00A93D70">
        <w:rPr>
          <w:rFonts w:ascii="Museo Sans 300" w:hAnsi="Museo Sans 300"/>
          <w:sz w:val="20"/>
          <w:szCs w:val="20"/>
        </w:rPr>
        <w:t>interpuso</w:t>
      </w:r>
      <w:r w:rsidR="00C40396">
        <w:rPr>
          <w:rFonts w:ascii="Museo Sans 300" w:hAnsi="Museo Sans 300"/>
          <w:sz w:val="20"/>
          <w:szCs w:val="20"/>
        </w:rPr>
        <w:t xml:space="preserve"> </w:t>
      </w:r>
      <w:r w:rsidRPr="00A93D70">
        <w:rPr>
          <w:rFonts w:ascii="Museo Sans 300" w:hAnsi="Museo Sans 300"/>
          <w:sz w:val="20"/>
          <w:szCs w:val="20"/>
        </w:rPr>
        <w:t>un reclamo en contra de la sociedad</w:t>
      </w:r>
      <w:r w:rsidR="00C40396">
        <w:rPr>
          <w:rFonts w:ascii="Museo Sans 300" w:hAnsi="Museo Sans 300"/>
          <w:sz w:val="20"/>
          <w:szCs w:val="20"/>
        </w:rPr>
        <w:t xml:space="preserve"> </w:t>
      </w:r>
      <w:r w:rsidRPr="00A93D70">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w:t>
      </w:r>
      <w:r w:rsidR="00C40396">
        <w:rPr>
          <w:rFonts w:ascii="Museo Sans 300" w:hAnsi="Museo Sans 300"/>
          <w:sz w:val="20"/>
          <w:szCs w:val="20"/>
        </w:rPr>
        <w:t xml:space="preserve"> </w:t>
      </w:r>
      <w:r w:rsidR="007C60D0">
        <w:rPr>
          <w:rFonts w:ascii="Museo Sans 300" w:hAnsi="Museo Sans 300"/>
          <w:sz w:val="20"/>
          <w:szCs w:val="20"/>
        </w:rPr>
        <w:t>SETECIENTOS CUARENTA Y NUEVE 09/100 DÓLARES DE LOS ESTADOS UNIDOS DE AMÉRICA (USD 749.09)</w:t>
      </w:r>
      <w:r w:rsidR="00C40396">
        <w:rPr>
          <w:rFonts w:ascii="Museo Sans 300" w:hAnsi="Museo Sans 300"/>
          <w:sz w:val="20"/>
          <w:szCs w:val="20"/>
        </w:rPr>
        <w:t xml:space="preserve"> </w:t>
      </w:r>
      <w:r w:rsidRPr="00A93D70">
        <w:rPr>
          <w:rFonts w:ascii="Museo Sans 300" w:hAnsi="Museo Sans 300"/>
          <w:sz w:val="20"/>
          <w:szCs w:val="20"/>
        </w:rPr>
        <w:t>IVA incluido, por la presunta existencia de una condición irregular que afectó el correcto registro del consumo de energía eléctrica en el suministro identificado con el NIC </w:t>
      </w:r>
      <w:r w:rsidR="007A4F75">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4E7478B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794862">
        <w:rPr>
          <w:rFonts w:ascii="Museo Sans 300" w:hAnsi="Museo Sans 300"/>
          <w:sz w:val="20"/>
          <w:szCs w:val="20"/>
          <w:lang w:val="es-SV"/>
        </w:rPr>
        <w:t>011</w:t>
      </w:r>
      <w:r w:rsidR="00282394">
        <w:rPr>
          <w:rFonts w:ascii="Museo Sans 300" w:hAnsi="Museo Sans 300"/>
          <w:sz w:val="20"/>
          <w:szCs w:val="20"/>
          <w:lang w:val="es-SV"/>
        </w:rPr>
        <w:t>-20</w:t>
      </w:r>
      <w:r w:rsidR="00794862">
        <w:rPr>
          <w:rFonts w:ascii="Museo Sans 300" w:hAnsi="Museo Sans 300"/>
          <w:sz w:val="20"/>
          <w:szCs w:val="20"/>
          <w:lang w:val="es-SV"/>
        </w:rPr>
        <w:t>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794862">
        <w:rPr>
          <w:rFonts w:ascii="Museo Sans 300" w:hAnsi="Museo Sans 300"/>
          <w:sz w:val="20"/>
          <w:szCs w:val="20"/>
          <w:lang w:val="es-SV"/>
        </w:rPr>
        <w:t>siete de enero</w:t>
      </w:r>
      <w:r w:rsidR="0067339B">
        <w:rPr>
          <w:rFonts w:ascii="Museo Sans 300" w:hAnsi="Museo Sans 300"/>
          <w:sz w:val="20"/>
          <w:szCs w:val="20"/>
          <w:lang w:val="es-SV"/>
        </w:rPr>
        <w:t xml:space="preserve"> de dos mil </w:t>
      </w:r>
      <w:r w:rsidR="00794862">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BDFE986"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w:t>
      </w:r>
      <w:r w:rsidR="007C60D0">
        <w:rPr>
          <w:rFonts w:ascii="Museo Sans 300" w:hAnsi="Museo Sans 300"/>
          <w:sz w:val="20"/>
          <w:szCs w:val="20"/>
        </w:rPr>
        <w:t xml:space="preserve">l señor </w:t>
      </w:r>
      <w:r w:rsidR="007A4F75">
        <w:rPr>
          <w:rFonts w:ascii="Museo Sans 300" w:hAnsi="Museo Sans 300"/>
          <w:sz w:val="20"/>
          <w:szCs w:val="20"/>
        </w:rPr>
        <w:t>XXX</w:t>
      </w:r>
      <w:r w:rsidR="00DD2F98">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794862">
        <w:rPr>
          <w:rFonts w:ascii="Museo Sans 300" w:hAnsi="Museo Sans 300"/>
          <w:sz w:val="20"/>
          <w:szCs w:val="20"/>
        </w:rPr>
        <w:t>diez</w:t>
      </w:r>
      <w:r w:rsidR="002F1716">
        <w:rPr>
          <w:rFonts w:ascii="Museo Sans 300" w:hAnsi="Museo Sans 300"/>
          <w:sz w:val="20"/>
          <w:szCs w:val="20"/>
        </w:rPr>
        <w:t xml:space="preserve"> de en</w:t>
      </w:r>
      <w:r w:rsidR="007D6978">
        <w:rPr>
          <w:rFonts w:ascii="Museo Sans 300" w:hAnsi="Museo Sans 300"/>
          <w:sz w:val="20"/>
          <w:szCs w:val="20"/>
        </w:rPr>
        <w:t>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794862">
        <w:rPr>
          <w:rFonts w:ascii="Museo Sans 300" w:hAnsi="Museo Sans 300"/>
          <w:sz w:val="20"/>
          <w:szCs w:val="20"/>
        </w:rPr>
        <w:t xml:space="preserve"> día</w:t>
      </w:r>
      <w:r w:rsidR="002B22A2">
        <w:rPr>
          <w:rFonts w:ascii="Museo Sans 300" w:hAnsi="Museo Sans 300"/>
          <w:sz w:val="20"/>
          <w:szCs w:val="20"/>
        </w:rPr>
        <w:t xml:space="preserve"> </w:t>
      </w:r>
      <w:r w:rsidR="002F1716">
        <w:rPr>
          <w:rFonts w:ascii="Museo Sans 300" w:hAnsi="Museo Sans 300"/>
          <w:sz w:val="20"/>
          <w:szCs w:val="20"/>
        </w:rPr>
        <w:t>veinti</w:t>
      </w:r>
      <w:r w:rsidR="00794862">
        <w:rPr>
          <w:rFonts w:ascii="Museo Sans 300" w:hAnsi="Museo Sans 300"/>
          <w:sz w:val="20"/>
          <w:szCs w:val="20"/>
        </w:rPr>
        <w:t>cuatro</w:t>
      </w:r>
      <w:r w:rsidR="007D6978">
        <w:rPr>
          <w:rFonts w:ascii="Museo Sans 300" w:hAnsi="Museo Sans 300"/>
          <w:sz w:val="20"/>
          <w:szCs w:val="20"/>
        </w:rPr>
        <w:t xml:space="preserv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3F700910"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794862">
        <w:rPr>
          <w:rFonts w:ascii="Museo Sans 300" w:hAnsi="Museo Sans 300"/>
          <w:sz w:val="20"/>
          <w:szCs w:val="20"/>
        </w:rPr>
        <w:t>treinta y uno</w:t>
      </w:r>
      <w:r w:rsidR="002F1716">
        <w:rPr>
          <w:rFonts w:ascii="Museo Sans 300" w:hAnsi="Museo Sans 300"/>
          <w:sz w:val="20"/>
          <w:szCs w:val="20"/>
        </w:rPr>
        <w:t xml:space="preserve"> de en</w:t>
      </w:r>
      <w:r w:rsidR="007D6978">
        <w:rPr>
          <w:rFonts w:ascii="Museo Sans 300" w:hAnsi="Museo Sans 300"/>
          <w:sz w:val="20"/>
          <w:szCs w:val="20"/>
        </w:rPr>
        <w:t>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7A4F75">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C2CB6">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7A4F75">
        <w:rPr>
          <w:rFonts w:ascii="Museo Sans 300" w:hAnsi="Museo Sans 300"/>
          <w:sz w:val="20"/>
          <w:szCs w:val="20"/>
        </w:rPr>
        <w:t>XXX</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2798512B"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7A4F75">
        <w:rPr>
          <w:rFonts w:ascii="Museo Sans 300" w:hAnsi="Museo Sans 300"/>
          <w:sz w:val="20"/>
          <w:szCs w:val="20"/>
        </w:rPr>
        <w:t>XXX</w:t>
      </w:r>
      <w:r w:rsidR="002971B8">
        <w:rPr>
          <w:rFonts w:ascii="Museo Sans 300" w:hAnsi="Museo Sans 300"/>
          <w:sz w:val="20"/>
          <w:szCs w:val="20"/>
        </w:rPr>
        <w:t>.</w:t>
      </w:r>
    </w:p>
    <w:p w14:paraId="074F858A" w14:textId="53315529"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w:t>
      </w:r>
      <w:r w:rsidR="00794862">
        <w:rPr>
          <w:rFonts w:ascii="Museo Sans 300" w:hAnsi="Museo Sans 300"/>
          <w:sz w:val="20"/>
          <w:szCs w:val="20"/>
        </w:rPr>
        <w:t xml:space="preserve"> </w:t>
      </w:r>
      <w:r w:rsidR="003A7FD5">
        <w:rPr>
          <w:rFonts w:ascii="Museo Sans 300" w:hAnsi="Museo Sans 300"/>
          <w:sz w:val="20"/>
          <w:szCs w:val="20"/>
        </w:rPr>
        <w:t>o</w:t>
      </w:r>
      <w:r w:rsidR="003A7FD5" w:rsidRPr="00263E33">
        <w:rPr>
          <w:rFonts w:ascii="Museo Sans 300" w:hAnsi="Museo Sans 300"/>
          <w:sz w:val="20"/>
          <w:szCs w:val="20"/>
        </w:rPr>
        <w:t>rden</w:t>
      </w:r>
      <w:r w:rsidR="00794862">
        <w:rPr>
          <w:rFonts w:ascii="Museo Sans 300" w:hAnsi="Museo Sans 300"/>
          <w:sz w:val="20"/>
          <w:szCs w:val="20"/>
        </w:rPr>
        <w:t xml:space="preserve"> </w:t>
      </w:r>
      <w:r w:rsidRPr="00263E33">
        <w:rPr>
          <w:rFonts w:ascii="Museo Sans 300" w:hAnsi="Museo Sans 300"/>
          <w:sz w:val="20"/>
          <w:szCs w:val="20"/>
        </w:rPr>
        <w:t>de servicio</w:t>
      </w:r>
      <w:r w:rsidR="00773BE0">
        <w:rPr>
          <w:rFonts w:ascii="Museo Sans 300" w:hAnsi="Museo Sans 300"/>
          <w:sz w:val="20"/>
          <w:szCs w:val="20"/>
        </w:rPr>
        <w:t xml:space="preserve"> </w:t>
      </w:r>
      <w:r w:rsidRPr="00263E33">
        <w:rPr>
          <w:rFonts w:ascii="Museo Sans 300" w:hAnsi="Museo Sans 300"/>
          <w:sz w:val="20"/>
          <w:szCs w:val="20"/>
        </w:rPr>
        <w:t xml:space="preserve">número </w:t>
      </w:r>
      <w:r w:rsidR="007A4F75">
        <w:rPr>
          <w:rFonts w:ascii="Museo Sans 300" w:hAnsi="Museo Sans 300"/>
          <w:sz w:val="20"/>
          <w:szCs w:val="20"/>
        </w:rPr>
        <w:t>XXX</w:t>
      </w:r>
      <w:r w:rsidR="002971B8">
        <w:rPr>
          <w:rFonts w:ascii="Museo Sans 300" w:hAnsi="Museo Sans 300"/>
          <w:sz w:val="20"/>
          <w:szCs w:val="20"/>
        </w:rPr>
        <w:t>.</w:t>
      </w:r>
    </w:p>
    <w:p w14:paraId="10C2A340" w14:textId="6A73EA26"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7A4F75">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521CF711"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F75B4A">
        <w:rPr>
          <w:rFonts w:ascii="Museo Sans 300" w:hAnsi="Museo Sans 300"/>
          <w:sz w:val="20"/>
          <w:szCs w:val="20"/>
        </w:rPr>
        <w:t>HA</w:t>
      </w:r>
      <w:r w:rsidR="00263E33" w:rsidRPr="00263E33">
        <w:rPr>
          <w:rFonts w:ascii="Museo Sans 300" w:hAnsi="Museo Sans 300"/>
          <w:sz w:val="20"/>
          <w:szCs w:val="20"/>
        </w:rPr>
        <w:t>/CAU-</w:t>
      </w:r>
      <w:r w:rsidR="003A7FD5">
        <w:rPr>
          <w:rFonts w:ascii="Museo Sans 300" w:hAnsi="Museo Sans 300"/>
          <w:sz w:val="20"/>
          <w:szCs w:val="20"/>
        </w:rPr>
        <w:t>117</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3A7FD5">
        <w:rPr>
          <w:rFonts w:ascii="Museo Sans 300" w:hAnsi="Museo Sans 300"/>
          <w:sz w:val="20"/>
          <w:szCs w:val="20"/>
        </w:rPr>
        <w:t>tres de febr</w:t>
      </w:r>
      <w:r w:rsidR="00F75B4A">
        <w:rPr>
          <w:rFonts w:ascii="Museo Sans 300" w:hAnsi="Museo Sans 300"/>
          <w:sz w:val="20"/>
          <w:szCs w:val="20"/>
        </w:rPr>
        <w:t>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E86B1CB"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3A7FD5">
        <w:rPr>
          <w:rFonts w:ascii="Museo Sans 300" w:hAnsi="Museo Sans 300"/>
          <w:sz w:val="20"/>
          <w:szCs w:val="20"/>
        </w:rPr>
        <w:t>22</w:t>
      </w:r>
      <w:r w:rsidR="002F1716" w:rsidRPr="002F1716">
        <w:rPr>
          <w:rFonts w:ascii="Museo Sans 300" w:hAnsi="Museo Sans 300"/>
          <w:sz w:val="20"/>
          <w:szCs w:val="20"/>
        </w:rPr>
        <w:t>2</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3A7FD5">
        <w:rPr>
          <w:rFonts w:ascii="Museo Sans 300" w:hAnsi="Museo Sans 300"/>
          <w:sz w:val="20"/>
          <w:szCs w:val="20"/>
        </w:rPr>
        <w:t>once de febr</w:t>
      </w:r>
      <w:r w:rsidR="00F75B4A" w:rsidRPr="002F1716">
        <w:rPr>
          <w:rFonts w:ascii="Museo Sans 300" w:hAnsi="Museo Sans 300"/>
          <w:sz w:val="20"/>
          <w:szCs w:val="20"/>
        </w:rPr>
        <w:t>ero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w:t>
      </w:r>
      <w:r w:rsidR="005113E0">
        <w:rPr>
          <w:rFonts w:ascii="Museo Sans 300" w:hAnsi="Museo Sans 300"/>
          <w:sz w:val="20"/>
          <w:szCs w:val="20"/>
        </w:rPr>
        <w:t>a sociedad EEO, S.A. de C.V. y el</w:t>
      </w:r>
      <w:r w:rsidR="007C60D0">
        <w:rPr>
          <w:rFonts w:ascii="Museo Sans 300" w:hAnsi="Museo Sans 300"/>
          <w:sz w:val="20"/>
          <w:szCs w:val="20"/>
        </w:rPr>
        <w:t xml:space="preserve"> señor </w:t>
      </w:r>
      <w:r w:rsidR="007A4F75">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20AC31F4" w:rsidR="004A1699" w:rsidRPr="002F1716" w:rsidRDefault="00E7597B" w:rsidP="004A1699">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Dicho acuerdo</w:t>
      </w:r>
      <w:r w:rsidR="00263E33" w:rsidRPr="002F1716">
        <w:rPr>
          <w:rFonts w:ascii="Museo Sans 300" w:hAnsi="Museo Sans 300"/>
          <w:sz w:val="20"/>
          <w:szCs w:val="20"/>
        </w:rPr>
        <w:t> fue notificado a la dist</w:t>
      </w:r>
      <w:r w:rsidR="007E7879" w:rsidRPr="002F1716">
        <w:rPr>
          <w:rFonts w:ascii="Museo Sans 300" w:hAnsi="Museo Sans 300"/>
          <w:sz w:val="20"/>
          <w:szCs w:val="20"/>
        </w:rPr>
        <w:t>ribuidora y a</w:t>
      </w:r>
      <w:r w:rsidR="007C60D0">
        <w:rPr>
          <w:rFonts w:ascii="Museo Sans 300" w:hAnsi="Museo Sans 300"/>
          <w:sz w:val="20"/>
          <w:szCs w:val="20"/>
        </w:rPr>
        <w:t xml:space="preserve">l señor </w:t>
      </w:r>
      <w:r w:rsidR="007A4F75">
        <w:rPr>
          <w:rFonts w:ascii="Museo Sans 300" w:hAnsi="Museo Sans 300"/>
          <w:sz w:val="20"/>
          <w:szCs w:val="20"/>
        </w:rPr>
        <w:t>XXX</w:t>
      </w:r>
      <w:r w:rsidR="00263E33" w:rsidRPr="002F1716">
        <w:rPr>
          <w:rFonts w:ascii="Museo Sans 300" w:hAnsi="Museo Sans 300"/>
          <w:sz w:val="20"/>
          <w:szCs w:val="20"/>
        </w:rPr>
        <w:t> </w:t>
      </w:r>
      <w:r w:rsidR="002F1716" w:rsidRPr="002F1716">
        <w:rPr>
          <w:rFonts w:ascii="Museo Sans 300" w:hAnsi="Museo Sans 300"/>
          <w:sz w:val="20"/>
          <w:szCs w:val="20"/>
        </w:rPr>
        <w:t>los</w:t>
      </w:r>
      <w:r w:rsidR="009D603E" w:rsidRPr="002F1716">
        <w:rPr>
          <w:rFonts w:ascii="Museo Sans 300" w:hAnsi="Museo Sans 300"/>
          <w:sz w:val="20"/>
          <w:szCs w:val="20"/>
        </w:rPr>
        <w:t xml:space="preserve"> día</w:t>
      </w:r>
      <w:r w:rsidR="002F1716" w:rsidRPr="002F1716">
        <w:rPr>
          <w:rFonts w:ascii="Museo Sans 300" w:hAnsi="Museo Sans 300"/>
          <w:sz w:val="20"/>
          <w:szCs w:val="20"/>
        </w:rPr>
        <w:t>s</w:t>
      </w:r>
      <w:r w:rsidR="00AD6854" w:rsidRPr="002F1716">
        <w:rPr>
          <w:rFonts w:ascii="Museo Sans 300" w:hAnsi="Museo Sans 300"/>
          <w:sz w:val="20"/>
          <w:szCs w:val="20"/>
        </w:rPr>
        <w:t xml:space="preserve"> </w:t>
      </w:r>
      <w:r w:rsidR="003A7FD5">
        <w:rPr>
          <w:rFonts w:ascii="Museo Sans 300" w:hAnsi="Museo Sans 300"/>
          <w:sz w:val="20"/>
          <w:szCs w:val="20"/>
        </w:rPr>
        <w:t>diecisiete y veinte</w:t>
      </w:r>
      <w:r w:rsidR="003F12F0" w:rsidRPr="002F1716">
        <w:rPr>
          <w:rFonts w:ascii="Museo Sans 300" w:hAnsi="Museo Sans 300"/>
          <w:sz w:val="20"/>
          <w:szCs w:val="20"/>
        </w:rPr>
        <w:t xml:space="preserve"> de </w:t>
      </w:r>
      <w:r w:rsidR="002F1716" w:rsidRPr="002F1716">
        <w:rPr>
          <w:rFonts w:ascii="Museo Sans 300" w:hAnsi="Museo Sans 300"/>
          <w:sz w:val="20"/>
          <w:szCs w:val="20"/>
        </w:rPr>
        <w:t>febrer</w:t>
      </w:r>
      <w:r w:rsidR="003F12F0" w:rsidRPr="002F1716">
        <w:rPr>
          <w:rFonts w:ascii="Museo Sans 300" w:hAnsi="Museo Sans 300"/>
          <w:sz w:val="20"/>
          <w:szCs w:val="20"/>
        </w:rPr>
        <w:t>o</w:t>
      </w:r>
      <w:r w:rsidR="007E7879" w:rsidRPr="002F1716">
        <w:rPr>
          <w:rFonts w:ascii="Museo Sans 300" w:hAnsi="Museo Sans 300"/>
          <w:sz w:val="20"/>
          <w:szCs w:val="20"/>
        </w:rPr>
        <w:t xml:space="preserve"> </w:t>
      </w:r>
      <w:r w:rsidR="00DF79DC" w:rsidRPr="002F1716">
        <w:rPr>
          <w:rFonts w:ascii="Museo Sans 300" w:hAnsi="Museo Sans 300"/>
          <w:sz w:val="20"/>
          <w:szCs w:val="20"/>
        </w:rPr>
        <w:t>de</w:t>
      </w:r>
      <w:r w:rsidR="007E7879" w:rsidRPr="002F1716">
        <w:rPr>
          <w:rFonts w:ascii="Museo Sans 300" w:hAnsi="Museo Sans 300"/>
          <w:sz w:val="20"/>
          <w:szCs w:val="20"/>
        </w:rPr>
        <w:t>l año</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2F1716" w:rsidRPr="002F1716">
        <w:rPr>
          <w:rStyle w:val="normaltextrun"/>
          <w:rFonts w:ascii="Museo Sans 300" w:eastAsia="Museo Sans" w:hAnsi="Museo Sans 300" w:cs="Segoe UI"/>
          <w:sz w:val="20"/>
          <w:szCs w:val="20"/>
        </w:rPr>
        <w:t xml:space="preserve">, respectivamente, por lo que el plazo finalizó, en el mismo orden, los </w:t>
      </w:r>
      <w:r w:rsidR="00384DED" w:rsidRPr="002F1716">
        <w:rPr>
          <w:rFonts w:ascii="Museo Sans 300" w:hAnsi="Museo Sans 300"/>
          <w:sz w:val="20"/>
          <w:szCs w:val="20"/>
          <w:lang w:val="es-SV"/>
        </w:rPr>
        <w:t>día</w:t>
      </w:r>
      <w:r w:rsidR="002F1716" w:rsidRPr="002F1716">
        <w:rPr>
          <w:rFonts w:ascii="Museo Sans 300" w:hAnsi="Museo Sans 300"/>
          <w:sz w:val="20"/>
          <w:szCs w:val="20"/>
          <w:lang w:val="es-SV"/>
        </w:rPr>
        <w:t>s</w:t>
      </w:r>
      <w:r w:rsidR="00DF79DC" w:rsidRPr="002F1716">
        <w:rPr>
          <w:rFonts w:ascii="Museo Sans 300" w:hAnsi="Museo Sans 300"/>
          <w:sz w:val="20"/>
          <w:szCs w:val="20"/>
          <w:lang w:val="es-SV"/>
        </w:rPr>
        <w:t xml:space="preserve"> </w:t>
      </w:r>
      <w:r w:rsidR="003A7FD5">
        <w:rPr>
          <w:rFonts w:ascii="Museo Sans 300" w:hAnsi="Museo Sans 300"/>
          <w:sz w:val="20"/>
          <w:szCs w:val="20"/>
          <w:lang w:val="es-SV"/>
        </w:rPr>
        <w:t>dieciséis y diecinueve</w:t>
      </w:r>
      <w:r w:rsidR="002F1716" w:rsidRPr="002F1716">
        <w:rPr>
          <w:rFonts w:ascii="Museo Sans 300" w:hAnsi="Museo Sans 300"/>
          <w:sz w:val="20"/>
          <w:szCs w:val="20"/>
          <w:lang w:val="es-SV"/>
        </w:rPr>
        <w:t xml:space="preserve"> de marzo</w:t>
      </w:r>
      <w:r w:rsidR="007E7879" w:rsidRPr="002F1716">
        <w:rPr>
          <w:rFonts w:ascii="Museo Sans 300" w:hAnsi="Museo Sans 300"/>
          <w:sz w:val="20"/>
          <w:szCs w:val="20"/>
          <w:lang w:val="es-SV"/>
        </w:rPr>
        <w:t xml:space="preserve"> del mismo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7907AE74" w14:textId="4F783004" w:rsidR="003F12F0" w:rsidRPr="002F1716" w:rsidRDefault="003F12F0" w:rsidP="003F12F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002F1716" w:rsidRPr="002F1716">
        <w:rPr>
          <w:rFonts w:ascii="Museo Sans 300" w:hAnsi="Museo Sans 300" w:cs="Cambria Math"/>
          <w:sz w:val="20"/>
          <w:szCs w:val="20"/>
          <w:lang w:val="es-SV"/>
        </w:rPr>
        <w:t xml:space="preserve"> </w:t>
      </w:r>
      <w:r w:rsidR="003A7FD5">
        <w:rPr>
          <w:rFonts w:ascii="Museo Sans 300" w:hAnsi="Museo Sans 300" w:cs="Cambria Math"/>
          <w:sz w:val="20"/>
          <w:szCs w:val="20"/>
          <w:lang w:val="es-SV"/>
        </w:rPr>
        <w:t xml:space="preserve">diez </w:t>
      </w:r>
      <w:r w:rsidRPr="002F1716">
        <w:rPr>
          <w:rFonts w:ascii="Museo Sans 300" w:hAnsi="Museo Sans 300"/>
          <w:sz w:val="20"/>
          <w:szCs w:val="20"/>
          <w:lang w:val="es-SV"/>
        </w:rPr>
        <w:t>de marzo del año dos mil veinte,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7A4F75">
        <w:rPr>
          <w:rFonts w:ascii="Museo Sans 300" w:hAnsi="Museo Sans 300"/>
          <w:sz w:val="20"/>
          <w:szCs w:val="20"/>
          <w:lang w:val="es-SV"/>
        </w:rPr>
        <w:t>XXX</w:t>
      </w:r>
      <w:r w:rsidRPr="002F1716">
        <w:rPr>
          <w:rFonts w:ascii="Museo Sans 300" w:hAnsi="Museo Sans 300"/>
          <w:sz w:val="20"/>
          <w:szCs w:val="20"/>
          <w:lang w:val="es-SV"/>
        </w:rPr>
        <w:t>, apoderado especial de la sociedad</w:t>
      </w:r>
      <w:r w:rsidRPr="002F1716">
        <w:rPr>
          <w:rFonts w:ascii="Cambria Math" w:hAnsi="Cambria Math" w:cs="Cambria Math"/>
          <w:sz w:val="20"/>
          <w:szCs w:val="20"/>
          <w:lang w:val="es-SV"/>
        </w:rPr>
        <w:t> </w:t>
      </w:r>
      <w:r w:rsidRPr="002F1716">
        <w:rPr>
          <w:rFonts w:ascii="Museo Sans 300" w:hAnsi="Museo Sans 300"/>
          <w:sz w:val="20"/>
          <w:szCs w:val="20"/>
          <w:lang w:val="es-SV"/>
        </w:rPr>
        <w:t>EEO, S.A. de C.V.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sidR="009F1838">
        <w:rPr>
          <w:rFonts w:ascii="Museo Sans 300" w:hAnsi="Museo Sans 300"/>
          <w:sz w:val="20"/>
          <w:szCs w:val="20"/>
          <w:lang w:val="es-SV"/>
        </w:rPr>
        <w:t>mantiene 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00A351D1" w:rsidRPr="002F1716">
        <w:rPr>
          <w:rFonts w:ascii="Museo Sans 300" w:hAnsi="Museo Sans 300"/>
          <w:sz w:val="20"/>
          <w:szCs w:val="20"/>
        </w:rPr>
        <w:t xml:space="preserve">Por su parte, </w:t>
      </w:r>
      <w:r w:rsidR="00A52C8C">
        <w:rPr>
          <w:rFonts w:ascii="Museo Sans 300" w:hAnsi="Museo Sans 300"/>
          <w:sz w:val="20"/>
          <w:szCs w:val="20"/>
        </w:rPr>
        <w:t xml:space="preserve">el señor </w:t>
      </w:r>
      <w:r w:rsidR="007A4F75">
        <w:rPr>
          <w:rFonts w:ascii="Museo Sans 300" w:hAnsi="Museo Sans 300"/>
          <w:sz w:val="20"/>
          <w:szCs w:val="20"/>
        </w:rPr>
        <w:t>XXX</w:t>
      </w:r>
      <w:r w:rsidRPr="002F1716">
        <w:rPr>
          <w:rFonts w:ascii="Museo Sans 300" w:hAnsi="Museo Sans 300"/>
          <w:sz w:val="20"/>
          <w:szCs w:val="20"/>
        </w:rPr>
        <w:t> 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102739D4"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1E79AB">
        <w:rPr>
          <w:rFonts w:ascii="Museo Sans 300" w:hAnsi="Museo Sans 300"/>
          <w:sz w:val="20"/>
          <w:szCs w:val="20"/>
          <w:lang w:val="es-SV"/>
        </w:rPr>
        <w:t>509</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1E79AB">
        <w:rPr>
          <w:rFonts w:ascii="Museo Sans 300" w:hAnsi="Museo Sans 300"/>
          <w:sz w:val="20"/>
          <w:szCs w:val="20"/>
          <w:lang w:val="es-SV"/>
        </w:rPr>
        <w:t>treinta y uno</w:t>
      </w:r>
      <w:r w:rsidR="001069B4">
        <w:rPr>
          <w:rFonts w:ascii="Museo Sans 300" w:hAnsi="Museo Sans 300"/>
          <w:sz w:val="20"/>
          <w:szCs w:val="20"/>
          <w:lang w:val="es-SV"/>
        </w:rPr>
        <w:t xml:space="preserve"> de marzo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7A4F75">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27AFC10C"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1E79AB">
        <w:rPr>
          <w:rFonts w:ascii="Museo Sans 300" w:hAnsi="Museo Sans 300"/>
          <w:sz w:val="20"/>
          <w:szCs w:val="20"/>
          <w:lang w:val="es-SV"/>
        </w:rPr>
        <w:t xml:space="preserve">a la distribuidora y </w:t>
      </w:r>
      <w:r w:rsidR="00A52C8C">
        <w:rPr>
          <w:rFonts w:ascii="Museo Sans 300" w:hAnsi="Museo Sans 300"/>
          <w:sz w:val="20"/>
          <w:szCs w:val="20"/>
          <w:lang w:val="es-SV"/>
        </w:rPr>
        <w:t>a</w:t>
      </w:r>
      <w:r w:rsidR="007C60D0">
        <w:rPr>
          <w:rFonts w:ascii="Museo Sans 300" w:hAnsi="Museo Sans 300"/>
          <w:sz w:val="20"/>
          <w:szCs w:val="20"/>
          <w:lang w:val="es-SV"/>
        </w:rPr>
        <w:t xml:space="preserve">l señor </w:t>
      </w:r>
      <w:r w:rsidR="007A4F75">
        <w:rPr>
          <w:rFonts w:ascii="Museo Sans 300" w:hAnsi="Museo Sans 300"/>
          <w:sz w:val="20"/>
          <w:szCs w:val="20"/>
          <w:lang w:val="es-SV"/>
        </w:rPr>
        <w:t>XXX</w:t>
      </w:r>
      <w:r w:rsidR="00D36499" w:rsidRPr="00972F9D">
        <w:rPr>
          <w:rFonts w:ascii="Museo Sans 300" w:hAnsi="Museo Sans 300"/>
          <w:sz w:val="20"/>
          <w:szCs w:val="20"/>
          <w:lang w:val="es-SV"/>
        </w:rPr>
        <w:t xml:space="preserve"> </w:t>
      </w:r>
      <w:r w:rsidR="001E79AB">
        <w:rPr>
          <w:rFonts w:ascii="Museo Sans 300" w:hAnsi="Museo Sans 300"/>
          <w:sz w:val="20"/>
          <w:szCs w:val="20"/>
          <w:lang w:val="es-SV"/>
        </w:rPr>
        <w:t xml:space="preserve">los </w:t>
      </w:r>
      <w:r w:rsidR="00D36499">
        <w:rPr>
          <w:rFonts w:ascii="Museo Sans 300" w:hAnsi="Museo Sans 300"/>
          <w:sz w:val="20"/>
          <w:szCs w:val="20"/>
          <w:lang w:val="es-SV"/>
        </w:rPr>
        <w:t>día</w:t>
      </w:r>
      <w:r w:rsidR="001E79AB">
        <w:rPr>
          <w:rFonts w:ascii="Museo Sans 300" w:hAnsi="Museo Sans 300"/>
          <w:sz w:val="20"/>
          <w:szCs w:val="20"/>
          <w:lang w:val="es-SV"/>
        </w:rPr>
        <w:t>s</w:t>
      </w:r>
      <w:r w:rsidR="001069B4">
        <w:rPr>
          <w:rFonts w:ascii="Museo Sans 300" w:hAnsi="Museo Sans 300"/>
          <w:sz w:val="20"/>
          <w:szCs w:val="20"/>
          <w:lang w:val="es-SV"/>
        </w:rPr>
        <w:t xml:space="preserve"> </w:t>
      </w:r>
      <w:r w:rsidR="001E79AB">
        <w:rPr>
          <w:rFonts w:ascii="Museo Sans 300" w:hAnsi="Museo Sans 300"/>
          <w:sz w:val="20"/>
          <w:szCs w:val="20"/>
          <w:lang w:val="es-SV"/>
        </w:rPr>
        <w:t>veintidós de abril y veintinueve de mayo</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6D2184F1" w14:textId="1098524D" w:rsidR="008666B7" w:rsidRDefault="008666B7" w:rsidP="008666B7">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 de memorando de fecha veintisiete de noviembre del año dos mil veinte, el</w:t>
      </w:r>
      <w:r w:rsidRPr="00030C7E">
        <w:rPr>
          <w:rFonts w:ascii="Museo Sans 300" w:hAnsi="Museo Sans 300"/>
          <w:sz w:val="20"/>
          <w:szCs w:val="20"/>
          <w:lang w:val="es-ES_tradnl"/>
        </w:rPr>
        <w:t xml:space="preserve"> CAU rindió el informe técnico </w:t>
      </w:r>
      <w:r>
        <w:rPr>
          <w:rFonts w:ascii="Museo Sans 300" w:hAnsi="Museo Sans 300"/>
          <w:sz w:val="20"/>
          <w:szCs w:val="20"/>
        </w:rPr>
        <w:t>N.° IT-392-</w:t>
      </w:r>
      <w:r w:rsidR="007A4F75">
        <w:rPr>
          <w:rFonts w:ascii="Museo Sans 300" w:hAnsi="Museo Sans 300"/>
          <w:sz w:val="20"/>
          <w:szCs w:val="20"/>
        </w:rPr>
        <w:t>XXX</w:t>
      </w:r>
      <w:r w:rsidRPr="00030C7E">
        <w:rPr>
          <w:rFonts w:ascii="Museo Sans 300" w:hAnsi="Museo Sans 300"/>
          <w:sz w:val="20"/>
          <w:szCs w:val="20"/>
        </w:rPr>
        <w:t>-CAU</w:t>
      </w:r>
      <w:r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4227A936" w14:textId="77777777" w:rsidR="008666B7" w:rsidRPr="00030C7E" w:rsidRDefault="008666B7" w:rsidP="008666B7">
      <w:pPr>
        <w:spacing w:after="0" w:line="240" w:lineRule="auto"/>
        <w:ind w:left="426"/>
        <w:jc w:val="both"/>
        <w:rPr>
          <w:rFonts w:ascii="Museo Sans 300" w:hAnsi="Museo Sans 300"/>
          <w:sz w:val="20"/>
          <w:szCs w:val="20"/>
          <w:lang w:val="es-ES_tradnl"/>
        </w:rPr>
      </w:pPr>
    </w:p>
    <w:p w14:paraId="0EA78617" w14:textId="48B69CE6" w:rsidR="00446FA8" w:rsidRPr="008248BA" w:rsidRDefault="00446FA8" w:rsidP="001D51DD">
      <w:pPr>
        <w:spacing w:after="0" w:line="240" w:lineRule="auto"/>
        <w:ind w:firstLine="426"/>
        <w:jc w:val="both"/>
        <w:rPr>
          <w:rFonts w:ascii="Museo Sans 300" w:hAnsi="Museo Sans 300"/>
          <w:sz w:val="20"/>
          <w:szCs w:val="20"/>
        </w:rPr>
      </w:pPr>
      <w:r>
        <w:rPr>
          <w:rFonts w:ascii="Museo Sans 300" w:hAnsi="Museo Sans 300"/>
          <w:sz w:val="20"/>
          <w:szCs w:val="20"/>
          <w:u w:val="single"/>
        </w:rPr>
        <w:t>Histórico de consumo</w:t>
      </w:r>
      <w:r w:rsidRPr="008248BA">
        <w:rPr>
          <w:rFonts w:ascii="Museo Sans 300" w:hAnsi="Museo Sans 300"/>
          <w:sz w:val="20"/>
          <w:szCs w:val="20"/>
          <w:u w:val="single"/>
        </w:rPr>
        <w:t>:</w:t>
      </w:r>
    </w:p>
    <w:p w14:paraId="3184DACC" w14:textId="77777777" w:rsidR="008666B7" w:rsidRDefault="008666B7" w:rsidP="00263E33">
      <w:pPr>
        <w:pStyle w:val="Prrafodelista"/>
        <w:tabs>
          <w:tab w:val="left" w:pos="426"/>
        </w:tabs>
        <w:ind w:left="426"/>
        <w:rPr>
          <w:rFonts w:ascii="Museo Sans 300" w:hAnsi="Museo Sans 300"/>
          <w:sz w:val="20"/>
          <w:szCs w:val="20"/>
          <w:lang w:val="es-SV"/>
        </w:rPr>
      </w:pPr>
    </w:p>
    <w:p w14:paraId="417ED3A7" w14:textId="23A57C2E" w:rsidR="00BA26DC" w:rsidRDefault="00BA26DC" w:rsidP="005D69B9">
      <w:pPr>
        <w:pStyle w:val="Prrafodelista"/>
        <w:tabs>
          <w:tab w:val="left" w:pos="567"/>
        </w:tabs>
        <w:ind w:left="567" w:right="-1"/>
        <w:jc w:val="center"/>
        <w:rPr>
          <w:rFonts w:ascii="Museo Sans 300" w:hAnsi="Museo Sans 300"/>
          <w:sz w:val="20"/>
          <w:szCs w:val="20"/>
          <w:lang w:val="es-SV"/>
        </w:rPr>
      </w:pPr>
    </w:p>
    <w:p w14:paraId="4230F696" w14:textId="0E3DF3E6" w:rsidR="00446FA8" w:rsidRPr="008248BA" w:rsidRDefault="00446FA8" w:rsidP="001D51DD">
      <w:pPr>
        <w:spacing w:after="0" w:line="240" w:lineRule="auto"/>
        <w:ind w:left="426" w:firstLine="282"/>
        <w:jc w:val="both"/>
        <w:rPr>
          <w:rFonts w:ascii="Museo Sans 300" w:hAnsi="Museo Sans 300"/>
          <w:sz w:val="20"/>
          <w:szCs w:val="20"/>
        </w:rPr>
      </w:pPr>
      <w:r w:rsidRPr="008248BA">
        <w:rPr>
          <w:rFonts w:ascii="Museo Sans 300" w:hAnsi="Museo Sans 300"/>
          <w:sz w:val="20"/>
          <w:szCs w:val="20"/>
          <w:u w:val="single"/>
        </w:rPr>
        <w:t>Determinación de la</w:t>
      </w:r>
      <w:r w:rsidR="001D51DD">
        <w:rPr>
          <w:rFonts w:ascii="Museo Sans 300" w:hAnsi="Museo Sans 300"/>
          <w:sz w:val="20"/>
          <w:szCs w:val="20"/>
          <w:u w:val="single"/>
        </w:rPr>
        <w:t xml:space="preserve"> existencia de una</w:t>
      </w:r>
      <w:r w:rsidRPr="008248BA">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234801D" w14:textId="23D7B0F7" w:rsidR="00FA482E" w:rsidRPr="00FA482E" w:rsidRDefault="00BD38EB" w:rsidP="00FA482E">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2612F8">
        <w:rPr>
          <w:rFonts w:ascii="Museo 300" w:eastAsia="Arial" w:hAnsi="Museo 300"/>
          <w:color w:val="000000"/>
          <w:sz w:val="16"/>
          <w:szCs w:val="16"/>
          <w:lang w:val="es-ES"/>
        </w:rPr>
        <w:t xml:space="preserve"> </w:t>
      </w:r>
      <w:r w:rsidR="00FA482E" w:rsidRPr="00FA482E">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conexión de línea directa, intercalada o en derivación desde la acometida de la EEO, sin que la corriente que circulaba por dicha línea fuera registrada por el equipo de medición, esta condición servía para abastecer indeterminados equipos eléctricos.</w:t>
      </w:r>
    </w:p>
    <w:p w14:paraId="1C7AF2FB" w14:textId="411AD433" w:rsidR="002612F8" w:rsidRDefault="002612F8" w:rsidP="00E6697E">
      <w:pPr>
        <w:ind w:left="709" w:right="709"/>
        <w:jc w:val="center"/>
        <w:rPr>
          <w:rFonts w:ascii="Museo 300" w:eastAsia="Arial" w:hAnsi="Museo 300" w:cs="Times New Roman"/>
          <w:color w:val="000000"/>
          <w:sz w:val="16"/>
          <w:szCs w:val="16"/>
          <w:lang w:val="es-ES"/>
        </w:rPr>
      </w:pPr>
    </w:p>
    <w:p w14:paraId="53D4A0B6" w14:textId="77777777" w:rsidR="002319D1" w:rsidRPr="002319D1" w:rsidRDefault="002319D1" w:rsidP="002319D1">
      <w:pPr>
        <w:spacing w:line="240" w:lineRule="auto"/>
        <w:ind w:left="709" w:right="709"/>
        <w:jc w:val="both"/>
        <w:rPr>
          <w:rFonts w:ascii="Museo 300" w:eastAsia="Arial" w:hAnsi="Museo 300" w:cs="Times New Roman"/>
          <w:color w:val="000000"/>
          <w:sz w:val="16"/>
          <w:szCs w:val="16"/>
          <w:lang w:val="es-ES"/>
        </w:rPr>
      </w:pPr>
      <w:r w:rsidRPr="002319D1">
        <w:rPr>
          <w:rFonts w:ascii="Museo 300" w:eastAsia="Arial" w:hAnsi="Museo 300" w:cs="Times New Roman"/>
          <w:color w:val="000000"/>
          <w:sz w:val="16"/>
          <w:szCs w:val="16"/>
          <w:lang w:val="es-ES"/>
        </w:rPr>
        <w:t xml:space="preserve">A partir del archivo de fotografías presentado por la sociedad EEO, se ha detallado la condición irregular detectada en fecha 15 de noviembre del año 2019, como se puede apreciar en la fotografía n. ° 7, la línea directa hacia el interior del inmueble; en la fotografías n.° 8 y n.° 10 se muestra la conexión de referida línea y en la fotografía n.° 9, se detectó que en tal conexión circulaba una intensidad de corriente equivalente a 10.60 Amperios, dicho valor ha sido utilizado por la EEO para calcular la cantidad de energía a recuperar. </w:t>
      </w:r>
    </w:p>
    <w:p w14:paraId="1F26364B" w14:textId="77777777" w:rsidR="002319D1" w:rsidRPr="002319D1" w:rsidRDefault="002319D1" w:rsidP="002319D1">
      <w:pPr>
        <w:spacing w:line="240" w:lineRule="auto"/>
        <w:ind w:left="709" w:right="709"/>
        <w:jc w:val="both"/>
        <w:rPr>
          <w:rFonts w:ascii="Museo 300" w:eastAsia="Arial" w:hAnsi="Museo 300" w:cs="Times New Roman"/>
          <w:color w:val="000000"/>
          <w:sz w:val="16"/>
          <w:szCs w:val="16"/>
          <w:lang w:val="es-ES"/>
        </w:rPr>
      </w:pPr>
      <w:r w:rsidRPr="002319D1">
        <w:rPr>
          <w:rFonts w:ascii="Museo 300" w:eastAsia="Arial" w:hAnsi="Museo 300" w:cs="Times New Roman"/>
          <w:color w:val="000000"/>
          <w:sz w:val="16"/>
          <w:szCs w:val="16"/>
          <w:lang w:val="es-ES"/>
        </w:rPr>
        <w:t xml:space="preserve">De la información provista por la EEO, se ha verificado que pretende recuperar una energía no registrada correspondiente a 180 días. Sin embargo, se ha constatado que la condición irregular no se excedió de 122 días; debido a que en el suministro en análisis la conexión de línea directa, intercalada o en derivación se encontró en el suministro con nivel de tensión de 240 Voltios como se puede apreciar en la fotografía n.° 10. Para sustentar lo anterior, a </w:t>
      </w:r>
      <w:proofErr w:type="gramStart"/>
      <w:r w:rsidRPr="002319D1">
        <w:rPr>
          <w:rFonts w:ascii="Museo 300" w:eastAsia="Arial" w:hAnsi="Museo 300" w:cs="Times New Roman"/>
          <w:color w:val="000000"/>
          <w:sz w:val="16"/>
          <w:szCs w:val="16"/>
          <w:lang w:val="es-ES"/>
        </w:rPr>
        <w:t>continuación</w:t>
      </w:r>
      <w:proofErr w:type="gramEnd"/>
      <w:r w:rsidRPr="002319D1">
        <w:rPr>
          <w:rFonts w:ascii="Museo 300" w:eastAsia="Arial" w:hAnsi="Museo 300" w:cs="Times New Roman"/>
          <w:color w:val="000000"/>
          <w:sz w:val="16"/>
          <w:szCs w:val="16"/>
          <w:lang w:val="es-ES"/>
        </w:rPr>
        <w:t xml:space="preserve"> se presenta la orden de servicio sustraída de la aplicación de la EEO, en la que se comprueba que en fecha 16 de julio del año 2019 no existía mencionada conexión, ya que personal técnico realizó el cambio de nivel de tensión, de 120 Voltios a 240 Voltios, y a consecuencia también realizó cambio del equipo de medición.</w:t>
      </w:r>
    </w:p>
    <w:p w14:paraId="005E648E" w14:textId="4E9C17C2" w:rsidR="002319D1" w:rsidRDefault="002319D1" w:rsidP="002319D1">
      <w:pPr>
        <w:spacing w:line="240" w:lineRule="auto"/>
        <w:ind w:left="709" w:right="709"/>
        <w:jc w:val="center"/>
        <w:rPr>
          <w:rFonts w:ascii="Museo 300" w:eastAsia="Arial" w:hAnsi="Museo 300" w:cs="Times New Roman"/>
          <w:color w:val="000000"/>
          <w:sz w:val="16"/>
          <w:szCs w:val="16"/>
          <w:lang w:val="es-ES"/>
        </w:rPr>
      </w:pPr>
      <w:bookmarkStart w:id="0" w:name="_GoBack"/>
      <w:bookmarkEnd w:id="0"/>
    </w:p>
    <w:p w14:paraId="5AFE9EC1" w14:textId="53DCDBC1" w:rsidR="002319D1" w:rsidRPr="002319D1" w:rsidRDefault="002319D1" w:rsidP="002319D1">
      <w:pPr>
        <w:spacing w:line="240" w:lineRule="auto"/>
        <w:ind w:left="709" w:right="709"/>
        <w:jc w:val="both"/>
        <w:rPr>
          <w:rFonts w:ascii="Museo 300" w:eastAsia="Arial" w:hAnsi="Museo 300" w:cs="Times New Roman"/>
          <w:color w:val="000000"/>
          <w:sz w:val="16"/>
          <w:szCs w:val="16"/>
          <w:lang w:val="es-ES"/>
        </w:rPr>
      </w:pPr>
      <w:r w:rsidRPr="002319D1">
        <w:rPr>
          <w:rFonts w:ascii="Museo 300" w:eastAsia="Arial" w:hAnsi="Museo 300" w:cs="Times New Roman"/>
          <w:color w:val="000000"/>
          <w:sz w:val="16"/>
          <w:szCs w:val="16"/>
          <w:lang w:val="es-ES"/>
        </w:rPr>
        <w:t>Considerando lo anterior se define que la condición irregular consistente a una línea directa, intercalada o en derivación corresponde al período entre el 16 de julio hasta el 15 de noviembre del año 2019, equivalente a 122 días que la EEO puede recuperar respecto la energía no registrada en el suministro en análisis.</w:t>
      </w:r>
    </w:p>
    <w:p w14:paraId="7BBAA48A" w14:textId="21AA6507" w:rsidR="00F94C43" w:rsidRDefault="002319D1" w:rsidP="002319D1">
      <w:pPr>
        <w:spacing w:line="240" w:lineRule="auto"/>
        <w:ind w:left="709" w:right="709"/>
        <w:jc w:val="both"/>
        <w:rPr>
          <w:rFonts w:ascii="Museo 300" w:eastAsia="Arial" w:hAnsi="Museo 300" w:cs="Times New Roman"/>
          <w:color w:val="000000"/>
          <w:sz w:val="16"/>
          <w:szCs w:val="16"/>
        </w:rPr>
      </w:pPr>
      <w:r w:rsidRPr="002319D1">
        <w:rPr>
          <w:rFonts w:ascii="Museo 300" w:eastAsia="Arial" w:hAnsi="Museo 300" w:cs="Times New Roman"/>
          <w:color w:val="000000"/>
          <w:sz w:val="16"/>
          <w:szCs w:val="16"/>
          <w:lang w:val="es-ES"/>
        </w:rPr>
        <w:t xml:space="preserve">Por tanto, con base a las pruebas obtenidas y siendo éstas debidamente analizadas, el CAU determina que la sociedad EEO cuenta con la evidencia fehaciente con la cual demuestra que en el suministro en referencia existió una condición irregular consistente en una conexión de línea directa a 120 Voltios, desde la acometida de la EEO, tal y como se mostró en las fotografías previamente analizadas; y que tal acción afectó el registro correcto de consumo de energía eléctrica del suministro en el equipo de medición, y por tanto, no reflejó el consumo real demandado por los equipos abastecidos por dicha condición. </w:t>
      </w:r>
      <w:r w:rsidR="00F94C43" w:rsidRPr="00F94C43">
        <w:rPr>
          <w:rFonts w:ascii="Museo 300" w:eastAsia="Arial" w:hAnsi="Museo 300" w:cs="Times New Roman"/>
          <w:color w:val="000000"/>
          <w:sz w:val="16"/>
          <w:szCs w:val="16"/>
        </w:rPr>
        <w:t xml:space="preserve"> </w:t>
      </w:r>
    </w:p>
    <w:p w14:paraId="681CFFC8" w14:textId="346AF4D2" w:rsidR="00263E33" w:rsidRPr="00263E33" w:rsidRDefault="00EF4D07" w:rsidP="001D51DD">
      <w:pPr>
        <w:pStyle w:val="Prrafodelista"/>
        <w:tabs>
          <w:tab w:val="left" w:pos="426"/>
        </w:tabs>
        <w:ind w:left="426"/>
        <w:rPr>
          <w:rFonts w:ascii="Museo Sans 300" w:hAnsi="Museo Sans 300"/>
          <w:sz w:val="20"/>
          <w:szCs w:val="20"/>
          <w:lang w:val="es-SV"/>
        </w:rPr>
      </w:pPr>
      <w:r w:rsidRPr="001D51DD">
        <w:rPr>
          <w:rFonts w:ascii="Museo Sans 300" w:hAnsi="Museo Sans 300"/>
          <w:sz w:val="20"/>
          <w:szCs w:val="20"/>
          <w:lang w:val="es-SV"/>
        </w:rPr>
        <w:t xml:space="preserve">     </w:t>
      </w:r>
      <w:r w:rsidR="00263E33"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00263E33" w:rsidRPr="00263E33">
        <w:rPr>
          <w:rFonts w:ascii="Museo Sans 300" w:hAnsi="Museo Sans 300"/>
          <w:sz w:val="20"/>
          <w:szCs w:val="20"/>
          <w:u w:val="single"/>
          <w:lang w:val="es-SV"/>
        </w:rPr>
        <w:t>:</w:t>
      </w:r>
      <w:r w:rsidR="00263E33"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2305001" w14:textId="77777777" w:rsidR="002319D1" w:rsidRPr="002319D1" w:rsidRDefault="00BD38EB" w:rsidP="002319D1">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5630AD3">
        <w:rPr>
          <w:rFonts w:ascii="Museo 300" w:eastAsia="Arial" w:hAnsi="Museo 300"/>
          <w:color w:val="000000" w:themeColor="text1"/>
          <w:sz w:val="16"/>
          <w:szCs w:val="16"/>
        </w:rPr>
        <w:t xml:space="preserve">“[…] </w:t>
      </w:r>
      <w:r w:rsidR="002319D1" w:rsidRPr="002319D1">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829C481" w14:textId="77777777" w:rsidR="002319D1" w:rsidRPr="002319D1" w:rsidRDefault="002319D1" w:rsidP="002319D1">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2319D1">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1AD19B09" w14:textId="77777777" w:rsidR="002319D1" w:rsidRPr="002319D1" w:rsidRDefault="002319D1" w:rsidP="002319D1">
      <w:pPr>
        <w:numPr>
          <w:ilvl w:val="0"/>
          <w:numId w:val="1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2319D1">
        <w:rPr>
          <w:rFonts w:ascii="Museo 300" w:eastAsia="Arial" w:hAnsi="Museo 300"/>
          <w:color w:val="000000" w:themeColor="text1"/>
          <w:sz w:val="16"/>
          <w:szCs w:val="16"/>
          <w:lang w:val="es-ES"/>
        </w:rPr>
        <w:t xml:space="preserve">El período de recuperación para la energía no registrada puede ser hasta 180 día, sin </w:t>
      </w:r>
      <w:proofErr w:type="gramStart"/>
      <w:r w:rsidRPr="002319D1">
        <w:rPr>
          <w:rFonts w:ascii="Museo 300" w:eastAsia="Arial" w:hAnsi="Museo 300"/>
          <w:color w:val="000000" w:themeColor="text1"/>
          <w:sz w:val="16"/>
          <w:szCs w:val="16"/>
          <w:lang w:val="es-ES"/>
        </w:rPr>
        <w:t>embargo</w:t>
      </w:r>
      <w:proofErr w:type="gramEnd"/>
      <w:r w:rsidRPr="002319D1">
        <w:rPr>
          <w:rFonts w:ascii="Museo 300" w:eastAsia="Arial" w:hAnsi="Museo 300"/>
          <w:color w:val="000000" w:themeColor="text1"/>
          <w:sz w:val="16"/>
          <w:szCs w:val="16"/>
          <w:lang w:val="es-ES"/>
        </w:rPr>
        <w:t xml:space="preserve"> como anteriormente se determinó en la página n. °5, el cálculo de inicio del período retroactivo corresponde a 122 días comprendidos entre el 16 de julio hasta el 15 de noviembre del año 2019, fecha en que se normalizó el suministro.</w:t>
      </w:r>
    </w:p>
    <w:p w14:paraId="3509C772" w14:textId="77777777" w:rsidR="002319D1" w:rsidRDefault="002319D1" w:rsidP="002319D1">
      <w:pPr>
        <w:numPr>
          <w:ilvl w:val="0"/>
          <w:numId w:val="13"/>
        </w:numPr>
        <w:suppressAutoHyphens w:val="0"/>
        <w:autoSpaceDN/>
        <w:spacing w:after="200" w:line="240" w:lineRule="auto"/>
        <w:ind w:right="708"/>
        <w:jc w:val="both"/>
        <w:textAlignment w:val="auto"/>
        <w:rPr>
          <w:rFonts w:ascii="Museo 300" w:eastAsia="Arial" w:hAnsi="Museo 300"/>
          <w:color w:val="000000" w:themeColor="text1"/>
          <w:sz w:val="16"/>
          <w:szCs w:val="16"/>
          <w:lang w:val="es-ES"/>
        </w:rPr>
      </w:pPr>
      <w:r w:rsidRPr="002319D1">
        <w:rPr>
          <w:rFonts w:ascii="Museo 300" w:eastAsia="Arial" w:hAnsi="Museo 300"/>
          <w:color w:val="000000" w:themeColor="text1"/>
          <w:sz w:val="16"/>
          <w:szCs w:val="16"/>
          <w:lang w:val="es-ES"/>
        </w:rPr>
        <w:t>Se ha tomado como base el método indicado en el literal c) que corresponde a la carga medida o no registrada, indicado en el artículo 5.2 del Procedimiento para Investigar la Existencia de Condiciones Irregulares. Por tanto, el consumo promedio con base a la carga instantánea obtenida por la EEO equivale a la cantidad de 382 kWh, y será este el valor promedio correcto que servirá para determinar la cantidad total de energía a recuperar por parte de la EEO aplicada al período con anterioridad mencionado.</w:t>
      </w:r>
    </w:p>
    <w:p w14:paraId="4168E265" w14:textId="0EA1581D" w:rsidR="00BA3842" w:rsidRDefault="002319D1" w:rsidP="002319D1">
      <w:pPr>
        <w:suppressAutoHyphens w:val="0"/>
        <w:autoSpaceDN/>
        <w:spacing w:after="200" w:line="240" w:lineRule="auto"/>
        <w:ind w:left="721" w:right="708"/>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Pr="002319D1">
        <w:rPr>
          <w:rFonts w:ascii="Museo 300" w:eastAsia="Arial" w:hAnsi="Museo 300"/>
          <w:color w:val="000000" w:themeColor="text1"/>
          <w:sz w:val="16"/>
          <w:szCs w:val="16"/>
          <w:lang w:val="es-ES"/>
        </w:rPr>
        <w:t>El valor y período señalados, fue utilizado para la elaboración del respectivo recálculo de la energía no registrada en el período de recuperación comprendido entre el 16 de julio hasta el 15 de noviembre del año 2019, equivalentes a 122 días, que corresponden a la energía consumida y no registrada máxima que puede recuperarse, que en este caso corresponden a un total de 1,554 kWh, equivalente a la cantidad de cuatrocientos dos 62/100 dólares de los Estados Unidos de América (USD 402.62)</w:t>
      </w:r>
      <w:r w:rsidRPr="002319D1">
        <w:rPr>
          <w:rFonts w:ascii="Museo 300" w:eastAsia="Arial" w:hAnsi="Museo 300"/>
          <w:b/>
          <w:color w:val="000000" w:themeColor="text1"/>
          <w:sz w:val="16"/>
          <w:szCs w:val="16"/>
          <w:lang w:val="es-ES"/>
        </w:rPr>
        <w:t xml:space="preserve"> </w:t>
      </w:r>
      <w:r w:rsidRPr="002319D1">
        <w:rPr>
          <w:rFonts w:ascii="Museo 300" w:eastAsia="Arial" w:hAnsi="Museo 300"/>
          <w:color w:val="000000" w:themeColor="text1"/>
          <w:sz w:val="16"/>
          <w:szCs w:val="16"/>
          <w:lang w:val="es-ES"/>
        </w:rPr>
        <w:t>IVA incluido.</w:t>
      </w:r>
      <w:r>
        <w:rPr>
          <w:rFonts w:ascii="Museo 300" w:eastAsia="Arial" w:hAnsi="Museo 300"/>
          <w:color w:val="000000" w:themeColor="text1"/>
          <w:sz w:val="16"/>
          <w:szCs w:val="16"/>
          <w:lang w:val="es-ES"/>
        </w:rPr>
        <w:t xml:space="preserve"> </w:t>
      </w:r>
      <w:r w:rsidR="00562498">
        <w:rPr>
          <w:rFonts w:ascii="Museo 300" w:eastAsia="Arial" w:hAnsi="Museo 300"/>
          <w:color w:val="000000" w:themeColor="text1"/>
          <w:sz w:val="16"/>
          <w:szCs w:val="16"/>
          <w:lang w:val="es-ES"/>
        </w:rPr>
        <w:t>[…]”</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2F50B57F" w14:textId="77777777" w:rsidR="002319D1" w:rsidRPr="002319D1" w:rsidRDefault="002319D1" w:rsidP="00B5735D">
      <w:pPr>
        <w:pStyle w:val="Prrafodelista"/>
        <w:numPr>
          <w:ilvl w:val="0"/>
          <w:numId w:val="8"/>
        </w:numPr>
        <w:spacing w:after="200"/>
        <w:ind w:left="1134" w:right="708" w:hanging="283"/>
        <w:jc w:val="both"/>
        <w:textAlignment w:val="auto"/>
        <w:rPr>
          <w:rFonts w:ascii="Museo 300" w:eastAsia="Arial" w:hAnsi="Museo 300"/>
          <w:color w:val="000000" w:themeColor="text1"/>
          <w:sz w:val="16"/>
          <w:szCs w:val="16"/>
        </w:rPr>
      </w:pPr>
      <w:r w:rsidRPr="002319D1">
        <w:rPr>
          <w:rFonts w:ascii="Museo 300" w:eastAsia="Arial" w:hAnsi="Museo 300"/>
          <w:color w:val="000000" w:themeColor="text1"/>
          <w:sz w:val="16"/>
          <w:szCs w:val="16"/>
        </w:rPr>
        <w:t>Las pruebas presentadas por la empresa distribuidora son aceptables, ya que con estas se demostró fehacientemente que existió una condición irregular en el suministro de energía del denunciante, consistente en la conexión de una línea directa desde la acometida de la EEO. con un nivel de tensión de 120 Voltios, tal acción afectó el correcto registro de la energía que fue consumida en el citado suministro.</w:t>
      </w:r>
    </w:p>
    <w:p w14:paraId="77828A1F" w14:textId="77777777" w:rsidR="002319D1" w:rsidRPr="002319D1" w:rsidRDefault="002319D1" w:rsidP="00B5735D">
      <w:pPr>
        <w:pStyle w:val="Prrafodelista"/>
        <w:numPr>
          <w:ilvl w:val="0"/>
          <w:numId w:val="8"/>
        </w:numPr>
        <w:spacing w:after="200"/>
        <w:ind w:left="1134" w:right="708" w:hanging="283"/>
        <w:jc w:val="both"/>
        <w:textAlignment w:val="auto"/>
        <w:rPr>
          <w:rFonts w:ascii="Museo 300" w:eastAsia="Arial" w:hAnsi="Museo 300"/>
          <w:color w:val="000000" w:themeColor="text1"/>
          <w:sz w:val="16"/>
          <w:szCs w:val="16"/>
        </w:rPr>
      </w:pPr>
      <w:r w:rsidRPr="002319D1">
        <w:rPr>
          <w:rFonts w:ascii="Museo 300" w:eastAsia="Arial" w:hAnsi="Museo 300"/>
          <w:color w:val="000000" w:themeColor="text1"/>
          <w:sz w:val="16"/>
          <w:szCs w:val="16"/>
        </w:rPr>
        <w:t>No obstante, y de conformidad al análisis efectuado por el CAU, es improcedente la cantidad de setecientos cuarenta y nueve 09/100 dólares de los Estados Unidos de América (USD 749.09) IVA incluido, en concepto de energía no registrada, que fue facturada inicialmente por la EEO.</w:t>
      </w:r>
    </w:p>
    <w:p w14:paraId="4BAB16C4" w14:textId="20F26F4C" w:rsidR="00562498" w:rsidRPr="007F68C9" w:rsidRDefault="002319D1" w:rsidP="00B5735D">
      <w:pPr>
        <w:pStyle w:val="Prrafodelista"/>
        <w:numPr>
          <w:ilvl w:val="0"/>
          <w:numId w:val="8"/>
        </w:numPr>
        <w:spacing w:after="200"/>
        <w:ind w:left="1134" w:right="708" w:hanging="283"/>
        <w:jc w:val="both"/>
        <w:textAlignment w:val="auto"/>
        <w:rPr>
          <w:rFonts w:ascii="Museo 300" w:eastAsia="Arial" w:hAnsi="Museo 300"/>
          <w:color w:val="000000" w:themeColor="text1"/>
          <w:sz w:val="16"/>
          <w:szCs w:val="16"/>
        </w:rPr>
      </w:pPr>
      <w:r w:rsidRPr="002319D1">
        <w:rPr>
          <w:rFonts w:ascii="Museo 300" w:eastAsia="Arial" w:hAnsi="Museo 300"/>
          <w:color w:val="000000" w:themeColor="text1"/>
          <w:sz w:val="16"/>
          <w:szCs w:val="16"/>
        </w:rPr>
        <w:t xml:space="preserve">De acuerdo con el recálculo que el CAU ha efectuado, la sociedad EEO deberá recuperar la cantidad de cuatrocientos dos 62/100 dólares de los Estados Unidos de América (USD 402.62) IVA incluido, en concepto de Energía Consumida y No Registrada. Más la cantidad de quince 83/100 dólares de los Estados Unidos de América (USD 15.83) en concepto de intereses. </w:t>
      </w:r>
      <w:r w:rsidR="00562498" w:rsidRPr="002319D1">
        <w:rPr>
          <w:rFonts w:ascii="Museo 300" w:eastAsia="Arial" w:hAnsi="Museo 300" w:cs="Arial"/>
          <w:color w:val="000000" w:themeColor="text1"/>
          <w:sz w:val="16"/>
          <w:szCs w:val="16"/>
          <w:lang w:eastAsia="en-US"/>
        </w:rPr>
        <w:t>[…]</w:t>
      </w:r>
      <w:r w:rsidR="00914F6D" w:rsidRPr="002319D1">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3533C2ED"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E7464">
        <w:rPr>
          <w:rFonts w:ascii="Museo Sans 300" w:hAnsi="Museo Sans 300"/>
          <w:sz w:val="20"/>
          <w:szCs w:val="20"/>
          <w:lang w:val="es-SV"/>
        </w:rPr>
        <w:t>0</w:t>
      </w:r>
      <w:r w:rsidR="00B5735D">
        <w:rPr>
          <w:rFonts w:ascii="Museo Sans 300" w:hAnsi="Museo Sans 300"/>
          <w:sz w:val="20"/>
          <w:szCs w:val="20"/>
          <w:lang w:val="es-SV"/>
        </w:rPr>
        <w:t>203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5735D">
        <w:rPr>
          <w:rFonts w:ascii="Museo Sans 300" w:hAnsi="Museo Sans 300"/>
          <w:sz w:val="20"/>
          <w:szCs w:val="20"/>
          <w:lang w:val="es-SV"/>
        </w:rPr>
        <w:t>diez de marz</w:t>
      </w:r>
      <w:r w:rsidR="007E5122">
        <w:rPr>
          <w:rFonts w:ascii="Museo Sans 300" w:hAnsi="Museo Sans 300"/>
          <w:sz w:val="20"/>
          <w:szCs w:val="20"/>
          <w:lang w:val="es-SV"/>
        </w:rPr>
        <w:t>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EEO, S.A. de C.V. y a</w:t>
      </w:r>
      <w:r w:rsidR="007C60D0">
        <w:rPr>
          <w:rFonts w:ascii="Museo Sans 300" w:hAnsi="Museo Sans 300"/>
          <w:sz w:val="20"/>
          <w:szCs w:val="20"/>
          <w:lang w:val="es-SV"/>
        </w:rPr>
        <w:t xml:space="preserve">l señor </w:t>
      </w:r>
      <w:r w:rsidR="007A4F75">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1E79AB">
        <w:rPr>
          <w:rFonts w:ascii="Museo Sans 300" w:hAnsi="Museo Sans 300"/>
          <w:sz w:val="20"/>
          <w:szCs w:val="20"/>
          <w:lang w:val="es-SV"/>
        </w:rPr>
        <w:t>392-</w:t>
      </w:r>
      <w:r w:rsidR="007A4F75">
        <w:rPr>
          <w:rFonts w:ascii="Museo Sans 300" w:hAnsi="Museo Sans 300"/>
          <w:sz w:val="20"/>
          <w:szCs w:val="20"/>
          <w:lang w:val="es-SV"/>
        </w:rPr>
        <w:t>XXX</w:t>
      </w:r>
      <w:r w:rsidR="001E79AB">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6899B2E" w14:textId="0AF525FF" w:rsidR="007E5122" w:rsidRPr="002F1716" w:rsidRDefault="00263E33" w:rsidP="007E5122">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ificado a la distribuidora y a</w:t>
      </w:r>
      <w:r w:rsidR="007C60D0">
        <w:rPr>
          <w:rFonts w:ascii="Museo Sans 300" w:hAnsi="Museo Sans 300"/>
          <w:sz w:val="20"/>
          <w:szCs w:val="20"/>
          <w:lang w:val="es-SV"/>
        </w:rPr>
        <w:t xml:space="preserve">l señor </w:t>
      </w:r>
      <w:r w:rsidR="007A4F75">
        <w:rPr>
          <w:rFonts w:ascii="Museo Sans 300" w:hAnsi="Museo Sans 300"/>
          <w:sz w:val="20"/>
          <w:szCs w:val="20"/>
          <w:lang w:val="es-SV"/>
        </w:rPr>
        <w:t>XXX</w:t>
      </w:r>
      <w:r w:rsidRPr="00263E33">
        <w:rPr>
          <w:rFonts w:ascii="Museo Sans 300" w:hAnsi="Museo Sans 300"/>
          <w:sz w:val="20"/>
          <w:szCs w:val="20"/>
          <w:lang w:val="es-SV"/>
        </w:rPr>
        <w:t xml:space="preserve"> </w:t>
      </w:r>
      <w:r w:rsidR="00B5735D">
        <w:rPr>
          <w:rFonts w:ascii="Museo Sans 300" w:hAnsi="Museo Sans 300"/>
          <w:sz w:val="20"/>
          <w:szCs w:val="20"/>
        </w:rPr>
        <w:t>el</w:t>
      </w:r>
      <w:r w:rsidR="007E5122" w:rsidRPr="002F1716">
        <w:rPr>
          <w:rFonts w:ascii="Museo Sans 300" w:hAnsi="Museo Sans 300"/>
          <w:sz w:val="20"/>
          <w:szCs w:val="20"/>
        </w:rPr>
        <w:t xml:space="preserve"> día</w:t>
      </w:r>
      <w:r w:rsidR="00B5735D">
        <w:rPr>
          <w:rFonts w:ascii="Museo Sans 300" w:hAnsi="Museo Sans 300"/>
          <w:sz w:val="20"/>
          <w:szCs w:val="20"/>
        </w:rPr>
        <w:t xml:space="preserve"> quince</w:t>
      </w:r>
      <w:r w:rsidR="007E5122">
        <w:rPr>
          <w:rFonts w:ascii="Museo Sans 300" w:hAnsi="Museo Sans 300"/>
          <w:sz w:val="20"/>
          <w:szCs w:val="20"/>
        </w:rPr>
        <w:t xml:space="preserve"> de marz</w:t>
      </w:r>
      <w:r w:rsidR="007E5122" w:rsidRPr="002F1716">
        <w:rPr>
          <w:rFonts w:ascii="Museo Sans 300" w:hAnsi="Museo Sans 300"/>
          <w:sz w:val="20"/>
          <w:szCs w:val="20"/>
        </w:rPr>
        <w:t>o de</w:t>
      </w:r>
      <w:r w:rsidR="007E5122">
        <w:rPr>
          <w:rFonts w:ascii="Museo Sans 300" w:hAnsi="Museo Sans 300"/>
          <w:sz w:val="20"/>
          <w:szCs w:val="20"/>
        </w:rPr>
        <w:t xml:space="preserve"> este año</w:t>
      </w:r>
      <w:r w:rsidR="007E5122" w:rsidRPr="002F1716">
        <w:rPr>
          <w:rStyle w:val="normaltextrun"/>
          <w:rFonts w:ascii="Museo Sans 300" w:eastAsia="Museo Sans" w:hAnsi="Museo Sans 300" w:cs="Segoe UI"/>
          <w:sz w:val="20"/>
          <w:szCs w:val="20"/>
        </w:rPr>
        <w:t>, respectivamente, por lo que el plazo finalizó</w:t>
      </w:r>
      <w:r w:rsidR="00676703">
        <w:rPr>
          <w:rStyle w:val="normaltextrun"/>
          <w:rFonts w:ascii="Museo Sans 300" w:eastAsia="Museo Sans" w:hAnsi="Museo Sans 300" w:cs="Segoe UI"/>
          <w:sz w:val="20"/>
          <w:szCs w:val="20"/>
        </w:rPr>
        <w:t xml:space="preserve"> </w:t>
      </w:r>
      <w:r w:rsidR="00B5735D">
        <w:rPr>
          <w:rStyle w:val="normaltextrun"/>
          <w:rFonts w:ascii="Museo Sans 300" w:eastAsia="Museo Sans" w:hAnsi="Museo Sans 300" w:cs="Segoe UI"/>
          <w:sz w:val="20"/>
          <w:szCs w:val="20"/>
        </w:rPr>
        <w:t>el</w:t>
      </w:r>
      <w:r w:rsidR="007E5122" w:rsidRPr="002F1716">
        <w:rPr>
          <w:rStyle w:val="normaltextrun"/>
          <w:rFonts w:ascii="Museo Sans 300" w:eastAsia="Museo Sans" w:hAnsi="Museo Sans 300" w:cs="Segoe UI"/>
          <w:sz w:val="20"/>
          <w:szCs w:val="20"/>
        </w:rPr>
        <w:t xml:space="preserve"> </w:t>
      </w:r>
      <w:r w:rsidR="007E5122" w:rsidRPr="002F1716">
        <w:rPr>
          <w:rFonts w:ascii="Museo Sans 300" w:hAnsi="Museo Sans 300"/>
          <w:sz w:val="20"/>
          <w:szCs w:val="20"/>
          <w:lang w:val="es-SV"/>
        </w:rPr>
        <w:t>día</w:t>
      </w:r>
      <w:r w:rsidR="00B5735D">
        <w:rPr>
          <w:rFonts w:ascii="Museo Sans 300" w:hAnsi="Museo Sans 300"/>
          <w:sz w:val="20"/>
          <w:szCs w:val="20"/>
          <w:lang w:val="es-SV"/>
        </w:rPr>
        <w:t xml:space="preserve"> cinco de abril</w:t>
      </w:r>
      <w:r w:rsidR="007E5122">
        <w:rPr>
          <w:rFonts w:ascii="Museo Sans 300" w:hAnsi="Museo Sans 300"/>
          <w:sz w:val="20"/>
          <w:szCs w:val="20"/>
          <w:lang w:val="es-SV"/>
        </w:rPr>
        <w:t xml:space="preserve"> </w:t>
      </w:r>
      <w:r w:rsidR="007E5122" w:rsidRPr="002F1716">
        <w:rPr>
          <w:rFonts w:ascii="Museo Sans 300" w:hAnsi="Museo Sans 300"/>
          <w:sz w:val="20"/>
          <w:szCs w:val="20"/>
          <w:lang w:val="es-SV"/>
        </w:rPr>
        <w:t>del mismo</w:t>
      </w:r>
      <w:r w:rsidR="007E5122">
        <w:rPr>
          <w:rFonts w:ascii="Museo Sans 300" w:hAnsi="Museo Sans 300"/>
          <w:sz w:val="20"/>
          <w:szCs w:val="20"/>
          <w:lang w:val="es-SV"/>
        </w:rPr>
        <w:t xml:space="preserve"> </w:t>
      </w:r>
      <w:r w:rsidR="007E5122" w:rsidRPr="002F1716">
        <w:rPr>
          <w:rFonts w:ascii="Museo Sans 300" w:hAnsi="Museo Sans 300"/>
          <w:sz w:val="20"/>
          <w:szCs w:val="20"/>
          <w:lang w:val="es-SV"/>
        </w:rPr>
        <w:t>año.</w:t>
      </w:r>
    </w:p>
    <w:p w14:paraId="746BDA4C" w14:textId="797632D9"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5FE01A26"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B5735D">
        <w:rPr>
          <w:rFonts w:ascii="Museo Sans 300" w:hAnsi="Museo Sans 300"/>
          <w:sz w:val="20"/>
          <w:szCs w:val="20"/>
          <w:lang w:val="es-SV"/>
        </w:rPr>
        <w:t>cinco de abril</w:t>
      </w:r>
      <w:r w:rsidR="00A5621C">
        <w:rPr>
          <w:rFonts w:ascii="Museo Sans 300" w:hAnsi="Museo Sans 300"/>
          <w:sz w:val="20"/>
          <w:szCs w:val="20"/>
          <w:lang w:val="es-SV"/>
        </w:rPr>
        <w:t xml:space="preserve">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7A4F75">
        <w:rPr>
          <w:rFonts w:ascii="Museo Sans 300" w:hAnsi="Museo Sans 300"/>
          <w:sz w:val="20"/>
          <w:szCs w:val="20"/>
          <w:lang w:val="es-ES_tradnl"/>
        </w:rPr>
        <w:t>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w:t>
      </w:r>
      <w:r w:rsidR="00B5735D" w:rsidRPr="00650101">
        <w:rPr>
          <w:rFonts w:ascii="Museo Sans 300" w:hAnsi="Museo Sans 300"/>
          <w:sz w:val="20"/>
          <w:szCs w:val="20"/>
          <w:lang w:val="es-ES_tradnl"/>
        </w:rPr>
        <w:t>en e</w:t>
      </w:r>
      <w:r w:rsidR="00B5735D">
        <w:rPr>
          <w:rFonts w:ascii="Museo Sans 300" w:hAnsi="Museo Sans 300"/>
          <w:sz w:val="20"/>
          <w:szCs w:val="20"/>
          <w:lang w:val="es-ES_tradnl"/>
        </w:rPr>
        <w:t>l cual manifestó mantener los argumentos y pruebas vertidos mediante escrito de respuesta al acuerdo N.° E-011-2020-CAU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7C60D0">
        <w:rPr>
          <w:rFonts w:ascii="Museo Sans 300" w:hAnsi="Museo Sans 300"/>
          <w:sz w:val="20"/>
          <w:szCs w:val="20"/>
        </w:rPr>
        <w:t xml:space="preserve">el señor </w:t>
      </w:r>
      <w:r w:rsidR="007A4F75">
        <w:rPr>
          <w:rFonts w:ascii="Museo Sans 300" w:hAnsi="Museo Sans 300"/>
          <w:sz w:val="20"/>
          <w:szCs w:val="20"/>
        </w:rPr>
        <w:t>XXX</w:t>
      </w:r>
      <w:r w:rsidR="00B034DD">
        <w:rPr>
          <w:rFonts w:ascii="Museo Sans 300" w:hAnsi="Museo Sans 300"/>
          <w:sz w:val="20"/>
          <w:szCs w:val="20"/>
        </w:rPr>
        <w:t xml:space="preserve"> no presentó documentación para ser analizada.</w:t>
      </w:r>
    </w:p>
    <w:p w14:paraId="526E3D45" w14:textId="236363C8" w:rsidR="00B17D1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5077751" w:rsidR="00BD38EB" w:rsidRDefault="00BD38EB" w:rsidP="001D51DD">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 xml:space="preserve">Encontrándose el presente procedimiento en etapa de dictar sentencia, esta </w:t>
      </w:r>
      <w:r w:rsidR="00F73232">
        <w:rPr>
          <w:rFonts w:ascii="Museo Sans 300" w:hAnsi="Museo Sans 300"/>
          <w:sz w:val="20"/>
          <w:szCs w:val="20"/>
        </w:rPr>
        <w:t>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25B3FC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5621C">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5062798"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2CA991C0"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0493D4F" w14:textId="77777777" w:rsidR="007F68C9" w:rsidRPr="00A5621C" w:rsidRDefault="007F68C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D545F5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7A4F7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1A4D86C"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1E79AB">
        <w:rPr>
          <w:rFonts w:ascii="Museo Sans 300" w:hAnsi="Museo Sans 300" w:cs="Times New Roman"/>
          <w:sz w:val="20"/>
          <w:szCs w:val="20"/>
        </w:rPr>
        <w:t>392-</w:t>
      </w:r>
      <w:r w:rsidR="007A4F75">
        <w:rPr>
          <w:rFonts w:ascii="Museo Sans 300" w:hAnsi="Museo Sans 300" w:cs="Times New Roman"/>
          <w:sz w:val="20"/>
          <w:szCs w:val="20"/>
        </w:rPr>
        <w:t>XXX</w:t>
      </w:r>
      <w:r w:rsidR="001E79AB">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4575CC80" w:rsidR="00C34300" w:rsidRPr="008F5CE4" w:rsidRDefault="00C34300" w:rsidP="00FD7A84">
      <w:pPr>
        <w:spacing w:line="240" w:lineRule="auto"/>
        <w:ind w:left="709"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w:t>
      </w:r>
      <w:r w:rsidR="00FD7A84">
        <w:rPr>
          <w:rFonts w:ascii="Museo 300" w:eastAsia="Arial" w:hAnsi="Museo 300" w:cs="Cambria Math"/>
          <w:color w:val="000000"/>
          <w:sz w:val="16"/>
          <w:szCs w:val="16"/>
          <w:lang w:val="es-ES"/>
        </w:rPr>
        <w:t xml:space="preserve"> Por</w:t>
      </w:r>
      <w:r w:rsidR="00B5735D" w:rsidRPr="00B5735D">
        <w:rPr>
          <w:rFonts w:ascii="Museo 300" w:eastAsia="Arial" w:hAnsi="Museo 300" w:cs="Cambria Math"/>
          <w:color w:val="000000"/>
          <w:sz w:val="16"/>
          <w:szCs w:val="16"/>
          <w:lang w:val="es-ES"/>
        </w:rPr>
        <w:t xml:space="preserve"> tanto, con base a las pruebas obtenidas y siendo éstas debidamente analizadas, el CAU determina que la sociedad EEO cuenta con la evidencia fehaciente con la cual demuestra que en el suministro en referencia existió una condición irregular consistente en una conexión de línea directa a 120 Voltios, desde la acometida de la EEO, tal y como se mostró en las fotografías previamente analizadas; y que tal acción afectó el registro correcto de consumo de energía eléctrica del suministro en el equipo de medición, y por tanto, no reflejó el consumo real demandado por los equipos abastecidos por dicha condición</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0F4E400C" w14:textId="665D4ED0" w:rsidR="00B5735D" w:rsidRDefault="00B5735D" w:rsidP="00B5735D">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 xml:space="preserve">En cuanto al señor </w:t>
      </w:r>
      <w:r w:rsidR="007A4F75">
        <w:rPr>
          <w:rFonts w:ascii="Museo Sans 300" w:hAnsi="Museo Sans 300" w:cs="Segoe UI"/>
          <w:sz w:val="20"/>
          <w:szCs w:val="20"/>
          <w:lang w:eastAsia="es-MX"/>
        </w:rPr>
        <w:t>XXX</w:t>
      </w:r>
      <w:r>
        <w:rPr>
          <w:rFonts w:ascii="Museo Sans 300" w:hAnsi="Museo Sans 300" w:cs="Segoe UI"/>
          <w:sz w:val="20"/>
          <w:szCs w:val="20"/>
          <w:lang w:eastAsia="es-MX"/>
        </w:rPr>
        <w:t>,</w:t>
      </w:r>
      <w:r w:rsidRPr="002C220F">
        <w:rPr>
          <w:rFonts w:ascii="Museo Sans 300" w:hAnsi="Museo Sans 300"/>
          <w:sz w:val="20"/>
          <w:szCs w:val="20"/>
        </w:rPr>
        <w:t xml:space="preserve"> </w:t>
      </w:r>
      <w:r w:rsidRPr="003A3607">
        <w:rPr>
          <w:rFonts w:ascii="Museo Sans 300" w:hAnsi="Museo Sans 300"/>
          <w:sz w:val="20"/>
          <w:szCs w:val="20"/>
        </w:rPr>
        <w:t>cabe aclarar que no presentó elementos probatorios que debieran ser analizados.</w:t>
      </w:r>
    </w:p>
    <w:p w14:paraId="727615E0" w14:textId="6F7BB9AD"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4A3C230C"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w:t>
      </w:r>
      <w:r w:rsidRPr="00C87006">
        <w:rPr>
          <w:rFonts w:ascii="Museo Sans 300" w:hAnsi="Museo Sans 300"/>
          <w:sz w:val="20"/>
          <w:szCs w:val="20"/>
        </w:rPr>
        <w:t xml:space="preserve">lo anterior, el CAU </w:t>
      </w:r>
      <w:r w:rsidR="0097186E" w:rsidRPr="00C87006">
        <w:rPr>
          <w:rFonts w:ascii="Museo Sans 300" w:hAnsi="Museo Sans 300"/>
          <w:sz w:val="20"/>
          <w:szCs w:val="20"/>
        </w:rPr>
        <w:t xml:space="preserve">estableció </w:t>
      </w:r>
      <w:r w:rsidRPr="00C87006">
        <w:rPr>
          <w:rFonts w:ascii="Museo Sans 300" w:hAnsi="Museo Sans 300"/>
          <w:sz w:val="20"/>
          <w:szCs w:val="20"/>
        </w:rPr>
        <w:t>en el informe técnico N.° IT-</w:t>
      </w:r>
      <w:r w:rsidR="001E79AB">
        <w:rPr>
          <w:rFonts w:ascii="Museo Sans 300" w:hAnsi="Museo Sans 300"/>
          <w:sz w:val="20"/>
          <w:szCs w:val="20"/>
        </w:rPr>
        <w:t>392-</w:t>
      </w:r>
      <w:r w:rsidR="007A4F75">
        <w:rPr>
          <w:rFonts w:ascii="Museo Sans 300" w:hAnsi="Museo Sans 300"/>
          <w:sz w:val="20"/>
          <w:szCs w:val="20"/>
        </w:rPr>
        <w:t>XXX</w:t>
      </w:r>
      <w:r w:rsidR="001E79AB">
        <w:rPr>
          <w:rFonts w:ascii="Museo Sans 300" w:hAnsi="Museo Sans 300"/>
          <w:sz w:val="20"/>
          <w:szCs w:val="20"/>
        </w:rPr>
        <w:t>-</w:t>
      </w:r>
      <w:r w:rsidR="001D51DD">
        <w:rPr>
          <w:rFonts w:ascii="Museo Sans 300" w:hAnsi="Museo Sans 300"/>
          <w:sz w:val="20"/>
          <w:szCs w:val="20"/>
        </w:rPr>
        <w:t>CAU</w:t>
      </w:r>
      <w:r w:rsidR="001D51DD" w:rsidRPr="00C87006">
        <w:rPr>
          <w:rFonts w:ascii="Museo Sans 300" w:hAnsi="Museo Sans 300" w:cs="Segoe UI"/>
          <w:sz w:val="20"/>
          <w:szCs w:val="20"/>
          <w:lang w:eastAsia="es-MX"/>
        </w:rPr>
        <w:t xml:space="preserve"> los</w:t>
      </w:r>
      <w:r w:rsidR="000D5A7F" w:rsidRPr="00C87006">
        <w:rPr>
          <w:rFonts w:ascii="Museo Sans 300" w:hAnsi="Museo Sans 300" w:cs="Segoe UI"/>
          <w:sz w:val="20"/>
          <w:szCs w:val="20"/>
          <w:lang w:eastAsia="es-MX"/>
        </w:rPr>
        <w:t xml:space="preserve"> hechos siguientes:</w:t>
      </w:r>
      <w:r w:rsidR="000D5A7F" w:rsidRPr="00AA1645">
        <w:rPr>
          <w:rFonts w:ascii="Museo Sans 300" w:hAnsi="Museo Sans 300" w:cs="Segoe UI"/>
          <w:sz w:val="20"/>
          <w:szCs w:val="20"/>
          <w:lang w:eastAsia="es-MX"/>
        </w:rPr>
        <w:t xml:space="preserve">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79B0ACB3"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Por medio de las fotografías presentadas constató </w:t>
      </w:r>
      <w:r w:rsidR="00962E24">
        <w:rPr>
          <w:rFonts w:ascii="Museo Sans 300" w:hAnsi="Museo Sans 300" w:cs="Segoe UI"/>
          <w:sz w:val="20"/>
          <w:szCs w:val="20"/>
          <w:lang w:val="es-ES" w:eastAsia="es-MX"/>
        </w:rPr>
        <w:t xml:space="preserve">que existía </w:t>
      </w:r>
      <w:r w:rsidRPr="00AA1645">
        <w:rPr>
          <w:rFonts w:ascii="Museo Sans 300" w:hAnsi="Museo Sans 300" w:cs="Segoe UI"/>
          <w:sz w:val="20"/>
          <w:szCs w:val="20"/>
          <w:lang w:eastAsia="es-MX"/>
        </w:rPr>
        <w:t>un</w:t>
      </w:r>
      <w:r w:rsidR="00B45754">
        <w:rPr>
          <w:rFonts w:ascii="Museo Sans 300" w:hAnsi="Museo Sans 300" w:cs="Segoe UI"/>
          <w:sz w:val="20"/>
          <w:szCs w:val="20"/>
          <w:lang w:eastAsia="es-MX"/>
        </w:rPr>
        <w:t>a línea directa conectada en</w:t>
      </w:r>
      <w:r w:rsidRPr="00AA1645">
        <w:rPr>
          <w:rFonts w:ascii="Museo Sans 300" w:hAnsi="Museo Sans 300" w:cs="Segoe UI"/>
          <w:sz w:val="20"/>
          <w:szCs w:val="20"/>
          <w:lang w:eastAsia="es-MX"/>
        </w:rPr>
        <w:t xml:space="preserve"> la </w:t>
      </w:r>
      <w:r w:rsidR="00B5735D">
        <w:rPr>
          <w:rFonts w:ascii="Museo Sans 300" w:hAnsi="Museo Sans 300" w:cs="Segoe UI"/>
          <w:sz w:val="20"/>
          <w:szCs w:val="20"/>
          <w:lang w:eastAsia="es-MX"/>
        </w:rPr>
        <w:t>acometida</w:t>
      </w:r>
      <w:r w:rsidR="00E1131F">
        <w:rPr>
          <w:rFonts w:ascii="Museo Sans 300" w:hAnsi="Museo Sans 300" w:cs="Segoe UI"/>
          <w:sz w:val="20"/>
          <w:szCs w:val="20"/>
          <w:lang w:eastAsia="es-MX"/>
        </w:rPr>
        <w:t xml:space="preserve"> eléctrica </w:t>
      </w:r>
      <w:r w:rsidRPr="00AA1645">
        <w:rPr>
          <w:rFonts w:ascii="Museo Sans 300" w:hAnsi="Museo Sans 300" w:cs="Segoe UI"/>
          <w:sz w:val="20"/>
          <w:szCs w:val="20"/>
          <w:lang w:eastAsia="es-MX"/>
        </w:rPr>
        <w:t>que se derivaba hacia el interior de la vivienda</w:t>
      </w:r>
      <w:r w:rsidRPr="00AA1645">
        <w:rPr>
          <w:rFonts w:ascii="Museo Sans 300" w:hAnsi="Museo Sans 300" w:cs="Segoe UI"/>
          <w:sz w:val="20"/>
          <w:szCs w:val="20"/>
          <w:lang w:val="es-ES" w:eastAsia="es-MX"/>
        </w:rPr>
        <w:t>.</w:t>
      </w:r>
    </w:p>
    <w:p w14:paraId="6542EB96" w14:textId="584C8AE7"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La lectura de corriente instantánea</w:t>
      </w:r>
      <w:r w:rsidR="00C87006">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de </w:t>
      </w:r>
      <w:r w:rsidR="00C87006">
        <w:rPr>
          <w:rFonts w:ascii="Museo Sans 300" w:hAnsi="Museo Sans 300" w:cs="Segoe UI"/>
          <w:sz w:val="20"/>
          <w:szCs w:val="20"/>
          <w:lang w:val="es-ES" w:eastAsia="es-MX"/>
        </w:rPr>
        <w:t>1</w:t>
      </w:r>
      <w:r w:rsidR="00B45754">
        <w:rPr>
          <w:rFonts w:ascii="Museo Sans 300" w:hAnsi="Museo Sans 300" w:cs="Segoe UI"/>
          <w:sz w:val="20"/>
          <w:szCs w:val="20"/>
          <w:lang w:val="es-ES" w:eastAsia="es-MX"/>
        </w:rPr>
        <w:t>0.6</w:t>
      </w:r>
      <w:r w:rsidRPr="00AA1645">
        <w:rPr>
          <w:rFonts w:ascii="Museo Sans 300" w:hAnsi="Museo Sans 300" w:cs="Segoe UI"/>
          <w:sz w:val="20"/>
          <w:szCs w:val="20"/>
          <w:lang w:val="es-ES" w:eastAsia="es-MX"/>
        </w:rPr>
        <w:t xml:space="preserve"> amperios</w:t>
      </w:r>
      <w:r w:rsidR="00C87006">
        <w:rPr>
          <w:rFonts w:ascii="Museo Sans 300" w:hAnsi="Museo Sans 300" w:cs="Segoe UI"/>
          <w:sz w:val="20"/>
          <w:szCs w:val="20"/>
          <w:lang w:val="es-ES" w:eastAsia="es-MX"/>
        </w:rPr>
        <w:t xml:space="preserve"> en </w:t>
      </w:r>
      <w:r w:rsidR="00B45754">
        <w:rPr>
          <w:rFonts w:ascii="Museo Sans 300" w:hAnsi="Museo Sans 300" w:cs="Segoe UI"/>
          <w:sz w:val="20"/>
          <w:szCs w:val="20"/>
          <w:lang w:eastAsia="es-MX"/>
        </w:rPr>
        <w:t>línea directa</w:t>
      </w:r>
      <w:r w:rsidR="00C87006">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permitió establecer que al momento de la inspección realizada el </w:t>
      </w:r>
      <w:r w:rsidR="00B45754">
        <w:rPr>
          <w:rFonts w:ascii="Museo Sans 300" w:hAnsi="Museo Sans 300" w:cs="Segoe UI"/>
          <w:sz w:val="20"/>
          <w:szCs w:val="20"/>
          <w:lang w:val="es-ES" w:eastAsia="es-MX"/>
        </w:rPr>
        <w:t>15</w:t>
      </w:r>
      <w:r w:rsidR="00C87006">
        <w:rPr>
          <w:rFonts w:ascii="Museo Sans 300" w:hAnsi="Museo Sans 300" w:cs="Segoe UI"/>
          <w:sz w:val="20"/>
          <w:szCs w:val="20"/>
          <w:lang w:val="es-ES" w:eastAsia="es-MX"/>
        </w:rPr>
        <w:t xml:space="preserve"> de </w:t>
      </w:r>
      <w:r w:rsidR="00B45754">
        <w:rPr>
          <w:rFonts w:ascii="Museo Sans 300" w:hAnsi="Museo Sans 300" w:cs="Segoe UI"/>
          <w:sz w:val="20"/>
          <w:szCs w:val="20"/>
          <w:lang w:val="es-ES" w:eastAsia="es-MX"/>
        </w:rPr>
        <w:t>noviem</w:t>
      </w:r>
      <w:r w:rsidR="00B45754" w:rsidRPr="00AA1645">
        <w:rPr>
          <w:rFonts w:ascii="Museo Sans 300" w:hAnsi="Museo Sans 300" w:cs="Segoe UI"/>
          <w:sz w:val="20"/>
          <w:szCs w:val="20"/>
          <w:lang w:val="es-ES" w:eastAsia="es-MX"/>
        </w:rPr>
        <w:t>bre</w:t>
      </w:r>
      <w:r w:rsidRPr="00AA1645">
        <w:rPr>
          <w:rFonts w:ascii="Museo Sans 300" w:hAnsi="Museo Sans 300" w:cs="Segoe UI"/>
          <w:sz w:val="20"/>
          <w:szCs w:val="20"/>
          <w:lang w:val="es-ES" w:eastAsia="es-MX"/>
        </w:rPr>
        <w:t xml:space="preserve"> de 20</w:t>
      </w:r>
      <w:r w:rsidR="00C462E2" w:rsidRPr="00AA1645">
        <w:rPr>
          <w:rFonts w:ascii="Museo Sans 300" w:hAnsi="Museo Sans 300" w:cs="Segoe UI"/>
          <w:sz w:val="20"/>
          <w:szCs w:val="20"/>
          <w:lang w:val="es-ES" w:eastAsia="es-MX"/>
        </w:rPr>
        <w:t>19</w:t>
      </w:r>
      <w:r w:rsidRPr="00AA1645">
        <w:rPr>
          <w:rFonts w:ascii="Museo Sans 300" w:hAnsi="Museo Sans 300" w:cs="Segoe UI"/>
          <w:sz w:val="20"/>
          <w:szCs w:val="20"/>
          <w:lang w:val="es-ES" w:eastAsia="es-MX"/>
        </w:rPr>
        <w:t>, la línea conectada a la acometida estaba siendo utilizada.</w:t>
      </w:r>
    </w:p>
    <w:p w14:paraId="5354D7A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78E2B6D3" w14:textId="578BA4C5"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Del historial de consumo </w:t>
      </w:r>
      <w:r w:rsidR="00962E24">
        <w:rPr>
          <w:rFonts w:ascii="Museo Sans 300" w:hAnsi="Museo Sans 300" w:cs="Segoe UI"/>
          <w:sz w:val="20"/>
          <w:szCs w:val="20"/>
          <w:lang w:val="es-ES" w:eastAsia="es-MX"/>
        </w:rPr>
        <w:t>se</w:t>
      </w:r>
      <w:r w:rsidRPr="00AA1645">
        <w:rPr>
          <w:rFonts w:ascii="Museo Sans 300" w:hAnsi="Museo Sans 300" w:cs="Segoe UI"/>
          <w:sz w:val="20"/>
          <w:szCs w:val="20"/>
          <w:lang w:val="es-ES" w:eastAsia="es-MX"/>
        </w:rPr>
        <w:t xml:space="preserve"> observ</w:t>
      </w:r>
      <w:r w:rsidR="00962E24">
        <w:rPr>
          <w:rFonts w:ascii="Museo Sans 300" w:hAnsi="Museo Sans 300" w:cs="Segoe UI"/>
          <w:sz w:val="20"/>
          <w:szCs w:val="20"/>
          <w:lang w:val="es-ES" w:eastAsia="es-MX"/>
        </w:rPr>
        <w:t>ó</w:t>
      </w:r>
      <w:r w:rsidRPr="00AA1645">
        <w:rPr>
          <w:rFonts w:ascii="Museo Sans 300" w:hAnsi="Museo Sans 300" w:cs="Segoe UI"/>
          <w:sz w:val="20"/>
          <w:szCs w:val="20"/>
          <w:lang w:val="es-ES" w:eastAsia="es-MX"/>
        </w:rPr>
        <w:t xml:space="preserve"> un incremento considerable de la cantidad de energía registrada después de corregida la condición irregular</w:t>
      </w:r>
      <w:r w:rsidR="00962E24">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 </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38759FEB"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B03458">
        <w:rPr>
          <w:rFonts w:ascii="Museo Sans 300" w:hAnsi="Museo Sans 300" w:cs="Segoe UI"/>
          <w:sz w:val="20"/>
          <w:szCs w:val="20"/>
          <w:lang w:eastAsia="es-MX"/>
        </w:rPr>
        <w:t xml:space="preserve">una conexión directa desde </w:t>
      </w:r>
      <w:r w:rsidR="00C87006">
        <w:rPr>
          <w:rFonts w:ascii="Museo Sans 300" w:hAnsi="Museo Sans 300" w:cs="Segoe UI"/>
          <w:sz w:val="20"/>
          <w:szCs w:val="20"/>
          <w:lang w:eastAsia="es-MX"/>
        </w:rPr>
        <w:t xml:space="preserve">la </w:t>
      </w:r>
      <w:r w:rsidR="00A51A7D">
        <w:rPr>
          <w:rFonts w:ascii="Museo Sans 300" w:hAnsi="Museo Sans 300" w:cs="Segoe UI"/>
          <w:sz w:val="20"/>
          <w:szCs w:val="20"/>
          <w:lang w:eastAsia="es-MX"/>
        </w:rPr>
        <w:t>acometida</w:t>
      </w:r>
      <w:r w:rsidR="00C87006">
        <w:rPr>
          <w:rFonts w:ascii="Museo Sans 300" w:hAnsi="Museo Sans 300" w:cs="Segoe UI"/>
          <w:sz w:val="20"/>
          <w:szCs w:val="20"/>
          <w:lang w:eastAsia="es-MX"/>
        </w:rPr>
        <w:t xml:space="preserve"> eléctrica </w:t>
      </w:r>
      <w:r w:rsidR="00B03458">
        <w:rPr>
          <w:rFonts w:ascii="Museo Sans 300" w:hAnsi="Museo Sans 300" w:cs="Segoe UI"/>
          <w:sz w:val="20"/>
          <w:szCs w:val="20"/>
          <w:lang w:eastAsia="es-MX"/>
        </w:rPr>
        <w:t xml:space="preserve">con un nivel de tensión de </w:t>
      </w:r>
      <w:r w:rsidR="00A51A7D">
        <w:rPr>
          <w:rFonts w:ascii="Museo Sans 300" w:hAnsi="Museo Sans 300" w:cs="Segoe UI"/>
          <w:sz w:val="20"/>
          <w:szCs w:val="20"/>
          <w:lang w:eastAsia="es-MX"/>
        </w:rPr>
        <w:t xml:space="preserve">120 </w:t>
      </w:r>
      <w:r w:rsidR="00B03458">
        <w:rPr>
          <w:rFonts w:ascii="Museo Sans 300" w:hAnsi="Museo Sans 300" w:cs="Segoe UI"/>
          <w:sz w:val="20"/>
          <w:szCs w:val="20"/>
          <w:lang w:eastAsia="es-MX"/>
        </w:rPr>
        <w:t>voltios sin medición</w:t>
      </w:r>
      <w:r w:rsidRPr="00AA1645">
        <w:rPr>
          <w:rFonts w:ascii="Museo Sans 300" w:hAnsi="Museo Sans 300" w:cs="Segoe UI"/>
          <w:sz w:val="20"/>
          <w:szCs w:val="20"/>
          <w:lang w:eastAsia="es-MX"/>
        </w:rPr>
        <w:t xml:space="preserve">; condición que afectó el correcto registro de la energía que fue consumida en el citado suministro, por lo que la distribuidora se encuentra habilitada a realizar el </w:t>
      </w:r>
      <w:r w:rsidRPr="00384D24">
        <w:rPr>
          <w:rFonts w:ascii="Museo Sans 300" w:hAnsi="Museo Sans 300" w:cs="Segoe UI"/>
          <w:sz w:val="20"/>
          <w:szCs w:val="20"/>
          <w:lang w:eastAsia="es-MX"/>
        </w:rPr>
        <w:t xml:space="preserve">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00A5621C" w:rsidRPr="00384D24">
        <w:rPr>
          <w:rFonts w:ascii="Museo Sans 300" w:hAnsi="Museo Sans 300"/>
          <w:sz w:val="20"/>
          <w:szCs w:val="20"/>
          <w:lang w:val="es-SV"/>
        </w:rPr>
        <w:t>2019</w:t>
      </w:r>
      <w:r w:rsidR="00551F4C" w:rsidRPr="00384D24">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8EEA570" w14:textId="3054C5F8" w:rsidR="00FD7A84" w:rsidRDefault="00FD7A84" w:rsidP="00FD7A84">
      <w:pPr>
        <w:pStyle w:val="Prrafodelista"/>
        <w:ind w:left="426"/>
        <w:jc w:val="both"/>
        <w:rPr>
          <w:rFonts w:ascii="Museo Sans 300" w:eastAsia="Arial" w:hAnsi="Museo Sans 300"/>
          <w:sz w:val="20"/>
          <w:szCs w:val="20"/>
        </w:rPr>
      </w:pPr>
      <w:r w:rsidRPr="00D74551">
        <w:rPr>
          <w:rFonts w:ascii="Museo Sans 300" w:hAnsi="Museo Sans 300"/>
          <w:sz w:val="20"/>
          <w:szCs w:val="20"/>
        </w:rPr>
        <w:t>Con base en el análisis realizado,</w:t>
      </w:r>
      <w:r w:rsidR="001E42EF">
        <w:rPr>
          <w:rFonts w:ascii="Museo Sans 300" w:hAnsi="Museo Sans 300"/>
          <w:sz w:val="20"/>
          <w:szCs w:val="20"/>
        </w:rPr>
        <w:t xml:space="preserve"> </w:t>
      </w:r>
      <w:r w:rsidRPr="00D74551">
        <w:rPr>
          <w:rFonts w:ascii="Museo Sans 300" w:hAnsi="Museo Sans 300"/>
          <w:sz w:val="20"/>
          <w:szCs w:val="20"/>
        </w:rPr>
        <w:t>el CAU</w:t>
      </w:r>
      <w:r w:rsidR="001E42EF">
        <w:rPr>
          <w:rFonts w:ascii="Museo Sans 300" w:hAnsi="Museo Sans 300"/>
          <w:sz w:val="20"/>
          <w:szCs w:val="20"/>
        </w:rPr>
        <w:t xml:space="preserve"> </w:t>
      </w:r>
      <w:r w:rsidRPr="00D74551">
        <w:rPr>
          <w:rFonts w:ascii="Museo Sans 300" w:hAnsi="Museo Sans 300"/>
          <w:sz w:val="20"/>
          <w:szCs w:val="20"/>
        </w:rPr>
        <w:t>consideró</w:t>
      </w:r>
      <w:r w:rsidR="001E42EF">
        <w:rPr>
          <w:rFonts w:ascii="Museo Sans 300" w:hAnsi="Museo Sans 300"/>
          <w:sz w:val="20"/>
          <w:szCs w:val="20"/>
        </w:rPr>
        <w:t xml:space="preserve"> </w:t>
      </w:r>
      <w:proofErr w:type="gramStart"/>
      <w:r w:rsidRPr="00D74551">
        <w:rPr>
          <w:rFonts w:ascii="Museo Sans 300" w:hAnsi="Museo Sans 300"/>
          <w:sz w:val="20"/>
          <w:szCs w:val="20"/>
        </w:rPr>
        <w:t>que</w:t>
      </w:r>
      <w:proofErr w:type="gramEnd"/>
      <w:r w:rsidR="001E42EF">
        <w:rPr>
          <w:rFonts w:ascii="Museo Sans 300" w:hAnsi="Museo Sans 300"/>
          <w:sz w:val="20"/>
          <w:szCs w:val="20"/>
        </w:rPr>
        <w:t xml:space="preserve"> </w:t>
      </w:r>
      <w:r w:rsidRPr="00D74551">
        <w:rPr>
          <w:rFonts w:ascii="Museo Sans 300" w:hAnsi="Museo Sans 300"/>
          <w:sz w:val="20"/>
          <w:szCs w:val="20"/>
        </w:rPr>
        <w:t>debido a las particularidades del caso, es válido</w:t>
      </w:r>
      <w:r w:rsidR="001E42EF">
        <w:rPr>
          <w:rFonts w:ascii="Museo Sans 300" w:hAnsi="Museo Sans 300"/>
          <w:sz w:val="20"/>
          <w:szCs w:val="20"/>
        </w:rPr>
        <w:t xml:space="preserve"> </w:t>
      </w:r>
      <w:r w:rsidRPr="00D74551">
        <w:rPr>
          <w:rFonts w:ascii="Museo Sans 300" w:hAnsi="Museo Sans 300"/>
          <w:sz w:val="20"/>
          <w:szCs w:val="20"/>
        </w:rPr>
        <w:t>utilizar</w:t>
      </w:r>
      <w:r w:rsidR="001E42EF">
        <w:rPr>
          <w:rFonts w:ascii="Museo Sans 300" w:hAnsi="Museo Sans 300"/>
          <w:sz w:val="20"/>
          <w:szCs w:val="20"/>
        </w:rPr>
        <w:t xml:space="preserve"> </w:t>
      </w:r>
      <w:r w:rsidRPr="00D74551">
        <w:rPr>
          <w:rFonts w:ascii="Museo Sans 300" w:hAnsi="Museo Sans 300"/>
          <w:sz w:val="20"/>
          <w:szCs w:val="20"/>
        </w:rPr>
        <w:t>el método de carga no medida,</w:t>
      </w:r>
      <w:r w:rsidR="001E42EF">
        <w:rPr>
          <w:rFonts w:ascii="Museo Sans 300" w:hAnsi="Museo Sans 300"/>
          <w:sz w:val="20"/>
          <w:szCs w:val="20"/>
        </w:rPr>
        <w:t xml:space="preserve"> </w:t>
      </w:r>
      <w:r w:rsidRPr="00D74551">
        <w:rPr>
          <w:rFonts w:ascii="Museo Sans 300" w:hAnsi="Museo Sans 300"/>
          <w:sz w:val="20"/>
          <w:szCs w:val="20"/>
        </w:rPr>
        <w:t xml:space="preserve">de conformidad </w:t>
      </w:r>
      <w:r>
        <w:rPr>
          <w:rFonts w:ascii="Museo Sans 300" w:hAnsi="Museo Sans 300"/>
          <w:sz w:val="20"/>
          <w:szCs w:val="20"/>
        </w:rPr>
        <w:t>con lo</w:t>
      </w:r>
      <w:r w:rsidRPr="00D74551">
        <w:rPr>
          <w:rFonts w:ascii="Museo Sans 300" w:hAnsi="Museo Sans 300"/>
          <w:sz w:val="20"/>
          <w:szCs w:val="20"/>
        </w:rPr>
        <w:t xml:space="preserve"> establecido en</w:t>
      </w:r>
      <w:r>
        <w:rPr>
          <w:rFonts w:ascii="Museo Sans 300" w:hAnsi="Museo Sans 300"/>
          <w:sz w:val="20"/>
          <w:szCs w:val="20"/>
        </w:rPr>
        <w:t xml:space="preserve"> el </w:t>
      </w:r>
      <w:r w:rsidRPr="00EC2B52">
        <w:rPr>
          <w:rFonts w:ascii="Museo Sans 300" w:eastAsia="Arial" w:hAnsi="Museo Sans 300"/>
          <w:sz w:val="20"/>
          <w:szCs w:val="20"/>
        </w:rPr>
        <w:t>Procedimiento para Investigar la Existencia de Condiciones Irregulares en el Suministro de Energía Eléctrica del Usuario Final</w:t>
      </w:r>
      <w:r>
        <w:rPr>
          <w:rFonts w:ascii="Museo Sans 300" w:eastAsia="Arial" w:hAnsi="Museo Sans 300"/>
          <w:sz w:val="20"/>
          <w:szCs w:val="20"/>
        </w:rPr>
        <w:t xml:space="preserve">. </w:t>
      </w:r>
    </w:p>
    <w:p w14:paraId="064D860B" w14:textId="77777777" w:rsidR="00FD7A84" w:rsidRDefault="00FD7A84" w:rsidP="00FD7A84">
      <w:pPr>
        <w:pStyle w:val="Prrafodelista"/>
        <w:ind w:left="426"/>
        <w:jc w:val="both"/>
        <w:rPr>
          <w:rFonts w:ascii="Museo Sans 300" w:eastAsia="Arial" w:hAnsi="Museo Sans 300"/>
          <w:sz w:val="20"/>
          <w:szCs w:val="20"/>
        </w:rPr>
      </w:pPr>
    </w:p>
    <w:p w14:paraId="671C0AFE" w14:textId="16F18F98" w:rsidR="00FD7A84" w:rsidRDefault="00FD7A84" w:rsidP="00FD7A84">
      <w:pPr>
        <w:pStyle w:val="Prrafodelista"/>
        <w:ind w:left="426"/>
        <w:jc w:val="both"/>
        <w:rPr>
          <w:rFonts w:ascii="Museo Sans 300" w:eastAsia="Arial" w:hAnsi="Museo Sans 300"/>
          <w:sz w:val="20"/>
          <w:szCs w:val="20"/>
        </w:rPr>
      </w:pPr>
      <w:r>
        <w:rPr>
          <w:rFonts w:ascii="Museo Sans 300" w:eastAsia="Arial" w:hAnsi="Museo Sans 300"/>
          <w:sz w:val="20"/>
          <w:szCs w:val="20"/>
        </w:rPr>
        <w:t xml:space="preserve">En ese sentido, dicho </w:t>
      </w:r>
      <w:r w:rsidR="006F6196">
        <w:rPr>
          <w:rFonts w:ascii="Museo Sans 300" w:eastAsia="Arial" w:hAnsi="Museo Sans 300"/>
          <w:sz w:val="20"/>
          <w:szCs w:val="20"/>
        </w:rPr>
        <w:t>c</w:t>
      </w:r>
      <w:r>
        <w:rPr>
          <w:rFonts w:ascii="Museo Sans 300" w:eastAsia="Arial" w:hAnsi="Museo Sans 300"/>
          <w:sz w:val="20"/>
          <w:szCs w:val="20"/>
        </w:rPr>
        <w:t>entro utilizó</w:t>
      </w:r>
      <w:r w:rsidR="00C8766A">
        <w:rPr>
          <w:rFonts w:ascii="Museo Sans 300" w:eastAsia="Arial" w:hAnsi="Museo Sans 300"/>
          <w:sz w:val="20"/>
          <w:szCs w:val="20"/>
        </w:rPr>
        <w:t xml:space="preserve"> </w:t>
      </w:r>
      <w:r w:rsidR="004B10D5" w:rsidRPr="00D74551">
        <w:rPr>
          <w:rFonts w:ascii="Museo Sans 300" w:hAnsi="Museo Sans 300"/>
          <w:sz w:val="20"/>
          <w:szCs w:val="20"/>
        </w:rPr>
        <w:t>el método de carga no medida</w:t>
      </w:r>
      <w:r w:rsidR="004B10D5" w:rsidDel="004B10D5">
        <w:rPr>
          <w:rFonts w:ascii="Museo Sans 300" w:eastAsia="Arial" w:hAnsi="Museo Sans 300"/>
          <w:sz w:val="20"/>
          <w:szCs w:val="20"/>
        </w:rPr>
        <w:t xml:space="preserve"> </w:t>
      </w:r>
      <w:r>
        <w:rPr>
          <w:rFonts w:ascii="Museo Sans 300" w:eastAsia="Arial" w:hAnsi="Museo Sans 300"/>
          <w:sz w:val="20"/>
          <w:szCs w:val="20"/>
        </w:rPr>
        <w:t>para realizar el cálculo</w:t>
      </w:r>
      <w:r w:rsidR="004B10D5">
        <w:rPr>
          <w:rFonts w:ascii="Museo Sans 300" w:eastAsia="Arial" w:hAnsi="Museo Sans 300"/>
          <w:sz w:val="20"/>
          <w:szCs w:val="20"/>
        </w:rPr>
        <w:t>,</w:t>
      </w:r>
      <w:r w:rsidR="001749CA">
        <w:rPr>
          <w:rFonts w:ascii="Museo Sans 300" w:eastAsia="Arial" w:hAnsi="Museo Sans 300"/>
          <w:sz w:val="20"/>
          <w:szCs w:val="20"/>
        </w:rPr>
        <w:t xml:space="preserve"> pero utilizó </w:t>
      </w:r>
      <w:r>
        <w:rPr>
          <w:rFonts w:ascii="Museo Sans 300" w:eastAsia="Arial" w:hAnsi="Museo Sans 300"/>
          <w:sz w:val="20"/>
          <w:szCs w:val="20"/>
        </w:rPr>
        <w:t>factores</w:t>
      </w:r>
      <w:r w:rsidR="001749CA">
        <w:rPr>
          <w:rFonts w:ascii="Museo Sans 300" w:eastAsia="Arial" w:hAnsi="Museo Sans 300"/>
          <w:sz w:val="20"/>
          <w:szCs w:val="20"/>
        </w:rPr>
        <w:t xml:space="preserve"> distintos a los utilizados por la distribuidora, siendo los</w:t>
      </w:r>
      <w:r>
        <w:rPr>
          <w:rFonts w:ascii="Museo Sans 300" w:eastAsia="Arial" w:hAnsi="Museo Sans 300"/>
          <w:sz w:val="20"/>
          <w:szCs w:val="20"/>
        </w:rPr>
        <w:t xml:space="preserve"> </w:t>
      </w:r>
      <w:r w:rsidRPr="007D7B04">
        <w:rPr>
          <w:rFonts w:ascii="Museo Sans 300" w:eastAsia="Arial" w:hAnsi="Museo Sans 300"/>
          <w:sz w:val="20"/>
          <w:szCs w:val="20"/>
        </w:rPr>
        <w:t xml:space="preserve">siguientes: </w:t>
      </w:r>
    </w:p>
    <w:p w14:paraId="39DE988D" w14:textId="77777777" w:rsidR="00FD7A84" w:rsidRDefault="00FD7A84" w:rsidP="00FD7A84">
      <w:pPr>
        <w:pStyle w:val="Prrafodelista"/>
        <w:ind w:left="426"/>
        <w:jc w:val="both"/>
        <w:rPr>
          <w:rFonts w:ascii="Museo Sans 300" w:eastAsia="Arial" w:hAnsi="Museo Sans 300"/>
          <w:sz w:val="20"/>
          <w:szCs w:val="20"/>
        </w:rPr>
      </w:pPr>
    </w:p>
    <w:p w14:paraId="2B8F30BE" w14:textId="69CC6485"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 xml:space="preserve">El valor de corriente instantánea </w:t>
      </w:r>
      <w:r>
        <w:rPr>
          <w:rStyle w:val="normaltextrun"/>
          <w:rFonts w:ascii="Museo Sans 300" w:hAnsi="Museo Sans 300" w:cs="Segoe UI"/>
          <w:sz w:val="20"/>
          <w:szCs w:val="20"/>
        </w:rPr>
        <w:t>obtenido</w:t>
      </w:r>
      <w:r w:rsidRPr="00774D77">
        <w:rPr>
          <w:rStyle w:val="normaltextrun"/>
          <w:rFonts w:ascii="Museo Sans 300" w:hAnsi="Museo Sans 300" w:cs="Segoe UI"/>
          <w:sz w:val="20"/>
          <w:szCs w:val="20"/>
        </w:rPr>
        <w:t xml:space="preserve"> por la d</w:t>
      </w:r>
      <w:r>
        <w:rPr>
          <w:rStyle w:val="normaltextrun"/>
          <w:rFonts w:ascii="Museo Sans 300" w:hAnsi="Museo Sans 300" w:cs="Segoe UI"/>
          <w:sz w:val="20"/>
          <w:szCs w:val="20"/>
        </w:rPr>
        <w:t>istribuidora equivalente a 16.60</w:t>
      </w:r>
      <w:r w:rsidRPr="00774D77">
        <w:rPr>
          <w:rStyle w:val="normaltextrun"/>
          <w:rFonts w:ascii="Museo Sans 300" w:hAnsi="Museo Sans 300" w:cs="Segoe UI"/>
          <w:sz w:val="20"/>
          <w:szCs w:val="20"/>
        </w:rPr>
        <w:t xml:space="preserve"> amperios.</w:t>
      </w:r>
    </w:p>
    <w:p w14:paraId="2F4DA27F" w14:textId="77777777"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Las horas uso de los equipos eléctricos con un ciclo de funcionamiento de 10 horas al día.</w:t>
      </w:r>
      <w:r w:rsidRPr="00774D77">
        <w:rPr>
          <w:rStyle w:val="eop"/>
          <w:rFonts w:ascii="Museo Sans 300" w:hAnsi="Museo Sans 300" w:cs="Segoe UI"/>
          <w:sz w:val="20"/>
          <w:szCs w:val="20"/>
        </w:rPr>
        <w:t> </w:t>
      </w:r>
    </w:p>
    <w:p w14:paraId="505FA1D3" w14:textId="1E572B3C" w:rsidR="00FD7A84" w:rsidRPr="00774D77" w:rsidRDefault="00FD7A84" w:rsidP="00FD7A84">
      <w:pPr>
        <w:pStyle w:val="Prrafodelista"/>
        <w:numPr>
          <w:ilvl w:val="0"/>
          <w:numId w:val="3"/>
        </w:numPr>
        <w:tabs>
          <w:tab w:val="clear" w:pos="720"/>
          <w:tab w:val="num" w:pos="993"/>
        </w:tabs>
        <w:ind w:left="993"/>
        <w:jc w:val="both"/>
        <w:rPr>
          <w:rFonts w:ascii="Museo Sans 300" w:hAnsi="Museo Sans 300" w:cs="Segoe UI"/>
          <w:sz w:val="20"/>
          <w:szCs w:val="20"/>
        </w:rPr>
      </w:pPr>
      <w:r w:rsidRPr="00774D77">
        <w:rPr>
          <w:rStyle w:val="normaltextrun"/>
          <w:rFonts w:ascii="Museo Sans 300" w:hAnsi="Museo Sans 300" w:cs="Segoe UI"/>
          <w:sz w:val="20"/>
          <w:szCs w:val="20"/>
        </w:rPr>
        <w:t>El período de recuperación de energía consumida y no facturada comprendido del </w:t>
      </w:r>
      <w:r>
        <w:rPr>
          <w:rStyle w:val="normaltextrun"/>
          <w:rFonts w:ascii="Museo Sans 300" w:hAnsi="Museo Sans 300" w:cs="Segoe UI"/>
          <w:sz w:val="20"/>
          <w:szCs w:val="20"/>
        </w:rPr>
        <w:t>dieciséis</w:t>
      </w:r>
      <w:r w:rsidRPr="00774D77">
        <w:rPr>
          <w:rStyle w:val="normaltextrun"/>
          <w:rFonts w:ascii="Museo Sans 300" w:hAnsi="Museo Sans 300" w:cs="Segoe UI"/>
          <w:sz w:val="20"/>
          <w:szCs w:val="20"/>
        </w:rPr>
        <w:t xml:space="preserve"> de julio al </w:t>
      </w:r>
      <w:r>
        <w:rPr>
          <w:rStyle w:val="normaltextrun"/>
          <w:rFonts w:ascii="Museo Sans 300" w:hAnsi="Museo Sans 300" w:cs="Segoe UI"/>
          <w:sz w:val="20"/>
          <w:szCs w:val="20"/>
        </w:rPr>
        <w:t>quince de noviembre</w:t>
      </w:r>
      <w:r w:rsidRPr="00774D77">
        <w:rPr>
          <w:rStyle w:val="normaltextrun"/>
          <w:rFonts w:ascii="Museo Sans 300" w:hAnsi="Museo Sans 300" w:cs="Segoe UI"/>
          <w:sz w:val="20"/>
          <w:szCs w:val="20"/>
        </w:rPr>
        <w:t xml:space="preserve"> de dos mil </w:t>
      </w:r>
      <w:r w:rsidR="00884B79">
        <w:rPr>
          <w:rStyle w:val="normaltextrun"/>
          <w:rFonts w:ascii="Museo Sans 300" w:hAnsi="Museo Sans 300" w:cs="Segoe UI"/>
          <w:sz w:val="20"/>
          <w:szCs w:val="20"/>
        </w:rPr>
        <w:t>diecinueve</w:t>
      </w:r>
      <w:r w:rsidR="00884B79" w:rsidRPr="00774D77">
        <w:rPr>
          <w:rStyle w:val="normaltextrun"/>
          <w:rFonts w:ascii="Museo Sans 300" w:hAnsi="Museo Sans 300" w:cs="Segoe UI"/>
          <w:sz w:val="20"/>
          <w:szCs w:val="20"/>
        </w:rPr>
        <w:t> </w:t>
      </w:r>
      <w:r w:rsidR="00884B79" w:rsidRPr="00774D77">
        <w:rPr>
          <w:rStyle w:val="eop"/>
          <w:rFonts w:ascii="Museo Sans 300" w:hAnsi="Museo Sans 300" w:cs="Segoe UI"/>
          <w:sz w:val="20"/>
          <w:szCs w:val="20"/>
        </w:rPr>
        <w:t>-</w:t>
      </w:r>
      <w:r w:rsidR="00F13AD0">
        <w:rPr>
          <w:rStyle w:val="eop"/>
          <w:rFonts w:ascii="Museo Sans 300" w:hAnsi="Museo Sans 300" w:cs="Segoe UI"/>
          <w:sz w:val="20"/>
          <w:szCs w:val="20"/>
        </w:rPr>
        <w:t>122 días</w:t>
      </w:r>
      <w:r w:rsidR="00B13653">
        <w:rPr>
          <w:rStyle w:val="eop"/>
          <w:rFonts w:ascii="Museo Sans 300" w:hAnsi="Museo Sans 300" w:cs="Segoe UI"/>
          <w:sz w:val="20"/>
          <w:szCs w:val="20"/>
        </w:rPr>
        <w:t xml:space="preserve">-. </w:t>
      </w:r>
    </w:p>
    <w:p w14:paraId="7EA63DDB" w14:textId="77777777" w:rsidR="00FD7A84" w:rsidRDefault="00FD7A84" w:rsidP="00A51A7D">
      <w:pPr>
        <w:pStyle w:val="Prrafodelista"/>
        <w:ind w:left="426"/>
        <w:jc w:val="both"/>
        <w:rPr>
          <w:rFonts w:ascii="Museo Sans 300" w:hAnsi="Museo Sans 300"/>
          <w:sz w:val="20"/>
          <w:szCs w:val="20"/>
        </w:rPr>
      </w:pPr>
    </w:p>
    <w:p w14:paraId="7CF67D00" w14:textId="0E6B9FF4" w:rsidR="00FD7A84" w:rsidRDefault="00FD7A84" w:rsidP="00FD7A84">
      <w:pPr>
        <w:pStyle w:val="Prrafodelista"/>
        <w:ind w:left="426"/>
        <w:jc w:val="both"/>
        <w:rPr>
          <w:rFonts w:ascii="Museo Sans 300" w:eastAsia="Segoe UI" w:hAnsi="Museo Sans 300" w:cs="Segoe UI"/>
          <w:sz w:val="20"/>
          <w:szCs w:val="20"/>
        </w:rPr>
      </w:pPr>
      <w:r>
        <w:rPr>
          <w:rFonts w:ascii="Museo Sans 300" w:hAnsi="Museo Sans 300" w:cs="Arial"/>
          <w:color w:val="000000" w:themeColor="text1"/>
          <w:sz w:val="20"/>
          <w:szCs w:val="20"/>
        </w:rPr>
        <w:t>Con base a lo anterior, el CAU determinó que la distribuidora puede cobrar la cantidad de CUATROCIENTOS DOS 62</w:t>
      </w:r>
      <w:r w:rsidRPr="00774D77">
        <w:rPr>
          <w:rFonts w:ascii="Museo Sans 300" w:hAnsi="Museo Sans 300" w:cs="Arial"/>
          <w:sz w:val="20"/>
          <w:szCs w:val="20"/>
        </w:rPr>
        <w:t xml:space="preserve">/100 DÓLARES DE LOS ESTADOS UNIDOS DE AMÉRICA </w:t>
      </w:r>
      <w:r>
        <w:rPr>
          <w:rFonts w:ascii="Museo Sans 300" w:hAnsi="Museo Sans 300" w:cs="Arial"/>
          <w:sz w:val="20"/>
          <w:szCs w:val="20"/>
        </w:rPr>
        <w:t>(USD 402.62</w:t>
      </w:r>
      <w:r w:rsidRPr="00774D77">
        <w:rPr>
          <w:rFonts w:ascii="Museo Sans 300" w:hAnsi="Museo Sans 300" w:cs="Arial"/>
          <w:sz w:val="20"/>
          <w:szCs w:val="20"/>
        </w:rPr>
        <w:t>)</w:t>
      </w:r>
      <w:r w:rsidRPr="00774D77">
        <w:rPr>
          <w:rFonts w:ascii="Museo Sans 300" w:hAnsi="Museo Sans 300" w:cs="Arial"/>
          <w:b/>
          <w:color w:val="000000" w:themeColor="text1"/>
          <w:sz w:val="20"/>
          <w:szCs w:val="20"/>
        </w:rPr>
        <w:t xml:space="preserve"> </w:t>
      </w:r>
      <w:r w:rsidRPr="00774D77">
        <w:rPr>
          <w:rFonts w:ascii="Museo Sans 300" w:hAnsi="Museo Sans 300" w:cs="Arial"/>
          <w:color w:val="000000" w:themeColor="text1"/>
          <w:sz w:val="20"/>
          <w:szCs w:val="20"/>
        </w:rPr>
        <w:t>IVA incluido</w:t>
      </w:r>
      <w:r>
        <w:rPr>
          <w:rFonts w:ascii="Museo Sans 300" w:hAnsi="Museo Sans 300" w:cs="Arial"/>
          <w:color w:val="000000" w:themeColor="text1"/>
          <w:sz w:val="20"/>
          <w:szCs w:val="20"/>
        </w:rPr>
        <w:t xml:space="preserve">, </w:t>
      </w:r>
      <w:r w:rsidRPr="00506FF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2019</w:t>
      </w:r>
      <w:r w:rsidRPr="00506FFE">
        <w:rPr>
          <w:rFonts w:ascii="Museo Sans 300" w:eastAsia="Segoe UI" w:hAnsi="Museo Sans 300" w:cs="Segoe UI"/>
          <w:sz w:val="20"/>
          <w:szCs w:val="20"/>
        </w:rPr>
        <w:t>.</w:t>
      </w:r>
    </w:p>
    <w:p w14:paraId="1C211C19" w14:textId="77777777" w:rsidR="00FD7A84" w:rsidRDefault="00FD7A84" w:rsidP="00FD7A84">
      <w:pPr>
        <w:pStyle w:val="Prrafodelista"/>
        <w:ind w:left="426"/>
        <w:jc w:val="both"/>
        <w:rPr>
          <w:rFonts w:ascii="Museo Sans 300" w:eastAsia="Segoe UI" w:hAnsi="Museo Sans 300" w:cs="Segoe UI"/>
          <w:sz w:val="20"/>
          <w:szCs w:val="20"/>
        </w:rPr>
      </w:pPr>
    </w:p>
    <w:p w14:paraId="3BB70ADA" w14:textId="151A892B" w:rsidR="00F15FF0" w:rsidRPr="00F15FF0" w:rsidRDefault="007C60D0" w:rsidP="007C60D0">
      <w:pPr>
        <w:pStyle w:val="Prrafodelista"/>
        <w:numPr>
          <w:ilvl w:val="1"/>
          <w:numId w:val="5"/>
        </w:numPr>
        <w:suppressAutoHyphens w:val="0"/>
        <w:autoSpaceDE w:val="0"/>
        <w:adjustRightInd w:val="0"/>
        <w:spacing w:line="0" w:lineRule="atLeast"/>
        <w:jc w:val="both"/>
        <w:textAlignment w:val="auto"/>
        <w:rPr>
          <w:rFonts w:ascii="Museo Sans 500" w:eastAsia="Arial" w:hAnsi="Museo Sans 500"/>
          <w:b/>
          <w:bCs/>
          <w:sz w:val="20"/>
          <w:szCs w:val="20"/>
        </w:rPr>
      </w:pPr>
      <w:r>
        <w:rPr>
          <w:rFonts w:ascii="Museo Sans 500" w:eastAsia="Arial" w:hAnsi="Museo Sans 500"/>
          <w:b/>
          <w:bCs/>
          <w:sz w:val="20"/>
          <w:szCs w:val="20"/>
        </w:rPr>
        <w:t xml:space="preserve"> </w:t>
      </w:r>
      <w:r w:rsidR="00F15FF0" w:rsidRPr="00F15FF0">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434FCEA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7C60D0">
        <w:rPr>
          <w:rFonts w:ascii="Museo Sans 300" w:eastAsia="Arial" w:hAnsi="Museo Sans 300" w:cs="Times New Roman"/>
          <w:sz w:val="20"/>
          <w:szCs w:val="20"/>
        </w:rPr>
        <w:t>o</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7C60D0">
        <w:rPr>
          <w:rFonts w:ascii="Museo Sans 300" w:eastAsia="Arial" w:hAnsi="Museo Sans 300" w:cs="Times New Roman"/>
          <w:sz w:val="20"/>
          <w:szCs w:val="20"/>
        </w:rPr>
        <w:t>l</w:t>
      </w:r>
      <w:r w:rsidRPr="00EC2B52">
        <w:rPr>
          <w:rFonts w:ascii="Museo Sans 300" w:eastAsia="Arial" w:hAnsi="Museo Sans 300" w:cs="Times New Roman"/>
          <w:sz w:val="20"/>
          <w:szCs w:val="20"/>
        </w:rPr>
        <w:t xml:space="preserve"> usuari</w:t>
      </w:r>
      <w:r w:rsidR="007C60D0">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AFCC33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C60D0">
        <w:rPr>
          <w:rFonts w:ascii="Museo Sans 300" w:eastAsia="Museo Sans 300" w:hAnsi="Museo Sans 300" w:cs="Museo Sans 300"/>
          <w:sz w:val="20"/>
          <w:szCs w:val="20"/>
        </w:rPr>
        <w:t xml:space="preserve"> el</w:t>
      </w:r>
      <w:r w:rsidRPr="00EC2B52">
        <w:rPr>
          <w:rFonts w:ascii="Museo Sans 300" w:eastAsia="Museo Sans 300" w:hAnsi="Museo Sans 300" w:cs="Museo Sans 300"/>
          <w:sz w:val="20"/>
          <w:szCs w:val="20"/>
        </w:rPr>
        <w:t xml:space="preserve"> 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674D9A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7C60D0">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A09D162"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7C60D0">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7C60D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0A76D17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7A4F7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1DEED62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7C60D0">
        <w:rPr>
          <w:rFonts w:ascii="Museo Sans 300" w:eastAsia="Arial" w:hAnsi="Museo Sans 300" w:cs="Times New Roman"/>
          <w:color w:val="000000"/>
          <w:sz w:val="20"/>
          <w:szCs w:val="20"/>
          <w:shd w:val="clear" w:color="auto" w:fill="FFFFFF"/>
        </w:rPr>
        <w:t>l</w:t>
      </w:r>
      <w:r w:rsidRPr="00EC2B52">
        <w:rPr>
          <w:rFonts w:ascii="Museo Sans 300" w:eastAsia="Arial" w:hAnsi="Museo Sans 300" w:cs="Times New Roman"/>
          <w:color w:val="000000"/>
          <w:sz w:val="20"/>
          <w:szCs w:val="20"/>
          <w:shd w:val="clear" w:color="auto" w:fill="FFFFFF"/>
        </w:rPr>
        <w:t xml:space="preserve"> usuari</w:t>
      </w:r>
      <w:r w:rsidR="007C60D0">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FFD7DF6" w14:textId="21A8F87F" w:rsidR="00FD7A84" w:rsidRDefault="00FD7A84" w:rsidP="00FD7A84">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fario aplicable para el año 201</w:t>
      </w:r>
      <w:r w:rsidR="00070EA9">
        <w:rPr>
          <w:rFonts w:ascii="Museo Sans 300" w:hAnsi="Museo Sans 300"/>
          <w:color w:val="000000"/>
          <w:sz w:val="20"/>
          <w:szCs w:val="20"/>
          <w:shd w:val="clear" w:color="auto" w:fill="FFFFFF"/>
        </w:rPr>
        <w:t>9</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3C82386F" w14:textId="77777777" w:rsidR="00FD7A84" w:rsidRDefault="00FD7A84" w:rsidP="00FD7A84">
      <w:pPr>
        <w:spacing w:after="0" w:line="240" w:lineRule="auto"/>
        <w:ind w:left="426"/>
        <w:jc w:val="both"/>
        <w:rPr>
          <w:rFonts w:ascii="Museo Sans 300" w:hAnsi="Museo Sans 300"/>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887E3A8" w14:textId="1A47B28B"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69699011"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E79AB">
        <w:rPr>
          <w:rFonts w:ascii="Museo Sans 300" w:eastAsia="Arial" w:hAnsi="Museo Sans 300" w:cs="Times New Roman"/>
          <w:sz w:val="20"/>
          <w:szCs w:val="20"/>
        </w:rPr>
        <w:t>392-</w:t>
      </w:r>
      <w:r w:rsidR="007A4F75">
        <w:rPr>
          <w:rFonts w:ascii="Museo Sans 300" w:eastAsia="Arial" w:hAnsi="Museo Sans 300" w:cs="Times New Roman"/>
          <w:sz w:val="20"/>
          <w:szCs w:val="20"/>
        </w:rPr>
        <w:t>XXX</w:t>
      </w:r>
      <w:r w:rsidR="001E79AB">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esta </w:t>
      </w:r>
      <w:r w:rsidR="006C4800">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4F652C">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7A4F75">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33A245D7"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2E0AD4" w:rsidRPr="002E0AD4">
        <w:rPr>
          <w:rFonts w:ascii="Museo Sans 300" w:hAnsi="Museo Sans 300"/>
          <w:sz w:val="20"/>
          <w:szCs w:val="20"/>
        </w:rPr>
        <w:t>CUATROCIENTOS DOS 62/100 DÓLARES DE LOS ESTADOS UNIDOS DE AMÉRICA (USD 402.62</w:t>
      </w:r>
      <w:r w:rsidR="002E0AD4">
        <w:rPr>
          <w:rFonts w:ascii="Museo Sans 300" w:hAnsi="Museo Sans 300"/>
          <w:sz w:val="20"/>
          <w:szCs w:val="20"/>
        </w:rPr>
        <w:t xml:space="preserve">) </w:t>
      </w:r>
      <w:r w:rsidR="000643A0"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sidR="000643A0">
        <w:rPr>
          <w:rFonts w:ascii="Museo Sans 300" w:hAnsi="Museo Sans 300"/>
          <w:sz w:val="20"/>
          <w:szCs w:val="20"/>
        </w:rPr>
        <w:t xml:space="preserve"> 2019</w:t>
      </w:r>
      <w:r w:rsidR="000643A0" w:rsidRPr="006F491F">
        <w:rPr>
          <w:rFonts w:ascii="Museo Sans 300" w:hAnsi="Museo Sans 300"/>
          <w:sz w:val="20"/>
          <w:szCs w:val="20"/>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E659AF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E79AB">
        <w:rPr>
          <w:rFonts w:ascii="Museo Sans 300" w:eastAsia="Arial" w:hAnsi="Museo Sans 300" w:cs="Times New Roman"/>
          <w:sz w:val="20"/>
          <w:szCs w:val="20"/>
        </w:rPr>
        <w:t>392-</w:t>
      </w:r>
      <w:r w:rsidR="007A4F75">
        <w:rPr>
          <w:rFonts w:ascii="Museo Sans 300" w:eastAsia="Arial" w:hAnsi="Museo Sans 300" w:cs="Times New Roman"/>
          <w:sz w:val="20"/>
          <w:szCs w:val="20"/>
        </w:rPr>
        <w:t>XXX</w:t>
      </w:r>
      <w:r w:rsidR="001E79AB">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00070EA9">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7D972BF7"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7A4F75">
        <w:rPr>
          <w:rFonts w:ascii="Museo Sans 300" w:hAnsi="Museo Sans 300"/>
          <w:sz w:val="20"/>
          <w:szCs w:val="20"/>
        </w:rPr>
        <w:t>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702309" w:rsidRPr="00702309">
        <w:rPr>
          <w:rFonts w:ascii="Museo Sans 300" w:hAnsi="Museo Sans 300"/>
          <w:sz w:val="20"/>
          <w:szCs w:val="20"/>
          <w:lang w:val="es-ES"/>
        </w:rPr>
        <w:t xml:space="preserve">una línea eléctrica en derivación conectada en </w:t>
      </w:r>
      <w:r w:rsidR="000643A0">
        <w:rPr>
          <w:rFonts w:ascii="Museo Sans 300" w:hAnsi="Museo Sans 300"/>
          <w:sz w:val="20"/>
          <w:szCs w:val="20"/>
          <w:lang w:val="es-ES"/>
        </w:rPr>
        <w:t xml:space="preserve">la </w:t>
      </w:r>
      <w:r w:rsidR="002E0AD4">
        <w:rPr>
          <w:rFonts w:ascii="Museo Sans 300" w:hAnsi="Museo Sans 300"/>
          <w:sz w:val="20"/>
          <w:szCs w:val="20"/>
          <w:lang w:val="es-ES"/>
        </w:rPr>
        <w:t>acometida</w:t>
      </w:r>
      <w:r w:rsidR="00702309" w:rsidRPr="00702309">
        <w:rPr>
          <w:rFonts w:ascii="Museo Sans 300" w:hAnsi="Museo Sans 300"/>
          <w:sz w:val="20"/>
          <w:szCs w:val="20"/>
          <w:lang w:val="es-ES"/>
        </w:rPr>
        <w:t xml:space="preserve"> eléctric</w:t>
      </w:r>
      <w:r w:rsidR="000643A0">
        <w:rPr>
          <w:rFonts w:ascii="Museo Sans 300" w:hAnsi="Museo Sans 300"/>
          <w:sz w:val="20"/>
          <w:szCs w:val="20"/>
          <w:lang w:val="es-ES"/>
        </w:rPr>
        <w:t>a</w:t>
      </w:r>
      <w:r w:rsidR="00702309" w:rsidRPr="00702309">
        <w:rPr>
          <w:rFonts w:ascii="Museo Sans 300" w:hAnsi="Museo Sans 300"/>
          <w:sz w:val="20"/>
          <w:szCs w:val="20"/>
        </w:rPr>
        <w:t xml:space="preserve"> que ingresaba a la vivienda</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4424AF7F" w:rsidR="00E37DB9" w:rsidRDefault="006D3619" w:rsidP="000643A0">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w:t>
      </w:r>
      <w:r w:rsidR="005E45BC" w:rsidRPr="000643A0">
        <w:rPr>
          <w:rFonts w:ascii="Museo Sans 300" w:eastAsia="Arial" w:hAnsi="Museo Sans 300"/>
          <w:sz w:val="20"/>
          <w:szCs w:val="20"/>
          <w:lang w:eastAsia="es-SV"/>
        </w:rPr>
        <w:t xml:space="preserve">que la sociedad EEO, S.A. de C.V. tiene el derecho a recuperar la cantidad de </w:t>
      </w:r>
      <w:r w:rsidR="002E0AD4" w:rsidRPr="002E0AD4">
        <w:rPr>
          <w:rFonts w:ascii="Museo Sans 300" w:hAnsi="Museo Sans 300"/>
          <w:sz w:val="20"/>
          <w:szCs w:val="20"/>
        </w:rPr>
        <w:t>CUATROCIENTOS DOS 62/100 DÓLARES DE LOS ESTADOS UNIDOS DE AMÉRICA (USD 402.62)</w:t>
      </w:r>
      <w:r w:rsidR="002E0AD4">
        <w:rPr>
          <w:rFonts w:ascii="Museo Sans 300" w:hAnsi="Museo Sans 300"/>
          <w:sz w:val="20"/>
          <w:szCs w:val="20"/>
        </w:rPr>
        <w:t xml:space="preserve"> </w:t>
      </w:r>
      <w:r w:rsidR="000643A0"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sidR="000643A0">
        <w:rPr>
          <w:rFonts w:ascii="Museo Sans 300" w:hAnsi="Museo Sans 300"/>
          <w:sz w:val="20"/>
          <w:szCs w:val="20"/>
        </w:rPr>
        <w:t xml:space="preserve"> 2019</w:t>
      </w:r>
      <w:r w:rsidR="000643A0" w:rsidRPr="006F491F">
        <w:rPr>
          <w:rFonts w:ascii="Museo Sans 300" w:hAnsi="Museo Sans 300"/>
          <w:sz w:val="20"/>
          <w:szCs w:val="20"/>
        </w:rPr>
        <w:t>.</w:t>
      </w:r>
      <w:r w:rsidR="000643A0">
        <w:rPr>
          <w:rFonts w:ascii="Museo Sans 300" w:eastAsia="Arial" w:hAnsi="Museo Sans 300"/>
          <w:sz w:val="20"/>
          <w:szCs w:val="20"/>
          <w:lang w:eastAsia="es-SV"/>
        </w:rPr>
        <w:t xml:space="preserve"> </w:t>
      </w:r>
    </w:p>
    <w:p w14:paraId="37606856" w14:textId="77777777" w:rsidR="00415FD6" w:rsidRDefault="00415FD6" w:rsidP="00415FD6">
      <w:pPr>
        <w:pStyle w:val="Prrafodelista"/>
        <w:rPr>
          <w:rFonts w:ascii="Museo Sans 300" w:eastAsia="Arial" w:hAnsi="Museo Sans 300"/>
          <w:sz w:val="20"/>
          <w:szCs w:val="20"/>
          <w:lang w:eastAsia="es-SV"/>
        </w:rPr>
      </w:pPr>
    </w:p>
    <w:p w14:paraId="7CF0A7C0" w14:textId="5DBE8D5F" w:rsidR="00415FD6" w:rsidRPr="00EC2B52" w:rsidRDefault="00415FD6" w:rsidP="00415FD6">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sidR="001E79AB">
        <w:rPr>
          <w:rFonts w:ascii="Museo Sans 300" w:eastAsia="Arial" w:hAnsi="Museo Sans 300" w:cs="Times New Roman"/>
          <w:sz w:val="20"/>
          <w:szCs w:val="20"/>
        </w:rPr>
        <w:t>392-</w:t>
      </w:r>
      <w:r w:rsidR="007A4F75">
        <w:rPr>
          <w:rFonts w:ascii="Museo Sans 300" w:eastAsia="Arial" w:hAnsi="Museo Sans 300" w:cs="Times New Roman"/>
          <w:sz w:val="20"/>
          <w:szCs w:val="20"/>
        </w:rPr>
        <w:t>XXX</w:t>
      </w:r>
      <w:r w:rsidR="001E79AB">
        <w:rPr>
          <w:rFonts w:ascii="Museo Sans 300" w:eastAsia="Arial" w:hAnsi="Museo Sans 300" w:cs="Times New Roman"/>
          <w:sz w:val="20"/>
          <w:szCs w:val="20"/>
        </w:rPr>
        <w:t>-CAU</w:t>
      </w:r>
      <w:r w:rsidRPr="008301FE">
        <w:rPr>
          <w:rFonts w:ascii="Museo Sans 300" w:eastAsia="Times New Roman" w:hAnsi="Museo Sans 300" w:cs="Segoe UI"/>
          <w:sz w:val="20"/>
          <w:szCs w:val="20"/>
          <w:lang w:eastAsia="es-SV"/>
        </w:rPr>
        <w:t> rendido por el CAU de la SIGET.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603B14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a</w:t>
      </w:r>
      <w:r w:rsidR="0017202E">
        <w:rPr>
          <w:rFonts w:ascii="Museo Sans 300" w:eastAsia="Arial" w:hAnsi="Museo Sans 300"/>
          <w:sz w:val="20"/>
          <w:szCs w:val="20"/>
          <w:lang w:eastAsia="es-SV"/>
        </w:rPr>
        <w:t>l</w:t>
      </w:r>
      <w:r w:rsidR="007C60D0">
        <w:rPr>
          <w:rFonts w:ascii="Museo Sans 300" w:eastAsia="Arial" w:hAnsi="Museo Sans 300"/>
          <w:sz w:val="20"/>
          <w:szCs w:val="20"/>
          <w:lang w:eastAsia="es-SV"/>
        </w:rPr>
        <w:t xml:space="preserve"> señor </w:t>
      </w:r>
      <w:r w:rsidR="007A4F75">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84B79">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FE851" w14:textId="77777777" w:rsidR="00053B70" w:rsidRDefault="00053B70">
      <w:pPr>
        <w:spacing w:after="0" w:line="240" w:lineRule="auto"/>
      </w:pPr>
      <w:r>
        <w:separator/>
      </w:r>
    </w:p>
  </w:endnote>
  <w:endnote w:type="continuationSeparator" w:id="0">
    <w:p w14:paraId="3DDD6569" w14:textId="77777777" w:rsidR="00053B70" w:rsidRDefault="00053B70">
      <w:pPr>
        <w:spacing w:after="0" w:line="240" w:lineRule="auto"/>
      </w:pPr>
      <w:r>
        <w:continuationSeparator/>
      </w:r>
    </w:p>
  </w:endnote>
  <w:endnote w:type="continuationNotice" w:id="1">
    <w:p w14:paraId="13ADA802" w14:textId="77777777" w:rsidR="00053B70" w:rsidRDefault="00053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04833B7C"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7A4F75">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7A4F75">
      <w:rPr>
        <w:b/>
        <w:bCs/>
        <w:noProof/>
      </w:rPr>
      <w:t>9</w:t>
    </w:r>
    <w:r>
      <w:rPr>
        <w:b/>
        <w:bCs/>
      </w:rPr>
      <w:fldChar w:fldCharType="end"/>
    </w:r>
  </w:p>
  <w:p w14:paraId="4DDBEF00" w14:textId="6C3B8BD7" w:rsidR="004B0C0A" w:rsidRDefault="007A4F7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2261" w14:textId="4CD422EE" w:rsidR="00070EA9" w:rsidRDefault="00070EA9" w:rsidP="00070EA9">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7A4F75">
      <w:rPr>
        <w:b/>
        <w:bCs/>
        <w:noProof/>
      </w:rPr>
      <w:t>9</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7A4F75">
      <w:rPr>
        <w:b/>
        <w:bCs/>
        <w:noProof/>
      </w:rPr>
      <w:t>9</w:t>
    </w:r>
    <w:r>
      <w:rPr>
        <w:b/>
        <w:bCs/>
      </w:rPr>
      <w:fldChar w:fldCharType="end"/>
    </w:r>
  </w:p>
  <w:p w14:paraId="1299C43A" w14:textId="03615F08" w:rsidR="004B0C0A" w:rsidRPr="005D42B3" w:rsidRDefault="007A4F7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CBAD9DD" w:rsidR="004B0C0A" w:rsidRPr="002E033D" w:rsidRDefault="007A4F75"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8FAD9" w14:textId="77777777" w:rsidR="00053B70" w:rsidRDefault="00053B70">
      <w:pPr>
        <w:spacing w:after="0" w:line="240" w:lineRule="auto"/>
      </w:pPr>
      <w:r>
        <w:rPr>
          <w:color w:val="000000"/>
        </w:rPr>
        <w:separator/>
      </w:r>
    </w:p>
  </w:footnote>
  <w:footnote w:type="continuationSeparator" w:id="0">
    <w:p w14:paraId="524F6688" w14:textId="77777777" w:rsidR="00053B70" w:rsidRDefault="00053B70">
      <w:pPr>
        <w:spacing w:after="0" w:line="240" w:lineRule="auto"/>
      </w:pPr>
      <w:r>
        <w:continuationSeparator/>
      </w:r>
    </w:p>
  </w:footnote>
  <w:footnote w:type="continuationNotice" w:id="1">
    <w:p w14:paraId="3DEBC36C" w14:textId="77777777" w:rsidR="00053B70" w:rsidRDefault="00053B7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1"/>
  </w:num>
  <w:num w:numId="2">
    <w:abstractNumId w:val="6"/>
  </w:num>
  <w:num w:numId="3">
    <w:abstractNumId w:val="8"/>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9"/>
  </w:num>
  <w:num w:numId="10">
    <w:abstractNumId w:val="0"/>
  </w:num>
  <w:num w:numId="11">
    <w:abstractNumId w:val="2"/>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autoHyphenation/>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53B70"/>
    <w:rsid w:val="000643A0"/>
    <w:rsid w:val="00064438"/>
    <w:rsid w:val="00070EA9"/>
    <w:rsid w:val="000739A9"/>
    <w:rsid w:val="00080835"/>
    <w:rsid w:val="00095CD1"/>
    <w:rsid w:val="000B5267"/>
    <w:rsid w:val="000D00C4"/>
    <w:rsid w:val="000D3E4C"/>
    <w:rsid w:val="000D5A7F"/>
    <w:rsid w:val="000D634F"/>
    <w:rsid w:val="000E2543"/>
    <w:rsid w:val="000E5E34"/>
    <w:rsid w:val="000F3787"/>
    <w:rsid w:val="000F74D1"/>
    <w:rsid w:val="00103D0F"/>
    <w:rsid w:val="001065A6"/>
    <w:rsid w:val="001069B4"/>
    <w:rsid w:val="0011021F"/>
    <w:rsid w:val="00125935"/>
    <w:rsid w:val="001307C5"/>
    <w:rsid w:val="00131AB3"/>
    <w:rsid w:val="00133403"/>
    <w:rsid w:val="00152858"/>
    <w:rsid w:val="0017202E"/>
    <w:rsid w:val="00172DE4"/>
    <w:rsid w:val="001749CA"/>
    <w:rsid w:val="001829F8"/>
    <w:rsid w:val="001870DC"/>
    <w:rsid w:val="0019194E"/>
    <w:rsid w:val="001A7D8D"/>
    <w:rsid w:val="001B2309"/>
    <w:rsid w:val="001B3D33"/>
    <w:rsid w:val="001B542C"/>
    <w:rsid w:val="001C5DBB"/>
    <w:rsid w:val="001D180D"/>
    <w:rsid w:val="001D2720"/>
    <w:rsid w:val="001D51DD"/>
    <w:rsid w:val="001E4151"/>
    <w:rsid w:val="001E42EF"/>
    <w:rsid w:val="001E4A76"/>
    <w:rsid w:val="001E79AB"/>
    <w:rsid w:val="001F5879"/>
    <w:rsid w:val="001F5B20"/>
    <w:rsid w:val="00203C6A"/>
    <w:rsid w:val="00207AE1"/>
    <w:rsid w:val="002319D1"/>
    <w:rsid w:val="002479AF"/>
    <w:rsid w:val="00256436"/>
    <w:rsid w:val="00260583"/>
    <w:rsid w:val="002612F8"/>
    <w:rsid w:val="00261DEA"/>
    <w:rsid w:val="00263E33"/>
    <w:rsid w:val="002657E4"/>
    <w:rsid w:val="002711AB"/>
    <w:rsid w:val="00282394"/>
    <w:rsid w:val="002971B8"/>
    <w:rsid w:val="002B0E14"/>
    <w:rsid w:val="002B1221"/>
    <w:rsid w:val="002B22A2"/>
    <w:rsid w:val="002D4361"/>
    <w:rsid w:val="002E033D"/>
    <w:rsid w:val="002E0622"/>
    <w:rsid w:val="002E0AD4"/>
    <w:rsid w:val="002E5488"/>
    <w:rsid w:val="002E6556"/>
    <w:rsid w:val="002E7385"/>
    <w:rsid w:val="002F1716"/>
    <w:rsid w:val="00306CCE"/>
    <w:rsid w:val="00311109"/>
    <w:rsid w:val="00320A28"/>
    <w:rsid w:val="003303E3"/>
    <w:rsid w:val="003466CE"/>
    <w:rsid w:val="00352A75"/>
    <w:rsid w:val="0036543E"/>
    <w:rsid w:val="00374D00"/>
    <w:rsid w:val="00380743"/>
    <w:rsid w:val="003836C4"/>
    <w:rsid w:val="00384D24"/>
    <w:rsid w:val="00384DED"/>
    <w:rsid w:val="003863A2"/>
    <w:rsid w:val="00387CAF"/>
    <w:rsid w:val="0039595C"/>
    <w:rsid w:val="003A0769"/>
    <w:rsid w:val="003A7FD5"/>
    <w:rsid w:val="003B58AF"/>
    <w:rsid w:val="003C0C0D"/>
    <w:rsid w:val="003C1074"/>
    <w:rsid w:val="003C10F4"/>
    <w:rsid w:val="003C37BA"/>
    <w:rsid w:val="003C4D06"/>
    <w:rsid w:val="003C6D0E"/>
    <w:rsid w:val="003C7052"/>
    <w:rsid w:val="003D28F2"/>
    <w:rsid w:val="003E2781"/>
    <w:rsid w:val="003E6B59"/>
    <w:rsid w:val="003E7464"/>
    <w:rsid w:val="003F12F0"/>
    <w:rsid w:val="003F2BD6"/>
    <w:rsid w:val="003F3124"/>
    <w:rsid w:val="00400285"/>
    <w:rsid w:val="00415FD6"/>
    <w:rsid w:val="004203BB"/>
    <w:rsid w:val="00422FBA"/>
    <w:rsid w:val="00431126"/>
    <w:rsid w:val="0043270B"/>
    <w:rsid w:val="004331A7"/>
    <w:rsid w:val="00446FA8"/>
    <w:rsid w:val="00451C2F"/>
    <w:rsid w:val="004568D2"/>
    <w:rsid w:val="00461627"/>
    <w:rsid w:val="004630A7"/>
    <w:rsid w:val="004639C3"/>
    <w:rsid w:val="004711F3"/>
    <w:rsid w:val="00482C7D"/>
    <w:rsid w:val="0049342D"/>
    <w:rsid w:val="004961AA"/>
    <w:rsid w:val="004A00B0"/>
    <w:rsid w:val="004A1699"/>
    <w:rsid w:val="004A1931"/>
    <w:rsid w:val="004A35E7"/>
    <w:rsid w:val="004A79A3"/>
    <w:rsid w:val="004B0C0A"/>
    <w:rsid w:val="004B10D5"/>
    <w:rsid w:val="004B5E11"/>
    <w:rsid w:val="004C32B6"/>
    <w:rsid w:val="004C6BA6"/>
    <w:rsid w:val="004E3AF4"/>
    <w:rsid w:val="004E4C99"/>
    <w:rsid w:val="004E71BC"/>
    <w:rsid w:val="004F0B58"/>
    <w:rsid w:val="004F2FDC"/>
    <w:rsid w:val="004F5F8B"/>
    <w:rsid w:val="004F652C"/>
    <w:rsid w:val="005071D9"/>
    <w:rsid w:val="005113E0"/>
    <w:rsid w:val="005176DE"/>
    <w:rsid w:val="0052011F"/>
    <w:rsid w:val="00524000"/>
    <w:rsid w:val="00534AF6"/>
    <w:rsid w:val="005353AB"/>
    <w:rsid w:val="00535AAE"/>
    <w:rsid w:val="00540C6E"/>
    <w:rsid w:val="00541A96"/>
    <w:rsid w:val="00545079"/>
    <w:rsid w:val="00551F4C"/>
    <w:rsid w:val="0056088D"/>
    <w:rsid w:val="0056237B"/>
    <w:rsid w:val="00562498"/>
    <w:rsid w:val="005631A7"/>
    <w:rsid w:val="00570888"/>
    <w:rsid w:val="005720B9"/>
    <w:rsid w:val="005839A8"/>
    <w:rsid w:val="005B600B"/>
    <w:rsid w:val="005C17E0"/>
    <w:rsid w:val="005C4602"/>
    <w:rsid w:val="005D42B3"/>
    <w:rsid w:val="005D69B9"/>
    <w:rsid w:val="005D7504"/>
    <w:rsid w:val="005E45BC"/>
    <w:rsid w:val="00602489"/>
    <w:rsid w:val="00622CB1"/>
    <w:rsid w:val="006243BA"/>
    <w:rsid w:val="006255AC"/>
    <w:rsid w:val="00650086"/>
    <w:rsid w:val="00650101"/>
    <w:rsid w:val="00650CC2"/>
    <w:rsid w:val="00660907"/>
    <w:rsid w:val="00663FAF"/>
    <w:rsid w:val="00666CA2"/>
    <w:rsid w:val="0067339B"/>
    <w:rsid w:val="00676703"/>
    <w:rsid w:val="00696E15"/>
    <w:rsid w:val="00697592"/>
    <w:rsid w:val="006B252B"/>
    <w:rsid w:val="006B6EE5"/>
    <w:rsid w:val="006C4800"/>
    <w:rsid w:val="006D3619"/>
    <w:rsid w:val="006E5A2A"/>
    <w:rsid w:val="006F00A0"/>
    <w:rsid w:val="006F491F"/>
    <w:rsid w:val="006F4CB8"/>
    <w:rsid w:val="006F54EB"/>
    <w:rsid w:val="006F5AD7"/>
    <w:rsid w:val="006F6196"/>
    <w:rsid w:val="00700369"/>
    <w:rsid w:val="00702309"/>
    <w:rsid w:val="007074D0"/>
    <w:rsid w:val="00717ECF"/>
    <w:rsid w:val="00722711"/>
    <w:rsid w:val="00722EC9"/>
    <w:rsid w:val="007273B4"/>
    <w:rsid w:val="007448A0"/>
    <w:rsid w:val="00770697"/>
    <w:rsid w:val="00773BE0"/>
    <w:rsid w:val="007750A1"/>
    <w:rsid w:val="0077567E"/>
    <w:rsid w:val="00780B71"/>
    <w:rsid w:val="00781E4D"/>
    <w:rsid w:val="00794862"/>
    <w:rsid w:val="00797FBA"/>
    <w:rsid w:val="007A1092"/>
    <w:rsid w:val="007A4F75"/>
    <w:rsid w:val="007A5AE0"/>
    <w:rsid w:val="007B5C2F"/>
    <w:rsid w:val="007C2EC0"/>
    <w:rsid w:val="007C3AD1"/>
    <w:rsid w:val="007C60D0"/>
    <w:rsid w:val="007D33FB"/>
    <w:rsid w:val="007D36F7"/>
    <w:rsid w:val="007D532B"/>
    <w:rsid w:val="007D55FF"/>
    <w:rsid w:val="007D65C6"/>
    <w:rsid w:val="007D6978"/>
    <w:rsid w:val="007E5122"/>
    <w:rsid w:val="007E7879"/>
    <w:rsid w:val="007F5A72"/>
    <w:rsid w:val="007F68C9"/>
    <w:rsid w:val="00807C85"/>
    <w:rsid w:val="00811FE0"/>
    <w:rsid w:val="00815F28"/>
    <w:rsid w:val="008214B8"/>
    <w:rsid w:val="008243C7"/>
    <w:rsid w:val="00824CF7"/>
    <w:rsid w:val="008265E1"/>
    <w:rsid w:val="00827D09"/>
    <w:rsid w:val="00855635"/>
    <w:rsid w:val="008635C8"/>
    <w:rsid w:val="00864EDF"/>
    <w:rsid w:val="008666B7"/>
    <w:rsid w:val="00872187"/>
    <w:rsid w:val="00873A9B"/>
    <w:rsid w:val="00873E7D"/>
    <w:rsid w:val="00884B79"/>
    <w:rsid w:val="00893B8A"/>
    <w:rsid w:val="00894A09"/>
    <w:rsid w:val="008B2992"/>
    <w:rsid w:val="008B44D6"/>
    <w:rsid w:val="008B6254"/>
    <w:rsid w:val="008D7165"/>
    <w:rsid w:val="008E404A"/>
    <w:rsid w:val="008F03BB"/>
    <w:rsid w:val="008F1752"/>
    <w:rsid w:val="008F197A"/>
    <w:rsid w:val="008F4197"/>
    <w:rsid w:val="008F49DB"/>
    <w:rsid w:val="008F5CE4"/>
    <w:rsid w:val="008F631C"/>
    <w:rsid w:val="0091242C"/>
    <w:rsid w:val="00914F6D"/>
    <w:rsid w:val="00942A15"/>
    <w:rsid w:val="00952449"/>
    <w:rsid w:val="00962E24"/>
    <w:rsid w:val="00963750"/>
    <w:rsid w:val="00964724"/>
    <w:rsid w:val="0097186E"/>
    <w:rsid w:val="00972F9D"/>
    <w:rsid w:val="00975E5D"/>
    <w:rsid w:val="00987573"/>
    <w:rsid w:val="00992867"/>
    <w:rsid w:val="009B2758"/>
    <w:rsid w:val="009C2CB6"/>
    <w:rsid w:val="009C7239"/>
    <w:rsid w:val="009D13E5"/>
    <w:rsid w:val="009D603E"/>
    <w:rsid w:val="009D7E56"/>
    <w:rsid w:val="009F1566"/>
    <w:rsid w:val="009F1838"/>
    <w:rsid w:val="009F6537"/>
    <w:rsid w:val="009F70BB"/>
    <w:rsid w:val="00A00FA1"/>
    <w:rsid w:val="00A03699"/>
    <w:rsid w:val="00A11FBA"/>
    <w:rsid w:val="00A22A9A"/>
    <w:rsid w:val="00A25328"/>
    <w:rsid w:val="00A2672A"/>
    <w:rsid w:val="00A33F90"/>
    <w:rsid w:val="00A34A87"/>
    <w:rsid w:val="00A351D1"/>
    <w:rsid w:val="00A36473"/>
    <w:rsid w:val="00A37B03"/>
    <w:rsid w:val="00A416D0"/>
    <w:rsid w:val="00A51A7D"/>
    <w:rsid w:val="00A52C8C"/>
    <w:rsid w:val="00A55A2E"/>
    <w:rsid w:val="00A5621C"/>
    <w:rsid w:val="00A56626"/>
    <w:rsid w:val="00A720DF"/>
    <w:rsid w:val="00A77E8C"/>
    <w:rsid w:val="00A841A4"/>
    <w:rsid w:val="00A8589B"/>
    <w:rsid w:val="00A90532"/>
    <w:rsid w:val="00A93D70"/>
    <w:rsid w:val="00A9541A"/>
    <w:rsid w:val="00AA1645"/>
    <w:rsid w:val="00AD0539"/>
    <w:rsid w:val="00AD09C9"/>
    <w:rsid w:val="00AD2742"/>
    <w:rsid w:val="00AD6854"/>
    <w:rsid w:val="00AE4DC2"/>
    <w:rsid w:val="00AF540B"/>
    <w:rsid w:val="00AF5EB6"/>
    <w:rsid w:val="00B03458"/>
    <w:rsid w:val="00B034DD"/>
    <w:rsid w:val="00B13653"/>
    <w:rsid w:val="00B16BF0"/>
    <w:rsid w:val="00B17D15"/>
    <w:rsid w:val="00B24907"/>
    <w:rsid w:val="00B3298A"/>
    <w:rsid w:val="00B351ED"/>
    <w:rsid w:val="00B45754"/>
    <w:rsid w:val="00B5735D"/>
    <w:rsid w:val="00B711A6"/>
    <w:rsid w:val="00B7252C"/>
    <w:rsid w:val="00B729A5"/>
    <w:rsid w:val="00B77972"/>
    <w:rsid w:val="00B82FAF"/>
    <w:rsid w:val="00B91D6D"/>
    <w:rsid w:val="00BA1489"/>
    <w:rsid w:val="00BA26DC"/>
    <w:rsid w:val="00BA3842"/>
    <w:rsid w:val="00BA4FC7"/>
    <w:rsid w:val="00BA6A15"/>
    <w:rsid w:val="00BC3FA5"/>
    <w:rsid w:val="00BC563B"/>
    <w:rsid w:val="00BD1CF2"/>
    <w:rsid w:val="00BD38EB"/>
    <w:rsid w:val="00BD3C0B"/>
    <w:rsid w:val="00BD4587"/>
    <w:rsid w:val="00BE0A15"/>
    <w:rsid w:val="00BE130F"/>
    <w:rsid w:val="00BE7719"/>
    <w:rsid w:val="00BE7FBB"/>
    <w:rsid w:val="00BF0886"/>
    <w:rsid w:val="00C100B0"/>
    <w:rsid w:val="00C160AD"/>
    <w:rsid w:val="00C17608"/>
    <w:rsid w:val="00C2462E"/>
    <w:rsid w:val="00C2611B"/>
    <w:rsid w:val="00C34300"/>
    <w:rsid w:val="00C40396"/>
    <w:rsid w:val="00C45832"/>
    <w:rsid w:val="00C462E2"/>
    <w:rsid w:val="00C55995"/>
    <w:rsid w:val="00C64258"/>
    <w:rsid w:val="00C662B3"/>
    <w:rsid w:val="00C73F22"/>
    <w:rsid w:val="00C837C0"/>
    <w:rsid w:val="00C87006"/>
    <w:rsid w:val="00C8766A"/>
    <w:rsid w:val="00C9409E"/>
    <w:rsid w:val="00CB3D23"/>
    <w:rsid w:val="00CC3C8B"/>
    <w:rsid w:val="00CE11C1"/>
    <w:rsid w:val="00CF0920"/>
    <w:rsid w:val="00D20BE7"/>
    <w:rsid w:val="00D222C9"/>
    <w:rsid w:val="00D27E01"/>
    <w:rsid w:val="00D30248"/>
    <w:rsid w:val="00D34890"/>
    <w:rsid w:val="00D348E0"/>
    <w:rsid w:val="00D36499"/>
    <w:rsid w:val="00D61E32"/>
    <w:rsid w:val="00D74551"/>
    <w:rsid w:val="00D811F9"/>
    <w:rsid w:val="00DA2C97"/>
    <w:rsid w:val="00DA6B05"/>
    <w:rsid w:val="00DB6A63"/>
    <w:rsid w:val="00DC1E6B"/>
    <w:rsid w:val="00DC466C"/>
    <w:rsid w:val="00DD1DC4"/>
    <w:rsid w:val="00DD2472"/>
    <w:rsid w:val="00DD2F98"/>
    <w:rsid w:val="00DD4AAA"/>
    <w:rsid w:val="00DD689E"/>
    <w:rsid w:val="00DE68E1"/>
    <w:rsid w:val="00DF11F0"/>
    <w:rsid w:val="00DF79DC"/>
    <w:rsid w:val="00DF7FAC"/>
    <w:rsid w:val="00E00A63"/>
    <w:rsid w:val="00E04F0A"/>
    <w:rsid w:val="00E1131F"/>
    <w:rsid w:val="00E23299"/>
    <w:rsid w:val="00E368F1"/>
    <w:rsid w:val="00E37DB9"/>
    <w:rsid w:val="00E45EDD"/>
    <w:rsid w:val="00E500AE"/>
    <w:rsid w:val="00E524FB"/>
    <w:rsid w:val="00E638B7"/>
    <w:rsid w:val="00E63A84"/>
    <w:rsid w:val="00E6697E"/>
    <w:rsid w:val="00E66BDD"/>
    <w:rsid w:val="00E67E07"/>
    <w:rsid w:val="00E70747"/>
    <w:rsid w:val="00E7597B"/>
    <w:rsid w:val="00E75B76"/>
    <w:rsid w:val="00E81BF9"/>
    <w:rsid w:val="00E8275D"/>
    <w:rsid w:val="00E84042"/>
    <w:rsid w:val="00E84772"/>
    <w:rsid w:val="00E92B48"/>
    <w:rsid w:val="00E933D3"/>
    <w:rsid w:val="00EC1FA6"/>
    <w:rsid w:val="00EC2B52"/>
    <w:rsid w:val="00EC49AF"/>
    <w:rsid w:val="00ED1F27"/>
    <w:rsid w:val="00ED20A0"/>
    <w:rsid w:val="00ED5F70"/>
    <w:rsid w:val="00EF3090"/>
    <w:rsid w:val="00EF3E0E"/>
    <w:rsid w:val="00EF4409"/>
    <w:rsid w:val="00EF4D07"/>
    <w:rsid w:val="00EF61C8"/>
    <w:rsid w:val="00F0042B"/>
    <w:rsid w:val="00F13AD0"/>
    <w:rsid w:val="00F15FF0"/>
    <w:rsid w:val="00F2082E"/>
    <w:rsid w:val="00F252CB"/>
    <w:rsid w:val="00F26D94"/>
    <w:rsid w:val="00F309EC"/>
    <w:rsid w:val="00F51E0D"/>
    <w:rsid w:val="00F525A1"/>
    <w:rsid w:val="00F56376"/>
    <w:rsid w:val="00F73232"/>
    <w:rsid w:val="00F75B4A"/>
    <w:rsid w:val="00F772E4"/>
    <w:rsid w:val="00F94C43"/>
    <w:rsid w:val="00FA1D39"/>
    <w:rsid w:val="00FA482E"/>
    <w:rsid w:val="00FA72A2"/>
    <w:rsid w:val="00FC1240"/>
    <w:rsid w:val="00FC288B"/>
    <w:rsid w:val="00FC48DD"/>
    <w:rsid w:val="00FD37F4"/>
    <w:rsid w:val="00FD7A84"/>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1DE5DC66"/>
    <w:rsid w:val="208A1156"/>
    <w:rsid w:val="221E19F6"/>
    <w:rsid w:val="252452B4"/>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6C291DE"/>
    <w:rsid w:val="484261A5"/>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número 46213 a licenciada Fuentes.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14E81885-FF0C-43A5-8CD7-EA760F465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4521</Words>
  <Characters>24868</Characters>
  <Application>Microsoft Office Word</Application>
  <DocSecurity>0</DocSecurity>
  <Lines>207</Lines>
  <Paragraphs>58</Paragraphs>
  <ScaleCrop>false</ScaleCrop>
  <Company>Dixguel03</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42</cp:revision>
  <cp:lastPrinted>2021-02-05T21:48:00Z</cp:lastPrinted>
  <dcterms:created xsi:type="dcterms:W3CDTF">2021-04-08T15:36:00Z</dcterms:created>
  <dcterms:modified xsi:type="dcterms:W3CDTF">2021-05-04T23:15:00Z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