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D07F334" w14:textId="77777777" w:rsidR="00914F6D" w:rsidRDefault="00914F6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517145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8954FC">
        <w:rPr>
          <w:rFonts w:ascii="Museo Sans 900" w:eastAsia="Times New Roman" w:hAnsi="Museo Sans 900" w:cs="Times New Roman"/>
          <w:b/>
          <w:bCs/>
          <w:sz w:val="20"/>
          <w:szCs w:val="20"/>
          <w:lang w:val="es-MX" w:eastAsia="es-ES"/>
        </w:rPr>
        <w:t>0323</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8954FC">
        <w:rPr>
          <w:rFonts w:ascii="Museo Sans 300" w:eastAsia="Times New Roman" w:hAnsi="Museo Sans 300" w:cs="Times New Roman"/>
          <w:sz w:val="20"/>
          <w:szCs w:val="20"/>
          <w:lang w:val="es-MX" w:eastAsia="es-ES"/>
        </w:rPr>
        <w:t>nueve</w:t>
      </w:r>
      <w:r w:rsidR="008954FC"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8954FC">
        <w:rPr>
          <w:rFonts w:ascii="Museo Sans 300" w:eastAsia="Times New Roman" w:hAnsi="Museo Sans 300" w:cs="Times New Roman"/>
          <w:sz w:val="20"/>
          <w:szCs w:val="20"/>
          <w:lang w:val="es-MX" w:eastAsia="es-ES"/>
        </w:rPr>
        <w:t xml:space="preserve">cuarenta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8954FC">
        <w:rPr>
          <w:rFonts w:ascii="Museo Sans 300" w:eastAsia="Times New Roman" w:hAnsi="Museo Sans 300" w:cs="Times New Roman"/>
          <w:sz w:val="20"/>
          <w:szCs w:val="20"/>
          <w:lang w:val="es-MX" w:eastAsia="es-ES"/>
        </w:rPr>
        <w:t xml:space="preserve">dieciséis </w:t>
      </w:r>
      <w:r w:rsidR="00781E4D" w:rsidRPr="00A93D70">
        <w:rPr>
          <w:rFonts w:ascii="Museo Sans 300" w:eastAsia="Times New Roman" w:hAnsi="Museo Sans 300" w:cs="Times New Roman"/>
          <w:sz w:val="20"/>
          <w:szCs w:val="20"/>
          <w:lang w:val="es-MX" w:eastAsia="es-ES"/>
        </w:rPr>
        <w:t xml:space="preserve">de </w:t>
      </w:r>
      <w:r w:rsidR="008954FC">
        <w:rPr>
          <w:rFonts w:ascii="Museo Sans 300" w:eastAsia="Times New Roman" w:hAnsi="Museo Sans 300" w:cs="Times New Roman"/>
          <w:sz w:val="20"/>
          <w:szCs w:val="20"/>
          <w:lang w:val="es-MX" w:eastAsia="es-ES"/>
        </w:rPr>
        <w:t>abril</w:t>
      </w:r>
      <w:r w:rsidR="008954FC"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6173C510"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 xml:space="preserve">Esta </w:t>
      </w:r>
      <w:r w:rsidR="009443DF">
        <w:rPr>
          <w:rFonts w:ascii="Museo Sans 300" w:eastAsia="Times New Roman" w:hAnsi="Museo Sans 300" w:cs="Times New Roman"/>
          <w:sz w:val="20"/>
          <w:szCs w:val="20"/>
          <w:lang w:val="es-MX" w:eastAsia="es-ES"/>
        </w:rPr>
        <w:t>S</w:t>
      </w:r>
      <w:r w:rsidRPr="00A93D70">
        <w:rPr>
          <w:rFonts w:ascii="Museo Sans 300" w:eastAsia="Times New Roman" w:hAnsi="Museo Sans 300" w:cs="Times New Roman"/>
          <w:sz w:val="20"/>
          <w:szCs w:val="20"/>
          <w:lang w:val="es-MX" w:eastAsia="es-ES"/>
        </w:rPr>
        <w:t>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508A7BFB" w:rsidR="00263E33" w:rsidRPr="00A93D70" w:rsidRDefault="00263E33" w:rsidP="00B3334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C94E48">
        <w:rPr>
          <w:rFonts w:ascii="Museo Sans 300" w:hAnsi="Museo Sans 300"/>
          <w:sz w:val="20"/>
          <w:szCs w:val="20"/>
        </w:rPr>
        <w:t>diecinueve de octubre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971C92">
        <w:rPr>
          <w:rFonts w:ascii="Museo Sans 300" w:hAnsi="Museo Sans 300"/>
          <w:sz w:val="20"/>
          <w:szCs w:val="20"/>
          <w:lang w:val="es-SV"/>
        </w:rPr>
        <w:t>XXX</w:t>
      </w:r>
      <w:r w:rsidR="00C94E48" w:rsidRPr="00C94E48">
        <w:rPr>
          <w:rFonts w:ascii="Museo Sans 300" w:hAnsi="Museo Sans 300"/>
          <w:sz w:val="20"/>
          <w:szCs w:val="20"/>
          <w:lang w:val="es-SV"/>
        </w:rPr>
        <w:t>, en representación de la señora </w:t>
      </w:r>
      <w:r w:rsidR="00971C92">
        <w:rPr>
          <w:rFonts w:ascii="Museo Sans 300" w:hAnsi="Museo Sans 300"/>
          <w:sz w:val="20"/>
          <w:szCs w:val="20"/>
          <w:lang w:val="es-SV"/>
        </w:rPr>
        <w:t>XXX</w:t>
      </w:r>
      <w:r w:rsidR="00A66BF0">
        <w:rPr>
          <w:rFonts w:ascii="Museo Sans 300" w:hAnsi="Museo Sans 300"/>
          <w:sz w:val="20"/>
          <w:szCs w:val="20"/>
          <w:lang w:val="es-SV"/>
        </w:rPr>
        <w:t>,</w:t>
      </w:r>
      <w:r w:rsidR="00C94E48">
        <w:rPr>
          <w:rFonts w:ascii="Museo Sans 300" w:hAnsi="Museo Sans 300"/>
          <w:sz w:val="20"/>
          <w:szCs w:val="20"/>
          <w:lang w:val="es-SV"/>
        </w:rPr>
        <w:t xml:space="preserve"> </w:t>
      </w:r>
      <w:r w:rsidRPr="00A93D70">
        <w:rPr>
          <w:rFonts w:ascii="Museo Sans 300" w:hAnsi="Museo Sans 300"/>
          <w:sz w:val="20"/>
          <w:szCs w:val="20"/>
        </w:rPr>
        <w:t>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C94E48">
        <w:rPr>
          <w:rFonts w:ascii="Museo Sans 300" w:hAnsi="Museo Sans 300"/>
          <w:sz w:val="20"/>
          <w:szCs w:val="20"/>
        </w:rPr>
        <w:t>QUINIENTOS CINCUENTA Y DOS 10/100 DÓLARES DE LOS ESTADOS UNIDOS DE AMÉRICA (USD 552.10</w:t>
      </w:r>
      <w:proofErr w:type="gramStart"/>
      <w:r w:rsidR="00C94E48">
        <w:rPr>
          <w:rFonts w:ascii="Museo Sans 300" w:hAnsi="Museo Sans 300"/>
          <w:sz w:val="20"/>
          <w:szCs w:val="20"/>
        </w:rPr>
        <w:t xml:space="preserve">) </w:t>
      </w:r>
      <w:r w:rsidRPr="00A93D70">
        <w:rPr>
          <w:rFonts w:ascii="Museo Sans 300" w:hAnsi="Museo Sans 300"/>
          <w:sz w:val="20"/>
          <w:szCs w:val="20"/>
        </w:rPr>
        <w:t> IVA</w:t>
      </w:r>
      <w:proofErr w:type="gramEnd"/>
      <w:r w:rsidRPr="00A93D70">
        <w:rPr>
          <w:rFonts w:ascii="Museo Sans 300" w:hAnsi="Museo Sans 300"/>
          <w:sz w:val="20"/>
          <w:szCs w:val="20"/>
        </w:rPr>
        <w:t xml:space="preserve"> incluido, por la presunta existencia de una condición irregular que afectó el correcto registro del consumo de energía eléctrica en el suministro identificado con el NIC </w:t>
      </w:r>
      <w:r w:rsidR="00971C92">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B3334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B3334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0E7DEF5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D3CD6">
        <w:rPr>
          <w:rFonts w:ascii="Museo Sans 300" w:hAnsi="Museo Sans 300"/>
          <w:sz w:val="20"/>
          <w:szCs w:val="20"/>
          <w:lang w:val="es-SV"/>
        </w:rPr>
        <w:t>1101</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BD3CD6">
        <w:rPr>
          <w:rFonts w:ascii="Museo Sans 300" w:hAnsi="Museo Sans 300"/>
          <w:sz w:val="20"/>
          <w:szCs w:val="20"/>
          <w:lang w:val="es-SV"/>
        </w:rPr>
        <w:t>veintitrés de octubre</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15BDBE4"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E9242A">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24628EB4"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971C92">
        <w:rPr>
          <w:rFonts w:ascii="Museo Sans 300" w:hAnsi="Museo Sans 300"/>
          <w:sz w:val="20"/>
          <w:szCs w:val="20"/>
        </w:rPr>
        <w:t>XXX</w:t>
      </w:r>
      <w:r w:rsidR="00DD2F98">
        <w:rPr>
          <w:rFonts w:ascii="Museo Sans 300" w:hAnsi="Museo Sans 300"/>
          <w:sz w:val="20"/>
          <w:szCs w:val="20"/>
        </w:rPr>
        <w:t xml:space="preserve"> </w:t>
      </w:r>
      <w:r w:rsidR="00BD3CD6">
        <w:rPr>
          <w:rFonts w:ascii="Museo Sans 300" w:hAnsi="Museo Sans 300"/>
          <w:sz w:val="20"/>
          <w:szCs w:val="20"/>
        </w:rPr>
        <w:t>el día veintiocho de octubre de dos mil veinte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BD3CD6">
        <w:rPr>
          <w:rFonts w:ascii="Museo Sans 300" w:hAnsi="Museo Sans 300"/>
          <w:sz w:val="20"/>
          <w:szCs w:val="20"/>
        </w:rPr>
        <w:t>doce de noviembre del mismo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57465545" w14:textId="2BE4CAE7" w:rsidR="00263E33" w:rsidRPr="002971B8" w:rsidRDefault="00263E33" w:rsidP="002971B8">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BD3CD6">
        <w:rPr>
          <w:rFonts w:ascii="Museo Sans 300" w:hAnsi="Museo Sans 300"/>
          <w:sz w:val="20"/>
          <w:szCs w:val="20"/>
        </w:rPr>
        <w:t>doce de nov</w:t>
      </w:r>
      <w:r w:rsidR="005B600B">
        <w:rPr>
          <w:rFonts w:ascii="Museo Sans 300" w:hAnsi="Museo Sans 300"/>
          <w:sz w:val="20"/>
          <w:szCs w:val="20"/>
        </w:rPr>
        <w:t>iembre</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971C92">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A66BF0">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971C92">
        <w:rPr>
          <w:rFonts w:ascii="Museo Sans 300" w:hAnsi="Museo Sans 300"/>
          <w:sz w:val="20"/>
          <w:szCs w:val="20"/>
        </w:rPr>
        <w:t>XXX</w:t>
      </w:r>
      <w:r w:rsidRPr="002971B8">
        <w:rPr>
          <w:rFonts w:ascii="Museo Sans 300" w:hAnsi="Museo Sans 300"/>
          <w:sz w:val="20"/>
          <w:szCs w:val="20"/>
        </w:rPr>
        <w:t>, por lo que era procedente el cobro en concepto de energía no registrada. </w:t>
      </w:r>
    </w:p>
    <w:p w14:paraId="4487427E" w14:textId="77777777" w:rsidR="00263E33" w:rsidRDefault="00263E33" w:rsidP="00263E33">
      <w:pPr>
        <w:pStyle w:val="Prrafodelista"/>
        <w:tabs>
          <w:tab w:val="left" w:pos="426"/>
        </w:tabs>
        <w:ind w:left="426"/>
        <w:jc w:val="both"/>
        <w:rPr>
          <w:rFonts w:ascii="Museo Sans 300" w:hAnsi="Museo Sans 300"/>
          <w:sz w:val="20"/>
          <w:szCs w:val="20"/>
        </w:rPr>
      </w:pPr>
    </w:p>
    <w:p w14:paraId="6AFE330A" w14:textId="31685A58"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B3334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B3334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41E4E74E" w:rsidR="00263E33" w:rsidRPr="00263E33" w:rsidRDefault="00263E33" w:rsidP="00B3334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971C92">
        <w:rPr>
          <w:rFonts w:ascii="Museo Sans 300" w:hAnsi="Museo Sans 300"/>
          <w:sz w:val="20"/>
          <w:szCs w:val="20"/>
        </w:rPr>
        <w:t>XXX</w:t>
      </w:r>
      <w:r w:rsidR="002971B8">
        <w:rPr>
          <w:rFonts w:ascii="Museo Sans 300" w:hAnsi="Museo Sans 300"/>
          <w:sz w:val="20"/>
          <w:szCs w:val="20"/>
        </w:rPr>
        <w:t>.</w:t>
      </w:r>
    </w:p>
    <w:p w14:paraId="074F858A" w14:textId="6AA833D6" w:rsidR="00263E33" w:rsidRPr="00263E33" w:rsidRDefault="00263E33" w:rsidP="00B3334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r w:rsidR="00971C92">
        <w:rPr>
          <w:rFonts w:ascii="Museo Sans 300" w:hAnsi="Museo Sans 300"/>
          <w:sz w:val="20"/>
          <w:szCs w:val="20"/>
        </w:rPr>
        <w:t>XXX</w:t>
      </w:r>
      <w:r w:rsidR="002971B8">
        <w:rPr>
          <w:rFonts w:ascii="Museo Sans 300" w:hAnsi="Museo Sans 300"/>
          <w:sz w:val="20"/>
          <w:szCs w:val="20"/>
        </w:rPr>
        <w:t>.</w:t>
      </w:r>
    </w:p>
    <w:p w14:paraId="10C2A340" w14:textId="23ECEC2A" w:rsidR="00263E33" w:rsidRPr="00263E33" w:rsidRDefault="00263E33" w:rsidP="00B3334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971C92">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B3334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B3334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4D8879C8" w:rsidR="00263E33" w:rsidRPr="00263E33" w:rsidRDefault="00263E33" w:rsidP="00B3334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368D5556" w14:textId="77777777" w:rsidR="004A1699" w:rsidRDefault="004A1699" w:rsidP="00263E33">
      <w:pPr>
        <w:pStyle w:val="Prrafodelista"/>
        <w:tabs>
          <w:tab w:val="left" w:pos="426"/>
        </w:tabs>
        <w:ind w:left="426"/>
        <w:jc w:val="both"/>
        <w:rPr>
          <w:rFonts w:ascii="Museo Sans 300" w:hAnsi="Museo Sans 300"/>
          <w:sz w:val="20"/>
          <w:szCs w:val="20"/>
        </w:rPr>
      </w:pPr>
    </w:p>
    <w:p w14:paraId="64EA4B9B" w14:textId="7CA9C13D" w:rsidR="00263E33" w:rsidRP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w:t>
      </w:r>
      <w:r w:rsidR="00BD3CD6">
        <w:rPr>
          <w:rFonts w:ascii="Museo Sans 300" w:hAnsi="Museo Sans 300"/>
          <w:sz w:val="20"/>
          <w:szCs w:val="20"/>
        </w:rPr>
        <w:t>HA</w:t>
      </w:r>
      <w:r w:rsidR="00263E33" w:rsidRPr="00263E33">
        <w:rPr>
          <w:rFonts w:ascii="Museo Sans 300" w:hAnsi="Museo Sans 300"/>
          <w:sz w:val="20"/>
          <w:szCs w:val="20"/>
        </w:rPr>
        <w:t>/CAU-</w:t>
      </w:r>
      <w:r w:rsidR="00BD3CD6">
        <w:rPr>
          <w:rFonts w:ascii="Museo Sans 300" w:hAnsi="Museo Sans 300"/>
          <w:sz w:val="20"/>
          <w:szCs w:val="20"/>
        </w:rPr>
        <w:t>700</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BD3CD6">
        <w:rPr>
          <w:rFonts w:ascii="Museo Sans 300" w:hAnsi="Museo Sans 300"/>
          <w:sz w:val="20"/>
          <w:szCs w:val="20"/>
        </w:rPr>
        <w:t>doce de nov</w:t>
      </w:r>
      <w:r w:rsidR="00773BE0">
        <w:rPr>
          <w:rFonts w:ascii="Museo Sans 300" w:hAnsi="Museo Sans 300"/>
          <w:sz w:val="20"/>
          <w:szCs w:val="20"/>
        </w:rPr>
        <w:t>iembre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22964D7A"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BD3CD6">
        <w:rPr>
          <w:rFonts w:ascii="Museo Sans 300" w:hAnsi="Museo Sans 300"/>
          <w:sz w:val="20"/>
          <w:szCs w:val="20"/>
        </w:rPr>
        <w:t>11</w:t>
      </w:r>
      <w:r w:rsidR="00773BE0">
        <w:rPr>
          <w:rFonts w:ascii="Museo Sans 300" w:hAnsi="Museo Sans 300"/>
          <w:sz w:val="20"/>
          <w:szCs w:val="20"/>
        </w:rPr>
        <w:t>99</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BD3CD6">
        <w:rPr>
          <w:rFonts w:ascii="Museo Sans 300" w:hAnsi="Museo Sans 300"/>
          <w:sz w:val="20"/>
          <w:szCs w:val="20"/>
        </w:rPr>
        <w:t>dieciocho de nov</w:t>
      </w:r>
      <w:r w:rsidR="00773BE0">
        <w:rPr>
          <w:rFonts w:ascii="Museo Sans 300" w:hAnsi="Museo Sans 300"/>
          <w:sz w:val="20"/>
          <w:szCs w:val="20"/>
        </w:rPr>
        <w:t>iembre</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a</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971C92">
        <w:rPr>
          <w:rFonts w:ascii="Museo Sans 300" w:hAnsi="Museo Sans 300"/>
          <w:sz w:val="20"/>
          <w:szCs w:val="20"/>
        </w:rPr>
        <w:t>XXX</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2421DE66"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971C92">
        <w:rPr>
          <w:rFonts w:ascii="Museo Sans 300" w:hAnsi="Museo Sans 300"/>
          <w:sz w:val="20"/>
          <w:szCs w:val="20"/>
        </w:rPr>
        <w:t>XXX</w:t>
      </w:r>
      <w:r w:rsidR="00263E33" w:rsidRPr="00263E33">
        <w:rPr>
          <w:rFonts w:ascii="Museo Sans 300" w:hAnsi="Museo Sans 300"/>
          <w:sz w:val="20"/>
          <w:szCs w:val="20"/>
        </w:rPr>
        <w:t> </w:t>
      </w:r>
      <w:r w:rsidR="009D603E">
        <w:rPr>
          <w:rFonts w:ascii="Museo Sans 300" w:hAnsi="Museo Sans 300"/>
          <w:sz w:val="20"/>
          <w:szCs w:val="20"/>
        </w:rPr>
        <w:t>los días</w:t>
      </w:r>
      <w:r w:rsidR="00263E33" w:rsidRPr="00263E33">
        <w:rPr>
          <w:rFonts w:ascii="Museo Sans 300" w:hAnsi="Museo Sans 300"/>
          <w:sz w:val="20"/>
          <w:szCs w:val="20"/>
        </w:rPr>
        <w:t> </w:t>
      </w:r>
      <w:r w:rsidR="00BD3CD6">
        <w:rPr>
          <w:rFonts w:ascii="Museo Sans 300" w:hAnsi="Museo Sans 300"/>
          <w:sz w:val="20"/>
          <w:szCs w:val="20"/>
        </w:rPr>
        <w:t>veintitrés y veinticuatro de novi</w:t>
      </w:r>
      <w:r w:rsidR="009D603E">
        <w:rPr>
          <w:rFonts w:ascii="Museo Sans 300" w:hAnsi="Museo Sans 300"/>
          <w:sz w:val="20"/>
          <w:szCs w:val="20"/>
        </w:rPr>
        <w:t>embre</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veinte, respectivamente</w:t>
      </w:r>
      <w:r w:rsidR="00263E33" w:rsidRPr="00263E33">
        <w:rPr>
          <w:rFonts w:ascii="Museo Sans 300" w:hAnsi="Museo Sans 300"/>
          <w:sz w:val="20"/>
          <w:szCs w:val="20"/>
        </w:rPr>
        <w:t>, por lo que el plazo para pronunciarse</w:t>
      </w:r>
      <w:r w:rsidR="00263E33">
        <w:rPr>
          <w:rFonts w:ascii="Museo Sans 300" w:hAnsi="Museo Sans 300"/>
          <w:sz w:val="20"/>
          <w:szCs w:val="20"/>
        </w:rPr>
        <w:t xml:space="preserve"> venció</w:t>
      </w:r>
      <w:r w:rsidR="00A33F90">
        <w:rPr>
          <w:rFonts w:ascii="Museo Sans 300" w:hAnsi="Museo Sans 300"/>
          <w:sz w:val="20"/>
          <w:szCs w:val="20"/>
        </w:rPr>
        <w:t>, en el mismo orden,</w:t>
      </w:r>
      <w:r w:rsidR="00263E33">
        <w:rPr>
          <w:rFonts w:ascii="Museo Sans 300" w:hAnsi="Museo Sans 300"/>
          <w:sz w:val="20"/>
          <w:szCs w:val="20"/>
        </w:rPr>
        <w:t xml:space="preserve"> </w:t>
      </w:r>
      <w:r w:rsidR="00384DED">
        <w:rPr>
          <w:rFonts w:ascii="Museo Sans 300" w:hAnsi="Museo Sans 300"/>
          <w:sz w:val="20"/>
          <w:szCs w:val="20"/>
          <w:lang w:val="es-SV"/>
        </w:rPr>
        <w:t>los días</w:t>
      </w:r>
      <w:r w:rsidR="00DF79DC">
        <w:rPr>
          <w:rFonts w:ascii="Museo Sans 300" w:hAnsi="Museo Sans 300"/>
          <w:sz w:val="20"/>
          <w:szCs w:val="20"/>
          <w:lang w:val="es-SV"/>
        </w:rPr>
        <w:t xml:space="preserve"> </w:t>
      </w:r>
      <w:r w:rsidR="00A351D1">
        <w:rPr>
          <w:rFonts w:ascii="Museo Sans 300" w:hAnsi="Museo Sans 300"/>
          <w:sz w:val="20"/>
          <w:szCs w:val="20"/>
          <w:lang w:val="es-SV"/>
        </w:rPr>
        <w:t>veinti</w:t>
      </w:r>
      <w:r w:rsidR="00BD3CD6">
        <w:rPr>
          <w:rFonts w:ascii="Museo Sans 300" w:hAnsi="Museo Sans 300"/>
          <w:sz w:val="20"/>
          <w:szCs w:val="20"/>
          <w:lang w:val="es-SV"/>
        </w:rPr>
        <w:t>uno y veintidós de diciem</w:t>
      </w:r>
      <w:r w:rsidR="00A351D1">
        <w:rPr>
          <w:rFonts w:ascii="Museo Sans 300" w:hAnsi="Museo Sans 300"/>
          <w:sz w:val="20"/>
          <w:szCs w:val="20"/>
          <w:lang w:val="es-SV"/>
        </w:rPr>
        <w:t>bre</w:t>
      </w:r>
      <w:r w:rsidR="007E7879">
        <w:rPr>
          <w:rFonts w:ascii="Museo Sans 300" w:hAnsi="Museo Sans 300"/>
          <w:sz w:val="20"/>
          <w:szCs w:val="20"/>
          <w:lang w:val="es-SV"/>
        </w:rPr>
        <w:t xml:space="preserve"> 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2DF44875" w14:textId="5B06F533" w:rsidR="00BD3CD6" w:rsidRDefault="00BD3CD6" w:rsidP="004A1699">
      <w:pPr>
        <w:pStyle w:val="Prrafodelista"/>
        <w:tabs>
          <w:tab w:val="left" w:pos="426"/>
        </w:tabs>
        <w:ind w:left="426"/>
        <w:jc w:val="both"/>
        <w:rPr>
          <w:rFonts w:ascii="Museo Sans 300" w:hAnsi="Museo Sans 300"/>
          <w:sz w:val="20"/>
          <w:szCs w:val="20"/>
        </w:rPr>
      </w:pPr>
      <w:r w:rsidRPr="00A351D1">
        <w:rPr>
          <w:rFonts w:ascii="Museo Sans 300" w:hAnsi="Museo Sans 300"/>
          <w:sz w:val="20"/>
          <w:szCs w:val="20"/>
        </w:rPr>
        <w:t>El</w:t>
      </w:r>
      <w:r>
        <w:rPr>
          <w:rFonts w:ascii="Museo Sans 300" w:hAnsi="Museo Sans 300"/>
          <w:sz w:val="20"/>
          <w:szCs w:val="20"/>
        </w:rPr>
        <w:t xml:space="preserve"> </w:t>
      </w:r>
      <w:r w:rsidRPr="00A351D1">
        <w:rPr>
          <w:rFonts w:ascii="Museo Sans 300" w:hAnsi="Museo Sans 300"/>
          <w:sz w:val="20"/>
          <w:szCs w:val="20"/>
        </w:rPr>
        <w:t>d</w:t>
      </w:r>
      <w:r w:rsidRPr="00A351D1">
        <w:rPr>
          <w:rFonts w:ascii="Museo Sans 300" w:hAnsi="Museo Sans 300" w:cs="Museo Sans 300"/>
          <w:sz w:val="20"/>
          <w:szCs w:val="20"/>
        </w:rPr>
        <w:t>í</w:t>
      </w:r>
      <w:r w:rsidRPr="00A351D1">
        <w:rPr>
          <w:rFonts w:ascii="Museo Sans 300" w:hAnsi="Museo Sans 300"/>
          <w:sz w:val="20"/>
          <w:szCs w:val="20"/>
        </w:rPr>
        <w:t>a</w:t>
      </w:r>
      <w:r w:rsidRPr="00A351D1">
        <w:rPr>
          <w:rFonts w:ascii="Cambria Math" w:hAnsi="Cambria Math" w:cs="Cambria Math"/>
          <w:sz w:val="20"/>
          <w:szCs w:val="20"/>
        </w:rPr>
        <w:t> </w:t>
      </w:r>
      <w:r w:rsidRPr="00A351D1">
        <w:rPr>
          <w:rFonts w:ascii="Museo Sans 300" w:hAnsi="Museo Sans 300"/>
          <w:sz w:val="20"/>
          <w:szCs w:val="20"/>
        </w:rPr>
        <w:t>veinti</w:t>
      </w:r>
      <w:r>
        <w:rPr>
          <w:rFonts w:ascii="Museo Sans 300" w:hAnsi="Museo Sans 300"/>
          <w:sz w:val="20"/>
          <w:szCs w:val="20"/>
        </w:rPr>
        <w:t>uno de diciem</w:t>
      </w:r>
      <w:r w:rsidRPr="00A351D1">
        <w:rPr>
          <w:rFonts w:ascii="Museo Sans 300" w:hAnsi="Museo Sans 300"/>
          <w:sz w:val="20"/>
          <w:szCs w:val="20"/>
        </w:rPr>
        <w:t xml:space="preserve">bre </w:t>
      </w:r>
      <w:r>
        <w:rPr>
          <w:rFonts w:ascii="Museo Sans 300" w:hAnsi="Museo Sans 300"/>
          <w:sz w:val="20"/>
          <w:szCs w:val="20"/>
        </w:rPr>
        <w:t>del año dos mil veinte</w:t>
      </w:r>
      <w:r w:rsidRPr="00A351D1">
        <w:rPr>
          <w:rFonts w:ascii="Museo Sans 300" w:hAnsi="Museo Sans 300"/>
          <w:sz w:val="20"/>
          <w:szCs w:val="20"/>
        </w:rPr>
        <w:t>, el</w:t>
      </w:r>
      <w:r w:rsidRPr="00A351D1">
        <w:rPr>
          <w:rFonts w:ascii="Cambria Math" w:hAnsi="Cambria Math" w:cs="Cambria Math"/>
          <w:sz w:val="20"/>
          <w:szCs w:val="20"/>
        </w:rPr>
        <w:t> </w:t>
      </w:r>
      <w:r w:rsidRPr="00A351D1">
        <w:rPr>
          <w:rFonts w:ascii="Museo Sans 300" w:hAnsi="Museo Sans 300"/>
          <w:sz w:val="20"/>
          <w:szCs w:val="20"/>
        </w:rPr>
        <w:t>ingeniero</w:t>
      </w:r>
      <w:r w:rsidRPr="00A351D1">
        <w:rPr>
          <w:rFonts w:ascii="Cambria Math" w:hAnsi="Cambria Math" w:cs="Cambria Math"/>
          <w:sz w:val="20"/>
          <w:szCs w:val="20"/>
        </w:rPr>
        <w:t> </w:t>
      </w:r>
      <w:r w:rsidR="00971C92">
        <w:rPr>
          <w:rFonts w:ascii="Museo Sans 300" w:hAnsi="Museo Sans 300"/>
          <w:sz w:val="20"/>
          <w:szCs w:val="20"/>
        </w:rPr>
        <w:t>XXX</w:t>
      </w:r>
      <w:r w:rsidRPr="00A351D1">
        <w:rPr>
          <w:rFonts w:ascii="Museo Sans 300" w:hAnsi="Museo Sans 300"/>
          <w:sz w:val="20"/>
          <w:szCs w:val="20"/>
        </w:rPr>
        <w:t>, apoderado especial de la sociedad</w:t>
      </w:r>
      <w:r w:rsidRPr="00A351D1">
        <w:rPr>
          <w:rFonts w:ascii="Cambria Math" w:hAnsi="Cambria Math" w:cs="Cambria Math"/>
          <w:sz w:val="20"/>
          <w:szCs w:val="20"/>
        </w:rPr>
        <w:t> </w:t>
      </w:r>
      <w:r w:rsidRPr="00A351D1">
        <w:rPr>
          <w:rFonts w:ascii="Museo Sans 300" w:hAnsi="Museo Sans 300"/>
          <w:sz w:val="20"/>
          <w:szCs w:val="20"/>
        </w:rPr>
        <w:t>EEO, S.A. de C.V.</w:t>
      </w:r>
      <w:r>
        <w:rPr>
          <w:rFonts w:ascii="Cambria Math" w:hAnsi="Cambria Math" w:cs="Cambria Math"/>
          <w:sz w:val="20"/>
          <w:szCs w:val="20"/>
        </w:rPr>
        <w:t xml:space="preserve"> </w:t>
      </w:r>
      <w:r w:rsidRPr="00A351D1">
        <w:rPr>
          <w:rFonts w:ascii="Museo Sans 300" w:hAnsi="Museo Sans 300"/>
          <w:sz w:val="20"/>
          <w:szCs w:val="20"/>
        </w:rPr>
        <w:t>present</w:t>
      </w:r>
      <w:r w:rsidRPr="00A351D1">
        <w:rPr>
          <w:rFonts w:ascii="Museo Sans 300" w:hAnsi="Museo Sans 300" w:cs="Museo Sans 300"/>
          <w:sz w:val="20"/>
          <w:szCs w:val="20"/>
        </w:rPr>
        <w:t>ó</w:t>
      </w:r>
      <w:r w:rsidRPr="00A351D1">
        <w:rPr>
          <w:rFonts w:ascii="Museo Sans 300" w:hAnsi="Museo Sans 300"/>
          <w:sz w:val="20"/>
          <w:szCs w:val="20"/>
        </w:rPr>
        <w:t xml:space="preserve"> un escrito en el cual</w:t>
      </w:r>
      <w:r w:rsidRPr="00A351D1">
        <w:rPr>
          <w:rFonts w:ascii="Cambria Math" w:hAnsi="Cambria Math" w:cs="Cambria Math"/>
          <w:sz w:val="20"/>
          <w:szCs w:val="20"/>
        </w:rPr>
        <w:t> </w:t>
      </w:r>
      <w:r w:rsidRPr="00A351D1">
        <w:rPr>
          <w:rFonts w:ascii="Museo Sans 300" w:hAnsi="Museo Sans 300"/>
          <w:sz w:val="20"/>
          <w:szCs w:val="20"/>
        </w:rPr>
        <w:t>expres</w:t>
      </w:r>
      <w:r w:rsidRPr="00A351D1">
        <w:rPr>
          <w:rFonts w:ascii="Museo Sans 300" w:hAnsi="Museo Sans 300" w:cs="Museo Sans 300"/>
          <w:sz w:val="20"/>
          <w:szCs w:val="20"/>
        </w:rPr>
        <w:t>ó</w:t>
      </w:r>
      <w:r w:rsidRPr="00A351D1">
        <w:rPr>
          <w:rFonts w:ascii="Museo Sans 300" w:hAnsi="Museo Sans 300"/>
          <w:sz w:val="20"/>
          <w:szCs w:val="20"/>
        </w:rPr>
        <w:t xml:space="preserve"> que </w:t>
      </w:r>
      <w:r>
        <w:rPr>
          <w:rFonts w:ascii="Museo Sans 300" w:hAnsi="Museo Sans 300"/>
          <w:sz w:val="20"/>
          <w:szCs w:val="20"/>
        </w:rPr>
        <w:t>mantienen los argumentos y pruebas</w:t>
      </w:r>
      <w:r w:rsidRPr="00A351D1">
        <w:rPr>
          <w:rFonts w:ascii="Cambria Math" w:hAnsi="Cambria Math" w:cs="Cambria Math"/>
          <w:sz w:val="20"/>
          <w:szCs w:val="20"/>
        </w:rPr>
        <w:t> </w:t>
      </w:r>
      <w:r w:rsidRPr="00A351D1">
        <w:rPr>
          <w:rFonts w:ascii="Museo Sans 300" w:hAnsi="Museo Sans 300"/>
          <w:sz w:val="20"/>
          <w:szCs w:val="20"/>
        </w:rPr>
        <w:t>remitidas con anterioridad.</w:t>
      </w:r>
      <w:r w:rsidRPr="00A351D1">
        <w:rPr>
          <w:rFonts w:ascii="Cambria Math" w:hAnsi="Cambria Math" w:cs="Cambria Math"/>
          <w:sz w:val="20"/>
          <w:szCs w:val="20"/>
        </w:rPr>
        <w:t> </w:t>
      </w:r>
      <w:r w:rsidRPr="00A351D1">
        <w:rPr>
          <w:rFonts w:ascii="Museo Sans 300" w:hAnsi="Museo Sans 300"/>
          <w:sz w:val="20"/>
          <w:szCs w:val="20"/>
        </w:rPr>
        <w:t> </w:t>
      </w:r>
    </w:p>
    <w:p w14:paraId="0A8CA556" w14:textId="77777777" w:rsidR="00A351D1" w:rsidRPr="00A351D1" w:rsidRDefault="00A351D1" w:rsidP="00A351D1">
      <w:pPr>
        <w:suppressAutoHyphens w:val="0"/>
        <w:autoSpaceDN/>
        <w:spacing w:after="0" w:line="240" w:lineRule="auto"/>
        <w:ind w:left="1410"/>
        <w:jc w:val="both"/>
        <w:rPr>
          <w:rFonts w:ascii="Segoe UI" w:eastAsia="Times New Roman" w:hAnsi="Segoe UI" w:cs="Segoe UI"/>
          <w:sz w:val="18"/>
          <w:szCs w:val="18"/>
          <w:lang w:eastAsia="es-SV"/>
        </w:rPr>
      </w:pPr>
      <w:r w:rsidRPr="00A351D1">
        <w:rPr>
          <w:rFonts w:ascii="Segoe UI" w:eastAsia="Times New Roman" w:hAnsi="Segoe UI" w:cs="Segoe UI"/>
          <w:sz w:val="16"/>
          <w:szCs w:val="16"/>
          <w:lang w:eastAsia="es-SV"/>
        </w:rPr>
        <w:t> </w:t>
      </w:r>
    </w:p>
    <w:p w14:paraId="50AF8E3C" w14:textId="3FABABBF" w:rsidR="00A351D1" w:rsidRPr="00A351D1" w:rsidRDefault="00A351D1" w:rsidP="00A351D1">
      <w:pPr>
        <w:pStyle w:val="Prrafodelista"/>
        <w:tabs>
          <w:tab w:val="left" w:pos="426"/>
        </w:tabs>
        <w:ind w:left="426"/>
        <w:jc w:val="both"/>
        <w:rPr>
          <w:rFonts w:ascii="Museo Sans 300" w:hAnsi="Museo Sans 300"/>
          <w:sz w:val="20"/>
          <w:szCs w:val="20"/>
        </w:rPr>
      </w:pPr>
      <w:r w:rsidRPr="00A351D1">
        <w:rPr>
          <w:rFonts w:ascii="Museo Sans 300" w:hAnsi="Museo Sans 300"/>
          <w:sz w:val="20"/>
          <w:szCs w:val="20"/>
        </w:rPr>
        <w:t xml:space="preserve">Por su parte, </w:t>
      </w:r>
      <w:r w:rsidR="006C594F" w:rsidRPr="004A1699">
        <w:rPr>
          <w:rFonts w:ascii="Museo Sans 300" w:hAnsi="Museo Sans 300"/>
          <w:sz w:val="20"/>
          <w:szCs w:val="20"/>
        </w:rPr>
        <w:t>la</w:t>
      </w:r>
      <w:r w:rsidR="006C594F" w:rsidRPr="004A1699">
        <w:rPr>
          <w:rFonts w:ascii="Cambria Math" w:hAnsi="Cambria Math" w:cs="Cambria Math"/>
          <w:sz w:val="20"/>
          <w:szCs w:val="20"/>
        </w:rPr>
        <w:t> </w:t>
      </w:r>
      <w:r w:rsidR="006C594F" w:rsidRPr="004A1699">
        <w:rPr>
          <w:rFonts w:ascii="Museo Sans 300" w:hAnsi="Museo Sans 300"/>
          <w:sz w:val="20"/>
          <w:szCs w:val="20"/>
        </w:rPr>
        <w:t>señora </w:t>
      </w:r>
      <w:r w:rsidR="00971C92">
        <w:rPr>
          <w:rFonts w:ascii="Museo Sans 300" w:hAnsi="Museo Sans 300"/>
          <w:sz w:val="20"/>
          <w:szCs w:val="20"/>
        </w:rPr>
        <w:t>XXX</w:t>
      </w:r>
      <w:r w:rsidR="006C594F">
        <w:rPr>
          <w:rFonts w:ascii="Museo Sans 300" w:hAnsi="Museo Sans 300"/>
          <w:sz w:val="20"/>
          <w:szCs w:val="20"/>
        </w:rPr>
        <w:t> </w:t>
      </w:r>
      <w:r w:rsidR="006C594F" w:rsidRPr="006C594F">
        <w:rPr>
          <w:rFonts w:ascii="Museo Sans 300" w:hAnsi="Museo Sans 300"/>
          <w:sz w:val="20"/>
          <w:szCs w:val="20"/>
          <w:lang w:val="es-SV"/>
        </w:rPr>
        <w:t>no hizo uso del derecho de audiencia y defensa otorgado</w:t>
      </w:r>
      <w:r w:rsidR="006C594F">
        <w:rPr>
          <w:rFonts w:ascii="Museo Sans 300" w:hAnsi="Museo Sans 300"/>
          <w:sz w:val="20"/>
          <w:szCs w:val="20"/>
          <w:lang w:val="es-SV"/>
        </w:rPr>
        <w:t>.</w:t>
      </w:r>
    </w:p>
    <w:p w14:paraId="496CDB11" w14:textId="77777777" w:rsidR="00F0042B" w:rsidRPr="00263E33" w:rsidRDefault="00F0042B"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476EB51C"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6C594F">
        <w:rPr>
          <w:rFonts w:ascii="Museo Sans 300" w:hAnsi="Museo Sans 300"/>
          <w:sz w:val="20"/>
          <w:szCs w:val="20"/>
          <w:lang w:val="es-SV"/>
        </w:rPr>
        <w:t>0002-2021</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A351D1">
        <w:rPr>
          <w:rFonts w:ascii="Museo Sans 300" w:hAnsi="Museo Sans 300"/>
          <w:sz w:val="20"/>
          <w:szCs w:val="20"/>
          <w:lang w:val="es-SV"/>
        </w:rPr>
        <w:t xml:space="preserve">cuatro de </w:t>
      </w:r>
      <w:r w:rsidR="006C594F">
        <w:rPr>
          <w:rFonts w:ascii="Museo Sans 300" w:hAnsi="Museo Sans 300"/>
          <w:sz w:val="20"/>
          <w:szCs w:val="20"/>
          <w:lang w:val="es-SV"/>
        </w:rPr>
        <w:t>enero de este año</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971C92">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20BD643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a la distribuidora y a la señora </w:t>
      </w:r>
      <w:r w:rsidR="00971C92">
        <w:rPr>
          <w:rFonts w:ascii="Museo Sans 300" w:hAnsi="Museo Sans 300"/>
          <w:sz w:val="20"/>
          <w:szCs w:val="20"/>
          <w:lang w:val="es-SV"/>
        </w:rPr>
        <w:t>XXX</w:t>
      </w:r>
      <w:r w:rsidRPr="00972F9D">
        <w:rPr>
          <w:rFonts w:ascii="Museo Sans 300" w:hAnsi="Museo Sans 300"/>
          <w:sz w:val="20"/>
          <w:szCs w:val="20"/>
          <w:lang w:val="es-SV"/>
        </w:rPr>
        <w:t xml:space="preserve"> </w:t>
      </w:r>
      <w:r w:rsidR="006C594F">
        <w:rPr>
          <w:rFonts w:ascii="Museo Sans 300" w:hAnsi="Museo Sans 300"/>
          <w:sz w:val="20"/>
          <w:szCs w:val="20"/>
          <w:lang w:val="es-SV"/>
        </w:rPr>
        <w:t>los</w:t>
      </w:r>
      <w:r w:rsidRPr="00972F9D">
        <w:rPr>
          <w:rFonts w:ascii="Museo Sans 300" w:hAnsi="Museo Sans 300"/>
          <w:sz w:val="20"/>
          <w:szCs w:val="20"/>
          <w:lang w:val="es-SV"/>
        </w:rPr>
        <w:t xml:space="preserve"> día</w:t>
      </w:r>
      <w:r w:rsidR="006C594F">
        <w:rPr>
          <w:rFonts w:ascii="Museo Sans 300" w:hAnsi="Museo Sans 300"/>
          <w:sz w:val="20"/>
          <w:szCs w:val="20"/>
          <w:lang w:val="es-SV"/>
        </w:rPr>
        <w:t>s</w:t>
      </w:r>
      <w:r w:rsidR="00864EDF" w:rsidRPr="00972F9D">
        <w:rPr>
          <w:rFonts w:ascii="Museo Sans 300" w:hAnsi="Museo Sans 300"/>
          <w:sz w:val="20"/>
          <w:szCs w:val="20"/>
          <w:lang w:val="es-SV"/>
        </w:rPr>
        <w:t xml:space="preserve"> </w:t>
      </w:r>
      <w:r w:rsidR="006C594F">
        <w:rPr>
          <w:rFonts w:ascii="Museo Sans 300" w:hAnsi="Museo Sans 300"/>
          <w:sz w:val="20"/>
          <w:szCs w:val="20"/>
          <w:lang w:val="es-SV"/>
        </w:rPr>
        <w:t>trece y catorce de enero de este año, respectivamente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58F8A098"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894A09">
        <w:rPr>
          <w:rStyle w:val="normaltextrun"/>
          <w:rFonts w:ascii="Museo Sans 300" w:hAnsi="Museo Sans 300" w:cs="Segoe UI"/>
          <w:color w:val="000000"/>
          <w:sz w:val="20"/>
          <w:szCs w:val="20"/>
          <w:bdr w:val="none" w:sz="0" w:space="0" w:color="auto" w:frame="1"/>
        </w:rPr>
        <w:t>dieci</w:t>
      </w:r>
      <w:r w:rsidR="006F503A">
        <w:rPr>
          <w:rStyle w:val="normaltextrun"/>
          <w:rFonts w:ascii="Museo Sans 300" w:hAnsi="Museo Sans 300" w:cs="Segoe UI"/>
          <w:color w:val="000000"/>
          <w:sz w:val="20"/>
          <w:szCs w:val="20"/>
          <w:bdr w:val="none" w:sz="0" w:space="0" w:color="auto" w:frame="1"/>
        </w:rPr>
        <w:t>siete de febrero de este año</w:t>
      </w:r>
      <w:r w:rsidRPr="00972F9D">
        <w:rPr>
          <w:rFonts w:ascii="Museo Sans 300" w:hAnsi="Museo Sans 300"/>
          <w:sz w:val="20"/>
          <w:szCs w:val="20"/>
          <w:lang w:val="es-SV"/>
        </w:rPr>
        <w:t xml:space="preserve">, el CAU </w:t>
      </w:r>
      <w:r w:rsidR="006F503A" w:rsidRPr="006F503A">
        <w:rPr>
          <w:rFonts w:ascii="Museo Sans 300" w:hAnsi="Museo Sans 300"/>
          <w:sz w:val="20"/>
          <w:szCs w:val="20"/>
          <w:lang w:val="es-SV"/>
        </w:rPr>
        <w:t xml:space="preserve">por medio de memorando </w:t>
      </w:r>
      <w:r w:rsidR="006F503A">
        <w:rPr>
          <w:rFonts w:ascii="Museo Sans 300" w:hAnsi="Museo Sans 300"/>
          <w:sz w:val="20"/>
          <w:szCs w:val="20"/>
          <w:lang w:val="es-SV"/>
        </w:rPr>
        <w:t>remiti</w:t>
      </w:r>
      <w:r w:rsidRPr="00972F9D">
        <w:rPr>
          <w:rFonts w:ascii="Museo Sans 300" w:hAnsi="Museo Sans 300"/>
          <w:sz w:val="20"/>
          <w:szCs w:val="20"/>
          <w:lang w:val="es-SV"/>
        </w:rPr>
        <w:t>ó el informe técnico N.° IT-</w:t>
      </w:r>
      <w:r w:rsidR="006F503A">
        <w:rPr>
          <w:rFonts w:ascii="Museo Sans 300" w:hAnsi="Museo Sans 300"/>
          <w:sz w:val="20"/>
          <w:szCs w:val="20"/>
          <w:lang w:val="es-SV"/>
        </w:rPr>
        <w:t>0043-CAU-21</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246DC7F" w14:textId="269A3195"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01C5AA3" w14:textId="5AC76D22" w:rsidR="009169A9" w:rsidRDefault="009169A9" w:rsidP="009169A9">
      <w:pPr>
        <w:pStyle w:val="Prrafodelista"/>
        <w:tabs>
          <w:tab w:val="left" w:pos="426"/>
        </w:tabs>
        <w:ind w:left="426"/>
        <w:rPr>
          <w:rFonts w:ascii="Museo Sans 300" w:hAnsi="Museo Sans 300"/>
          <w:sz w:val="20"/>
          <w:szCs w:val="20"/>
          <w:lang w:val="es-SV"/>
        </w:rPr>
      </w:pPr>
      <w:r>
        <w:rPr>
          <w:rFonts w:ascii="Museo Sans 300" w:hAnsi="Museo Sans 300"/>
          <w:sz w:val="20"/>
          <w:szCs w:val="20"/>
          <w:u w:val="single"/>
          <w:lang w:val="es-SV"/>
        </w:rPr>
        <w:t xml:space="preserve">Inspección técnica </w:t>
      </w:r>
      <w:r w:rsidR="00BE47E3">
        <w:rPr>
          <w:rFonts w:ascii="Museo Sans 300" w:hAnsi="Museo Sans 300"/>
          <w:sz w:val="20"/>
          <w:szCs w:val="20"/>
          <w:u w:val="single"/>
          <w:lang w:val="es-SV"/>
        </w:rPr>
        <w:t>e</w:t>
      </w:r>
      <w:r>
        <w:rPr>
          <w:rFonts w:ascii="Museo Sans 300" w:hAnsi="Museo Sans 300"/>
          <w:sz w:val="20"/>
          <w:szCs w:val="20"/>
          <w:u w:val="single"/>
          <w:lang w:val="es-SV"/>
        </w:rPr>
        <w:t>n situ</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49815254" w14:textId="77777777" w:rsidR="00182258" w:rsidRDefault="00182258" w:rsidP="00263E33">
      <w:pPr>
        <w:pStyle w:val="Prrafodelista"/>
        <w:tabs>
          <w:tab w:val="left" w:pos="426"/>
        </w:tabs>
        <w:ind w:left="426"/>
        <w:rPr>
          <w:rFonts w:ascii="Museo Sans 300" w:hAnsi="Museo Sans 300"/>
          <w:sz w:val="20"/>
          <w:szCs w:val="20"/>
          <w:u w:val="single"/>
          <w:lang w:val="es-SV"/>
        </w:rPr>
      </w:pPr>
    </w:p>
    <w:p w14:paraId="7FE9F330" w14:textId="5F8F3049" w:rsidR="00182258" w:rsidRDefault="00827AC1" w:rsidP="00827AC1">
      <w:pPr>
        <w:ind w:left="709" w:right="709"/>
        <w:jc w:val="both"/>
        <w:rPr>
          <w:rFonts w:ascii="Museo 300" w:eastAsia="Arial" w:hAnsi="Museo 300"/>
          <w:sz w:val="16"/>
          <w:szCs w:val="16"/>
        </w:rPr>
      </w:pPr>
      <w:r>
        <w:rPr>
          <w:rFonts w:ascii="Museo 300" w:eastAsia="Arial" w:hAnsi="Museo 300"/>
          <w:sz w:val="16"/>
          <w:szCs w:val="16"/>
        </w:rPr>
        <w:t xml:space="preserve">“[…] </w:t>
      </w:r>
      <w:r w:rsidRPr="008954FC">
        <w:rPr>
          <w:rFonts w:ascii="Museo 300" w:eastAsia="Arial" w:hAnsi="Museo 300"/>
          <w:sz w:val="16"/>
          <w:szCs w:val="16"/>
        </w:rPr>
        <w:t>En fecha 2 de febrero del año 2021, personal técnico del CAU realizó una visita al inmueble en el que se encuentra el suministro asociado al presente informe, con la finalidad de ampliar la información que contribuya al análisis referente al monto facturado por la distribuidora EEO por una supuesta condición irregular encontrada, la cual consistió en una conexión ilegal desde la red eléctrica de la distribuidora EEO, sin existir un equipo de medición que registrara el consumo de la vivienda</w:t>
      </w:r>
      <w:r w:rsidR="00203765">
        <w:rPr>
          <w:rFonts w:ascii="Museo 300" w:eastAsia="Arial" w:hAnsi="Museo 300"/>
          <w:sz w:val="16"/>
          <w:szCs w:val="16"/>
        </w:rPr>
        <w:t xml:space="preserve"> […]</w:t>
      </w:r>
    </w:p>
    <w:p w14:paraId="64468729" w14:textId="1FC3F419" w:rsidR="00827AC1" w:rsidRPr="008954FC" w:rsidRDefault="00844D77" w:rsidP="008954FC">
      <w:pPr>
        <w:ind w:left="709" w:right="709"/>
        <w:jc w:val="both"/>
        <w:rPr>
          <w:rFonts w:ascii="Museo 300" w:eastAsia="Arial" w:hAnsi="Museo 300"/>
          <w:sz w:val="16"/>
          <w:szCs w:val="16"/>
        </w:rPr>
      </w:pPr>
      <w:r>
        <w:rPr>
          <w:rFonts w:ascii="Museo 300" w:eastAsia="Arial" w:hAnsi="Museo 300"/>
          <w:sz w:val="16"/>
          <w:szCs w:val="16"/>
        </w:rPr>
        <w:t xml:space="preserve">[…] </w:t>
      </w:r>
      <w:r w:rsidRPr="008954FC">
        <w:rPr>
          <w:rFonts w:ascii="Museo 300" w:eastAsia="Arial" w:hAnsi="Museo 300"/>
          <w:sz w:val="16"/>
          <w:szCs w:val="16"/>
        </w:rPr>
        <w:t>A continuación (tabla n.° 1), se presenta censo de carga de los equipos que se encontraron conectados en el suministro eléctrico.</w:t>
      </w:r>
    </w:p>
    <w:p w14:paraId="4AC2782D" w14:textId="77777777" w:rsidR="00182258" w:rsidRDefault="00182258" w:rsidP="00263E33">
      <w:pPr>
        <w:pStyle w:val="Prrafodelista"/>
        <w:tabs>
          <w:tab w:val="left" w:pos="426"/>
        </w:tabs>
        <w:ind w:left="426"/>
        <w:rPr>
          <w:rFonts w:ascii="Museo Sans 300" w:hAnsi="Museo Sans 300"/>
          <w:sz w:val="20"/>
          <w:szCs w:val="20"/>
          <w:u w:val="single"/>
          <w:lang w:val="es-SV"/>
        </w:rPr>
      </w:pPr>
    </w:p>
    <w:p w14:paraId="0277DF74" w14:textId="77777777" w:rsidR="00182258" w:rsidRDefault="00182258" w:rsidP="00263E33">
      <w:pPr>
        <w:pStyle w:val="Prrafodelista"/>
        <w:tabs>
          <w:tab w:val="left" w:pos="426"/>
        </w:tabs>
        <w:ind w:left="426"/>
        <w:rPr>
          <w:rFonts w:ascii="Museo Sans 300" w:hAnsi="Museo Sans 300"/>
          <w:sz w:val="20"/>
          <w:szCs w:val="20"/>
          <w:u w:val="single"/>
          <w:lang w:val="es-SV"/>
        </w:rPr>
      </w:pPr>
    </w:p>
    <w:p w14:paraId="2D75C3F2" w14:textId="77777777" w:rsidR="00182258" w:rsidRDefault="00182258" w:rsidP="00263E33">
      <w:pPr>
        <w:pStyle w:val="Prrafodelista"/>
        <w:tabs>
          <w:tab w:val="left" w:pos="426"/>
        </w:tabs>
        <w:ind w:left="426"/>
        <w:rPr>
          <w:rFonts w:ascii="Museo Sans 300" w:hAnsi="Museo Sans 300"/>
          <w:sz w:val="20"/>
          <w:szCs w:val="20"/>
          <w:u w:val="single"/>
          <w:lang w:val="es-SV"/>
        </w:rPr>
      </w:pPr>
    </w:p>
    <w:p w14:paraId="161A8374" w14:textId="77777777" w:rsidR="00504D55" w:rsidRDefault="00504D55" w:rsidP="00504D55">
      <w:pPr>
        <w:pStyle w:val="Textoindependiente"/>
        <w:rPr>
          <w:rFonts w:ascii="Museo Sans 300" w:hAnsi="Museo Sans 300" w:cs="Arial"/>
        </w:rPr>
      </w:pPr>
    </w:p>
    <w:tbl>
      <w:tblPr>
        <w:tblW w:w="0" w:type="auto"/>
        <w:jc w:val="center"/>
        <w:tblCellMar>
          <w:left w:w="70" w:type="dxa"/>
          <w:right w:w="70" w:type="dxa"/>
        </w:tblCellMar>
        <w:tblLook w:val="04A0" w:firstRow="1" w:lastRow="0" w:firstColumn="1" w:lastColumn="0" w:noHBand="0" w:noVBand="1"/>
      </w:tblPr>
      <w:tblGrid>
        <w:gridCol w:w="567"/>
        <w:gridCol w:w="1701"/>
        <w:gridCol w:w="873"/>
        <w:gridCol w:w="1046"/>
        <w:gridCol w:w="800"/>
        <w:gridCol w:w="1985"/>
      </w:tblGrid>
      <w:tr w:rsidR="00504D55" w:rsidRPr="00751D2A" w14:paraId="07A90AA1" w14:textId="77777777" w:rsidTr="008954FC">
        <w:trPr>
          <w:trHeight w:val="680"/>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noWrap/>
            <w:textDirection w:val="btLr"/>
            <w:vAlign w:val="center"/>
            <w:hideMark/>
          </w:tcPr>
          <w:p w14:paraId="1231AFFE" w14:textId="77777777" w:rsidR="00504D55" w:rsidRPr="008954FC" w:rsidRDefault="00504D55" w:rsidP="008954FC">
            <w:pPr>
              <w:spacing w:after="0" w:line="240" w:lineRule="auto"/>
              <w:jc w:val="center"/>
              <w:rPr>
                <w:rFonts w:eastAsia="Times New Roman" w:cs="Calibri"/>
                <w:b/>
                <w:bCs/>
                <w:color w:val="000000"/>
                <w:sz w:val="16"/>
                <w:szCs w:val="16"/>
                <w:lang w:eastAsia="es-SV"/>
              </w:rPr>
            </w:pPr>
            <w:r w:rsidRPr="008954FC">
              <w:rPr>
                <w:rFonts w:eastAsia="Times New Roman" w:cs="Calibri"/>
                <w:b/>
                <w:bCs/>
                <w:color w:val="000000"/>
                <w:sz w:val="16"/>
                <w:szCs w:val="16"/>
                <w:lang w:eastAsia="es-SV"/>
              </w:rPr>
              <w:t>CENSO DE CARGA</w:t>
            </w:r>
          </w:p>
        </w:tc>
        <w:tc>
          <w:tcPr>
            <w:tcW w:w="1701"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17395541" w14:textId="77777777" w:rsidR="00504D55" w:rsidRPr="008954FC" w:rsidRDefault="00504D55" w:rsidP="008954FC">
            <w:pPr>
              <w:spacing w:after="0" w:line="240" w:lineRule="auto"/>
              <w:jc w:val="center"/>
              <w:rPr>
                <w:rFonts w:eastAsia="Times New Roman" w:cs="Calibri"/>
                <w:b/>
                <w:bCs/>
                <w:color w:val="000000"/>
                <w:sz w:val="16"/>
                <w:szCs w:val="16"/>
                <w:lang w:eastAsia="es-SV"/>
              </w:rPr>
            </w:pPr>
            <w:r w:rsidRPr="008954FC">
              <w:rPr>
                <w:rFonts w:eastAsia="Times New Roman" w:cs="Calibri"/>
                <w:b/>
                <w:bCs/>
                <w:color w:val="000000"/>
                <w:sz w:val="16"/>
                <w:szCs w:val="16"/>
                <w:lang w:eastAsia="es-SV"/>
              </w:rPr>
              <w:t>Equipos</w:t>
            </w:r>
          </w:p>
        </w:tc>
        <w:tc>
          <w:tcPr>
            <w:tcW w:w="873"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0D885803" w14:textId="77777777" w:rsidR="00504D55" w:rsidRPr="008954FC" w:rsidRDefault="00504D55" w:rsidP="008954FC">
            <w:pPr>
              <w:spacing w:after="0" w:line="240" w:lineRule="auto"/>
              <w:jc w:val="center"/>
              <w:rPr>
                <w:rFonts w:eastAsia="Times New Roman" w:cs="Calibri"/>
                <w:b/>
                <w:bCs/>
                <w:color w:val="000000"/>
                <w:sz w:val="16"/>
                <w:szCs w:val="16"/>
                <w:lang w:eastAsia="es-SV"/>
              </w:rPr>
            </w:pPr>
            <w:r w:rsidRPr="008954FC">
              <w:rPr>
                <w:rFonts w:eastAsia="Times New Roman" w:cs="Calibri"/>
                <w:b/>
                <w:bCs/>
                <w:color w:val="000000"/>
                <w:sz w:val="16"/>
                <w:szCs w:val="16"/>
                <w:lang w:eastAsia="es-SV"/>
              </w:rPr>
              <w:t>Cantidad</w:t>
            </w:r>
          </w:p>
        </w:tc>
        <w:tc>
          <w:tcPr>
            <w:tcW w:w="1046"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42A523D0" w14:textId="77777777" w:rsidR="00504D55" w:rsidRPr="008954FC" w:rsidRDefault="00504D55" w:rsidP="008954FC">
            <w:pPr>
              <w:spacing w:after="0" w:line="240" w:lineRule="auto"/>
              <w:jc w:val="center"/>
              <w:rPr>
                <w:rFonts w:eastAsia="Times New Roman" w:cs="Calibri"/>
                <w:b/>
                <w:bCs/>
                <w:color w:val="000000"/>
                <w:sz w:val="16"/>
                <w:szCs w:val="16"/>
                <w:lang w:eastAsia="es-SV"/>
              </w:rPr>
            </w:pPr>
            <w:r w:rsidRPr="008954FC">
              <w:rPr>
                <w:rFonts w:eastAsia="Times New Roman" w:cs="Calibri"/>
                <w:b/>
                <w:bCs/>
                <w:color w:val="000000"/>
                <w:sz w:val="16"/>
                <w:szCs w:val="16"/>
                <w:lang w:eastAsia="es-SV"/>
              </w:rPr>
              <w:t>Potencia (Watts)</w:t>
            </w:r>
          </w:p>
        </w:tc>
        <w:tc>
          <w:tcPr>
            <w:tcW w:w="80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545BA94B" w14:textId="77777777" w:rsidR="00504D55" w:rsidRPr="008954FC" w:rsidRDefault="00504D55" w:rsidP="008954FC">
            <w:pPr>
              <w:spacing w:after="0" w:line="240" w:lineRule="auto"/>
              <w:jc w:val="center"/>
              <w:rPr>
                <w:rFonts w:eastAsia="Times New Roman" w:cs="Calibri"/>
                <w:b/>
                <w:bCs/>
                <w:color w:val="000000"/>
                <w:sz w:val="16"/>
                <w:szCs w:val="16"/>
                <w:lang w:eastAsia="es-SV"/>
              </w:rPr>
            </w:pPr>
            <w:r w:rsidRPr="008954FC">
              <w:rPr>
                <w:rFonts w:eastAsia="Times New Roman" w:cs="Calibri"/>
                <w:b/>
                <w:bCs/>
                <w:color w:val="000000"/>
                <w:sz w:val="16"/>
                <w:szCs w:val="16"/>
                <w:lang w:eastAsia="es-SV"/>
              </w:rPr>
              <w:t>Horas/día</w:t>
            </w:r>
          </w:p>
        </w:tc>
        <w:tc>
          <w:tcPr>
            <w:tcW w:w="1985"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5B7A8E11" w14:textId="77777777" w:rsidR="00504D55" w:rsidRPr="008954FC" w:rsidRDefault="00504D55" w:rsidP="008954FC">
            <w:pPr>
              <w:spacing w:after="0" w:line="240" w:lineRule="auto"/>
              <w:jc w:val="center"/>
              <w:rPr>
                <w:rFonts w:eastAsia="Times New Roman" w:cs="Calibri"/>
                <w:b/>
                <w:bCs/>
                <w:color w:val="000000"/>
                <w:sz w:val="16"/>
                <w:szCs w:val="16"/>
                <w:lang w:eastAsia="es-SV"/>
              </w:rPr>
            </w:pPr>
            <w:r w:rsidRPr="008954FC">
              <w:rPr>
                <w:rFonts w:eastAsia="Times New Roman" w:cs="Calibri"/>
                <w:b/>
                <w:bCs/>
                <w:color w:val="000000"/>
                <w:sz w:val="16"/>
                <w:szCs w:val="16"/>
                <w:lang w:eastAsia="es-SV"/>
              </w:rPr>
              <w:t>Consumo estimado (kWh/mes)</w:t>
            </w:r>
          </w:p>
        </w:tc>
      </w:tr>
      <w:tr w:rsidR="00504D55" w:rsidRPr="00751D2A" w14:paraId="500FA186" w14:textId="77777777" w:rsidTr="00504D55">
        <w:trPr>
          <w:trHeight w:val="300"/>
          <w:jc w:val="center"/>
        </w:trPr>
        <w:tc>
          <w:tcPr>
            <w:tcW w:w="567"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097DE7" w14:textId="77777777" w:rsidR="00504D55" w:rsidRPr="008954FC" w:rsidRDefault="00504D55" w:rsidP="008954FC">
            <w:pPr>
              <w:spacing w:after="0" w:line="240" w:lineRule="auto"/>
              <w:rPr>
                <w:rFonts w:eastAsia="Times New Roman" w:cs="Calibri"/>
                <w:b/>
                <w:bCs/>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noWrap/>
            <w:vAlign w:val="bottom"/>
            <w:hideMark/>
          </w:tcPr>
          <w:p w14:paraId="363008B2" w14:textId="77777777" w:rsidR="00504D55" w:rsidRPr="008954FC" w:rsidRDefault="00504D55" w:rsidP="008954FC">
            <w:pPr>
              <w:spacing w:after="0" w:line="240" w:lineRule="auto"/>
              <w:rPr>
                <w:rFonts w:eastAsia="Times New Roman" w:cs="Calibri"/>
                <w:color w:val="000000"/>
                <w:sz w:val="16"/>
                <w:szCs w:val="16"/>
                <w:lang w:eastAsia="es-SV"/>
              </w:rPr>
            </w:pPr>
            <w:r w:rsidRPr="008954FC">
              <w:rPr>
                <w:rFonts w:eastAsia="Times New Roman" w:cs="Calibri"/>
                <w:color w:val="000000"/>
                <w:sz w:val="16"/>
                <w:szCs w:val="16"/>
                <w:lang w:eastAsia="es-SV"/>
              </w:rPr>
              <w:t>Aire acondicionado</w:t>
            </w:r>
          </w:p>
        </w:tc>
        <w:tc>
          <w:tcPr>
            <w:tcW w:w="873" w:type="dxa"/>
            <w:tcBorders>
              <w:top w:val="nil"/>
              <w:left w:val="nil"/>
              <w:bottom w:val="single" w:sz="4" w:space="0" w:color="auto"/>
              <w:right w:val="single" w:sz="4" w:space="0" w:color="auto"/>
            </w:tcBorders>
            <w:shd w:val="clear" w:color="auto" w:fill="auto"/>
            <w:vAlign w:val="center"/>
            <w:hideMark/>
          </w:tcPr>
          <w:p w14:paraId="6BCA5F37"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1</w:t>
            </w:r>
          </w:p>
        </w:tc>
        <w:tc>
          <w:tcPr>
            <w:tcW w:w="1046" w:type="dxa"/>
            <w:tcBorders>
              <w:top w:val="nil"/>
              <w:left w:val="nil"/>
              <w:bottom w:val="single" w:sz="4" w:space="0" w:color="auto"/>
              <w:right w:val="single" w:sz="4" w:space="0" w:color="auto"/>
            </w:tcBorders>
            <w:shd w:val="clear" w:color="auto" w:fill="auto"/>
            <w:vAlign w:val="center"/>
            <w:hideMark/>
          </w:tcPr>
          <w:p w14:paraId="4DB3B6EB"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1,257</w:t>
            </w:r>
          </w:p>
        </w:tc>
        <w:tc>
          <w:tcPr>
            <w:tcW w:w="800" w:type="dxa"/>
            <w:tcBorders>
              <w:top w:val="nil"/>
              <w:left w:val="nil"/>
              <w:bottom w:val="single" w:sz="4" w:space="0" w:color="auto"/>
              <w:right w:val="single" w:sz="4" w:space="0" w:color="auto"/>
            </w:tcBorders>
            <w:shd w:val="clear" w:color="auto" w:fill="auto"/>
            <w:vAlign w:val="center"/>
            <w:hideMark/>
          </w:tcPr>
          <w:p w14:paraId="027D2B9E"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8</w:t>
            </w:r>
          </w:p>
        </w:tc>
        <w:tc>
          <w:tcPr>
            <w:tcW w:w="1985" w:type="dxa"/>
            <w:tcBorders>
              <w:top w:val="nil"/>
              <w:left w:val="nil"/>
              <w:bottom w:val="single" w:sz="4" w:space="0" w:color="auto"/>
              <w:right w:val="single" w:sz="4" w:space="0" w:color="auto"/>
            </w:tcBorders>
            <w:shd w:val="clear" w:color="auto" w:fill="auto"/>
            <w:vAlign w:val="center"/>
            <w:hideMark/>
          </w:tcPr>
          <w:p w14:paraId="16FF0280"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302</w:t>
            </w:r>
          </w:p>
        </w:tc>
      </w:tr>
      <w:tr w:rsidR="00504D55" w:rsidRPr="00751D2A" w14:paraId="0448B8E5" w14:textId="77777777" w:rsidTr="00504D55">
        <w:trPr>
          <w:trHeight w:val="300"/>
          <w:jc w:val="center"/>
        </w:trPr>
        <w:tc>
          <w:tcPr>
            <w:tcW w:w="567"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2B464EE" w14:textId="77777777" w:rsidR="00504D55" w:rsidRPr="008954FC" w:rsidRDefault="00504D55" w:rsidP="008954FC">
            <w:pPr>
              <w:spacing w:after="0" w:line="240" w:lineRule="auto"/>
              <w:rPr>
                <w:rFonts w:eastAsia="Times New Roman" w:cs="Calibri"/>
                <w:b/>
                <w:bCs/>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noWrap/>
            <w:vAlign w:val="bottom"/>
            <w:hideMark/>
          </w:tcPr>
          <w:p w14:paraId="5D90AA5E" w14:textId="77777777" w:rsidR="00504D55" w:rsidRPr="008954FC" w:rsidRDefault="00504D55" w:rsidP="008954FC">
            <w:pPr>
              <w:spacing w:after="0" w:line="240" w:lineRule="auto"/>
              <w:rPr>
                <w:rFonts w:eastAsia="Times New Roman" w:cs="Calibri"/>
                <w:color w:val="000000"/>
                <w:sz w:val="16"/>
                <w:szCs w:val="16"/>
                <w:lang w:eastAsia="es-SV"/>
              </w:rPr>
            </w:pPr>
            <w:r w:rsidRPr="008954FC">
              <w:rPr>
                <w:rFonts w:eastAsia="Times New Roman" w:cs="Calibri"/>
                <w:color w:val="000000"/>
                <w:sz w:val="16"/>
                <w:szCs w:val="16"/>
                <w:lang w:eastAsia="es-SV"/>
              </w:rPr>
              <w:t>Televisor</w:t>
            </w:r>
          </w:p>
        </w:tc>
        <w:tc>
          <w:tcPr>
            <w:tcW w:w="873" w:type="dxa"/>
            <w:tcBorders>
              <w:top w:val="nil"/>
              <w:left w:val="nil"/>
              <w:bottom w:val="single" w:sz="4" w:space="0" w:color="auto"/>
              <w:right w:val="single" w:sz="4" w:space="0" w:color="auto"/>
            </w:tcBorders>
            <w:shd w:val="clear" w:color="auto" w:fill="auto"/>
            <w:vAlign w:val="center"/>
            <w:hideMark/>
          </w:tcPr>
          <w:p w14:paraId="11E4C2ED"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1</w:t>
            </w:r>
          </w:p>
        </w:tc>
        <w:tc>
          <w:tcPr>
            <w:tcW w:w="1046" w:type="dxa"/>
            <w:tcBorders>
              <w:top w:val="nil"/>
              <w:left w:val="nil"/>
              <w:bottom w:val="single" w:sz="4" w:space="0" w:color="auto"/>
              <w:right w:val="single" w:sz="4" w:space="0" w:color="auto"/>
            </w:tcBorders>
            <w:shd w:val="clear" w:color="auto" w:fill="auto"/>
            <w:vAlign w:val="center"/>
            <w:hideMark/>
          </w:tcPr>
          <w:p w14:paraId="1016C25C"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96</w:t>
            </w:r>
          </w:p>
        </w:tc>
        <w:tc>
          <w:tcPr>
            <w:tcW w:w="800" w:type="dxa"/>
            <w:tcBorders>
              <w:top w:val="nil"/>
              <w:left w:val="nil"/>
              <w:bottom w:val="single" w:sz="4" w:space="0" w:color="auto"/>
              <w:right w:val="single" w:sz="4" w:space="0" w:color="auto"/>
            </w:tcBorders>
            <w:shd w:val="clear" w:color="auto" w:fill="auto"/>
            <w:vAlign w:val="center"/>
            <w:hideMark/>
          </w:tcPr>
          <w:p w14:paraId="542B091B"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6</w:t>
            </w:r>
          </w:p>
        </w:tc>
        <w:tc>
          <w:tcPr>
            <w:tcW w:w="1985" w:type="dxa"/>
            <w:tcBorders>
              <w:top w:val="nil"/>
              <w:left w:val="nil"/>
              <w:bottom w:val="single" w:sz="4" w:space="0" w:color="auto"/>
              <w:right w:val="single" w:sz="4" w:space="0" w:color="auto"/>
            </w:tcBorders>
            <w:shd w:val="clear" w:color="auto" w:fill="auto"/>
            <w:vAlign w:val="center"/>
            <w:hideMark/>
          </w:tcPr>
          <w:p w14:paraId="120927CE"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17</w:t>
            </w:r>
          </w:p>
        </w:tc>
      </w:tr>
      <w:tr w:rsidR="00504D55" w:rsidRPr="00751D2A" w14:paraId="5EF8393E" w14:textId="77777777" w:rsidTr="00504D55">
        <w:trPr>
          <w:trHeight w:val="300"/>
          <w:jc w:val="center"/>
        </w:trPr>
        <w:tc>
          <w:tcPr>
            <w:tcW w:w="567"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E9DF5D" w14:textId="77777777" w:rsidR="00504D55" w:rsidRPr="008954FC" w:rsidRDefault="00504D55" w:rsidP="008954FC">
            <w:pPr>
              <w:spacing w:after="0" w:line="240" w:lineRule="auto"/>
              <w:rPr>
                <w:rFonts w:eastAsia="Times New Roman" w:cs="Calibri"/>
                <w:b/>
                <w:bCs/>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hideMark/>
          </w:tcPr>
          <w:p w14:paraId="4B2AD923" w14:textId="77777777" w:rsidR="00504D55" w:rsidRPr="008954FC" w:rsidRDefault="00504D55" w:rsidP="008954FC">
            <w:pPr>
              <w:spacing w:after="0" w:line="240" w:lineRule="auto"/>
              <w:jc w:val="both"/>
              <w:rPr>
                <w:rFonts w:eastAsia="Times New Roman" w:cs="Calibri"/>
                <w:color w:val="000000"/>
                <w:sz w:val="16"/>
                <w:szCs w:val="16"/>
                <w:lang w:eastAsia="es-SV"/>
              </w:rPr>
            </w:pPr>
            <w:r w:rsidRPr="008954FC">
              <w:rPr>
                <w:rFonts w:eastAsia="Times New Roman" w:cs="Calibri"/>
                <w:color w:val="000000"/>
                <w:sz w:val="16"/>
                <w:szCs w:val="16"/>
                <w:lang w:eastAsia="es-SV"/>
              </w:rPr>
              <w:t xml:space="preserve">Ventilador </w:t>
            </w:r>
          </w:p>
        </w:tc>
        <w:tc>
          <w:tcPr>
            <w:tcW w:w="873" w:type="dxa"/>
            <w:tcBorders>
              <w:top w:val="nil"/>
              <w:left w:val="nil"/>
              <w:bottom w:val="single" w:sz="4" w:space="0" w:color="auto"/>
              <w:right w:val="single" w:sz="4" w:space="0" w:color="auto"/>
            </w:tcBorders>
            <w:shd w:val="clear" w:color="auto" w:fill="auto"/>
            <w:vAlign w:val="center"/>
            <w:hideMark/>
          </w:tcPr>
          <w:p w14:paraId="45D8F259"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2</w:t>
            </w:r>
          </w:p>
        </w:tc>
        <w:tc>
          <w:tcPr>
            <w:tcW w:w="1046" w:type="dxa"/>
            <w:tcBorders>
              <w:top w:val="nil"/>
              <w:left w:val="nil"/>
              <w:bottom w:val="single" w:sz="4" w:space="0" w:color="auto"/>
              <w:right w:val="single" w:sz="4" w:space="0" w:color="auto"/>
            </w:tcBorders>
            <w:shd w:val="clear" w:color="auto" w:fill="auto"/>
            <w:vAlign w:val="center"/>
            <w:hideMark/>
          </w:tcPr>
          <w:p w14:paraId="2ED629FB"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70</w:t>
            </w:r>
          </w:p>
        </w:tc>
        <w:tc>
          <w:tcPr>
            <w:tcW w:w="800" w:type="dxa"/>
            <w:tcBorders>
              <w:top w:val="nil"/>
              <w:left w:val="nil"/>
              <w:bottom w:val="single" w:sz="4" w:space="0" w:color="auto"/>
              <w:right w:val="single" w:sz="4" w:space="0" w:color="auto"/>
            </w:tcBorders>
            <w:shd w:val="clear" w:color="auto" w:fill="auto"/>
            <w:vAlign w:val="center"/>
            <w:hideMark/>
          </w:tcPr>
          <w:p w14:paraId="6915605E"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8</w:t>
            </w:r>
          </w:p>
        </w:tc>
        <w:tc>
          <w:tcPr>
            <w:tcW w:w="1985" w:type="dxa"/>
            <w:tcBorders>
              <w:top w:val="nil"/>
              <w:left w:val="nil"/>
              <w:bottom w:val="single" w:sz="4" w:space="0" w:color="auto"/>
              <w:right w:val="single" w:sz="4" w:space="0" w:color="auto"/>
            </w:tcBorders>
            <w:shd w:val="clear" w:color="auto" w:fill="auto"/>
            <w:vAlign w:val="center"/>
            <w:hideMark/>
          </w:tcPr>
          <w:p w14:paraId="741EDC59"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34</w:t>
            </w:r>
          </w:p>
        </w:tc>
      </w:tr>
      <w:tr w:rsidR="00504D55" w:rsidRPr="00751D2A" w14:paraId="23149613" w14:textId="77777777" w:rsidTr="00504D55">
        <w:trPr>
          <w:trHeight w:val="300"/>
          <w:jc w:val="center"/>
        </w:trPr>
        <w:tc>
          <w:tcPr>
            <w:tcW w:w="567"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8E38D" w14:textId="77777777" w:rsidR="00504D55" w:rsidRPr="008954FC" w:rsidRDefault="00504D55" w:rsidP="008954FC">
            <w:pPr>
              <w:spacing w:after="0" w:line="240" w:lineRule="auto"/>
              <w:rPr>
                <w:rFonts w:eastAsia="Times New Roman" w:cs="Calibri"/>
                <w:b/>
                <w:bCs/>
                <w:color w:val="000000"/>
                <w:sz w:val="16"/>
                <w:szCs w:val="16"/>
                <w:lang w:eastAsia="es-SV"/>
              </w:rPr>
            </w:pPr>
          </w:p>
        </w:tc>
        <w:tc>
          <w:tcPr>
            <w:tcW w:w="1701" w:type="dxa"/>
            <w:tcBorders>
              <w:top w:val="nil"/>
              <w:left w:val="nil"/>
              <w:bottom w:val="single" w:sz="4" w:space="0" w:color="auto"/>
              <w:right w:val="single" w:sz="4" w:space="0" w:color="auto"/>
            </w:tcBorders>
            <w:shd w:val="clear" w:color="auto" w:fill="auto"/>
            <w:vAlign w:val="center"/>
          </w:tcPr>
          <w:p w14:paraId="16FE84DF" w14:textId="77777777" w:rsidR="00504D55" w:rsidRPr="008954FC" w:rsidRDefault="00504D55" w:rsidP="008954FC">
            <w:pPr>
              <w:spacing w:after="0" w:line="240" w:lineRule="auto"/>
              <w:jc w:val="both"/>
              <w:rPr>
                <w:rFonts w:eastAsia="Times New Roman" w:cs="Calibri"/>
                <w:color w:val="000000"/>
                <w:sz w:val="16"/>
                <w:szCs w:val="16"/>
                <w:lang w:eastAsia="es-SV"/>
              </w:rPr>
            </w:pPr>
            <w:r w:rsidRPr="008954FC">
              <w:rPr>
                <w:rFonts w:eastAsia="Times New Roman" w:cs="Calibri"/>
                <w:color w:val="000000"/>
                <w:sz w:val="16"/>
                <w:szCs w:val="16"/>
                <w:lang w:eastAsia="es-SV"/>
              </w:rPr>
              <w:t>Foco ahorrador</w:t>
            </w:r>
          </w:p>
        </w:tc>
        <w:tc>
          <w:tcPr>
            <w:tcW w:w="873" w:type="dxa"/>
            <w:tcBorders>
              <w:top w:val="nil"/>
              <w:left w:val="nil"/>
              <w:bottom w:val="single" w:sz="4" w:space="0" w:color="auto"/>
              <w:right w:val="single" w:sz="4" w:space="0" w:color="auto"/>
            </w:tcBorders>
            <w:shd w:val="clear" w:color="auto" w:fill="auto"/>
            <w:vAlign w:val="center"/>
          </w:tcPr>
          <w:p w14:paraId="3D3C212D"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5</w:t>
            </w:r>
          </w:p>
        </w:tc>
        <w:tc>
          <w:tcPr>
            <w:tcW w:w="1046" w:type="dxa"/>
            <w:tcBorders>
              <w:top w:val="nil"/>
              <w:left w:val="nil"/>
              <w:bottom w:val="single" w:sz="4" w:space="0" w:color="auto"/>
              <w:right w:val="single" w:sz="4" w:space="0" w:color="auto"/>
            </w:tcBorders>
            <w:shd w:val="clear" w:color="auto" w:fill="auto"/>
            <w:vAlign w:val="center"/>
          </w:tcPr>
          <w:p w14:paraId="46D17DBC"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15</w:t>
            </w:r>
          </w:p>
        </w:tc>
        <w:tc>
          <w:tcPr>
            <w:tcW w:w="800" w:type="dxa"/>
            <w:tcBorders>
              <w:top w:val="nil"/>
              <w:left w:val="nil"/>
              <w:bottom w:val="single" w:sz="4" w:space="0" w:color="auto"/>
              <w:right w:val="single" w:sz="4" w:space="0" w:color="auto"/>
            </w:tcBorders>
            <w:shd w:val="clear" w:color="auto" w:fill="auto"/>
            <w:vAlign w:val="center"/>
          </w:tcPr>
          <w:p w14:paraId="6DD16C96"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6</w:t>
            </w:r>
          </w:p>
        </w:tc>
        <w:tc>
          <w:tcPr>
            <w:tcW w:w="1985" w:type="dxa"/>
            <w:tcBorders>
              <w:top w:val="nil"/>
              <w:left w:val="nil"/>
              <w:bottom w:val="single" w:sz="4" w:space="0" w:color="auto"/>
              <w:right w:val="single" w:sz="4" w:space="0" w:color="auto"/>
            </w:tcBorders>
            <w:shd w:val="clear" w:color="auto" w:fill="auto"/>
            <w:vAlign w:val="center"/>
          </w:tcPr>
          <w:p w14:paraId="163FA7C9"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14</w:t>
            </w:r>
          </w:p>
        </w:tc>
      </w:tr>
      <w:tr w:rsidR="00504D55" w:rsidRPr="00751D2A" w14:paraId="4FEE389A" w14:textId="77777777" w:rsidTr="008954FC">
        <w:trPr>
          <w:trHeight w:val="300"/>
          <w:jc w:val="center"/>
        </w:trPr>
        <w:tc>
          <w:tcPr>
            <w:tcW w:w="567"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CE1863" w14:textId="77777777" w:rsidR="00504D55" w:rsidRPr="008954FC" w:rsidRDefault="00504D55" w:rsidP="008954FC">
            <w:pPr>
              <w:spacing w:after="0" w:line="240" w:lineRule="auto"/>
              <w:rPr>
                <w:rFonts w:eastAsia="Times New Roman" w:cs="Calibri"/>
                <w:b/>
                <w:bCs/>
                <w:color w:val="000000"/>
                <w:sz w:val="16"/>
                <w:szCs w:val="16"/>
                <w:lang w:eastAsia="es-SV"/>
              </w:rPr>
            </w:pPr>
          </w:p>
        </w:tc>
        <w:tc>
          <w:tcPr>
            <w:tcW w:w="1701" w:type="dxa"/>
            <w:tcBorders>
              <w:top w:val="nil"/>
              <w:left w:val="nil"/>
              <w:bottom w:val="single" w:sz="4" w:space="0" w:color="auto"/>
              <w:right w:val="single" w:sz="4" w:space="0" w:color="auto"/>
            </w:tcBorders>
            <w:shd w:val="clear" w:color="auto" w:fill="FFF2CC" w:themeFill="accent4" w:themeFillTint="33"/>
            <w:noWrap/>
            <w:vAlign w:val="bottom"/>
            <w:hideMark/>
          </w:tcPr>
          <w:p w14:paraId="688A84B9" w14:textId="77777777" w:rsidR="00504D55" w:rsidRPr="008954FC" w:rsidRDefault="00504D55" w:rsidP="008954FC">
            <w:pPr>
              <w:spacing w:after="0" w:line="240" w:lineRule="auto"/>
              <w:jc w:val="right"/>
              <w:rPr>
                <w:rFonts w:eastAsia="Times New Roman" w:cs="Calibri"/>
                <w:b/>
                <w:bCs/>
                <w:color w:val="000000"/>
                <w:sz w:val="16"/>
                <w:szCs w:val="16"/>
                <w:lang w:eastAsia="es-SV"/>
              </w:rPr>
            </w:pPr>
            <w:r w:rsidRPr="008954FC">
              <w:rPr>
                <w:rFonts w:eastAsia="Times New Roman" w:cs="Calibri"/>
                <w:b/>
                <w:bCs/>
                <w:color w:val="000000"/>
                <w:sz w:val="16"/>
                <w:szCs w:val="16"/>
                <w:lang w:eastAsia="es-SV"/>
              </w:rPr>
              <w:t xml:space="preserve">Total </w:t>
            </w:r>
          </w:p>
        </w:tc>
        <w:tc>
          <w:tcPr>
            <w:tcW w:w="873" w:type="dxa"/>
            <w:tcBorders>
              <w:top w:val="nil"/>
              <w:left w:val="nil"/>
              <w:bottom w:val="single" w:sz="4" w:space="0" w:color="auto"/>
              <w:right w:val="single" w:sz="4" w:space="0" w:color="auto"/>
            </w:tcBorders>
            <w:shd w:val="clear" w:color="auto" w:fill="FFF2CC" w:themeFill="accent4" w:themeFillTint="33"/>
            <w:noWrap/>
            <w:vAlign w:val="center"/>
            <w:hideMark/>
          </w:tcPr>
          <w:p w14:paraId="2512A997"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8</w:t>
            </w:r>
          </w:p>
        </w:tc>
        <w:tc>
          <w:tcPr>
            <w:tcW w:w="1046" w:type="dxa"/>
            <w:tcBorders>
              <w:top w:val="nil"/>
              <w:left w:val="nil"/>
              <w:bottom w:val="single" w:sz="4" w:space="0" w:color="auto"/>
              <w:right w:val="single" w:sz="4" w:space="0" w:color="auto"/>
            </w:tcBorders>
            <w:shd w:val="clear" w:color="auto" w:fill="FFF2CC" w:themeFill="accent4" w:themeFillTint="33"/>
            <w:noWrap/>
            <w:vAlign w:val="center"/>
            <w:hideMark/>
          </w:tcPr>
          <w:p w14:paraId="5800CD69"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1438</w:t>
            </w:r>
          </w:p>
        </w:tc>
        <w:tc>
          <w:tcPr>
            <w:tcW w:w="800" w:type="dxa"/>
            <w:tcBorders>
              <w:top w:val="nil"/>
              <w:left w:val="nil"/>
              <w:bottom w:val="single" w:sz="4" w:space="0" w:color="auto"/>
              <w:right w:val="single" w:sz="4" w:space="0" w:color="auto"/>
            </w:tcBorders>
            <w:shd w:val="clear" w:color="auto" w:fill="FFF2CC" w:themeFill="accent4" w:themeFillTint="33"/>
            <w:noWrap/>
            <w:vAlign w:val="center"/>
            <w:hideMark/>
          </w:tcPr>
          <w:p w14:paraId="31D520E5" w14:textId="77777777" w:rsidR="00504D55" w:rsidRPr="008954FC" w:rsidRDefault="00504D55" w:rsidP="008954FC">
            <w:pPr>
              <w:spacing w:after="0" w:line="240" w:lineRule="auto"/>
              <w:jc w:val="center"/>
              <w:rPr>
                <w:rFonts w:eastAsia="Times New Roman" w:cs="Calibri"/>
                <w:color w:val="000000"/>
                <w:sz w:val="16"/>
                <w:szCs w:val="16"/>
                <w:lang w:eastAsia="es-SV"/>
              </w:rPr>
            </w:pPr>
            <w:r w:rsidRPr="008954FC">
              <w:rPr>
                <w:rFonts w:eastAsia="Times New Roman" w:cs="Calibri"/>
                <w:color w:val="000000"/>
                <w:sz w:val="16"/>
                <w:szCs w:val="16"/>
                <w:lang w:eastAsia="es-SV"/>
              </w:rPr>
              <w:t>28</w:t>
            </w:r>
          </w:p>
        </w:tc>
        <w:tc>
          <w:tcPr>
            <w:tcW w:w="1985" w:type="dxa"/>
            <w:tcBorders>
              <w:top w:val="nil"/>
              <w:left w:val="nil"/>
              <w:bottom w:val="single" w:sz="4" w:space="0" w:color="auto"/>
              <w:right w:val="single" w:sz="4" w:space="0" w:color="auto"/>
            </w:tcBorders>
            <w:shd w:val="clear" w:color="auto" w:fill="FFF2CC" w:themeFill="accent4" w:themeFillTint="33"/>
            <w:vAlign w:val="center"/>
            <w:hideMark/>
          </w:tcPr>
          <w:p w14:paraId="585BAC4F" w14:textId="77777777" w:rsidR="00504D55" w:rsidRPr="008954FC" w:rsidRDefault="00504D55" w:rsidP="008954FC">
            <w:pPr>
              <w:spacing w:after="0" w:line="240" w:lineRule="auto"/>
              <w:jc w:val="center"/>
              <w:rPr>
                <w:rFonts w:eastAsia="Times New Roman" w:cs="Calibri"/>
                <w:b/>
                <w:bCs/>
                <w:color w:val="000000"/>
                <w:sz w:val="16"/>
                <w:szCs w:val="16"/>
                <w:lang w:eastAsia="es-SV"/>
              </w:rPr>
            </w:pPr>
            <w:r w:rsidRPr="008954FC">
              <w:rPr>
                <w:rFonts w:eastAsia="Times New Roman" w:cs="Calibri"/>
                <w:b/>
                <w:bCs/>
                <w:color w:val="000000"/>
                <w:sz w:val="16"/>
                <w:szCs w:val="16"/>
                <w:lang w:eastAsia="es-SV"/>
              </w:rPr>
              <w:t>367</w:t>
            </w:r>
          </w:p>
        </w:tc>
      </w:tr>
    </w:tbl>
    <w:p w14:paraId="00FE46FD" w14:textId="77777777" w:rsidR="00504D55" w:rsidRPr="008954FC" w:rsidRDefault="00504D55" w:rsidP="00504D55">
      <w:pPr>
        <w:pStyle w:val="Textoindependiente"/>
        <w:rPr>
          <w:rFonts w:ascii="Museo Sans 300" w:hAnsi="Museo Sans 300" w:cs="Arial"/>
          <w:sz w:val="16"/>
          <w:szCs w:val="16"/>
        </w:rPr>
      </w:pPr>
      <w:r w:rsidRPr="008954FC">
        <w:rPr>
          <w:rFonts w:ascii="Museo Sans 300" w:hAnsi="Museo Sans 300" w:cs="Arial"/>
          <w:noProof/>
          <w:sz w:val="16"/>
          <w:szCs w:val="16"/>
          <w:lang w:val="es-SV" w:eastAsia="es-SV"/>
        </w:rPr>
        <mc:AlternateContent>
          <mc:Choice Requires="wps">
            <w:drawing>
              <wp:anchor distT="0" distB="0" distL="114300" distR="114300" simplePos="0" relativeHeight="251659264" behindDoc="0" locked="0" layoutInCell="1" allowOverlap="1" wp14:anchorId="1F6468EA" wp14:editId="6A19A3DC">
                <wp:simplePos x="0" y="0"/>
                <wp:positionH relativeFrom="column">
                  <wp:posOffset>154987</wp:posOffset>
                </wp:positionH>
                <wp:positionV relativeFrom="paragraph">
                  <wp:posOffset>17410</wp:posOffset>
                </wp:positionV>
                <wp:extent cx="5247565" cy="450376"/>
                <wp:effectExtent l="0" t="0" r="0" b="6985"/>
                <wp:wrapNone/>
                <wp:docPr id="8" name="Cuadro de texto 8"/>
                <wp:cNvGraphicFramePr/>
                <a:graphic xmlns:a="http://schemas.openxmlformats.org/drawingml/2006/main">
                  <a:graphicData uri="http://schemas.microsoft.com/office/word/2010/wordprocessingShape">
                    <wps:wsp>
                      <wps:cNvSpPr txBox="1"/>
                      <wps:spPr>
                        <a:xfrm>
                          <a:off x="0" y="0"/>
                          <a:ext cx="5247565" cy="4503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99AD4" w14:textId="77777777" w:rsidR="00504D55" w:rsidRPr="008954FC" w:rsidRDefault="00504D55" w:rsidP="00504D55">
                            <w:pPr>
                              <w:jc w:val="center"/>
                              <w:rPr>
                                <w:rFonts w:ascii="Museo Sans 300" w:hAnsi="Museo Sans 300"/>
                                <w:sz w:val="14"/>
                                <w:szCs w:val="14"/>
                              </w:rPr>
                            </w:pPr>
                            <w:r w:rsidRPr="008954FC">
                              <w:rPr>
                                <w:rFonts w:ascii="Museo Sans 300" w:hAnsi="Museo Sans 300"/>
                                <w:b/>
                                <w:sz w:val="14"/>
                                <w:szCs w:val="14"/>
                              </w:rPr>
                              <w:t>Tabla n.° 1</w:t>
                            </w:r>
                            <w:r w:rsidRPr="008954FC">
                              <w:rPr>
                                <w:rFonts w:ascii="Museo Sans 300" w:hAnsi="Museo Sans 300"/>
                                <w:sz w:val="14"/>
                                <w:szCs w:val="14"/>
                              </w:rPr>
                              <w:t>. Censo de Carga elaborado por personal técnico del CAU, en base a lo encontrado durante inspección técnica efectuada en el suministro en análisis.</w:t>
                            </w:r>
                          </w:p>
                          <w:p w14:paraId="3E1593DA" w14:textId="77777777" w:rsidR="00504D55" w:rsidRDefault="00504D55" w:rsidP="00504D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F6468EA">
                <v:stroke joinstyle="miter"/>
                <v:path gradientshapeok="t" o:connecttype="rect"/>
              </v:shapetype>
              <v:shape id="Cuadro de texto 8" style="position:absolute;left:0;text-align:left;margin-left:12.2pt;margin-top:1.35pt;width:413.2pt;height:35.4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FvkA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">
                <v:textbox>
                  <w:txbxContent>
                    <w:p w:rsidRPr="008954FC" w:rsidR="00504D55" w:rsidP="00504D55" w:rsidRDefault="00504D55" w14:paraId="33D99AD4" w14:textId="77777777">
                      <w:pPr>
                        <w:jc w:val="center"/>
                        <w:rPr>
                          <w:rFonts w:ascii="Museo Sans 300" w:hAnsi="Museo Sans 300"/>
                          <w:sz w:val="14"/>
                          <w:szCs w:val="14"/>
                        </w:rPr>
                      </w:pPr>
                      <w:r w:rsidRPr="008954FC">
                        <w:rPr>
                          <w:rFonts w:ascii="Museo Sans 300" w:hAnsi="Museo Sans 300"/>
                          <w:b/>
                          <w:sz w:val="14"/>
                          <w:szCs w:val="14"/>
                        </w:rPr>
                        <w:t>Tabla n.° 1</w:t>
                      </w:r>
                      <w:r w:rsidRPr="008954FC">
                        <w:rPr>
                          <w:rFonts w:ascii="Museo Sans 300" w:hAnsi="Museo Sans 300"/>
                          <w:sz w:val="14"/>
                          <w:szCs w:val="14"/>
                        </w:rPr>
                        <w:t>. Censo de Carga elaborado por personal técnico del CAU, en base a lo encontrado durante inspección técnica efectuada en el suministro en análisis.</w:t>
                      </w:r>
                    </w:p>
                    <w:p w:rsidR="00504D55" w:rsidP="00504D55" w:rsidRDefault="00504D55" w14:paraId="3E1593DA" w14:textId="77777777"/>
                  </w:txbxContent>
                </v:textbox>
              </v:shape>
            </w:pict>
          </mc:Fallback>
        </mc:AlternateContent>
      </w:r>
    </w:p>
    <w:p w14:paraId="35F5FFA0" w14:textId="77777777" w:rsidR="00504D55" w:rsidRPr="008954FC" w:rsidRDefault="00504D55" w:rsidP="00504D55">
      <w:pPr>
        <w:pStyle w:val="Textoindependiente"/>
        <w:rPr>
          <w:rFonts w:ascii="Museo Sans 300" w:hAnsi="Museo Sans 300" w:cs="Arial"/>
          <w:sz w:val="16"/>
          <w:szCs w:val="16"/>
        </w:rPr>
      </w:pPr>
    </w:p>
    <w:p w14:paraId="395C5AF1" w14:textId="77777777" w:rsidR="00504D55" w:rsidRDefault="00504D55" w:rsidP="00504D55">
      <w:pPr>
        <w:pStyle w:val="Textoindependiente"/>
        <w:rPr>
          <w:rFonts w:ascii="Museo Sans 300" w:hAnsi="Museo Sans 300" w:cs="Arial"/>
        </w:rPr>
      </w:pPr>
    </w:p>
    <w:p w14:paraId="42D244C9" w14:textId="332EF3AD"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5DC2E56" w14:textId="77049CA5" w:rsidR="00914F6D" w:rsidRDefault="00914F6D" w:rsidP="008954FC">
      <w:pPr>
        <w:pStyle w:val="Prrafodelista"/>
        <w:tabs>
          <w:tab w:val="left" w:pos="426"/>
        </w:tabs>
        <w:ind w:left="426"/>
        <w:jc w:val="center"/>
        <w:rPr>
          <w:rFonts w:ascii="Museo Sans 300" w:hAnsi="Museo Sans 300"/>
          <w:sz w:val="20"/>
          <w:szCs w:val="20"/>
          <w:lang w:val="es-SV"/>
        </w:rPr>
      </w:pPr>
    </w:p>
    <w:p w14:paraId="27960205" w14:textId="77777777" w:rsidR="00AE6B2D" w:rsidRDefault="00AE6B2D" w:rsidP="00263E33">
      <w:pPr>
        <w:pStyle w:val="Prrafodelista"/>
        <w:tabs>
          <w:tab w:val="left" w:pos="426"/>
        </w:tabs>
        <w:ind w:left="426"/>
        <w:rPr>
          <w:rFonts w:ascii="Museo Sans 300" w:hAnsi="Museo Sans 300"/>
          <w:sz w:val="20"/>
          <w:szCs w:val="20"/>
          <w:u w:val="single"/>
          <w:lang w:val="es-SV"/>
        </w:rPr>
      </w:pPr>
    </w:p>
    <w:p w14:paraId="4A60E008" w14:textId="44D12C1C"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w:t>
      </w:r>
      <w:r w:rsidR="00203765">
        <w:rPr>
          <w:rFonts w:ascii="Museo Sans 300" w:hAnsi="Museo Sans 300"/>
          <w:sz w:val="20"/>
          <w:szCs w:val="20"/>
          <w:u w:val="single"/>
          <w:lang w:val="es-SV"/>
        </w:rPr>
        <w:t xml:space="preserve"> existencia de una</w:t>
      </w:r>
      <w:r w:rsidRPr="00263E33">
        <w:rPr>
          <w:rFonts w:ascii="Museo Sans 300" w:hAnsi="Museo Sans 300"/>
          <w:sz w:val="20"/>
          <w:szCs w:val="20"/>
          <w:u w:val="single"/>
          <w:lang w:val="es-SV"/>
        </w:rPr>
        <w:t xml:space="preserve">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3B3BF31" w14:textId="470A2DCC" w:rsidR="00231CA5" w:rsidRPr="00231CA5" w:rsidRDefault="00BD38EB" w:rsidP="00231CA5">
      <w:pPr>
        <w:ind w:left="709" w:right="709"/>
        <w:rPr>
          <w:rFonts w:ascii="Museo 300" w:eastAsia="Arial" w:hAnsi="Museo 300"/>
          <w:color w:val="000000"/>
          <w:sz w:val="16"/>
          <w:szCs w:val="16"/>
          <w:lang w:val="es-ES"/>
        </w:rPr>
      </w:pPr>
      <w:r w:rsidRPr="00BD38EB">
        <w:rPr>
          <w:rFonts w:ascii="Museo 300" w:eastAsia="Arial" w:hAnsi="Museo 300"/>
          <w:sz w:val="16"/>
          <w:szCs w:val="16"/>
        </w:rPr>
        <w:t xml:space="preserve">“[…] </w:t>
      </w:r>
      <w:r w:rsidR="00231CA5" w:rsidRPr="00231CA5">
        <w:rPr>
          <w:rFonts w:ascii="Museo 300" w:eastAsia="Arial" w:hAnsi="Museo 300"/>
          <w:color w:val="000000"/>
          <w:sz w:val="16"/>
          <w:szCs w:val="16"/>
          <w:lang w:val="es-ES"/>
        </w:rPr>
        <w:t xml:space="preserve">Conforme con la información que fue provista por la sociedad EEO, ésta ha pretendido demostrar </w:t>
      </w:r>
      <w:proofErr w:type="gramStart"/>
      <w:r w:rsidR="00231CA5" w:rsidRPr="00231CA5">
        <w:rPr>
          <w:rFonts w:ascii="Museo 300" w:eastAsia="Arial" w:hAnsi="Museo 300"/>
          <w:color w:val="000000"/>
          <w:sz w:val="16"/>
          <w:szCs w:val="16"/>
          <w:lang w:val="es-ES"/>
        </w:rPr>
        <w:t>que</w:t>
      </w:r>
      <w:proofErr w:type="gramEnd"/>
      <w:r w:rsidR="00231CA5" w:rsidRPr="00231CA5">
        <w:rPr>
          <w:rFonts w:ascii="Museo 300" w:eastAsia="Arial" w:hAnsi="Museo 300"/>
          <w:color w:val="000000"/>
          <w:sz w:val="16"/>
          <w:szCs w:val="16"/>
          <w:lang w:val="es-ES"/>
        </w:rPr>
        <w:t xml:space="preserve"> en el inmueble bajo estudio, se presentó una condición irregular consistente en una conexión ilegal en la red de distribución de la EEO, como se muestra en las siguientes fotografías:</w:t>
      </w:r>
      <w:r w:rsidR="00203765">
        <w:rPr>
          <w:rFonts w:ascii="Museo 300" w:eastAsia="Arial" w:hAnsi="Museo 300"/>
          <w:color w:val="000000"/>
          <w:sz w:val="16"/>
          <w:szCs w:val="16"/>
          <w:lang w:val="es-ES"/>
        </w:rPr>
        <w:t xml:space="preserve"> (…)</w:t>
      </w:r>
    </w:p>
    <w:p w14:paraId="54707C15" w14:textId="3C8CB133" w:rsidR="00BA3842" w:rsidRDefault="00BA3842" w:rsidP="008954FC">
      <w:pPr>
        <w:ind w:left="709" w:right="709"/>
        <w:jc w:val="center"/>
        <w:rPr>
          <w:rFonts w:ascii="Museo 300" w:eastAsia="Arial" w:hAnsi="Museo 300"/>
          <w:color w:val="000000"/>
          <w:sz w:val="16"/>
          <w:szCs w:val="16"/>
          <w:lang w:val="es-ES"/>
        </w:rPr>
      </w:pPr>
    </w:p>
    <w:p w14:paraId="76A924DD" w14:textId="6E8CD8B9" w:rsidR="00231CA5" w:rsidRPr="00231CA5" w:rsidRDefault="00231CA5" w:rsidP="00231CA5">
      <w:pPr>
        <w:spacing w:line="240" w:lineRule="auto"/>
        <w:ind w:left="709" w:right="709"/>
        <w:jc w:val="both"/>
        <w:rPr>
          <w:rFonts w:ascii="Museo 300" w:eastAsia="Arial" w:hAnsi="Museo 300" w:cs="Times New Roman"/>
          <w:color w:val="000000"/>
          <w:sz w:val="16"/>
          <w:szCs w:val="16"/>
          <w:lang w:val="es-ES"/>
        </w:rPr>
      </w:pPr>
      <w:r w:rsidRPr="00231CA5">
        <w:rPr>
          <w:rFonts w:ascii="Museo 300" w:eastAsia="Arial" w:hAnsi="Museo 300" w:cs="Times New Roman"/>
          <w:color w:val="000000"/>
          <w:sz w:val="16"/>
          <w:szCs w:val="16"/>
          <w:lang w:val="es-ES"/>
        </w:rPr>
        <w:t>De las pruebas presentadas relacionadas a la condición detectada por la EEO en fecha 20 de mayo del año 2020, se determina lo siguiente:</w:t>
      </w:r>
    </w:p>
    <w:p w14:paraId="3AB86B85" w14:textId="77777777" w:rsidR="00231CA5" w:rsidRPr="00231CA5" w:rsidRDefault="00231CA5" w:rsidP="00B33345">
      <w:pPr>
        <w:numPr>
          <w:ilvl w:val="0"/>
          <w:numId w:val="9"/>
        </w:numPr>
        <w:spacing w:line="240" w:lineRule="auto"/>
        <w:ind w:right="709"/>
        <w:jc w:val="both"/>
        <w:rPr>
          <w:rFonts w:ascii="Museo 300" w:eastAsia="Arial" w:hAnsi="Museo 300" w:cs="Times New Roman"/>
          <w:color w:val="000000"/>
          <w:sz w:val="16"/>
          <w:szCs w:val="16"/>
          <w:lang w:val="es-ES"/>
        </w:rPr>
      </w:pPr>
      <w:r w:rsidRPr="00231CA5">
        <w:rPr>
          <w:rFonts w:ascii="Museo 300" w:eastAsia="Arial" w:hAnsi="Museo 300" w:cs="Times New Roman"/>
          <w:color w:val="000000"/>
          <w:sz w:val="16"/>
          <w:szCs w:val="16"/>
          <w:lang w:val="es-ES"/>
        </w:rPr>
        <w:t>En las fotografías extraídas de la información provista por la distribuidora, se observa que en el inmueble existió una conexión ilegal a 240 Voltios, conectada desde el tendido secundario de la distribuidora EEO hasta el cuerpo terminal de la instalación eléctrica interna del inmueble donde reside la señora Escobar, sin que la corriente demanda en dicho inmueble fuera registrada por un equipo de medición.</w:t>
      </w:r>
    </w:p>
    <w:p w14:paraId="67997C2E" w14:textId="77777777" w:rsidR="00231CA5" w:rsidRPr="00231CA5" w:rsidRDefault="00231CA5" w:rsidP="00B33345">
      <w:pPr>
        <w:numPr>
          <w:ilvl w:val="0"/>
          <w:numId w:val="9"/>
        </w:numPr>
        <w:spacing w:line="240" w:lineRule="auto"/>
        <w:ind w:right="709"/>
        <w:jc w:val="both"/>
        <w:rPr>
          <w:rFonts w:ascii="Museo 300" w:eastAsia="Arial" w:hAnsi="Museo 300" w:cs="Times New Roman"/>
          <w:color w:val="000000"/>
          <w:sz w:val="16"/>
          <w:szCs w:val="16"/>
          <w:lang w:val="es-ES"/>
        </w:rPr>
      </w:pPr>
      <w:r w:rsidRPr="00231CA5">
        <w:rPr>
          <w:rFonts w:ascii="Museo 300" w:eastAsia="Arial" w:hAnsi="Museo 300" w:cs="Times New Roman"/>
          <w:color w:val="000000"/>
          <w:sz w:val="16"/>
          <w:szCs w:val="16"/>
          <w:lang w:val="es-ES"/>
        </w:rPr>
        <w:t>En el histórico de consumo no se reflejan registros antes del mes de junio del año 2020. De acuerdo con lo investigado la usuaria contrato el suministro de energía eléctrica hasta el 10 de junio del año 2020, posterior al hallazgo del servicio ilegal.</w:t>
      </w:r>
    </w:p>
    <w:p w14:paraId="7BBAA48A" w14:textId="562E022A" w:rsidR="00F94C43" w:rsidRDefault="00231CA5" w:rsidP="00231CA5">
      <w:pPr>
        <w:spacing w:line="240" w:lineRule="auto"/>
        <w:ind w:left="709" w:right="709"/>
        <w:jc w:val="both"/>
        <w:rPr>
          <w:rFonts w:ascii="Museo 300" w:eastAsia="Arial" w:hAnsi="Museo 300" w:cs="Times New Roman"/>
          <w:color w:val="000000"/>
          <w:sz w:val="16"/>
          <w:szCs w:val="16"/>
        </w:rPr>
      </w:pPr>
      <w:r w:rsidRPr="00231CA5">
        <w:rPr>
          <w:rFonts w:ascii="Museo 300" w:eastAsia="Arial" w:hAnsi="Museo 300" w:cs="Times New Roman"/>
          <w:color w:val="000000"/>
          <w:sz w:val="16"/>
          <w:szCs w:val="16"/>
          <w:lang w:val="es-ES"/>
        </w:rPr>
        <w:t>Con base en las pruebas analizadas el CAU concluye que la distribuidora EEO cuenta con la evidencia que demuestra que en el suministro en referencia existió una condición irregular que consistió en una conexión ilegal en la red de la distribuidora sin existir un contrato de suministro, utilizada por la usuaria final, donde existía un consumo de energía, el cual no fue registrado por un equipo de medición. Tal acción conlleva al Incumplimiento de lo establecido en los Términos y Condiciones Generales al Consumidor correspondiente al año 2020.</w:t>
      </w:r>
      <w:r>
        <w:rPr>
          <w:rFonts w:ascii="Museo 300" w:eastAsia="Arial" w:hAnsi="Museo 300" w:cs="Times New Roman"/>
          <w:color w:val="000000"/>
          <w:sz w:val="16"/>
          <w:szCs w:val="16"/>
          <w:lang w:val="es-ES"/>
        </w:rPr>
        <w:t xml:space="preserve"> </w:t>
      </w:r>
      <w:r w:rsidR="00BA3842">
        <w:rPr>
          <w:rFonts w:ascii="Museo 300" w:eastAsia="Arial" w:hAnsi="Museo 300" w:cs="Times New Roman"/>
          <w:color w:val="000000"/>
          <w:sz w:val="16"/>
          <w:szCs w:val="16"/>
          <w:lang w:val="es-ES"/>
        </w:rPr>
        <w:t>[…]</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4FEBF9F6"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 xml:space="preserve">Determinación de la </w:t>
      </w:r>
      <w:r w:rsidR="00203765">
        <w:rPr>
          <w:rFonts w:ascii="Museo Sans 300" w:hAnsi="Museo Sans 300"/>
          <w:sz w:val="20"/>
          <w:szCs w:val="20"/>
          <w:u w:val="single"/>
          <w:lang w:val="es-SV"/>
        </w:rPr>
        <w:t>E</w:t>
      </w:r>
      <w:r w:rsidR="00B82FAF">
        <w:rPr>
          <w:rFonts w:ascii="Museo Sans 300" w:hAnsi="Museo Sans 300"/>
          <w:sz w:val="20"/>
          <w:szCs w:val="20"/>
          <w:u w:val="single"/>
          <w:lang w:val="es-SV"/>
        </w:rPr>
        <w:t xml:space="preserve">nergía </w:t>
      </w:r>
      <w:r w:rsidR="00203765">
        <w:rPr>
          <w:rFonts w:ascii="Museo Sans 300" w:hAnsi="Museo Sans 300"/>
          <w:sz w:val="20"/>
          <w:szCs w:val="20"/>
          <w:u w:val="single"/>
          <w:lang w:val="es-SV"/>
        </w:rPr>
        <w:t>C</w:t>
      </w:r>
      <w:r w:rsidR="00B82FAF">
        <w:rPr>
          <w:rFonts w:ascii="Museo Sans 300" w:hAnsi="Museo Sans 300"/>
          <w:sz w:val="20"/>
          <w:szCs w:val="20"/>
          <w:u w:val="single"/>
          <w:lang w:val="es-SV"/>
        </w:rPr>
        <w:t xml:space="preserve">onsumida y no </w:t>
      </w:r>
      <w:r w:rsidR="00203765">
        <w:rPr>
          <w:rFonts w:ascii="Museo Sans 300" w:hAnsi="Museo Sans 300"/>
          <w:sz w:val="20"/>
          <w:szCs w:val="20"/>
          <w:u w:val="single"/>
          <w:lang w:val="es-SV"/>
        </w:rPr>
        <w:t>Registrad</w:t>
      </w:r>
      <w:r w:rsidR="00B82FAF">
        <w:rPr>
          <w:rFonts w:ascii="Museo Sans 300" w:hAnsi="Museo Sans 300"/>
          <w:sz w:val="20"/>
          <w:szCs w:val="20"/>
          <w:u w:val="single"/>
          <w:lang w:val="es-SV"/>
        </w:rPr>
        <w:t>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AD2CDA4" w14:textId="77777777" w:rsidR="00DA05E9" w:rsidRPr="00DA05E9" w:rsidRDefault="00BD38EB" w:rsidP="00DA05E9">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5630AD3">
        <w:rPr>
          <w:rFonts w:ascii="Museo 300" w:eastAsia="Arial" w:hAnsi="Museo 300"/>
          <w:color w:val="000000" w:themeColor="text1"/>
          <w:sz w:val="16"/>
          <w:szCs w:val="16"/>
        </w:rPr>
        <w:t xml:space="preserve">“[…] </w:t>
      </w:r>
      <w:r w:rsidR="00DA05E9" w:rsidRPr="00DA05E9">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89D159B" w14:textId="7E7EC253" w:rsidR="00DA05E9" w:rsidRDefault="00DA05E9" w:rsidP="00DA05E9">
      <w:pPr>
        <w:suppressAutoHyphens w:val="0"/>
        <w:autoSpaceDN/>
        <w:spacing w:after="0" w:line="0" w:lineRule="atLeast"/>
        <w:ind w:left="708" w:right="709" w:firstLine="1"/>
        <w:jc w:val="both"/>
        <w:textAlignment w:val="auto"/>
        <w:rPr>
          <w:rFonts w:ascii="Museo 300" w:eastAsia="Arial" w:hAnsi="Museo 300"/>
          <w:color w:val="000000" w:themeColor="text1"/>
          <w:sz w:val="16"/>
          <w:szCs w:val="16"/>
          <w:lang w:val="es-ES"/>
        </w:rPr>
      </w:pPr>
      <w:r w:rsidRPr="00DA05E9">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5FF1DDEA" w14:textId="77777777" w:rsidR="009E2E10" w:rsidRPr="00DA05E9" w:rsidRDefault="009E2E10" w:rsidP="00DA05E9">
      <w:pPr>
        <w:suppressAutoHyphens w:val="0"/>
        <w:autoSpaceDN/>
        <w:spacing w:after="0" w:line="0" w:lineRule="atLeast"/>
        <w:ind w:left="708" w:right="709" w:firstLine="1"/>
        <w:jc w:val="both"/>
        <w:textAlignment w:val="auto"/>
        <w:rPr>
          <w:rFonts w:ascii="Museo 300" w:eastAsia="Arial" w:hAnsi="Museo 300"/>
          <w:color w:val="000000" w:themeColor="text1"/>
          <w:sz w:val="16"/>
          <w:szCs w:val="16"/>
          <w:lang w:val="es-ES"/>
        </w:rPr>
      </w:pPr>
    </w:p>
    <w:p w14:paraId="780DAF35" w14:textId="77777777" w:rsidR="00DA05E9" w:rsidRPr="00DA05E9" w:rsidRDefault="00DA05E9" w:rsidP="00DA05E9">
      <w:pPr>
        <w:suppressAutoHyphens w:val="0"/>
        <w:autoSpaceDN/>
        <w:spacing w:after="0" w:line="0" w:lineRule="atLeast"/>
        <w:ind w:left="708" w:right="709" w:firstLine="1"/>
        <w:jc w:val="both"/>
        <w:textAlignment w:val="auto"/>
        <w:rPr>
          <w:rFonts w:ascii="Museo 300" w:eastAsia="Arial" w:hAnsi="Museo 300"/>
          <w:color w:val="000000" w:themeColor="text1"/>
          <w:sz w:val="16"/>
          <w:szCs w:val="16"/>
          <w:lang w:val="es-ES"/>
        </w:rPr>
      </w:pPr>
      <w:r w:rsidRPr="00DA05E9">
        <w:rPr>
          <w:rFonts w:ascii="Museo 300" w:eastAsia="Arial" w:hAnsi="Museo 300"/>
          <w:color w:val="000000" w:themeColor="text1"/>
          <w:sz w:val="16"/>
          <w:szCs w:val="16"/>
          <w:lang w:val="es-ES"/>
        </w:rPr>
        <w:t>En vista de las consideraciones expuestas, hacemos las siguientes valoraciones:</w:t>
      </w:r>
    </w:p>
    <w:p w14:paraId="7AE474A9" w14:textId="77777777" w:rsidR="00DA05E9" w:rsidRPr="00DA05E9" w:rsidRDefault="00DA05E9" w:rsidP="00B33345">
      <w:pPr>
        <w:numPr>
          <w:ilvl w:val="0"/>
          <w:numId w:val="10"/>
        </w:numPr>
        <w:tabs>
          <w:tab w:val="clear" w:pos="720"/>
          <w:tab w:val="num" w:pos="1068"/>
        </w:tabs>
        <w:suppressAutoHyphens w:val="0"/>
        <w:autoSpaceDN/>
        <w:spacing w:after="0" w:line="0" w:lineRule="atLeast"/>
        <w:ind w:left="1068" w:right="709"/>
        <w:jc w:val="both"/>
        <w:textAlignment w:val="auto"/>
        <w:rPr>
          <w:rFonts w:ascii="Museo 300" w:eastAsia="Arial" w:hAnsi="Museo 300"/>
          <w:color w:val="000000" w:themeColor="text1"/>
          <w:sz w:val="16"/>
          <w:szCs w:val="16"/>
          <w:lang w:val="es-ES"/>
        </w:rPr>
      </w:pPr>
      <w:r w:rsidRPr="00DA05E9">
        <w:rPr>
          <w:rFonts w:ascii="Museo 300" w:eastAsia="Arial" w:hAnsi="Museo 300"/>
          <w:color w:val="000000" w:themeColor="text1"/>
          <w:sz w:val="16"/>
          <w:szCs w:val="16"/>
          <w:lang w:val="es-ES"/>
        </w:rPr>
        <w:t>El método a utilizar será el establecido en el artículo 5.2 letra i) del Procedimiento contenido en el acuerdo N.° 283-E-2011, debido que dicha disposición establece que la energía no registrada se calculará sobre la base del valor del censo de carga obtenido en el inmueble de la usuaria, para el caso en concreto, existe un censo de carga levantado por el personal de la distribuidora el día de su inspección técnica, con el cual se realizará el cálculo correspondiente.</w:t>
      </w:r>
    </w:p>
    <w:p w14:paraId="592EB3E1" w14:textId="77777777" w:rsidR="00DA05E9" w:rsidRPr="00DA05E9" w:rsidRDefault="00DA05E9" w:rsidP="00B33345">
      <w:pPr>
        <w:numPr>
          <w:ilvl w:val="0"/>
          <w:numId w:val="10"/>
        </w:numPr>
        <w:tabs>
          <w:tab w:val="clear" w:pos="720"/>
          <w:tab w:val="num" w:pos="1068"/>
        </w:tabs>
        <w:suppressAutoHyphens w:val="0"/>
        <w:autoSpaceDN/>
        <w:spacing w:after="0" w:line="0" w:lineRule="atLeast"/>
        <w:ind w:left="1068" w:right="709"/>
        <w:jc w:val="both"/>
        <w:textAlignment w:val="auto"/>
        <w:rPr>
          <w:rFonts w:ascii="Museo 300" w:eastAsia="Arial" w:hAnsi="Museo 300"/>
          <w:color w:val="000000" w:themeColor="text1"/>
          <w:sz w:val="16"/>
          <w:szCs w:val="16"/>
          <w:lang w:val="es-ES"/>
        </w:rPr>
      </w:pPr>
      <w:r w:rsidRPr="00DA05E9">
        <w:rPr>
          <w:rFonts w:ascii="Museo 300" w:eastAsia="Arial" w:hAnsi="Museo 300"/>
          <w:color w:val="000000" w:themeColor="text1"/>
          <w:sz w:val="16"/>
          <w:szCs w:val="16"/>
          <w:lang w:val="es-ES"/>
        </w:rPr>
        <w:t>Los registros históricos de consumo no son representativos del consumo que pudo tener el suministro durante la condición irregular, por lo que no representan un parámetro a considerar para el cálculo de la ENR.</w:t>
      </w:r>
    </w:p>
    <w:p w14:paraId="7459356C" w14:textId="77777777" w:rsidR="00DA05E9" w:rsidRPr="00DA05E9" w:rsidRDefault="00DA05E9" w:rsidP="00B33345">
      <w:pPr>
        <w:numPr>
          <w:ilvl w:val="0"/>
          <w:numId w:val="10"/>
        </w:numPr>
        <w:tabs>
          <w:tab w:val="clear" w:pos="720"/>
          <w:tab w:val="num" w:pos="1068"/>
        </w:tabs>
        <w:suppressAutoHyphens w:val="0"/>
        <w:autoSpaceDN/>
        <w:spacing w:after="0" w:line="0" w:lineRule="atLeast"/>
        <w:ind w:left="1068" w:right="709"/>
        <w:jc w:val="both"/>
        <w:textAlignment w:val="auto"/>
        <w:rPr>
          <w:rFonts w:ascii="Museo 300" w:eastAsia="Arial" w:hAnsi="Museo 300"/>
          <w:color w:val="000000" w:themeColor="text1"/>
          <w:sz w:val="16"/>
          <w:szCs w:val="16"/>
          <w:lang w:val="es-ES"/>
        </w:rPr>
      </w:pPr>
      <w:r w:rsidRPr="00DA05E9">
        <w:rPr>
          <w:rFonts w:ascii="Museo 300" w:eastAsia="Arial" w:hAnsi="Museo 300"/>
          <w:color w:val="000000" w:themeColor="text1"/>
          <w:sz w:val="16"/>
          <w:szCs w:val="16"/>
          <w:lang w:val="es-ES"/>
        </w:rPr>
        <w:t>El criterio a utilizar por el CAU determinará la Energía No Registrada del suministro, considerando lo establecido en el citado Procedimiento.</w:t>
      </w:r>
    </w:p>
    <w:p w14:paraId="095C1BC5" w14:textId="07ED37CD" w:rsidR="00DA05E9" w:rsidRDefault="00DA05E9" w:rsidP="00B33345">
      <w:pPr>
        <w:numPr>
          <w:ilvl w:val="0"/>
          <w:numId w:val="11"/>
        </w:numPr>
        <w:tabs>
          <w:tab w:val="clear" w:pos="720"/>
          <w:tab w:val="num" w:pos="1068"/>
        </w:tabs>
        <w:suppressAutoHyphens w:val="0"/>
        <w:autoSpaceDN/>
        <w:spacing w:after="0" w:line="0" w:lineRule="atLeast"/>
        <w:ind w:left="1068" w:right="709"/>
        <w:jc w:val="both"/>
        <w:textAlignment w:val="auto"/>
        <w:rPr>
          <w:rFonts w:ascii="Museo 300" w:eastAsia="Arial" w:hAnsi="Museo 300"/>
          <w:color w:val="000000" w:themeColor="text1"/>
          <w:sz w:val="16"/>
          <w:szCs w:val="16"/>
          <w:lang w:val="es-ES"/>
        </w:rPr>
      </w:pPr>
      <w:r w:rsidRPr="00DA05E9">
        <w:rPr>
          <w:rFonts w:ascii="Museo 300" w:eastAsia="Arial" w:hAnsi="Museo 300"/>
          <w:color w:val="000000" w:themeColor="text1"/>
          <w:sz w:val="16"/>
          <w:szCs w:val="16"/>
          <w:lang w:val="es-ES"/>
        </w:rPr>
        <w:t xml:space="preserve">El cálculo de inicio del período retroactivo de recuperación de una energía no registrada corresponde a 180 días, comprendido entre el 13 de diciembre de 2019 hasta el 10 de junio de 2020, fecha en la cual fue corregida la condición irregular, según acta de condiciones irregulares número </w:t>
      </w:r>
      <w:bookmarkStart w:id="0" w:name="_GoBack"/>
      <w:r w:rsidR="00971C92">
        <w:rPr>
          <w:rFonts w:ascii="Museo 300" w:eastAsia="Arial" w:hAnsi="Museo 300"/>
          <w:color w:val="000000" w:themeColor="text1"/>
          <w:sz w:val="16"/>
          <w:szCs w:val="16"/>
          <w:lang w:val="es-ES"/>
        </w:rPr>
        <w:t>XXX</w:t>
      </w:r>
      <w:bookmarkEnd w:id="0"/>
      <w:r w:rsidRPr="00DA05E9">
        <w:rPr>
          <w:rFonts w:ascii="Museo 300" w:eastAsia="Arial" w:hAnsi="Museo 300"/>
          <w:color w:val="000000" w:themeColor="text1"/>
          <w:sz w:val="16"/>
          <w:szCs w:val="16"/>
          <w:lang w:val="es-ES"/>
        </w:rPr>
        <w:t>.</w:t>
      </w:r>
    </w:p>
    <w:p w14:paraId="36602205" w14:textId="77777777" w:rsidR="00DA05E9" w:rsidRPr="00DA05E9" w:rsidRDefault="00DA05E9" w:rsidP="00DA05E9">
      <w:pPr>
        <w:suppressAutoHyphens w:val="0"/>
        <w:autoSpaceDN/>
        <w:spacing w:after="0" w:line="0" w:lineRule="atLeast"/>
        <w:ind w:left="1068" w:right="709"/>
        <w:jc w:val="both"/>
        <w:textAlignment w:val="auto"/>
        <w:rPr>
          <w:rFonts w:ascii="Museo 300" w:eastAsia="Arial" w:hAnsi="Museo 300"/>
          <w:color w:val="000000" w:themeColor="text1"/>
          <w:sz w:val="16"/>
          <w:szCs w:val="16"/>
          <w:lang w:val="es-ES"/>
        </w:rPr>
      </w:pPr>
    </w:p>
    <w:p w14:paraId="4168E265" w14:textId="5017660F" w:rsidR="00BA3842" w:rsidRDefault="00DA05E9" w:rsidP="00DA05E9">
      <w:pPr>
        <w:suppressAutoHyphens w:val="0"/>
        <w:autoSpaceDN/>
        <w:spacing w:after="0" w:line="0" w:lineRule="atLeast"/>
        <w:ind w:left="708" w:right="709" w:firstLine="1"/>
        <w:jc w:val="both"/>
        <w:textAlignment w:val="auto"/>
        <w:rPr>
          <w:rFonts w:ascii="Museo 300" w:eastAsia="Arial" w:hAnsi="Museo 300"/>
          <w:color w:val="000000" w:themeColor="text1"/>
          <w:sz w:val="16"/>
          <w:szCs w:val="16"/>
          <w:lang w:val="es-ES"/>
        </w:rPr>
      </w:pPr>
      <w:r w:rsidRPr="00DA05E9">
        <w:rPr>
          <w:rFonts w:ascii="Museo 300" w:eastAsia="Arial" w:hAnsi="Museo 300"/>
          <w:color w:val="000000" w:themeColor="text1"/>
          <w:sz w:val="16"/>
          <w:szCs w:val="16"/>
          <w:lang w:val="es-ES"/>
        </w:rPr>
        <w:t>A partir del recálculo efectuado por el personal técnico del CAU, el monto calculado y facturado por la distribuidora EEO en concepto de energía no registrada que puede recuperar la distribuidora, correspondiente a la cantidad de quinientos cincuenta y dos 10/100 dólares de los Estados Unidos de América (USD 552.10), IVA incluido, es aceptable y procede.</w:t>
      </w:r>
      <w:r w:rsidR="00562498">
        <w:rPr>
          <w:rFonts w:ascii="Museo 300" w:eastAsia="Arial" w:hAnsi="Museo 300"/>
          <w:color w:val="000000" w:themeColor="text1"/>
          <w:sz w:val="16"/>
          <w:szCs w:val="16"/>
          <w:lang w:val="es-ES"/>
        </w:rPr>
        <w:t xml:space="preserve"> […]”</w:t>
      </w:r>
    </w:p>
    <w:p w14:paraId="0D1B11DA" w14:textId="77777777" w:rsidR="00DA05E9" w:rsidRDefault="00DA05E9" w:rsidP="00263E33">
      <w:pPr>
        <w:pStyle w:val="Prrafodelista"/>
        <w:tabs>
          <w:tab w:val="left" w:pos="426"/>
        </w:tabs>
        <w:ind w:left="426"/>
        <w:rPr>
          <w:rFonts w:ascii="Museo Sans 300" w:hAnsi="Museo Sans 300"/>
          <w:sz w:val="20"/>
          <w:szCs w:val="20"/>
          <w:u w:val="single"/>
          <w:lang w:val="es-SV"/>
        </w:rPr>
      </w:pPr>
    </w:p>
    <w:p w14:paraId="48720AB6" w14:textId="681BC9D6"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562498">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51D540F6" w14:textId="77777777" w:rsidR="00316D65" w:rsidRPr="00316D65" w:rsidRDefault="00316D65" w:rsidP="00B33345">
      <w:pPr>
        <w:pStyle w:val="Prrafodelista"/>
        <w:numPr>
          <w:ilvl w:val="0"/>
          <w:numId w:val="8"/>
        </w:numPr>
        <w:spacing w:after="200"/>
        <w:ind w:right="708"/>
        <w:jc w:val="both"/>
        <w:rPr>
          <w:rFonts w:ascii="Museo 300" w:eastAsia="Arial" w:hAnsi="Museo 300"/>
          <w:color w:val="000000" w:themeColor="text1"/>
          <w:sz w:val="16"/>
          <w:szCs w:val="16"/>
        </w:rPr>
      </w:pPr>
      <w:r w:rsidRPr="00316D65">
        <w:rPr>
          <w:rFonts w:ascii="Museo 300" w:eastAsia="Arial" w:hAnsi="Museo 300"/>
          <w:color w:val="000000" w:themeColor="text1"/>
          <w:sz w:val="16"/>
          <w:szCs w:val="16"/>
        </w:rPr>
        <w:t>Las pruebas presentadas por la empresa distribuidora son aceptables, ya que con estas se demostró fehacientemente que existió una condición irregular en el suministro de energía eléctrica de la señora Escobar, que consistió en una conexión ilegal desde la red de la distribuidora, sin existir un contrato de adhesión y sin un equipo de medición que registrara el consumo demandado en el inmueble.</w:t>
      </w:r>
    </w:p>
    <w:p w14:paraId="4BAB16C4" w14:textId="160DAEEB" w:rsidR="00562498" w:rsidRDefault="00316D65" w:rsidP="00B33345">
      <w:pPr>
        <w:pStyle w:val="Prrafodelista"/>
        <w:numPr>
          <w:ilvl w:val="0"/>
          <w:numId w:val="8"/>
        </w:numPr>
        <w:suppressAutoHyphens w:val="0"/>
        <w:autoSpaceDN/>
        <w:spacing w:after="200"/>
        <w:ind w:right="708"/>
        <w:jc w:val="both"/>
        <w:textAlignment w:val="auto"/>
        <w:rPr>
          <w:rFonts w:ascii="Museo 300" w:eastAsia="Arial" w:hAnsi="Museo 300" w:cs="Arial"/>
          <w:color w:val="000000" w:themeColor="text1"/>
          <w:sz w:val="16"/>
          <w:szCs w:val="16"/>
          <w:lang w:eastAsia="en-US"/>
        </w:rPr>
      </w:pPr>
      <w:r w:rsidRPr="00316D65">
        <w:rPr>
          <w:rFonts w:ascii="Museo 300" w:eastAsia="Arial" w:hAnsi="Museo 300"/>
          <w:color w:val="000000" w:themeColor="text1"/>
          <w:sz w:val="16"/>
          <w:szCs w:val="16"/>
        </w:rPr>
        <w:t>Por tanto, el cobro de la cantidad</w:t>
      </w:r>
      <w:r w:rsidRPr="00316D65">
        <w:rPr>
          <w:rFonts w:ascii="Cambria Math" w:eastAsia="Arial" w:hAnsi="Cambria Math" w:cs="Cambria Math"/>
          <w:color w:val="000000" w:themeColor="text1"/>
          <w:sz w:val="16"/>
          <w:szCs w:val="16"/>
        </w:rPr>
        <w:t> </w:t>
      </w:r>
      <w:r w:rsidRPr="00316D65">
        <w:rPr>
          <w:rFonts w:ascii="Museo 300" w:eastAsia="Arial" w:hAnsi="Museo 300"/>
          <w:color w:val="000000" w:themeColor="text1"/>
          <w:sz w:val="16"/>
          <w:szCs w:val="16"/>
        </w:rPr>
        <w:t>de quinientos cincuenta y dos 10/100 dólares de los Estados Unidos de América (USD 552.10), IVA incluido, que la distribuidora EEO pretende cobrar en concepto de una energía consumida y no registrada, es procedente; además la distribuidora podrá efectuar el cobro de los intereses generados, de acuerdo con lo indicado en el artículo 36 de los Términos y Condiciones Generales al Consumidor Final, correspondiente al año 2020.</w:t>
      </w:r>
      <w:r w:rsidR="00807C85" w:rsidRPr="00316D65" w:rsidDel="00807C85">
        <w:rPr>
          <w:rFonts w:ascii="Museo 300" w:eastAsia="Arial" w:hAnsi="Museo 300" w:cs="Arial"/>
          <w:color w:val="000000" w:themeColor="text1"/>
          <w:sz w:val="16"/>
          <w:szCs w:val="16"/>
          <w:lang w:eastAsia="en-US"/>
        </w:rPr>
        <w:t xml:space="preserve"> </w:t>
      </w:r>
      <w:r w:rsidR="00914F6D" w:rsidRPr="00316D65">
        <w:rPr>
          <w:rFonts w:ascii="Museo 300" w:eastAsia="Arial" w:hAnsi="Museo 300" w:cs="Arial"/>
          <w:color w:val="000000" w:themeColor="text1"/>
          <w:sz w:val="16"/>
          <w:szCs w:val="16"/>
          <w:lang w:eastAsia="en-US"/>
        </w:rPr>
        <w:t xml:space="preserve"> </w:t>
      </w:r>
      <w:r w:rsidR="00562498" w:rsidRPr="00316D65">
        <w:rPr>
          <w:rFonts w:ascii="Museo 300" w:eastAsia="Arial" w:hAnsi="Museo 300" w:cs="Arial"/>
          <w:color w:val="000000" w:themeColor="text1"/>
          <w:sz w:val="16"/>
          <w:szCs w:val="16"/>
          <w:lang w:eastAsia="en-US"/>
        </w:rPr>
        <w:t>[…]</w:t>
      </w:r>
      <w:r w:rsidR="00914F6D" w:rsidRPr="00316D65">
        <w:rPr>
          <w:rFonts w:ascii="Museo 300" w:eastAsia="Arial" w:hAnsi="Museo 300" w:cs="Arial"/>
          <w:color w:val="000000" w:themeColor="text1"/>
          <w:sz w:val="16"/>
          <w:szCs w:val="16"/>
          <w:lang w:eastAsia="en-US"/>
        </w:rPr>
        <w:t>”.</w:t>
      </w:r>
    </w:p>
    <w:p w14:paraId="00917B30" w14:textId="77777777" w:rsidR="00263E33" w:rsidRPr="006F491F" w:rsidRDefault="00263E33" w:rsidP="00B3334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3146A855"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316D65">
        <w:rPr>
          <w:rFonts w:ascii="Museo Sans 300" w:hAnsi="Museo Sans 300"/>
          <w:sz w:val="20"/>
          <w:szCs w:val="20"/>
          <w:lang w:val="es-SV"/>
        </w:rPr>
        <w:t>0168</w:t>
      </w:r>
      <w:r w:rsidR="00B17D15">
        <w:rPr>
          <w:rFonts w:ascii="Museo Sans 300" w:hAnsi="Museo Sans 300"/>
          <w:sz w:val="20"/>
          <w:szCs w:val="20"/>
          <w:lang w:val="es-SV"/>
        </w:rPr>
        <w:t>-202</w:t>
      </w:r>
      <w:r w:rsidR="00316D65">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316D65">
        <w:rPr>
          <w:rFonts w:ascii="Museo Sans 300" w:hAnsi="Museo Sans 300"/>
          <w:sz w:val="20"/>
          <w:szCs w:val="20"/>
          <w:lang w:val="es-SV"/>
        </w:rPr>
        <w:t>veintiséis de febrero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971C92">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6F503A">
        <w:rPr>
          <w:rFonts w:ascii="Museo Sans 300" w:hAnsi="Museo Sans 300"/>
          <w:sz w:val="20"/>
          <w:szCs w:val="20"/>
          <w:lang w:val="es-SV"/>
        </w:rPr>
        <w:t>0043-CAU-21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7011E358"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971C92">
        <w:rPr>
          <w:rFonts w:ascii="Museo Sans 300" w:hAnsi="Museo Sans 300"/>
          <w:sz w:val="20"/>
          <w:szCs w:val="20"/>
          <w:lang w:val="es-SV"/>
        </w:rPr>
        <w:t>XXX</w:t>
      </w:r>
      <w:r w:rsidRPr="00263E33">
        <w:rPr>
          <w:rFonts w:ascii="Museo Sans 300" w:hAnsi="Museo Sans 300"/>
          <w:sz w:val="20"/>
          <w:szCs w:val="20"/>
          <w:lang w:val="es-SV"/>
        </w:rPr>
        <w:t xml:space="preserve"> </w:t>
      </w:r>
      <w:r w:rsidR="00316D65">
        <w:rPr>
          <w:rFonts w:ascii="Museo Sans 300" w:hAnsi="Museo Sans 300"/>
          <w:sz w:val="20"/>
          <w:szCs w:val="20"/>
          <w:lang w:val="es-SV"/>
        </w:rPr>
        <w:t xml:space="preserve">los </w:t>
      </w:r>
      <w:r w:rsidRPr="00263E33">
        <w:rPr>
          <w:rFonts w:ascii="Museo Sans 300" w:hAnsi="Museo Sans 300"/>
          <w:sz w:val="20"/>
          <w:szCs w:val="20"/>
          <w:lang w:val="es-SV"/>
        </w:rPr>
        <w:t>día</w:t>
      </w:r>
      <w:r w:rsidR="00316D65">
        <w:rPr>
          <w:rFonts w:ascii="Museo Sans 300" w:hAnsi="Museo Sans 300"/>
          <w:sz w:val="20"/>
          <w:szCs w:val="20"/>
          <w:lang w:val="es-SV"/>
        </w:rPr>
        <w:t>s</w:t>
      </w:r>
      <w:r w:rsidRPr="00263E33">
        <w:rPr>
          <w:rFonts w:ascii="Museo Sans 300" w:hAnsi="Museo Sans 300"/>
          <w:sz w:val="20"/>
          <w:szCs w:val="20"/>
          <w:lang w:val="es-SV"/>
        </w:rPr>
        <w:t> </w:t>
      </w:r>
      <w:r w:rsidR="00316D65">
        <w:rPr>
          <w:rFonts w:ascii="Museo Sans 300" w:hAnsi="Museo Sans 300"/>
          <w:sz w:val="20"/>
          <w:szCs w:val="20"/>
          <w:lang w:val="es-SV"/>
        </w:rPr>
        <w:t>ocho y nueve de marzo de este año, respectivamente</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finalizó</w:t>
      </w:r>
      <w:r w:rsidR="00316D65">
        <w:rPr>
          <w:rFonts w:ascii="Museo Sans 300" w:hAnsi="Museo Sans 300"/>
          <w:sz w:val="20"/>
          <w:szCs w:val="20"/>
          <w:lang w:val="es-SV"/>
        </w:rPr>
        <w:t>, en ese or</w:t>
      </w:r>
      <w:r w:rsidR="00F60359">
        <w:rPr>
          <w:rFonts w:ascii="Museo Sans 300" w:hAnsi="Museo Sans 300"/>
          <w:sz w:val="20"/>
          <w:szCs w:val="20"/>
          <w:lang w:val="es-SV"/>
        </w:rPr>
        <w:t>d</w:t>
      </w:r>
      <w:r w:rsidR="00316D65">
        <w:rPr>
          <w:rFonts w:ascii="Museo Sans 300" w:hAnsi="Museo Sans 300"/>
          <w:sz w:val="20"/>
          <w:szCs w:val="20"/>
          <w:lang w:val="es-SV"/>
        </w:rPr>
        <w:t>en, los</w:t>
      </w:r>
      <w:r w:rsidR="00BD38EB" w:rsidRPr="00BD38EB">
        <w:rPr>
          <w:rFonts w:ascii="Museo Sans 300" w:hAnsi="Museo Sans 300"/>
          <w:sz w:val="20"/>
          <w:szCs w:val="20"/>
          <w:lang w:val="es-SV"/>
        </w:rPr>
        <w:t xml:space="preserve"> día</w:t>
      </w:r>
      <w:r w:rsidR="00316D65">
        <w:rPr>
          <w:rFonts w:ascii="Museo Sans 300" w:hAnsi="Museo Sans 300"/>
          <w:sz w:val="20"/>
          <w:szCs w:val="20"/>
          <w:lang w:val="es-SV"/>
        </w:rPr>
        <w:t>s</w:t>
      </w:r>
      <w:r w:rsidR="00BD38EB" w:rsidRPr="00BD38EB">
        <w:rPr>
          <w:rFonts w:ascii="Museo Sans 300" w:hAnsi="Museo Sans 300"/>
          <w:sz w:val="20"/>
          <w:szCs w:val="20"/>
          <w:lang w:val="es-SV"/>
        </w:rPr>
        <w:t xml:space="preserve"> </w:t>
      </w:r>
      <w:r w:rsidR="00316D65">
        <w:rPr>
          <w:rFonts w:ascii="Museo Sans 300" w:hAnsi="Museo Sans 300"/>
          <w:sz w:val="20"/>
          <w:szCs w:val="20"/>
          <w:lang w:val="es-SV"/>
        </w:rPr>
        <w:t xml:space="preserve">veintidós y veintitrés </w:t>
      </w:r>
      <w:r w:rsidR="00CF0920">
        <w:rPr>
          <w:rFonts w:ascii="Museo Sans 300" w:hAnsi="Museo Sans 300"/>
          <w:sz w:val="20"/>
          <w:szCs w:val="20"/>
          <w:lang w:val="es-SV"/>
        </w:rPr>
        <w:t>del mismo</w:t>
      </w:r>
      <w:r w:rsidR="002E0622">
        <w:rPr>
          <w:rFonts w:ascii="Museo Sans 300" w:hAnsi="Museo Sans 300"/>
          <w:sz w:val="20"/>
          <w:szCs w:val="20"/>
          <w:lang w:val="es-SV"/>
        </w:rPr>
        <w:t xml:space="preserve"> mes y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634A4E44"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316D65">
        <w:rPr>
          <w:rFonts w:ascii="Museo Sans 300" w:hAnsi="Museo Sans 300"/>
          <w:sz w:val="20"/>
          <w:szCs w:val="20"/>
          <w:lang w:val="es-SV"/>
        </w:rPr>
        <w:t>dieciocho de marzo de este 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971C92">
        <w:rPr>
          <w:rFonts w:ascii="Museo Sans 300" w:hAnsi="Museo Sans 300"/>
          <w:sz w:val="20"/>
          <w:szCs w:val="20"/>
          <w:lang w:val="es-ES_tradnl"/>
        </w:rPr>
        <w:t>XXX</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316D65">
        <w:rPr>
          <w:rFonts w:ascii="Museo Sans 300" w:hAnsi="Museo Sans 300"/>
          <w:sz w:val="20"/>
          <w:szCs w:val="20"/>
          <w:lang w:val="es-ES_tradnl"/>
        </w:rPr>
        <w:t>1101</w:t>
      </w:r>
      <w:r w:rsidR="00855635">
        <w:rPr>
          <w:rFonts w:ascii="Museo Sans 300" w:hAnsi="Museo Sans 300"/>
          <w:sz w:val="20"/>
          <w:szCs w:val="20"/>
          <w:lang w:val="es-ES_tradnl"/>
        </w:rPr>
        <w:t>-2020</w:t>
      </w:r>
      <w:r w:rsidR="00B034DD">
        <w:rPr>
          <w:rFonts w:ascii="Museo Sans 300" w:hAnsi="Museo Sans 300"/>
          <w:sz w:val="20"/>
          <w:szCs w:val="20"/>
          <w:lang w:val="es-ES_tradnl"/>
        </w:rPr>
        <w:t>-CAU</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B034DD" w:rsidRPr="00C45832">
        <w:rPr>
          <w:rFonts w:ascii="Museo Sans 300" w:hAnsi="Museo Sans 300"/>
          <w:sz w:val="20"/>
          <w:szCs w:val="20"/>
        </w:rPr>
        <w:t>l</w:t>
      </w:r>
      <w:r w:rsidR="00B034DD">
        <w:rPr>
          <w:rFonts w:ascii="Museo Sans 300" w:hAnsi="Museo Sans 300"/>
          <w:sz w:val="20"/>
          <w:szCs w:val="20"/>
        </w:rPr>
        <w:t>a</w:t>
      </w:r>
      <w:r w:rsidR="00B034DD" w:rsidRPr="00C45832">
        <w:rPr>
          <w:rFonts w:ascii="Museo Sans 300" w:hAnsi="Museo Sans 300"/>
          <w:sz w:val="20"/>
          <w:szCs w:val="20"/>
        </w:rPr>
        <w:t xml:space="preserve"> señor</w:t>
      </w:r>
      <w:r w:rsidR="00B034DD">
        <w:rPr>
          <w:rFonts w:ascii="Museo Sans 300" w:hAnsi="Museo Sans 300"/>
          <w:sz w:val="20"/>
          <w:szCs w:val="20"/>
        </w:rPr>
        <w:t>a</w:t>
      </w:r>
      <w:r w:rsidR="00B034DD" w:rsidRPr="00C45832">
        <w:rPr>
          <w:rFonts w:ascii="Museo Sans 300" w:hAnsi="Museo Sans 300"/>
          <w:sz w:val="20"/>
          <w:szCs w:val="20"/>
        </w:rPr>
        <w:t xml:space="preserve"> </w:t>
      </w:r>
      <w:r w:rsidR="00971C92">
        <w:rPr>
          <w:rFonts w:ascii="Museo Sans 300" w:hAnsi="Museo Sans 300"/>
          <w:sz w:val="20"/>
          <w:szCs w:val="20"/>
        </w:rPr>
        <w:t>XXX</w:t>
      </w:r>
      <w:r w:rsidR="00B034DD">
        <w:rPr>
          <w:rFonts w:ascii="Museo Sans 300" w:hAnsi="Museo Sans 300"/>
          <w:sz w:val="20"/>
          <w:szCs w:val="20"/>
        </w:rPr>
        <w:t xml:space="preserve"> no presentó documentación para ser analizada.</w:t>
      </w:r>
    </w:p>
    <w:p w14:paraId="03868F48" w14:textId="10122574" w:rsidR="00B41CD6" w:rsidRDefault="00B41CD6"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B3334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2109B752" w:rsidR="00BD38EB" w:rsidRDefault="00BD38EB" w:rsidP="00B3334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 xml:space="preserve">Encontrándose el presente procedimiento en etapa de dictar sentencia, esta </w:t>
      </w:r>
      <w:r w:rsidR="00E70840">
        <w:rPr>
          <w:rFonts w:ascii="Museo Sans 300" w:hAnsi="Museo Sans 300"/>
          <w:sz w:val="20"/>
          <w:szCs w:val="20"/>
        </w:rPr>
        <w:t>S</w:t>
      </w:r>
      <w:r w:rsidRPr="00F309EC">
        <w:rPr>
          <w:rFonts w:ascii="Museo Sans 300" w:hAnsi="Museo Sans 300"/>
          <w:sz w:val="20"/>
          <w:szCs w:val="20"/>
        </w:rPr>
        <w:t>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6008F69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4568D2">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0A38116A" w14:textId="77777777" w:rsidR="00551F4C" w:rsidRPr="00551F4C" w:rsidRDefault="00551F4C" w:rsidP="00B3334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B3334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4827E8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971C9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995A033"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93333F">
        <w:rPr>
          <w:rFonts w:ascii="Museo Sans 300" w:hAnsi="Museo Sans 300" w:cs="Segoe UI"/>
          <w:sz w:val="20"/>
          <w:szCs w:val="20"/>
          <w:lang w:eastAsia="es-MX"/>
        </w:rPr>
        <w:t xml:space="preserve">Respecto de las pruebas presentadas por la distribuidora, en el informe técnico N.° </w:t>
      </w:r>
      <w:r w:rsidRPr="0093333F">
        <w:rPr>
          <w:rFonts w:ascii="Museo Sans 300" w:hAnsi="Museo Sans 300" w:cs="Times New Roman"/>
          <w:sz w:val="20"/>
          <w:szCs w:val="20"/>
        </w:rPr>
        <w:t>IT-</w:t>
      </w:r>
      <w:r w:rsidR="006F503A" w:rsidRPr="0093333F">
        <w:rPr>
          <w:rFonts w:ascii="Museo Sans 300" w:hAnsi="Museo Sans 300" w:cs="Times New Roman"/>
          <w:sz w:val="20"/>
          <w:szCs w:val="20"/>
        </w:rPr>
        <w:t>0043-CAU-21</w:t>
      </w:r>
      <w:r w:rsidRPr="0093333F">
        <w:rPr>
          <w:rFonts w:ascii="Museo Sans 300" w:hAnsi="Museo Sans 300" w:cs="Times New Roman"/>
          <w:sz w:val="20"/>
          <w:szCs w:val="20"/>
        </w:rPr>
        <w:t>,</w:t>
      </w:r>
      <w:r w:rsidRPr="0093333F">
        <w:rPr>
          <w:rFonts w:ascii="Museo Sans 300" w:eastAsia="Arial" w:hAnsi="Museo Sans 300" w:cs="Times New Roman"/>
          <w:sz w:val="20"/>
          <w:szCs w:val="20"/>
        </w:rPr>
        <w:t xml:space="preserve"> </w:t>
      </w:r>
      <w:r w:rsidR="0093333F" w:rsidRPr="0093333F">
        <w:rPr>
          <w:rFonts w:ascii="Museo Sans 300" w:eastAsia="Arial" w:hAnsi="Museo Sans 300" w:cs="Times New Roman"/>
          <w:sz w:val="20"/>
          <w:szCs w:val="20"/>
        </w:rPr>
        <w:t>en su página 6,</w:t>
      </w:r>
      <w:r w:rsidR="0093333F">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93A43D5" w14:textId="77777777" w:rsidR="009E2E10" w:rsidRPr="00231CA5" w:rsidRDefault="00256436" w:rsidP="002C220F">
      <w:pPr>
        <w:spacing w:line="240" w:lineRule="auto"/>
        <w:ind w:left="993" w:right="708"/>
        <w:jc w:val="both"/>
        <w:rPr>
          <w:rFonts w:ascii="Museo 300" w:eastAsia="Arial" w:hAnsi="Museo 300" w:cs="Times New Roman"/>
          <w:color w:val="000000"/>
          <w:sz w:val="16"/>
          <w:szCs w:val="16"/>
          <w:lang w:val="es-ES"/>
        </w:rPr>
      </w:pPr>
      <w:r>
        <w:rPr>
          <w:rFonts w:ascii="Museo 300" w:eastAsia="Arial" w:hAnsi="Museo 300"/>
          <w:color w:val="000000"/>
          <w:sz w:val="16"/>
          <w:szCs w:val="16"/>
          <w:lang w:val="es-ES"/>
        </w:rPr>
        <w:t xml:space="preserve">[…] </w:t>
      </w:r>
      <w:r w:rsidR="009E2E10" w:rsidRPr="00231CA5">
        <w:rPr>
          <w:rFonts w:ascii="Museo 300" w:eastAsia="Arial" w:hAnsi="Museo 300" w:cs="Times New Roman"/>
          <w:color w:val="000000"/>
          <w:sz w:val="16"/>
          <w:szCs w:val="16"/>
          <w:lang w:val="es-ES"/>
        </w:rPr>
        <w:t>De las pruebas presentadas relacionadas a la condición detectada por la EEO en fecha 20 de mayo del año 2020, se determina lo siguiente:</w:t>
      </w:r>
    </w:p>
    <w:p w14:paraId="5B4922E3" w14:textId="77777777" w:rsidR="009E2E10" w:rsidRPr="00231CA5" w:rsidRDefault="009E2E10" w:rsidP="00B33345">
      <w:pPr>
        <w:numPr>
          <w:ilvl w:val="0"/>
          <w:numId w:val="9"/>
        </w:numPr>
        <w:spacing w:line="240" w:lineRule="auto"/>
        <w:ind w:left="1560" w:right="709"/>
        <w:jc w:val="both"/>
        <w:rPr>
          <w:rFonts w:ascii="Museo 300" w:eastAsia="Arial" w:hAnsi="Museo 300" w:cs="Times New Roman"/>
          <w:color w:val="000000"/>
          <w:sz w:val="16"/>
          <w:szCs w:val="16"/>
          <w:lang w:val="es-ES"/>
        </w:rPr>
      </w:pPr>
      <w:r w:rsidRPr="00231CA5">
        <w:rPr>
          <w:rFonts w:ascii="Museo 300" w:eastAsia="Arial" w:hAnsi="Museo 300" w:cs="Times New Roman"/>
          <w:color w:val="000000"/>
          <w:sz w:val="16"/>
          <w:szCs w:val="16"/>
          <w:lang w:val="es-ES"/>
        </w:rPr>
        <w:t>En las fotografías extraídas de la información provista por la distribuidora, se observa que en el inmueble existió una conexión ilegal a 240 Voltios, conectada desde el tendido secundario de la distribuidora EEO hasta el cuerpo terminal de la instalación eléctrica interna del inmueble donde reside la señora Escobar, sin que la corriente demanda en dicho inmueble fuera registrada por un equipo de medición.</w:t>
      </w:r>
    </w:p>
    <w:p w14:paraId="1FCC3682" w14:textId="77777777" w:rsidR="009E2E10" w:rsidRPr="00231CA5" w:rsidRDefault="009E2E10" w:rsidP="00B33345">
      <w:pPr>
        <w:numPr>
          <w:ilvl w:val="0"/>
          <w:numId w:val="9"/>
        </w:numPr>
        <w:spacing w:line="240" w:lineRule="auto"/>
        <w:ind w:left="1560" w:right="709"/>
        <w:jc w:val="both"/>
        <w:rPr>
          <w:rFonts w:ascii="Museo 300" w:eastAsia="Arial" w:hAnsi="Museo 300" w:cs="Times New Roman"/>
          <w:color w:val="000000"/>
          <w:sz w:val="16"/>
          <w:szCs w:val="16"/>
          <w:lang w:val="es-ES"/>
        </w:rPr>
      </w:pPr>
      <w:r w:rsidRPr="00231CA5">
        <w:rPr>
          <w:rFonts w:ascii="Museo 300" w:eastAsia="Arial" w:hAnsi="Museo 300" w:cs="Times New Roman"/>
          <w:color w:val="000000"/>
          <w:sz w:val="16"/>
          <w:szCs w:val="16"/>
          <w:lang w:val="es-ES"/>
        </w:rPr>
        <w:t>En el histórico de consumo no se reflejan registros antes del mes de junio del año 2020. De acuerdo con lo investigado la usuaria contrato el suministro de energía eléctrica hasta el 10 de junio del año 2020, posterior al hallazgo del servicio ilegal.</w:t>
      </w:r>
    </w:p>
    <w:p w14:paraId="4DC82805" w14:textId="44566ABD" w:rsidR="00C34300" w:rsidRPr="00C34300" w:rsidRDefault="009E2E10" w:rsidP="009E2E10">
      <w:pPr>
        <w:suppressAutoHyphens w:val="0"/>
        <w:autoSpaceDN/>
        <w:spacing w:after="0" w:line="240" w:lineRule="auto"/>
        <w:ind w:left="993" w:right="708"/>
        <w:jc w:val="both"/>
        <w:rPr>
          <w:rFonts w:ascii="Museo 300" w:hAnsi="Museo 300" w:cs="Segoe UI"/>
          <w:sz w:val="16"/>
          <w:szCs w:val="16"/>
          <w:lang w:val="es-ES" w:eastAsia="es-MX"/>
        </w:rPr>
      </w:pPr>
      <w:r w:rsidRPr="00231CA5">
        <w:rPr>
          <w:rFonts w:ascii="Museo 300" w:eastAsia="Arial" w:hAnsi="Museo 300" w:cs="Times New Roman"/>
          <w:color w:val="000000"/>
          <w:sz w:val="16"/>
          <w:szCs w:val="16"/>
          <w:lang w:val="es-ES"/>
        </w:rPr>
        <w:t>Con base en las pruebas analizadas el CAU concluye que la distribuidora EEO cuenta con la evidencia que demuestra que en el suministro en referencia existió una condición irregular que consistió en una conexión ilegal en la red de la distribuidora sin existir un contrato de suministro, utilizada por la usuaria final, donde existía un consumo de energía, el cual no fue registrado por un equipo de medición. Tal acción conlleva al Incumplimiento de lo establecido en los Términos y Condiciones Generales al Consumidor correspondiente al año 2020.</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1804F514" w14:textId="1061C17B" w:rsidR="002C220F" w:rsidRDefault="000E5E34" w:rsidP="002C220F">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En cuanto a</w:t>
      </w:r>
      <w:r w:rsidR="002C220F">
        <w:rPr>
          <w:rFonts w:ascii="Museo Sans 300" w:hAnsi="Museo Sans 300" w:cs="Segoe UI"/>
          <w:sz w:val="20"/>
          <w:szCs w:val="20"/>
          <w:lang w:eastAsia="es-MX"/>
        </w:rPr>
        <w:t xml:space="preserve"> </w:t>
      </w:r>
      <w:r>
        <w:rPr>
          <w:rFonts w:ascii="Museo Sans 300" w:hAnsi="Museo Sans 300" w:cs="Segoe UI"/>
          <w:sz w:val="20"/>
          <w:szCs w:val="20"/>
          <w:lang w:eastAsia="es-MX"/>
        </w:rPr>
        <w:t>l</w:t>
      </w:r>
      <w:r w:rsidR="00B034DD">
        <w:rPr>
          <w:rFonts w:ascii="Museo Sans 300" w:hAnsi="Museo Sans 300" w:cs="Segoe UI"/>
          <w:sz w:val="20"/>
          <w:szCs w:val="20"/>
          <w:lang w:eastAsia="es-MX"/>
        </w:rPr>
        <w:t xml:space="preserve">a señora </w:t>
      </w:r>
      <w:r w:rsidR="00971C92">
        <w:rPr>
          <w:rFonts w:ascii="Museo Sans 300" w:hAnsi="Museo Sans 300" w:cs="Segoe UI"/>
          <w:sz w:val="20"/>
          <w:szCs w:val="20"/>
          <w:lang w:eastAsia="es-MX"/>
        </w:rPr>
        <w:t>XXX</w:t>
      </w:r>
      <w:r w:rsidR="002C220F">
        <w:rPr>
          <w:rFonts w:ascii="Museo Sans 300" w:hAnsi="Museo Sans 300" w:cs="Segoe UI"/>
          <w:sz w:val="20"/>
          <w:szCs w:val="20"/>
          <w:lang w:eastAsia="es-MX"/>
        </w:rPr>
        <w:t>,</w:t>
      </w:r>
      <w:r w:rsidR="002C220F" w:rsidRPr="002C220F">
        <w:rPr>
          <w:rFonts w:ascii="Museo Sans 300" w:hAnsi="Museo Sans 300"/>
          <w:sz w:val="20"/>
          <w:szCs w:val="20"/>
        </w:rPr>
        <w:t xml:space="preserve"> </w:t>
      </w:r>
      <w:r w:rsidR="002C220F" w:rsidRPr="003A3607">
        <w:rPr>
          <w:rFonts w:ascii="Museo Sans 300" w:hAnsi="Museo Sans 300"/>
          <w:sz w:val="20"/>
          <w:szCs w:val="20"/>
        </w:rPr>
        <w:t>cabe aclarar que no presentó elementos probatorios que debieran ser analizados.</w:t>
      </w:r>
    </w:p>
    <w:p w14:paraId="113AAFB3" w14:textId="77777777" w:rsidR="002C220F" w:rsidRPr="003A3607" w:rsidRDefault="002C220F" w:rsidP="002C220F">
      <w:pPr>
        <w:autoSpaceDE w:val="0"/>
        <w:adjustRightInd w:val="0"/>
        <w:spacing w:after="0" w:line="240" w:lineRule="auto"/>
        <w:ind w:left="426"/>
        <w:jc w:val="both"/>
        <w:rPr>
          <w:rFonts w:ascii="Museo Sans 300" w:hAnsi="Museo Sans 300"/>
          <w:sz w:val="20"/>
          <w:szCs w:val="20"/>
        </w:rPr>
      </w:pPr>
    </w:p>
    <w:p w14:paraId="290883C5" w14:textId="4B07F585" w:rsidR="00263E33" w:rsidRDefault="00551F4C" w:rsidP="002C220F">
      <w:pPr>
        <w:spacing w:after="0" w:line="240" w:lineRule="auto"/>
        <w:ind w:left="420"/>
        <w:jc w:val="both"/>
        <w:rPr>
          <w:rFonts w:ascii="Museo Sans 300" w:hAnsi="Museo Sans 300" w:cs="Segoe UI"/>
          <w:sz w:val="20"/>
          <w:szCs w:val="20"/>
          <w:lang w:eastAsia="es-MX"/>
        </w:rPr>
      </w:pPr>
      <w:r w:rsidRPr="00551F4C">
        <w:rPr>
          <w:rFonts w:ascii="Museo Sans 300" w:hAnsi="Museo Sans 300"/>
          <w:sz w:val="20"/>
          <w:szCs w:val="20"/>
        </w:rPr>
        <w:t xml:space="preserve">Conforme lo anterior, el CAU </w:t>
      </w:r>
      <w:r w:rsidR="0097186E">
        <w:rPr>
          <w:rFonts w:ascii="Museo Sans 300" w:hAnsi="Museo Sans 300"/>
          <w:sz w:val="20"/>
          <w:szCs w:val="20"/>
        </w:rPr>
        <w:t>estableció</w:t>
      </w:r>
      <w:r w:rsidR="0097186E" w:rsidRPr="00551F4C">
        <w:rPr>
          <w:rFonts w:ascii="Museo Sans 300" w:hAnsi="Museo Sans 300"/>
          <w:sz w:val="20"/>
          <w:szCs w:val="20"/>
        </w:rPr>
        <w:t xml:space="preserve"> </w:t>
      </w:r>
      <w:r w:rsidRPr="00551F4C">
        <w:rPr>
          <w:rFonts w:ascii="Museo Sans 300" w:hAnsi="Museo Sans 300"/>
          <w:sz w:val="20"/>
          <w:szCs w:val="20"/>
        </w:rPr>
        <w:t>en el informe técnico N.° IT-</w:t>
      </w:r>
      <w:r w:rsidR="006F503A">
        <w:rPr>
          <w:rFonts w:ascii="Museo Sans 300" w:hAnsi="Museo Sans 300"/>
          <w:sz w:val="20"/>
          <w:szCs w:val="20"/>
        </w:rPr>
        <w:t>0043-CAU-21</w:t>
      </w:r>
      <w:r w:rsidR="00975E5D" w:rsidRPr="42DDE0F9">
        <w:rPr>
          <w:rFonts w:ascii="Museo Sans 300" w:hAnsi="Museo Sans 300" w:cs="Segoe UI"/>
          <w:sz w:val="20"/>
          <w:szCs w:val="20"/>
          <w:lang w:eastAsia="es-MX"/>
        </w:rPr>
        <w:t xml:space="preserve"> que </w:t>
      </w:r>
      <w:r w:rsidR="00B034DD">
        <w:rPr>
          <w:rFonts w:ascii="Museo Sans 300" w:hAnsi="Museo Sans 300" w:cs="Segoe UI"/>
          <w:sz w:val="20"/>
          <w:szCs w:val="20"/>
          <w:lang w:eastAsia="es-MX"/>
        </w:rPr>
        <w:t xml:space="preserve">existió una condición irregular </w:t>
      </w:r>
      <w:r w:rsidR="00696E15">
        <w:rPr>
          <w:rFonts w:ascii="Museo Sans 300" w:hAnsi="Museo Sans 300" w:cs="Segoe UI"/>
          <w:sz w:val="20"/>
          <w:szCs w:val="20"/>
          <w:lang w:eastAsia="es-MX"/>
        </w:rPr>
        <w:t>consistente</w:t>
      </w:r>
      <w:r w:rsidR="008D7165">
        <w:rPr>
          <w:rFonts w:ascii="Museo Sans 300" w:hAnsi="Museo Sans 300" w:cs="Segoe UI"/>
          <w:sz w:val="20"/>
          <w:szCs w:val="20"/>
          <w:lang w:eastAsia="es-MX"/>
        </w:rPr>
        <w:t xml:space="preserve"> </w:t>
      </w:r>
      <w:r w:rsidR="007074D0">
        <w:rPr>
          <w:rFonts w:ascii="Museo Sans 300" w:hAnsi="Museo Sans 300" w:cs="Segoe UI"/>
          <w:sz w:val="20"/>
          <w:szCs w:val="20"/>
          <w:lang w:eastAsia="es-MX"/>
        </w:rPr>
        <w:t>en l</w:t>
      </w:r>
      <w:r w:rsidR="00F252CB" w:rsidRPr="00F252CB">
        <w:rPr>
          <w:rFonts w:ascii="Museo Sans 300" w:hAnsi="Museo Sans 300" w:cs="Segoe UI"/>
          <w:sz w:val="20"/>
          <w:szCs w:val="20"/>
          <w:lang w:eastAsia="es-MX"/>
        </w:rPr>
        <w:t>a conexión de</w:t>
      </w:r>
      <w:r w:rsidR="007074D0">
        <w:rPr>
          <w:rFonts w:ascii="Museo Sans 300" w:hAnsi="Museo Sans 300" w:cs="Segoe UI"/>
          <w:sz w:val="20"/>
          <w:szCs w:val="20"/>
          <w:lang w:eastAsia="es-MX"/>
        </w:rPr>
        <w:t xml:space="preserve"> una</w:t>
      </w:r>
      <w:r w:rsidR="00F252CB" w:rsidRPr="00F252CB">
        <w:rPr>
          <w:rFonts w:ascii="Museo Sans 300" w:hAnsi="Museo Sans 300" w:cs="Segoe UI"/>
          <w:sz w:val="20"/>
          <w:szCs w:val="20"/>
          <w:lang w:eastAsia="es-MX"/>
        </w:rPr>
        <w:t xml:space="preserve"> </w:t>
      </w:r>
      <w:r w:rsidR="000E2543" w:rsidRPr="000E2543">
        <w:rPr>
          <w:rFonts w:ascii="Museo Sans 300" w:hAnsi="Museo Sans 300" w:cs="Segoe UI"/>
          <w:sz w:val="20"/>
          <w:szCs w:val="20"/>
          <w:lang w:eastAsia="es-MX"/>
        </w:rPr>
        <w:t>línea directa</w:t>
      </w:r>
      <w:r w:rsidR="002C220F">
        <w:rPr>
          <w:rFonts w:ascii="Museo Sans 300" w:hAnsi="Museo Sans 300" w:cs="Segoe UI"/>
          <w:sz w:val="20"/>
          <w:szCs w:val="20"/>
          <w:lang w:eastAsia="es-MX"/>
        </w:rPr>
        <w:t xml:space="preserve"> </w:t>
      </w:r>
      <w:r w:rsidR="000410F9">
        <w:rPr>
          <w:rFonts w:ascii="Museo Sans 300" w:hAnsi="Museo Sans 300" w:cs="Segoe UI"/>
          <w:sz w:val="20"/>
          <w:szCs w:val="20"/>
          <w:lang w:eastAsia="es-MX"/>
        </w:rPr>
        <w:t xml:space="preserve">a </w:t>
      </w:r>
      <w:r w:rsidR="009D13E5">
        <w:rPr>
          <w:rFonts w:ascii="Museo Sans 300" w:hAnsi="Museo Sans 300" w:cs="Segoe UI"/>
          <w:sz w:val="20"/>
          <w:szCs w:val="20"/>
          <w:lang w:eastAsia="es-MX"/>
        </w:rPr>
        <w:t xml:space="preserve">la red de distribución </w:t>
      </w:r>
      <w:r w:rsidR="000410F9">
        <w:rPr>
          <w:rFonts w:ascii="Museo Sans 300" w:hAnsi="Museo Sans 300" w:cs="Segoe UI"/>
          <w:sz w:val="20"/>
          <w:szCs w:val="20"/>
          <w:lang w:eastAsia="es-MX"/>
        </w:rPr>
        <w:t xml:space="preserve">que se dirigía </w:t>
      </w:r>
      <w:r w:rsidR="000E2543">
        <w:rPr>
          <w:rFonts w:ascii="Museo Sans 300" w:hAnsi="Museo Sans 300" w:cs="Segoe UI"/>
          <w:sz w:val="20"/>
          <w:szCs w:val="20"/>
          <w:lang w:eastAsia="es-MX"/>
        </w:rPr>
        <w:t xml:space="preserve">hacia el interior de la vivienda, </w:t>
      </w:r>
      <w:r w:rsidR="002C220F" w:rsidRPr="002C220F">
        <w:rPr>
          <w:rFonts w:ascii="Museo Sans 300" w:hAnsi="Museo Sans 300" w:cs="Segoe UI"/>
          <w:sz w:val="20"/>
          <w:szCs w:val="20"/>
          <w:lang w:eastAsia="es-MX"/>
        </w:rPr>
        <w:t xml:space="preserve">sin </w:t>
      </w:r>
      <w:r w:rsidR="00E32BB1">
        <w:rPr>
          <w:rFonts w:ascii="Museo Sans 300" w:hAnsi="Museo Sans 300" w:cs="Segoe UI"/>
          <w:sz w:val="20"/>
          <w:szCs w:val="20"/>
          <w:lang w:eastAsia="es-MX"/>
        </w:rPr>
        <w:t xml:space="preserve">que el </w:t>
      </w:r>
      <w:r w:rsidR="002C220F" w:rsidRPr="002C220F">
        <w:rPr>
          <w:rFonts w:ascii="Museo Sans 300" w:hAnsi="Museo Sans 300" w:cs="Segoe UI"/>
          <w:sz w:val="20"/>
          <w:szCs w:val="20"/>
          <w:lang w:eastAsia="es-MX"/>
        </w:rPr>
        <w:t xml:space="preserve">equipo de medición registrara el </w:t>
      </w:r>
      <w:r w:rsidR="00173966">
        <w:rPr>
          <w:rFonts w:ascii="Museo Sans 300" w:hAnsi="Museo Sans 300" w:cs="Segoe UI"/>
          <w:sz w:val="20"/>
          <w:szCs w:val="20"/>
          <w:lang w:eastAsia="es-MX"/>
        </w:rPr>
        <w:t xml:space="preserve">total del </w:t>
      </w:r>
      <w:r w:rsidR="002C220F" w:rsidRPr="002C220F">
        <w:rPr>
          <w:rFonts w:ascii="Museo Sans 300" w:hAnsi="Museo Sans 300" w:cs="Segoe UI"/>
          <w:sz w:val="20"/>
          <w:szCs w:val="20"/>
          <w:lang w:eastAsia="es-MX"/>
        </w:rPr>
        <w:t xml:space="preserve">consumo </w:t>
      </w:r>
      <w:r w:rsidR="00173966">
        <w:rPr>
          <w:rFonts w:ascii="Museo Sans 300" w:hAnsi="Museo Sans 300" w:cs="Segoe UI"/>
          <w:sz w:val="20"/>
          <w:szCs w:val="20"/>
          <w:lang w:eastAsia="es-MX"/>
        </w:rPr>
        <w:t xml:space="preserve">de energía eléctrica </w:t>
      </w:r>
      <w:r w:rsidR="002C220F" w:rsidRPr="002C220F">
        <w:rPr>
          <w:rFonts w:ascii="Museo Sans 300" w:hAnsi="Museo Sans 300" w:cs="Segoe UI"/>
          <w:sz w:val="20"/>
          <w:szCs w:val="20"/>
          <w:lang w:eastAsia="es-MX"/>
        </w:rPr>
        <w:t>demandado en el inmueble.</w:t>
      </w:r>
    </w:p>
    <w:p w14:paraId="381D0C64" w14:textId="5C1F0859" w:rsidR="00975E5D" w:rsidRDefault="009D13E5"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ED9DF18" w14:textId="21C8B372"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 xml:space="preserve">Con fundamento en lo expuesto, el CAU comprobó la existencia de una condición irregular en </w:t>
      </w:r>
      <w:r w:rsidR="00853E75">
        <w:rPr>
          <w:rFonts w:ascii="Museo Sans 300" w:hAnsi="Museo Sans 300"/>
          <w:sz w:val="20"/>
          <w:szCs w:val="20"/>
          <w:lang w:val="es-SV"/>
        </w:rPr>
        <w:t xml:space="preserve">el </w:t>
      </w:r>
      <w:r w:rsidRPr="00853E75">
        <w:rPr>
          <w:rFonts w:ascii="Museo Sans 300" w:hAnsi="Museo Sans 300"/>
          <w:sz w:val="20"/>
          <w:szCs w:val="20"/>
          <w:lang w:val="es-SV"/>
        </w:rPr>
        <w:t xml:space="preserve">suministro </w:t>
      </w:r>
      <w:r w:rsidR="00853E75" w:rsidRPr="008954FC">
        <w:rPr>
          <w:rFonts w:ascii="Museo Sans 300" w:eastAsia="Arial" w:hAnsi="Museo Sans 300"/>
          <w:sz w:val="20"/>
          <w:szCs w:val="20"/>
        </w:rPr>
        <w:t xml:space="preserve">identificado con el NIC </w:t>
      </w:r>
      <w:r w:rsidR="00971C92">
        <w:rPr>
          <w:rFonts w:ascii="Museo Sans 300" w:eastAsia="Arial" w:hAnsi="Museo Sans 300"/>
          <w:sz w:val="20"/>
          <w:szCs w:val="20"/>
        </w:rPr>
        <w:t>XXX</w:t>
      </w:r>
      <w:r w:rsidR="00853E75">
        <w:rPr>
          <w:rFonts w:ascii="Museo Sans 500" w:eastAsia="Arial" w:hAnsi="Museo Sans 500"/>
          <w:sz w:val="20"/>
          <w:szCs w:val="20"/>
        </w:rPr>
        <w:t xml:space="preserve"> </w:t>
      </w:r>
      <w:r w:rsidRPr="00853E75">
        <w:rPr>
          <w:rFonts w:ascii="Museo Sans 300" w:hAnsi="Museo Sans 300"/>
          <w:sz w:val="20"/>
          <w:szCs w:val="20"/>
          <w:lang w:val="es-SV"/>
        </w:rPr>
        <w:t>que</w:t>
      </w:r>
      <w:r w:rsidRPr="00551F4C">
        <w:rPr>
          <w:rFonts w:ascii="Museo Sans 300" w:hAnsi="Museo Sans 300"/>
          <w:sz w:val="20"/>
          <w:szCs w:val="20"/>
          <w:lang w:val="es-SV"/>
        </w:rPr>
        <w:t xml:space="preserv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4568D2">
        <w:rPr>
          <w:rFonts w:ascii="Museo Sans 300" w:hAnsi="Museo Sans 300"/>
          <w:sz w:val="20"/>
          <w:szCs w:val="20"/>
          <w:lang w:val="es-SV"/>
        </w:rPr>
        <w:t>año 2020</w:t>
      </w:r>
      <w:r>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B156A2C" w14:textId="625ED872" w:rsidR="00D74551" w:rsidRPr="00D74551" w:rsidRDefault="00853E75" w:rsidP="00D74551">
      <w:pPr>
        <w:pStyle w:val="Prrafodelista"/>
        <w:ind w:left="426"/>
        <w:jc w:val="both"/>
        <w:rPr>
          <w:rFonts w:ascii="Museo Sans 300" w:hAnsi="Museo Sans 300"/>
          <w:sz w:val="20"/>
          <w:szCs w:val="20"/>
        </w:rPr>
      </w:pPr>
      <w:r>
        <w:rPr>
          <w:rFonts w:ascii="Museo Sans 300" w:hAnsi="Museo Sans 300"/>
          <w:sz w:val="20"/>
          <w:szCs w:val="20"/>
        </w:rPr>
        <w:t>E</w:t>
      </w:r>
      <w:r w:rsidR="00D74551" w:rsidRPr="00D74551">
        <w:rPr>
          <w:rFonts w:ascii="Museo Sans 300" w:hAnsi="Museo Sans 300"/>
          <w:sz w:val="20"/>
          <w:szCs w:val="20"/>
        </w:rPr>
        <w:t>l CAU consideró </w:t>
      </w:r>
      <w:proofErr w:type="gramStart"/>
      <w:r w:rsidR="00D74551" w:rsidRPr="00D74551">
        <w:rPr>
          <w:rFonts w:ascii="Museo Sans 300" w:hAnsi="Museo Sans 300"/>
          <w:sz w:val="20"/>
          <w:szCs w:val="20"/>
        </w:rPr>
        <w:t>que</w:t>
      </w:r>
      <w:proofErr w:type="gramEnd"/>
      <w:r w:rsidR="00D74551" w:rsidRPr="00D74551">
        <w:rPr>
          <w:rFonts w:ascii="Museo Sans 300" w:hAnsi="Museo Sans 300"/>
          <w:sz w:val="20"/>
          <w:szCs w:val="20"/>
        </w:rPr>
        <w:t xml:space="preserve"> debido a las particularidades del caso, es válido utilizar el método de </w:t>
      </w:r>
      <w:r w:rsidR="005B46D5">
        <w:rPr>
          <w:rFonts w:ascii="Museo Sans 300" w:hAnsi="Museo Sans 300"/>
          <w:sz w:val="20"/>
          <w:szCs w:val="20"/>
        </w:rPr>
        <w:t>censo de carga</w:t>
      </w:r>
      <w:r w:rsidR="00D74551" w:rsidRPr="00D74551">
        <w:rPr>
          <w:rFonts w:ascii="Museo Sans 300" w:hAnsi="Museo Sans 300"/>
          <w:sz w:val="20"/>
          <w:szCs w:val="20"/>
        </w:rPr>
        <w:t xml:space="preserve">, tal como lo hizo la empresa distribuidora, </w:t>
      </w:r>
      <w:r w:rsidR="005B46D5">
        <w:rPr>
          <w:rFonts w:ascii="Museo Sans 300" w:hAnsi="Museo Sans 300"/>
          <w:sz w:val="20"/>
          <w:szCs w:val="20"/>
        </w:rPr>
        <w:t>por no existir registros históricos de consumo que sean representativos de la energía consumida durante la condición irregular</w:t>
      </w:r>
      <w:r w:rsidR="00C160AD">
        <w:rPr>
          <w:rFonts w:ascii="Museo Sans 300" w:hAnsi="Museo Sans 300"/>
          <w:sz w:val="20"/>
          <w:szCs w:val="20"/>
        </w:rPr>
        <w:t>.</w:t>
      </w:r>
      <w:r w:rsidR="00D74551" w:rsidRPr="00D74551">
        <w:rPr>
          <w:rFonts w:ascii="Museo Sans 300" w:hAnsi="Museo Sans 300"/>
          <w:sz w:val="20"/>
          <w:szCs w:val="20"/>
        </w:rPr>
        <w:t>   </w:t>
      </w:r>
    </w:p>
    <w:p w14:paraId="1F96D2EF" w14:textId="77777777" w:rsidR="00D74551" w:rsidRPr="00D74551" w:rsidRDefault="00D74551" w:rsidP="00D74551">
      <w:pPr>
        <w:pStyle w:val="Prrafodelista"/>
        <w:ind w:left="426"/>
        <w:jc w:val="both"/>
        <w:rPr>
          <w:rFonts w:ascii="Museo Sans 300" w:hAnsi="Museo Sans 300"/>
          <w:sz w:val="20"/>
          <w:szCs w:val="20"/>
        </w:rPr>
      </w:pPr>
      <w:r w:rsidRPr="00D74551">
        <w:rPr>
          <w:rFonts w:ascii="Museo Sans 300" w:hAnsi="Museo Sans 300"/>
          <w:sz w:val="20"/>
          <w:szCs w:val="20"/>
        </w:rPr>
        <w:t> </w:t>
      </w:r>
    </w:p>
    <w:p w14:paraId="2751DCE3" w14:textId="77777777" w:rsidR="00317D10" w:rsidRPr="00FD04FA" w:rsidRDefault="00D74551" w:rsidP="00317D10">
      <w:pPr>
        <w:suppressAutoHyphens w:val="0"/>
        <w:autoSpaceDN/>
        <w:spacing w:after="0" w:line="240" w:lineRule="auto"/>
        <w:ind w:left="360"/>
        <w:jc w:val="both"/>
        <w:textAlignment w:val="auto"/>
        <w:rPr>
          <w:rFonts w:ascii="Museo Sans 300" w:hAnsi="Museo Sans 300"/>
          <w:sz w:val="20"/>
          <w:szCs w:val="20"/>
        </w:rPr>
      </w:pPr>
      <w:r w:rsidRPr="00D74551">
        <w:rPr>
          <w:rFonts w:ascii="Museo Sans 300" w:hAnsi="Museo Sans 300"/>
          <w:sz w:val="20"/>
          <w:szCs w:val="20"/>
        </w:rPr>
        <w:t>En virtud de lo anterior, el CAU </w:t>
      </w:r>
      <w:r w:rsidR="00317D10">
        <w:rPr>
          <w:rFonts w:ascii="Museo Sans 300" w:hAnsi="Museo Sans 300"/>
          <w:sz w:val="20"/>
          <w:szCs w:val="20"/>
        </w:rPr>
        <w:t>ratific</w:t>
      </w:r>
      <w:r w:rsidRPr="00D74551">
        <w:rPr>
          <w:rFonts w:ascii="Museo Sans 300" w:hAnsi="Museo Sans 300"/>
          <w:sz w:val="20"/>
          <w:szCs w:val="20"/>
        </w:rPr>
        <w:t xml:space="preserve">ó que la distribuidora tiene el derecho a recuperar la cantidad de </w:t>
      </w:r>
      <w:r w:rsidR="00317D10">
        <w:rPr>
          <w:rFonts w:ascii="Museo Sans 300" w:hAnsi="Museo Sans 300"/>
          <w:sz w:val="20"/>
          <w:szCs w:val="20"/>
        </w:rPr>
        <w:t>QUINIENTOS CINCUENTA Y DOS 10/100 DÓLARES DE LOS ESTADOS UNIDOS DE AMÉRICA (USD 552.10)</w:t>
      </w:r>
      <w:r w:rsidRPr="00D74551">
        <w:rPr>
          <w:rFonts w:ascii="Museo Sans 300" w:hAnsi="Museo Sans 300"/>
          <w:sz w:val="20"/>
          <w:szCs w:val="20"/>
        </w:rPr>
        <w:t xml:space="preserve"> IVA incluido, en concepto de energía no registrada, </w:t>
      </w:r>
      <w:r w:rsidR="00317D10" w:rsidRPr="00A35143">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2020</w:t>
      </w:r>
      <w:r w:rsidR="00317D10" w:rsidRPr="0050750F">
        <w:rPr>
          <w:rFonts w:ascii="Museo Sans 300" w:hAnsi="Museo Sans 300"/>
          <w:sz w:val="20"/>
          <w:szCs w:val="20"/>
        </w:rPr>
        <w:t>.</w:t>
      </w:r>
    </w:p>
    <w:p w14:paraId="7F741C6A" w14:textId="6E6EAF8E" w:rsidR="005C17E0" w:rsidRDefault="005C17E0" w:rsidP="00317D10">
      <w:pPr>
        <w:pStyle w:val="Prrafodelista"/>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217A6358" w:rsidR="00F15FF0" w:rsidRPr="00EC2B52" w:rsidRDefault="00F15FF0" w:rsidP="00B33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971C9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6A71D619"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la </w:t>
      </w:r>
      <w:r w:rsidR="00C73F22" w:rsidRPr="00EC2B52">
        <w:rPr>
          <w:rFonts w:ascii="Museo Sans 300" w:hAnsi="Museo Sans 300" w:cs="Segoe UI"/>
          <w:sz w:val="20"/>
          <w:szCs w:val="20"/>
          <w:lang w:eastAsia="es-MX"/>
        </w:rPr>
        <w:t>conexión de una línea directa que ingresaba a la vivienda sin ser registrada</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4568D2" w:rsidRPr="00EC2B52">
        <w:rPr>
          <w:rFonts w:ascii="Museo Sans 300" w:eastAsia="Arial" w:hAnsi="Museo Sans 300" w:cs="Times New Roman"/>
          <w:color w:val="000000"/>
          <w:sz w:val="20"/>
          <w:szCs w:val="20"/>
          <w:shd w:val="clear" w:color="auto" w:fill="FFFFFF"/>
        </w:rPr>
        <w:t>año 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1CAF8229" w14:textId="77777777" w:rsidR="00A56626" w:rsidRDefault="00A5662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6BA28107" w:rsidR="005E45BC" w:rsidRPr="005E45BC" w:rsidRDefault="005E45BC"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5184DE1D"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6F503A">
        <w:rPr>
          <w:rFonts w:ascii="Museo Sans 300" w:eastAsia="Arial" w:hAnsi="Museo Sans 300" w:cs="Times New Roman"/>
          <w:sz w:val="20"/>
          <w:szCs w:val="20"/>
        </w:rPr>
        <w:t>0043-CAU-21</w:t>
      </w:r>
      <w:r w:rsidRPr="00EC2B52">
        <w:rPr>
          <w:rFonts w:ascii="Museo Sans 300" w:eastAsia="Arial" w:hAnsi="Museo Sans 300" w:cs="Times New Roman"/>
          <w:sz w:val="20"/>
          <w:szCs w:val="20"/>
        </w:rPr>
        <w:t xml:space="preserve"> rendido por el CAU, esta </w:t>
      </w:r>
      <w:r w:rsidR="00AE470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971C92">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w:t>
      </w:r>
      <w:r w:rsidR="00AE4706">
        <w:rPr>
          <w:rFonts w:ascii="Museo Sans 300" w:eastAsia="Arial" w:hAnsi="Museo Sans 300" w:cs="Times New Roman"/>
          <w:sz w:val="20"/>
          <w:szCs w:val="20"/>
        </w:rPr>
        <w:t xml:space="preserve">existencia de una </w:t>
      </w:r>
      <w:r w:rsidRPr="00EC2B52">
        <w:rPr>
          <w:rFonts w:ascii="Museo Sans 300" w:eastAsia="Arial" w:hAnsi="Museo Sans 300" w:cs="Times New Roman"/>
          <w:sz w:val="20"/>
          <w:szCs w:val="20"/>
        </w:rPr>
        <w:t xml:space="preserve">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5C436C4" w14:textId="77777777" w:rsidR="00317D10" w:rsidRPr="00FD04FA" w:rsidRDefault="005E45BC" w:rsidP="008954FC">
      <w:pPr>
        <w:suppressAutoHyphens w:val="0"/>
        <w:autoSpaceDN/>
        <w:spacing w:after="0" w:line="240" w:lineRule="auto"/>
        <w:ind w:left="426"/>
        <w:jc w:val="both"/>
        <w:textAlignment w:val="auto"/>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317D10">
        <w:rPr>
          <w:rFonts w:ascii="Museo Sans 300" w:hAnsi="Museo Sans 300"/>
          <w:sz w:val="20"/>
          <w:szCs w:val="20"/>
        </w:rPr>
        <w:t>QUINIENTOS CINCUENTA Y DOS 10/100 DÓLARES DE LOS ESTADOS UNIDOS DE AMÉRICA (USD 552.10)</w:t>
      </w:r>
      <w:r w:rsidR="00317D10" w:rsidRPr="00D74551">
        <w:rPr>
          <w:rFonts w:ascii="Museo Sans 300" w:hAnsi="Museo Sans 300"/>
          <w:sz w:val="20"/>
          <w:szCs w:val="20"/>
        </w:rPr>
        <w:t xml:space="preserve"> IVA incluido, en concepto de energía no registrada, </w:t>
      </w:r>
      <w:r w:rsidR="00317D10" w:rsidRPr="00A35143">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2020</w:t>
      </w:r>
      <w:r w:rsidR="00317D10" w:rsidRPr="0050750F">
        <w:rPr>
          <w:rFonts w:ascii="Museo Sans 300" w:hAnsi="Museo Sans 300"/>
          <w:sz w:val="20"/>
          <w:szCs w:val="20"/>
        </w:rPr>
        <w:t>.</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B3334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BAFE67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6F503A">
        <w:rPr>
          <w:rFonts w:ascii="Museo Sans 300" w:eastAsia="Arial" w:hAnsi="Museo Sans 300" w:cs="Times New Roman"/>
          <w:sz w:val="20"/>
          <w:szCs w:val="20"/>
        </w:rPr>
        <w:t>0043-CAU-21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4578C6">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E43CDB3" w14:textId="390A2C08" w:rsidR="008366B3" w:rsidRDefault="005E45BC" w:rsidP="00B33345">
      <w:pPr>
        <w:numPr>
          <w:ilvl w:val="0"/>
          <w:numId w:val="6"/>
        </w:numPr>
        <w:suppressAutoHyphens w:val="0"/>
        <w:autoSpaceDN/>
        <w:spacing w:after="0" w:line="240" w:lineRule="auto"/>
        <w:jc w:val="both"/>
        <w:textAlignment w:val="auto"/>
        <w:rPr>
          <w:rFonts w:ascii="Museo Sans 300" w:hAnsi="Museo Sans 300" w:cs="Segoe UI"/>
          <w:sz w:val="20"/>
          <w:szCs w:val="20"/>
          <w:lang w:eastAsia="es-MX"/>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971C92">
        <w:rPr>
          <w:rFonts w:ascii="Museo Sans 300" w:hAnsi="Museo Sans 300"/>
          <w:sz w:val="20"/>
          <w:szCs w:val="20"/>
        </w:rPr>
        <w:t>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la conexión de una línea </w:t>
      </w:r>
      <w:r w:rsidR="005D69B9" w:rsidRPr="29A5291D">
        <w:rPr>
          <w:rFonts w:ascii="Museo Sans 300" w:hAnsi="Museo Sans 300"/>
          <w:sz w:val="20"/>
          <w:szCs w:val="20"/>
        </w:rPr>
        <w:t xml:space="preserve">directa </w:t>
      </w:r>
      <w:r w:rsidR="004578C6">
        <w:rPr>
          <w:rFonts w:ascii="Museo Sans 300" w:hAnsi="Museo Sans 300"/>
          <w:sz w:val="20"/>
          <w:szCs w:val="20"/>
        </w:rPr>
        <w:t xml:space="preserve">a </w:t>
      </w:r>
      <w:r w:rsidR="00EC2B52" w:rsidRPr="29A5291D">
        <w:rPr>
          <w:rFonts w:ascii="Museo Sans 300" w:hAnsi="Museo Sans 300"/>
          <w:sz w:val="20"/>
          <w:szCs w:val="20"/>
        </w:rPr>
        <w:t xml:space="preserve">la red de distribución eléctrica </w:t>
      </w:r>
      <w:r w:rsidR="004578C6">
        <w:rPr>
          <w:rFonts w:ascii="Museo Sans 300" w:hAnsi="Museo Sans 300"/>
          <w:sz w:val="20"/>
          <w:szCs w:val="20"/>
        </w:rPr>
        <w:t>que</w:t>
      </w:r>
      <w:r w:rsidR="00FA72A2">
        <w:rPr>
          <w:rFonts w:ascii="Museo Sans 300" w:hAnsi="Museo Sans 300"/>
          <w:sz w:val="20"/>
          <w:szCs w:val="20"/>
        </w:rPr>
        <w:t xml:space="preserve"> </w:t>
      </w:r>
      <w:r w:rsidR="00EC2B52" w:rsidRPr="29A5291D">
        <w:rPr>
          <w:rFonts w:ascii="Museo Sans 300" w:hAnsi="Museo Sans 300"/>
          <w:sz w:val="20"/>
          <w:szCs w:val="20"/>
        </w:rPr>
        <w:t>ingresaba a la vivienda</w:t>
      </w:r>
      <w:r w:rsidR="004578C6">
        <w:rPr>
          <w:rFonts w:ascii="Museo Sans 300" w:hAnsi="Museo Sans 300" w:cs="Segoe UI"/>
          <w:sz w:val="20"/>
          <w:szCs w:val="20"/>
          <w:lang w:eastAsia="es-MX"/>
        </w:rPr>
        <w:t xml:space="preserve"> sin que</w:t>
      </w:r>
      <w:r w:rsidR="00173966">
        <w:rPr>
          <w:rFonts w:ascii="Museo Sans 300" w:hAnsi="Museo Sans 300" w:cs="Segoe UI"/>
          <w:sz w:val="20"/>
          <w:szCs w:val="20"/>
          <w:lang w:eastAsia="es-MX"/>
        </w:rPr>
        <w:t xml:space="preserve"> el</w:t>
      </w:r>
      <w:r w:rsidR="004578C6">
        <w:rPr>
          <w:rFonts w:ascii="Museo Sans 300" w:hAnsi="Museo Sans 300" w:cs="Segoe UI"/>
          <w:sz w:val="20"/>
          <w:szCs w:val="20"/>
          <w:lang w:eastAsia="es-MX"/>
        </w:rPr>
        <w:t xml:space="preserve"> </w:t>
      </w:r>
      <w:r w:rsidR="008366B3" w:rsidRPr="002C220F">
        <w:rPr>
          <w:rFonts w:ascii="Museo Sans 300" w:hAnsi="Museo Sans 300" w:cs="Segoe UI"/>
          <w:sz w:val="20"/>
          <w:szCs w:val="20"/>
          <w:lang w:eastAsia="es-MX"/>
        </w:rPr>
        <w:t xml:space="preserve">equipo de medición registrara el </w:t>
      </w:r>
      <w:r w:rsidR="00173966">
        <w:rPr>
          <w:rFonts w:ascii="Museo Sans 300" w:hAnsi="Museo Sans 300" w:cs="Segoe UI"/>
          <w:sz w:val="20"/>
          <w:szCs w:val="20"/>
          <w:lang w:eastAsia="es-MX"/>
        </w:rPr>
        <w:t xml:space="preserve">total del </w:t>
      </w:r>
      <w:r w:rsidR="008366B3" w:rsidRPr="002C220F">
        <w:rPr>
          <w:rFonts w:ascii="Museo Sans 300" w:hAnsi="Museo Sans 300" w:cs="Segoe UI"/>
          <w:sz w:val="20"/>
          <w:szCs w:val="20"/>
          <w:lang w:eastAsia="es-MX"/>
        </w:rPr>
        <w:t>consumo</w:t>
      </w:r>
      <w:r w:rsidR="00173966">
        <w:rPr>
          <w:rFonts w:ascii="Museo Sans 300" w:hAnsi="Museo Sans 300" w:cs="Segoe UI"/>
          <w:sz w:val="20"/>
          <w:szCs w:val="20"/>
          <w:lang w:eastAsia="es-MX"/>
        </w:rPr>
        <w:t xml:space="preserve"> de energía eléctrica</w:t>
      </w:r>
      <w:r w:rsidR="008366B3" w:rsidRPr="002C220F">
        <w:rPr>
          <w:rFonts w:ascii="Museo Sans 300" w:hAnsi="Museo Sans 300" w:cs="Segoe UI"/>
          <w:sz w:val="20"/>
          <w:szCs w:val="20"/>
          <w:lang w:eastAsia="es-MX"/>
        </w:rPr>
        <w:t xml:space="preserve"> demandad</w:t>
      </w:r>
      <w:r w:rsidR="00173966">
        <w:rPr>
          <w:rFonts w:ascii="Museo Sans 300" w:hAnsi="Museo Sans 300" w:cs="Segoe UI"/>
          <w:sz w:val="20"/>
          <w:szCs w:val="20"/>
          <w:lang w:eastAsia="es-MX"/>
        </w:rPr>
        <w:t>a</w:t>
      </w:r>
      <w:r w:rsidR="008366B3" w:rsidRPr="002C220F">
        <w:rPr>
          <w:rFonts w:ascii="Museo Sans 300" w:hAnsi="Museo Sans 300" w:cs="Segoe UI"/>
          <w:sz w:val="20"/>
          <w:szCs w:val="20"/>
          <w:lang w:eastAsia="es-MX"/>
        </w:rPr>
        <w:t xml:space="preserve"> en el inmueble.</w:t>
      </w:r>
    </w:p>
    <w:p w14:paraId="572DA5C4" w14:textId="556D4196" w:rsidR="006D3619" w:rsidRPr="00EC2B52" w:rsidRDefault="006D3619" w:rsidP="008366B3">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2FB7C0" w14:textId="77777777" w:rsidR="00317D10" w:rsidRPr="00FD04FA" w:rsidRDefault="006D3619" w:rsidP="00B33345">
      <w:pPr>
        <w:numPr>
          <w:ilvl w:val="0"/>
          <w:numId w:val="6"/>
        </w:numPr>
        <w:suppressAutoHyphens w:val="0"/>
        <w:autoSpaceDN/>
        <w:spacing w:after="0" w:line="240" w:lineRule="auto"/>
        <w:jc w:val="both"/>
        <w:textAlignment w:val="auto"/>
        <w:rPr>
          <w:rFonts w:ascii="Museo Sans 300" w:hAnsi="Museo Sans 300"/>
          <w:sz w:val="20"/>
          <w:szCs w:val="20"/>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317D10">
        <w:rPr>
          <w:rFonts w:ascii="Museo Sans 300" w:hAnsi="Museo Sans 300"/>
          <w:sz w:val="20"/>
          <w:szCs w:val="20"/>
        </w:rPr>
        <w:t>QUINIENTOS CINCUENTA Y DOS 10/100 DÓLARES DE LOS ESTADOS UNIDOS DE AMÉRICA (USD 552.10)</w:t>
      </w:r>
      <w:r w:rsidR="00317D10" w:rsidRPr="00D74551">
        <w:rPr>
          <w:rFonts w:ascii="Museo Sans 300" w:hAnsi="Museo Sans 300"/>
          <w:sz w:val="20"/>
          <w:szCs w:val="20"/>
        </w:rPr>
        <w:t xml:space="preserve"> IVA incluido, en concepto de energía no registrada, </w:t>
      </w:r>
      <w:r w:rsidR="00317D10" w:rsidRPr="00A35143">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2020</w:t>
      </w:r>
      <w:r w:rsidR="00317D10" w:rsidRPr="0050750F">
        <w:rPr>
          <w:rFonts w:ascii="Museo Sans 300" w:hAnsi="Museo Sans 300"/>
          <w:sz w:val="20"/>
          <w:szCs w:val="20"/>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594D632" w:rsidR="004961AA" w:rsidRPr="00EF4409" w:rsidRDefault="00BD1CF2" w:rsidP="00B3334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971C92">
        <w:rPr>
          <w:rFonts w:ascii="Museo Sans 300" w:hAnsi="Museo Sans 300"/>
          <w:sz w:val="20"/>
          <w:szCs w:val="20"/>
          <w:lang w:val="es-ES"/>
        </w:rPr>
        <w:t>XXX</w:t>
      </w:r>
      <w:r w:rsidR="00C94E48" w:rsidRPr="00C94E48">
        <w:rPr>
          <w:rFonts w:ascii="Museo Sans 300" w:hAnsi="Museo Sans 300"/>
          <w:sz w:val="20"/>
          <w:szCs w:val="20"/>
          <w:lang w:val="es-ES"/>
        </w:rPr>
        <w:t>, en representación de la señora </w:t>
      </w:r>
      <w:r w:rsidR="00971C92">
        <w:rPr>
          <w:rFonts w:ascii="Museo Sans 300" w:hAnsi="Museo Sans 300"/>
          <w:sz w:val="20"/>
          <w:szCs w:val="20"/>
          <w:lang w:val="es-ES"/>
        </w:rPr>
        <w:t>XXX</w:t>
      </w:r>
      <w:r w:rsidR="00C94E48">
        <w:rPr>
          <w:rFonts w:ascii="Museo Sans 300" w:hAnsi="Museo Sans 300"/>
          <w:sz w:val="20"/>
          <w:szCs w:val="20"/>
          <w:lang w:val="es-ES"/>
        </w:rPr>
        <w:t xml:space="preserve"> </w:t>
      </w:r>
      <w:r w:rsidR="00B91D6D" w:rsidRPr="00EF4409">
        <w:rPr>
          <w:rFonts w:ascii="Museo Sans 300" w:eastAsia="Arial" w:hAnsi="Museo Sans 300"/>
          <w:sz w:val="20"/>
          <w:szCs w:val="20"/>
          <w:lang w:eastAsia="es-SV"/>
        </w:rPr>
        <w:t xml:space="preserve">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3F22" w16cex:dateUtc="2021-04-14T16:14:00Z"/>
  <w16cex:commentExtensible w16cex:durableId="241E9958" w16cex:dateUtc="2021-04-12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E03367" w16cid:durableId="24213F22"/>
  <w16cid:commentId w16cid:paraId="7E9568D0" w16cid:durableId="241E995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CC007" w14:textId="77777777" w:rsidR="00B42762" w:rsidRDefault="00B42762">
      <w:pPr>
        <w:spacing w:after="0" w:line="240" w:lineRule="auto"/>
      </w:pPr>
      <w:r>
        <w:separator/>
      </w:r>
    </w:p>
  </w:endnote>
  <w:endnote w:type="continuationSeparator" w:id="0">
    <w:p w14:paraId="372D5A23" w14:textId="77777777" w:rsidR="00B42762" w:rsidRDefault="00B42762">
      <w:pPr>
        <w:spacing w:after="0" w:line="240" w:lineRule="auto"/>
      </w:pPr>
      <w:r>
        <w:continuationSeparator/>
      </w:r>
    </w:p>
  </w:endnote>
  <w:endnote w:type="continuationNotice" w:id="1">
    <w:p w14:paraId="1463BA7C" w14:textId="77777777" w:rsidR="00B42762" w:rsidRDefault="00B42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1566D7ED"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971C92">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971C92">
      <w:rPr>
        <w:b/>
        <w:bCs/>
        <w:noProof/>
      </w:rPr>
      <w:t>9</w:t>
    </w:r>
    <w:r>
      <w:rPr>
        <w:b/>
        <w:bCs/>
      </w:rPr>
      <w:fldChar w:fldCharType="end"/>
    </w:r>
  </w:p>
  <w:p w14:paraId="4DDBEF00" w14:textId="40D52AB2" w:rsidR="004B0C0A" w:rsidRDefault="00773BE0"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/CF/WH</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4CD3BB2A" w:rsidR="004B0C0A" w:rsidRPr="005D42B3" w:rsidRDefault="00773BE0"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lang w:val="en-US"/>
      </w:rPr>
      <w:t>fv</w:t>
    </w:r>
    <w:proofErr w:type="spellEnd"/>
    <w:r w:rsidR="005D42B3">
      <w:rPr>
        <w:rFonts w:ascii="Bembo Std" w:hAnsi="Bembo Std"/>
        <w:color w:val="000000"/>
        <w:sz w:val="14"/>
        <w:szCs w:val="14"/>
        <w:lang w:val="en-US"/>
      </w:rPr>
      <w:t>/CF/</w:t>
    </w:r>
    <w:r w:rsidR="005D42B3" w:rsidRPr="002E033D">
      <w:rPr>
        <w:rFonts w:ascii="Bembo Std" w:hAnsi="Bembo Std"/>
        <w:color w:val="000000"/>
        <w:sz w:val="14"/>
        <w:szCs w:val="14"/>
        <w:lang w:val="en-US"/>
      </w:rPr>
      <w:t>WH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1C0258D" w:rsidR="004B0C0A" w:rsidRPr="002E033D" w:rsidRDefault="00773BE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roofErr w:type="spellStart"/>
    <w:r>
      <w:rPr>
        <w:rFonts w:ascii="Bembo Std" w:hAnsi="Bembo Std"/>
        <w:color w:val="000000"/>
        <w:sz w:val="14"/>
        <w:szCs w:val="14"/>
        <w:lang w:val="en-US"/>
      </w:rPr>
      <w:t>fv</w:t>
    </w:r>
    <w:proofErr w:type="spellEnd"/>
    <w:r w:rsidR="004A00B0">
      <w:rPr>
        <w:rFonts w:ascii="Bembo Std" w:hAnsi="Bembo Std"/>
        <w:color w:val="000000"/>
        <w:sz w:val="14"/>
        <w:szCs w:val="14"/>
        <w:lang w:val="en-US"/>
      </w:rPr>
      <w:t>/</w:t>
    </w:r>
    <w:r w:rsidR="005D42B3">
      <w:rPr>
        <w:rFonts w:ascii="Bembo Std" w:hAnsi="Bembo Std"/>
        <w:color w:val="000000"/>
        <w:sz w:val="14"/>
        <w:szCs w:val="14"/>
        <w:lang w:val="en-US"/>
      </w:rPr>
      <w:t>CF/</w:t>
    </w:r>
    <w:r w:rsidR="004B0C0A" w:rsidRPr="002E033D">
      <w:rPr>
        <w:rFonts w:ascii="Bembo Std" w:hAnsi="Bembo Std"/>
        <w:color w:val="000000"/>
        <w:sz w:val="14"/>
        <w:szCs w:val="14"/>
        <w:lang w:val="en-US"/>
      </w:rPr>
      <w:t>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11CAF" w14:textId="77777777" w:rsidR="00B42762" w:rsidRDefault="00B42762">
      <w:pPr>
        <w:spacing w:after="0" w:line="240" w:lineRule="auto"/>
      </w:pPr>
      <w:r>
        <w:rPr>
          <w:color w:val="000000"/>
        </w:rPr>
        <w:separator/>
      </w:r>
    </w:p>
  </w:footnote>
  <w:footnote w:type="continuationSeparator" w:id="0">
    <w:p w14:paraId="34686C98" w14:textId="77777777" w:rsidR="00B42762" w:rsidRDefault="00B42762">
      <w:pPr>
        <w:spacing w:after="0" w:line="240" w:lineRule="auto"/>
      </w:pPr>
      <w:r>
        <w:continuationSeparator/>
      </w:r>
    </w:p>
  </w:footnote>
  <w:footnote w:type="continuationNotice" w:id="1">
    <w:p w14:paraId="125A5D3A" w14:textId="77777777" w:rsidR="00B42762" w:rsidRDefault="00B4276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2F83773F"/>
    <w:multiLevelType w:val="multilevel"/>
    <w:tmpl w:val="1268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39159C"/>
    <w:multiLevelType w:val="multilevel"/>
    <w:tmpl w:val="61C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10"/>
  </w:num>
  <w:num w:numId="2">
    <w:abstractNumId w:val="6"/>
  </w:num>
  <w:num w:numId="3">
    <w:abstractNumId w:val="9"/>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10F9"/>
    <w:rsid w:val="00043AE0"/>
    <w:rsid w:val="00045587"/>
    <w:rsid w:val="0005306D"/>
    <w:rsid w:val="00064438"/>
    <w:rsid w:val="000739A9"/>
    <w:rsid w:val="00080835"/>
    <w:rsid w:val="000B5267"/>
    <w:rsid w:val="000D3E4C"/>
    <w:rsid w:val="000D634F"/>
    <w:rsid w:val="000E2543"/>
    <w:rsid w:val="000E5E34"/>
    <w:rsid w:val="000F3787"/>
    <w:rsid w:val="000F74D1"/>
    <w:rsid w:val="00103D0F"/>
    <w:rsid w:val="001065A6"/>
    <w:rsid w:val="0011021F"/>
    <w:rsid w:val="00125935"/>
    <w:rsid w:val="001307C5"/>
    <w:rsid w:val="00131AB3"/>
    <w:rsid w:val="001422C2"/>
    <w:rsid w:val="00152858"/>
    <w:rsid w:val="00172DE4"/>
    <w:rsid w:val="00173966"/>
    <w:rsid w:val="00182258"/>
    <w:rsid w:val="001829F8"/>
    <w:rsid w:val="001870DC"/>
    <w:rsid w:val="0019194E"/>
    <w:rsid w:val="001A7BC2"/>
    <w:rsid w:val="001B2309"/>
    <w:rsid w:val="001B3D33"/>
    <w:rsid w:val="001C5DBB"/>
    <w:rsid w:val="001D180D"/>
    <w:rsid w:val="001D2720"/>
    <w:rsid w:val="001E4151"/>
    <w:rsid w:val="001E4A76"/>
    <w:rsid w:val="001F5879"/>
    <w:rsid w:val="001F5B20"/>
    <w:rsid w:val="00203765"/>
    <w:rsid w:val="00203C6A"/>
    <w:rsid w:val="00207AE1"/>
    <w:rsid w:val="002109BD"/>
    <w:rsid w:val="00231CA5"/>
    <w:rsid w:val="002340C2"/>
    <w:rsid w:val="002479AF"/>
    <w:rsid w:val="00256436"/>
    <w:rsid w:val="00260583"/>
    <w:rsid w:val="00263E33"/>
    <w:rsid w:val="002657E4"/>
    <w:rsid w:val="0026678B"/>
    <w:rsid w:val="002711AB"/>
    <w:rsid w:val="00282394"/>
    <w:rsid w:val="002971B8"/>
    <w:rsid w:val="002B1221"/>
    <w:rsid w:val="002B22A2"/>
    <w:rsid w:val="002C220F"/>
    <w:rsid w:val="002D4361"/>
    <w:rsid w:val="002E033D"/>
    <w:rsid w:val="002E0622"/>
    <w:rsid w:val="002E6556"/>
    <w:rsid w:val="002E7385"/>
    <w:rsid w:val="00306CCE"/>
    <w:rsid w:val="00311109"/>
    <w:rsid w:val="00316D65"/>
    <w:rsid w:val="00317D10"/>
    <w:rsid w:val="00320A28"/>
    <w:rsid w:val="003303E3"/>
    <w:rsid w:val="00336871"/>
    <w:rsid w:val="003466CE"/>
    <w:rsid w:val="00374D00"/>
    <w:rsid w:val="00380743"/>
    <w:rsid w:val="003836C4"/>
    <w:rsid w:val="00384DED"/>
    <w:rsid w:val="003863A2"/>
    <w:rsid w:val="00387CAF"/>
    <w:rsid w:val="0039595C"/>
    <w:rsid w:val="003A0769"/>
    <w:rsid w:val="003B58AF"/>
    <w:rsid w:val="003C0C0D"/>
    <w:rsid w:val="003C1074"/>
    <w:rsid w:val="003C10F4"/>
    <w:rsid w:val="003C37BA"/>
    <w:rsid w:val="003C6D0E"/>
    <w:rsid w:val="003E6B59"/>
    <w:rsid w:val="003F2BD6"/>
    <w:rsid w:val="003F3124"/>
    <w:rsid w:val="00422FBA"/>
    <w:rsid w:val="00431126"/>
    <w:rsid w:val="0043270B"/>
    <w:rsid w:val="004331A7"/>
    <w:rsid w:val="00451C2F"/>
    <w:rsid w:val="004568D2"/>
    <w:rsid w:val="004578C6"/>
    <w:rsid w:val="00461627"/>
    <w:rsid w:val="004639C3"/>
    <w:rsid w:val="004711F3"/>
    <w:rsid w:val="00482C7D"/>
    <w:rsid w:val="004961AA"/>
    <w:rsid w:val="004A00B0"/>
    <w:rsid w:val="004A1699"/>
    <w:rsid w:val="004A1931"/>
    <w:rsid w:val="004A35E7"/>
    <w:rsid w:val="004B0C0A"/>
    <w:rsid w:val="004C32B6"/>
    <w:rsid w:val="004E3AF4"/>
    <w:rsid w:val="004E4C99"/>
    <w:rsid w:val="004E71BC"/>
    <w:rsid w:val="004F0B58"/>
    <w:rsid w:val="004F2FDC"/>
    <w:rsid w:val="004F5F8B"/>
    <w:rsid w:val="00504D55"/>
    <w:rsid w:val="005071D9"/>
    <w:rsid w:val="005176DE"/>
    <w:rsid w:val="0052011F"/>
    <w:rsid w:val="00524000"/>
    <w:rsid w:val="005353AB"/>
    <w:rsid w:val="00535AAE"/>
    <w:rsid w:val="00540C6E"/>
    <w:rsid w:val="00541A96"/>
    <w:rsid w:val="00545079"/>
    <w:rsid w:val="00551F4C"/>
    <w:rsid w:val="0055730B"/>
    <w:rsid w:val="0056088D"/>
    <w:rsid w:val="00561B03"/>
    <w:rsid w:val="0056237B"/>
    <w:rsid w:val="00562498"/>
    <w:rsid w:val="005631A7"/>
    <w:rsid w:val="005720B9"/>
    <w:rsid w:val="00574AF4"/>
    <w:rsid w:val="005839A8"/>
    <w:rsid w:val="005B46D5"/>
    <w:rsid w:val="005B600B"/>
    <w:rsid w:val="005C17E0"/>
    <w:rsid w:val="005C4602"/>
    <w:rsid w:val="005D42B3"/>
    <w:rsid w:val="005D69B9"/>
    <w:rsid w:val="005E45BC"/>
    <w:rsid w:val="00602489"/>
    <w:rsid w:val="00622CB1"/>
    <w:rsid w:val="006243BA"/>
    <w:rsid w:val="006255AC"/>
    <w:rsid w:val="00633880"/>
    <w:rsid w:val="00650086"/>
    <w:rsid w:val="00650101"/>
    <w:rsid w:val="00650CC2"/>
    <w:rsid w:val="00660907"/>
    <w:rsid w:val="00663FAF"/>
    <w:rsid w:val="00666CA2"/>
    <w:rsid w:val="00696E15"/>
    <w:rsid w:val="00697592"/>
    <w:rsid w:val="006A17A3"/>
    <w:rsid w:val="006B252B"/>
    <w:rsid w:val="006B6EE5"/>
    <w:rsid w:val="006C594F"/>
    <w:rsid w:val="006D3619"/>
    <w:rsid w:val="006F00A0"/>
    <w:rsid w:val="006F491F"/>
    <w:rsid w:val="006F4CB8"/>
    <w:rsid w:val="006F503A"/>
    <w:rsid w:val="006F54EB"/>
    <w:rsid w:val="006F5AD7"/>
    <w:rsid w:val="00700369"/>
    <w:rsid w:val="007074D0"/>
    <w:rsid w:val="00717ECF"/>
    <w:rsid w:val="00722711"/>
    <w:rsid w:val="007273B4"/>
    <w:rsid w:val="007448A0"/>
    <w:rsid w:val="00751D2A"/>
    <w:rsid w:val="00752614"/>
    <w:rsid w:val="00770697"/>
    <w:rsid w:val="00773BE0"/>
    <w:rsid w:val="007750A1"/>
    <w:rsid w:val="0077567E"/>
    <w:rsid w:val="00780B71"/>
    <w:rsid w:val="00781E4D"/>
    <w:rsid w:val="00797FBA"/>
    <w:rsid w:val="007A1092"/>
    <w:rsid w:val="007A5AE0"/>
    <w:rsid w:val="007B5C2F"/>
    <w:rsid w:val="007B7221"/>
    <w:rsid w:val="007C2EC0"/>
    <w:rsid w:val="007C3AD1"/>
    <w:rsid w:val="007D3307"/>
    <w:rsid w:val="007D36F7"/>
    <w:rsid w:val="007D532B"/>
    <w:rsid w:val="007D55FF"/>
    <w:rsid w:val="007D65C6"/>
    <w:rsid w:val="007E7879"/>
    <w:rsid w:val="007F5A72"/>
    <w:rsid w:val="00807C85"/>
    <w:rsid w:val="00811FE0"/>
    <w:rsid w:val="00815F28"/>
    <w:rsid w:val="008214B8"/>
    <w:rsid w:val="008243C7"/>
    <w:rsid w:val="00824CF7"/>
    <w:rsid w:val="00827AC1"/>
    <w:rsid w:val="00827D09"/>
    <w:rsid w:val="008366B3"/>
    <w:rsid w:val="00844D77"/>
    <w:rsid w:val="00853E75"/>
    <w:rsid w:val="00855635"/>
    <w:rsid w:val="008635C8"/>
    <w:rsid w:val="00864EDF"/>
    <w:rsid w:val="00872187"/>
    <w:rsid w:val="00873A9B"/>
    <w:rsid w:val="0089344E"/>
    <w:rsid w:val="00893B8A"/>
    <w:rsid w:val="00894A09"/>
    <w:rsid w:val="008954FC"/>
    <w:rsid w:val="008B2992"/>
    <w:rsid w:val="008B44D6"/>
    <w:rsid w:val="008B6254"/>
    <w:rsid w:val="008D7165"/>
    <w:rsid w:val="008F03BB"/>
    <w:rsid w:val="008F1752"/>
    <w:rsid w:val="008F197A"/>
    <w:rsid w:val="008F49DB"/>
    <w:rsid w:val="0091242C"/>
    <w:rsid w:val="00914F6D"/>
    <w:rsid w:val="009169A9"/>
    <w:rsid w:val="0093333F"/>
    <w:rsid w:val="009443DF"/>
    <w:rsid w:val="00963750"/>
    <w:rsid w:val="0097186E"/>
    <w:rsid w:val="00971C92"/>
    <w:rsid w:val="00972F9D"/>
    <w:rsid w:val="00975E5D"/>
    <w:rsid w:val="00981325"/>
    <w:rsid w:val="00987573"/>
    <w:rsid w:val="00992867"/>
    <w:rsid w:val="009B2758"/>
    <w:rsid w:val="009D13E5"/>
    <w:rsid w:val="009D603E"/>
    <w:rsid w:val="009D7E56"/>
    <w:rsid w:val="009E057C"/>
    <w:rsid w:val="009E2E10"/>
    <w:rsid w:val="009F1566"/>
    <w:rsid w:val="009F6537"/>
    <w:rsid w:val="009F70BB"/>
    <w:rsid w:val="00A00FA1"/>
    <w:rsid w:val="00A03699"/>
    <w:rsid w:val="00A11FBA"/>
    <w:rsid w:val="00A22A9A"/>
    <w:rsid w:val="00A25328"/>
    <w:rsid w:val="00A2672A"/>
    <w:rsid w:val="00A33F90"/>
    <w:rsid w:val="00A351D1"/>
    <w:rsid w:val="00A37B03"/>
    <w:rsid w:val="00A416D0"/>
    <w:rsid w:val="00A553E2"/>
    <w:rsid w:val="00A55A2E"/>
    <w:rsid w:val="00A56626"/>
    <w:rsid w:val="00A66BF0"/>
    <w:rsid w:val="00A71EE2"/>
    <w:rsid w:val="00A720DF"/>
    <w:rsid w:val="00A77E8C"/>
    <w:rsid w:val="00A841A4"/>
    <w:rsid w:val="00A90532"/>
    <w:rsid w:val="00A93D70"/>
    <w:rsid w:val="00A9541A"/>
    <w:rsid w:val="00AD0539"/>
    <w:rsid w:val="00AD09C9"/>
    <w:rsid w:val="00AD2742"/>
    <w:rsid w:val="00AE449B"/>
    <w:rsid w:val="00AE4706"/>
    <w:rsid w:val="00AE4DC2"/>
    <w:rsid w:val="00AE6B2D"/>
    <w:rsid w:val="00AF540B"/>
    <w:rsid w:val="00AF5EB6"/>
    <w:rsid w:val="00B034DD"/>
    <w:rsid w:val="00B17D15"/>
    <w:rsid w:val="00B24907"/>
    <w:rsid w:val="00B3298A"/>
    <w:rsid w:val="00B33345"/>
    <w:rsid w:val="00B351ED"/>
    <w:rsid w:val="00B41CD6"/>
    <w:rsid w:val="00B42762"/>
    <w:rsid w:val="00B711A6"/>
    <w:rsid w:val="00B7252C"/>
    <w:rsid w:val="00B729A5"/>
    <w:rsid w:val="00B77972"/>
    <w:rsid w:val="00B82FAF"/>
    <w:rsid w:val="00B91D6D"/>
    <w:rsid w:val="00BA26DC"/>
    <w:rsid w:val="00BA3842"/>
    <w:rsid w:val="00BA4FC7"/>
    <w:rsid w:val="00BA6A15"/>
    <w:rsid w:val="00BC3FA5"/>
    <w:rsid w:val="00BC563B"/>
    <w:rsid w:val="00BD1CF2"/>
    <w:rsid w:val="00BD38EB"/>
    <w:rsid w:val="00BD3CD6"/>
    <w:rsid w:val="00BD4587"/>
    <w:rsid w:val="00BE0A15"/>
    <w:rsid w:val="00BE47E3"/>
    <w:rsid w:val="00BE7719"/>
    <w:rsid w:val="00BE7FBB"/>
    <w:rsid w:val="00BF0886"/>
    <w:rsid w:val="00C100B0"/>
    <w:rsid w:val="00C160AD"/>
    <w:rsid w:val="00C17608"/>
    <w:rsid w:val="00C2462E"/>
    <w:rsid w:val="00C2611B"/>
    <w:rsid w:val="00C34300"/>
    <w:rsid w:val="00C45832"/>
    <w:rsid w:val="00C64258"/>
    <w:rsid w:val="00C73F22"/>
    <w:rsid w:val="00C837C0"/>
    <w:rsid w:val="00C9409E"/>
    <w:rsid w:val="00C94E48"/>
    <w:rsid w:val="00CA2253"/>
    <w:rsid w:val="00CB3D23"/>
    <w:rsid w:val="00CF0920"/>
    <w:rsid w:val="00D20BE7"/>
    <w:rsid w:val="00D222C9"/>
    <w:rsid w:val="00D27E01"/>
    <w:rsid w:val="00D30248"/>
    <w:rsid w:val="00D34890"/>
    <w:rsid w:val="00D348E0"/>
    <w:rsid w:val="00D74551"/>
    <w:rsid w:val="00D811F9"/>
    <w:rsid w:val="00DA05E9"/>
    <w:rsid w:val="00DB6A63"/>
    <w:rsid w:val="00DC1E6B"/>
    <w:rsid w:val="00DC466C"/>
    <w:rsid w:val="00DD1DC4"/>
    <w:rsid w:val="00DD2472"/>
    <w:rsid w:val="00DD2F98"/>
    <w:rsid w:val="00DD689E"/>
    <w:rsid w:val="00DE68E1"/>
    <w:rsid w:val="00DF11F0"/>
    <w:rsid w:val="00DF1EA2"/>
    <w:rsid w:val="00DF79DC"/>
    <w:rsid w:val="00DF7FAC"/>
    <w:rsid w:val="00E00A63"/>
    <w:rsid w:val="00E04F0A"/>
    <w:rsid w:val="00E23299"/>
    <w:rsid w:val="00E32BB1"/>
    <w:rsid w:val="00E37DB9"/>
    <w:rsid w:val="00E45EDD"/>
    <w:rsid w:val="00E500AE"/>
    <w:rsid w:val="00E524FB"/>
    <w:rsid w:val="00E638B7"/>
    <w:rsid w:val="00E63A84"/>
    <w:rsid w:val="00E70747"/>
    <w:rsid w:val="00E70840"/>
    <w:rsid w:val="00E7580D"/>
    <w:rsid w:val="00E7597B"/>
    <w:rsid w:val="00E81BF9"/>
    <w:rsid w:val="00E8275D"/>
    <w:rsid w:val="00E84042"/>
    <w:rsid w:val="00E84772"/>
    <w:rsid w:val="00E9242A"/>
    <w:rsid w:val="00E92B48"/>
    <w:rsid w:val="00E933D3"/>
    <w:rsid w:val="00EC1FA6"/>
    <w:rsid w:val="00EC2B52"/>
    <w:rsid w:val="00EC49AF"/>
    <w:rsid w:val="00ED1F27"/>
    <w:rsid w:val="00ED20A0"/>
    <w:rsid w:val="00EF3090"/>
    <w:rsid w:val="00EF3E0E"/>
    <w:rsid w:val="00EF4409"/>
    <w:rsid w:val="00EF61C8"/>
    <w:rsid w:val="00F0042B"/>
    <w:rsid w:val="00F15FF0"/>
    <w:rsid w:val="00F2082E"/>
    <w:rsid w:val="00F2460D"/>
    <w:rsid w:val="00F252CB"/>
    <w:rsid w:val="00F309EC"/>
    <w:rsid w:val="00F51E0D"/>
    <w:rsid w:val="00F525A1"/>
    <w:rsid w:val="00F56376"/>
    <w:rsid w:val="00F60359"/>
    <w:rsid w:val="00F772E4"/>
    <w:rsid w:val="00F8576E"/>
    <w:rsid w:val="00F94C43"/>
    <w:rsid w:val="00F97F04"/>
    <w:rsid w:val="00FA1D39"/>
    <w:rsid w:val="00FA72A2"/>
    <w:rsid w:val="00FC1240"/>
    <w:rsid w:val="00FC288B"/>
    <w:rsid w:val="00FC48DD"/>
    <w:rsid w:val="00FD37F4"/>
    <w:rsid w:val="00FE08E9"/>
    <w:rsid w:val="01555A99"/>
    <w:rsid w:val="01BC4B2B"/>
    <w:rsid w:val="0364BF88"/>
    <w:rsid w:val="03CCCAA8"/>
    <w:rsid w:val="05630AD3"/>
    <w:rsid w:val="06669F58"/>
    <w:rsid w:val="0710E14A"/>
    <w:rsid w:val="091A4AD5"/>
    <w:rsid w:val="0925E8F7"/>
    <w:rsid w:val="0B3EF6CA"/>
    <w:rsid w:val="0BD8E0B2"/>
    <w:rsid w:val="0DD60037"/>
    <w:rsid w:val="0F07CBD1"/>
    <w:rsid w:val="11379502"/>
    <w:rsid w:val="11D6E6F9"/>
    <w:rsid w:val="141C2C9C"/>
    <w:rsid w:val="1521F9DB"/>
    <w:rsid w:val="16331FF4"/>
    <w:rsid w:val="1767A373"/>
    <w:rsid w:val="17ED5724"/>
    <w:rsid w:val="18D49C0E"/>
    <w:rsid w:val="192DB414"/>
    <w:rsid w:val="196203FD"/>
    <w:rsid w:val="1967F3B5"/>
    <w:rsid w:val="199BA5E5"/>
    <w:rsid w:val="1A74E872"/>
    <w:rsid w:val="1C7F2ECC"/>
    <w:rsid w:val="1C8C7A7F"/>
    <w:rsid w:val="1CBB9392"/>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6303C4"/>
    <w:rsid w:val="2AC6A16E"/>
    <w:rsid w:val="2B662001"/>
    <w:rsid w:val="2CDB4123"/>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4221A44"/>
    <w:rsid w:val="55C26ACC"/>
    <w:rsid w:val="55F55004"/>
    <w:rsid w:val="564364F6"/>
    <w:rsid w:val="57F1D90F"/>
    <w:rsid w:val="58D4349A"/>
    <w:rsid w:val="599F579D"/>
    <w:rsid w:val="59D68EE4"/>
    <w:rsid w:val="5B84CA9D"/>
    <w:rsid w:val="5BE17A54"/>
    <w:rsid w:val="5D718255"/>
    <w:rsid w:val="5DF23155"/>
    <w:rsid w:val="5EDC834A"/>
    <w:rsid w:val="5EEC2A27"/>
    <w:rsid w:val="60A57467"/>
    <w:rsid w:val="62265EF5"/>
    <w:rsid w:val="63038C8D"/>
    <w:rsid w:val="657D3339"/>
    <w:rsid w:val="6701A489"/>
    <w:rsid w:val="672B4732"/>
    <w:rsid w:val="680F4A19"/>
    <w:rsid w:val="681ED563"/>
    <w:rsid w:val="6845541B"/>
    <w:rsid w:val="6ABD7E77"/>
    <w:rsid w:val="6ADA154D"/>
    <w:rsid w:val="6CA2176B"/>
    <w:rsid w:val="6D7DC04E"/>
    <w:rsid w:val="6FB48BB6"/>
    <w:rsid w:val="74697267"/>
    <w:rsid w:val="7510DE64"/>
    <w:rsid w:val="7760ED6D"/>
    <w:rsid w:val="77991D7F"/>
    <w:rsid w:val="77AE9AEA"/>
    <w:rsid w:val="780B35C7"/>
    <w:rsid w:val="7B5B0208"/>
    <w:rsid w:val="7B928B6B"/>
    <w:rsid w:val="7C102DC7"/>
    <w:rsid w:val="7CD69641"/>
    <w:rsid w:val="7EC10C8C"/>
    <w:rsid w:val="7EF3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6D89ECBD-7B47-489B-BF16-0E6784E2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751D2A"/>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47116. alegatos en acuerdo E-0168-2021-CAU. FV</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FAC5867B-DBCB-4B08-B651-2A2E3319B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3977</Words>
  <Characters>21877</Characters>
  <Application>Microsoft Office Word</Application>
  <DocSecurity>0</DocSecurity>
  <Lines>182</Lines>
  <Paragraphs>51</Paragraphs>
  <ScaleCrop>false</ScaleCrop>
  <Company>Dixguel03</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23</cp:revision>
  <cp:lastPrinted>2021-04-15T22:51:00Z</cp:lastPrinted>
  <dcterms:created xsi:type="dcterms:W3CDTF">2021-04-14T21:43:00Z</dcterms:created>
  <dcterms:modified xsi:type="dcterms:W3CDTF">2021-05-04T22:03:00Z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