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5665BDB" w14:textId="660B8FC2" w:rsidR="00AD0539" w:rsidRDefault="003F3124">
      <w:pPr>
        <w:tabs>
          <w:tab w:val="left" w:pos="8364"/>
        </w:tabs>
        <w:spacing w:after="0" w:line="0" w:lineRule="atLeast"/>
        <w:jc w:val="both"/>
        <w:rPr>
          <w:rFonts w:ascii="Museo Sans 900" w:eastAsia="Times New Roman" w:hAnsi="Museo Sans 900" w:cs="Times New Roman"/>
          <w:b/>
          <w:bCs/>
          <w:sz w:val="20"/>
          <w:szCs w:val="20"/>
          <w:lang w:val="es-MX" w:eastAsia="es-ES"/>
        </w:rPr>
      </w:pPr>
      <w:r>
        <w:rPr>
          <w:rFonts w:ascii="Museo Sans 900" w:eastAsia="Times New Roman" w:hAnsi="Museo Sans 900" w:cs="Times New Roman"/>
          <w:b/>
          <w:bCs/>
          <w:sz w:val="20"/>
          <w:szCs w:val="20"/>
          <w:lang w:val="es-MX" w:eastAsia="es-ES"/>
        </w:rPr>
        <w:t xml:space="preserve"> </w:t>
      </w:r>
    </w:p>
    <w:p w14:paraId="3BC16A7D" w14:textId="638B3D68" w:rsidR="002B1221" w:rsidRPr="00A93D70" w:rsidRDefault="004F0B58">
      <w:pPr>
        <w:tabs>
          <w:tab w:val="left" w:pos="8364"/>
        </w:tabs>
        <w:spacing w:after="0" w:line="0" w:lineRule="atLeast"/>
        <w:jc w:val="both"/>
        <w:rPr>
          <w:sz w:val="20"/>
          <w:szCs w:val="20"/>
        </w:rPr>
      </w:pPr>
      <w:r w:rsidRPr="00A93D70">
        <w:rPr>
          <w:rFonts w:ascii="Museo Sans 900" w:eastAsia="Times New Roman" w:hAnsi="Museo Sans 900" w:cs="Times New Roman"/>
          <w:b/>
          <w:bCs/>
          <w:sz w:val="20"/>
          <w:szCs w:val="20"/>
          <w:lang w:val="es-MX" w:eastAsia="es-ES"/>
        </w:rPr>
        <w:t>ACUERDO N.° E-</w:t>
      </w:r>
      <w:r w:rsidR="0004689D">
        <w:rPr>
          <w:rFonts w:ascii="Museo Sans 900" w:eastAsia="Times New Roman" w:hAnsi="Museo Sans 900" w:cs="Times New Roman"/>
          <w:b/>
          <w:bCs/>
          <w:sz w:val="20"/>
          <w:szCs w:val="20"/>
          <w:lang w:val="es-MX" w:eastAsia="es-ES"/>
        </w:rPr>
        <w:t>0</w:t>
      </w:r>
      <w:r w:rsidR="00AC6494">
        <w:rPr>
          <w:rFonts w:ascii="Museo Sans 900" w:eastAsia="Times New Roman" w:hAnsi="Museo Sans 900" w:cs="Times New Roman"/>
          <w:b/>
          <w:bCs/>
          <w:sz w:val="20"/>
          <w:szCs w:val="20"/>
          <w:lang w:val="es-MX" w:eastAsia="es-ES"/>
        </w:rPr>
        <w:t>281</w:t>
      </w:r>
      <w:r w:rsidR="008B44D6" w:rsidRPr="00A93D70">
        <w:rPr>
          <w:rFonts w:ascii="Museo Sans 900" w:eastAsia="Times New Roman" w:hAnsi="Museo Sans 900" w:cs="Times New Roman"/>
          <w:b/>
          <w:bCs/>
          <w:sz w:val="20"/>
          <w:szCs w:val="20"/>
          <w:lang w:val="es-MX" w:eastAsia="es-ES"/>
        </w:rPr>
        <w:t>-202</w:t>
      </w:r>
      <w:r w:rsidR="004E3AF4">
        <w:rPr>
          <w:rFonts w:ascii="Museo Sans 900" w:eastAsia="Times New Roman" w:hAnsi="Museo Sans 900" w:cs="Times New Roman"/>
          <w:b/>
          <w:bCs/>
          <w:sz w:val="20"/>
          <w:szCs w:val="20"/>
          <w:lang w:val="es-MX" w:eastAsia="es-ES"/>
        </w:rPr>
        <w:t>1</w:t>
      </w:r>
      <w:r w:rsidR="008B44D6" w:rsidRPr="00A93D70">
        <w:rPr>
          <w:rFonts w:ascii="Museo Sans 900" w:eastAsia="Times New Roman" w:hAnsi="Museo Sans 900" w:cs="Times New Roman"/>
          <w:b/>
          <w:bCs/>
          <w:sz w:val="20"/>
          <w:szCs w:val="20"/>
          <w:lang w:val="es-MX" w:eastAsia="es-ES"/>
        </w:rPr>
        <w:t xml:space="preserve">-CAU. </w:t>
      </w:r>
      <w:r w:rsidR="008B44D6" w:rsidRPr="00A93D70">
        <w:rPr>
          <w:rFonts w:ascii="Museo Sans 300" w:eastAsia="Times New Roman" w:hAnsi="Museo Sans 300" w:cs="Times New Roman"/>
          <w:sz w:val="20"/>
          <w:szCs w:val="20"/>
          <w:lang w:val="es-MX" w:eastAsia="es-ES"/>
        </w:rPr>
        <w:t>SUPERINTENDENCIA GENERAL DE ELECTRICIDAD Y TELECOMUNICAC</w:t>
      </w:r>
      <w:r w:rsidRPr="00A93D70">
        <w:rPr>
          <w:rFonts w:ascii="Museo Sans 300" w:eastAsia="Times New Roman" w:hAnsi="Museo Sans 300" w:cs="Times New Roman"/>
          <w:sz w:val="20"/>
          <w:szCs w:val="20"/>
          <w:lang w:val="es-MX" w:eastAsia="es-ES"/>
        </w:rPr>
        <w:t>IONES. San Salvador, a las</w:t>
      </w:r>
      <w:r w:rsidR="00781E4D" w:rsidRPr="00A93D70">
        <w:rPr>
          <w:rFonts w:ascii="Museo Sans 300" w:eastAsia="Times New Roman" w:hAnsi="Museo Sans 300" w:cs="Times New Roman"/>
          <w:sz w:val="20"/>
          <w:szCs w:val="20"/>
          <w:lang w:val="es-MX" w:eastAsia="es-ES"/>
        </w:rPr>
        <w:t xml:space="preserve"> </w:t>
      </w:r>
      <w:r w:rsidR="00AC6494">
        <w:rPr>
          <w:rFonts w:ascii="Museo Sans 300" w:eastAsia="Times New Roman" w:hAnsi="Museo Sans 300" w:cs="Times New Roman"/>
          <w:sz w:val="20"/>
          <w:szCs w:val="20"/>
          <w:lang w:val="es-MX" w:eastAsia="es-ES"/>
        </w:rPr>
        <w:t>nueve</w:t>
      </w:r>
      <w:r w:rsidR="00E6697E" w:rsidRPr="00A93D70">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horas con</w:t>
      </w:r>
      <w:r w:rsidR="00E500AE" w:rsidRPr="00A93D70">
        <w:rPr>
          <w:rFonts w:ascii="Museo Sans 300" w:eastAsia="Times New Roman" w:hAnsi="Museo Sans 300" w:cs="Times New Roman"/>
          <w:sz w:val="20"/>
          <w:szCs w:val="20"/>
          <w:lang w:val="es-MX" w:eastAsia="es-ES"/>
        </w:rPr>
        <w:t xml:space="preserve"> </w:t>
      </w:r>
      <w:r w:rsidR="00AC6494">
        <w:rPr>
          <w:rFonts w:ascii="Museo Sans 300" w:eastAsia="Times New Roman" w:hAnsi="Museo Sans 300" w:cs="Times New Roman"/>
          <w:sz w:val="20"/>
          <w:szCs w:val="20"/>
          <w:lang w:val="es-MX" w:eastAsia="es-ES"/>
        </w:rPr>
        <w:t>veinte</w:t>
      </w:r>
      <w:r w:rsidR="00E6697E" w:rsidRPr="00A93D70">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minutos del día</w:t>
      </w:r>
      <w:r w:rsidR="00E500AE" w:rsidRPr="00A93D70">
        <w:rPr>
          <w:rFonts w:ascii="Museo Sans 300" w:eastAsia="Times New Roman" w:hAnsi="Museo Sans 300" w:cs="Times New Roman"/>
          <w:sz w:val="20"/>
          <w:szCs w:val="20"/>
          <w:lang w:val="es-MX" w:eastAsia="es-ES"/>
        </w:rPr>
        <w:t xml:space="preserve"> </w:t>
      </w:r>
      <w:r w:rsidR="00AC6494">
        <w:rPr>
          <w:rFonts w:ascii="Museo Sans 300" w:eastAsia="Times New Roman" w:hAnsi="Museo Sans 300" w:cs="Times New Roman"/>
          <w:sz w:val="20"/>
          <w:szCs w:val="20"/>
          <w:lang w:val="es-MX" w:eastAsia="es-ES"/>
        </w:rPr>
        <w:t>siete</w:t>
      </w:r>
      <w:r w:rsidR="00E6697E">
        <w:rPr>
          <w:rFonts w:ascii="Museo Sans 300" w:eastAsia="Times New Roman" w:hAnsi="Museo Sans 300" w:cs="Times New Roman"/>
          <w:sz w:val="20"/>
          <w:szCs w:val="20"/>
          <w:lang w:val="es-MX" w:eastAsia="es-ES"/>
        </w:rPr>
        <w:t xml:space="preserve"> </w:t>
      </w:r>
      <w:r w:rsidR="00781E4D" w:rsidRPr="00A93D70">
        <w:rPr>
          <w:rFonts w:ascii="Museo Sans 300" w:eastAsia="Times New Roman" w:hAnsi="Museo Sans 300" w:cs="Times New Roman"/>
          <w:sz w:val="20"/>
          <w:szCs w:val="20"/>
          <w:lang w:val="es-MX" w:eastAsia="es-ES"/>
        </w:rPr>
        <w:t xml:space="preserve">de </w:t>
      </w:r>
      <w:r w:rsidR="00AC6494">
        <w:rPr>
          <w:rFonts w:ascii="Museo Sans 300" w:eastAsia="Times New Roman" w:hAnsi="Museo Sans 300" w:cs="Times New Roman"/>
          <w:sz w:val="20"/>
          <w:szCs w:val="20"/>
          <w:lang w:val="es-MX" w:eastAsia="es-ES"/>
        </w:rPr>
        <w:t>abril</w:t>
      </w:r>
      <w:r w:rsidR="00E6697E" w:rsidRPr="00A93D70">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 xml:space="preserve">del año </w:t>
      </w:r>
      <w:proofErr w:type="gramStart"/>
      <w:r w:rsidR="004E3AF4">
        <w:rPr>
          <w:rFonts w:ascii="Museo Sans 300" w:eastAsia="Times New Roman" w:hAnsi="Museo Sans 300" w:cs="Times New Roman"/>
          <w:sz w:val="20"/>
          <w:szCs w:val="20"/>
          <w:lang w:val="es-MX" w:eastAsia="es-ES"/>
        </w:rPr>
        <w:t>dos mil veintiuno</w:t>
      </w:r>
      <w:proofErr w:type="gramEnd"/>
      <w:r w:rsidR="008B44D6" w:rsidRPr="00A93D70">
        <w:rPr>
          <w:rFonts w:ascii="Museo Sans 300" w:eastAsia="Times New Roman" w:hAnsi="Museo Sans 300" w:cs="Times New Roman"/>
          <w:sz w:val="20"/>
          <w:szCs w:val="20"/>
          <w:lang w:val="es-MX" w:eastAsia="es-ES"/>
        </w:rPr>
        <w:t>.</w:t>
      </w:r>
    </w:p>
    <w:p w14:paraId="5DAB6C7B" w14:textId="110242B7" w:rsidR="002B1221" w:rsidRDefault="002B1221">
      <w:pPr>
        <w:spacing w:after="0" w:line="0" w:lineRule="atLeast"/>
        <w:jc w:val="both"/>
        <w:rPr>
          <w:rFonts w:ascii="Museo Sans 300" w:eastAsia="Times New Roman" w:hAnsi="Museo Sans 300" w:cs="Times New Roman"/>
          <w:sz w:val="20"/>
          <w:szCs w:val="20"/>
          <w:lang w:val="es-MX" w:eastAsia="es-ES"/>
        </w:rPr>
      </w:pPr>
    </w:p>
    <w:p w14:paraId="28404922" w14:textId="3C441EE4" w:rsidR="002B1221" w:rsidRDefault="009C4E10">
      <w:pPr>
        <w:spacing w:after="0" w:line="0" w:lineRule="atLeast"/>
        <w:jc w:val="both"/>
        <w:rPr>
          <w:rFonts w:ascii="Museo Sans 300" w:eastAsia="Times New Roman" w:hAnsi="Museo Sans 300" w:cs="Times New Roman"/>
          <w:sz w:val="20"/>
          <w:szCs w:val="20"/>
          <w:lang w:val="es-MX" w:eastAsia="es-ES"/>
        </w:rPr>
      </w:pPr>
      <w:r>
        <w:rPr>
          <w:rFonts w:ascii="Museo Sans 300" w:eastAsia="Times New Roman" w:hAnsi="Museo Sans 300" w:cs="Times New Roman"/>
          <w:sz w:val="20"/>
          <w:szCs w:val="20"/>
          <w:lang w:val="es-MX" w:eastAsia="es-ES"/>
        </w:rPr>
        <w:t>Esta S</w:t>
      </w:r>
      <w:r w:rsidR="008B44D6" w:rsidRPr="00A93D70">
        <w:rPr>
          <w:rFonts w:ascii="Museo Sans 300" w:eastAsia="Times New Roman" w:hAnsi="Museo Sans 300" w:cs="Times New Roman"/>
          <w:sz w:val="20"/>
          <w:szCs w:val="20"/>
          <w:lang w:val="es-MX" w:eastAsia="es-ES"/>
        </w:rPr>
        <w:t>uperintendencia CONSIDERANDO QUE:</w:t>
      </w:r>
    </w:p>
    <w:p w14:paraId="502EB957" w14:textId="22AB2682" w:rsidR="00F0042B" w:rsidRPr="00A93D70" w:rsidRDefault="00A34A87" w:rsidP="006F00A0">
      <w:pPr>
        <w:spacing w:after="0" w:line="0" w:lineRule="atLeast"/>
        <w:jc w:val="both"/>
        <w:rPr>
          <w:rFonts w:ascii="Museo Sans 300" w:eastAsia="Times New Roman" w:hAnsi="Museo Sans 300" w:cs="Times New Roman"/>
          <w:sz w:val="20"/>
          <w:szCs w:val="20"/>
          <w:lang w:val="es-ES" w:eastAsia="es-ES"/>
        </w:rPr>
      </w:pPr>
      <w:r>
        <w:rPr>
          <w:rFonts w:ascii="Museo Sans 300" w:eastAsia="Times New Roman" w:hAnsi="Museo Sans 300" w:cs="Times New Roman"/>
          <w:sz w:val="20"/>
          <w:szCs w:val="20"/>
          <w:lang w:val="es-ES" w:eastAsia="es-ES"/>
        </w:rPr>
        <w:t xml:space="preserve"> </w:t>
      </w:r>
    </w:p>
    <w:p w14:paraId="256666B2" w14:textId="05E7854B" w:rsidR="00263E33" w:rsidRPr="00A93D70" w:rsidRDefault="00263E33" w:rsidP="00DA6B05">
      <w:pPr>
        <w:pStyle w:val="Prrafodelista"/>
        <w:numPr>
          <w:ilvl w:val="0"/>
          <w:numId w:val="7"/>
        </w:numPr>
        <w:tabs>
          <w:tab w:val="left" w:pos="426"/>
        </w:tabs>
        <w:ind w:left="426" w:hanging="284"/>
        <w:jc w:val="both"/>
        <w:rPr>
          <w:rFonts w:ascii="Museo Sans 300" w:hAnsi="Museo Sans 300"/>
          <w:sz w:val="20"/>
          <w:szCs w:val="20"/>
        </w:rPr>
      </w:pPr>
      <w:r w:rsidRPr="00A93D70">
        <w:rPr>
          <w:rFonts w:ascii="Museo Sans 300" w:hAnsi="Museo Sans 300"/>
          <w:sz w:val="20"/>
          <w:szCs w:val="20"/>
        </w:rPr>
        <w:t>El</w:t>
      </w:r>
      <w:r w:rsidR="006F00A0" w:rsidRPr="00A93D70">
        <w:rPr>
          <w:rFonts w:ascii="Museo Sans 300" w:hAnsi="Museo Sans 300"/>
          <w:sz w:val="20"/>
          <w:szCs w:val="20"/>
        </w:rPr>
        <w:t xml:space="preserve"> </w:t>
      </w:r>
      <w:r w:rsidR="002B22A2">
        <w:rPr>
          <w:rFonts w:ascii="Museo Sans 300" w:hAnsi="Museo Sans 300"/>
          <w:sz w:val="20"/>
          <w:szCs w:val="20"/>
        </w:rPr>
        <w:t xml:space="preserve">día </w:t>
      </w:r>
      <w:r w:rsidR="00836A0F">
        <w:rPr>
          <w:rFonts w:ascii="Museo Sans 300" w:hAnsi="Museo Sans 300"/>
          <w:sz w:val="20"/>
          <w:szCs w:val="20"/>
        </w:rPr>
        <w:t xml:space="preserve">dieciséis </w:t>
      </w:r>
      <w:r w:rsidR="003A0980">
        <w:rPr>
          <w:rFonts w:ascii="Museo Sans 300" w:hAnsi="Museo Sans 300"/>
          <w:sz w:val="20"/>
          <w:szCs w:val="20"/>
        </w:rPr>
        <w:t xml:space="preserve">de </w:t>
      </w:r>
      <w:r w:rsidR="00F56D27">
        <w:rPr>
          <w:rFonts w:ascii="Museo Sans 300" w:hAnsi="Museo Sans 300"/>
          <w:sz w:val="20"/>
          <w:szCs w:val="20"/>
        </w:rPr>
        <w:t>diciembre</w:t>
      </w:r>
      <w:r w:rsidR="00FD37F4">
        <w:rPr>
          <w:rFonts w:ascii="Museo Sans 300" w:hAnsi="Museo Sans 300"/>
          <w:sz w:val="20"/>
          <w:szCs w:val="20"/>
        </w:rPr>
        <w:t xml:space="preserve"> de</w:t>
      </w:r>
      <w:r w:rsidR="002B22A2">
        <w:rPr>
          <w:rFonts w:ascii="Museo Sans 300" w:hAnsi="Museo Sans 300"/>
          <w:sz w:val="20"/>
          <w:szCs w:val="20"/>
        </w:rPr>
        <w:t>l año</w:t>
      </w:r>
      <w:r w:rsidR="00FD37F4">
        <w:rPr>
          <w:rFonts w:ascii="Museo Sans 300" w:hAnsi="Museo Sans 300"/>
          <w:sz w:val="20"/>
          <w:szCs w:val="20"/>
        </w:rPr>
        <w:t xml:space="preserve"> dos mil </w:t>
      </w:r>
      <w:r w:rsidR="00B8602D">
        <w:rPr>
          <w:rFonts w:ascii="Museo Sans 300" w:hAnsi="Museo Sans 300"/>
          <w:sz w:val="20"/>
          <w:szCs w:val="20"/>
        </w:rPr>
        <w:t>diecinueve</w:t>
      </w:r>
      <w:r w:rsidRPr="00A93D70">
        <w:rPr>
          <w:rFonts w:ascii="Museo Sans 300" w:hAnsi="Museo Sans 300"/>
          <w:sz w:val="20"/>
          <w:szCs w:val="20"/>
        </w:rPr>
        <w:t>, </w:t>
      </w:r>
      <w:r w:rsidR="00F56D27">
        <w:rPr>
          <w:rFonts w:ascii="Museo Sans 300" w:hAnsi="Museo Sans 300"/>
          <w:sz w:val="20"/>
          <w:szCs w:val="20"/>
        </w:rPr>
        <w:t xml:space="preserve">la señora </w:t>
      </w:r>
      <w:r w:rsidR="00EA56CA">
        <w:rPr>
          <w:rFonts w:ascii="Museo Sans 300" w:hAnsi="Museo Sans 300"/>
          <w:sz w:val="20"/>
          <w:szCs w:val="20"/>
        </w:rPr>
        <w:t>+++</w:t>
      </w:r>
      <w:r w:rsidRPr="00A93D70">
        <w:rPr>
          <w:rFonts w:ascii="Museo Sans 300" w:hAnsi="Museo Sans 300"/>
          <w:sz w:val="20"/>
          <w:szCs w:val="20"/>
        </w:rPr>
        <w:t> interpuso un reclamo en contra de la sociedad EEO, S.A. de C.V.,</w:t>
      </w:r>
      <w:r w:rsidR="00C9409E">
        <w:rPr>
          <w:rFonts w:ascii="Museo Sans 300" w:hAnsi="Museo Sans 300"/>
          <w:sz w:val="20"/>
          <w:szCs w:val="20"/>
        </w:rPr>
        <w:t xml:space="preserve"> </w:t>
      </w:r>
      <w:r w:rsidRPr="00A93D70">
        <w:rPr>
          <w:rFonts w:ascii="Museo Sans 300" w:hAnsi="Museo Sans 300"/>
          <w:sz w:val="20"/>
          <w:szCs w:val="20"/>
        </w:rPr>
        <w:t>debido al cobro de la cantidad de </w:t>
      </w:r>
      <w:r w:rsidR="00F56D27">
        <w:rPr>
          <w:rFonts w:ascii="Museo Sans 300" w:hAnsi="Museo Sans 300"/>
          <w:sz w:val="20"/>
          <w:szCs w:val="20"/>
        </w:rPr>
        <w:t>DOSCIENTOS NOVENTA Y NUEVE 90</w:t>
      </w:r>
      <w:r w:rsidR="003A0980">
        <w:rPr>
          <w:rFonts w:ascii="Museo Sans 300" w:hAnsi="Museo Sans 300"/>
          <w:sz w:val="20"/>
          <w:szCs w:val="20"/>
        </w:rPr>
        <w:t xml:space="preserve">/100 DÓLARES DE LOS ESTADOS UNIDOS DE AMÉRICA (USD </w:t>
      </w:r>
      <w:r w:rsidR="00F56D27">
        <w:rPr>
          <w:rFonts w:ascii="Museo Sans 300" w:hAnsi="Museo Sans 300"/>
          <w:sz w:val="20"/>
          <w:szCs w:val="20"/>
        </w:rPr>
        <w:t>299.90</w:t>
      </w:r>
      <w:r w:rsidR="003A0980">
        <w:rPr>
          <w:rFonts w:ascii="Museo Sans 300" w:hAnsi="Museo Sans 300"/>
          <w:sz w:val="20"/>
          <w:szCs w:val="20"/>
        </w:rPr>
        <w:t>)</w:t>
      </w:r>
      <w:r w:rsidRPr="00A93D70">
        <w:rPr>
          <w:rFonts w:ascii="Museo Sans 300" w:hAnsi="Museo Sans 300"/>
          <w:sz w:val="20"/>
          <w:szCs w:val="20"/>
        </w:rPr>
        <w:t> IVA incluido, por la presunta existencia de una condición irregular que afectó el correcto registro del consumo de energía eléctrica en el suministro identificado con el NIC </w:t>
      </w:r>
      <w:r w:rsidR="00EA56CA">
        <w:rPr>
          <w:rFonts w:ascii="Museo Sans 300" w:hAnsi="Museo Sans 300"/>
          <w:sz w:val="20"/>
          <w:szCs w:val="20"/>
        </w:rPr>
        <w:t>+++</w:t>
      </w:r>
      <w:r w:rsidRPr="00A93D70">
        <w:rPr>
          <w:rFonts w:ascii="Museo Sans 300" w:hAnsi="Museo Sans 300"/>
          <w:sz w:val="20"/>
          <w:szCs w:val="20"/>
        </w:rPr>
        <w:t>. </w:t>
      </w:r>
      <w:r w:rsidRPr="00A93D70">
        <w:rPr>
          <w:rFonts w:ascii="Museo Sans 300" w:eastAsia="Museo Sans" w:hAnsi="Museo Sans 300"/>
          <w:sz w:val="20"/>
          <w:szCs w:val="20"/>
        </w:rPr>
        <w:t> </w:t>
      </w:r>
    </w:p>
    <w:p w14:paraId="62DB1B29" w14:textId="77777777" w:rsidR="00263E33" w:rsidRPr="00A93D70" w:rsidRDefault="00263E33" w:rsidP="00263E33">
      <w:pPr>
        <w:pStyle w:val="Prrafodelista"/>
        <w:tabs>
          <w:tab w:val="left" w:pos="426"/>
        </w:tabs>
        <w:ind w:left="426"/>
        <w:jc w:val="both"/>
        <w:rPr>
          <w:rFonts w:ascii="Museo Sans 300" w:eastAsia="Museo Sans" w:hAnsi="Museo Sans 300"/>
          <w:sz w:val="20"/>
          <w:szCs w:val="20"/>
        </w:rPr>
      </w:pPr>
    </w:p>
    <w:p w14:paraId="10E4287B" w14:textId="658953F3" w:rsidR="00263E33" w:rsidRDefault="00263E33" w:rsidP="00263E33">
      <w:pPr>
        <w:pStyle w:val="Prrafodelista"/>
        <w:tabs>
          <w:tab w:val="left" w:pos="426"/>
        </w:tabs>
        <w:ind w:left="426"/>
        <w:jc w:val="both"/>
        <w:rPr>
          <w:rFonts w:ascii="Museo Sans 300" w:eastAsia="Museo Sans" w:hAnsi="Museo Sans 300"/>
          <w:sz w:val="20"/>
          <w:szCs w:val="20"/>
          <w:lang w:val="es-SV"/>
        </w:rPr>
      </w:pPr>
      <w:r w:rsidRPr="00A93D70">
        <w:rPr>
          <w:rFonts w:ascii="Museo Sans 300" w:hAnsi="Museo Sans 300"/>
          <w:sz w:val="20"/>
          <w:szCs w:val="20"/>
          <w:lang w:val="es-SV"/>
        </w:rPr>
        <w:t>Dicho reclamo se tram</w:t>
      </w:r>
      <w:r w:rsidRPr="00263E33">
        <w:rPr>
          <w:rFonts w:ascii="Museo Sans 300" w:hAnsi="Museo Sans 300"/>
          <w:sz w:val="20"/>
          <w:szCs w:val="20"/>
          <w:lang w:val="es-SV"/>
        </w:rPr>
        <w:t>itó conforme a las etapas procedimentales que se detallan a continuación:</w:t>
      </w:r>
      <w:r w:rsidRPr="00263E33">
        <w:rPr>
          <w:rFonts w:ascii="Museo Sans 300" w:eastAsia="Museo Sans" w:hAnsi="Museo Sans 300"/>
          <w:sz w:val="20"/>
          <w:szCs w:val="20"/>
          <w:lang w:val="es-SV"/>
        </w:rPr>
        <w:t> </w:t>
      </w:r>
    </w:p>
    <w:p w14:paraId="60666D70" w14:textId="77777777" w:rsidR="002612F8" w:rsidRDefault="002612F8" w:rsidP="00263E33">
      <w:pPr>
        <w:pStyle w:val="Prrafodelista"/>
        <w:tabs>
          <w:tab w:val="left" w:pos="426"/>
        </w:tabs>
        <w:ind w:left="426"/>
        <w:jc w:val="both"/>
        <w:rPr>
          <w:rFonts w:ascii="Museo Sans 300" w:eastAsia="Museo Sans" w:hAnsi="Museo Sans 300"/>
          <w:sz w:val="20"/>
          <w:szCs w:val="20"/>
          <w:lang w:val="es-SV"/>
        </w:rPr>
      </w:pPr>
    </w:p>
    <w:p w14:paraId="1F732B94" w14:textId="48F6F414" w:rsidR="00263E33" w:rsidRPr="00F0042B" w:rsidRDefault="00263E33" w:rsidP="00DA6B05">
      <w:pPr>
        <w:numPr>
          <w:ilvl w:val="0"/>
          <w:numId w:val="4"/>
        </w:numPr>
        <w:tabs>
          <w:tab w:val="num" w:pos="720"/>
        </w:tabs>
        <w:suppressAutoHyphens w:val="0"/>
        <w:autoSpaceDN/>
        <w:spacing w:after="0" w:line="240" w:lineRule="auto"/>
        <w:jc w:val="center"/>
        <w:textAlignment w:val="auto"/>
        <w:rPr>
          <w:rFonts w:ascii="Museo Sans 500" w:hAnsi="Museo Sans 500" w:cs="Times New Roman"/>
          <w:sz w:val="20"/>
          <w:szCs w:val="20"/>
        </w:rPr>
      </w:pPr>
      <w:r w:rsidRPr="006F491F">
        <w:rPr>
          <w:rFonts w:ascii="Museo Sans 500" w:hAnsi="Museo Sans 500" w:cs="Times New Roman"/>
          <w:b/>
          <w:bCs/>
          <w:sz w:val="20"/>
          <w:szCs w:val="20"/>
        </w:rPr>
        <w:t xml:space="preserve">  </w:t>
      </w:r>
      <w:r w:rsidRPr="006F491F">
        <w:rPr>
          <w:rFonts w:ascii="Museo Sans 500" w:hAnsi="Museo Sans 500" w:cs="Times New Roman"/>
          <w:b/>
          <w:bCs/>
          <w:sz w:val="20"/>
          <w:szCs w:val="20"/>
          <w:u w:val="single"/>
        </w:rPr>
        <w:t>TRAMITACIÓN DEL PROCEDIMIENTO</w:t>
      </w:r>
    </w:p>
    <w:p w14:paraId="44FE7324" w14:textId="77777777" w:rsidR="00F0042B" w:rsidRPr="006F491F" w:rsidRDefault="00F0042B" w:rsidP="00F0042B">
      <w:pPr>
        <w:suppressAutoHyphens w:val="0"/>
        <w:autoSpaceDN/>
        <w:spacing w:after="0" w:line="240" w:lineRule="auto"/>
        <w:ind w:left="720"/>
        <w:textAlignment w:val="auto"/>
        <w:rPr>
          <w:rFonts w:ascii="Museo Sans 500" w:hAnsi="Museo Sans 500" w:cs="Times New Roman"/>
          <w:sz w:val="20"/>
          <w:szCs w:val="20"/>
        </w:rPr>
      </w:pPr>
    </w:p>
    <w:p w14:paraId="75CE8897" w14:textId="5D8DA6A5" w:rsidR="00263E33" w:rsidRPr="006F491F" w:rsidRDefault="00263E33" w:rsidP="00DA6B05">
      <w:pPr>
        <w:pStyle w:val="Prrafodelista"/>
        <w:numPr>
          <w:ilvl w:val="1"/>
          <w:numId w:val="1"/>
        </w:numPr>
        <w:tabs>
          <w:tab w:val="left" w:pos="709"/>
        </w:tabs>
        <w:ind w:left="709" w:hanging="283"/>
        <w:jc w:val="both"/>
        <w:rPr>
          <w:rFonts w:ascii="Museo Sans 500" w:hAnsi="Museo Sans 500"/>
          <w:sz w:val="20"/>
          <w:szCs w:val="20"/>
        </w:rPr>
      </w:pPr>
      <w:r w:rsidRPr="006F491F">
        <w:rPr>
          <w:rFonts w:ascii="Museo Sans 500" w:hAnsi="Museo Sans 500"/>
          <w:b/>
          <w:bCs/>
          <w:sz w:val="20"/>
          <w:szCs w:val="20"/>
        </w:rPr>
        <w:t>Audiencia </w:t>
      </w:r>
      <w:r w:rsidRPr="006F491F">
        <w:rPr>
          <w:rFonts w:ascii="Museo Sans 500" w:eastAsia="Museo Sans" w:hAnsi="Museo Sans 500"/>
          <w:sz w:val="20"/>
          <w:szCs w:val="20"/>
        </w:rPr>
        <w:t> </w:t>
      </w:r>
    </w:p>
    <w:p w14:paraId="0F5B0DEE" w14:textId="77777777" w:rsidR="00263E33" w:rsidRPr="00263E33" w:rsidRDefault="00263E33" w:rsidP="00263E33">
      <w:pPr>
        <w:tabs>
          <w:tab w:val="left" w:pos="567"/>
        </w:tabs>
        <w:spacing w:after="0" w:line="240" w:lineRule="auto"/>
        <w:ind w:left="567"/>
        <w:jc w:val="both"/>
        <w:rPr>
          <w:rFonts w:ascii="Museo Sans 300" w:hAnsi="Museo Sans 300" w:cs="Times New Roman"/>
          <w:sz w:val="20"/>
          <w:szCs w:val="20"/>
        </w:rPr>
      </w:pPr>
      <w:r w:rsidRPr="00263E33">
        <w:rPr>
          <w:rFonts w:ascii="Museo Sans 300" w:hAnsi="Museo Sans 300" w:cs="Times New Roman"/>
          <w:sz w:val="20"/>
          <w:szCs w:val="20"/>
        </w:rPr>
        <w:t> </w:t>
      </w:r>
    </w:p>
    <w:p w14:paraId="33322DB7" w14:textId="0429EDA5" w:rsidR="00263E33" w:rsidRPr="00263E33" w:rsidRDefault="00A93D70" w:rsidP="00263E33">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Mediante el acuerdo N.° E-</w:t>
      </w:r>
      <w:r w:rsidR="00F56D27">
        <w:rPr>
          <w:rFonts w:ascii="Museo Sans 300" w:hAnsi="Museo Sans 300"/>
          <w:sz w:val="20"/>
          <w:szCs w:val="20"/>
          <w:lang w:val="es-SV"/>
        </w:rPr>
        <w:t>008</w:t>
      </w:r>
      <w:r w:rsidR="00282394">
        <w:rPr>
          <w:rFonts w:ascii="Museo Sans 300" w:hAnsi="Museo Sans 300"/>
          <w:sz w:val="20"/>
          <w:szCs w:val="20"/>
          <w:lang w:val="es-SV"/>
        </w:rPr>
        <w:t>-2020</w:t>
      </w:r>
      <w:r w:rsidR="00263E33" w:rsidRPr="00263E33">
        <w:rPr>
          <w:rFonts w:ascii="Museo Sans 300" w:hAnsi="Museo Sans 300"/>
          <w:sz w:val="20"/>
          <w:szCs w:val="20"/>
          <w:lang w:val="es-SV"/>
        </w:rPr>
        <w:t>-CAU</w:t>
      </w:r>
      <w:r w:rsidR="005C17E0">
        <w:rPr>
          <w:rFonts w:ascii="Museo Sans 300" w:hAnsi="Museo Sans 300"/>
          <w:sz w:val="20"/>
          <w:szCs w:val="20"/>
          <w:lang w:val="es-SV"/>
        </w:rPr>
        <w:t>,</w:t>
      </w:r>
      <w:r w:rsidR="00263E33" w:rsidRPr="00263E33">
        <w:rPr>
          <w:rFonts w:ascii="Museo Sans 300" w:hAnsi="Museo Sans 300"/>
          <w:sz w:val="20"/>
          <w:szCs w:val="20"/>
          <w:lang w:val="es-SV"/>
        </w:rPr>
        <w:t xml:space="preserve"> de fecha </w:t>
      </w:r>
      <w:r w:rsidR="00F56D27">
        <w:rPr>
          <w:rFonts w:ascii="Museo Sans 300" w:hAnsi="Museo Sans 300"/>
          <w:sz w:val="20"/>
          <w:szCs w:val="20"/>
          <w:lang w:val="es-SV"/>
        </w:rPr>
        <w:t>seis</w:t>
      </w:r>
      <w:r w:rsidR="003A0980">
        <w:rPr>
          <w:rFonts w:ascii="Museo Sans 300" w:hAnsi="Museo Sans 300"/>
          <w:sz w:val="20"/>
          <w:szCs w:val="20"/>
          <w:lang w:val="es-SV"/>
        </w:rPr>
        <w:t xml:space="preserve"> de </w:t>
      </w:r>
      <w:r w:rsidR="00F56D27">
        <w:rPr>
          <w:rFonts w:ascii="Museo Sans 300" w:hAnsi="Museo Sans 300"/>
          <w:sz w:val="20"/>
          <w:szCs w:val="20"/>
          <w:lang w:val="es-SV"/>
        </w:rPr>
        <w:t>enero</w:t>
      </w:r>
      <w:r w:rsidR="00263E33" w:rsidRPr="00263E33">
        <w:rPr>
          <w:rFonts w:ascii="Museo Sans 300" w:hAnsi="Museo Sans 300"/>
          <w:sz w:val="20"/>
          <w:szCs w:val="20"/>
          <w:lang w:val="es-SV"/>
        </w:rPr>
        <w:t xml:space="preserve"> de dos mil </w:t>
      </w:r>
      <w:r w:rsidR="00282394">
        <w:rPr>
          <w:rFonts w:ascii="Museo Sans 300" w:hAnsi="Museo Sans 300"/>
          <w:sz w:val="20"/>
          <w:szCs w:val="20"/>
          <w:lang w:val="es-SV"/>
        </w:rPr>
        <w:t>veinte</w:t>
      </w:r>
      <w:r w:rsidR="00263E33" w:rsidRPr="00263E33">
        <w:rPr>
          <w:rFonts w:ascii="Museo Sans 300" w:hAnsi="Museo Sans 300"/>
          <w:sz w:val="20"/>
          <w:szCs w:val="20"/>
          <w:lang w:val="es-SV"/>
        </w:rPr>
        <w:t>, se requirió a la sociedad EEO, S.A. de C.V. que</w:t>
      </w:r>
      <w:r w:rsidR="005C17E0">
        <w:rPr>
          <w:rFonts w:ascii="Museo Sans 300" w:hAnsi="Museo Sans 300"/>
          <w:sz w:val="20"/>
          <w:szCs w:val="20"/>
          <w:lang w:val="es-SV"/>
        </w:rPr>
        <w:t>,</w:t>
      </w:r>
      <w:r w:rsidR="00A00FA1">
        <w:rPr>
          <w:rFonts w:ascii="Museo Sans 300" w:hAnsi="Museo Sans 300"/>
          <w:sz w:val="20"/>
          <w:szCs w:val="20"/>
          <w:lang w:val="es-SV"/>
        </w:rPr>
        <w:t xml:space="preserve"> en el plazo de diez días hábiles contados a partir del día siguiente a la notificación de dicho acuerdo,</w:t>
      </w:r>
      <w:r w:rsidR="00263E33" w:rsidRPr="00263E33">
        <w:rPr>
          <w:rFonts w:ascii="Museo Sans 300" w:hAnsi="Museo Sans 300"/>
          <w:sz w:val="20"/>
          <w:szCs w:val="20"/>
          <w:lang w:val="es-SV"/>
        </w:rPr>
        <w:t xml:space="preserve"> presentara por escrito los argumentos y posiciones relacionados al reclamo. </w:t>
      </w:r>
    </w:p>
    <w:p w14:paraId="27109F8C" w14:textId="77777777" w:rsidR="00263E33" w:rsidRPr="00263E33" w:rsidRDefault="00263E33" w:rsidP="00263E33">
      <w:pPr>
        <w:pStyle w:val="Prrafodelista"/>
        <w:tabs>
          <w:tab w:val="left" w:pos="426"/>
        </w:tabs>
        <w:ind w:left="426"/>
        <w:jc w:val="both"/>
        <w:rPr>
          <w:rFonts w:ascii="Museo Sans 300" w:hAnsi="Museo Sans 300"/>
          <w:sz w:val="20"/>
          <w:szCs w:val="20"/>
          <w:lang w:val="es-SV"/>
        </w:rPr>
      </w:pPr>
      <w:r w:rsidRPr="00263E33">
        <w:rPr>
          <w:rFonts w:ascii="Museo Sans 300" w:hAnsi="Museo Sans 300"/>
          <w:sz w:val="20"/>
          <w:szCs w:val="20"/>
          <w:lang w:val="es-SV"/>
        </w:rPr>
        <w:t> </w:t>
      </w:r>
    </w:p>
    <w:p w14:paraId="43C57E13" w14:textId="2F7B5664" w:rsidR="00263E33" w:rsidRPr="00263E33" w:rsidRDefault="00263E33" w:rsidP="00263E33">
      <w:pPr>
        <w:pStyle w:val="Prrafodelista"/>
        <w:tabs>
          <w:tab w:val="left" w:pos="426"/>
        </w:tabs>
        <w:ind w:left="426"/>
        <w:jc w:val="both"/>
        <w:rPr>
          <w:rFonts w:ascii="Museo Sans 300" w:hAnsi="Museo Sans 300"/>
          <w:sz w:val="20"/>
          <w:szCs w:val="20"/>
          <w:lang w:val="es-SV"/>
        </w:rPr>
      </w:pPr>
      <w:r w:rsidRPr="00263E33">
        <w:rPr>
          <w:rFonts w:ascii="Museo Sans 300" w:hAnsi="Museo Sans 300"/>
          <w:sz w:val="20"/>
          <w:szCs w:val="20"/>
          <w:lang w:val="es-SV"/>
        </w:rPr>
        <w:t xml:space="preserve">En el mismo proveído, se comisionó al Centro de Atención al Usuario (CAU) de esta </w:t>
      </w:r>
      <w:r w:rsidR="006E759D">
        <w:rPr>
          <w:rFonts w:ascii="Museo Sans 300" w:hAnsi="Museo Sans 300"/>
          <w:sz w:val="20"/>
          <w:szCs w:val="20"/>
          <w:lang w:val="es-SV"/>
        </w:rPr>
        <w:t>S</w:t>
      </w:r>
      <w:r w:rsidRPr="00263E33">
        <w:rPr>
          <w:rFonts w:ascii="Museo Sans 300" w:hAnsi="Museo Sans 300"/>
          <w:sz w:val="20"/>
          <w:szCs w:val="20"/>
          <w:lang w:val="es-SV"/>
        </w:rPr>
        <w:t>uperintendencia para que, una vez vencido el plazo de la distribuidora, determinara si era necesario contratar un perito externo para resolver el presente procedimiento y</w:t>
      </w:r>
      <w:r w:rsidR="005C17E0">
        <w:rPr>
          <w:rFonts w:ascii="Museo Sans 300" w:hAnsi="Museo Sans 300"/>
          <w:sz w:val="20"/>
          <w:szCs w:val="20"/>
          <w:lang w:val="es-SV"/>
        </w:rPr>
        <w:t>,</w:t>
      </w:r>
      <w:r w:rsidRPr="00263E33">
        <w:rPr>
          <w:rFonts w:ascii="Museo Sans 300" w:hAnsi="Museo Sans 300"/>
          <w:sz w:val="20"/>
          <w:szCs w:val="20"/>
          <w:lang w:val="es-SV"/>
        </w:rPr>
        <w:t xml:space="preserve"> de no serlo, indicara que dicho centro realizaría la investigación correspondiente. </w:t>
      </w:r>
    </w:p>
    <w:p w14:paraId="308246B2" w14:textId="77777777" w:rsidR="00263E33" w:rsidRDefault="00263E33" w:rsidP="00263E33">
      <w:pPr>
        <w:pStyle w:val="Prrafodelista"/>
        <w:tabs>
          <w:tab w:val="left" w:pos="426"/>
        </w:tabs>
        <w:ind w:left="426"/>
        <w:jc w:val="both"/>
        <w:rPr>
          <w:rFonts w:ascii="Museo Sans 300" w:hAnsi="Museo Sans 300"/>
          <w:sz w:val="20"/>
          <w:szCs w:val="20"/>
          <w:lang w:val="es-SV"/>
        </w:rPr>
      </w:pPr>
    </w:p>
    <w:p w14:paraId="35A0798C" w14:textId="09B7BD7A" w:rsidR="002971B8" w:rsidRDefault="00263E33" w:rsidP="002971B8">
      <w:pPr>
        <w:pStyle w:val="Prrafodelista"/>
        <w:tabs>
          <w:tab w:val="left" w:pos="426"/>
        </w:tabs>
        <w:ind w:left="426"/>
        <w:jc w:val="both"/>
        <w:rPr>
          <w:rFonts w:ascii="Museo Sans 300" w:hAnsi="Museo Sans 300"/>
          <w:sz w:val="20"/>
          <w:szCs w:val="20"/>
        </w:rPr>
      </w:pPr>
      <w:r w:rsidRPr="00263E33">
        <w:rPr>
          <w:rFonts w:ascii="Museo Sans 300" w:hAnsi="Museo Sans 300"/>
          <w:sz w:val="20"/>
          <w:szCs w:val="20"/>
        </w:rPr>
        <w:t xml:space="preserve">Dicho acuerdo fue notificado a la </w:t>
      </w:r>
      <w:r w:rsidR="00DD2F98">
        <w:rPr>
          <w:rFonts w:ascii="Museo Sans 300" w:hAnsi="Museo Sans 300"/>
          <w:sz w:val="20"/>
          <w:szCs w:val="20"/>
        </w:rPr>
        <w:t>sociedad EEO, S.A. de C.V.</w:t>
      </w:r>
      <w:r w:rsidR="002B22A2">
        <w:rPr>
          <w:rFonts w:ascii="Museo Sans 300" w:hAnsi="Museo Sans 300"/>
          <w:sz w:val="20"/>
          <w:szCs w:val="20"/>
        </w:rPr>
        <w:t xml:space="preserve"> y a la señora </w:t>
      </w:r>
      <w:r w:rsidR="00EA56CA">
        <w:rPr>
          <w:rFonts w:ascii="Museo Sans 300" w:hAnsi="Museo Sans 300"/>
          <w:sz w:val="20"/>
          <w:szCs w:val="20"/>
        </w:rPr>
        <w:t>+++</w:t>
      </w:r>
      <w:r w:rsidR="00F56D27">
        <w:rPr>
          <w:rFonts w:ascii="Museo Sans 300" w:hAnsi="Museo Sans 300"/>
          <w:sz w:val="20"/>
          <w:szCs w:val="20"/>
        </w:rPr>
        <w:t xml:space="preserve"> </w:t>
      </w:r>
      <w:r w:rsidR="00EA56CA">
        <w:rPr>
          <w:rFonts w:ascii="Museo Sans 300" w:hAnsi="Museo Sans 300"/>
          <w:sz w:val="20"/>
          <w:szCs w:val="20"/>
        </w:rPr>
        <w:t>+++</w:t>
      </w:r>
      <w:r w:rsidR="00F56D27">
        <w:rPr>
          <w:rFonts w:ascii="Museo Sans 300" w:hAnsi="Museo Sans 300"/>
          <w:sz w:val="20"/>
          <w:szCs w:val="20"/>
        </w:rPr>
        <w:t xml:space="preserve"> </w:t>
      </w:r>
      <w:r w:rsidR="007D6978">
        <w:rPr>
          <w:rFonts w:ascii="Museo Sans 300" w:hAnsi="Museo Sans 300"/>
          <w:sz w:val="20"/>
          <w:szCs w:val="20"/>
        </w:rPr>
        <w:t>el</w:t>
      </w:r>
      <w:r w:rsidR="00282394">
        <w:rPr>
          <w:rFonts w:ascii="Museo Sans 300" w:hAnsi="Museo Sans 300"/>
          <w:sz w:val="20"/>
          <w:szCs w:val="20"/>
        </w:rPr>
        <w:t xml:space="preserve"> día </w:t>
      </w:r>
      <w:r w:rsidR="00F56D27">
        <w:rPr>
          <w:rFonts w:ascii="Museo Sans 300" w:hAnsi="Museo Sans 300"/>
          <w:sz w:val="20"/>
          <w:szCs w:val="20"/>
        </w:rPr>
        <w:t>diez</w:t>
      </w:r>
      <w:r w:rsidR="003A0980">
        <w:rPr>
          <w:rFonts w:ascii="Museo Sans 300" w:hAnsi="Museo Sans 300"/>
          <w:sz w:val="20"/>
          <w:szCs w:val="20"/>
        </w:rPr>
        <w:t xml:space="preserve"> de </w:t>
      </w:r>
      <w:r w:rsidR="00F56D27">
        <w:rPr>
          <w:rFonts w:ascii="Museo Sans 300" w:hAnsi="Museo Sans 300"/>
          <w:sz w:val="20"/>
          <w:szCs w:val="20"/>
        </w:rPr>
        <w:t>enero</w:t>
      </w:r>
      <w:r w:rsidR="002B22A2">
        <w:rPr>
          <w:rFonts w:ascii="Museo Sans 300" w:hAnsi="Museo Sans 300"/>
          <w:sz w:val="20"/>
          <w:szCs w:val="20"/>
        </w:rPr>
        <w:t xml:space="preserve"> </w:t>
      </w:r>
      <w:r w:rsidRPr="00263E33">
        <w:rPr>
          <w:rFonts w:ascii="Museo Sans 300" w:hAnsi="Museo Sans 300"/>
          <w:sz w:val="20"/>
          <w:szCs w:val="20"/>
        </w:rPr>
        <w:t xml:space="preserve">de dos mil </w:t>
      </w:r>
      <w:r w:rsidR="00282394">
        <w:rPr>
          <w:rFonts w:ascii="Museo Sans 300" w:hAnsi="Museo Sans 300"/>
          <w:sz w:val="20"/>
          <w:szCs w:val="20"/>
        </w:rPr>
        <w:t>veinte</w:t>
      </w:r>
      <w:r w:rsidR="002B22A2">
        <w:rPr>
          <w:rFonts w:ascii="Museo Sans 300" w:hAnsi="Museo Sans 300"/>
          <w:sz w:val="20"/>
          <w:szCs w:val="20"/>
        </w:rPr>
        <w:t xml:space="preserve">, </w:t>
      </w:r>
      <w:r w:rsidRPr="00263E33">
        <w:rPr>
          <w:rFonts w:ascii="Museo Sans 300" w:hAnsi="Museo Sans 300"/>
          <w:sz w:val="20"/>
          <w:szCs w:val="20"/>
        </w:rPr>
        <w:t xml:space="preserve">por lo que el plazo </w:t>
      </w:r>
      <w:r w:rsidR="002B22A2">
        <w:rPr>
          <w:rFonts w:ascii="Museo Sans 300" w:hAnsi="Museo Sans 300"/>
          <w:sz w:val="20"/>
          <w:szCs w:val="20"/>
        </w:rPr>
        <w:t>otorgado</w:t>
      </w:r>
      <w:r w:rsidR="00DD2F98">
        <w:rPr>
          <w:rFonts w:ascii="Museo Sans 300" w:hAnsi="Museo Sans 300"/>
          <w:sz w:val="20"/>
          <w:szCs w:val="20"/>
        </w:rPr>
        <w:t xml:space="preserve"> </w:t>
      </w:r>
      <w:r w:rsidR="00024745">
        <w:rPr>
          <w:rFonts w:ascii="Museo Sans 300" w:hAnsi="Museo Sans 300"/>
          <w:sz w:val="20"/>
          <w:szCs w:val="20"/>
        </w:rPr>
        <w:t xml:space="preserve">a la distribuidora </w:t>
      </w:r>
      <w:r w:rsidR="002B22A2">
        <w:rPr>
          <w:rFonts w:ascii="Museo Sans 300" w:hAnsi="Museo Sans 300"/>
          <w:sz w:val="20"/>
          <w:szCs w:val="20"/>
        </w:rPr>
        <w:t xml:space="preserve">finalizó el </w:t>
      </w:r>
      <w:r w:rsidR="00F56D27">
        <w:rPr>
          <w:rFonts w:ascii="Museo Sans 300" w:hAnsi="Museo Sans 300"/>
          <w:sz w:val="20"/>
          <w:szCs w:val="20"/>
        </w:rPr>
        <w:t>veinticuatro</w:t>
      </w:r>
      <w:r w:rsidR="007D6978">
        <w:rPr>
          <w:rFonts w:ascii="Museo Sans 300" w:hAnsi="Museo Sans 300"/>
          <w:sz w:val="20"/>
          <w:szCs w:val="20"/>
        </w:rPr>
        <w:t xml:space="preserve"> del mismo mes y año</w:t>
      </w:r>
      <w:r w:rsidRPr="00263E33">
        <w:rPr>
          <w:rFonts w:ascii="Museo Sans 300" w:hAnsi="Museo Sans 300"/>
          <w:sz w:val="20"/>
          <w:szCs w:val="20"/>
        </w:rPr>
        <w:t>.  </w:t>
      </w:r>
    </w:p>
    <w:p w14:paraId="3484B342" w14:textId="77777777" w:rsidR="002971B8" w:rsidRDefault="002971B8" w:rsidP="002971B8">
      <w:pPr>
        <w:pStyle w:val="Prrafodelista"/>
        <w:tabs>
          <w:tab w:val="left" w:pos="426"/>
        </w:tabs>
        <w:ind w:left="426"/>
        <w:jc w:val="both"/>
        <w:rPr>
          <w:rFonts w:ascii="Museo Sans 300" w:hAnsi="Museo Sans 300"/>
          <w:sz w:val="20"/>
          <w:szCs w:val="20"/>
        </w:rPr>
      </w:pPr>
    </w:p>
    <w:p w14:paraId="0CF590C4" w14:textId="3C236F81" w:rsidR="00560CAE" w:rsidRDefault="00263E33" w:rsidP="00263E33">
      <w:pPr>
        <w:pStyle w:val="Prrafodelista"/>
        <w:tabs>
          <w:tab w:val="left" w:pos="426"/>
        </w:tabs>
        <w:ind w:left="426"/>
        <w:jc w:val="both"/>
        <w:rPr>
          <w:rFonts w:ascii="Museo Sans 300" w:hAnsi="Museo Sans 300"/>
          <w:sz w:val="20"/>
          <w:szCs w:val="20"/>
        </w:rPr>
      </w:pPr>
      <w:r w:rsidRPr="002971B8">
        <w:rPr>
          <w:rFonts w:ascii="Museo Sans 300" w:hAnsi="Museo Sans 300"/>
          <w:sz w:val="20"/>
          <w:szCs w:val="20"/>
        </w:rPr>
        <w:t>El</w:t>
      </w:r>
      <w:r w:rsidR="00AE4DC2">
        <w:rPr>
          <w:rFonts w:ascii="Museo Sans 300" w:hAnsi="Museo Sans 300"/>
          <w:sz w:val="20"/>
          <w:szCs w:val="20"/>
        </w:rPr>
        <w:t xml:space="preserve"> día </w:t>
      </w:r>
      <w:r w:rsidR="00F56D27">
        <w:rPr>
          <w:rFonts w:ascii="Museo Sans 300" w:hAnsi="Museo Sans 300"/>
          <w:sz w:val="20"/>
          <w:szCs w:val="20"/>
        </w:rPr>
        <w:t>cinco</w:t>
      </w:r>
      <w:r w:rsidR="003A0980">
        <w:rPr>
          <w:rFonts w:ascii="Museo Sans 300" w:hAnsi="Museo Sans 300"/>
          <w:sz w:val="20"/>
          <w:szCs w:val="20"/>
        </w:rPr>
        <w:t xml:space="preserve"> de </w:t>
      </w:r>
      <w:r w:rsidR="00F56D27">
        <w:rPr>
          <w:rFonts w:ascii="Museo Sans 300" w:hAnsi="Museo Sans 300"/>
          <w:sz w:val="20"/>
          <w:szCs w:val="20"/>
        </w:rPr>
        <w:t>febrero</w:t>
      </w:r>
      <w:r w:rsidR="001870DC">
        <w:rPr>
          <w:rFonts w:ascii="Museo Sans 300" w:hAnsi="Museo Sans 300"/>
          <w:sz w:val="20"/>
          <w:szCs w:val="20"/>
        </w:rPr>
        <w:t xml:space="preserve"> de dos mil </w:t>
      </w:r>
      <w:r w:rsidR="00AE4DC2">
        <w:rPr>
          <w:rFonts w:ascii="Museo Sans 300" w:hAnsi="Museo Sans 300"/>
          <w:sz w:val="20"/>
          <w:szCs w:val="20"/>
        </w:rPr>
        <w:t>veinte</w:t>
      </w:r>
      <w:r w:rsidR="002971B8">
        <w:rPr>
          <w:rFonts w:ascii="Museo Sans 300" w:hAnsi="Museo Sans 300"/>
          <w:sz w:val="20"/>
          <w:szCs w:val="20"/>
        </w:rPr>
        <w:t xml:space="preserve">, </w:t>
      </w:r>
      <w:r w:rsidR="00AE4DC2">
        <w:rPr>
          <w:rFonts w:ascii="Museo Sans 300" w:hAnsi="Museo Sans 300"/>
          <w:sz w:val="20"/>
          <w:szCs w:val="20"/>
        </w:rPr>
        <w:t>el</w:t>
      </w:r>
      <w:r w:rsidR="001870DC" w:rsidRPr="001870DC">
        <w:rPr>
          <w:rFonts w:ascii="Museo Sans 300" w:eastAsia="Arial" w:hAnsi="Museo Sans 300"/>
          <w:sz w:val="20"/>
          <w:szCs w:val="20"/>
          <w:lang w:val="es-SV" w:eastAsia="en-US"/>
        </w:rPr>
        <w:t xml:space="preserve"> </w:t>
      </w:r>
      <w:r w:rsidR="00AE4DC2">
        <w:rPr>
          <w:rFonts w:ascii="Museo Sans 300" w:eastAsia="Arial" w:hAnsi="Museo Sans 300"/>
          <w:sz w:val="20"/>
          <w:szCs w:val="20"/>
          <w:lang w:val="es-SV" w:eastAsia="en-US"/>
        </w:rPr>
        <w:t>ingeniero</w:t>
      </w:r>
      <w:r w:rsidR="00034EA3">
        <w:rPr>
          <w:rFonts w:ascii="Museo Sans 300" w:eastAsia="Arial" w:hAnsi="Museo Sans 300"/>
          <w:sz w:val="20"/>
          <w:szCs w:val="20"/>
          <w:lang w:val="es-SV" w:eastAsia="en-US"/>
        </w:rPr>
        <w:t xml:space="preserve"> </w:t>
      </w:r>
      <w:r w:rsidR="00EA56CA">
        <w:rPr>
          <w:rFonts w:ascii="Museo Sans 300" w:eastAsia="Arial" w:hAnsi="Museo Sans 300"/>
          <w:sz w:val="20"/>
          <w:szCs w:val="20"/>
          <w:lang w:val="es-SV" w:eastAsia="en-US"/>
        </w:rPr>
        <w:t>+++</w:t>
      </w:r>
      <w:r w:rsidR="00024745">
        <w:rPr>
          <w:rFonts w:ascii="Museo Sans 300" w:eastAsia="Arial" w:hAnsi="Museo Sans 300"/>
          <w:sz w:val="20"/>
          <w:szCs w:val="20"/>
          <w:lang w:val="es-SV" w:eastAsia="en-US"/>
        </w:rPr>
        <w:t>,</w:t>
      </w:r>
      <w:r w:rsidR="001870DC">
        <w:rPr>
          <w:rFonts w:ascii="Museo Sans 300" w:eastAsia="Arial" w:hAnsi="Museo Sans 300"/>
          <w:sz w:val="20"/>
          <w:szCs w:val="20"/>
          <w:lang w:val="es-ES_tradnl" w:eastAsia="en-US"/>
        </w:rPr>
        <w:t xml:space="preserve"> apoderad</w:t>
      </w:r>
      <w:r w:rsidR="00034EA3">
        <w:rPr>
          <w:rFonts w:ascii="Museo Sans 300" w:eastAsia="Arial" w:hAnsi="Museo Sans 300"/>
          <w:sz w:val="20"/>
          <w:szCs w:val="20"/>
          <w:lang w:val="es-ES_tradnl" w:eastAsia="en-US"/>
        </w:rPr>
        <w:t xml:space="preserve">o </w:t>
      </w:r>
      <w:r w:rsidR="001870DC" w:rsidRPr="001870DC">
        <w:rPr>
          <w:rFonts w:ascii="Museo Sans 300" w:eastAsia="Arial" w:hAnsi="Museo Sans 300"/>
          <w:sz w:val="20"/>
          <w:szCs w:val="20"/>
          <w:lang w:val="es-ES_tradnl" w:eastAsia="en-US"/>
        </w:rPr>
        <w:t>especial</w:t>
      </w:r>
      <w:r w:rsidRPr="002971B8">
        <w:rPr>
          <w:rFonts w:ascii="Museo Sans 300" w:hAnsi="Museo Sans 300"/>
          <w:sz w:val="20"/>
          <w:szCs w:val="20"/>
        </w:rPr>
        <w:t> de la sociedad EEO, S.</w:t>
      </w:r>
      <w:r w:rsidR="00034EA3">
        <w:rPr>
          <w:rFonts w:ascii="Museo Sans 300" w:hAnsi="Museo Sans 300"/>
          <w:sz w:val="20"/>
          <w:szCs w:val="20"/>
        </w:rPr>
        <w:t>A. de C.V.</w:t>
      </w:r>
      <w:r w:rsidR="00073481">
        <w:rPr>
          <w:rFonts w:ascii="Museo Sans 300" w:hAnsi="Museo Sans 300"/>
          <w:sz w:val="20"/>
          <w:szCs w:val="20"/>
        </w:rPr>
        <w:t>,</w:t>
      </w:r>
      <w:r w:rsidR="00034EA3">
        <w:rPr>
          <w:rFonts w:ascii="Museo Sans 300" w:hAnsi="Museo Sans 300"/>
          <w:sz w:val="20"/>
          <w:szCs w:val="20"/>
        </w:rPr>
        <w:t xml:space="preserve"> </w:t>
      </w:r>
      <w:r w:rsidR="00024745">
        <w:rPr>
          <w:rFonts w:ascii="Museo Sans 300" w:hAnsi="Museo Sans 300"/>
          <w:sz w:val="20"/>
          <w:szCs w:val="20"/>
        </w:rPr>
        <w:t xml:space="preserve">presentó un escrito </w:t>
      </w:r>
      <w:r w:rsidR="000739A9">
        <w:rPr>
          <w:rFonts w:ascii="Museo Sans 300" w:hAnsi="Museo Sans 300"/>
          <w:sz w:val="20"/>
          <w:szCs w:val="20"/>
        </w:rPr>
        <w:t xml:space="preserve">por medio del cual manifestó que contaba con </w:t>
      </w:r>
      <w:r w:rsidR="00034EA3">
        <w:rPr>
          <w:rFonts w:ascii="Museo Sans 300" w:hAnsi="Museo Sans 300"/>
          <w:sz w:val="20"/>
          <w:szCs w:val="20"/>
        </w:rPr>
        <w:t>evidencia</w:t>
      </w:r>
      <w:r w:rsidRPr="002971B8">
        <w:rPr>
          <w:rFonts w:ascii="Museo Sans 300" w:hAnsi="Museo Sans 300"/>
          <w:sz w:val="20"/>
          <w:szCs w:val="20"/>
        </w:rPr>
        <w:t xml:space="preserve"> para</w:t>
      </w:r>
      <w:r w:rsidRPr="002971B8">
        <w:rPr>
          <w:rFonts w:ascii="Cambria Math" w:hAnsi="Cambria Math" w:cs="Cambria Math"/>
          <w:sz w:val="20"/>
          <w:szCs w:val="20"/>
        </w:rPr>
        <w:t> </w:t>
      </w:r>
      <w:r w:rsidRPr="002971B8">
        <w:rPr>
          <w:rFonts w:ascii="Museo Sans 300" w:hAnsi="Museo Sans 300"/>
          <w:sz w:val="20"/>
          <w:szCs w:val="20"/>
        </w:rPr>
        <w:t>comprobar</w:t>
      </w:r>
      <w:r w:rsidRPr="002971B8">
        <w:rPr>
          <w:rFonts w:ascii="Cambria Math" w:hAnsi="Cambria Math" w:cs="Cambria Math"/>
          <w:sz w:val="20"/>
          <w:szCs w:val="20"/>
        </w:rPr>
        <w:t> </w:t>
      </w:r>
      <w:r w:rsidRPr="002971B8">
        <w:rPr>
          <w:rFonts w:ascii="Museo Sans 300" w:hAnsi="Museo Sans 300"/>
          <w:sz w:val="20"/>
          <w:szCs w:val="20"/>
        </w:rPr>
        <w:t>la existencia de una</w:t>
      </w:r>
      <w:r w:rsidRPr="002971B8">
        <w:rPr>
          <w:rFonts w:ascii="Cambria Math" w:hAnsi="Cambria Math" w:cs="Cambria Math"/>
          <w:sz w:val="20"/>
          <w:szCs w:val="20"/>
        </w:rPr>
        <w:t> </w:t>
      </w:r>
      <w:r w:rsidRPr="002971B8">
        <w:rPr>
          <w:rFonts w:ascii="Museo Sans 300" w:hAnsi="Museo Sans 300"/>
          <w:sz w:val="20"/>
          <w:szCs w:val="20"/>
        </w:rPr>
        <w:t>condici</w:t>
      </w:r>
      <w:r w:rsidRPr="002971B8">
        <w:rPr>
          <w:rFonts w:ascii="Museo Sans 300" w:hAnsi="Museo Sans 300" w:cs="Museo Sans 300"/>
          <w:sz w:val="20"/>
          <w:szCs w:val="20"/>
        </w:rPr>
        <w:t>ó</w:t>
      </w:r>
      <w:r w:rsidRPr="002971B8">
        <w:rPr>
          <w:rFonts w:ascii="Museo Sans 300" w:hAnsi="Museo Sans 300"/>
          <w:sz w:val="20"/>
          <w:szCs w:val="20"/>
        </w:rPr>
        <w:t>n irregular en el suministro identificado con el</w:t>
      </w:r>
      <w:r w:rsidRPr="002971B8">
        <w:rPr>
          <w:rFonts w:ascii="Cambria Math" w:hAnsi="Cambria Math" w:cs="Cambria Math"/>
          <w:sz w:val="20"/>
          <w:szCs w:val="20"/>
        </w:rPr>
        <w:t> </w:t>
      </w:r>
      <w:r w:rsidRPr="002971B8">
        <w:rPr>
          <w:rFonts w:ascii="Museo Sans 300" w:hAnsi="Museo Sans 300"/>
          <w:sz w:val="20"/>
          <w:szCs w:val="20"/>
        </w:rPr>
        <w:t>NIC</w:t>
      </w:r>
      <w:r w:rsidRPr="002971B8">
        <w:rPr>
          <w:rFonts w:ascii="Museo Sans 300" w:hAnsi="Museo Sans 300" w:cs="Museo Sans 300"/>
          <w:sz w:val="20"/>
          <w:szCs w:val="20"/>
        </w:rPr>
        <w:t> </w:t>
      </w:r>
      <w:r w:rsidR="00EA56CA">
        <w:rPr>
          <w:rFonts w:ascii="Museo Sans 300" w:hAnsi="Museo Sans 300"/>
          <w:sz w:val="20"/>
          <w:szCs w:val="20"/>
        </w:rPr>
        <w:t>+++</w:t>
      </w:r>
      <w:r w:rsidRPr="002971B8">
        <w:rPr>
          <w:rFonts w:ascii="Museo Sans 300" w:hAnsi="Museo Sans 300"/>
          <w:sz w:val="20"/>
          <w:szCs w:val="20"/>
        </w:rPr>
        <w:t>, por lo que era procedente el cobro en concepto de energía no registrada. </w:t>
      </w:r>
    </w:p>
    <w:p w14:paraId="23B1B6EC" w14:textId="77777777" w:rsidR="00560CAE" w:rsidRDefault="00560CAE" w:rsidP="00263E33">
      <w:pPr>
        <w:pStyle w:val="Prrafodelista"/>
        <w:tabs>
          <w:tab w:val="left" w:pos="426"/>
        </w:tabs>
        <w:ind w:left="426"/>
        <w:jc w:val="both"/>
        <w:rPr>
          <w:rFonts w:ascii="Museo Sans 300" w:hAnsi="Museo Sans 300"/>
          <w:sz w:val="20"/>
          <w:szCs w:val="20"/>
        </w:rPr>
      </w:pPr>
    </w:p>
    <w:p w14:paraId="6AFE330A" w14:textId="43BF79D5" w:rsidR="00263E33" w:rsidRPr="00263E33" w:rsidRDefault="00263E33" w:rsidP="00263E33">
      <w:pPr>
        <w:pStyle w:val="Prrafodelista"/>
        <w:tabs>
          <w:tab w:val="left" w:pos="426"/>
        </w:tabs>
        <w:ind w:left="426"/>
        <w:jc w:val="both"/>
        <w:rPr>
          <w:rFonts w:ascii="Museo Sans 300" w:hAnsi="Museo Sans 300"/>
          <w:sz w:val="20"/>
          <w:szCs w:val="20"/>
        </w:rPr>
      </w:pPr>
      <w:r w:rsidRPr="00263E33">
        <w:rPr>
          <w:rFonts w:ascii="Museo Sans 300" w:hAnsi="Museo Sans 300"/>
          <w:sz w:val="20"/>
          <w:szCs w:val="20"/>
        </w:rPr>
        <w:t>Asimismo, indicó que anexaba de forma digital los siguientes elementos:  </w:t>
      </w:r>
    </w:p>
    <w:p w14:paraId="34F8F2E8" w14:textId="77777777" w:rsidR="00263E33" w:rsidRPr="00263E33" w:rsidRDefault="00263E33" w:rsidP="00263E33">
      <w:pPr>
        <w:pStyle w:val="Prrafodelista"/>
        <w:tabs>
          <w:tab w:val="left" w:pos="426"/>
        </w:tabs>
        <w:ind w:left="426"/>
        <w:jc w:val="both"/>
        <w:rPr>
          <w:rFonts w:ascii="Museo Sans 300" w:hAnsi="Museo Sans 300"/>
          <w:sz w:val="20"/>
          <w:szCs w:val="20"/>
        </w:rPr>
      </w:pPr>
      <w:r w:rsidRPr="00263E33">
        <w:rPr>
          <w:rFonts w:ascii="Museo Sans 300" w:hAnsi="Museo Sans 300"/>
          <w:sz w:val="20"/>
          <w:szCs w:val="20"/>
        </w:rPr>
        <w:t> </w:t>
      </w:r>
    </w:p>
    <w:p w14:paraId="4D8B73E4" w14:textId="0C98280C" w:rsidR="00263E33" w:rsidRPr="00263E33" w:rsidRDefault="00263E33" w:rsidP="00DA6B05">
      <w:pPr>
        <w:pStyle w:val="Prrafodelista"/>
        <w:numPr>
          <w:ilvl w:val="0"/>
          <w:numId w:val="2"/>
        </w:numPr>
        <w:tabs>
          <w:tab w:val="clear" w:pos="720"/>
          <w:tab w:val="left" w:pos="426"/>
          <w:tab w:val="num" w:pos="1068"/>
        </w:tabs>
        <w:ind w:left="1068"/>
        <w:jc w:val="both"/>
        <w:rPr>
          <w:rFonts w:ascii="Museo Sans 300" w:hAnsi="Museo Sans 300"/>
          <w:sz w:val="20"/>
          <w:szCs w:val="20"/>
        </w:rPr>
      </w:pPr>
      <w:r w:rsidRPr="00263E33">
        <w:rPr>
          <w:rFonts w:ascii="Museo Sans 300" w:hAnsi="Museo Sans 300"/>
          <w:sz w:val="20"/>
          <w:szCs w:val="20"/>
        </w:rPr>
        <w:t xml:space="preserve">Copia de históricos de lecturas y consumos de los dos últimos años a </w:t>
      </w:r>
      <w:r w:rsidR="00E70747">
        <w:rPr>
          <w:rFonts w:ascii="Museo Sans 300" w:hAnsi="Museo Sans 300"/>
          <w:sz w:val="20"/>
          <w:szCs w:val="20"/>
        </w:rPr>
        <w:t>es</w:t>
      </w:r>
      <w:r w:rsidRPr="00263E33">
        <w:rPr>
          <w:rFonts w:ascii="Museo Sans 300" w:hAnsi="Museo Sans 300"/>
          <w:sz w:val="20"/>
          <w:szCs w:val="20"/>
        </w:rPr>
        <w:t>a fecha.  </w:t>
      </w:r>
    </w:p>
    <w:p w14:paraId="79E9C1D9" w14:textId="77777777" w:rsidR="00263E33" w:rsidRPr="00263E33" w:rsidRDefault="00263E33" w:rsidP="00DA6B05">
      <w:pPr>
        <w:pStyle w:val="Prrafodelista"/>
        <w:numPr>
          <w:ilvl w:val="0"/>
          <w:numId w:val="2"/>
        </w:numPr>
        <w:tabs>
          <w:tab w:val="clear" w:pos="720"/>
          <w:tab w:val="left" w:pos="426"/>
          <w:tab w:val="num" w:pos="1068"/>
        </w:tabs>
        <w:ind w:left="1068"/>
        <w:jc w:val="both"/>
        <w:rPr>
          <w:rFonts w:ascii="Museo Sans 300" w:hAnsi="Museo Sans 300"/>
          <w:sz w:val="20"/>
          <w:szCs w:val="20"/>
        </w:rPr>
      </w:pPr>
      <w:r w:rsidRPr="00263E33">
        <w:rPr>
          <w:rFonts w:ascii="Museo Sans 300" w:hAnsi="Museo Sans 300"/>
          <w:sz w:val="20"/>
          <w:szCs w:val="20"/>
        </w:rPr>
        <w:t>Copia de registro de incidencias.  </w:t>
      </w:r>
    </w:p>
    <w:p w14:paraId="17BEA1BD" w14:textId="059A9F77" w:rsidR="00263E33" w:rsidRPr="00263E33" w:rsidRDefault="00263E33" w:rsidP="00DA6B05">
      <w:pPr>
        <w:pStyle w:val="Prrafodelista"/>
        <w:numPr>
          <w:ilvl w:val="0"/>
          <w:numId w:val="2"/>
        </w:numPr>
        <w:tabs>
          <w:tab w:val="clear" w:pos="720"/>
          <w:tab w:val="left" w:pos="426"/>
          <w:tab w:val="num" w:pos="1068"/>
        </w:tabs>
        <w:ind w:left="1068"/>
        <w:jc w:val="both"/>
        <w:rPr>
          <w:rFonts w:ascii="Museo Sans 300" w:hAnsi="Museo Sans 300"/>
          <w:sz w:val="20"/>
          <w:szCs w:val="20"/>
        </w:rPr>
      </w:pPr>
      <w:r w:rsidRPr="00263E33">
        <w:rPr>
          <w:rFonts w:ascii="Museo Sans 300" w:hAnsi="Museo Sans 300"/>
          <w:sz w:val="20"/>
          <w:szCs w:val="20"/>
        </w:rPr>
        <w:t xml:space="preserve">Copia de registros de sellos instalados en el medidor </w:t>
      </w:r>
      <w:r w:rsidR="00EA56CA">
        <w:rPr>
          <w:rFonts w:ascii="Museo Sans 300" w:hAnsi="Museo Sans 300"/>
          <w:sz w:val="20"/>
          <w:szCs w:val="20"/>
        </w:rPr>
        <w:t>+++</w:t>
      </w:r>
      <w:r w:rsidR="002971B8">
        <w:rPr>
          <w:rFonts w:ascii="Museo Sans 300" w:hAnsi="Museo Sans 300"/>
          <w:sz w:val="20"/>
          <w:szCs w:val="20"/>
        </w:rPr>
        <w:t>.</w:t>
      </w:r>
    </w:p>
    <w:p w14:paraId="074F858A" w14:textId="7FC03DBD" w:rsidR="00263E33" w:rsidRPr="00263E33" w:rsidRDefault="00263E33" w:rsidP="00DA6B05">
      <w:pPr>
        <w:pStyle w:val="Prrafodelista"/>
        <w:numPr>
          <w:ilvl w:val="0"/>
          <w:numId w:val="3"/>
        </w:numPr>
        <w:tabs>
          <w:tab w:val="clear" w:pos="720"/>
          <w:tab w:val="left" w:pos="426"/>
          <w:tab w:val="num" w:pos="1068"/>
        </w:tabs>
        <w:ind w:left="1068"/>
        <w:jc w:val="both"/>
        <w:rPr>
          <w:rFonts w:ascii="Museo Sans 300" w:hAnsi="Museo Sans 300"/>
          <w:sz w:val="20"/>
          <w:szCs w:val="20"/>
        </w:rPr>
      </w:pPr>
      <w:r w:rsidRPr="00263E33">
        <w:rPr>
          <w:rFonts w:ascii="Museo Sans 300" w:hAnsi="Museo Sans 300"/>
          <w:sz w:val="20"/>
          <w:szCs w:val="20"/>
        </w:rPr>
        <w:t>Copia de las ordenes de servicio</w:t>
      </w:r>
      <w:r w:rsidR="00773BE0">
        <w:rPr>
          <w:rFonts w:ascii="Museo Sans 300" w:hAnsi="Museo Sans 300"/>
          <w:sz w:val="20"/>
          <w:szCs w:val="20"/>
        </w:rPr>
        <w:t xml:space="preserve"> con el</w:t>
      </w:r>
      <w:r w:rsidRPr="00263E33">
        <w:rPr>
          <w:rFonts w:ascii="Museo Sans 300" w:hAnsi="Museo Sans 300"/>
          <w:sz w:val="20"/>
          <w:szCs w:val="20"/>
        </w:rPr>
        <w:t xml:space="preserve"> número </w:t>
      </w:r>
      <w:r w:rsidR="00EA56CA">
        <w:rPr>
          <w:rFonts w:ascii="Museo Sans 300" w:hAnsi="Museo Sans 300"/>
          <w:sz w:val="20"/>
          <w:szCs w:val="20"/>
        </w:rPr>
        <w:t>+++</w:t>
      </w:r>
      <w:r w:rsidR="002971B8">
        <w:rPr>
          <w:rFonts w:ascii="Museo Sans 300" w:hAnsi="Museo Sans 300"/>
          <w:sz w:val="20"/>
          <w:szCs w:val="20"/>
        </w:rPr>
        <w:t>.</w:t>
      </w:r>
    </w:p>
    <w:p w14:paraId="10C2A340" w14:textId="2574AAAF" w:rsidR="00263E33" w:rsidRPr="00263E33" w:rsidRDefault="00263E33" w:rsidP="00DA6B05">
      <w:pPr>
        <w:pStyle w:val="Prrafodelista"/>
        <w:numPr>
          <w:ilvl w:val="0"/>
          <w:numId w:val="3"/>
        </w:numPr>
        <w:tabs>
          <w:tab w:val="clear" w:pos="720"/>
          <w:tab w:val="left" w:pos="426"/>
          <w:tab w:val="num" w:pos="1068"/>
        </w:tabs>
        <w:ind w:left="1068"/>
        <w:jc w:val="both"/>
        <w:rPr>
          <w:rFonts w:ascii="Museo Sans 300" w:hAnsi="Museo Sans 300"/>
          <w:sz w:val="20"/>
          <w:szCs w:val="20"/>
        </w:rPr>
      </w:pPr>
      <w:r w:rsidRPr="00263E33">
        <w:rPr>
          <w:rFonts w:ascii="Museo Sans 300" w:hAnsi="Museo Sans 300"/>
          <w:sz w:val="20"/>
          <w:szCs w:val="20"/>
        </w:rPr>
        <w:t xml:space="preserve">Copia de acta de inspección de condiciones irregulares bajo la orden </w:t>
      </w:r>
      <w:r w:rsidR="00EA56CA">
        <w:rPr>
          <w:rFonts w:ascii="Museo Sans 300" w:hAnsi="Museo Sans 300"/>
          <w:sz w:val="20"/>
          <w:szCs w:val="20"/>
        </w:rPr>
        <w:t>+++</w:t>
      </w:r>
      <w:r w:rsidRPr="00263E33">
        <w:rPr>
          <w:rFonts w:ascii="Museo Sans 300" w:hAnsi="Museo Sans 300"/>
          <w:sz w:val="20"/>
          <w:szCs w:val="20"/>
        </w:rPr>
        <w:t>.  </w:t>
      </w:r>
    </w:p>
    <w:p w14:paraId="15FD96DC" w14:textId="77777777" w:rsidR="00263E33" w:rsidRPr="00263E33" w:rsidRDefault="00263E33" w:rsidP="00DA6B05">
      <w:pPr>
        <w:pStyle w:val="Prrafodelista"/>
        <w:numPr>
          <w:ilvl w:val="0"/>
          <w:numId w:val="3"/>
        </w:numPr>
        <w:tabs>
          <w:tab w:val="clear" w:pos="720"/>
          <w:tab w:val="left" w:pos="426"/>
          <w:tab w:val="num" w:pos="1068"/>
        </w:tabs>
        <w:ind w:left="1068"/>
        <w:jc w:val="both"/>
        <w:rPr>
          <w:rFonts w:ascii="Museo Sans 300" w:hAnsi="Museo Sans 300"/>
          <w:sz w:val="20"/>
          <w:szCs w:val="20"/>
        </w:rPr>
      </w:pPr>
      <w:r w:rsidRPr="00263E33">
        <w:rPr>
          <w:rFonts w:ascii="Museo Sans 300" w:hAnsi="Museo Sans 300"/>
          <w:sz w:val="20"/>
          <w:szCs w:val="20"/>
        </w:rPr>
        <w:t>Copia de memoria de cálculo del cobro de energía no registrada.  </w:t>
      </w:r>
    </w:p>
    <w:p w14:paraId="3C9129C6" w14:textId="77777777" w:rsidR="00263E33" w:rsidRPr="00263E33" w:rsidRDefault="00263E33" w:rsidP="00DA6B05">
      <w:pPr>
        <w:pStyle w:val="Prrafodelista"/>
        <w:numPr>
          <w:ilvl w:val="0"/>
          <w:numId w:val="3"/>
        </w:numPr>
        <w:tabs>
          <w:tab w:val="clear" w:pos="720"/>
          <w:tab w:val="left" w:pos="426"/>
          <w:tab w:val="num" w:pos="1068"/>
        </w:tabs>
        <w:ind w:left="1068"/>
        <w:jc w:val="both"/>
        <w:rPr>
          <w:rFonts w:ascii="Museo Sans 300" w:hAnsi="Museo Sans 300"/>
          <w:sz w:val="20"/>
          <w:szCs w:val="20"/>
        </w:rPr>
      </w:pPr>
      <w:r w:rsidRPr="00263E33">
        <w:rPr>
          <w:rFonts w:ascii="Museo Sans 300" w:hAnsi="Museo Sans 300"/>
          <w:sz w:val="20"/>
          <w:szCs w:val="20"/>
        </w:rPr>
        <w:t>Copia de acuse de notificación de expediente al usuario; y,  </w:t>
      </w:r>
    </w:p>
    <w:p w14:paraId="27FC5F15" w14:textId="342B325E" w:rsidR="00263E33" w:rsidRPr="00263E33" w:rsidRDefault="00263E33" w:rsidP="00DA6B05">
      <w:pPr>
        <w:pStyle w:val="Prrafodelista"/>
        <w:numPr>
          <w:ilvl w:val="0"/>
          <w:numId w:val="3"/>
        </w:numPr>
        <w:tabs>
          <w:tab w:val="clear" w:pos="720"/>
          <w:tab w:val="left" w:pos="426"/>
          <w:tab w:val="num" w:pos="1068"/>
        </w:tabs>
        <w:ind w:left="1068"/>
        <w:jc w:val="both"/>
        <w:rPr>
          <w:rFonts w:ascii="Museo Sans 300" w:hAnsi="Museo Sans 300"/>
          <w:sz w:val="20"/>
          <w:szCs w:val="20"/>
        </w:rPr>
      </w:pPr>
      <w:r w:rsidRPr="00263E33">
        <w:rPr>
          <w:rFonts w:ascii="Museo Sans 300" w:hAnsi="Museo Sans 300"/>
          <w:sz w:val="20"/>
          <w:szCs w:val="20"/>
        </w:rPr>
        <w:t>Fotografías de forma magnética que demuestren la condición irregular encontrada.   </w:t>
      </w:r>
    </w:p>
    <w:p w14:paraId="59461D8C" w14:textId="77777777" w:rsidR="00A8589B" w:rsidRDefault="00A8589B" w:rsidP="00263E33">
      <w:pPr>
        <w:pStyle w:val="Prrafodelista"/>
        <w:tabs>
          <w:tab w:val="left" w:pos="426"/>
        </w:tabs>
        <w:ind w:left="426"/>
        <w:jc w:val="both"/>
        <w:rPr>
          <w:rFonts w:ascii="Museo Sans 300" w:hAnsi="Museo Sans 300"/>
          <w:sz w:val="20"/>
          <w:szCs w:val="20"/>
        </w:rPr>
      </w:pPr>
    </w:p>
    <w:p w14:paraId="05C7AA51" w14:textId="55D9A144" w:rsidR="00A61B5D" w:rsidRDefault="00A33F90" w:rsidP="00263E33">
      <w:pPr>
        <w:pStyle w:val="Prrafodelista"/>
        <w:tabs>
          <w:tab w:val="left" w:pos="426"/>
        </w:tabs>
        <w:ind w:left="426"/>
        <w:jc w:val="both"/>
        <w:rPr>
          <w:rFonts w:ascii="Museo Sans 300" w:hAnsi="Museo Sans 300"/>
          <w:sz w:val="20"/>
          <w:szCs w:val="20"/>
        </w:rPr>
      </w:pPr>
      <w:r>
        <w:rPr>
          <w:rFonts w:ascii="Museo Sans 300" w:hAnsi="Museo Sans 300"/>
          <w:sz w:val="20"/>
          <w:szCs w:val="20"/>
        </w:rPr>
        <w:lastRenderedPageBreak/>
        <w:t>M</w:t>
      </w:r>
      <w:r w:rsidR="00263E33" w:rsidRPr="00263E33">
        <w:rPr>
          <w:rFonts w:ascii="Museo Sans 300" w:hAnsi="Museo Sans 300"/>
          <w:sz w:val="20"/>
          <w:szCs w:val="20"/>
        </w:rPr>
        <w:t>ediante memorando </w:t>
      </w:r>
      <w:proofErr w:type="spellStart"/>
      <w:r w:rsidR="00263E33" w:rsidRPr="00263E33">
        <w:rPr>
          <w:rFonts w:ascii="Museo Sans 300" w:hAnsi="Museo Sans 300"/>
          <w:sz w:val="20"/>
          <w:szCs w:val="20"/>
        </w:rPr>
        <w:t>N.°</w:t>
      </w:r>
      <w:r w:rsidR="00F75B4A">
        <w:rPr>
          <w:rFonts w:ascii="Museo Sans 300" w:hAnsi="Museo Sans 300"/>
          <w:sz w:val="20"/>
          <w:szCs w:val="20"/>
        </w:rPr>
        <w:t>HA</w:t>
      </w:r>
      <w:proofErr w:type="spellEnd"/>
      <w:r w:rsidR="00263E33" w:rsidRPr="00263E33">
        <w:rPr>
          <w:rFonts w:ascii="Museo Sans 300" w:hAnsi="Museo Sans 300"/>
          <w:sz w:val="20"/>
          <w:szCs w:val="20"/>
        </w:rPr>
        <w:t>/CAU-</w:t>
      </w:r>
      <w:r w:rsidR="00772456">
        <w:rPr>
          <w:rFonts w:ascii="Museo Sans 300" w:hAnsi="Museo Sans 300"/>
          <w:sz w:val="20"/>
          <w:szCs w:val="20"/>
        </w:rPr>
        <w:t>128</w:t>
      </w:r>
      <w:r w:rsidR="00E70747">
        <w:rPr>
          <w:rFonts w:ascii="Museo Sans 300" w:hAnsi="Museo Sans 300"/>
          <w:sz w:val="20"/>
          <w:szCs w:val="20"/>
        </w:rPr>
        <w:t>/20</w:t>
      </w:r>
      <w:r w:rsidR="000739A9">
        <w:rPr>
          <w:rFonts w:ascii="Museo Sans 300" w:hAnsi="Museo Sans 300"/>
          <w:sz w:val="20"/>
          <w:szCs w:val="20"/>
        </w:rPr>
        <w:t>20</w:t>
      </w:r>
      <w:r w:rsidR="00263E33" w:rsidRPr="00263E33">
        <w:rPr>
          <w:rFonts w:ascii="Museo Sans 300" w:hAnsi="Museo Sans 300"/>
          <w:sz w:val="20"/>
          <w:szCs w:val="20"/>
        </w:rPr>
        <w:t xml:space="preserve">, de fecha </w:t>
      </w:r>
      <w:r w:rsidR="00772456">
        <w:rPr>
          <w:rFonts w:ascii="Museo Sans 300" w:hAnsi="Museo Sans 300"/>
          <w:sz w:val="20"/>
          <w:szCs w:val="20"/>
        </w:rPr>
        <w:t>seis</w:t>
      </w:r>
      <w:r w:rsidR="003A0980">
        <w:rPr>
          <w:rFonts w:ascii="Museo Sans 300" w:hAnsi="Museo Sans 300"/>
          <w:sz w:val="20"/>
          <w:szCs w:val="20"/>
        </w:rPr>
        <w:t xml:space="preserve"> de </w:t>
      </w:r>
      <w:r w:rsidR="00772456">
        <w:rPr>
          <w:rFonts w:ascii="Museo Sans 300" w:hAnsi="Museo Sans 300"/>
          <w:sz w:val="20"/>
          <w:szCs w:val="20"/>
        </w:rPr>
        <w:t>febrero</w:t>
      </w:r>
      <w:r w:rsidR="000739A9">
        <w:rPr>
          <w:rFonts w:ascii="Museo Sans 300" w:hAnsi="Museo Sans 300"/>
          <w:sz w:val="20"/>
          <w:szCs w:val="20"/>
        </w:rPr>
        <w:t xml:space="preserve"> de dos mil veinte</w:t>
      </w:r>
      <w:r w:rsidR="00263E33" w:rsidRPr="00263E33">
        <w:rPr>
          <w:rFonts w:ascii="Museo Sans 300" w:hAnsi="Museo Sans 300"/>
          <w:sz w:val="20"/>
          <w:szCs w:val="20"/>
        </w:rPr>
        <w:t xml:space="preserve">, el CAU informó que no era necesaria la contratación de un perito externo para la solución del presente </w:t>
      </w:r>
      <w:r w:rsidR="00914F6D">
        <w:rPr>
          <w:rFonts w:ascii="Museo Sans 300" w:hAnsi="Museo Sans 300"/>
          <w:sz w:val="20"/>
          <w:szCs w:val="20"/>
        </w:rPr>
        <w:t>reclamo</w:t>
      </w:r>
      <w:r w:rsidR="00263E33" w:rsidRPr="00263E33">
        <w:rPr>
          <w:rFonts w:ascii="Museo Sans 300" w:hAnsi="Museo Sans 300"/>
          <w:sz w:val="20"/>
          <w:szCs w:val="20"/>
        </w:rPr>
        <w:t xml:space="preserve">, debido que se </w:t>
      </w:r>
      <w:r w:rsidR="005C17E0">
        <w:rPr>
          <w:rFonts w:ascii="Museo Sans 300" w:hAnsi="Museo Sans 300"/>
          <w:sz w:val="20"/>
          <w:szCs w:val="20"/>
        </w:rPr>
        <w:t>contaba</w:t>
      </w:r>
      <w:r w:rsidR="005C17E0" w:rsidRPr="00263E33">
        <w:rPr>
          <w:rFonts w:ascii="Museo Sans 300" w:hAnsi="Museo Sans 300"/>
          <w:sz w:val="20"/>
          <w:szCs w:val="20"/>
        </w:rPr>
        <w:t xml:space="preserve"> </w:t>
      </w:r>
      <w:r w:rsidR="00263E33" w:rsidRPr="00263E33">
        <w:rPr>
          <w:rFonts w:ascii="Museo Sans 300" w:hAnsi="Museo Sans 300"/>
          <w:sz w:val="20"/>
          <w:szCs w:val="20"/>
        </w:rPr>
        <w:t>con los recursos técnicos necesarios para realizar la investigación correspondiente.</w:t>
      </w:r>
    </w:p>
    <w:p w14:paraId="64EA4B9B" w14:textId="62B99CF7" w:rsidR="00263E33" w:rsidRDefault="00263E33" w:rsidP="00263E33">
      <w:pPr>
        <w:pStyle w:val="Prrafodelista"/>
        <w:tabs>
          <w:tab w:val="left" w:pos="426"/>
        </w:tabs>
        <w:ind w:left="426"/>
        <w:jc w:val="both"/>
        <w:rPr>
          <w:rFonts w:ascii="Museo Sans 300" w:hAnsi="Museo Sans 300"/>
          <w:sz w:val="20"/>
          <w:szCs w:val="20"/>
        </w:rPr>
      </w:pPr>
      <w:r w:rsidRPr="00263E33">
        <w:rPr>
          <w:rFonts w:ascii="Museo Sans 300" w:hAnsi="Museo Sans 300"/>
          <w:sz w:val="20"/>
          <w:szCs w:val="20"/>
        </w:rPr>
        <w:t> </w:t>
      </w:r>
    </w:p>
    <w:p w14:paraId="7D797EF7" w14:textId="77777777"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Apertura a pruebas </w:t>
      </w:r>
    </w:p>
    <w:p w14:paraId="3908B3FB" w14:textId="77777777" w:rsidR="00263E33" w:rsidRPr="00263E33" w:rsidRDefault="00263E33" w:rsidP="00263E33">
      <w:pPr>
        <w:pStyle w:val="Prrafodelista"/>
        <w:tabs>
          <w:tab w:val="left" w:pos="426"/>
        </w:tabs>
        <w:ind w:left="426"/>
        <w:jc w:val="both"/>
        <w:rPr>
          <w:rFonts w:ascii="Museo Sans 300" w:hAnsi="Museo Sans 300"/>
          <w:sz w:val="20"/>
          <w:szCs w:val="20"/>
        </w:rPr>
      </w:pPr>
      <w:r w:rsidRPr="00263E33">
        <w:rPr>
          <w:rFonts w:ascii="Museo Sans 300" w:hAnsi="Museo Sans 300"/>
          <w:sz w:val="20"/>
          <w:szCs w:val="20"/>
        </w:rPr>
        <w:t> </w:t>
      </w:r>
    </w:p>
    <w:p w14:paraId="1DED6D8A" w14:textId="6D296118" w:rsidR="00263E33" w:rsidRPr="00263E33" w:rsidRDefault="00263E33" w:rsidP="00BD38EB">
      <w:pPr>
        <w:pStyle w:val="Prrafodelista"/>
        <w:tabs>
          <w:tab w:val="left" w:pos="426"/>
        </w:tabs>
        <w:ind w:left="426"/>
        <w:jc w:val="both"/>
        <w:rPr>
          <w:rFonts w:ascii="Museo Sans 300" w:hAnsi="Museo Sans 300"/>
          <w:sz w:val="20"/>
          <w:szCs w:val="20"/>
        </w:rPr>
      </w:pPr>
      <w:r w:rsidRPr="00263E33">
        <w:rPr>
          <w:rFonts w:ascii="Museo Sans 300" w:hAnsi="Museo Sans 300"/>
          <w:sz w:val="20"/>
          <w:szCs w:val="20"/>
        </w:rPr>
        <w:t>Por medio del acuerdo N.° E-</w:t>
      </w:r>
      <w:r w:rsidR="00320EE5">
        <w:rPr>
          <w:rFonts w:ascii="Museo Sans 300" w:hAnsi="Museo Sans 300"/>
          <w:sz w:val="20"/>
          <w:szCs w:val="20"/>
        </w:rPr>
        <w:t>239</w:t>
      </w:r>
      <w:r w:rsidR="00A37B03">
        <w:rPr>
          <w:rFonts w:ascii="Museo Sans 300" w:hAnsi="Museo Sans 300"/>
          <w:sz w:val="20"/>
          <w:szCs w:val="20"/>
        </w:rPr>
        <w:t>-20</w:t>
      </w:r>
      <w:r w:rsidR="000739A9">
        <w:rPr>
          <w:rFonts w:ascii="Museo Sans 300" w:hAnsi="Museo Sans 300"/>
          <w:sz w:val="20"/>
          <w:szCs w:val="20"/>
        </w:rPr>
        <w:t>20</w:t>
      </w:r>
      <w:r w:rsidRPr="00263E33">
        <w:rPr>
          <w:rFonts w:ascii="Museo Sans 300" w:hAnsi="Museo Sans 300"/>
          <w:sz w:val="20"/>
          <w:szCs w:val="20"/>
        </w:rPr>
        <w:t>-CAU</w:t>
      </w:r>
      <w:r w:rsidR="005C17E0">
        <w:rPr>
          <w:rFonts w:ascii="Museo Sans 300" w:hAnsi="Museo Sans 300"/>
          <w:sz w:val="20"/>
          <w:szCs w:val="20"/>
        </w:rPr>
        <w:t>,</w:t>
      </w:r>
      <w:r w:rsidRPr="00263E33">
        <w:rPr>
          <w:rFonts w:ascii="Museo Sans 300" w:hAnsi="Museo Sans 300"/>
          <w:sz w:val="20"/>
          <w:szCs w:val="20"/>
        </w:rPr>
        <w:t xml:space="preserve"> de fecha </w:t>
      </w:r>
      <w:r w:rsidR="00320EE5">
        <w:rPr>
          <w:rFonts w:ascii="Museo Sans 300" w:hAnsi="Museo Sans 300"/>
          <w:sz w:val="20"/>
          <w:szCs w:val="20"/>
        </w:rPr>
        <w:t>trece</w:t>
      </w:r>
      <w:r w:rsidR="003A0980">
        <w:rPr>
          <w:rFonts w:ascii="Museo Sans 300" w:hAnsi="Museo Sans 300"/>
          <w:sz w:val="20"/>
          <w:szCs w:val="20"/>
        </w:rPr>
        <w:t xml:space="preserve"> de </w:t>
      </w:r>
      <w:r w:rsidR="00320EE5">
        <w:rPr>
          <w:rFonts w:ascii="Museo Sans 300" w:hAnsi="Museo Sans 300"/>
          <w:sz w:val="20"/>
          <w:szCs w:val="20"/>
        </w:rPr>
        <w:t>febrero</w:t>
      </w:r>
      <w:r w:rsidR="00A37B03">
        <w:rPr>
          <w:rFonts w:ascii="Museo Sans 300" w:hAnsi="Museo Sans 300"/>
          <w:sz w:val="20"/>
          <w:szCs w:val="20"/>
        </w:rPr>
        <w:t xml:space="preserve"> de dos mil </w:t>
      </w:r>
      <w:r w:rsidR="007E7879">
        <w:rPr>
          <w:rFonts w:ascii="Museo Sans 300" w:hAnsi="Museo Sans 300"/>
          <w:sz w:val="20"/>
          <w:szCs w:val="20"/>
        </w:rPr>
        <w:t>veinte</w:t>
      </w:r>
      <w:r w:rsidRPr="00263E33">
        <w:rPr>
          <w:rFonts w:ascii="Museo Sans 300" w:hAnsi="Museo Sans 300"/>
          <w:sz w:val="20"/>
          <w:szCs w:val="20"/>
        </w:rPr>
        <w:t xml:space="preserve">, se </w:t>
      </w:r>
      <w:r w:rsidR="00914F6D">
        <w:rPr>
          <w:rFonts w:ascii="Museo Sans 300" w:hAnsi="Museo Sans 300"/>
          <w:sz w:val="20"/>
          <w:szCs w:val="20"/>
        </w:rPr>
        <w:t xml:space="preserve">abrió a pruebas el presente procedimiento, por el </w:t>
      </w:r>
      <w:r w:rsidR="00914F6D" w:rsidRPr="00263E33">
        <w:rPr>
          <w:rFonts w:ascii="Museo Sans 300" w:hAnsi="Museo Sans 300"/>
          <w:sz w:val="20"/>
          <w:szCs w:val="20"/>
        </w:rPr>
        <w:t>plazo de veinte días hábiles contados a partir del día siguiente a la notificación de dicho acuerdo</w:t>
      </w:r>
      <w:r w:rsidR="00914F6D">
        <w:rPr>
          <w:rFonts w:ascii="Museo Sans 300" w:hAnsi="Museo Sans 300"/>
          <w:sz w:val="20"/>
          <w:szCs w:val="20"/>
        </w:rPr>
        <w:t>, para que</w:t>
      </w:r>
      <w:r w:rsidRPr="00263E33">
        <w:rPr>
          <w:rFonts w:ascii="Museo Sans 300" w:hAnsi="Museo Sans 300"/>
          <w:sz w:val="20"/>
          <w:szCs w:val="20"/>
        </w:rPr>
        <w:t xml:space="preserve"> la sociedad EEO, S.A. de C.V. y </w:t>
      </w:r>
      <w:r w:rsidR="007E7879">
        <w:rPr>
          <w:rFonts w:ascii="Museo Sans 300" w:hAnsi="Museo Sans 300"/>
          <w:sz w:val="20"/>
          <w:szCs w:val="20"/>
        </w:rPr>
        <w:t>la</w:t>
      </w:r>
      <w:r w:rsidRPr="00263E33">
        <w:rPr>
          <w:rFonts w:ascii="Museo Sans 300" w:hAnsi="Museo Sans 300"/>
          <w:sz w:val="20"/>
          <w:szCs w:val="20"/>
        </w:rPr>
        <w:t xml:space="preserve"> señor</w:t>
      </w:r>
      <w:r w:rsidR="007E7879">
        <w:rPr>
          <w:rFonts w:ascii="Museo Sans 300" w:hAnsi="Museo Sans 300"/>
          <w:sz w:val="20"/>
          <w:szCs w:val="20"/>
        </w:rPr>
        <w:t xml:space="preserve">a </w:t>
      </w:r>
      <w:r w:rsidR="00EA56CA">
        <w:rPr>
          <w:rFonts w:ascii="Museo Sans 300" w:hAnsi="Museo Sans 300"/>
          <w:sz w:val="20"/>
          <w:szCs w:val="20"/>
        </w:rPr>
        <w:t>+++</w:t>
      </w:r>
      <w:r w:rsidR="00320EE5">
        <w:rPr>
          <w:rFonts w:ascii="Museo Sans 300" w:hAnsi="Museo Sans 300"/>
          <w:sz w:val="20"/>
          <w:szCs w:val="20"/>
        </w:rPr>
        <w:t xml:space="preserve"> </w:t>
      </w:r>
      <w:r w:rsidRPr="00263E33">
        <w:rPr>
          <w:rFonts w:ascii="Museo Sans 300" w:hAnsi="Museo Sans 300"/>
          <w:sz w:val="20"/>
          <w:szCs w:val="20"/>
        </w:rPr>
        <w:t>presentaran las que estimaran pertinentes. </w:t>
      </w:r>
    </w:p>
    <w:p w14:paraId="38901A4E" w14:textId="77777777" w:rsidR="00263E33" w:rsidRPr="00263E33" w:rsidRDefault="00263E33" w:rsidP="00BD38EB">
      <w:pPr>
        <w:pStyle w:val="Prrafodelista"/>
        <w:tabs>
          <w:tab w:val="left" w:pos="426"/>
        </w:tabs>
        <w:ind w:left="426"/>
        <w:jc w:val="both"/>
        <w:rPr>
          <w:rFonts w:ascii="Museo Sans 300" w:hAnsi="Museo Sans 300"/>
          <w:sz w:val="20"/>
          <w:szCs w:val="20"/>
        </w:rPr>
      </w:pPr>
      <w:r w:rsidRPr="00263E33">
        <w:rPr>
          <w:rFonts w:ascii="Museo Sans 300" w:hAnsi="Museo Sans 300"/>
          <w:sz w:val="20"/>
          <w:szCs w:val="20"/>
        </w:rPr>
        <w:t> </w:t>
      </w:r>
    </w:p>
    <w:p w14:paraId="76446790" w14:textId="6EAA26C8" w:rsidR="004A1699" w:rsidRDefault="00E7597B" w:rsidP="004A1699">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rPr>
        <w:t>Dicho acuerdo</w:t>
      </w:r>
      <w:r w:rsidR="00263E33" w:rsidRPr="00263E33">
        <w:rPr>
          <w:rFonts w:ascii="Museo Sans 300" w:hAnsi="Museo Sans 300"/>
          <w:sz w:val="20"/>
          <w:szCs w:val="20"/>
        </w:rPr>
        <w:t> fue notificado a la dist</w:t>
      </w:r>
      <w:r w:rsidR="007E7879">
        <w:rPr>
          <w:rFonts w:ascii="Museo Sans 300" w:hAnsi="Museo Sans 300"/>
          <w:sz w:val="20"/>
          <w:szCs w:val="20"/>
        </w:rPr>
        <w:t>ribuidora y a la</w:t>
      </w:r>
      <w:r w:rsidR="00263E33">
        <w:rPr>
          <w:rFonts w:ascii="Museo Sans 300" w:hAnsi="Museo Sans 300"/>
          <w:sz w:val="20"/>
          <w:szCs w:val="20"/>
        </w:rPr>
        <w:t xml:space="preserve"> </w:t>
      </w:r>
      <w:r w:rsidR="007E7879">
        <w:rPr>
          <w:rFonts w:ascii="Museo Sans 300" w:hAnsi="Museo Sans 300"/>
          <w:sz w:val="20"/>
          <w:szCs w:val="20"/>
        </w:rPr>
        <w:t xml:space="preserve">señora </w:t>
      </w:r>
      <w:r w:rsidR="00EA56CA">
        <w:rPr>
          <w:rFonts w:ascii="Museo Sans 300" w:hAnsi="Museo Sans 300"/>
          <w:sz w:val="20"/>
          <w:szCs w:val="20"/>
        </w:rPr>
        <w:t>+++</w:t>
      </w:r>
      <w:r w:rsidR="00320EE5">
        <w:rPr>
          <w:rFonts w:ascii="Museo Sans 300" w:hAnsi="Museo Sans 300"/>
          <w:sz w:val="20"/>
          <w:szCs w:val="20"/>
        </w:rPr>
        <w:t xml:space="preserve"> </w:t>
      </w:r>
      <w:r w:rsidR="00010198">
        <w:rPr>
          <w:rFonts w:ascii="Museo Sans 300" w:hAnsi="Museo Sans 300"/>
          <w:sz w:val="20"/>
          <w:szCs w:val="20"/>
        </w:rPr>
        <w:t>los</w:t>
      </w:r>
      <w:r w:rsidR="009D603E">
        <w:rPr>
          <w:rFonts w:ascii="Museo Sans 300" w:hAnsi="Museo Sans 300"/>
          <w:sz w:val="20"/>
          <w:szCs w:val="20"/>
        </w:rPr>
        <w:t xml:space="preserve"> día</w:t>
      </w:r>
      <w:r w:rsidR="00010198">
        <w:rPr>
          <w:rFonts w:ascii="Museo Sans 300" w:hAnsi="Museo Sans 300"/>
          <w:sz w:val="20"/>
          <w:szCs w:val="20"/>
        </w:rPr>
        <w:t>s</w:t>
      </w:r>
      <w:r w:rsidR="00AD6854">
        <w:rPr>
          <w:rFonts w:ascii="Museo Sans 300" w:hAnsi="Museo Sans 300"/>
          <w:sz w:val="20"/>
          <w:szCs w:val="20"/>
        </w:rPr>
        <w:t xml:space="preserve"> </w:t>
      </w:r>
      <w:r w:rsidR="00320EE5">
        <w:rPr>
          <w:rFonts w:ascii="Museo Sans 300" w:hAnsi="Museo Sans 300"/>
          <w:sz w:val="20"/>
          <w:szCs w:val="20"/>
        </w:rPr>
        <w:t xml:space="preserve">dieciocho y veinte </w:t>
      </w:r>
      <w:r w:rsidR="00010198">
        <w:rPr>
          <w:rFonts w:ascii="Museo Sans 300" w:hAnsi="Museo Sans 300"/>
          <w:sz w:val="20"/>
          <w:szCs w:val="20"/>
        </w:rPr>
        <w:t xml:space="preserve">de </w:t>
      </w:r>
      <w:r w:rsidR="00320EE5">
        <w:rPr>
          <w:rFonts w:ascii="Museo Sans 300" w:hAnsi="Museo Sans 300"/>
          <w:sz w:val="20"/>
          <w:szCs w:val="20"/>
        </w:rPr>
        <w:t>febrero</w:t>
      </w:r>
      <w:r w:rsidR="001767C6">
        <w:rPr>
          <w:rFonts w:ascii="Museo Sans 300" w:hAnsi="Museo Sans 300"/>
          <w:sz w:val="20"/>
          <w:szCs w:val="20"/>
        </w:rPr>
        <w:t xml:space="preserve"> </w:t>
      </w:r>
      <w:r w:rsidR="00DF79DC">
        <w:rPr>
          <w:rFonts w:ascii="Museo Sans 300" w:hAnsi="Museo Sans 300"/>
          <w:sz w:val="20"/>
          <w:szCs w:val="20"/>
        </w:rPr>
        <w:t>de</w:t>
      </w:r>
      <w:r w:rsidR="007E7879">
        <w:rPr>
          <w:rFonts w:ascii="Museo Sans 300" w:hAnsi="Museo Sans 300"/>
          <w:sz w:val="20"/>
          <w:szCs w:val="20"/>
        </w:rPr>
        <w:t>l año</w:t>
      </w:r>
      <w:r w:rsidR="00DF79DC">
        <w:rPr>
          <w:rFonts w:ascii="Museo Sans 300" w:hAnsi="Museo Sans 300"/>
          <w:sz w:val="20"/>
          <w:szCs w:val="20"/>
        </w:rPr>
        <w:t xml:space="preserve"> dos mil </w:t>
      </w:r>
      <w:r w:rsidR="007E7879">
        <w:rPr>
          <w:rFonts w:ascii="Museo Sans 300" w:hAnsi="Museo Sans 300"/>
          <w:sz w:val="20"/>
          <w:szCs w:val="20"/>
        </w:rPr>
        <w:t xml:space="preserve">veinte, </w:t>
      </w:r>
      <w:r w:rsidR="001767C6">
        <w:rPr>
          <w:rFonts w:ascii="Museo Sans 300" w:hAnsi="Museo Sans 300"/>
          <w:sz w:val="20"/>
          <w:szCs w:val="20"/>
        </w:rPr>
        <w:t xml:space="preserve">respectivamente, </w:t>
      </w:r>
      <w:r w:rsidR="00263E33" w:rsidRPr="00263E33">
        <w:rPr>
          <w:rFonts w:ascii="Museo Sans 300" w:hAnsi="Museo Sans 300"/>
          <w:sz w:val="20"/>
          <w:szCs w:val="20"/>
        </w:rPr>
        <w:t>por lo que el plazo para pronunciarse</w:t>
      </w:r>
      <w:r w:rsidR="00263E33">
        <w:rPr>
          <w:rFonts w:ascii="Museo Sans 300" w:hAnsi="Museo Sans 300"/>
          <w:sz w:val="20"/>
          <w:szCs w:val="20"/>
        </w:rPr>
        <w:t xml:space="preserve"> venció</w:t>
      </w:r>
      <w:r w:rsidR="008F4085">
        <w:rPr>
          <w:rFonts w:ascii="Museo Sans 300" w:hAnsi="Museo Sans 300"/>
          <w:sz w:val="20"/>
          <w:szCs w:val="20"/>
        </w:rPr>
        <w:t xml:space="preserve">, </w:t>
      </w:r>
      <w:r w:rsidR="00320EE5">
        <w:rPr>
          <w:rFonts w:ascii="Museo Sans 300" w:hAnsi="Museo Sans 300"/>
          <w:sz w:val="20"/>
          <w:szCs w:val="20"/>
        </w:rPr>
        <w:t xml:space="preserve">en el mismo orden, </w:t>
      </w:r>
      <w:r w:rsidR="00010198">
        <w:rPr>
          <w:rFonts w:ascii="Museo Sans 300" w:hAnsi="Museo Sans 300"/>
          <w:sz w:val="20"/>
          <w:szCs w:val="20"/>
        </w:rPr>
        <w:t xml:space="preserve">los </w:t>
      </w:r>
      <w:r w:rsidR="00384DED">
        <w:rPr>
          <w:rFonts w:ascii="Museo Sans 300" w:hAnsi="Museo Sans 300"/>
          <w:sz w:val="20"/>
          <w:szCs w:val="20"/>
          <w:lang w:val="es-SV"/>
        </w:rPr>
        <w:t>día</w:t>
      </w:r>
      <w:r w:rsidR="00010198">
        <w:rPr>
          <w:rFonts w:ascii="Museo Sans 300" w:hAnsi="Museo Sans 300"/>
          <w:sz w:val="20"/>
          <w:szCs w:val="20"/>
          <w:lang w:val="es-SV"/>
        </w:rPr>
        <w:t>s</w:t>
      </w:r>
      <w:r w:rsidR="00DF79DC">
        <w:rPr>
          <w:rFonts w:ascii="Museo Sans 300" w:hAnsi="Museo Sans 300"/>
          <w:sz w:val="20"/>
          <w:szCs w:val="20"/>
          <w:lang w:val="es-SV"/>
        </w:rPr>
        <w:t xml:space="preserve"> </w:t>
      </w:r>
      <w:r w:rsidR="001767C6">
        <w:rPr>
          <w:rFonts w:ascii="Museo Sans 300" w:hAnsi="Museo Sans 300"/>
          <w:sz w:val="20"/>
          <w:szCs w:val="20"/>
          <w:lang w:val="es-SV"/>
        </w:rPr>
        <w:t xml:space="preserve">diecisiete y diecinueve </w:t>
      </w:r>
      <w:r w:rsidR="00AF34B5">
        <w:rPr>
          <w:rFonts w:ascii="Museo Sans 300" w:hAnsi="Museo Sans 300"/>
          <w:sz w:val="20"/>
          <w:szCs w:val="20"/>
          <w:lang w:val="es-SV"/>
        </w:rPr>
        <w:t xml:space="preserve">de marzo </w:t>
      </w:r>
      <w:r w:rsidR="007E7879">
        <w:rPr>
          <w:rFonts w:ascii="Museo Sans 300" w:hAnsi="Museo Sans 300"/>
          <w:sz w:val="20"/>
          <w:szCs w:val="20"/>
          <w:lang w:val="es-SV"/>
        </w:rPr>
        <w:t>del mismo año</w:t>
      </w:r>
      <w:r w:rsidR="001767C6">
        <w:rPr>
          <w:rFonts w:ascii="Museo Sans 300" w:hAnsi="Museo Sans 300"/>
          <w:sz w:val="20"/>
          <w:szCs w:val="20"/>
          <w:lang w:val="es-SV"/>
        </w:rPr>
        <w:t>.</w:t>
      </w:r>
    </w:p>
    <w:p w14:paraId="27877A87" w14:textId="77777777" w:rsidR="001767C6" w:rsidRDefault="001767C6" w:rsidP="004A1699">
      <w:pPr>
        <w:pStyle w:val="Prrafodelista"/>
        <w:tabs>
          <w:tab w:val="left" w:pos="426"/>
        </w:tabs>
        <w:ind w:left="426"/>
        <w:jc w:val="both"/>
        <w:rPr>
          <w:rFonts w:ascii="Museo Sans 300" w:hAnsi="Museo Sans 300"/>
          <w:sz w:val="20"/>
          <w:szCs w:val="20"/>
          <w:lang w:val="es-SV"/>
        </w:rPr>
      </w:pPr>
    </w:p>
    <w:p w14:paraId="4ED324B9" w14:textId="267DBC11" w:rsidR="00AF34B5" w:rsidRDefault="001767C6" w:rsidP="004A1699">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El día diez de marzo del año dos mil veinte, el</w:t>
      </w:r>
      <w:r w:rsidRPr="001870DC">
        <w:rPr>
          <w:rFonts w:ascii="Museo Sans 300" w:eastAsia="Arial" w:hAnsi="Museo Sans 300"/>
          <w:sz w:val="20"/>
          <w:szCs w:val="20"/>
          <w:lang w:val="es-SV" w:eastAsia="en-US"/>
        </w:rPr>
        <w:t xml:space="preserve"> </w:t>
      </w:r>
      <w:r>
        <w:rPr>
          <w:rFonts w:ascii="Museo Sans 300" w:eastAsia="Arial" w:hAnsi="Museo Sans 300"/>
          <w:sz w:val="20"/>
          <w:szCs w:val="20"/>
          <w:lang w:val="es-SV" w:eastAsia="en-US"/>
        </w:rPr>
        <w:t>ing</w:t>
      </w:r>
      <w:r w:rsidR="00EA56CA">
        <w:rPr>
          <w:rFonts w:ascii="Museo Sans 300" w:eastAsia="Arial" w:hAnsi="Museo Sans 300"/>
          <w:sz w:val="20"/>
          <w:szCs w:val="20"/>
          <w:lang w:val="es-SV" w:eastAsia="en-US"/>
        </w:rPr>
        <w:t>eniero +++</w:t>
      </w:r>
      <w:r>
        <w:rPr>
          <w:rFonts w:ascii="Museo Sans 300" w:eastAsia="Arial" w:hAnsi="Museo Sans 300"/>
          <w:sz w:val="20"/>
          <w:szCs w:val="20"/>
          <w:lang w:val="es-SV" w:eastAsia="en-US"/>
        </w:rPr>
        <w:t xml:space="preserve">, actuando en la calidad antes mencionada presento un escrito por medio del cual manifestó </w:t>
      </w:r>
      <w:r w:rsidR="00B72586">
        <w:rPr>
          <w:rFonts w:ascii="Museo Sans 300" w:eastAsia="Arial" w:hAnsi="Museo Sans 300"/>
          <w:sz w:val="20"/>
          <w:szCs w:val="20"/>
          <w:lang w:val="es-SV" w:eastAsia="en-US"/>
        </w:rPr>
        <w:t>que ratificaba las pruebas y argumentos presentados en respuesta al acuerdo E-008-2020-CAU.</w:t>
      </w:r>
      <w:r w:rsidR="00073481">
        <w:rPr>
          <w:rFonts w:ascii="Museo Sans 300" w:eastAsia="Arial" w:hAnsi="Museo Sans 300"/>
          <w:sz w:val="20"/>
          <w:szCs w:val="20"/>
          <w:lang w:val="es-SV" w:eastAsia="en-US"/>
        </w:rPr>
        <w:t xml:space="preserve"> </w:t>
      </w:r>
      <w:r w:rsidR="00AF34B5">
        <w:rPr>
          <w:rFonts w:ascii="Museo Sans 300" w:eastAsia="Arial" w:hAnsi="Museo Sans 300"/>
          <w:sz w:val="20"/>
          <w:szCs w:val="20"/>
          <w:lang w:val="es-SV" w:eastAsia="en-US"/>
        </w:rPr>
        <w:t>Por su parte, el usuario no hizo uso del derecho otorgado.</w:t>
      </w:r>
    </w:p>
    <w:p w14:paraId="287C3EC9" w14:textId="77777777" w:rsidR="002612F8" w:rsidRPr="003F12F0" w:rsidRDefault="002612F8" w:rsidP="003F12F0">
      <w:pPr>
        <w:pStyle w:val="Prrafodelista"/>
        <w:tabs>
          <w:tab w:val="left" w:pos="426"/>
        </w:tabs>
        <w:ind w:left="426"/>
        <w:jc w:val="both"/>
        <w:rPr>
          <w:rFonts w:ascii="Museo Sans 300" w:hAnsi="Museo Sans 300"/>
          <w:sz w:val="20"/>
          <w:szCs w:val="20"/>
        </w:rPr>
      </w:pPr>
    </w:p>
    <w:p w14:paraId="5A9541B0" w14:textId="77777777"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Informe técnico </w:t>
      </w:r>
    </w:p>
    <w:p w14:paraId="2B05F5CC" w14:textId="77777777" w:rsidR="00263E33" w:rsidRPr="00263E33" w:rsidRDefault="00263E33" w:rsidP="00263E33">
      <w:pPr>
        <w:pStyle w:val="Prrafodelista"/>
        <w:tabs>
          <w:tab w:val="left" w:pos="426"/>
        </w:tabs>
        <w:ind w:left="426"/>
        <w:rPr>
          <w:rFonts w:ascii="Museo Sans 300" w:hAnsi="Museo Sans 300"/>
          <w:sz w:val="20"/>
          <w:szCs w:val="20"/>
          <w:lang w:val="es-SV"/>
        </w:rPr>
      </w:pPr>
      <w:r w:rsidRPr="00263E33">
        <w:rPr>
          <w:rFonts w:ascii="Museo Sans 300" w:hAnsi="Museo Sans 300"/>
          <w:sz w:val="20"/>
          <w:szCs w:val="20"/>
          <w:lang w:val="es-SV"/>
        </w:rPr>
        <w:t> </w:t>
      </w:r>
    </w:p>
    <w:p w14:paraId="1EB36C6D" w14:textId="35F9DAD0" w:rsidR="00263E33" w:rsidRPr="00263E33" w:rsidRDefault="00263E33" w:rsidP="00BD38EB">
      <w:pPr>
        <w:pStyle w:val="Prrafodelista"/>
        <w:tabs>
          <w:tab w:val="left" w:pos="426"/>
        </w:tabs>
        <w:ind w:left="426"/>
        <w:jc w:val="both"/>
        <w:rPr>
          <w:rFonts w:ascii="Museo Sans 300" w:hAnsi="Museo Sans 300"/>
          <w:sz w:val="20"/>
          <w:szCs w:val="20"/>
          <w:lang w:val="es-SV"/>
        </w:rPr>
      </w:pPr>
      <w:r w:rsidRPr="00263E33">
        <w:rPr>
          <w:rFonts w:ascii="Museo Sans 300" w:hAnsi="Museo Sans 300"/>
          <w:sz w:val="20"/>
          <w:szCs w:val="20"/>
          <w:lang w:val="es-SV"/>
        </w:rPr>
        <w:t>Mediante el acuerdo N.° E-</w:t>
      </w:r>
      <w:r w:rsidR="00C80FAD">
        <w:rPr>
          <w:rFonts w:ascii="Museo Sans 300" w:hAnsi="Museo Sans 300"/>
          <w:sz w:val="20"/>
          <w:szCs w:val="20"/>
          <w:lang w:val="es-SV"/>
        </w:rPr>
        <w:t>498</w:t>
      </w:r>
      <w:r w:rsidR="00A351D1">
        <w:rPr>
          <w:rFonts w:ascii="Museo Sans 300" w:hAnsi="Museo Sans 300"/>
          <w:sz w:val="20"/>
          <w:szCs w:val="20"/>
          <w:lang w:val="es-SV"/>
        </w:rPr>
        <w:t>-2020</w:t>
      </w:r>
      <w:r w:rsidRPr="00263E33">
        <w:rPr>
          <w:rFonts w:ascii="Museo Sans 300" w:hAnsi="Museo Sans 300"/>
          <w:sz w:val="20"/>
          <w:szCs w:val="20"/>
          <w:lang w:val="es-SV"/>
        </w:rPr>
        <w:t>-CAU</w:t>
      </w:r>
      <w:r w:rsidR="005C17E0">
        <w:rPr>
          <w:rFonts w:ascii="Museo Sans 300" w:hAnsi="Museo Sans 300"/>
          <w:sz w:val="20"/>
          <w:szCs w:val="20"/>
          <w:lang w:val="es-SV"/>
        </w:rPr>
        <w:t>,</w:t>
      </w:r>
      <w:r w:rsidRPr="00263E33">
        <w:rPr>
          <w:rFonts w:ascii="Museo Sans 300" w:hAnsi="Museo Sans 300"/>
          <w:sz w:val="20"/>
          <w:szCs w:val="20"/>
          <w:lang w:val="es-SV"/>
        </w:rPr>
        <w:t xml:space="preserve"> de fecha </w:t>
      </w:r>
      <w:r w:rsidR="00C80FAD">
        <w:rPr>
          <w:rFonts w:ascii="Museo Sans 300" w:hAnsi="Museo Sans 300"/>
          <w:sz w:val="20"/>
          <w:szCs w:val="20"/>
          <w:lang w:val="es-SV"/>
        </w:rPr>
        <w:t xml:space="preserve">veintiséis </w:t>
      </w:r>
      <w:r w:rsidR="00010198">
        <w:rPr>
          <w:rFonts w:ascii="Museo Sans 300" w:hAnsi="Museo Sans 300"/>
          <w:sz w:val="20"/>
          <w:szCs w:val="20"/>
          <w:lang w:val="es-SV"/>
        </w:rPr>
        <w:t xml:space="preserve">de </w:t>
      </w:r>
      <w:r w:rsidR="00C80FAD">
        <w:rPr>
          <w:rFonts w:ascii="Museo Sans 300" w:hAnsi="Museo Sans 300"/>
          <w:sz w:val="20"/>
          <w:szCs w:val="20"/>
          <w:lang w:val="es-SV"/>
        </w:rPr>
        <w:t>marzo</w:t>
      </w:r>
      <w:r w:rsidR="00A90532" w:rsidRPr="00894A09">
        <w:rPr>
          <w:rFonts w:ascii="Museo Sans 300" w:hAnsi="Museo Sans 300"/>
          <w:sz w:val="20"/>
          <w:szCs w:val="20"/>
          <w:lang w:val="es-SV"/>
        </w:rPr>
        <w:t xml:space="preserve"> de dos mil </w:t>
      </w:r>
      <w:r w:rsidR="00FE08E9" w:rsidRPr="00894A09">
        <w:rPr>
          <w:rFonts w:ascii="Museo Sans 300" w:hAnsi="Museo Sans 300"/>
          <w:sz w:val="20"/>
          <w:szCs w:val="20"/>
          <w:lang w:val="es-SV"/>
        </w:rPr>
        <w:t>veinte</w:t>
      </w:r>
      <w:r w:rsidRPr="00894A09">
        <w:rPr>
          <w:rFonts w:ascii="Museo Sans 300" w:hAnsi="Museo Sans 300"/>
          <w:sz w:val="20"/>
          <w:szCs w:val="20"/>
          <w:lang w:val="es-SV"/>
        </w:rPr>
        <w:t>,</w:t>
      </w:r>
      <w:r w:rsidRPr="00263E33">
        <w:rPr>
          <w:rFonts w:ascii="Museo Sans 300" w:hAnsi="Museo Sans 300"/>
          <w:sz w:val="20"/>
          <w:szCs w:val="20"/>
          <w:lang w:val="es-SV"/>
        </w:rPr>
        <w:t xml:space="preserve"> se comisionó al CAU para que rindiera un informe técnico en el cual estableciera la </w:t>
      </w:r>
      <w:r w:rsidR="00444D1D">
        <w:rPr>
          <w:rFonts w:ascii="Museo Sans 300" w:hAnsi="Museo Sans 300"/>
          <w:sz w:val="20"/>
          <w:szCs w:val="20"/>
          <w:lang w:val="es-SV"/>
        </w:rPr>
        <w:t xml:space="preserve">existencia o no de una </w:t>
      </w:r>
      <w:r w:rsidRPr="00263E33">
        <w:rPr>
          <w:rFonts w:ascii="Museo Sans 300" w:hAnsi="Museo Sans 300"/>
          <w:sz w:val="20"/>
          <w:szCs w:val="20"/>
          <w:lang w:val="es-SV"/>
        </w:rPr>
        <w:t xml:space="preserve">condición </w:t>
      </w:r>
      <w:r w:rsidR="00444D1D">
        <w:rPr>
          <w:rFonts w:ascii="Museo Sans 300" w:hAnsi="Museo Sans 300"/>
          <w:sz w:val="20"/>
          <w:szCs w:val="20"/>
          <w:lang w:val="es-SV"/>
        </w:rPr>
        <w:t xml:space="preserve">irregular </w:t>
      </w:r>
      <w:r w:rsidR="000011E8">
        <w:rPr>
          <w:rFonts w:ascii="Museo Sans 300" w:hAnsi="Museo Sans 300"/>
          <w:sz w:val="20"/>
          <w:szCs w:val="20"/>
          <w:lang w:val="es-SV"/>
        </w:rPr>
        <w:t xml:space="preserve">en </w:t>
      </w:r>
      <w:r w:rsidRPr="00263E33">
        <w:rPr>
          <w:rFonts w:ascii="Museo Sans 300" w:hAnsi="Museo Sans 300"/>
          <w:sz w:val="20"/>
          <w:szCs w:val="20"/>
          <w:lang w:val="es-SV"/>
        </w:rPr>
        <w:t>el suministro identificado con el NIC </w:t>
      </w:r>
      <w:r w:rsidR="00EA56CA">
        <w:rPr>
          <w:rFonts w:ascii="Museo Sans 300" w:hAnsi="Museo Sans 300"/>
          <w:sz w:val="20"/>
          <w:szCs w:val="20"/>
          <w:lang w:val="es-SV"/>
        </w:rPr>
        <w:t>+++</w:t>
      </w:r>
      <w:r w:rsidRPr="00263E33">
        <w:rPr>
          <w:rFonts w:ascii="Museo Sans 300" w:hAnsi="Museo Sans 300"/>
          <w:sz w:val="20"/>
          <w:szCs w:val="20"/>
          <w:lang w:val="es-SV"/>
        </w:rPr>
        <w:t xml:space="preserve"> y, de ser procedente, </w:t>
      </w:r>
      <w:r w:rsidR="000011E8">
        <w:rPr>
          <w:rFonts w:ascii="Museo Sans 300" w:hAnsi="Museo Sans 300"/>
          <w:sz w:val="20"/>
          <w:szCs w:val="20"/>
          <w:lang w:val="es-SV"/>
        </w:rPr>
        <w:t xml:space="preserve">debía </w:t>
      </w:r>
      <w:r w:rsidRPr="00263E33">
        <w:rPr>
          <w:rFonts w:ascii="Museo Sans 300" w:hAnsi="Museo Sans 300"/>
          <w:sz w:val="20"/>
          <w:szCs w:val="20"/>
          <w:lang w:val="es-SV"/>
        </w:rPr>
        <w:t>verificar la exactitud del cálculo de recuperación de energía no facturada. </w:t>
      </w:r>
    </w:p>
    <w:p w14:paraId="645358DA" w14:textId="77777777" w:rsidR="00263E33" w:rsidRPr="00972F9D" w:rsidRDefault="00263E33" w:rsidP="00BD38EB">
      <w:pPr>
        <w:pStyle w:val="Prrafodelista"/>
        <w:tabs>
          <w:tab w:val="left" w:pos="426"/>
        </w:tabs>
        <w:ind w:left="426"/>
        <w:jc w:val="both"/>
        <w:rPr>
          <w:rFonts w:ascii="Museo Sans 300" w:hAnsi="Museo Sans 300"/>
          <w:sz w:val="20"/>
          <w:szCs w:val="20"/>
          <w:lang w:val="es-SV"/>
        </w:rPr>
      </w:pPr>
      <w:r w:rsidRPr="00263E33">
        <w:rPr>
          <w:rFonts w:ascii="Museo Sans 300" w:hAnsi="Museo Sans 300"/>
          <w:sz w:val="20"/>
          <w:szCs w:val="20"/>
          <w:lang w:val="es-SV"/>
        </w:rPr>
        <w:t> </w:t>
      </w:r>
    </w:p>
    <w:p w14:paraId="6C84996E" w14:textId="191E2841" w:rsidR="00263E33" w:rsidRPr="00972F9D" w:rsidRDefault="00263E33" w:rsidP="00BD38EB">
      <w:pPr>
        <w:pStyle w:val="Prrafodelista"/>
        <w:tabs>
          <w:tab w:val="left" w:pos="426"/>
        </w:tabs>
        <w:ind w:left="426"/>
        <w:jc w:val="both"/>
        <w:rPr>
          <w:rFonts w:ascii="Museo Sans 300" w:hAnsi="Museo Sans 300"/>
          <w:sz w:val="20"/>
          <w:szCs w:val="20"/>
          <w:lang w:val="es-SV"/>
        </w:rPr>
      </w:pPr>
      <w:r w:rsidRPr="00972F9D">
        <w:rPr>
          <w:rFonts w:ascii="Museo Sans 300" w:hAnsi="Museo Sans 300"/>
          <w:sz w:val="20"/>
          <w:szCs w:val="20"/>
          <w:lang w:val="es-SV"/>
        </w:rPr>
        <w:t>Dicho acuerdo fue notificado</w:t>
      </w:r>
      <w:r w:rsidR="00FE08E9">
        <w:rPr>
          <w:rFonts w:ascii="Museo Sans 300" w:hAnsi="Museo Sans 300"/>
          <w:sz w:val="20"/>
          <w:szCs w:val="20"/>
          <w:lang w:val="es-SV"/>
        </w:rPr>
        <w:t xml:space="preserve"> </w:t>
      </w:r>
      <w:r w:rsidR="00010198">
        <w:rPr>
          <w:rFonts w:ascii="Museo Sans 300" w:hAnsi="Museo Sans 300"/>
          <w:sz w:val="20"/>
          <w:szCs w:val="20"/>
          <w:lang w:val="es-SV"/>
        </w:rPr>
        <w:t xml:space="preserve">a la distribuidora y </w:t>
      </w:r>
      <w:r w:rsidR="00D36499">
        <w:rPr>
          <w:rFonts w:ascii="Museo Sans 300" w:hAnsi="Museo Sans 300"/>
          <w:sz w:val="20"/>
          <w:szCs w:val="20"/>
          <w:lang w:val="es-SV"/>
        </w:rPr>
        <w:t xml:space="preserve">a la señora </w:t>
      </w:r>
      <w:r w:rsidR="00EA56CA">
        <w:rPr>
          <w:rFonts w:ascii="Museo Sans 300" w:hAnsi="Museo Sans 300"/>
          <w:sz w:val="20"/>
          <w:szCs w:val="20"/>
          <w:lang w:val="es-SV"/>
        </w:rPr>
        <w:t>+++</w:t>
      </w:r>
      <w:r w:rsidR="003E069E">
        <w:rPr>
          <w:rFonts w:ascii="Museo Sans 300" w:hAnsi="Museo Sans 300"/>
          <w:sz w:val="20"/>
          <w:szCs w:val="20"/>
          <w:lang w:val="es-SV"/>
        </w:rPr>
        <w:t xml:space="preserve"> </w:t>
      </w:r>
      <w:r w:rsidR="00C80FAD">
        <w:rPr>
          <w:rFonts w:ascii="Museo Sans 300" w:hAnsi="Museo Sans 300"/>
          <w:sz w:val="20"/>
          <w:szCs w:val="20"/>
          <w:lang w:val="es-SV"/>
        </w:rPr>
        <w:t xml:space="preserve">los días diecisiete de abril y veintinueve de mayo </w:t>
      </w:r>
      <w:r w:rsidR="00010198">
        <w:rPr>
          <w:rFonts w:ascii="Museo Sans 300" w:hAnsi="Museo Sans 300"/>
          <w:sz w:val="20"/>
          <w:szCs w:val="20"/>
          <w:lang w:val="es-SV"/>
        </w:rPr>
        <w:t xml:space="preserve">de </w:t>
      </w:r>
      <w:r w:rsidR="00FE08E9">
        <w:rPr>
          <w:rFonts w:ascii="Museo Sans 300" w:hAnsi="Museo Sans 300"/>
          <w:sz w:val="20"/>
          <w:szCs w:val="20"/>
          <w:lang w:val="es-SV"/>
        </w:rPr>
        <w:t>dos mil veinte</w:t>
      </w:r>
      <w:r w:rsidR="00C80FAD">
        <w:rPr>
          <w:rFonts w:ascii="Museo Sans 300" w:hAnsi="Museo Sans 300"/>
          <w:sz w:val="20"/>
          <w:szCs w:val="20"/>
          <w:lang w:val="es-SV"/>
        </w:rPr>
        <w:t xml:space="preserve">, respectivamente. </w:t>
      </w:r>
    </w:p>
    <w:p w14:paraId="35FF02EE" w14:textId="77777777" w:rsidR="00263E33" w:rsidRPr="00972F9D" w:rsidRDefault="00263E33" w:rsidP="00BD38EB">
      <w:pPr>
        <w:pStyle w:val="Prrafodelista"/>
        <w:tabs>
          <w:tab w:val="left" w:pos="426"/>
        </w:tabs>
        <w:ind w:left="426"/>
        <w:jc w:val="both"/>
        <w:rPr>
          <w:rFonts w:ascii="Museo Sans 300" w:hAnsi="Museo Sans 300"/>
          <w:sz w:val="20"/>
          <w:szCs w:val="20"/>
          <w:lang w:val="es-SV"/>
        </w:rPr>
      </w:pPr>
      <w:r w:rsidRPr="00972F9D">
        <w:rPr>
          <w:rFonts w:ascii="Museo Sans 300" w:hAnsi="Museo Sans 300"/>
          <w:sz w:val="20"/>
          <w:szCs w:val="20"/>
          <w:lang w:val="es-SV"/>
        </w:rPr>
        <w:t> </w:t>
      </w:r>
    </w:p>
    <w:p w14:paraId="7067EC89" w14:textId="4344719C" w:rsidR="004A1699" w:rsidRDefault="00DC1493" w:rsidP="004A1699">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 xml:space="preserve">Por medio de memorando de fecha </w:t>
      </w:r>
      <w:r w:rsidR="00C8660C">
        <w:rPr>
          <w:rStyle w:val="normaltextrun"/>
          <w:rFonts w:ascii="Museo Sans 300" w:hAnsi="Museo Sans 300" w:cs="Segoe UI"/>
          <w:color w:val="000000"/>
          <w:sz w:val="20"/>
          <w:szCs w:val="20"/>
          <w:bdr w:val="none" w:sz="0" w:space="0" w:color="auto" w:frame="1"/>
        </w:rPr>
        <w:t>veinticinco</w:t>
      </w:r>
      <w:r w:rsidR="00010198">
        <w:rPr>
          <w:rStyle w:val="normaltextrun"/>
          <w:rFonts w:ascii="Museo Sans 300" w:hAnsi="Museo Sans 300" w:cs="Segoe UI"/>
          <w:color w:val="000000"/>
          <w:sz w:val="20"/>
          <w:szCs w:val="20"/>
          <w:bdr w:val="none" w:sz="0" w:space="0" w:color="auto" w:frame="1"/>
        </w:rPr>
        <w:t xml:space="preserve"> de </w:t>
      </w:r>
      <w:r w:rsidR="00C8660C">
        <w:rPr>
          <w:rStyle w:val="normaltextrun"/>
          <w:rFonts w:ascii="Museo Sans 300" w:hAnsi="Museo Sans 300" w:cs="Segoe UI"/>
          <w:color w:val="000000"/>
          <w:sz w:val="20"/>
          <w:szCs w:val="20"/>
          <w:bdr w:val="none" w:sz="0" w:space="0" w:color="auto" w:frame="1"/>
        </w:rPr>
        <w:t>noviembre</w:t>
      </w:r>
      <w:r w:rsidR="00010198">
        <w:rPr>
          <w:rStyle w:val="normaltextrun"/>
          <w:rFonts w:ascii="Museo Sans 300" w:hAnsi="Museo Sans 300" w:cs="Segoe UI"/>
          <w:color w:val="000000"/>
          <w:sz w:val="20"/>
          <w:szCs w:val="20"/>
          <w:bdr w:val="none" w:sz="0" w:space="0" w:color="auto" w:frame="1"/>
        </w:rPr>
        <w:t xml:space="preserve"> de</w:t>
      </w:r>
      <w:r>
        <w:rPr>
          <w:rStyle w:val="normaltextrun"/>
          <w:rFonts w:ascii="Museo Sans 300" w:hAnsi="Museo Sans 300" w:cs="Segoe UI"/>
          <w:color w:val="000000"/>
          <w:sz w:val="20"/>
          <w:szCs w:val="20"/>
          <w:bdr w:val="none" w:sz="0" w:space="0" w:color="auto" w:frame="1"/>
        </w:rPr>
        <w:t xml:space="preserve">l </w:t>
      </w:r>
      <w:r w:rsidR="00583F6A">
        <w:rPr>
          <w:rStyle w:val="normaltextrun"/>
          <w:rFonts w:ascii="Museo Sans 300" w:hAnsi="Museo Sans 300" w:cs="Segoe UI"/>
          <w:color w:val="000000"/>
          <w:sz w:val="20"/>
          <w:szCs w:val="20"/>
          <w:bdr w:val="none" w:sz="0" w:space="0" w:color="auto" w:frame="1"/>
        </w:rPr>
        <w:t>año dos mil veinte</w:t>
      </w:r>
      <w:r w:rsidR="00263E33" w:rsidRPr="00972F9D">
        <w:rPr>
          <w:rFonts w:ascii="Museo Sans 300" w:hAnsi="Museo Sans 300"/>
          <w:sz w:val="20"/>
          <w:szCs w:val="20"/>
          <w:lang w:val="es-SV"/>
        </w:rPr>
        <w:t>, el CAU rindió el informe técnico N.° IT-</w:t>
      </w:r>
      <w:r w:rsidR="00C8660C">
        <w:rPr>
          <w:rFonts w:ascii="Museo Sans 300" w:hAnsi="Museo Sans 300"/>
          <w:sz w:val="20"/>
          <w:szCs w:val="20"/>
          <w:lang w:val="es-SV"/>
        </w:rPr>
        <w:t>386</w:t>
      </w:r>
      <w:r w:rsidR="00010198">
        <w:rPr>
          <w:rFonts w:ascii="Museo Sans 300" w:hAnsi="Museo Sans 300"/>
          <w:sz w:val="20"/>
          <w:szCs w:val="20"/>
          <w:lang w:val="es-SV"/>
        </w:rPr>
        <w:t>-</w:t>
      </w:r>
      <w:r w:rsidR="00EA56CA">
        <w:rPr>
          <w:rFonts w:ascii="Museo Sans 300" w:hAnsi="Museo Sans 300"/>
          <w:sz w:val="20"/>
          <w:szCs w:val="20"/>
          <w:lang w:val="es-SV"/>
        </w:rPr>
        <w:t>+++</w:t>
      </w:r>
      <w:r w:rsidR="00C8660C">
        <w:rPr>
          <w:rFonts w:ascii="Museo Sans 300" w:hAnsi="Museo Sans 300"/>
          <w:sz w:val="20"/>
          <w:szCs w:val="20"/>
          <w:lang w:val="es-SV"/>
        </w:rPr>
        <w:t>-CAU</w:t>
      </w:r>
      <w:r w:rsidR="00263E33" w:rsidRPr="00972F9D">
        <w:rPr>
          <w:rFonts w:ascii="Museo Sans 300" w:hAnsi="Museo Sans 300"/>
          <w:sz w:val="20"/>
          <w:szCs w:val="20"/>
          <w:lang w:val="es-SV"/>
        </w:rPr>
        <w:t xml:space="preserve">, en el que realizó un análisis, entre otros, de: a) argumentos de las partes; b) pruebas aportadas; c) </w:t>
      </w:r>
      <w:r w:rsidR="00263E33" w:rsidRPr="00263E33">
        <w:rPr>
          <w:rFonts w:ascii="Museo Sans 300" w:hAnsi="Museo Sans 300"/>
          <w:sz w:val="20"/>
          <w:szCs w:val="20"/>
          <w:lang w:val="es-SV"/>
        </w:rPr>
        <w:t>histórico de consumo; d) fotografías del suministro y e) método de cálculo de ENR. De dichos elementos, es pertinente citar los siguientes: </w:t>
      </w:r>
      <w:r w:rsidR="00F772E4" w:rsidRPr="11D6E6F9">
        <w:rPr>
          <w:rFonts w:ascii="Museo Sans 300" w:hAnsi="Museo Sans 300"/>
          <w:sz w:val="20"/>
          <w:szCs w:val="20"/>
          <w:lang w:val="es-SV"/>
        </w:rPr>
        <w:t xml:space="preserve"> </w:t>
      </w:r>
    </w:p>
    <w:p w14:paraId="7246DC7F" w14:textId="3E6A43AA" w:rsidR="00914F6D" w:rsidRDefault="00263E33" w:rsidP="004A1699">
      <w:pPr>
        <w:pStyle w:val="Prrafodelista"/>
        <w:tabs>
          <w:tab w:val="left" w:pos="426"/>
        </w:tabs>
        <w:ind w:left="426"/>
        <w:jc w:val="both"/>
        <w:rPr>
          <w:rFonts w:ascii="Museo Sans 300" w:hAnsi="Museo Sans 300"/>
          <w:sz w:val="20"/>
          <w:szCs w:val="20"/>
          <w:lang w:val="es-SV"/>
        </w:rPr>
      </w:pPr>
      <w:r w:rsidRPr="00263E33">
        <w:rPr>
          <w:rFonts w:ascii="Museo Sans 300" w:hAnsi="Museo Sans 300"/>
          <w:sz w:val="20"/>
          <w:szCs w:val="20"/>
          <w:lang w:val="es-SV"/>
        </w:rPr>
        <w:t> </w:t>
      </w:r>
    </w:p>
    <w:p w14:paraId="42D244C9" w14:textId="7E4C23D8" w:rsidR="00263E33" w:rsidRDefault="00263E33" w:rsidP="00263E33">
      <w:pPr>
        <w:pStyle w:val="Prrafodelista"/>
        <w:tabs>
          <w:tab w:val="left" w:pos="426"/>
        </w:tabs>
        <w:ind w:left="426"/>
        <w:rPr>
          <w:rFonts w:ascii="Museo Sans 300" w:hAnsi="Museo Sans 300"/>
          <w:sz w:val="20"/>
          <w:szCs w:val="20"/>
          <w:lang w:val="es-SV"/>
        </w:rPr>
      </w:pPr>
      <w:r w:rsidRPr="00263E33">
        <w:rPr>
          <w:rFonts w:ascii="Museo Sans 300" w:hAnsi="Museo Sans 300"/>
          <w:sz w:val="20"/>
          <w:szCs w:val="20"/>
          <w:u w:val="single"/>
          <w:lang w:val="es-SV"/>
        </w:rPr>
        <w:t>Histórico de consumo:</w:t>
      </w:r>
      <w:r w:rsidRPr="00263E33">
        <w:rPr>
          <w:rFonts w:ascii="Museo Sans 300" w:hAnsi="Museo Sans 300"/>
          <w:sz w:val="20"/>
          <w:szCs w:val="20"/>
          <w:lang w:val="es-SV"/>
        </w:rPr>
        <w:t> </w:t>
      </w:r>
    </w:p>
    <w:p w14:paraId="35DC2E56" w14:textId="77777777" w:rsidR="00914F6D" w:rsidRDefault="00914F6D" w:rsidP="00263E33">
      <w:pPr>
        <w:pStyle w:val="Prrafodelista"/>
        <w:tabs>
          <w:tab w:val="left" w:pos="426"/>
        </w:tabs>
        <w:ind w:left="426"/>
        <w:rPr>
          <w:rFonts w:ascii="Museo Sans 300" w:hAnsi="Museo Sans 300"/>
          <w:sz w:val="20"/>
          <w:szCs w:val="20"/>
          <w:lang w:val="es-SV"/>
        </w:rPr>
      </w:pPr>
    </w:p>
    <w:p w14:paraId="417ED3A7" w14:textId="72366F4C" w:rsidR="00BA26DC" w:rsidRDefault="00EA56CA" w:rsidP="005D69B9">
      <w:pPr>
        <w:pStyle w:val="Prrafodelista"/>
        <w:tabs>
          <w:tab w:val="left" w:pos="567"/>
        </w:tabs>
        <w:ind w:left="567" w:right="-1"/>
        <w:jc w:val="center"/>
        <w:rPr>
          <w:rFonts w:ascii="Calibri" w:eastAsia="Calibri" w:hAnsi="Calibri"/>
          <w:noProof/>
          <w:sz w:val="22"/>
          <w:szCs w:val="22"/>
          <w:lang w:val="es-SV" w:eastAsia="es-SV"/>
        </w:rPr>
      </w:pPr>
      <w:r>
        <w:rPr>
          <w:rFonts w:ascii="Calibri" w:eastAsia="Calibri" w:hAnsi="Calibri"/>
          <w:noProof/>
          <w:sz w:val="22"/>
          <w:szCs w:val="22"/>
          <w:lang w:val="es-SV" w:eastAsia="es-SV"/>
        </w:rPr>
        <w:t>+++</w:t>
      </w:r>
    </w:p>
    <w:p w14:paraId="2D58B158" w14:textId="77777777" w:rsidR="00EA56CA" w:rsidRDefault="00EA56CA" w:rsidP="005D69B9">
      <w:pPr>
        <w:pStyle w:val="Prrafodelista"/>
        <w:tabs>
          <w:tab w:val="left" w:pos="567"/>
        </w:tabs>
        <w:ind w:left="567" w:right="-1"/>
        <w:jc w:val="center"/>
        <w:rPr>
          <w:rFonts w:ascii="Museo Sans 300" w:hAnsi="Museo Sans 300"/>
          <w:sz w:val="20"/>
          <w:szCs w:val="20"/>
          <w:lang w:val="es-SV"/>
        </w:rPr>
      </w:pPr>
    </w:p>
    <w:p w14:paraId="4A60E008" w14:textId="6BD68A88" w:rsidR="00263E33" w:rsidRPr="00263E33" w:rsidRDefault="003D1F8A" w:rsidP="00263E33">
      <w:pPr>
        <w:pStyle w:val="Prrafodelista"/>
        <w:tabs>
          <w:tab w:val="left" w:pos="426"/>
        </w:tabs>
        <w:ind w:left="426"/>
        <w:rPr>
          <w:rFonts w:ascii="Museo Sans 300" w:hAnsi="Museo Sans 300"/>
          <w:sz w:val="20"/>
          <w:szCs w:val="20"/>
          <w:lang w:val="es-SV"/>
        </w:rPr>
      </w:pPr>
      <w:r w:rsidRPr="003D1F8A">
        <w:rPr>
          <w:rFonts w:ascii="Museo Sans 300" w:hAnsi="Museo Sans 300"/>
          <w:sz w:val="20"/>
          <w:szCs w:val="20"/>
          <w:lang w:val="es-SV"/>
        </w:rPr>
        <w:tab/>
      </w:r>
      <w:r w:rsidR="00263E33" w:rsidRPr="00263E33">
        <w:rPr>
          <w:rFonts w:ascii="Museo Sans 300" w:hAnsi="Museo Sans 300"/>
          <w:sz w:val="20"/>
          <w:szCs w:val="20"/>
          <w:u w:val="single"/>
          <w:lang w:val="es-SV"/>
        </w:rPr>
        <w:t>Determinación de la condición irregular:</w:t>
      </w:r>
      <w:r w:rsidR="00263E33" w:rsidRPr="00263E33">
        <w:rPr>
          <w:rFonts w:ascii="Museo Sans 300" w:hAnsi="Museo Sans 300"/>
          <w:sz w:val="20"/>
          <w:szCs w:val="20"/>
          <w:lang w:val="es-SV"/>
        </w:rPr>
        <w:t> </w:t>
      </w:r>
    </w:p>
    <w:p w14:paraId="57B18E12" w14:textId="77777777" w:rsidR="00BD38EB" w:rsidRDefault="00263E33" w:rsidP="00BD38EB">
      <w:pPr>
        <w:pStyle w:val="Prrafodelista"/>
        <w:tabs>
          <w:tab w:val="left" w:pos="426"/>
        </w:tabs>
        <w:ind w:left="426"/>
        <w:rPr>
          <w:rFonts w:ascii="Museo Sans 300" w:hAnsi="Museo Sans 300"/>
          <w:sz w:val="20"/>
          <w:szCs w:val="20"/>
          <w:lang w:val="es-SV"/>
        </w:rPr>
      </w:pPr>
      <w:r w:rsidRPr="00263E33">
        <w:rPr>
          <w:rFonts w:ascii="Museo Sans 300" w:hAnsi="Museo Sans 300"/>
          <w:sz w:val="20"/>
          <w:szCs w:val="20"/>
          <w:lang w:val="es-SV"/>
        </w:rPr>
        <w:t> </w:t>
      </w:r>
    </w:p>
    <w:p w14:paraId="6AD19A16" w14:textId="463C6F2C" w:rsidR="0054424E" w:rsidRDefault="00BD38EB" w:rsidP="0054424E">
      <w:pPr>
        <w:ind w:left="709" w:right="709"/>
        <w:jc w:val="both"/>
        <w:rPr>
          <w:rFonts w:ascii="Museo Sans 300" w:eastAsia="Arial" w:hAnsi="Museo Sans 300"/>
          <w:color w:val="000000"/>
          <w:sz w:val="16"/>
          <w:szCs w:val="16"/>
        </w:rPr>
      </w:pPr>
      <w:r w:rsidRPr="003D1F8A">
        <w:rPr>
          <w:rFonts w:ascii="Museo Sans 300" w:eastAsia="Arial" w:hAnsi="Museo Sans 300"/>
          <w:sz w:val="16"/>
          <w:szCs w:val="16"/>
        </w:rPr>
        <w:t xml:space="preserve">“[…] </w:t>
      </w:r>
      <w:r w:rsidR="002612F8" w:rsidRPr="003D1F8A">
        <w:rPr>
          <w:rFonts w:ascii="Museo Sans 300" w:eastAsia="Arial" w:hAnsi="Museo Sans 300"/>
          <w:color w:val="000000"/>
          <w:sz w:val="16"/>
          <w:szCs w:val="16"/>
          <w:lang w:val="es-ES"/>
        </w:rPr>
        <w:t xml:space="preserve"> </w:t>
      </w:r>
      <w:r w:rsidR="0054424E" w:rsidRPr="003D1F8A">
        <w:rPr>
          <w:rFonts w:ascii="Museo Sans 300" w:eastAsia="Arial" w:hAnsi="Museo Sans 300"/>
          <w:color w:val="000000"/>
          <w:sz w:val="16"/>
          <w:szCs w:val="16"/>
          <w:lang w:val="es-ES"/>
        </w:rPr>
        <w:t>Conforme a la información requerida y provista por la EEO, se han extraído las siguientes fotografías mediante las cuales se observa la condición encontrada en el suministro objeto del presente informe, detallando el incumplimiento a las condiciones contractuales, debido a la manipulación del equipo de medición, realizando una conexión en la bornera de entrada de la fase A, dejando así la fase “A” de forma directa e introduciendo la línea directa hacia el interior de la vivienda por medio de una perforación en la pared. Como se puede observar en </w:t>
      </w:r>
      <w:proofErr w:type="gramStart"/>
      <w:r w:rsidR="0054424E" w:rsidRPr="003D1F8A">
        <w:rPr>
          <w:rFonts w:ascii="Museo Sans 300" w:eastAsia="Arial" w:hAnsi="Museo Sans 300"/>
          <w:color w:val="000000"/>
          <w:sz w:val="16"/>
          <w:szCs w:val="16"/>
          <w:lang w:val="es-ES"/>
        </w:rPr>
        <w:t>la fotografías</w:t>
      </w:r>
      <w:proofErr w:type="gramEnd"/>
      <w:r w:rsidR="0054424E" w:rsidRPr="003D1F8A">
        <w:rPr>
          <w:rFonts w:ascii="Museo Sans 300" w:eastAsia="Arial" w:hAnsi="Museo Sans 300"/>
          <w:color w:val="000000"/>
          <w:sz w:val="16"/>
          <w:szCs w:val="16"/>
          <w:lang w:val="es-ES"/>
        </w:rPr>
        <w:t> n.° 1 y 2.</w:t>
      </w:r>
      <w:r w:rsidR="0054424E" w:rsidRPr="003D1F8A">
        <w:rPr>
          <w:rFonts w:ascii="Museo Sans 300" w:eastAsia="Arial" w:hAnsi="Museo Sans 300"/>
          <w:color w:val="000000"/>
          <w:sz w:val="16"/>
          <w:szCs w:val="16"/>
        </w:rPr>
        <w:t> </w:t>
      </w:r>
    </w:p>
    <w:p w14:paraId="46AAF0A7" w14:textId="556876E8" w:rsidR="00101A24" w:rsidRPr="00EA56CA" w:rsidRDefault="00EA56CA" w:rsidP="00EA56CA">
      <w:pPr>
        <w:ind w:left="709" w:right="709"/>
        <w:jc w:val="center"/>
        <w:rPr>
          <w:rFonts w:ascii="Museo Sans 300" w:eastAsia="Arial" w:hAnsi="Museo Sans 300"/>
          <w:color w:val="000000"/>
          <w:sz w:val="16"/>
          <w:szCs w:val="16"/>
        </w:rPr>
      </w:pPr>
      <w:r>
        <w:rPr>
          <w:rFonts w:ascii="Museo Sans 300" w:eastAsia="Arial" w:hAnsi="Museo Sans 300"/>
          <w:color w:val="000000"/>
          <w:sz w:val="16"/>
          <w:szCs w:val="16"/>
        </w:rPr>
        <w:t>+++</w:t>
      </w:r>
    </w:p>
    <w:p w14:paraId="0E48CC64" w14:textId="77777777" w:rsidR="003D1F8A" w:rsidRPr="003D1F8A" w:rsidRDefault="003D7C53" w:rsidP="003D1F8A">
      <w:pPr>
        <w:ind w:left="709" w:right="709"/>
        <w:jc w:val="both"/>
        <w:rPr>
          <w:rFonts w:ascii="Museo Sans 300" w:eastAsia="Arial" w:hAnsi="Museo Sans 300" w:cs="Cambria Math"/>
          <w:color w:val="000000"/>
          <w:sz w:val="16"/>
          <w:szCs w:val="16"/>
        </w:rPr>
      </w:pPr>
      <w:r w:rsidRPr="003D1F8A">
        <w:rPr>
          <w:rFonts w:ascii="Museo Sans 300" w:eastAsia="Arial" w:hAnsi="Museo Sans 300" w:cs="Cambria Math"/>
          <w:color w:val="000000"/>
          <w:sz w:val="16"/>
          <w:szCs w:val="16"/>
          <w:lang w:val="es-ES"/>
        </w:rPr>
        <w:t xml:space="preserve">En la fotografía n.° </w:t>
      </w:r>
      <w:r w:rsidR="003D1F8A" w:rsidRPr="003D1F8A">
        <w:rPr>
          <w:rFonts w:ascii="Museo Sans 300" w:eastAsia="Arial" w:hAnsi="Museo Sans 300" w:cs="Cambria Math"/>
          <w:color w:val="000000"/>
          <w:sz w:val="16"/>
          <w:szCs w:val="16"/>
        </w:rPr>
        <w:t>Con base en las pruebas analizadas, el CAU determina que la distribuidora EEO cuenta con la evidencia clara y contundente, con la cual se demuestra que en el suministro en referencia existió una condición irregular que consistía en una línea directa conectada en la bornera de la fase A, del equipo de medición asociado a este suministro. Tal acción es claramente un Incumplimiento de lo establecido en los Términos y Condicione Generales al Consumidor del año 2019.</w:t>
      </w:r>
    </w:p>
    <w:p w14:paraId="19D5CD88" w14:textId="77777777" w:rsidR="003D1F8A" w:rsidRPr="003D1F8A" w:rsidRDefault="003D1F8A" w:rsidP="003D1F8A">
      <w:pPr>
        <w:ind w:left="709" w:right="709"/>
        <w:jc w:val="both"/>
        <w:rPr>
          <w:rFonts w:ascii="Museo Sans 300" w:eastAsia="Arial" w:hAnsi="Museo Sans 300" w:cs="Cambria Math"/>
          <w:color w:val="000000"/>
          <w:sz w:val="16"/>
          <w:szCs w:val="16"/>
        </w:rPr>
      </w:pPr>
      <w:r w:rsidRPr="003D1F8A">
        <w:rPr>
          <w:rFonts w:ascii="Museo Sans 300" w:eastAsia="Arial" w:hAnsi="Museo Sans 300" w:cs="Cambria Math"/>
          <w:color w:val="000000"/>
          <w:sz w:val="16"/>
          <w:szCs w:val="16"/>
        </w:rPr>
        <w:lastRenderedPageBreak/>
        <w:t>5.2.3. Posición del CAU sobre el método utilizado por la EEO para el cálculo de ENR</w:t>
      </w:r>
    </w:p>
    <w:p w14:paraId="3A3A8C89" w14:textId="77777777" w:rsidR="003D1F8A" w:rsidRPr="003D1F8A" w:rsidRDefault="003D1F8A" w:rsidP="003D1F8A">
      <w:pPr>
        <w:ind w:left="709" w:right="709"/>
        <w:jc w:val="both"/>
        <w:rPr>
          <w:rFonts w:ascii="Museo Sans 300" w:eastAsia="Arial" w:hAnsi="Museo Sans 300" w:cs="Cambria Math"/>
          <w:color w:val="000000"/>
          <w:sz w:val="16"/>
          <w:szCs w:val="16"/>
        </w:rPr>
      </w:pPr>
      <w:r w:rsidRPr="003D1F8A">
        <w:rPr>
          <w:rFonts w:ascii="Museo Sans 300" w:eastAsia="Arial" w:hAnsi="Museo Sans 300" w:cs="Cambria Math"/>
          <w:color w:val="000000"/>
          <w:sz w:val="16"/>
          <w:szCs w:val="16"/>
        </w:rPr>
        <w:t xml:space="preserve">El método utilizado por la EEO, para estimar la energía recuperar, se realizó mediante un promedio de consumo mensual obtenido del período de 6 meses, comprendido entre el mes de abril hasta septiembre del año 2019, resultando un valor de 438 </w:t>
      </w:r>
      <w:proofErr w:type="spellStart"/>
      <w:r w:rsidRPr="003D1F8A">
        <w:rPr>
          <w:rFonts w:ascii="Museo Sans 300" w:eastAsia="Arial" w:hAnsi="Museo Sans 300" w:cs="Cambria Math"/>
          <w:color w:val="000000"/>
          <w:sz w:val="16"/>
          <w:szCs w:val="16"/>
        </w:rPr>
        <w:t>kWh</w:t>
      </w:r>
      <w:proofErr w:type="spellEnd"/>
      <w:r w:rsidRPr="003D1F8A">
        <w:rPr>
          <w:rFonts w:ascii="Museo Sans 300" w:eastAsia="Arial" w:hAnsi="Museo Sans 300" w:cs="Cambria Math"/>
          <w:color w:val="000000"/>
          <w:sz w:val="16"/>
          <w:szCs w:val="16"/>
        </w:rPr>
        <w:t>.</w:t>
      </w:r>
    </w:p>
    <w:p w14:paraId="732E2B19" w14:textId="77777777" w:rsidR="003D1F8A" w:rsidRPr="003D1F8A" w:rsidRDefault="003D1F8A" w:rsidP="003D1F8A">
      <w:pPr>
        <w:ind w:left="709" w:right="709"/>
        <w:jc w:val="both"/>
        <w:rPr>
          <w:rFonts w:ascii="Museo Sans 300" w:eastAsia="Arial" w:hAnsi="Museo Sans 300" w:cs="Cambria Math"/>
          <w:color w:val="000000"/>
          <w:sz w:val="16"/>
          <w:szCs w:val="16"/>
        </w:rPr>
      </w:pPr>
      <w:r w:rsidRPr="003D1F8A">
        <w:rPr>
          <w:rFonts w:ascii="Museo Sans 300" w:eastAsia="Arial" w:hAnsi="Museo Sans 300" w:cs="Cambria Math"/>
          <w:color w:val="000000"/>
          <w:sz w:val="16"/>
          <w:szCs w:val="16"/>
        </w:rPr>
        <w:t>Al respecto, es preciso determinar que dicho método es aceptable ya que en el artículo 5.2, literal a), del Procedimiento contenido en el acuerdo N.° 283-E-2011, define que el principal método a utilizar para calcular la energía no registrada es el historial reciente de registros mensuales correctos del consumo de energía eléctrica en el suministro del usuario final. Cabe aclarar, que dicho procedimiento no define qué cantidad de períodos debe tomarse o si debe ser antes o después de la normalización de la condición irregular, simplemente establece que deben ser registros mensuales recientes y correctos.</w:t>
      </w:r>
    </w:p>
    <w:p w14:paraId="4D385B49" w14:textId="77777777" w:rsidR="003D1F8A" w:rsidRDefault="003D1F8A" w:rsidP="003D1F8A">
      <w:pPr>
        <w:ind w:left="709" w:right="709"/>
        <w:jc w:val="both"/>
        <w:rPr>
          <w:rFonts w:ascii="Museo Sans 300" w:eastAsia="Arial" w:hAnsi="Museo Sans 300" w:cs="Cambria Math"/>
          <w:color w:val="000000"/>
          <w:sz w:val="16"/>
          <w:szCs w:val="16"/>
        </w:rPr>
      </w:pPr>
      <w:r w:rsidRPr="003D1F8A">
        <w:rPr>
          <w:rFonts w:ascii="Museo Sans 300" w:eastAsia="Arial" w:hAnsi="Museo Sans 300" w:cs="Cambria Math"/>
          <w:color w:val="000000"/>
          <w:sz w:val="16"/>
          <w:szCs w:val="16"/>
        </w:rPr>
        <w:t>Bajo lo antes expuesto, el método a utilizar por el CAU será, tal como lo indica el procedimiento, el historial reciente de registros mensuales correctos del consumo del suministro del usuario final, antes de presentar disminución en el registro de consumo del suministro.</w:t>
      </w:r>
    </w:p>
    <w:p w14:paraId="0612ED71" w14:textId="77777777" w:rsidR="003D1F8A" w:rsidRPr="003D1F8A" w:rsidRDefault="003D1F8A" w:rsidP="003D1F8A">
      <w:pPr>
        <w:ind w:left="709" w:right="709"/>
        <w:jc w:val="both"/>
        <w:rPr>
          <w:rFonts w:ascii="Museo Sans 300" w:eastAsia="Arial" w:hAnsi="Museo Sans 300" w:cs="Cambria Math"/>
          <w:color w:val="000000"/>
          <w:sz w:val="16"/>
          <w:szCs w:val="16"/>
        </w:rPr>
      </w:pPr>
      <w:r w:rsidRPr="003D1F8A">
        <w:rPr>
          <w:rFonts w:ascii="Museo Sans 300" w:eastAsia="Arial" w:hAnsi="Museo Sans 300" w:cs="Cambria Math"/>
          <w:color w:val="000000"/>
          <w:sz w:val="16"/>
          <w:szCs w:val="16"/>
        </w:rPr>
        <w:t>5.2.4. Determinación de la Energía Consumida y no Registrada</w:t>
      </w:r>
    </w:p>
    <w:p w14:paraId="1F2BCD70" w14:textId="77777777" w:rsidR="003D1F8A" w:rsidRPr="003D1F8A" w:rsidRDefault="003D1F8A" w:rsidP="003D1F8A">
      <w:pPr>
        <w:ind w:left="709" w:right="709"/>
        <w:jc w:val="both"/>
        <w:rPr>
          <w:rFonts w:ascii="Museo Sans 300" w:eastAsia="Arial" w:hAnsi="Museo Sans 300" w:cs="Cambria Math"/>
          <w:color w:val="000000"/>
          <w:sz w:val="16"/>
          <w:szCs w:val="16"/>
        </w:rPr>
      </w:pPr>
      <w:r w:rsidRPr="003D1F8A">
        <w:rPr>
          <w:rFonts w:ascii="Museo Sans 300" w:eastAsia="Arial" w:hAnsi="Museo Sans 300" w:cs="Cambria Math"/>
          <w:color w:val="000000"/>
          <w:sz w:val="16"/>
          <w:szCs w:val="16"/>
        </w:rPr>
        <w:t>Conforme con lo analizado en el presente informe, y en consideración con lo estipulado en los artículos 7, 20 y 21 de los Términos y Condiciones Generales al Consumidor Final, del Pliego Tarifario vigente para el año 2019, se han incorporado directrices relativas a la procedencia de un incumplimiento a las condiciones contractuales por parte de un usuario final y, producto de ello al respectivo cobro de la energía consumida y no registrada, por parte de las empresas distribuidoras al usuario final.</w:t>
      </w:r>
    </w:p>
    <w:p w14:paraId="6E74FCCE" w14:textId="77777777" w:rsidR="003D1F8A" w:rsidRPr="003D1F8A" w:rsidRDefault="003D1F8A" w:rsidP="003D1F8A">
      <w:pPr>
        <w:ind w:left="709" w:right="709"/>
        <w:jc w:val="both"/>
        <w:rPr>
          <w:rFonts w:ascii="Museo Sans 300" w:eastAsia="Arial" w:hAnsi="Museo Sans 300" w:cs="Cambria Math"/>
          <w:color w:val="000000"/>
          <w:sz w:val="16"/>
          <w:szCs w:val="16"/>
        </w:rPr>
      </w:pPr>
      <w:r w:rsidRPr="003D1F8A">
        <w:rPr>
          <w:rFonts w:ascii="Museo Sans 300" w:eastAsia="Arial" w:hAnsi="Museo Sans 300" w:cs="Cambria Math"/>
          <w:color w:val="000000"/>
          <w:sz w:val="16"/>
          <w:szCs w:val="16"/>
        </w:rPr>
        <w:t>Asimismo, en el artículo 5.2 contenido en el Procedimiento para Investigar la Existencia de Condiciones Irregulares en el Suministro de Energía Eléctrica del Usuario Final, se establecen los elementos a considerar para efectuar el cálculo de la energía no registrada, el cual forma parte integra del resultado final de la investigación.</w:t>
      </w:r>
    </w:p>
    <w:p w14:paraId="191350BE" w14:textId="77777777" w:rsidR="003D1F8A" w:rsidRPr="003D1F8A" w:rsidRDefault="003D1F8A" w:rsidP="003D1F8A">
      <w:pPr>
        <w:ind w:left="709" w:right="709"/>
        <w:jc w:val="both"/>
        <w:rPr>
          <w:rFonts w:ascii="Museo Sans 300" w:eastAsia="Arial" w:hAnsi="Museo Sans 300" w:cs="Cambria Math"/>
          <w:color w:val="000000"/>
          <w:sz w:val="16"/>
          <w:szCs w:val="16"/>
        </w:rPr>
      </w:pPr>
      <w:r w:rsidRPr="003D1F8A">
        <w:rPr>
          <w:rFonts w:ascii="Museo Sans 300" w:eastAsia="Arial" w:hAnsi="Museo Sans 300" w:cs="Cambria Math"/>
          <w:color w:val="000000"/>
          <w:sz w:val="16"/>
          <w:szCs w:val="16"/>
        </w:rPr>
        <w:t>En vista de las consideraciones expuestas, se hacen las siguientes valoraciones:</w:t>
      </w:r>
    </w:p>
    <w:p w14:paraId="2FCDE05E" w14:textId="77777777" w:rsidR="003D1F8A" w:rsidRDefault="003D1F8A" w:rsidP="003D1F8A">
      <w:pPr>
        <w:ind w:left="1414" w:right="709" w:hanging="705"/>
        <w:jc w:val="both"/>
        <w:rPr>
          <w:rFonts w:ascii="Museo Sans 300" w:eastAsia="Arial" w:hAnsi="Museo Sans 300" w:cs="Cambria Math"/>
          <w:color w:val="000000"/>
          <w:sz w:val="16"/>
          <w:szCs w:val="16"/>
        </w:rPr>
      </w:pPr>
      <w:r w:rsidRPr="003D1F8A">
        <w:rPr>
          <w:rFonts w:ascii="Museo Sans 300" w:eastAsia="Arial" w:hAnsi="Museo Sans 300" w:cs="Cambria Math"/>
          <w:color w:val="000000"/>
          <w:sz w:val="16"/>
          <w:szCs w:val="16"/>
        </w:rPr>
        <w:t xml:space="preserve">· </w:t>
      </w:r>
      <w:r>
        <w:rPr>
          <w:rFonts w:ascii="Museo Sans 300" w:eastAsia="Arial" w:hAnsi="Museo Sans 300" w:cs="Cambria Math"/>
          <w:color w:val="000000"/>
          <w:sz w:val="16"/>
          <w:szCs w:val="16"/>
        </w:rPr>
        <w:tab/>
      </w:r>
      <w:r w:rsidRPr="003D1F8A">
        <w:rPr>
          <w:rFonts w:ascii="Museo Sans 300" w:eastAsia="Arial" w:hAnsi="Museo Sans 300" w:cs="Cambria Math"/>
          <w:color w:val="000000"/>
          <w:sz w:val="16"/>
          <w:szCs w:val="16"/>
        </w:rPr>
        <w:t>El cálculo del período retroactivo de recuperación de una energía no registrada, corresponde a 89 días comprendidos entre el 6 de septiembre hasta el 4 de diciembre ambas fechas del año 2019; cabe aclarar que en el período de recuperación para la ENR puede ser hasta 180 días, tal como lo indica el Procedimiento para Investigar la Existencia de Condiciones Irregulares, sin embargo en el presente caso, se ha determinado que el período es de 89 días, ya que en la gráfica n. °1 se observa que los consumos empiezan a decaer a partir del mes de septiembre del año 2019.</w:t>
      </w:r>
    </w:p>
    <w:p w14:paraId="051D5480" w14:textId="77777777" w:rsidR="003D1F8A" w:rsidRDefault="003D1F8A" w:rsidP="003D1F8A">
      <w:pPr>
        <w:pStyle w:val="Prrafodelista"/>
        <w:numPr>
          <w:ilvl w:val="1"/>
          <w:numId w:val="3"/>
        </w:numPr>
        <w:ind w:right="709"/>
        <w:jc w:val="both"/>
        <w:rPr>
          <w:rFonts w:ascii="Museo Sans 300" w:eastAsia="Arial" w:hAnsi="Museo Sans 300" w:cs="Cambria Math"/>
          <w:color w:val="000000"/>
          <w:sz w:val="16"/>
          <w:szCs w:val="16"/>
        </w:rPr>
      </w:pPr>
      <w:r w:rsidRPr="003D1F8A">
        <w:rPr>
          <w:rFonts w:ascii="Museo Sans 300" w:eastAsia="Arial" w:hAnsi="Museo Sans 300" w:cs="Cambria Math"/>
          <w:color w:val="000000"/>
          <w:sz w:val="16"/>
          <w:szCs w:val="16"/>
        </w:rPr>
        <w:t>Se ha tomado como base el método indicado en el literal a) artículo 5.2 contenido en el “Procedimiento para Investigar la Existencia de Condiciones Irregulares en el Suministro de Energía Eléctrica del Usuario Final”, que corresponde al historial reciente de registros mensuales correctos del consumo del suministro del usuario final, tomando como base el promedio el mismo promedio de consumo mensual obtenido por la distribuidora, del período de 6 meses, comprendido entre abril hasta septiembre del año 2019.</w:t>
      </w:r>
    </w:p>
    <w:p w14:paraId="0774824A" w14:textId="77777777" w:rsidR="003D1F8A" w:rsidRDefault="003D1F8A" w:rsidP="003D1F8A">
      <w:pPr>
        <w:pStyle w:val="Prrafodelista"/>
        <w:ind w:left="1440" w:right="709"/>
        <w:jc w:val="both"/>
        <w:rPr>
          <w:rFonts w:ascii="Museo Sans 300" w:eastAsia="Arial" w:hAnsi="Museo Sans 300" w:cs="Cambria Math"/>
          <w:color w:val="000000"/>
          <w:sz w:val="16"/>
          <w:szCs w:val="16"/>
        </w:rPr>
      </w:pPr>
    </w:p>
    <w:p w14:paraId="2ACA2BA0" w14:textId="513F60E1" w:rsidR="003D1F8A" w:rsidRPr="003D1F8A" w:rsidRDefault="003D1F8A" w:rsidP="003D1F8A">
      <w:pPr>
        <w:pStyle w:val="Prrafodelista"/>
        <w:numPr>
          <w:ilvl w:val="1"/>
          <w:numId w:val="3"/>
        </w:numPr>
        <w:ind w:right="709"/>
        <w:jc w:val="both"/>
        <w:rPr>
          <w:rFonts w:ascii="Museo Sans 300" w:eastAsia="Arial" w:hAnsi="Museo Sans 300" w:cs="Cambria Math"/>
          <w:color w:val="000000"/>
          <w:sz w:val="16"/>
          <w:szCs w:val="16"/>
        </w:rPr>
      </w:pPr>
      <w:r w:rsidRPr="003D1F8A">
        <w:rPr>
          <w:rFonts w:ascii="Museo Sans 300" w:eastAsia="Arial" w:hAnsi="Museo Sans 300" w:cs="Cambria Math"/>
          <w:color w:val="000000"/>
          <w:sz w:val="16"/>
          <w:szCs w:val="16"/>
          <w:lang w:val="es-SV"/>
        </w:rPr>
        <w:t xml:space="preserve">Con base a los parámetros antes mencionados, se ha procedido para la elaboración del respectivo </w:t>
      </w:r>
      <w:proofErr w:type="spellStart"/>
      <w:r w:rsidRPr="003D1F8A">
        <w:rPr>
          <w:rFonts w:ascii="Museo Sans 300" w:eastAsia="Arial" w:hAnsi="Museo Sans 300" w:cs="Cambria Math"/>
          <w:color w:val="000000"/>
          <w:sz w:val="16"/>
          <w:szCs w:val="16"/>
          <w:lang w:val="es-SV"/>
        </w:rPr>
        <w:t>recálculo</w:t>
      </w:r>
      <w:proofErr w:type="spellEnd"/>
      <w:r w:rsidRPr="003D1F8A">
        <w:rPr>
          <w:rFonts w:ascii="Museo Sans 300" w:eastAsia="Arial" w:hAnsi="Museo Sans 300" w:cs="Cambria Math"/>
          <w:color w:val="000000"/>
          <w:sz w:val="16"/>
          <w:szCs w:val="16"/>
          <w:lang w:val="es-SV"/>
        </w:rPr>
        <w:t xml:space="preserve"> de la energía no registrada por parte del personal técnico del CAU de la SIGET, determinándose que el monto que fue calculado y facturado por la EEO, correspondiente a la cantidad de doscientos noventa y nueve 90/100 dólares de los Estados Unidos de América (USD 299.90) IVA incluido, equivalente a una energía no registrada de 1,123 </w:t>
      </w:r>
      <w:proofErr w:type="spellStart"/>
      <w:r w:rsidRPr="003D1F8A">
        <w:rPr>
          <w:rFonts w:ascii="Museo Sans 300" w:eastAsia="Arial" w:hAnsi="Museo Sans 300" w:cs="Cambria Math"/>
          <w:color w:val="000000"/>
          <w:sz w:val="16"/>
          <w:szCs w:val="16"/>
          <w:lang w:val="es-SV"/>
        </w:rPr>
        <w:t>kWh</w:t>
      </w:r>
      <w:proofErr w:type="spellEnd"/>
      <w:r w:rsidRPr="003D1F8A">
        <w:rPr>
          <w:rFonts w:ascii="Museo Sans 300" w:eastAsia="Arial" w:hAnsi="Museo Sans 300" w:cs="Cambria Math"/>
          <w:color w:val="000000"/>
          <w:sz w:val="16"/>
          <w:szCs w:val="16"/>
          <w:lang w:val="es-SV"/>
        </w:rPr>
        <w:t>, es procedente.</w:t>
      </w:r>
    </w:p>
    <w:p w14:paraId="58DE3BB2" w14:textId="77777777" w:rsidR="003D1F8A" w:rsidRPr="003D1F8A" w:rsidRDefault="003D1F8A" w:rsidP="003D1F8A">
      <w:pPr>
        <w:pStyle w:val="Prrafodelista"/>
        <w:rPr>
          <w:rFonts w:ascii="Museo Sans 300" w:eastAsia="Arial" w:hAnsi="Museo Sans 300" w:cs="Cambria Math"/>
          <w:color w:val="000000"/>
          <w:sz w:val="16"/>
          <w:szCs w:val="16"/>
        </w:rPr>
      </w:pPr>
    </w:p>
    <w:p w14:paraId="28F86D59" w14:textId="7F7B3F6A" w:rsidR="003D1F8A" w:rsidRPr="003D1F8A" w:rsidRDefault="003D1F8A" w:rsidP="003D1F8A">
      <w:pPr>
        <w:ind w:left="709" w:right="709"/>
        <w:jc w:val="both"/>
        <w:rPr>
          <w:rFonts w:ascii="Museo Sans 300" w:eastAsia="Arial" w:hAnsi="Museo Sans 300" w:cs="Cambria Math"/>
          <w:color w:val="000000"/>
          <w:sz w:val="20"/>
          <w:szCs w:val="20"/>
          <w:u w:val="single"/>
        </w:rPr>
      </w:pPr>
      <w:r w:rsidRPr="003D1F8A">
        <w:rPr>
          <w:rFonts w:ascii="Museo Sans 300" w:eastAsia="Arial" w:hAnsi="Museo Sans 300" w:cs="Cambria Math"/>
          <w:color w:val="000000"/>
          <w:sz w:val="20"/>
          <w:szCs w:val="20"/>
          <w:u w:val="single"/>
        </w:rPr>
        <w:t>DICTAMEN</w:t>
      </w:r>
    </w:p>
    <w:p w14:paraId="5D87A91A" w14:textId="77777777" w:rsidR="003D1F8A" w:rsidRPr="003D1F8A" w:rsidRDefault="003D1F8A" w:rsidP="003D1F8A">
      <w:pPr>
        <w:ind w:left="709" w:right="709"/>
        <w:jc w:val="both"/>
        <w:rPr>
          <w:rFonts w:ascii="Museo Sans 300" w:eastAsia="Arial" w:hAnsi="Museo Sans 300" w:cs="Cambria Math"/>
          <w:color w:val="000000"/>
          <w:sz w:val="16"/>
          <w:szCs w:val="16"/>
        </w:rPr>
      </w:pPr>
      <w:r w:rsidRPr="003D1F8A">
        <w:rPr>
          <w:rFonts w:ascii="Museo Sans 300" w:eastAsia="Arial" w:hAnsi="Museo Sans 300" w:cs="Cambria Math"/>
          <w:color w:val="000000"/>
          <w:sz w:val="16"/>
          <w:szCs w:val="16"/>
        </w:rPr>
        <w:t>En consideración a lo anteriormente expuesto, y luego de analizar los datos obtenidos en la investigación se determina lo siguiente:</w:t>
      </w:r>
    </w:p>
    <w:p w14:paraId="386F2602" w14:textId="1D133310" w:rsidR="003D1F8A" w:rsidRPr="003D1F8A" w:rsidRDefault="003D1F8A" w:rsidP="003D1F8A">
      <w:pPr>
        <w:ind w:left="2124" w:right="709" w:hanging="710"/>
        <w:jc w:val="both"/>
        <w:rPr>
          <w:rFonts w:ascii="Museo Sans 300" w:eastAsia="Arial" w:hAnsi="Museo Sans 300" w:cs="Cambria Math"/>
          <w:color w:val="000000"/>
          <w:sz w:val="16"/>
          <w:szCs w:val="16"/>
        </w:rPr>
      </w:pPr>
      <w:r>
        <w:rPr>
          <w:rFonts w:ascii="Museo Sans 300" w:eastAsia="Arial" w:hAnsi="Museo Sans 300" w:cs="Cambria Math"/>
          <w:color w:val="000000"/>
          <w:sz w:val="16"/>
          <w:szCs w:val="16"/>
        </w:rPr>
        <w:t xml:space="preserve">a) </w:t>
      </w:r>
      <w:r w:rsidRPr="003D1F8A">
        <w:rPr>
          <w:rFonts w:ascii="Museo Sans 300" w:eastAsia="Arial" w:hAnsi="Museo Sans 300" w:cs="Cambria Math"/>
          <w:color w:val="000000"/>
          <w:sz w:val="16"/>
          <w:szCs w:val="16"/>
        </w:rPr>
        <w:t xml:space="preserve"> </w:t>
      </w:r>
      <w:r>
        <w:rPr>
          <w:rFonts w:ascii="Museo Sans 300" w:eastAsia="Arial" w:hAnsi="Museo Sans 300" w:cs="Cambria Math"/>
          <w:color w:val="000000"/>
          <w:sz w:val="16"/>
          <w:szCs w:val="16"/>
        </w:rPr>
        <w:tab/>
      </w:r>
      <w:r w:rsidRPr="003D1F8A">
        <w:rPr>
          <w:rFonts w:ascii="Museo Sans 300" w:eastAsia="Arial" w:hAnsi="Museo Sans 300" w:cs="Cambria Math"/>
          <w:color w:val="000000"/>
          <w:sz w:val="16"/>
          <w:szCs w:val="16"/>
        </w:rPr>
        <w:t>Las pruebas presentadas por la empresa distribuidora son aceptables, ya que con estas se demostró fehacientemente que existió una condición irregular en el suministro de energía del denunciante, consistente a la manipulación en la bornera de la acometida de entrada de la fase A, Debido a la instalación una línea directa, con el fin de afectar el correcto registro de la energía que era consumida en el citado suministro.</w:t>
      </w:r>
    </w:p>
    <w:p w14:paraId="4BAB16C4" w14:textId="049AB5F2" w:rsidR="00562498" w:rsidRPr="003D1F8A" w:rsidRDefault="003D1F8A" w:rsidP="003D1F8A">
      <w:pPr>
        <w:ind w:left="2124" w:right="709" w:hanging="710"/>
        <w:jc w:val="both"/>
        <w:rPr>
          <w:rFonts w:ascii="Museo Sans 300" w:eastAsia="Arial" w:hAnsi="Museo Sans 300" w:cs="Cambria Math"/>
          <w:color w:val="000000"/>
          <w:sz w:val="16"/>
          <w:szCs w:val="16"/>
        </w:rPr>
      </w:pPr>
      <w:r w:rsidRPr="003D1F8A">
        <w:rPr>
          <w:rFonts w:ascii="Museo Sans 300" w:eastAsia="Arial" w:hAnsi="Museo Sans 300" w:cs="Cambria Math"/>
          <w:color w:val="000000"/>
          <w:sz w:val="16"/>
          <w:szCs w:val="16"/>
        </w:rPr>
        <w:t>b)</w:t>
      </w:r>
      <w:r>
        <w:rPr>
          <w:rFonts w:ascii="Museo Sans 300" w:eastAsia="Arial" w:hAnsi="Museo Sans 300" w:cs="Cambria Math"/>
          <w:color w:val="000000"/>
          <w:sz w:val="16"/>
          <w:szCs w:val="16"/>
        </w:rPr>
        <w:tab/>
      </w:r>
      <w:r w:rsidRPr="003D1F8A">
        <w:rPr>
          <w:rFonts w:ascii="Museo Sans 300" w:eastAsia="Arial" w:hAnsi="Museo Sans 300" w:cs="Cambria Math"/>
          <w:color w:val="000000"/>
          <w:sz w:val="16"/>
          <w:szCs w:val="16"/>
        </w:rPr>
        <w:t xml:space="preserve">Por tanto, el cobro de la cantidad de doscientos noventa y nueve 90/100 dólares de los Estados Unidos de América (USD 299.90) IVA incluido, que la EEO pretende cobrar en concepto de una energía consumida y no registrada, es procedente; además, la distribuidora podrá efectuar el cobro </w:t>
      </w:r>
      <w:r w:rsidRPr="003D1F8A">
        <w:rPr>
          <w:rFonts w:ascii="Museo Sans 300" w:eastAsia="Arial" w:hAnsi="Museo Sans 300" w:cs="Cambria Math"/>
          <w:color w:val="000000"/>
          <w:sz w:val="16"/>
          <w:szCs w:val="16"/>
        </w:rPr>
        <w:lastRenderedPageBreak/>
        <w:t>de los intereses generados, tal y como se indica en el artículo 36 de los Términos y Condiciones Generales al Consumidor Fin</w:t>
      </w:r>
      <w:r>
        <w:rPr>
          <w:rFonts w:ascii="Museo Sans 300" w:eastAsia="Arial" w:hAnsi="Museo Sans 300" w:cs="Cambria Math"/>
          <w:color w:val="000000"/>
          <w:sz w:val="16"/>
          <w:szCs w:val="16"/>
        </w:rPr>
        <w:t xml:space="preserve">al, correspondiente al año 2019 </w:t>
      </w:r>
      <w:r w:rsidR="00562498" w:rsidRPr="003D1F8A">
        <w:rPr>
          <w:rFonts w:ascii="Museo 300" w:eastAsia="Arial" w:hAnsi="Museo 300"/>
          <w:color w:val="000000" w:themeColor="text1"/>
          <w:sz w:val="16"/>
          <w:szCs w:val="16"/>
        </w:rPr>
        <w:t>[…]</w:t>
      </w:r>
      <w:r w:rsidR="00914F6D" w:rsidRPr="003D1F8A">
        <w:rPr>
          <w:rFonts w:ascii="Museo 300" w:eastAsia="Arial" w:hAnsi="Museo 300"/>
          <w:color w:val="000000" w:themeColor="text1"/>
          <w:sz w:val="16"/>
          <w:szCs w:val="16"/>
        </w:rPr>
        <w:t>”.</w:t>
      </w:r>
    </w:p>
    <w:p w14:paraId="00917B30" w14:textId="77777777"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Alegatos finales </w:t>
      </w:r>
    </w:p>
    <w:p w14:paraId="682F91E3" w14:textId="77777777" w:rsidR="00263E33" w:rsidRPr="00263E33" w:rsidRDefault="00263E33" w:rsidP="00263E33">
      <w:pPr>
        <w:pStyle w:val="Prrafodelista"/>
        <w:tabs>
          <w:tab w:val="left" w:pos="426"/>
        </w:tabs>
        <w:ind w:left="426"/>
        <w:rPr>
          <w:rFonts w:ascii="Museo Sans 300" w:hAnsi="Museo Sans 300"/>
          <w:sz w:val="20"/>
          <w:szCs w:val="20"/>
          <w:lang w:val="es-SV"/>
        </w:rPr>
      </w:pPr>
      <w:r w:rsidRPr="00263E33">
        <w:rPr>
          <w:rFonts w:ascii="Museo Sans 300" w:hAnsi="Museo Sans 300"/>
          <w:sz w:val="20"/>
          <w:szCs w:val="20"/>
          <w:lang w:val="es-SV"/>
        </w:rPr>
        <w:t> </w:t>
      </w:r>
    </w:p>
    <w:p w14:paraId="03FCAD2D" w14:textId="1411C04F" w:rsidR="00263E33" w:rsidRPr="00263E33" w:rsidRDefault="00CF0920" w:rsidP="00BD38EB">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Mediante el acuerdo N.° E-</w:t>
      </w:r>
      <w:r w:rsidR="00D97C51">
        <w:rPr>
          <w:rFonts w:ascii="Museo Sans 300" w:hAnsi="Museo Sans 300"/>
          <w:sz w:val="20"/>
          <w:szCs w:val="20"/>
          <w:lang w:val="es-SV"/>
        </w:rPr>
        <w:t>1266</w:t>
      </w:r>
      <w:r w:rsidR="003D7C53">
        <w:rPr>
          <w:rFonts w:ascii="Museo Sans 300" w:hAnsi="Museo Sans 300"/>
          <w:sz w:val="20"/>
          <w:szCs w:val="20"/>
          <w:lang w:val="es-SV"/>
        </w:rPr>
        <w:t>-202</w:t>
      </w:r>
      <w:r w:rsidR="00D97C51">
        <w:rPr>
          <w:rFonts w:ascii="Museo Sans 300" w:hAnsi="Museo Sans 300"/>
          <w:sz w:val="20"/>
          <w:szCs w:val="20"/>
          <w:lang w:val="es-SV"/>
        </w:rPr>
        <w:t>0</w:t>
      </w:r>
      <w:r w:rsidR="00263E33" w:rsidRPr="00263E33">
        <w:rPr>
          <w:rFonts w:ascii="Museo Sans 300" w:hAnsi="Museo Sans 300"/>
          <w:sz w:val="20"/>
          <w:szCs w:val="20"/>
          <w:lang w:val="es-SV"/>
        </w:rPr>
        <w:t>-CAU</w:t>
      </w:r>
      <w:r w:rsidR="005C17E0">
        <w:rPr>
          <w:rFonts w:ascii="Museo Sans 300" w:hAnsi="Museo Sans 300"/>
          <w:sz w:val="20"/>
          <w:szCs w:val="20"/>
          <w:lang w:val="es-SV"/>
        </w:rPr>
        <w:t>,</w:t>
      </w:r>
      <w:r w:rsidR="00263E33" w:rsidRPr="00263E33">
        <w:rPr>
          <w:rFonts w:ascii="Museo Sans 300" w:hAnsi="Museo Sans 300"/>
          <w:sz w:val="20"/>
          <w:szCs w:val="20"/>
          <w:lang w:val="es-SV"/>
        </w:rPr>
        <w:t xml:space="preserve"> de </w:t>
      </w:r>
      <w:r w:rsidR="003D7C53" w:rsidRPr="00263E33">
        <w:rPr>
          <w:rFonts w:ascii="Museo Sans 300" w:hAnsi="Museo Sans 300"/>
          <w:sz w:val="20"/>
          <w:szCs w:val="20"/>
          <w:lang w:val="es-SV"/>
        </w:rPr>
        <w:t>fecha </w:t>
      </w:r>
      <w:r w:rsidR="00D97C51">
        <w:rPr>
          <w:rFonts w:ascii="Museo Sans 300" w:hAnsi="Museo Sans 300"/>
          <w:sz w:val="20"/>
          <w:szCs w:val="20"/>
          <w:lang w:val="es-SV"/>
        </w:rPr>
        <w:t>catorce</w:t>
      </w:r>
      <w:r w:rsidR="003D7C53">
        <w:rPr>
          <w:rFonts w:ascii="Museo Sans 300" w:hAnsi="Museo Sans 300"/>
          <w:sz w:val="20"/>
          <w:szCs w:val="20"/>
          <w:lang w:val="es-SV"/>
        </w:rPr>
        <w:t xml:space="preserve"> de </w:t>
      </w:r>
      <w:r w:rsidR="0077641E">
        <w:rPr>
          <w:rFonts w:ascii="Museo Sans 300" w:hAnsi="Museo Sans 300"/>
          <w:sz w:val="20"/>
          <w:szCs w:val="20"/>
          <w:lang w:val="es-SV"/>
        </w:rPr>
        <w:t xml:space="preserve">diciembre </w:t>
      </w:r>
      <w:r w:rsidR="003D7C53">
        <w:rPr>
          <w:rFonts w:ascii="Museo Sans 300" w:hAnsi="Museo Sans 300"/>
          <w:sz w:val="20"/>
          <w:szCs w:val="20"/>
          <w:lang w:val="es-SV"/>
        </w:rPr>
        <w:t>de</w:t>
      </w:r>
      <w:r w:rsidR="0077641E">
        <w:rPr>
          <w:rFonts w:ascii="Museo Sans 300" w:hAnsi="Museo Sans 300"/>
          <w:sz w:val="20"/>
          <w:szCs w:val="20"/>
          <w:lang w:val="es-SV"/>
        </w:rPr>
        <w:t>l</w:t>
      </w:r>
      <w:r w:rsidR="003D7C53">
        <w:rPr>
          <w:rFonts w:ascii="Museo Sans 300" w:hAnsi="Museo Sans 300"/>
          <w:sz w:val="20"/>
          <w:szCs w:val="20"/>
          <w:lang w:val="es-SV"/>
        </w:rPr>
        <w:t xml:space="preserve"> año</w:t>
      </w:r>
      <w:r w:rsidR="0077641E">
        <w:rPr>
          <w:rFonts w:ascii="Museo Sans 300" w:hAnsi="Museo Sans 300"/>
          <w:sz w:val="20"/>
          <w:szCs w:val="20"/>
          <w:lang w:val="es-SV"/>
        </w:rPr>
        <w:t xml:space="preserve"> dos mil veinte</w:t>
      </w:r>
      <w:r w:rsidR="00263E33" w:rsidRPr="00263E33">
        <w:rPr>
          <w:rFonts w:ascii="Museo Sans 300" w:hAnsi="Museo Sans 300"/>
          <w:sz w:val="20"/>
          <w:szCs w:val="20"/>
          <w:lang w:val="es-SV"/>
        </w:rPr>
        <w:t xml:space="preserve">, se remitió a </w:t>
      </w:r>
      <w:r w:rsidR="00B17D15">
        <w:rPr>
          <w:rFonts w:ascii="Museo Sans 300" w:hAnsi="Museo Sans 300"/>
          <w:sz w:val="20"/>
          <w:szCs w:val="20"/>
          <w:lang w:val="es-SV"/>
        </w:rPr>
        <w:t xml:space="preserve">la sociedad EEO, S.A. de C.V. y a </w:t>
      </w:r>
      <w:r w:rsidR="00263E33" w:rsidRPr="00263E33">
        <w:rPr>
          <w:rFonts w:ascii="Museo Sans 300" w:hAnsi="Museo Sans 300"/>
          <w:sz w:val="20"/>
          <w:szCs w:val="20"/>
          <w:lang w:val="es-SV"/>
        </w:rPr>
        <w:t>l</w:t>
      </w:r>
      <w:r w:rsidR="00B17D15">
        <w:rPr>
          <w:rFonts w:ascii="Museo Sans 300" w:hAnsi="Museo Sans 300"/>
          <w:sz w:val="20"/>
          <w:szCs w:val="20"/>
          <w:lang w:val="es-SV"/>
        </w:rPr>
        <w:t>a</w:t>
      </w:r>
      <w:r w:rsidR="00263E33" w:rsidRPr="00263E33">
        <w:rPr>
          <w:rFonts w:ascii="Museo Sans 300" w:hAnsi="Museo Sans 300"/>
          <w:sz w:val="20"/>
          <w:szCs w:val="20"/>
          <w:lang w:val="es-SV"/>
        </w:rPr>
        <w:t xml:space="preserve"> señor</w:t>
      </w:r>
      <w:r w:rsidR="00B17D15">
        <w:rPr>
          <w:rFonts w:ascii="Museo Sans 300" w:hAnsi="Museo Sans 300"/>
          <w:sz w:val="20"/>
          <w:szCs w:val="20"/>
          <w:lang w:val="es-SV"/>
        </w:rPr>
        <w:t>a</w:t>
      </w:r>
      <w:r w:rsidR="00263E33" w:rsidRPr="00263E33">
        <w:rPr>
          <w:rFonts w:ascii="Museo Sans 300" w:hAnsi="Museo Sans 300"/>
          <w:sz w:val="20"/>
          <w:szCs w:val="20"/>
          <w:lang w:val="es-SV"/>
        </w:rPr>
        <w:t> </w:t>
      </w:r>
      <w:r w:rsidR="00EA56CA">
        <w:rPr>
          <w:rFonts w:ascii="Museo Sans 300" w:hAnsi="Museo Sans 300"/>
          <w:sz w:val="20"/>
          <w:szCs w:val="20"/>
          <w:lang w:val="es-SV"/>
        </w:rPr>
        <w:t>+++</w:t>
      </w:r>
      <w:r w:rsidR="00D97C51">
        <w:rPr>
          <w:rFonts w:ascii="Museo Sans 300" w:hAnsi="Museo Sans 300"/>
          <w:sz w:val="20"/>
          <w:szCs w:val="20"/>
          <w:lang w:val="es-SV"/>
        </w:rPr>
        <w:t xml:space="preserve"> </w:t>
      </w:r>
      <w:r w:rsidR="00263E33" w:rsidRPr="00263E33">
        <w:rPr>
          <w:rFonts w:ascii="Museo Sans 300" w:hAnsi="Museo Sans 300"/>
          <w:sz w:val="20"/>
          <w:szCs w:val="20"/>
          <w:lang w:val="es-SV"/>
        </w:rPr>
        <w:t>copia del informe técnico N.° IT-</w:t>
      </w:r>
      <w:r w:rsidR="0077641E">
        <w:rPr>
          <w:rFonts w:ascii="Museo Sans 300" w:hAnsi="Museo Sans 300"/>
          <w:sz w:val="20"/>
          <w:szCs w:val="20"/>
          <w:lang w:val="es-SV"/>
        </w:rPr>
        <w:t>386</w:t>
      </w:r>
      <w:r w:rsidR="00010198">
        <w:rPr>
          <w:rFonts w:ascii="Museo Sans 300" w:hAnsi="Museo Sans 300"/>
          <w:sz w:val="20"/>
          <w:szCs w:val="20"/>
          <w:lang w:val="es-SV"/>
        </w:rPr>
        <w:t>-</w:t>
      </w:r>
      <w:r w:rsidR="00EA56CA">
        <w:rPr>
          <w:rFonts w:ascii="Museo Sans 300" w:hAnsi="Museo Sans 300"/>
          <w:sz w:val="20"/>
          <w:szCs w:val="20"/>
          <w:lang w:val="es-SV"/>
        </w:rPr>
        <w:t>+++</w:t>
      </w:r>
      <w:r w:rsidR="0077641E">
        <w:rPr>
          <w:rFonts w:ascii="Museo Sans 300" w:hAnsi="Museo Sans 300"/>
          <w:sz w:val="20"/>
          <w:szCs w:val="20"/>
          <w:lang w:val="es-SV"/>
        </w:rPr>
        <w:t>-</w:t>
      </w:r>
      <w:r w:rsidR="00010198">
        <w:rPr>
          <w:rFonts w:ascii="Museo Sans 300" w:hAnsi="Museo Sans 300"/>
          <w:sz w:val="20"/>
          <w:szCs w:val="20"/>
          <w:lang w:val="es-SV"/>
        </w:rPr>
        <w:t>CAU</w:t>
      </w:r>
      <w:r w:rsidR="00263E33" w:rsidRPr="00263E33">
        <w:rPr>
          <w:rFonts w:ascii="Museo Sans 300" w:hAnsi="Museo Sans 300"/>
          <w:sz w:val="20"/>
          <w:szCs w:val="20"/>
          <w:lang w:val="es-SV"/>
        </w:rPr>
        <w:t> rendido por el CAU, para que</w:t>
      </w:r>
      <w:r w:rsidR="00914F6D">
        <w:rPr>
          <w:rFonts w:ascii="Museo Sans 300" w:hAnsi="Museo Sans 300"/>
          <w:sz w:val="20"/>
          <w:szCs w:val="20"/>
          <w:lang w:val="es-SV"/>
        </w:rPr>
        <w:t>,</w:t>
      </w:r>
      <w:r w:rsidR="00263E33" w:rsidRPr="00263E33">
        <w:rPr>
          <w:rFonts w:ascii="Museo Sans 300" w:hAnsi="Museo Sans 300"/>
          <w:sz w:val="20"/>
          <w:szCs w:val="20"/>
          <w:lang w:val="es-SV"/>
        </w:rPr>
        <w:t xml:space="preserve"> en un plazo de diez días hábiles contados a partir del día siguiente de la notificación de dicho </w:t>
      </w:r>
      <w:r w:rsidR="00263E33" w:rsidRPr="00BE7719">
        <w:rPr>
          <w:rFonts w:ascii="Museo Sans 300" w:hAnsi="Museo Sans 300"/>
          <w:sz w:val="20"/>
          <w:szCs w:val="20"/>
          <w:lang w:val="es-SV"/>
        </w:rPr>
        <w:t>proveído</w:t>
      </w:r>
      <w:r w:rsidR="00914F6D">
        <w:rPr>
          <w:rFonts w:ascii="Museo Sans 300" w:hAnsi="Museo Sans 300"/>
          <w:sz w:val="20"/>
          <w:szCs w:val="20"/>
          <w:lang w:val="es-SV"/>
        </w:rPr>
        <w:t>,</w:t>
      </w:r>
      <w:r w:rsidR="00263E33" w:rsidRPr="00BE7719">
        <w:rPr>
          <w:rFonts w:ascii="Museo Sans 300" w:hAnsi="Museo Sans 300"/>
          <w:sz w:val="20"/>
          <w:szCs w:val="20"/>
          <w:lang w:val="es-SV"/>
        </w:rPr>
        <w:t xml:space="preserve"> manifestaran por escrito sus alegatos finales.</w:t>
      </w:r>
      <w:r w:rsidR="00263E33" w:rsidRPr="00263E33">
        <w:rPr>
          <w:rFonts w:ascii="Museo Sans 300" w:hAnsi="Museo Sans 300"/>
          <w:sz w:val="20"/>
          <w:szCs w:val="20"/>
          <w:lang w:val="es-SV"/>
        </w:rPr>
        <w:t> </w:t>
      </w:r>
    </w:p>
    <w:p w14:paraId="0F8C5205" w14:textId="77777777" w:rsidR="00263E33" w:rsidRPr="00263E33" w:rsidRDefault="00263E33" w:rsidP="00BD38EB">
      <w:pPr>
        <w:pStyle w:val="Prrafodelista"/>
        <w:tabs>
          <w:tab w:val="left" w:pos="426"/>
        </w:tabs>
        <w:ind w:left="426"/>
        <w:jc w:val="both"/>
        <w:rPr>
          <w:rFonts w:ascii="Museo Sans 300" w:hAnsi="Museo Sans 300"/>
          <w:sz w:val="20"/>
          <w:szCs w:val="20"/>
          <w:lang w:val="es-SV"/>
        </w:rPr>
      </w:pPr>
      <w:r w:rsidRPr="00263E33">
        <w:rPr>
          <w:rFonts w:ascii="Museo Sans 300" w:hAnsi="Museo Sans 300"/>
          <w:sz w:val="20"/>
          <w:szCs w:val="20"/>
          <w:lang w:val="es-SV"/>
        </w:rPr>
        <w:t> </w:t>
      </w:r>
    </w:p>
    <w:p w14:paraId="7BBA19CB" w14:textId="440C00A2" w:rsidR="000E5E34" w:rsidRDefault="00263E33" w:rsidP="000E5E34">
      <w:pPr>
        <w:pStyle w:val="Prrafodelista"/>
        <w:tabs>
          <w:tab w:val="left" w:pos="426"/>
        </w:tabs>
        <w:ind w:left="426"/>
        <w:jc w:val="both"/>
        <w:rPr>
          <w:rFonts w:ascii="Museo Sans 300" w:hAnsi="Museo Sans 300"/>
          <w:sz w:val="20"/>
          <w:szCs w:val="20"/>
          <w:lang w:val="es-SV"/>
        </w:rPr>
      </w:pPr>
      <w:r w:rsidRPr="00263E33">
        <w:rPr>
          <w:rFonts w:ascii="Museo Sans 300" w:hAnsi="Museo Sans 300"/>
          <w:sz w:val="20"/>
          <w:szCs w:val="20"/>
          <w:lang w:val="es-SV"/>
        </w:rPr>
        <w:t>Dicho acuerdo fue not</w:t>
      </w:r>
      <w:r w:rsidR="002E0622">
        <w:rPr>
          <w:rFonts w:ascii="Museo Sans 300" w:hAnsi="Museo Sans 300"/>
          <w:sz w:val="20"/>
          <w:szCs w:val="20"/>
          <w:lang w:val="es-SV"/>
        </w:rPr>
        <w:t xml:space="preserve">ificado a la distribuidora y a la señora </w:t>
      </w:r>
      <w:r w:rsidR="00EA56CA">
        <w:rPr>
          <w:rFonts w:ascii="Museo Sans 300" w:hAnsi="Museo Sans 300"/>
          <w:sz w:val="20"/>
          <w:szCs w:val="20"/>
          <w:lang w:val="es-SV"/>
        </w:rPr>
        <w:t>+++</w:t>
      </w:r>
      <w:r w:rsidR="0077641E">
        <w:rPr>
          <w:rFonts w:ascii="Museo Sans 300" w:hAnsi="Museo Sans 300"/>
          <w:sz w:val="20"/>
          <w:szCs w:val="20"/>
          <w:lang w:val="es-SV"/>
        </w:rPr>
        <w:t xml:space="preserve"> los días dieciséis y diecisiete de diciembre del mismo año, respectivamente, po</w:t>
      </w:r>
      <w:r w:rsidRPr="00263E33">
        <w:rPr>
          <w:rFonts w:ascii="Museo Sans 300" w:hAnsi="Museo Sans 300"/>
          <w:sz w:val="20"/>
          <w:szCs w:val="20"/>
          <w:lang w:val="es-SV"/>
        </w:rPr>
        <w:t>r lo que el plazo</w:t>
      </w:r>
      <w:r w:rsidR="00BD38EB" w:rsidRPr="00BD38EB">
        <w:t xml:space="preserve"> </w:t>
      </w:r>
      <w:r w:rsidR="00BD38EB" w:rsidRPr="00BD38EB">
        <w:rPr>
          <w:rFonts w:ascii="Museo Sans 300" w:hAnsi="Museo Sans 300"/>
          <w:sz w:val="20"/>
          <w:szCs w:val="20"/>
          <w:lang w:val="es-SV"/>
        </w:rPr>
        <w:t>finalizó</w:t>
      </w:r>
      <w:r w:rsidR="0077641E">
        <w:rPr>
          <w:rFonts w:ascii="Museo Sans 300" w:hAnsi="Museo Sans 300"/>
          <w:sz w:val="20"/>
          <w:szCs w:val="20"/>
          <w:lang w:val="es-SV"/>
        </w:rPr>
        <w:t xml:space="preserve"> en el mismo orden, los días ocho y once de enero del año </w:t>
      </w:r>
      <w:proofErr w:type="gramStart"/>
      <w:r w:rsidR="0077641E">
        <w:rPr>
          <w:rFonts w:ascii="Museo Sans 300" w:hAnsi="Museo Sans 300"/>
          <w:sz w:val="20"/>
          <w:szCs w:val="20"/>
          <w:lang w:val="es-SV"/>
        </w:rPr>
        <w:t>dos mil veintiuno</w:t>
      </w:r>
      <w:proofErr w:type="gramEnd"/>
      <w:r w:rsidR="002E0622">
        <w:rPr>
          <w:rFonts w:ascii="Museo Sans 300" w:hAnsi="Museo Sans 300"/>
          <w:sz w:val="20"/>
          <w:szCs w:val="20"/>
          <w:lang w:val="es-SV"/>
        </w:rPr>
        <w:t>.</w:t>
      </w:r>
    </w:p>
    <w:p w14:paraId="4F235B30" w14:textId="77777777" w:rsidR="00FF0A02" w:rsidRDefault="00FF0A02" w:rsidP="000E5E34">
      <w:pPr>
        <w:pStyle w:val="Prrafodelista"/>
        <w:tabs>
          <w:tab w:val="left" w:pos="426"/>
        </w:tabs>
        <w:ind w:left="426"/>
        <w:jc w:val="both"/>
        <w:rPr>
          <w:rFonts w:ascii="Museo Sans 300" w:hAnsi="Museo Sans 300"/>
          <w:sz w:val="20"/>
          <w:szCs w:val="20"/>
          <w:lang w:val="es-SV"/>
        </w:rPr>
      </w:pPr>
    </w:p>
    <w:p w14:paraId="433D1667" w14:textId="72385611" w:rsidR="00E31C8F" w:rsidRDefault="002E0622" w:rsidP="000E5E34">
      <w:pPr>
        <w:pStyle w:val="Prrafodelista"/>
        <w:tabs>
          <w:tab w:val="left" w:pos="426"/>
        </w:tabs>
        <w:ind w:left="426"/>
        <w:jc w:val="both"/>
        <w:rPr>
          <w:rFonts w:ascii="Museo Sans 300" w:hAnsi="Museo Sans 300"/>
          <w:sz w:val="20"/>
          <w:szCs w:val="20"/>
        </w:rPr>
      </w:pPr>
      <w:r>
        <w:rPr>
          <w:rFonts w:ascii="Museo Sans 300" w:hAnsi="Museo Sans 300"/>
          <w:sz w:val="20"/>
          <w:szCs w:val="20"/>
          <w:lang w:val="es-SV"/>
        </w:rPr>
        <w:t>E</w:t>
      </w:r>
      <w:r w:rsidR="00696E15">
        <w:rPr>
          <w:rFonts w:ascii="Museo Sans 300" w:hAnsi="Museo Sans 300"/>
          <w:sz w:val="20"/>
          <w:szCs w:val="20"/>
          <w:lang w:val="es-SV"/>
        </w:rPr>
        <w:t>l día</w:t>
      </w:r>
      <w:r>
        <w:rPr>
          <w:rFonts w:ascii="Museo Sans 300" w:hAnsi="Museo Sans 300"/>
          <w:sz w:val="20"/>
          <w:szCs w:val="20"/>
          <w:lang w:val="es-SV"/>
        </w:rPr>
        <w:t xml:space="preserve"> </w:t>
      </w:r>
      <w:r w:rsidR="0077641E">
        <w:rPr>
          <w:rFonts w:ascii="Museo Sans 300" w:hAnsi="Museo Sans 300"/>
          <w:sz w:val="20"/>
          <w:szCs w:val="20"/>
          <w:lang w:val="es-SV"/>
        </w:rPr>
        <w:t>treinta</w:t>
      </w:r>
      <w:r w:rsidR="001A5755">
        <w:rPr>
          <w:rFonts w:ascii="Museo Sans 300" w:hAnsi="Museo Sans 300"/>
          <w:sz w:val="20"/>
          <w:szCs w:val="20"/>
          <w:lang w:val="es-SV"/>
        </w:rPr>
        <w:t xml:space="preserve"> de </w:t>
      </w:r>
      <w:r w:rsidR="0077641E">
        <w:rPr>
          <w:rFonts w:ascii="Museo Sans 300" w:hAnsi="Museo Sans 300"/>
          <w:sz w:val="20"/>
          <w:szCs w:val="20"/>
          <w:lang w:val="es-SV"/>
        </w:rPr>
        <w:t>diciembre del</w:t>
      </w:r>
      <w:r w:rsidR="00A5621C">
        <w:rPr>
          <w:rFonts w:ascii="Museo Sans 300" w:hAnsi="Museo Sans 300"/>
          <w:sz w:val="20"/>
          <w:szCs w:val="20"/>
          <w:lang w:val="es-SV"/>
        </w:rPr>
        <w:t xml:space="preserve"> año</w:t>
      </w:r>
      <w:r w:rsidR="0077641E">
        <w:rPr>
          <w:rFonts w:ascii="Museo Sans 300" w:hAnsi="Museo Sans 300"/>
          <w:sz w:val="20"/>
          <w:szCs w:val="20"/>
          <w:lang w:val="es-SV"/>
        </w:rPr>
        <w:t xml:space="preserve"> dos mil veinte</w:t>
      </w:r>
      <w:r w:rsidR="00A5621C">
        <w:rPr>
          <w:rFonts w:ascii="Museo Sans 300" w:hAnsi="Museo Sans 300"/>
          <w:sz w:val="20"/>
          <w:szCs w:val="20"/>
          <w:lang w:val="es-SV"/>
        </w:rPr>
        <w:t>,</w:t>
      </w:r>
      <w:r>
        <w:rPr>
          <w:rFonts w:ascii="Museo Sans 300" w:hAnsi="Museo Sans 300"/>
          <w:sz w:val="20"/>
          <w:szCs w:val="20"/>
          <w:lang w:val="es-SV"/>
        </w:rPr>
        <w:t xml:space="preserve"> </w:t>
      </w:r>
      <w:r w:rsidR="00B034DD">
        <w:rPr>
          <w:rFonts w:ascii="Museo Sans 300" w:hAnsi="Museo Sans 300"/>
          <w:sz w:val="20"/>
          <w:szCs w:val="20"/>
          <w:lang w:val="es-ES_tradnl"/>
        </w:rPr>
        <w:t>el</w:t>
      </w:r>
      <w:r w:rsidR="00B034DD" w:rsidRPr="00650101">
        <w:rPr>
          <w:rFonts w:ascii="Museo Sans 300" w:hAnsi="Museo Sans 300"/>
          <w:sz w:val="20"/>
          <w:szCs w:val="20"/>
          <w:lang w:val="es-ES_tradnl"/>
        </w:rPr>
        <w:t xml:space="preserve"> ing</w:t>
      </w:r>
      <w:r w:rsidR="00EA56CA">
        <w:rPr>
          <w:rFonts w:ascii="Museo Sans 300" w:hAnsi="Museo Sans 300"/>
          <w:sz w:val="20"/>
          <w:szCs w:val="20"/>
          <w:lang w:val="es-ES_tradnl"/>
        </w:rPr>
        <w:t>eniero +++</w:t>
      </w:r>
      <w:r w:rsidR="00B034DD" w:rsidRPr="00650101">
        <w:rPr>
          <w:rFonts w:ascii="Museo Sans 300" w:hAnsi="Museo Sans 300"/>
          <w:sz w:val="20"/>
          <w:szCs w:val="20"/>
          <w:lang w:val="es-ES_tradnl"/>
        </w:rPr>
        <w:t>,</w:t>
      </w:r>
      <w:r w:rsidR="00B034DD">
        <w:rPr>
          <w:rFonts w:ascii="Museo Sans 300" w:hAnsi="Museo Sans 300"/>
          <w:sz w:val="20"/>
          <w:szCs w:val="20"/>
          <w:lang w:val="es-ES_tradnl"/>
        </w:rPr>
        <w:t xml:space="preserve"> en la calidad antes mencionada</w:t>
      </w:r>
      <w:r w:rsidR="00B034DD" w:rsidRPr="00650101">
        <w:rPr>
          <w:rFonts w:ascii="Museo Sans 300" w:hAnsi="Museo Sans 300"/>
          <w:sz w:val="20"/>
          <w:szCs w:val="20"/>
        </w:rPr>
        <w:t>,</w:t>
      </w:r>
      <w:r w:rsidR="00B034DD" w:rsidRPr="00650101">
        <w:rPr>
          <w:rFonts w:ascii="Museo Sans 300" w:hAnsi="Museo Sans 300"/>
          <w:sz w:val="20"/>
          <w:szCs w:val="20"/>
          <w:lang w:val="es-ES_tradnl"/>
        </w:rPr>
        <w:t xml:space="preserve"> presentó un escrito en e</w:t>
      </w:r>
      <w:r w:rsidR="00B034DD">
        <w:rPr>
          <w:rFonts w:ascii="Museo Sans 300" w:hAnsi="Museo Sans 300"/>
          <w:sz w:val="20"/>
          <w:szCs w:val="20"/>
          <w:lang w:val="es-ES_tradnl"/>
        </w:rPr>
        <w:t xml:space="preserve">l cual manifestó mantener los argumentos y pruebas vertidos mediante escrito de respuesta al acuerdo </w:t>
      </w:r>
      <w:r w:rsidR="00696E15">
        <w:rPr>
          <w:rFonts w:ascii="Museo Sans 300" w:hAnsi="Museo Sans 300"/>
          <w:sz w:val="20"/>
          <w:szCs w:val="20"/>
          <w:lang w:val="es-ES_tradnl"/>
        </w:rPr>
        <w:t>N.°</w:t>
      </w:r>
      <w:r w:rsidR="00855635">
        <w:rPr>
          <w:rFonts w:ascii="Museo Sans 300" w:hAnsi="Museo Sans 300"/>
          <w:sz w:val="20"/>
          <w:szCs w:val="20"/>
          <w:lang w:val="es-ES_tradnl"/>
        </w:rPr>
        <w:t xml:space="preserve"> </w:t>
      </w:r>
      <w:r w:rsidR="00B034DD">
        <w:rPr>
          <w:rFonts w:ascii="Museo Sans 300" w:hAnsi="Museo Sans 300"/>
          <w:sz w:val="20"/>
          <w:szCs w:val="20"/>
          <w:lang w:val="es-ES_tradnl"/>
        </w:rPr>
        <w:t>E-</w:t>
      </w:r>
      <w:r w:rsidR="001A5755">
        <w:rPr>
          <w:rFonts w:ascii="Museo Sans 300" w:hAnsi="Museo Sans 300"/>
          <w:sz w:val="20"/>
          <w:szCs w:val="20"/>
          <w:lang w:val="es-ES_tradnl"/>
        </w:rPr>
        <w:t>362</w:t>
      </w:r>
      <w:r w:rsidR="00855635">
        <w:rPr>
          <w:rFonts w:ascii="Museo Sans 300" w:hAnsi="Museo Sans 300"/>
          <w:sz w:val="20"/>
          <w:szCs w:val="20"/>
          <w:lang w:val="es-ES_tradnl"/>
        </w:rPr>
        <w:t>-2020</w:t>
      </w:r>
      <w:r w:rsidR="00B034DD">
        <w:rPr>
          <w:rFonts w:ascii="Museo Sans 300" w:hAnsi="Museo Sans 300"/>
          <w:sz w:val="20"/>
          <w:szCs w:val="20"/>
          <w:lang w:val="es-ES_tradnl"/>
        </w:rPr>
        <w:t>-CAU</w:t>
      </w:r>
      <w:r w:rsidR="00B034DD" w:rsidRPr="00650101">
        <w:rPr>
          <w:rFonts w:ascii="Museo Sans 300" w:hAnsi="Museo Sans 300"/>
          <w:sz w:val="20"/>
          <w:szCs w:val="20"/>
        </w:rPr>
        <w:t>.</w:t>
      </w:r>
      <w:r w:rsidR="00256436">
        <w:rPr>
          <w:rFonts w:ascii="Museo Sans 300" w:hAnsi="Museo Sans 300"/>
          <w:sz w:val="20"/>
          <w:szCs w:val="20"/>
        </w:rPr>
        <w:t xml:space="preserve"> </w:t>
      </w:r>
    </w:p>
    <w:p w14:paraId="7758CA46" w14:textId="77777777" w:rsidR="00E31C8F" w:rsidRDefault="00E31C8F" w:rsidP="000E5E34">
      <w:pPr>
        <w:pStyle w:val="Prrafodelista"/>
        <w:tabs>
          <w:tab w:val="left" w:pos="426"/>
        </w:tabs>
        <w:ind w:left="426"/>
        <w:jc w:val="both"/>
        <w:rPr>
          <w:rFonts w:ascii="Museo Sans 300" w:hAnsi="Museo Sans 300"/>
          <w:sz w:val="20"/>
          <w:szCs w:val="20"/>
        </w:rPr>
      </w:pPr>
    </w:p>
    <w:p w14:paraId="526E3D45" w14:textId="3FE876A8" w:rsidR="00B17D15" w:rsidRDefault="00B034DD" w:rsidP="000E5E34">
      <w:pPr>
        <w:pStyle w:val="Prrafodelista"/>
        <w:tabs>
          <w:tab w:val="left" w:pos="426"/>
        </w:tabs>
        <w:ind w:left="426"/>
        <w:jc w:val="both"/>
        <w:rPr>
          <w:rFonts w:ascii="Museo Sans 300" w:hAnsi="Museo Sans 300"/>
          <w:sz w:val="20"/>
          <w:szCs w:val="20"/>
        </w:rPr>
      </w:pPr>
      <w:r>
        <w:rPr>
          <w:rFonts w:ascii="Museo Sans 300" w:hAnsi="Museo Sans 300"/>
          <w:sz w:val="20"/>
          <w:szCs w:val="20"/>
        </w:rPr>
        <w:t xml:space="preserve">Por su parte, </w:t>
      </w:r>
      <w:r w:rsidRPr="00C45832">
        <w:rPr>
          <w:rFonts w:ascii="Museo Sans 300" w:hAnsi="Museo Sans 300"/>
          <w:sz w:val="20"/>
          <w:szCs w:val="20"/>
        </w:rPr>
        <w:t>l</w:t>
      </w:r>
      <w:r>
        <w:rPr>
          <w:rFonts w:ascii="Museo Sans 300" w:hAnsi="Museo Sans 300"/>
          <w:sz w:val="20"/>
          <w:szCs w:val="20"/>
        </w:rPr>
        <w:t>a</w:t>
      </w:r>
      <w:r w:rsidRPr="00C45832">
        <w:rPr>
          <w:rFonts w:ascii="Museo Sans 300" w:hAnsi="Museo Sans 300"/>
          <w:sz w:val="20"/>
          <w:szCs w:val="20"/>
        </w:rPr>
        <w:t xml:space="preserve"> señor</w:t>
      </w:r>
      <w:r>
        <w:rPr>
          <w:rFonts w:ascii="Museo Sans 300" w:hAnsi="Museo Sans 300"/>
          <w:sz w:val="20"/>
          <w:szCs w:val="20"/>
        </w:rPr>
        <w:t>a</w:t>
      </w:r>
      <w:r w:rsidRPr="00C45832">
        <w:rPr>
          <w:rFonts w:ascii="Museo Sans 300" w:hAnsi="Museo Sans 300"/>
          <w:sz w:val="20"/>
          <w:szCs w:val="20"/>
        </w:rPr>
        <w:t xml:space="preserve"> </w:t>
      </w:r>
      <w:r w:rsidR="00EA56CA">
        <w:rPr>
          <w:rFonts w:ascii="Museo Sans 300" w:hAnsi="Museo Sans 300"/>
          <w:sz w:val="20"/>
          <w:szCs w:val="20"/>
        </w:rPr>
        <w:t>+++</w:t>
      </w:r>
      <w:r w:rsidR="00F56D27">
        <w:rPr>
          <w:rFonts w:ascii="Museo Sans 300" w:hAnsi="Museo Sans 300"/>
          <w:sz w:val="20"/>
          <w:szCs w:val="20"/>
        </w:rPr>
        <w:t xml:space="preserve"> </w:t>
      </w:r>
      <w:r w:rsidR="00EA56CA">
        <w:rPr>
          <w:rFonts w:ascii="Museo Sans 300" w:hAnsi="Museo Sans 300"/>
          <w:sz w:val="20"/>
          <w:szCs w:val="20"/>
        </w:rPr>
        <w:t>+++</w:t>
      </w:r>
      <w:r w:rsidR="0077641E">
        <w:rPr>
          <w:rFonts w:ascii="Museo Sans 300" w:hAnsi="Museo Sans 300"/>
          <w:sz w:val="20"/>
          <w:szCs w:val="20"/>
        </w:rPr>
        <w:t xml:space="preserve"> </w:t>
      </w:r>
      <w:r>
        <w:rPr>
          <w:rFonts w:ascii="Museo Sans 300" w:hAnsi="Museo Sans 300"/>
          <w:sz w:val="20"/>
          <w:szCs w:val="20"/>
        </w:rPr>
        <w:t>no presentó documentación para ser analizada.</w:t>
      </w:r>
    </w:p>
    <w:p w14:paraId="6E22BE06" w14:textId="77777777" w:rsidR="00C023D4" w:rsidRPr="00BC7E45" w:rsidRDefault="00C023D4" w:rsidP="000E5E34">
      <w:pPr>
        <w:pStyle w:val="Prrafodelista"/>
        <w:tabs>
          <w:tab w:val="left" w:pos="426"/>
        </w:tabs>
        <w:ind w:left="426"/>
        <w:jc w:val="both"/>
        <w:rPr>
          <w:rFonts w:ascii="Museo Sans 300" w:hAnsi="Museo Sans 300" w:cs="Segoe UI"/>
          <w:sz w:val="20"/>
          <w:szCs w:val="20"/>
        </w:rPr>
      </w:pPr>
    </w:p>
    <w:p w14:paraId="7AA178ED" w14:textId="77777777" w:rsidR="00BD38EB" w:rsidRPr="005C17E0" w:rsidRDefault="00BD38EB" w:rsidP="00DA6B05">
      <w:pPr>
        <w:numPr>
          <w:ilvl w:val="0"/>
          <w:numId w:val="4"/>
        </w:numPr>
        <w:suppressAutoHyphens w:val="0"/>
        <w:autoSpaceDN/>
        <w:spacing w:after="0" w:line="240" w:lineRule="auto"/>
        <w:jc w:val="center"/>
        <w:textAlignment w:val="auto"/>
        <w:rPr>
          <w:rFonts w:ascii="Museo Sans 500" w:eastAsia="Arial" w:hAnsi="Museo Sans 500" w:cs="Times New Roman"/>
          <w:b/>
          <w:sz w:val="20"/>
          <w:szCs w:val="20"/>
          <w:u w:val="single"/>
          <w:lang w:eastAsia="es-ES"/>
        </w:rPr>
      </w:pPr>
      <w:r w:rsidRPr="005C17E0">
        <w:rPr>
          <w:rFonts w:ascii="Museo Sans 500" w:eastAsia="Arial" w:hAnsi="Museo Sans 500" w:cs="Times New Roman"/>
          <w:b/>
          <w:sz w:val="20"/>
          <w:szCs w:val="20"/>
          <w:u w:val="single"/>
          <w:lang w:eastAsia="es-ES"/>
        </w:rPr>
        <w:t>SENTENCIA</w:t>
      </w:r>
    </w:p>
    <w:p w14:paraId="1FA91196" w14:textId="77777777" w:rsidR="00BD38EB" w:rsidRPr="00BD38EB" w:rsidRDefault="00BD38EB" w:rsidP="00BD38EB">
      <w:pPr>
        <w:suppressAutoHyphens w:val="0"/>
        <w:autoSpaceDN/>
        <w:spacing w:after="0" w:line="240" w:lineRule="auto"/>
        <w:ind w:left="426"/>
        <w:jc w:val="both"/>
        <w:textAlignment w:val="auto"/>
        <w:rPr>
          <w:rFonts w:ascii="Museo Sans 300" w:eastAsia="Arial" w:hAnsi="Museo Sans 300" w:cs="Times New Roman"/>
        </w:rPr>
      </w:pPr>
    </w:p>
    <w:p w14:paraId="34147A24" w14:textId="726FD87A" w:rsidR="00BD38EB" w:rsidRDefault="00BD38EB" w:rsidP="00A23E12">
      <w:pPr>
        <w:pStyle w:val="Prrafodelista"/>
        <w:numPr>
          <w:ilvl w:val="0"/>
          <w:numId w:val="7"/>
        </w:numPr>
        <w:tabs>
          <w:tab w:val="left" w:pos="426"/>
        </w:tabs>
        <w:ind w:left="426" w:hanging="426"/>
        <w:jc w:val="both"/>
        <w:rPr>
          <w:rFonts w:ascii="Museo Sans 300" w:hAnsi="Museo Sans 300"/>
          <w:sz w:val="20"/>
          <w:szCs w:val="20"/>
        </w:rPr>
      </w:pPr>
      <w:r w:rsidRPr="00F309EC">
        <w:rPr>
          <w:rFonts w:ascii="Museo Sans 300" w:hAnsi="Museo Sans 300"/>
          <w:sz w:val="20"/>
          <w:szCs w:val="20"/>
        </w:rPr>
        <w:t>Encontrándose el presente procedimiento en e</w:t>
      </w:r>
      <w:r w:rsidR="00AB2218">
        <w:rPr>
          <w:rFonts w:ascii="Museo Sans 300" w:hAnsi="Museo Sans 300"/>
          <w:sz w:val="20"/>
          <w:szCs w:val="20"/>
        </w:rPr>
        <w:t>tapa de dictar sentencia, esta S</w:t>
      </w:r>
      <w:r w:rsidRPr="00F309EC">
        <w:rPr>
          <w:rFonts w:ascii="Museo Sans 300" w:hAnsi="Museo Sans 300"/>
          <w:sz w:val="20"/>
          <w:szCs w:val="20"/>
        </w:rPr>
        <w:t>uperintendencia, con apoyo del CAU, realiza las valoraciones siguientes:</w:t>
      </w:r>
    </w:p>
    <w:p w14:paraId="2AFCCEE3" w14:textId="77777777" w:rsidR="00AB2218" w:rsidRPr="00BD38EB" w:rsidRDefault="00AB2218" w:rsidP="00BD38EB">
      <w:pPr>
        <w:suppressAutoHyphens w:val="0"/>
        <w:autoSpaceDN/>
        <w:spacing w:after="0" w:line="240" w:lineRule="auto"/>
        <w:ind w:left="567"/>
        <w:jc w:val="both"/>
        <w:textAlignment w:val="auto"/>
        <w:rPr>
          <w:rFonts w:ascii="Museo Sans 300" w:eastAsia="Arial" w:hAnsi="Museo Sans 300" w:cs="Times New Roman"/>
          <w:lang w:eastAsia="es-ES"/>
        </w:rPr>
      </w:pPr>
    </w:p>
    <w:p w14:paraId="2A6D241C" w14:textId="77777777" w:rsidR="00BD38EB" w:rsidRPr="005C17E0" w:rsidRDefault="00BD38EB"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C17E0">
        <w:rPr>
          <w:rFonts w:ascii="Museo Sans 500" w:eastAsia="Arial" w:hAnsi="Museo Sans 500" w:cs="Times New Roman"/>
          <w:b/>
          <w:sz w:val="20"/>
          <w:szCs w:val="20"/>
        </w:rPr>
        <w:t>MARCO LEGAL</w:t>
      </w:r>
    </w:p>
    <w:p w14:paraId="380F16CC" w14:textId="77777777" w:rsidR="00BD38EB" w:rsidRPr="00BD38EB" w:rsidRDefault="00BD38EB" w:rsidP="00BD38EB">
      <w:pPr>
        <w:suppressAutoHyphens w:val="0"/>
        <w:autoSpaceDN/>
        <w:spacing w:after="0" w:line="240" w:lineRule="auto"/>
        <w:ind w:left="1068"/>
        <w:jc w:val="both"/>
        <w:textAlignment w:val="auto"/>
        <w:rPr>
          <w:rFonts w:ascii="Museo Sans 300" w:eastAsia="Arial" w:hAnsi="Museo Sans 300" w:cs="Times New Roman"/>
          <w:b/>
          <w:bCs/>
          <w:sz w:val="20"/>
          <w:szCs w:val="20"/>
          <w:u w:val="single"/>
          <w:lang w:eastAsia="es-ES"/>
        </w:rPr>
      </w:pPr>
    </w:p>
    <w:p w14:paraId="35EA54AB" w14:textId="77777777" w:rsidR="00BD38EB" w:rsidRPr="005C17E0" w:rsidRDefault="00BD38EB" w:rsidP="00BD38EB">
      <w:pPr>
        <w:tabs>
          <w:tab w:val="left" w:pos="426"/>
        </w:tabs>
        <w:suppressAutoHyphens w:val="0"/>
        <w:autoSpaceDN/>
        <w:spacing w:after="0" w:line="240" w:lineRule="auto"/>
        <w:jc w:val="both"/>
        <w:textAlignment w:val="auto"/>
        <w:rPr>
          <w:rFonts w:ascii="Museo Sans 500" w:eastAsia="Times New Roman" w:hAnsi="Museo Sans 500" w:cs="Times New Roman"/>
          <w:b/>
          <w:bCs/>
          <w:sz w:val="20"/>
          <w:szCs w:val="20"/>
          <w:lang w:eastAsia="es-ES"/>
        </w:rPr>
      </w:pPr>
      <w:r w:rsidRPr="006F491F">
        <w:rPr>
          <w:rFonts w:ascii="Museo Sans 500" w:eastAsia="Arial" w:hAnsi="Museo Sans 500" w:cs="Times New Roman"/>
          <w:b/>
          <w:bCs/>
          <w:sz w:val="20"/>
          <w:szCs w:val="20"/>
        </w:rPr>
        <w:tab/>
      </w:r>
      <w:r w:rsidRPr="005C17E0">
        <w:rPr>
          <w:rFonts w:ascii="Museo Sans 500" w:eastAsia="Times New Roman" w:hAnsi="Museo Sans 500" w:cs="Times New Roman"/>
          <w:b/>
          <w:bCs/>
          <w:sz w:val="20"/>
          <w:szCs w:val="20"/>
          <w:lang w:eastAsia="es-ES"/>
        </w:rPr>
        <w:t>1.A. Ley de Creación de la SIGET</w:t>
      </w:r>
    </w:p>
    <w:p w14:paraId="79BF05AD" w14:textId="77777777" w:rsidR="00BD38EB" w:rsidRPr="00BD38EB" w:rsidRDefault="00BD38EB" w:rsidP="00BD38EB">
      <w:pPr>
        <w:tabs>
          <w:tab w:val="left" w:pos="993"/>
        </w:tabs>
        <w:suppressAutoHyphens w:val="0"/>
        <w:autoSpaceDN/>
        <w:spacing w:after="0" w:line="240" w:lineRule="auto"/>
        <w:ind w:left="993"/>
        <w:jc w:val="both"/>
        <w:textAlignment w:val="auto"/>
        <w:rPr>
          <w:rFonts w:ascii="Museo Sans 300" w:eastAsia="Times New Roman" w:hAnsi="Museo Sans 300" w:cs="Times New Roman"/>
          <w:b/>
          <w:bCs/>
          <w:sz w:val="20"/>
          <w:szCs w:val="20"/>
          <w:lang w:eastAsia="es-ES"/>
        </w:rPr>
      </w:pPr>
    </w:p>
    <w:p w14:paraId="3049AAB8" w14:textId="6BF0A0DD" w:rsidR="00BD38EB" w:rsidRDefault="00BD38EB" w:rsidP="00BD38EB">
      <w:pPr>
        <w:autoSpaceDE w:val="0"/>
        <w:spacing w:after="0" w:line="240" w:lineRule="auto"/>
        <w:ind w:left="426"/>
        <w:jc w:val="both"/>
        <w:rPr>
          <w:rFonts w:ascii="Museo Sans 300" w:hAnsi="Museo Sans 300" w:cs="Times New Roman"/>
          <w:sz w:val="20"/>
          <w:szCs w:val="20"/>
          <w:lang w:eastAsia="es-SV"/>
        </w:rPr>
      </w:pPr>
      <w:r w:rsidRPr="00BD38EB">
        <w:rPr>
          <w:rFonts w:ascii="Museo Sans 300" w:hAnsi="Museo Sans 300" w:cs="Times New Roman"/>
          <w:sz w:val="20"/>
          <w:szCs w:val="20"/>
          <w:lang w:eastAsia="es-SV"/>
        </w:rPr>
        <w:t>El artículo 4 de la Ley de Creación de la SIGET establece que le compete a esta Institución aplicar las normas contenidas en tratados internacionales en materia de electricidad, en las leyes que rigen en el referido sector y sus reglamentos, así como para conocer del incumplimiento de estas.</w:t>
      </w:r>
    </w:p>
    <w:p w14:paraId="095821CB" w14:textId="77777777" w:rsidR="00AB2218" w:rsidRPr="00BD38EB" w:rsidRDefault="00AB2218" w:rsidP="00BD38EB">
      <w:pPr>
        <w:autoSpaceDE w:val="0"/>
        <w:spacing w:after="0" w:line="240" w:lineRule="auto"/>
        <w:ind w:left="426"/>
        <w:jc w:val="both"/>
        <w:rPr>
          <w:rFonts w:ascii="Museo Sans 300" w:hAnsi="Museo Sans 300" w:cs="Times New Roman"/>
          <w:sz w:val="20"/>
          <w:szCs w:val="20"/>
          <w:lang w:eastAsia="es-SV"/>
        </w:rPr>
      </w:pPr>
    </w:p>
    <w:p w14:paraId="15272BD7" w14:textId="77777777" w:rsidR="00BD38EB" w:rsidRPr="00BD38EB" w:rsidRDefault="00BD38EB" w:rsidP="00BD38EB">
      <w:pPr>
        <w:suppressAutoHyphens w:val="0"/>
        <w:autoSpaceDE w:val="0"/>
        <w:adjustRightInd w:val="0"/>
        <w:spacing w:after="0" w:line="240" w:lineRule="auto"/>
        <w:ind w:left="426"/>
        <w:jc w:val="both"/>
        <w:textAlignment w:val="auto"/>
        <w:rPr>
          <w:rFonts w:ascii="Museo Sans 300" w:eastAsia="Arial" w:hAnsi="Museo Sans 300" w:cs="Times New Roman"/>
          <w:sz w:val="20"/>
          <w:szCs w:val="20"/>
          <w:lang w:eastAsia="es-SV"/>
        </w:rPr>
      </w:pPr>
    </w:p>
    <w:p w14:paraId="1AC9862A" w14:textId="77777777" w:rsidR="00BD38EB" w:rsidRPr="005C17E0" w:rsidRDefault="00BD38EB" w:rsidP="00BD38EB">
      <w:pPr>
        <w:autoSpaceDE w:val="0"/>
        <w:spacing w:after="0" w:line="240" w:lineRule="auto"/>
        <w:ind w:left="426"/>
        <w:jc w:val="both"/>
        <w:rPr>
          <w:rFonts w:ascii="Museo Sans 500" w:hAnsi="Museo Sans 500"/>
          <w:b/>
          <w:bCs/>
          <w:sz w:val="20"/>
          <w:szCs w:val="20"/>
          <w:lang w:eastAsia="es-SV"/>
        </w:rPr>
      </w:pPr>
      <w:r w:rsidRPr="005C17E0">
        <w:rPr>
          <w:rFonts w:ascii="Museo Sans 500" w:hAnsi="Museo Sans 500"/>
          <w:b/>
          <w:bCs/>
          <w:sz w:val="20"/>
          <w:szCs w:val="20"/>
          <w:lang w:eastAsia="es-SV"/>
        </w:rPr>
        <w:t>1.B. Ley General de Electricidad</w:t>
      </w:r>
    </w:p>
    <w:p w14:paraId="402CAF6E" w14:textId="77777777" w:rsidR="00BD38EB" w:rsidRPr="00BD38EB" w:rsidRDefault="00BD38EB" w:rsidP="00BD38EB">
      <w:pPr>
        <w:autoSpaceDE w:val="0"/>
        <w:spacing w:after="0" w:line="240" w:lineRule="auto"/>
        <w:ind w:left="426"/>
        <w:jc w:val="both"/>
        <w:rPr>
          <w:rFonts w:ascii="Museo Sans 500" w:hAnsi="Museo Sans 500"/>
          <w:b/>
          <w:bCs/>
          <w:sz w:val="20"/>
          <w:szCs w:val="20"/>
          <w:lang w:eastAsia="es-SV"/>
        </w:rPr>
      </w:pPr>
    </w:p>
    <w:p w14:paraId="0D52F551" w14:textId="41A3196E" w:rsidR="00BD38EB" w:rsidRDefault="00BD38EB" w:rsidP="00BD38EB">
      <w:pPr>
        <w:autoSpaceDE w:val="0"/>
        <w:spacing w:after="0" w:line="240" w:lineRule="auto"/>
        <w:ind w:left="426"/>
        <w:jc w:val="both"/>
        <w:rPr>
          <w:rFonts w:ascii="Museo Sans 300" w:hAnsi="Museo Sans 300" w:cs="Times New Roman"/>
          <w:sz w:val="20"/>
          <w:szCs w:val="20"/>
          <w:lang w:eastAsia="es-SV"/>
        </w:rPr>
      </w:pPr>
      <w:r w:rsidRPr="00BD38EB">
        <w:rPr>
          <w:rFonts w:ascii="Museo Sans 300" w:hAnsi="Museo Sans 300" w:cs="Times New Roman"/>
          <w:sz w:val="20"/>
          <w:szCs w:val="20"/>
          <w:lang w:eastAsia="es-SV"/>
        </w:rPr>
        <w:t>De acuerdo con el artículo 2 letra e) de la Ley General de Electricidad, uno de los objetivos de dicho cuerpo legal es la protección de los derechos de los usuarios y de todas las entidades que desarrollan actividades en el sector.</w:t>
      </w:r>
    </w:p>
    <w:p w14:paraId="4299DC8C" w14:textId="77777777" w:rsidR="00BD38EB" w:rsidRPr="00BD38EB" w:rsidRDefault="00BD38EB" w:rsidP="00BD38EB">
      <w:pPr>
        <w:suppressAutoHyphens w:val="0"/>
        <w:autoSpaceDN/>
        <w:spacing w:after="0" w:line="240" w:lineRule="auto"/>
        <w:jc w:val="both"/>
        <w:rPr>
          <w:rFonts w:ascii="Segoe UI" w:eastAsia="Times New Roman" w:hAnsi="Segoe UI" w:cs="Segoe UI"/>
          <w:sz w:val="20"/>
          <w:szCs w:val="20"/>
          <w:lang w:eastAsia="es-SV"/>
        </w:rPr>
      </w:pPr>
      <w:r w:rsidRPr="00BD38EB">
        <w:rPr>
          <w:rFonts w:ascii="Segoe UI" w:eastAsia="Times New Roman" w:hAnsi="Segoe UI" w:cs="Segoe UI"/>
          <w:sz w:val="20"/>
          <w:szCs w:val="20"/>
          <w:lang w:eastAsia="es-SV"/>
        </w:rPr>
        <w:t> </w:t>
      </w:r>
    </w:p>
    <w:p w14:paraId="10DEE42C" w14:textId="7CCB2404" w:rsidR="00263E33" w:rsidRDefault="00BD38EB" w:rsidP="00BD38EB">
      <w:pPr>
        <w:pStyle w:val="Prrafodelista"/>
        <w:tabs>
          <w:tab w:val="left" w:pos="426"/>
        </w:tabs>
        <w:ind w:left="426"/>
        <w:jc w:val="both"/>
        <w:rPr>
          <w:rFonts w:ascii="Museo Sans 500" w:eastAsia="Calibri" w:hAnsi="Museo Sans 500"/>
          <w:b/>
          <w:sz w:val="20"/>
          <w:szCs w:val="20"/>
          <w:lang w:val="es-SV" w:eastAsia="es-SV"/>
        </w:rPr>
      </w:pPr>
      <w:r w:rsidRPr="00BD38EB">
        <w:rPr>
          <w:rFonts w:ascii="Museo Sans 500" w:eastAsia="Calibri" w:hAnsi="Museo Sans 500"/>
          <w:b/>
          <w:sz w:val="20"/>
          <w:szCs w:val="20"/>
          <w:lang w:val="es-SV" w:eastAsia="es-SV"/>
        </w:rPr>
        <w:t>1.C. Términos y Condiciones Generales al Consumidor Final del Pliego Tarifario autorizado a la distribuidora EEO, S.A. de C.V.</w:t>
      </w:r>
      <w:r w:rsidR="00207AE1">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 xml:space="preserve">aplicables para el </w:t>
      </w:r>
      <w:r w:rsidR="00BF6F25">
        <w:rPr>
          <w:rFonts w:ascii="Museo Sans 500" w:eastAsia="Calibri" w:hAnsi="Museo Sans 500"/>
          <w:b/>
          <w:sz w:val="20"/>
          <w:szCs w:val="20"/>
          <w:lang w:val="es-SV" w:eastAsia="es-SV"/>
        </w:rPr>
        <w:t>año 2019</w:t>
      </w:r>
      <w:r w:rsidR="00914F6D">
        <w:rPr>
          <w:rFonts w:ascii="Museo Sans 500" w:eastAsia="Calibri" w:hAnsi="Museo Sans 500"/>
          <w:b/>
          <w:sz w:val="20"/>
          <w:szCs w:val="20"/>
          <w:lang w:val="es-SV" w:eastAsia="es-SV"/>
        </w:rPr>
        <w:t>.</w:t>
      </w:r>
    </w:p>
    <w:p w14:paraId="214F3DDB" w14:textId="77777777" w:rsidR="00207AE1" w:rsidRDefault="00207AE1" w:rsidP="00BD38EB">
      <w:pPr>
        <w:pStyle w:val="Prrafodelista"/>
        <w:tabs>
          <w:tab w:val="left" w:pos="426"/>
        </w:tabs>
        <w:ind w:left="426"/>
        <w:jc w:val="both"/>
        <w:rPr>
          <w:rFonts w:ascii="Museo Sans 500" w:eastAsia="Calibri" w:hAnsi="Museo Sans 500"/>
          <w:b/>
          <w:sz w:val="20"/>
          <w:szCs w:val="20"/>
          <w:lang w:val="es-SV" w:eastAsia="es-SV"/>
        </w:rPr>
      </w:pPr>
    </w:p>
    <w:p w14:paraId="3CA44F28" w14:textId="249B2D00" w:rsidR="00551F4C" w:rsidRPr="00551F4C" w:rsidRDefault="00551F4C" w:rsidP="00551F4C">
      <w:pPr>
        <w:spacing w:after="0" w:line="240" w:lineRule="auto"/>
        <w:ind w:left="426"/>
        <w:jc w:val="both"/>
        <w:rPr>
          <w:rFonts w:ascii="Museo Sans 300" w:eastAsia="Arial" w:hAnsi="Museo Sans 300"/>
          <w:sz w:val="20"/>
          <w:szCs w:val="20"/>
          <w:lang w:eastAsia="es-SV"/>
        </w:rPr>
      </w:pPr>
      <w:r w:rsidRPr="00551F4C">
        <w:rPr>
          <w:rFonts w:ascii="Museo Sans 300" w:eastAsia="Arial" w:hAnsi="Museo Sans 300"/>
          <w:sz w:val="20"/>
          <w:szCs w:val="20"/>
          <w:lang w:eastAsia="es-SV"/>
        </w:rPr>
        <w:t>En</w:t>
      </w:r>
      <w:r w:rsidR="004961AA">
        <w:rPr>
          <w:rFonts w:ascii="Museo Sans 300" w:eastAsia="Arial" w:hAnsi="Museo Sans 300"/>
          <w:sz w:val="20"/>
          <w:szCs w:val="20"/>
          <w:lang w:eastAsia="es-SV"/>
        </w:rPr>
        <w:t xml:space="preserve"> el artículo 7 de</w:t>
      </w:r>
      <w:r w:rsidRPr="00551F4C">
        <w:rPr>
          <w:rFonts w:ascii="Museo Sans 300" w:eastAsia="Arial" w:hAnsi="Museo Sans 300"/>
          <w:sz w:val="20"/>
          <w:szCs w:val="20"/>
          <w:lang w:eastAsia="es-SV"/>
        </w:rPr>
        <w:t xml:space="preserve"> dicho cuerpo normativo se detalla</w:t>
      </w:r>
      <w:r w:rsidR="004961AA">
        <w:rPr>
          <w:rFonts w:ascii="Museo Sans 300" w:eastAsia="Arial" w:hAnsi="Museo Sans 300"/>
          <w:sz w:val="20"/>
          <w:szCs w:val="20"/>
          <w:lang w:eastAsia="es-SV"/>
        </w:rPr>
        <w:t>n</w:t>
      </w:r>
      <w:r w:rsidRPr="00551F4C">
        <w:rPr>
          <w:rFonts w:ascii="Museo Sans 300" w:eastAsia="Arial" w:hAnsi="Museo Sans 300"/>
          <w:sz w:val="20"/>
          <w:szCs w:val="20"/>
          <w:lang w:eastAsia="es-SV"/>
        </w:rPr>
        <w:t xml:space="preserve"> las situaciones en las cuales el usuario final está </w:t>
      </w:r>
      <w:r w:rsidRPr="00551F4C">
        <w:rPr>
          <w:rFonts w:ascii="Museo Sans 300" w:eastAsia="Arial" w:hAnsi="Museo Sans 300" w:cs="Times New Roman"/>
          <w:sz w:val="20"/>
          <w:szCs w:val="20"/>
          <w:lang w:eastAsia="es-SV"/>
        </w:rPr>
        <w:t>incumpliendo</w:t>
      </w:r>
      <w:r w:rsidRPr="00551F4C">
        <w:rPr>
          <w:rFonts w:ascii="Museo Sans 300" w:eastAsia="Arial" w:hAnsi="Museo Sans 300"/>
          <w:sz w:val="20"/>
          <w:szCs w:val="20"/>
          <w:lang w:eastAsia="es-SV"/>
        </w:rPr>
        <w:t xml:space="preserve"> las condiciones contractuales del suministro, cuando existan alteraciones en la acometida o en el </w:t>
      </w:r>
      <w:r w:rsidRPr="00551F4C">
        <w:rPr>
          <w:rFonts w:ascii="Museo Sans 300" w:eastAsia="Arial" w:hAnsi="Museo Sans 300" w:cs="Times New Roman"/>
          <w:color w:val="000000"/>
          <w:sz w:val="20"/>
          <w:szCs w:val="20"/>
          <w:lang w:eastAsia="es-SV"/>
        </w:rPr>
        <w:t>equipo</w:t>
      </w:r>
      <w:r w:rsidRPr="00551F4C">
        <w:rPr>
          <w:rFonts w:ascii="Museo Sans 300" w:eastAsia="Arial" w:hAnsi="Museo Sans 300"/>
          <w:sz w:val="20"/>
          <w:szCs w:val="20"/>
          <w:lang w:eastAsia="es-SV"/>
        </w:rPr>
        <w:t xml:space="preserve"> de medición. </w:t>
      </w:r>
      <w:r w:rsidRPr="00551F4C">
        <w:rPr>
          <w:rFonts w:ascii="Museo Sans 300" w:eastAsia="Arial" w:hAnsi="Museo Sans 300" w:cs="Times New Roman"/>
          <w:sz w:val="20"/>
          <w:szCs w:val="20"/>
          <w:lang w:eastAsia="es-SV"/>
        </w:rPr>
        <w:t>De igual manera</w:t>
      </w:r>
      <w:r w:rsidRPr="00551F4C">
        <w:rPr>
          <w:rFonts w:ascii="Museo Sans 300" w:eastAsia="Arial" w:hAnsi="Museo Sans 300" w:cs="Times New Roman"/>
          <w:color w:val="000000"/>
          <w:sz w:val="20"/>
          <w:szCs w:val="20"/>
          <w:lang w:eastAsia="es-SV"/>
        </w:rPr>
        <w:t xml:space="preserve"> determina que el distribuidor tiene la responsabilidad de recabar </w:t>
      </w:r>
      <w:r w:rsidRPr="00551F4C">
        <w:rPr>
          <w:rFonts w:ascii="Museo Sans 300" w:eastAsia="Arial" w:hAnsi="Museo Sans 300"/>
          <w:sz w:val="20"/>
          <w:szCs w:val="20"/>
          <w:lang w:eastAsia="es-SV"/>
        </w:rPr>
        <w:t>toda la evidencia que conlleve a comprobar que existe el incumplimiento, y establece los medios probatorios que debe aportar ante la SIGET cuando se requieran.</w:t>
      </w:r>
    </w:p>
    <w:p w14:paraId="067D90C5" w14:textId="77777777" w:rsidR="00551F4C" w:rsidRPr="00551F4C" w:rsidRDefault="00551F4C" w:rsidP="00551F4C">
      <w:pPr>
        <w:spacing w:after="0" w:line="240" w:lineRule="auto"/>
        <w:ind w:left="426"/>
        <w:jc w:val="both"/>
        <w:rPr>
          <w:rFonts w:ascii="Museo Sans 300" w:eastAsia="Arial" w:hAnsi="Museo Sans 300"/>
          <w:sz w:val="20"/>
          <w:szCs w:val="20"/>
          <w:lang w:eastAsia="es-SV"/>
        </w:rPr>
      </w:pPr>
    </w:p>
    <w:p w14:paraId="1A2783E0" w14:textId="77777777" w:rsidR="00551F4C" w:rsidRPr="00551F4C" w:rsidRDefault="00551F4C" w:rsidP="00551F4C">
      <w:pPr>
        <w:tabs>
          <w:tab w:val="left" w:pos="426"/>
        </w:tabs>
        <w:suppressAutoHyphens w:val="0"/>
        <w:autoSpaceDN/>
        <w:spacing w:after="0" w:line="240" w:lineRule="auto"/>
        <w:ind w:left="426"/>
        <w:jc w:val="both"/>
        <w:textAlignment w:val="auto"/>
        <w:rPr>
          <w:rFonts w:ascii="Museo Sans 300" w:eastAsia="Arial" w:hAnsi="Museo Sans 300"/>
          <w:b/>
          <w:bCs/>
          <w:sz w:val="20"/>
          <w:szCs w:val="20"/>
          <w:lang w:eastAsia="es-SV"/>
        </w:rPr>
      </w:pPr>
      <w:r w:rsidRPr="00551F4C">
        <w:rPr>
          <w:rFonts w:ascii="Museo Sans 300" w:eastAsia="Arial" w:hAnsi="Museo Sans 300" w:cs="Segoe UI"/>
          <w:color w:val="000000"/>
          <w:sz w:val="20"/>
          <w:szCs w:val="20"/>
          <w:shd w:val="clear" w:color="auto" w:fill="FFFFFF"/>
        </w:rPr>
        <w:t>El artículo 36 inciso último de dichos Términos y Condiciones establece lo siguiente</w:t>
      </w:r>
      <w:r w:rsidRPr="00551F4C">
        <w:rPr>
          <w:rFonts w:ascii="Museo Sans 300" w:eastAsia="Arial" w:hAnsi="Museo Sans 300" w:cs="Segoe UI"/>
          <w:i/>
          <w:iCs/>
          <w:color w:val="000000"/>
          <w:sz w:val="20"/>
          <w:szCs w:val="20"/>
          <w:shd w:val="clear" w:color="auto" w:fill="FFFFFF"/>
        </w:rPr>
        <w:t>: “Posterior a la resolución de la SIGET, se efectuarán los ajustes necesarios que estén relacionados con el período sujeto del reclamo y los meses subsiguientes, incluyendo el pago de intereses”.</w:t>
      </w:r>
      <w:r w:rsidRPr="00551F4C">
        <w:rPr>
          <w:rFonts w:ascii="Museo Sans 300" w:eastAsia="Arial" w:hAnsi="Museo Sans 300" w:cs="Segoe UI"/>
          <w:color w:val="000000"/>
          <w:sz w:val="20"/>
          <w:szCs w:val="20"/>
          <w:shd w:val="clear" w:color="auto" w:fill="FFFFFF"/>
        </w:rPr>
        <w:t> </w:t>
      </w:r>
    </w:p>
    <w:p w14:paraId="03E8D21D" w14:textId="77777777" w:rsidR="004568D2" w:rsidRDefault="004568D2" w:rsidP="00551F4C">
      <w:pPr>
        <w:spacing w:after="0" w:line="240" w:lineRule="auto"/>
        <w:ind w:left="426"/>
        <w:jc w:val="both"/>
        <w:rPr>
          <w:rFonts w:ascii="Museo Sans 500" w:eastAsia="Arial" w:hAnsi="Museo Sans 500"/>
          <w:b/>
          <w:bCs/>
          <w:sz w:val="20"/>
          <w:szCs w:val="20"/>
          <w:lang w:eastAsia="es-SV"/>
        </w:rPr>
      </w:pPr>
    </w:p>
    <w:p w14:paraId="4C46BB0E" w14:textId="52E807B8" w:rsidR="00551F4C" w:rsidRPr="00551F4C" w:rsidRDefault="00551F4C" w:rsidP="00551F4C">
      <w:pPr>
        <w:spacing w:after="0" w:line="240" w:lineRule="auto"/>
        <w:ind w:left="426"/>
        <w:jc w:val="both"/>
        <w:rPr>
          <w:rFonts w:ascii="Museo Sans 500" w:eastAsia="Arial" w:hAnsi="Museo Sans 500"/>
          <w:b/>
          <w:bCs/>
          <w:sz w:val="20"/>
          <w:szCs w:val="20"/>
          <w:lang w:eastAsia="es-SV"/>
        </w:rPr>
      </w:pPr>
      <w:r w:rsidRPr="00551F4C">
        <w:rPr>
          <w:rFonts w:ascii="Museo Sans 500" w:eastAsia="Arial" w:hAnsi="Museo Sans 500"/>
          <w:b/>
          <w:bCs/>
          <w:sz w:val="20"/>
          <w:szCs w:val="20"/>
          <w:lang w:eastAsia="es-SV"/>
        </w:rPr>
        <w:t>1.D. Procedimiento para Investigar la Existencia de Condiciones Irregulares en el Suministro de Energía Eléctrica del Usuario Final</w:t>
      </w:r>
      <w:r w:rsidR="00914F6D">
        <w:rPr>
          <w:rFonts w:ascii="Museo Sans 500" w:eastAsia="Arial" w:hAnsi="Museo Sans 500"/>
          <w:b/>
          <w:bCs/>
          <w:sz w:val="20"/>
          <w:szCs w:val="20"/>
          <w:lang w:eastAsia="es-SV"/>
        </w:rPr>
        <w:t>.</w:t>
      </w:r>
    </w:p>
    <w:p w14:paraId="5082E2D3" w14:textId="77777777" w:rsidR="00551F4C" w:rsidRPr="00551F4C" w:rsidRDefault="00551F4C" w:rsidP="00551F4C">
      <w:pPr>
        <w:suppressAutoHyphens w:val="0"/>
        <w:autoSpaceDE w:val="0"/>
        <w:adjustRightInd w:val="0"/>
        <w:spacing w:after="0" w:line="240" w:lineRule="auto"/>
        <w:ind w:left="567"/>
        <w:jc w:val="both"/>
        <w:textAlignment w:val="auto"/>
        <w:rPr>
          <w:rFonts w:ascii="Museo Sans 300" w:eastAsia="Arial" w:hAnsi="Museo Sans 300" w:cs="Times New Roman"/>
          <w:sz w:val="20"/>
          <w:szCs w:val="20"/>
          <w:lang w:eastAsia="es-SV"/>
        </w:rPr>
      </w:pPr>
    </w:p>
    <w:p w14:paraId="48449138" w14:textId="77777777" w:rsidR="00551F4C" w:rsidRPr="00551F4C" w:rsidRDefault="00551F4C" w:rsidP="00551F4C">
      <w:pPr>
        <w:spacing w:after="0" w:line="240" w:lineRule="auto"/>
        <w:ind w:left="426"/>
        <w:jc w:val="both"/>
        <w:rPr>
          <w:rFonts w:ascii="Museo Sans 300" w:eastAsia="Arial" w:hAnsi="Museo Sans 300" w:cs="Times New Roman"/>
          <w:color w:val="000000"/>
          <w:sz w:val="20"/>
          <w:szCs w:val="20"/>
          <w:lang w:eastAsia="es-SV"/>
        </w:rPr>
      </w:pPr>
      <w:r w:rsidRPr="00551F4C">
        <w:rPr>
          <w:rFonts w:ascii="Museo Sans 300" w:eastAsia="Arial" w:hAnsi="Museo Sans 300" w:cs="Times New Roman"/>
          <w:color w:val="000000"/>
          <w:sz w:val="20"/>
          <w:szCs w:val="20"/>
          <w:lang w:eastAsia="es-SV"/>
        </w:rPr>
        <w:t>Dicho procedimiento indica a las empresas distribuidoras y a los usuarios finales los lineamientos para la investigación, detección y resolución de casos de energía eléctrica no registrada a causa de una condición irregular en el suministro de los usuarios finales.</w:t>
      </w:r>
    </w:p>
    <w:p w14:paraId="0983DFA6" w14:textId="77777777" w:rsidR="00551F4C" w:rsidRPr="00551F4C" w:rsidRDefault="00551F4C" w:rsidP="00551F4C">
      <w:pPr>
        <w:suppressAutoHyphens w:val="0"/>
        <w:autoSpaceDE w:val="0"/>
        <w:adjustRightInd w:val="0"/>
        <w:spacing w:after="0" w:line="240" w:lineRule="auto"/>
        <w:ind w:left="426"/>
        <w:jc w:val="both"/>
        <w:textAlignment w:val="auto"/>
        <w:rPr>
          <w:rFonts w:ascii="Museo Sans 300" w:eastAsia="Arial" w:hAnsi="Museo Sans 300" w:cs="Times New Roman"/>
          <w:color w:val="000000"/>
          <w:sz w:val="20"/>
          <w:szCs w:val="20"/>
          <w:lang w:eastAsia="es-SV"/>
        </w:rPr>
      </w:pPr>
      <w:r w:rsidRPr="00551F4C">
        <w:rPr>
          <w:rFonts w:ascii="Museo Sans 300" w:eastAsia="Arial" w:hAnsi="Museo Sans 300" w:cs="Times New Roman"/>
          <w:color w:val="000000"/>
          <w:sz w:val="20"/>
          <w:szCs w:val="20"/>
          <w:lang w:eastAsia="es-SV"/>
        </w:rPr>
        <w:tab/>
      </w:r>
    </w:p>
    <w:p w14:paraId="1831A9B0" w14:textId="1C52391B" w:rsidR="00BF6F25" w:rsidRPr="00551F4C" w:rsidRDefault="00551F4C" w:rsidP="00F74FCE">
      <w:pPr>
        <w:spacing w:after="0" w:line="240" w:lineRule="auto"/>
        <w:ind w:left="426"/>
        <w:jc w:val="both"/>
        <w:rPr>
          <w:rFonts w:ascii="Museo Sans 300" w:eastAsia="Arial" w:hAnsi="Museo Sans 300" w:cs="Times New Roman"/>
          <w:color w:val="000000"/>
          <w:sz w:val="20"/>
          <w:szCs w:val="20"/>
          <w:lang w:eastAsia="es-SV"/>
        </w:rPr>
      </w:pPr>
      <w:r w:rsidRPr="00551F4C">
        <w:rPr>
          <w:rFonts w:ascii="Museo Sans 300" w:eastAsia="Arial" w:hAnsi="Museo Sans 300" w:cs="Times New Roman"/>
          <w:color w:val="000000"/>
          <w:sz w:val="20"/>
          <w:szCs w:val="20"/>
          <w:lang w:eastAsia="es-SV"/>
        </w:rPr>
        <w:t>El apartado 7.1. del mismo procedimiento determina que si el usuario final no acepta la existencia de la condición irregular y/o monto de recuperación que se le imputa, este tiene el derecho de interponer el reclamo y presentar sus respectivas posiciones y la documentación de respaldo que considere conveniente ante la SIGET, quien resolverá la controversia de acuerdo con lo establecido en dicho procedimiento.</w:t>
      </w:r>
    </w:p>
    <w:p w14:paraId="3FBF349D" w14:textId="75D5E925" w:rsidR="00551F4C" w:rsidRDefault="00551F4C" w:rsidP="00551F4C">
      <w:pPr>
        <w:spacing w:after="0" w:line="240" w:lineRule="auto"/>
        <w:ind w:left="426"/>
        <w:jc w:val="both"/>
        <w:rPr>
          <w:rFonts w:ascii="Museo Sans 300" w:eastAsia="Arial" w:hAnsi="Museo Sans 300" w:cs="Times New Roman"/>
          <w:color w:val="000000"/>
          <w:sz w:val="20"/>
          <w:szCs w:val="20"/>
          <w:lang w:eastAsia="es-SV"/>
        </w:rPr>
      </w:pPr>
    </w:p>
    <w:p w14:paraId="6EAFE4CF" w14:textId="77777777" w:rsidR="00024745" w:rsidRPr="00024745" w:rsidRDefault="00024745" w:rsidP="00024745">
      <w:pPr>
        <w:spacing w:after="0" w:line="240" w:lineRule="auto"/>
        <w:ind w:left="426"/>
        <w:jc w:val="both"/>
        <w:rPr>
          <w:rFonts w:ascii="Museo Sans 500" w:eastAsia="Arial" w:hAnsi="Museo Sans 500"/>
          <w:b/>
          <w:bCs/>
          <w:sz w:val="20"/>
          <w:szCs w:val="20"/>
          <w:lang w:eastAsia="es-SV"/>
        </w:rPr>
      </w:pPr>
      <w:r w:rsidRPr="00024745">
        <w:rPr>
          <w:rFonts w:ascii="Museo Sans 500" w:eastAsia="Arial" w:hAnsi="Museo Sans 500"/>
          <w:b/>
          <w:bCs/>
          <w:sz w:val="20"/>
          <w:szCs w:val="20"/>
          <w:lang w:eastAsia="es-SV"/>
        </w:rPr>
        <w:t xml:space="preserve">1.E. Ley de Procedimientos Administrativos </w:t>
      </w:r>
    </w:p>
    <w:p w14:paraId="6CE9C53E" w14:textId="77777777" w:rsidR="00024745" w:rsidRPr="00024745" w:rsidRDefault="00024745" w:rsidP="00024745">
      <w:pPr>
        <w:spacing w:after="0" w:line="240" w:lineRule="auto"/>
        <w:ind w:left="426"/>
        <w:jc w:val="both"/>
        <w:rPr>
          <w:rFonts w:ascii="Museo Sans 300" w:eastAsia="Arial" w:hAnsi="Museo Sans 300" w:cs="Times New Roman"/>
          <w:color w:val="000000"/>
          <w:sz w:val="20"/>
          <w:szCs w:val="20"/>
          <w:lang w:eastAsia="es-SV"/>
        </w:rPr>
      </w:pPr>
    </w:p>
    <w:p w14:paraId="5F40D907" w14:textId="77777777" w:rsidR="00024745" w:rsidRPr="00024745" w:rsidRDefault="00024745" w:rsidP="00024745">
      <w:pPr>
        <w:spacing w:after="0" w:line="240" w:lineRule="auto"/>
        <w:ind w:left="426"/>
        <w:jc w:val="both"/>
        <w:rPr>
          <w:rFonts w:ascii="Museo Sans 300" w:eastAsia="Arial" w:hAnsi="Museo Sans 300" w:cs="Times New Roman"/>
          <w:color w:val="000000"/>
          <w:sz w:val="20"/>
          <w:szCs w:val="20"/>
          <w:lang w:eastAsia="es-SV"/>
        </w:rPr>
      </w:pPr>
      <w:r w:rsidRPr="00024745">
        <w:rPr>
          <w:rFonts w:ascii="Museo Sans 300" w:eastAsia="Arial" w:hAnsi="Museo Sans 300" w:cs="Times New Roman"/>
          <w:color w:val="000000"/>
          <w:sz w:val="20"/>
          <w:szCs w:val="20"/>
          <w:lang w:eastAsia="es-SV"/>
        </w:rPr>
        <w:t xml:space="preserve">La Ley de Procedimientos Administrativos —en adelante LPA—, en el título VII “Disposiciones Finales”, capítulo único, instituye en el artículo 163 —Derogatorias— lo siguiente: Será de aplicación a todos los procedimientos administrativos, quedando derogadas expresamente todas las disposiciones contenidas en leyes generales o especiales que las contraríen. </w:t>
      </w:r>
    </w:p>
    <w:p w14:paraId="55D2C4F9" w14:textId="77777777" w:rsidR="00024745" w:rsidRPr="00024745" w:rsidRDefault="00024745" w:rsidP="00024745">
      <w:pPr>
        <w:spacing w:after="0" w:line="240" w:lineRule="auto"/>
        <w:ind w:left="426"/>
        <w:jc w:val="both"/>
        <w:rPr>
          <w:rFonts w:ascii="Museo Sans 300" w:eastAsia="Arial" w:hAnsi="Museo Sans 300" w:cs="Times New Roman"/>
          <w:color w:val="000000"/>
          <w:sz w:val="20"/>
          <w:szCs w:val="20"/>
          <w:lang w:eastAsia="es-SV"/>
        </w:rPr>
      </w:pPr>
    </w:p>
    <w:p w14:paraId="11DB5FB9" w14:textId="77777777" w:rsidR="00024745" w:rsidRPr="00024745" w:rsidRDefault="00024745" w:rsidP="00024745">
      <w:pPr>
        <w:spacing w:after="0" w:line="240" w:lineRule="auto"/>
        <w:ind w:left="426"/>
        <w:jc w:val="both"/>
        <w:rPr>
          <w:rFonts w:ascii="Museo Sans 300" w:eastAsia="Arial" w:hAnsi="Museo Sans 300" w:cs="Times New Roman"/>
          <w:color w:val="000000"/>
          <w:sz w:val="20"/>
          <w:szCs w:val="20"/>
          <w:lang w:eastAsia="es-SV"/>
        </w:rPr>
      </w:pPr>
      <w:r w:rsidRPr="00024745">
        <w:rPr>
          <w:rFonts w:ascii="Museo Sans 300" w:eastAsia="Arial" w:hAnsi="Museo Sans 300" w:cs="Times New Roman"/>
          <w:color w:val="000000"/>
          <w:sz w:val="20"/>
          <w:szCs w:val="20"/>
          <w:lang w:eastAsia="es-SV"/>
        </w:rPr>
        <w:t xml:space="preserve">Por su parte, el artículo 166 de la LPA dispone que todo procedimiento deberá adecuarse a la Ley en referencia. Es por ello, </w:t>
      </w:r>
      <w:proofErr w:type="gramStart"/>
      <w:r w:rsidRPr="00024745">
        <w:rPr>
          <w:rFonts w:ascii="Museo Sans 300" w:eastAsia="Arial" w:hAnsi="Museo Sans 300" w:cs="Times New Roman"/>
          <w:color w:val="000000"/>
          <w:sz w:val="20"/>
          <w:szCs w:val="20"/>
          <w:lang w:eastAsia="es-SV"/>
        </w:rPr>
        <w:t>que</w:t>
      </w:r>
      <w:proofErr w:type="gramEnd"/>
      <w:r w:rsidRPr="00024745">
        <w:rPr>
          <w:rFonts w:ascii="Museo Sans 300" w:eastAsia="Arial" w:hAnsi="Museo Sans 300" w:cs="Times New Roman"/>
          <w:color w:val="000000"/>
          <w:sz w:val="20"/>
          <w:szCs w:val="20"/>
          <w:lang w:eastAsia="es-SV"/>
        </w:rPr>
        <w:t xml:space="preserve"> a fin de garantizar los derechos de los administrados, se aplicaron los plazos que eran de mayor beneficio en relación con lo establecido en el Procedimiento para Investigar la Existencia de Condiciones Irregulares en el Suministro de Energía Eléctrica del Usuario Final.  </w:t>
      </w:r>
    </w:p>
    <w:p w14:paraId="27F3F8D3" w14:textId="77777777" w:rsidR="00024745" w:rsidRPr="00024745" w:rsidRDefault="00024745" w:rsidP="00024745">
      <w:pPr>
        <w:spacing w:after="0" w:line="240" w:lineRule="auto"/>
        <w:jc w:val="both"/>
        <w:rPr>
          <w:rFonts w:ascii="Museo Sans 300" w:hAnsi="Museo Sans 300"/>
          <w:color w:val="000000"/>
          <w:sz w:val="20"/>
          <w:szCs w:val="20"/>
          <w:lang w:eastAsia="es-SV"/>
        </w:rPr>
      </w:pPr>
    </w:p>
    <w:p w14:paraId="559D8E78" w14:textId="77777777" w:rsidR="00024745" w:rsidRPr="00024745" w:rsidRDefault="00024745" w:rsidP="00024745">
      <w:pPr>
        <w:spacing w:after="0" w:line="240" w:lineRule="auto"/>
        <w:ind w:left="426"/>
        <w:jc w:val="both"/>
        <w:rPr>
          <w:rFonts w:ascii="Museo Sans 500" w:hAnsi="Museo Sans 500"/>
          <w:b/>
          <w:bCs/>
          <w:sz w:val="20"/>
          <w:szCs w:val="20"/>
          <w:lang w:eastAsia="es-SV"/>
        </w:rPr>
      </w:pPr>
      <w:r w:rsidRPr="00024745">
        <w:rPr>
          <w:rFonts w:ascii="Museo Sans 500" w:hAnsi="Museo Sans 500"/>
          <w:b/>
          <w:sz w:val="20"/>
          <w:szCs w:val="20"/>
          <w:lang w:eastAsia="es-SV"/>
        </w:rPr>
        <w:t>1.F. Respecto de los plazos administrativos</w:t>
      </w:r>
      <w:r w:rsidRPr="00024745">
        <w:rPr>
          <w:rFonts w:ascii="Cambria Math" w:hAnsi="Cambria Math" w:cs="Cambria Math"/>
          <w:b/>
          <w:sz w:val="20"/>
          <w:szCs w:val="20"/>
          <w:lang w:eastAsia="es-SV"/>
        </w:rPr>
        <w:t> </w:t>
      </w:r>
      <w:r w:rsidRPr="00024745">
        <w:rPr>
          <w:rFonts w:ascii="Museo Sans 500" w:hAnsi="Museo Sans 500"/>
          <w:b/>
          <w:bCs/>
          <w:sz w:val="20"/>
          <w:szCs w:val="20"/>
          <w:lang w:eastAsia="es-SV"/>
        </w:rPr>
        <w:t> </w:t>
      </w:r>
    </w:p>
    <w:p w14:paraId="186F66F1" w14:textId="77777777" w:rsidR="00024745" w:rsidRPr="00024745" w:rsidRDefault="00024745" w:rsidP="00024745">
      <w:pPr>
        <w:spacing w:after="0" w:line="240" w:lineRule="auto"/>
        <w:jc w:val="both"/>
        <w:rPr>
          <w:rFonts w:ascii="Museo Sans 300" w:eastAsia="Times New Roman" w:hAnsi="Museo Sans 300" w:cs="Segoe UI"/>
          <w:sz w:val="20"/>
          <w:szCs w:val="20"/>
          <w:lang w:eastAsia="es-SV"/>
        </w:rPr>
      </w:pPr>
      <w:r w:rsidRPr="00024745">
        <w:rPr>
          <w:rFonts w:ascii="Museo Sans 300" w:eastAsia="Times New Roman" w:hAnsi="Museo Sans 300" w:cs="Segoe UI"/>
          <w:sz w:val="20"/>
          <w:szCs w:val="20"/>
          <w:lang w:eastAsia="es-SV"/>
        </w:rPr>
        <w:t> </w:t>
      </w:r>
    </w:p>
    <w:p w14:paraId="04CCDAC2" w14:textId="52204162" w:rsidR="00024745" w:rsidRPr="00A5621C" w:rsidRDefault="00024745" w:rsidP="00024745">
      <w:pPr>
        <w:spacing w:after="0" w:line="240" w:lineRule="auto"/>
        <w:ind w:left="426"/>
        <w:jc w:val="both"/>
        <w:rPr>
          <w:rFonts w:ascii="Museo Sans 300" w:hAnsi="Museo Sans 300" w:cs="Segoe UI"/>
          <w:sz w:val="20"/>
          <w:szCs w:val="20"/>
        </w:rPr>
      </w:pPr>
      <w:r w:rsidRPr="00A5621C">
        <w:rPr>
          <w:rFonts w:ascii="Museo Sans 300" w:hAnsi="Museo Sans 300" w:cs="Segoe UI"/>
          <w:sz w:val="20"/>
          <w:szCs w:val="20"/>
        </w:rPr>
        <w:t>Mediante Decreto Legislativo</w:t>
      </w:r>
      <w:r w:rsidRPr="00A5621C">
        <w:rPr>
          <w:rFonts w:ascii="Cambria Math" w:hAnsi="Cambria Math" w:cs="Cambria Math"/>
          <w:sz w:val="20"/>
          <w:szCs w:val="20"/>
        </w:rPr>
        <w:t> </w:t>
      </w:r>
      <w:r w:rsidRPr="00A5621C">
        <w:rPr>
          <w:rFonts w:ascii="Museo Sans 300" w:hAnsi="Museo Sans 300" w:cs="Segoe UI"/>
          <w:sz w:val="20"/>
          <w:szCs w:val="20"/>
        </w:rPr>
        <w:t>N</w:t>
      </w:r>
      <w:r w:rsidR="00BF6F25" w:rsidRPr="00A5621C">
        <w:rPr>
          <w:rFonts w:ascii="Museo Sans 300" w:hAnsi="Museo Sans 300" w:cs="Segoe UI"/>
          <w:sz w:val="20"/>
          <w:szCs w:val="20"/>
        </w:rPr>
        <w:t>. °</w:t>
      </w:r>
      <w:r w:rsidRPr="00A5621C">
        <w:rPr>
          <w:rFonts w:ascii="Cambria Math" w:hAnsi="Cambria Math" w:cs="Cambria Math"/>
          <w:sz w:val="20"/>
          <w:szCs w:val="20"/>
        </w:rPr>
        <w:t> </w:t>
      </w:r>
      <w:r w:rsidRPr="00A5621C">
        <w:rPr>
          <w:rFonts w:ascii="Museo Sans 300" w:hAnsi="Museo Sans 300" w:cs="Segoe UI"/>
          <w:sz w:val="20"/>
          <w:szCs w:val="20"/>
        </w:rPr>
        <w:t>593, de fecha catorce de marzo de dos mil veinte, publicado en el Diario Oficial</w:t>
      </w:r>
      <w:r w:rsidRPr="00A5621C">
        <w:rPr>
          <w:rFonts w:ascii="Cambria Math" w:hAnsi="Cambria Math" w:cs="Cambria Math"/>
          <w:sz w:val="20"/>
          <w:szCs w:val="20"/>
        </w:rPr>
        <w:t> </w:t>
      </w:r>
      <w:r w:rsidRPr="00A5621C">
        <w:rPr>
          <w:rFonts w:ascii="Museo Sans 300" w:hAnsi="Museo Sans 300" w:cs="Segoe UI"/>
          <w:sz w:val="20"/>
          <w:szCs w:val="20"/>
        </w:rPr>
        <w:t>N</w:t>
      </w:r>
      <w:r w:rsidR="00BF6F25" w:rsidRPr="00A5621C">
        <w:rPr>
          <w:rFonts w:ascii="Museo Sans 300" w:hAnsi="Museo Sans 300" w:cs="Segoe UI"/>
          <w:sz w:val="20"/>
          <w:szCs w:val="20"/>
        </w:rPr>
        <w:t>. °</w:t>
      </w:r>
      <w:r w:rsidRPr="00A5621C">
        <w:rPr>
          <w:rFonts w:ascii="Cambria Math" w:hAnsi="Cambria Math" w:cs="Cambria Math"/>
          <w:sz w:val="20"/>
          <w:szCs w:val="20"/>
        </w:rPr>
        <w:t> </w:t>
      </w:r>
      <w:r w:rsidRPr="00A5621C">
        <w:rPr>
          <w:rFonts w:ascii="Museo Sans 300" w:hAnsi="Museo Sans 300" w:cs="Segoe UI"/>
          <w:sz w:val="20"/>
          <w:szCs w:val="20"/>
        </w:rPr>
        <w:t>52, Tomo 426 de la misma fecha, se decret</w:t>
      </w:r>
      <w:r w:rsidRPr="00A5621C">
        <w:rPr>
          <w:rFonts w:ascii="Museo Sans 300" w:hAnsi="Museo Sans 300" w:cs="Museo Sans 300"/>
          <w:sz w:val="20"/>
          <w:szCs w:val="20"/>
        </w:rPr>
        <w:t>ó</w:t>
      </w:r>
      <w:r w:rsidRPr="00A5621C">
        <w:rPr>
          <w:rFonts w:ascii="Cambria Math" w:hAnsi="Cambria Math" w:cs="Cambria Math"/>
          <w:sz w:val="20"/>
          <w:szCs w:val="20"/>
        </w:rPr>
        <w:t> </w:t>
      </w:r>
      <w:r w:rsidRPr="00A5621C">
        <w:rPr>
          <w:rFonts w:ascii="Museo Sans 300" w:hAnsi="Museo Sans 300" w:cs="Segoe UI"/>
          <w:b/>
          <w:bCs/>
          <w:sz w:val="20"/>
          <w:szCs w:val="20"/>
        </w:rPr>
        <w:t>“Estado de Emergencia Nacional de la Pandemia por COVID-19</w:t>
      </w:r>
      <w:r w:rsidRPr="00A5621C">
        <w:rPr>
          <w:rFonts w:ascii="Museo Sans 300" w:hAnsi="Museo Sans 300" w:cs="Segoe UI"/>
          <w:sz w:val="20"/>
          <w:szCs w:val="20"/>
        </w:rPr>
        <w:t>”, el cual fue prorrogado por la</w:t>
      </w:r>
      <w:r w:rsidRPr="00A5621C">
        <w:rPr>
          <w:rFonts w:ascii="Cambria Math" w:hAnsi="Cambria Math" w:cs="Cambria Math"/>
          <w:sz w:val="20"/>
          <w:szCs w:val="20"/>
        </w:rPr>
        <w:t> </w:t>
      </w:r>
      <w:r w:rsidRPr="00A5621C">
        <w:rPr>
          <w:rFonts w:ascii="Museo Sans 300" w:hAnsi="Museo Sans 300" w:cs="Segoe UI"/>
          <w:sz w:val="20"/>
          <w:szCs w:val="20"/>
        </w:rPr>
        <w:t>Asamblea Legislativa, en tres ocasiones; cuyos efectos concluyeron el dieciséis de mayo del dos mil veinte.</w:t>
      </w:r>
      <w:r w:rsidRPr="00A5621C">
        <w:rPr>
          <w:rFonts w:ascii="Cambria Math" w:hAnsi="Cambria Math" w:cs="Cambria Math"/>
          <w:sz w:val="20"/>
          <w:szCs w:val="20"/>
        </w:rPr>
        <w:t> </w:t>
      </w:r>
      <w:r w:rsidRPr="00A5621C">
        <w:rPr>
          <w:rFonts w:ascii="Museo Sans 300" w:hAnsi="Museo Sans 300" w:cs="Segoe UI"/>
          <w:sz w:val="20"/>
          <w:szCs w:val="20"/>
        </w:rPr>
        <w:t> </w:t>
      </w:r>
    </w:p>
    <w:p w14:paraId="41F10896" w14:textId="77777777" w:rsidR="00024745" w:rsidRPr="00A5621C" w:rsidRDefault="00024745" w:rsidP="00024745">
      <w:pPr>
        <w:spacing w:after="0" w:line="240" w:lineRule="auto"/>
        <w:ind w:left="426"/>
        <w:jc w:val="both"/>
        <w:rPr>
          <w:rFonts w:ascii="Museo Sans 300" w:hAnsi="Museo Sans 300" w:cs="Segoe UI"/>
          <w:sz w:val="20"/>
          <w:szCs w:val="20"/>
        </w:rPr>
      </w:pPr>
    </w:p>
    <w:p w14:paraId="56E3409A" w14:textId="05D4C152" w:rsidR="00024745" w:rsidRPr="00A5621C" w:rsidRDefault="00024745" w:rsidP="00024745">
      <w:pPr>
        <w:spacing w:after="0" w:line="240" w:lineRule="auto"/>
        <w:ind w:left="426"/>
        <w:jc w:val="both"/>
        <w:rPr>
          <w:rFonts w:ascii="Museo Sans 300" w:hAnsi="Museo Sans 300" w:cs="Segoe UI"/>
          <w:sz w:val="20"/>
          <w:szCs w:val="20"/>
        </w:rPr>
      </w:pPr>
      <w:r w:rsidRPr="00A5621C">
        <w:rPr>
          <w:rFonts w:ascii="Museo Sans 300" w:hAnsi="Museo Sans 300" w:cs="Segoe UI"/>
          <w:sz w:val="20"/>
          <w:szCs w:val="20"/>
        </w:rPr>
        <w:t>No</w:t>
      </w:r>
      <w:r w:rsidRPr="00A5621C">
        <w:rPr>
          <w:rFonts w:ascii="Cambria Math" w:hAnsi="Cambria Math" w:cs="Cambria Math"/>
          <w:sz w:val="20"/>
          <w:szCs w:val="20"/>
        </w:rPr>
        <w:t> </w:t>
      </w:r>
      <w:proofErr w:type="gramStart"/>
      <w:r w:rsidRPr="00A5621C">
        <w:rPr>
          <w:rFonts w:ascii="Museo Sans 300" w:hAnsi="Museo Sans 300" w:cs="Segoe UI"/>
          <w:sz w:val="20"/>
          <w:szCs w:val="20"/>
        </w:rPr>
        <w:t>obstante</w:t>
      </w:r>
      <w:proofErr w:type="gramEnd"/>
      <w:r w:rsidRPr="00A5621C">
        <w:rPr>
          <w:rFonts w:ascii="Cambria Math" w:hAnsi="Cambria Math" w:cs="Cambria Math"/>
          <w:sz w:val="20"/>
          <w:szCs w:val="20"/>
        </w:rPr>
        <w:t> </w:t>
      </w:r>
      <w:r w:rsidRPr="00A5621C">
        <w:rPr>
          <w:rFonts w:ascii="Museo Sans 300" w:hAnsi="Museo Sans 300" w:cs="Segoe UI"/>
          <w:sz w:val="20"/>
          <w:szCs w:val="20"/>
        </w:rPr>
        <w:t>lo anterior, por medio de la resoluci</w:t>
      </w:r>
      <w:r w:rsidRPr="00A5621C">
        <w:rPr>
          <w:rFonts w:ascii="Museo Sans 300" w:hAnsi="Museo Sans 300" w:cs="Museo Sans 300"/>
          <w:sz w:val="20"/>
          <w:szCs w:val="20"/>
        </w:rPr>
        <w:t>ó</w:t>
      </w:r>
      <w:r w:rsidRPr="00A5621C">
        <w:rPr>
          <w:rFonts w:ascii="Museo Sans 300" w:hAnsi="Museo Sans 300" w:cs="Segoe UI"/>
          <w:sz w:val="20"/>
          <w:szCs w:val="20"/>
        </w:rPr>
        <w:t>n de las diecis</w:t>
      </w:r>
      <w:r w:rsidRPr="00A5621C">
        <w:rPr>
          <w:rFonts w:ascii="Museo Sans 300" w:hAnsi="Museo Sans 300" w:cs="Museo Sans 300"/>
          <w:sz w:val="20"/>
          <w:szCs w:val="20"/>
        </w:rPr>
        <w:t>é</w:t>
      </w:r>
      <w:r w:rsidRPr="00A5621C">
        <w:rPr>
          <w:rFonts w:ascii="Museo Sans 300" w:hAnsi="Museo Sans 300" w:cs="Segoe UI"/>
          <w:sz w:val="20"/>
          <w:szCs w:val="20"/>
        </w:rPr>
        <w:t>is horas con treinta y seis minutos del d</w:t>
      </w:r>
      <w:r w:rsidRPr="00A5621C">
        <w:rPr>
          <w:rFonts w:ascii="Museo Sans 300" w:hAnsi="Museo Sans 300" w:cs="Museo Sans 300"/>
          <w:sz w:val="20"/>
          <w:szCs w:val="20"/>
        </w:rPr>
        <w:t>í</w:t>
      </w:r>
      <w:r w:rsidRPr="00A5621C">
        <w:rPr>
          <w:rFonts w:ascii="Museo Sans 300" w:hAnsi="Museo Sans 300" w:cs="Segoe UI"/>
          <w:sz w:val="20"/>
          <w:szCs w:val="20"/>
        </w:rPr>
        <w:t>a veintid</w:t>
      </w:r>
      <w:r w:rsidRPr="00A5621C">
        <w:rPr>
          <w:rFonts w:ascii="Museo Sans 300" w:hAnsi="Museo Sans 300" w:cs="Museo Sans 300"/>
          <w:sz w:val="20"/>
          <w:szCs w:val="20"/>
        </w:rPr>
        <w:t>ó</w:t>
      </w:r>
      <w:r w:rsidRPr="00A5621C">
        <w:rPr>
          <w:rFonts w:ascii="Museo Sans 300" w:hAnsi="Museo Sans 300" w:cs="Segoe UI"/>
          <w:sz w:val="20"/>
          <w:szCs w:val="20"/>
        </w:rPr>
        <w:t>s de mayo de dos mil veinte, emitida en el Proceso de Inconstitucionalidad con Ref. 63-2020, la Sala de lo Constitucional de la Corte Suprema de Justicia resolvió lo siguiente:</w:t>
      </w:r>
    </w:p>
    <w:p w14:paraId="6732332D" w14:textId="77777777" w:rsidR="00024745" w:rsidRPr="00024745" w:rsidRDefault="00024745" w:rsidP="00024745">
      <w:pPr>
        <w:shd w:val="clear" w:color="auto" w:fill="FFFFFF"/>
        <w:spacing w:after="0" w:line="240" w:lineRule="auto"/>
        <w:ind w:left="720"/>
        <w:jc w:val="both"/>
        <w:rPr>
          <w:rFonts w:ascii="Museo Sans 300" w:eastAsia="Times New Roman" w:hAnsi="Museo Sans 300" w:cs="Segoe UI"/>
          <w:sz w:val="20"/>
          <w:szCs w:val="20"/>
          <w:lang w:eastAsia="es-SV"/>
        </w:rPr>
      </w:pPr>
      <w:r w:rsidRPr="00024745">
        <w:rPr>
          <w:rFonts w:ascii="Cambria Math" w:eastAsia="Times New Roman" w:hAnsi="Cambria Math" w:cs="Cambria Math"/>
          <w:sz w:val="20"/>
          <w:szCs w:val="20"/>
          <w:lang w:eastAsia="es-SV"/>
        </w:rPr>
        <w:t> </w:t>
      </w:r>
      <w:r w:rsidRPr="00024745">
        <w:rPr>
          <w:rFonts w:ascii="Museo Sans 300" w:eastAsia="Times New Roman" w:hAnsi="Museo Sans 300" w:cs="Segoe UI"/>
          <w:sz w:val="20"/>
          <w:szCs w:val="20"/>
          <w:lang w:eastAsia="es-SV"/>
        </w:rPr>
        <w:t> </w:t>
      </w:r>
    </w:p>
    <w:p w14:paraId="0BE24062" w14:textId="77777777" w:rsidR="00024745" w:rsidRPr="00024745" w:rsidRDefault="00024745" w:rsidP="00914F6D">
      <w:pPr>
        <w:shd w:val="clear" w:color="auto" w:fill="FFFFFF"/>
        <w:spacing w:after="0" w:line="240" w:lineRule="auto"/>
        <w:ind w:left="993" w:right="555"/>
        <w:jc w:val="both"/>
        <w:rPr>
          <w:rFonts w:ascii="Museo 300" w:eastAsia="Times New Roman" w:hAnsi="Museo 300" w:cs="Segoe UI"/>
          <w:sz w:val="16"/>
          <w:szCs w:val="16"/>
          <w:lang w:eastAsia="es-SV"/>
        </w:rPr>
      </w:pPr>
      <w:r w:rsidRPr="00024745">
        <w:rPr>
          <w:rFonts w:ascii="Museo 300" w:eastAsia="Times New Roman" w:hAnsi="Museo 300" w:cs="Segoe UI"/>
          <w:sz w:val="16"/>
          <w:szCs w:val="16"/>
          <w:lang w:eastAsia="es-SV"/>
        </w:rPr>
        <w:t>“”5.</w:t>
      </w:r>
      <w:r w:rsidRPr="00024745">
        <w:rPr>
          <w:rFonts w:ascii="Cambria Math" w:eastAsia="Times New Roman" w:hAnsi="Cambria Math" w:cs="Cambria Math"/>
          <w:sz w:val="16"/>
          <w:szCs w:val="16"/>
          <w:lang w:eastAsia="es-SV"/>
        </w:rPr>
        <w:t> </w:t>
      </w:r>
      <w:proofErr w:type="spellStart"/>
      <w:r w:rsidRPr="00024745">
        <w:rPr>
          <w:rFonts w:ascii="Museo 300" w:eastAsia="Times New Roman" w:hAnsi="Museo 300" w:cs="Segoe UI"/>
          <w:sz w:val="16"/>
          <w:szCs w:val="16"/>
          <w:lang w:eastAsia="es-SV"/>
        </w:rPr>
        <w:t>Revívese</w:t>
      </w:r>
      <w:proofErr w:type="spellEnd"/>
      <w:r w:rsidRPr="00024745">
        <w:rPr>
          <w:rFonts w:ascii="Cambria Math" w:eastAsia="Times New Roman" w:hAnsi="Cambria Math" w:cs="Cambria Math"/>
          <w:sz w:val="16"/>
          <w:szCs w:val="16"/>
          <w:lang w:eastAsia="es-SV"/>
        </w:rPr>
        <w:t> </w:t>
      </w:r>
      <w:r w:rsidRPr="00024745">
        <w:rPr>
          <w:rFonts w:ascii="Museo 300" w:eastAsia="Times New Roman" w:hAnsi="Museo 300" w:cs="Segoe UI"/>
          <w:sz w:val="16"/>
          <w:szCs w:val="16"/>
          <w:lang w:eastAsia="es-SV"/>
        </w:rPr>
        <w:t>el Decreto Legislativo</w:t>
      </w:r>
      <w:r w:rsidRPr="00024745">
        <w:rPr>
          <w:rFonts w:ascii="Cambria Math" w:eastAsia="Times New Roman" w:hAnsi="Cambria Math" w:cs="Cambria Math"/>
          <w:sz w:val="16"/>
          <w:szCs w:val="16"/>
          <w:lang w:eastAsia="es-SV"/>
        </w:rPr>
        <w:t> </w:t>
      </w:r>
      <w:r w:rsidRPr="00024745">
        <w:rPr>
          <w:rFonts w:ascii="Museo 300" w:eastAsia="Times New Roman" w:hAnsi="Museo 300" w:cs="Segoe UI"/>
          <w:sz w:val="16"/>
          <w:szCs w:val="16"/>
          <w:lang w:eastAsia="es-SV"/>
        </w:rPr>
        <w:t>n°</w:t>
      </w:r>
      <w:r w:rsidRPr="00024745">
        <w:rPr>
          <w:rFonts w:ascii="Cambria Math" w:eastAsia="Times New Roman" w:hAnsi="Cambria Math" w:cs="Cambria Math"/>
          <w:sz w:val="16"/>
          <w:szCs w:val="16"/>
          <w:lang w:eastAsia="es-SV"/>
        </w:rPr>
        <w:t> </w:t>
      </w:r>
      <w:r w:rsidRPr="00024745">
        <w:rPr>
          <w:rFonts w:ascii="Museo 300" w:eastAsia="Times New Roman" w:hAnsi="Museo 300" w:cs="Segoe UI"/>
          <w:sz w:val="16"/>
          <w:szCs w:val="16"/>
          <w:lang w:eastAsia="es-SV"/>
        </w:rPr>
        <w:t>593 aprobado el 14 de marzo de 2020 y publicado en el Diario Oficial</w:t>
      </w:r>
      <w:r w:rsidRPr="00024745">
        <w:rPr>
          <w:rFonts w:ascii="Cambria Math" w:eastAsia="Times New Roman" w:hAnsi="Cambria Math" w:cs="Cambria Math"/>
          <w:sz w:val="16"/>
          <w:szCs w:val="16"/>
          <w:lang w:eastAsia="es-SV"/>
        </w:rPr>
        <w:t> </w:t>
      </w:r>
      <w:r w:rsidRPr="00024745">
        <w:rPr>
          <w:rFonts w:ascii="Museo 300" w:eastAsia="Times New Roman" w:hAnsi="Museo 300" w:cs="Segoe UI"/>
          <w:sz w:val="16"/>
          <w:szCs w:val="16"/>
          <w:lang w:eastAsia="es-SV"/>
        </w:rPr>
        <w:t>n°</w:t>
      </w:r>
      <w:r w:rsidRPr="00024745">
        <w:rPr>
          <w:rFonts w:ascii="Cambria Math" w:eastAsia="Times New Roman" w:hAnsi="Cambria Math" w:cs="Cambria Math"/>
          <w:sz w:val="16"/>
          <w:szCs w:val="16"/>
          <w:lang w:eastAsia="es-SV"/>
        </w:rPr>
        <w:t> </w:t>
      </w:r>
      <w:r w:rsidRPr="00024745">
        <w:rPr>
          <w:rFonts w:ascii="Museo 300" w:eastAsia="Times New Roman" w:hAnsi="Museo 300" w:cs="Segoe UI"/>
          <w:sz w:val="16"/>
          <w:szCs w:val="16"/>
          <w:lang w:eastAsia="es-SV"/>
        </w:rPr>
        <w:t>52, tomo</w:t>
      </w:r>
      <w:r w:rsidRPr="00024745">
        <w:rPr>
          <w:rFonts w:ascii="Cambria Math" w:eastAsia="Times New Roman" w:hAnsi="Cambria Math" w:cs="Cambria Math"/>
          <w:sz w:val="16"/>
          <w:szCs w:val="16"/>
          <w:lang w:eastAsia="es-SV"/>
        </w:rPr>
        <w:t> </w:t>
      </w:r>
      <w:r w:rsidRPr="00024745">
        <w:rPr>
          <w:rFonts w:ascii="Museo 300" w:eastAsia="Times New Roman" w:hAnsi="Museo 300" w:cs="Segoe UI"/>
          <w:sz w:val="16"/>
          <w:szCs w:val="16"/>
          <w:lang w:eastAsia="es-SV"/>
        </w:rPr>
        <w:t>n°</w:t>
      </w:r>
      <w:r w:rsidRPr="00024745">
        <w:rPr>
          <w:rFonts w:ascii="Cambria Math" w:eastAsia="Times New Roman" w:hAnsi="Cambria Math" w:cs="Cambria Math"/>
          <w:sz w:val="16"/>
          <w:szCs w:val="16"/>
          <w:lang w:eastAsia="es-SV"/>
        </w:rPr>
        <w:t> </w:t>
      </w:r>
      <w:r w:rsidRPr="00024745">
        <w:rPr>
          <w:rFonts w:ascii="Museo 300" w:eastAsia="Times New Roman" w:hAnsi="Museo 300" w:cs="Segoe UI"/>
          <w:sz w:val="16"/>
          <w:szCs w:val="16"/>
          <w:lang w:eastAsia="es-SV"/>
        </w:rPr>
        <w:t>426, de 14 de marzo de 2020, por medio del cual la Asamblea Legislativa decret</w:t>
      </w:r>
      <w:r w:rsidRPr="00024745">
        <w:rPr>
          <w:rFonts w:ascii="Museo 300" w:eastAsia="Times New Roman" w:hAnsi="Museo 300" w:cs="Museo Sans 300"/>
          <w:sz w:val="16"/>
          <w:szCs w:val="16"/>
          <w:lang w:eastAsia="es-SV"/>
        </w:rPr>
        <w:t>ó</w:t>
      </w:r>
      <w:r w:rsidRPr="00024745">
        <w:rPr>
          <w:rFonts w:ascii="Museo 300" w:eastAsia="Times New Roman" w:hAnsi="Museo 300" w:cs="Segoe UI"/>
          <w:sz w:val="16"/>
          <w:szCs w:val="16"/>
          <w:lang w:eastAsia="es-SV"/>
        </w:rPr>
        <w:t xml:space="preserve"> el Estado de Emergencia Nacional de la Pandemia por COVID-19. La reviviscencia del Decreto Legislativo</w:t>
      </w:r>
      <w:r w:rsidRPr="00024745">
        <w:rPr>
          <w:rFonts w:ascii="Cambria Math" w:eastAsia="Times New Roman" w:hAnsi="Cambria Math" w:cs="Cambria Math"/>
          <w:sz w:val="16"/>
          <w:szCs w:val="16"/>
          <w:lang w:eastAsia="es-SV"/>
        </w:rPr>
        <w:t> </w:t>
      </w:r>
      <w:r w:rsidRPr="00024745">
        <w:rPr>
          <w:rFonts w:ascii="Museo 300" w:eastAsia="Times New Roman" w:hAnsi="Museo 300" w:cs="Segoe UI"/>
          <w:sz w:val="16"/>
          <w:szCs w:val="16"/>
          <w:lang w:eastAsia="es-SV"/>
        </w:rPr>
        <w:t>n°</w:t>
      </w:r>
      <w:r w:rsidRPr="00024745">
        <w:rPr>
          <w:rFonts w:ascii="Cambria Math" w:eastAsia="Times New Roman" w:hAnsi="Cambria Math" w:cs="Cambria Math"/>
          <w:sz w:val="16"/>
          <w:szCs w:val="16"/>
          <w:lang w:eastAsia="es-SV"/>
        </w:rPr>
        <w:t> </w:t>
      </w:r>
      <w:r w:rsidRPr="00024745">
        <w:rPr>
          <w:rFonts w:ascii="Museo 300" w:eastAsia="Times New Roman" w:hAnsi="Museo 300" w:cs="Segoe UI"/>
          <w:sz w:val="16"/>
          <w:szCs w:val="16"/>
          <w:lang w:eastAsia="es-SV"/>
        </w:rPr>
        <w:t>593, salvo que antes se cuente con una nueva ley, estar</w:t>
      </w:r>
      <w:r w:rsidRPr="00024745">
        <w:rPr>
          <w:rFonts w:ascii="Museo 300" w:eastAsia="Times New Roman" w:hAnsi="Museo 300" w:cs="Museo Sans 300"/>
          <w:sz w:val="16"/>
          <w:szCs w:val="16"/>
          <w:lang w:eastAsia="es-SV"/>
        </w:rPr>
        <w:t>á</w:t>
      </w:r>
      <w:r w:rsidRPr="00024745">
        <w:rPr>
          <w:rFonts w:ascii="Museo 300" w:eastAsia="Times New Roman" w:hAnsi="Museo 300" w:cs="Segoe UI"/>
          <w:sz w:val="16"/>
          <w:szCs w:val="16"/>
          <w:lang w:eastAsia="es-SV"/>
        </w:rPr>
        <w:t xml:space="preserve"> vigente hasta el d</w:t>
      </w:r>
      <w:r w:rsidRPr="00024745">
        <w:rPr>
          <w:rFonts w:ascii="Museo 300" w:eastAsia="Times New Roman" w:hAnsi="Museo 300" w:cs="Museo Sans 300"/>
          <w:sz w:val="16"/>
          <w:szCs w:val="16"/>
          <w:lang w:eastAsia="es-SV"/>
        </w:rPr>
        <w:t>í</w:t>
      </w:r>
      <w:r w:rsidRPr="00024745">
        <w:rPr>
          <w:rFonts w:ascii="Museo 300" w:eastAsia="Times New Roman" w:hAnsi="Museo 300" w:cs="Segoe UI"/>
          <w:sz w:val="16"/>
          <w:szCs w:val="16"/>
          <w:lang w:eastAsia="es-SV"/>
        </w:rPr>
        <w:t>a 29 de mayo de 2020 (</w:t>
      </w:r>
      <w:r w:rsidRPr="00024745">
        <w:rPr>
          <w:rFonts w:ascii="Museo 300" w:eastAsia="Times New Roman" w:hAnsi="Museo 300" w:cs="Museo Sans 300"/>
          <w:sz w:val="16"/>
          <w:szCs w:val="16"/>
          <w:lang w:eastAsia="es-SV"/>
        </w:rPr>
        <w:t>…</w:t>
      </w:r>
      <w:r w:rsidRPr="00024745">
        <w:rPr>
          <w:rFonts w:ascii="Museo 300" w:eastAsia="Times New Roman" w:hAnsi="Museo 300" w:cs="Segoe UI"/>
          <w:sz w:val="16"/>
          <w:szCs w:val="16"/>
          <w:lang w:eastAsia="es-SV"/>
        </w:rPr>
        <w:t>).</w:t>
      </w:r>
      <w:r w:rsidRPr="00024745">
        <w:rPr>
          <w:rFonts w:ascii="Museo 300" w:eastAsia="Times New Roman" w:hAnsi="Museo 300" w:cs="Museo Sans 300"/>
          <w:sz w:val="16"/>
          <w:szCs w:val="16"/>
          <w:lang w:eastAsia="es-SV"/>
        </w:rPr>
        <w:t>”</w:t>
      </w:r>
      <w:r w:rsidRPr="00024745">
        <w:rPr>
          <w:rFonts w:ascii="Museo 300" w:eastAsia="Times New Roman" w:hAnsi="Museo 300" w:cs="Segoe UI"/>
          <w:sz w:val="16"/>
          <w:szCs w:val="16"/>
          <w:lang w:eastAsia="es-SV"/>
        </w:rPr>
        <w:t>”</w:t>
      </w:r>
      <w:r w:rsidRPr="00024745">
        <w:rPr>
          <w:rFonts w:ascii="Cambria Math" w:eastAsia="Times New Roman" w:hAnsi="Cambria Math" w:cs="Cambria Math"/>
          <w:sz w:val="16"/>
          <w:szCs w:val="16"/>
          <w:lang w:eastAsia="es-SV"/>
        </w:rPr>
        <w:t> </w:t>
      </w:r>
      <w:r w:rsidRPr="00024745">
        <w:rPr>
          <w:rFonts w:ascii="Museo 300" w:eastAsia="Times New Roman" w:hAnsi="Museo 300" w:cs="Segoe UI"/>
          <w:sz w:val="16"/>
          <w:szCs w:val="16"/>
          <w:lang w:eastAsia="es-SV"/>
        </w:rPr>
        <w:t> </w:t>
      </w:r>
    </w:p>
    <w:p w14:paraId="01CCACD2" w14:textId="77777777" w:rsidR="00024745" w:rsidRPr="00024745" w:rsidRDefault="00024745" w:rsidP="00024745">
      <w:pPr>
        <w:shd w:val="clear" w:color="auto" w:fill="FFFFFF"/>
        <w:spacing w:after="0" w:line="240" w:lineRule="auto"/>
        <w:ind w:left="720"/>
        <w:jc w:val="both"/>
        <w:rPr>
          <w:rFonts w:ascii="Museo Sans 300" w:eastAsia="Times New Roman" w:hAnsi="Museo Sans 300" w:cs="Segoe UI"/>
          <w:sz w:val="20"/>
          <w:szCs w:val="20"/>
          <w:lang w:eastAsia="es-SV"/>
        </w:rPr>
      </w:pPr>
      <w:r w:rsidRPr="00024745">
        <w:rPr>
          <w:rFonts w:ascii="Cambria Math" w:eastAsia="Times New Roman" w:hAnsi="Cambria Math" w:cs="Cambria Math"/>
          <w:sz w:val="20"/>
          <w:szCs w:val="20"/>
          <w:lang w:eastAsia="es-SV"/>
        </w:rPr>
        <w:t>  </w:t>
      </w:r>
      <w:r w:rsidRPr="00024745">
        <w:rPr>
          <w:rFonts w:ascii="Museo Sans 300" w:eastAsia="Times New Roman" w:hAnsi="Museo Sans 300" w:cs="Segoe UI"/>
          <w:sz w:val="20"/>
          <w:szCs w:val="20"/>
          <w:lang w:eastAsia="es-SV"/>
        </w:rPr>
        <w:t> </w:t>
      </w:r>
    </w:p>
    <w:p w14:paraId="240EB721" w14:textId="280FA96A" w:rsidR="00024745" w:rsidRPr="00A5621C" w:rsidRDefault="00024745" w:rsidP="00024745">
      <w:pPr>
        <w:spacing w:after="0" w:line="240" w:lineRule="auto"/>
        <w:ind w:left="426"/>
        <w:jc w:val="both"/>
        <w:rPr>
          <w:rFonts w:ascii="Museo Sans 300" w:hAnsi="Museo Sans 300" w:cs="Segoe UI"/>
          <w:sz w:val="20"/>
          <w:szCs w:val="20"/>
        </w:rPr>
      </w:pPr>
      <w:r w:rsidRPr="00A5621C">
        <w:rPr>
          <w:rFonts w:ascii="Museo Sans 300" w:hAnsi="Museo Sans 300" w:cs="Segoe UI"/>
          <w:sz w:val="20"/>
          <w:szCs w:val="20"/>
        </w:rPr>
        <w:t>Si bien, los efectos del Decreto Legislativo</w:t>
      </w:r>
      <w:r w:rsidRPr="00A5621C">
        <w:rPr>
          <w:rFonts w:ascii="Cambria Math" w:hAnsi="Cambria Math" w:cs="Cambria Math"/>
          <w:sz w:val="20"/>
          <w:szCs w:val="20"/>
        </w:rPr>
        <w:t> </w:t>
      </w:r>
      <w:r w:rsidRPr="00A5621C">
        <w:rPr>
          <w:rFonts w:ascii="Museo Sans 300" w:hAnsi="Museo Sans 300" w:cs="Segoe UI"/>
          <w:sz w:val="20"/>
          <w:szCs w:val="20"/>
        </w:rPr>
        <w:t>N.°</w:t>
      </w:r>
      <w:r w:rsidRPr="00A5621C">
        <w:rPr>
          <w:rFonts w:ascii="Cambria Math" w:hAnsi="Cambria Math" w:cs="Cambria Math"/>
          <w:sz w:val="20"/>
          <w:szCs w:val="20"/>
        </w:rPr>
        <w:t> </w:t>
      </w:r>
      <w:r w:rsidRPr="00A5621C">
        <w:rPr>
          <w:rFonts w:ascii="Museo Sans 300" w:hAnsi="Museo Sans 300" w:cs="Segoe UI"/>
          <w:sz w:val="20"/>
          <w:szCs w:val="20"/>
        </w:rPr>
        <w:t>593 finalizaron; sin embargo, la emergencia por la Pandemia de la COVID-19 a</w:t>
      </w:r>
      <w:r w:rsidRPr="00A5621C">
        <w:rPr>
          <w:rFonts w:ascii="Museo Sans 300" w:hAnsi="Museo Sans 300" w:cs="Museo Sans 300"/>
          <w:sz w:val="20"/>
          <w:szCs w:val="20"/>
        </w:rPr>
        <w:t>ú</w:t>
      </w:r>
      <w:r w:rsidRPr="00A5621C">
        <w:rPr>
          <w:rFonts w:ascii="Museo Sans 300" w:hAnsi="Museo Sans 300" w:cs="Segoe UI"/>
          <w:sz w:val="20"/>
          <w:szCs w:val="20"/>
        </w:rPr>
        <w:t>n subsiste, y as</w:t>
      </w:r>
      <w:r w:rsidRPr="00A5621C">
        <w:rPr>
          <w:rFonts w:ascii="Museo Sans 300" w:hAnsi="Museo Sans 300" w:cs="Museo Sans 300"/>
          <w:sz w:val="20"/>
          <w:szCs w:val="20"/>
        </w:rPr>
        <w:t>í</w:t>
      </w:r>
      <w:r w:rsidRPr="00A5621C">
        <w:rPr>
          <w:rFonts w:ascii="Museo Sans 300" w:hAnsi="Museo Sans 300" w:cs="Segoe UI"/>
          <w:sz w:val="20"/>
          <w:szCs w:val="20"/>
        </w:rPr>
        <w:t xml:space="preserve"> lo reconoce la Sala de lo Constitucional de la Corte Suprema de Justicia, en su Considerando XIV de la sentencia de inconstitucionalidad 21-2020/23-2020/24-2020/25-2020 de fecha ocho de junio de dos mil ve</w:t>
      </w:r>
      <w:r w:rsidR="00C023D4">
        <w:rPr>
          <w:rFonts w:ascii="Museo Sans 300" w:hAnsi="Museo Sans 300" w:cs="Segoe UI"/>
          <w:sz w:val="20"/>
          <w:szCs w:val="20"/>
        </w:rPr>
        <w:t>i</w:t>
      </w:r>
      <w:r w:rsidRPr="00A5621C">
        <w:rPr>
          <w:rFonts w:ascii="Museo Sans 300" w:hAnsi="Museo Sans 300" w:cs="Segoe UI"/>
          <w:sz w:val="20"/>
          <w:szCs w:val="20"/>
        </w:rPr>
        <w:t>nte, en la cual señala:</w:t>
      </w:r>
      <w:r w:rsidRPr="00A5621C">
        <w:rPr>
          <w:rFonts w:ascii="Cambria Math" w:hAnsi="Cambria Math" w:cs="Cambria Math"/>
          <w:sz w:val="20"/>
          <w:szCs w:val="20"/>
        </w:rPr>
        <w:t>  </w:t>
      </w:r>
      <w:r w:rsidRPr="00A5621C">
        <w:rPr>
          <w:rFonts w:ascii="Museo Sans 300" w:hAnsi="Museo Sans 300" w:cs="Segoe UI"/>
          <w:sz w:val="20"/>
          <w:szCs w:val="20"/>
        </w:rPr>
        <w:t> </w:t>
      </w:r>
    </w:p>
    <w:p w14:paraId="6394215D" w14:textId="77777777" w:rsidR="00024745" w:rsidRPr="00024745" w:rsidRDefault="00024745" w:rsidP="00024745">
      <w:pPr>
        <w:shd w:val="clear" w:color="auto" w:fill="FFFFFF"/>
        <w:spacing w:after="0" w:line="240" w:lineRule="auto"/>
        <w:ind w:left="720"/>
        <w:jc w:val="both"/>
        <w:rPr>
          <w:rFonts w:ascii="Museo Sans 300" w:eastAsia="Times New Roman" w:hAnsi="Museo Sans 300" w:cs="Segoe UI"/>
          <w:sz w:val="20"/>
          <w:szCs w:val="20"/>
          <w:lang w:eastAsia="es-SV"/>
        </w:rPr>
      </w:pPr>
      <w:r w:rsidRPr="00024745">
        <w:rPr>
          <w:rFonts w:ascii="Cambria Math" w:eastAsia="Times New Roman" w:hAnsi="Cambria Math" w:cs="Cambria Math"/>
          <w:sz w:val="20"/>
          <w:szCs w:val="20"/>
          <w:lang w:eastAsia="es-SV"/>
        </w:rPr>
        <w:t> </w:t>
      </w:r>
      <w:r w:rsidRPr="00024745">
        <w:rPr>
          <w:rFonts w:ascii="Museo Sans 300" w:eastAsia="Times New Roman" w:hAnsi="Museo Sans 300" w:cs="Segoe UI"/>
          <w:sz w:val="20"/>
          <w:szCs w:val="20"/>
          <w:lang w:eastAsia="es-SV"/>
        </w:rPr>
        <w:t> </w:t>
      </w:r>
    </w:p>
    <w:p w14:paraId="44D0DC5A" w14:textId="77777777" w:rsidR="00024745" w:rsidRPr="00024745" w:rsidRDefault="00024745" w:rsidP="00914F6D">
      <w:pPr>
        <w:shd w:val="clear" w:color="auto" w:fill="FFFFFF"/>
        <w:spacing w:after="0" w:line="240" w:lineRule="auto"/>
        <w:ind w:left="1134" w:right="555"/>
        <w:jc w:val="both"/>
        <w:rPr>
          <w:rFonts w:ascii="Museo 300" w:eastAsia="Times New Roman" w:hAnsi="Museo 300" w:cs="Times New Roman"/>
          <w:sz w:val="16"/>
          <w:szCs w:val="16"/>
          <w:lang w:eastAsia="es-SV"/>
        </w:rPr>
      </w:pPr>
      <w:r w:rsidRPr="00024745">
        <w:rPr>
          <w:rFonts w:ascii="Museo 300" w:eastAsia="Times New Roman" w:hAnsi="Museo 300" w:cs="Segoe UI"/>
          <w:sz w:val="16"/>
          <w:szCs w:val="16"/>
          <w:lang w:eastAsia="es-SV"/>
        </w:rPr>
        <w:t>“1. La pandemia provocada por la COVID-19 que afecta al mundo y a El Salvador, a la fecha, es un acontecimiento determinado científicamente cuya notoriedad no requiere de otro tipo de prueba (art. 314</w:t>
      </w:r>
      <w:r w:rsidRPr="00024745">
        <w:rPr>
          <w:rFonts w:ascii="Cambria Math" w:eastAsia="Times New Roman" w:hAnsi="Cambria Math" w:cs="Cambria Math"/>
          <w:sz w:val="16"/>
          <w:szCs w:val="16"/>
          <w:lang w:eastAsia="es-SV"/>
        </w:rPr>
        <w:t> </w:t>
      </w:r>
      <w:proofErr w:type="spellStart"/>
      <w:r w:rsidRPr="00024745">
        <w:rPr>
          <w:rFonts w:ascii="Museo 300" w:eastAsia="Times New Roman" w:hAnsi="Museo 300" w:cs="Segoe UI"/>
          <w:sz w:val="16"/>
          <w:szCs w:val="16"/>
          <w:lang w:eastAsia="es-SV"/>
        </w:rPr>
        <w:t>ord</w:t>
      </w:r>
      <w:proofErr w:type="spellEnd"/>
      <w:r w:rsidRPr="00024745">
        <w:rPr>
          <w:rFonts w:ascii="Museo 300" w:eastAsia="Times New Roman" w:hAnsi="Museo 300" w:cs="Segoe UI"/>
          <w:sz w:val="16"/>
          <w:szCs w:val="16"/>
          <w:lang w:eastAsia="es-SV"/>
        </w:rPr>
        <w:t>. 2º del Código Procesal Civil y Mercantil; y Giulio</w:t>
      </w:r>
      <w:r w:rsidRPr="00024745">
        <w:rPr>
          <w:rFonts w:ascii="Cambria Math" w:eastAsia="Times New Roman" w:hAnsi="Cambria Math" w:cs="Cambria Math"/>
          <w:sz w:val="16"/>
          <w:szCs w:val="16"/>
          <w:lang w:eastAsia="es-SV"/>
        </w:rPr>
        <w:t> </w:t>
      </w:r>
      <w:proofErr w:type="spellStart"/>
      <w:r w:rsidRPr="00024745">
        <w:rPr>
          <w:rFonts w:ascii="Museo 300" w:eastAsia="Times New Roman" w:hAnsi="Museo 300" w:cs="Segoe UI"/>
          <w:sz w:val="16"/>
          <w:szCs w:val="16"/>
          <w:lang w:eastAsia="es-SV"/>
        </w:rPr>
        <w:t>Ubertis</w:t>
      </w:r>
      <w:proofErr w:type="spellEnd"/>
      <w:r w:rsidRPr="00024745">
        <w:rPr>
          <w:rFonts w:ascii="Museo 300" w:eastAsia="Times New Roman" w:hAnsi="Museo 300" w:cs="Segoe UI"/>
          <w:sz w:val="16"/>
          <w:szCs w:val="16"/>
          <w:lang w:eastAsia="es-SV"/>
        </w:rPr>
        <w:t>, Elementos de epistemología del proceso judicial, 1ª ed., 2017, p.79). (…)”</w:t>
      </w:r>
      <w:r w:rsidRPr="00024745">
        <w:rPr>
          <w:rFonts w:ascii="Cambria Math" w:eastAsia="Times New Roman" w:hAnsi="Cambria Math" w:cs="Cambria Math"/>
          <w:sz w:val="16"/>
          <w:szCs w:val="16"/>
          <w:lang w:eastAsia="es-SV"/>
        </w:rPr>
        <w:t> </w:t>
      </w:r>
      <w:r w:rsidRPr="00024745">
        <w:rPr>
          <w:rFonts w:ascii="Museo 300" w:eastAsia="Times New Roman" w:hAnsi="Museo 300" w:cs="Times New Roman"/>
          <w:sz w:val="16"/>
          <w:szCs w:val="16"/>
          <w:lang w:eastAsia="es-SV"/>
        </w:rPr>
        <w:t> </w:t>
      </w:r>
    </w:p>
    <w:p w14:paraId="1BA2544B" w14:textId="27C58DA5" w:rsidR="00024745" w:rsidRPr="00024745" w:rsidRDefault="00024745" w:rsidP="00024745">
      <w:pPr>
        <w:shd w:val="clear" w:color="auto" w:fill="FFFFFF"/>
        <w:spacing w:after="0" w:line="240" w:lineRule="auto"/>
        <w:ind w:left="720"/>
        <w:jc w:val="both"/>
        <w:rPr>
          <w:rFonts w:ascii="Museo Sans 300" w:eastAsia="Times New Roman" w:hAnsi="Museo Sans 300" w:cs="Segoe UI"/>
          <w:sz w:val="20"/>
          <w:szCs w:val="20"/>
          <w:lang w:eastAsia="es-SV"/>
        </w:rPr>
      </w:pPr>
    </w:p>
    <w:p w14:paraId="3D8894CB" w14:textId="77777777" w:rsidR="00024745" w:rsidRPr="00A5621C" w:rsidRDefault="00024745" w:rsidP="00024745">
      <w:pPr>
        <w:spacing w:after="0" w:line="240" w:lineRule="auto"/>
        <w:ind w:left="426"/>
        <w:jc w:val="both"/>
        <w:rPr>
          <w:rFonts w:ascii="Museo Sans 300" w:hAnsi="Museo Sans 300"/>
        </w:rPr>
      </w:pPr>
      <w:r w:rsidRPr="00A5621C">
        <w:rPr>
          <w:rFonts w:ascii="Museo Sans 300" w:hAnsi="Museo Sans 300" w:cs="Segoe UI"/>
          <w:sz w:val="20"/>
          <w:szCs w:val="20"/>
        </w:rPr>
        <w:t xml:space="preserve">En concordancia con lo expresado, el artículo 107 de la Ley de Procedimientos Administrativos preceptúa que los hechos notorios no necesitan ser probados. En ese sentido, puede advertirse que constituye un </w:t>
      </w:r>
      <w:r w:rsidRPr="00A5621C">
        <w:rPr>
          <w:rFonts w:ascii="Museo Sans 300" w:hAnsi="Museo Sans 300" w:cs="Segoe UI"/>
          <w:sz w:val="20"/>
          <w:szCs w:val="20"/>
        </w:rPr>
        <w:lastRenderedPageBreak/>
        <w:t>hecho notorio, evidente y de conocimiento público que las condiciones de la pandemia por COVID-19 continúan.</w:t>
      </w:r>
      <w:r w:rsidRPr="00A5621C">
        <w:rPr>
          <w:rFonts w:ascii="Museo Sans 300" w:hAnsi="Museo Sans 300"/>
        </w:rPr>
        <w:t> </w:t>
      </w:r>
    </w:p>
    <w:p w14:paraId="3BC0F787" w14:textId="60D7B0AE" w:rsidR="00024745" w:rsidRPr="00A5621C" w:rsidRDefault="00024745" w:rsidP="00024745">
      <w:pPr>
        <w:spacing w:after="0" w:line="240" w:lineRule="auto"/>
        <w:ind w:left="426"/>
        <w:jc w:val="both"/>
        <w:rPr>
          <w:rFonts w:ascii="Museo Sans 300" w:hAnsi="Museo Sans 300"/>
        </w:rPr>
      </w:pPr>
    </w:p>
    <w:p w14:paraId="74E4D054" w14:textId="655D5689" w:rsidR="00024745" w:rsidRPr="00A5621C" w:rsidRDefault="00024745" w:rsidP="00024745">
      <w:pPr>
        <w:spacing w:after="0" w:line="240" w:lineRule="auto"/>
        <w:ind w:left="426"/>
        <w:jc w:val="both"/>
        <w:rPr>
          <w:rFonts w:ascii="Museo Sans 300" w:hAnsi="Museo Sans 300"/>
        </w:rPr>
      </w:pPr>
      <w:r w:rsidRPr="00A5621C">
        <w:rPr>
          <w:rFonts w:ascii="Museo Sans 300" w:hAnsi="Museo Sans 300" w:cs="Segoe UI"/>
          <w:sz w:val="20"/>
          <w:szCs w:val="20"/>
        </w:rPr>
        <w:t>En razón de lo expuesto, se vieron afectados por condiciones externas los plazos de determinados actos en el transcurso del presente procedimiento; sin embargo, la SIGET garantizó los derechos fundamentales de las partes. </w:t>
      </w:r>
      <w:r w:rsidRPr="00A5621C">
        <w:rPr>
          <w:rFonts w:ascii="Museo Sans 300" w:hAnsi="Museo Sans 300"/>
        </w:rPr>
        <w:t> </w:t>
      </w:r>
    </w:p>
    <w:p w14:paraId="4973FCF0" w14:textId="342C9215" w:rsidR="00C10799" w:rsidRDefault="00C10799" w:rsidP="00024745">
      <w:pPr>
        <w:spacing w:after="0" w:line="240" w:lineRule="auto"/>
        <w:ind w:left="426"/>
        <w:jc w:val="both"/>
        <w:rPr>
          <w:rFonts w:ascii="Museo Sans 300" w:hAnsi="Museo Sans 300"/>
        </w:rPr>
      </w:pPr>
    </w:p>
    <w:p w14:paraId="0A38116A" w14:textId="77777777" w:rsidR="00551F4C" w:rsidRPr="00551F4C" w:rsidRDefault="00551F4C" w:rsidP="00DA6B05">
      <w:pPr>
        <w:numPr>
          <w:ilvl w:val="0"/>
          <w:numId w:val="5"/>
        </w:numPr>
        <w:suppressAutoHyphens w:val="0"/>
        <w:autoSpaceDN/>
        <w:spacing w:after="0" w:line="240" w:lineRule="auto"/>
        <w:contextualSpacing/>
        <w:jc w:val="center"/>
        <w:textAlignment w:val="auto"/>
        <w:rPr>
          <w:rFonts w:ascii="Museo Sans 300" w:eastAsia="Arial" w:hAnsi="Museo Sans 300" w:cs="Times New Roman"/>
          <w:b/>
          <w:sz w:val="20"/>
          <w:szCs w:val="20"/>
          <w:lang w:eastAsia="es-ES"/>
        </w:rPr>
      </w:pPr>
      <w:r w:rsidRPr="00551F4C">
        <w:rPr>
          <w:rFonts w:ascii="Museo Sans 500" w:eastAsia="Arial" w:hAnsi="Museo Sans 500" w:cs="Times New Roman"/>
          <w:b/>
          <w:sz w:val="20"/>
          <w:szCs w:val="20"/>
          <w:lang w:eastAsia="es-ES"/>
        </w:rPr>
        <w:t>ANÁLISIS</w:t>
      </w:r>
    </w:p>
    <w:p w14:paraId="2400D32C" w14:textId="77777777" w:rsidR="00551F4C" w:rsidRPr="00551F4C" w:rsidRDefault="00551F4C" w:rsidP="00551F4C">
      <w:pPr>
        <w:suppressAutoHyphens w:val="0"/>
        <w:autoSpaceDN/>
        <w:spacing w:after="0" w:line="240" w:lineRule="auto"/>
        <w:ind w:firstLine="567"/>
        <w:jc w:val="both"/>
        <w:textAlignment w:val="auto"/>
        <w:rPr>
          <w:rFonts w:ascii="Museo Sans 300" w:eastAsia="Arial" w:hAnsi="Museo Sans 300" w:cs="Times New Roman"/>
          <w:b/>
          <w:sz w:val="20"/>
          <w:szCs w:val="20"/>
          <w:lang w:eastAsia="es-ES"/>
        </w:rPr>
      </w:pPr>
    </w:p>
    <w:p w14:paraId="4EB1F349" w14:textId="3C68CE21" w:rsidR="00551F4C" w:rsidRPr="00551F4C" w:rsidRDefault="00551F4C" w:rsidP="00DA6B05">
      <w:pPr>
        <w:numPr>
          <w:ilvl w:val="1"/>
          <w:numId w:val="5"/>
        </w:numPr>
        <w:suppressAutoHyphens w:val="0"/>
        <w:autoSpaceDE w:val="0"/>
        <w:autoSpaceDN/>
        <w:adjustRightInd w:val="0"/>
        <w:spacing w:after="0" w:line="240" w:lineRule="auto"/>
        <w:ind w:left="993" w:hanging="567"/>
        <w:jc w:val="both"/>
        <w:textAlignment w:val="auto"/>
        <w:rPr>
          <w:rFonts w:ascii="Museo Sans 500" w:eastAsia="Times New Roman" w:hAnsi="Museo Sans 500" w:cs="Times New Roman"/>
          <w:b/>
          <w:sz w:val="20"/>
          <w:szCs w:val="20"/>
          <w:lang w:eastAsia="es-ES"/>
        </w:rPr>
      </w:pPr>
      <w:r w:rsidRPr="00551F4C">
        <w:rPr>
          <w:rFonts w:ascii="Museo Sans 500" w:eastAsia="Times New Roman" w:hAnsi="Museo Sans 500" w:cs="Times New Roman"/>
          <w:b/>
          <w:sz w:val="20"/>
          <w:szCs w:val="20"/>
          <w:lang w:eastAsia="es-ES"/>
        </w:rPr>
        <w:t>Análisis Técnico</w:t>
      </w:r>
    </w:p>
    <w:p w14:paraId="1BCF091E" w14:textId="77777777" w:rsidR="00551F4C" w:rsidRPr="00551F4C" w:rsidRDefault="00551F4C" w:rsidP="00551F4C">
      <w:pPr>
        <w:suppressAutoHyphens w:val="0"/>
        <w:autoSpaceDE w:val="0"/>
        <w:adjustRightInd w:val="0"/>
        <w:spacing w:after="0" w:line="240" w:lineRule="auto"/>
        <w:ind w:left="1146"/>
        <w:jc w:val="both"/>
        <w:textAlignment w:val="auto"/>
        <w:rPr>
          <w:rFonts w:ascii="Museo Sans 500" w:eastAsia="Times New Roman" w:hAnsi="Museo Sans 500" w:cs="Times New Roman"/>
          <w:b/>
          <w:sz w:val="20"/>
          <w:szCs w:val="20"/>
          <w:lang w:eastAsia="es-ES"/>
        </w:rPr>
      </w:pPr>
    </w:p>
    <w:p w14:paraId="709D9651" w14:textId="2A7CFF07" w:rsidR="00551F4C" w:rsidRPr="00551F4C" w:rsidRDefault="00551F4C" w:rsidP="00551F4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51F4C">
        <w:rPr>
          <w:rFonts w:ascii="Museo Sans 300" w:eastAsia="Arial" w:hAnsi="Museo Sans 300" w:cs="Times New Roman"/>
          <w:sz w:val="20"/>
          <w:szCs w:val="20"/>
        </w:rPr>
        <w:t xml:space="preserve">En el presente procedimiento de reclamo, al determinarse que no era necesaria la intervención de un perito externo, el CAU realizó la investigación de los hechos, para posteriormente </w:t>
      </w:r>
      <w:r w:rsidR="00914F6D">
        <w:rPr>
          <w:rFonts w:ascii="Museo Sans 300" w:eastAsia="Arial" w:hAnsi="Museo Sans 300" w:cs="Times New Roman"/>
          <w:sz w:val="20"/>
          <w:szCs w:val="20"/>
        </w:rPr>
        <w:t>hacer</w:t>
      </w:r>
      <w:r w:rsidR="00914F6D" w:rsidRPr="00551F4C">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un análisis de los elementos relevantes, a efecto de emitir el informe técnico correspondiente. </w:t>
      </w:r>
    </w:p>
    <w:p w14:paraId="689C9A22" w14:textId="77777777" w:rsidR="00551F4C" w:rsidRPr="00551F4C" w:rsidRDefault="00551F4C" w:rsidP="00551F4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51F4C">
        <w:rPr>
          <w:rFonts w:ascii="Museo Sans 300" w:eastAsia="Arial" w:hAnsi="Museo Sans 300" w:cs="Times New Roman"/>
          <w:sz w:val="20"/>
          <w:szCs w:val="20"/>
        </w:rPr>
        <w:t> </w:t>
      </w:r>
    </w:p>
    <w:p w14:paraId="5AD1FC2B" w14:textId="1DEE9304" w:rsidR="00551F4C" w:rsidRDefault="00551F4C" w:rsidP="00551F4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51F4C">
        <w:rPr>
          <w:rFonts w:ascii="Museo Sans 300" w:eastAsia="Arial" w:hAnsi="Museo Sans 300" w:cs="Times New Roman"/>
          <w:sz w:val="20"/>
          <w:szCs w:val="20"/>
        </w:rPr>
        <w:t xml:space="preserve">En ese sentido, debe señalarse que el informe técnico resultado de la investigación efectuada por el CAU es el elemento técnico con el que cuenta esta superintendencia para determinar la procedencia o no del cobro realizado por la distribuidora. </w:t>
      </w:r>
    </w:p>
    <w:p w14:paraId="648ABC18" w14:textId="7B70574D" w:rsidR="00AB2218" w:rsidRDefault="00AB2218" w:rsidP="00551F4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27AC415C" w14:textId="7D279C6B" w:rsidR="00551F4C" w:rsidRPr="00551F4C" w:rsidRDefault="00551F4C" w:rsidP="00551F4C">
      <w:pPr>
        <w:tabs>
          <w:tab w:val="left" w:pos="7608"/>
        </w:tabs>
        <w:suppressAutoHyphens w:val="0"/>
        <w:autoSpaceDE w:val="0"/>
        <w:adjustRightInd w:val="0"/>
        <w:spacing w:after="0" w:line="240" w:lineRule="auto"/>
        <w:ind w:left="426"/>
        <w:jc w:val="both"/>
        <w:textAlignment w:val="auto"/>
        <w:rPr>
          <w:rFonts w:ascii="Museo Sans 500" w:eastAsia="Arial" w:hAnsi="Museo Sans 500" w:cs="Times New Roman"/>
          <w:b/>
          <w:bCs/>
          <w:sz w:val="20"/>
          <w:szCs w:val="20"/>
        </w:rPr>
      </w:pPr>
      <w:r w:rsidRPr="00551F4C">
        <w:rPr>
          <w:rFonts w:ascii="Museo Sans 500" w:eastAsia="Arial" w:hAnsi="Museo Sans 500" w:cs="Times New Roman"/>
          <w:b/>
          <w:bCs/>
          <w:sz w:val="20"/>
          <w:szCs w:val="20"/>
        </w:rPr>
        <w:t xml:space="preserve">2.1.1. Condición encontrada en el suministro identificado con el NIC </w:t>
      </w:r>
      <w:r w:rsidR="00EA56CA">
        <w:rPr>
          <w:rFonts w:ascii="Museo Sans 500" w:eastAsia="Arial" w:hAnsi="Museo Sans 500" w:cs="Times New Roman"/>
          <w:b/>
          <w:bCs/>
          <w:sz w:val="20"/>
          <w:szCs w:val="20"/>
        </w:rPr>
        <w:t>+++</w:t>
      </w:r>
    </w:p>
    <w:p w14:paraId="16543972" w14:textId="77777777" w:rsidR="00551F4C" w:rsidRPr="00551F4C" w:rsidRDefault="00551F4C" w:rsidP="00551F4C">
      <w:pPr>
        <w:tabs>
          <w:tab w:val="left" w:pos="993"/>
        </w:tabs>
        <w:suppressAutoHyphens w:val="0"/>
        <w:autoSpaceDN/>
        <w:spacing w:after="0" w:line="240" w:lineRule="auto"/>
        <w:jc w:val="both"/>
        <w:textAlignment w:val="auto"/>
        <w:rPr>
          <w:rFonts w:ascii="Museo Sans 300" w:eastAsia="Arial" w:hAnsi="Museo Sans 300" w:cs="Times New Roman"/>
          <w:b/>
          <w:sz w:val="20"/>
          <w:szCs w:val="20"/>
          <w:lang w:eastAsia="es-ES"/>
        </w:rPr>
      </w:pPr>
      <w:r w:rsidRPr="00551F4C">
        <w:rPr>
          <w:rFonts w:ascii="Museo Sans 300" w:eastAsia="Arial" w:hAnsi="Museo Sans 300" w:cs="Times New Roman"/>
          <w:b/>
          <w:sz w:val="20"/>
          <w:szCs w:val="20"/>
          <w:lang w:eastAsia="es-ES"/>
        </w:rPr>
        <w:tab/>
      </w:r>
    </w:p>
    <w:p w14:paraId="382C87C8" w14:textId="36DFD24E" w:rsidR="00551F4C" w:rsidRPr="00551F4C" w:rsidRDefault="00551F4C" w:rsidP="00551F4C">
      <w:pPr>
        <w:suppressAutoHyphens w:val="0"/>
        <w:autoSpaceDN/>
        <w:spacing w:after="0" w:line="240" w:lineRule="auto"/>
        <w:ind w:left="420"/>
        <w:jc w:val="both"/>
        <w:rPr>
          <w:rFonts w:ascii="Museo Sans 300" w:hAnsi="Museo Sans 300" w:cs="Times New Roman"/>
          <w:sz w:val="20"/>
          <w:szCs w:val="20"/>
        </w:rPr>
      </w:pPr>
      <w:r w:rsidRPr="00551F4C">
        <w:rPr>
          <w:rFonts w:ascii="Museo Sans 300" w:hAnsi="Museo Sans 300" w:cs="Segoe UI"/>
          <w:sz w:val="20"/>
          <w:szCs w:val="20"/>
          <w:lang w:eastAsia="es-MX"/>
        </w:rPr>
        <w:t xml:space="preserve">Respecto de las pruebas presentadas por la distribuidora, en el informe técnico N.° </w:t>
      </w:r>
      <w:r w:rsidRPr="00551F4C">
        <w:rPr>
          <w:rFonts w:ascii="Museo Sans 300" w:hAnsi="Museo Sans 300" w:cs="Times New Roman"/>
          <w:sz w:val="20"/>
          <w:szCs w:val="20"/>
        </w:rPr>
        <w:t>IT-</w:t>
      </w:r>
      <w:r w:rsidR="00BF6F25">
        <w:rPr>
          <w:rFonts w:ascii="Museo Sans 300" w:hAnsi="Museo Sans 300" w:cs="Times New Roman"/>
          <w:sz w:val="20"/>
          <w:szCs w:val="20"/>
        </w:rPr>
        <w:t>386</w:t>
      </w:r>
      <w:r w:rsidR="00010198">
        <w:rPr>
          <w:rFonts w:ascii="Museo Sans 300" w:hAnsi="Museo Sans 300" w:cs="Times New Roman"/>
          <w:sz w:val="20"/>
          <w:szCs w:val="20"/>
        </w:rPr>
        <w:t>-</w:t>
      </w:r>
      <w:r w:rsidR="00EA56CA">
        <w:rPr>
          <w:rFonts w:ascii="Museo Sans 300" w:hAnsi="Museo Sans 300" w:cs="Times New Roman"/>
          <w:sz w:val="20"/>
          <w:szCs w:val="20"/>
        </w:rPr>
        <w:t>+++</w:t>
      </w:r>
      <w:r w:rsidR="00BF6F25">
        <w:rPr>
          <w:rFonts w:ascii="Museo Sans 300" w:hAnsi="Museo Sans 300" w:cs="Times New Roman"/>
          <w:sz w:val="20"/>
          <w:szCs w:val="20"/>
        </w:rPr>
        <w:t>-CAU</w:t>
      </w:r>
      <w:r w:rsidRPr="00551F4C">
        <w:rPr>
          <w:rFonts w:ascii="Museo Sans 300" w:hAnsi="Museo Sans 300" w:cs="Times New Roman"/>
          <w:sz w:val="20"/>
          <w:szCs w:val="20"/>
        </w:rPr>
        <w:t>,</w:t>
      </w:r>
      <w:r w:rsidRPr="00551F4C">
        <w:rPr>
          <w:rFonts w:eastAsia="Arial" w:cs="Times New Roman"/>
        </w:rPr>
        <w:t xml:space="preserve"> </w:t>
      </w:r>
      <w:r w:rsidRPr="00551F4C">
        <w:rPr>
          <w:rFonts w:ascii="Museo Sans 300" w:hAnsi="Museo Sans 300" w:cs="Times New Roman"/>
          <w:sz w:val="20"/>
          <w:szCs w:val="20"/>
        </w:rPr>
        <w:t>el CAU expone lo siguiente:</w:t>
      </w:r>
    </w:p>
    <w:p w14:paraId="1F61D46E" w14:textId="77777777" w:rsidR="00551F4C" w:rsidRPr="00551F4C" w:rsidRDefault="00551F4C" w:rsidP="00551F4C">
      <w:pPr>
        <w:suppressAutoHyphens w:val="0"/>
        <w:autoSpaceDN/>
        <w:spacing w:after="0" w:line="240" w:lineRule="auto"/>
        <w:ind w:left="420"/>
        <w:jc w:val="both"/>
        <w:rPr>
          <w:rFonts w:ascii="Museo Sans 300" w:hAnsi="Museo Sans 300" w:cs="Segoe UI"/>
          <w:sz w:val="20"/>
          <w:szCs w:val="20"/>
          <w:lang w:eastAsia="es-MX"/>
        </w:rPr>
      </w:pPr>
    </w:p>
    <w:p w14:paraId="2495D970" w14:textId="79161B30" w:rsidR="00063ABC" w:rsidRPr="00063ABC" w:rsidRDefault="00C34300" w:rsidP="00063ABC">
      <w:pPr>
        <w:suppressAutoHyphens w:val="0"/>
        <w:autoSpaceDN/>
        <w:spacing w:after="0" w:line="240" w:lineRule="auto"/>
        <w:ind w:left="993" w:right="708"/>
        <w:jc w:val="both"/>
        <w:rPr>
          <w:rFonts w:ascii="Museo 300" w:eastAsia="Arial" w:hAnsi="Museo 300"/>
          <w:color w:val="000000"/>
          <w:sz w:val="16"/>
          <w:szCs w:val="16"/>
        </w:rPr>
      </w:pPr>
      <w:r w:rsidRPr="000D5A7F">
        <w:rPr>
          <w:rFonts w:ascii="Museo 300" w:eastAsia="Arial" w:hAnsi="Museo 300"/>
          <w:color w:val="000000"/>
          <w:sz w:val="16"/>
          <w:szCs w:val="16"/>
          <w:lang w:val="es-ES"/>
        </w:rPr>
        <w:t xml:space="preserve">“[…] </w:t>
      </w:r>
      <w:r w:rsidR="00063ABC" w:rsidRPr="00063ABC">
        <w:rPr>
          <w:rFonts w:ascii="Museo 300" w:eastAsia="Arial" w:hAnsi="Museo 300"/>
          <w:color w:val="000000"/>
          <w:sz w:val="16"/>
          <w:szCs w:val="16"/>
        </w:rPr>
        <w:t xml:space="preserve">Conforme a la información requerida y provista por la EEO, se han extraído las siguientes fotografías mediante las cuales se observa la condición encontrada en el suministro objeto del presente informe, detallando el incumplimiento a las condiciones contractuales, debido a la manipulación del equipo de medición, realizando una conexión en la bornera de entrada de la fase A, dejando así la fase “A” de forma directa e introduciendo la línea directa hacia el interior de la vivienda por medio de una perforación en la pared. </w:t>
      </w:r>
      <w:r w:rsidR="007F5502">
        <w:rPr>
          <w:rFonts w:ascii="Museo 300" w:eastAsia="Arial" w:hAnsi="Museo 300"/>
          <w:color w:val="000000"/>
          <w:sz w:val="16"/>
          <w:szCs w:val="16"/>
        </w:rPr>
        <w:t>(…)</w:t>
      </w:r>
    </w:p>
    <w:p w14:paraId="12DEE86C" w14:textId="77777777" w:rsidR="00063ABC" w:rsidRDefault="00063ABC" w:rsidP="00063ABC">
      <w:pPr>
        <w:suppressAutoHyphens w:val="0"/>
        <w:autoSpaceDN/>
        <w:spacing w:after="0" w:line="240" w:lineRule="auto"/>
        <w:ind w:left="993" w:right="708"/>
        <w:jc w:val="both"/>
        <w:rPr>
          <w:rFonts w:ascii="Museo 300" w:eastAsia="Arial" w:hAnsi="Museo 300" w:cs="Times New Roman"/>
          <w:color w:val="000000"/>
          <w:sz w:val="16"/>
          <w:szCs w:val="16"/>
        </w:rPr>
      </w:pPr>
    </w:p>
    <w:p w14:paraId="4DC82805" w14:textId="7909F9AF" w:rsidR="00C34300" w:rsidRPr="00063ABC" w:rsidRDefault="00063ABC" w:rsidP="00063ABC">
      <w:pPr>
        <w:suppressAutoHyphens w:val="0"/>
        <w:autoSpaceDN/>
        <w:spacing w:after="0" w:line="240" w:lineRule="auto"/>
        <w:ind w:left="993" w:right="708"/>
        <w:jc w:val="both"/>
        <w:rPr>
          <w:rFonts w:ascii="Museo 300" w:eastAsia="Arial" w:hAnsi="Museo 300" w:cs="Times New Roman"/>
          <w:color w:val="000000"/>
          <w:sz w:val="16"/>
          <w:szCs w:val="16"/>
        </w:rPr>
      </w:pPr>
      <w:r w:rsidRPr="00063ABC">
        <w:rPr>
          <w:rFonts w:ascii="Museo 300" w:eastAsia="Arial" w:hAnsi="Museo 300" w:cs="Times New Roman"/>
          <w:color w:val="000000"/>
          <w:sz w:val="16"/>
          <w:szCs w:val="16"/>
        </w:rPr>
        <w:t xml:space="preserve">En la referida inspección EEO, realizo la toma de lectura de corriente instantánea, en la entrada y salida de la fase A, registrando en la acometida de la empresa distribuidora una intensidad de corriente de 9.16 Amperios y en la salida de la fase A, hacia la vivienda de la señora </w:t>
      </w:r>
      <w:r w:rsidR="00EA56CA">
        <w:rPr>
          <w:rFonts w:ascii="Museo 300" w:eastAsia="Arial" w:hAnsi="Museo 300" w:cs="Times New Roman"/>
          <w:color w:val="000000"/>
          <w:sz w:val="16"/>
          <w:szCs w:val="16"/>
        </w:rPr>
        <w:t>+++</w:t>
      </w:r>
      <w:r w:rsidRPr="00063ABC">
        <w:rPr>
          <w:rFonts w:ascii="Museo 300" w:eastAsia="Arial" w:hAnsi="Museo 300" w:cs="Times New Roman"/>
          <w:color w:val="000000"/>
          <w:sz w:val="16"/>
          <w:szCs w:val="16"/>
        </w:rPr>
        <w:t xml:space="preserve"> 0.02 Amperios, (ver fotografía n.° 3), lo cual implica que existían equipos que están generando consumo de energía los cuales no estaban siendo registrados por el </w:t>
      </w:r>
      <w:r w:rsidR="00EA56CA">
        <w:rPr>
          <w:rFonts w:ascii="Museo 300" w:eastAsia="Arial" w:hAnsi="Museo 300" w:cs="Times New Roman"/>
          <w:color w:val="000000"/>
          <w:sz w:val="16"/>
          <w:szCs w:val="16"/>
        </w:rPr>
        <w:t>equipo de medición n.° +++</w:t>
      </w:r>
      <w:r w:rsidR="00B77FDA">
        <w:rPr>
          <w:rFonts w:ascii="Museo 300" w:eastAsia="Arial" w:hAnsi="Museo 300" w:cs="Cambria Math"/>
          <w:color w:val="000000"/>
          <w:sz w:val="16"/>
          <w:szCs w:val="16"/>
          <w:lang w:val="es-ES"/>
        </w:rPr>
        <w:t xml:space="preserve"> </w:t>
      </w:r>
      <w:r w:rsidR="00F252CB" w:rsidRPr="00F252CB">
        <w:rPr>
          <w:rFonts w:ascii="Museo 300" w:eastAsia="Arial" w:hAnsi="Museo 300"/>
          <w:color w:val="000000"/>
          <w:sz w:val="16"/>
          <w:szCs w:val="16"/>
          <w:lang w:val="es-ES"/>
        </w:rPr>
        <w:t>[…]</w:t>
      </w:r>
      <w:r>
        <w:rPr>
          <w:rFonts w:ascii="Museo 300" w:eastAsia="Arial" w:hAnsi="Museo 300"/>
          <w:color w:val="000000"/>
          <w:sz w:val="16"/>
          <w:szCs w:val="16"/>
          <w:lang w:val="es-ES"/>
        </w:rPr>
        <w:t>”</w:t>
      </w:r>
    </w:p>
    <w:p w14:paraId="2F4006A2" w14:textId="47FE2578" w:rsidR="00B77FDA" w:rsidRDefault="00B77FDA">
      <w:pPr>
        <w:suppressAutoHyphens w:val="0"/>
        <w:autoSpaceDN/>
        <w:spacing w:after="0" w:line="240" w:lineRule="auto"/>
        <w:ind w:left="993" w:right="708"/>
        <w:jc w:val="both"/>
        <w:rPr>
          <w:rFonts w:ascii="Museo 300" w:eastAsia="Arial" w:hAnsi="Museo 300"/>
          <w:color w:val="000000"/>
          <w:sz w:val="16"/>
          <w:szCs w:val="16"/>
          <w:lang w:val="es-ES"/>
        </w:rPr>
      </w:pPr>
    </w:p>
    <w:p w14:paraId="7BF0527E" w14:textId="7F0A3E7C" w:rsidR="00B77FDA" w:rsidRPr="00C34300" w:rsidRDefault="00B77FDA">
      <w:pPr>
        <w:suppressAutoHyphens w:val="0"/>
        <w:autoSpaceDN/>
        <w:spacing w:after="0" w:line="240" w:lineRule="auto"/>
        <w:ind w:left="993" w:right="708"/>
        <w:jc w:val="both"/>
        <w:rPr>
          <w:rFonts w:ascii="Museo 300" w:hAnsi="Museo 300" w:cs="Segoe UI"/>
          <w:sz w:val="16"/>
          <w:szCs w:val="16"/>
          <w:lang w:val="es-ES" w:eastAsia="es-MX"/>
        </w:rPr>
      </w:pPr>
      <w:r>
        <w:rPr>
          <w:rFonts w:ascii="Museo 300" w:eastAsia="Arial" w:hAnsi="Museo 300"/>
          <w:color w:val="000000"/>
          <w:sz w:val="16"/>
          <w:szCs w:val="16"/>
          <w:lang w:val="es-ES"/>
        </w:rPr>
        <w:t xml:space="preserve">[…] </w:t>
      </w:r>
      <w:r w:rsidR="00063ABC" w:rsidRPr="00063ABC">
        <w:rPr>
          <w:rFonts w:ascii="Museo 300" w:eastAsia="Arial" w:hAnsi="Museo 300" w:cs="Cambria Math"/>
          <w:color w:val="000000"/>
          <w:sz w:val="16"/>
          <w:szCs w:val="16"/>
        </w:rPr>
        <w:t>Con base en las pruebas analizadas, el CAU determina que la distribuidora EEO cuenta con la evidencia clara y contundente, con la cual se demuestra que en el suministro en referencia existió una condición irregular que consistía en una línea directa conectada en la bornera de la fase A, del equipo de medición asociado a este suministro. Tal acción es claramente un Incumplimiento de lo establecido en los Términos y Condicione Generales al Consumidor del año 2019.</w:t>
      </w:r>
      <w:r w:rsidR="00063ABC">
        <w:rPr>
          <w:rFonts w:ascii="Museo 300" w:eastAsia="Arial" w:hAnsi="Museo 300" w:cs="Cambria Math"/>
          <w:color w:val="000000"/>
          <w:sz w:val="16"/>
          <w:szCs w:val="16"/>
        </w:rPr>
        <w:t xml:space="preserve"> </w:t>
      </w:r>
      <w:r w:rsidRPr="003D7C53">
        <w:rPr>
          <w:rFonts w:ascii="Museo 300" w:eastAsia="Arial" w:hAnsi="Museo 300" w:cs="Times New Roman"/>
          <w:color w:val="000000"/>
          <w:sz w:val="16"/>
          <w:szCs w:val="16"/>
          <w:lang w:val="es-ES"/>
        </w:rPr>
        <w:t>[…]</w:t>
      </w:r>
      <w:r w:rsidRPr="003D7C53">
        <w:rPr>
          <w:rFonts w:ascii="Museo 300" w:eastAsia="Arial" w:hAnsi="Museo 300" w:cs="Times New Roman"/>
          <w:color w:val="000000"/>
          <w:sz w:val="16"/>
          <w:szCs w:val="16"/>
        </w:rPr>
        <w:t xml:space="preserve">” </w:t>
      </w:r>
    </w:p>
    <w:p w14:paraId="50E2AEAF" w14:textId="77777777" w:rsidR="00914F6D" w:rsidRDefault="00914F6D" w:rsidP="000E5E34">
      <w:pPr>
        <w:spacing w:after="0" w:line="240" w:lineRule="auto"/>
        <w:ind w:left="420"/>
        <w:jc w:val="both"/>
        <w:rPr>
          <w:rFonts w:ascii="Museo Sans 300" w:hAnsi="Museo Sans 300" w:cs="Segoe UI"/>
          <w:sz w:val="20"/>
          <w:szCs w:val="20"/>
          <w:lang w:eastAsia="es-MX"/>
        </w:rPr>
      </w:pPr>
    </w:p>
    <w:p w14:paraId="727615E0" w14:textId="55253CFE" w:rsidR="000D5A7F" w:rsidRPr="00AA1645" w:rsidRDefault="000E5E34" w:rsidP="000D5A7F">
      <w:pPr>
        <w:spacing w:after="0" w:line="240" w:lineRule="auto"/>
        <w:ind w:left="420"/>
        <w:jc w:val="both"/>
        <w:rPr>
          <w:rStyle w:val="eop"/>
          <w:rFonts w:ascii="Museo Sans 300" w:hAnsi="Museo Sans 300" w:cs="Segoe UI"/>
          <w:sz w:val="20"/>
          <w:szCs w:val="20"/>
          <w:shd w:val="clear" w:color="auto" w:fill="FFFFFF"/>
        </w:rPr>
      </w:pPr>
      <w:r w:rsidRPr="00AA1645">
        <w:rPr>
          <w:rFonts w:ascii="Museo Sans 300" w:hAnsi="Museo Sans 300" w:cs="Segoe UI"/>
          <w:sz w:val="20"/>
          <w:szCs w:val="20"/>
          <w:lang w:eastAsia="es-MX"/>
        </w:rPr>
        <w:t>En cuanto a</w:t>
      </w:r>
      <w:r w:rsidR="000D5A7F" w:rsidRPr="00AA1645">
        <w:rPr>
          <w:rFonts w:ascii="Museo Sans 300" w:hAnsi="Museo Sans 300" w:cs="Segoe UI"/>
          <w:sz w:val="20"/>
          <w:szCs w:val="20"/>
          <w:lang w:eastAsia="es-MX"/>
        </w:rPr>
        <w:t xml:space="preserve"> </w:t>
      </w:r>
      <w:r w:rsidRPr="00AA1645">
        <w:rPr>
          <w:rFonts w:ascii="Museo Sans 300" w:hAnsi="Museo Sans 300" w:cs="Segoe UI"/>
          <w:sz w:val="20"/>
          <w:szCs w:val="20"/>
          <w:lang w:eastAsia="es-MX"/>
        </w:rPr>
        <w:t>l</w:t>
      </w:r>
      <w:r w:rsidR="00B034DD" w:rsidRPr="00AA1645">
        <w:rPr>
          <w:rFonts w:ascii="Museo Sans 300" w:hAnsi="Museo Sans 300" w:cs="Segoe UI"/>
          <w:sz w:val="20"/>
          <w:szCs w:val="20"/>
          <w:lang w:eastAsia="es-MX"/>
        </w:rPr>
        <w:t xml:space="preserve">a señora </w:t>
      </w:r>
      <w:r w:rsidR="00EA56CA">
        <w:rPr>
          <w:rFonts w:ascii="Museo Sans 300" w:hAnsi="Museo Sans 300" w:cs="Segoe UI"/>
          <w:sz w:val="20"/>
          <w:szCs w:val="20"/>
          <w:lang w:eastAsia="es-MX"/>
        </w:rPr>
        <w:t>+++</w:t>
      </w:r>
      <w:r w:rsidR="0009344C">
        <w:rPr>
          <w:rFonts w:ascii="Museo Sans 300" w:hAnsi="Museo Sans 300" w:cs="Segoe UI"/>
          <w:sz w:val="20"/>
          <w:szCs w:val="20"/>
          <w:lang w:eastAsia="es-MX"/>
        </w:rPr>
        <w:t xml:space="preserve"> </w:t>
      </w:r>
      <w:r w:rsidR="00EA56CA">
        <w:rPr>
          <w:rFonts w:ascii="Museo Sans 300" w:hAnsi="Museo Sans 300" w:cs="Segoe UI"/>
          <w:sz w:val="20"/>
          <w:szCs w:val="20"/>
          <w:lang w:eastAsia="es-MX"/>
        </w:rPr>
        <w:t>+++</w:t>
      </w:r>
      <w:r w:rsidR="000D5A7F" w:rsidRPr="00AA1645">
        <w:rPr>
          <w:rStyle w:val="normaltextrun"/>
          <w:rFonts w:ascii="Museo Sans 300" w:hAnsi="Museo Sans 300" w:cs="Segoe UI"/>
          <w:color w:val="000000"/>
          <w:sz w:val="20"/>
          <w:szCs w:val="20"/>
          <w:shd w:val="clear" w:color="auto" w:fill="FFFFFF"/>
        </w:rPr>
        <w:t>, cabe aclarar que no presentó elementos probatorios que debieran ser analizados.</w:t>
      </w:r>
      <w:r w:rsidR="000D5A7F" w:rsidRPr="00AA1645">
        <w:rPr>
          <w:rStyle w:val="eop"/>
          <w:rFonts w:ascii="Museo Sans 300" w:hAnsi="Museo Sans 300" w:cs="Segoe UI"/>
          <w:sz w:val="20"/>
          <w:szCs w:val="20"/>
          <w:shd w:val="clear" w:color="auto" w:fill="FFFFFF"/>
        </w:rPr>
        <w:t> </w:t>
      </w:r>
    </w:p>
    <w:p w14:paraId="4EECD459" w14:textId="77777777" w:rsidR="000D5A7F" w:rsidRPr="00AA1645" w:rsidRDefault="000D5A7F" w:rsidP="000D5A7F">
      <w:pPr>
        <w:spacing w:after="0" w:line="240" w:lineRule="auto"/>
        <w:ind w:left="420"/>
        <w:jc w:val="both"/>
        <w:rPr>
          <w:rFonts w:ascii="Museo Sans 300" w:hAnsi="Museo Sans 300" w:cs="Segoe UI"/>
          <w:sz w:val="20"/>
          <w:szCs w:val="20"/>
          <w:lang w:eastAsia="es-MX"/>
        </w:rPr>
      </w:pPr>
    </w:p>
    <w:p w14:paraId="6ED9DF18" w14:textId="4E3F1283" w:rsidR="00551F4C" w:rsidRDefault="00722EC9" w:rsidP="00722EC9">
      <w:pPr>
        <w:pStyle w:val="Prrafodelista"/>
        <w:tabs>
          <w:tab w:val="left" w:pos="426"/>
        </w:tabs>
        <w:ind w:left="426"/>
        <w:jc w:val="both"/>
        <w:rPr>
          <w:rFonts w:ascii="Museo Sans 300" w:hAnsi="Museo Sans 300"/>
          <w:sz w:val="20"/>
          <w:szCs w:val="20"/>
          <w:lang w:val="es-SV"/>
        </w:rPr>
      </w:pPr>
      <w:r w:rsidRPr="00AA1645">
        <w:rPr>
          <w:rFonts w:ascii="Museo Sans 300" w:hAnsi="Museo Sans 300" w:cs="Segoe UI"/>
          <w:sz w:val="20"/>
          <w:szCs w:val="20"/>
          <w:lang w:eastAsia="es-MX"/>
        </w:rPr>
        <w:t>Con fundamento en lo expuesto, el CAU comprobó la existencia de una condición irregular consistente en</w:t>
      </w:r>
      <w:r w:rsidR="00A8589B">
        <w:rPr>
          <w:rFonts w:ascii="Museo Sans 300" w:hAnsi="Museo Sans 300" w:cs="Segoe UI"/>
          <w:sz w:val="20"/>
          <w:szCs w:val="20"/>
          <w:lang w:eastAsia="es-MX"/>
        </w:rPr>
        <w:t xml:space="preserve"> </w:t>
      </w:r>
      <w:r w:rsidR="00703044">
        <w:rPr>
          <w:rFonts w:ascii="Museo Sans 300" w:hAnsi="Museo Sans 300" w:cs="Segoe UI"/>
          <w:sz w:val="20"/>
          <w:szCs w:val="20"/>
          <w:lang w:eastAsia="es-MX"/>
        </w:rPr>
        <w:t>l</w:t>
      </w:r>
      <w:r w:rsidR="00B03458">
        <w:rPr>
          <w:rFonts w:ascii="Museo Sans 300" w:hAnsi="Museo Sans 300" w:cs="Segoe UI"/>
          <w:sz w:val="20"/>
          <w:szCs w:val="20"/>
          <w:lang w:eastAsia="es-MX"/>
        </w:rPr>
        <w:t xml:space="preserve">a conexión </w:t>
      </w:r>
      <w:r w:rsidR="00B55DCD">
        <w:rPr>
          <w:rFonts w:ascii="Museo Sans 300" w:hAnsi="Museo Sans 300" w:cs="Segoe UI"/>
          <w:sz w:val="20"/>
          <w:szCs w:val="20"/>
          <w:lang w:eastAsia="es-MX"/>
        </w:rPr>
        <w:t xml:space="preserve">de una línea </w:t>
      </w:r>
      <w:r w:rsidR="00B03458">
        <w:rPr>
          <w:rFonts w:ascii="Museo Sans 300" w:hAnsi="Museo Sans 300" w:cs="Segoe UI"/>
          <w:sz w:val="20"/>
          <w:szCs w:val="20"/>
          <w:lang w:eastAsia="es-MX"/>
        </w:rPr>
        <w:t xml:space="preserve">directa </w:t>
      </w:r>
      <w:r w:rsidRPr="00AA1645">
        <w:rPr>
          <w:rFonts w:ascii="Museo Sans 300" w:hAnsi="Museo Sans 300" w:cs="Segoe UI"/>
          <w:sz w:val="20"/>
          <w:szCs w:val="20"/>
          <w:lang w:eastAsia="es-MX"/>
        </w:rPr>
        <w:t xml:space="preserve">que afectó el correcto registro de la energía que fue consumida en el  suministro, por lo que la distribuidora se encuentra habilitada </w:t>
      </w:r>
      <w:r w:rsidR="00B55DCD">
        <w:rPr>
          <w:rFonts w:ascii="Museo Sans 300" w:hAnsi="Museo Sans 300" w:cs="Segoe UI"/>
          <w:sz w:val="20"/>
          <w:szCs w:val="20"/>
          <w:lang w:eastAsia="es-MX"/>
        </w:rPr>
        <w:t xml:space="preserve">para </w:t>
      </w:r>
      <w:r w:rsidRPr="00AA1645">
        <w:rPr>
          <w:rFonts w:ascii="Museo Sans 300" w:hAnsi="Museo Sans 300" w:cs="Segoe UI"/>
          <w:sz w:val="20"/>
          <w:szCs w:val="20"/>
          <w:lang w:eastAsia="es-MX"/>
        </w:rPr>
        <w:t xml:space="preserve">realizar el cobro de energía no registrada, de conformidad con lo establecido en el Procedimiento para Investigar la Existencia de Condiciones Irregulares en el Suministro de Energía Eléctrica del Usuario Final y los Términos y Condiciones Generales al Consumidor Final del Pliego Tarifario aplicables para el </w:t>
      </w:r>
      <w:r w:rsidR="00096E96">
        <w:rPr>
          <w:rFonts w:ascii="Museo Sans 300" w:hAnsi="Museo Sans 300" w:cs="Segoe UI"/>
          <w:sz w:val="20"/>
          <w:szCs w:val="20"/>
          <w:lang w:eastAsia="es-MX"/>
        </w:rPr>
        <w:t>año 2019</w:t>
      </w:r>
      <w:r w:rsidR="00551F4C" w:rsidRPr="00AA1645">
        <w:rPr>
          <w:rFonts w:ascii="Museo Sans 300" w:hAnsi="Museo Sans 300"/>
          <w:sz w:val="20"/>
          <w:szCs w:val="20"/>
          <w:lang w:val="es-SV"/>
        </w:rPr>
        <w:t>.</w:t>
      </w:r>
    </w:p>
    <w:p w14:paraId="64B5FC49" w14:textId="4DC8DA0D" w:rsidR="00EA56CA" w:rsidRDefault="00EA56CA" w:rsidP="00722EC9">
      <w:pPr>
        <w:pStyle w:val="Prrafodelista"/>
        <w:tabs>
          <w:tab w:val="left" w:pos="426"/>
        </w:tabs>
        <w:ind w:left="426"/>
        <w:jc w:val="both"/>
        <w:rPr>
          <w:rFonts w:ascii="Museo Sans 300" w:hAnsi="Museo Sans 300"/>
          <w:sz w:val="20"/>
          <w:szCs w:val="20"/>
          <w:lang w:val="es-SV"/>
        </w:rPr>
      </w:pPr>
    </w:p>
    <w:p w14:paraId="2D61FF8A" w14:textId="77777777" w:rsidR="00EA56CA" w:rsidRPr="00AA1645" w:rsidRDefault="00EA56CA" w:rsidP="00722EC9">
      <w:pPr>
        <w:pStyle w:val="Prrafodelista"/>
        <w:tabs>
          <w:tab w:val="left" w:pos="426"/>
        </w:tabs>
        <w:ind w:left="426"/>
        <w:jc w:val="both"/>
        <w:rPr>
          <w:rFonts w:ascii="Museo Sans 300" w:hAnsi="Museo Sans 300"/>
          <w:sz w:val="20"/>
          <w:szCs w:val="20"/>
          <w:lang w:val="es-SV"/>
        </w:rPr>
      </w:pPr>
    </w:p>
    <w:p w14:paraId="26390F6C" w14:textId="77777777" w:rsidR="00551F4C" w:rsidRDefault="00551F4C" w:rsidP="00551F4C">
      <w:pPr>
        <w:pStyle w:val="Prrafodelista"/>
        <w:tabs>
          <w:tab w:val="left" w:pos="426"/>
        </w:tabs>
        <w:ind w:left="426"/>
        <w:jc w:val="both"/>
        <w:rPr>
          <w:rFonts w:ascii="Museo Sans 300" w:hAnsi="Museo Sans 300"/>
          <w:sz w:val="20"/>
          <w:szCs w:val="20"/>
          <w:lang w:val="es-SV"/>
        </w:rPr>
      </w:pPr>
    </w:p>
    <w:p w14:paraId="21174E60" w14:textId="37507F86" w:rsidR="00551F4C" w:rsidRPr="00DD689E" w:rsidRDefault="00551F4C" w:rsidP="00551F4C">
      <w:pPr>
        <w:pStyle w:val="Prrafodelista"/>
        <w:tabs>
          <w:tab w:val="left" w:pos="426"/>
        </w:tabs>
        <w:ind w:left="426"/>
        <w:jc w:val="both"/>
        <w:rPr>
          <w:rFonts w:ascii="Museo Sans 500" w:hAnsi="Museo Sans 500"/>
          <w:sz w:val="20"/>
          <w:szCs w:val="20"/>
          <w:lang w:val="es-SV"/>
        </w:rPr>
      </w:pPr>
      <w:r w:rsidRPr="00DD689E">
        <w:rPr>
          <w:rFonts w:ascii="Museo Sans 500" w:hAnsi="Museo Sans 500"/>
          <w:b/>
          <w:bCs/>
          <w:sz w:val="20"/>
          <w:szCs w:val="20"/>
        </w:rPr>
        <w:lastRenderedPageBreak/>
        <w:t>2.1.2. Determinación del cálculo de energía a recu</w:t>
      </w:r>
      <w:bookmarkStart w:id="0" w:name="_GoBack"/>
      <w:bookmarkEnd w:id="0"/>
      <w:r w:rsidRPr="00DD689E">
        <w:rPr>
          <w:rFonts w:ascii="Museo Sans 500" w:hAnsi="Museo Sans 500"/>
          <w:b/>
          <w:bCs/>
          <w:sz w:val="20"/>
          <w:szCs w:val="20"/>
        </w:rPr>
        <w:t>perar</w:t>
      </w:r>
    </w:p>
    <w:p w14:paraId="162676B2" w14:textId="77777777" w:rsidR="00551F4C" w:rsidRPr="00551F4C" w:rsidRDefault="00551F4C" w:rsidP="00551F4C">
      <w:pPr>
        <w:pStyle w:val="Prrafodelista"/>
        <w:tabs>
          <w:tab w:val="left" w:pos="426"/>
        </w:tabs>
        <w:ind w:left="426"/>
        <w:rPr>
          <w:rFonts w:ascii="Museo Sans 300" w:hAnsi="Museo Sans 300"/>
          <w:sz w:val="20"/>
          <w:szCs w:val="20"/>
        </w:rPr>
      </w:pPr>
    </w:p>
    <w:p w14:paraId="46B3E373" w14:textId="780F3BB6" w:rsidR="00263E33" w:rsidRDefault="00D64B82" w:rsidP="00D74551">
      <w:pPr>
        <w:pStyle w:val="Prrafodelista"/>
        <w:ind w:left="426"/>
        <w:jc w:val="both"/>
        <w:rPr>
          <w:rFonts w:ascii="Museo Sans 300" w:hAnsi="Museo Sans 300"/>
          <w:sz w:val="20"/>
          <w:szCs w:val="20"/>
          <w:lang w:val="es-SV"/>
        </w:rPr>
      </w:pPr>
      <w:r>
        <w:rPr>
          <w:rFonts w:ascii="Museo Sans 300" w:hAnsi="Museo Sans 300"/>
          <w:sz w:val="20"/>
          <w:szCs w:val="20"/>
        </w:rPr>
        <w:t>Luego del análisis de la metodología de cálculo, e</w:t>
      </w:r>
      <w:r w:rsidR="00703044" w:rsidRPr="002321D5">
        <w:rPr>
          <w:rFonts w:ascii="Museo Sans 300" w:hAnsi="Museo Sans 300"/>
          <w:sz w:val="20"/>
          <w:szCs w:val="20"/>
          <w:lang w:val="es-SV"/>
        </w:rPr>
        <w:t>l CAU ratificó que la distribuidora tiene el derecho a recuperar la cantidad de</w:t>
      </w:r>
      <w:r w:rsidR="00D74551" w:rsidRPr="00D74551">
        <w:rPr>
          <w:rFonts w:ascii="Museo Sans 300" w:hAnsi="Museo Sans 300"/>
          <w:sz w:val="20"/>
          <w:szCs w:val="20"/>
        </w:rPr>
        <w:t xml:space="preserve"> </w:t>
      </w:r>
      <w:r w:rsidR="00F56D27">
        <w:rPr>
          <w:rFonts w:ascii="Museo Sans 300" w:hAnsi="Museo Sans 300"/>
          <w:sz w:val="20"/>
          <w:szCs w:val="20"/>
        </w:rPr>
        <w:t>DOSCIENTOS NOVENTA Y NUEVE 90</w:t>
      </w:r>
      <w:r w:rsidR="00CE7063">
        <w:rPr>
          <w:rFonts w:ascii="Museo Sans 300" w:hAnsi="Museo Sans 300"/>
          <w:sz w:val="20"/>
          <w:szCs w:val="20"/>
        </w:rPr>
        <w:t xml:space="preserve">/100 DÓLARES DE LOS ESTADOS UNIDOS DE AMÉRICA (USD </w:t>
      </w:r>
      <w:r w:rsidR="00F56D27">
        <w:rPr>
          <w:rFonts w:ascii="Museo Sans 300" w:hAnsi="Museo Sans 300"/>
          <w:sz w:val="20"/>
          <w:szCs w:val="20"/>
        </w:rPr>
        <w:t>299.90</w:t>
      </w:r>
      <w:r w:rsidR="00CE7063">
        <w:rPr>
          <w:rFonts w:ascii="Museo Sans 300" w:hAnsi="Museo Sans 300"/>
          <w:sz w:val="20"/>
          <w:szCs w:val="20"/>
        </w:rPr>
        <w:t>)</w:t>
      </w:r>
      <w:r w:rsidR="00CE7063" w:rsidRPr="00A93D70">
        <w:rPr>
          <w:rFonts w:ascii="Museo Sans 300" w:hAnsi="Museo Sans 300"/>
          <w:sz w:val="20"/>
          <w:szCs w:val="20"/>
        </w:rPr>
        <w:t> </w:t>
      </w:r>
      <w:r w:rsidR="00CE7063" w:rsidRPr="000E036F">
        <w:rPr>
          <w:rFonts w:ascii="Museo Sans 300" w:eastAsia="Arial" w:hAnsi="Museo Sans 300"/>
          <w:sz w:val="20"/>
          <w:szCs w:val="20"/>
          <w:lang w:val="es-SV"/>
        </w:rPr>
        <w:t>IVA incluido en concepto de energía no registrada</w:t>
      </w:r>
      <w:r w:rsidR="00CE7063" w:rsidRPr="00D74551">
        <w:rPr>
          <w:rFonts w:ascii="Museo Sans 300" w:hAnsi="Museo Sans 300"/>
          <w:sz w:val="20"/>
          <w:szCs w:val="20"/>
        </w:rPr>
        <w:t>, </w:t>
      </w:r>
      <w:r w:rsidR="00CE7063" w:rsidRPr="009D467F">
        <w:rPr>
          <w:rFonts w:ascii="Museo Sans 300" w:hAnsi="Museo Sans 300"/>
          <w:sz w:val="20"/>
          <w:szCs w:val="20"/>
          <w:lang w:val="es-SV"/>
        </w:rPr>
        <w:t xml:space="preserve">más los intereses correspondientes </w:t>
      </w:r>
      <w:r w:rsidR="00CE7063">
        <w:rPr>
          <w:rFonts w:ascii="Museo Sans 300" w:hAnsi="Museo Sans 300"/>
          <w:sz w:val="20"/>
          <w:szCs w:val="20"/>
          <w:lang w:val="es-SV"/>
        </w:rPr>
        <w:t>de conformidad con el</w:t>
      </w:r>
      <w:r w:rsidR="00CE7063" w:rsidRPr="00D74551">
        <w:rPr>
          <w:rFonts w:ascii="Museo Sans 300" w:hAnsi="Museo Sans 300"/>
          <w:sz w:val="20"/>
          <w:szCs w:val="20"/>
        </w:rPr>
        <w:t xml:space="preserve"> artículo 36 de los Términos y Condiciones Generales al Consumidor Final, para </w:t>
      </w:r>
      <w:r w:rsidR="00CE7063" w:rsidRPr="006F491F">
        <w:rPr>
          <w:rFonts w:ascii="Museo Sans 300" w:hAnsi="Museo Sans 300"/>
          <w:sz w:val="20"/>
          <w:szCs w:val="20"/>
          <w:lang w:val="es-SV"/>
        </w:rPr>
        <w:t xml:space="preserve">el </w:t>
      </w:r>
      <w:r w:rsidR="00CE7063">
        <w:rPr>
          <w:rFonts w:ascii="Museo Sans 300" w:hAnsi="Museo Sans 300"/>
          <w:sz w:val="20"/>
          <w:szCs w:val="20"/>
          <w:lang w:val="es-SV"/>
        </w:rPr>
        <w:t>año</w:t>
      </w:r>
      <w:r w:rsidR="00C023D4">
        <w:rPr>
          <w:rFonts w:ascii="Museo Sans 300" w:hAnsi="Museo Sans 300"/>
          <w:sz w:val="20"/>
          <w:szCs w:val="20"/>
          <w:lang w:val="es-SV"/>
        </w:rPr>
        <w:t xml:space="preserve"> 20</w:t>
      </w:r>
      <w:r w:rsidR="0009344C">
        <w:rPr>
          <w:rFonts w:ascii="Museo Sans 300" w:hAnsi="Museo Sans 300"/>
          <w:sz w:val="20"/>
          <w:szCs w:val="20"/>
          <w:lang w:val="es-SV"/>
        </w:rPr>
        <w:t>19</w:t>
      </w:r>
      <w:r w:rsidR="5B84CA9D" w:rsidRPr="006F491F">
        <w:rPr>
          <w:rFonts w:ascii="Museo Sans 300" w:hAnsi="Museo Sans 300"/>
          <w:sz w:val="20"/>
          <w:szCs w:val="20"/>
          <w:lang w:val="es-SV"/>
        </w:rPr>
        <w:t>.</w:t>
      </w:r>
    </w:p>
    <w:p w14:paraId="6897B5A2" w14:textId="537FACFB" w:rsidR="00C10799" w:rsidRDefault="00C10799" w:rsidP="00D74551">
      <w:pPr>
        <w:pStyle w:val="Prrafodelista"/>
        <w:ind w:left="426"/>
        <w:jc w:val="both"/>
        <w:rPr>
          <w:rFonts w:ascii="Museo Sans 300" w:hAnsi="Museo Sans 300"/>
          <w:sz w:val="20"/>
          <w:szCs w:val="20"/>
          <w:lang w:val="es-SV"/>
        </w:rPr>
      </w:pPr>
    </w:p>
    <w:p w14:paraId="3BB70ADA" w14:textId="09253291" w:rsidR="00F15FF0" w:rsidRPr="00F15FF0" w:rsidRDefault="00F15FF0" w:rsidP="00F15FF0">
      <w:pPr>
        <w:suppressAutoHyphens w:val="0"/>
        <w:autoSpaceDE w:val="0"/>
        <w:adjustRightInd w:val="0"/>
        <w:spacing w:after="0" w:line="240" w:lineRule="auto"/>
        <w:ind w:left="426"/>
        <w:jc w:val="both"/>
        <w:textAlignment w:val="auto"/>
        <w:rPr>
          <w:rFonts w:ascii="Museo Sans 500" w:eastAsia="Arial" w:hAnsi="Museo Sans 500" w:cs="Times New Roman"/>
          <w:b/>
          <w:bCs/>
          <w:sz w:val="20"/>
          <w:szCs w:val="20"/>
        </w:rPr>
      </w:pPr>
      <w:r w:rsidRPr="00F15FF0">
        <w:rPr>
          <w:rFonts w:ascii="Museo Sans 500" w:eastAsia="Arial" w:hAnsi="Museo Sans 500" w:cs="Times New Roman"/>
          <w:b/>
          <w:bCs/>
          <w:sz w:val="20"/>
          <w:szCs w:val="20"/>
        </w:rPr>
        <w:t>2.2   Análisis legal</w:t>
      </w:r>
    </w:p>
    <w:p w14:paraId="782832B8" w14:textId="77777777" w:rsidR="00F15FF0" w:rsidRPr="00F15FF0" w:rsidRDefault="00F15FF0" w:rsidP="00F15FF0">
      <w:pPr>
        <w:suppressAutoHyphens w:val="0"/>
        <w:autoSpaceDN/>
        <w:spacing w:after="0" w:line="240" w:lineRule="auto"/>
        <w:contextualSpacing/>
        <w:textAlignment w:val="auto"/>
        <w:rPr>
          <w:rFonts w:ascii="Museo Sans 500" w:eastAsia="Arial" w:hAnsi="Museo Sans 500" w:cs="Times New Roman"/>
          <w:b/>
          <w:sz w:val="20"/>
          <w:szCs w:val="20"/>
        </w:rPr>
      </w:pPr>
    </w:p>
    <w:p w14:paraId="392EC1C4" w14:textId="77777777" w:rsidR="00F15FF0" w:rsidRPr="00EC2B52" w:rsidRDefault="00F15FF0" w:rsidP="00F15FF0">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r w:rsidRPr="00EC2B52">
        <w:rPr>
          <w:rFonts w:ascii="Museo Sans 300" w:eastAsia="Arial" w:hAnsi="Museo Sans 300" w:cs="Times New Roman"/>
          <w:color w:val="000000"/>
          <w:sz w:val="20"/>
          <w:szCs w:val="20"/>
          <w:shd w:val="clear" w:color="auto" w:fill="FFFFFF"/>
        </w:rPr>
        <w:t>En el artículo 5 de la Ley de Creación de la SIGET se establecen las atribuciones de la institución, entre las cuales destacan la aplicación de los tratados, leyes y reglamentos que regulen las actividades de los sectores de electricidad y de telecomunicaciones (potestad de vigilancia), el dictar normas y estándares técnicos aplicables a los sectores de electricidad y de telecomunicaciones, así como dictar las normas administrativas</w:t>
      </w:r>
      <w:r w:rsidRPr="00EC2B52">
        <w:rPr>
          <w:rFonts w:ascii="Museo Sans 300" w:eastAsia="Arial" w:hAnsi="Museo Sans 300" w:cs="Times New Roman"/>
          <w:color w:val="000000"/>
          <w:sz w:val="20"/>
          <w:szCs w:val="20"/>
          <w:bdr w:val="none" w:sz="0" w:space="0" w:color="auto" w:frame="1"/>
          <w:shd w:val="clear" w:color="auto" w:fill="FFFFFF"/>
        </w:rPr>
        <w:t>  </w:t>
      </w:r>
      <w:r w:rsidRPr="00EC2B52">
        <w:rPr>
          <w:rFonts w:ascii="Museo Sans 300" w:eastAsia="Arial" w:hAnsi="Museo Sans 300" w:cs="Times New Roman"/>
          <w:color w:val="000000"/>
          <w:sz w:val="20"/>
          <w:szCs w:val="20"/>
          <w:shd w:val="clear" w:color="auto" w:fill="FFFFFF"/>
        </w:rPr>
        <w:t xml:space="preserve">aplicables en la institución (potestad normativa y de auto organización), el dirimir conflictos entre operadores de los sectores de electricidad y telecomunicaciones, de conformidad con lo dispuesto en las normas aplicables (potestad arbitral) y la realización de todos los actos, contratos y operaciones que sean necesarios para cumplir los objetivos que le impongan las leyes, reglamentos y demás disposiciones de carácter general. </w:t>
      </w:r>
    </w:p>
    <w:p w14:paraId="51CC5F08" w14:textId="77777777" w:rsidR="00F15FF0" w:rsidRPr="00EC2B52" w:rsidRDefault="00F15FF0" w:rsidP="00F15FF0">
      <w:pPr>
        <w:suppressAutoHyphens w:val="0"/>
        <w:autoSpaceDN/>
        <w:spacing w:after="0" w:line="240" w:lineRule="auto"/>
        <w:ind w:left="426"/>
        <w:jc w:val="both"/>
        <w:textAlignment w:val="auto"/>
        <w:rPr>
          <w:rFonts w:ascii="Museo Sans 300" w:eastAsia="Museo Sans 300" w:hAnsi="Museo Sans 300" w:cs="Museo Sans 300"/>
          <w:color w:val="333333"/>
          <w:sz w:val="20"/>
          <w:szCs w:val="20"/>
        </w:rPr>
      </w:pPr>
    </w:p>
    <w:p w14:paraId="2866A627" w14:textId="16EB0267" w:rsidR="00F15FF0" w:rsidRPr="00EC2B52" w:rsidRDefault="00F15FF0" w:rsidP="00F15FF0">
      <w:pPr>
        <w:suppressAutoHyphens w:val="0"/>
        <w:autoSpaceDN/>
        <w:spacing w:after="0" w:line="240" w:lineRule="auto"/>
        <w:ind w:left="426"/>
        <w:jc w:val="both"/>
        <w:textAlignment w:val="auto"/>
        <w:rPr>
          <w:rFonts w:ascii="Museo Sans 300" w:eastAsia="Arial" w:hAnsi="Museo Sans 300" w:cs="Times New Roman"/>
          <w:sz w:val="20"/>
          <w:szCs w:val="20"/>
        </w:rPr>
      </w:pPr>
      <w:r w:rsidRPr="00EC2B52">
        <w:rPr>
          <w:rFonts w:ascii="Museo Sans 300" w:eastAsia="Arial" w:hAnsi="Museo Sans 300" w:cs="Times New Roman"/>
          <w:sz w:val="20"/>
          <w:szCs w:val="20"/>
        </w:rPr>
        <w:t>De ahí que la potestad normativa otorgada a la SIGET comprende que esta debe establecer parámetros a los cuales se debe someter todo sujeto que intervenga en el sector regulado, tanto distribuidor como usuari</w:t>
      </w:r>
      <w:r w:rsidR="006F54EB">
        <w:rPr>
          <w:rFonts w:ascii="Museo Sans 300" w:eastAsia="Arial" w:hAnsi="Museo Sans 300" w:cs="Times New Roman"/>
          <w:sz w:val="20"/>
          <w:szCs w:val="20"/>
        </w:rPr>
        <w:t>a</w:t>
      </w:r>
      <w:r w:rsidRPr="00EC2B52">
        <w:rPr>
          <w:rFonts w:ascii="Museo Sans 300" w:eastAsia="Arial" w:hAnsi="Museo Sans 300" w:cs="Times New Roman"/>
          <w:sz w:val="20"/>
          <w:szCs w:val="20"/>
        </w:rPr>
        <w:t>, debiendo verificar y controlar la aplicación de tales parámetros. En aplicación de sus atribuciones, la SIGET, basada en el interés general y, también, en la protección y seguridad de los usuarios, emitió el Procedimiento para Investigar la Existencia de Condiciones Irregulares en el Suministro de Energía Eléctrica del Usuario Final, que tiene como finalidad revisar técnicamente la condición irregular que la distribuidora le atribuye a</w:t>
      </w:r>
      <w:r w:rsidR="006F54EB">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w:t>
      </w:r>
      <w:r w:rsidR="006F54EB">
        <w:rPr>
          <w:rFonts w:ascii="Museo Sans 300" w:eastAsia="Arial" w:hAnsi="Museo Sans 300" w:cs="Times New Roman"/>
          <w:sz w:val="20"/>
          <w:szCs w:val="20"/>
        </w:rPr>
        <w:t>a</w:t>
      </w:r>
      <w:r w:rsidRPr="00EC2B52">
        <w:rPr>
          <w:rFonts w:ascii="Museo Sans 300" w:eastAsia="Arial" w:hAnsi="Museo Sans 300" w:cs="Times New Roman"/>
          <w:sz w:val="20"/>
          <w:szCs w:val="20"/>
        </w:rPr>
        <w:t xml:space="preserve"> usuari</w:t>
      </w:r>
      <w:r w:rsidR="006F54EB">
        <w:rPr>
          <w:rFonts w:ascii="Museo Sans 300" w:eastAsia="Arial" w:hAnsi="Museo Sans 300" w:cs="Times New Roman"/>
          <w:sz w:val="20"/>
          <w:szCs w:val="20"/>
        </w:rPr>
        <w:t>a</w:t>
      </w:r>
      <w:r w:rsidRPr="00EC2B52">
        <w:rPr>
          <w:rFonts w:ascii="Museo Sans 300" w:eastAsia="Arial" w:hAnsi="Museo Sans 300" w:cs="Times New Roman"/>
          <w:sz w:val="20"/>
          <w:szCs w:val="20"/>
        </w:rPr>
        <w:t>, así como el cobro realizado en concepto de energía no registrada, de conformidad con los términos y condiciones del pliego tarifario vigente para el caso.</w:t>
      </w:r>
    </w:p>
    <w:p w14:paraId="0500DD65" w14:textId="77777777" w:rsidR="00F15FF0" w:rsidRPr="00EC2B52" w:rsidRDefault="00F15FF0" w:rsidP="00F15FF0">
      <w:pPr>
        <w:suppressAutoHyphens w:val="0"/>
        <w:autoSpaceDN/>
        <w:spacing w:after="0" w:line="240" w:lineRule="auto"/>
        <w:ind w:left="426"/>
        <w:jc w:val="both"/>
        <w:textAlignment w:val="auto"/>
        <w:rPr>
          <w:rFonts w:ascii="Museo Sans 300" w:eastAsia="Arial" w:hAnsi="Museo Sans 300" w:cs="Times New Roman"/>
          <w:sz w:val="20"/>
          <w:szCs w:val="20"/>
        </w:rPr>
      </w:pPr>
    </w:p>
    <w:p w14:paraId="0D3A1A26" w14:textId="77777777" w:rsidR="00F15FF0" w:rsidRPr="00EC2B52" w:rsidRDefault="00F15FF0" w:rsidP="00F15FF0">
      <w:pPr>
        <w:suppressAutoHyphens w:val="0"/>
        <w:autoSpaceDN/>
        <w:spacing w:after="0" w:line="240" w:lineRule="auto"/>
        <w:ind w:left="426"/>
        <w:jc w:val="both"/>
        <w:textAlignment w:val="auto"/>
        <w:rPr>
          <w:rFonts w:ascii="Museo Sans 300" w:eastAsia="Arial" w:hAnsi="Museo Sans 300" w:cs="Times New Roman"/>
          <w:sz w:val="20"/>
          <w:szCs w:val="20"/>
        </w:rPr>
      </w:pPr>
      <w:r w:rsidRPr="00EC2B52">
        <w:rPr>
          <w:rFonts w:ascii="Museo Sans 300" w:eastAsia="Arial" w:hAnsi="Museo Sans 300" w:cs="Times New Roman"/>
          <w:sz w:val="20"/>
          <w:szCs w:val="20"/>
        </w:rPr>
        <w:t>En ese sentido, al hacer un análisis legal del procedimiento tramitado y del informe técnico emitido, se advierte lo siguiente:</w:t>
      </w:r>
    </w:p>
    <w:p w14:paraId="0909EEF6" w14:textId="77777777" w:rsidR="00F15FF0" w:rsidRPr="00EC2B52" w:rsidRDefault="00F15FF0" w:rsidP="00F15FF0">
      <w:pPr>
        <w:suppressAutoHyphens w:val="0"/>
        <w:autoSpaceDN/>
        <w:spacing w:after="0" w:line="240" w:lineRule="auto"/>
        <w:ind w:left="426"/>
        <w:jc w:val="both"/>
        <w:textAlignment w:val="auto"/>
        <w:rPr>
          <w:rFonts w:ascii="Museo Sans 300" w:eastAsia="Arial" w:hAnsi="Museo Sans 300" w:cs="Times New Roman"/>
          <w:sz w:val="20"/>
          <w:szCs w:val="20"/>
        </w:rPr>
      </w:pPr>
    </w:p>
    <w:p w14:paraId="79983F8E" w14:textId="5F6951CF" w:rsidR="00F15FF0" w:rsidRPr="00EC2B52" w:rsidRDefault="00F15FF0" w:rsidP="00DA6B05">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lang w:val="es-SV" w:eastAsia="en-US"/>
        </w:rPr>
        <w:t xml:space="preserve">El CAU tramitó el procedimiento legal que le era aplicable al reclamo </w:t>
      </w:r>
      <w:r w:rsidRPr="00EC2B52">
        <w:rPr>
          <w:rFonts w:ascii="Museo Sans 300" w:eastAsia="Museo Sans 300" w:hAnsi="Museo Sans 300" w:cs="Museo Sans 300"/>
          <w:sz w:val="20"/>
          <w:szCs w:val="20"/>
        </w:rPr>
        <w:t>que tiene como finalidad que tanto</w:t>
      </w:r>
      <w:r w:rsidR="007D36F7" w:rsidRPr="00EC2B52">
        <w:rPr>
          <w:rFonts w:ascii="Museo Sans 300" w:eastAsia="Museo Sans 300" w:hAnsi="Museo Sans 300" w:cs="Museo Sans 300"/>
          <w:sz w:val="20"/>
          <w:szCs w:val="20"/>
        </w:rPr>
        <w:t xml:space="preserve"> la</w:t>
      </w:r>
      <w:r w:rsidRPr="00EC2B52">
        <w:rPr>
          <w:rFonts w:ascii="Museo Sans 300" w:eastAsia="Museo Sans 300" w:hAnsi="Museo Sans 300" w:cs="Museo Sans 300"/>
          <w:sz w:val="20"/>
          <w:szCs w:val="20"/>
        </w:rPr>
        <w:t xml:space="preserve"> usuari</w:t>
      </w:r>
      <w:r w:rsidR="007D36F7" w:rsidRPr="00EC2B52">
        <w:rPr>
          <w:rFonts w:ascii="Museo Sans 300" w:eastAsia="Museo Sans 300" w:hAnsi="Museo Sans 300" w:cs="Museo Sans 300"/>
          <w:sz w:val="20"/>
          <w:szCs w:val="20"/>
        </w:rPr>
        <w:t>a</w:t>
      </w:r>
      <w:r w:rsidRPr="00EC2B52">
        <w:rPr>
          <w:rFonts w:ascii="Museo Sans 300" w:eastAsia="Museo Sans 300" w:hAnsi="Museo Sans 300" w:cs="Museo Sans 300"/>
          <w:sz w:val="20"/>
          <w:szCs w:val="20"/>
        </w:rPr>
        <w:t xml:space="preserve"> como distribuidora, en iguales condiciones, obtengan una revisión por parte de la SIGET del cobro en concepto de energía consumida y no registrada que generó la inconformidad.</w:t>
      </w:r>
    </w:p>
    <w:p w14:paraId="60CB2877" w14:textId="77777777" w:rsidR="00F15FF0" w:rsidRPr="00EC2B52" w:rsidRDefault="00F15FF0" w:rsidP="00F15FF0">
      <w:pPr>
        <w:pStyle w:val="Prrafodelista"/>
        <w:tabs>
          <w:tab w:val="left" w:pos="426"/>
        </w:tabs>
        <w:ind w:left="1068"/>
        <w:jc w:val="both"/>
        <w:rPr>
          <w:rFonts w:ascii="Museo Sans 300" w:eastAsia="Museo Sans 300" w:hAnsi="Museo Sans 300" w:cs="Museo Sans 300"/>
          <w:sz w:val="20"/>
          <w:szCs w:val="20"/>
        </w:rPr>
      </w:pPr>
    </w:p>
    <w:p w14:paraId="6CDC3D10" w14:textId="77777777" w:rsidR="00F15FF0" w:rsidRPr="00EC2B52" w:rsidRDefault="00F15FF0" w:rsidP="00DA6B05">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En la tramitación del procedimiento consta que se cumplieron las etapas pertinentes para que las partes pudieran expresar sus argumentos y aportar las pruebas para sustentar su posición y para pronunciarse respecto del informe técnico emitido por el CAU.</w:t>
      </w:r>
    </w:p>
    <w:p w14:paraId="581F74DD" w14:textId="77777777" w:rsidR="00F15FF0" w:rsidRPr="00EC2B52" w:rsidRDefault="00F15FF0" w:rsidP="00F15FF0">
      <w:pPr>
        <w:pStyle w:val="Prrafodelista"/>
        <w:tabs>
          <w:tab w:val="left" w:pos="426"/>
        </w:tabs>
        <w:ind w:left="1068"/>
        <w:jc w:val="both"/>
        <w:rPr>
          <w:rFonts w:ascii="Museo Sans 300" w:eastAsia="Museo Sans 300" w:hAnsi="Museo Sans 300" w:cs="Museo Sans 300"/>
          <w:sz w:val="20"/>
          <w:szCs w:val="20"/>
        </w:rPr>
      </w:pPr>
    </w:p>
    <w:p w14:paraId="49D32B69" w14:textId="4422D078" w:rsidR="00F15FF0" w:rsidRPr="00EC2B52" w:rsidRDefault="00F15FF0" w:rsidP="00DA6B05">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 xml:space="preserve">El informe técnico del CAU fue emitido luego de un análisis que conlleva diversas diligencias a fin de recabar los insumos que denotan que existió una condición irregular y, por tanto, de acuerdo con los términos y condiciones de los pliegos tarifarios vigentes para el caso, </w:t>
      </w:r>
      <w:r w:rsidR="00C73F22" w:rsidRPr="00EC2B52">
        <w:rPr>
          <w:rFonts w:ascii="Museo Sans 300" w:eastAsia="Museo Sans 300" w:hAnsi="Museo Sans 300" w:cs="Museo Sans 300"/>
          <w:sz w:val="20"/>
          <w:szCs w:val="20"/>
        </w:rPr>
        <w:t>la</w:t>
      </w:r>
      <w:r w:rsidRPr="00EC2B52">
        <w:rPr>
          <w:rFonts w:ascii="Museo Sans 300" w:eastAsia="Museo Sans 300" w:hAnsi="Museo Sans 300" w:cs="Museo Sans 300"/>
          <w:sz w:val="20"/>
          <w:szCs w:val="20"/>
        </w:rPr>
        <w:t xml:space="preserve"> usuari</w:t>
      </w:r>
      <w:r w:rsidR="00C73F22" w:rsidRPr="00EC2B52">
        <w:rPr>
          <w:rFonts w:ascii="Museo Sans 300" w:eastAsia="Museo Sans 300" w:hAnsi="Museo Sans 300" w:cs="Museo Sans 300"/>
          <w:sz w:val="20"/>
          <w:szCs w:val="20"/>
        </w:rPr>
        <w:t>a</w:t>
      </w:r>
      <w:r w:rsidRPr="00EC2B52">
        <w:rPr>
          <w:rFonts w:ascii="Museo Sans 300" w:eastAsia="Museo Sans 300" w:hAnsi="Museo Sans 300" w:cs="Museo Sans 300"/>
          <w:sz w:val="20"/>
          <w:szCs w:val="20"/>
        </w:rPr>
        <w:t xml:space="preserve"> debe de pagar por la energía que consumió y que no fue registrada por su medidor. </w:t>
      </w:r>
    </w:p>
    <w:p w14:paraId="45352EEA" w14:textId="77777777" w:rsidR="00F15FF0" w:rsidRPr="00EC2B52" w:rsidRDefault="00F15FF0" w:rsidP="00F15FF0">
      <w:pPr>
        <w:pStyle w:val="Prrafodelista"/>
        <w:tabs>
          <w:tab w:val="left" w:pos="426"/>
        </w:tabs>
        <w:ind w:left="1068"/>
        <w:jc w:val="both"/>
        <w:rPr>
          <w:rFonts w:ascii="Museo Sans 300" w:eastAsia="Museo Sans 300" w:hAnsi="Museo Sans 300" w:cs="Museo Sans 300"/>
          <w:sz w:val="20"/>
          <w:szCs w:val="20"/>
        </w:rPr>
      </w:pPr>
    </w:p>
    <w:p w14:paraId="33ACE6B7" w14:textId="032B01A3" w:rsidR="00D348E0" w:rsidRPr="00EC2B52" w:rsidRDefault="00D348E0" w:rsidP="00DA6B05">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Este cobro, además de estar amparado legalmente en los pliegos tarifarios y la normativa técnica vigente, tiene sustento desde el principio de la verdad material regulado en el artículo 3 de la LPA, ya que al comprobarse que hay energía que fue consumida por l</w:t>
      </w:r>
      <w:r w:rsidR="00C73F22" w:rsidRPr="00EC2B52">
        <w:rPr>
          <w:rFonts w:ascii="Museo Sans 300" w:eastAsia="Museo Sans 300" w:hAnsi="Museo Sans 300" w:cs="Museo Sans 300"/>
          <w:sz w:val="20"/>
          <w:szCs w:val="20"/>
        </w:rPr>
        <w:t>a</w:t>
      </w:r>
      <w:r w:rsidRPr="00EC2B52">
        <w:rPr>
          <w:rFonts w:ascii="Museo Sans 300" w:eastAsia="Museo Sans 300" w:hAnsi="Museo Sans 300" w:cs="Museo Sans 300"/>
          <w:sz w:val="20"/>
          <w:szCs w:val="20"/>
        </w:rPr>
        <w:t xml:space="preserve"> usuari</w:t>
      </w:r>
      <w:r w:rsidR="00C73F22" w:rsidRPr="00EC2B52">
        <w:rPr>
          <w:rFonts w:ascii="Museo Sans 300" w:eastAsia="Museo Sans 300" w:hAnsi="Museo Sans 300" w:cs="Museo Sans 300"/>
          <w:sz w:val="20"/>
          <w:szCs w:val="20"/>
        </w:rPr>
        <w:t>a</w:t>
      </w:r>
      <w:r w:rsidRPr="00EC2B52">
        <w:rPr>
          <w:rFonts w:ascii="Museo Sans 300" w:eastAsia="Museo Sans 300" w:hAnsi="Museo Sans 300" w:cs="Museo Sans 300"/>
          <w:sz w:val="20"/>
          <w:szCs w:val="20"/>
        </w:rPr>
        <w:t xml:space="preserve"> y no fue registrada por la distribuidora, se reconoce la obligación que tienen ambas partes de cumplir con los términos y condiciones contractuales en la prestación del suministro de energía eléctrica, tanto de pagar lo </w:t>
      </w:r>
      <w:r w:rsidRPr="00EC2B52">
        <w:rPr>
          <w:rFonts w:ascii="Museo Sans 300" w:eastAsia="Museo Sans 300" w:hAnsi="Museo Sans 300" w:cs="Museo Sans 300"/>
          <w:sz w:val="20"/>
          <w:szCs w:val="20"/>
        </w:rPr>
        <w:lastRenderedPageBreak/>
        <w:t xml:space="preserve">efectivamente consumido como de revisar que lo cobrado sea acorde a los pliegos tarifarios autorizados. </w:t>
      </w:r>
    </w:p>
    <w:p w14:paraId="0475B198" w14:textId="77777777" w:rsidR="00F15FF0" w:rsidRPr="00EC2B52" w:rsidRDefault="00F15FF0" w:rsidP="00F15FF0">
      <w:pPr>
        <w:pStyle w:val="Prrafodelista"/>
        <w:tabs>
          <w:tab w:val="left" w:pos="426"/>
        </w:tabs>
        <w:ind w:left="1068"/>
        <w:jc w:val="both"/>
        <w:rPr>
          <w:rFonts w:ascii="Museo Sans 300" w:eastAsia="Museo Sans 300" w:hAnsi="Museo Sans 300" w:cs="Museo Sans 300"/>
          <w:sz w:val="20"/>
          <w:szCs w:val="20"/>
        </w:rPr>
      </w:pPr>
    </w:p>
    <w:p w14:paraId="322AC419" w14:textId="295175FF" w:rsidR="00F15FF0" w:rsidRPr="00EC2B52" w:rsidRDefault="00F15FF0" w:rsidP="00DA6B05">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 xml:space="preserve">Se analizaron los elementos probatorios presentados en el procedimiento y, con base en ello, se logró comprobar la condición irregular en el suministro de energía con NIC </w:t>
      </w:r>
      <w:r w:rsidR="00EA56CA">
        <w:rPr>
          <w:rFonts w:ascii="Museo Sans 300" w:eastAsia="Museo Sans 300" w:hAnsi="Museo Sans 300" w:cs="Museo Sans 300"/>
          <w:sz w:val="20"/>
          <w:szCs w:val="20"/>
        </w:rPr>
        <w:t>+++</w:t>
      </w:r>
      <w:r w:rsidR="007D36F7" w:rsidRPr="00EC2B52">
        <w:rPr>
          <w:rFonts w:ascii="Museo Sans 300" w:eastAsia="Museo Sans 300" w:hAnsi="Museo Sans 300" w:cs="Museo Sans 300"/>
          <w:sz w:val="20"/>
          <w:szCs w:val="20"/>
        </w:rPr>
        <w:t>.</w:t>
      </w:r>
    </w:p>
    <w:p w14:paraId="2DB1CF8C" w14:textId="77777777" w:rsidR="00F15FF0" w:rsidRPr="00EC2B52" w:rsidRDefault="00F15FF0" w:rsidP="00F15FF0">
      <w:pPr>
        <w:pStyle w:val="Prrafodelista"/>
        <w:tabs>
          <w:tab w:val="left" w:pos="426"/>
        </w:tabs>
        <w:ind w:left="1440"/>
        <w:rPr>
          <w:rFonts w:ascii="Museo Sans 300" w:eastAsia="Museo Sans 300" w:hAnsi="Museo Sans 300" w:cs="Museo Sans 300"/>
          <w:sz w:val="20"/>
          <w:szCs w:val="20"/>
        </w:rPr>
      </w:pPr>
    </w:p>
    <w:p w14:paraId="1973E6E2" w14:textId="0CC05E5B" w:rsidR="00F15FF0" w:rsidRPr="00EC2B52" w:rsidRDefault="00F15FF0" w:rsidP="00F15FF0">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r w:rsidRPr="00EC2B52">
        <w:rPr>
          <w:rFonts w:ascii="Museo Sans 300" w:eastAsia="Arial" w:hAnsi="Museo Sans 300" w:cs="Times New Roman"/>
          <w:color w:val="000000"/>
          <w:sz w:val="20"/>
          <w:szCs w:val="20"/>
          <w:shd w:val="clear" w:color="auto" w:fill="FFFFFF"/>
        </w:rPr>
        <w:t>En ese sentido, se advierte que el dictamen que resuelve el caso fue emitido con fundamento en la documentación recopilada en el transcurso del procedimiento, garantizando a</w:t>
      </w:r>
      <w:r w:rsidR="006F54EB">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w:t>
      </w:r>
      <w:r w:rsidR="006F54EB">
        <w:rPr>
          <w:rFonts w:ascii="Museo Sans 300" w:eastAsia="Arial" w:hAnsi="Museo Sans 300" w:cs="Times New Roman"/>
          <w:color w:val="000000"/>
          <w:sz w:val="20"/>
          <w:szCs w:val="20"/>
          <w:shd w:val="clear" w:color="auto" w:fill="FFFFFF"/>
        </w:rPr>
        <w:t>a</w:t>
      </w:r>
      <w:r w:rsidRPr="00EC2B52">
        <w:rPr>
          <w:rFonts w:ascii="Museo Sans 300" w:eastAsia="Arial" w:hAnsi="Museo Sans 300" w:cs="Times New Roman"/>
          <w:color w:val="000000"/>
          <w:sz w:val="20"/>
          <w:szCs w:val="20"/>
          <w:shd w:val="clear" w:color="auto" w:fill="FFFFFF"/>
        </w:rPr>
        <w:t xml:space="preserve"> usuari</w:t>
      </w:r>
      <w:r w:rsidR="006F54EB">
        <w:rPr>
          <w:rFonts w:ascii="Museo Sans 300" w:eastAsia="Arial" w:hAnsi="Museo Sans 300" w:cs="Times New Roman"/>
          <w:color w:val="000000"/>
          <w:sz w:val="20"/>
          <w:szCs w:val="20"/>
          <w:shd w:val="clear" w:color="auto" w:fill="FFFFFF"/>
        </w:rPr>
        <w:t>a</w:t>
      </w:r>
      <w:r w:rsidRPr="00EC2B52">
        <w:rPr>
          <w:rFonts w:ascii="Museo Sans 300" w:eastAsia="Arial" w:hAnsi="Museo Sans 300" w:cs="Times New Roman"/>
          <w:color w:val="000000"/>
          <w:sz w:val="20"/>
          <w:szCs w:val="20"/>
          <w:shd w:val="clear" w:color="auto" w:fill="FFFFFF"/>
        </w:rPr>
        <w:t xml:space="preserve"> que la SIGET ha revisado el cobro de la distribuidora a efecto de comprobar que haya sido realizado con base en lo establecido en las normativas vigentes. Asimismo, se advierte que ambas partes, en las diferentes etapas del procedimiento, han tenido igual oportunidad de pronunciarse, asegurando los derechos de audiencia y defensa que conforme a ley corresponden.</w:t>
      </w:r>
    </w:p>
    <w:p w14:paraId="62F61414" w14:textId="156D26B3" w:rsidR="007C3AD1" w:rsidRPr="00EC2B52" w:rsidRDefault="007C3AD1" w:rsidP="00F15FF0">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18574815" w14:textId="3E04D739" w:rsidR="007C3AD1" w:rsidRPr="00EC2B52" w:rsidRDefault="007C3AD1" w:rsidP="00F309EC">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r w:rsidRPr="00EC2B52">
        <w:rPr>
          <w:rFonts w:ascii="Museo Sans 300" w:eastAsia="Arial" w:hAnsi="Museo Sans 300" w:cs="Times New Roman"/>
          <w:color w:val="000000"/>
          <w:sz w:val="20"/>
          <w:szCs w:val="20"/>
          <w:shd w:val="clear" w:color="auto" w:fill="FFFFFF"/>
        </w:rPr>
        <w:t>En ese orden, si bien la</w:t>
      </w:r>
      <w:r w:rsidRPr="00EC2B52">
        <w:rPr>
          <w:rFonts w:ascii="Museo Sans 300" w:hAnsi="Museo Sans 300" w:cs="Segoe UI"/>
          <w:sz w:val="20"/>
          <w:szCs w:val="20"/>
          <w:lang w:eastAsia="es-MX"/>
        </w:rPr>
        <w:t xml:space="preserve"> con</w:t>
      </w:r>
      <w:r w:rsidR="00C73F22" w:rsidRPr="00EC2B52">
        <w:rPr>
          <w:rFonts w:ascii="Museo Sans 300" w:hAnsi="Museo Sans 300" w:cs="Segoe UI"/>
          <w:sz w:val="20"/>
          <w:szCs w:val="20"/>
          <w:lang w:eastAsia="es-MX"/>
        </w:rPr>
        <w:t>dic</w:t>
      </w:r>
      <w:r w:rsidRPr="00EC2B52">
        <w:rPr>
          <w:rFonts w:ascii="Museo Sans 300" w:hAnsi="Museo Sans 300" w:cs="Segoe UI"/>
          <w:sz w:val="20"/>
          <w:szCs w:val="20"/>
          <w:lang w:eastAsia="es-MX"/>
        </w:rPr>
        <w:t xml:space="preserve">ión irregular consistente en </w:t>
      </w:r>
      <w:r w:rsidR="00CE7063">
        <w:rPr>
          <w:rFonts w:ascii="Museo Sans 300" w:hAnsi="Museo Sans 300" w:cs="Segoe UI"/>
          <w:sz w:val="20"/>
          <w:szCs w:val="20"/>
          <w:lang w:val="es-ES" w:eastAsia="es-MX"/>
        </w:rPr>
        <w:t>dos</w:t>
      </w:r>
      <w:r w:rsidR="00702309" w:rsidRPr="00722EC9">
        <w:rPr>
          <w:rFonts w:ascii="Museo Sans 300" w:hAnsi="Museo Sans 300" w:cs="Segoe UI"/>
          <w:sz w:val="20"/>
          <w:szCs w:val="20"/>
          <w:lang w:val="es-ES" w:eastAsia="es-MX"/>
        </w:rPr>
        <w:t xml:space="preserve"> línea</w:t>
      </w:r>
      <w:r w:rsidR="00CE7063">
        <w:rPr>
          <w:rFonts w:ascii="Museo Sans 300" w:hAnsi="Museo Sans 300" w:cs="Segoe UI"/>
          <w:sz w:val="20"/>
          <w:szCs w:val="20"/>
          <w:lang w:val="es-ES" w:eastAsia="es-MX"/>
        </w:rPr>
        <w:t>s</w:t>
      </w:r>
      <w:r w:rsidR="00702309" w:rsidRPr="00722EC9">
        <w:rPr>
          <w:rFonts w:ascii="Museo Sans 300" w:hAnsi="Museo Sans 300" w:cs="Segoe UI"/>
          <w:sz w:val="20"/>
          <w:szCs w:val="20"/>
          <w:lang w:val="es-ES" w:eastAsia="es-MX"/>
        </w:rPr>
        <w:t xml:space="preserve"> eléctrica en derivación conectada</w:t>
      </w:r>
      <w:r w:rsidR="00CE7063">
        <w:rPr>
          <w:rFonts w:ascii="Museo Sans 300" w:hAnsi="Museo Sans 300" w:cs="Segoe UI"/>
          <w:sz w:val="20"/>
          <w:szCs w:val="20"/>
          <w:lang w:val="es-ES" w:eastAsia="es-MX"/>
        </w:rPr>
        <w:t>s</w:t>
      </w:r>
      <w:r w:rsidR="00702309" w:rsidRPr="00722EC9">
        <w:rPr>
          <w:rFonts w:ascii="Museo Sans 300" w:hAnsi="Museo Sans 300" w:cs="Segoe UI"/>
          <w:sz w:val="20"/>
          <w:szCs w:val="20"/>
          <w:lang w:val="es-ES" w:eastAsia="es-MX"/>
        </w:rPr>
        <w:t xml:space="preserve"> en </w:t>
      </w:r>
      <w:r w:rsidR="00CE7063">
        <w:rPr>
          <w:rFonts w:ascii="Museo Sans 300" w:hAnsi="Museo Sans 300" w:cs="Segoe UI"/>
          <w:sz w:val="20"/>
          <w:szCs w:val="20"/>
          <w:lang w:val="es-ES" w:eastAsia="es-MX"/>
        </w:rPr>
        <w:t>el bloque de terminales del medidor</w:t>
      </w:r>
      <w:r w:rsidR="00702309" w:rsidRPr="00722EC9">
        <w:rPr>
          <w:rFonts w:ascii="Museo Sans 300" w:hAnsi="Museo Sans 300" w:cs="Segoe UI"/>
          <w:sz w:val="20"/>
          <w:szCs w:val="20"/>
          <w:lang w:val="es-ES" w:eastAsia="es-MX"/>
        </w:rPr>
        <w:t xml:space="preserve"> de</w:t>
      </w:r>
      <w:r w:rsidR="00702309">
        <w:rPr>
          <w:rFonts w:ascii="Museo Sans 300" w:hAnsi="Museo Sans 300" w:cs="Segoe UI"/>
          <w:sz w:val="20"/>
          <w:szCs w:val="20"/>
          <w:lang w:val="es-ES" w:eastAsia="es-MX"/>
        </w:rPr>
        <w:t>l</w:t>
      </w:r>
      <w:r w:rsidR="00702309" w:rsidRPr="00722EC9">
        <w:rPr>
          <w:rFonts w:ascii="Museo Sans 300" w:hAnsi="Museo Sans 300" w:cs="Segoe UI"/>
          <w:sz w:val="20"/>
          <w:szCs w:val="20"/>
          <w:lang w:val="es-ES" w:eastAsia="es-MX"/>
        </w:rPr>
        <w:t xml:space="preserve"> servicio eléctrico,</w:t>
      </w:r>
      <w:r w:rsidR="00C73F22" w:rsidRPr="00EC2B52">
        <w:rPr>
          <w:rFonts w:ascii="Museo Sans 300" w:hAnsi="Museo Sans 300" w:cs="Segoe UI"/>
          <w:sz w:val="20"/>
          <w:szCs w:val="20"/>
          <w:lang w:eastAsia="es-MX"/>
        </w:rPr>
        <w:t xml:space="preserve"> que ingresaba a la vivienda sin ser registrada</w:t>
      </w:r>
      <w:r w:rsidRPr="00EC2B52">
        <w:rPr>
          <w:rFonts w:ascii="Museo Sans 300" w:hAnsi="Museo Sans 300" w:cs="Segoe UI"/>
          <w:sz w:val="20"/>
          <w:szCs w:val="20"/>
          <w:lang w:eastAsia="es-MX"/>
        </w:rPr>
        <w:t xml:space="preserve">, </w:t>
      </w:r>
      <w:r w:rsidR="00256436">
        <w:rPr>
          <w:rFonts w:ascii="Museo Sans 300" w:eastAsia="Arial" w:hAnsi="Museo Sans 300" w:cs="Times New Roman"/>
          <w:color w:val="000000"/>
          <w:sz w:val="20"/>
          <w:szCs w:val="20"/>
          <w:shd w:val="clear" w:color="auto" w:fill="FFFFFF"/>
        </w:rPr>
        <w:t>pudo</w:t>
      </w:r>
      <w:r w:rsidR="00256436" w:rsidRPr="00EC2B52">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 no haber sido realizada directamente por alguien que habita el inmueble; al comproba</w:t>
      </w:r>
      <w:r w:rsidR="00256436">
        <w:rPr>
          <w:rFonts w:ascii="Museo Sans 300" w:eastAsia="Arial" w:hAnsi="Museo Sans 300" w:cs="Times New Roman"/>
          <w:color w:val="000000"/>
          <w:sz w:val="20"/>
          <w:szCs w:val="20"/>
          <w:shd w:val="clear" w:color="auto" w:fill="FFFFFF"/>
        </w:rPr>
        <w:t>rse</w:t>
      </w:r>
      <w:r w:rsidRPr="00EC2B52">
        <w:rPr>
          <w:rFonts w:ascii="Museo Sans 300" w:eastAsia="Arial" w:hAnsi="Museo Sans 300" w:cs="Times New Roman"/>
          <w:color w:val="000000"/>
          <w:sz w:val="20"/>
          <w:szCs w:val="20"/>
          <w:shd w:val="clear" w:color="auto" w:fill="FFFFFF"/>
        </w:rPr>
        <w:t xml:space="preserve"> técnicamente la condición irregular, </w:t>
      </w:r>
      <w:r w:rsidR="006F54EB">
        <w:rPr>
          <w:rFonts w:ascii="Museo Sans 300" w:eastAsia="Arial" w:hAnsi="Museo Sans 300" w:cs="Times New Roman"/>
          <w:color w:val="000000"/>
          <w:sz w:val="20"/>
          <w:szCs w:val="20"/>
          <w:shd w:val="clear" w:color="auto" w:fill="FFFFFF"/>
        </w:rPr>
        <w:t xml:space="preserve">la </w:t>
      </w:r>
      <w:r w:rsidRPr="00EC2B52">
        <w:rPr>
          <w:rFonts w:ascii="Museo Sans 300" w:eastAsia="Arial" w:hAnsi="Museo Sans 300" w:cs="Times New Roman"/>
          <w:color w:val="000000"/>
          <w:sz w:val="20"/>
          <w:szCs w:val="20"/>
          <w:shd w:val="clear" w:color="auto" w:fill="FFFFFF"/>
        </w:rPr>
        <w:t>usuari</w:t>
      </w:r>
      <w:r w:rsidR="006F54EB">
        <w:rPr>
          <w:rFonts w:ascii="Museo Sans 300" w:eastAsia="Arial" w:hAnsi="Museo Sans 300" w:cs="Times New Roman"/>
          <w:color w:val="000000"/>
          <w:sz w:val="20"/>
          <w:szCs w:val="20"/>
          <w:shd w:val="clear" w:color="auto" w:fill="FFFFFF"/>
        </w:rPr>
        <w:t>a</w:t>
      </w:r>
      <w:r w:rsidRPr="00EC2B52">
        <w:rPr>
          <w:rFonts w:ascii="Museo Sans 300" w:eastAsia="Arial" w:hAnsi="Museo Sans 300" w:cs="Times New Roman"/>
          <w:color w:val="000000"/>
          <w:sz w:val="20"/>
          <w:szCs w:val="20"/>
          <w:shd w:val="clear" w:color="auto" w:fill="FFFFFF"/>
        </w:rPr>
        <w:t xml:space="preserve"> final del suministro eléctrico es el responsable de dicha situación; primero, porque contractualmente así está establecido en el artículo 7 de los Términos y Condiciones del Pliego Tarifario aplicable para el </w:t>
      </w:r>
      <w:r w:rsidR="00C023D4">
        <w:rPr>
          <w:rFonts w:ascii="Museo Sans 300" w:eastAsia="Arial" w:hAnsi="Museo Sans 300" w:cs="Times New Roman"/>
          <w:color w:val="000000"/>
          <w:sz w:val="20"/>
          <w:szCs w:val="20"/>
          <w:shd w:val="clear" w:color="auto" w:fill="FFFFFF"/>
        </w:rPr>
        <w:t>año 20</w:t>
      </w:r>
      <w:r w:rsidR="00096E96">
        <w:rPr>
          <w:rFonts w:ascii="Museo Sans 300" w:eastAsia="Arial" w:hAnsi="Museo Sans 300" w:cs="Times New Roman"/>
          <w:color w:val="000000"/>
          <w:sz w:val="20"/>
          <w:szCs w:val="20"/>
          <w:shd w:val="clear" w:color="auto" w:fill="FFFFFF"/>
        </w:rPr>
        <w:t>19</w:t>
      </w:r>
      <w:r w:rsidRPr="00EC2B52">
        <w:rPr>
          <w:rFonts w:ascii="Museo Sans 300" w:eastAsia="Arial" w:hAnsi="Museo Sans 300" w:cs="Times New Roman"/>
          <w:color w:val="000000"/>
          <w:sz w:val="20"/>
          <w:szCs w:val="20"/>
          <w:shd w:val="clear" w:color="auto" w:fill="FFFFFF"/>
        </w:rPr>
        <w:t xml:space="preserve"> y, segundo, porque es quien obtuvo un beneficio derivado de la energía consumida y no registrada por el equipo de medición, la cual no fue cobrada oportunamente por la empresa distribuidora.</w:t>
      </w:r>
    </w:p>
    <w:p w14:paraId="6774FF14" w14:textId="77777777" w:rsidR="007C3AD1" w:rsidRPr="00EC2B52" w:rsidRDefault="007C3AD1" w:rsidP="007C3AD1">
      <w:pPr>
        <w:suppressAutoHyphens w:val="0"/>
        <w:autoSpaceDN/>
        <w:spacing w:after="0" w:line="240" w:lineRule="auto"/>
        <w:ind w:left="426" w:hanging="568"/>
        <w:jc w:val="both"/>
        <w:textAlignment w:val="auto"/>
        <w:rPr>
          <w:rFonts w:ascii="Museo Sans 300" w:eastAsia="Arial" w:hAnsi="Museo Sans 300" w:cs="Times New Roman"/>
          <w:color w:val="000000"/>
          <w:sz w:val="20"/>
          <w:szCs w:val="20"/>
          <w:shd w:val="clear" w:color="auto" w:fill="FFFFFF"/>
        </w:rPr>
      </w:pPr>
    </w:p>
    <w:p w14:paraId="0E6A9DFA" w14:textId="77777777" w:rsidR="007C3AD1" w:rsidRPr="00EC2B52" w:rsidRDefault="007C3AD1" w:rsidP="00F309EC">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r w:rsidRPr="00EC2B52">
        <w:rPr>
          <w:rFonts w:ascii="Museo Sans 300" w:eastAsia="Arial" w:hAnsi="Museo Sans 300" w:cs="Times New Roman"/>
          <w:color w:val="000000"/>
          <w:sz w:val="20"/>
          <w:szCs w:val="20"/>
          <w:shd w:val="clear" w:color="auto" w:fill="FFFFFF"/>
        </w:rPr>
        <w:t xml:space="preserve">En este punto, corresponde exponer que el marco regulatorio del sector eléctrico fija obligaciones tanto para las distribuidoras, como para los usuarios finales. Una de las obligaciones de las distribuidoras es suministrar el servicio de energía eléctrica —servicio que no se ha alegado que haya sido interrumpido— y entre las obligaciones de los usuarios se encuentra la de pagar los montos correspondientes al consumo de energía eléctrica debidamente comprobados. </w:t>
      </w:r>
    </w:p>
    <w:p w14:paraId="2B3B2F07" w14:textId="77777777" w:rsidR="007C3AD1" w:rsidRPr="00EC2B52" w:rsidRDefault="007C3AD1" w:rsidP="007C3AD1">
      <w:pPr>
        <w:suppressAutoHyphens w:val="0"/>
        <w:autoSpaceDN/>
        <w:spacing w:after="0" w:line="240" w:lineRule="auto"/>
        <w:ind w:left="-142"/>
        <w:jc w:val="both"/>
        <w:textAlignment w:val="auto"/>
        <w:rPr>
          <w:rFonts w:ascii="Museo Sans 300" w:eastAsia="Arial" w:hAnsi="Museo Sans 300" w:cs="Times New Roman"/>
          <w:color w:val="000000"/>
          <w:sz w:val="20"/>
          <w:szCs w:val="20"/>
          <w:shd w:val="clear" w:color="auto" w:fill="FFFFFF"/>
        </w:rPr>
      </w:pPr>
    </w:p>
    <w:p w14:paraId="1887E3A8" w14:textId="77777777" w:rsidR="007C3AD1" w:rsidRPr="00EC2B52" w:rsidRDefault="007C3AD1" w:rsidP="00F309EC">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r w:rsidRPr="00EC2B52">
        <w:rPr>
          <w:rFonts w:ascii="Museo Sans 300" w:eastAsia="Arial" w:hAnsi="Museo Sans 300" w:cs="Times New Roman"/>
          <w:color w:val="000000"/>
          <w:sz w:val="20"/>
          <w:szCs w:val="20"/>
          <w:shd w:val="clear" w:color="auto" w:fill="FFFFFF"/>
        </w:rPr>
        <w:t>Es preciso aclarar que el monto a recuperar por la distribuidora constituye una parte del período en el que existió la condición irregular, y el cálculo no es un cobro arbitrario ni antojadizo, sino la recuperación de una fracción de lo que debió de percibir por el consumo de energía eléctrica en el período en que se consumió más energía que la registrada debido a la condición irregular.</w:t>
      </w:r>
    </w:p>
    <w:p w14:paraId="645A07E7" w14:textId="77777777" w:rsidR="00256436" w:rsidRPr="00A56626" w:rsidRDefault="00256436" w:rsidP="00A56626">
      <w:pPr>
        <w:suppressAutoHyphens w:val="0"/>
        <w:autoSpaceDN/>
        <w:spacing w:after="0" w:line="240" w:lineRule="auto"/>
        <w:ind w:left="786"/>
        <w:contextualSpacing/>
        <w:textAlignment w:val="auto"/>
        <w:rPr>
          <w:rFonts w:ascii="Museo Sans 300" w:eastAsia="Arial" w:hAnsi="Museo Sans 300" w:cs="Times New Roman"/>
          <w:color w:val="000000"/>
          <w:sz w:val="20"/>
          <w:szCs w:val="20"/>
          <w:shd w:val="clear" w:color="auto" w:fill="FFFFFF"/>
        </w:rPr>
      </w:pPr>
    </w:p>
    <w:p w14:paraId="408515B0" w14:textId="14211B5D" w:rsidR="005E45BC" w:rsidRPr="005E45BC" w:rsidRDefault="00A56626"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A56626">
        <w:rPr>
          <w:rFonts w:ascii="Museo Sans 300" w:eastAsia="Arial" w:hAnsi="Museo Sans 300" w:cs="Times New Roman"/>
          <w:color w:val="000000"/>
          <w:sz w:val="20"/>
          <w:szCs w:val="20"/>
          <w:shd w:val="clear" w:color="auto" w:fill="FFFFFF"/>
        </w:rPr>
        <w:t xml:space="preserve"> </w:t>
      </w:r>
      <w:r w:rsidR="005E45BC" w:rsidRPr="005E45BC">
        <w:rPr>
          <w:rFonts w:ascii="Museo Sans 500" w:eastAsia="Arial" w:hAnsi="Museo Sans 500" w:cs="Times New Roman"/>
          <w:b/>
          <w:sz w:val="20"/>
          <w:szCs w:val="20"/>
        </w:rPr>
        <w:t>CONCLUSIÓN</w:t>
      </w:r>
    </w:p>
    <w:p w14:paraId="4C9DD59B" w14:textId="77777777" w:rsidR="005E45BC" w:rsidRPr="005E45BC" w:rsidRDefault="005E45BC" w:rsidP="005E45BC">
      <w:pPr>
        <w:suppressAutoHyphens w:val="0"/>
        <w:autoSpaceDN/>
        <w:spacing w:after="0" w:line="240" w:lineRule="auto"/>
        <w:jc w:val="both"/>
        <w:textAlignment w:val="auto"/>
        <w:rPr>
          <w:rFonts w:ascii="Museo Sans 300" w:eastAsia="Arial" w:hAnsi="Museo Sans 300" w:cs="Times New Roman"/>
          <w:b/>
          <w:caps/>
          <w:sz w:val="20"/>
          <w:szCs w:val="20"/>
          <w:u w:val="single"/>
        </w:rPr>
      </w:pPr>
    </w:p>
    <w:p w14:paraId="5E187EE3" w14:textId="16AA71C4" w:rsidR="005E45BC" w:rsidRPr="00EC2B52" w:rsidRDefault="005E45BC" w:rsidP="005E45B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EC2B52">
        <w:rPr>
          <w:rFonts w:ascii="Museo Sans 300" w:eastAsia="Arial" w:hAnsi="Museo Sans 300" w:cs="Times New Roman"/>
          <w:sz w:val="20"/>
          <w:szCs w:val="20"/>
        </w:rPr>
        <w:t>Con fundamento en el informe técnico N.° IT-</w:t>
      </w:r>
      <w:r w:rsidR="0027710B">
        <w:rPr>
          <w:rFonts w:ascii="Museo Sans 300" w:eastAsia="Arial" w:hAnsi="Museo Sans 300" w:cs="Times New Roman"/>
          <w:sz w:val="20"/>
          <w:szCs w:val="20"/>
        </w:rPr>
        <w:t>386</w:t>
      </w:r>
      <w:r w:rsidR="00010198">
        <w:rPr>
          <w:rFonts w:ascii="Museo Sans 300" w:eastAsia="Arial" w:hAnsi="Museo Sans 300" w:cs="Times New Roman"/>
          <w:sz w:val="20"/>
          <w:szCs w:val="20"/>
        </w:rPr>
        <w:t>-</w:t>
      </w:r>
      <w:r w:rsidR="00EA56CA">
        <w:rPr>
          <w:rFonts w:ascii="Museo Sans 300" w:eastAsia="Arial" w:hAnsi="Museo Sans 300" w:cs="Times New Roman"/>
          <w:sz w:val="20"/>
          <w:szCs w:val="20"/>
        </w:rPr>
        <w:t>+++</w:t>
      </w:r>
      <w:r w:rsidR="0027710B">
        <w:rPr>
          <w:rFonts w:ascii="Museo Sans 300" w:eastAsia="Arial" w:hAnsi="Museo Sans 300" w:cs="Times New Roman"/>
          <w:sz w:val="20"/>
          <w:szCs w:val="20"/>
        </w:rPr>
        <w:t>-</w:t>
      </w:r>
      <w:r w:rsidR="00010198">
        <w:rPr>
          <w:rFonts w:ascii="Museo Sans 300" w:eastAsia="Arial" w:hAnsi="Museo Sans 300" w:cs="Times New Roman"/>
          <w:sz w:val="20"/>
          <w:szCs w:val="20"/>
        </w:rPr>
        <w:t>CAU</w:t>
      </w:r>
      <w:r w:rsidRPr="00EC2B52">
        <w:rPr>
          <w:rFonts w:ascii="Museo Sans 300" w:eastAsia="Arial" w:hAnsi="Museo Sans 300" w:cs="Times New Roman"/>
          <w:sz w:val="20"/>
          <w:szCs w:val="20"/>
        </w:rPr>
        <w:t xml:space="preserve">, esta </w:t>
      </w:r>
      <w:r w:rsidR="000C2E59">
        <w:rPr>
          <w:rFonts w:ascii="Museo Sans 300" w:eastAsia="Arial" w:hAnsi="Museo Sans 300" w:cs="Times New Roman"/>
          <w:sz w:val="20"/>
          <w:szCs w:val="20"/>
        </w:rPr>
        <w:t>S</w:t>
      </w:r>
      <w:r w:rsidRPr="00EC2B52">
        <w:rPr>
          <w:rFonts w:ascii="Museo Sans 300" w:eastAsia="Arial" w:hAnsi="Museo Sans 300" w:cs="Times New Roman"/>
          <w:sz w:val="20"/>
          <w:szCs w:val="20"/>
        </w:rPr>
        <w:t>uperintendencia considera pertinente adherirse a lo dictaminado</w:t>
      </w:r>
      <w:r w:rsidR="0049342D">
        <w:rPr>
          <w:rFonts w:ascii="Museo Sans 300" w:eastAsia="Arial" w:hAnsi="Museo Sans 300" w:cs="Times New Roman"/>
          <w:sz w:val="20"/>
          <w:szCs w:val="20"/>
        </w:rPr>
        <w:t xml:space="preserve"> por el CAU</w:t>
      </w:r>
      <w:r w:rsidRPr="00EC2B52">
        <w:rPr>
          <w:rFonts w:ascii="Museo Sans 300" w:eastAsia="Arial" w:hAnsi="Museo Sans 300" w:cs="Times New Roman"/>
          <w:sz w:val="20"/>
          <w:szCs w:val="20"/>
        </w:rPr>
        <w:t xml:space="preserve">, siendo pertinente establecer que en el suministro </w:t>
      </w:r>
      <w:bookmarkStart w:id="1" w:name="_Hlk67035366"/>
      <w:r w:rsidRPr="00EC2B52">
        <w:rPr>
          <w:rFonts w:ascii="Museo Sans 300" w:eastAsia="Arial" w:hAnsi="Museo Sans 300" w:cs="Times New Roman"/>
          <w:sz w:val="20"/>
          <w:szCs w:val="20"/>
        </w:rPr>
        <w:t>identificado con el </w:t>
      </w:r>
      <w:r w:rsidRPr="00EC2B52">
        <w:rPr>
          <w:rFonts w:ascii="Museo Sans 300" w:eastAsia="Times New Roman" w:hAnsi="Museo Sans 300" w:cs="Times New Roman"/>
          <w:sz w:val="20"/>
          <w:szCs w:val="20"/>
          <w:lang w:eastAsia="es-ES"/>
        </w:rPr>
        <w:t xml:space="preserve">NIC </w:t>
      </w:r>
      <w:r w:rsidR="00EA56CA">
        <w:rPr>
          <w:rFonts w:ascii="Museo Sans 300" w:eastAsia="Times New Roman" w:hAnsi="Museo Sans 300" w:cs="Times New Roman"/>
          <w:sz w:val="20"/>
          <w:szCs w:val="20"/>
          <w:lang w:eastAsia="es-ES"/>
        </w:rPr>
        <w:t>+++</w:t>
      </w:r>
      <w:r w:rsidRPr="00EC2B52">
        <w:rPr>
          <w:rFonts w:ascii="Museo Sans 300" w:eastAsia="Arial" w:hAnsi="Museo Sans 300" w:cs="Times New Roman"/>
          <w:sz w:val="20"/>
          <w:szCs w:val="20"/>
        </w:rPr>
        <w:t xml:space="preserve"> </w:t>
      </w:r>
      <w:bookmarkEnd w:id="1"/>
      <w:r w:rsidRPr="00EC2B52">
        <w:rPr>
          <w:rFonts w:ascii="Museo Sans 300" w:eastAsia="Arial" w:hAnsi="Museo Sans 300" w:cs="Times New Roman"/>
          <w:sz w:val="20"/>
          <w:szCs w:val="20"/>
        </w:rPr>
        <w:t>se comprobó la condición irregular</w:t>
      </w:r>
      <w:r w:rsidR="00082F04">
        <w:rPr>
          <w:rFonts w:ascii="Museo Sans 300" w:eastAsia="Arial" w:hAnsi="Museo Sans 300" w:cs="Times New Roman"/>
          <w:sz w:val="20"/>
          <w:szCs w:val="20"/>
        </w:rPr>
        <w:t xml:space="preserve"> consistente en la instalación de una línea directa</w:t>
      </w:r>
      <w:r w:rsidR="006B38BE">
        <w:rPr>
          <w:rFonts w:ascii="Museo Sans 300" w:eastAsia="Arial" w:hAnsi="Museo Sans 300" w:cs="Times New Roman"/>
          <w:sz w:val="20"/>
          <w:szCs w:val="20"/>
        </w:rPr>
        <w:t xml:space="preserve"> por medio de la cual se afectó el registro correcto del consumo de energía eléctrica</w:t>
      </w:r>
      <w:r w:rsidRPr="00EC2B52">
        <w:rPr>
          <w:rFonts w:ascii="Museo Sans 300" w:eastAsia="Arial" w:hAnsi="Museo Sans 300" w:cs="Times New Roman"/>
          <w:sz w:val="20"/>
          <w:szCs w:val="20"/>
        </w:rPr>
        <w:t xml:space="preserve">, de conformidad con lo expuesto en el presente acuerdo. </w:t>
      </w:r>
    </w:p>
    <w:p w14:paraId="6CC8B3A9" w14:textId="77777777" w:rsidR="005E45BC" w:rsidRPr="00EC2B52" w:rsidRDefault="005E45BC" w:rsidP="005E45B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6586DBDC" w14:textId="4A19489F" w:rsidR="00CE7063" w:rsidRDefault="005E45BC" w:rsidP="00CE7063">
      <w:pPr>
        <w:pStyle w:val="Prrafodelista"/>
        <w:ind w:left="426"/>
        <w:jc w:val="both"/>
        <w:rPr>
          <w:rFonts w:ascii="Museo Sans 300" w:hAnsi="Museo Sans 300"/>
          <w:sz w:val="20"/>
          <w:szCs w:val="20"/>
          <w:lang w:val="es-SV"/>
        </w:rPr>
      </w:pPr>
      <w:r w:rsidRPr="00EC2B52">
        <w:rPr>
          <w:rFonts w:ascii="Museo Sans 300" w:eastAsia="Arial" w:hAnsi="Museo Sans 300"/>
          <w:sz w:val="20"/>
          <w:szCs w:val="20"/>
        </w:rPr>
        <w:t xml:space="preserve">Por lo tanto, la sociedad </w:t>
      </w:r>
      <w:r w:rsidRPr="00EC2B52">
        <w:rPr>
          <w:rFonts w:ascii="Museo Sans 300" w:hAnsi="Museo Sans 300"/>
          <w:sz w:val="20"/>
          <w:szCs w:val="20"/>
        </w:rPr>
        <w:t>EEO, S.A. de C.V.</w:t>
      </w:r>
      <w:r w:rsidRPr="00EC2B52">
        <w:rPr>
          <w:rFonts w:ascii="Museo Sans 300" w:eastAsia="Arial" w:hAnsi="Museo Sans 300"/>
          <w:sz w:val="20"/>
          <w:szCs w:val="20"/>
        </w:rPr>
        <w:t xml:space="preserve"> tiene el derecho a recuperar la cantidad </w:t>
      </w:r>
      <w:r w:rsidR="00EC2B52" w:rsidRPr="00EC2B52">
        <w:rPr>
          <w:rFonts w:ascii="Museo Sans 300" w:hAnsi="Museo Sans 300"/>
          <w:sz w:val="20"/>
          <w:szCs w:val="20"/>
        </w:rPr>
        <w:t xml:space="preserve">de </w:t>
      </w:r>
      <w:r w:rsidR="00F56D27">
        <w:rPr>
          <w:rFonts w:ascii="Museo Sans 300" w:hAnsi="Museo Sans 300"/>
          <w:sz w:val="20"/>
          <w:szCs w:val="20"/>
        </w:rPr>
        <w:t>DOSCIENTOS NOVENTA Y NUEVE 90</w:t>
      </w:r>
      <w:r w:rsidR="00CE7063">
        <w:rPr>
          <w:rFonts w:ascii="Museo Sans 300" w:hAnsi="Museo Sans 300"/>
          <w:sz w:val="20"/>
          <w:szCs w:val="20"/>
        </w:rPr>
        <w:t xml:space="preserve">/100 DÓLARES DE LOS ESTADOS UNIDOS DE AMÉRICA (USD </w:t>
      </w:r>
      <w:r w:rsidR="00F56D27">
        <w:rPr>
          <w:rFonts w:ascii="Museo Sans 300" w:hAnsi="Museo Sans 300"/>
          <w:sz w:val="20"/>
          <w:szCs w:val="20"/>
        </w:rPr>
        <w:t>299.90</w:t>
      </w:r>
      <w:r w:rsidR="00CE7063">
        <w:rPr>
          <w:rFonts w:ascii="Museo Sans 300" w:hAnsi="Museo Sans 300"/>
          <w:sz w:val="20"/>
          <w:szCs w:val="20"/>
        </w:rPr>
        <w:t>)</w:t>
      </w:r>
      <w:r w:rsidR="00CE7063" w:rsidRPr="00A93D70">
        <w:rPr>
          <w:rFonts w:ascii="Museo Sans 300" w:hAnsi="Museo Sans 300"/>
          <w:sz w:val="20"/>
          <w:szCs w:val="20"/>
        </w:rPr>
        <w:t> </w:t>
      </w:r>
      <w:r w:rsidR="00CE7063" w:rsidRPr="000E036F">
        <w:rPr>
          <w:rFonts w:ascii="Museo Sans 300" w:eastAsia="Arial" w:hAnsi="Museo Sans 300"/>
          <w:sz w:val="20"/>
          <w:szCs w:val="20"/>
          <w:lang w:val="es-SV"/>
        </w:rPr>
        <w:t>IVA incluido en concepto de energía no registrada</w:t>
      </w:r>
      <w:r w:rsidR="00CE7063" w:rsidRPr="00D74551">
        <w:rPr>
          <w:rFonts w:ascii="Museo Sans 300" w:hAnsi="Museo Sans 300"/>
          <w:sz w:val="20"/>
          <w:szCs w:val="20"/>
        </w:rPr>
        <w:t>, </w:t>
      </w:r>
      <w:r w:rsidR="00CE7063" w:rsidRPr="009D467F">
        <w:rPr>
          <w:rFonts w:ascii="Museo Sans 300" w:hAnsi="Museo Sans 300"/>
          <w:sz w:val="20"/>
          <w:szCs w:val="20"/>
          <w:lang w:val="es-SV"/>
        </w:rPr>
        <w:t xml:space="preserve">más los intereses correspondientes </w:t>
      </w:r>
      <w:r w:rsidR="00CE7063">
        <w:rPr>
          <w:rFonts w:ascii="Museo Sans 300" w:hAnsi="Museo Sans 300"/>
          <w:sz w:val="20"/>
          <w:szCs w:val="20"/>
          <w:lang w:val="es-SV"/>
        </w:rPr>
        <w:t>de conformidad con el</w:t>
      </w:r>
      <w:r w:rsidR="00CE7063" w:rsidRPr="00D74551">
        <w:rPr>
          <w:rFonts w:ascii="Museo Sans 300" w:hAnsi="Museo Sans 300"/>
          <w:sz w:val="20"/>
          <w:szCs w:val="20"/>
        </w:rPr>
        <w:t xml:space="preserve"> artículo 36 de los Términos y Condiciones Generales al Consumidor Final, para </w:t>
      </w:r>
      <w:r w:rsidR="00CE7063" w:rsidRPr="006F491F">
        <w:rPr>
          <w:rFonts w:ascii="Museo Sans 300" w:hAnsi="Museo Sans 300"/>
          <w:sz w:val="20"/>
          <w:szCs w:val="20"/>
          <w:lang w:val="es-SV"/>
        </w:rPr>
        <w:t xml:space="preserve">el </w:t>
      </w:r>
      <w:r w:rsidR="00096E96">
        <w:rPr>
          <w:rFonts w:ascii="Museo Sans 300" w:hAnsi="Museo Sans 300"/>
          <w:sz w:val="20"/>
          <w:szCs w:val="20"/>
          <w:lang w:val="es-SV"/>
        </w:rPr>
        <w:t>año 2019</w:t>
      </w:r>
      <w:r w:rsidR="00CE7063" w:rsidRPr="006F491F">
        <w:rPr>
          <w:rFonts w:ascii="Museo Sans 300" w:hAnsi="Museo Sans 300"/>
          <w:sz w:val="20"/>
          <w:szCs w:val="20"/>
          <w:lang w:val="es-SV"/>
        </w:rPr>
        <w:t>.</w:t>
      </w:r>
    </w:p>
    <w:p w14:paraId="7A46C45C" w14:textId="77777777" w:rsidR="00E6697E" w:rsidRPr="005E45BC" w:rsidRDefault="00E6697E" w:rsidP="00D348E0">
      <w:pPr>
        <w:suppressAutoHyphens w:val="0"/>
        <w:autoSpaceDN/>
        <w:spacing w:after="0" w:line="240" w:lineRule="auto"/>
        <w:ind w:left="426"/>
        <w:jc w:val="both"/>
        <w:rPr>
          <w:rFonts w:ascii="Museo Sans 300" w:eastAsia="Arial" w:hAnsi="Museo Sans 300" w:cs="Times New Roman"/>
          <w:sz w:val="20"/>
          <w:szCs w:val="20"/>
        </w:rPr>
      </w:pPr>
    </w:p>
    <w:p w14:paraId="63F93D50" w14:textId="77777777" w:rsidR="005E45BC" w:rsidRPr="005E45BC" w:rsidRDefault="005E45BC"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E45BC">
        <w:rPr>
          <w:rFonts w:ascii="Museo Sans 500" w:eastAsia="Arial" w:hAnsi="Museo Sans 500" w:cs="Times New Roman"/>
          <w:b/>
          <w:sz w:val="20"/>
          <w:szCs w:val="20"/>
        </w:rPr>
        <w:t>RECURSOS</w:t>
      </w:r>
    </w:p>
    <w:p w14:paraId="6BB20AC4" w14:textId="77777777" w:rsidR="005E45BC" w:rsidRPr="005E45BC" w:rsidRDefault="005E45BC" w:rsidP="005E45B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2853DFD7" w14:textId="363ABA54" w:rsidR="005E45BC" w:rsidRPr="005E45BC" w:rsidRDefault="005E45BC" w:rsidP="005E45B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E45BC">
        <w:rPr>
          <w:rFonts w:ascii="Museo Sans 300" w:eastAsia="Arial" w:hAnsi="Museo Sans 300" w:cs="Times New Roman"/>
          <w:sz w:val="20"/>
          <w:szCs w:val="20"/>
        </w:rPr>
        <w:t xml:space="preserve">En cumplimiento de los artículos 132 y 133 de la Ley de Procedimientos Administrativos, el recurso de reconsideración puede ser interpuesto en el plazo de diez días hábiles contados a partir del día siguiente a </w:t>
      </w:r>
      <w:r w:rsidRPr="005E45BC">
        <w:rPr>
          <w:rFonts w:ascii="Museo Sans 300" w:eastAsia="Arial" w:hAnsi="Museo Sans 300" w:cs="Times New Roman"/>
          <w:sz w:val="20"/>
          <w:szCs w:val="20"/>
        </w:rPr>
        <w:lastRenderedPageBreak/>
        <w:t>la fecha de notificación de este acuerdo</w:t>
      </w:r>
      <w:r w:rsidR="004961AA">
        <w:rPr>
          <w:rFonts w:ascii="Museo Sans 300" w:eastAsia="Arial" w:hAnsi="Museo Sans 300" w:cs="Times New Roman"/>
          <w:sz w:val="20"/>
          <w:szCs w:val="20"/>
        </w:rPr>
        <w:t>,</w:t>
      </w:r>
      <w:r w:rsidRPr="005E45BC">
        <w:rPr>
          <w:rFonts w:ascii="Museo Sans 300" w:eastAsia="Arial" w:hAnsi="Museo Sans 300" w:cs="Times New Roman"/>
          <w:sz w:val="20"/>
          <w:szCs w:val="20"/>
        </w:rPr>
        <w:t xml:space="preserve"> y el recurso de apelación, en el plazo de quince días hábiles contados a partir del día siguiente a la fecha de notificación, con base en los artículos 134 y 135 LPA.</w:t>
      </w:r>
    </w:p>
    <w:p w14:paraId="0B7474C8" w14:textId="77777777" w:rsidR="004A1699" w:rsidRDefault="004A1699" w:rsidP="005E45BC">
      <w:pPr>
        <w:tabs>
          <w:tab w:val="left" w:pos="993"/>
        </w:tabs>
        <w:suppressAutoHyphens w:val="0"/>
        <w:autoSpaceDN/>
        <w:spacing w:after="0" w:line="240" w:lineRule="auto"/>
        <w:jc w:val="both"/>
        <w:textAlignment w:val="auto"/>
        <w:rPr>
          <w:rFonts w:ascii="Museo Sans 500" w:eastAsia="Arial" w:hAnsi="Museo Sans 500" w:cs="Times New Roman"/>
          <w:b/>
          <w:sz w:val="20"/>
          <w:szCs w:val="20"/>
          <w:lang w:eastAsia="es-ES"/>
        </w:rPr>
      </w:pPr>
    </w:p>
    <w:p w14:paraId="1E350063" w14:textId="2C5A79D8" w:rsidR="005E45BC" w:rsidRPr="005E45BC" w:rsidRDefault="005E45BC" w:rsidP="005E45BC">
      <w:pPr>
        <w:tabs>
          <w:tab w:val="left" w:pos="993"/>
        </w:tabs>
        <w:suppressAutoHyphens w:val="0"/>
        <w:autoSpaceDN/>
        <w:spacing w:after="0" w:line="240" w:lineRule="auto"/>
        <w:jc w:val="both"/>
        <w:textAlignment w:val="auto"/>
        <w:rPr>
          <w:rFonts w:ascii="Museo Sans 500" w:eastAsia="Arial" w:hAnsi="Museo Sans 500" w:cs="Times New Roman"/>
          <w:sz w:val="20"/>
          <w:szCs w:val="20"/>
          <w:lang w:eastAsia="es-ES"/>
        </w:rPr>
      </w:pPr>
      <w:r w:rsidRPr="005E45BC">
        <w:rPr>
          <w:rFonts w:ascii="Museo Sans 500" w:eastAsia="Arial" w:hAnsi="Museo Sans 500" w:cs="Times New Roman"/>
          <w:b/>
          <w:sz w:val="20"/>
          <w:szCs w:val="20"/>
          <w:lang w:eastAsia="es-ES"/>
        </w:rPr>
        <w:t>POR TANTO</w:t>
      </w:r>
      <w:r w:rsidRPr="005E45BC">
        <w:rPr>
          <w:rFonts w:ascii="Museo Sans 500" w:eastAsia="Arial" w:hAnsi="Museo Sans 500" w:cs="Times New Roman"/>
          <w:sz w:val="20"/>
          <w:szCs w:val="20"/>
          <w:lang w:eastAsia="es-ES"/>
        </w:rPr>
        <w:t>,</w:t>
      </w:r>
      <w:r w:rsidRPr="005E45BC">
        <w:rPr>
          <w:rFonts w:ascii="Museo Sans 300" w:eastAsia="Arial" w:hAnsi="Museo Sans 300" w:cs="Times New Roman"/>
          <w:sz w:val="20"/>
          <w:szCs w:val="20"/>
          <w:lang w:eastAsia="es-ES"/>
        </w:rPr>
        <w:t xml:space="preserve"> con base en la normativa sectorial y el informe técnico</w:t>
      </w:r>
      <w:r w:rsidRPr="005E45BC">
        <w:rPr>
          <w:rFonts w:ascii="Museo Sans 300" w:eastAsia="Arial" w:hAnsi="Museo Sans 300" w:cs="Times New Roman"/>
          <w:sz w:val="20"/>
          <w:szCs w:val="20"/>
        </w:rPr>
        <w:t xml:space="preserve"> N.° </w:t>
      </w:r>
      <w:r w:rsidR="00537393" w:rsidRPr="00EC2B52">
        <w:rPr>
          <w:rFonts w:ascii="Museo Sans 300" w:eastAsia="Arial" w:hAnsi="Museo Sans 300" w:cs="Times New Roman"/>
          <w:sz w:val="20"/>
          <w:szCs w:val="20"/>
        </w:rPr>
        <w:t>IT-</w:t>
      </w:r>
      <w:r w:rsidR="00537393">
        <w:rPr>
          <w:rFonts w:ascii="Museo Sans 300" w:eastAsia="Arial" w:hAnsi="Museo Sans 300" w:cs="Times New Roman"/>
          <w:sz w:val="20"/>
          <w:szCs w:val="20"/>
        </w:rPr>
        <w:t>386-</w:t>
      </w:r>
      <w:r w:rsidR="00EA56CA">
        <w:rPr>
          <w:rFonts w:ascii="Museo Sans 300" w:eastAsia="Arial" w:hAnsi="Museo Sans 300" w:cs="Times New Roman"/>
          <w:sz w:val="20"/>
          <w:szCs w:val="20"/>
        </w:rPr>
        <w:t>+++</w:t>
      </w:r>
      <w:r w:rsidR="00537393">
        <w:rPr>
          <w:rFonts w:ascii="Museo Sans 300" w:eastAsia="Arial" w:hAnsi="Museo Sans 300" w:cs="Times New Roman"/>
          <w:sz w:val="20"/>
          <w:szCs w:val="20"/>
        </w:rPr>
        <w:t>-CAU</w:t>
      </w:r>
      <w:r w:rsidRPr="005E45BC">
        <w:rPr>
          <w:rFonts w:ascii="Museo Sans 300" w:hAnsi="Museo Sans 300" w:cs="Segoe UI"/>
          <w:sz w:val="20"/>
          <w:szCs w:val="20"/>
          <w:lang w:eastAsia="es-MX"/>
        </w:rPr>
        <w:t>,</w:t>
      </w:r>
      <w:r w:rsidRPr="005E45BC">
        <w:rPr>
          <w:rFonts w:ascii="Museo Sans 300" w:eastAsia="Arial" w:hAnsi="Museo Sans 300" w:cs="Times New Roman"/>
          <w:sz w:val="20"/>
          <w:szCs w:val="20"/>
          <w:lang w:eastAsia="es-ES"/>
        </w:rPr>
        <w:t xml:space="preserve"> esta superintendencia </w:t>
      </w:r>
      <w:r w:rsidRPr="005E45BC">
        <w:rPr>
          <w:rFonts w:ascii="Museo Sans 500" w:eastAsia="Arial" w:hAnsi="Museo Sans 500" w:cs="Times New Roman"/>
          <w:b/>
          <w:sz w:val="20"/>
          <w:szCs w:val="20"/>
          <w:lang w:eastAsia="es-ES"/>
        </w:rPr>
        <w:t>ACUERDA:</w:t>
      </w:r>
    </w:p>
    <w:p w14:paraId="01B3F03B" w14:textId="77777777" w:rsidR="004A1699" w:rsidRPr="005E45BC" w:rsidRDefault="004A1699" w:rsidP="005E45BC">
      <w:pPr>
        <w:widowControl w:val="0"/>
        <w:suppressAutoHyphens w:val="0"/>
        <w:autoSpaceDE w:val="0"/>
        <w:adjustRightInd w:val="0"/>
        <w:spacing w:after="0" w:line="240" w:lineRule="auto"/>
        <w:jc w:val="both"/>
        <w:textAlignment w:val="auto"/>
        <w:rPr>
          <w:rFonts w:ascii="Museo Sans 300" w:eastAsia="Arial" w:hAnsi="Museo Sans 300" w:cs="Times New Roman"/>
          <w:sz w:val="20"/>
          <w:szCs w:val="20"/>
        </w:rPr>
      </w:pPr>
    </w:p>
    <w:p w14:paraId="572DA5C4" w14:textId="59708B02" w:rsidR="006D3619" w:rsidRPr="00EC2B52" w:rsidRDefault="005E45BC" w:rsidP="00DA6B05">
      <w:pPr>
        <w:numPr>
          <w:ilvl w:val="0"/>
          <w:numId w:val="6"/>
        </w:numPr>
        <w:suppressAutoHyphens w:val="0"/>
        <w:autoSpaceDN/>
        <w:spacing w:after="0" w:line="240" w:lineRule="auto"/>
        <w:jc w:val="both"/>
        <w:textAlignment w:val="auto"/>
        <w:rPr>
          <w:rFonts w:ascii="Museo Sans 300" w:eastAsia="Museo Sans 300" w:hAnsi="Museo Sans 300" w:cs="Museo Sans 300"/>
          <w:sz w:val="20"/>
          <w:szCs w:val="20"/>
        </w:rPr>
      </w:pPr>
      <w:r w:rsidRPr="29A5291D">
        <w:rPr>
          <w:rFonts w:ascii="Museo Sans 300" w:eastAsia="Arial" w:hAnsi="Museo Sans 300"/>
          <w:sz w:val="20"/>
          <w:szCs w:val="20"/>
          <w:lang w:eastAsia="es-SV"/>
        </w:rPr>
        <w:t xml:space="preserve">Establecer que en el suministro identificado con el </w:t>
      </w:r>
      <w:r w:rsidRPr="29A5291D">
        <w:rPr>
          <w:rFonts w:ascii="Museo Sans 300" w:hAnsi="Museo Sans 300"/>
          <w:sz w:val="20"/>
          <w:szCs w:val="20"/>
        </w:rPr>
        <w:t xml:space="preserve">NIC </w:t>
      </w:r>
      <w:r w:rsidR="00EA56CA">
        <w:rPr>
          <w:rFonts w:ascii="Museo Sans 300" w:hAnsi="Museo Sans 300"/>
          <w:sz w:val="20"/>
          <w:szCs w:val="20"/>
        </w:rPr>
        <w:t>+++</w:t>
      </w:r>
      <w:r w:rsidRPr="29A5291D">
        <w:rPr>
          <w:rFonts w:ascii="Museo Sans 300" w:hAnsi="Museo Sans 300"/>
          <w:sz w:val="20"/>
          <w:szCs w:val="20"/>
        </w:rPr>
        <w:t xml:space="preserve"> existió una condición irregular </w:t>
      </w:r>
      <w:r w:rsidR="00BF0886" w:rsidRPr="29A5291D">
        <w:rPr>
          <w:rFonts w:ascii="Museo Sans 300" w:hAnsi="Museo Sans 300"/>
          <w:sz w:val="20"/>
          <w:szCs w:val="20"/>
        </w:rPr>
        <w:t xml:space="preserve">que consistió </w:t>
      </w:r>
      <w:r w:rsidR="00EC2B52" w:rsidRPr="29A5291D">
        <w:rPr>
          <w:rFonts w:ascii="Museo Sans 300" w:hAnsi="Museo Sans 300"/>
          <w:sz w:val="20"/>
          <w:szCs w:val="20"/>
        </w:rPr>
        <w:t xml:space="preserve">en </w:t>
      </w:r>
      <w:r w:rsidR="00486DB0">
        <w:rPr>
          <w:rFonts w:ascii="Museo Sans 300" w:hAnsi="Museo Sans 300"/>
          <w:sz w:val="20"/>
          <w:szCs w:val="20"/>
        </w:rPr>
        <w:t xml:space="preserve">la </w:t>
      </w:r>
      <w:r w:rsidR="00537393">
        <w:rPr>
          <w:rFonts w:ascii="Museo Sans 300" w:hAnsi="Museo Sans 300"/>
          <w:sz w:val="20"/>
          <w:szCs w:val="20"/>
        </w:rPr>
        <w:t>manipulación en la bornera de la acometida de entrada d la fase A, por la instalación de una línea directa ocasionando</w:t>
      </w:r>
      <w:r w:rsidR="00AB2218">
        <w:rPr>
          <w:rFonts w:ascii="Museo Sans 300" w:hAnsi="Museo Sans 300"/>
          <w:sz w:val="20"/>
          <w:szCs w:val="20"/>
        </w:rPr>
        <w:t xml:space="preserve"> </w:t>
      </w:r>
      <w:r w:rsidR="00EC2B52" w:rsidRPr="29A5291D">
        <w:rPr>
          <w:rFonts w:ascii="Museo Sans 300" w:hAnsi="Museo Sans 300" w:cs="Segoe UI"/>
          <w:sz w:val="20"/>
          <w:szCs w:val="20"/>
          <w:lang w:eastAsia="es-MX"/>
        </w:rPr>
        <w:t>que</w:t>
      </w:r>
      <w:r w:rsidR="00702309">
        <w:rPr>
          <w:rFonts w:ascii="Museo Sans 300" w:hAnsi="Museo Sans 300" w:cs="Segoe UI"/>
          <w:sz w:val="20"/>
          <w:szCs w:val="20"/>
          <w:lang w:eastAsia="es-MX"/>
        </w:rPr>
        <w:t xml:space="preserve"> el medidor</w:t>
      </w:r>
      <w:r w:rsidR="00EC2B52" w:rsidRPr="29A5291D">
        <w:rPr>
          <w:rFonts w:ascii="Museo Sans 300" w:hAnsi="Museo Sans 300" w:cs="Segoe UI"/>
          <w:sz w:val="20"/>
          <w:szCs w:val="20"/>
          <w:lang w:eastAsia="es-MX"/>
        </w:rPr>
        <w:t xml:space="preserve"> no registrara el consumo total de </w:t>
      </w:r>
      <w:r w:rsidR="0011021F" w:rsidRPr="29A5291D">
        <w:rPr>
          <w:rFonts w:ascii="Museo Sans 300" w:hAnsi="Museo Sans 300" w:cs="Segoe UI"/>
          <w:sz w:val="20"/>
          <w:szCs w:val="20"/>
          <w:lang w:eastAsia="es-MX"/>
        </w:rPr>
        <w:t xml:space="preserve">la energía </w:t>
      </w:r>
      <w:r w:rsidR="00AB2218">
        <w:rPr>
          <w:rFonts w:ascii="Museo Sans 300" w:hAnsi="Museo Sans 300" w:cs="Segoe UI"/>
          <w:sz w:val="20"/>
          <w:szCs w:val="20"/>
          <w:lang w:eastAsia="es-MX"/>
        </w:rPr>
        <w:t xml:space="preserve">demandada </w:t>
      </w:r>
      <w:r w:rsidR="00AB2218" w:rsidRPr="29A5291D">
        <w:rPr>
          <w:rFonts w:ascii="Museo Sans 300" w:hAnsi="Museo Sans 300" w:cs="Segoe UI"/>
          <w:sz w:val="20"/>
          <w:szCs w:val="20"/>
          <w:lang w:eastAsia="es-MX"/>
        </w:rPr>
        <w:t>en</w:t>
      </w:r>
      <w:r w:rsidR="00B5038C">
        <w:rPr>
          <w:rFonts w:ascii="Museo Sans 300" w:hAnsi="Museo Sans 300" w:cs="Segoe UI"/>
          <w:sz w:val="20"/>
          <w:szCs w:val="20"/>
          <w:lang w:eastAsia="es-MX"/>
        </w:rPr>
        <w:t xml:space="preserve"> </w:t>
      </w:r>
      <w:r w:rsidR="00306AE8">
        <w:rPr>
          <w:rFonts w:ascii="Museo Sans 300" w:hAnsi="Museo Sans 300" w:cs="Segoe UI"/>
          <w:sz w:val="20"/>
          <w:szCs w:val="20"/>
          <w:lang w:eastAsia="es-MX"/>
        </w:rPr>
        <w:t>dicho</w:t>
      </w:r>
      <w:r w:rsidR="00B5038C">
        <w:rPr>
          <w:rFonts w:ascii="Museo Sans 300" w:hAnsi="Museo Sans 300" w:cs="Segoe UI"/>
          <w:sz w:val="20"/>
          <w:szCs w:val="20"/>
          <w:lang w:eastAsia="es-MX"/>
        </w:rPr>
        <w:t xml:space="preserve"> </w:t>
      </w:r>
      <w:r w:rsidR="0011021F" w:rsidRPr="29A5291D">
        <w:rPr>
          <w:rFonts w:ascii="Museo Sans 300" w:hAnsi="Museo Sans 300" w:cs="Segoe UI"/>
          <w:sz w:val="20"/>
          <w:szCs w:val="20"/>
          <w:lang w:eastAsia="es-MX"/>
        </w:rPr>
        <w:t>suministro.</w:t>
      </w:r>
    </w:p>
    <w:p w14:paraId="6E7FA1FE" w14:textId="77777777" w:rsidR="006D3619" w:rsidRPr="00EC2B52" w:rsidRDefault="006D3619" w:rsidP="006D3619">
      <w:pPr>
        <w:suppressAutoHyphens w:val="0"/>
        <w:autoSpaceDN/>
        <w:spacing w:after="0" w:line="240" w:lineRule="auto"/>
        <w:ind w:left="360"/>
        <w:jc w:val="both"/>
        <w:textAlignment w:val="auto"/>
        <w:rPr>
          <w:rFonts w:ascii="Museo Sans 300" w:eastAsia="Arial" w:hAnsi="Museo Sans 300"/>
          <w:sz w:val="20"/>
          <w:szCs w:val="20"/>
          <w:lang w:eastAsia="es-SV"/>
        </w:rPr>
      </w:pPr>
    </w:p>
    <w:p w14:paraId="10FDFF22" w14:textId="5BD325D7" w:rsidR="00CE7063" w:rsidRPr="00CE7063" w:rsidRDefault="006D3619" w:rsidP="00CE7063">
      <w:pPr>
        <w:numPr>
          <w:ilvl w:val="0"/>
          <w:numId w:val="6"/>
        </w:numPr>
        <w:suppressAutoHyphens w:val="0"/>
        <w:autoSpaceDN/>
        <w:spacing w:after="0" w:line="240" w:lineRule="auto"/>
        <w:jc w:val="both"/>
        <w:textAlignment w:val="auto"/>
        <w:rPr>
          <w:rFonts w:ascii="Museo Sans 300" w:eastAsia="Arial" w:hAnsi="Museo Sans 300"/>
          <w:sz w:val="20"/>
          <w:szCs w:val="20"/>
          <w:lang w:eastAsia="es-SV"/>
        </w:rPr>
      </w:pPr>
      <w:r w:rsidRPr="00EC2B52">
        <w:rPr>
          <w:rFonts w:ascii="Museo Sans 300" w:eastAsia="Arial" w:hAnsi="Museo Sans 300"/>
          <w:sz w:val="20"/>
          <w:szCs w:val="20"/>
          <w:lang w:eastAsia="es-SV"/>
        </w:rPr>
        <w:t xml:space="preserve">Determinar </w:t>
      </w:r>
      <w:r w:rsidR="005E45BC" w:rsidRPr="00EC2B52">
        <w:rPr>
          <w:rFonts w:ascii="Museo Sans 300" w:eastAsia="Arial" w:hAnsi="Museo Sans 300"/>
          <w:sz w:val="20"/>
          <w:szCs w:val="20"/>
          <w:lang w:eastAsia="es-SV"/>
        </w:rPr>
        <w:t xml:space="preserve">que la sociedad EEO, S.A. de C.V. tiene el derecho a recuperar la cantidad de </w:t>
      </w:r>
      <w:r w:rsidR="00F56D27">
        <w:rPr>
          <w:rFonts w:ascii="Museo Sans 300" w:eastAsia="Arial" w:hAnsi="Museo Sans 300"/>
          <w:sz w:val="20"/>
          <w:szCs w:val="20"/>
          <w:lang w:eastAsia="es-SV"/>
        </w:rPr>
        <w:t>DOSCIENTOS NOVENTA Y NUEVE 90</w:t>
      </w:r>
      <w:r w:rsidR="00CE7063" w:rsidRPr="00CE7063">
        <w:rPr>
          <w:rFonts w:ascii="Museo Sans 300" w:eastAsia="Arial" w:hAnsi="Museo Sans 300"/>
          <w:sz w:val="20"/>
          <w:szCs w:val="20"/>
          <w:lang w:eastAsia="es-SV"/>
        </w:rPr>
        <w:t xml:space="preserve">/100 DÓLARES DE LOS ESTADOS UNIDOS DE AMÉRICA (USD </w:t>
      </w:r>
      <w:r w:rsidR="00F56D27">
        <w:rPr>
          <w:rFonts w:ascii="Museo Sans 300" w:eastAsia="Arial" w:hAnsi="Museo Sans 300"/>
          <w:sz w:val="20"/>
          <w:szCs w:val="20"/>
          <w:lang w:eastAsia="es-SV"/>
        </w:rPr>
        <w:t>299.90</w:t>
      </w:r>
      <w:r w:rsidR="00CE7063" w:rsidRPr="00CE7063">
        <w:rPr>
          <w:rFonts w:ascii="Museo Sans 300" w:eastAsia="Arial" w:hAnsi="Museo Sans 300"/>
          <w:sz w:val="20"/>
          <w:szCs w:val="20"/>
          <w:lang w:eastAsia="es-SV"/>
        </w:rPr>
        <w:t>) IVA incluido en concepto de energía no registrada, más los intereses correspondientes de conformidad con el artículo 36 de los Términos y Condiciones Generales al Con</w:t>
      </w:r>
      <w:r w:rsidR="00096E96">
        <w:rPr>
          <w:rFonts w:ascii="Museo Sans 300" w:eastAsia="Arial" w:hAnsi="Museo Sans 300"/>
          <w:sz w:val="20"/>
          <w:szCs w:val="20"/>
          <w:lang w:eastAsia="es-SV"/>
        </w:rPr>
        <w:t>sumidor Final, para el año 2019</w:t>
      </w:r>
      <w:r w:rsidR="00CE7063" w:rsidRPr="00CE7063">
        <w:rPr>
          <w:rFonts w:ascii="Museo Sans 300" w:eastAsia="Arial" w:hAnsi="Museo Sans 300"/>
          <w:sz w:val="20"/>
          <w:szCs w:val="20"/>
          <w:lang w:eastAsia="es-SV"/>
        </w:rPr>
        <w:t>.</w:t>
      </w:r>
    </w:p>
    <w:p w14:paraId="0695FD31" w14:textId="200593A6" w:rsidR="00E37DB9" w:rsidRPr="00EF4409" w:rsidRDefault="00E37DB9" w:rsidP="00CE7063">
      <w:pPr>
        <w:suppressAutoHyphens w:val="0"/>
        <w:autoSpaceDN/>
        <w:spacing w:after="0" w:line="240" w:lineRule="auto"/>
        <w:ind w:left="360"/>
        <w:jc w:val="both"/>
        <w:textAlignment w:val="auto"/>
        <w:rPr>
          <w:rFonts w:ascii="Museo Sans 300" w:eastAsia="Arial" w:hAnsi="Museo Sans 300"/>
          <w:sz w:val="20"/>
          <w:szCs w:val="20"/>
          <w:lang w:eastAsia="es-SV"/>
        </w:rPr>
      </w:pPr>
    </w:p>
    <w:p w14:paraId="343CA117" w14:textId="48D845E2" w:rsidR="004961AA" w:rsidRPr="00EF4409" w:rsidRDefault="00BD1CF2" w:rsidP="00DA6B05">
      <w:pPr>
        <w:numPr>
          <w:ilvl w:val="0"/>
          <w:numId w:val="6"/>
        </w:numPr>
        <w:suppressAutoHyphens w:val="0"/>
        <w:autoSpaceDN/>
        <w:spacing w:after="0" w:line="240" w:lineRule="auto"/>
        <w:jc w:val="both"/>
        <w:textAlignment w:val="auto"/>
        <w:rPr>
          <w:rFonts w:ascii="Museo Sans 300" w:eastAsia="Arial" w:hAnsi="Museo Sans 300"/>
          <w:sz w:val="20"/>
          <w:szCs w:val="20"/>
          <w:lang w:eastAsia="es-SV"/>
        </w:rPr>
      </w:pPr>
      <w:r w:rsidRPr="00EF4409">
        <w:rPr>
          <w:rFonts w:ascii="Museo Sans 300" w:eastAsia="Arial" w:hAnsi="Museo Sans 300"/>
          <w:sz w:val="20"/>
          <w:szCs w:val="20"/>
          <w:lang w:eastAsia="es-SV"/>
        </w:rPr>
        <w:t>Noti</w:t>
      </w:r>
      <w:r w:rsidR="004F5F8B" w:rsidRPr="00EF4409">
        <w:rPr>
          <w:rFonts w:ascii="Museo Sans 300" w:eastAsia="Arial" w:hAnsi="Museo Sans 300"/>
          <w:sz w:val="20"/>
          <w:szCs w:val="20"/>
          <w:lang w:eastAsia="es-SV"/>
        </w:rPr>
        <w:t xml:space="preserve">ficar este acuerdo </w:t>
      </w:r>
      <w:r w:rsidR="0011021F">
        <w:rPr>
          <w:rFonts w:ascii="Museo Sans 300" w:eastAsia="Arial" w:hAnsi="Museo Sans 300"/>
          <w:sz w:val="20"/>
          <w:szCs w:val="20"/>
          <w:lang w:eastAsia="es-SV"/>
        </w:rPr>
        <w:t xml:space="preserve">a </w:t>
      </w:r>
      <w:r w:rsidR="00F56D27">
        <w:rPr>
          <w:rFonts w:ascii="Museo Sans 300" w:eastAsia="Arial" w:hAnsi="Museo Sans 300"/>
          <w:sz w:val="20"/>
          <w:szCs w:val="20"/>
          <w:lang w:eastAsia="es-SV"/>
        </w:rPr>
        <w:t xml:space="preserve">la señora </w:t>
      </w:r>
      <w:r w:rsidR="00EA56CA">
        <w:rPr>
          <w:rFonts w:ascii="Museo Sans 300" w:eastAsia="Arial" w:hAnsi="Museo Sans 300"/>
          <w:sz w:val="20"/>
          <w:szCs w:val="20"/>
          <w:lang w:eastAsia="es-SV"/>
        </w:rPr>
        <w:t>+++</w:t>
      </w:r>
      <w:r w:rsidR="00B91D6D" w:rsidRPr="00EF4409">
        <w:rPr>
          <w:rFonts w:ascii="Museo Sans 300" w:eastAsia="Arial" w:hAnsi="Museo Sans 300"/>
          <w:sz w:val="20"/>
          <w:szCs w:val="20"/>
          <w:lang w:eastAsia="es-SV"/>
        </w:rPr>
        <w:t xml:space="preserve"> y a la sociedad </w:t>
      </w:r>
      <w:r w:rsidR="00045587" w:rsidRPr="00EF4409">
        <w:rPr>
          <w:rFonts w:ascii="Museo Sans 300" w:eastAsia="Arial" w:hAnsi="Museo Sans 300"/>
          <w:sz w:val="20"/>
          <w:szCs w:val="20"/>
          <w:lang w:eastAsia="es-SV"/>
        </w:rPr>
        <w:t>EEO</w:t>
      </w:r>
      <w:r w:rsidR="00B91D6D" w:rsidRPr="00EF4409">
        <w:rPr>
          <w:rFonts w:ascii="Museo Sans 300" w:eastAsia="Arial" w:hAnsi="Museo Sans 300"/>
          <w:sz w:val="20"/>
          <w:szCs w:val="20"/>
          <w:lang w:eastAsia="es-SV"/>
        </w:rPr>
        <w:t>, S.A. de C.V.</w:t>
      </w:r>
    </w:p>
    <w:p w14:paraId="30EA828E" w14:textId="0BD87937" w:rsidR="002B1221" w:rsidRPr="00263E33" w:rsidRDefault="002B1221" w:rsidP="00B91D6D">
      <w:pPr>
        <w:spacing w:after="0" w:line="240" w:lineRule="auto"/>
        <w:jc w:val="both"/>
        <w:rPr>
          <w:sz w:val="20"/>
          <w:szCs w:val="20"/>
        </w:rPr>
      </w:pPr>
    </w:p>
    <w:p w14:paraId="049F31CB" w14:textId="77777777" w:rsidR="002B1221" w:rsidRPr="00263E33" w:rsidRDefault="002B1221">
      <w:pPr>
        <w:spacing w:after="200" w:line="276" w:lineRule="auto"/>
        <w:rPr>
          <w:rFonts w:ascii="Museo Sans 300" w:hAnsi="Museo Sans 300" w:cs="Times New Roman"/>
          <w:sz w:val="20"/>
          <w:szCs w:val="20"/>
          <w:lang w:val="es-ES"/>
        </w:rPr>
      </w:pPr>
    </w:p>
    <w:p w14:paraId="53128261" w14:textId="77777777" w:rsidR="002B1221" w:rsidRPr="00263E33" w:rsidRDefault="002B1221">
      <w:pPr>
        <w:spacing w:after="200" w:line="276" w:lineRule="auto"/>
        <w:rPr>
          <w:rFonts w:ascii="Museo Sans 300" w:hAnsi="Museo Sans 300" w:cs="Times New Roman"/>
          <w:sz w:val="20"/>
          <w:szCs w:val="20"/>
          <w:lang w:val="es-ES"/>
        </w:rPr>
      </w:pPr>
    </w:p>
    <w:p w14:paraId="43481ABF" w14:textId="77777777" w:rsidR="002B1221" w:rsidRPr="00263E33" w:rsidRDefault="008B44D6">
      <w:pPr>
        <w:tabs>
          <w:tab w:val="left" w:pos="4962"/>
        </w:tabs>
        <w:spacing w:after="0" w:line="0" w:lineRule="atLeast"/>
        <w:ind w:left="4253" w:firstLine="709"/>
        <w:rPr>
          <w:rFonts w:ascii="Museo Sans 300" w:eastAsia="Times New Roman" w:hAnsi="Museo Sans 300" w:cs="Times New Roman"/>
          <w:sz w:val="20"/>
          <w:szCs w:val="20"/>
          <w:lang w:val="es-ES_tradnl" w:eastAsia="es-ES"/>
        </w:rPr>
      </w:pPr>
      <w:r w:rsidRPr="00263E33">
        <w:rPr>
          <w:rFonts w:ascii="Museo Sans 300" w:eastAsia="Times New Roman" w:hAnsi="Museo Sans 300" w:cs="Times New Roman"/>
          <w:sz w:val="20"/>
          <w:szCs w:val="20"/>
          <w:lang w:val="es-ES_tradnl" w:eastAsia="es-ES"/>
        </w:rPr>
        <w:t>Manuel Ernesto Aguilar Flores</w:t>
      </w:r>
    </w:p>
    <w:p w14:paraId="62486C05" w14:textId="008666A0" w:rsidR="002B1221" w:rsidRPr="00263E33" w:rsidRDefault="008B44D6" w:rsidP="006F491F">
      <w:pPr>
        <w:tabs>
          <w:tab w:val="left" w:pos="4962"/>
        </w:tabs>
        <w:spacing w:after="0" w:line="0" w:lineRule="atLeast"/>
        <w:ind w:left="4253" w:firstLine="709"/>
        <w:rPr>
          <w:rFonts w:ascii="Museo Sans 300" w:hAnsi="Museo Sans 300"/>
          <w:sz w:val="20"/>
          <w:szCs w:val="20"/>
          <w:lang w:val="es-ES_tradnl"/>
        </w:rPr>
      </w:pPr>
      <w:r w:rsidRPr="00263E33">
        <w:rPr>
          <w:rFonts w:ascii="Museo Sans 300" w:eastAsia="Times New Roman" w:hAnsi="Museo Sans 300" w:cs="Times New Roman"/>
          <w:sz w:val="20"/>
          <w:szCs w:val="20"/>
          <w:lang w:val="es-ES_tradnl" w:eastAsia="es-ES"/>
        </w:rPr>
        <w:t>Superintendente</w:t>
      </w:r>
    </w:p>
    <w:sectPr w:rsidR="002B1221" w:rsidRPr="00263E33" w:rsidSect="00AB2218">
      <w:headerReference w:type="even" r:id="rId10"/>
      <w:headerReference w:type="default" r:id="rId11"/>
      <w:footerReference w:type="even" r:id="rId12"/>
      <w:footerReference w:type="default" r:id="rId13"/>
      <w:headerReference w:type="first" r:id="rId14"/>
      <w:footerReference w:type="first" r:id="rId15"/>
      <w:pgSz w:w="12240" w:h="15840"/>
      <w:pgMar w:top="1985" w:right="900" w:bottom="1418" w:left="1276" w:header="425" w:footer="720" w:gutter="0"/>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CA0640F" w14:textId="77777777" w:rsidR="003C32D4" w:rsidRDefault="003C32D4">
      <w:pPr>
        <w:spacing w:after="0" w:line="240" w:lineRule="auto"/>
      </w:pPr>
      <w:r>
        <w:separator/>
      </w:r>
    </w:p>
  </w:endnote>
  <w:endnote w:type="continuationSeparator" w:id="0">
    <w:p w14:paraId="5E87F07B" w14:textId="77777777" w:rsidR="003C32D4" w:rsidRDefault="003C32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Museo Sans 500">
    <w:panose1 w:val="02000000000000000000"/>
    <w:charset w:val="00"/>
    <w:family w:val="modern"/>
    <w:notTrueType/>
    <w:pitch w:val="variable"/>
    <w:sig w:usb0="A00000AF" w:usb1="4000004A" w:usb2="00000000" w:usb3="00000000" w:csb0="00000093"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useo Sans 300">
    <w:panose1 w:val="02000000000000000000"/>
    <w:charset w:val="00"/>
    <w:family w:val="modern"/>
    <w:notTrueType/>
    <w:pitch w:val="variable"/>
    <w:sig w:usb0="A00000AF" w:usb1="4000004A" w:usb2="00000000" w:usb3="00000000" w:csb0="00000093"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 w:name="Museo Sans">
    <w:altName w:val="Cambri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MPBPF+Arial,Bold">
    <w:altName w:val="Arial"/>
    <w:panose1 w:val="00000000000000000000"/>
    <w:charset w:val="00"/>
    <w:family w:val="swiss"/>
    <w:notTrueType/>
    <w:pitch w:val="default"/>
    <w:sig w:usb0="00000003" w:usb1="00000000" w:usb2="00000000" w:usb3="00000000" w:csb0="00000001" w:csb1="00000000"/>
  </w:font>
  <w:font w:name="BCJPFJ+Arial">
    <w:altName w:val="Arial"/>
    <w:panose1 w:val="00000000000000000000"/>
    <w:charset w:val="00"/>
    <w:family w:val="swiss"/>
    <w:notTrueType/>
    <w:pitch w:val="default"/>
    <w:sig w:usb0="00000003" w:usb1="00000000" w:usb2="00000000" w:usb3="00000000" w:csb0="00000001" w:csb1="00000000"/>
  </w:font>
  <w:font w:name="Museo Sans 900">
    <w:panose1 w:val="02000000000000000000"/>
    <w:charset w:val="00"/>
    <w:family w:val="modern"/>
    <w:notTrueType/>
    <w:pitch w:val="variable"/>
    <w:sig w:usb0="A00000AF" w:usb1="4000004A" w:usb2="00000000" w:usb3="00000000" w:csb0="00000093" w:csb1="00000000"/>
  </w:font>
  <w:font w:name="Museo 300">
    <w:panose1 w:val="02000000000000000000"/>
    <w:charset w:val="00"/>
    <w:family w:val="modern"/>
    <w:notTrueType/>
    <w:pitch w:val="variable"/>
    <w:sig w:usb0="A00000AF" w:usb1="4000004A" w:usb2="00000000" w:usb3="00000000" w:csb0="00000093" w:csb1="00000000"/>
  </w:font>
  <w:font w:name="Bembo Std">
    <w:panose1 w:val="02020605060306020A03"/>
    <w:charset w:val="00"/>
    <w:family w:val="roman"/>
    <w:notTrueType/>
    <w:pitch w:val="variable"/>
    <w:sig w:usb0="800000AF" w:usb1="5000205B"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5576B9" w14:textId="15666A62" w:rsidR="004B0C0A" w:rsidRDefault="004B0C0A">
    <w:pPr>
      <w:pStyle w:val="Piedepgina"/>
      <w:jc w:val="center"/>
      <w:rPr>
        <w:b/>
        <w:bCs/>
      </w:rPr>
    </w:pPr>
    <w:r>
      <w:rPr>
        <w:lang w:val="es-ES"/>
      </w:rPr>
      <w:t xml:space="preserve">Página </w:t>
    </w:r>
    <w:r>
      <w:rPr>
        <w:b/>
        <w:bCs/>
      </w:rPr>
      <w:fldChar w:fldCharType="begin"/>
    </w:r>
    <w:r>
      <w:rPr>
        <w:b/>
        <w:bCs/>
      </w:rPr>
      <w:instrText xml:space="preserve"> PAGE </w:instrText>
    </w:r>
    <w:r>
      <w:rPr>
        <w:b/>
        <w:bCs/>
      </w:rPr>
      <w:fldChar w:fldCharType="separate"/>
    </w:r>
    <w:r w:rsidR="00EA56CA">
      <w:rPr>
        <w:b/>
        <w:bCs/>
        <w:noProof/>
      </w:rPr>
      <w:t>8</w:t>
    </w:r>
    <w:r>
      <w:rPr>
        <w:b/>
        <w:bCs/>
      </w:rPr>
      <w:fldChar w:fldCharType="end"/>
    </w:r>
    <w:r>
      <w:rPr>
        <w:lang w:val="es-ES"/>
      </w:rPr>
      <w:t xml:space="preserve"> de </w:t>
    </w:r>
    <w:r>
      <w:rPr>
        <w:b/>
        <w:bCs/>
      </w:rPr>
      <w:fldChar w:fldCharType="begin"/>
    </w:r>
    <w:r>
      <w:rPr>
        <w:b/>
        <w:bCs/>
      </w:rPr>
      <w:instrText xml:space="preserve"> NUMPAGES </w:instrText>
    </w:r>
    <w:r>
      <w:rPr>
        <w:b/>
        <w:bCs/>
      </w:rPr>
      <w:fldChar w:fldCharType="separate"/>
    </w:r>
    <w:r w:rsidR="00EA56CA">
      <w:rPr>
        <w:b/>
        <w:bCs/>
        <w:noProof/>
      </w:rPr>
      <w:t>9</w:t>
    </w:r>
    <w:r>
      <w:rPr>
        <w:b/>
        <w:bCs/>
      </w:rPr>
      <w:fldChar w:fldCharType="end"/>
    </w:r>
  </w:p>
  <w:p w14:paraId="4DDBEF00" w14:textId="0088835E" w:rsidR="004B0C0A" w:rsidRDefault="004B0C0A" w:rsidP="005D42B3">
    <w:pPr>
      <w:shd w:val="clear" w:color="auto" w:fill="FFFFFF"/>
      <w:tabs>
        <w:tab w:val="left" w:pos="2598"/>
        <w:tab w:val="center" w:pos="4419"/>
        <w:tab w:val="right" w:pos="8838"/>
      </w:tabs>
      <w:spacing w:after="0" w:line="240" w:lineRule="auto"/>
      <w:jc w:val="right"/>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99C43A" w14:textId="70D18B2D" w:rsidR="004B0C0A" w:rsidRPr="005D42B3" w:rsidRDefault="004B0C0A" w:rsidP="005D42B3">
    <w:pPr>
      <w:shd w:val="clear" w:color="auto" w:fill="FFFFFF"/>
      <w:tabs>
        <w:tab w:val="left" w:pos="2598"/>
        <w:tab w:val="center" w:pos="4419"/>
        <w:tab w:val="right" w:pos="8838"/>
      </w:tabs>
      <w:spacing w:after="0" w:line="240" w:lineRule="auto"/>
      <w:jc w:val="right"/>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AF1A83" w14:textId="77777777" w:rsidR="004B0C0A" w:rsidRDefault="004B0C0A">
    <w:pPr>
      <w:shd w:val="clear" w:color="auto" w:fill="FFFFFF"/>
      <w:tabs>
        <w:tab w:val="left" w:pos="2598"/>
        <w:tab w:val="center" w:pos="4419"/>
        <w:tab w:val="right" w:pos="8838"/>
      </w:tabs>
      <w:spacing w:after="0" w:line="240" w:lineRule="auto"/>
      <w:jc w:val="center"/>
      <w:rPr>
        <w:rFonts w:ascii="Bembo Std" w:hAnsi="Bembo Std"/>
        <w:b/>
        <w:color w:val="000000"/>
        <w:sz w:val="18"/>
        <w:szCs w:val="18"/>
      </w:rPr>
    </w:pPr>
    <w:r>
      <w:rPr>
        <w:rFonts w:ascii="Bembo Std" w:hAnsi="Bembo Std"/>
        <w:b/>
        <w:color w:val="000000"/>
        <w:sz w:val="18"/>
        <w:szCs w:val="18"/>
      </w:rPr>
      <w:t xml:space="preserve">Sexta décima calle poniente y 37 Av. sur #2001, Col. Flor Blanca, San Salvador, El Salvador, C.A. </w:t>
    </w:r>
  </w:p>
  <w:p w14:paraId="3D06EDA6" w14:textId="77777777" w:rsidR="004B0C0A" w:rsidRPr="002E033D" w:rsidRDefault="004B0C0A">
    <w:pPr>
      <w:shd w:val="clear" w:color="auto" w:fill="FFFFFF"/>
      <w:tabs>
        <w:tab w:val="left" w:pos="2598"/>
        <w:tab w:val="center" w:pos="4419"/>
        <w:tab w:val="right" w:pos="8838"/>
      </w:tabs>
      <w:spacing w:after="0" w:line="240" w:lineRule="auto"/>
      <w:jc w:val="center"/>
      <w:rPr>
        <w:rFonts w:ascii="Bembo Std" w:hAnsi="Bembo Std"/>
        <w:b/>
        <w:color w:val="000000"/>
        <w:sz w:val="18"/>
        <w:szCs w:val="18"/>
        <w:lang w:val="en-US"/>
      </w:rPr>
    </w:pPr>
    <w:r w:rsidRPr="002E033D">
      <w:rPr>
        <w:rFonts w:ascii="Bembo Std" w:hAnsi="Bembo Std"/>
        <w:b/>
        <w:color w:val="000000"/>
        <w:sz w:val="18"/>
        <w:szCs w:val="18"/>
        <w:lang w:val="en-US"/>
      </w:rPr>
      <w:t>PBX: (503) 2257-4438; Fax: (503) 2257-4499</w:t>
    </w:r>
  </w:p>
  <w:p w14:paraId="76C893E2" w14:textId="68B9EAC9" w:rsidR="004B0C0A" w:rsidRPr="002E033D" w:rsidRDefault="004B0C0A" w:rsidP="00772456">
    <w:pPr>
      <w:shd w:val="clear" w:color="auto" w:fill="FFFFFF"/>
      <w:tabs>
        <w:tab w:val="left" w:pos="2598"/>
        <w:tab w:val="center" w:pos="4419"/>
        <w:tab w:val="right" w:pos="8838"/>
      </w:tabs>
      <w:spacing w:after="0" w:line="240" w:lineRule="auto"/>
      <w:jc w:val="right"/>
      <w:rPr>
        <w:rFonts w:ascii="Bembo Std" w:hAnsi="Bembo Std"/>
        <w:color w:val="000000"/>
        <w:sz w:val="14"/>
        <w:szCs w:val="14"/>
        <w:lang w:val="en-US"/>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C29FCF4" w14:textId="77777777" w:rsidR="003C32D4" w:rsidRDefault="003C32D4">
      <w:pPr>
        <w:spacing w:after="0" w:line="240" w:lineRule="auto"/>
      </w:pPr>
      <w:r>
        <w:rPr>
          <w:color w:val="000000"/>
        </w:rPr>
        <w:separator/>
      </w:r>
    </w:p>
  </w:footnote>
  <w:footnote w:type="continuationSeparator" w:id="0">
    <w:p w14:paraId="6D623170" w14:textId="77777777" w:rsidR="003C32D4" w:rsidRDefault="003C32D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3B5034" w14:textId="77777777" w:rsidR="004B0C0A" w:rsidRDefault="004B0C0A">
    <w:pPr>
      <w:pStyle w:val="Encabezado"/>
    </w:pPr>
    <w:r>
      <w:rPr>
        <w:rFonts w:ascii="Times New Roman" w:hAnsi="Times New Roman" w:cs="Times New Roman"/>
        <w:noProof/>
        <w:sz w:val="24"/>
        <w:szCs w:val="24"/>
        <w:lang w:eastAsia="es-SV"/>
      </w:rPr>
      <w:drawing>
        <wp:anchor distT="0" distB="0" distL="114300" distR="114300" simplePos="0" relativeHeight="251659264" behindDoc="0" locked="0" layoutInCell="1" allowOverlap="1" wp14:anchorId="10BC3DB2" wp14:editId="07777777">
          <wp:simplePos x="0" y="0"/>
          <wp:positionH relativeFrom="page">
            <wp:align>right</wp:align>
          </wp:positionH>
          <wp:positionV relativeFrom="paragraph">
            <wp:posOffset>984607</wp:posOffset>
          </wp:positionV>
          <wp:extent cx="7736838" cy="6718855"/>
          <wp:effectExtent l="0" t="0" r="0" b="5795"/>
          <wp:wrapNone/>
          <wp:docPr id="20" name="Imagen 2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7736838" cy="6718855"/>
                  </a:xfrm>
                  <a:prstGeom prst="rect">
                    <a:avLst/>
                  </a:prstGeom>
                  <a:noFill/>
                  <a:ln>
                    <a:noFill/>
                    <a:prstDash/>
                  </a:ln>
                </pic:spPr>
              </pic:pic>
            </a:graphicData>
          </a:graphic>
        </wp:anchor>
      </w:drawing>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F16253" w14:textId="77777777" w:rsidR="004B0C0A" w:rsidRDefault="004B0C0A">
    <w:pPr>
      <w:outlineLvl w:val="1"/>
    </w:pPr>
    <w:r>
      <w:rPr>
        <w:noProof/>
        <w:lang w:eastAsia="es-SV"/>
      </w:rPr>
      <w:drawing>
        <wp:inline distT="0" distB="0" distL="0" distR="0" wp14:anchorId="683FB5BB" wp14:editId="07777777">
          <wp:extent cx="1948705" cy="635361"/>
          <wp:effectExtent l="0" t="0" r="0" b="0"/>
          <wp:docPr id="21" name="Imagen 2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1948705" cy="635361"/>
                  </a:xfrm>
                  <a:prstGeom prst="rect">
                    <a:avLst/>
                  </a:prstGeom>
                  <a:noFill/>
                  <a:ln>
                    <a:noFill/>
                    <a:prstDash/>
                  </a:ln>
                </pic:spPr>
              </pic:pic>
            </a:graphicData>
          </a:graphic>
        </wp:inline>
      </w:drawing>
    </w:r>
    <w:r>
      <w:rPr>
        <w:rFonts w:ascii="Times New Roman" w:hAnsi="Times New Roman" w:cs="Times New Roman"/>
        <w:noProof/>
        <w:sz w:val="24"/>
        <w:szCs w:val="24"/>
        <w:lang w:eastAsia="es-SV"/>
      </w:rPr>
      <w:drawing>
        <wp:anchor distT="0" distB="0" distL="114300" distR="114300" simplePos="0" relativeHeight="251661312" behindDoc="0" locked="0" layoutInCell="1" allowOverlap="1" wp14:anchorId="08759A86" wp14:editId="07777777">
          <wp:simplePos x="0" y="0"/>
          <wp:positionH relativeFrom="page">
            <wp:align>right</wp:align>
          </wp:positionH>
          <wp:positionV relativeFrom="paragraph">
            <wp:posOffset>1507242</wp:posOffset>
          </wp:positionV>
          <wp:extent cx="7739911" cy="6721516"/>
          <wp:effectExtent l="0" t="0" r="0" b="3134"/>
          <wp:wrapNone/>
          <wp:docPr id="22" name="Imagen 2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7739911" cy="6721516"/>
                  </a:xfrm>
                  <a:prstGeom prst="rect">
                    <a:avLst/>
                  </a:prstGeom>
                  <a:noFill/>
                  <a:ln>
                    <a:noFill/>
                    <a:prstDash/>
                  </a:ln>
                </pic:spPr>
              </pic:pic>
            </a:graphicData>
          </a:graphic>
        </wp:anchor>
      </w:drawing>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84331E" w14:textId="77777777" w:rsidR="004B0C0A" w:rsidRDefault="004B0C0A">
    <w:pPr>
      <w:pStyle w:val="Encabezado"/>
      <w:jc w:val="center"/>
    </w:pPr>
    <w:r>
      <w:rPr>
        <w:noProof/>
        <w:lang w:eastAsia="es-SV"/>
      </w:rPr>
      <w:drawing>
        <wp:anchor distT="0" distB="0" distL="114300" distR="114300" simplePos="0" relativeHeight="251664384" behindDoc="1" locked="0" layoutInCell="1" allowOverlap="1" wp14:anchorId="5126B725" wp14:editId="07777777">
          <wp:simplePos x="0" y="0"/>
          <wp:positionH relativeFrom="page">
            <wp:posOffset>10799</wp:posOffset>
          </wp:positionH>
          <wp:positionV relativeFrom="line">
            <wp:posOffset>-369435</wp:posOffset>
          </wp:positionV>
          <wp:extent cx="7772400" cy="10057769"/>
          <wp:effectExtent l="0" t="0" r="0" b="631"/>
          <wp:wrapNone/>
          <wp:docPr id="23" name="Imagen 2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7772400" cy="10057769"/>
                  </a:xfrm>
                  <a:prstGeom prst="rect">
                    <a:avLst/>
                  </a:prstGeom>
                  <a:noFill/>
                  <a:ln>
                    <a:noFill/>
                    <a:prstDash/>
                  </a:ln>
                </pic:spPr>
              </pic:pic>
            </a:graphicData>
          </a:graphic>
        </wp:anchor>
      </w:drawing>
    </w:r>
    <w:r>
      <w:rPr>
        <w:rFonts w:ascii="Times New Roman" w:hAnsi="Times New Roman" w:cs="Times New Roman"/>
        <w:noProof/>
        <w:sz w:val="24"/>
        <w:szCs w:val="24"/>
        <w:lang w:eastAsia="es-SV"/>
      </w:rPr>
      <w:drawing>
        <wp:anchor distT="0" distB="0" distL="114300" distR="114300" simplePos="0" relativeHeight="251663360" behindDoc="1" locked="0" layoutInCell="1" allowOverlap="1" wp14:anchorId="23BEA900" wp14:editId="07777777">
          <wp:simplePos x="0" y="0"/>
          <wp:positionH relativeFrom="page">
            <wp:align>right</wp:align>
          </wp:positionH>
          <wp:positionV relativeFrom="paragraph">
            <wp:posOffset>1488853</wp:posOffset>
          </wp:positionV>
          <wp:extent cx="7766209" cy="7358323"/>
          <wp:effectExtent l="0" t="0" r="6191" b="0"/>
          <wp:wrapNone/>
          <wp:docPr id="24" name="Imagen 2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7766209" cy="7358323"/>
                  </a:xfrm>
                  <a:prstGeom prst="rect">
                    <a:avLst/>
                  </a:prstGeom>
                  <a:noFill/>
                  <a:ln>
                    <a:noFill/>
                    <a:prstDash/>
                  </a:ln>
                </pic:spPr>
              </pic:pic>
            </a:graphicData>
          </a:graphic>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565B0"/>
    <w:multiLevelType w:val="multilevel"/>
    <w:tmpl w:val="BE2AF1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1BB75BB"/>
    <w:multiLevelType w:val="multilevel"/>
    <w:tmpl w:val="F7B695CE"/>
    <w:lvl w:ilvl="0">
      <w:start w:val="1"/>
      <w:numFmt w:val="decimal"/>
      <w:lvlText w:val="%1."/>
      <w:lvlJc w:val="left"/>
      <w:pPr>
        <w:ind w:left="786" w:hanging="360"/>
      </w:pPr>
      <w:rPr>
        <w:rFonts w:ascii="Museo Sans 500" w:hAnsi="Museo Sans 500" w:cs="Times New Roman" w:hint="default"/>
        <w:b/>
      </w:rPr>
    </w:lvl>
    <w:lvl w:ilvl="1">
      <w:start w:val="1"/>
      <w:numFmt w:val="decimal"/>
      <w:isLgl/>
      <w:lvlText w:val="%1.%2"/>
      <w:lvlJc w:val="left"/>
      <w:pPr>
        <w:ind w:left="786"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1866" w:hanging="1440"/>
      </w:pPr>
      <w:rPr>
        <w:rFonts w:hint="default"/>
      </w:rPr>
    </w:lvl>
  </w:abstractNum>
  <w:abstractNum w:abstractNumId="2" w15:restartNumberingAfterBreak="0">
    <w:nsid w:val="14D566D1"/>
    <w:multiLevelType w:val="hybridMultilevel"/>
    <w:tmpl w:val="548855C8"/>
    <w:lvl w:ilvl="0" w:tplc="440A0001">
      <w:start w:val="1"/>
      <w:numFmt w:val="bullet"/>
      <w:lvlText w:val=""/>
      <w:lvlJc w:val="left"/>
      <w:pPr>
        <w:ind w:left="1429" w:hanging="360"/>
      </w:pPr>
      <w:rPr>
        <w:rFonts w:ascii="Symbol" w:hAnsi="Symbol"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3" w15:restartNumberingAfterBreak="0">
    <w:nsid w:val="22F253B6"/>
    <w:multiLevelType w:val="hybridMultilevel"/>
    <w:tmpl w:val="0F22CE3A"/>
    <w:lvl w:ilvl="0" w:tplc="898677DE">
      <w:numFmt w:val="bullet"/>
      <w:lvlText w:val="·"/>
      <w:lvlJc w:val="left"/>
      <w:pPr>
        <w:ind w:left="1069" w:hanging="360"/>
      </w:pPr>
      <w:rPr>
        <w:rFonts w:ascii="Museo Sans 300" w:eastAsia="Arial" w:hAnsi="Museo Sans 300" w:cs="Cambria Math" w:hint="default"/>
      </w:rPr>
    </w:lvl>
    <w:lvl w:ilvl="1" w:tplc="440A0003" w:tentative="1">
      <w:start w:val="1"/>
      <w:numFmt w:val="bullet"/>
      <w:lvlText w:val="o"/>
      <w:lvlJc w:val="left"/>
      <w:pPr>
        <w:ind w:left="1789" w:hanging="360"/>
      </w:pPr>
      <w:rPr>
        <w:rFonts w:ascii="Courier New" w:hAnsi="Courier New" w:cs="Courier New" w:hint="default"/>
      </w:rPr>
    </w:lvl>
    <w:lvl w:ilvl="2" w:tplc="440A0005" w:tentative="1">
      <w:start w:val="1"/>
      <w:numFmt w:val="bullet"/>
      <w:lvlText w:val=""/>
      <w:lvlJc w:val="left"/>
      <w:pPr>
        <w:ind w:left="2509" w:hanging="360"/>
      </w:pPr>
      <w:rPr>
        <w:rFonts w:ascii="Wingdings" w:hAnsi="Wingdings" w:hint="default"/>
      </w:rPr>
    </w:lvl>
    <w:lvl w:ilvl="3" w:tplc="440A0001" w:tentative="1">
      <w:start w:val="1"/>
      <w:numFmt w:val="bullet"/>
      <w:lvlText w:val=""/>
      <w:lvlJc w:val="left"/>
      <w:pPr>
        <w:ind w:left="3229" w:hanging="360"/>
      </w:pPr>
      <w:rPr>
        <w:rFonts w:ascii="Symbol" w:hAnsi="Symbol" w:hint="default"/>
      </w:rPr>
    </w:lvl>
    <w:lvl w:ilvl="4" w:tplc="440A0003" w:tentative="1">
      <w:start w:val="1"/>
      <w:numFmt w:val="bullet"/>
      <w:lvlText w:val="o"/>
      <w:lvlJc w:val="left"/>
      <w:pPr>
        <w:ind w:left="3949" w:hanging="360"/>
      </w:pPr>
      <w:rPr>
        <w:rFonts w:ascii="Courier New" w:hAnsi="Courier New" w:cs="Courier New" w:hint="default"/>
      </w:rPr>
    </w:lvl>
    <w:lvl w:ilvl="5" w:tplc="440A0005" w:tentative="1">
      <w:start w:val="1"/>
      <w:numFmt w:val="bullet"/>
      <w:lvlText w:val=""/>
      <w:lvlJc w:val="left"/>
      <w:pPr>
        <w:ind w:left="4669" w:hanging="360"/>
      </w:pPr>
      <w:rPr>
        <w:rFonts w:ascii="Wingdings" w:hAnsi="Wingdings" w:hint="default"/>
      </w:rPr>
    </w:lvl>
    <w:lvl w:ilvl="6" w:tplc="440A0001" w:tentative="1">
      <w:start w:val="1"/>
      <w:numFmt w:val="bullet"/>
      <w:lvlText w:val=""/>
      <w:lvlJc w:val="left"/>
      <w:pPr>
        <w:ind w:left="5389" w:hanging="360"/>
      </w:pPr>
      <w:rPr>
        <w:rFonts w:ascii="Symbol" w:hAnsi="Symbol" w:hint="default"/>
      </w:rPr>
    </w:lvl>
    <w:lvl w:ilvl="7" w:tplc="440A0003" w:tentative="1">
      <w:start w:val="1"/>
      <w:numFmt w:val="bullet"/>
      <w:lvlText w:val="o"/>
      <w:lvlJc w:val="left"/>
      <w:pPr>
        <w:ind w:left="6109" w:hanging="360"/>
      </w:pPr>
      <w:rPr>
        <w:rFonts w:ascii="Courier New" w:hAnsi="Courier New" w:cs="Courier New" w:hint="default"/>
      </w:rPr>
    </w:lvl>
    <w:lvl w:ilvl="8" w:tplc="440A0005" w:tentative="1">
      <w:start w:val="1"/>
      <w:numFmt w:val="bullet"/>
      <w:lvlText w:val=""/>
      <w:lvlJc w:val="left"/>
      <w:pPr>
        <w:ind w:left="6829" w:hanging="360"/>
      </w:pPr>
      <w:rPr>
        <w:rFonts w:ascii="Wingdings" w:hAnsi="Wingdings" w:hint="default"/>
      </w:rPr>
    </w:lvl>
  </w:abstractNum>
  <w:abstractNum w:abstractNumId="4" w15:restartNumberingAfterBreak="0">
    <w:nsid w:val="25375C03"/>
    <w:multiLevelType w:val="multilevel"/>
    <w:tmpl w:val="5A866100"/>
    <w:lvl w:ilvl="0">
      <w:start w:val="1"/>
      <w:numFmt w:val="bullet"/>
      <w:lvlText w:val=""/>
      <w:lvlJc w:val="left"/>
      <w:pPr>
        <w:tabs>
          <w:tab w:val="num" w:pos="1069"/>
        </w:tabs>
        <w:ind w:left="1069" w:hanging="360"/>
      </w:pPr>
      <w:rPr>
        <w:rFonts w:ascii="Symbol" w:hAnsi="Symbol" w:hint="default"/>
        <w:sz w:val="20"/>
      </w:rPr>
    </w:lvl>
    <w:lvl w:ilvl="1" w:tentative="1">
      <w:start w:val="1"/>
      <w:numFmt w:val="bullet"/>
      <w:lvlText w:val=""/>
      <w:lvlJc w:val="left"/>
      <w:pPr>
        <w:tabs>
          <w:tab w:val="num" w:pos="1789"/>
        </w:tabs>
        <w:ind w:left="1789" w:hanging="360"/>
      </w:pPr>
      <w:rPr>
        <w:rFonts w:ascii="Symbol" w:hAnsi="Symbol" w:hint="default"/>
        <w:sz w:val="20"/>
      </w:rPr>
    </w:lvl>
    <w:lvl w:ilvl="2" w:tentative="1">
      <w:start w:val="1"/>
      <w:numFmt w:val="bullet"/>
      <w:lvlText w:val=""/>
      <w:lvlJc w:val="left"/>
      <w:pPr>
        <w:tabs>
          <w:tab w:val="num" w:pos="2509"/>
        </w:tabs>
        <w:ind w:left="2509" w:hanging="360"/>
      </w:pPr>
      <w:rPr>
        <w:rFonts w:ascii="Symbol" w:hAnsi="Symbol" w:hint="default"/>
        <w:sz w:val="20"/>
      </w:rPr>
    </w:lvl>
    <w:lvl w:ilvl="3" w:tentative="1">
      <w:start w:val="1"/>
      <w:numFmt w:val="bullet"/>
      <w:lvlText w:val=""/>
      <w:lvlJc w:val="left"/>
      <w:pPr>
        <w:tabs>
          <w:tab w:val="num" w:pos="3229"/>
        </w:tabs>
        <w:ind w:left="3229" w:hanging="360"/>
      </w:pPr>
      <w:rPr>
        <w:rFonts w:ascii="Symbol" w:hAnsi="Symbol" w:hint="default"/>
        <w:sz w:val="20"/>
      </w:rPr>
    </w:lvl>
    <w:lvl w:ilvl="4" w:tentative="1">
      <w:start w:val="1"/>
      <w:numFmt w:val="bullet"/>
      <w:lvlText w:val=""/>
      <w:lvlJc w:val="left"/>
      <w:pPr>
        <w:tabs>
          <w:tab w:val="num" w:pos="3949"/>
        </w:tabs>
        <w:ind w:left="3949" w:hanging="360"/>
      </w:pPr>
      <w:rPr>
        <w:rFonts w:ascii="Symbol" w:hAnsi="Symbol" w:hint="default"/>
        <w:sz w:val="20"/>
      </w:rPr>
    </w:lvl>
    <w:lvl w:ilvl="5" w:tentative="1">
      <w:start w:val="1"/>
      <w:numFmt w:val="bullet"/>
      <w:lvlText w:val=""/>
      <w:lvlJc w:val="left"/>
      <w:pPr>
        <w:tabs>
          <w:tab w:val="num" w:pos="4669"/>
        </w:tabs>
        <w:ind w:left="4669" w:hanging="360"/>
      </w:pPr>
      <w:rPr>
        <w:rFonts w:ascii="Symbol" w:hAnsi="Symbol" w:hint="default"/>
        <w:sz w:val="20"/>
      </w:rPr>
    </w:lvl>
    <w:lvl w:ilvl="6" w:tentative="1">
      <w:start w:val="1"/>
      <w:numFmt w:val="bullet"/>
      <w:lvlText w:val=""/>
      <w:lvlJc w:val="left"/>
      <w:pPr>
        <w:tabs>
          <w:tab w:val="num" w:pos="5389"/>
        </w:tabs>
        <w:ind w:left="5389" w:hanging="360"/>
      </w:pPr>
      <w:rPr>
        <w:rFonts w:ascii="Symbol" w:hAnsi="Symbol" w:hint="default"/>
        <w:sz w:val="20"/>
      </w:rPr>
    </w:lvl>
    <w:lvl w:ilvl="7" w:tentative="1">
      <w:start w:val="1"/>
      <w:numFmt w:val="bullet"/>
      <w:lvlText w:val=""/>
      <w:lvlJc w:val="left"/>
      <w:pPr>
        <w:tabs>
          <w:tab w:val="num" w:pos="6109"/>
        </w:tabs>
        <w:ind w:left="6109" w:hanging="360"/>
      </w:pPr>
      <w:rPr>
        <w:rFonts w:ascii="Symbol" w:hAnsi="Symbol" w:hint="default"/>
        <w:sz w:val="20"/>
      </w:rPr>
    </w:lvl>
    <w:lvl w:ilvl="8" w:tentative="1">
      <w:start w:val="1"/>
      <w:numFmt w:val="bullet"/>
      <w:lvlText w:val=""/>
      <w:lvlJc w:val="left"/>
      <w:pPr>
        <w:tabs>
          <w:tab w:val="num" w:pos="6829"/>
        </w:tabs>
        <w:ind w:left="6829" w:hanging="360"/>
      </w:pPr>
      <w:rPr>
        <w:rFonts w:ascii="Symbol" w:hAnsi="Symbol" w:hint="default"/>
        <w:sz w:val="20"/>
      </w:rPr>
    </w:lvl>
  </w:abstractNum>
  <w:abstractNum w:abstractNumId="5" w15:restartNumberingAfterBreak="0">
    <w:nsid w:val="36120C31"/>
    <w:multiLevelType w:val="hybridMultilevel"/>
    <w:tmpl w:val="C400A6F2"/>
    <w:lvl w:ilvl="0" w:tplc="BA166ED0">
      <w:start w:val="1"/>
      <w:numFmt w:val="lowerLetter"/>
      <w:lvlText w:val="%1."/>
      <w:lvlJc w:val="left"/>
      <w:pPr>
        <w:ind w:left="1560" w:hanging="360"/>
      </w:pPr>
      <w:rPr>
        <w:rFonts w:hint="default"/>
      </w:rPr>
    </w:lvl>
    <w:lvl w:ilvl="1" w:tplc="440A0019" w:tentative="1">
      <w:start w:val="1"/>
      <w:numFmt w:val="lowerLetter"/>
      <w:lvlText w:val="%2."/>
      <w:lvlJc w:val="left"/>
      <w:pPr>
        <w:ind w:left="2280" w:hanging="360"/>
      </w:pPr>
    </w:lvl>
    <w:lvl w:ilvl="2" w:tplc="440A001B" w:tentative="1">
      <w:start w:val="1"/>
      <w:numFmt w:val="lowerRoman"/>
      <w:lvlText w:val="%3."/>
      <w:lvlJc w:val="right"/>
      <w:pPr>
        <w:ind w:left="3000" w:hanging="180"/>
      </w:pPr>
    </w:lvl>
    <w:lvl w:ilvl="3" w:tplc="440A000F" w:tentative="1">
      <w:start w:val="1"/>
      <w:numFmt w:val="decimal"/>
      <w:lvlText w:val="%4."/>
      <w:lvlJc w:val="left"/>
      <w:pPr>
        <w:ind w:left="3720" w:hanging="360"/>
      </w:pPr>
    </w:lvl>
    <w:lvl w:ilvl="4" w:tplc="440A0019" w:tentative="1">
      <w:start w:val="1"/>
      <w:numFmt w:val="lowerLetter"/>
      <w:lvlText w:val="%5."/>
      <w:lvlJc w:val="left"/>
      <w:pPr>
        <w:ind w:left="4440" w:hanging="360"/>
      </w:pPr>
    </w:lvl>
    <w:lvl w:ilvl="5" w:tplc="440A001B" w:tentative="1">
      <w:start w:val="1"/>
      <w:numFmt w:val="lowerRoman"/>
      <w:lvlText w:val="%6."/>
      <w:lvlJc w:val="right"/>
      <w:pPr>
        <w:ind w:left="5160" w:hanging="180"/>
      </w:pPr>
    </w:lvl>
    <w:lvl w:ilvl="6" w:tplc="440A000F" w:tentative="1">
      <w:start w:val="1"/>
      <w:numFmt w:val="decimal"/>
      <w:lvlText w:val="%7."/>
      <w:lvlJc w:val="left"/>
      <w:pPr>
        <w:ind w:left="5880" w:hanging="360"/>
      </w:pPr>
    </w:lvl>
    <w:lvl w:ilvl="7" w:tplc="440A0019" w:tentative="1">
      <w:start w:val="1"/>
      <w:numFmt w:val="lowerLetter"/>
      <w:lvlText w:val="%8."/>
      <w:lvlJc w:val="left"/>
      <w:pPr>
        <w:ind w:left="6600" w:hanging="360"/>
      </w:pPr>
    </w:lvl>
    <w:lvl w:ilvl="8" w:tplc="440A001B" w:tentative="1">
      <w:start w:val="1"/>
      <w:numFmt w:val="lowerRoman"/>
      <w:lvlText w:val="%9."/>
      <w:lvlJc w:val="right"/>
      <w:pPr>
        <w:ind w:left="7320" w:hanging="180"/>
      </w:pPr>
    </w:lvl>
  </w:abstractNum>
  <w:abstractNum w:abstractNumId="6" w15:restartNumberingAfterBreak="0">
    <w:nsid w:val="3F5C77F7"/>
    <w:multiLevelType w:val="hybridMultilevel"/>
    <w:tmpl w:val="8A08BECE"/>
    <w:lvl w:ilvl="0" w:tplc="3600F1C4">
      <w:start w:val="1"/>
      <w:numFmt w:val="lowerLetter"/>
      <w:lvlText w:val="%1)"/>
      <w:lvlJc w:val="left"/>
      <w:pPr>
        <w:ind w:left="360" w:hanging="360"/>
      </w:pPr>
      <w:rPr>
        <w:rFonts w:cs="Times New Roman"/>
        <w:color w:val="000000"/>
      </w:rPr>
    </w:lvl>
    <w:lvl w:ilvl="1" w:tplc="440A0019">
      <w:start w:val="1"/>
      <w:numFmt w:val="lowerLetter"/>
      <w:lvlText w:val="%2."/>
      <w:lvlJc w:val="left"/>
      <w:pPr>
        <w:ind w:left="1440" w:hanging="360"/>
      </w:pPr>
      <w:rPr>
        <w:rFonts w:cs="Times New Roman"/>
      </w:rPr>
    </w:lvl>
    <w:lvl w:ilvl="2" w:tplc="440A001B">
      <w:start w:val="1"/>
      <w:numFmt w:val="lowerRoman"/>
      <w:lvlText w:val="%3."/>
      <w:lvlJc w:val="right"/>
      <w:pPr>
        <w:ind w:left="2160" w:hanging="180"/>
      </w:pPr>
      <w:rPr>
        <w:rFonts w:cs="Times New Roman"/>
      </w:rPr>
    </w:lvl>
    <w:lvl w:ilvl="3" w:tplc="440A000F">
      <w:start w:val="1"/>
      <w:numFmt w:val="decimal"/>
      <w:lvlText w:val="%4."/>
      <w:lvlJc w:val="left"/>
      <w:pPr>
        <w:ind w:left="2880" w:hanging="360"/>
      </w:pPr>
      <w:rPr>
        <w:rFonts w:cs="Times New Roman"/>
      </w:rPr>
    </w:lvl>
    <w:lvl w:ilvl="4" w:tplc="440A0019">
      <w:start w:val="1"/>
      <w:numFmt w:val="lowerLetter"/>
      <w:lvlText w:val="%5."/>
      <w:lvlJc w:val="left"/>
      <w:pPr>
        <w:ind w:left="3600" w:hanging="360"/>
      </w:pPr>
      <w:rPr>
        <w:rFonts w:cs="Times New Roman"/>
      </w:rPr>
    </w:lvl>
    <w:lvl w:ilvl="5" w:tplc="440A001B">
      <w:start w:val="1"/>
      <w:numFmt w:val="lowerRoman"/>
      <w:lvlText w:val="%6."/>
      <w:lvlJc w:val="right"/>
      <w:pPr>
        <w:ind w:left="4320" w:hanging="180"/>
      </w:pPr>
      <w:rPr>
        <w:rFonts w:cs="Times New Roman"/>
      </w:rPr>
    </w:lvl>
    <w:lvl w:ilvl="6" w:tplc="440A000F">
      <w:start w:val="1"/>
      <w:numFmt w:val="decimal"/>
      <w:lvlText w:val="%7."/>
      <w:lvlJc w:val="left"/>
      <w:pPr>
        <w:ind w:left="5040" w:hanging="360"/>
      </w:pPr>
      <w:rPr>
        <w:rFonts w:cs="Times New Roman"/>
      </w:rPr>
    </w:lvl>
    <w:lvl w:ilvl="7" w:tplc="440A0019">
      <w:start w:val="1"/>
      <w:numFmt w:val="lowerLetter"/>
      <w:lvlText w:val="%8."/>
      <w:lvlJc w:val="left"/>
      <w:pPr>
        <w:ind w:left="5760" w:hanging="360"/>
      </w:pPr>
      <w:rPr>
        <w:rFonts w:cs="Times New Roman"/>
      </w:rPr>
    </w:lvl>
    <w:lvl w:ilvl="8" w:tplc="440A001B">
      <w:start w:val="1"/>
      <w:numFmt w:val="lowerRoman"/>
      <w:lvlText w:val="%9."/>
      <w:lvlJc w:val="right"/>
      <w:pPr>
        <w:ind w:left="6480" w:hanging="180"/>
      </w:pPr>
      <w:rPr>
        <w:rFonts w:cs="Times New Roman"/>
      </w:rPr>
    </w:lvl>
  </w:abstractNum>
  <w:abstractNum w:abstractNumId="7" w15:restartNumberingAfterBreak="0">
    <w:nsid w:val="40AC3E60"/>
    <w:multiLevelType w:val="hybridMultilevel"/>
    <w:tmpl w:val="2222E058"/>
    <w:lvl w:ilvl="0" w:tplc="1578FD5C">
      <w:start w:val="1"/>
      <w:numFmt w:val="upperLetter"/>
      <w:lvlText w:val="%1."/>
      <w:lvlJc w:val="left"/>
      <w:pPr>
        <w:ind w:left="720" w:hanging="360"/>
      </w:pPr>
      <w:rPr>
        <w:rFonts w:ascii="Museo Sans 500" w:eastAsia="Times New Roman" w:hAnsi="Museo Sans 500" w:cs="Times New Roman" w:hint="default"/>
        <w:b/>
        <w:color w:val="auto"/>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8" w15:restartNumberingAfterBreak="0">
    <w:nsid w:val="46562683"/>
    <w:multiLevelType w:val="hybridMultilevel"/>
    <w:tmpl w:val="CF58E1F8"/>
    <w:lvl w:ilvl="0" w:tplc="8AAEAEEA">
      <w:start w:val="1"/>
      <w:numFmt w:val="bullet"/>
      <w:lvlText w:val=""/>
      <w:lvlJc w:val="left"/>
      <w:pPr>
        <w:tabs>
          <w:tab w:val="num" w:pos="720"/>
        </w:tabs>
        <w:ind w:left="720" w:hanging="360"/>
      </w:pPr>
      <w:rPr>
        <w:rFonts w:ascii="Symbol" w:hAnsi="Symbol" w:hint="default"/>
        <w:sz w:val="20"/>
      </w:rPr>
    </w:lvl>
    <w:lvl w:ilvl="1" w:tplc="FB92CAE4">
      <w:start w:val="1"/>
      <w:numFmt w:val="lowerLetter"/>
      <w:lvlText w:val="%2)"/>
      <w:lvlJc w:val="left"/>
      <w:pPr>
        <w:ind w:left="1440" w:hanging="360"/>
      </w:pPr>
      <w:rPr>
        <w:rFonts w:ascii="Museo Sans 300" w:eastAsia="Arial" w:hAnsi="Museo Sans 300" w:cs="Times New Roman" w:hint="default"/>
      </w:rPr>
    </w:lvl>
    <w:lvl w:ilvl="2" w:tplc="3B0468B2">
      <w:start w:val="1"/>
      <w:numFmt w:val="decimal"/>
      <w:lvlText w:val="%3."/>
      <w:lvlJc w:val="left"/>
      <w:pPr>
        <w:ind w:left="2160" w:hanging="360"/>
      </w:pPr>
      <w:rPr>
        <w:rFonts w:hint="default"/>
      </w:rPr>
    </w:lvl>
    <w:lvl w:ilvl="3" w:tplc="DBEC8B6A" w:tentative="1">
      <w:start w:val="1"/>
      <w:numFmt w:val="bullet"/>
      <w:lvlText w:val=""/>
      <w:lvlJc w:val="left"/>
      <w:pPr>
        <w:tabs>
          <w:tab w:val="num" w:pos="2880"/>
        </w:tabs>
        <w:ind w:left="2880" w:hanging="360"/>
      </w:pPr>
      <w:rPr>
        <w:rFonts w:ascii="Symbol" w:hAnsi="Symbol" w:hint="default"/>
        <w:sz w:val="20"/>
      </w:rPr>
    </w:lvl>
    <w:lvl w:ilvl="4" w:tplc="FB28EFB0" w:tentative="1">
      <w:start w:val="1"/>
      <w:numFmt w:val="bullet"/>
      <w:lvlText w:val=""/>
      <w:lvlJc w:val="left"/>
      <w:pPr>
        <w:tabs>
          <w:tab w:val="num" w:pos="3600"/>
        </w:tabs>
        <w:ind w:left="3600" w:hanging="360"/>
      </w:pPr>
      <w:rPr>
        <w:rFonts w:ascii="Symbol" w:hAnsi="Symbol" w:hint="default"/>
        <w:sz w:val="20"/>
      </w:rPr>
    </w:lvl>
    <w:lvl w:ilvl="5" w:tplc="CF0EF734" w:tentative="1">
      <w:start w:val="1"/>
      <w:numFmt w:val="bullet"/>
      <w:lvlText w:val=""/>
      <w:lvlJc w:val="left"/>
      <w:pPr>
        <w:tabs>
          <w:tab w:val="num" w:pos="4320"/>
        </w:tabs>
        <w:ind w:left="4320" w:hanging="360"/>
      </w:pPr>
      <w:rPr>
        <w:rFonts w:ascii="Symbol" w:hAnsi="Symbol" w:hint="default"/>
        <w:sz w:val="20"/>
      </w:rPr>
    </w:lvl>
    <w:lvl w:ilvl="6" w:tplc="505A0184" w:tentative="1">
      <w:start w:val="1"/>
      <w:numFmt w:val="bullet"/>
      <w:lvlText w:val=""/>
      <w:lvlJc w:val="left"/>
      <w:pPr>
        <w:tabs>
          <w:tab w:val="num" w:pos="5040"/>
        </w:tabs>
        <w:ind w:left="5040" w:hanging="360"/>
      </w:pPr>
      <w:rPr>
        <w:rFonts w:ascii="Symbol" w:hAnsi="Symbol" w:hint="default"/>
        <w:sz w:val="20"/>
      </w:rPr>
    </w:lvl>
    <w:lvl w:ilvl="7" w:tplc="8EF268A0" w:tentative="1">
      <w:start w:val="1"/>
      <w:numFmt w:val="bullet"/>
      <w:lvlText w:val=""/>
      <w:lvlJc w:val="left"/>
      <w:pPr>
        <w:tabs>
          <w:tab w:val="num" w:pos="5760"/>
        </w:tabs>
        <w:ind w:left="5760" w:hanging="360"/>
      </w:pPr>
      <w:rPr>
        <w:rFonts w:ascii="Symbol" w:hAnsi="Symbol" w:hint="default"/>
        <w:sz w:val="20"/>
      </w:rPr>
    </w:lvl>
    <w:lvl w:ilvl="8" w:tplc="530699AC"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49737643"/>
    <w:multiLevelType w:val="hybridMultilevel"/>
    <w:tmpl w:val="3820B14E"/>
    <w:lvl w:ilvl="0" w:tplc="69AC7288">
      <w:start w:val="1"/>
      <w:numFmt w:val="upperRoman"/>
      <w:lvlText w:val="%1."/>
      <w:lvlJc w:val="left"/>
      <w:pPr>
        <w:ind w:left="1146" w:hanging="720"/>
      </w:pPr>
      <w:rPr>
        <w:rFonts w:hint="default"/>
      </w:rPr>
    </w:lvl>
    <w:lvl w:ilvl="1" w:tplc="440A0019" w:tentative="1">
      <w:start w:val="1"/>
      <w:numFmt w:val="lowerLetter"/>
      <w:lvlText w:val="%2."/>
      <w:lvlJc w:val="left"/>
      <w:pPr>
        <w:ind w:left="1506" w:hanging="360"/>
      </w:pPr>
    </w:lvl>
    <w:lvl w:ilvl="2" w:tplc="440A001B" w:tentative="1">
      <w:start w:val="1"/>
      <w:numFmt w:val="lowerRoman"/>
      <w:lvlText w:val="%3."/>
      <w:lvlJc w:val="right"/>
      <w:pPr>
        <w:ind w:left="2226" w:hanging="180"/>
      </w:pPr>
    </w:lvl>
    <w:lvl w:ilvl="3" w:tplc="440A000F" w:tentative="1">
      <w:start w:val="1"/>
      <w:numFmt w:val="decimal"/>
      <w:lvlText w:val="%4."/>
      <w:lvlJc w:val="left"/>
      <w:pPr>
        <w:ind w:left="2946" w:hanging="360"/>
      </w:pPr>
    </w:lvl>
    <w:lvl w:ilvl="4" w:tplc="440A0019" w:tentative="1">
      <w:start w:val="1"/>
      <w:numFmt w:val="lowerLetter"/>
      <w:lvlText w:val="%5."/>
      <w:lvlJc w:val="left"/>
      <w:pPr>
        <w:ind w:left="3666" w:hanging="360"/>
      </w:pPr>
    </w:lvl>
    <w:lvl w:ilvl="5" w:tplc="440A001B" w:tentative="1">
      <w:start w:val="1"/>
      <w:numFmt w:val="lowerRoman"/>
      <w:lvlText w:val="%6."/>
      <w:lvlJc w:val="right"/>
      <w:pPr>
        <w:ind w:left="4386" w:hanging="180"/>
      </w:pPr>
    </w:lvl>
    <w:lvl w:ilvl="6" w:tplc="440A000F" w:tentative="1">
      <w:start w:val="1"/>
      <w:numFmt w:val="decimal"/>
      <w:lvlText w:val="%7."/>
      <w:lvlJc w:val="left"/>
      <w:pPr>
        <w:ind w:left="5106" w:hanging="360"/>
      </w:pPr>
    </w:lvl>
    <w:lvl w:ilvl="7" w:tplc="440A0019" w:tentative="1">
      <w:start w:val="1"/>
      <w:numFmt w:val="lowerLetter"/>
      <w:lvlText w:val="%8."/>
      <w:lvlJc w:val="left"/>
      <w:pPr>
        <w:ind w:left="5826" w:hanging="360"/>
      </w:pPr>
    </w:lvl>
    <w:lvl w:ilvl="8" w:tplc="440A001B" w:tentative="1">
      <w:start w:val="1"/>
      <w:numFmt w:val="lowerRoman"/>
      <w:lvlText w:val="%9."/>
      <w:lvlJc w:val="right"/>
      <w:pPr>
        <w:ind w:left="6546" w:hanging="180"/>
      </w:pPr>
    </w:lvl>
  </w:abstractNum>
  <w:abstractNum w:abstractNumId="10" w15:restartNumberingAfterBreak="0">
    <w:nsid w:val="53C3207A"/>
    <w:multiLevelType w:val="hybridMultilevel"/>
    <w:tmpl w:val="8E503C32"/>
    <w:lvl w:ilvl="0" w:tplc="CE9028DE">
      <w:start w:val="1"/>
      <w:numFmt w:val="bullet"/>
      <w:lvlText w:val=""/>
      <w:lvlJc w:val="left"/>
      <w:pPr>
        <w:tabs>
          <w:tab w:val="num" w:pos="720"/>
        </w:tabs>
        <w:ind w:left="720" w:hanging="360"/>
      </w:pPr>
      <w:rPr>
        <w:rFonts w:ascii="Symbol" w:hAnsi="Symbol" w:hint="default"/>
        <w:sz w:val="20"/>
      </w:rPr>
    </w:lvl>
    <w:lvl w:ilvl="1" w:tplc="1D28DD0C">
      <w:start w:val="1"/>
      <w:numFmt w:val="bullet"/>
      <w:lvlText w:val="-"/>
      <w:lvlJc w:val="left"/>
      <w:pPr>
        <w:ind w:left="1440" w:hanging="360"/>
      </w:pPr>
      <w:rPr>
        <w:rFonts w:ascii="Museo Sans 300" w:hAnsi="Museo Sans 300" w:hint="default"/>
      </w:rPr>
    </w:lvl>
    <w:lvl w:ilvl="2" w:tplc="D4EC17D4" w:tentative="1">
      <w:start w:val="1"/>
      <w:numFmt w:val="bullet"/>
      <w:lvlText w:val=""/>
      <w:lvlJc w:val="left"/>
      <w:pPr>
        <w:tabs>
          <w:tab w:val="num" w:pos="2160"/>
        </w:tabs>
        <w:ind w:left="2160" w:hanging="360"/>
      </w:pPr>
      <w:rPr>
        <w:rFonts w:ascii="Symbol" w:hAnsi="Symbol" w:hint="default"/>
        <w:sz w:val="20"/>
      </w:rPr>
    </w:lvl>
    <w:lvl w:ilvl="3" w:tplc="70AE48A2" w:tentative="1">
      <w:start w:val="1"/>
      <w:numFmt w:val="bullet"/>
      <w:lvlText w:val=""/>
      <w:lvlJc w:val="left"/>
      <w:pPr>
        <w:tabs>
          <w:tab w:val="num" w:pos="2880"/>
        </w:tabs>
        <w:ind w:left="2880" w:hanging="360"/>
      </w:pPr>
      <w:rPr>
        <w:rFonts w:ascii="Symbol" w:hAnsi="Symbol" w:hint="default"/>
        <w:sz w:val="20"/>
      </w:rPr>
    </w:lvl>
    <w:lvl w:ilvl="4" w:tplc="F6FCC9B8" w:tentative="1">
      <w:start w:val="1"/>
      <w:numFmt w:val="bullet"/>
      <w:lvlText w:val=""/>
      <w:lvlJc w:val="left"/>
      <w:pPr>
        <w:tabs>
          <w:tab w:val="num" w:pos="3600"/>
        </w:tabs>
        <w:ind w:left="3600" w:hanging="360"/>
      </w:pPr>
      <w:rPr>
        <w:rFonts w:ascii="Symbol" w:hAnsi="Symbol" w:hint="default"/>
        <w:sz w:val="20"/>
      </w:rPr>
    </w:lvl>
    <w:lvl w:ilvl="5" w:tplc="3ECA19CE" w:tentative="1">
      <w:start w:val="1"/>
      <w:numFmt w:val="bullet"/>
      <w:lvlText w:val=""/>
      <w:lvlJc w:val="left"/>
      <w:pPr>
        <w:tabs>
          <w:tab w:val="num" w:pos="4320"/>
        </w:tabs>
        <w:ind w:left="4320" w:hanging="360"/>
      </w:pPr>
      <w:rPr>
        <w:rFonts w:ascii="Symbol" w:hAnsi="Symbol" w:hint="default"/>
        <w:sz w:val="20"/>
      </w:rPr>
    </w:lvl>
    <w:lvl w:ilvl="6" w:tplc="667E6740" w:tentative="1">
      <w:start w:val="1"/>
      <w:numFmt w:val="bullet"/>
      <w:lvlText w:val=""/>
      <w:lvlJc w:val="left"/>
      <w:pPr>
        <w:tabs>
          <w:tab w:val="num" w:pos="5040"/>
        </w:tabs>
        <w:ind w:left="5040" w:hanging="360"/>
      </w:pPr>
      <w:rPr>
        <w:rFonts w:ascii="Symbol" w:hAnsi="Symbol" w:hint="default"/>
        <w:sz w:val="20"/>
      </w:rPr>
    </w:lvl>
    <w:lvl w:ilvl="7" w:tplc="6E3EA83C" w:tentative="1">
      <w:start w:val="1"/>
      <w:numFmt w:val="bullet"/>
      <w:lvlText w:val=""/>
      <w:lvlJc w:val="left"/>
      <w:pPr>
        <w:tabs>
          <w:tab w:val="num" w:pos="5760"/>
        </w:tabs>
        <w:ind w:left="5760" w:hanging="360"/>
      </w:pPr>
      <w:rPr>
        <w:rFonts w:ascii="Symbol" w:hAnsi="Symbol" w:hint="default"/>
        <w:sz w:val="20"/>
      </w:rPr>
    </w:lvl>
    <w:lvl w:ilvl="8" w:tplc="8ED61B5C"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5C057D3B"/>
    <w:multiLevelType w:val="multilevel"/>
    <w:tmpl w:val="11C050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760572C1"/>
    <w:multiLevelType w:val="hybridMultilevel"/>
    <w:tmpl w:val="3C7CDB1A"/>
    <w:lvl w:ilvl="0" w:tplc="0D00F622">
      <w:start w:val="1"/>
      <w:numFmt w:val="upperLetter"/>
      <w:lvlText w:val="%1."/>
      <w:lvlJc w:val="left"/>
      <w:pPr>
        <w:tabs>
          <w:tab w:val="num" w:pos="720"/>
        </w:tabs>
        <w:ind w:left="720" w:hanging="360"/>
      </w:pPr>
      <w:rPr>
        <w:b/>
      </w:rPr>
    </w:lvl>
    <w:lvl w:ilvl="1" w:tplc="2B4664E0">
      <w:start w:val="1"/>
      <w:numFmt w:val="lowerLetter"/>
      <w:lvlText w:val="%2)"/>
      <w:lvlJc w:val="left"/>
      <w:pPr>
        <w:ind w:left="1440" w:hanging="360"/>
      </w:pPr>
      <w:rPr>
        <w:rFonts w:hint="default"/>
        <w:b/>
      </w:rPr>
    </w:lvl>
    <w:lvl w:ilvl="2" w:tplc="7148371C" w:tentative="1">
      <w:start w:val="1"/>
      <w:numFmt w:val="upperLetter"/>
      <w:lvlText w:val="%3."/>
      <w:lvlJc w:val="left"/>
      <w:pPr>
        <w:tabs>
          <w:tab w:val="num" w:pos="2160"/>
        </w:tabs>
        <w:ind w:left="2160" w:hanging="360"/>
      </w:pPr>
    </w:lvl>
    <w:lvl w:ilvl="3" w:tplc="BE8A6908" w:tentative="1">
      <w:start w:val="1"/>
      <w:numFmt w:val="upperLetter"/>
      <w:lvlText w:val="%4."/>
      <w:lvlJc w:val="left"/>
      <w:pPr>
        <w:tabs>
          <w:tab w:val="num" w:pos="2880"/>
        </w:tabs>
        <w:ind w:left="2880" w:hanging="360"/>
      </w:pPr>
    </w:lvl>
    <w:lvl w:ilvl="4" w:tplc="B8D40C50" w:tentative="1">
      <w:start w:val="1"/>
      <w:numFmt w:val="upperLetter"/>
      <w:lvlText w:val="%5."/>
      <w:lvlJc w:val="left"/>
      <w:pPr>
        <w:tabs>
          <w:tab w:val="num" w:pos="3600"/>
        </w:tabs>
        <w:ind w:left="3600" w:hanging="360"/>
      </w:pPr>
    </w:lvl>
    <w:lvl w:ilvl="5" w:tplc="CA4C4A06" w:tentative="1">
      <w:start w:val="1"/>
      <w:numFmt w:val="upperLetter"/>
      <w:lvlText w:val="%6."/>
      <w:lvlJc w:val="left"/>
      <w:pPr>
        <w:tabs>
          <w:tab w:val="num" w:pos="4320"/>
        </w:tabs>
        <w:ind w:left="4320" w:hanging="360"/>
      </w:pPr>
    </w:lvl>
    <w:lvl w:ilvl="6" w:tplc="57DAB398" w:tentative="1">
      <w:start w:val="1"/>
      <w:numFmt w:val="upperLetter"/>
      <w:lvlText w:val="%7."/>
      <w:lvlJc w:val="left"/>
      <w:pPr>
        <w:tabs>
          <w:tab w:val="num" w:pos="5040"/>
        </w:tabs>
        <w:ind w:left="5040" w:hanging="360"/>
      </w:pPr>
    </w:lvl>
    <w:lvl w:ilvl="7" w:tplc="4DC856F8" w:tentative="1">
      <w:start w:val="1"/>
      <w:numFmt w:val="upperLetter"/>
      <w:lvlText w:val="%8."/>
      <w:lvlJc w:val="left"/>
      <w:pPr>
        <w:tabs>
          <w:tab w:val="num" w:pos="5760"/>
        </w:tabs>
        <w:ind w:left="5760" w:hanging="360"/>
      </w:pPr>
    </w:lvl>
    <w:lvl w:ilvl="8" w:tplc="E29AF498" w:tentative="1">
      <w:start w:val="1"/>
      <w:numFmt w:val="upperLetter"/>
      <w:lvlText w:val="%9."/>
      <w:lvlJc w:val="left"/>
      <w:pPr>
        <w:tabs>
          <w:tab w:val="num" w:pos="6480"/>
        </w:tabs>
        <w:ind w:left="6480" w:hanging="360"/>
      </w:pPr>
    </w:lvl>
  </w:abstractNum>
  <w:num w:numId="1">
    <w:abstractNumId w:val="12"/>
  </w:num>
  <w:num w:numId="2">
    <w:abstractNumId w:val="8"/>
  </w:num>
  <w:num w:numId="3">
    <w:abstractNumId w:val="10"/>
  </w:num>
  <w:num w:numId="4">
    <w:abstractNumId w:val="7"/>
  </w:num>
  <w:num w:numId="5">
    <w:abstractNumId w:val="1"/>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9"/>
  </w:num>
  <w:num w:numId="8">
    <w:abstractNumId w:val="5"/>
  </w:num>
  <w:num w:numId="9">
    <w:abstractNumId w:val="11"/>
  </w:num>
  <w:num w:numId="10">
    <w:abstractNumId w:val="0"/>
  </w:num>
  <w:num w:numId="11">
    <w:abstractNumId w:val="4"/>
  </w:num>
  <w:num w:numId="12">
    <w:abstractNumId w:val="2"/>
  </w:num>
  <w:num w:numId="13">
    <w:abstractNumId w:val="3"/>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08"/>
  <w:autoHyphenation/>
  <w:hyphenationZone w:val="425"/>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1221"/>
    <w:rsid w:val="000011E8"/>
    <w:rsid w:val="00010198"/>
    <w:rsid w:val="00024745"/>
    <w:rsid w:val="000319D6"/>
    <w:rsid w:val="00032659"/>
    <w:rsid w:val="00034EA3"/>
    <w:rsid w:val="000354B7"/>
    <w:rsid w:val="00043AE0"/>
    <w:rsid w:val="00045587"/>
    <w:rsid w:val="0004689D"/>
    <w:rsid w:val="0005306D"/>
    <w:rsid w:val="00061C2F"/>
    <w:rsid w:val="00063ABC"/>
    <w:rsid w:val="0006440E"/>
    <w:rsid w:val="00064438"/>
    <w:rsid w:val="00073481"/>
    <w:rsid w:val="000739A9"/>
    <w:rsid w:val="00080835"/>
    <w:rsid w:val="00082F04"/>
    <w:rsid w:val="0009344C"/>
    <w:rsid w:val="00096E96"/>
    <w:rsid w:val="000A2CB8"/>
    <w:rsid w:val="000B5267"/>
    <w:rsid w:val="000C2E59"/>
    <w:rsid w:val="000C4EC7"/>
    <w:rsid w:val="000D3E4C"/>
    <w:rsid w:val="000D5A7F"/>
    <w:rsid w:val="000D634F"/>
    <w:rsid w:val="000E2543"/>
    <w:rsid w:val="000E5E34"/>
    <w:rsid w:val="000F3787"/>
    <w:rsid w:val="000F74D1"/>
    <w:rsid w:val="00101A24"/>
    <w:rsid w:val="00103D0F"/>
    <w:rsid w:val="001065A6"/>
    <w:rsid w:val="0011021F"/>
    <w:rsid w:val="00125935"/>
    <w:rsid w:val="001307C5"/>
    <w:rsid w:val="00131AB3"/>
    <w:rsid w:val="00133403"/>
    <w:rsid w:val="00152858"/>
    <w:rsid w:val="00172DE4"/>
    <w:rsid w:val="001767C6"/>
    <w:rsid w:val="001829F8"/>
    <w:rsid w:val="001870DC"/>
    <w:rsid w:val="0019194E"/>
    <w:rsid w:val="001A5755"/>
    <w:rsid w:val="001B2309"/>
    <w:rsid w:val="001B3D33"/>
    <w:rsid w:val="001C5DBB"/>
    <w:rsid w:val="001D180D"/>
    <w:rsid w:val="001D2720"/>
    <w:rsid w:val="001E4151"/>
    <w:rsid w:val="001E4A76"/>
    <w:rsid w:val="001F5879"/>
    <w:rsid w:val="001F5B20"/>
    <w:rsid w:val="001F6440"/>
    <w:rsid w:val="00203C6A"/>
    <w:rsid w:val="00207AE1"/>
    <w:rsid w:val="002322AD"/>
    <w:rsid w:val="00235E37"/>
    <w:rsid w:val="002479AF"/>
    <w:rsid w:val="0025260E"/>
    <w:rsid w:val="00256436"/>
    <w:rsid w:val="00260583"/>
    <w:rsid w:val="002612F8"/>
    <w:rsid w:val="00261DEA"/>
    <w:rsid w:val="00263E33"/>
    <w:rsid w:val="002657E4"/>
    <w:rsid w:val="002711AB"/>
    <w:rsid w:val="0027710B"/>
    <w:rsid w:val="00282394"/>
    <w:rsid w:val="002829B2"/>
    <w:rsid w:val="002971B8"/>
    <w:rsid w:val="002A5C85"/>
    <w:rsid w:val="002B1221"/>
    <w:rsid w:val="002B22A2"/>
    <w:rsid w:val="002B3248"/>
    <w:rsid w:val="002B7221"/>
    <w:rsid w:val="002D4361"/>
    <w:rsid w:val="002E033D"/>
    <w:rsid w:val="002E0622"/>
    <w:rsid w:val="002E6556"/>
    <w:rsid w:val="002E7385"/>
    <w:rsid w:val="00306AE8"/>
    <w:rsid w:val="00306CCE"/>
    <w:rsid w:val="00311109"/>
    <w:rsid w:val="00320A28"/>
    <w:rsid w:val="00320EE5"/>
    <w:rsid w:val="003303E3"/>
    <w:rsid w:val="003466CE"/>
    <w:rsid w:val="00374D00"/>
    <w:rsid w:val="00380743"/>
    <w:rsid w:val="003836C4"/>
    <w:rsid w:val="00384DED"/>
    <w:rsid w:val="003863A2"/>
    <w:rsid w:val="00387CAF"/>
    <w:rsid w:val="0039595C"/>
    <w:rsid w:val="003A0769"/>
    <w:rsid w:val="003A0980"/>
    <w:rsid w:val="003B58AF"/>
    <w:rsid w:val="003C0C0D"/>
    <w:rsid w:val="003C1074"/>
    <w:rsid w:val="003C10F4"/>
    <w:rsid w:val="003C32D4"/>
    <w:rsid w:val="003C37BA"/>
    <w:rsid w:val="003C4D06"/>
    <w:rsid w:val="003C6D0E"/>
    <w:rsid w:val="003C7052"/>
    <w:rsid w:val="003D1F8A"/>
    <w:rsid w:val="003D7C53"/>
    <w:rsid w:val="003E069E"/>
    <w:rsid w:val="003E6B59"/>
    <w:rsid w:val="003F12F0"/>
    <w:rsid w:val="003F2BD6"/>
    <w:rsid w:val="003F3124"/>
    <w:rsid w:val="004203BB"/>
    <w:rsid w:val="00422FBA"/>
    <w:rsid w:val="00431126"/>
    <w:rsid w:val="0043270B"/>
    <w:rsid w:val="004331A7"/>
    <w:rsid w:val="00444D1D"/>
    <w:rsid w:val="00451C2F"/>
    <w:rsid w:val="004568D2"/>
    <w:rsid w:val="00461627"/>
    <w:rsid w:val="004630A7"/>
    <w:rsid w:val="004639C3"/>
    <w:rsid w:val="004711F3"/>
    <w:rsid w:val="00482C7D"/>
    <w:rsid w:val="00486DB0"/>
    <w:rsid w:val="0049342D"/>
    <w:rsid w:val="004961AA"/>
    <w:rsid w:val="004A00B0"/>
    <w:rsid w:val="004A1699"/>
    <w:rsid w:val="004A1931"/>
    <w:rsid w:val="004A35E7"/>
    <w:rsid w:val="004B0C0A"/>
    <w:rsid w:val="004C32B6"/>
    <w:rsid w:val="004E3AF4"/>
    <w:rsid w:val="004E4C99"/>
    <w:rsid w:val="004E71BC"/>
    <w:rsid w:val="004F0B58"/>
    <w:rsid w:val="004F2FDC"/>
    <w:rsid w:val="004F5F8B"/>
    <w:rsid w:val="005071D9"/>
    <w:rsid w:val="005176DE"/>
    <w:rsid w:val="0052011F"/>
    <w:rsid w:val="00524000"/>
    <w:rsid w:val="005353AB"/>
    <w:rsid w:val="00535AAE"/>
    <w:rsid w:val="00537393"/>
    <w:rsid w:val="00540C6E"/>
    <w:rsid w:val="00541A96"/>
    <w:rsid w:val="0054424E"/>
    <w:rsid w:val="00545079"/>
    <w:rsid w:val="00551F4C"/>
    <w:rsid w:val="0056088D"/>
    <w:rsid w:val="00560CAE"/>
    <w:rsid w:val="0056237B"/>
    <w:rsid w:val="00562498"/>
    <w:rsid w:val="005631A7"/>
    <w:rsid w:val="005720B9"/>
    <w:rsid w:val="005839A8"/>
    <w:rsid w:val="00583F6A"/>
    <w:rsid w:val="005A514D"/>
    <w:rsid w:val="005B600B"/>
    <w:rsid w:val="005C17E0"/>
    <w:rsid w:val="005C4602"/>
    <w:rsid w:val="005D42B3"/>
    <w:rsid w:val="005D69B9"/>
    <w:rsid w:val="005E45BC"/>
    <w:rsid w:val="00602489"/>
    <w:rsid w:val="00622CB1"/>
    <w:rsid w:val="006243BA"/>
    <w:rsid w:val="006255AC"/>
    <w:rsid w:val="00650086"/>
    <w:rsid w:val="00650101"/>
    <w:rsid w:val="00650CC2"/>
    <w:rsid w:val="00660907"/>
    <w:rsid w:val="00661B4A"/>
    <w:rsid w:val="00663FAF"/>
    <w:rsid w:val="00666CA2"/>
    <w:rsid w:val="00696E15"/>
    <w:rsid w:val="006974F9"/>
    <w:rsid w:val="00697592"/>
    <w:rsid w:val="006B252B"/>
    <w:rsid w:val="006B38BE"/>
    <w:rsid w:val="006B6EE5"/>
    <w:rsid w:val="006D3619"/>
    <w:rsid w:val="006E759D"/>
    <w:rsid w:val="006F00A0"/>
    <w:rsid w:val="006F491F"/>
    <w:rsid w:val="006F4CB8"/>
    <w:rsid w:val="006F54EB"/>
    <w:rsid w:val="006F5AD7"/>
    <w:rsid w:val="00700369"/>
    <w:rsid w:val="00702309"/>
    <w:rsid w:val="00703044"/>
    <w:rsid w:val="007074D0"/>
    <w:rsid w:val="0071751F"/>
    <w:rsid w:val="00717ECF"/>
    <w:rsid w:val="00722711"/>
    <w:rsid w:val="00722EC9"/>
    <w:rsid w:val="007273B4"/>
    <w:rsid w:val="007448A0"/>
    <w:rsid w:val="00770697"/>
    <w:rsid w:val="00772456"/>
    <w:rsid w:val="00773BE0"/>
    <w:rsid w:val="007750A1"/>
    <w:rsid w:val="0077567E"/>
    <w:rsid w:val="0077641E"/>
    <w:rsid w:val="00780B71"/>
    <w:rsid w:val="00781E4D"/>
    <w:rsid w:val="00797FBA"/>
    <w:rsid w:val="007A1092"/>
    <w:rsid w:val="007A5AE0"/>
    <w:rsid w:val="007B5C2F"/>
    <w:rsid w:val="007C2EC0"/>
    <w:rsid w:val="007C3AD1"/>
    <w:rsid w:val="007D36F7"/>
    <w:rsid w:val="007D532B"/>
    <w:rsid w:val="007D55FF"/>
    <w:rsid w:val="007D65C6"/>
    <w:rsid w:val="007D6978"/>
    <w:rsid w:val="007E7879"/>
    <w:rsid w:val="007F5502"/>
    <w:rsid w:val="007F5A72"/>
    <w:rsid w:val="00807C85"/>
    <w:rsid w:val="008106B4"/>
    <w:rsid w:val="00811FD3"/>
    <w:rsid w:val="00811FE0"/>
    <w:rsid w:val="008135B7"/>
    <w:rsid w:val="00815F28"/>
    <w:rsid w:val="008214B8"/>
    <w:rsid w:val="008243C7"/>
    <w:rsid w:val="00824CF7"/>
    <w:rsid w:val="00827D09"/>
    <w:rsid w:val="00836A0F"/>
    <w:rsid w:val="0084472A"/>
    <w:rsid w:val="00855635"/>
    <w:rsid w:val="00856CC0"/>
    <w:rsid w:val="008635C8"/>
    <w:rsid w:val="00864EDF"/>
    <w:rsid w:val="00872187"/>
    <w:rsid w:val="00873A9B"/>
    <w:rsid w:val="008932D0"/>
    <w:rsid w:val="00893B8A"/>
    <w:rsid w:val="00894A09"/>
    <w:rsid w:val="008B2992"/>
    <w:rsid w:val="008B44D6"/>
    <w:rsid w:val="008B6254"/>
    <w:rsid w:val="008D7165"/>
    <w:rsid w:val="008E404A"/>
    <w:rsid w:val="008F03BB"/>
    <w:rsid w:val="008F1752"/>
    <w:rsid w:val="008F197A"/>
    <w:rsid w:val="008F4085"/>
    <w:rsid w:val="008F49DB"/>
    <w:rsid w:val="008F631C"/>
    <w:rsid w:val="0091242C"/>
    <w:rsid w:val="00914F6D"/>
    <w:rsid w:val="00931BAA"/>
    <w:rsid w:val="00942A15"/>
    <w:rsid w:val="00952449"/>
    <w:rsid w:val="00962E24"/>
    <w:rsid w:val="00963750"/>
    <w:rsid w:val="0097186E"/>
    <w:rsid w:val="00972F9D"/>
    <w:rsid w:val="00975E5D"/>
    <w:rsid w:val="00987573"/>
    <w:rsid w:val="00992867"/>
    <w:rsid w:val="00996603"/>
    <w:rsid w:val="009B2758"/>
    <w:rsid w:val="009C4E10"/>
    <w:rsid w:val="009D13E5"/>
    <w:rsid w:val="009D603E"/>
    <w:rsid w:val="009D7E56"/>
    <w:rsid w:val="009F1566"/>
    <w:rsid w:val="009F6537"/>
    <w:rsid w:val="009F70BB"/>
    <w:rsid w:val="00A00FA1"/>
    <w:rsid w:val="00A03699"/>
    <w:rsid w:val="00A11FBA"/>
    <w:rsid w:val="00A22A9A"/>
    <w:rsid w:val="00A23E12"/>
    <w:rsid w:val="00A25328"/>
    <w:rsid w:val="00A2672A"/>
    <w:rsid w:val="00A33F90"/>
    <w:rsid w:val="00A34A87"/>
    <w:rsid w:val="00A351D1"/>
    <w:rsid w:val="00A37B03"/>
    <w:rsid w:val="00A416D0"/>
    <w:rsid w:val="00A55A2E"/>
    <w:rsid w:val="00A5621C"/>
    <w:rsid w:val="00A56626"/>
    <w:rsid w:val="00A56B36"/>
    <w:rsid w:val="00A61B5D"/>
    <w:rsid w:val="00A720DF"/>
    <w:rsid w:val="00A77E8C"/>
    <w:rsid w:val="00A841A4"/>
    <w:rsid w:val="00A8589B"/>
    <w:rsid w:val="00A90532"/>
    <w:rsid w:val="00A93D70"/>
    <w:rsid w:val="00A9541A"/>
    <w:rsid w:val="00AA1645"/>
    <w:rsid w:val="00AB2218"/>
    <w:rsid w:val="00AC6494"/>
    <w:rsid w:val="00AD0539"/>
    <w:rsid w:val="00AD09C9"/>
    <w:rsid w:val="00AD2742"/>
    <w:rsid w:val="00AD6854"/>
    <w:rsid w:val="00AE4DC2"/>
    <w:rsid w:val="00AF34B5"/>
    <w:rsid w:val="00AF540B"/>
    <w:rsid w:val="00AF5EB6"/>
    <w:rsid w:val="00B03458"/>
    <w:rsid w:val="00B034DD"/>
    <w:rsid w:val="00B16BF0"/>
    <w:rsid w:val="00B17D15"/>
    <w:rsid w:val="00B24907"/>
    <w:rsid w:val="00B3298A"/>
    <w:rsid w:val="00B351ED"/>
    <w:rsid w:val="00B5038C"/>
    <w:rsid w:val="00B55DCD"/>
    <w:rsid w:val="00B711A6"/>
    <w:rsid w:val="00B7252C"/>
    <w:rsid w:val="00B72586"/>
    <w:rsid w:val="00B729A5"/>
    <w:rsid w:val="00B77972"/>
    <w:rsid w:val="00B77FDA"/>
    <w:rsid w:val="00B82FAF"/>
    <w:rsid w:val="00B8602D"/>
    <w:rsid w:val="00B91D6D"/>
    <w:rsid w:val="00BA1489"/>
    <w:rsid w:val="00BA26DC"/>
    <w:rsid w:val="00BA3842"/>
    <w:rsid w:val="00BA4FC7"/>
    <w:rsid w:val="00BA6A15"/>
    <w:rsid w:val="00BC3FA5"/>
    <w:rsid w:val="00BC4706"/>
    <w:rsid w:val="00BC563B"/>
    <w:rsid w:val="00BD1CF2"/>
    <w:rsid w:val="00BD38EB"/>
    <w:rsid w:val="00BD4587"/>
    <w:rsid w:val="00BE0A15"/>
    <w:rsid w:val="00BE130F"/>
    <w:rsid w:val="00BE7719"/>
    <w:rsid w:val="00BE7FBB"/>
    <w:rsid w:val="00BF0886"/>
    <w:rsid w:val="00BF6F25"/>
    <w:rsid w:val="00C023D4"/>
    <w:rsid w:val="00C100B0"/>
    <w:rsid w:val="00C10799"/>
    <w:rsid w:val="00C160AD"/>
    <w:rsid w:val="00C17608"/>
    <w:rsid w:val="00C2462E"/>
    <w:rsid w:val="00C2611B"/>
    <w:rsid w:val="00C34300"/>
    <w:rsid w:val="00C45832"/>
    <w:rsid w:val="00C462E2"/>
    <w:rsid w:val="00C52381"/>
    <w:rsid w:val="00C64258"/>
    <w:rsid w:val="00C73F22"/>
    <w:rsid w:val="00C80FAD"/>
    <w:rsid w:val="00C837C0"/>
    <w:rsid w:val="00C8660C"/>
    <w:rsid w:val="00C9409E"/>
    <w:rsid w:val="00CB3D23"/>
    <w:rsid w:val="00CB5E8E"/>
    <w:rsid w:val="00CE7063"/>
    <w:rsid w:val="00CF0920"/>
    <w:rsid w:val="00D20BE7"/>
    <w:rsid w:val="00D222C9"/>
    <w:rsid w:val="00D27E01"/>
    <w:rsid w:val="00D30248"/>
    <w:rsid w:val="00D34890"/>
    <w:rsid w:val="00D348E0"/>
    <w:rsid w:val="00D36499"/>
    <w:rsid w:val="00D64B82"/>
    <w:rsid w:val="00D74551"/>
    <w:rsid w:val="00D811F9"/>
    <w:rsid w:val="00D97C51"/>
    <w:rsid w:val="00DA2C97"/>
    <w:rsid w:val="00DA6B05"/>
    <w:rsid w:val="00DB6A63"/>
    <w:rsid w:val="00DC1493"/>
    <w:rsid w:val="00DC1E6B"/>
    <w:rsid w:val="00DC466C"/>
    <w:rsid w:val="00DD1DC4"/>
    <w:rsid w:val="00DD2472"/>
    <w:rsid w:val="00DD2F98"/>
    <w:rsid w:val="00DD4AAA"/>
    <w:rsid w:val="00DD689E"/>
    <w:rsid w:val="00DE68E1"/>
    <w:rsid w:val="00DF11F0"/>
    <w:rsid w:val="00DF79DC"/>
    <w:rsid w:val="00DF7FAC"/>
    <w:rsid w:val="00E00A63"/>
    <w:rsid w:val="00E04F0A"/>
    <w:rsid w:val="00E23299"/>
    <w:rsid w:val="00E31C8F"/>
    <w:rsid w:val="00E37DB9"/>
    <w:rsid w:val="00E45EDD"/>
    <w:rsid w:val="00E500AE"/>
    <w:rsid w:val="00E524FB"/>
    <w:rsid w:val="00E638B7"/>
    <w:rsid w:val="00E63A84"/>
    <w:rsid w:val="00E6697E"/>
    <w:rsid w:val="00E66BDD"/>
    <w:rsid w:val="00E70747"/>
    <w:rsid w:val="00E7597B"/>
    <w:rsid w:val="00E81BF9"/>
    <w:rsid w:val="00E8275D"/>
    <w:rsid w:val="00E84042"/>
    <w:rsid w:val="00E84772"/>
    <w:rsid w:val="00E92B48"/>
    <w:rsid w:val="00E933D3"/>
    <w:rsid w:val="00EA56CA"/>
    <w:rsid w:val="00EC1FA6"/>
    <w:rsid w:val="00EC2B52"/>
    <w:rsid w:val="00EC49AF"/>
    <w:rsid w:val="00ED1F27"/>
    <w:rsid w:val="00ED20A0"/>
    <w:rsid w:val="00EF3090"/>
    <w:rsid w:val="00EF3E0E"/>
    <w:rsid w:val="00EF4409"/>
    <w:rsid w:val="00EF61C8"/>
    <w:rsid w:val="00F0042B"/>
    <w:rsid w:val="00F15FF0"/>
    <w:rsid w:val="00F2082E"/>
    <w:rsid w:val="00F252CB"/>
    <w:rsid w:val="00F309EC"/>
    <w:rsid w:val="00F51E0D"/>
    <w:rsid w:val="00F525A1"/>
    <w:rsid w:val="00F52C93"/>
    <w:rsid w:val="00F56376"/>
    <w:rsid w:val="00F56D27"/>
    <w:rsid w:val="00F74FCE"/>
    <w:rsid w:val="00F75B4A"/>
    <w:rsid w:val="00F772E4"/>
    <w:rsid w:val="00F94C43"/>
    <w:rsid w:val="00FA1D39"/>
    <w:rsid w:val="00FA72A2"/>
    <w:rsid w:val="00FC1240"/>
    <w:rsid w:val="00FC288B"/>
    <w:rsid w:val="00FC48DD"/>
    <w:rsid w:val="00FD37F4"/>
    <w:rsid w:val="00FE08E9"/>
    <w:rsid w:val="00FE1F4A"/>
    <w:rsid w:val="00FF0A02"/>
    <w:rsid w:val="01555A99"/>
    <w:rsid w:val="0364BF88"/>
    <w:rsid w:val="03CCCAA8"/>
    <w:rsid w:val="05630AD3"/>
    <w:rsid w:val="06669F58"/>
    <w:rsid w:val="0710E14A"/>
    <w:rsid w:val="081DBF05"/>
    <w:rsid w:val="091A4AD5"/>
    <w:rsid w:val="0B3EF6CA"/>
    <w:rsid w:val="0DD60037"/>
    <w:rsid w:val="0F07CBD1"/>
    <w:rsid w:val="11379502"/>
    <w:rsid w:val="11D6E6F9"/>
    <w:rsid w:val="141C2C9C"/>
    <w:rsid w:val="1521F9DB"/>
    <w:rsid w:val="1767A373"/>
    <w:rsid w:val="17ED5724"/>
    <w:rsid w:val="18D49C0E"/>
    <w:rsid w:val="192DB414"/>
    <w:rsid w:val="196203FD"/>
    <w:rsid w:val="1967F3B5"/>
    <w:rsid w:val="1A74E872"/>
    <w:rsid w:val="1C7F2ECC"/>
    <w:rsid w:val="1CBFBFE7"/>
    <w:rsid w:val="1D37BA2B"/>
    <w:rsid w:val="208A1156"/>
    <w:rsid w:val="221E19F6"/>
    <w:rsid w:val="25B66828"/>
    <w:rsid w:val="25C7E317"/>
    <w:rsid w:val="268DB588"/>
    <w:rsid w:val="27B914F2"/>
    <w:rsid w:val="28656D04"/>
    <w:rsid w:val="28892492"/>
    <w:rsid w:val="29254D67"/>
    <w:rsid w:val="29930DEB"/>
    <w:rsid w:val="29A5291D"/>
    <w:rsid w:val="2A5C045D"/>
    <w:rsid w:val="2A5FC062"/>
    <w:rsid w:val="2AC6A16E"/>
    <w:rsid w:val="2B662001"/>
    <w:rsid w:val="2D580714"/>
    <w:rsid w:val="2D61FCE0"/>
    <w:rsid w:val="2E47CFB7"/>
    <w:rsid w:val="2E9E4B65"/>
    <w:rsid w:val="30324192"/>
    <w:rsid w:val="311C514E"/>
    <w:rsid w:val="3125CBDF"/>
    <w:rsid w:val="31AD20F1"/>
    <w:rsid w:val="3273ABE0"/>
    <w:rsid w:val="32848568"/>
    <w:rsid w:val="35352DA7"/>
    <w:rsid w:val="3566B6AD"/>
    <w:rsid w:val="37F75302"/>
    <w:rsid w:val="3821288D"/>
    <w:rsid w:val="39907543"/>
    <w:rsid w:val="39989D66"/>
    <w:rsid w:val="3C919574"/>
    <w:rsid w:val="3D588864"/>
    <w:rsid w:val="3DF7811B"/>
    <w:rsid w:val="3F474E2A"/>
    <w:rsid w:val="4126B70D"/>
    <w:rsid w:val="41FC9302"/>
    <w:rsid w:val="42AF7142"/>
    <w:rsid w:val="43D9E55D"/>
    <w:rsid w:val="44729DCD"/>
    <w:rsid w:val="46968FC8"/>
    <w:rsid w:val="485C72BE"/>
    <w:rsid w:val="4866B3F5"/>
    <w:rsid w:val="48EE8E16"/>
    <w:rsid w:val="49565957"/>
    <w:rsid w:val="49596BB5"/>
    <w:rsid w:val="496A130A"/>
    <w:rsid w:val="49A7425B"/>
    <w:rsid w:val="49ABA6E3"/>
    <w:rsid w:val="49C2E746"/>
    <w:rsid w:val="4A7A5195"/>
    <w:rsid w:val="4AEB3A4D"/>
    <w:rsid w:val="4BF417F4"/>
    <w:rsid w:val="4DABECF7"/>
    <w:rsid w:val="4E7D6093"/>
    <w:rsid w:val="5077C2BA"/>
    <w:rsid w:val="5231FEC3"/>
    <w:rsid w:val="53E643DF"/>
    <w:rsid w:val="55C26ACC"/>
    <w:rsid w:val="57F1D90F"/>
    <w:rsid w:val="58D4349A"/>
    <w:rsid w:val="59D68EE4"/>
    <w:rsid w:val="5B84CA9D"/>
    <w:rsid w:val="5BE17A54"/>
    <w:rsid w:val="5DF23155"/>
    <w:rsid w:val="5EDC834A"/>
    <w:rsid w:val="5EEC2A27"/>
    <w:rsid w:val="60157242"/>
    <w:rsid w:val="60A57467"/>
    <w:rsid w:val="62265EF5"/>
    <w:rsid w:val="63038C8D"/>
    <w:rsid w:val="6701A489"/>
    <w:rsid w:val="672B4732"/>
    <w:rsid w:val="680F4A19"/>
    <w:rsid w:val="6845541B"/>
    <w:rsid w:val="6ABD7E77"/>
    <w:rsid w:val="6ADA154D"/>
    <w:rsid w:val="6CA2176B"/>
    <w:rsid w:val="6D7DC04E"/>
    <w:rsid w:val="6FB48BB6"/>
    <w:rsid w:val="74697267"/>
    <w:rsid w:val="7510DE64"/>
    <w:rsid w:val="7760ED6D"/>
    <w:rsid w:val="77AE9AEA"/>
    <w:rsid w:val="780B35C7"/>
    <w:rsid w:val="7B5B0208"/>
    <w:rsid w:val="7B928B6B"/>
    <w:rsid w:val="7C102DC7"/>
    <w:rsid w:val="7CD69641"/>
    <w:rsid w:val="7EC10C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F2BF3E"/>
  <w15:docId w15:val="{F8365178-9928-4B88-9EDD-3B89ED1A63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en-US" w:eastAsia="es-SV" w:bidi="ar-SA"/>
      </w:rPr>
    </w:rPrDefault>
    <w:pPrDefault>
      <w:pPr>
        <w:autoSpaceDN w:val="0"/>
        <w:spacing w:after="160" w:line="254" w:lineRule="auto"/>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963750"/>
    <w:pPr>
      <w:suppressAutoHyphens/>
    </w:pPr>
    <w:rPr>
      <w:rFonts w:ascii="Calibri" w:eastAsia="Calibri" w:hAnsi="Calibri"/>
      <w:sz w:val="22"/>
      <w:szCs w:val="22"/>
      <w:lang w:val="es-SV" w:eastAsia="en-US"/>
    </w:rPr>
  </w:style>
  <w:style w:type="paragraph" w:styleId="Ttulo1">
    <w:name w:val="heading 1"/>
    <w:basedOn w:val="Normal"/>
    <w:next w:val="Normal"/>
    <w:link w:val="Ttulo1Car"/>
    <w:uiPriority w:val="9"/>
    <w:qFormat/>
    <w:rsid w:val="008B625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rPr>
      <w:position w:val="0"/>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olor w:val="000000"/>
      <w:sz w:val="22"/>
      <w:szCs w:val="22"/>
    </w:rPr>
  </w:style>
  <w:style w:type="paragraph" w:styleId="Encabezado">
    <w:name w:val="header"/>
    <w:basedOn w:val="Normal"/>
    <w:pPr>
      <w:tabs>
        <w:tab w:val="center" w:pos="4419"/>
        <w:tab w:val="right" w:pos="8838"/>
      </w:tabs>
      <w:spacing w:after="0" w:line="240" w:lineRule="auto"/>
    </w:pPr>
  </w:style>
  <w:style w:type="character" w:customStyle="1" w:styleId="EncabezadoCar">
    <w:name w:val="Encabezado Car"/>
    <w:basedOn w:val="Fuentedeprrafopredeter"/>
  </w:style>
  <w:style w:type="paragraph" w:styleId="Piedepgina">
    <w:name w:val="footer"/>
    <w:basedOn w:val="Normal"/>
    <w:pPr>
      <w:tabs>
        <w:tab w:val="center" w:pos="4419"/>
        <w:tab w:val="right" w:pos="8838"/>
      </w:tabs>
      <w:spacing w:after="0" w:line="240" w:lineRule="auto"/>
    </w:pPr>
  </w:style>
  <w:style w:type="character" w:customStyle="1" w:styleId="PiedepginaCar">
    <w:name w:val="Pie de página Car"/>
    <w:basedOn w:val="Fuentedeprrafopredeter"/>
  </w:style>
  <w:style w:type="paragraph" w:styleId="Textodeglobo">
    <w:name w:val="Balloon Text"/>
    <w:basedOn w:val="Normal"/>
    <w:pPr>
      <w:spacing w:after="0" w:line="240" w:lineRule="auto"/>
    </w:pPr>
    <w:rPr>
      <w:rFonts w:ascii="Segoe UI" w:hAnsi="Segoe UI" w:cs="Segoe UI"/>
      <w:sz w:val="18"/>
      <w:szCs w:val="18"/>
    </w:rPr>
  </w:style>
  <w:style w:type="character" w:customStyle="1" w:styleId="TextodegloboCar">
    <w:name w:val="Texto de globo Car"/>
    <w:basedOn w:val="Fuentedeprrafopredeter"/>
    <w:rPr>
      <w:rFonts w:ascii="Segoe UI" w:hAnsi="Segoe UI" w:cs="Segoe UI"/>
      <w:sz w:val="18"/>
      <w:szCs w:val="18"/>
    </w:rPr>
  </w:style>
  <w:style w:type="paragraph" w:customStyle="1" w:styleId="TitleCover">
    <w:name w:val="Title Cover"/>
    <w:basedOn w:val="Normal"/>
    <w:next w:val="Normal"/>
    <w:pPr>
      <w:keepNext/>
      <w:keepLines/>
      <w:pBdr>
        <w:top w:val="single" w:sz="48" w:space="31" w:color="000000"/>
      </w:pBdr>
      <w:tabs>
        <w:tab w:val="left" w:pos="0"/>
      </w:tabs>
      <w:spacing w:before="240" w:after="500" w:line="640" w:lineRule="exact"/>
    </w:pPr>
    <w:rPr>
      <w:rFonts w:eastAsia="Times New Roman" w:cs="Times New Roman"/>
      <w:i/>
      <w:spacing w:val="-48"/>
      <w:kern w:val="3"/>
      <w:sz w:val="64"/>
    </w:rPr>
  </w:style>
  <w:style w:type="paragraph" w:styleId="Textoindependiente">
    <w:name w:val="Body Text"/>
    <w:basedOn w:val="Normal"/>
    <w:pPr>
      <w:spacing w:after="0" w:line="240" w:lineRule="auto"/>
      <w:jc w:val="both"/>
    </w:pPr>
    <w:rPr>
      <w:rFonts w:ascii="Times New Roman" w:eastAsia="Times New Roman" w:hAnsi="Times New Roman" w:cs="Times New Roman"/>
      <w:sz w:val="24"/>
      <w:lang w:val="es-MX" w:eastAsia="es-ES"/>
    </w:rPr>
  </w:style>
  <w:style w:type="character" w:customStyle="1" w:styleId="TextoindependienteCar">
    <w:name w:val="Texto independiente Car"/>
    <w:basedOn w:val="Fuentedeprrafopredeter"/>
    <w:rPr>
      <w:rFonts w:ascii="Times New Roman" w:eastAsia="Times New Roman" w:hAnsi="Times New Roman" w:cs="Times New Roman"/>
      <w:sz w:val="24"/>
      <w:lang w:val="es-MX" w:eastAsia="es-ES"/>
    </w:rPr>
  </w:style>
  <w:style w:type="paragraph" w:styleId="Prrafodelista">
    <w:name w:val="List Paragraph"/>
    <w:aliases w:val="Subtitulo 3"/>
    <w:basedOn w:val="Normal"/>
    <w:qFormat/>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Subtitulo 3 Car"/>
    <w:basedOn w:val="Fuentedeprrafopredeter"/>
    <w:rPr>
      <w:rFonts w:ascii="Times New Roman" w:eastAsia="Times New Roman" w:hAnsi="Times New Roman" w:cs="Times New Roman"/>
      <w:sz w:val="24"/>
      <w:szCs w:val="24"/>
      <w:lang w:val="es-ES" w:eastAsia="es-ES"/>
    </w:rPr>
  </w:style>
  <w:style w:type="paragraph" w:styleId="Textoindependiente3">
    <w:name w:val="Body Text 3"/>
    <w:basedOn w:val="Normal"/>
    <w:pPr>
      <w:spacing w:after="120" w:line="240" w:lineRule="auto"/>
    </w:pPr>
    <w:rPr>
      <w:rFonts w:ascii="Arial Narrow" w:eastAsia="Times New Roman" w:hAnsi="Arial Narrow" w:cs="Times New Roman"/>
      <w:sz w:val="16"/>
      <w:szCs w:val="16"/>
      <w:lang w:val="es-ES" w:eastAsia="es-ES"/>
    </w:rPr>
  </w:style>
  <w:style w:type="character" w:customStyle="1" w:styleId="Textoindependiente3Car">
    <w:name w:val="Texto independiente 3 Car"/>
    <w:basedOn w:val="Fuentedeprrafopredeter"/>
    <w:rPr>
      <w:rFonts w:ascii="Arial Narrow" w:eastAsia="Times New Roman" w:hAnsi="Arial Narrow" w:cs="Times New Roman"/>
      <w:sz w:val="16"/>
      <w:szCs w:val="16"/>
      <w:lang w:val="es-ES" w:eastAsia="es-ES"/>
    </w:rPr>
  </w:style>
  <w:style w:type="paragraph" w:customStyle="1" w:styleId="paragraph">
    <w:name w:val="paragraph"/>
    <w:basedOn w:val="Normal"/>
    <w:pPr>
      <w:spacing w:before="100" w:after="100" w:line="240" w:lineRule="auto"/>
    </w:pPr>
    <w:rPr>
      <w:rFonts w:ascii="Times New Roman" w:eastAsia="Times New Roman" w:hAnsi="Times New Roman" w:cs="Times New Roman"/>
      <w:sz w:val="24"/>
      <w:szCs w:val="24"/>
      <w:lang w:eastAsia="es-SV"/>
    </w:rPr>
  </w:style>
  <w:style w:type="character" w:customStyle="1" w:styleId="normaltextrun">
    <w:name w:val="normaltextrun"/>
    <w:basedOn w:val="Fuentedeprrafopredeter"/>
  </w:style>
  <w:style w:type="character" w:customStyle="1" w:styleId="eop">
    <w:name w:val="eop"/>
    <w:basedOn w:val="Fuentedeprrafopredeter"/>
  </w:style>
  <w:style w:type="character" w:styleId="Refdecomentario">
    <w:name w:val="annotation reference"/>
    <w:basedOn w:val="Fuentedeprrafopredeter"/>
    <w:uiPriority w:val="99"/>
    <w:semiHidden/>
    <w:unhideWhenUsed/>
    <w:rsid w:val="00541A96"/>
    <w:rPr>
      <w:sz w:val="16"/>
      <w:szCs w:val="16"/>
    </w:rPr>
  </w:style>
  <w:style w:type="paragraph" w:styleId="Textocomentario">
    <w:name w:val="annotation text"/>
    <w:basedOn w:val="Normal"/>
    <w:link w:val="TextocomentarioCar"/>
    <w:uiPriority w:val="99"/>
    <w:semiHidden/>
    <w:unhideWhenUsed/>
    <w:rsid w:val="00541A96"/>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541A96"/>
    <w:rPr>
      <w:rFonts w:ascii="Calibri" w:eastAsia="Calibri" w:hAnsi="Calibri"/>
      <w:lang w:val="es-SV" w:eastAsia="en-US"/>
    </w:rPr>
  </w:style>
  <w:style w:type="paragraph" w:styleId="Asuntodelcomentario">
    <w:name w:val="annotation subject"/>
    <w:basedOn w:val="Textocomentario"/>
    <w:next w:val="Textocomentario"/>
    <w:link w:val="AsuntodelcomentarioCar"/>
    <w:uiPriority w:val="99"/>
    <w:semiHidden/>
    <w:unhideWhenUsed/>
    <w:rsid w:val="00541A96"/>
    <w:rPr>
      <w:b/>
      <w:bCs/>
    </w:rPr>
  </w:style>
  <w:style w:type="character" w:customStyle="1" w:styleId="AsuntodelcomentarioCar">
    <w:name w:val="Asunto del comentario Car"/>
    <w:basedOn w:val="TextocomentarioCar"/>
    <w:link w:val="Asuntodelcomentario"/>
    <w:uiPriority w:val="99"/>
    <w:semiHidden/>
    <w:rsid w:val="00541A96"/>
    <w:rPr>
      <w:rFonts w:ascii="Calibri" w:eastAsia="Calibri" w:hAnsi="Calibri"/>
      <w:b/>
      <w:bCs/>
      <w:lang w:val="es-SV" w:eastAsia="en-US"/>
    </w:rPr>
  </w:style>
  <w:style w:type="character" w:customStyle="1" w:styleId="Ttulo1Car">
    <w:name w:val="Título 1 Car"/>
    <w:basedOn w:val="Fuentedeprrafopredeter"/>
    <w:link w:val="Ttulo1"/>
    <w:uiPriority w:val="9"/>
    <w:rsid w:val="008B6254"/>
    <w:rPr>
      <w:rFonts w:asciiTheme="majorHAnsi" w:eastAsiaTheme="majorEastAsia" w:hAnsiTheme="majorHAnsi" w:cstheme="majorBidi"/>
      <w:color w:val="2E74B5" w:themeColor="accent1" w:themeShade="BF"/>
      <w:sz w:val="32"/>
      <w:szCs w:val="32"/>
      <w:lang w:val="es-SV" w:eastAsia="en-US"/>
    </w:rPr>
  </w:style>
  <w:style w:type="paragraph" w:customStyle="1" w:styleId="p4">
    <w:name w:val="p4"/>
    <w:basedOn w:val="Normal"/>
    <w:next w:val="Normal"/>
    <w:uiPriority w:val="99"/>
    <w:rsid w:val="00AD09C9"/>
    <w:pPr>
      <w:suppressAutoHyphens w:val="0"/>
      <w:autoSpaceDE w:val="0"/>
      <w:adjustRightInd w:val="0"/>
      <w:spacing w:after="0" w:line="240" w:lineRule="auto"/>
      <w:textAlignment w:val="auto"/>
    </w:pPr>
    <w:rPr>
      <w:rFonts w:ascii="MMPBPF+Arial,Bold" w:eastAsia="Arial" w:hAnsi="MMPBPF+Arial,Bold"/>
      <w:sz w:val="24"/>
      <w:szCs w:val="24"/>
      <w:lang w:eastAsia="es-SV"/>
    </w:rPr>
  </w:style>
  <w:style w:type="paragraph" w:customStyle="1" w:styleId="Default">
    <w:name w:val="Default"/>
    <w:rsid w:val="003A0769"/>
    <w:pPr>
      <w:autoSpaceDE w:val="0"/>
      <w:adjustRightInd w:val="0"/>
      <w:spacing w:after="0" w:line="240" w:lineRule="auto"/>
      <w:textAlignment w:val="auto"/>
    </w:pPr>
    <w:rPr>
      <w:rFonts w:ascii="BCJPFJ+Arial" w:eastAsia="Times New Roman" w:hAnsi="BCJPFJ+Arial" w:cs="BCJPFJ+Arial"/>
      <w:color w:val="000000"/>
      <w:sz w:val="24"/>
      <w:szCs w:val="24"/>
      <w:lang w:val="es-ES" w:eastAsia="es-ES"/>
    </w:rPr>
  </w:style>
  <w:style w:type="character" w:styleId="Hipervnculo">
    <w:name w:val="Hyperlink"/>
    <w:basedOn w:val="Fuentedeprrafopredeter"/>
    <w:uiPriority w:val="99"/>
    <w:unhideWhenUsed/>
    <w:rsid w:val="00A351D1"/>
    <w:rPr>
      <w:color w:val="0563C1" w:themeColor="hyperlink"/>
      <w:u w:val="single"/>
    </w:rPr>
  </w:style>
  <w:style w:type="paragraph" w:styleId="NormalWeb">
    <w:name w:val="Normal (Web)"/>
    <w:basedOn w:val="Normal"/>
    <w:uiPriority w:val="99"/>
    <w:semiHidden/>
    <w:unhideWhenUsed/>
    <w:rsid w:val="003D1F8A"/>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3278134">
      <w:bodyDiv w:val="1"/>
      <w:marLeft w:val="0"/>
      <w:marRight w:val="0"/>
      <w:marTop w:val="0"/>
      <w:marBottom w:val="0"/>
      <w:divBdr>
        <w:top w:val="none" w:sz="0" w:space="0" w:color="auto"/>
        <w:left w:val="none" w:sz="0" w:space="0" w:color="auto"/>
        <w:bottom w:val="none" w:sz="0" w:space="0" w:color="auto"/>
        <w:right w:val="none" w:sz="0" w:space="0" w:color="auto"/>
      </w:divBdr>
    </w:div>
    <w:div w:id="208419654">
      <w:bodyDiv w:val="1"/>
      <w:marLeft w:val="0"/>
      <w:marRight w:val="0"/>
      <w:marTop w:val="0"/>
      <w:marBottom w:val="0"/>
      <w:divBdr>
        <w:top w:val="none" w:sz="0" w:space="0" w:color="auto"/>
        <w:left w:val="none" w:sz="0" w:space="0" w:color="auto"/>
        <w:bottom w:val="none" w:sz="0" w:space="0" w:color="auto"/>
        <w:right w:val="none" w:sz="0" w:space="0" w:color="auto"/>
      </w:divBdr>
    </w:div>
    <w:div w:id="292903420">
      <w:bodyDiv w:val="1"/>
      <w:marLeft w:val="0"/>
      <w:marRight w:val="0"/>
      <w:marTop w:val="0"/>
      <w:marBottom w:val="0"/>
      <w:divBdr>
        <w:top w:val="none" w:sz="0" w:space="0" w:color="auto"/>
        <w:left w:val="none" w:sz="0" w:space="0" w:color="auto"/>
        <w:bottom w:val="none" w:sz="0" w:space="0" w:color="auto"/>
        <w:right w:val="none" w:sz="0" w:space="0" w:color="auto"/>
      </w:divBdr>
      <w:divsChild>
        <w:div w:id="1026370537">
          <w:marLeft w:val="0"/>
          <w:marRight w:val="0"/>
          <w:marTop w:val="0"/>
          <w:marBottom w:val="0"/>
          <w:divBdr>
            <w:top w:val="none" w:sz="0" w:space="0" w:color="auto"/>
            <w:left w:val="none" w:sz="0" w:space="0" w:color="auto"/>
            <w:bottom w:val="none" w:sz="0" w:space="0" w:color="auto"/>
            <w:right w:val="none" w:sz="0" w:space="0" w:color="auto"/>
          </w:divBdr>
          <w:divsChild>
            <w:div w:id="840504521">
              <w:marLeft w:val="0"/>
              <w:marRight w:val="0"/>
              <w:marTop w:val="0"/>
              <w:marBottom w:val="0"/>
              <w:divBdr>
                <w:top w:val="none" w:sz="0" w:space="0" w:color="auto"/>
                <w:left w:val="none" w:sz="0" w:space="0" w:color="auto"/>
                <w:bottom w:val="none" w:sz="0" w:space="0" w:color="auto"/>
                <w:right w:val="none" w:sz="0" w:space="0" w:color="auto"/>
              </w:divBdr>
            </w:div>
            <w:div w:id="1834252421">
              <w:marLeft w:val="0"/>
              <w:marRight w:val="0"/>
              <w:marTop w:val="0"/>
              <w:marBottom w:val="0"/>
              <w:divBdr>
                <w:top w:val="none" w:sz="0" w:space="0" w:color="auto"/>
                <w:left w:val="none" w:sz="0" w:space="0" w:color="auto"/>
                <w:bottom w:val="none" w:sz="0" w:space="0" w:color="auto"/>
                <w:right w:val="none" w:sz="0" w:space="0" w:color="auto"/>
              </w:divBdr>
            </w:div>
            <w:div w:id="1483236114">
              <w:marLeft w:val="0"/>
              <w:marRight w:val="0"/>
              <w:marTop w:val="0"/>
              <w:marBottom w:val="0"/>
              <w:divBdr>
                <w:top w:val="none" w:sz="0" w:space="0" w:color="auto"/>
                <w:left w:val="none" w:sz="0" w:space="0" w:color="auto"/>
                <w:bottom w:val="none" w:sz="0" w:space="0" w:color="auto"/>
                <w:right w:val="none" w:sz="0" w:space="0" w:color="auto"/>
              </w:divBdr>
            </w:div>
          </w:divsChild>
        </w:div>
        <w:div w:id="814682871">
          <w:marLeft w:val="0"/>
          <w:marRight w:val="0"/>
          <w:marTop w:val="0"/>
          <w:marBottom w:val="0"/>
          <w:divBdr>
            <w:top w:val="none" w:sz="0" w:space="0" w:color="auto"/>
            <w:left w:val="none" w:sz="0" w:space="0" w:color="auto"/>
            <w:bottom w:val="none" w:sz="0" w:space="0" w:color="auto"/>
            <w:right w:val="none" w:sz="0" w:space="0" w:color="auto"/>
          </w:divBdr>
        </w:div>
        <w:div w:id="666128765">
          <w:marLeft w:val="0"/>
          <w:marRight w:val="0"/>
          <w:marTop w:val="0"/>
          <w:marBottom w:val="0"/>
          <w:divBdr>
            <w:top w:val="none" w:sz="0" w:space="0" w:color="auto"/>
            <w:left w:val="none" w:sz="0" w:space="0" w:color="auto"/>
            <w:bottom w:val="none" w:sz="0" w:space="0" w:color="auto"/>
            <w:right w:val="none" w:sz="0" w:space="0" w:color="auto"/>
          </w:divBdr>
        </w:div>
        <w:div w:id="1325206208">
          <w:marLeft w:val="0"/>
          <w:marRight w:val="0"/>
          <w:marTop w:val="0"/>
          <w:marBottom w:val="0"/>
          <w:divBdr>
            <w:top w:val="none" w:sz="0" w:space="0" w:color="auto"/>
            <w:left w:val="none" w:sz="0" w:space="0" w:color="auto"/>
            <w:bottom w:val="none" w:sz="0" w:space="0" w:color="auto"/>
            <w:right w:val="none" w:sz="0" w:space="0" w:color="auto"/>
          </w:divBdr>
        </w:div>
        <w:div w:id="2146510093">
          <w:marLeft w:val="0"/>
          <w:marRight w:val="0"/>
          <w:marTop w:val="0"/>
          <w:marBottom w:val="0"/>
          <w:divBdr>
            <w:top w:val="none" w:sz="0" w:space="0" w:color="auto"/>
            <w:left w:val="none" w:sz="0" w:space="0" w:color="auto"/>
            <w:bottom w:val="none" w:sz="0" w:space="0" w:color="auto"/>
            <w:right w:val="none" w:sz="0" w:space="0" w:color="auto"/>
          </w:divBdr>
        </w:div>
        <w:div w:id="1716200114">
          <w:marLeft w:val="0"/>
          <w:marRight w:val="0"/>
          <w:marTop w:val="0"/>
          <w:marBottom w:val="0"/>
          <w:divBdr>
            <w:top w:val="none" w:sz="0" w:space="0" w:color="auto"/>
            <w:left w:val="none" w:sz="0" w:space="0" w:color="auto"/>
            <w:bottom w:val="none" w:sz="0" w:space="0" w:color="auto"/>
            <w:right w:val="none" w:sz="0" w:space="0" w:color="auto"/>
          </w:divBdr>
        </w:div>
        <w:div w:id="538670510">
          <w:marLeft w:val="0"/>
          <w:marRight w:val="0"/>
          <w:marTop w:val="0"/>
          <w:marBottom w:val="0"/>
          <w:divBdr>
            <w:top w:val="none" w:sz="0" w:space="0" w:color="auto"/>
            <w:left w:val="none" w:sz="0" w:space="0" w:color="auto"/>
            <w:bottom w:val="none" w:sz="0" w:space="0" w:color="auto"/>
            <w:right w:val="none" w:sz="0" w:space="0" w:color="auto"/>
          </w:divBdr>
        </w:div>
        <w:div w:id="1189567604">
          <w:marLeft w:val="0"/>
          <w:marRight w:val="0"/>
          <w:marTop w:val="0"/>
          <w:marBottom w:val="0"/>
          <w:divBdr>
            <w:top w:val="none" w:sz="0" w:space="0" w:color="auto"/>
            <w:left w:val="none" w:sz="0" w:space="0" w:color="auto"/>
            <w:bottom w:val="none" w:sz="0" w:space="0" w:color="auto"/>
            <w:right w:val="none" w:sz="0" w:space="0" w:color="auto"/>
          </w:divBdr>
        </w:div>
        <w:div w:id="1914849498">
          <w:marLeft w:val="0"/>
          <w:marRight w:val="0"/>
          <w:marTop w:val="0"/>
          <w:marBottom w:val="0"/>
          <w:divBdr>
            <w:top w:val="none" w:sz="0" w:space="0" w:color="auto"/>
            <w:left w:val="none" w:sz="0" w:space="0" w:color="auto"/>
            <w:bottom w:val="none" w:sz="0" w:space="0" w:color="auto"/>
            <w:right w:val="none" w:sz="0" w:space="0" w:color="auto"/>
          </w:divBdr>
        </w:div>
        <w:div w:id="1675717060">
          <w:marLeft w:val="0"/>
          <w:marRight w:val="0"/>
          <w:marTop w:val="0"/>
          <w:marBottom w:val="0"/>
          <w:divBdr>
            <w:top w:val="none" w:sz="0" w:space="0" w:color="auto"/>
            <w:left w:val="none" w:sz="0" w:space="0" w:color="auto"/>
            <w:bottom w:val="none" w:sz="0" w:space="0" w:color="auto"/>
            <w:right w:val="none" w:sz="0" w:space="0" w:color="auto"/>
          </w:divBdr>
        </w:div>
        <w:div w:id="824052448">
          <w:marLeft w:val="0"/>
          <w:marRight w:val="0"/>
          <w:marTop w:val="0"/>
          <w:marBottom w:val="0"/>
          <w:divBdr>
            <w:top w:val="none" w:sz="0" w:space="0" w:color="auto"/>
            <w:left w:val="none" w:sz="0" w:space="0" w:color="auto"/>
            <w:bottom w:val="none" w:sz="0" w:space="0" w:color="auto"/>
            <w:right w:val="none" w:sz="0" w:space="0" w:color="auto"/>
          </w:divBdr>
        </w:div>
        <w:div w:id="845943239">
          <w:marLeft w:val="0"/>
          <w:marRight w:val="0"/>
          <w:marTop w:val="0"/>
          <w:marBottom w:val="0"/>
          <w:divBdr>
            <w:top w:val="none" w:sz="0" w:space="0" w:color="auto"/>
            <w:left w:val="none" w:sz="0" w:space="0" w:color="auto"/>
            <w:bottom w:val="none" w:sz="0" w:space="0" w:color="auto"/>
            <w:right w:val="none" w:sz="0" w:space="0" w:color="auto"/>
          </w:divBdr>
        </w:div>
        <w:div w:id="407465076">
          <w:marLeft w:val="0"/>
          <w:marRight w:val="0"/>
          <w:marTop w:val="0"/>
          <w:marBottom w:val="0"/>
          <w:divBdr>
            <w:top w:val="none" w:sz="0" w:space="0" w:color="auto"/>
            <w:left w:val="none" w:sz="0" w:space="0" w:color="auto"/>
            <w:bottom w:val="none" w:sz="0" w:space="0" w:color="auto"/>
            <w:right w:val="none" w:sz="0" w:space="0" w:color="auto"/>
          </w:divBdr>
        </w:div>
        <w:div w:id="1038697012">
          <w:marLeft w:val="0"/>
          <w:marRight w:val="0"/>
          <w:marTop w:val="0"/>
          <w:marBottom w:val="0"/>
          <w:divBdr>
            <w:top w:val="none" w:sz="0" w:space="0" w:color="auto"/>
            <w:left w:val="none" w:sz="0" w:space="0" w:color="auto"/>
            <w:bottom w:val="none" w:sz="0" w:space="0" w:color="auto"/>
            <w:right w:val="none" w:sz="0" w:space="0" w:color="auto"/>
          </w:divBdr>
        </w:div>
        <w:div w:id="1759598536">
          <w:marLeft w:val="0"/>
          <w:marRight w:val="0"/>
          <w:marTop w:val="0"/>
          <w:marBottom w:val="0"/>
          <w:divBdr>
            <w:top w:val="none" w:sz="0" w:space="0" w:color="auto"/>
            <w:left w:val="none" w:sz="0" w:space="0" w:color="auto"/>
            <w:bottom w:val="none" w:sz="0" w:space="0" w:color="auto"/>
            <w:right w:val="none" w:sz="0" w:space="0" w:color="auto"/>
          </w:divBdr>
        </w:div>
        <w:div w:id="1051613397">
          <w:marLeft w:val="0"/>
          <w:marRight w:val="0"/>
          <w:marTop w:val="0"/>
          <w:marBottom w:val="0"/>
          <w:divBdr>
            <w:top w:val="none" w:sz="0" w:space="0" w:color="auto"/>
            <w:left w:val="none" w:sz="0" w:space="0" w:color="auto"/>
            <w:bottom w:val="none" w:sz="0" w:space="0" w:color="auto"/>
            <w:right w:val="none" w:sz="0" w:space="0" w:color="auto"/>
          </w:divBdr>
        </w:div>
        <w:div w:id="1958683323">
          <w:marLeft w:val="0"/>
          <w:marRight w:val="0"/>
          <w:marTop w:val="0"/>
          <w:marBottom w:val="0"/>
          <w:divBdr>
            <w:top w:val="none" w:sz="0" w:space="0" w:color="auto"/>
            <w:left w:val="none" w:sz="0" w:space="0" w:color="auto"/>
            <w:bottom w:val="none" w:sz="0" w:space="0" w:color="auto"/>
            <w:right w:val="none" w:sz="0" w:space="0" w:color="auto"/>
          </w:divBdr>
        </w:div>
        <w:div w:id="1682123677">
          <w:marLeft w:val="0"/>
          <w:marRight w:val="0"/>
          <w:marTop w:val="0"/>
          <w:marBottom w:val="0"/>
          <w:divBdr>
            <w:top w:val="none" w:sz="0" w:space="0" w:color="auto"/>
            <w:left w:val="none" w:sz="0" w:space="0" w:color="auto"/>
            <w:bottom w:val="none" w:sz="0" w:space="0" w:color="auto"/>
            <w:right w:val="none" w:sz="0" w:space="0" w:color="auto"/>
          </w:divBdr>
        </w:div>
        <w:div w:id="1232236190">
          <w:marLeft w:val="0"/>
          <w:marRight w:val="0"/>
          <w:marTop w:val="0"/>
          <w:marBottom w:val="0"/>
          <w:divBdr>
            <w:top w:val="none" w:sz="0" w:space="0" w:color="auto"/>
            <w:left w:val="none" w:sz="0" w:space="0" w:color="auto"/>
            <w:bottom w:val="none" w:sz="0" w:space="0" w:color="auto"/>
            <w:right w:val="none" w:sz="0" w:space="0" w:color="auto"/>
          </w:divBdr>
        </w:div>
        <w:div w:id="990790620">
          <w:marLeft w:val="0"/>
          <w:marRight w:val="0"/>
          <w:marTop w:val="0"/>
          <w:marBottom w:val="0"/>
          <w:divBdr>
            <w:top w:val="none" w:sz="0" w:space="0" w:color="auto"/>
            <w:left w:val="none" w:sz="0" w:space="0" w:color="auto"/>
            <w:bottom w:val="none" w:sz="0" w:space="0" w:color="auto"/>
            <w:right w:val="none" w:sz="0" w:space="0" w:color="auto"/>
          </w:divBdr>
        </w:div>
        <w:div w:id="1958635187">
          <w:marLeft w:val="0"/>
          <w:marRight w:val="0"/>
          <w:marTop w:val="0"/>
          <w:marBottom w:val="0"/>
          <w:divBdr>
            <w:top w:val="none" w:sz="0" w:space="0" w:color="auto"/>
            <w:left w:val="none" w:sz="0" w:space="0" w:color="auto"/>
            <w:bottom w:val="none" w:sz="0" w:space="0" w:color="auto"/>
            <w:right w:val="none" w:sz="0" w:space="0" w:color="auto"/>
          </w:divBdr>
        </w:div>
        <w:div w:id="2139297448">
          <w:marLeft w:val="0"/>
          <w:marRight w:val="0"/>
          <w:marTop w:val="0"/>
          <w:marBottom w:val="0"/>
          <w:divBdr>
            <w:top w:val="none" w:sz="0" w:space="0" w:color="auto"/>
            <w:left w:val="none" w:sz="0" w:space="0" w:color="auto"/>
            <w:bottom w:val="none" w:sz="0" w:space="0" w:color="auto"/>
            <w:right w:val="none" w:sz="0" w:space="0" w:color="auto"/>
          </w:divBdr>
          <w:divsChild>
            <w:div w:id="1083718691">
              <w:marLeft w:val="0"/>
              <w:marRight w:val="0"/>
              <w:marTop w:val="0"/>
              <w:marBottom w:val="0"/>
              <w:divBdr>
                <w:top w:val="none" w:sz="0" w:space="0" w:color="auto"/>
                <w:left w:val="none" w:sz="0" w:space="0" w:color="auto"/>
                <w:bottom w:val="none" w:sz="0" w:space="0" w:color="auto"/>
                <w:right w:val="none" w:sz="0" w:space="0" w:color="auto"/>
              </w:divBdr>
            </w:div>
            <w:div w:id="686716406">
              <w:marLeft w:val="0"/>
              <w:marRight w:val="0"/>
              <w:marTop w:val="0"/>
              <w:marBottom w:val="0"/>
              <w:divBdr>
                <w:top w:val="none" w:sz="0" w:space="0" w:color="auto"/>
                <w:left w:val="none" w:sz="0" w:space="0" w:color="auto"/>
                <w:bottom w:val="none" w:sz="0" w:space="0" w:color="auto"/>
                <w:right w:val="none" w:sz="0" w:space="0" w:color="auto"/>
              </w:divBdr>
            </w:div>
            <w:div w:id="2028486017">
              <w:marLeft w:val="0"/>
              <w:marRight w:val="0"/>
              <w:marTop w:val="0"/>
              <w:marBottom w:val="0"/>
              <w:divBdr>
                <w:top w:val="none" w:sz="0" w:space="0" w:color="auto"/>
                <w:left w:val="none" w:sz="0" w:space="0" w:color="auto"/>
                <w:bottom w:val="none" w:sz="0" w:space="0" w:color="auto"/>
                <w:right w:val="none" w:sz="0" w:space="0" w:color="auto"/>
              </w:divBdr>
            </w:div>
            <w:div w:id="135798586">
              <w:marLeft w:val="0"/>
              <w:marRight w:val="0"/>
              <w:marTop w:val="0"/>
              <w:marBottom w:val="0"/>
              <w:divBdr>
                <w:top w:val="none" w:sz="0" w:space="0" w:color="auto"/>
                <w:left w:val="none" w:sz="0" w:space="0" w:color="auto"/>
                <w:bottom w:val="none" w:sz="0" w:space="0" w:color="auto"/>
                <w:right w:val="none" w:sz="0" w:space="0" w:color="auto"/>
              </w:divBdr>
            </w:div>
          </w:divsChild>
        </w:div>
        <w:div w:id="384139103">
          <w:marLeft w:val="0"/>
          <w:marRight w:val="0"/>
          <w:marTop w:val="0"/>
          <w:marBottom w:val="0"/>
          <w:divBdr>
            <w:top w:val="none" w:sz="0" w:space="0" w:color="auto"/>
            <w:left w:val="none" w:sz="0" w:space="0" w:color="auto"/>
            <w:bottom w:val="none" w:sz="0" w:space="0" w:color="auto"/>
            <w:right w:val="none" w:sz="0" w:space="0" w:color="auto"/>
          </w:divBdr>
          <w:divsChild>
            <w:div w:id="1771971428">
              <w:marLeft w:val="0"/>
              <w:marRight w:val="0"/>
              <w:marTop w:val="0"/>
              <w:marBottom w:val="0"/>
              <w:divBdr>
                <w:top w:val="none" w:sz="0" w:space="0" w:color="auto"/>
                <w:left w:val="none" w:sz="0" w:space="0" w:color="auto"/>
                <w:bottom w:val="none" w:sz="0" w:space="0" w:color="auto"/>
                <w:right w:val="none" w:sz="0" w:space="0" w:color="auto"/>
              </w:divBdr>
            </w:div>
            <w:div w:id="100105483">
              <w:marLeft w:val="0"/>
              <w:marRight w:val="0"/>
              <w:marTop w:val="0"/>
              <w:marBottom w:val="0"/>
              <w:divBdr>
                <w:top w:val="none" w:sz="0" w:space="0" w:color="auto"/>
                <w:left w:val="none" w:sz="0" w:space="0" w:color="auto"/>
                <w:bottom w:val="none" w:sz="0" w:space="0" w:color="auto"/>
                <w:right w:val="none" w:sz="0" w:space="0" w:color="auto"/>
              </w:divBdr>
            </w:div>
            <w:div w:id="125465749">
              <w:marLeft w:val="0"/>
              <w:marRight w:val="0"/>
              <w:marTop w:val="0"/>
              <w:marBottom w:val="0"/>
              <w:divBdr>
                <w:top w:val="none" w:sz="0" w:space="0" w:color="auto"/>
                <w:left w:val="none" w:sz="0" w:space="0" w:color="auto"/>
                <w:bottom w:val="none" w:sz="0" w:space="0" w:color="auto"/>
                <w:right w:val="none" w:sz="0" w:space="0" w:color="auto"/>
              </w:divBdr>
            </w:div>
            <w:div w:id="683633659">
              <w:marLeft w:val="0"/>
              <w:marRight w:val="0"/>
              <w:marTop w:val="0"/>
              <w:marBottom w:val="0"/>
              <w:divBdr>
                <w:top w:val="none" w:sz="0" w:space="0" w:color="auto"/>
                <w:left w:val="none" w:sz="0" w:space="0" w:color="auto"/>
                <w:bottom w:val="none" w:sz="0" w:space="0" w:color="auto"/>
                <w:right w:val="none" w:sz="0" w:space="0" w:color="auto"/>
              </w:divBdr>
            </w:div>
            <w:div w:id="1664746460">
              <w:marLeft w:val="0"/>
              <w:marRight w:val="0"/>
              <w:marTop w:val="0"/>
              <w:marBottom w:val="0"/>
              <w:divBdr>
                <w:top w:val="none" w:sz="0" w:space="0" w:color="auto"/>
                <w:left w:val="none" w:sz="0" w:space="0" w:color="auto"/>
                <w:bottom w:val="none" w:sz="0" w:space="0" w:color="auto"/>
                <w:right w:val="none" w:sz="0" w:space="0" w:color="auto"/>
              </w:divBdr>
            </w:div>
          </w:divsChild>
        </w:div>
        <w:div w:id="2087337509">
          <w:marLeft w:val="0"/>
          <w:marRight w:val="0"/>
          <w:marTop w:val="0"/>
          <w:marBottom w:val="0"/>
          <w:divBdr>
            <w:top w:val="none" w:sz="0" w:space="0" w:color="auto"/>
            <w:left w:val="none" w:sz="0" w:space="0" w:color="auto"/>
            <w:bottom w:val="none" w:sz="0" w:space="0" w:color="auto"/>
            <w:right w:val="none" w:sz="0" w:space="0" w:color="auto"/>
          </w:divBdr>
        </w:div>
        <w:div w:id="424808930">
          <w:marLeft w:val="0"/>
          <w:marRight w:val="0"/>
          <w:marTop w:val="0"/>
          <w:marBottom w:val="0"/>
          <w:divBdr>
            <w:top w:val="none" w:sz="0" w:space="0" w:color="auto"/>
            <w:left w:val="none" w:sz="0" w:space="0" w:color="auto"/>
            <w:bottom w:val="none" w:sz="0" w:space="0" w:color="auto"/>
            <w:right w:val="none" w:sz="0" w:space="0" w:color="auto"/>
          </w:divBdr>
        </w:div>
        <w:div w:id="457450354">
          <w:marLeft w:val="0"/>
          <w:marRight w:val="0"/>
          <w:marTop w:val="0"/>
          <w:marBottom w:val="0"/>
          <w:divBdr>
            <w:top w:val="none" w:sz="0" w:space="0" w:color="auto"/>
            <w:left w:val="none" w:sz="0" w:space="0" w:color="auto"/>
            <w:bottom w:val="none" w:sz="0" w:space="0" w:color="auto"/>
            <w:right w:val="none" w:sz="0" w:space="0" w:color="auto"/>
          </w:divBdr>
        </w:div>
        <w:div w:id="1298755499">
          <w:marLeft w:val="0"/>
          <w:marRight w:val="0"/>
          <w:marTop w:val="0"/>
          <w:marBottom w:val="0"/>
          <w:divBdr>
            <w:top w:val="none" w:sz="0" w:space="0" w:color="auto"/>
            <w:left w:val="none" w:sz="0" w:space="0" w:color="auto"/>
            <w:bottom w:val="none" w:sz="0" w:space="0" w:color="auto"/>
            <w:right w:val="none" w:sz="0" w:space="0" w:color="auto"/>
          </w:divBdr>
        </w:div>
      </w:divsChild>
    </w:div>
    <w:div w:id="304625959">
      <w:bodyDiv w:val="1"/>
      <w:marLeft w:val="0"/>
      <w:marRight w:val="0"/>
      <w:marTop w:val="0"/>
      <w:marBottom w:val="0"/>
      <w:divBdr>
        <w:top w:val="none" w:sz="0" w:space="0" w:color="auto"/>
        <w:left w:val="none" w:sz="0" w:space="0" w:color="auto"/>
        <w:bottom w:val="none" w:sz="0" w:space="0" w:color="auto"/>
        <w:right w:val="none" w:sz="0" w:space="0" w:color="auto"/>
      </w:divBdr>
      <w:divsChild>
        <w:div w:id="517085541">
          <w:marLeft w:val="0"/>
          <w:marRight w:val="0"/>
          <w:marTop w:val="0"/>
          <w:marBottom w:val="0"/>
          <w:divBdr>
            <w:top w:val="none" w:sz="0" w:space="0" w:color="auto"/>
            <w:left w:val="none" w:sz="0" w:space="0" w:color="auto"/>
            <w:bottom w:val="none" w:sz="0" w:space="0" w:color="auto"/>
            <w:right w:val="none" w:sz="0" w:space="0" w:color="auto"/>
          </w:divBdr>
          <w:divsChild>
            <w:div w:id="1646809638">
              <w:marLeft w:val="0"/>
              <w:marRight w:val="0"/>
              <w:marTop w:val="0"/>
              <w:marBottom w:val="0"/>
              <w:divBdr>
                <w:top w:val="none" w:sz="0" w:space="0" w:color="auto"/>
                <w:left w:val="none" w:sz="0" w:space="0" w:color="auto"/>
                <w:bottom w:val="none" w:sz="0" w:space="0" w:color="auto"/>
                <w:right w:val="none" w:sz="0" w:space="0" w:color="auto"/>
              </w:divBdr>
            </w:div>
            <w:div w:id="815797630">
              <w:marLeft w:val="0"/>
              <w:marRight w:val="0"/>
              <w:marTop w:val="0"/>
              <w:marBottom w:val="0"/>
              <w:divBdr>
                <w:top w:val="none" w:sz="0" w:space="0" w:color="auto"/>
                <w:left w:val="none" w:sz="0" w:space="0" w:color="auto"/>
                <w:bottom w:val="none" w:sz="0" w:space="0" w:color="auto"/>
                <w:right w:val="none" w:sz="0" w:space="0" w:color="auto"/>
              </w:divBdr>
            </w:div>
          </w:divsChild>
        </w:div>
        <w:div w:id="1845827099">
          <w:marLeft w:val="0"/>
          <w:marRight w:val="0"/>
          <w:marTop w:val="0"/>
          <w:marBottom w:val="0"/>
          <w:divBdr>
            <w:top w:val="none" w:sz="0" w:space="0" w:color="auto"/>
            <w:left w:val="none" w:sz="0" w:space="0" w:color="auto"/>
            <w:bottom w:val="none" w:sz="0" w:space="0" w:color="auto"/>
            <w:right w:val="none" w:sz="0" w:space="0" w:color="auto"/>
          </w:divBdr>
          <w:divsChild>
            <w:div w:id="1012949248">
              <w:marLeft w:val="0"/>
              <w:marRight w:val="0"/>
              <w:marTop w:val="0"/>
              <w:marBottom w:val="0"/>
              <w:divBdr>
                <w:top w:val="none" w:sz="0" w:space="0" w:color="auto"/>
                <w:left w:val="none" w:sz="0" w:space="0" w:color="auto"/>
                <w:bottom w:val="none" w:sz="0" w:space="0" w:color="auto"/>
                <w:right w:val="none" w:sz="0" w:space="0" w:color="auto"/>
              </w:divBdr>
            </w:div>
            <w:div w:id="24913252">
              <w:marLeft w:val="0"/>
              <w:marRight w:val="0"/>
              <w:marTop w:val="0"/>
              <w:marBottom w:val="0"/>
              <w:divBdr>
                <w:top w:val="none" w:sz="0" w:space="0" w:color="auto"/>
                <w:left w:val="none" w:sz="0" w:space="0" w:color="auto"/>
                <w:bottom w:val="none" w:sz="0" w:space="0" w:color="auto"/>
                <w:right w:val="none" w:sz="0" w:space="0" w:color="auto"/>
              </w:divBdr>
            </w:div>
            <w:div w:id="1864130973">
              <w:marLeft w:val="0"/>
              <w:marRight w:val="0"/>
              <w:marTop w:val="0"/>
              <w:marBottom w:val="0"/>
              <w:divBdr>
                <w:top w:val="none" w:sz="0" w:space="0" w:color="auto"/>
                <w:left w:val="none" w:sz="0" w:space="0" w:color="auto"/>
                <w:bottom w:val="none" w:sz="0" w:space="0" w:color="auto"/>
                <w:right w:val="none" w:sz="0" w:space="0" w:color="auto"/>
              </w:divBdr>
            </w:div>
            <w:div w:id="1180043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9882184">
      <w:bodyDiv w:val="1"/>
      <w:marLeft w:val="0"/>
      <w:marRight w:val="0"/>
      <w:marTop w:val="0"/>
      <w:marBottom w:val="0"/>
      <w:divBdr>
        <w:top w:val="none" w:sz="0" w:space="0" w:color="auto"/>
        <w:left w:val="none" w:sz="0" w:space="0" w:color="auto"/>
        <w:bottom w:val="none" w:sz="0" w:space="0" w:color="auto"/>
        <w:right w:val="none" w:sz="0" w:space="0" w:color="auto"/>
      </w:divBdr>
      <w:divsChild>
        <w:div w:id="2035113357">
          <w:marLeft w:val="0"/>
          <w:marRight w:val="0"/>
          <w:marTop w:val="0"/>
          <w:marBottom w:val="0"/>
          <w:divBdr>
            <w:top w:val="none" w:sz="0" w:space="0" w:color="auto"/>
            <w:left w:val="none" w:sz="0" w:space="0" w:color="auto"/>
            <w:bottom w:val="none" w:sz="0" w:space="0" w:color="auto"/>
            <w:right w:val="none" w:sz="0" w:space="0" w:color="auto"/>
          </w:divBdr>
        </w:div>
        <w:div w:id="31880140">
          <w:marLeft w:val="0"/>
          <w:marRight w:val="0"/>
          <w:marTop w:val="0"/>
          <w:marBottom w:val="0"/>
          <w:divBdr>
            <w:top w:val="none" w:sz="0" w:space="0" w:color="auto"/>
            <w:left w:val="none" w:sz="0" w:space="0" w:color="auto"/>
            <w:bottom w:val="none" w:sz="0" w:space="0" w:color="auto"/>
            <w:right w:val="none" w:sz="0" w:space="0" w:color="auto"/>
          </w:divBdr>
        </w:div>
        <w:div w:id="1408069438">
          <w:marLeft w:val="0"/>
          <w:marRight w:val="0"/>
          <w:marTop w:val="0"/>
          <w:marBottom w:val="0"/>
          <w:divBdr>
            <w:top w:val="none" w:sz="0" w:space="0" w:color="auto"/>
            <w:left w:val="none" w:sz="0" w:space="0" w:color="auto"/>
            <w:bottom w:val="none" w:sz="0" w:space="0" w:color="auto"/>
            <w:right w:val="none" w:sz="0" w:space="0" w:color="auto"/>
          </w:divBdr>
        </w:div>
        <w:div w:id="1206061641">
          <w:marLeft w:val="0"/>
          <w:marRight w:val="0"/>
          <w:marTop w:val="0"/>
          <w:marBottom w:val="0"/>
          <w:divBdr>
            <w:top w:val="none" w:sz="0" w:space="0" w:color="auto"/>
            <w:left w:val="none" w:sz="0" w:space="0" w:color="auto"/>
            <w:bottom w:val="none" w:sz="0" w:space="0" w:color="auto"/>
            <w:right w:val="none" w:sz="0" w:space="0" w:color="auto"/>
          </w:divBdr>
        </w:div>
        <w:div w:id="1372683914">
          <w:marLeft w:val="0"/>
          <w:marRight w:val="0"/>
          <w:marTop w:val="0"/>
          <w:marBottom w:val="0"/>
          <w:divBdr>
            <w:top w:val="none" w:sz="0" w:space="0" w:color="auto"/>
            <w:left w:val="none" w:sz="0" w:space="0" w:color="auto"/>
            <w:bottom w:val="none" w:sz="0" w:space="0" w:color="auto"/>
            <w:right w:val="none" w:sz="0" w:space="0" w:color="auto"/>
          </w:divBdr>
        </w:div>
      </w:divsChild>
    </w:div>
    <w:div w:id="426577237">
      <w:bodyDiv w:val="1"/>
      <w:marLeft w:val="0"/>
      <w:marRight w:val="0"/>
      <w:marTop w:val="0"/>
      <w:marBottom w:val="0"/>
      <w:divBdr>
        <w:top w:val="none" w:sz="0" w:space="0" w:color="auto"/>
        <w:left w:val="none" w:sz="0" w:space="0" w:color="auto"/>
        <w:bottom w:val="none" w:sz="0" w:space="0" w:color="auto"/>
        <w:right w:val="none" w:sz="0" w:space="0" w:color="auto"/>
      </w:divBdr>
      <w:divsChild>
        <w:div w:id="362246616">
          <w:marLeft w:val="0"/>
          <w:marRight w:val="0"/>
          <w:marTop w:val="0"/>
          <w:marBottom w:val="0"/>
          <w:divBdr>
            <w:top w:val="none" w:sz="0" w:space="0" w:color="auto"/>
            <w:left w:val="none" w:sz="0" w:space="0" w:color="auto"/>
            <w:bottom w:val="none" w:sz="0" w:space="0" w:color="auto"/>
            <w:right w:val="none" w:sz="0" w:space="0" w:color="auto"/>
          </w:divBdr>
        </w:div>
        <w:div w:id="327447290">
          <w:marLeft w:val="0"/>
          <w:marRight w:val="0"/>
          <w:marTop w:val="0"/>
          <w:marBottom w:val="0"/>
          <w:divBdr>
            <w:top w:val="none" w:sz="0" w:space="0" w:color="auto"/>
            <w:left w:val="none" w:sz="0" w:space="0" w:color="auto"/>
            <w:bottom w:val="none" w:sz="0" w:space="0" w:color="auto"/>
            <w:right w:val="none" w:sz="0" w:space="0" w:color="auto"/>
          </w:divBdr>
        </w:div>
        <w:div w:id="499127528">
          <w:marLeft w:val="0"/>
          <w:marRight w:val="0"/>
          <w:marTop w:val="0"/>
          <w:marBottom w:val="0"/>
          <w:divBdr>
            <w:top w:val="none" w:sz="0" w:space="0" w:color="auto"/>
            <w:left w:val="none" w:sz="0" w:space="0" w:color="auto"/>
            <w:bottom w:val="none" w:sz="0" w:space="0" w:color="auto"/>
            <w:right w:val="none" w:sz="0" w:space="0" w:color="auto"/>
          </w:divBdr>
        </w:div>
      </w:divsChild>
    </w:div>
    <w:div w:id="485242068">
      <w:bodyDiv w:val="1"/>
      <w:marLeft w:val="0"/>
      <w:marRight w:val="0"/>
      <w:marTop w:val="0"/>
      <w:marBottom w:val="0"/>
      <w:divBdr>
        <w:top w:val="none" w:sz="0" w:space="0" w:color="auto"/>
        <w:left w:val="none" w:sz="0" w:space="0" w:color="auto"/>
        <w:bottom w:val="none" w:sz="0" w:space="0" w:color="auto"/>
        <w:right w:val="none" w:sz="0" w:space="0" w:color="auto"/>
      </w:divBdr>
    </w:div>
    <w:div w:id="522866421">
      <w:bodyDiv w:val="1"/>
      <w:marLeft w:val="0"/>
      <w:marRight w:val="0"/>
      <w:marTop w:val="0"/>
      <w:marBottom w:val="0"/>
      <w:divBdr>
        <w:top w:val="none" w:sz="0" w:space="0" w:color="auto"/>
        <w:left w:val="none" w:sz="0" w:space="0" w:color="auto"/>
        <w:bottom w:val="none" w:sz="0" w:space="0" w:color="auto"/>
        <w:right w:val="none" w:sz="0" w:space="0" w:color="auto"/>
      </w:divBdr>
      <w:divsChild>
        <w:div w:id="113600929">
          <w:marLeft w:val="0"/>
          <w:marRight w:val="0"/>
          <w:marTop w:val="0"/>
          <w:marBottom w:val="0"/>
          <w:divBdr>
            <w:top w:val="none" w:sz="0" w:space="0" w:color="auto"/>
            <w:left w:val="none" w:sz="0" w:space="0" w:color="auto"/>
            <w:bottom w:val="none" w:sz="0" w:space="0" w:color="auto"/>
            <w:right w:val="none" w:sz="0" w:space="0" w:color="auto"/>
          </w:divBdr>
          <w:divsChild>
            <w:div w:id="1581062124">
              <w:marLeft w:val="0"/>
              <w:marRight w:val="0"/>
              <w:marTop w:val="0"/>
              <w:marBottom w:val="0"/>
              <w:divBdr>
                <w:top w:val="none" w:sz="0" w:space="0" w:color="auto"/>
                <w:left w:val="none" w:sz="0" w:space="0" w:color="auto"/>
                <w:bottom w:val="none" w:sz="0" w:space="0" w:color="auto"/>
                <w:right w:val="none" w:sz="0" w:space="0" w:color="auto"/>
              </w:divBdr>
            </w:div>
            <w:div w:id="1039430977">
              <w:marLeft w:val="0"/>
              <w:marRight w:val="0"/>
              <w:marTop w:val="0"/>
              <w:marBottom w:val="0"/>
              <w:divBdr>
                <w:top w:val="none" w:sz="0" w:space="0" w:color="auto"/>
                <w:left w:val="none" w:sz="0" w:space="0" w:color="auto"/>
                <w:bottom w:val="none" w:sz="0" w:space="0" w:color="auto"/>
                <w:right w:val="none" w:sz="0" w:space="0" w:color="auto"/>
              </w:divBdr>
            </w:div>
            <w:div w:id="1495031860">
              <w:marLeft w:val="0"/>
              <w:marRight w:val="0"/>
              <w:marTop w:val="0"/>
              <w:marBottom w:val="0"/>
              <w:divBdr>
                <w:top w:val="none" w:sz="0" w:space="0" w:color="auto"/>
                <w:left w:val="none" w:sz="0" w:space="0" w:color="auto"/>
                <w:bottom w:val="none" w:sz="0" w:space="0" w:color="auto"/>
                <w:right w:val="none" w:sz="0" w:space="0" w:color="auto"/>
              </w:divBdr>
            </w:div>
            <w:div w:id="1119298479">
              <w:marLeft w:val="0"/>
              <w:marRight w:val="0"/>
              <w:marTop w:val="0"/>
              <w:marBottom w:val="0"/>
              <w:divBdr>
                <w:top w:val="none" w:sz="0" w:space="0" w:color="auto"/>
                <w:left w:val="none" w:sz="0" w:space="0" w:color="auto"/>
                <w:bottom w:val="none" w:sz="0" w:space="0" w:color="auto"/>
                <w:right w:val="none" w:sz="0" w:space="0" w:color="auto"/>
              </w:divBdr>
            </w:div>
          </w:divsChild>
        </w:div>
        <w:div w:id="2060276363">
          <w:marLeft w:val="0"/>
          <w:marRight w:val="0"/>
          <w:marTop w:val="0"/>
          <w:marBottom w:val="0"/>
          <w:divBdr>
            <w:top w:val="none" w:sz="0" w:space="0" w:color="auto"/>
            <w:left w:val="none" w:sz="0" w:space="0" w:color="auto"/>
            <w:bottom w:val="none" w:sz="0" w:space="0" w:color="auto"/>
            <w:right w:val="none" w:sz="0" w:space="0" w:color="auto"/>
          </w:divBdr>
        </w:div>
        <w:div w:id="1188056659">
          <w:marLeft w:val="0"/>
          <w:marRight w:val="0"/>
          <w:marTop w:val="0"/>
          <w:marBottom w:val="0"/>
          <w:divBdr>
            <w:top w:val="none" w:sz="0" w:space="0" w:color="auto"/>
            <w:left w:val="none" w:sz="0" w:space="0" w:color="auto"/>
            <w:bottom w:val="none" w:sz="0" w:space="0" w:color="auto"/>
            <w:right w:val="none" w:sz="0" w:space="0" w:color="auto"/>
          </w:divBdr>
        </w:div>
        <w:div w:id="1776173556">
          <w:marLeft w:val="0"/>
          <w:marRight w:val="0"/>
          <w:marTop w:val="0"/>
          <w:marBottom w:val="0"/>
          <w:divBdr>
            <w:top w:val="none" w:sz="0" w:space="0" w:color="auto"/>
            <w:left w:val="none" w:sz="0" w:space="0" w:color="auto"/>
            <w:bottom w:val="none" w:sz="0" w:space="0" w:color="auto"/>
            <w:right w:val="none" w:sz="0" w:space="0" w:color="auto"/>
          </w:divBdr>
        </w:div>
        <w:div w:id="961763095">
          <w:marLeft w:val="0"/>
          <w:marRight w:val="0"/>
          <w:marTop w:val="0"/>
          <w:marBottom w:val="0"/>
          <w:divBdr>
            <w:top w:val="none" w:sz="0" w:space="0" w:color="auto"/>
            <w:left w:val="none" w:sz="0" w:space="0" w:color="auto"/>
            <w:bottom w:val="none" w:sz="0" w:space="0" w:color="auto"/>
            <w:right w:val="none" w:sz="0" w:space="0" w:color="auto"/>
          </w:divBdr>
        </w:div>
        <w:div w:id="934478764">
          <w:marLeft w:val="0"/>
          <w:marRight w:val="0"/>
          <w:marTop w:val="0"/>
          <w:marBottom w:val="0"/>
          <w:divBdr>
            <w:top w:val="none" w:sz="0" w:space="0" w:color="auto"/>
            <w:left w:val="none" w:sz="0" w:space="0" w:color="auto"/>
            <w:bottom w:val="none" w:sz="0" w:space="0" w:color="auto"/>
            <w:right w:val="none" w:sz="0" w:space="0" w:color="auto"/>
          </w:divBdr>
        </w:div>
        <w:div w:id="1793556238">
          <w:marLeft w:val="0"/>
          <w:marRight w:val="0"/>
          <w:marTop w:val="0"/>
          <w:marBottom w:val="0"/>
          <w:divBdr>
            <w:top w:val="none" w:sz="0" w:space="0" w:color="auto"/>
            <w:left w:val="none" w:sz="0" w:space="0" w:color="auto"/>
            <w:bottom w:val="none" w:sz="0" w:space="0" w:color="auto"/>
            <w:right w:val="none" w:sz="0" w:space="0" w:color="auto"/>
          </w:divBdr>
        </w:div>
        <w:div w:id="1798602231">
          <w:marLeft w:val="0"/>
          <w:marRight w:val="0"/>
          <w:marTop w:val="0"/>
          <w:marBottom w:val="0"/>
          <w:divBdr>
            <w:top w:val="none" w:sz="0" w:space="0" w:color="auto"/>
            <w:left w:val="none" w:sz="0" w:space="0" w:color="auto"/>
            <w:bottom w:val="none" w:sz="0" w:space="0" w:color="auto"/>
            <w:right w:val="none" w:sz="0" w:space="0" w:color="auto"/>
          </w:divBdr>
        </w:div>
      </w:divsChild>
    </w:div>
    <w:div w:id="823202118">
      <w:bodyDiv w:val="1"/>
      <w:marLeft w:val="0"/>
      <w:marRight w:val="0"/>
      <w:marTop w:val="0"/>
      <w:marBottom w:val="0"/>
      <w:divBdr>
        <w:top w:val="none" w:sz="0" w:space="0" w:color="auto"/>
        <w:left w:val="none" w:sz="0" w:space="0" w:color="auto"/>
        <w:bottom w:val="none" w:sz="0" w:space="0" w:color="auto"/>
        <w:right w:val="none" w:sz="0" w:space="0" w:color="auto"/>
      </w:divBdr>
    </w:div>
    <w:div w:id="834303550">
      <w:bodyDiv w:val="1"/>
      <w:marLeft w:val="0"/>
      <w:marRight w:val="0"/>
      <w:marTop w:val="0"/>
      <w:marBottom w:val="0"/>
      <w:divBdr>
        <w:top w:val="none" w:sz="0" w:space="0" w:color="auto"/>
        <w:left w:val="none" w:sz="0" w:space="0" w:color="auto"/>
        <w:bottom w:val="none" w:sz="0" w:space="0" w:color="auto"/>
        <w:right w:val="none" w:sz="0" w:space="0" w:color="auto"/>
      </w:divBdr>
      <w:divsChild>
        <w:div w:id="1463424849">
          <w:marLeft w:val="0"/>
          <w:marRight w:val="0"/>
          <w:marTop w:val="0"/>
          <w:marBottom w:val="0"/>
          <w:divBdr>
            <w:top w:val="none" w:sz="0" w:space="0" w:color="auto"/>
            <w:left w:val="none" w:sz="0" w:space="0" w:color="auto"/>
            <w:bottom w:val="none" w:sz="0" w:space="0" w:color="auto"/>
            <w:right w:val="none" w:sz="0" w:space="0" w:color="auto"/>
          </w:divBdr>
        </w:div>
        <w:div w:id="247425280">
          <w:marLeft w:val="0"/>
          <w:marRight w:val="0"/>
          <w:marTop w:val="0"/>
          <w:marBottom w:val="0"/>
          <w:divBdr>
            <w:top w:val="none" w:sz="0" w:space="0" w:color="auto"/>
            <w:left w:val="none" w:sz="0" w:space="0" w:color="auto"/>
            <w:bottom w:val="none" w:sz="0" w:space="0" w:color="auto"/>
            <w:right w:val="none" w:sz="0" w:space="0" w:color="auto"/>
          </w:divBdr>
        </w:div>
        <w:div w:id="1600285484">
          <w:marLeft w:val="0"/>
          <w:marRight w:val="0"/>
          <w:marTop w:val="0"/>
          <w:marBottom w:val="0"/>
          <w:divBdr>
            <w:top w:val="none" w:sz="0" w:space="0" w:color="auto"/>
            <w:left w:val="none" w:sz="0" w:space="0" w:color="auto"/>
            <w:bottom w:val="none" w:sz="0" w:space="0" w:color="auto"/>
            <w:right w:val="none" w:sz="0" w:space="0" w:color="auto"/>
          </w:divBdr>
        </w:div>
      </w:divsChild>
    </w:div>
    <w:div w:id="868570485">
      <w:bodyDiv w:val="1"/>
      <w:marLeft w:val="0"/>
      <w:marRight w:val="0"/>
      <w:marTop w:val="0"/>
      <w:marBottom w:val="0"/>
      <w:divBdr>
        <w:top w:val="none" w:sz="0" w:space="0" w:color="auto"/>
        <w:left w:val="none" w:sz="0" w:space="0" w:color="auto"/>
        <w:bottom w:val="none" w:sz="0" w:space="0" w:color="auto"/>
        <w:right w:val="none" w:sz="0" w:space="0" w:color="auto"/>
      </w:divBdr>
      <w:divsChild>
        <w:div w:id="591016010">
          <w:marLeft w:val="0"/>
          <w:marRight w:val="0"/>
          <w:marTop w:val="0"/>
          <w:marBottom w:val="0"/>
          <w:divBdr>
            <w:top w:val="none" w:sz="0" w:space="0" w:color="auto"/>
            <w:left w:val="none" w:sz="0" w:space="0" w:color="auto"/>
            <w:bottom w:val="none" w:sz="0" w:space="0" w:color="auto"/>
            <w:right w:val="none" w:sz="0" w:space="0" w:color="auto"/>
          </w:divBdr>
        </w:div>
        <w:div w:id="224880889">
          <w:marLeft w:val="0"/>
          <w:marRight w:val="0"/>
          <w:marTop w:val="0"/>
          <w:marBottom w:val="0"/>
          <w:divBdr>
            <w:top w:val="none" w:sz="0" w:space="0" w:color="auto"/>
            <w:left w:val="none" w:sz="0" w:space="0" w:color="auto"/>
            <w:bottom w:val="none" w:sz="0" w:space="0" w:color="auto"/>
            <w:right w:val="none" w:sz="0" w:space="0" w:color="auto"/>
          </w:divBdr>
        </w:div>
      </w:divsChild>
    </w:div>
    <w:div w:id="992870646">
      <w:bodyDiv w:val="1"/>
      <w:marLeft w:val="0"/>
      <w:marRight w:val="0"/>
      <w:marTop w:val="0"/>
      <w:marBottom w:val="0"/>
      <w:divBdr>
        <w:top w:val="none" w:sz="0" w:space="0" w:color="auto"/>
        <w:left w:val="none" w:sz="0" w:space="0" w:color="auto"/>
        <w:bottom w:val="none" w:sz="0" w:space="0" w:color="auto"/>
        <w:right w:val="none" w:sz="0" w:space="0" w:color="auto"/>
      </w:divBdr>
      <w:divsChild>
        <w:div w:id="272247771">
          <w:marLeft w:val="0"/>
          <w:marRight w:val="0"/>
          <w:marTop w:val="0"/>
          <w:marBottom w:val="0"/>
          <w:divBdr>
            <w:top w:val="none" w:sz="0" w:space="0" w:color="auto"/>
            <w:left w:val="none" w:sz="0" w:space="0" w:color="auto"/>
            <w:bottom w:val="none" w:sz="0" w:space="0" w:color="auto"/>
            <w:right w:val="none" w:sz="0" w:space="0" w:color="auto"/>
          </w:divBdr>
          <w:divsChild>
            <w:div w:id="1985163858">
              <w:marLeft w:val="0"/>
              <w:marRight w:val="0"/>
              <w:marTop w:val="0"/>
              <w:marBottom w:val="0"/>
              <w:divBdr>
                <w:top w:val="none" w:sz="0" w:space="0" w:color="auto"/>
                <w:left w:val="none" w:sz="0" w:space="0" w:color="auto"/>
                <w:bottom w:val="none" w:sz="0" w:space="0" w:color="auto"/>
                <w:right w:val="none" w:sz="0" w:space="0" w:color="auto"/>
              </w:divBdr>
            </w:div>
            <w:div w:id="2067334967">
              <w:marLeft w:val="0"/>
              <w:marRight w:val="0"/>
              <w:marTop w:val="0"/>
              <w:marBottom w:val="0"/>
              <w:divBdr>
                <w:top w:val="none" w:sz="0" w:space="0" w:color="auto"/>
                <w:left w:val="none" w:sz="0" w:space="0" w:color="auto"/>
                <w:bottom w:val="none" w:sz="0" w:space="0" w:color="auto"/>
                <w:right w:val="none" w:sz="0" w:space="0" w:color="auto"/>
              </w:divBdr>
            </w:div>
            <w:div w:id="1224563678">
              <w:marLeft w:val="0"/>
              <w:marRight w:val="0"/>
              <w:marTop w:val="0"/>
              <w:marBottom w:val="0"/>
              <w:divBdr>
                <w:top w:val="none" w:sz="0" w:space="0" w:color="auto"/>
                <w:left w:val="none" w:sz="0" w:space="0" w:color="auto"/>
                <w:bottom w:val="none" w:sz="0" w:space="0" w:color="auto"/>
                <w:right w:val="none" w:sz="0" w:space="0" w:color="auto"/>
              </w:divBdr>
            </w:div>
            <w:div w:id="1952397609">
              <w:marLeft w:val="0"/>
              <w:marRight w:val="0"/>
              <w:marTop w:val="0"/>
              <w:marBottom w:val="0"/>
              <w:divBdr>
                <w:top w:val="none" w:sz="0" w:space="0" w:color="auto"/>
                <w:left w:val="none" w:sz="0" w:space="0" w:color="auto"/>
                <w:bottom w:val="none" w:sz="0" w:space="0" w:color="auto"/>
                <w:right w:val="none" w:sz="0" w:space="0" w:color="auto"/>
              </w:divBdr>
            </w:div>
            <w:div w:id="1081828019">
              <w:marLeft w:val="0"/>
              <w:marRight w:val="0"/>
              <w:marTop w:val="0"/>
              <w:marBottom w:val="0"/>
              <w:divBdr>
                <w:top w:val="none" w:sz="0" w:space="0" w:color="auto"/>
                <w:left w:val="none" w:sz="0" w:space="0" w:color="auto"/>
                <w:bottom w:val="none" w:sz="0" w:space="0" w:color="auto"/>
                <w:right w:val="none" w:sz="0" w:space="0" w:color="auto"/>
              </w:divBdr>
            </w:div>
          </w:divsChild>
        </w:div>
        <w:div w:id="261499418">
          <w:marLeft w:val="0"/>
          <w:marRight w:val="0"/>
          <w:marTop w:val="0"/>
          <w:marBottom w:val="0"/>
          <w:divBdr>
            <w:top w:val="none" w:sz="0" w:space="0" w:color="auto"/>
            <w:left w:val="none" w:sz="0" w:space="0" w:color="auto"/>
            <w:bottom w:val="none" w:sz="0" w:space="0" w:color="auto"/>
            <w:right w:val="none" w:sz="0" w:space="0" w:color="auto"/>
          </w:divBdr>
        </w:div>
        <w:div w:id="738987391">
          <w:marLeft w:val="0"/>
          <w:marRight w:val="0"/>
          <w:marTop w:val="0"/>
          <w:marBottom w:val="0"/>
          <w:divBdr>
            <w:top w:val="none" w:sz="0" w:space="0" w:color="auto"/>
            <w:left w:val="none" w:sz="0" w:space="0" w:color="auto"/>
            <w:bottom w:val="none" w:sz="0" w:space="0" w:color="auto"/>
            <w:right w:val="none" w:sz="0" w:space="0" w:color="auto"/>
          </w:divBdr>
        </w:div>
      </w:divsChild>
    </w:div>
    <w:div w:id="1017998537">
      <w:bodyDiv w:val="1"/>
      <w:marLeft w:val="0"/>
      <w:marRight w:val="0"/>
      <w:marTop w:val="0"/>
      <w:marBottom w:val="0"/>
      <w:divBdr>
        <w:top w:val="none" w:sz="0" w:space="0" w:color="auto"/>
        <w:left w:val="none" w:sz="0" w:space="0" w:color="auto"/>
        <w:bottom w:val="none" w:sz="0" w:space="0" w:color="auto"/>
        <w:right w:val="none" w:sz="0" w:space="0" w:color="auto"/>
      </w:divBdr>
      <w:divsChild>
        <w:div w:id="1861115326">
          <w:marLeft w:val="0"/>
          <w:marRight w:val="0"/>
          <w:marTop w:val="0"/>
          <w:marBottom w:val="0"/>
          <w:divBdr>
            <w:top w:val="none" w:sz="0" w:space="0" w:color="auto"/>
            <w:left w:val="none" w:sz="0" w:space="0" w:color="auto"/>
            <w:bottom w:val="none" w:sz="0" w:space="0" w:color="auto"/>
            <w:right w:val="none" w:sz="0" w:space="0" w:color="auto"/>
          </w:divBdr>
        </w:div>
        <w:div w:id="1492869068">
          <w:marLeft w:val="0"/>
          <w:marRight w:val="0"/>
          <w:marTop w:val="0"/>
          <w:marBottom w:val="0"/>
          <w:divBdr>
            <w:top w:val="none" w:sz="0" w:space="0" w:color="auto"/>
            <w:left w:val="none" w:sz="0" w:space="0" w:color="auto"/>
            <w:bottom w:val="none" w:sz="0" w:space="0" w:color="auto"/>
            <w:right w:val="none" w:sz="0" w:space="0" w:color="auto"/>
          </w:divBdr>
        </w:div>
        <w:div w:id="689641667">
          <w:marLeft w:val="0"/>
          <w:marRight w:val="0"/>
          <w:marTop w:val="0"/>
          <w:marBottom w:val="0"/>
          <w:divBdr>
            <w:top w:val="none" w:sz="0" w:space="0" w:color="auto"/>
            <w:left w:val="none" w:sz="0" w:space="0" w:color="auto"/>
            <w:bottom w:val="none" w:sz="0" w:space="0" w:color="auto"/>
            <w:right w:val="none" w:sz="0" w:space="0" w:color="auto"/>
          </w:divBdr>
        </w:div>
        <w:div w:id="364016782">
          <w:marLeft w:val="0"/>
          <w:marRight w:val="0"/>
          <w:marTop w:val="0"/>
          <w:marBottom w:val="0"/>
          <w:divBdr>
            <w:top w:val="none" w:sz="0" w:space="0" w:color="auto"/>
            <w:left w:val="none" w:sz="0" w:space="0" w:color="auto"/>
            <w:bottom w:val="none" w:sz="0" w:space="0" w:color="auto"/>
            <w:right w:val="none" w:sz="0" w:space="0" w:color="auto"/>
          </w:divBdr>
        </w:div>
        <w:div w:id="573047366">
          <w:marLeft w:val="0"/>
          <w:marRight w:val="0"/>
          <w:marTop w:val="0"/>
          <w:marBottom w:val="0"/>
          <w:divBdr>
            <w:top w:val="none" w:sz="0" w:space="0" w:color="auto"/>
            <w:left w:val="none" w:sz="0" w:space="0" w:color="auto"/>
            <w:bottom w:val="none" w:sz="0" w:space="0" w:color="auto"/>
            <w:right w:val="none" w:sz="0" w:space="0" w:color="auto"/>
          </w:divBdr>
        </w:div>
        <w:div w:id="301079423">
          <w:marLeft w:val="0"/>
          <w:marRight w:val="0"/>
          <w:marTop w:val="0"/>
          <w:marBottom w:val="0"/>
          <w:divBdr>
            <w:top w:val="none" w:sz="0" w:space="0" w:color="auto"/>
            <w:left w:val="none" w:sz="0" w:space="0" w:color="auto"/>
            <w:bottom w:val="none" w:sz="0" w:space="0" w:color="auto"/>
            <w:right w:val="none" w:sz="0" w:space="0" w:color="auto"/>
          </w:divBdr>
        </w:div>
        <w:div w:id="1432974739">
          <w:marLeft w:val="0"/>
          <w:marRight w:val="0"/>
          <w:marTop w:val="0"/>
          <w:marBottom w:val="0"/>
          <w:divBdr>
            <w:top w:val="none" w:sz="0" w:space="0" w:color="auto"/>
            <w:left w:val="none" w:sz="0" w:space="0" w:color="auto"/>
            <w:bottom w:val="none" w:sz="0" w:space="0" w:color="auto"/>
            <w:right w:val="none" w:sz="0" w:space="0" w:color="auto"/>
          </w:divBdr>
        </w:div>
        <w:div w:id="680934631">
          <w:marLeft w:val="0"/>
          <w:marRight w:val="0"/>
          <w:marTop w:val="0"/>
          <w:marBottom w:val="0"/>
          <w:divBdr>
            <w:top w:val="none" w:sz="0" w:space="0" w:color="auto"/>
            <w:left w:val="none" w:sz="0" w:space="0" w:color="auto"/>
            <w:bottom w:val="none" w:sz="0" w:space="0" w:color="auto"/>
            <w:right w:val="none" w:sz="0" w:space="0" w:color="auto"/>
          </w:divBdr>
        </w:div>
        <w:div w:id="2146963539">
          <w:marLeft w:val="0"/>
          <w:marRight w:val="0"/>
          <w:marTop w:val="0"/>
          <w:marBottom w:val="0"/>
          <w:divBdr>
            <w:top w:val="none" w:sz="0" w:space="0" w:color="auto"/>
            <w:left w:val="none" w:sz="0" w:space="0" w:color="auto"/>
            <w:bottom w:val="none" w:sz="0" w:space="0" w:color="auto"/>
            <w:right w:val="none" w:sz="0" w:space="0" w:color="auto"/>
          </w:divBdr>
        </w:div>
      </w:divsChild>
    </w:div>
    <w:div w:id="1021661006">
      <w:bodyDiv w:val="1"/>
      <w:marLeft w:val="0"/>
      <w:marRight w:val="0"/>
      <w:marTop w:val="0"/>
      <w:marBottom w:val="0"/>
      <w:divBdr>
        <w:top w:val="none" w:sz="0" w:space="0" w:color="auto"/>
        <w:left w:val="none" w:sz="0" w:space="0" w:color="auto"/>
        <w:bottom w:val="none" w:sz="0" w:space="0" w:color="auto"/>
        <w:right w:val="none" w:sz="0" w:space="0" w:color="auto"/>
      </w:divBdr>
      <w:divsChild>
        <w:div w:id="2097243737">
          <w:marLeft w:val="0"/>
          <w:marRight w:val="0"/>
          <w:marTop w:val="0"/>
          <w:marBottom w:val="0"/>
          <w:divBdr>
            <w:top w:val="none" w:sz="0" w:space="0" w:color="auto"/>
            <w:left w:val="none" w:sz="0" w:space="0" w:color="auto"/>
            <w:bottom w:val="none" w:sz="0" w:space="0" w:color="auto"/>
            <w:right w:val="none" w:sz="0" w:space="0" w:color="auto"/>
          </w:divBdr>
        </w:div>
        <w:div w:id="2125268345">
          <w:marLeft w:val="0"/>
          <w:marRight w:val="0"/>
          <w:marTop w:val="0"/>
          <w:marBottom w:val="0"/>
          <w:divBdr>
            <w:top w:val="none" w:sz="0" w:space="0" w:color="auto"/>
            <w:left w:val="none" w:sz="0" w:space="0" w:color="auto"/>
            <w:bottom w:val="none" w:sz="0" w:space="0" w:color="auto"/>
            <w:right w:val="none" w:sz="0" w:space="0" w:color="auto"/>
          </w:divBdr>
        </w:div>
        <w:div w:id="85537028">
          <w:marLeft w:val="0"/>
          <w:marRight w:val="0"/>
          <w:marTop w:val="0"/>
          <w:marBottom w:val="0"/>
          <w:divBdr>
            <w:top w:val="none" w:sz="0" w:space="0" w:color="auto"/>
            <w:left w:val="none" w:sz="0" w:space="0" w:color="auto"/>
            <w:bottom w:val="none" w:sz="0" w:space="0" w:color="auto"/>
            <w:right w:val="none" w:sz="0" w:space="0" w:color="auto"/>
          </w:divBdr>
        </w:div>
        <w:div w:id="1415980073">
          <w:marLeft w:val="0"/>
          <w:marRight w:val="0"/>
          <w:marTop w:val="0"/>
          <w:marBottom w:val="0"/>
          <w:divBdr>
            <w:top w:val="none" w:sz="0" w:space="0" w:color="auto"/>
            <w:left w:val="none" w:sz="0" w:space="0" w:color="auto"/>
            <w:bottom w:val="none" w:sz="0" w:space="0" w:color="auto"/>
            <w:right w:val="none" w:sz="0" w:space="0" w:color="auto"/>
          </w:divBdr>
        </w:div>
        <w:div w:id="1231581120">
          <w:marLeft w:val="0"/>
          <w:marRight w:val="0"/>
          <w:marTop w:val="0"/>
          <w:marBottom w:val="0"/>
          <w:divBdr>
            <w:top w:val="none" w:sz="0" w:space="0" w:color="auto"/>
            <w:left w:val="none" w:sz="0" w:space="0" w:color="auto"/>
            <w:bottom w:val="none" w:sz="0" w:space="0" w:color="auto"/>
            <w:right w:val="none" w:sz="0" w:space="0" w:color="auto"/>
          </w:divBdr>
        </w:div>
        <w:div w:id="536896551">
          <w:marLeft w:val="0"/>
          <w:marRight w:val="0"/>
          <w:marTop w:val="0"/>
          <w:marBottom w:val="0"/>
          <w:divBdr>
            <w:top w:val="none" w:sz="0" w:space="0" w:color="auto"/>
            <w:left w:val="none" w:sz="0" w:space="0" w:color="auto"/>
            <w:bottom w:val="none" w:sz="0" w:space="0" w:color="auto"/>
            <w:right w:val="none" w:sz="0" w:space="0" w:color="auto"/>
          </w:divBdr>
        </w:div>
        <w:div w:id="1378624722">
          <w:marLeft w:val="0"/>
          <w:marRight w:val="0"/>
          <w:marTop w:val="0"/>
          <w:marBottom w:val="0"/>
          <w:divBdr>
            <w:top w:val="none" w:sz="0" w:space="0" w:color="auto"/>
            <w:left w:val="none" w:sz="0" w:space="0" w:color="auto"/>
            <w:bottom w:val="none" w:sz="0" w:space="0" w:color="auto"/>
            <w:right w:val="none" w:sz="0" w:space="0" w:color="auto"/>
          </w:divBdr>
        </w:div>
        <w:div w:id="744956711">
          <w:marLeft w:val="0"/>
          <w:marRight w:val="0"/>
          <w:marTop w:val="0"/>
          <w:marBottom w:val="0"/>
          <w:divBdr>
            <w:top w:val="none" w:sz="0" w:space="0" w:color="auto"/>
            <w:left w:val="none" w:sz="0" w:space="0" w:color="auto"/>
            <w:bottom w:val="none" w:sz="0" w:space="0" w:color="auto"/>
            <w:right w:val="none" w:sz="0" w:space="0" w:color="auto"/>
          </w:divBdr>
        </w:div>
        <w:div w:id="825704571">
          <w:marLeft w:val="0"/>
          <w:marRight w:val="0"/>
          <w:marTop w:val="0"/>
          <w:marBottom w:val="0"/>
          <w:divBdr>
            <w:top w:val="none" w:sz="0" w:space="0" w:color="auto"/>
            <w:left w:val="none" w:sz="0" w:space="0" w:color="auto"/>
            <w:bottom w:val="none" w:sz="0" w:space="0" w:color="auto"/>
            <w:right w:val="none" w:sz="0" w:space="0" w:color="auto"/>
          </w:divBdr>
        </w:div>
      </w:divsChild>
    </w:div>
    <w:div w:id="1113591447">
      <w:bodyDiv w:val="1"/>
      <w:marLeft w:val="0"/>
      <w:marRight w:val="0"/>
      <w:marTop w:val="0"/>
      <w:marBottom w:val="0"/>
      <w:divBdr>
        <w:top w:val="none" w:sz="0" w:space="0" w:color="auto"/>
        <w:left w:val="none" w:sz="0" w:space="0" w:color="auto"/>
        <w:bottom w:val="none" w:sz="0" w:space="0" w:color="auto"/>
        <w:right w:val="none" w:sz="0" w:space="0" w:color="auto"/>
      </w:divBdr>
      <w:divsChild>
        <w:div w:id="1608926295">
          <w:marLeft w:val="0"/>
          <w:marRight w:val="0"/>
          <w:marTop w:val="0"/>
          <w:marBottom w:val="0"/>
          <w:divBdr>
            <w:top w:val="none" w:sz="0" w:space="0" w:color="auto"/>
            <w:left w:val="none" w:sz="0" w:space="0" w:color="auto"/>
            <w:bottom w:val="none" w:sz="0" w:space="0" w:color="auto"/>
            <w:right w:val="none" w:sz="0" w:space="0" w:color="auto"/>
          </w:divBdr>
          <w:divsChild>
            <w:div w:id="122578480">
              <w:marLeft w:val="0"/>
              <w:marRight w:val="0"/>
              <w:marTop w:val="0"/>
              <w:marBottom w:val="0"/>
              <w:divBdr>
                <w:top w:val="none" w:sz="0" w:space="0" w:color="auto"/>
                <w:left w:val="none" w:sz="0" w:space="0" w:color="auto"/>
                <w:bottom w:val="none" w:sz="0" w:space="0" w:color="auto"/>
                <w:right w:val="none" w:sz="0" w:space="0" w:color="auto"/>
              </w:divBdr>
            </w:div>
          </w:divsChild>
        </w:div>
        <w:div w:id="1288925944">
          <w:marLeft w:val="0"/>
          <w:marRight w:val="0"/>
          <w:marTop w:val="0"/>
          <w:marBottom w:val="0"/>
          <w:divBdr>
            <w:top w:val="none" w:sz="0" w:space="0" w:color="auto"/>
            <w:left w:val="none" w:sz="0" w:space="0" w:color="auto"/>
            <w:bottom w:val="none" w:sz="0" w:space="0" w:color="auto"/>
            <w:right w:val="none" w:sz="0" w:space="0" w:color="auto"/>
          </w:divBdr>
          <w:divsChild>
            <w:div w:id="1572152206">
              <w:marLeft w:val="0"/>
              <w:marRight w:val="0"/>
              <w:marTop w:val="0"/>
              <w:marBottom w:val="0"/>
              <w:divBdr>
                <w:top w:val="none" w:sz="0" w:space="0" w:color="auto"/>
                <w:left w:val="none" w:sz="0" w:space="0" w:color="auto"/>
                <w:bottom w:val="none" w:sz="0" w:space="0" w:color="auto"/>
                <w:right w:val="none" w:sz="0" w:space="0" w:color="auto"/>
              </w:divBdr>
            </w:div>
            <w:div w:id="1542009871">
              <w:marLeft w:val="0"/>
              <w:marRight w:val="0"/>
              <w:marTop w:val="0"/>
              <w:marBottom w:val="0"/>
              <w:divBdr>
                <w:top w:val="none" w:sz="0" w:space="0" w:color="auto"/>
                <w:left w:val="none" w:sz="0" w:space="0" w:color="auto"/>
                <w:bottom w:val="none" w:sz="0" w:space="0" w:color="auto"/>
                <w:right w:val="none" w:sz="0" w:space="0" w:color="auto"/>
              </w:divBdr>
            </w:div>
            <w:div w:id="859857816">
              <w:marLeft w:val="0"/>
              <w:marRight w:val="0"/>
              <w:marTop w:val="0"/>
              <w:marBottom w:val="0"/>
              <w:divBdr>
                <w:top w:val="none" w:sz="0" w:space="0" w:color="auto"/>
                <w:left w:val="none" w:sz="0" w:space="0" w:color="auto"/>
                <w:bottom w:val="none" w:sz="0" w:space="0" w:color="auto"/>
                <w:right w:val="none" w:sz="0" w:space="0" w:color="auto"/>
              </w:divBdr>
            </w:div>
            <w:div w:id="835340782">
              <w:marLeft w:val="0"/>
              <w:marRight w:val="0"/>
              <w:marTop w:val="0"/>
              <w:marBottom w:val="0"/>
              <w:divBdr>
                <w:top w:val="none" w:sz="0" w:space="0" w:color="auto"/>
                <w:left w:val="none" w:sz="0" w:space="0" w:color="auto"/>
                <w:bottom w:val="none" w:sz="0" w:space="0" w:color="auto"/>
                <w:right w:val="none" w:sz="0" w:space="0" w:color="auto"/>
              </w:divBdr>
            </w:div>
            <w:div w:id="1128233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2984813">
      <w:bodyDiv w:val="1"/>
      <w:marLeft w:val="0"/>
      <w:marRight w:val="0"/>
      <w:marTop w:val="0"/>
      <w:marBottom w:val="0"/>
      <w:divBdr>
        <w:top w:val="none" w:sz="0" w:space="0" w:color="auto"/>
        <w:left w:val="none" w:sz="0" w:space="0" w:color="auto"/>
        <w:bottom w:val="none" w:sz="0" w:space="0" w:color="auto"/>
        <w:right w:val="none" w:sz="0" w:space="0" w:color="auto"/>
      </w:divBdr>
    </w:div>
    <w:div w:id="1408309601">
      <w:bodyDiv w:val="1"/>
      <w:marLeft w:val="0"/>
      <w:marRight w:val="0"/>
      <w:marTop w:val="0"/>
      <w:marBottom w:val="0"/>
      <w:divBdr>
        <w:top w:val="none" w:sz="0" w:space="0" w:color="auto"/>
        <w:left w:val="none" w:sz="0" w:space="0" w:color="auto"/>
        <w:bottom w:val="none" w:sz="0" w:space="0" w:color="auto"/>
        <w:right w:val="none" w:sz="0" w:space="0" w:color="auto"/>
      </w:divBdr>
    </w:div>
    <w:div w:id="1850178551">
      <w:bodyDiv w:val="1"/>
      <w:marLeft w:val="0"/>
      <w:marRight w:val="0"/>
      <w:marTop w:val="0"/>
      <w:marBottom w:val="0"/>
      <w:divBdr>
        <w:top w:val="none" w:sz="0" w:space="0" w:color="auto"/>
        <w:left w:val="none" w:sz="0" w:space="0" w:color="auto"/>
        <w:bottom w:val="none" w:sz="0" w:space="0" w:color="auto"/>
        <w:right w:val="none" w:sz="0" w:space="0" w:color="auto"/>
      </w:divBdr>
    </w:div>
    <w:div w:id="2085763369">
      <w:bodyDiv w:val="1"/>
      <w:marLeft w:val="0"/>
      <w:marRight w:val="0"/>
      <w:marTop w:val="0"/>
      <w:marBottom w:val="0"/>
      <w:divBdr>
        <w:top w:val="none" w:sz="0" w:space="0" w:color="auto"/>
        <w:left w:val="none" w:sz="0" w:space="0" w:color="auto"/>
        <w:bottom w:val="none" w:sz="0" w:space="0" w:color="auto"/>
        <w:right w:val="none" w:sz="0" w:space="0" w:color="auto"/>
      </w:divBdr>
      <w:divsChild>
        <w:div w:id="1561819001">
          <w:marLeft w:val="0"/>
          <w:marRight w:val="0"/>
          <w:marTop w:val="0"/>
          <w:marBottom w:val="0"/>
          <w:divBdr>
            <w:top w:val="none" w:sz="0" w:space="0" w:color="auto"/>
            <w:left w:val="none" w:sz="0" w:space="0" w:color="auto"/>
            <w:bottom w:val="none" w:sz="0" w:space="0" w:color="auto"/>
            <w:right w:val="none" w:sz="0" w:space="0" w:color="auto"/>
          </w:divBdr>
        </w:div>
        <w:div w:id="65886392">
          <w:marLeft w:val="0"/>
          <w:marRight w:val="0"/>
          <w:marTop w:val="0"/>
          <w:marBottom w:val="0"/>
          <w:divBdr>
            <w:top w:val="none" w:sz="0" w:space="0" w:color="auto"/>
            <w:left w:val="none" w:sz="0" w:space="0" w:color="auto"/>
            <w:bottom w:val="none" w:sz="0" w:space="0" w:color="auto"/>
            <w:right w:val="none" w:sz="0" w:space="0" w:color="auto"/>
          </w:divBdr>
        </w:div>
        <w:div w:id="987200673">
          <w:marLeft w:val="0"/>
          <w:marRight w:val="0"/>
          <w:marTop w:val="0"/>
          <w:marBottom w:val="0"/>
          <w:divBdr>
            <w:top w:val="none" w:sz="0" w:space="0" w:color="auto"/>
            <w:left w:val="none" w:sz="0" w:space="0" w:color="auto"/>
            <w:bottom w:val="none" w:sz="0" w:space="0" w:color="auto"/>
            <w:right w:val="none" w:sz="0" w:space="0" w:color="auto"/>
          </w:divBdr>
        </w:div>
        <w:div w:id="1454325688">
          <w:marLeft w:val="0"/>
          <w:marRight w:val="0"/>
          <w:marTop w:val="0"/>
          <w:marBottom w:val="0"/>
          <w:divBdr>
            <w:top w:val="none" w:sz="0" w:space="0" w:color="auto"/>
            <w:left w:val="none" w:sz="0" w:space="0" w:color="auto"/>
            <w:bottom w:val="none" w:sz="0" w:space="0" w:color="auto"/>
            <w:right w:val="none" w:sz="0" w:space="0" w:color="auto"/>
          </w:divBdr>
        </w:div>
        <w:div w:id="906305820">
          <w:marLeft w:val="0"/>
          <w:marRight w:val="0"/>
          <w:marTop w:val="0"/>
          <w:marBottom w:val="0"/>
          <w:divBdr>
            <w:top w:val="none" w:sz="0" w:space="0" w:color="auto"/>
            <w:left w:val="none" w:sz="0" w:space="0" w:color="auto"/>
            <w:bottom w:val="none" w:sz="0" w:space="0" w:color="auto"/>
            <w:right w:val="none" w:sz="0" w:space="0" w:color="auto"/>
          </w:divBdr>
          <w:divsChild>
            <w:div w:id="460538502">
              <w:marLeft w:val="0"/>
              <w:marRight w:val="0"/>
              <w:marTop w:val="0"/>
              <w:marBottom w:val="0"/>
              <w:divBdr>
                <w:top w:val="none" w:sz="0" w:space="0" w:color="auto"/>
                <w:left w:val="none" w:sz="0" w:space="0" w:color="auto"/>
                <w:bottom w:val="none" w:sz="0" w:space="0" w:color="auto"/>
                <w:right w:val="none" w:sz="0" w:space="0" w:color="auto"/>
              </w:divBdr>
            </w:div>
            <w:div w:id="576212138">
              <w:marLeft w:val="0"/>
              <w:marRight w:val="0"/>
              <w:marTop w:val="0"/>
              <w:marBottom w:val="0"/>
              <w:divBdr>
                <w:top w:val="none" w:sz="0" w:space="0" w:color="auto"/>
                <w:left w:val="none" w:sz="0" w:space="0" w:color="auto"/>
                <w:bottom w:val="none" w:sz="0" w:space="0" w:color="auto"/>
                <w:right w:val="none" w:sz="0" w:space="0" w:color="auto"/>
              </w:divBdr>
            </w:div>
            <w:div w:id="379331321">
              <w:marLeft w:val="0"/>
              <w:marRight w:val="0"/>
              <w:marTop w:val="0"/>
              <w:marBottom w:val="0"/>
              <w:divBdr>
                <w:top w:val="none" w:sz="0" w:space="0" w:color="auto"/>
                <w:left w:val="none" w:sz="0" w:space="0" w:color="auto"/>
                <w:bottom w:val="none" w:sz="0" w:space="0" w:color="auto"/>
                <w:right w:val="none" w:sz="0" w:space="0" w:color="auto"/>
              </w:divBdr>
            </w:div>
          </w:divsChild>
        </w:div>
        <w:div w:id="1829055915">
          <w:marLeft w:val="0"/>
          <w:marRight w:val="0"/>
          <w:marTop w:val="0"/>
          <w:marBottom w:val="0"/>
          <w:divBdr>
            <w:top w:val="none" w:sz="0" w:space="0" w:color="auto"/>
            <w:left w:val="none" w:sz="0" w:space="0" w:color="auto"/>
            <w:bottom w:val="none" w:sz="0" w:space="0" w:color="auto"/>
            <w:right w:val="none" w:sz="0" w:space="0" w:color="auto"/>
          </w:divBdr>
          <w:divsChild>
            <w:div w:id="1422288986">
              <w:marLeft w:val="0"/>
              <w:marRight w:val="0"/>
              <w:marTop w:val="0"/>
              <w:marBottom w:val="0"/>
              <w:divBdr>
                <w:top w:val="none" w:sz="0" w:space="0" w:color="auto"/>
                <w:left w:val="none" w:sz="0" w:space="0" w:color="auto"/>
                <w:bottom w:val="none" w:sz="0" w:space="0" w:color="auto"/>
                <w:right w:val="none" w:sz="0" w:space="0" w:color="auto"/>
              </w:divBdr>
            </w:div>
          </w:divsChild>
        </w:div>
        <w:div w:id="636954948">
          <w:marLeft w:val="0"/>
          <w:marRight w:val="0"/>
          <w:marTop w:val="0"/>
          <w:marBottom w:val="0"/>
          <w:divBdr>
            <w:top w:val="none" w:sz="0" w:space="0" w:color="auto"/>
            <w:left w:val="none" w:sz="0" w:space="0" w:color="auto"/>
            <w:bottom w:val="none" w:sz="0" w:space="0" w:color="auto"/>
            <w:right w:val="none" w:sz="0" w:space="0" w:color="auto"/>
          </w:divBdr>
          <w:divsChild>
            <w:div w:id="309605078">
              <w:marLeft w:val="0"/>
              <w:marRight w:val="0"/>
              <w:marTop w:val="0"/>
              <w:marBottom w:val="0"/>
              <w:divBdr>
                <w:top w:val="none" w:sz="0" w:space="0" w:color="auto"/>
                <w:left w:val="none" w:sz="0" w:space="0" w:color="auto"/>
                <w:bottom w:val="none" w:sz="0" w:space="0" w:color="auto"/>
                <w:right w:val="none" w:sz="0" w:space="0" w:color="auto"/>
              </w:divBdr>
            </w:div>
            <w:div w:id="1190486721">
              <w:marLeft w:val="0"/>
              <w:marRight w:val="0"/>
              <w:marTop w:val="0"/>
              <w:marBottom w:val="0"/>
              <w:divBdr>
                <w:top w:val="none" w:sz="0" w:space="0" w:color="auto"/>
                <w:left w:val="none" w:sz="0" w:space="0" w:color="auto"/>
                <w:bottom w:val="none" w:sz="0" w:space="0" w:color="auto"/>
                <w:right w:val="none" w:sz="0" w:space="0" w:color="auto"/>
              </w:divBdr>
            </w:div>
            <w:div w:id="869606824">
              <w:marLeft w:val="0"/>
              <w:marRight w:val="0"/>
              <w:marTop w:val="0"/>
              <w:marBottom w:val="0"/>
              <w:divBdr>
                <w:top w:val="none" w:sz="0" w:space="0" w:color="auto"/>
                <w:left w:val="none" w:sz="0" w:space="0" w:color="auto"/>
                <w:bottom w:val="none" w:sz="0" w:space="0" w:color="auto"/>
                <w:right w:val="none" w:sz="0" w:space="0" w:color="auto"/>
              </w:divBdr>
            </w:div>
            <w:div w:id="549808144">
              <w:marLeft w:val="0"/>
              <w:marRight w:val="0"/>
              <w:marTop w:val="0"/>
              <w:marBottom w:val="0"/>
              <w:divBdr>
                <w:top w:val="none" w:sz="0" w:space="0" w:color="auto"/>
                <w:left w:val="none" w:sz="0" w:space="0" w:color="auto"/>
                <w:bottom w:val="none" w:sz="0" w:space="0" w:color="auto"/>
                <w:right w:val="none" w:sz="0" w:space="0" w:color="auto"/>
              </w:divBdr>
            </w:div>
            <w:div w:id="1434395545">
              <w:marLeft w:val="0"/>
              <w:marRight w:val="0"/>
              <w:marTop w:val="0"/>
              <w:marBottom w:val="0"/>
              <w:divBdr>
                <w:top w:val="none" w:sz="0" w:space="0" w:color="auto"/>
                <w:left w:val="none" w:sz="0" w:space="0" w:color="auto"/>
                <w:bottom w:val="none" w:sz="0" w:space="0" w:color="auto"/>
                <w:right w:val="none" w:sz="0" w:space="0" w:color="auto"/>
              </w:divBdr>
            </w:div>
          </w:divsChild>
        </w:div>
        <w:div w:id="645166020">
          <w:marLeft w:val="0"/>
          <w:marRight w:val="0"/>
          <w:marTop w:val="0"/>
          <w:marBottom w:val="0"/>
          <w:divBdr>
            <w:top w:val="none" w:sz="0" w:space="0" w:color="auto"/>
            <w:left w:val="none" w:sz="0" w:space="0" w:color="auto"/>
            <w:bottom w:val="none" w:sz="0" w:space="0" w:color="auto"/>
            <w:right w:val="none" w:sz="0" w:space="0" w:color="auto"/>
          </w:divBdr>
        </w:div>
        <w:div w:id="1569000942">
          <w:marLeft w:val="0"/>
          <w:marRight w:val="0"/>
          <w:marTop w:val="0"/>
          <w:marBottom w:val="0"/>
          <w:divBdr>
            <w:top w:val="none" w:sz="0" w:space="0" w:color="auto"/>
            <w:left w:val="none" w:sz="0" w:space="0" w:color="auto"/>
            <w:bottom w:val="none" w:sz="0" w:space="0" w:color="auto"/>
            <w:right w:val="none" w:sz="0" w:space="0" w:color="auto"/>
          </w:divBdr>
        </w:div>
        <w:div w:id="2046057915">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eronica%20Rodriguez\Desktop\Plantilla%20Acuerdo%20CAU%202019"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JefeNacional xmlns="93a27197-5ea5-4ef4-9c25-de38a9c385a4">Aprobado con correcciones</JefeNacional>
    <Observaciones xmlns="93a27197-5ea5-4ef4-9c25-de38a9c385a4">Expediente físico. Borrador trabajado el 26/03/21  </Observaciones>
    <JefaLegal xmlns="93a27197-5ea5-4ef4-9c25-de38a9c385a4">Aprobado con correcciones</JefaLegal>
    <JefeRegional xmlns="93a27197-5ea5-4ef4-9c25-de38a9c385a4" xsi:nil="true"/>
    <SharedWithUsers xmlns="16eb6295-d7d6-48b3-b711-8779e8ac98f5">
      <UserInfo>
        <DisplayName/>
        <AccountId xsi:nil="true"/>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48386751D201F24888714FA5192CA5F0" ma:contentTypeVersion="10" ma:contentTypeDescription="Crear nuevo documento." ma:contentTypeScope="" ma:versionID="a1ed457bff4bf23f19832b37dab75244">
  <xsd:schema xmlns:xsd="http://www.w3.org/2001/XMLSchema" xmlns:xs="http://www.w3.org/2001/XMLSchema" xmlns:p="http://schemas.microsoft.com/office/2006/metadata/properties" xmlns:ns2="93a27197-5ea5-4ef4-9c25-de38a9c385a4" xmlns:ns3="16eb6295-d7d6-48b3-b711-8779e8ac98f5" targetNamespace="http://schemas.microsoft.com/office/2006/metadata/properties" ma:root="true" ma:fieldsID="710271c50f84f37a3829c870ed3d0415" ns2:_="" ns3:_="">
    <xsd:import namespace="93a27197-5ea5-4ef4-9c25-de38a9c385a4"/>
    <xsd:import namespace="16eb6295-d7d6-48b3-b711-8779e8ac98f5"/>
    <xsd:element name="properties">
      <xsd:complexType>
        <xsd:sequence>
          <xsd:element name="documentManagement">
            <xsd:complexType>
              <xsd:all>
                <xsd:element ref="ns2:JefaLegal" minOccurs="0"/>
                <xsd:element ref="ns2:JefeRegional" minOccurs="0"/>
                <xsd:element ref="ns2:JefeNacional" minOccurs="0"/>
                <xsd:element ref="ns2:Observacione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a27197-5ea5-4ef4-9c25-de38a9c385a4" elementFormDefault="qualified">
    <xsd:import namespace="http://schemas.microsoft.com/office/2006/documentManagement/types"/>
    <xsd:import namespace="http://schemas.microsoft.com/office/infopath/2007/PartnerControls"/>
    <xsd:element name="JefaLegal" ma:index="8" nillable="true" ma:displayName="Jefa Legal" ma:format="Dropdown" ma:internalName="JefaLegal">
      <xsd:simpleType>
        <xsd:restriction base="dms:Choice">
          <xsd:enumeration value="Corregir"/>
          <xsd:enumeration value="Aprobado"/>
          <xsd:enumeration value="Aprobado con correcciones"/>
        </xsd:restriction>
      </xsd:simpleType>
    </xsd:element>
    <xsd:element name="JefeRegional" ma:index="9" nillable="true" ma:displayName="Jefe Regional" ma:format="Dropdown" ma:internalName="JefeRegional">
      <xsd:simpleType>
        <xsd:restriction base="dms:Choice">
          <xsd:enumeration value="Corregir"/>
          <xsd:enumeration value="Aprobado"/>
          <xsd:enumeration value="Aprobado con correcciones"/>
        </xsd:restriction>
      </xsd:simpleType>
    </xsd:element>
    <xsd:element name="JefeNacional" ma:index="10" nillable="true" ma:displayName="Jefe Nacional" ma:format="Dropdown" ma:internalName="JefeNacional">
      <xsd:simpleType>
        <xsd:restriction base="dms:Choice">
          <xsd:enumeration value="Corregir"/>
          <xsd:enumeration value="Aprobado"/>
          <xsd:enumeration value="Aprobado con correcciones"/>
        </xsd:restriction>
      </xsd:simpleType>
    </xsd:element>
    <xsd:element name="Observaciones" ma:index="11" nillable="true" ma:displayName="Observaciones" ma:format="Dropdown" ma:internalName="Observaciones">
      <xsd:simpleType>
        <xsd:restriction base="dms:Note">
          <xsd:maxLength value="255"/>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6eb6295-d7d6-48b3-b711-8779e8ac98f5" elementFormDefault="qualified">
    <xsd:import namespace="http://schemas.microsoft.com/office/2006/documentManagement/types"/>
    <xsd:import namespace="http://schemas.microsoft.com/office/infopath/2007/PartnerControls"/>
    <xsd:element name="SharedWithUsers" ma:index="16"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7B81B3A-6398-4ACC-B214-C7791EA6A160}">
  <ds:schemaRefs>
    <ds:schemaRef ds:uri="http://schemas.microsoft.com/office/2006/metadata/properties"/>
    <ds:schemaRef ds:uri="http://schemas.microsoft.com/office/infopath/2007/PartnerControls"/>
    <ds:schemaRef ds:uri="93a27197-5ea5-4ef4-9c25-de38a9c385a4"/>
    <ds:schemaRef ds:uri="16eb6295-d7d6-48b3-b711-8779e8ac98f5"/>
  </ds:schemaRefs>
</ds:datastoreItem>
</file>

<file path=customXml/itemProps2.xml><?xml version="1.0" encoding="utf-8"?>
<ds:datastoreItem xmlns:ds="http://schemas.openxmlformats.org/officeDocument/2006/customXml" ds:itemID="{4B0B4355-72B1-4D4D-A1A4-212C056E6D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a27197-5ea5-4ef4-9c25-de38a9c385a4"/>
    <ds:schemaRef ds:uri="16eb6295-d7d6-48b3-b711-8779e8ac98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DBF83FB-6CF9-4373-8D25-09C2252DC7D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Plantilla Acuerdo CAU 2019</Template>
  <TotalTime>1092</TotalTime>
  <Pages>9</Pages>
  <Words>4433</Words>
  <Characters>24383</Characters>
  <Application>Microsoft Office Word</Application>
  <DocSecurity>0</DocSecurity>
  <Lines>203</Lines>
  <Paragraphs>57</Paragraphs>
  <ScaleCrop>false</ScaleCrop>
  <HeadingPairs>
    <vt:vector size="2" baseType="variant">
      <vt:variant>
        <vt:lpstr>Título</vt:lpstr>
      </vt:variant>
      <vt:variant>
        <vt:i4>1</vt:i4>
      </vt:variant>
    </vt:vector>
  </HeadingPairs>
  <TitlesOfParts>
    <vt:vector size="1" baseType="lpstr">
      <vt:lpstr/>
    </vt:vector>
  </TitlesOfParts>
  <Company>Dixguel03</Company>
  <LinksUpToDate>false</LinksUpToDate>
  <CharactersWithSpaces>28759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fvargas</dc:creator>
  <cp:lastModifiedBy>Milton Abraham Sanchez Cruz</cp:lastModifiedBy>
  <cp:revision>46</cp:revision>
  <cp:lastPrinted>2021-02-05T21:48:00Z</cp:lastPrinted>
  <dcterms:created xsi:type="dcterms:W3CDTF">2021-03-25T23:00:00Z</dcterms:created>
  <dcterms:modified xsi:type="dcterms:W3CDTF">2021-05-05T16:17:00Z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0x01010048386751D201F24888714FA5192CA5F0</vt:lpwstr>
  </property>
  <property fmtid="{D5CDD505-2E9C-101B-9397-08002B2CF9AE}" pid="3" name="_dlc_DocIdItemGuid">
    <vt:lpwstr>1e2d5421-addd-4c2d-ad81-1ce8c57327b3</vt:lpwstr>
  </property>
  <property fmtid="{D5CDD505-2E9C-101B-9397-08002B2CF9AE}" pid="4" name="Order">
    <vt:r8>316800</vt:r8>
  </property>
  <property fmtid="{D5CDD505-2E9C-101B-9397-08002B2CF9AE}" pid="5" name="ComplianceAssetId">
    <vt:lpwstr/>
  </property>
</Properties>
</file>