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D07F334" w14:textId="77777777" w:rsidR="00914F6D" w:rsidRDefault="00914F6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B564A7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6750EB">
        <w:rPr>
          <w:rFonts w:ascii="Museo Sans 900" w:eastAsia="Times New Roman" w:hAnsi="Museo Sans 900" w:cs="Times New Roman"/>
          <w:b/>
          <w:bCs/>
          <w:sz w:val="20"/>
          <w:szCs w:val="20"/>
          <w:lang w:val="es-MX" w:eastAsia="es-ES"/>
        </w:rPr>
        <w:t>0279</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6750EB">
        <w:rPr>
          <w:rFonts w:ascii="Museo Sans 300" w:eastAsia="Times New Roman" w:hAnsi="Museo Sans 300" w:cs="Times New Roman"/>
          <w:sz w:val="20"/>
          <w:szCs w:val="20"/>
          <w:lang w:val="es-MX" w:eastAsia="es-ES"/>
        </w:rPr>
        <w:t>diez</w:t>
      </w:r>
      <w:r w:rsidR="00BB2F3D"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del día</w:t>
      </w:r>
      <w:r w:rsidR="00E500AE" w:rsidRPr="00A93D70">
        <w:rPr>
          <w:rFonts w:ascii="Museo Sans 300" w:eastAsia="Times New Roman" w:hAnsi="Museo Sans 300" w:cs="Times New Roman"/>
          <w:sz w:val="20"/>
          <w:szCs w:val="20"/>
          <w:lang w:val="es-MX" w:eastAsia="es-ES"/>
        </w:rPr>
        <w:t xml:space="preserve"> </w:t>
      </w:r>
      <w:r w:rsidR="006750EB">
        <w:rPr>
          <w:rFonts w:ascii="Museo Sans 300" w:eastAsia="Times New Roman" w:hAnsi="Museo Sans 300" w:cs="Times New Roman"/>
          <w:sz w:val="20"/>
          <w:szCs w:val="20"/>
          <w:lang w:val="es-MX" w:eastAsia="es-ES"/>
        </w:rPr>
        <w:t>cinco</w:t>
      </w:r>
      <w:r w:rsidR="00BB2F3D">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6750EB">
        <w:rPr>
          <w:rFonts w:ascii="Museo Sans 300" w:eastAsia="Times New Roman" w:hAnsi="Museo Sans 300" w:cs="Times New Roman"/>
          <w:sz w:val="20"/>
          <w:szCs w:val="20"/>
          <w:lang w:val="es-MX" w:eastAsia="es-ES"/>
        </w:rPr>
        <w:t>abril</w:t>
      </w:r>
      <w:r w:rsidR="00BB2F3D"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7777777"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502EB957" w14:textId="77777777"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269790D" w14:textId="123AF07E" w:rsidR="001577F8" w:rsidRPr="00830BD7" w:rsidRDefault="00263E33" w:rsidP="00201583">
      <w:pPr>
        <w:pStyle w:val="Prrafodelista"/>
        <w:numPr>
          <w:ilvl w:val="0"/>
          <w:numId w:val="6"/>
        </w:numPr>
        <w:tabs>
          <w:tab w:val="left" w:pos="426"/>
        </w:tabs>
        <w:ind w:left="426" w:hanging="284"/>
        <w:jc w:val="both"/>
        <w:rPr>
          <w:rFonts w:ascii="Museo Sans 300" w:eastAsia="Museo Sans" w:hAnsi="Museo Sans 300"/>
          <w:sz w:val="20"/>
          <w:szCs w:val="20"/>
        </w:rPr>
      </w:pPr>
      <w:r w:rsidRPr="00830BD7">
        <w:rPr>
          <w:rFonts w:ascii="Museo Sans 300" w:hAnsi="Museo Sans 300"/>
          <w:sz w:val="20"/>
          <w:szCs w:val="20"/>
        </w:rPr>
        <w:t>El</w:t>
      </w:r>
      <w:r w:rsidR="006F00A0" w:rsidRPr="00830BD7">
        <w:rPr>
          <w:rFonts w:ascii="Museo Sans 300" w:hAnsi="Museo Sans 300"/>
          <w:sz w:val="20"/>
          <w:szCs w:val="20"/>
        </w:rPr>
        <w:t xml:space="preserve"> </w:t>
      </w:r>
      <w:r w:rsidR="002B22A2" w:rsidRPr="00830BD7">
        <w:rPr>
          <w:rFonts w:ascii="Museo Sans 300" w:hAnsi="Museo Sans 300"/>
          <w:sz w:val="20"/>
          <w:szCs w:val="20"/>
        </w:rPr>
        <w:t xml:space="preserve">día </w:t>
      </w:r>
      <w:r w:rsidR="007F2FC0" w:rsidRPr="00830BD7">
        <w:rPr>
          <w:rFonts w:ascii="Museo Sans 300" w:hAnsi="Museo Sans 300"/>
          <w:sz w:val="20"/>
          <w:szCs w:val="20"/>
        </w:rPr>
        <w:t>veintinueve</w:t>
      </w:r>
      <w:r w:rsidR="00D20BE7" w:rsidRPr="00830BD7">
        <w:rPr>
          <w:rFonts w:ascii="Museo Sans 300" w:hAnsi="Museo Sans 300"/>
          <w:sz w:val="20"/>
          <w:szCs w:val="20"/>
        </w:rPr>
        <w:t xml:space="preserve"> de </w:t>
      </w:r>
      <w:r w:rsidR="007F2FC0" w:rsidRPr="00830BD7">
        <w:rPr>
          <w:rFonts w:ascii="Museo Sans 300" w:hAnsi="Museo Sans 300"/>
          <w:sz w:val="20"/>
          <w:szCs w:val="20"/>
        </w:rPr>
        <w:t>enero</w:t>
      </w:r>
      <w:r w:rsidR="00FD37F4" w:rsidRPr="00830BD7">
        <w:rPr>
          <w:rFonts w:ascii="Museo Sans 300" w:hAnsi="Museo Sans 300"/>
          <w:sz w:val="20"/>
          <w:szCs w:val="20"/>
        </w:rPr>
        <w:t xml:space="preserve"> de</w:t>
      </w:r>
      <w:r w:rsidR="002B22A2" w:rsidRPr="00830BD7">
        <w:rPr>
          <w:rFonts w:ascii="Museo Sans 300" w:hAnsi="Museo Sans 300"/>
          <w:sz w:val="20"/>
          <w:szCs w:val="20"/>
        </w:rPr>
        <w:t>l año</w:t>
      </w:r>
      <w:r w:rsidR="00FD37F4" w:rsidRPr="00830BD7">
        <w:rPr>
          <w:rFonts w:ascii="Museo Sans 300" w:hAnsi="Museo Sans 300"/>
          <w:sz w:val="20"/>
          <w:szCs w:val="20"/>
        </w:rPr>
        <w:t xml:space="preserve"> dos mil </w:t>
      </w:r>
      <w:r w:rsidR="007F2FC0" w:rsidRPr="00830BD7">
        <w:rPr>
          <w:rFonts w:ascii="Museo Sans 300" w:hAnsi="Museo Sans 300"/>
          <w:sz w:val="20"/>
          <w:szCs w:val="20"/>
        </w:rPr>
        <w:t>dieci</w:t>
      </w:r>
      <w:r w:rsidR="00416625">
        <w:rPr>
          <w:rFonts w:ascii="Museo Sans 300" w:hAnsi="Museo Sans 300"/>
          <w:sz w:val="20"/>
          <w:szCs w:val="20"/>
        </w:rPr>
        <w:t>nueve</w:t>
      </w:r>
      <w:r w:rsidRPr="00830BD7">
        <w:rPr>
          <w:rFonts w:ascii="Museo Sans 300" w:hAnsi="Museo Sans 300"/>
          <w:sz w:val="20"/>
          <w:szCs w:val="20"/>
        </w:rPr>
        <w:t>, </w:t>
      </w:r>
      <w:r w:rsidR="007F2FC0" w:rsidRPr="00830BD7">
        <w:rPr>
          <w:rFonts w:ascii="Museo Sans 300" w:hAnsi="Museo Sans 300"/>
          <w:sz w:val="20"/>
          <w:szCs w:val="20"/>
        </w:rPr>
        <w:t xml:space="preserve">el señor </w:t>
      </w:r>
      <w:r w:rsidR="0058157D">
        <w:rPr>
          <w:rFonts w:ascii="Museo Sans 300" w:hAnsi="Museo Sans 300"/>
          <w:sz w:val="20"/>
          <w:szCs w:val="20"/>
        </w:rPr>
        <w:t>+++</w:t>
      </w:r>
      <w:r w:rsidR="007F2FC0" w:rsidRPr="00830BD7">
        <w:rPr>
          <w:rFonts w:ascii="Museo Sans 300" w:hAnsi="Museo Sans 300"/>
          <w:sz w:val="20"/>
          <w:szCs w:val="20"/>
        </w:rPr>
        <w:t xml:space="preserve"> </w:t>
      </w:r>
      <w:r w:rsidR="00563DA2" w:rsidRPr="00830BD7">
        <w:rPr>
          <w:rFonts w:ascii="Museo Sans 300" w:hAnsi="Museo Sans 300"/>
          <w:sz w:val="20"/>
          <w:szCs w:val="20"/>
        </w:rPr>
        <w:t xml:space="preserve">interpuso </w:t>
      </w:r>
      <w:r w:rsidRPr="00830BD7">
        <w:rPr>
          <w:rFonts w:ascii="Museo Sans 300" w:hAnsi="Museo Sans 300"/>
          <w:sz w:val="20"/>
          <w:szCs w:val="20"/>
        </w:rPr>
        <w:t>un reclamo en contra de la sociedad </w:t>
      </w:r>
      <w:r w:rsidR="007F2FC0" w:rsidRPr="00830BD7">
        <w:rPr>
          <w:rFonts w:ascii="Museo Sans 300" w:hAnsi="Museo Sans 300"/>
          <w:sz w:val="20"/>
          <w:szCs w:val="20"/>
        </w:rPr>
        <w:t>EEO</w:t>
      </w:r>
      <w:r w:rsidRPr="00830BD7">
        <w:rPr>
          <w:rFonts w:ascii="Museo Sans 300" w:hAnsi="Museo Sans 300"/>
          <w:sz w:val="20"/>
          <w:szCs w:val="20"/>
        </w:rPr>
        <w:t>, S.A. de C.V.</w:t>
      </w:r>
      <w:r w:rsidR="00C9409E" w:rsidRPr="00830BD7">
        <w:rPr>
          <w:rFonts w:ascii="Museo Sans 300" w:hAnsi="Museo Sans 300"/>
          <w:sz w:val="20"/>
          <w:szCs w:val="20"/>
        </w:rPr>
        <w:t xml:space="preserve"> </w:t>
      </w:r>
      <w:r w:rsidRPr="00830BD7">
        <w:rPr>
          <w:rFonts w:ascii="Museo Sans 300" w:hAnsi="Museo Sans 300"/>
          <w:sz w:val="20"/>
          <w:szCs w:val="20"/>
        </w:rPr>
        <w:t>debido al cobro de la cantidad de </w:t>
      </w:r>
      <w:r w:rsidR="00830BD7" w:rsidRPr="00830BD7">
        <w:rPr>
          <w:rFonts w:ascii="Museo Sans 300" w:hAnsi="Museo Sans 300"/>
          <w:sz w:val="20"/>
          <w:szCs w:val="20"/>
        </w:rPr>
        <w:t xml:space="preserve">CUATROCIENTOS SESENTA </w:t>
      </w:r>
      <w:r w:rsidR="009B4C84" w:rsidRPr="00830BD7">
        <w:rPr>
          <w:rFonts w:ascii="Museo Sans 300" w:hAnsi="Museo Sans 300"/>
          <w:sz w:val="20"/>
          <w:szCs w:val="20"/>
        </w:rPr>
        <w:t>75</w:t>
      </w:r>
      <w:r w:rsidR="004F1012" w:rsidRPr="00830BD7">
        <w:rPr>
          <w:rFonts w:ascii="Museo Sans 300" w:hAnsi="Museo Sans 300"/>
          <w:sz w:val="20"/>
          <w:szCs w:val="20"/>
        </w:rPr>
        <w:t xml:space="preserve">/100 DÓLARES DE LOS ESTADOS UNIDOS DE AMÉRICA (USD </w:t>
      </w:r>
      <w:r w:rsidR="00830BD7" w:rsidRPr="00830BD7">
        <w:rPr>
          <w:rFonts w:ascii="Museo Sans 300" w:hAnsi="Museo Sans 300"/>
          <w:sz w:val="20"/>
          <w:szCs w:val="20"/>
        </w:rPr>
        <w:t>460.75</w:t>
      </w:r>
      <w:r w:rsidR="004F1012" w:rsidRPr="00830BD7">
        <w:rPr>
          <w:rFonts w:ascii="Museo Sans 300" w:hAnsi="Museo Sans 300"/>
          <w:sz w:val="20"/>
          <w:szCs w:val="20"/>
        </w:rPr>
        <w:t>)</w:t>
      </w:r>
      <w:r w:rsidRPr="00830BD7">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58157D">
        <w:rPr>
          <w:rFonts w:ascii="Museo Sans 300" w:hAnsi="Museo Sans 300"/>
          <w:sz w:val="20"/>
          <w:szCs w:val="20"/>
        </w:rPr>
        <w:t>+++</w:t>
      </w:r>
      <w:r w:rsidR="00830BD7">
        <w:rPr>
          <w:rFonts w:ascii="Museo Sans 300" w:hAnsi="Museo Sans 300"/>
          <w:sz w:val="20"/>
          <w:szCs w:val="20"/>
        </w:rPr>
        <w:t>.</w:t>
      </w:r>
    </w:p>
    <w:p w14:paraId="78DEA530" w14:textId="77777777" w:rsidR="00830BD7" w:rsidRPr="00830BD7" w:rsidRDefault="00830BD7" w:rsidP="00830BD7">
      <w:pPr>
        <w:pStyle w:val="Prrafodelista"/>
        <w:tabs>
          <w:tab w:val="left" w:pos="426"/>
        </w:tabs>
        <w:ind w:left="426"/>
        <w:jc w:val="both"/>
        <w:rPr>
          <w:rFonts w:ascii="Museo Sans 300" w:eastAsia="Museo Sans" w:hAnsi="Museo Sans 300"/>
          <w:sz w:val="20"/>
          <w:szCs w:val="20"/>
        </w:rPr>
      </w:pPr>
    </w:p>
    <w:p w14:paraId="10E4287B" w14:textId="6F03E4A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4ED16AC8" w14:textId="77777777" w:rsidR="00F0042B" w:rsidRPr="00263E33" w:rsidRDefault="00F0042B" w:rsidP="00EF4409">
      <w:pPr>
        <w:tabs>
          <w:tab w:val="left" w:pos="567"/>
        </w:tabs>
        <w:spacing w:after="0" w:line="240" w:lineRule="auto"/>
        <w:jc w:val="both"/>
        <w:rPr>
          <w:rFonts w:ascii="Museo Sans 300" w:hAnsi="Museo Sans 300" w:cs="Times New Roman"/>
          <w:sz w:val="20"/>
          <w:szCs w:val="20"/>
        </w:rPr>
      </w:pPr>
    </w:p>
    <w:p w14:paraId="1F732B94" w14:textId="48F6F414" w:rsidR="00263E33" w:rsidRPr="00F0042B" w:rsidRDefault="00263E33" w:rsidP="00C57F5E">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C57F5E">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3B975B2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830BD7">
        <w:rPr>
          <w:rFonts w:ascii="Museo Sans 300" w:hAnsi="Museo Sans 300"/>
          <w:sz w:val="20"/>
          <w:szCs w:val="20"/>
          <w:lang w:val="es-SV"/>
        </w:rPr>
        <w:t>047</w:t>
      </w:r>
      <w:r w:rsidR="00282394">
        <w:rPr>
          <w:rFonts w:ascii="Museo Sans 300" w:hAnsi="Museo Sans 300"/>
          <w:sz w:val="20"/>
          <w:szCs w:val="20"/>
          <w:lang w:val="es-SV"/>
        </w:rPr>
        <w:t>-20</w:t>
      </w:r>
      <w:r w:rsidR="00830BD7">
        <w:rPr>
          <w:rFonts w:ascii="Museo Sans 300" w:hAnsi="Museo Sans 300"/>
          <w:sz w:val="20"/>
          <w:szCs w:val="20"/>
          <w:lang w:val="es-SV"/>
        </w:rPr>
        <w:t>19</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830BD7">
        <w:rPr>
          <w:rFonts w:ascii="Museo Sans 300" w:hAnsi="Museo Sans 300"/>
          <w:sz w:val="20"/>
          <w:szCs w:val="20"/>
          <w:lang w:val="es-SV"/>
        </w:rPr>
        <w:t>veintiséis</w:t>
      </w:r>
      <w:r w:rsidR="00B32140">
        <w:rPr>
          <w:rFonts w:ascii="Museo Sans 300" w:hAnsi="Museo Sans 300"/>
          <w:sz w:val="20"/>
          <w:szCs w:val="20"/>
          <w:lang w:val="es-SV"/>
        </w:rPr>
        <w:t xml:space="preserve"> </w:t>
      </w:r>
      <w:r w:rsidR="00282394">
        <w:rPr>
          <w:rFonts w:ascii="Museo Sans 300" w:hAnsi="Museo Sans 300"/>
          <w:sz w:val="20"/>
          <w:szCs w:val="20"/>
          <w:lang w:val="es-SV"/>
        </w:rPr>
        <w:t>de</w:t>
      </w:r>
      <w:r w:rsidR="00366D43">
        <w:rPr>
          <w:rFonts w:ascii="Museo Sans 300" w:hAnsi="Museo Sans 300"/>
          <w:sz w:val="20"/>
          <w:szCs w:val="20"/>
          <w:lang w:val="es-SV"/>
        </w:rPr>
        <w:t xml:space="preserve"> </w:t>
      </w:r>
      <w:r w:rsidR="00830BD7">
        <w:rPr>
          <w:rFonts w:ascii="Museo Sans 300" w:hAnsi="Museo Sans 300"/>
          <w:sz w:val="20"/>
          <w:szCs w:val="20"/>
          <w:lang w:val="es-SV"/>
        </w:rPr>
        <w:t>febrero</w:t>
      </w:r>
      <w:r w:rsidR="00263E33" w:rsidRPr="00263E33">
        <w:rPr>
          <w:rFonts w:ascii="Museo Sans 300" w:hAnsi="Museo Sans 300"/>
          <w:sz w:val="20"/>
          <w:szCs w:val="20"/>
          <w:lang w:val="es-SV"/>
        </w:rPr>
        <w:t> de</w:t>
      </w:r>
      <w:r w:rsidR="00366D43">
        <w:rPr>
          <w:rFonts w:ascii="Museo Sans 300" w:hAnsi="Museo Sans 300"/>
          <w:sz w:val="20"/>
          <w:szCs w:val="20"/>
          <w:lang w:val="es-SV"/>
        </w:rPr>
        <w:t>l</w:t>
      </w:r>
      <w:r w:rsidR="00263E33" w:rsidRPr="00263E33">
        <w:rPr>
          <w:rFonts w:ascii="Museo Sans 300" w:hAnsi="Museo Sans 300"/>
          <w:sz w:val="20"/>
          <w:szCs w:val="20"/>
          <w:lang w:val="es-SV"/>
        </w:rPr>
        <w:t xml:space="preserve"> dos mil </w:t>
      </w:r>
      <w:r w:rsidR="00830BD7">
        <w:rPr>
          <w:rFonts w:ascii="Museo Sans 300" w:hAnsi="Museo Sans 300"/>
          <w:sz w:val="20"/>
          <w:szCs w:val="20"/>
          <w:lang w:val="es-SV"/>
        </w:rPr>
        <w:t>diecinueve</w:t>
      </w:r>
      <w:r w:rsidR="00263E33" w:rsidRPr="00263E33">
        <w:rPr>
          <w:rFonts w:ascii="Museo Sans 300" w:hAnsi="Museo Sans 300"/>
          <w:sz w:val="20"/>
          <w:szCs w:val="20"/>
          <w:lang w:val="es-SV"/>
        </w:rPr>
        <w:t>, se requirió a la sociedad </w:t>
      </w:r>
      <w:r w:rsidR="007F2FC0">
        <w:rPr>
          <w:rFonts w:ascii="Museo Sans 300" w:hAnsi="Museo Sans 300"/>
          <w:sz w:val="20"/>
          <w:szCs w:val="20"/>
          <w:lang w:val="es-SV"/>
        </w:rPr>
        <w:t>EEO</w:t>
      </w:r>
      <w:r w:rsidR="00263E33" w:rsidRPr="00263E33">
        <w:rPr>
          <w:rFonts w:ascii="Museo Sans 300" w:hAnsi="Museo Sans 300"/>
          <w:sz w:val="20"/>
          <w:szCs w:val="20"/>
          <w:lang w:val="es-SV"/>
        </w:rPr>
        <w:t>, S.A. de C.V. que</w:t>
      </w:r>
      <w:r w:rsidR="005C17E0">
        <w:rPr>
          <w:rFonts w:ascii="Museo Sans 300" w:hAnsi="Museo Sans 300"/>
          <w:sz w:val="20"/>
          <w:szCs w:val="20"/>
          <w:lang w:val="es-SV"/>
        </w:rPr>
        <w:t>,</w:t>
      </w:r>
      <w:r w:rsidR="00830BD7">
        <w:rPr>
          <w:rFonts w:ascii="Museo Sans 300" w:hAnsi="Museo Sans 300"/>
          <w:sz w:val="20"/>
          <w:szCs w:val="20"/>
          <w:lang w:val="es-SV"/>
        </w:rPr>
        <w:t xml:space="preserve"> en el plazo de tres</w:t>
      </w:r>
      <w:r w:rsidR="00A00FA1">
        <w:rPr>
          <w:rFonts w:ascii="Museo Sans 300" w:hAnsi="Museo Sans 300"/>
          <w:sz w:val="20"/>
          <w:szCs w:val="20"/>
          <w:lang w:val="es-SV"/>
        </w:rPr>
        <w:t xml:space="preserve"> días hábiles contados a partir del día siguiente a la notificación de dicho acuerdo,</w:t>
      </w:r>
      <w:r w:rsidR="00830BD7">
        <w:rPr>
          <w:rFonts w:ascii="Museo Sans 300" w:hAnsi="Museo Sans 300"/>
          <w:sz w:val="20"/>
          <w:szCs w:val="20"/>
          <w:lang w:val="es-SV"/>
        </w:rPr>
        <w:t xml:space="preserve"> presentara</w:t>
      </w:r>
      <w:r w:rsidR="00263E33" w:rsidRPr="00263E33">
        <w:rPr>
          <w:rFonts w:ascii="Museo Sans 300" w:hAnsi="Museo Sans 300"/>
          <w:sz w:val="20"/>
          <w:szCs w:val="20"/>
          <w:lang w:val="es-SV"/>
        </w:rPr>
        <w:t xml:space="preserve">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C38656" w14:textId="710F0E9A" w:rsidR="00BD4EFC" w:rsidRDefault="00263E33" w:rsidP="00BD4EFC">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 xml:space="preserve">sociedad </w:t>
      </w:r>
      <w:r w:rsidR="007F2FC0">
        <w:rPr>
          <w:rFonts w:ascii="Museo Sans 300" w:hAnsi="Museo Sans 300"/>
          <w:sz w:val="20"/>
          <w:szCs w:val="20"/>
        </w:rPr>
        <w:t>EEO</w:t>
      </w:r>
      <w:r w:rsidR="00DD2F98">
        <w:rPr>
          <w:rFonts w:ascii="Museo Sans 300" w:hAnsi="Museo Sans 300"/>
          <w:sz w:val="20"/>
          <w:szCs w:val="20"/>
        </w:rPr>
        <w:t>, S.A. de C.V.</w:t>
      </w:r>
      <w:r w:rsidR="002B22A2">
        <w:rPr>
          <w:rFonts w:ascii="Museo Sans 300" w:hAnsi="Museo Sans 300"/>
          <w:sz w:val="20"/>
          <w:szCs w:val="20"/>
        </w:rPr>
        <w:t xml:space="preserve"> y </w:t>
      </w:r>
      <w:r w:rsidR="00830BD7">
        <w:rPr>
          <w:rFonts w:ascii="Museo Sans 300" w:hAnsi="Museo Sans 300"/>
          <w:sz w:val="20"/>
          <w:szCs w:val="20"/>
        </w:rPr>
        <w:t xml:space="preserve">al usuario </w:t>
      </w:r>
      <w:r w:rsidR="00282394">
        <w:rPr>
          <w:rFonts w:ascii="Museo Sans 300" w:hAnsi="Museo Sans 300"/>
          <w:sz w:val="20"/>
          <w:szCs w:val="20"/>
        </w:rPr>
        <w:t xml:space="preserve">los días </w:t>
      </w:r>
      <w:r w:rsidR="0024290B">
        <w:rPr>
          <w:rFonts w:ascii="Museo Sans 300" w:hAnsi="Museo Sans 300"/>
          <w:sz w:val="20"/>
          <w:szCs w:val="20"/>
        </w:rPr>
        <w:t>veintisiete</w:t>
      </w:r>
      <w:r w:rsidR="00B32140">
        <w:rPr>
          <w:rFonts w:ascii="Museo Sans 300" w:hAnsi="Museo Sans 300"/>
          <w:sz w:val="20"/>
          <w:szCs w:val="20"/>
        </w:rPr>
        <w:t xml:space="preserve"> y </w:t>
      </w:r>
      <w:r w:rsidR="0024290B">
        <w:rPr>
          <w:rFonts w:ascii="Museo Sans 300" w:hAnsi="Museo Sans 300"/>
          <w:sz w:val="20"/>
          <w:szCs w:val="20"/>
        </w:rPr>
        <w:t>veintiocho</w:t>
      </w:r>
      <w:r w:rsidR="00B32140">
        <w:rPr>
          <w:rFonts w:ascii="Museo Sans 300" w:hAnsi="Museo Sans 300"/>
          <w:sz w:val="20"/>
          <w:szCs w:val="20"/>
        </w:rPr>
        <w:t xml:space="preserve"> </w:t>
      </w:r>
      <w:r w:rsidR="00282394">
        <w:rPr>
          <w:rFonts w:ascii="Museo Sans 300" w:hAnsi="Museo Sans 300"/>
          <w:sz w:val="20"/>
          <w:szCs w:val="20"/>
        </w:rPr>
        <w:t xml:space="preserve">de </w:t>
      </w:r>
      <w:r w:rsidR="0024290B">
        <w:rPr>
          <w:rFonts w:ascii="Museo Sans 300" w:hAnsi="Museo Sans 300"/>
          <w:sz w:val="20"/>
          <w:szCs w:val="20"/>
        </w:rPr>
        <w:t>febrero</w:t>
      </w:r>
      <w:r w:rsidR="002B22A2">
        <w:rPr>
          <w:rFonts w:ascii="Museo Sans 300" w:hAnsi="Museo Sans 300"/>
          <w:sz w:val="20"/>
          <w:szCs w:val="20"/>
        </w:rPr>
        <w:t xml:space="preserve"> </w:t>
      </w:r>
      <w:r w:rsidRPr="00263E33">
        <w:rPr>
          <w:rFonts w:ascii="Museo Sans 300" w:hAnsi="Museo Sans 300"/>
          <w:sz w:val="20"/>
          <w:szCs w:val="20"/>
        </w:rPr>
        <w:t xml:space="preserve">de dos mil </w:t>
      </w:r>
      <w:r w:rsidR="0024290B">
        <w:rPr>
          <w:rFonts w:ascii="Museo Sans 300" w:hAnsi="Museo Sans 300"/>
          <w:sz w:val="20"/>
          <w:szCs w:val="20"/>
        </w:rPr>
        <w:t>diecinueve</w:t>
      </w:r>
      <w:r w:rsidRPr="00263E33">
        <w:rPr>
          <w:rFonts w:ascii="Museo Sans 300" w:hAnsi="Museo Sans 300"/>
          <w:sz w:val="20"/>
          <w:szCs w:val="20"/>
        </w:rPr>
        <w:t xml:space="preserve">, </w:t>
      </w:r>
      <w:r w:rsidR="002B22A2">
        <w:rPr>
          <w:rFonts w:ascii="Museo Sans 300" w:hAnsi="Museo Sans 300"/>
          <w:sz w:val="20"/>
          <w:szCs w:val="20"/>
        </w:rPr>
        <w:t xml:space="preserve">respectivamente,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F122BC">
        <w:rPr>
          <w:rFonts w:ascii="Museo Sans 300" w:hAnsi="Museo Sans 300"/>
          <w:sz w:val="20"/>
          <w:szCs w:val="20"/>
        </w:rPr>
        <w:t xml:space="preserve">día </w:t>
      </w:r>
      <w:r w:rsidR="0024290B">
        <w:rPr>
          <w:rFonts w:ascii="Museo Sans 300" w:hAnsi="Museo Sans 300"/>
          <w:sz w:val="20"/>
          <w:szCs w:val="20"/>
        </w:rPr>
        <w:t>cuatro</w:t>
      </w:r>
      <w:r w:rsidR="00282394">
        <w:rPr>
          <w:rFonts w:ascii="Museo Sans 300" w:hAnsi="Museo Sans 300"/>
          <w:sz w:val="20"/>
          <w:szCs w:val="20"/>
        </w:rPr>
        <w:t xml:space="preserve"> de </w:t>
      </w:r>
      <w:r w:rsidR="0024290B">
        <w:rPr>
          <w:rFonts w:ascii="Museo Sans 300" w:hAnsi="Museo Sans 300"/>
          <w:sz w:val="20"/>
          <w:szCs w:val="20"/>
        </w:rPr>
        <w:t>marzo</w:t>
      </w:r>
      <w:r w:rsidR="002B22A2">
        <w:rPr>
          <w:rFonts w:ascii="Museo Sans 300" w:hAnsi="Museo Sans 300"/>
          <w:sz w:val="20"/>
          <w:szCs w:val="20"/>
        </w:rPr>
        <w:t xml:space="preserve"> del</w:t>
      </w:r>
      <w:r w:rsidR="002971B8">
        <w:rPr>
          <w:rFonts w:ascii="Museo Sans 300" w:hAnsi="Museo Sans 300"/>
          <w:sz w:val="20"/>
          <w:szCs w:val="20"/>
        </w:rPr>
        <w:t xml:space="preserve"> </w:t>
      </w:r>
      <w:r w:rsidR="00F122BC">
        <w:rPr>
          <w:rFonts w:ascii="Museo Sans 300" w:hAnsi="Museo Sans 300"/>
          <w:sz w:val="20"/>
          <w:szCs w:val="20"/>
        </w:rPr>
        <w:t xml:space="preserve">mismo </w:t>
      </w:r>
      <w:r w:rsidRPr="00263E33">
        <w:rPr>
          <w:rFonts w:ascii="Museo Sans 300" w:hAnsi="Museo Sans 300"/>
          <w:sz w:val="20"/>
          <w:szCs w:val="20"/>
        </w:rPr>
        <w:t>año</w:t>
      </w:r>
      <w:r w:rsidR="00F122BC">
        <w:rPr>
          <w:rFonts w:ascii="Museo Sans 300" w:hAnsi="Museo Sans 300"/>
          <w:sz w:val="20"/>
          <w:szCs w:val="20"/>
        </w:rPr>
        <w:t>.</w:t>
      </w:r>
      <w:r w:rsidRPr="00263E33">
        <w:rPr>
          <w:rFonts w:ascii="Museo Sans 300" w:hAnsi="Museo Sans 300"/>
          <w:sz w:val="20"/>
          <w:szCs w:val="20"/>
        </w:rPr>
        <w:t> </w:t>
      </w:r>
    </w:p>
    <w:p w14:paraId="7008519F" w14:textId="77777777" w:rsidR="00BD4EFC" w:rsidRDefault="00BD4EFC" w:rsidP="00BD4EFC">
      <w:pPr>
        <w:pStyle w:val="Prrafodelista"/>
        <w:tabs>
          <w:tab w:val="left" w:pos="426"/>
        </w:tabs>
        <w:ind w:left="426"/>
        <w:jc w:val="both"/>
        <w:rPr>
          <w:rFonts w:ascii="Museo Sans 300" w:hAnsi="Museo Sans 300"/>
          <w:sz w:val="20"/>
          <w:szCs w:val="20"/>
        </w:rPr>
      </w:pPr>
    </w:p>
    <w:p w14:paraId="2D8BDB39" w14:textId="5E04F116" w:rsidR="00416625" w:rsidRPr="00102AD5" w:rsidRDefault="0024290B" w:rsidP="00416625">
      <w:pPr>
        <w:pStyle w:val="Prrafodelista"/>
        <w:tabs>
          <w:tab w:val="left" w:pos="426"/>
        </w:tabs>
        <w:ind w:left="426"/>
        <w:jc w:val="both"/>
        <w:rPr>
          <w:rFonts w:ascii="Museo Sans 300" w:hAnsi="Museo Sans 300"/>
          <w:sz w:val="20"/>
          <w:szCs w:val="20"/>
        </w:rPr>
      </w:pPr>
      <w:r>
        <w:rPr>
          <w:rFonts w:ascii="Museo Sans 300" w:hAnsi="Museo Sans 300"/>
          <w:sz w:val="20"/>
          <w:szCs w:val="20"/>
        </w:rPr>
        <w:t>El día cuatro</w:t>
      </w:r>
      <w:r w:rsidR="003B14AB" w:rsidRPr="00BD4EFC">
        <w:rPr>
          <w:rFonts w:ascii="Museo Sans 300" w:hAnsi="Museo Sans 300"/>
          <w:sz w:val="20"/>
          <w:szCs w:val="20"/>
        </w:rPr>
        <w:t xml:space="preserve"> de </w:t>
      </w:r>
      <w:r>
        <w:rPr>
          <w:rFonts w:ascii="Museo Sans 300" w:hAnsi="Museo Sans 300"/>
          <w:sz w:val="20"/>
          <w:szCs w:val="20"/>
        </w:rPr>
        <w:t>marzo</w:t>
      </w:r>
      <w:r w:rsidR="003B14AB" w:rsidRPr="00BD4EFC">
        <w:rPr>
          <w:rFonts w:ascii="Museo Sans 300" w:hAnsi="Museo Sans 300"/>
          <w:sz w:val="20"/>
          <w:szCs w:val="20"/>
        </w:rPr>
        <w:t xml:space="preserve"> de dos mil </w:t>
      </w:r>
      <w:r>
        <w:rPr>
          <w:rFonts w:ascii="Museo Sans 300" w:hAnsi="Museo Sans 300"/>
          <w:sz w:val="20"/>
          <w:szCs w:val="20"/>
        </w:rPr>
        <w:t>diecinueve</w:t>
      </w:r>
      <w:r w:rsidR="003B14AB" w:rsidRPr="00BD4EFC">
        <w:rPr>
          <w:rFonts w:ascii="Museo Sans 300" w:hAnsi="Museo Sans 300"/>
          <w:sz w:val="20"/>
          <w:szCs w:val="20"/>
        </w:rPr>
        <w:t>, el</w:t>
      </w:r>
      <w:r w:rsidR="003B14AB" w:rsidRPr="00BD4EFC">
        <w:rPr>
          <w:rFonts w:ascii="Museo Sans 300" w:eastAsia="Arial" w:hAnsi="Museo Sans 300"/>
          <w:sz w:val="20"/>
          <w:szCs w:val="20"/>
          <w:lang w:val="es-SV" w:eastAsia="en-US"/>
        </w:rPr>
        <w:t xml:space="preserve"> </w:t>
      </w:r>
      <w:r>
        <w:rPr>
          <w:rFonts w:ascii="Museo Sans 300" w:eastAsia="Arial" w:hAnsi="Museo Sans 300"/>
          <w:sz w:val="20"/>
          <w:szCs w:val="20"/>
          <w:lang w:val="es-SV" w:eastAsia="en-US"/>
        </w:rPr>
        <w:t>licenciado</w:t>
      </w:r>
      <w:r w:rsidR="003B14AB" w:rsidRPr="00BD4EFC">
        <w:rPr>
          <w:rFonts w:ascii="Museo Sans 300" w:eastAsia="Arial" w:hAnsi="Museo Sans 300"/>
          <w:sz w:val="20"/>
          <w:szCs w:val="20"/>
          <w:lang w:val="es-SV" w:eastAsia="en-US"/>
        </w:rPr>
        <w:t xml:space="preserve"> </w:t>
      </w:r>
      <w:r w:rsidR="0058157D">
        <w:rPr>
          <w:rFonts w:ascii="Museo Sans 300" w:eastAsia="Arial" w:hAnsi="Museo Sans 300"/>
          <w:sz w:val="20"/>
          <w:szCs w:val="20"/>
          <w:lang w:val="es-SV" w:eastAsia="en-US"/>
        </w:rPr>
        <w:t>+++</w:t>
      </w:r>
      <w:r w:rsidR="003B14AB" w:rsidRPr="00BD4EFC">
        <w:rPr>
          <w:rFonts w:ascii="Museo Sans 300" w:eastAsia="Arial" w:hAnsi="Museo Sans 300"/>
          <w:sz w:val="20"/>
          <w:szCs w:val="20"/>
          <w:lang w:val="es-SV" w:eastAsia="en-US"/>
        </w:rPr>
        <w:t>,</w:t>
      </w:r>
      <w:r w:rsidR="003B14AB" w:rsidRPr="00BD4EFC">
        <w:rPr>
          <w:rFonts w:ascii="Museo Sans 300" w:eastAsia="Arial" w:hAnsi="Museo Sans 300"/>
          <w:sz w:val="20"/>
          <w:szCs w:val="20"/>
          <w:lang w:val="es-ES_tradnl" w:eastAsia="en-US"/>
        </w:rPr>
        <w:t xml:space="preserve"> apoderado </w:t>
      </w:r>
      <w:r>
        <w:rPr>
          <w:rFonts w:ascii="Museo Sans 300" w:eastAsia="Arial" w:hAnsi="Museo Sans 300"/>
          <w:sz w:val="20"/>
          <w:szCs w:val="20"/>
          <w:lang w:val="es-ES_tradnl" w:eastAsia="en-US"/>
        </w:rPr>
        <w:t xml:space="preserve">general judicial con cláusula </w:t>
      </w:r>
      <w:r w:rsidR="003B14AB" w:rsidRPr="00BD4EFC">
        <w:rPr>
          <w:rFonts w:ascii="Museo Sans 300" w:eastAsia="Arial" w:hAnsi="Museo Sans 300"/>
          <w:sz w:val="20"/>
          <w:szCs w:val="20"/>
          <w:lang w:val="es-ES_tradnl" w:eastAsia="en-US"/>
        </w:rPr>
        <w:t>especial</w:t>
      </w:r>
      <w:r w:rsidR="003B14AB" w:rsidRPr="00BD4EFC">
        <w:rPr>
          <w:rFonts w:ascii="Museo Sans 300" w:hAnsi="Museo Sans 300"/>
          <w:sz w:val="20"/>
          <w:szCs w:val="20"/>
        </w:rPr>
        <w:t> de la sociedad </w:t>
      </w:r>
      <w:r w:rsidR="007F2FC0">
        <w:rPr>
          <w:rFonts w:ascii="Museo Sans 300" w:hAnsi="Museo Sans 300"/>
          <w:sz w:val="20"/>
          <w:szCs w:val="20"/>
        </w:rPr>
        <w:t>EEO</w:t>
      </w:r>
      <w:r w:rsidR="003B14AB" w:rsidRPr="00BD4EFC">
        <w:rPr>
          <w:rFonts w:ascii="Museo Sans 300" w:hAnsi="Museo Sans 300"/>
          <w:sz w:val="20"/>
          <w:szCs w:val="20"/>
        </w:rPr>
        <w:t>, S.A. de C.V.</w:t>
      </w:r>
      <w:r w:rsidR="00B91B42">
        <w:rPr>
          <w:rFonts w:ascii="Museo Sans 300" w:hAnsi="Museo Sans 300"/>
          <w:sz w:val="20"/>
          <w:szCs w:val="20"/>
        </w:rPr>
        <w:t>,</w:t>
      </w:r>
      <w:r w:rsidR="003B14AB" w:rsidRPr="00BD4EFC">
        <w:rPr>
          <w:rFonts w:ascii="Museo Sans 300" w:hAnsi="Museo Sans 300"/>
          <w:sz w:val="20"/>
          <w:szCs w:val="20"/>
          <w:lang w:val="es-SV"/>
        </w:rPr>
        <w:t xml:space="preserve"> presentó un escrito por medio </w:t>
      </w:r>
      <w:r w:rsidR="00416625" w:rsidRPr="00102AD5">
        <w:rPr>
          <w:rFonts w:ascii="Museo Sans 300" w:hAnsi="Museo Sans 300"/>
          <w:sz w:val="20"/>
          <w:szCs w:val="20"/>
        </w:rPr>
        <w:t>del cual manifestó que cuentan con evidencia suficiente para</w:t>
      </w:r>
      <w:r w:rsidR="00416625" w:rsidRPr="00102AD5">
        <w:rPr>
          <w:rFonts w:ascii="Cambria Math" w:hAnsi="Cambria Math" w:cs="Cambria Math"/>
          <w:sz w:val="20"/>
          <w:szCs w:val="20"/>
        </w:rPr>
        <w:t> </w:t>
      </w:r>
      <w:r w:rsidR="00416625" w:rsidRPr="00102AD5">
        <w:rPr>
          <w:rFonts w:ascii="Museo Sans 300" w:hAnsi="Museo Sans 300"/>
          <w:sz w:val="20"/>
          <w:szCs w:val="20"/>
        </w:rPr>
        <w:t>comprobar</w:t>
      </w:r>
      <w:r w:rsidR="00416625" w:rsidRPr="00102AD5">
        <w:rPr>
          <w:rFonts w:ascii="Cambria Math" w:hAnsi="Cambria Math" w:cs="Cambria Math"/>
          <w:sz w:val="20"/>
          <w:szCs w:val="20"/>
        </w:rPr>
        <w:t> </w:t>
      </w:r>
      <w:r w:rsidR="00416625" w:rsidRPr="00102AD5">
        <w:rPr>
          <w:rFonts w:ascii="Museo Sans 300" w:hAnsi="Museo Sans 300"/>
          <w:sz w:val="20"/>
          <w:szCs w:val="20"/>
        </w:rPr>
        <w:t>la existencia de una</w:t>
      </w:r>
      <w:r w:rsidR="00416625" w:rsidRPr="00102AD5">
        <w:rPr>
          <w:rFonts w:ascii="Cambria Math" w:hAnsi="Cambria Math" w:cs="Cambria Math"/>
          <w:sz w:val="20"/>
          <w:szCs w:val="20"/>
        </w:rPr>
        <w:t> </w:t>
      </w:r>
      <w:r w:rsidR="00416625" w:rsidRPr="00102AD5">
        <w:rPr>
          <w:rFonts w:ascii="Museo Sans 300" w:hAnsi="Museo Sans 300"/>
          <w:sz w:val="20"/>
          <w:szCs w:val="20"/>
        </w:rPr>
        <w:t>condición irregular en el suministro identificado con el</w:t>
      </w:r>
      <w:r w:rsidR="00416625" w:rsidRPr="00102AD5">
        <w:rPr>
          <w:rFonts w:ascii="Cambria Math" w:hAnsi="Cambria Math" w:cs="Cambria Math"/>
          <w:sz w:val="20"/>
          <w:szCs w:val="20"/>
        </w:rPr>
        <w:t> </w:t>
      </w:r>
      <w:r w:rsidR="00416625" w:rsidRPr="00102AD5">
        <w:rPr>
          <w:rFonts w:ascii="Museo Sans 300" w:hAnsi="Museo Sans 300"/>
          <w:sz w:val="20"/>
          <w:szCs w:val="20"/>
        </w:rPr>
        <w:t>NIC </w:t>
      </w:r>
      <w:r w:rsidR="0058157D">
        <w:rPr>
          <w:rFonts w:ascii="Museo Sans 300" w:hAnsi="Museo Sans 300"/>
          <w:sz w:val="20"/>
          <w:szCs w:val="20"/>
        </w:rPr>
        <w:t>+++</w:t>
      </w:r>
      <w:r w:rsidR="00416625" w:rsidRPr="00102AD5">
        <w:rPr>
          <w:rFonts w:ascii="Museo Sans 300" w:hAnsi="Museo Sans 300"/>
          <w:sz w:val="20"/>
          <w:szCs w:val="20"/>
        </w:rPr>
        <w:t>, por lo que era procedente el cobro en concepto de energía no registrada. </w:t>
      </w:r>
    </w:p>
    <w:p w14:paraId="45A74410" w14:textId="77777777" w:rsidR="003B14AB" w:rsidRPr="003B14AB" w:rsidRDefault="003B14AB" w:rsidP="003B14AB">
      <w:pPr>
        <w:pStyle w:val="Prrafodelista"/>
        <w:tabs>
          <w:tab w:val="left" w:pos="426"/>
        </w:tabs>
        <w:ind w:left="426"/>
        <w:jc w:val="both"/>
        <w:rPr>
          <w:rFonts w:ascii="Museo Sans 300" w:hAnsi="Museo Sans 300"/>
          <w:sz w:val="20"/>
          <w:szCs w:val="20"/>
        </w:rPr>
      </w:pPr>
      <w:r w:rsidRPr="003B14AB">
        <w:rPr>
          <w:rFonts w:ascii="Museo Sans 300" w:hAnsi="Museo Sans 300"/>
          <w:sz w:val="20"/>
          <w:szCs w:val="20"/>
        </w:rPr>
        <w:t> </w:t>
      </w:r>
    </w:p>
    <w:p w14:paraId="6AFE330A" w14:textId="42424B84"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w:t>
      </w:r>
      <w:r w:rsidR="00967E6F">
        <w:rPr>
          <w:rFonts w:ascii="Museo Sans 300" w:hAnsi="Museo Sans 300"/>
          <w:sz w:val="20"/>
          <w:szCs w:val="20"/>
        </w:rPr>
        <w:t xml:space="preserve"> </w:t>
      </w:r>
      <w:r w:rsidRPr="00263E33">
        <w:rPr>
          <w:rFonts w:ascii="Museo Sans 300" w:hAnsi="Museo Sans 300"/>
          <w:sz w:val="20"/>
          <w:szCs w:val="20"/>
        </w:rPr>
        <w:t>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368D5556" w14:textId="42EAF399" w:rsidR="004A1699" w:rsidRDefault="0024290B" w:rsidP="0024290B">
      <w:pPr>
        <w:pStyle w:val="Prrafodelista"/>
        <w:numPr>
          <w:ilvl w:val="0"/>
          <w:numId w:val="11"/>
        </w:numPr>
        <w:tabs>
          <w:tab w:val="left" w:pos="426"/>
        </w:tabs>
        <w:jc w:val="both"/>
        <w:rPr>
          <w:rFonts w:ascii="Museo Sans 300" w:hAnsi="Museo Sans 300"/>
          <w:sz w:val="20"/>
          <w:szCs w:val="20"/>
        </w:rPr>
      </w:pPr>
      <w:r>
        <w:rPr>
          <w:rFonts w:ascii="Museo Sans 300" w:hAnsi="Museo Sans 300"/>
          <w:sz w:val="20"/>
          <w:szCs w:val="20"/>
        </w:rPr>
        <w:t>Copia de históricos de lecturas y consumos de los últimos dos años a la fecha</w:t>
      </w:r>
      <w:r w:rsidR="00675AAC">
        <w:rPr>
          <w:rFonts w:ascii="Museo Sans 300" w:hAnsi="Museo Sans 300"/>
          <w:sz w:val="20"/>
          <w:szCs w:val="20"/>
        </w:rPr>
        <w:t>.</w:t>
      </w:r>
    </w:p>
    <w:p w14:paraId="57524D2E" w14:textId="4A901F94" w:rsidR="0024290B" w:rsidRDefault="00E64E4B" w:rsidP="0024290B">
      <w:pPr>
        <w:pStyle w:val="Prrafodelista"/>
        <w:numPr>
          <w:ilvl w:val="0"/>
          <w:numId w:val="11"/>
        </w:numPr>
        <w:tabs>
          <w:tab w:val="left" w:pos="426"/>
        </w:tabs>
        <w:jc w:val="both"/>
        <w:rPr>
          <w:rFonts w:ascii="Museo Sans 300" w:hAnsi="Museo Sans 300"/>
          <w:sz w:val="20"/>
          <w:szCs w:val="20"/>
        </w:rPr>
      </w:pPr>
      <w:r>
        <w:rPr>
          <w:rFonts w:ascii="Museo Sans 300" w:hAnsi="Museo Sans 300"/>
          <w:sz w:val="20"/>
          <w:szCs w:val="20"/>
        </w:rPr>
        <w:t>Copia de registro de incidencias</w:t>
      </w:r>
      <w:r w:rsidR="00675AAC">
        <w:rPr>
          <w:rFonts w:ascii="Museo Sans 300" w:hAnsi="Museo Sans 300"/>
          <w:sz w:val="20"/>
          <w:szCs w:val="20"/>
        </w:rPr>
        <w:t>.</w:t>
      </w:r>
      <w:r>
        <w:rPr>
          <w:rFonts w:ascii="Museo Sans 300" w:hAnsi="Museo Sans 300"/>
          <w:sz w:val="20"/>
          <w:szCs w:val="20"/>
        </w:rPr>
        <w:t xml:space="preserve"> </w:t>
      </w:r>
    </w:p>
    <w:p w14:paraId="1F91ADC7" w14:textId="4F80A0A8" w:rsidR="00E64E4B" w:rsidRDefault="00E64E4B" w:rsidP="0024290B">
      <w:pPr>
        <w:pStyle w:val="Prrafodelista"/>
        <w:numPr>
          <w:ilvl w:val="0"/>
          <w:numId w:val="11"/>
        </w:numPr>
        <w:tabs>
          <w:tab w:val="left" w:pos="426"/>
        </w:tabs>
        <w:jc w:val="both"/>
        <w:rPr>
          <w:rFonts w:ascii="Museo Sans 300" w:hAnsi="Museo Sans 300"/>
          <w:sz w:val="20"/>
          <w:szCs w:val="20"/>
        </w:rPr>
      </w:pPr>
      <w:r>
        <w:rPr>
          <w:rFonts w:ascii="Museo Sans 300" w:hAnsi="Museo Sans 300"/>
          <w:sz w:val="20"/>
          <w:szCs w:val="20"/>
        </w:rPr>
        <w:t>Copia de registro de sello</w:t>
      </w:r>
      <w:r w:rsidR="0058157D">
        <w:rPr>
          <w:rFonts w:ascii="Museo Sans 300" w:hAnsi="Museo Sans 300"/>
          <w:sz w:val="20"/>
          <w:szCs w:val="20"/>
        </w:rPr>
        <w:t>s instalados en medidor +++</w:t>
      </w:r>
      <w:r w:rsidR="00675AAC">
        <w:rPr>
          <w:rFonts w:ascii="Museo Sans 300" w:hAnsi="Museo Sans 300"/>
          <w:sz w:val="20"/>
          <w:szCs w:val="20"/>
        </w:rPr>
        <w:t>.</w:t>
      </w:r>
    </w:p>
    <w:p w14:paraId="764144B4" w14:textId="285428AA" w:rsidR="00E64E4B" w:rsidRDefault="00E64E4B" w:rsidP="0024290B">
      <w:pPr>
        <w:pStyle w:val="Prrafodelista"/>
        <w:numPr>
          <w:ilvl w:val="0"/>
          <w:numId w:val="11"/>
        </w:numPr>
        <w:tabs>
          <w:tab w:val="left" w:pos="426"/>
        </w:tabs>
        <w:jc w:val="both"/>
        <w:rPr>
          <w:rFonts w:ascii="Museo Sans 300" w:hAnsi="Museo Sans 300"/>
          <w:sz w:val="20"/>
          <w:szCs w:val="20"/>
        </w:rPr>
      </w:pPr>
      <w:r>
        <w:rPr>
          <w:rFonts w:ascii="Museo Sans 300" w:hAnsi="Museo Sans 300"/>
          <w:sz w:val="20"/>
          <w:szCs w:val="20"/>
        </w:rPr>
        <w:t>Copia de órd</w:t>
      </w:r>
      <w:r w:rsidR="0058157D">
        <w:rPr>
          <w:rFonts w:ascii="Museo Sans 300" w:hAnsi="Museo Sans 300"/>
          <w:sz w:val="20"/>
          <w:szCs w:val="20"/>
        </w:rPr>
        <w:t>enes de servicio número +++</w:t>
      </w:r>
      <w:r w:rsidR="00675AAC">
        <w:rPr>
          <w:rFonts w:ascii="Museo Sans 300" w:hAnsi="Museo Sans 300"/>
          <w:sz w:val="20"/>
          <w:szCs w:val="20"/>
        </w:rPr>
        <w:t>.</w:t>
      </w:r>
    </w:p>
    <w:p w14:paraId="481321F9" w14:textId="145F49A1" w:rsidR="00E64E4B" w:rsidRDefault="00E64E4B" w:rsidP="0024290B">
      <w:pPr>
        <w:pStyle w:val="Prrafodelista"/>
        <w:numPr>
          <w:ilvl w:val="0"/>
          <w:numId w:val="11"/>
        </w:numPr>
        <w:tabs>
          <w:tab w:val="left" w:pos="426"/>
        </w:tabs>
        <w:jc w:val="both"/>
        <w:rPr>
          <w:rFonts w:ascii="Museo Sans 300" w:hAnsi="Museo Sans 300"/>
          <w:sz w:val="20"/>
          <w:szCs w:val="20"/>
        </w:rPr>
      </w:pPr>
      <w:r>
        <w:rPr>
          <w:rFonts w:ascii="Museo Sans 300" w:hAnsi="Museo Sans 300"/>
          <w:sz w:val="20"/>
          <w:szCs w:val="20"/>
        </w:rPr>
        <w:t>Copia de acta de inspección de condiciones ir</w:t>
      </w:r>
      <w:r w:rsidR="0058157D">
        <w:rPr>
          <w:rFonts w:ascii="Museo Sans 300" w:hAnsi="Museo Sans 300"/>
          <w:sz w:val="20"/>
          <w:szCs w:val="20"/>
        </w:rPr>
        <w:t>regulares bajo la orden +++</w:t>
      </w:r>
      <w:r w:rsidR="00675AAC">
        <w:rPr>
          <w:rFonts w:ascii="Museo Sans 300" w:hAnsi="Museo Sans 300"/>
          <w:sz w:val="20"/>
          <w:szCs w:val="20"/>
        </w:rPr>
        <w:t>.</w:t>
      </w:r>
    </w:p>
    <w:p w14:paraId="472E8A67" w14:textId="071E3060" w:rsidR="00E64E4B" w:rsidRDefault="00E64E4B" w:rsidP="0024290B">
      <w:pPr>
        <w:pStyle w:val="Prrafodelista"/>
        <w:numPr>
          <w:ilvl w:val="0"/>
          <w:numId w:val="11"/>
        </w:numPr>
        <w:tabs>
          <w:tab w:val="left" w:pos="426"/>
        </w:tabs>
        <w:jc w:val="both"/>
        <w:rPr>
          <w:rFonts w:ascii="Museo Sans 300" w:hAnsi="Museo Sans 300"/>
          <w:sz w:val="20"/>
          <w:szCs w:val="20"/>
        </w:rPr>
      </w:pPr>
      <w:r>
        <w:rPr>
          <w:rFonts w:ascii="Museo Sans 300" w:hAnsi="Museo Sans 300"/>
          <w:sz w:val="20"/>
          <w:szCs w:val="20"/>
        </w:rPr>
        <w:t>Copia de memoria de cálculo del cobro de energía no registrada</w:t>
      </w:r>
      <w:r w:rsidR="00675AAC">
        <w:rPr>
          <w:rFonts w:ascii="Museo Sans 300" w:hAnsi="Museo Sans 300"/>
          <w:sz w:val="20"/>
          <w:szCs w:val="20"/>
        </w:rPr>
        <w:t>.</w:t>
      </w:r>
    </w:p>
    <w:p w14:paraId="2002F5B3" w14:textId="2C327891" w:rsidR="00E64E4B" w:rsidRDefault="00E64E4B" w:rsidP="0024290B">
      <w:pPr>
        <w:pStyle w:val="Prrafodelista"/>
        <w:numPr>
          <w:ilvl w:val="0"/>
          <w:numId w:val="11"/>
        </w:numPr>
        <w:tabs>
          <w:tab w:val="left" w:pos="426"/>
        </w:tabs>
        <w:jc w:val="both"/>
        <w:rPr>
          <w:rFonts w:ascii="Museo Sans 300" w:hAnsi="Museo Sans 300"/>
          <w:sz w:val="20"/>
          <w:szCs w:val="20"/>
        </w:rPr>
      </w:pPr>
      <w:r>
        <w:rPr>
          <w:rFonts w:ascii="Museo Sans 300" w:hAnsi="Museo Sans 300"/>
          <w:sz w:val="20"/>
          <w:szCs w:val="20"/>
        </w:rPr>
        <w:t>Copia de acuse d notificación de expediente a usuario</w:t>
      </w:r>
      <w:r w:rsidR="00675AAC">
        <w:rPr>
          <w:rFonts w:ascii="Museo Sans 300" w:hAnsi="Museo Sans 300"/>
          <w:sz w:val="20"/>
          <w:szCs w:val="20"/>
        </w:rPr>
        <w:t>.</w:t>
      </w:r>
    </w:p>
    <w:p w14:paraId="4A630E05" w14:textId="2748142A" w:rsidR="00E64E4B" w:rsidRDefault="00E64E4B" w:rsidP="0024290B">
      <w:pPr>
        <w:pStyle w:val="Prrafodelista"/>
        <w:numPr>
          <w:ilvl w:val="0"/>
          <w:numId w:val="11"/>
        </w:numPr>
        <w:tabs>
          <w:tab w:val="left" w:pos="426"/>
        </w:tabs>
        <w:jc w:val="both"/>
        <w:rPr>
          <w:rFonts w:ascii="Museo Sans 300" w:hAnsi="Museo Sans 300"/>
          <w:sz w:val="20"/>
          <w:szCs w:val="20"/>
        </w:rPr>
      </w:pPr>
      <w:r>
        <w:rPr>
          <w:rFonts w:ascii="Museo Sans 300" w:hAnsi="Museo Sans 300"/>
          <w:sz w:val="20"/>
          <w:szCs w:val="20"/>
        </w:rPr>
        <w:t>Fotografías de forma magnética que demuestran la condición irregular encontrada</w:t>
      </w:r>
      <w:r w:rsidR="00675AAC">
        <w:rPr>
          <w:rFonts w:ascii="Museo Sans 300" w:hAnsi="Museo Sans 300"/>
          <w:sz w:val="20"/>
          <w:szCs w:val="20"/>
        </w:rPr>
        <w:t>.</w:t>
      </w:r>
    </w:p>
    <w:p w14:paraId="71229580" w14:textId="551DC289" w:rsidR="00E64E4B" w:rsidRDefault="00E64E4B" w:rsidP="00E64E4B">
      <w:pPr>
        <w:pStyle w:val="Prrafodelista"/>
        <w:tabs>
          <w:tab w:val="left" w:pos="426"/>
        </w:tabs>
        <w:ind w:left="1146"/>
        <w:jc w:val="both"/>
        <w:rPr>
          <w:rFonts w:ascii="Museo Sans 300" w:hAnsi="Museo Sans 300"/>
          <w:sz w:val="20"/>
          <w:szCs w:val="20"/>
        </w:rPr>
      </w:pPr>
      <w:r>
        <w:rPr>
          <w:rFonts w:ascii="Museo Sans 300" w:hAnsi="Museo Sans 300"/>
          <w:sz w:val="20"/>
          <w:szCs w:val="20"/>
        </w:rPr>
        <w:t xml:space="preserve">  </w:t>
      </w:r>
    </w:p>
    <w:p w14:paraId="64EA4B9B" w14:textId="148DE849" w:rsidR="00263E33" w:rsidRP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00263E33" w:rsidRPr="00263E33">
        <w:rPr>
          <w:rFonts w:ascii="Museo Sans 300" w:hAnsi="Museo Sans 300"/>
          <w:sz w:val="20"/>
          <w:szCs w:val="20"/>
        </w:rPr>
        <w:t>ediante memorando N.° </w:t>
      </w:r>
      <w:r w:rsidR="003621AB">
        <w:rPr>
          <w:rFonts w:ascii="Museo Sans 300" w:hAnsi="Museo Sans 300"/>
          <w:sz w:val="20"/>
          <w:szCs w:val="20"/>
        </w:rPr>
        <w:t>CAU-</w:t>
      </w:r>
      <w:r w:rsidR="00E64E4B">
        <w:rPr>
          <w:rFonts w:ascii="Museo Sans 300" w:hAnsi="Museo Sans 300"/>
          <w:sz w:val="20"/>
          <w:szCs w:val="20"/>
        </w:rPr>
        <w:t>070-19-GM</w:t>
      </w:r>
      <w:r w:rsidR="00263E33" w:rsidRPr="00263E33">
        <w:rPr>
          <w:rFonts w:ascii="Museo Sans 300" w:hAnsi="Museo Sans 300"/>
          <w:sz w:val="20"/>
          <w:szCs w:val="20"/>
        </w:rPr>
        <w:t xml:space="preserve">, de fecha </w:t>
      </w:r>
      <w:r w:rsidR="00E64E4B">
        <w:rPr>
          <w:rFonts w:ascii="Museo Sans 300" w:hAnsi="Museo Sans 300"/>
          <w:sz w:val="20"/>
          <w:szCs w:val="20"/>
        </w:rPr>
        <w:t xml:space="preserve">veinte </w:t>
      </w:r>
      <w:r w:rsidR="003621AB">
        <w:rPr>
          <w:rFonts w:ascii="Museo Sans 300" w:hAnsi="Museo Sans 300"/>
          <w:sz w:val="20"/>
          <w:szCs w:val="20"/>
        </w:rPr>
        <w:t xml:space="preserve">de </w:t>
      </w:r>
      <w:r w:rsidR="00E64E4B">
        <w:rPr>
          <w:rFonts w:ascii="Museo Sans 300" w:hAnsi="Museo Sans 300"/>
          <w:sz w:val="20"/>
          <w:szCs w:val="20"/>
        </w:rPr>
        <w:t>marzo</w:t>
      </w:r>
      <w:r w:rsidR="000739A9">
        <w:rPr>
          <w:rFonts w:ascii="Museo Sans 300" w:hAnsi="Museo Sans 300"/>
          <w:sz w:val="20"/>
          <w:szCs w:val="20"/>
        </w:rPr>
        <w:t xml:space="preserve"> de dos mil </w:t>
      </w:r>
      <w:r w:rsidR="00E64E4B">
        <w:rPr>
          <w:rFonts w:ascii="Museo Sans 300" w:hAnsi="Museo Sans 300"/>
          <w:sz w:val="20"/>
          <w:szCs w:val="20"/>
        </w:rPr>
        <w:t>diecinueve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62CA7084" w14:textId="2FA530A8" w:rsidR="00F0042B"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5A9541B0" w14:textId="77777777" w:rsidR="00263E33" w:rsidRPr="006F491F" w:rsidRDefault="00263E33" w:rsidP="00C57F5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3D5DB7C2" w14:textId="0AD8E645" w:rsidR="003D4C49" w:rsidRPr="003D4C49" w:rsidRDefault="00263E33" w:rsidP="003D4C4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w:t>
      </w:r>
      <w:r w:rsidR="00CE78D3" w:rsidRPr="00263E33">
        <w:rPr>
          <w:rFonts w:ascii="Museo Sans 300" w:hAnsi="Museo Sans 300"/>
          <w:sz w:val="20"/>
          <w:szCs w:val="20"/>
        </w:rPr>
        <w:t>N.° E-</w:t>
      </w:r>
      <w:r w:rsidR="00CE78D3">
        <w:rPr>
          <w:rFonts w:ascii="Museo Sans 300" w:hAnsi="Museo Sans 300"/>
          <w:sz w:val="20"/>
          <w:szCs w:val="20"/>
        </w:rPr>
        <w:t>084-2019</w:t>
      </w:r>
      <w:r w:rsidR="00CE78D3" w:rsidRPr="00263E33">
        <w:rPr>
          <w:rFonts w:ascii="Museo Sans 300" w:hAnsi="Museo Sans 300"/>
          <w:sz w:val="20"/>
          <w:szCs w:val="20"/>
        </w:rPr>
        <w:t>-CAU</w:t>
      </w:r>
      <w:r w:rsidR="00CE78D3">
        <w:rPr>
          <w:rFonts w:ascii="Museo Sans 300" w:hAnsi="Museo Sans 300"/>
          <w:sz w:val="20"/>
          <w:szCs w:val="20"/>
        </w:rPr>
        <w:t>,</w:t>
      </w:r>
      <w:r w:rsidR="00CE78D3" w:rsidRPr="00263E33">
        <w:rPr>
          <w:rFonts w:ascii="Museo Sans 300" w:hAnsi="Museo Sans 300"/>
          <w:sz w:val="20"/>
          <w:szCs w:val="20"/>
        </w:rPr>
        <w:t xml:space="preserve"> de fecha </w:t>
      </w:r>
      <w:r w:rsidR="00CE78D3">
        <w:rPr>
          <w:rFonts w:ascii="Museo Sans 300" w:hAnsi="Museo Sans 300"/>
          <w:sz w:val="20"/>
          <w:szCs w:val="20"/>
        </w:rPr>
        <w:t>veintiocho de marzo de dos mil diecinueve</w:t>
      </w:r>
      <w:r w:rsidR="00CE78D3" w:rsidRPr="00263E33">
        <w:rPr>
          <w:rFonts w:ascii="Museo Sans 300" w:hAnsi="Museo Sans 300"/>
          <w:sz w:val="20"/>
          <w:szCs w:val="20"/>
        </w:rPr>
        <w:t>,</w:t>
      </w:r>
      <w:r w:rsidRPr="00263E33">
        <w:rPr>
          <w:rFonts w:ascii="Museo Sans 300" w:hAnsi="Museo Sans 300"/>
          <w:sz w:val="20"/>
          <w:szCs w:val="20"/>
          <w:lang w:val="es-SV"/>
        </w:rPr>
        <w:t xml:space="preserve"> se comisionó al CAU para que rindiera un informe técnico en el cual estableciera la </w:t>
      </w:r>
      <w:r w:rsidR="003D4C49">
        <w:rPr>
          <w:rFonts w:ascii="Museo Sans 300" w:hAnsi="Museo Sans 300"/>
          <w:sz w:val="20"/>
          <w:szCs w:val="20"/>
          <w:lang w:val="es-SV"/>
        </w:rPr>
        <w:t xml:space="preserve">existencia o no de la supuesta condición irregular que facilitó la obtención de energía eléctrica en forma indebida en el suministro identificado con el </w:t>
      </w:r>
      <w:r w:rsidRPr="003D4C49">
        <w:rPr>
          <w:rFonts w:ascii="Museo Sans 300" w:hAnsi="Museo Sans 300"/>
          <w:sz w:val="20"/>
          <w:szCs w:val="20"/>
          <w:lang w:val="es-SV"/>
        </w:rPr>
        <w:t>NIC </w:t>
      </w:r>
      <w:r w:rsidR="0058157D">
        <w:rPr>
          <w:rFonts w:ascii="Museo Sans 300" w:hAnsi="Museo Sans 300"/>
          <w:sz w:val="20"/>
          <w:szCs w:val="20"/>
          <w:lang w:val="es-SV"/>
        </w:rPr>
        <w:t>+++</w:t>
      </w:r>
      <w:r w:rsidRPr="003D4C49">
        <w:rPr>
          <w:rFonts w:ascii="Museo Sans 300" w:hAnsi="Museo Sans 300"/>
          <w:sz w:val="20"/>
          <w:szCs w:val="20"/>
          <w:lang w:val="es-SV"/>
        </w:rPr>
        <w:t> y, de ser procedente, verificara la exactitud del cálculo de recuperación de energía no facturada. </w:t>
      </w:r>
      <w:r w:rsidR="00200994">
        <w:rPr>
          <w:rFonts w:ascii="Museo Sans 300" w:hAnsi="Museo Sans 300"/>
          <w:sz w:val="20"/>
          <w:szCs w:val="20"/>
          <w:lang w:val="es-SV"/>
        </w:rPr>
        <w:t xml:space="preserve">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1D308B74"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a la distribuidora y </w:t>
      </w:r>
      <w:r w:rsidR="003D4C49">
        <w:rPr>
          <w:rFonts w:ascii="Museo Sans 300" w:hAnsi="Museo Sans 300"/>
          <w:sz w:val="20"/>
          <w:szCs w:val="20"/>
          <w:lang w:val="es-SV"/>
        </w:rPr>
        <w:t>al usuario</w:t>
      </w:r>
      <w:r w:rsidRPr="00972F9D">
        <w:rPr>
          <w:rFonts w:ascii="Museo Sans 300" w:hAnsi="Museo Sans 300"/>
          <w:sz w:val="20"/>
          <w:szCs w:val="20"/>
          <w:lang w:val="es-SV"/>
        </w:rPr>
        <w:t xml:space="preserve"> </w:t>
      </w:r>
      <w:r w:rsidR="00140C89">
        <w:rPr>
          <w:rFonts w:ascii="Museo Sans 300" w:hAnsi="Museo Sans 300"/>
          <w:sz w:val="20"/>
          <w:szCs w:val="20"/>
          <w:lang w:val="es-SV"/>
        </w:rPr>
        <w:t>los</w:t>
      </w:r>
      <w:r w:rsidRPr="00972F9D">
        <w:rPr>
          <w:rFonts w:ascii="Museo Sans 300" w:hAnsi="Museo Sans 300"/>
          <w:sz w:val="20"/>
          <w:szCs w:val="20"/>
          <w:lang w:val="es-SV"/>
        </w:rPr>
        <w:t xml:space="preserve"> día</w:t>
      </w:r>
      <w:r w:rsidR="00140C89">
        <w:rPr>
          <w:rFonts w:ascii="Museo Sans 300" w:hAnsi="Museo Sans 300"/>
          <w:sz w:val="20"/>
          <w:szCs w:val="20"/>
          <w:lang w:val="es-SV"/>
        </w:rPr>
        <w:t>s</w:t>
      </w:r>
      <w:r w:rsidR="00864EDF" w:rsidRPr="00972F9D">
        <w:rPr>
          <w:rFonts w:ascii="Museo Sans 300" w:hAnsi="Museo Sans 300"/>
          <w:sz w:val="20"/>
          <w:szCs w:val="20"/>
          <w:lang w:val="es-SV"/>
        </w:rPr>
        <w:t xml:space="preserve"> </w:t>
      </w:r>
      <w:r w:rsidR="003D4C49">
        <w:rPr>
          <w:rFonts w:ascii="Museo Sans 300" w:hAnsi="Museo Sans 300"/>
          <w:sz w:val="20"/>
          <w:szCs w:val="20"/>
          <w:lang w:val="es-SV"/>
        </w:rPr>
        <w:t>dos y tres</w:t>
      </w:r>
      <w:r w:rsidR="00140C89">
        <w:rPr>
          <w:rFonts w:ascii="Museo Sans 300" w:hAnsi="Museo Sans 300"/>
          <w:sz w:val="20"/>
          <w:szCs w:val="20"/>
          <w:lang w:val="es-SV"/>
        </w:rPr>
        <w:t xml:space="preserve"> </w:t>
      </w:r>
      <w:r w:rsidR="00894A09">
        <w:rPr>
          <w:rFonts w:ascii="Museo Sans 300" w:hAnsi="Museo Sans 300"/>
          <w:sz w:val="20"/>
          <w:szCs w:val="20"/>
          <w:lang w:val="es-SV"/>
        </w:rPr>
        <w:t xml:space="preserve">de </w:t>
      </w:r>
      <w:r w:rsidR="00200994">
        <w:rPr>
          <w:rFonts w:ascii="Museo Sans 300" w:hAnsi="Museo Sans 300"/>
          <w:sz w:val="20"/>
          <w:szCs w:val="20"/>
          <w:lang w:val="es-SV"/>
        </w:rPr>
        <w:t>abril</w:t>
      </w:r>
      <w:r w:rsidR="003D4C49">
        <w:rPr>
          <w:rFonts w:ascii="Museo Sans 300" w:hAnsi="Museo Sans 300"/>
          <w:sz w:val="20"/>
          <w:szCs w:val="20"/>
          <w:lang w:val="es-SV"/>
        </w:rPr>
        <w:t xml:space="preserve"> de dos mil diecinueve.</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36EA1FA9" w:rsidR="004A1699" w:rsidRDefault="00263E33" w:rsidP="004A1699">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200994">
        <w:rPr>
          <w:rStyle w:val="normaltextrun"/>
          <w:rFonts w:ascii="Museo Sans 300" w:hAnsi="Museo Sans 300" w:cs="Segoe UI"/>
          <w:color w:val="000000"/>
          <w:sz w:val="20"/>
          <w:szCs w:val="20"/>
          <w:bdr w:val="none" w:sz="0" w:space="0" w:color="auto" w:frame="1"/>
        </w:rPr>
        <w:t>diecisiete</w:t>
      </w:r>
      <w:r w:rsidR="00140C89">
        <w:rPr>
          <w:rStyle w:val="normaltextrun"/>
          <w:rFonts w:ascii="Museo Sans 300" w:hAnsi="Museo Sans 300" w:cs="Segoe UI"/>
          <w:color w:val="000000"/>
          <w:sz w:val="20"/>
          <w:szCs w:val="20"/>
          <w:bdr w:val="none" w:sz="0" w:space="0" w:color="auto" w:frame="1"/>
        </w:rPr>
        <w:t xml:space="preserve"> de </w:t>
      </w:r>
      <w:r w:rsidR="00200994">
        <w:rPr>
          <w:rStyle w:val="normaltextrun"/>
          <w:rFonts w:ascii="Museo Sans 300" w:hAnsi="Museo Sans 300" w:cs="Segoe UI"/>
          <w:color w:val="000000"/>
          <w:sz w:val="20"/>
          <w:szCs w:val="20"/>
          <w:bdr w:val="none" w:sz="0" w:space="0" w:color="auto" w:frame="1"/>
        </w:rPr>
        <w:t>noviembre</w:t>
      </w:r>
      <w:r w:rsidRPr="00972F9D">
        <w:rPr>
          <w:rFonts w:ascii="Museo Sans 300" w:hAnsi="Museo Sans 300"/>
          <w:sz w:val="20"/>
          <w:szCs w:val="20"/>
          <w:lang w:val="es-SV"/>
        </w:rPr>
        <w:t xml:space="preserve"> de</w:t>
      </w:r>
      <w:r w:rsidR="005071D9" w:rsidRPr="11D6E6F9">
        <w:rPr>
          <w:rFonts w:ascii="Museo Sans 300" w:hAnsi="Museo Sans 300"/>
          <w:sz w:val="20"/>
          <w:szCs w:val="20"/>
          <w:lang w:val="es-SV"/>
        </w:rPr>
        <w:t xml:space="preserve">l año dos mil </w:t>
      </w:r>
      <w:r w:rsidR="00C100B0">
        <w:rPr>
          <w:rFonts w:ascii="Museo Sans 300" w:hAnsi="Museo Sans 300"/>
          <w:sz w:val="20"/>
          <w:szCs w:val="20"/>
          <w:lang w:val="es-SV"/>
        </w:rPr>
        <w:t>veinte</w:t>
      </w:r>
      <w:r w:rsidRPr="00972F9D">
        <w:rPr>
          <w:rFonts w:ascii="Museo Sans 300" w:hAnsi="Museo Sans 300"/>
          <w:sz w:val="20"/>
          <w:szCs w:val="20"/>
          <w:lang w:val="es-SV"/>
        </w:rPr>
        <w:t>, el CAU rindió el informe técnico N.° IT-</w:t>
      </w:r>
      <w:r w:rsidR="00200994">
        <w:rPr>
          <w:rFonts w:ascii="Museo Sans 300" w:hAnsi="Museo Sans 300"/>
          <w:sz w:val="20"/>
          <w:szCs w:val="20"/>
          <w:lang w:val="es-SV"/>
        </w:rPr>
        <w:t>379-</w:t>
      </w:r>
      <w:r w:rsidR="0058157D">
        <w:rPr>
          <w:rFonts w:ascii="Museo Sans 300" w:hAnsi="Museo Sans 300"/>
          <w:sz w:val="20"/>
          <w:szCs w:val="20"/>
          <w:lang w:val="es-SV"/>
        </w:rPr>
        <w:t>+++</w:t>
      </w:r>
      <w:r w:rsidR="00200994">
        <w:rPr>
          <w:rFonts w:ascii="Museo Sans 300" w:hAnsi="Museo Sans 300"/>
          <w:sz w:val="20"/>
          <w:szCs w:val="20"/>
          <w:lang w:val="es-SV"/>
        </w:rPr>
        <w:t>-CAU</w:t>
      </w:r>
      <w:r w:rsidRPr="00972F9D">
        <w:rPr>
          <w:rFonts w:ascii="Museo Sans 300" w:hAnsi="Museo Sans 300"/>
          <w:sz w:val="20"/>
          <w:szCs w:val="20"/>
          <w:lang w:val="es-SV"/>
        </w:rPr>
        <w:t xml:space="preserve">,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r w:rsidR="00F772E4" w:rsidRPr="11D6E6F9">
        <w:rPr>
          <w:rFonts w:ascii="Museo Sans 300" w:hAnsi="Museo Sans 300"/>
          <w:sz w:val="20"/>
          <w:szCs w:val="20"/>
          <w:lang w:val="es-SV"/>
        </w:rPr>
        <w:t xml:space="preserve"> </w:t>
      </w:r>
    </w:p>
    <w:p w14:paraId="7246DC7F" w14:textId="742B3F4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2D244C9" w14:textId="7E4C23D8"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35DC2E56" w14:textId="77777777" w:rsidR="00914F6D" w:rsidRDefault="00914F6D" w:rsidP="00263E33">
      <w:pPr>
        <w:pStyle w:val="Prrafodelista"/>
        <w:tabs>
          <w:tab w:val="left" w:pos="426"/>
        </w:tabs>
        <w:ind w:left="426"/>
        <w:rPr>
          <w:rFonts w:ascii="Museo Sans 300" w:hAnsi="Museo Sans 300"/>
          <w:sz w:val="20"/>
          <w:szCs w:val="20"/>
          <w:lang w:val="es-SV"/>
        </w:rPr>
      </w:pPr>
    </w:p>
    <w:p w14:paraId="417ED3A7" w14:textId="7FE87C87" w:rsidR="00BA26DC" w:rsidRDefault="0058157D">
      <w:pPr>
        <w:pStyle w:val="Prrafodelista"/>
        <w:tabs>
          <w:tab w:val="left" w:pos="567"/>
        </w:tabs>
        <w:ind w:left="567" w:right="425"/>
        <w:jc w:val="center"/>
        <w:rPr>
          <w:rFonts w:ascii="Museo Sans 300" w:hAnsi="Museo Sans 300"/>
          <w:sz w:val="20"/>
          <w:szCs w:val="20"/>
          <w:lang w:val="es-SV"/>
        </w:rPr>
      </w:pPr>
      <w:r>
        <w:rPr>
          <w:noProof/>
          <w:lang w:val="es-SV" w:eastAsia="es-SV"/>
        </w:rPr>
        <w:t>+++</w:t>
      </w:r>
    </w:p>
    <w:p w14:paraId="624149F0" w14:textId="77777777" w:rsidR="00696E15" w:rsidRPr="00263E33" w:rsidRDefault="00696E15" w:rsidP="00263E33">
      <w:pPr>
        <w:pStyle w:val="Prrafodelista"/>
        <w:tabs>
          <w:tab w:val="left" w:pos="426"/>
        </w:tabs>
        <w:ind w:left="426"/>
        <w:rPr>
          <w:rFonts w:ascii="Museo Sans 300" w:hAnsi="Museo Sans 300"/>
          <w:sz w:val="20"/>
          <w:szCs w:val="20"/>
          <w:lang w:val="es-SV"/>
        </w:rPr>
      </w:pPr>
    </w:p>
    <w:p w14:paraId="4A60E008" w14:textId="04124EB4"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449E49D" w14:textId="11B534CC" w:rsidR="007A69D0" w:rsidRPr="00102AD5" w:rsidRDefault="00BD38EB" w:rsidP="00B440ED">
      <w:pPr>
        <w:pStyle w:val="Textoindependiente"/>
        <w:spacing w:before="120" w:after="120"/>
        <w:ind w:left="993" w:right="566"/>
        <w:rPr>
          <w:rFonts w:ascii="Museo Sans 300" w:eastAsia="Arial" w:hAnsi="Museo Sans 300"/>
          <w:sz w:val="16"/>
          <w:szCs w:val="16"/>
        </w:rPr>
      </w:pPr>
      <w:r w:rsidRPr="00102AD5">
        <w:rPr>
          <w:rFonts w:ascii="Museo Sans 300" w:eastAsia="Arial" w:hAnsi="Museo Sans 300"/>
          <w:sz w:val="16"/>
          <w:szCs w:val="16"/>
        </w:rPr>
        <w:t xml:space="preserve">“[…] </w:t>
      </w:r>
      <w:r w:rsidR="00102AD5" w:rsidRPr="00102AD5">
        <w:rPr>
          <w:rFonts w:ascii="Museo Sans 300" w:eastAsia="Arial" w:hAnsi="Museo Sans 300"/>
          <w:sz w:val="16"/>
          <w:szCs w:val="16"/>
          <w:lang w:val="es-ES"/>
        </w:rPr>
        <w:t>De la información que le fue requerida a la EEO, se han extraído las siguiente fotografías mediante la cual la distribuidora, ha pretendido demostrar que en el suministro objeto del presente informe, se presentó un incumplimiento a las condiciones contractuales, al encontrar evidencias de conexión de línea directa, intercalada o en derivación, desde la acometida de la EEO antes de medición para abastecer indeterminados equipos eléctricos, con la finalidad de impedir el correcto registro de la energía consumida</w:t>
      </w:r>
      <w:r w:rsidR="0058157D">
        <w:rPr>
          <w:rFonts w:ascii="Museo Sans 300" w:eastAsia="Arial" w:hAnsi="Museo Sans 300"/>
          <w:sz w:val="16"/>
          <w:szCs w:val="16"/>
          <w:lang w:val="es-ES"/>
        </w:rPr>
        <w:t xml:space="preserve"> en la vivienda del señor +++</w:t>
      </w:r>
      <w:r w:rsidR="00102AD5" w:rsidRPr="00102AD5">
        <w:rPr>
          <w:rFonts w:ascii="Museo Sans 300" w:eastAsia="Arial" w:hAnsi="Museo Sans 300"/>
          <w:sz w:val="16"/>
          <w:szCs w:val="16"/>
          <w:lang w:val="es-ES"/>
        </w:rPr>
        <w:t>.</w:t>
      </w:r>
      <w:r w:rsidR="00102AD5" w:rsidRPr="00102AD5">
        <w:rPr>
          <w:rFonts w:ascii="Museo Sans 300" w:eastAsia="Arial" w:hAnsi="Museo Sans 300"/>
          <w:sz w:val="16"/>
          <w:szCs w:val="16"/>
          <w:lang w:val="es-SV"/>
        </w:rPr>
        <w:t> </w:t>
      </w:r>
    </w:p>
    <w:p w14:paraId="06512D96" w14:textId="77777777" w:rsidR="00102AD5" w:rsidRDefault="00102AD5" w:rsidP="00102AD5">
      <w:pPr>
        <w:pStyle w:val="Textoindependiente"/>
        <w:spacing w:before="120" w:after="120"/>
        <w:ind w:left="426"/>
        <w:rPr>
          <w:rFonts w:ascii="Museo 300" w:eastAsia="Arial" w:hAnsi="Museo 300"/>
          <w:sz w:val="16"/>
          <w:szCs w:val="16"/>
        </w:rPr>
      </w:pPr>
    </w:p>
    <w:p w14:paraId="414C3D7A" w14:textId="18F8F65C" w:rsidR="00681381" w:rsidRPr="0058157D" w:rsidRDefault="0058157D" w:rsidP="0058157D">
      <w:pPr>
        <w:pStyle w:val="Textoindependiente"/>
        <w:spacing w:before="120" w:after="120"/>
        <w:ind w:left="426"/>
        <w:jc w:val="center"/>
        <w:rPr>
          <w:rFonts w:ascii="Museo 300" w:eastAsia="Arial" w:hAnsi="Museo 300"/>
          <w:sz w:val="16"/>
          <w:szCs w:val="16"/>
        </w:rPr>
      </w:pPr>
      <w:r>
        <w:rPr>
          <w:rFonts w:ascii="Museo 300" w:eastAsia="Arial" w:hAnsi="Museo 300"/>
          <w:sz w:val="16"/>
          <w:szCs w:val="16"/>
        </w:rPr>
        <w:t>+++</w:t>
      </w:r>
    </w:p>
    <w:p w14:paraId="5F9D9F41" w14:textId="77777777" w:rsidR="007A69D0" w:rsidRPr="00B440ED" w:rsidRDefault="007A69D0"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Al respecto, y tomando como base las fotografías presentadas por la sociedad EEO, se determina lo siguiente:</w:t>
      </w:r>
    </w:p>
    <w:p w14:paraId="52F98F5B" w14:textId="1A50BC68" w:rsidR="00040889" w:rsidRPr="00B440ED" w:rsidRDefault="007A69D0" w:rsidP="00B440ED">
      <w:pPr>
        <w:pStyle w:val="Textoindependiente"/>
        <w:numPr>
          <w:ilvl w:val="0"/>
          <w:numId w:val="18"/>
        </w:numPr>
        <w:spacing w:before="120" w:after="120"/>
        <w:ind w:right="566"/>
        <w:rPr>
          <w:rFonts w:ascii="Museo Sans 300" w:eastAsia="Arial" w:hAnsi="Museo Sans 300"/>
          <w:sz w:val="16"/>
          <w:szCs w:val="16"/>
        </w:rPr>
      </w:pPr>
      <w:r w:rsidRPr="00B440ED">
        <w:rPr>
          <w:rFonts w:ascii="Museo Sans 300" w:eastAsia="Arial" w:hAnsi="Museo Sans 300"/>
          <w:sz w:val="16"/>
          <w:szCs w:val="16"/>
        </w:rPr>
        <w:t>En la fotografía que se han denominado como 1-A y 1-B, se muestra la conexión de una línea directa desde el secundario de la distribuidora, con trayectoria hasta una vivienda que se encuentra en la misma propiedad d</w:t>
      </w:r>
      <w:r w:rsidR="0058157D">
        <w:rPr>
          <w:rFonts w:ascii="Museo Sans 300" w:eastAsia="Arial" w:hAnsi="Museo Sans 300"/>
          <w:sz w:val="16"/>
          <w:szCs w:val="16"/>
        </w:rPr>
        <w:t>el señor +++</w:t>
      </w:r>
      <w:r w:rsidRPr="00B440ED">
        <w:rPr>
          <w:rFonts w:ascii="Museo Sans 300" w:eastAsia="Arial" w:hAnsi="Museo Sans 300"/>
          <w:sz w:val="16"/>
          <w:szCs w:val="16"/>
        </w:rPr>
        <w:t xml:space="preserve">. </w:t>
      </w:r>
    </w:p>
    <w:p w14:paraId="59DA4AD5" w14:textId="0DA16873" w:rsidR="007A69D0" w:rsidRPr="00B440ED" w:rsidRDefault="007A69D0" w:rsidP="00B440ED">
      <w:pPr>
        <w:pStyle w:val="Textoindependiente"/>
        <w:numPr>
          <w:ilvl w:val="0"/>
          <w:numId w:val="18"/>
        </w:numPr>
        <w:spacing w:before="120" w:after="120"/>
        <w:ind w:right="566"/>
        <w:rPr>
          <w:rFonts w:ascii="Museo Sans 300" w:eastAsia="Arial" w:hAnsi="Museo Sans 300"/>
          <w:sz w:val="16"/>
          <w:szCs w:val="16"/>
        </w:rPr>
      </w:pPr>
      <w:r w:rsidRPr="00B440ED">
        <w:rPr>
          <w:rFonts w:ascii="Museo Sans 300" w:eastAsia="Arial" w:hAnsi="Museo Sans 300"/>
          <w:sz w:val="16"/>
          <w:szCs w:val="16"/>
        </w:rPr>
        <w:t>En la fotografía identificada como 2-A, se muestra la intensidad de corriente instantánea registrada por personal de la distribuidora, y que resultó de 6.58 Amperios, la cual fue medida en la línea directa, que fue encontrada en fecha 08 de enero de 2019.</w:t>
      </w:r>
    </w:p>
    <w:p w14:paraId="278D18B7" w14:textId="5176F47C" w:rsidR="00040889" w:rsidRPr="00B440ED" w:rsidRDefault="007A69D0" w:rsidP="00B440ED">
      <w:pPr>
        <w:pStyle w:val="Textoindependiente"/>
        <w:numPr>
          <w:ilvl w:val="0"/>
          <w:numId w:val="18"/>
        </w:numPr>
        <w:spacing w:before="120" w:after="120"/>
        <w:ind w:right="566"/>
        <w:rPr>
          <w:rFonts w:ascii="Museo Sans 300" w:eastAsia="Arial" w:hAnsi="Museo Sans 300"/>
          <w:sz w:val="16"/>
          <w:szCs w:val="16"/>
        </w:rPr>
      </w:pPr>
      <w:r w:rsidRPr="00B440ED">
        <w:rPr>
          <w:rFonts w:ascii="Museo Sans 300" w:eastAsia="Arial" w:hAnsi="Museo Sans 300"/>
          <w:sz w:val="16"/>
          <w:szCs w:val="16"/>
        </w:rPr>
        <w:t xml:space="preserve">En la fotografía identificada como 2-B, se muestran la carga que era alimentada por la línea directa a 120V encontrada por el personal técnico de la distribuidora, por lo que, la energía eléctrica consumida por esta carga utilizada en el </w:t>
      </w:r>
      <w:r w:rsidR="0058157D">
        <w:rPr>
          <w:rFonts w:ascii="Museo Sans 300" w:eastAsia="Arial" w:hAnsi="Museo Sans 300"/>
          <w:sz w:val="16"/>
          <w:szCs w:val="16"/>
        </w:rPr>
        <w:t>inmueble del señor +++</w:t>
      </w:r>
      <w:r w:rsidRPr="00B440ED">
        <w:rPr>
          <w:rFonts w:ascii="Museo Sans 300" w:eastAsia="Arial" w:hAnsi="Museo Sans 300"/>
          <w:sz w:val="16"/>
          <w:szCs w:val="16"/>
        </w:rPr>
        <w:t>, no era registrada por el equipo de medición, lo cual impidió el registro total de la energía eléctrica consumida en el inmueble antes citado.</w:t>
      </w:r>
    </w:p>
    <w:p w14:paraId="3FF53BB2" w14:textId="77777777" w:rsidR="007A69D0" w:rsidRPr="00B440ED" w:rsidRDefault="007A69D0" w:rsidP="00B440ED">
      <w:pPr>
        <w:pStyle w:val="Textoindependiente"/>
        <w:numPr>
          <w:ilvl w:val="0"/>
          <w:numId w:val="18"/>
        </w:numPr>
        <w:spacing w:before="120" w:after="120"/>
        <w:ind w:right="566"/>
        <w:rPr>
          <w:rFonts w:ascii="Museo Sans 300" w:eastAsia="Arial" w:hAnsi="Museo Sans 300"/>
          <w:sz w:val="16"/>
          <w:szCs w:val="16"/>
        </w:rPr>
      </w:pPr>
      <w:r w:rsidRPr="00B440ED">
        <w:rPr>
          <w:rFonts w:ascii="Museo Sans 300" w:eastAsia="Arial" w:hAnsi="Museo Sans 300"/>
          <w:sz w:val="16"/>
          <w:szCs w:val="16"/>
        </w:rPr>
        <w:t xml:space="preserve">En la fotografía identificada como 3-A, se muestran dos extensiones eléctricas que salen de la vivienda donde se encontró la línea directa a 120V conectada desde el secundario de la distribuidora y que estas entran a la vivienda del denunciante, como se muestra en la fotografía identificada como 3-B, con el objetivo de alimentar unas determinadas cargas e impedir el registro total de la energía eléctrica consumida en el inmueble. </w:t>
      </w:r>
    </w:p>
    <w:p w14:paraId="1DD39A8C" w14:textId="77777777" w:rsidR="007A69D0" w:rsidRPr="00B440ED" w:rsidRDefault="007A69D0"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lastRenderedPageBreak/>
        <w:t xml:space="preserve">El CAU de la SIGET realizo inspección técnica en el suministro bajo estudio, de la cual se hacen las siguientes observaciones: </w:t>
      </w:r>
    </w:p>
    <w:p w14:paraId="047AC151" w14:textId="1385671D" w:rsidR="007A69D0" w:rsidRPr="00B440ED" w:rsidRDefault="007A69D0" w:rsidP="00B440ED">
      <w:pPr>
        <w:pStyle w:val="Textoindependiente"/>
        <w:numPr>
          <w:ilvl w:val="0"/>
          <w:numId w:val="19"/>
        </w:numPr>
        <w:spacing w:before="120" w:after="120"/>
        <w:ind w:right="566"/>
        <w:rPr>
          <w:rFonts w:ascii="Museo Sans 300" w:eastAsia="Arial" w:hAnsi="Museo Sans 300"/>
          <w:sz w:val="16"/>
          <w:szCs w:val="16"/>
        </w:rPr>
      </w:pPr>
      <w:r w:rsidRPr="00B440ED">
        <w:rPr>
          <w:rFonts w:ascii="Museo Sans 300" w:eastAsia="Arial" w:hAnsi="Museo Sans 300"/>
          <w:sz w:val="16"/>
          <w:szCs w:val="16"/>
        </w:rPr>
        <w:t xml:space="preserve">La Vivienda con suministro identificado con </w:t>
      </w:r>
      <w:r w:rsidR="7AAC87E4" w:rsidRPr="00B440ED">
        <w:rPr>
          <w:rFonts w:ascii="Museo Sans 300" w:eastAsia="Arial" w:hAnsi="Museo Sans 300"/>
          <w:sz w:val="16"/>
          <w:szCs w:val="16"/>
        </w:rPr>
        <w:t>el NIC</w:t>
      </w:r>
      <w:r w:rsidRPr="00B440ED">
        <w:rPr>
          <w:rFonts w:ascii="Museo Sans 300" w:eastAsia="Arial" w:hAnsi="Museo Sans 300"/>
          <w:sz w:val="16"/>
          <w:szCs w:val="16"/>
        </w:rPr>
        <w:t xml:space="preserve"> </w:t>
      </w:r>
      <w:r w:rsidR="0058157D">
        <w:rPr>
          <w:rFonts w:ascii="Museo Sans 300" w:eastAsia="Arial" w:hAnsi="Museo Sans 300"/>
          <w:sz w:val="16"/>
          <w:szCs w:val="16"/>
        </w:rPr>
        <w:t>+++</w:t>
      </w:r>
      <w:r w:rsidRPr="00B440ED">
        <w:rPr>
          <w:rFonts w:ascii="Museo Sans 300" w:eastAsia="Arial" w:hAnsi="Museo Sans 300"/>
          <w:sz w:val="16"/>
          <w:szCs w:val="16"/>
        </w:rPr>
        <w:t xml:space="preserve">, se encontró habitada, lectura verificada es </w:t>
      </w:r>
      <w:r w:rsidR="12F4462C" w:rsidRPr="00B440ED">
        <w:rPr>
          <w:rFonts w:ascii="Museo Sans 300" w:eastAsia="Arial" w:hAnsi="Museo Sans 300"/>
          <w:sz w:val="16"/>
          <w:szCs w:val="16"/>
        </w:rPr>
        <w:t>de 19</w:t>
      </w:r>
      <w:r w:rsidRPr="00B440ED">
        <w:rPr>
          <w:rFonts w:ascii="Museo Sans 300" w:eastAsia="Arial" w:hAnsi="Museo Sans 300"/>
          <w:sz w:val="16"/>
          <w:szCs w:val="16"/>
        </w:rPr>
        <w:t xml:space="preserve"> </w:t>
      </w:r>
      <w:proofErr w:type="spellStart"/>
      <w:r w:rsidRPr="00B440ED">
        <w:rPr>
          <w:rFonts w:ascii="Museo Sans 300" w:eastAsia="Arial" w:hAnsi="Museo Sans 300"/>
          <w:sz w:val="16"/>
          <w:szCs w:val="16"/>
        </w:rPr>
        <w:t>kWh</w:t>
      </w:r>
      <w:proofErr w:type="spellEnd"/>
      <w:r w:rsidRPr="00B440ED">
        <w:rPr>
          <w:rFonts w:ascii="Museo Sans 300" w:eastAsia="Arial" w:hAnsi="Museo Sans 300"/>
          <w:sz w:val="16"/>
          <w:szCs w:val="16"/>
        </w:rPr>
        <w:t>, congruente con lo leído por EEO.</w:t>
      </w:r>
    </w:p>
    <w:p w14:paraId="47928E2F" w14:textId="77777777" w:rsidR="007A69D0" w:rsidRPr="00B440ED" w:rsidRDefault="007A69D0" w:rsidP="00B440ED">
      <w:pPr>
        <w:pStyle w:val="Textoindependiente"/>
        <w:numPr>
          <w:ilvl w:val="0"/>
          <w:numId w:val="19"/>
        </w:numPr>
        <w:spacing w:before="120" w:after="120"/>
        <w:ind w:right="566"/>
        <w:rPr>
          <w:rFonts w:ascii="Museo Sans 300" w:eastAsia="Arial" w:hAnsi="Museo Sans 300"/>
          <w:sz w:val="16"/>
          <w:szCs w:val="16"/>
        </w:rPr>
      </w:pPr>
      <w:r w:rsidRPr="00B440ED">
        <w:rPr>
          <w:rFonts w:ascii="Museo Sans 300" w:eastAsia="Arial" w:hAnsi="Museo Sans 300"/>
          <w:sz w:val="16"/>
          <w:szCs w:val="16"/>
        </w:rPr>
        <w:t>Se encontró suministro bajo estudio conectado de forma correcta, sin ninguna irregularidad.</w:t>
      </w:r>
    </w:p>
    <w:p w14:paraId="3C34B42A" w14:textId="5C5E59FA" w:rsidR="007A69D0" w:rsidRPr="00B440ED" w:rsidRDefault="0058157D" w:rsidP="00B440ED">
      <w:pPr>
        <w:pStyle w:val="Textoindependiente"/>
        <w:numPr>
          <w:ilvl w:val="0"/>
          <w:numId w:val="20"/>
        </w:numPr>
        <w:spacing w:before="120" w:after="120"/>
        <w:ind w:right="566"/>
        <w:rPr>
          <w:rFonts w:ascii="Museo Sans 300" w:eastAsia="Arial" w:hAnsi="Museo Sans 300"/>
          <w:sz w:val="16"/>
          <w:szCs w:val="16"/>
        </w:rPr>
      </w:pPr>
      <w:r>
        <w:rPr>
          <w:rFonts w:ascii="Museo Sans 300" w:eastAsia="Arial" w:hAnsi="Museo Sans 300"/>
          <w:sz w:val="16"/>
          <w:szCs w:val="16"/>
        </w:rPr>
        <w:t>La propiedad del señor +++</w:t>
      </w:r>
      <w:r w:rsidR="007A69D0" w:rsidRPr="00B440ED">
        <w:rPr>
          <w:rFonts w:ascii="Museo Sans 300" w:eastAsia="Arial" w:hAnsi="Museo Sans 300"/>
          <w:sz w:val="16"/>
          <w:szCs w:val="16"/>
        </w:rPr>
        <w:t xml:space="preserve">, cuenta con dos suministros de energía eléctrica </w:t>
      </w:r>
      <w:r>
        <w:rPr>
          <w:rFonts w:ascii="Museo Sans 300" w:eastAsia="Arial" w:hAnsi="Museo Sans 300"/>
          <w:sz w:val="16"/>
          <w:szCs w:val="16"/>
        </w:rPr>
        <w:t>identificados con el NIC +++ (bajo estudio) y el NIC +++</w:t>
      </w:r>
      <w:r w:rsidR="007A69D0" w:rsidRPr="00B440ED">
        <w:rPr>
          <w:rFonts w:ascii="Museo Sans 300" w:eastAsia="Arial" w:hAnsi="Museo Sans 300"/>
          <w:sz w:val="16"/>
          <w:szCs w:val="16"/>
        </w:rPr>
        <w:t xml:space="preserve">. </w:t>
      </w:r>
    </w:p>
    <w:p w14:paraId="0A14F31F" w14:textId="78582DB3" w:rsidR="00040889" w:rsidRPr="00B440ED" w:rsidRDefault="007A69D0" w:rsidP="00B440ED">
      <w:pPr>
        <w:pStyle w:val="Textoindependiente"/>
        <w:numPr>
          <w:ilvl w:val="0"/>
          <w:numId w:val="20"/>
        </w:numPr>
        <w:spacing w:before="120" w:after="120"/>
        <w:ind w:right="566"/>
        <w:rPr>
          <w:rFonts w:ascii="Museo Sans 300" w:eastAsia="Arial" w:hAnsi="Museo Sans 300"/>
          <w:sz w:val="16"/>
          <w:szCs w:val="16"/>
        </w:rPr>
      </w:pPr>
      <w:r w:rsidRPr="00B440ED">
        <w:rPr>
          <w:rFonts w:ascii="Museo Sans 300" w:eastAsia="Arial" w:hAnsi="Museo Sans 300"/>
          <w:sz w:val="16"/>
          <w:szCs w:val="16"/>
        </w:rPr>
        <w:t>El suminis</w:t>
      </w:r>
      <w:r w:rsidR="0058157D">
        <w:rPr>
          <w:rFonts w:ascii="Museo Sans 300" w:eastAsia="Arial" w:hAnsi="Museo Sans 300"/>
          <w:sz w:val="16"/>
          <w:szCs w:val="16"/>
        </w:rPr>
        <w:t>tro bajo estudio con NIC +++</w:t>
      </w:r>
      <w:r w:rsidRPr="00B440ED">
        <w:rPr>
          <w:rFonts w:ascii="Museo Sans 300" w:eastAsia="Arial" w:hAnsi="Museo Sans 300"/>
          <w:sz w:val="16"/>
          <w:szCs w:val="16"/>
        </w:rPr>
        <w:t xml:space="preserve">, </w:t>
      </w:r>
      <w:r w:rsidR="7C9FE61C" w:rsidRPr="00B440ED">
        <w:rPr>
          <w:rFonts w:ascii="Museo Sans 300" w:eastAsia="Arial" w:hAnsi="Museo Sans 300"/>
          <w:sz w:val="16"/>
          <w:szCs w:val="16"/>
        </w:rPr>
        <w:t>que,</w:t>
      </w:r>
      <w:r w:rsidRPr="00B440ED">
        <w:rPr>
          <w:rFonts w:ascii="Museo Sans 300" w:eastAsia="Arial" w:hAnsi="Museo Sans 300"/>
          <w:sz w:val="16"/>
          <w:szCs w:val="16"/>
        </w:rPr>
        <w:t xml:space="preserve"> según usuario, es utilizado exclusivamente para un molino eléctrico de poco uso.</w:t>
      </w:r>
    </w:p>
    <w:p w14:paraId="5735104D" w14:textId="2F91EA7D" w:rsidR="00040889" w:rsidRPr="00B440ED" w:rsidRDefault="007A69D0" w:rsidP="00B440ED">
      <w:pPr>
        <w:pStyle w:val="Textoindependiente"/>
        <w:numPr>
          <w:ilvl w:val="0"/>
          <w:numId w:val="20"/>
        </w:numPr>
        <w:spacing w:before="120" w:after="120"/>
        <w:ind w:right="566"/>
        <w:rPr>
          <w:rFonts w:ascii="Museo Sans 300" w:eastAsia="Arial" w:hAnsi="Museo Sans 300"/>
          <w:sz w:val="16"/>
          <w:szCs w:val="16"/>
        </w:rPr>
      </w:pPr>
      <w:r w:rsidRPr="00B440ED">
        <w:rPr>
          <w:rFonts w:ascii="Museo Sans 300" w:eastAsia="Arial" w:hAnsi="Museo Sans 300"/>
          <w:sz w:val="16"/>
          <w:szCs w:val="16"/>
        </w:rPr>
        <w:t xml:space="preserve">El otro suministro, que es </w:t>
      </w:r>
      <w:r w:rsidR="0058157D">
        <w:rPr>
          <w:rFonts w:ascii="Museo Sans 300" w:eastAsia="Arial" w:hAnsi="Museo Sans 300"/>
          <w:sz w:val="16"/>
          <w:szCs w:val="16"/>
        </w:rPr>
        <w:t>identificado con NIC +++</w:t>
      </w:r>
      <w:r w:rsidRPr="00B440ED">
        <w:rPr>
          <w:rFonts w:ascii="Museo Sans 300" w:eastAsia="Arial" w:hAnsi="Museo Sans 300"/>
          <w:sz w:val="16"/>
          <w:szCs w:val="16"/>
        </w:rPr>
        <w:t>, suministra energía eléctrica, a los diferentes equipos eléctricos utilizados</w:t>
      </w:r>
      <w:r w:rsidR="0058157D">
        <w:rPr>
          <w:rFonts w:ascii="Museo Sans 300" w:eastAsia="Arial" w:hAnsi="Museo Sans 300"/>
          <w:sz w:val="16"/>
          <w:szCs w:val="16"/>
        </w:rPr>
        <w:t xml:space="preserve"> en la vivienda del señor +++</w:t>
      </w:r>
      <w:r w:rsidRPr="00B440ED">
        <w:rPr>
          <w:rFonts w:ascii="Museo Sans 300" w:eastAsia="Arial" w:hAnsi="Museo Sans 300"/>
          <w:sz w:val="16"/>
          <w:szCs w:val="16"/>
        </w:rPr>
        <w:t>.</w:t>
      </w:r>
    </w:p>
    <w:p w14:paraId="1C6018C8" w14:textId="63FE3111" w:rsidR="007A69D0" w:rsidRPr="00B440ED" w:rsidRDefault="007A69D0" w:rsidP="00B440ED">
      <w:pPr>
        <w:pStyle w:val="Textoindependiente"/>
        <w:numPr>
          <w:ilvl w:val="0"/>
          <w:numId w:val="20"/>
        </w:numPr>
        <w:spacing w:before="120" w:after="120"/>
        <w:ind w:right="566"/>
        <w:rPr>
          <w:rFonts w:ascii="Museo Sans 300" w:eastAsia="Arial" w:hAnsi="Museo Sans 300"/>
          <w:sz w:val="16"/>
          <w:szCs w:val="16"/>
        </w:rPr>
      </w:pPr>
      <w:r w:rsidRPr="00B440ED">
        <w:rPr>
          <w:rFonts w:ascii="Museo Sans 300" w:eastAsia="Arial" w:hAnsi="Museo Sans 300"/>
          <w:sz w:val="16"/>
          <w:szCs w:val="16"/>
        </w:rPr>
        <w:t>En la propiedad existió un tercer suministro que fue dado de baja por la distribuidora por impago, en fecha 06 de enero del año 2016, y este suministraba energía a la vivienda donde se encontró línea a 120V conecta de forma directa desde el secundario de la distribuidora.</w:t>
      </w:r>
    </w:p>
    <w:p w14:paraId="2DA37AD6" w14:textId="5D56B74E" w:rsidR="007A69D0" w:rsidRPr="00B440ED" w:rsidRDefault="007A69D0" w:rsidP="00B440ED">
      <w:pPr>
        <w:pStyle w:val="Textoindependiente"/>
        <w:numPr>
          <w:ilvl w:val="0"/>
          <w:numId w:val="20"/>
        </w:numPr>
        <w:spacing w:before="120" w:after="120"/>
        <w:ind w:right="566"/>
        <w:rPr>
          <w:rFonts w:ascii="Museo Sans 300" w:eastAsia="Arial" w:hAnsi="Museo Sans 300"/>
          <w:sz w:val="16"/>
          <w:szCs w:val="16"/>
        </w:rPr>
      </w:pPr>
      <w:r w:rsidRPr="00B440ED">
        <w:rPr>
          <w:rFonts w:ascii="Museo Sans 300" w:eastAsia="Arial" w:hAnsi="Museo Sans 300"/>
          <w:sz w:val="16"/>
          <w:szCs w:val="16"/>
        </w:rPr>
        <w:t>En inspección técnica realizada por el CAU, denunciante manifestó que el suministro dado de baja, pertenecía a su hermano, y que el inmueble asociado a ese suministro, era utilizado como dormitorio por un sobrino, en el periodo cuando personal técnico de la EEO realizo inspección, en fecha 08 de enero de 20</w:t>
      </w:r>
      <w:r w:rsidR="0058157D">
        <w:rPr>
          <w:rFonts w:ascii="Museo Sans 300" w:eastAsia="Arial" w:hAnsi="Museo Sans 300"/>
          <w:sz w:val="16"/>
          <w:szCs w:val="16"/>
        </w:rPr>
        <w:t>18, sin embargo, el señor +++</w:t>
      </w:r>
      <w:r w:rsidRPr="00B440ED">
        <w:rPr>
          <w:rFonts w:ascii="Museo Sans 300" w:eastAsia="Arial" w:hAnsi="Museo Sans 300"/>
          <w:sz w:val="16"/>
          <w:szCs w:val="16"/>
        </w:rPr>
        <w:t xml:space="preserve">, no proporcionó más información que respalde dicha aseveración. </w:t>
      </w:r>
    </w:p>
    <w:p w14:paraId="30C09A71" w14:textId="201C9FA6" w:rsidR="007A69D0" w:rsidRPr="00B440ED" w:rsidRDefault="0ADED5FC"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Conforme</w:t>
      </w:r>
      <w:r w:rsidR="007A69D0" w:rsidRPr="00B440ED">
        <w:rPr>
          <w:rFonts w:ascii="Museo Sans 300" w:eastAsia="Arial" w:hAnsi="Museo Sans 300"/>
          <w:sz w:val="16"/>
          <w:szCs w:val="16"/>
        </w:rPr>
        <w:t xml:space="preserve"> con las condiciones encontradas en inspección realizada por personal del CAU de la SIGET en el suministro objeto de este informe se presentan las siguientes fotografías:</w:t>
      </w:r>
    </w:p>
    <w:p w14:paraId="1E59BC06" w14:textId="2FE291E3" w:rsidR="007A69D0" w:rsidRPr="00B440ED" w:rsidRDefault="00BA1B69" w:rsidP="00B440ED">
      <w:pPr>
        <w:pStyle w:val="Textoindependiente"/>
        <w:spacing w:before="120" w:after="120"/>
        <w:ind w:left="993" w:right="566"/>
        <w:rPr>
          <w:rFonts w:ascii="Museo Sans 300" w:eastAsia="Arial" w:hAnsi="Museo Sans 300"/>
          <w:sz w:val="16"/>
          <w:szCs w:val="16"/>
        </w:rPr>
      </w:pPr>
      <w:r>
        <w:rPr>
          <w:rFonts w:ascii="Museo Sans 300" w:eastAsia="Arial" w:hAnsi="Museo Sans 300"/>
          <w:sz w:val="16"/>
          <w:szCs w:val="16"/>
        </w:rPr>
        <w:t>[…</w:t>
      </w:r>
      <w:r w:rsidR="007A69D0" w:rsidRPr="00B440ED">
        <w:rPr>
          <w:rFonts w:ascii="Museo Sans 300" w:eastAsia="Arial" w:hAnsi="Museo Sans 300"/>
          <w:sz w:val="16"/>
          <w:szCs w:val="16"/>
        </w:rPr>
        <w:t xml:space="preserve">Es de hacer notar que cuando le dieron de baja al suministro que existió en la misma propiedad del denunciante, y que es donde se encontró la irregularidad, solo se retiró el medidor; quedando la acometida a 120V conectada desde el secundario, dicha condición propicio para que terceras personas reconectaran la energía eléctrica, sin que el consumo de energía de estas fuera registrada por equipo de medición de su vivienda. La resolución </w:t>
      </w:r>
      <w:r w:rsidR="569AB4C1" w:rsidRPr="00B440ED">
        <w:rPr>
          <w:rFonts w:ascii="Museo Sans 300" w:eastAsia="Arial" w:hAnsi="Museo Sans 300"/>
          <w:sz w:val="16"/>
          <w:szCs w:val="16"/>
        </w:rPr>
        <w:t>de</w:t>
      </w:r>
      <w:r w:rsidR="007A69D0" w:rsidRPr="00B440ED">
        <w:rPr>
          <w:rFonts w:ascii="Museo Sans 300" w:eastAsia="Arial" w:hAnsi="Museo Sans 300"/>
          <w:sz w:val="16"/>
          <w:szCs w:val="16"/>
        </w:rPr>
        <w:t xml:space="preserve"> dicha orden anteriormente mencionada se muestra en el siguiente fragmento, tomado de la información requerida a la distribuidora.</w:t>
      </w:r>
    </w:p>
    <w:p w14:paraId="738F0334" w14:textId="4D0A64C3" w:rsidR="007A69D0" w:rsidRPr="007A69D0" w:rsidRDefault="0058157D" w:rsidP="00A26F67">
      <w:pPr>
        <w:suppressAutoHyphens w:val="0"/>
        <w:autoSpaceDN/>
        <w:spacing w:after="0" w:line="240" w:lineRule="auto"/>
        <w:jc w:val="center"/>
        <w:textAlignment w:val="auto"/>
        <w:rPr>
          <w:rFonts w:ascii="Museo Sans 300" w:eastAsia="SimSun" w:hAnsi="Museo Sans 300" w:cs="Times New Roman"/>
          <w:spacing w:val="-5"/>
          <w:sz w:val="20"/>
          <w:szCs w:val="20"/>
          <w:lang w:val="es-ES"/>
        </w:rPr>
      </w:pPr>
      <w:r>
        <w:rPr>
          <w:rFonts w:ascii="Museo Sans 300" w:eastAsia="SimSun" w:hAnsi="Museo Sans 300" w:cs="Times New Roman"/>
          <w:spacing w:val="-5"/>
          <w:sz w:val="20"/>
          <w:szCs w:val="20"/>
          <w:lang w:val="es-ES"/>
        </w:rPr>
        <w:t>+++</w:t>
      </w:r>
    </w:p>
    <w:p w14:paraId="507ADC36" w14:textId="742C2ACA" w:rsidR="007A69D0" w:rsidRPr="007A69D0" w:rsidRDefault="007A69D0" w:rsidP="007A69D0">
      <w:pPr>
        <w:suppressAutoHyphens w:val="0"/>
        <w:autoSpaceDN/>
        <w:spacing w:after="0" w:line="240" w:lineRule="auto"/>
        <w:jc w:val="center"/>
        <w:textAlignment w:val="auto"/>
        <w:rPr>
          <w:rFonts w:ascii="Museo Sans 300" w:eastAsia="SimSun" w:hAnsi="Museo Sans 300" w:cs="Times New Roman"/>
          <w:b/>
          <w:color w:val="FF0000"/>
          <w:spacing w:val="-5"/>
          <w:sz w:val="20"/>
          <w:szCs w:val="20"/>
          <w:lang w:val="es-ES"/>
        </w:rPr>
      </w:pPr>
    </w:p>
    <w:p w14:paraId="1690A11C" w14:textId="301A5934" w:rsidR="007A69D0" w:rsidRPr="00B440ED" w:rsidRDefault="007A69D0"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 xml:space="preserve">Como parte de la investigación realizada, se constató que el suministro que fue dado de </w:t>
      </w:r>
      <w:r w:rsidR="0A5BE721" w:rsidRPr="00B440ED">
        <w:rPr>
          <w:rFonts w:ascii="Museo Sans 300" w:eastAsia="Arial" w:hAnsi="Museo Sans 300"/>
          <w:sz w:val="16"/>
          <w:szCs w:val="16"/>
        </w:rPr>
        <w:t>baja en</w:t>
      </w:r>
      <w:r w:rsidRPr="00B440ED">
        <w:rPr>
          <w:rFonts w:ascii="Museo Sans 300" w:eastAsia="Arial" w:hAnsi="Museo Sans 300"/>
          <w:sz w:val="16"/>
          <w:szCs w:val="16"/>
        </w:rPr>
        <w:t xml:space="preserve"> el mes de enero del año 2016, no estaba registrado a otro nombre, c</w:t>
      </w:r>
      <w:r w:rsidR="0058157D">
        <w:rPr>
          <w:rFonts w:ascii="Museo Sans 300" w:eastAsia="Arial" w:hAnsi="Museo Sans 300"/>
          <w:sz w:val="16"/>
          <w:szCs w:val="16"/>
        </w:rPr>
        <w:t>omo lo manifestó el señor +++</w:t>
      </w:r>
      <w:r w:rsidRPr="00B440ED">
        <w:rPr>
          <w:rFonts w:ascii="Museo Sans 300" w:eastAsia="Arial" w:hAnsi="Museo Sans 300"/>
          <w:sz w:val="16"/>
          <w:szCs w:val="16"/>
        </w:rPr>
        <w:t xml:space="preserve"> durante inspección in situ realizada por el personal del CAU; si no que dicho suministro estaba identificado </w:t>
      </w:r>
      <w:r w:rsidR="0058157D">
        <w:rPr>
          <w:rFonts w:ascii="Museo Sans 300" w:eastAsia="Arial" w:hAnsi="Museo Sans 300"/>
          <w:sz w:val="16"/>
          <w:szCs w:val="16"/>
        </w:rPr>
        <w:t>a su nombre y con el NIC +++</w:t>
      </w:r>
      <w:r w:rsidRPr="00B440ED">
        <w:rPr>
          <w:rFonts w:ascii="Museo Sans 300" w:eastAsia="Arial" w:hAnsi="Museo Sans 300"/>
          <w:sz w:val="16"/>
          <w:szCs w:val="16"/>
        </w:rPr>
        <w:t xml:space="preserve">, como se muestra en el siguiente fragmento, tomada de la </w:t>
      </w:r>
      <w:r w:rsidR="7EA7C131" w:rsidRPr="00B440ED">
        <w:rPr>
          <w:rFonts w:ascii="Museo Sans 300" w:eastAsia="Arial" w:hAnsi="Museo Sans 300"/>
          <w:sz w:val="16"/>
          <w:szCs w:val="16"/>
        </w:rPr>
        <w:t>información proporcionada</w:t>
      </w:r>
      <w:r w:rsidRPr="00B440ED">
        <w:rPr>
          <w:rFonts w:ascii="Museo Sans 300" w:eastAsia="Arial" w:hAnsi="Museo Sans 300"/>
          <w:sz w:val="16"/>
          <w:szCs w:val="16"/>
        </w:rPr>
        <w:t xml:space="preserve"> por la distribuidora.</w:t>
      </w:r>
    </w:p>
    <w:p w14:paraId="18A575FD" w14:textId="77777777" w:rsidR="00A26F67" w:rsidRPr="007A69D0" w:rsidRDefault="00A26F67" w:rsidP="00A26F67">
      <w:pPr>
        <w:suppressAutoHyphens w:val="0"/>
        <w:autoSpaceDN/>
        <w:spacing w:after="0" w:line="240" w:lineRule="auto"/>
        <w:jc w:val="center"/>
        <w:textAlignment w:val="auto"/>
        <w:rPr>
          <w:rFonts w:ascii="Museo Sans 300" w:eastAsia="SimSun" w:hAnsi="Museo Sans 300" w:cs="Times New Roman"/>
          <w:spacing w:val="-5"/>
          <w:sz w:val="20"/>
          <w:szCs w:val="20"/>
          <w:lang w:val="es-ES"/>
        </w:rPr>
      </w:pPr>
      <w:r>
        <w:rPr>
          <w:rFonts w:ascii="Museo Sans 300" w:eastAsia="SimSun" w:hAnsi="Museo Sans 300" w:cs="Times New Roman"/>
          <w:spacing w:val="-5"/>
          <w:sz w:val="20"/>
          <w:szCs w:val="20"/>
          <w:lang w:val="es-ES"/>
        </w:rPr>
        <w:t>+++</w:t>
      </w:r>
    </w:p>
    <w:p w14:paraId="45816CFD" w14:textId="6B41F374" w:rsidR="007A69D0" w:rsidRPr="007A69D0" w:rsidRDefault="007A69D0" w:rsidP="00A26F67">
      <w:pPr>
        <w:suppressAutoHyphens w:val="0"/>
        <w:autoSpaceDN/>
        <w:spacing w:after="0" w:line="240" w:lineRule="auto"/>
        <w:ind w:left="2124"/>
        <w:jc w:val="center"/>
        <w:textAlignment w:val="auto"/>
        <w:rPr>
          <w:rFonts w:ascii="Museo Sans 300" w:eastAsia="SimSun" w:hAnsi="Museo Sans 300" w:cs="Times New Roman"/>
          <w:spacing w:val="-5"/>
          <w:sz w:val="20"/>
          <w:szCs w:val="20"/>
          <w:lang w:val="es-ES"/>
        </w:rPr>
      </w:pPr>
    </w:p>
    <w:p w14:paraId="748A41C5" w14:textId="6D232094" w:rsidR="007A69D0" w:rsidRPr="00B440ED" w:rsidRDefault="007A69D0"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 xml:space="preserve">Debido a las particularidades de este </w:t>
      </w:r>
      <w:r w:rsidR="0ABD1BD1" w:rsidRPr="00B440ED">
        <w:rPr>
          <w:rFonts w:ascii="Museo Sans 300" w:eastAsia="Arial" w:hAnsi="Museo Sans 300"/>
          <w:sz w:val="16"/>
          <w:szCs w:val="16"/>
        </w:rPr>
        <w:t>caso, y</w:t>
      </w:r>
      <w:r w:rsidRPr="00B440ED">
        <w:rPr>
          <w:rFonts w:ascii="Museo Sans 300" w:eastAsia="Arial" w:hAnsi="Museo Sans 300"/>
          <w:sz w:val="16"/>
          <w:szCs w:val="16"/>
        </w:rPr>
        <w:t xml:space="preserve"> en vista que el personal técnico asocio la condición irregular encontrada en la propiedad del denunciante al NIC </w:t>
      </w:r>
      <w:r w:rsidR="0058157D">
        <w:rPr>
          <w:rFonts w:ascii="Museo Sans 300" w:eastAsia="Arial" w:hAnsi="Museo Sans 300"/>
          <w:sz w:val="16"/>
          <w:szCs w:val="16"/>
        </w:rPr>
        <w:t>+++</w:t>
      </w:r>
      <w:r w:rsidRPr="00B440ED">
        <w:rPr>
          <w:rFonts w:ascii="Museo Sans 300" w:eastAsia="Arial" w:hAnsi="Museo Sans 300"/>
          <w:sz w:val="16"/>
          <w:szCs w:val="16"/>
        </w:rPr>
        <w:t>, el cual es utiliza</w:t>
      </w:r>
      <w:r w:rsidR="0058157D">
        <w:rPr>
          <w:rFonts w:ascii="Museo Sans 300" w:eastAsia="Arial" w:hAnsi="Museo Sans 300"/>
          <w:sz w:val="16"/>
          <w:szCs w:val="16"/>
        </w:rPr>
        <w:t>do exclusivamente para un +++</w:t>
      </w:r>
      <w:r w:rsidRPr="00B440ED">
        <w:rPr>
          <w:rFonts w:ascii="Museo Sans 300" w:eastAsia="Arial" w:hAnsi="Museo Sans 300"/>
          <w:sz w:val="16"/>
          <w:szCs w:val="16"/>
        </w:rPr>
        <w:t xml:space="preserve"> elé</w:t>
      </w:r>
      <w:r w:rsidR="0058157D">
        <w:rPr>
          <w:rFonts w:ascii="Museo Sans 300" w:eastAsia="Arial" w:hAnsi="Museo Sans 300"/>
          <w:sz w:val="16"/>
          <w:szCs w:val="16"/>
        </w:rPr>
        <w:t>ctrico que posee el señor +++</w:t>
      </w:r>
      <w:r w:rsidRPr="00B440ED">
        <w:rPr>
          <w:rFonts w:ascii="Museo Sans 300" w:eastAsia="Arial" w:hAnsi="Museo Sans 300"/>
          <w:sz w:val="16"/>
          <w:szCs w:val="16"/>
        </w:rPr>
        <w:t>, al efectuar un análisis a los históricos de consumo de dicho suministro, este no refleja el empleo una gran cantidad de equipos eléctricos antes y después de corregida la irregularidad;</w:t>
      </w:r>
    </w:p>
    <w:p w14:paraId="5A71B67C" w14:textId="0B561705" w:rsidR="007A69D0" w:rsidRPr="00B440ED" w:rsidRDefault="007A69D0"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En ba</w:t>
      </w:r>
      <w:r w:rsidR="00C25F36" w:rsidRPr="00B440ED">
        <w:rPr>
          <w:rFonts w:ascii="Museo Sans 300" w:eastAsia="Arial" w:hAnsi="Museo Sans 300"/>
          <w:sz w:val="16"/>
          <w:szCs w:val="16"/>
        </w:rPr>
        <w:t>se a lo anterior, el CAU realizó</w:t>
      </w:r>
      <w:r w:rsidRPr="00B440ED">
        <w:rPr>
          <w:rFonts w:ascii="Museo Sans 300" w:eastAsia="Arial" w:hAnsi="Museo Sans 300"/>
          <w:sz w:val="16"/>
          <w:szCs w:val="16"/>
        </w:rPr>
        <w:t xml:space="preserve"> el análisis de los históricos de consumo del otro suministro,</w:t>
      </w:r>
      <w:r w:rsidR="0058157D">
        <w:rPr>
          <w:rFonts w:ascii="Museo Sans 300" w:eastAsia="Arial" w:hAnsi="Museo Sans 300"/>
          <w:sz w:val="16"/>
          <w:szCs w:val="16"/>
        </w:rPr>
        <w:t xml:space="preserve"> identificado con el NIC +++</w:t>
      </w:r>
      <w:r w:rsidRPr="00B440ED">
        <w:rPr>
          <w:rFonts w:ascii="Museo Sans 300" w:eastAsia="Arial" w:hAnsi="Museo Sans 300"/>
          <w:sz w:val="16"/>
          <w:szCs w:val="16"/>
        </w:rPr>
        <w:t xml:space="preserve">, el cual abastece a los diferentes equipos utilizados en la vivienda del denunciante, para ver el comportamiento antes y después de la irregularidad tal como se muestra en la gráfica n.° 2. En la cual se observa un incremento inmediatamente después de la eliminación de la línea directa, en el mes de enero de 2019. </w:t>
      </w:r>
    </w:p>
    <w:p w14:paraId="57729EDE" w14:textId="02BD503E" w:rsidR="007A69D0" w:rsidRPr="007A69D0" w:rsidRDefault="0058157D" w:rsidP="0058157D">
      <w:pPr>
        <w:suppressAutoHyphens w:val="0"/>
        <w:autoSpaceDN/>
        <w:spacing w:after="0" w:line="240" w:lineRule="auto"/>
        <w:jc w:val="center"/>
        <w:textAlignment w:val="auto"/>
        <w:rPr>
          <w:rFonts w:ascii="Museo Sans 300" w:eastAsia="SimSun" w:hAnsi="Museo Sans 300"/>
          <w:spacing w:val="-5"/>
          <w:sz w:val="20"/>
          <w:szCs w:val="20"/>
          <w:lang w:val="es-ES"/>
        </w:rPr>
      </w:pPr>
      <w:r>
        <w:rPr>
          <w:rFonts w:ascii="Arial" w:eastAsia="SimSun" w:hAnsi="Arial" w:cs="Times New Roman"/>
          <w:noProof/>
          <w:spacing w:val="-5"/>
          <w:sz w:val="20"/>
          <w:szCs w:val="20"/>
          <w:lang w:eastAsia="es-SV"/>
        </w:rPr>
        <w:t>+++</w:t>
      </w:r>
    </w:p>
    <w:p w14:paraId="7F2907DC" w14:textId="48D967A6" w:rsidR="007A69D0" w:rsidRPr="007A69D0" w:rsidRDefault="007A69D0" w:rsidP="007A69D0">
      <w:pPr>
        <w:suppressAutoHyphens w:val="0"/>
        <w:autoSpaceDN/>
        <w:spacing w:after="0" w:line="240" w:lineRule="auto"/>
        <w:jc w:val="both"/>
        <w:textAlignment w:val="auto"/>
        <w:rPr>
          <w:rFonts w:ascii="Museo Sans 300" w:eastAsia="SimSun" w:hAnsi="Museo Sans 300"/>
          <w:spacing w:val="-5"/>
          <w:sz w:val="20"/>
          <w:szCs w:val="20"/>
          <w:lang w:val="es-ES"/>
        </w:rPr>
      </w:pPr>
    </w:p>
    <w:p w14:paraId="14016712" w14:textId="00DF9AFD" w:rsidR="00F03598" w:rsidRDefault="00F03598" w:rsidP="00B440ED">
      <w:pPr>
        <w:pStyle w:val="Textoindependiente"/>
        <w:spacing w:before="120" w:after="120"/>
        <w:ind w:left="993" w:right="566"/>
        <w:rPr>
          <w:rFonts w:eastAsia="SimSun"/>
        </w:rPr>
      </w:pPr>
      <w:r w:rsidRPr="00B440ED">
        <w:rPr>
          <w:rFonts w:ascii="Museo Sans 300" w:eastAsia="Arial" w:hAnsi="Museo Sans 300"/>
          <w:sz w:val="16"/>
          <w:szCs w:val="16"/>
        </w:rPr>
        <w:t>5.2.3. Posición del CAU sobre el método utilizado por la EEO para el cálculo de ENR</w:t>
      </w:r>
      <w:r w:rsidR="005A1A25" w:rsidRPr="00B440ED">
        <w:rPr>
          <w:rFonts w:ascii="Museo Sans 300" w:eastAsia="Arial" w:hAnsi="Museo Sans 300"/>
          <w:sz w:val="16"/>
          <w:szCs w:val="16"/>
        </w:rPr>
        <w:t>.</w:t>
      </w:r>
    </w:p>
    <w:p w14:paraId="5FF5D4E9" w14:textId="2AD7D196" w:rsidR="00F03598" w:rsidRPr="00B440ED" w:rsidRDefault="00F03598"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 xml:space="preserve">El método utilizado por la EEO para estimar la energía recuperar, se realizó mediante la carga no medida o registrada en la conexión de línea directa, equivalente a 6.58 Amperios, dicho valor fue utilizado para determinar un consumo promedio mensual, el cual resultó de 284 </w:t>
      </w:r>
      <w:proofErr w:type="spellStart"/>
      <w:r w:rsidRPr="00B440ED">
        <w:rPr>
          <w:rFonts w:ascii="Museo Sans 300" w:eastAsia="Arial" w:hAnsi="Museo Sans 300"/>
          <w:sz w:val="16"/>
          <w:szCs w:val="16"/>
        </w:rPr>
        <w:t>kWh</w:t>
      </w:r>
      <w:proofErr w:type="spellEnd"/>
      <w:r w:rsidRPr="00B440ED">
        <w:rPr>
          <w:rFonts w:ascii="Museo Sans 300" w:eastAsia="Arial" w:hAnsi="Museo Sans 300"/>
          <w:sz w:val="16"/>
          <w:szCs w:val="16"/>
        </w:rPr>
        <w:t>. </w:t>
      </w:r>
    </w:p>
    <w:p w14:paraId="18C4D8EC" w14:textId="1BD28AE1" w:rsidR="00F03598" w:rsidRPr="00B440ED" w:rsidRDefault="00F03598"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lastRenderedPageBreak/>
        <w:t>Al respecto, es preciso considerar que si bien, este método está considerado en el literal “c” del artículo 5.2, del Procedimiento para Investigar la Existencia de Condiciones Irregulares en el Suministro de Energía Eléctrica del Usuario Final, en el presente caso no sería viable utilizarlo, debido que el valor de corriente empleado para determinar la ENR no es representativo de la posible curva de demanda de la carga instalada y que dicho valor de corriente sea constante a lo largo del día. </w:t>
      </w:r>
    </w:p>
    <w:p w14:paraId="52C294E6" w14:textId="77777777" w:rsidR="00F03598" w:rsidRPr="00B440ED" w:rsidRDefault="00F03598"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Por consiguiente, uno de los métodos más completos para determinar o calcular la energía no registrada es el historial reciente de registros mensuales correctos de consumo de energía eléctrica en el suministro del usuario final, correspondiente a un ciclo de lectura completo, considerado en el literal “a” del artículo citado previamente. </w:t>
      </w:r>
    </w:p>
    <w:p w14:paraId="1011AD38" w14:textId="5AD1D80A" w:rsidR="00F03598" w:rsidRPr="00B440ED" w:rsidRDefault="00F03598"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Cabe aclarar, que dicho procedimiento no define qué cantidad de periodo debe tomarse o si debe ser antes o después de la normalización de la condición irregular, simplemente establece que deben ser registros mensuales recientes y correctos, en este caso en particular, los históricos de consumo reflejan el empleo de los equipos eléctricos, después de la irregularidad en el suministro</w:t>
      </w:r>
      <w:r w:rsidR="0058157D">
        <w:rPr>
          <w:rFonts w:ascii="Museo Sans 300" w:eastAsia="Arial" w:hAnsi="Museo Sans 300"/>
          <w:sz w:val="16"/>
          <w:szCs w:val="16"/>
        </w:rPr>
        <w:t xml:space="preserve"> identificado con el NIC +++</w:t>
      </w:r>
      <w:r w:rsidRPr="00B440ED">
        <w:rPr>
          <w:rFonts w:ascii="Museo Sans 300" w:eastAsia="Arial" w:hAnsi="Museo Sans 300"/>
          <w:sz w:val="16"/>
          <w:szCs w:val="16"/>
        </w:rPr>
        <w:t>, tal y como se muestra en la gráfica n.° 2, por lo que el método de históricos de consumos, se apega con lo establecido en el referido Procedimiento y es aplicable en el presente caso.  </w:t>
      </w:r>
    </w:p>
    <w:p w14:paraId="521E4B59" w14:textId="04950682" w:rsidR="00F03598" w:rsidRPr="00B440ED" w:rsidRDefault="00F03598"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Como se ha mencionado previamente, la ENR, debe ser asociada al suministro</w:t>
      </w:r>
      <w:r w:rsidR="0058157D">
        <w:rPr>
          <w:rFonts w:ascii="Museo Sans 300" w:eastAsia="Arial" w:hAnsi="Museo Sans 300"/>
          <w:sz w:val="16"/>
          <w:szCs w:val="16"/>
        </w:rPr>
        <w:t xml:space="preserve"> identificado con el NIC +++</w:t>
      </w:r>
      <w:r w:rsidRPr="00B440ED">
        <w:rPr>
          <w:rFonts w:ascii="Museo Sans 300" w:eastAsia="Arial" w:hAnsi="Museo Sans 300"/>
          <w:sz w:val="16"/>
          <w:szCs w:val="16"/>
        </w:rPr>
        <w:t>, ya que en esta se vio el incremento abrupto en el consumo, posterior a la eliminación de la condición irregular encontrada por la EEO. </w:t>
      </w:r>
    </w:p>
    <w:p w14:paraId="41DE5F7C" w14:textId="020D54E8" w:rsidR="007A69D0" w:rsidRPr="00B440ED" w:rsidRDefault="00F03598"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 xml:space="preserve">La </w:t>
      </w:r>
      <w:r w:rsidR="00C25F36" w:rsidRPr="00B440ED">
        <w:rPr>
          <w:rFonts w:ascii="Museo Sans 300" w:eastAsia="Arial" w:hAnsi="Museo Sans 300"/>
          <w:sz w:val="16"/>
          <w:szCs w:val="16"/>
        </w:rPr>
        <w:t>EEO presentó</w:t>
      </w:r>
      <w:r w:rsidR="007A69D0" w:rsidRPr="00B440ED">
        <w:rPr>
          <w:rFonts w:ascii="Museo Sans 300" w:eastAsia="Arial" w:hAnsi="Museo Sans 300"/>
          <w:sz w:val="16"/>
          <w:szCs w:val="16"/>
        </w:rPr>
        <w:t xml:space="preserve"> pruebas fotográficas donde se observa que las extensiones conectadas desde la línea directa a 12OV, hacia la propiedad del denunciante, con el objetivo de alimentar una indeterminada  carga, que no eran registradas por el equipo de medición asociado al inmueble, el cual antes de eliminada la condi</w:t>
      </w:r>
      <w:r w:rsidR="00C25F36" w:rsidRPr="00B440ED">
        <w:rPr>
          <w:rFonts w:ascii="Museo Sans 300" w:eastAsia="Arial" w:hAnsi="Museo Sans 300"/>
          <w:sz w:val="16"/>
          <w:szCs w:val="16"/>
        </w:rPr>
        <w:t>ción irregular presentaba un</w:t>
      </w:r>
      <w:r w:rsidR="007A69D0" w:rsidRPr="00B440ED">
        <w:rPr>
          <w:rFonts w:ascii="Museo Sans 300" w:eastAsia="Arial" w:hAnsi="Museo Sans 300"/>
          <w:sz w:val="16"/>
          <w:szCs w:val="16"/>
        </w:rPr>
        <w:t xml:space="preserve"> promedio de consumo de 65 </w:t>
      </w:r>
      <w:proofErr w:type="spellStart"/>
      <w:r w:rsidR="007A69D0" w:rsidRPr="00B440ED">
        <w:rPr>
          <w:rFonts w:ascii="Museo Sans 300" w:eastAsia="Arial" w:hAnsi="Museo Sans 300"/>
          <w:sz w:val="16"/>
          <w:szCs w:val="16"/>
        </w:rPr>
        <w:t>kWh</w:t>
      </w:r>
      <w:proofErr w:type="spellEnd"/>
      <w:r w:rsidR="007A69D0" w:rsidRPr="00B440ED">
        <w:rPr>
          <w:rFonts w:ascii="Museo Sans 300" w:eastAsia="Arial" w:hAnsi="Museo Sans 300"/>
          <w:sz w:val="16"/>
          <w:szCs w:val="16"/>
        </w:rPr>
        <w:t xml:space="preserve">; y de forma abrupta este valor cambia a 232 </w:t>
      </w:r>
      <w:proofErr w:type="spellStart"/>
      <w:r w:rsidR="007A69D0" w:rsidRPr="00B440ED">
        <w:rPr>
          <w:rFonts w:ascii="Museo Sans 300" w:eastAsia="Arial" w:hAnsi="Museo Sans 300"/>
          <w:sz w:val="16"/>
          <w:szCs w:val="16"/>
        </w:rPr>
        <w:t>kWh</w:t>
      </w:r>
      <w:proofErr w:type="spellEnd"/>
      <w:r w:rsidR="007A69D0" w:rsidRPr="00B440ED">
        <w:rPr>
          <w:rFonts w:ascii="Museo Sans 300" w:eastAsia="Arial" w:hAnsi="Museo Sans 300"/>
          <w:sz w:val="16"/>
          <w:szCs w:val="16"/>
        </w:rPr>
        <w:t>, después del mes de enero de 2019, inmediatamente después de la eliminación de la línea directa.</w:t>
      </w:r>
    </w:p>
    <w:p w14:paraId="62F756AA" w14:textId="10638BDC" w:rsidR="007A69D0" w:rsidRPr="00B440ED" w:rsidRDefault="007A69D0"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 xml:space="preserve">Con base en las pruebas analizadas, el CAU determina que la sociedad EEO cuenta con la evidencia fehaciente con la cual demuestra que en la propiedad del denunciante existió una condición irregular, tal y como se mostró en las fotografías anteriores; Sin embargo esta condición fue asociada suministro con NIC </w:t>
      </w:r>
      <w:r w:rsidR="0058157D">
        <w:rPr>
          <w:rFonts w:ascii="Museo Sans 300" w:eastAsia="Arial" w:hAnsi="Museo Sans 300"/>
          <w:sz w:val="16"/>
          <w:szCs w:val="16"/>
        </w:rPr>
        <w:t>+++</w:t>
      </w:r>
      <w:r w:rsidRPr="00B440ED">
        <w:rPr>
          <w:rFonts w:ascii="Museo Sans 300" w:eastAsia="Arial" w:hAnsi="Museo Sans 300"/>
          <w:sz w:val="16"/>
          <w:szCs w:val="16"/>
        </w:rPr>
        <w:t xml:space="preserve"> (bajo estudio); aunque realmente el efecto de la desaparición de esta condición, se ha visto reflejada en el otro suministro, el cual</w:t>
      </w:r>
      <w:r w:rsidR="0058157D">
        <w:rPr>
          <w:rFonts w:ascii="Museo Sans 300" w:eastAsia="Arial" w:hAnsi="Museo Sans 300"/>
          <w:sz w:val="16"/>
          <w:szCs w:val="16"/>
        </w:rPr>
        <w:t xml:space="preserve"> es identificado con NIC +++</w:t>
      </w:r>
      <w:r w:rsidRPr="00B440ED">
        <w:rPr>
          <w:rFonts w:ascii="Museo Sans 300" w:eastAsia="Arial" w:hAnsi="Museo Sans 300"/>
          <w:sz w:val="16"/>
          <w:szCs w:val="16"/>
        </w:rPr>
        <w:t>, tal como se muestra en la gráfica n°2. Y será a ese servicio eléctrico al cual se le deberá de asociar la citada irregularidad.</w:t>
      </w:r>
      <w:r w:rsidR="00675AAC" w:rsidRPr="00B440ED">
        <w:rPr>
          <w:rFonts w:ascii="Museo Sans 300" w:eastAsia="Arial" w:hAnsi="Museo Sans 300"/>
          <w:sz w:val="16"/>
          <w:szCs w:val="16"/>
        </w:rPr>
        <w:t xml:space="preserve"> (…)</w:t>
      </w:r>
    </w:p>
    <w:p w14:paraId="04295163" w14:textId="73FDF80E" w:rsidR="007A69D0" w:rsidRPr="00B440ED" w:rsidRDefault="00C25F36" w:rsidP="00C25F36">
      <w:pPr>
        <w:suppressAutoHyphens w:val="0"/>
        <w:autoSpaceDN/>
        <w:spacing w:after="220" w:line="240" w:lineRule="auto"/>
        <w:jc w:val="both"/>
        <w:textAlignment w:val="auto"/>
        <w:rPr>
          <w:rFonts w:ascii="Museo Sans 300" w:eastAsia="Arial" w:hAnsi="Museo Sans 300"/>
          <w:sz w:val="16"/>
          <w:szCs w:val="16"/>
          <w:lang w:val="es-MX"/>
        </w:rPr>
      </w:pPr>
      <w:r>
        <w:rPr>
          <w:rFonts w:ascii="Museo Sans 300" w:eastAsia="SimSun" w:hAnsi="Museo Sans 300"/>
          <w:b/>
          <w:spacing w:val="-5"/>
          <w:sz w:val="16"/>
          <w:szCs w:val="16"/>
          <w:lang w:val="es-ES"/>
        </w:rPr>
        <w:t xml:space="preserve">   </w:t>
      </w:r>
      <w:r w:rsidR="004E2A31">
        <w:rPr>
          <w:rFonts w:ascii="Museo Sans 300" w:eastAsia="SimSun" w:hAnsi="Museo Sans 300"/>
          <w:b/>
          <w:spacing w:val="-5"/>
          <w:sz w:val="16"/>
          <w:szCs w:val="16"/>
          <w:lang w:val="es-ES"/>
        </w:rPr>
        <w:t xml:space="preserve">            </w:t>
      </w:r>
      <w:r>
        <w:rPr>
          <w:rFonts w:ascii="Museo Sans 300" w:eastAsia="SimSun" w:hAnsi="Museo Sans 300"/>
          <w:b/>
          <w:spacing w:val="-5"/>
          <w:sz w:val="16"/>
          <w:szCs w:val="16"/>
          <w:lang w:val="es-ES"/>
        </w:rPr>
        <w:t xml:space="preserve">        </w:t>
      </w:r>
      <w:r w:rsidR="00675AAC" w:rsidRPr="00B440ED">
        <w:rPr>
          <w:rFonts w:ascii="Museo Sans 300" w:eastAsia="Arial" w:hAnsi="Museo Sans 300"/>
          <w:sz w:val="16"/>
          <w:szCs w:val="16"/>
          <w:lang w:val="es-MX"/>
        </w:rPr>
        <w:t xml:space="preserve">5.2.4 </w:t>
      </w:r>
      <w:r w:rsidR="007A69D0" w:rsidRPr="00B440ED">
        <w:rPr>
          <w:rFonts w:ascii="Museo Sans 300" w:eastAsia="Arial" w:hAnsi="Museo Sans 300"/>
          <w:sz w:val="16"/>
          <w:szCs w:val="16"/>
          <w:lang w:val="es-MX"/>
        </w:rPr>
        <w:t>Determinación de la Energía Consumida y no Registrad</w:t>
      </w:r>
      <w:r w:rsidR="00C766F5">
        <w:rPr>
          <w:rFonts w:ascii="Museo Sans 300" w:eastAsia="Arial" w:hAnsi="Museo Sans 300"/>
          <w:sz w:val="16"/>
          <w:szCs w:val="16"/>
          <w:lang w:val="es-MX"/>
        </w:rPr>
        <w:t>a</w:t>
      </w:r>
      <w:r w:rsidR="007A69D0" w:rsidRPr="00B440ED">
        <w:rPr>
          <w:rFonts w:ascii="Museo Sans 300" w:eastAsia="Arial" w:hAnsi="Museo Sans 300"/>
          <w:sz w:val="16"/>
          <w:szCs w:val="16"/>
          <w:lang w:val="es-MX"/>
        </w:rPr>
        <w:t xml:space="preserve">. </w:t>
      </w:r>
    </w:p>
    <w:p w14:paraId="4023FE3C" w14:textId="77777777" w:rsidR="007A69D0" w:rsidRPr="00B440ED" w:rsidRDefault="007A69D0"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Conforme 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EEC7D3A" w14:textId="77777777" w:rsidR="007A69D0" w:rsidRPr="00B440ED" w:rsidRDefault="007A69D0"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45CF7654" w14:textId="77777777" w:rsidR="007A69D0" w:rsidRPr="00B440ED" w:rsidRDefault="007A69D0" w:rsidP="00B440ED">
      <w:pPr>
        <w:pStyle w:val="Textoindependiente"/>
        <w:numPr>
          <w:ilvl w:val="0"/>
          <w:numId w:val="22"/>
        </w:numPr>
        <w:spacing w:before="120" w:after="120"/>
        <w:ind w:right="566"/>
        <w:rPr>
          <w:rFonts w:ascii="Museo Sans 300" w:eastAsia="Arial" w:hAnsi="Museo Sans 300"/>
          <w:sz w:val="16"/>
          <w:szCs w:val="16"/>
        </w:rPr>
      </w:pPr>
      <w:r w:rsidRPr="00B440ED">
        <w:rPr>
          <w:rFonts w:ascii="Museo Sans 300" w:eastAsia="Arial" w:hAnsi="Museo Sans 300"/>
          <w:sz w:val="16"/>
          <w:szCs w:val="16"/>
        </w:rPr>
        <w:t>El cálculo de inicio del período retroactivo de recuperación de una energía no registrada, corresponde a 180 días comprendidos entre el 12 de julio del año 2018 hasta el 08 de enero del año 2019, fecha en que se normalizó el suministro, este Centro de Denuncias, considera adecuado el período establecido por la distribuidora de duración de la condición irregular, tomando como base la particularidad del caso.</w:t>
      </w:r>
    </w:p>
    <w:p w14:paraId="3CB7D937" w14:textId="77777777" w:rsidR="007A69D0" w:rsidRPr="00B440ED" w:rsidRDefault="007A69D0" w:rsidP="00B440ED">
      <w:pPr>
        <w:pStyle w:val="Textoindependiente"/>
        <w:numPr>
          <w:ilvl w:val="0"/>
          <w:numId w:val="22"/>
        </w:numPr>
        <w:spacing w:before="120" w:after="120"/>
        <w:ind w:right="566"/>
        <w:rPr>
          <w:rFonts w:ascii="Museo Sans 300" w:eastAsia="Arial" w:hAnsi="Museo Sans 300"/>
          <w:sz w:val="16"/>
          <w:szCs w:val="16"/>
        </w:rPr>
      </w:pPr>
      <w:r w:rsidRPr="00B440ED">
        <w:rPr>
          <w:rFonts w:ascii="Museo Sans 300" w:eastAsia="Arial" w:hAnsi="Museo Sans 300"/>
          <w:sz w:val="16"/>
          <w:szCs w:val="16"/>
        </w:rPr>
        <w:t xml:space="preserve">Se ha tomado como base el método indicado en el literal a) que corresponde al historial de consumos recientes y correctos, indicados en el artículo 5.2 del Procedimiento para Investigar la Existencia de Condiciones Irregulares. Por tanto, el CAU ha determinado que para el recalculo de la Energía Consumida y no registrada se utilizará el promedio registrado en el periodo posterior a la normalización del suministro, de mayo a septiembre del año 2019, estableciéndose un consumo mensual promedio de 232 </w:t>
      </w:r>
      <w:proofErr w:type="spellStart"/>
      <w:r w:rsidRPr="00B440ED">
        <w:rPr>
          <w:rFonts w:ascii="Museo Sans 300" w:eastAsia="Arial" w:hAnsi="Museo Sans 300"/>
          <w:sz w:val="16"/>
          <w:szCs w:val="16"/>
        </w:rPr>
        <w:t>kWh</w:t>
      </w:r>
      <w:proofErr w:type="spellEnd"/>
      <w:r w:rsidRPr="00B440ED">
        <w:rPr>
          <w:rFonts w:ascii="Museo Sans 300" w:eastAsia="Arial" w:hAnsi="Museo Sans 300"/>
          <w:sz w:val="16"/>
          <w:szCs w:val="16"/>
        </w:rPr>
        <w:t>.</w:t>
      </w:r>
    </w:p>
    <w:p w14:paraId="61EAC4AA" w14:textId="16E58D56" w:rsidR="007A69D0" w:rsidRDefault="007A69D0" w:rsidP="00B440ED">
      <w:pPr>
        <w:pStyle w:val="Textoindependiente"/>
        <w:spacing w:before="120" w:after="120"/>
        <w:ind w:left="993" w:right="566"/>
        <w:rPr>
          <w:rFonts w:ascii="Museo Sans 300" w:eastAsia="SimSun" w:hAnsi="Museo Sans 300"/>
          <w:spacing w:val="-5"/>
          <w:sz w:val="16"/>
          <w:szCs w:val="16"/>
          <w:lang w:val="es-ES"/>
        </w:rPr>
      </w:pPr>
      <w:r w:rsidRPr="00B440ED">
        <w:rPr>
          <w:rFonts w:ascii="Museo Sans 300" w:eastAsia="Arial" w:hAnsi="Museo Sans 300"/>
          <w:sz w:val="16"/>
          <w:szCs w:val="16"/>
        </w:rPr>
        <w:t>Dentro de ese contexto, se presenta en la gráfica n.° 3, los consumos promedios mensuales calculados por la EEO y el CAU y el período a recuperar para el cálculo de la ENR</w:t>
      </w:r>
      <w:r w:rsidR="0058157D">
        <w:rPr>
          <w:rFonts w:ascii="Museo Sans 300" w:eastAsia="Arial" w:hAnsi="Museo Sans 300"/>
          <w:sz w:val="16"/>
          <w:szCs w:val="16"/>
        </w:rPr>
        <w:t>, estos asociados al NIC +++</w:t>
      </w:r>
      <w:r w:rsidRPr="00B440ED">
        <w:rPr>
          <w:rFonts w:ascii="Museo Sans 300" w:eastAsia="Arial" w:hAnsi="Museo Sans 300"/>
          <w:sz w:val="16"/>
          <w:szCs w:val="16"/>
        </w:rPr>
        <w:t>, al cual se le debe cobrar el monto recalculado por el CAU, tomando en cuenta las consideraciones antes citadas</w:t>
      </w:r>
      <w:r w:rsidRPr="007A69D0">
        <w:rPr>
          <w:rFonts w:ascii="Museo Sans 300" w:eastAsia="SimSun" w:hAnsi="Museo Sans 300"/>
          <w:spacing w:val="-5"/>
          <w:sz w:val="16"/>
          <w:szCs w:val="16"/>
          <w:lang w:val="es-ES"/>
        </w:rPr>
        <w:t>.</w:t>
      </w:r>
    </w:p>
    <w:p w14:paraId="248444C0" w14:textId="77777777" w:rsidR="007A69D0" w:rsidRPr="007A69D0" w:rsidRDefault="007A69D0" w:rsidP="007A69D0">
      <w:pPr>
        <w:suppressAutoHyphens w:val="0"/>
        <w:autoSpaceDN/>
        <w:spacing w:after="0" w:line="240" w:lineRule="auto"/>
        <w:jc w:val="both"/>
        <w:textAlignment w:val="auto"/>
        <w:rPr>
          <w:rFonts w:ascii="Museo Sans 300" w:eastAsia="SimSun" w:hAnsi="Museo Sans 300"/>
          <w:spacing w:val="-5"/>
          <w:sz w:val="16"/>
          <w:szCs w:val="16"/>
          <w:lang w:val="es-ES"/>
        </w:rPr>
      </w:pPr>
    </w:p>
    <w:p w14:paraId="0687AAAB" w14:textId="01CF1D79" w:rsidR="007A69D0" w:rsidRPr="007A69D0" w:rsidRDefault="0058157D" w:rsidP="0058157D">
      <w:pPr>
        <w:suppressAutoHyphens w:val="0"/>
        <w:autoSpaceDN/>
        <w:spacing w:after="0" w:line="240" w:lineRule="auto"/>
        <w:jc w:val="center"/>
        <w:textAlignment w:val="auto"/>
        <w:rPr>
          <w:rFonts w:ascii="Museo Sans 300" w:eastAsia="SimSun" w:hAnsi="Museo Sans 300"/>
          <w:spacing w:val="-5"/>
          <w:sz w:val="20"/>
          <w:szCs w:val="20"/>
          <w:lang w:val="es-ES"/>
        </w:rPr>
      </w:pPr>
      <w:r>
        <w:rPr>
          <w:rFonts w:ascii="Arial" w:eastAsia="SimSun" w:hAnsi="Arial" w:cs="Times New Roman"/>
          <w:noProof/>
          <w:spacing w:val="-5"/>
          <w:sz w:val="20"/>
          <w:szCs w:val="20"/>
          <w:lang w:eastAsia="es-SV"/>
        </w:rPr>
        <w:t>+++</w:t>
      </w:r>
    </w:p>
    <w:p w14:paraId="0DBD402F" w14:textId="77777777" w:rsidR="007A69D0" w:rsidRDefault="007A69D0" w:rsidP="007A69D0">
      <w:pPr>
        <w:suppressAutoHyphens w:val="0"/>
        <w:autoSpaceDN/>
        <w:spacing w:after="0" w:line="240" w:lineRule="auto"/>
        <w:textAlignment w:val="auto"/>
        <w:rPr>
          <w:rFonts w:ascii="Museo Sans 100" w:eastAsia="SimSun" w:hAnsi="Museo Sans 100"/>
          <w:b/>
          <w:spacing w:val="-5"/>
          <w:sz w:val="16"/>
          <w:szCs w:val="16"/>
          <w:lang w:val="es-ES"/>
        </w:rPr>
      </w:pPr>
      <w:r w:rsidRPr="007A69D0">
        <w:rPr>
          <w:rFonts w:ascii="Museo Sans 100" w:eastAsia="SimSun" w:hAnsi="Museo Sans 100"/>
          <w:b/>
          <w:spacing w:val="-5"/>
          <w:sz w:val="16"/>
          <w:szCs w:val="16"/>
          <w:lang w:val="es-ES"/>
        </w:rPr>
        <w:lastRenderedPageBreak/>
        <w:t xml:space="preserve">                </w:t>
      </w:r>
    </w:p>
    <w:p w14:paraId="4F60087C" w14:textId="77777777" w:rsidR="007A69D0" w:rsidRPr="00B440ED" w:rsidRDefault="007A69D0"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 xml:space="preserve">Como puede observarse en el gráfico n.° 3, el valor del consumo promedio mensual determinado por la empresa distribuidora para su cálculo corresponde a la cantidad 284 </w:t>
      </w:r>
      <w:proofErr w:type="spellStart"/>
      <w:r w:rsidRPr="00B440ED">
        <w:rPr>
          <w:rFonts w:ascii="Museo Sans 300" w:eastAsia="Arial" w:hAnsi="Museo Sans 300"/>
          <w:sz w:val="16"/>
          <w:szCs w:val="16"/>
        </w:rPr>
        <w:t>kWh</w:t>
      </w:r>
      <w:proofErr w:type="spellEnd"/>
      <w:r w:rsidRPr="00B440ED">
        <w:rPr>
          <w:rFonts w:ascii="Museo Sans 300" w:eastAsia="Arial" w:hAnsi="Museo Sans 300"/>
          <w:sz w:val="16"/>
          <w:szCs w:val="16"/>
        </w:rPr>
        <w:t xml:space="preserve"> y el valor de consumo promedio mensual determinado por el CAU es de 232 </w:t>
      </w:r>
      <w:proofErr w:type="spellStart"/>
      <w:r w:rsidRPr="00B440ED">
        <w:rPr>
          <w:rFonts w:ascii="Museo Sans 300" w:eastAsia="Arial" w:hAnsi="Museo Sans 300"/>
          <w:sz w:val="16"/>
          <w:szCs w:val="16"/>
        </w:rPr>
        <w:t>kWh</w:t>
      </w:r>
      <w:proofErr w:type="spellEnd"/>
      <w:r w:rsidRPr="00B440ED">
        <w:rPr>
          <w:rFonts w:ascii="Museo Sans 300" w:eastAsia="Arial" w:hAnsi="Museo Sans 300"/>
          <w:sz w:val="16"/>
          <w:szCs w:val="16"/>
        </w:rPr>
        <w:t>, la diferencia entre ambos valores es debido al método empleado en su cálculo.</w:t>
      </w:r>
    </w:p>
    <w:p w14:paraId="4E5929DD" w14:textId="4B35F646" w:rsidR="007A69D0" w:rsidRDefault="007A69D0"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 xml:space="preserve">El valor y período señalados, fue utilizado para la elaboración del respectivo </w:t>
      </w:r>
      <w:proofErr w:type="spellStart"/>
      <w:r w:rsidRPr="00B440ED">
        <w:rPr>
          <w:rFonts w:ascii="Museo Sans 300" w:eastAsia="Arial" w:hAnsi="Museo Sans 300"/>
          <w:sz w:val="16"/>
          <w:szCs w:val="16"/>
        </w:rPr>
        <w:t>recálculo</w:t>
      </w:r>
      <w:proofErr w:type="spellEnd"/>
      <w:r w:rsidRPr="00B440ED">
        <w:rPr>
          <w:rFonts w:ascii="Museo Sans 300" w:eastAsia="Arial" w:hAnsi="Museo Sans 300"/>
          <w:sz w:val="16"/>
          <w:szCs w:val="16"/>
        </w:rPr>
        <w:t xml:space="preserve"> de la energía no registrada en el período de recuperación comprendido entre el 12 de julio del año 2018 hasta el 8 de enero del año 2019, equivalentes a 180 días, que corresponden a la energía consumida y no registrada máxima que puede recuperarse, que en este caso corresponden a un total de 1,393 </w:t>
      </w:r>
      <w:proofErr w:type="spellStart"/>
      <w:r w:rsidRPr="00B440ED">
        <w:rPr>
          <w:rFonts w:ascii="Museo Sans 300" w:eastAsia="Arial" w:hAnsi="Museo Sans 300"/>
          <w:sz w:val="16"/>
          <w:szCs w:val="16"/>
        </w:rPr>
        <w:t>kWh</w:t>
      </w:r>
      <w:proofErr w:type="spellEnd"/>
      <w:r w:rsidRPr="00B440ED">
        <w:rPr>
          <w:rFonts w:ascii="Museo Sans 300" w:eastAsia="Arial" w:hAnsi="Museo Sans 300"/>
          <w:sz w:val="16"/>
          <w:szCs w:val="16"/>
        </w:rPr>
        <w:t>, equivalente a la cantidad de trescientos cuarenta y ocho 36/100 dólares de los Estados Unidos de América (USD 348.36) IVA incluido. Como se muestra a continuación.</w:t>
      </w:r>
    </w:p>
    <w:p w14:paraId="7035CA3F" w14:textId="4536CE67" w:rsidR="0058157D" w:rsidRDefault="0058157D" w:rsidP="00B440ED">
      <w:pPr>
        <w:pStyle w:val="Textoindependiente"/>
        <w:spacing w:before="120" w:after="120"/>
        <w:ind w:left="993" w:right="566"/>
        <w:rPr>
          <w:rFonts w:ascii="Museo Sans 300" w:eastAsia="Arial" w:hAnsi="Museo Sans 300"/>
          <w:sz w:val="16"/>
          <w:szCs w:val="16"/>
        </w:rPr>
      </w:pPr>
    </w:p>
    <w:p w14:paraId="02465860" w14:textId="40DFA754" w:rsidR="007A69D0" w:rsidRPr="0058157D" w:rsidRDefault="0058157D" w:rsidP="0058157D">
      <w:pPr>
        <w:pStyle w:val="Textoindependiente"/>
        <w:spacing w:before="120" w:after="120"/>
        <w:ind w:left="993" w:right="566"/>
        <w:jc w:val="center"/>
        <w:rPr>
          <w:rFonts w:ascii="Museo Sans 300" w:eastAsia="Arial" w:hAnsi="Museo Sans 300"/>
          <w:sz w:val="16"/>
          <w:szCs w:val="16"/>
        </w:rPr>
      </w:pPr>
      <w:r>
        <w:rPr>
          <w:rFonts w:ascii="Museo Sans 300" w:eastAsia="Arial" w:hAnsi="Museo Sans 300"/>
          <w:sz w:val="16"/>
          <w:szCs w:val="16"/>
        </w:rPr>
        <w:t>+++</w:t>
      </w:r>
      <w:r w:rsidR="007A69D0" w:rsidRPr="007A69D0">
        <w:rPr>
          <w:rFonts w:ascii="Arial" w:eastAsia="SimSun" w:hAnsi="Arial"/>
          <w:spacing w:val="-5"/>
          <w:sz w:val="20"/>
          <w:szCs w:val="20"/>
          <w:lang w:val="es-ES"/>
        </w:rPr>
        <w:t xml:space="preserve">             </w:t>
      </w:r>
    </w:p>
    <w:p w14:paraId="49A3881F" w14:textId="20B3211A" w:rsidR="007A69D0" w:rsidRPr="00B440ED" w:rsidRDefault="009409CC" w:rsidP="00C25F36">
      <w:pPr>
        <w:suppressAutoHyphens w:val="0"/>
        <w:autoSpaceDN/>
        <w:spacing w:after="220" w:line="240" w:lineRule="auto"/>
        <w:ind w:left="426"/>
        <w:jc w:val="both"/>
        <w:textAlignment w:val="auto"/>
        <w:outlineLvl w:val="0"/>
        <w:rPr>
          <w:rFonts w:ascii="Museo Sans 300" w:eastAsia="SimSun" w:hAnsi="Museo Sans 300"/>
          <w:b/>
          <w:color w:val="000000"/>
          <w:spacing w:val="-5"/>
          <w:sz w:val="20"/>
          <w:szCs w:val="20"/>
          <w:u w:val="single"/>
          <w:lang w:val="es-ES"/>
        </w:rPr>
      </w:pPr>
      <w:bookmarkStart w:id="0" w:name="_Toc52177939"/>
      <w:r w:rsidRPr="00B440ED">
        <w:rPr>
          <w:rFonts w:ascii="Museo Sans 300" w:eastAsia="SimSun" w:hAnsi="Museo Sans 300"/>
          <w:b/>
          <w:color w:val="000000"/>
          <w:spacing w:val="-5"/>
          <w:sz w:val="20"/>
          <w:szCs w:val="20"/>
          <w:u w:val="single"/>
          <w:lang w:val="es-ES"/>
        </w:rPr>
        <w:t>Dictamen</w:t>
      </w:r>
      <w:bookmarkEnd w:id="0"/>
    </w:p>
    <w:p w14:paraId="21A9F018" w14:textId="77777777" w:rsidR="007A69D0" w:rsidRPr="00B440ED" w:rsidRDefault="007A69D0"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En consideración a lo anteriormente expuesto, y luego de analizar los datos obtenidos en la investigación se determina lo siguiente:</w:t>
      </w:r>
    </w:p>
    <w:p w14:paraId="5340D52B" w14:textId="49F613A6" w:rsidR="007A69D0" w:rsidRPr="00B440ED" w:rsidRDefault="007A69D0" w:rsidP="00B440ED">
      <w:pPr>
        <w:pStyle w:val="Textoindependiente"/>
        <w:numPr>
          <w:ilvl w:val="0"/>
          <w:numId w:val="23"/>
        </w:numPr>
        <w:spacing w:before="120" w:after="120"/>
        <w:ind w:right="566"/>
        <w:rPr>
          <w:rFonts w:ascii="Museo Sans 300" w:eastAsia="Arial" w:hAnsi="Museo Sans 300"/>
          <w:sz w:val="16"/>
          <w:szCs w:val="16"/>
        </w:rPr>
      </w:pPr>
      <w:r w:rsidRPr="00B440ED">
        <w:rPr>
          <w:rFonts w:ascii="Museo Sans 300" w:eastAsia="Arial" w:hAnsi="Museo Sans 300"/>
          <w:sz w:val="16"/>
          <w:szCs w:val="16"/>
        </w:rPr>
        <w:t>Las pruebas presentadas por la empresa distribuidora son aceptables, ya que con estas se demos</w:t>
      </w:r>
      <w:r w:rsidR="0058157D">
        <w:rPr>
          <w:rFonts w:ascii="Museo Sans 300" w:eastAsia="Arial" w:hAnsi="Museo Sans 300"/>
          <w:sz w:val="16"/>
          <w:szCs w:val="16"/>
        </w:rPr>
        <w:t>tró fehacientemente que existió</w:t>
      </w:r>
      <w:r w:rsidR="0058157D" w:rsidRPr="00B440ED">
        <w:rPr>
          <w:rFonts w:ascii="Museo Sans 300" w:eastAsia="Arial" w:hAnsi="Museo Sans 300"/>
          <w:sz w:val="16"/>
          <w:szCs w:val="16"/>
        </w:rPr>
        <w:t xml:space="preserve"> una</w:t>
      </w:r>
      <w:r w:rsidRPr="00B440ED">
        <w:rPr>
          <w:rFonts w:ascii="Museo Sans 300" w:eastAsia="Arial" w:hAnsi="Museo Sans 300"/>
          <w:sz w:val="16"/>
          <w:szCs w:val="16"/>
        </w:rPr>
        <w:t xml:space="preserve"> condición irregular en la propiedad del denunciante, consistente a una conexión directa con un nivel de tensión de 120 Voltios conectada desde la red eléctrica de la distribuidora, tal acción afectó el correcto registro de la energía que fue consumida en el suministro</w:t>
      </w:r>
      <w:r w:rsidR="0058157D">
        <w:rPr>
          <w:rFonts w:ascii="Museo Sans 300" w:eastAsia="Arial" w:hAnsi="Museo Sans 300"/>
          <w:sz w:val="16"/>
          <w:szCs w:val="16"/>
        </w:rPr>
        <w:t xml:space="preserve"> identificado con el NIC +++</w:t>
      </w:r>
      <w:r w:rsidRPr="00B440ED">
        <w:rPr>
          <w:rFonts w:ascii="Museo Sans 300" w:eastAsia="Arial" w:hAnsi="Museo Sans 300"/>
          <w:sz w:val="16"/>
          <w:szCs w:val="16"/>
        </w:rPr>
        <w:t>.</w:t>
      </w:r>
    </w:p>
    <w:p w14:paraId="73AA6533" w14:textId="41A66E22" w:rsidR="007A69D0" w:rsidRPr="00B440ED" w:rsidRDefault="007A69D0" w:rsidP="00B440ED">
      <w:pPr>
        <w:pStyle w:val="Textoindependiente"/>
        <w:numPr>
          <w:ilvl w:val="0"/>
          <w:numId w:val="24"/>
        </w:numPr>
        <w:spacing w:before="120" w:after="120"/>
        <w:ind w:right="566"/>
        <w:rPr>
          <w:rFonts w:ascii="Museo Sans 300" w:eastAsia="Arial" w:hAnsi="Museo Sans 300"/>
          <w:sz w:val="16"/>
          <w:szCs w:val="16"/>
        </w:rPr>
      </w:pPr>
      <w:r w:rsidRPr="00B440ED">
        <w:rPr>
          <w:rFonts w:ascii="Museo Sans 300" w:eastAsia="Arial" w:hAnsi="Museo Sans 300"/>
          <w:sz w:val="16"/>
          <w:szCs w:val="16"/>
        </w:rPr>
        <w:t xml:space="preserve">No obstante, y de conformidad al análisis efectuado por el CAU, la cantidad de cuatrocientos </w:t>
      </w:r>
      <w:proofErr w:type="gramStart"/>
      <w:r w:rsidRPr="00B440ED">
        <w:rPr>
          <w:rFonts w:ascii="Museo Sans 300" w:eastAsia="Arial" w:hAnsi="Museo Sans 300"/>
          <w:sz w:val="16"/>
          <w:szCs w:val="16"/>
        </w:rPr>
        <w:t>sesenta  76</w:t>
      </w:r>
      <w:proofErr w:type="gramEnd"/>
      <w:r w:rsidRPr="00B440ED">
        <w:rPr>
          <w:rFonts w:ascii="Museo Sans 300" w:eastAsia="Arial" w:hAnsi="Museo Sans 300"/>
          <w:sz w:val="16"/>
          <w:szCs w:val="16"/>
        </w:rPr>
        <w:t>/100 dólares de los Es</w:t>
      </w:r>
      <w:r w:rsidR="006C1540" w:rsidRPr="00B440ED">
        <w:rPr>
          <w:rFonts w:ascii="Museo Sans 300" w:eastAsia="Arial" w:hAnsi="Museo Sans 300"/>
          <w:sz w:val="16"/>
          <w:szCs w:val="16"/>
        </w:rPr>
        <w:t>tados Unidos de América (USD 460</w:t>
      </w:r>
      <w:r w:rsidRPr="00B440ED">
        <w:rPr>
          <w:rFonts w:ascii="Museo Sans 300" w:eastAsia="Arial" w:hAnsi="Museo Sans 300"/>
          <w:sz w:val="16"/>
          <w:szCs w:val="16"/>
        </w:rPr>
        <w:t>.76) IVA incluido, cobrados por la EEO en concepto de energía no registrada, no es procedente.</w:t>
      </w:r>
    </w:p>
    <w:p w14:paraId="4BAB16C4" w14:textId="77A14586" w:rsidR="00562498" w:rsidRPr="00B440ED" w:rsidRDefault="007A69D0" w:rsidP="00B440ED">
      <w:pPr>
        <w:pStyle w:val="Textoindependiente"/>
        <w:numPr>
          <w:ilvl w:val="0"/>
          <w:numId w:val="25"/>
        </w:numPr>
        <w:spacing w:before="120" w:after="120"/>
        <w:ind w:right="566"/>
        <w:rPr>
          <w:rFonts w:ascii="Museo Sans 300" w:eastAsia="Arial" w:hAnsi="Museo Sans 300"/>
          <w:sz w:val="16"/>
          <w:szCs w:val="16"/>
        </w:rPr>
      </w:pPr>
      <w:r w:rsidRPr="00B440ED">
        <w:rPr>
          <w:rFonts w:ascii="Museo Sans 300" w:eastAsia="Arial" w:hAnsi="Museo Sans 300"/>
          <w:sz w:val="16"/>
          <w:szCs w:val="16"/>
        </w:rPr>
        <w:t xml:space="preserve">De acuerdo con el </w:t>
      </w:r>
      <w:proofErr w:type="spellStart"/>
      <w:r w:rsidRPr="00B440ED">
        <w:rPr>
          <w:rFonts w:ascii="Museo Sans 300" w:eastAsia="Arial" w:hAnsi="Museo Sans 300"/>
          <w:sz w:val="16"/>
          <w:szCs w:val="16"/>
        </w:rPr>
        <w:t>recálculo</w:t>
      </w:r>
      <w:proofErr w:type="spellEnd"/>
      <w:r w:rsidRPr="00B440ED">
        <w:rPr>
          <w:rFonts w:ascii="Museo Sans 300" w:eastAsia="Arial" w:hAnsi="Museo Sans 300"/>
          <w:sz w:val="16"/>
          <w:szCs w:val="16"/>
        </w:rPr>
        <w:t xml:space="preserve"> que el CAU ha efectuado, la sociedad EEO deberá recuperar la cantidad de trescientos cuarenta y ocho 36/100 dólares de los Estados Unidos de América (USD 348.36) IVA incluido, en concepto de Energía Consumida y No Registrada. Más la cantidad de veinte 20/100 dólares de los Estados Unidos de América (USD 20.20) en concepto de intereses. En el anexo de este informe, se detalla la hoja de recalculo e intereses efectuada</w:t>
      </w:r>
      <w:r w:rsidR="00506F97" w:rsidRPr="00B440ED">
        <w:rPr>
          <w:rFonts w:ascii="Museo Sans 300" w:eastAsia="Arial" w:hAnsi="Museo Sans 300"/>
          <w:sz w:val="16"/>
          <w:szCs w:val="16"/>
        </w:rPr>
        <w:t xml:space="preserve"> </w:t>
      </w:r>
      <w:r w:rsidR="00562498" w:rsidRPr="00B440ED">
        <w:rPr>
          <w:rFonts w:ascii="Museo Sans 300" w:eastAsia="Arial" w:hAnsi="Museo Sans 300"/>
          <w:sz w:val="16"/>
          <w:szCs w:val="16"/>
        </w:rPr>
        <w:t>[…]</w:t>
      </w:r>
      <w:r w:rsidR="00914F6D" w:rsidRPr="00B440ED">
        <w:rPr>
          <w:rFonts w:ascii="Museo Sans 300" w:eastAsia="Arial" w:hAnsi="Museo Sans 300"/>
          <w:sz w:val="16"/>
          <w:szCs w:val="16"/>
        </w:rPr>
        <w:t>”.</w:t>
      </w:r>
    </w:p>
    <w:p w14:paraId="526E3D45" w14:textId="77777777" w:rsidR="00B17D15" w:rsidRPr="00BC7E4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C57F5E">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0ED3191" w:rsidR="00BD38EB" w:rsidRDefault="00BD38EB" w:rsidP="00C57F5E">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etapa de dictar sentencia, esta superintendencia,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C57F5E">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Pr="00B440ED" w:rsidRDefault="00BD38EB" w:rsidP="00B440ED">
      <w:pPr>
        <w:pStyle w:val="Prrafodelista"/>
        <w:tabs>
          <w:tab w:val="left" w:pos="426"/>
        </w:tabs>
        <w:ind w:left="426"/>
        <w:jc w:val="both"/>
        <w:rPr>
          <w:rFonts w:ascii="Museo Sans 300" w:hAnsi="Museo Sans 300"/>
          <w:sz w:val="20"/>
          <w:szCs w:val="20"/>
        </w:rPr>
      </w:pPr>
      <w:r w:rsidRPr="00B440ED">
        <w:rPr>
          <w:rFonts w:ascii="Museo Sans 300" w:hAnsi="Museo Sans 300"/>
          <w:sz w:val="20"/>
          <w:szCs w:val="20"/>
          <w:lang w:val="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53A3E8BA" w:rsid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522409BA" w14:textId="5B882F71" w:rsidR="00A26F67" w:rsidRDefault="00A26F67" w:rsidP="00BD38EB">
      <w:pPr>
        <w:suppressAutoHyphens w:val="0"/>
        <w:autoSpaceDN/>
        <w:spacing w:after="0" w:line="240" w:lineRule="auto"/>
        <w:jc w:val="both"/>
        <w:rPr>
          <w:rFonts w:ascii="Segoe UI" w:eastAsia="Times New Roman" w:hAnsi="Segoe UI" w:cs="Segoe UI"/>
          <w:sz w:val="20"/>
          <w:szCs w:val="20"/>
          <w:lang w:eastAsia="es-SV"/>
        </w:rPr>
      </w:pPr>
    </w:p>
    <w:p w14:paraId="1290D693" w14:textId="77777777" w:rsidR="00A26F67" w:rsidRPr="00BD38EB" w:rsidRDefault="00A26F67" w:rsidP="00BD38EB">
      <w:pPr>
        <w:suppressAutoHyphens w:val="0"/>
        <w:autoSpaceDN/>
        <w:spacing w:after="0" w:line="240" w:lineRule="auto"/>
        <w:jc w:val="both"/>
        <w:rPr>
          <w:rFonts w:ascii="Segoe UI" w:eastAsia="Times New Roman" w:hAnsi="Segoe UI" w:cs="Segoe UI"/>
          <w:sz w:val="20"/>
          <w:szCs w:val="20"/>
          <w:lang w:eastAsia="es-SV"/>
        </w:rPr>
      </w:pPr>
    </w:p>
    <w:p w14:paraId="10DEE42C" w14:textId="746D911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 xml:space="preserve">1.C. Términos y Condiciones Generales al Consumidor Final del Pliego Tarifario autorizado a la distribuidora </w:t>
      </w:r>
      <w:r w:rsidR="007F2FC0">
        <w:rPr>
          <w:rFonts w:ascii="Museo Sans 500" w:eastAsia="Calibri" w:hAnsi="Museo Sans 500"/>
          <w:b/>
          <w:sz w:val="20"/>
          <w:szCs w:val="20"/>
          <w:lang w:val="es-SV" w:eastAsia="es-SV"/>
        </w:rPr>
        <w:t>EEO</w:t>
      </w:r>
      <w:r w:rsidRPr="00BD38EB">
        <w:rPr>
          <w:rFonts w:ascii="Museo Sans 500" w:eastAsia="Calibri" w:hAnsi="Museo Sans 500"/>
          <w:b/>
          <w:sz w:val="20"/>
          <w:szCs w:val="20"/>
          <w:lang w:val="es-SV" w:eastAsia="es-SV"/>
        </w:rPr>
        <w:t>,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4568D2">
        <w:rPr>
          <w:rFonts w:ascii="Museo Sans 500" w:eastAsia="Calibri" w:hAnsi="Museo Sans 500"/>
          <w:b/>
          <w:sz w:val="20"/>
          <w:szCs w:val="20"/>
          <w:lang w:val="es-SV" w:eastAsia="es-SV"/>
        </w:rPr>
        <w:t xml:space="preserve">año </w:t>
      </w:r>
      <w:r w:rsidR="009409CC">
        <w:rPr>
          <w:rFonts w:ascii="Museo Sans 500" w:eastAsia="Calibri" w:hAnsi="Museo Sans 500"/>
          <w:b/>
          <w:sz w:val="20"/>
          <w:szCs w:val="20"/>
          <w:lang w:val="es-SV" w:eastAsia="es-SV"/>
        </w:rPr>
        <w:t>201</w:t>
      </w:r>
      <w:r w:rsidR="00675AAC">
        <w:rPr>
          <w:rFonts w:ascii="Museo Sans 500" w:eastAsia="Calibri" w:hAnsi="Museo Sans 500"/>
          <w:b/>
          <w:sz w:val="20"/>
          <w:szCs w:val="20"/>
          <w:lang w:val="es-SV" w:eastAsia="es-SV"/>
        </w:rPr>
        <w:t>9</w:t>
      </w:r>
      <w:r w:rsidR="00EA23AA">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010030C6" w14:textId="4AE32C74" w:rsidR="00830BD7" w:rsidRPr="009D13E5" w:rsidRDefault="00551F4C" w:rsidP="00E0326E">
      <w:pPr>
        <w:spacing w:after="0" w:line="240" w:lineRule="auto"/>
        <w:ind w:left="426"/>
        <w:jc w:val="both"/>
        <w:rPr>
          <w:rFonts w:ascii="Museo Sans 300" w:hAnsi="Museo Sans 300"/>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r w:rsidR="009409CC">
        <w:rPr>
          <w:rFonts w:ascii="Museo Sans 300" w:hAnsi="Museo Sans 300"/>
        </w:rPr>
        <w:tab/>
      </w:r>
    </w:p>
    <w:p w14:paraId="0A38116A" w14:textId="77777777" w:rsidR="00551F4C" w:rsidRPr="00551F4C" w:rsidRDefault="00551F4C" w:rsidP="00C57F5E">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C57F5E">
      <w:pPr>
        <w:numPr>
          <w:ilvl w:val="1"/>
          <w:numId w:val="4"/>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1EA4951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58157D">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4228239"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200994">
        <w:rPr>
          <w:rFonts w:ascii="Museo Sans 300" w:hAnsi="Museo Sans 300" w:cs="Times New Roman"/>
          <w:sz w:val="20"/>
          <w:szCs w:val="20"/>
        </w:rPr>
        <w:t>379-</w:t>
      </w:r>
      <w:r w:rsidR="0058157D">
        <w:rPr>
          <w:rFonts w:ascii="Museo Sans 300" w:hAnsi="Museo Sans 300" w:cs="Times New Roman"/>
          <w:sz w:val="20"/>
          <w:szCs w:val="20"/>
        </w:rPr>
        <w:t>+++</w:t>
      </w:r>
      <w:r w:rsidR="00200994">
        <w:rPr>
          <w:rFonts w:ascii="Museo Sans 300" w:hAnsi="Museo Sans 300" w:cs="Times New Roman"/>
          <w:sz w:val="20"/>
          <w:szCs w:val="20"/>
        </w:rPr>
        <w:t>-CAU</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D5768F">
      <w:pPr>
        <w:suppressAutoHyphens w:val="0"/>
        <w:autoSpaceDN/>
        <w:spacing w:after="0" w:line="240" w:lineRule="auto"/>
        <w:jc w:val="both"/>
        <w:rPr>
          <w:rFonts w:ascii="Museo Sans 300" w:hAnsi="Museo Sans 300" w:cs="Segoe UI"/>
          <w:sz w:val="20"/>
          <w:szCs w:val="20"/>
          <w:lang w:eastAsia="es-MX"/>
        </w:rPr>
      </w:pPr>
    </w:p>
    <w:p w14:paraId="111CC5C4" w14:textId="1A46D5AA" w:rsidR="00201583" w:rsidRPr="00B440ED" w:rsidRDefault="00C34300"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 xml:space="preserve">“[…] </w:t>
      </w:r>
      <w:r w:rsidR="00E0326E" w:rsidRPr="00B440ED">
        <w:rPr>
          <w:rFonts w:ascii="Museo Sans 300" w:eastAsia="Arial" w:hAnsi="Museo Sans 300"/>
          <w:sz w:val="16"/>
          <w:szCs w:val="16"/>
        </w:rPr>
        <w:t>La EEO presentó</w:t>
      </w:r>
      <w:r w:rsidR="00201583" w:rsidRPr="00B440ED">
        <w:rPr>
          <w:rFonts w:ascii="Museo Sans 300" w:eastAsia="Arial" w:hAnsi="Museo Sans 300"/>
          <w:sz w:val="16"/>
          <w:szCs w:val="16"/>
        </w:rPr>
        <w:t xml:space="preserve"> pruebas fotográficas donde se observa que las extensiones conectadas desde la línea directa a 12OV, hacia la propiedad del denunciante, con el objetivo de alimentar una indeterminada  carga, que no eran registradas por el equipo de medición asociado al inmueble, el cual antes de eliminada la condición irregular presentaba un promedio de consumo de 65 </w:t>
      </w:r>
      <w:proofErr w:type="spellStart"/>
      <w:r w:rsidR="00201583" w:rsidRPr="00B440ED">
        <w:rPr>
          <w:rFonts w:ascii="Museo Sans 300" w:eastAsia="Arial" w:hAnsi="Museo Sans 300"/>
          <w:sz w:val="16"/>
          <w:szCs w:val="16"/>
        </w:rPr>
        <w:t>kWh</w:t>
      </w:r>
      <w:proofErr w:type="spellEnd"/>
      <w:r w:rsidR="00201583" w:rsidRPr="00B440ED">
        <w:rPr>
          <w:rFonts w:ascii="Museo Sans 300" w:eastAsia="Arial" w:hAnsi="Museo Sans 300"/>
          <w:sz w:val="16"/>
          <w:szCs w:val="16"/>
        </w:rPr>
        <w:t xml:space="preserve">; y de forma abrupta este valor cambia a 232 </w:t>
      </w:r>
      <w:proofErr w:type="spellStart"/>
      <w:r w:rsidR="00201583" w:rsidRPr="00B440ED">
        <w:rPr>
          <w:rFonts w:ascii="Museo Sans 300" w:eastAsia="Arial" w:hAnsi="Museo Sans 300"/>
          <w:sz w:val="16"/>
          <w:szCs w:val="16"/>
        </w:rPr>
        <w:t>kWh</w:t>
      </w:r>
      <w:proofErr w:type="spellEnd"/>
      <w:r w:rsidR="00201583" w:rsidRPr="00B440ED">
        <w:rPr>
          <w:rFonts w:ascii="Museo Sans 300" w:eastAsia="Arial" w:hAnsi="Museo Sans 300"/>
          <w:sz w:val="16"/>
          <w:szCs w:val="16"/>
        </w:rPr>
        <w:t>, después del mes de enero de 2019, inmediatamente después de la eliminación de la línea directa.</w:t>
      </w:r>
      <w:r w:rsidR="00E24AAD" w:rsidRPr="00B440ED">
        <w:rPr>
          <w:rFonts w:ascii="Museo Sans 300" w:eastAsia="Arial" w:hAnsi="Museo Sans 300"/>
          <w:sz w:val="16"/>
          <w:szCs w:val="16"/>
        </w:rPr>
        <w:t xml:space="preserve"> […]”</w:t>
      </w:r>
    </w:p>
    <w:p w14:paraId="2DDDA6B8" w14:textId="638C88A6" w:rsidR="00BF0793" w:rsidRPr="00B440ED" w:rsidRDefault="00E24AAD" w:rsidP="00B440ED">
      <w:pPr>
        <w:pStyle w:val="Textoindependiente"/>
        <w:spacing w:before="120" w:after="120"/>
        <w:ind w:left="993" w:right="566"/>
        <w:rPr>
          <w:rFonts w:ascii="Museo Sans 300" w:eastAsia="Arial" w:hAnsi="Museo Sans 300"/>
          <w:sz w:val="16"/>
          <w:szCs w:val="16"/>
        </w:rPr>
      </w:pPr>
      <w:r w:rsidRPr="00B440ED">
        <w:rPr>
          <w:rFonts w:ascii="Museo Sans 300" w:eastAsia="Arial" w:hAnsi="Museo Sans 300"/>
          <w:sz w:val="16"/>
          <w:szCs w:val="16"/>
        </w:rPr>
        <w:t xml:space="preserve">“[…] </w:t>
      </w:r>
      <w:r w:rsidR="00201583" w:rsidRPr="00B440ED">
        <w:rPr>
          <w:rFonts w:ascii="Museo Sans 300" w:eastAsia="Arial" w:hAnsi="Museo Sans 300"/>
          <w:sz w:val="16"/>
          <w:szCs w:val="16"/>
        </w:rPr>
        <w:t>Con base en las pruebas analizadas, el CAU determina que la sociedad EEO cuenta con la evidencia fehaciente con la cual demuestra que en la propiedad del denunciante existió una condición irregular, tal y como se mostró</w:t>
      </w:r>
      <w:r w:rsidRPr="00B440ED">
        <w:rPr>
          <w:rFonts w:ascii="Museo Sans 300" w:eastAsia="Arial" w:hAnsi="Museo Sans 300"/>
          <w:sz w:val="16"/>
          <w:szCs w:val="16"/>
        </w:rPr>
        <w:t xml:space="preserve"> en las fotografías anteriores. </w:t>
      </w:r>
      <w:r w:rsidR="00201583" w:rsidRPr="00B440ED">
        <w:rPr>
          <w:rFonts w:ascii="Museo Sans 300" w:eastAsia="Arial" w:hAnsi="Museo Sans 300"/>
          <w:sz w:val="16"/>
          <w:szCs w:val="16"/>
        </w:rPr>
        <w:t xml:space="preserve">Sin </w:t>
      </w:r>
      <w:proofErr w:type="gramStart"/>
      <w:r w:rsidR="00201583" w:rsidRPr="00B440ED">
        <w:rPr>
          <w:rFonts w:ascii="Museo Sans 300" w:eastAsia="Arial" w:hAnsi="Museo Sans 300"/>
          <w:sz w:val="16"/>
          <w:szCs w:val="16"/>
        </w:rPr>
        <w:t>embargo</w:t>
      </w:r>
      <w:proofErr w:type="gramEnd"/>
      <w:r w:rsidR="00201583" w:rsidRPr="00B440ED">
        <w:rPr>
          <w:rFonts w:ascii="Museo Sans 300" w:eastAsia="Arial" w:hAnsi="Museo Sans 300"/>
          <w:sz w:val="16"/>
          <w:szCs w:val="16"/>
        </w:rPr>
        <w:t xml:space="preserve"> esta condición fue asociada al suministro con NIC </w:t>
      </w:r>
      <w:r w:rsidR="0058157D">
        <w:rPr>
          <w:rFonts w:ascii="Museo Sans 300" w:eastAsia="Arial" w:hAnsi="Museo Sans 300"/>
          <w:sz w:val="16"/>
          <w:szCs w:val="16"/>
        </w:rPr>
        <w:t>+++</w:t>
      </w:r>
      <w:r w:rsidR="00201583" w:rsidRPr="00B440ED">
        <w:rPr>
          <w:rFonts w:ascii="Museo Sans 300" w:eastAsia="Arial" w:hAnsi="Museo Sans 300"/>
          <w:sz w:val="16"/>
          <w:szCs w:val="16"/>
        </w:rPr>
        <w:t xml:space="preserve"> (bajo estudio); aunque realmente el efecto de la desaparición de esta condición, se ha visto reflejada en </w:t>
      </w:r>
      <w:r w:rsidR="00201583" w:rsidRPr="00B440ED">
        <w:rPr>
          <w:rFonts w:ascii="Museo Sans 300" w:eastAsia="Arial" w:hAnsi="Museo Sans 300"/>
          <w:sz w:val="16"/>
          <w:szCs w:val="16"/>
        </w:rPr>
        <w:lastRenderedPageBreak/>
        <w:t>el otro suministro, el cual</w:t>
      </w:r>
      <w:r w:rsidR="0058157D">
        <w:rPr>
          <w:rFonts w:ascii="Museo Sans 300" w:eastAsia="Arial" w:hAnsi="Museo Sans 300"/>
          <w:sz w:val="16"/>
          <w:szCs w:val="16"/>
        </w:rPr>
        <w:t xml:space="preserve"> es identificado con </w:t>
      </w:r>
      <w:bookmarkStart w:id="1" w:name="_GoBack"/>
      <w:bookmarkEnd w:id="1"/>
      <w:r w:rsidR="0058157D">
        <w:rPr>
          <w:rFonts w:ascii="Museo Sans 300" w:eastAsia="Arial" w:hAnsi="Museo Sans 300"/>
          <w:sz w:val="16"/>
          <w:szCs w:val="16"/>
        </w:rPr>
        <w:t>NIC +++</w:t>
      </w:r>
      <w:r w:rsidR="00201583" w:rsidRPr="00B440ED">
        <w:rPr>
          <w:rFonts w:ascii="Museo Sans 300" w:eastAsia="Arial" w:hAnsi="Museo Sans 300"/>
          <w:sz w:val="16"/>
          <w:szCs w:val="16"/>
        </w:rPr>
        <w:t xml:space="preserve">, tal como se muestra en la gráfica n°2. Y será a ese servicio eléctrico al cual se le deberá de asociar la citada irregularidad. </w:t>
      </w:r>
      <w:r w:rsidR="00256436" w:rsidRPr="00B440ED">
        <w:rPr>
          <w:rFonts w:ascii="Museo Sans 300" w:eastAsia="Arial" w:hAnsi="Museo Sans 300"/>
          <w:sz w:val="16"/>
          <w:szCs w:val="16"/>
        </w:rPr>
        <w:t>[…]</w:t>
      </w:r>
      <w:r w:rsidR="00201583" w:rsidRPr="00B440ED">
        <w:rPr>
          <w:rFonts w:ascii="Museo Sans 300" w:eastAsia="Arial" w:hAnsi="Museo Sans 300"/>
          <w:sz w:val="16"/>
          <w:szCs w:val="16"/>
        </w:rPr>
        <w:t>”</w:t>
      </w:r>
    </w:p>
    <w:p w14:paraId="1025E40F" w14:textId="5A0842FF" w:rsidR="00BF0793" w:rsidRPr="00BF0793" w:rsidRDefault="00DC65BA" w:rsidP="009D13E5">
      <w:pPr>
        <w:pStyle w:val="Prrafodelista"/>
        <w:tabs>
          <w:tab w:val="left" w:pos="426"/>
        </w:tabs>
        <w:ind w:left="426"/>
        <w:jc w:val="both"/>
        <w:rPr>
          <w:rStyle w:val="normaltextrun"/>
          <w:rFonts w:ascii="Museo Sans 300" w:hAnsi="Museo Sans 300" w:cs="Segoe UI"/>
          <w:color w:val="000000"/>
          <w:sz w:val="20"/>
          <w:szCs w:val="20"/>
          <w:shd w:val="clear" w:color="auto" w:fill="FFFFFF"/>
        </w:rPr>
      </w:pPr>
      <w:r>
        <w:rPr>
          <w:rStyle w:val="normaltextrun"/>
          <w:rFonts w:ascii="Museo Sans 300" w:hAnsi="Museo Sans 300" w:cs="Segoe UI"/>
          <w:color w:val="000000"/>
          <w:sz w:val="20"/>
          <w:szCs w:val="20"/>
          <w:shd w:val="clear" w:color="auto" w:fill="FFFFFF"/>
        </w:rPr>
        <w:t>En cuanto al usuario</w:t>
      </w:r>
      <w:r w:rsidR="00BF0793" w:rsidRPr="00BF0793">
        <w:rPr>
          <w:rStyle w:val="normaltextrun"/>
          <w:rFonts w:ascii="Museo Sans 300" w:hAnsi="Museo Sans 300" w:cs="Segoe UI"/>
          <w:color w:val="000000"/>
          <w:sz w:val="20"/>
          <w:szCs w:val="20"/>
          <w:shd w:val="clear" w:color="auto" w:fill="FFFFFF"/>
        </w:rPr>
        <w:t>, cabe aclarar que no presentó elementos probatorios que debiera</w:t>
      </w:r>
      <w:r w:rsidR="00963418">
        <w:rPr>
          <w:rStyle w:val="normaltextrun"/>
          <w:rFonts w:ascii="Museo Sans 300" w:hAnsi="Museo Sans 300" w:cs="Segoe UI"/>
          <w:color w:val="000000"/>
          <w:sz w:val="20"/>
          <w:szCs w:val="20"/>
          <w:shd w:val="clear" w:color="auto" w:fill="FFFFFF"/>
        </w:rPr>
        <w:t>n ser analizados.</w:t>
      </w:r>
    </w:p>
    <w:p w14:paraId="3F2BBC41" w14:textId="77777777" w:rsidR="00BF0793" w:rsidRPr="00BF0793" w:rsidRDefault="00BF0793" w:rsidP="009D13E5">
      <w:pPr>
        <w:pStyle w:val="Prrafodelista"/>
        <w:tabs>
          <w:tab w:val="left" w:pos="426"/>
        </w:tabs>
        <w:ind w:left="426"/>
        <w:jc w:val="both"/>
        <w:rPr>
          <w:rStyle w:val="normaltextrun"/>
          <w:rFonts w:ascii="Museo Sans 300" w:hAnsi="Museo Sans 300" w:cs="Segoe UI"/>
          <w:color w:val="000000"/>
          <w:sz w:val="20"/>
          <w:szCs w:val="20"/>
          <w:shd w:val="clear" w:color="auto" w:fill="FFFFFF"/>
        </w:rPr>
      </w:pPr>
    </w:p>
    <w:p w14:paraId="290883C5" w14:textId="143A7A50" w:rsidR="00263E33" w:rsidRDefault="00963418" w:rsidP="009D13E5">
      <w:pPr>
        <w:pStyle w:val="Prrafodelista"/>
        <w:tabs>
          <w:tab w:val="left" w:pos="426"/>
        </w:tabs>
        <w:ind w:left="426"/>
        <w:jc w:val="both"/>
        <w:rPr>
          <w:rFonts w:ascii="Museo Sans 300" w:eastAsia="Calibri" w:hAnsi="Museo Sans 300" w:cs="Segoe UI"/>
          <w:sz w:val="20"/>
          <w:szCs w:val="20"/>
          <w:lang w:eastAsia="es-MX"/>
        </w:rPr>
      </w:pPr>
      <w:r>
        <w:rPr>
          <w:rFonts w:ascii="Museo Sans 300" w:hAnsi="Museo Sans 300"/>
          <w:sz w:val="20"/>
          <w:szCs w:val="20"/>
          <w:lang w:val="es-SV"/>
        </w:rPr>
        <w:t xml:space="preserve">Conforme a lo anterior el CAU </w:t>
      </w:r>
      <w:r w:rsidR="0097186E" w:rsidRPr="00BF0793">
        <w:rPr>
          <w:rFonts w:ascii="Museo Sans 300" w:hAnsi="Museo Sans 300"/>
          <w:sz w:val="20"/>
          <w:szCs w:val="20"/>
          <w:lang w:val="es-SV"/>
        </w:rPr>
        <w:t xml:space="preserve">estableció </w:t>
      </w:r>
      <w:r w:rsidR="00551F4C" w:rsidRPr="00BF0793">
        <w:rPr>
          <w:rFonts w:ascii="Museo Sans 300" w:hAnsi="Museo Sans 300"/>
          <w:sz w:val="20"/>
          <w:szCs w:val="20"/>
          <w:lang w:val="es-SV"/>
        </w:rPr>
        <w:t>en el informe técnico N.° IT-</w:t>
      </w:r>
      <w:r w:rsidR="00200994">
        <w:rPr>
          <w:rFonts w:ascii="Museo Sans 300" w:hAnsi="Museo Sans 300"/>
          <w:sz w:val="20"/>
          <w:szCs w:val="20"/>
          <w:lang w:val="es-SV"/>
        </w:rPr>
        <w:t>379-</w:t>
      </w:r>
      <w:r w:rsidR="0058157D">
        <w:rPr>
          <w:rFonts w:ascii="Museo Sans 300" w:hAnsi="Museo Sans 300"/>
          <w:sz w:val="20"/>
          <w:szCs w:val="20"/>
          <w:lang w:val="es-SV"/>
        </w:rPr>
        <w:t>+++</w:t>
      </w:r>
      <w:r w:rsidR="00200994">
        <w:rPr>
          <w:rFonts w:ascii="Museo Sans 300" w:hAnsi="Museo Sans 300"/>
          <w:sz w:val="20"/>
          <w:szCs w:val="20"/>
          <w:lang w:val="es-SV"/>
        </w:rPr>
        <w:t>-CAU</w:t>
      </w:r>
      <w:r w:rsidR="00975E5D" w:rsidRPr="00BF0793">
        <w:rPr>
          <w:rFonts w:ascii="Museo Sans 300" w:eastAsia="Calibri" w:hAnsi="Museo Sans 300" w:cs="Segoe UI"/>
          <w:sz w:val="20"/>
          <w:szCs w:val="20"/>
          <w:lang w:eastAsia="es-MX"/>
        </w:rPr>
        <w:t xml:space="preserve"> que </w:t>
      </w:r>
      <w:r w:rsidR="00B034DD" w:rsidRPr="00BF0793">
        <w:rPr>
          <w:rFonts w:ascii="Museo Sans 300" w:eastAsia="Calibri" w:hAnsi="Museo Sans 300" w:cs="Segoe UI"/>
          <w:sz w:val="20"/>
          <w:szCs w:val="20"/>
          <w:lang w:eastAsia="es-MX"/>
        </w:rPr>
        <w:t xml:space="preserve">existió una condición irregular </w:t>
      </w:r>
      <w:r w:rsidR="0058157D">
        <w:rPr>
          <w:rFonts w:ascii="Museo Sans 300" w:eastAsia="Calibri" w:hAnsi="Museo Sans 300" w:cs="Segoe UI"/>
          <w:sz w:val="20"/>
          <w:szCs w:val="20"/>
          <w:lang w:eastAsia="es-MX"/>
        </w:rPr>
        <w:t>en la propiedad del señor +++</w:t>
      </w:r>
      <w:r>
        <w:rPr>
          <w:rFonts w:ascii="Museo Sans 300" w:eastAsia="Calibri" w:hAnsi="Museo Sans 300" w:cs="Segoe UI"/>
          <w:sz w:val="20"/>
          <w:szCs w:val="20"/>
          <w:lang w:eastAsia="es-MX"/>
        </w:rPr>
        <w:t xml:space="preserve"> </w:t>
      </w:r>
      <w:r w:rsidR="00696E15" w:rsidRPr="00BF0793">
        <w:rPr>
          <w:rFonts w:ascii="Museo Sans 300" w:eastAsia="Calibri" w:hAnsi="Museo Sans 300" w:cs="Segoe UI"/>
          <w:sz w:val="20"/>
          <w:szCs w:val="20"/>
          <w:lang w:eastAsia="es-MX"/>
        </w:rPr>
        <w:t>consistente</w:t>
      </w:r>
      <w:r w:rsidR="008D7165" w:rsidRPr="00BF0793">
        <w:rPr>
          <w:rFonts w:ascii="Museo Sans 300" w:eastAsia="Calibri" w:hAnsi="Museo Sans 300" w:cs="Segoe UI"/>
          <w:sz w:val="20"/>
          <w:szCs w:val="20"/>
          <w:lang w:eastAsia="es-MX"/>
        </w:rPr>
        <w:t xml:space="preserve"> </w:t>
      </w:r>
      <w:r w:rsidR="007074D0" w:rsidRPr="00BF0793">
        <w:rPr>
          <w:rFonts w:ascii="Museo Sans 300" w:eastAsia="Calibri" w:hAnsi="Museo Sans 300" w:cs="Segoe UI"/>
          <w:sz w:val="20"/>
          <w:szCs w:val="20"/>
          <w:lang w:val="es-SV" w:eastAsia="es-MX"/>
        </w:rPr>
        <w:t xml:space="preserve">en </w:t>
      </w:r>
      <w:r w:rsidR="006D2621">
        <w:rPr>
          <w:rFonts w:ascii="Museo Sans 300" w:eastAsia="Calibri" w:hAnsi="Museo Sans 300" w:cs="Segoe UI"/>
          <w:sz w:val="20"/>
          <w:szCs w:val="20"/>
          <w:lang w:val="es-SV" w:eastAsia="es-MX"/>
        </w:rPr>
        <w:t xml:space="preserve">una </w:t>
      </w:r>
      <w:r>
        <w:rPr>
          <w:rFonts w:ascii="Museo Sans 300" w:eastAsia="Calibri" w:hAnsi="Museo Sans 300" w:cs="Segoe UI"/>
          <w:sz w:val="20"/>
          <w:szCs w:val="20"/>
          <w:lang w:val="es-SV" w:eastAsia="es-MX"/>
        </w:rPr>
        <w:t>conexión</w:t>
      </w:r>
      <w:r w:rsidR="006D2621">
        <w:rPr>
          <w:rFonts w:ascii="Museo Sans 300" w:eastAsia="Calibri" w:hAnsi="Museo Sans 300" w:cs="Segoe UI"/>
          <w:sz w:val="20"/>
          <w:szCs w:val="20"/>
          <w:lang w:val="es-SV" w:eastAsia="es-MX"/>
        </w:rPr>
        <w:t xml:space="preserve"> directa </w:t>
      </w:r>
      <w:r>
        <w:rPr>
          <w:rFonts w:ascii="Museo Sans 300" w:eastAsia="Calibri" w:hAnsi="Museo Sans 300" w:cs="Segoe UI"/>
          <w:sz w:val="20"/>
          <w:szCs w:val="20"/>
          <w:lang w:val="es-SV" w:eastAsia="es-MX"/>
        </w:rPr>
        <w:t>con un nivel de tensión de 120 voltios conectada desde la red eléctrica de la distribuidora</w:t>
      </w:r>
      <w:r w:rsidR="00675AAC">
        <w:rPr>
          <w:rFonts w:ascii="Museo Sans 300" w:eastAsia="Calibri" w:hAnsi="Museo Sans 300" w:cs="Segoe UI"/>
          <w:sz w:val="20"/>
          <w:szCs w:val="20"/>
          <w:lang w:val="es-SV" w:eastAsia="es-MX"/>
        </w:rPr>
        <w:t xml:space="preserve"> que</w:t>
      </w:r>
      <w:r>
        <w:rPr>
          <w:rFonts w:ascii="Museo Sans 300" w:eastAsia="Calibri" w:hAnsi="Museo Sans 300" w:cs="Segoe UI"/>
          <w:sz w:val="20"/>
          <w:szCs w:val="20"/>
          <w:lang w:val="es-SV" w:eastAsia="es-MX"/>
        </w:rPr>
        <w:t xml:space="preserve"> afect</w:t>
      </w:r>
      <w:r w:rsidR="00675AAC">
        <w:rPr>
          <w:rFonts w:ascii="Museo Sans 300" w:eastAsia="Calibri" w:hAnsi="Museo Sans 300" w:cs="Segoe UI"/>
          <w:sz w:val="20"/>
          <w:szCs w:val="20"/>
          <w:lang w:val="es-SV" w:eastAsia="es-MX"/>
        </w:rPr>
        <w:t xml:space="preserve">ó </w:t>
      </w:r>
      <w:r>
        <w:rPr>
          <w:rFonts w:ascii="Museo Sans 300" w:eastAsia="Calibri" w:hAnsi="Museo Sans 300" w:cs="Segoe UI"/>
          <w:sz w:val="20"/>
          <w:szCs w:val="20"/>
          <w:lang w:val="es-SV" w:eastAsia="es-MX"/>
        </w:rPr>
        <w:t xml:space="preserve">el correcto registro del consumo de energía eléctrica que debió ser registrada por el suministro identificado con el NIC </w:t>
      </w:r>
      <w:r w:rsidR="0058157D">
        <w:rPr>
          <w:rFonts w:ascii="Museo Sans 300" w:eastAsia="Calibri" w:hAnsi="Museo Sans 300" w:cs="Segoe UI"/>
          <w:sz w:val="20"/>
          <w:szCs w:val="20"/>
          <w:lang w:val="es-SV" w:eastAsia="es-MX"/>
        </w:rPr>
        <w:t>+++</w:t>
      </w:r>
      <w:r w:rsidR="009D467F">
        <w:rPr>
          <w:rFonts w:ascii="Museo Sans 300" w:eastAsia="Calibri" w:hAnsi="Museo Sans 300" w:cs="Segoe UI"/>
          <w:sz w:val="20"/>
          <w:szCs w:val="20"/>
          <w:lang w:val="es-SV" w:eastAsia="es-MX"/>
        </w:rPr>
        <w:t>.</w:t>
      </w:r>
    </w:p>
    <w:p w14:paraId="381D0C64" w14:textId="5C1F0859" w:rsidR="00975E5D" w:rsidRDefault="009D13E5"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ED9DF18" w14:textId="6D1E7883" w:rsidR="00551F4C" w:rsidRDefault="00551F4C" w:rsidP="00551F4C">
      <w:pPr>
        <w:pStyle w:val="Prrafodelista"/>
        <w:tabs>
          <w:tab w:val="left" w:pos="426"/>
        </w:tabs>
        <w:ind w:left="426"/>
        <w:jc w:val="both"/>
        <w:rPr>
          <w:rFonts w:ascii="Museo Sans 300" w:hAnsi="Museo Sans 300"/>
          <w:sz w:val="20"/>
          <w:szCs w:val="20"/>
          <w:lang w:val="es-SV"/>
        </w:rPr>
      </w:pPr>
      <w:r w:rsidRPr="00551F4C">
        <w:rPr>
          <w:rFonts w:ascii="Museo Sans 300" w:hAnsi="Museo Sans 300"/>
          <w:sz w:val="20"/>
          <w:szCs w:val="20"/>
          <w:lang w:val="es-SV"/>
        </w:rPr>
        <w:t>Con fundamento en lo expuesto, el CAU comprobó la existencia de una condición irregular en</w:t>
      </w:r>
      <w:r w:rsidR="00EC74CA">
        <w:rPr>
          <w:rFonts w:ascii="Museo Sans 300" w:hAnsi="Museo Sans 300"/>
          <w:sz w:val="20"/>
          <w:szCs w:val="20"/>
          <w:lang w:val="es-SV"/>
        </w:rPr>
        <w:t xml:space="preserve"> </w:t>
      </w:r>
      <w:r w:rsidR="00BB2F3D">
        <w:rPr>
          <w:rFonts w:ascii="Museo Sans 300" w:hAnsi="Museo Sans 300"/>
          <w:sz w:val="20"/>
          <w:szCs w:val="20"/>
          <w:lang w:val="es-SV"/>
        </w:rPr>
        <w:t xml:space="preserve">el </w:t>
      </w:r>
      <w:r w:rsidR="00BB2F3D" w:rsidRPr="00551F4C">
        <w:rPr>
          <w:rFonts w:ascii="Museo Sans 300" w:hAnsi="Museo Sans 300"/>
          <w:sz w:val="20"/>
          <w:szCs w:val="20"/>
          <w:lang w:val="es-SV"/>
        </w:rPr>
        <w:t>suministro</w:t>
      </w:r>
      <w:r w:rsidRPr="00551F4C">
        <w:rPr>
          <w:rFonts w:ascii="Museo Sans 300" w:hAnsi="Museo Sans 300"/>
          <w:sz w:val="20"/>
          <w:szCs w:val="20"/>
          <w:lang w:val="es-SV"/>
        </w:rPr>
        <w:t xml:space="preserve">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4568D2">
        <w:rPr>
          <w:rFonts w:ascii="Museo Sans 300" w:hAnsi="Museo Sans 300"/>
          <w:sz w:val="20"/>
          <w:szCs w:val="20"/>
          <w:lang w:val="es-SV"/>
        </w:rPr>
        <w:t xml:space="preserve">año </w:t>
      </w:r>
      <w:r w:rsidR="00885D15">
        <w:rPr>
          <w:rFonts w:ascii="Museo Sans 300" w:hAnsi="Museo Sans 300"/>
          <w:sz w:val="20"/>
          <w:szCs w:val="20"/>
          <w:lang w:val="es-SV"/>
        </w:rPr>
        <w:t>201</w:t>
      </w:r>
      <w:r w:rsidR="00051F54">
        <w:rPr>
          <w:rFonts w:ascii="Museo Sans 300" w:hAnsi="Museo Sans 300"/>
          <w:sz w:val="20"/>
          <w:szCs w:val="20"/>
          <w:lang w:val="es-SV"/>
        </w:rPr>
        <w:t>9</w:t>
      </w:r>
      <w:r>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175A96C" w14:textId="3AB87CF6" w:rsidR="00675AAC" w:rsidRDefault="00051F54" w:rsidP="00D74551">
      <w:pPr>
        <w:pStyle w:val="Prrafodelista"/>
        <w:ind w:left="426"/>
        <w:jc w:val="both"/>
        <w:rPr>
          <w:rFonts w:ascii="Museo Sans 300" w:hAnsi="Museo Sans 300"/>
          <w:sz w:val="20"/>
          <w:szCs w:val="20"/>
          <w:lang w:val="es-SV"/>
        </w:rPr>
      </w:pPr>
      <w:r>
        <w:rPr>
          <w:rFonts w:ascii="Museo Sans 300" w:hAnsi="Museo Sans 300"/>
          <w:sz w:val="20"/>
          <w:szCs w:val="20"/>
          <w:lang w:val="es-SV"/>
        </w:rPr>
        <w:t xml:space="preserve">El CAU no </w:t>
      </w:r>
      <w:r w:rsidR="005B528F">
        <w:rPr>
          <w:rFonts w:ascii="Museo Sans 300" w:hAnsi="Museo Sans 300"/>
          <w:sz w:val="20"/>
          <w:szCs w:val="20"/>
          <w:lang w:val="es-SV"/>
        </w:rPr>
        <w:t xml:space="preserve">validó </w:t>
      </w:r>
      <w:r>
        <w:rPr>
          <w:rFonts w:ascii="Museo Sans 300" w:hAnsi="Museo Sans 300"/>
          <w:sz w:val="20"/>
          <w:szCs w:val="20"/>
          <w:lang w:val="es-SV"/>
        </w:rPr>
        <w:t xml:space="preserve">el cálculo de recuperación de energía no registrada </w:t>
      </w:r>
      <w:r w:rsidR="002D351F">
        <w:rPr>
          <w:rFonts w:ascii="Museo Sans 300" w:hAnsi="Museo Sans 300"/>
          <w:sz w:val="20"/>
          <w:szCs w:val="20"/>
          <w:lang w:val="es-SV"/>
        </w:rPr>
        <w:t xml:space="preserve">efectuado por la empresa distribuidora debido al método utilizado de </w:t>
      </w:r>
      <w:r>
        <w:rPr>
          <w:rFonts w:ascii="Museo Sans 300" w:hAnsi="Museo Sans 300"/>
          <w:sz w:val="20"/>
          <w:szCs w:val="20"/>
          <w:lang w:val="es-SV"/>
        </w:rPr>
        <w:t>carga no medida</w:t>
      </w:r>
      <w:r w:rsidR="002D351F">
        <w:rPr>
          <w:rFonts w:ascii="Museo Sans 300" w:hAnsi="Museo Sans 300"/>
          <w:sz w:val="20"/>
          <w:szCs w:val="20"/>
          <w:lang w:val="es-SV"/>
        </w:rPr>
        <w:t xml:space="preserve">, por existir un historial reciente </w:t>
      </w:r>
      <w:r w:rsidR="00EF7D87">
        <w:rPr>
          <w:rFonts w:ascii="Museo Sans 300" w:hAnsi="Museo Sans 300"/>
          <w:sz w:val="20"/>
          <w:szCs w:val="20"/>
          <w:lang w:val="es-SV"/>
        </w:rPr>
        <w:t>de registros mensuales correctos del consumo de energía eléctrica.</w:t>
      </w:r>
      <w:r>
        <w:rPr>
          <w:rFonts w:ascii="Museo Sans 300" w:hAnsi="Museo Sans 300"/>
          <w:sz w:val="20"/>
          <w:szCs w:val="20"/>
          <w:lang w:val="es-SV"/>
        </w:rPr>
        <w:t xml:space="preserve"> </w:t>
      </w:r>
    </w:p>
    <w:p w14:paraId="63A85666" w14:textId="4C077D5E" w:rsidR="00EF7D87" w:rsidRDefault="00EF7D87" w:rsidP="00D74551">
      <w:pPr>
        <w:pStyle w:val="Prrafodelista"/>
        <w:ind w:left="426"/>
        <w:jc w:val="both"/>
        <w:rPr>
          <w:rFonts w:ascii="Museo Sans 300" w:hAnsi="Museo Sans 300"/>
          <w:sz w:val="20"/>
          <w:szCs w:val="20"/>
          <w:lang w:val="es-SV"/>
        </w:rPr>
      </w:pPr>
    </w:p>
    <w:p w14:paraId="566151B8" w14:textId="1DEDF286" w:rsidR="00EF7D87" w:rsidRDefault="00B24021" w:rsidP="00D74551">
      <w:pPr>
        <w:pStyle w:val="Prrafodelista"/>
        <w:ind w:left="426"/>
        <w:jc w:val="both"/>
        <w:rPr>
          <w:rFonts w:ascii="Museo Sans 300" w:hAnsi="Museo Sans 300"/>
          <w:sz w:val="20"/>
          <w:szCs w:val="20"/>
          <w:lang w:val="es-SV"/>
        </w:rPr>
      </w:pPr>
      <w:r>
        <w:rPr>
          <w:rFonts w:ascii="Museo Sans 300" w:hAnsi="Museo Sans 300"/>
          <w:sz w:val="20"/>
          <w:szCs w:val="20"/>
          <w:lang w:val="es-SV"/>
        </w:rPr>
        <w:t>En ese sentido, l</w:t>
      </w:r>
      <w:r w:rsidR="00EF7D87">
        <w:rPr>
          <w:rFonts w:ascii="Museo Sans 300" w:hAnsi="Museo Sans 300"/>
          <w:sz w:val="20"/>
          <w:szCs w:val="20"/>
          <w:lang w:val="es-SV"/>
        </w:rPr>
        <w:t>os factores utilizados para el nuevo cálculo son los siguientes:</w:t>
      </w:r>
    </w:p>
    <w:p w14:paraId="0FC824A2" w14:textId="0C32214A" w:rsidR="00EF7D87" w:rsidRDefault="00EF7D87" w:rsidP="00D74551">
      <w:pPr>
        <w:pStyle w:val="Prrafodelista"/>
        <w:ind w:left="426"/>
        <w:jc w:val="both"/>
        <w:rPr>
          <w:rFonts w:ascii="Museo Sans 300" w:hAnsi="Museo Sans 300"/>
          <w:sz w:val="20"/>
          <w:szCs w:val="20"/>
          <w:lang w:val="es-SV"/>
        </w:rPr>
      </w:pPr>
    </w:p>
    <w:p w14:paraId="7A33BD77" w14:textId="3766D829" w:rsidR="00EF7D87" w:rsidRDefault="00EF7D87" w:rsidP="00EF7D87">
      <w:pPr>
        <w:pStyle w:val="Prrafodelista"/>
        <w:numPr>
          <w:ilvl w:val="0"/>
          <w:numId w:val="17"/>
        </w:numPr>
        <w:jc w:val="both"/>
        <w:rPr>
          <w:rFonts w:ascii="Museo Sans 300" w:hAnsi="Museo Sans 300"/>
          <w:sz w:val="20"/>
          <w:szCs w:val="20"/>
          <w:lang w:val="es-SV"/>
        </w:rPr>
      </w:pPr>
      <w:r>
        <w:rPr>
          <w:rFonts w:ascii="Museo Sans 300" w:hAnsi="Museo Sans 300"/>
          <w:sz w:val="20"/>
          <w:szCs w:val="20"/>
          <w:lang w:val="es-SV"/>
        </w:rPr>
        <w:t>El período a recuperar que comprende del doce de julio del año dos mil dieciocho al ocho de enero del año dos mil diecinueve.</w:t>
      </w:r>
    </w:p>
    <w:p w14:paraId="4A60B297" w14:textId="77777777" w:rsidR="00EF7D87" w:rsidRDefault="00EF7D87" w:rsidP="00102AD5">
      <w:pPr>
        <w:pStyle w:val="Prrafodelista"/>
        <w:ind w:left="786"/>
        <w:jc w:val="both"/>
        <w:rPr>
          <w:rFonts w:ascii="Museo Sans 300" w:hAnsi="Museo Sans 300"/>
          <w:sz w:val="20"/>
          <w:szCs w:val="20"/>
          <w:lang w:val="es-SV"/>
        </w:rPr>
      </w:pPr>
    </w:p>
    <w:p w14:paraId="2802D086" w14:textId="0AD8FF7A" w:rsidR="00EF7D87" w:rsidRDefault="00EF7D87" w:rsidP="00EF7D87">
      <w:pPr>
        <w:pStyle w:val="Prrafodelista"/>
        <w:numPr>
          <w:ilvl w:val="0"/>
          <w:numId w:val="17"/>
        </w:numPr>
        <w:jc w:val="both"/>
        <w:rPr>
          <w:rFonts w:ascii="Museo Sans 300" w:hAnsi="Museo Sans 300"/>
          <w:sz w:val="20"/>
          <w:szCs w:val="20"/>
          <w:lang w:val="es-SV"/>
        </w:rPr>
      </w:pPr>
      <w:r>
        <w:rPr>
          <w:rFonts w:ascii="Museo Sans 300" w:hAnsi="Museo Sans 300"/>
          <w:sz w:val="20"/>
          <w:szCs w:val="20"/>
          <w:lang w:val="es-SV"/>
        </w:rPr>
        <w:t>El historial reciente de registros mensuales correctos del consumo de energía eléctrica de</w:t>
      </w:r>
      <w:r w:rsidR="00E0326E">
        <w:rPr>
          <w:rFonts w:ascii="Museo Sans 300" w:hAnsi="Museo Sans 300"/>
          <w:sz w:val="20"/>
          <w:szCs w:val="20"/>
          <w:lang w:val="es-SV"/>
        </w:rPr>
        <w:t>l</w:t>
      </w:r>
      <w:r>
        <w:rPr>
          <w:rFonts w:ascii="Museo Sans 300" w:hAnsi="Museo Sans 300"/>
          <w:sz w:val="20"/>
          <w:szCs w:val="20"/>
          <w:lang w:val="es-SV"/>
        </w:rPr>
        <w:t xml:space="preserve"> periodo posterior a la normalización del suministro que comprende de mayo a septiembre del año dos mil diecinueve.</w:t>
      </w:r>
    </w:p>
    <w:p w14:paraId="26799C23" w14:textId="77777777" w:rsidR="00EF7D87" w:rsidRPr="00102AD5" w:rsidRDefault="00EF7D87" w:rsidP="00102AD5">
      <w:pPr>
        <w:pStyle w:val="Prrafodelista"/>
        <w:rPr>
          <w:rFonts w:ascii="Museo Sans 300" w:hAnsi="Museo Sans 300"/>
          <w:sz w:val="20"/>
          <w:szCs w:val="20"/>
          <w:lang w:val="es-SV"/>
        </w:rPr>
      </w:pPr>
    </w:p>
    <w:p w14:paraId="31ABCA38" w14:textId="376378EF" w:rsidR="00EF7D87" w:rsidRPr="00102AD5" w:rsidRDefault="00EF7D87" w:rsidP="00102AD5">
      <w:pPr>
        <w:ind w:left="426"/>
        <w:jc w:val="both"/>
        <w:rPr>
          <w:rFonts w:ascii="Museo Sans 300" w:hAnsi="Museo Sans 300"/>
          <w:sz w:val="20"/>
          <w:szCs w:val="20"/>
        </w:rPr>
      </w:pPr>
      <w:r>
        <w:rPr>
          <w:rFonts w:ascii="Museo Sans 300" w:hAnsi="Museo Sans 300"/>
          <w:sz w:val="20"/>
          <w:szCs w:val="20"/>
        </w:rPr>
        <w:t>Con base a dichos datos, el CAU estableció que la sociedad EEO, S.A. de C.V. puede recuperar la cantidad de TRESCIENTOS CUARENTA Y OCHO</w:t>
      </w:r>
      <w:r w:rsidR="004A592C">
        <w:rPr>
          <w:rFonts w:ascii="Museo Sans 300" w:hAnsi="Museo Sans 300"/>
          <w:sz w:val="20"/>
          <w:szCs w:val="20"/>
        </w:rPr>
        <w:t xml:space="preserve"> 36/100 DÓLARES DE LOS ESTADOS UNIDOS DE AMÉRICA (USD 348.36) IVA incluido, en concepto de energía no registrada más la cantidad de VEINTE 20</w:t>
      </w:r>
      <w:r w:rsidR="00321E6E">
        <w:rPr>
          <w:rFonts w:ascii="Museo Sans 300" w:hAnsi="Museo Sans 300"/>
          <w:sz w:val="20"/>
          <w:szCs w:val="20"/>
        </w:rPr>
        <w:t>/100 DÓLARES DE LOS ESTADOS UNIDOS DE AMÉRICA (USD 20.00) en concepto de intereses, de conformidad con lo Términos y Condiciones Generales aplicables al Consumidor Final, para el año 2019.</w:t>
      </w: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27232B0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De ahí que la potestad normativa otorgada a la SIGET comprende que esta debe establecer parámetros a los cuales se debe someter todo sujeto que intervenga en el sector regulado, tanto distribuidor como usuari</w:t>
      </w:r>
      <w:r w:rsidR="00C4496A">
        <w:rPr>
          <w:rFonts w:ascii="Museo Sans 300" w:eastAsia="Arial" w:hAnsi="Museo Sans 300" w:cs="Times New Roman"/>
          <w:sz w:val="20"/>
          <w:szCs w:val="20"/>
        </w:rPr>
        <w:t>o</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321E6E">
        <w:rPr>
          <w:rFonts w:ascii="Museo Sans 300" w:eastAsia="Arial" w:hAnsi="Museo Sans 300" w:cs="Times New Roman"/>
          <w:sz w:val="20"/>
          <w:szCs w:val="20"/>
        </w:rPr>
        <w:t>l</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 xml:space="preserve"> usuari</w:t>
      </w:r>
      <w:r w:rsidR="00321E6E">
        <w:rPr>
          <w:rFonts w:ascii="Museo Sans 300" w:eastAsia="Arial" w:hAnsi="Museo Sans 300" w:cs="Times New Roman"/>
          <w:sz w:val="20"/>
          <w:szCs w:val="20"/>
        </w:rPr>
        <w:t>o</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195F0736" w:rsidR="00F15FF0" w:rsidRPr="00EC2B52" w:rsidRDefault="00F15FF0" w:rsidP="00C57F5E">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C4496A">
        <w:rPr>
          <w:rFonts w:ascii="Museo Sans 300" w:eastAsia="Museo Sans 300" w:hAnsi="Museo Sans 300" w:cs="Museo Sans 300"/>
          <w:sz w:val="20"/>
          <w:szCs w:val="20"/>
        </w:rPr>
        <w:t xml:space="preserve"> el usuario</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C57F5E">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002433A6" w:rsidR="00F15FF0" w:rsidRPr="00EC2B52" w:rsidRDefault="00F15FF0" w:rsidP="00C57F5E">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4496A">
        <w:rPr>
          <w:rFonts w:ascii="Museo Sans 300" w:eastAsia="Museo Sans 300" w:hAnsi="Museo Sans 300" w:cs="Museo Sans 300"/>
          <w:sz w:val="20"/>
          <w:szCs w:val="20"/>
        </w:rPr>
        <w:t xml:space="preserve">el </w:t>
      </w:r>
      <w:r w:rsidRPr="00EC2B52">
        <w:rPr>
          <w:rFonts w:ascii="Museo Sans 300" w:eastAsia="Museo Sans 300" w:hAnsi="Museo Sans 300" w:cs="Museo Sans 300"/>
          <w:sz w:val="20"/>
          <w:szCs w:val="20"/>
        </w:rPr>
        <w:t>usuari</w:t>
      </w:r>
      <w:r w:rsidR="00C4496A">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B366E28" w:rsidR="00D348E0" w:rsidRPr="00EC2B52" w:rsidRDefault="00D348E0" w:rsidP="00C57F5E">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Este cobro, además de estar amparado legalmente en los pliegos tarifarios y la normativa técnica vigente, tiene sustento al comprobarse que hay energía que fue consumida por </w:t>
      </w:r>
      <w:r w:rsidR="00C4496A">
        <w:rPr>
          <w:rFonts w:ascii="Museo Sans 300" w:eastAsia="Museo Sans 300" w:hAnsi="Museo Sans 300" w:cs="Museo Sans 300"/>
          <w:sz w:val="20"/>
          <w:szCs w:val="20"/>
        </w:rPr>
        <w:t>el</w:t>
      </w:r>
      <w:r w:rsidRPr="00EC2B52">
        <w:rPr>
          <w:rFonts w:ascii="Museo Sans 300" w:eastAsia="Museo Sans 300" w:hAnsi="Museo Sans 300" w:cs="Museo Sans 300"/>
          <w:sz w:val="20"/>
          <w:szCs w:val="20"/>
        </w:rPr>
        <w:t xml:space="preserve"> usuari</w:t>
      </w:r>
      <w:r w:rsidR="00C4496A">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0C2645F2" w:rsidR="00F15FF0" w:rsidRPr="00EC2B52" w:rsidRDefault="00F15FF0" w:rsidP="00C57F5E">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A26F67">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6E1ADBC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C4496A">
        <w:rPr>
          <w:rFonts w:ascii="Museo Sans 300" w:eastAsia="Arial" w:hAnsi="Museo Sans 300" w:cs="Times New Roman"/>
          <w:color w:val="000000"/>
          <w:sz w:val="20"/>
          <w:szCs w:val="20"/>
          <w:shd w:val="clear" w:color="auto" w:fill="FFFFFF"/>
        </w:rPr>
        <w:t xml:space="preserve">l </w:t>
      </w:r>
      <w:r w:rsidRPr="00EC2B52">
        <w:rPr>
          <w:rFonts w:ascii="Museo Sans 300" w:eastAsia="Arial" w:hAnsi="Museo Sans 300" w:cs="Times New Roman"/>
          <w:color w:val="000000"/>
          <w:sz w:val="20"/>
          <w:szCs w:val="20"/>
          <w:shd w:val="clear" w:color="auto" w:fill="FFFFFF"/>
        </w:rPr>
        <w:t>usuari</w:t>
      </w:r>
      <w:r w:rsidR="00C4496A">
        <w:rPr>
          <w:rFonts w:ascii="Museo Sans 300" w:eastAsia="Arial" w:hAnsi="Museo Sans 300" w:cs="Times New Roman"/>
          <w:color w:val="000000"/>
          <w:sz w:val="20"/>
          <w:szCs w:val="20"/>
          <w:shd w:val="clear" w:color="auto" w:fill="FFFFFF"/>
        </w:rPr>
        <w:t>o</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422CBA5D"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9D467F" w:rsidRPr="009D467F">
        <w:rPr>
          <w:rFonts w:ascii="Museo Sans 300" w:hAnsi="Museo Sans 300" w:cs="Segoe UI"/>
          <w:sz w:val="20"/>
          <w:szCs w:val="20"/>
          <w:lang w:eastAsia="es-MX"/>
        </w:rPr>
        <w:t xml:space="preserve">líneas eléctricas en derivación conectadas en la acometida de servicio eléctrico </w:t>
      </w:r>
      <w:r w:rsidR="009D467F">
        <w:rPr>
          <w:rFonts w:ascii="Museo Sans 300" w:hAnsi="Museo Sans 300" w:cs="Segoe UI"/>
          <w:sz w:val="20"/>
          <w:szCs w:val="20"/>
          <w:lang w:eastAsia="es-MX"/>
        </w:rPr>
        <w:t xml:space="preserve">que </w:t>
      </w:r>
      <w:r w:rsidR="00C73F22" w:rsidRPr="00EC2B52">
        <w:rPr>
          <w:rFonts w:ascii="Museo Sans 300" w:hAnsi="Museo Sans 300" w:cs="Segoe UI"/>
          <w:sz w:val="20"/>
          <w:szCs w:val="20"/>
          <w:lang w:eastAsia="es-MX"/>
        </w:rPr>
        <w:t>ingresaba</w:t>
      </w:r>
      <w:r w:rsidR="009D467F">
        <w:rPr>
          <w:rFonts w:ascii="Museo Sans 300" w:hAnsi="Museo Sans 300" w:cs="Segoe UI"/>
          <w:sz w:val="20"/>
          <w:szCs w:val="20"/>
          <w:lang w:eastAsia="es-MX"/>
        </w:rPr>
        <w:t>n</w:t>
      </w:r>
      <w:r w:rsidR="00C73F22" w:rsidRPr="00EC2B52">
        <w:rPr>
          <w:rFonts w:ascii="Museo Sans 300" w:hAnsi="Museo Sans 300" w:cs="Segoe UI"/>
          <w:sz w:val="20"/>
          <w:szCs w:val="20"/>
          <w:lang w:eastAsia="es-MX"/>
        </w:rPr>
        <w:t xml:space="preserve"> a la vivienda sin ser registrada por el medidor</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C4496A">
        <w:rPr>
          <w:rFonts w:ascii="Museo Sans 300" w:eastAsia="Arial" w:hAnsi="Museo Sans 300" w:cs="Times New Roman"/>
          <w:color w:val="000000"/>
          <w:sz w:val="20"/>
          <w:szCs w:val="20"/>
          <w:shd w:val="clear" w:color="auto" w:fill="FFFFFF"/>
        </w:rPr>
        <w:t>el</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w:t>
      </w:r>
      <w:r w:rsidR="00C4496A">
        <w:rPr>
          <w:rFonts w:ascii="Museo Sans 300" w:eastAsia="Arial" w:hAnsi="Museo Sans 300" w:cs="Times New Roman"/>
          <w:color w:val="000000"/>
          <w:sz w:val="20"/>
          <w:szCs w:val="20"/>
          <w:shd w:val="clear" w:color="auto" w:fill="FFFFFF"/>
        </w:rPr>
        <w:t>o</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C4496A">
        <w:rPr>
          <w:rFonts w:ascii="Museo Sans 300" w:eastAsia="Arial" w:hAnsi="Museo Sans 300" w:cs="Times New Roman"/>
          <w:color w:val="000000"/>
          <w:sz w:val="20"/>
          <w:szCs w:val="20"/>
          <w:shd w:val="clear" w:color="auto" w:fill="FFFFFF"/>
        </w:rPr>
        <w:t>año 201</w:t>
      </w:r>
      <w:r w:rsidR="00321E6E">
        <w:rPr>
          <w:rFonts w:ascii="Museo Sans 300" w:eastAsia="Arial" w:hAnsi="Museo Sans 300" w:cs="Times New Roman"/>
          <w:color w:val="000000"/>
          <w:sz w:val="20"/>
          <w:szCs w:val="20"/>
          <w:shd w:val="clear" w:color="auto" w:fill="FFFFFF"/>
        </w:rPr>
        <w:t>9</w:t>
      </w:r>
      <w:r w:rsidRPr="00EC2B52">
        <w:rPr>
          <w:rFonts w:ascii="Museo Sans 300" w:eastAsia="Arial" w:hAnsi="Museo Sans 300" w:cs="Times New Roman"/>
          <w:color w:val="000000"/>
          <w:sz w:val="20"/>
          <w:szCs w:val="20"/>
          <w:shd w:val="clear" w:color="auto" w:fill="FFFFFF"/>
        </w:rPr>
        <w:t xml:space="preserve"> y, segundo, porque es quien </w:t>
      </w:r>
      <w:r w:rsidRPr="00EC2B52">
        <w:rPr>
          <w:rFonts w:ascii="Museo Sans 300" w:eastAsia="Arial" w:hAnsi="Museo Sans 300" w:cs="Times New Roman"/>
          <w:color w:val="000000"/>
          <w:sz w:val="20"/>
          <w:szCs w:val="20"/>
          <w:shd w:val="clear" w:color="auto" w:fill="FFFFFF"/>
        </w:rPr>
        <w:lastRenderedPageBreak/>
        <w:t>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6A5F9083" w:rsidR="0025643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C57F5E">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7EFD362C"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200994">
        <w:rPr>
          <w:rFonts w:ascii="Museo Sans 300" w:eastAsia="Arial" w:hAnsi="Museo Sans 300" w:cs="Times New Roman"/>
          <w:sz w:val="20"/>
          <w:szCs w:val="20"/>
        </w:rPr>
        <w:t>379-</w:t>
      </w:r>
      <w:r w:rsidR="0058157D">
        <w:rPr>
          <w:rFonts w:ascii="Museo Sans 300" w:eastAsia="Arial" w:hAnsi="Museo Sans 300" w:cs="Times New Roman"/>
          <w:sz w:val="20"/>
          <w:szCs w:val="20"/>
        </w:rPr>
        <w:t>+++</w:t>
      </w:r>
      <w:r w:rsidR="00200994">
        <w:rPr>
          <w:rFonts w:ascii="Museo Sans 300" w:eastAsia="Arial" w:hAnsi="Museo Sans 300" w:cs="Times New Roman"/>
          <w:sz w:val="20"/>
          <w:szCs w:val="20"/>
        </w:rPr>
        <w:t>-CAU</w:t>
      </w:r>
      <w:r w:rsidRPr="00EC2B52">
        <w:rPr>
          <w:rFonts w:ascii="Museo Sans 300" w:eastAsia="Arial" w:hAnsi="Museo Sans 300" w:cs="Times New Roman"/>
          <w:sz w:val="20"/>
          <w:szCs w:val="20"/>
        </w:rPr>
        <w:t>, esta superintendencia considera pertinente adherirse a lo dictaminado</w:t>
      </w:r>
      <w:r w:rsidR="00BB6ED8">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siendo pertinente establecer que en el suministro identificado con el </w:t>
      </w:r>
      <w:r w:rsidRPr="00EC2B52">
        <w:rPr>
          <w:rFonts w:ascii="Museo Sans 300" w:eastAsia="Times New Roman" w:hAnsi="Museo Sans 300" w:cs="Times New Roman"/>
          <w:sz w:val="20"/>
          <w:szCs w:val="20"/>
          <w:lang w:eastAsia="es-ES"/>
        </w:rPr>
        <w:t xml:space="preserve">NIC </w:t>
      </w:r>
      <w:r w:rsidR="00A26F67">
        <w:rPr>
          <w:rFonts w:ascii="Museo Sans 300" w:eastAsia="Times New Roman" w:hAnsi="Museo Sans 300" w:cs="Times New Roman"/>
          <w:sz w:val="20"/>
          <w:szCs w:val="20"/>
          <w:lang w:eastAsia="es-ES"/>
        </w:rPr>
        <w:t>+++</w:t>
      </w:r>
      <w:r w:rsidR="00C4496A">
        <w:rPr>
          <w:rFonts w:ascii="Museo Sans 300" w:eastAsia="Times New Roman" w:hAnsi="Museo Sans 300" w:cs="Times New Roman"/>
          <w:sz w:val="20"/>
          <w:szCs w:val="20"/>
          <w:lang w:eastAsia="es-ES"/>
        </w:rPr>
        <w:t xml:space="preserve"> </w:t>
      </w:r>
      <w:r w:rsidRPr="00EC2B52">
        <w:rPr>
          <w:rFonts w:ascii="Museo Sans 300" w:eastAsia="Arial" w:hAnsi="Museo Sans 300" w:cs="Times New Roman"/>
          <w:sz w:val="20"/>
          <w:szCs w:val="20"/>
        </w:rPr>
        <w:t xml:space="preserve">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B3FEFC7" w14:textId="279063BD" w:rsidR="005E45BC" w:rsidRDefault="005E45BC" w:rsidP="00C4496A">
      <w:pPr>
        <w:suppressAutoHyphens w:val="0"/>
        <w:autoSpaceDE w:val="0"/>
        <w:adjustRightInd w:val="0"/>
        <w:spacing w:after="0" w:line="240" w:lineRule="auto"/>
        <w:ind w:left="426"/>
        <w:jc w:val="both"/>
        <w:textAlignment w:val="auto"/>
        <w:rPr>
          <w:rFonts w:ascii="Museo Sans 300" w:hAnsi="Museo Sans 300"/>
          <w:sz w:val="20"/>
          <w:szCs w:val="20"/>
        </w:rPr>
      </w:pPr>
      <w:r w:rsidRPr="00EC2B52">
        <w:rPr>
          <w:rFonts w:ascii="Museo Sans 300" w:eastAsia="Arial" w:hAnsi="Museo Sans 300" w:cs="Times New Roman"/>
          <w:sz w:val="20"/>
          <w:szCs w:val="20"/>
        </w:rPr>
        <w:t xml:space="preserve">Por lo tanto, la sociedad </w:t>
      </w:r>
      <w:r w:rsidR="007F2FC0">
        <w:rPr>
          <w:rFonts w:ascii="Museo Sans 300" w:eastAsia="Times New Roman" w:hAnsi="Museo Sans 300" w:cs="Times New Roman"/>
          <w:sz w:val="20"/>
          <w:szCs w:val="20"/>
          <w:lang w:eastAsia="es-ES"/>
        </w:rPr>
        <w:t>EEO</w:t>
      </w:r>
      <w:r w:rsidRPr="00EC2B52">
        <w:rPr>
          <w:rFonts w:ascii="Museo Sans 300" w:eastAsia="Times New Roman" w:hAnsi="Museo Sans 300" w:cs="Times New Roman"/>
          <w:sz w:val="20"/>
          <w:szCs w:val="20"/>
          <w:lang w:eastAsia="es-ES"/>
        </w:rPr>
        <w:t>,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de</w:t>
      </w:r>
      <w:r w:rsidR="00321E6E" w:rsidRPr="00321E6E">
        <w:rPr>
          <w:rFonts w:ascii="Museo Sans 300" w:hAnsi="Museo Sans 300"/>
          <w:sz w:val="20"/>
          <w:szCs w:val="20"/>
        </w:rPr>
        <w:t xml:space="preserve"> </w:t>
      </w:r>
      <w:r w:rsidR="00321E6E">
        <w:rPr>
          <w:rFonts w:ascii="Museo Sans 300" w:hAnsi="Museo Sans 300"/>
          <w:sz w:val="20"/>
          <w:szCs w:val="20"/>
        </w:rPr>
        <w:t>TRESCIENTOS CUARENTA Y OCHO 36/100 DÓLARES DE LOS ESTADOS UNIDOS DE AMÉRICA (USD 348.36) IVA incluido, en concepto de energía no registrada</w:t>
      </w:r>
      <w:r w:rsidR="00C4496A" w:rsidRPr="00C4496A">
        <w:rPr>
          <w:rFonts w:ascii="Museo Sans 300" w:hAnsi="Museo Sans 300"/>
          <w:sz w:val="20"/>
          <w:szCs w:val="20"/>
        </w:rPr>
        <w:t> más la cantidad de VEINTE 20/100 DÓLARES DE LOS ESTADOS UNIDOS DE AMÉRICA (USD 20.20) en concepto de los intereses correspondientes de conformidad con el artículo 36 de los Términos y Condiciones Generales al Consumidor Final, para el año 201</w:t>
      </w:r>
      <w:r w:rsidR="00321E6E">
        <w:rPr>
          <w:rFonts w:ascii="Museo Sans 300" w:hAnsi="Museo Sans 300"/>
          <w:sz w:val="20"/>
          <w:szCs w:val="20"/>
        </w:rPr>
        <w:t>9</w:t>
      </w:r>
      <w:r w:rsidR="00C4496A">
        <w:rPr>
          <w:rFonts w:ascii="Museo Sans 300" w:hAnsi="Museo Sans 300"/>
          <w:sz w:val="20"/>
          <w:szCs w:val="20"/>
        </w:rPr>
        <w:t>.</w:t>
      </w:r>
    </w:p>
    <w:p w14:paraId="76ADE2FB" w14:textId="77777777" w:rsidR="00321E6E" w:rsidRPr="005E45BC" w:rsidRDefault="00321E6E" w:rsidP="00C4496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3F93D50" w14:textId="77777777" w:rsidR="005E45BC" w:rsidRPr="005E45BC" w:rsidRDefault="005E45BC" w:rsidP="00C57F5E">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AF2EE5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200994">
        <w:rPr>
          <w:rFonts w:ascii="Museo Sans 300" w:eastAsia="Arial" w:hAnsi="Museo Sans 300" w:cs="Times New Roman"/>
          <w:sz w:val="20"/>
          <w:szCs w:val="20"/>
        </w:rPr>
        <w:t>379-</w:t>
      </w:r>
      <w:r w:rsidR="0058157D">
        <w:rPr>
          <w:rFonts w:ascii="Museo Sans 300" w:eastAsia="Arial" w:hAnsi="Museo Sans 300" w:cs="Times New Roman"/>
          <w:sz w:val="20"/>
          <w:szCs w:val="20"/>
        </w:rPr>
        <w:t>+++</w:t>
      </w:r>
      <w:r w:rsidR="00200994">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3C7F27E6" w:rsidR="006D3619" w:rsidRPr="00EC2B52" w:rsidRDefault="005E45BC" w:rsidP="00C57F5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A26F67">
        <w:rPr>
          <w:rFonts w:ascii="Museo Sans 300" w:hAnsi="Museo Sans 300"/>
          <w:sz w:val="20"/>
          <w:szCs w:val="20"/>
        </w:rPr>
        <w:t>+++</w:t>
      </w:r>
      <w:r w:rsidR="007E0006">
        <w:rPr>
          <w:rFonts w:ascii="Museo Sans 300" w:hAnsi="Museo Sans 300"/>
          <w:sz w:val="20"/>
          <w:szCs w:val="20"/>
        </w:rPr>
        <w:t xml:space="preserve"> ubicado en el inmueble propiedad del señor </w:t>
      </w:r>
      <w:r w:rsidR="0058157D">
        <w:rPr>
          <w:rFonts w:ascii="Museo Sans 300" w:hAnsi="Museo Sans 300"/>
          <w:sz w:val="20"/>
          <w:szCs w:val="20"/>
        </w:rPr>
        <w:t>+++</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 xml:space="preserve">en </w:t>
      </w:r>
      <w:r w:rsidR="00EC74CA">
        <w:rPr>
          <w:rFonts w:ascii="Museo Sans 300" w:hAnsi="Museo Sans 300"/>
          <w:sz w:val="20"/>
          <w:szCs w:val="20"/>
        </w:rPr>
        <w:t xml:space="preserve">una </w:t>
      </w:r>
      <w:r w:rsidR="007E0006">
        <w:rPr>
          <w:rFonts w:ascii="Museo Sans 300" w:hAnsi="Museo Sans 300"/>
          <w:sz w:val="20"/>
          <w:szCs w:val="20"/>
        </w:rPr>
        <w:t xml:space="preserve">conexión de </w:t>
      </w:r>
      <w:r w:rsidR="00EC74CA">
        <w:rPr>
          <w:rFonts w:ascii="Museo Sans 300" w:hAnsi="Museo Sans 300"/>
          <w:sz w:val="20"/>
          <w:szCs w:val="20"/>
        </w:rPr>
        <w:t xml:space="preserve">línea directa </w:t>
      </w:r>
      <w:r w:rsidR="007E0006">
        <w:rPr>
          <w:rFonts w:ascii="Museo Sans 300" w:hAnsi="Museo Sans 300"/>
          <w:sz w:val="20"/>
          <w:szCs w:val="20"/>
        </w:rPr>
        <w:t>desde la red electica de la distribuidora</w:t>
      </w:r>
      <w:r w:rsidR="000C05B7" w:rsidRPr="000C05B7">
        <w:rPr>
          <w:rFonts w:ascii="Museo Sans 300" w:hAnsi="Museo Sans 300"/>
          <w:sz w:val="20"/>
          <w:szCs w:val="20"/>
        </w:rPr>
        <w:t xml:space="preserve"> que ingresaban a la </w:t>
      </w:r>
      <w:r w:rsidR="007E0006">
        <w:rPr>
          <w:rFonts w:ascii="Museo Sans 300" w:hAnsi="Museo Sans 300"/>
          <w:sz w:val="20"/>
          <w:szCs w:val="20"/>
        </w:rPr>
        <w:t>vivienda sin ser registrada</w:t>
      </w:r>
      <w:r w:rsidR="0011021F" w:rsidRPr="29A5291D">
        <w:rPr>
          <w:rFonts w:ascii="Museo Sans 300" w:hAnsi="Museo Sans 300" w:cs="Segoe UI"/>
          <w:sz w:val="20"/>
          <w:szCs w:val="20"/>
          <w:lang w:eastAsia="es-MX"/>
        </w:rPr>
        <w:t>.</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7C2909AE" w14:textId="317C0A27" w:rsidR="007E0006" w:rsidRPr="007E0006" w:rsidRDefault="006D3619" w:rsidP="007E0006">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C05B7">
        <w:rPr>
          <w:rFonts w:ascii="Museo Sans 300" w:eastAsia="Arial" w:hAnsi="Museo Sans 300"/>
          <w:sz w:val="20"/>
          <w:szCs w:val="20"/>
          <w:lang w:eastAsia="es-SV"/>
        </w:rPr>
        <w:t xml:space="preserve">Determinar </w:t>
      </w:r>
      <w:r w:rsidR="005E45BC" w:rsidRPr="000C05B7">
        <w:rPr>
          <w:rFonts w:ascii="Museo Sans 300" w:eastAsia="Arial" w:hAnsi="Museo Sans 300"/>
          <w:sz w:val="20"/>
          <w:szCs w:val="20"/>
          <w:lang w:eastAsia="es-SV"/>
        </w:rPr>
        <w:t xml:space="preserve">que la sociedad </w:t>
      </w:r>
      <w:r w:rsidR="007F2FC0">
        <w:rPr>
          <w:rFonts w:ascii="Museo Sans 300" w:eastAsia="Arial" w:hAnsi="Museo Sans 300"/>
          <w:sz w:val="20"/>
          <w:szCs w:val="20"/>
          <w:lang w:eastAsia="es-SV"/>
        </w:rPr>
        <w:t>EEO</w:t>
      </w:r>
      <w:r w:rsidR="005E45BC" w:rsidRPr="000C05B7">
        <w:rPr>
          <w:rFonts w:ascii="Museo Sans 300" w:eastAsia="Arial" w:hAnsi="Museo Sans 300"/>
          <w:sz w:val="20"/>
          <w:szCs w:val="20"/>
          <w:lang w:eastAsia="es-SV"/>
        </w:rPr>
        <w:t xml:space="preserve">, S.A. de C.V. tiene el derecho a recuperar la cantidad de </w:t>
      </w:r>
      <w:r w:rsidR="00321E6E">
        <w:rPr>
          <w:rFonts w:ascii="Museo Sans 300" w:hAnsi="Museo Sans 300"/>
          <w:sz w:val="20"/>
          <w:szCs w:val="20"/>
        </w:rPr>
        <w:t xml:space="preserve">TRESCIENTOS CUARENTA Y OCHO 36/100 DÓLARES DE LOS ESTADOS UNIDOS DE AMÉRICA (USD 348.36) IVA incluido, en concepto de energía no registrada </w:t>
      </w:r>
      <w:r w:rsidR="007E0006" w:rsidRPr="007E0006">
        <w:rPr>
          <w:rFonts w:ascii="Museo Sans 300" w:eastAsia="Arial" w:hAnsi="Museo Sans 300"/>
          <w:sz w:val="20"/>
          <w:szCs w:val="20"/>
          <w:lang w:eastAsia="es-SV"/>
        </w:rPr>
        <w:t>más la cantidad de VEINTE 20/100 DÓLARES DE LOS ESTADOS UNIDOS DE AMÉRICA (USD 20.20) en concepto de los intereses correspondientes de conformidad con el artículo 36 de los Términos y Condiciones Generales al Consumidor Final, para el año 201</w:t>
      </w:r>
      <w:r w:rsidR="00321E6E">
        <w:rPr>
          <w:rFonts w:ascii="Museo Sans 300" w:eastAsia="Arial" w:hAnsi="Museo Sans 300"/>
          <w:sz w:val="20"/>
          <w:szCs w:val="20"/>
          <w:lang w:eastAsia="es-SV"/>
        </w:rPr>
        <w:t>9</w:t>
      </w:r>
      <w:r w:rsidR="007E0006" w:rsidRPr="007E0006">
        <w:rPr>
          <w:rFonts w:ascii="Museo Sans 300" w:eastAsia="Arial" w:hAnsi="Museo Sans 300"/>
          <w:sz w:val="20"/>
          <w:szCs w:val="20"/>
          <w:lang w:eastAsia="es-SV"/>
        </w:rPr>
        <w:t>.</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BF8D60F" w:rsidR="004961AA" w:rsidRPr="00EF4409" w:rsidRDefault="00BD1CF2" w:rsidP="00C57F5E">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lastRenderedPageBreak/>
        <w:t>Noti</w:t>
      </w:r>
      <w:r w:rsidR="004F5F8B" w:rsidRPr="00EF4409">
        <w:rPr>
          <w:rFonts w:ascii="Museo Sans 300" w:eastAsia="Arial" w:hAnsi="Museo Sans 300"/>
          <w:sz w:val="20"/>
          <w:szCs w:val="20"/>
          <w:lang w:eastAsia="es-SV"/>
        </w:rPr>
        <w:t xml:space="preserve">ficar este acuerdo </w:t>
      </w:r>
      <w:r w:rsidR="007E0006">
        <w:rPr>
          <w:rFonts w:ascii="Museo Sans 300" w:eastAsia="Arial" w:hAnsi="Museo Sans 300"/>
          <w:sz w:val="20"/>
          <w:szCs w:val="20"/>
          <w:lang w:eastAsia="es-SV"/>
        </w:rPr>
        <w:t>a</w:t>
      </w:r>
      <w:r w:rsidR="007F2FC0">
        <w:rPr>
          <w:rFonts w:ascii="Museo Sans 300" w:eastAsia="Arial" w:hAnsi="Museo Sans 300"/>
          <w:sz w:val="20"/>
          <w:szCs w:val="20"/>
          <w:lang w:eastAsia="es-SV"/>
        </w:rPr>
        <w:t xml:space="preserve">l señor </w:t>
      </w:r>
      <w:r w:rsidR="0058157D">
        <w:rPr>
          <w:rFonts w:ascii="Museo Sans 300" w:eastAsia="Arial" w:hAnsi="Museo Sans 300"/>
          <w:sz w:val="20"/>
          <w:szCs w:val="20"/>
          <w:lang w:eastAsia="es-SV"/>
        </w:rPr>
        <w:t>+++</w:t>
      </w:r>
      <w:r w:rsidR="007F2FC0">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 xml:space="preserve">y a la sociedad </w:t>
      </w:r>
      <w:r w:rsidR="007F2FC0">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r w:rsidR="007E0006">
        <w:rPr>
          <w:rFonts w:ascii="Museo Sans 300" w:eastAsia="Arial" w:hAnsi="Museo Sans 300"/>
          <w:sz w:val="20"/>
          <w:szCs w:val="20"/>
          <w:lang w:eastAsia="es-SV"/>
        </w:rPr>
        <w:t xml:space="preserve">, adjuntando el informe técnico N° </w:t>
      </w:r>
      <w:r w:rsidR="007E0006" w:rsidRPr="005E45BC">
        <w:rPr>
          <w:rFonts w:ascii="Museo Sans 300" w:eastAsia="Arial" w:hAnsi="Museo Sans 300" w:cs="Times New Roman"/>
          <w:sz w:val="20"/>
          <w:szCs w:val="20"/>
        </w:rPr>
        <w:t>N.° IT-</w:t>
      </w:r>
      <w:r w:rsidR="007E0006">
        <w:rPr>
          <w:rFonts w:ascii="Museo Sans 300" w:eastAsia="Arial" w:hAnsi="Museo Sans 300" w:cs="Times New Roman"/>
          <w:sz w:val="20"/>
          <w:szCs w:val="20"/>
        </w:rPr>
        <w:t>379-</w:t>
      </w:r>
      <w:r w:rsidR="0058157D">
        <w:rPr>
          <w:rFonts w:ascii="Museo Sans 300" w:eastAsia="Arial" w:hAnsi="Museo Sans 300" w:cs="Times New Roman"/>
          <w:sz w:val="20"/>
          <w:szCs w:val="20"/>
        </w:rPr>
        <w:t>+++</w:t>
      </w:r>
      <w:r w:rsidR="007E0006">
        <w:rPr>
          <w:rFonts w:ascii="Museo Sans 300" w:eastAsia="Arial" w:hAnsi="Museo Sans 300" w:cs="Times New Roman"/>
          <w:sz w:val="20"/>
          <w:szCs w:val="20"/>
        </w:rPr>
        <w:t xml:space="preserve">-CAU emitido por el CAU de la SIGET.  </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69E717E" w14:textId="27184363" w:rsidR="00074B74" w:rsidRDefault="00074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64884B8" w14:textId="77777777" w:rsidR="00074B74" w:rsidRDefault="00074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1"/>
      <w:headerReference w:type="default" r:id="rId12"/>
      <w:footerReference w:type="even" r:id="rId13"/>
      <w:footerReference w:type="default" r:id="rId14"/>
      <w:headerReference w:type="first" r:id="rId15"/>
      <w:footerReference w:type="first" r:id="rId16"/>
      <w:pgSz w:w="12240" w:h="15840"/>
      <w:pgMar w:top="1985" w:right="1467" w:bottom="1418" w:left="1276" w:header="425"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846BD" w16cex:dateUtc="2021-03-26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7E7DE6" w16cid:durableId="240846B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7FF40" w14:textId="77777777" w:rsidR="00B33FF3" w:rsidRDefault="00B33FF3">
      <w:pPr>
        <w:spacing w:after="0" w:line="240" w:lineRule="auto"/>
      </w:pPr>
      <w:r>
        <w:separator/>
      </w:r>
    </w:p>
  </w:endnote>
  <w:endnote w:type="continuationSeparator" w:id="0">
    <w:p w14:paraId="6680BEF9" w14:textId="77777777" w:rsidR="00B33FF3" w:rsidRDefault="00B33FF3">
      <w:pPr>
        <w:spacing w:after="0" w:line="240" w:lineRule="auto"/>
      </w:pPr>
      <w:r>
        <w:continuationSeparator/>
      </w:r>
    </w:p>
  </w:endnote>
  <w:endnote w:type="continuationNotice" w:id="1">
    <w:p w14:paraId="3A9A863E" w14:textId="77777777" w:rsidR="00B33FF3" w:rsidRDefault="00B33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5046AA8D" w:rsidR="00DF3893" w:rsidRDefault="00DF3893">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A26F67">
      <w:rPr>
        <w:b/>
        <w:bCs/>
        <w:noProof/>
      </w:rPr>
      <w:t>10</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A26F67">
      <w:rPr>
        <w:b/>
        <w:bCs/>
        <w:noProof/>
      </w:rPr>
      <w:t>10</w:t>
    </w:r>
    <w:r>
      <w:rPr>
        <w:b/>
        <w:bCs/>
      </w:rPr>
      <w:fldChar w:fldCharType="end"/>
    </w:r>
  </w:p>
  <w:p w14:paraId="5383C0B4" w14:textId="6D1FB60E" w:rsidR="00DF3893" w:rsidRPr="002E033D" w:rsidRDefault="00DF3893" w:rsidP="00A26F67">
    <w:pPr>
      <w:shd w:val="clear" w:color="auto" w:fill="FFFFFF"/>
      <w:tabs>
        <w:tab w:val="left" w:pos="2598"/>
        <w:tab w:val="center" w:pos="4419"/>
        <w:tab w:val="right" w:pos="8838"/>
      </w:tabs>
      <w:spacing w:after="0" w:line="240" w:lineRule="auto"/>
      <w:jc w:val="center"/>
      <w:rPr>
        <w:rFonts w:ascii="Bembo Std" w:hAnsi="Bembo Std"/>
        <w:color w:val="000000"/>
        <w:sz w:val="14"/>
        <w:szCs w:val="14"/>
        <w:lang w:val="en-US"/>
      </w:rPr>
    </w:pPr>
  </w:p>
  <w:p w14:paraId="49AEAF63" w14:textId="063FACC8" w:rsidR="00DF3893" w:rsidRPr="002E033D" w:rsidRDefault="00DF3893" w:rsidP="009C6D4B">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p w14:paraId="4DDBEF00" w14:textId="07E20101" w:rsidR="00DF3893" w:rsidRDefault="00DF3893" w:rsidP="005D42B3">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A510A" w14:textId="7CDFADA4" w:rsidR="00DF3893" w:rsidRPr="002E033D" w:rsidRDefault="00DF3893" w:rsidP="009C6D4B">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p w14:paraId="1299C43A" w14:textId="203DD34A" w:rsidR="00DF3893" w:rsidRPr="005D42B3" w:rsidRDefault="00DF3893" w:rsidP="005D42B3">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DF3893" w:rsidRDefault="00DF389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DF3893" w:rsidRPr="002E033D" w:rsidRDefault="00DF3893">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3C1ED9BB" w:rsidR="00DF3893" w:rsidRPr="002E033D" w:rsidRDefault="00DF3893"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6A6F9" w14:textId="77777777" w:rsidR="00B33FF3" w:rsidRDefault="00B33FF3">
      <w:pPr>
        <w:spacing w:after="0" w:line="240" w:lineRule="auto"/>
      </w:pPr>
      <w:r>
        <w:rPr>
          <w:color w:val="000000"/>
        </w:rPr>
        <w:separator/>
      </w:r>
    </w:p>
  </w:footnote>
  <w:footnote w:type="continuationSeparator" w:id="0">
    <w:p w14:paraId="16998EED" w14:textId="77777777" w:rsidR="00B33FF3" w:rsidRDefault="00B33FF3">
      <w:pPr>
        <w:spacing w:after="0" w:line="240" w:lineRule="auto"/>
      </w:pPr>
      <w:r>
        <w:continuationSeparator/>
      </w:r>
    </w:p>
  </w:footnote>
  <w:footnote w:type="continuationNotice" w:id="1">
    <w:p w14:paraId="3630E44B" w14:textId="77777777" w:rsidR="00B33FF3" w:rsidRDefault="00B33FF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DF3893" w:rsidRDefault="00DF3893">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DF3893" w:rsidRDefault="00DF3893">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DF3893" w:rsidRDefault="00DF3893">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10D5"/>
    <w:multiLevelType w:val="hybridMultilevel"/>
    <w:tmpl w:val="1676087A"/>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 w15:restartNumberingAfterBreak="0">
    <w:nsid w:val="06547F14"/>
    <w:multiLevelType w:val="multilevel"/>
    <w:tmpl w:val="E25207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78501E4"/>
    <w:multiLevelType w:val="hybridMultilevel"/>
    <w:tmpl w:val="DCC65A2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 w15:restartNumberingAfterBreak="0">
    <w:nsid w:val="199657A6"/>
    <w:multiLevelType w:val="hybridMultilevel"/>
    <w:tmpl w:val="826E4B5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5" w15:restartNumberingAfterBreak="0">
    <w:nsid w:val="23F47001"/>
    <w:multiLevelType w:val="multilevel"/>
    <w:tmpl w:val="27C2AC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7" w15:restartNumberingAfterBreak="0">
    <w:nsid w:val="39787F9C"/>
    <w:multiLevelType w:val="multilevel"/>
    <w:tmpl w:val="E83A9D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89552FC"/>
    <w:multiLevelType w:val="hybridMultilevel"/>
    <w:tmpl w:val="AD60C3F4"/>
    <w:lvl w:ilvl="0" w:tplc="440A0017">
      <w:start w:val="1"/>
      <w:numFmt w:val="lowerLetter"/>
      <w:lvlText w:val="%1)"/>
      <w:lvlJc w:val="left"/>
      <w:pPr>
        <w:ind w:left="2196" w:hanging="360"/>
      </w:pPr>
    </w:lvl>
    <w:lvl w:ilvl="1" w:tplc="440A0019">
      <w:start w:val="1"/>
      <w:numFmt w:val="lowerLetter"/>
      <w:lvlText w:val="%2."/>
      <w:lvlJc w:val="left"/>
      <w:pPr>
        <w:ind w:left="2916" w:hanging="360"/>
      </w:pPr>
    </w:lvl>
    <w:lvl w:ilvl="2" w:tplc="440A001B">
      <w:start w:val="1"/>
      <w:numFmt w:val="lowerRoman"/>
      <w:lvlText w:val="%3."/>
      <w:lvlJc w:val="right"/>
      <w:pPr>
        <w:ind w:left="3636" w:hanging="180"/>
      </w:pPr>
    </w:lvl>
    <w:lvl w:ilvl="3" w:tplc="440A000F">
      <w:start w:val="1"/>
      <w:numFmt w:val="decimal"/>
      <w:lvlText w:val="%4."/>
      <w:lvlJc w:val="left"/>
      <w:pPr>
        <w:ind w:left="4356" w:hanging="360"/>
      </w:pPr>
    </w:lvl>
    <w:lvl w:ilvl="4" w:tplc="440A0019">
      <w:start w:val="1"/>
      <w:numFmt w:val="lowerLetter"/>
      <w:lvlText w:val="%5."/>
      <w:lvlJc w:val="left"/>
      <w:pPr>
        <w:ind w:left="5076" w:hanging="360"/>
      </w:pPr>
    </w:lvl>
    <w:lvl w:ilvl="5" w:tplc="440A001B">
      <w:start w:val="1"/>
      <w:numFmt w:val="lowerRoman"/>
      <w:lvlText w:val="%6."/>
      <w:lvlJc w:val="right"/>
      <w:pPr>
        <w:ind w:left="5796" w:hanging="180"/>
      </w:pPr>
    </w:lvl>
    <w:lvl w:ilvl="6" w:tplc="440A000F">
      <w:start w:val="1"/>
      <w:numFmt w:val="decimal"/>
      <w:lvlText w:val="%7."/>
      <w:lvlJc w:val="left"/>
      <w:pPr>
        <w:ind w:left="6516" w:hanging="360"/>
      </w:pPr>
    </w:lvl>
    <w:lvl w:ilvl="7" w:tplc="440A0019">
      <w:start w:val="1"/>
      <w:numFmt w:val="lowerLetter"/>
      <w:lvlText w:val="%8."/>
      <w:lvlJc w:val="left"/>
      <w:pPr>
        <w:ind w:left="7236" w:hanging="360"/>
      </w:pPr>
    </w:lvl>
    <w:lvl w:ilvl="8" w:tplc="440A001B">
      <w:start w:val="1"/>
      <w:numFmt w:val="lowerRoman"/>
      <w:lvlText w:val="%9."/>
      <w:lvlJc w:val="right"/>
      <w:pPr>
        <w:ind w:left="7956" w:hanging="180"/>
      </w:pPr>
    </w:lvl>
  </w:abstractNum>
  <w:abstractNum w:abstractNumId="11"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4E5558C7"/>
    <w:multiLevelType w:val="hybridMultilevel"/>
    <w:tmpl w:val="1152D97A"/>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4FA6489B"/>
    <w:multiLevelType w:val="hybridMultilevel"/>
    <w:tmpl w:val="E990EFAC"/>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4" w15:restartNumberingAfterBreak="0">
    <w:nsid w:val="50F21958"/>
    <w:multiLevelType w:val="hybridMultilevel"/>
    <w:tmpl w:val="0F688254"/>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F23C8A"/>
    <w:multiLevelType w:val="hybridMultilevel"/>
    <w:tmpl w:val="5F56EEE4"/>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7" w15:restartNumberingAfterBreak="0">
    <w:nsid w:val="5DB53997"/>
    <w:multiLevelType w:val="hybridMultilevel"/>
    <w:tmpl w:val="30B034C2"/>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8" w15:restartNumberingAfterBreak="0">
    <w:nsid w:val="607B0CC5"/>
    <w:multiLevelType w:val="multilevel"/>
    <w:tmpl w:val="326E15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4ED1419"/>
    <w:multiLevelType w:val="hybridMultilevel"/>
    <w:tmpl w:val="7DF6DF78"/>
    <w:lvl w:ilvl="0" w:tplc="A41E8504">
      <w:start w:val="2"/>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0"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15:restartNumberingAfterBreak="0">
    <w:nsid w:val="7417739E"/>
    <w:multiLevelType w:val="hybridMultilevel"/>
    <w:tmpl w:val="8CD6686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8552E50"/>
    <w:multiLevelType w:val="hybridMultilevel"/>
    <w:tmpl w:val="344CA4BA"/>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num w:numId="1">
    <w:abstractNumId w:val="22"/>
  </w:num>
  <w:num w:numId="2">
    <w:abstractNumId w:val="15"/>
  </w:num>
  <w:num w:numId="3">
    <w:abstractNumId w:val="9"/>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18"/>
  </w:num>
  <w:num w:numId="9">
    <w:abstractNumId w:val="5"/>
  </w:num>
  <w:num w:numId="10">
    <w:abstractNumId w:val="1"/>
  </w:num>
  <w:num w:numId="11">
    <w:abstractNumId w:val="14"/>
  </w:num>
  <w:num w:numId="12">
    <w:abstractNumId w:val="7"/>
  </w:num>
  <w:num w:numId="13">
    <w:abstractNumId w:val="10"/>
  </w:num>
  <w:num w:numId="14">
    <w:abstractNumId w:val="20"/>
  </w:num>
  <w:num w:numId="15">
    <w:abstractNumId w:val="23"/>
  </w:num>
  <w:num w:numId="16">
    <w:abstractNumId w:val="21"/>
  </w:num>
  <w:num w:numId="17">
    <w:abstractNumId w:val="19"/>
  </w:num>
  <w:num w:numId="18">
    <w:abstractNumId w:val="3"/>
  </w:num>
  <w:num w:numId="19">
    <w:abstractNumId w:val="24"/>
  </w:num>
  <w:num w:numId="20">
    <w:abstractNumId w:val="12"/>
  </w:num>
  <w:num w:numId="21">
    <w:abstractNumId w:val="13"/>
  </w:num>
  <w:num w:numId="22">
    <w:abstractNumId w:val="0"/>
  </w:num>
  <w:num w:numId="23">
    <w:abstractNumId w:val="17"/>
  </w:num>
  <w:num w:numId="24">
    <w:abstractNumId w:val="16"/>
  </w:num>
  <w:num w:numId="2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04CD"/>
    <w:rsid w:val="00024745"/>
    <w:rsid w:val="000319D6"/>
    <w:rsid w:val="00032659"/>
    <w:rsid w:val="00034EA3"/>
    <w:rsid w:val="000354B7"/>
    <w:rsid w:val="00040889"/>
    <w:rsid w:val="00043AE0"/>
    <w:rsid w:val="00045587"/>
    <w:rsid w:val="00046C32"/>
    <w:rsid w:val="00051F54"/>
    <w:rsid w:val="0005306D"/>
    <w:rsid w:val="00064438"/>
    <w:rsid w:val="000739A9"/>
    <w:rsid w:val="00074B74"/>
    <w:rsid w:val="00080835"/>
    <w:rsid w:val="000B5267"/>
    <w:rsid w:val="000C05B7"/>
    <w:rsid w:val="000C3313"/>
    <w:rsid w:val="000D3E4C"/>
    <w:rsid w:val="000D634F"/>
    <w:rsid w:val="000D75BB"/>
    <w:rsid w:val="000E2543"/>
    <w:rsid w:val="000E5E34"/>
    <w:rsid w:val="000F3787"/>
    <w:rsid w:val="000F74D1"/>
    <w:rsid w:val="00102AD5"/>
    <w:rsid w:val="00103D0F"/>
    <w:rsid w:val="001065A6"/>
    <w:rsid w:val="0011021F"/>
    <w:rsid w:val="00125935"/>
    <w:rsid w:val="001307C5"/>
    <w:rsid w:val="00131AB3"/>
    <w:rsid w:val="00140C89"/>
    <w:rsid w:val="00152858"/>
    <w:rsid w:val="001577F8"/>
    <w:rsid w:val="00172DE4"/>
    <w:rsid w:val="001829F8"/>
    <w:rsid w:val="001870DC"/>
    <w:rsid w:val="0019194E"/>
    <w:rsid w:val="00191A85"/>
    <w:rsid w:val="001B2309"/>
    <w:rsid w:val="001B3D33"/>
    <w:rsid w:val="001C5DBB"/>
    <w:rsid w:val="001D180D"/>
    <w:rsid w:val="001D2720"/>
    <w:rsid w:val="001E4151"/>
    <w:rsid w:val="001E4A76"/>
    <w:rsid w:val="001F5879"/>
    <w:rsid w:val="001F5B20"/>
    <w:rsid w:val="00200994"/>
    <w:rsid w:val="00201583"/>
    <w:rsid w:val="00203C6A"/>
    <w:rsid w:val="00207AE1"/>
    <w:rsid w:val="002321D5"/>
    <w:rsid w:val="00232F7B"/>
    <w:rsid w:val="0024290B"/>
    <w:rsid w:val="002479AF"/>
    <w:rsid w:val="002507A6"/>
    <w:rsid w:val="00256436"/>
    <w:rsid w:val="00260583"/>
    <w:rsid w:val="00263E33"/>
    <w:rsid w:val="002657E4"/>
    <w:rsid w:val="002711AB"/>
    <w:rsid w:val="00282394"/>
    <w:rsid w:val="002971B8"/>
    <w:rsid w:val="002B1221"/>
    <w:rsid w:val="002B22A2"/>
    <w:rsid w:val="002C656F"/>
    <w:rsid w:val="002D177A"/>
    <w:rsid w:val="002D351F"/>
    <w:rsid w:val="002D4361"/>
    <w:rsid w:val="002E033D"/>
    <w:rsid w:val="002E0622"/>
    <w:rsid w:val="002E6556"/>
    <w:rsid w:val="002E7385"/>
    <w:rsid w:val="00306CCE"/>
    <w:rsid w:val="00311109"/>
    <w:rsid w:val="00320A28"/>
    <w:rsid w:val="00321E6E"/>
    <w:rsid w:val="003303E3"/>
    <w:rsid w:val="003466CE"/>
    <w:rsid w:val="003621AB"/>
    <w:rsid w:val="00366D43"/>
    <w:rsid w:val="00374D00"/>
    <w:rsid w:val="00380743"/>
    <w:rsid w:val="003836C4"/>
    <w:rsid w:val="00384DED"/>
    <w:rsid w:val="003863A2"/>
    <w:rsid w:val="00387CAF"/>
    <w:rsid w:val="0039595C"/>
    <w:rsid w:val="003A0769"/>
    <w:rsid w:val="003B14AB"/>
    <w:rsid w:val="003B58AF"/>
    <w:rsid w:val="003C0C0D"/>
    <w:rsid w:val="003C1074"/>
    <w:rsid w:val="003C10F4"/>
    <w:rsid w:val="003C37BA"/>
    <w:rsid w:val="003C6D0E"/>
    <w:rsid w:val="003D4C49"/>
    <w:rsid w:val="003E6B59"/>
    <w:rsid w:val="003F2BD6"/>
    <w:rsid w:val="003F3124"/>
    <w:rsid w:val="00403F1F"/>
    <w:rsid w:val="00416625"/>
    <w:rsid w:val="00422FBA"/>
    <w:rsid w:val="00431126"/>
    <w:rsid w:val="0043270B"/>
    <w:rsid w:val="004331A7"/>
    <w:rsid w:val="00451C2F"/>
    <w:rsid w:val="004568D2"/>
    <w:rsid w:val="00461627"/>
    <w:rsid w:val="004639C3"/>
    <w:rsid w:val="004711F3"/>
    <w:rsid w:val="00482C7D"/>
    <w:rsid w:val="004961AA"/>
    <w:rsid w:val="004974E5"/>
    <w:rsid w:val="004A00B0"/>
    <w:rsid w:val="004A1699"/>
    <w:rsid w:val="004A1931"/>
    <w:rsid w:val="004A35E7"/>
    <w:rsid w:val="004A592C"/>
    <w:rsid w:val="004B0C0A"/>
    <w:rsid w:val="004C32B6"/>
    <w:rsid w:val="004E2A31"/>
    <w:rsid w:val="004E3AF4"/>
    <w:rsid w:val="004E4C99"/>
    <w:rsid w:val="004E71BC"/>
    <w:rsid w:val="004F0B58"/>
    <w:rsid w:val="004F1012"/>
    <w:rsid w:val="004F2FDC"/>
    <w:rsid w:val="004F511B"/>
    <w:rsid w:val="004F5F8B"/>
    <w:rsid w:val="00506F97"/>
    <w:rsid w:val="005071D9"/>
    <w:rsid w:val="005176DE"/>
    <w:rsid w:val="0052011F"/>
    <w:rsid w:val="00524000"/>
    <w:rsid w:val="005353AB"/>
    <w:rsid w:val="00535AAE"/>
    <w:rsid w:val="00540C6E"/>
    <w:rsid w:val="00541A96"/>
    <w:rsid w:val="00545079"/>
    <w:rsid w:val="00551F4C"/>
    <w:rsid w:val="0056088D"/>
    <w:rsid w:val="0056237B"/>
    <w:rsid w:val="00562498"/>
    <w:rsid w:val="005631A7"/>
    <w:rsid w:val="00563DA2"/>
    <w:rsid w:val="005720B9"/>
    <w:rsid w:val="0058157D"/>
    <w:rsid w:val="005839A8"/>
    <w:rsid w:val="005A1A25"/>
    <w:rsid w:val="005B528F"/>
    <w:rsid w:val="005B600B"/>
    <w:rsid w:val="005C17E0"/>
    <w:rsid w:val="005C36DD"/>
    <w:rsid w:val="005C4602"/>
    <w:rsid w:val="005D42B3"/>
    <w:rsid w:val="005D69B9"/>
    <w:rsid w:val="005E45BC"/>
    <w:rsid w:val="00602489"/>
    <w:rsid w:val="006052F2"/>
    <w:rsid w:val="00622CB1"/>
    <w:rsid w:val="006243BA"/>
    <w:rsid w:val="006255AC"/>
    <w:rsid w:val="00636BCE"/>
    <w:rsid w:val="00650086"/>
    <w:rsid w:val="00650101"/>
    <w:rsid w:val="00650CC2"/>
    <w:rsid w:val="00660907"/>
    <w:rsid w:val="00663FAF"/>
    <w:rsid w:val="00666CA2"/>
    <w:rsid w:val="00667E80"/>
    <w:rsid w:val="006750EB"/>
    <w:rsid w:val="00675AAC"/>
    <w:rsid w:val="00681381"/>
    <w:rsid w:val="006932C4"/>
    <w:rsid w:val="00696E15"/>
    <w:rsid w:val="00697592"/>
    <w:rsid w:val="006A78F5"/>
    <w:rsid w:val="006B252B"/>
    <w:rsid w:val="006B6EE5"/>
    <w:rsid w:val="006C1540"/>
    <w:rsid w:val="006D2621"/>
    <w:rsid w:val="006D3619"/>
    <w:rsid w:val="006E01CB"/>
    <w:rsid w:val="006F00A0"/>
    <w:rsid w:val="006F491F"/>
    <w:rsid w:val="006F4CB8"/>
    <w:rsid w:val="006F54EB"/>
    <w:rsid w:val="006F5AD7"/>
    <w:rsid w:val="00700369"/>
    <w:rsid w:val="007074D0"/>
    <w:rsid w:val="00717ECF"/>
    <w:rsid w:val="00722711"/>
    <w:rsid w:val="007273B4"/>
    <w:rsid w:val="007448A0"/>
    <w:rsid w:val="007528DC"/>
    <w:rsid w:val="00770697"/>
    <w:rsid w:val="00773BE0"/>
    <w:rsid w:val="007745DF"/>
    <w:rsid w:val="007750A1"/>
    <w:rsid w:val="0077567E"/>
    <w:rsid w:val="00780B71"/>
    <w:rsid w:val="00781E4D"/>
    <w:rsid w:val="00797FBA"/>
    <w:rsid w:val="007A1092"/>
    <w:rsid w:val="007A5AE0"/>
    <w:rsid w:val="007A69D0"/>
    <w:rsid w:val="007B50C7"/>
    <w:rsid w:val="007B5C2F"/>
    <w:rsid w:val="007C2EC0"/>
    <w:rsid w:val="007C3AD1"/>
    <w:rsid w:val="007D36F7"/>
    <w:rsid w:val="007D532B"/>
    <w:rsid w:val="007D55FF"/>
    <w:rsid w:val="007D65C6"/>
    <w:rsid w:val="007D7AD8"/>
    <w:rsid w:val="007E0006"/>
    <w:rsid w:val="007E7879"/>
    <w:rsid w:val="007F2FC0"/>
    <w:rsid w:val="007F5A72"/>
    <w:rsid w:val="00807C85"/>
    <w:rsid w:val="00811FE0"/>
    <w:rsid w:val="00815F28"/>
    <w:rsid w:val="008214B8"/>
    <w:rsid w:val="008243C7"/>
    <w:rsid w:val="00824CF7"/>
    <w:rsid w:val="00827D09"/>
    <w:rsid w:val="00830BD7"/>
    <w:rsid w:val="00840FE9"/>
    <w:rsid w:val="00855635"/>
    <w:rsid w:val="008635C8"/>
    <w:rsid w:val="00864EDF"/>
    <w:rsid w:val="00872187"/>
    <w:rsid w:val="00873A9B"/>
    <w:rsid w:val="00876736"/>
    <w:rsid w:val="00885D15"/>
    <w:rsid w:val="00893460"/>
    <w:rsid w:val="00893B8A"/>
    <w:rsid w:val="00894A09"/>
    <w:rsid w:val="008A7175"/>
    <w:rsid w:val="008B2992"/>
    <w:rsid w:val="008B44D6"/>
    <w:rsid w:val="008B6254"/>
    <w:rsid w:val="008D7165"/>
    <w:rsid w:val="008F03BB"/>
    <w:rsid w:val="008F1752"/>
    <w:rsid w:val="008F197A"/>
    <w:rsid w:val="008F49DB"/>
    <w:rsid w:val="008F54F9"/>
    <w:rsid w:val="0091242C"/>
    <w:rsid w:val="00914F6D"/>
    <w:rsid w:val="009409CC"/>
    <w:rsid w:val="00942AF6"/>
    <w:rsid w:val="00963418"/>
    <w:rsid w:val="00963750"/>
    <w:rsid w:val="00967E6F"/>
    <w:rsid w:val="0097186E"/>
    <w:rsid w:val="00972F9D"/>
    <w:rsid w:val="00975E5D"/>
    <w:rsid w:val="00987573"/>
    <w:rsid w:val="00992867"/>
    <w:rsid w:val="0099677B"/>
    <w:rsid w:val="009B2758"/>
    <w:rsid w:val="009B4C84"/>
    <w:rsid w:val="009C6D4B"/>
    <w:rsid w:val="009D13E5"/>
    <w:rsid w:val="009D3E6A"/>
    <w:rsid w:val="009D467F"/>
    <w:rsid w:val="009D603E"/>
    <w:rsid w:val="009D7E56"/>
    <w:rsid w:val="009F1566"/>
    <w:rsid w:val="009F1EB1"/>
    <w:rsid w:val="009F6537"/>
    <w:rsid w:val="009F70BB"/>
    <w:rsid w:val="00A00FA1"/>
    <w:rsid w:val="00A03699"/>
    <w:rsid w:val="00A11FBA"/>
    <w:rsid w:val="00A22A9A"/>
    <w:rsid w:val="00A25328"/>
    <w:rsid w:val="00A2672A"/>
    <w:rsid w:val="00A26F67"/>
    <w:rsid w:val="00A33F90"/>
    <w:rsid w:val="00A351D1"/>
    <w:rsid w:val="00A37B03"/>
    <w:rsid w:val="00A416D0"/>
    <w:rsid w:val="00A45C7E"/>
    <w:rsid w:val="00A55A2E"/>
    <w:rsid w:val="00A56626"/>
    <w:rsid w:val="00A720DF"/>
    <w:rsid w:val="00A77E8C"/>
    <w:rsid w:val="00A841A4"/>
    <w:rsid w:val="00A90532"/>
    <w:rsid w:val="00A93D70"/>
    <w:rsid w:val="00A9541A"/>
    <w:rsid w:val="00AD0539"/>
    <w:rsid w:val="00AD09C9"/>
    <w:rsid w:val="00AD2742"/>
    <w:rsid w:val="00AE4DC2"/>
    <w:rsid w:val="00AE54AC"/>
    <w:rsid w:val="00AF540B"/>
    <w:rsid w:val="00AF5EB6"/>
    <w:rsid w:val="00B034DD"/>
    <w:rsid w:val="00B17D15"/>
    <w:rsid w:val="00B2202F"/>
    <w:rsid w:val="00B24021"/>
    <w:rsid w:val="00B24907"/>
    <w:rsid w:val="00B32140"/>
    <w:rsid w:val="00B3298A"/>
    <w:rsid w:val="00B33FF3"/>
    <w:rsid w:val="00B351ED"/>
    <w:rsid w:val="00B440ED"/>
    <w:rsid w:val="00B64220"/>
    <w:rsid w:val="00B711A6"/>
    <w:rsid w:val="00B7252C"/>
    <w:rsid w:val="00B729A5"/>
    <w:rsid w:val="00B77972"/>
    <w:rsid w:val="00B82FAF"/>
    <w:rsid w:val="00B91B42"/>
    <w:rsid w:val="00B91D6D"/>
    <w:rsid w:val="00BA1B69"/>
    <w:rsid w:val="00BA26DC"/>
    <w:rsid w:val="00BA3842"/>
    <w:rsid w:val="00BA4FC7"/>
    <w:rsid w:val="00BA6A15"/>
    <w:rsid w:val="00BB2F3D"/>
    <w:rsid w:val="00BB6ED8"/>
    <w:rsid w:val="00BC3FA5"/>
    <w:rsid w:val="00BC563B"/>
    <w:rsid w:val="00BD1CF2"/>
    <w:rsid w:val="00BD38EB"/>
    <w:rsid w:val="00BD4587"/>
    <w:rsid w:val="00BD4EFC"/>
    <w:rsid w:val="00BE0A15"/>
    <w:rsid w:val="00BE7719"/>
    <w:rsid w:val="00BE7FBB"/>
    <w:rsid w:val="00BF0793"/>
    <w:rsid w:val="00BF0886"/>
    <w:rsid w:val="00BF30EC"/>
    <w:rsid w:val="00C100B0"/>
    <w:rsid w:val="00C11469"/>
    <w:rsid w:val="00C160AD"/>
    <w:rsid w:val="00C17608"/>
    <w:rsid w:val="00C2462E"/>
    <w:rsid w:val="00C25F36"/>
    <w:rsid w:val="00C2611B"/>
    <w:rsid w:val="00C34300"/>
    <w:rsid w:val="00C4496A"/>
    <w:rsid w:val="00C45832"/>
    <w:rsid w:val="00C57F5E"/>
    <w:rsid w:val="00C64258"/>
    <w:rsid w:val="00C73F22"/>
    <w:rsid w:val="00C766F5"/>
    <w:rsid w:val="00C837C0"/>
    <w:rsid w:val="00C9409E"/>
    <w:rsid w:val="00CB3D23"/>
    <w:rsid w:val="00CC2321"/>
    <w:rsid w:val="00CD0093"/>
    <w:rsid w:val="00CD55E0"/>
    <w:rsid w:val="00CE78D3"/>
    <w:rsid w:val="00CF0920"/>
    <w:rsid w:val="00D20BE7"/>
    <w:rsid w:val="00D222C9"/>
    <w:rsid w:val="00D27E01"/>
    <w:rsid w:val="00D30248"/>
    <w:rsid w:val="00D34890"/>
    <w:rsid w:val="00D348E0"/>
    <w:rsid w:val="00D41AA5"/>
    <w:rsid w:val="00D55980"/>
    <w:rsid w:val="00D5768F"/>
    <w:rsid w:val="00D613EB"/>
    <w:rsid w:val="00D6266F"/>
    <w:rsid w:val="00D74551"/>
    <w:rsid w:val="00D811F9"/>
    <w:rsid w:val="00DB6A63"/>
    <w:rsid w:val="00DC1E6B"/>
    <w:rsid w:val="00DC3F76"/>
    <w:rsid w:val="00DC466C"/>
    <w:rsid w:val="00DC65BA"/>
    <w:rsid w:val="00DD1DC4"/>
    <w:rsid w:val="00DD2472"/>
    <w:rsid w:val="00DD2F98"/>
    <w:rsid w:val="00DD689E"/>
    <w:rsid w:val="00DD7E45"/>
    <w:rsid w:val="00DE68E1"/>
    <w:rsid w:val="00DE7ACC"/>
    <w:rsid w:val="00DF11F0"/>
    <w:rsid w:val="00DF3893"/>
    <w:rsid w:val="00DF79DC"/>
    <w:rsid w:val="00DF7FAC"/>
    <w:rsid w:val="00E00A63"/>
    <w:rsid w:val="00E0326E"/>
    <w:rsid w:val="00E04F0A"/>
    <w:rsid w:val="00E23299"/>
    <w:rsid w:val="00E24AAD"/>
    <w:rsid w:val="00E31417"/>
    <w:rsid w:val="00E37DB9"/>
    <w:rsid w:val="00E45EDD"/>
    <w:rsid w:val="00E500AE"/>
    <w:rsid w:val="00E524FB"/>
    <w:rsid w:val="00E531B7"/>
    <w:rsid w:val="00E638B7"/>
    <w:rsid w:val="00E63A84"/>
    <w:rsid w:val="00E64E4B"/>
    <w:rsid w:val="00E70747"/>
    <w:rsid w:val="00E7597B"/>
    <w:rsid w:val="00E81BF9"/>
    <w:rsid w:val="00E8275D"/>
    <w:rsid w:val="00E84042"/>
    <w:rsid w:val="00E84514"/>
    <w:rsid w:val="00E84772"/>
    <w:rsid w:val="00E848ED"/>
    <w:rsid w:val="00E92B48"/>
    <w:rsid w:val="00E933D3"/>
    <w:rsid w:val="00EA23AA"/>
    <w:rsid w:val="00EA5049"/>
    <w:rsid w:val="00EC1FA6"/>
    <w:rsid w:val="00EC2B52"/>
    <w:rsid w:val="00EC49AF"/>
    <w:rsid w:val="00EC74CA"/>
    <w:rsid w:val="00ED1F27"/>
    <w:rsid w:val="00ED20A0"/>
    <w:rsid w:val="00EF3090"/>
    <w:rsid w:val="00EF3E0E"/>
    <w:rsid w:val="00EF4409"/>
    <w:rsid w:val="00EF61C8"/>
    <w:rsid w:val="00EF7D87"/>
    <w:rsid w:val="00F0042B"/>
    <w:rsid w:val="00F03598"/>
    <w:rsid w:val="00F122BC"/>
    <w:rsid w:val="00F15FF0"/>
    <w:rsid w:val="00F2082E"/>
    <w:rsid w:val="00F2462A"/>
    <w:rsid w:val="00F252CB"/>
    <w:rsid w:val="00F309EC"/>
    <w:rsid w:val="00F334E7"/>
    <w:rsid w:val="00F51E0D"/>
    <w:rsid w:val="00F525A1"/>
    <w:rsid w:val="00F52A8A"/>
    <w:rsid w:val="00F56376"/>
    <w:rsid w:val="00F772E4"/>
    <w:rsid w:val="00F94C43"/>
    <w:rsid w:val="00FA1D39"/>
    <w:rsid w:val="00FA72A2"/>
    <w:rsid w:val="00FC1240"/>
    <w:rsid w:val="00FC288B"/>
    <w:rsid w:val="00FC48DD"/>
    <w:rsid w:val="00FD37F4"/>
    <w:rsid w:val="00FE08E9"/>
    <w:rsid w:val="01555A99"/>
    <w:rsid w:val="0364BF88"/>
    <w:rsid w:val="03CCCAA8"/>
    <w:rsid w:val="049E6580"/>
    <w:rsid w:val="04D1F045"/>
    <w:rsid w:val="05630AD3"/>
    <w:rsid w:val="06669F58"/>
    <w:rsid w:val="06BA87A7"/>
    <w:rsid w:val="0710E14A"/>
    <w:rsid w:val="0873DA47"/>
    <w:rsid w:val="091A4AD5"/>
    <w:rsid w:val="09D410D0"/>
    <w:rsid w:val="0A5BE721"/>
    <w:rsid w:val="0ABD1BD1"/>
    <w:rsid w:val="0ADED5FC"/>
    <w:rsid w:val="0B3EF6CA"/>
    <w:rsid w:val="0C5A2B59"/>
    <w:rsid w:val="0DD60037"/>
    <w:rsid w:val="0E260A2C"/>
    <w:rsid w:val="0F07CBD1"/>
    <w:rsid w:val="11379502"/>
    <w:rsid w:val="11D6E6F9"/>
    <w:rsid w:val="12F4462C"/>
    <w:rsid w:val="141C2C9C"/>
    <w:rsid w:val="1521F9DB"/>
    <w:rsid w:val="1767A373"/>
    <w:rsid w:val="17ED5724"/>
    <w:rsid w:val="18D49C0E"/>
    <w:rsid w:val="192DB414"/>
    <w:rsid w:val="196203FD"/>
    <w:rsid w:val="1967F3B5"/>
    <w:rsid w:val="1A74E872"/>
    <w:rsid w:val="1BFC87F1"/>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4255A5E"/>
    <w:rsid w:val="35352DA7"/>
    <w:rsid w:val="3566B6AD"/>
    <w:rsid w:val="37F75302"/>
    <w:rsid w:val="39907543"/>
    <w:rsid w:val="39989D66"/>
    <w:rsid w:val="3C919574"/>
    <w:rsid w:val="3D588864"/>
    <w:rsid w:val="3DF7811B"/>
    <w:rsid w:val="3F474E2A"/>
    <w:rsid w:val="4061B2AE"/>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825CB5"/>
    <w:rsid w:val="5231FEC3"/>
    <w:rsid w:val="53E643DF"/>
    <w:rsid w:val="55C26ACC"/>
    <w:rsid w:val="569AB4C1"/>
    <w:rsid w:val="57F1D90F"/>
    <w:rsid w:val="58D4349A"/>
    <w:rsid w:val="591601FC"/>
    <w:rsid w:val="59D68EE4"/>
    <w:rsid w:val="5B84CA9D"/>
    <w:rsid w:val="5BE17A54"/>
    <w:rsid w:val="5DF23155"/>
    <w:rsid w:val="5EDC834A"/>
    <w:rsid w:val="5EEC2A27"/>
    <w:rsid w:val="60A57467"/>
    <w:rsid w:val="62265EF5"/>
    <w:rsid w:val="63038C8D"/>
    <w:rsid w:val="631599D8"/>
    <w:rsid w:val="6701A489"/>
    <w:rsid w:val="672B4732"/>
    <w:rsid w:val="680F4A19"/>
    <w:rsid w:val="6845541B"/>
    <w:rsid w:val="6ABD7E77"/>
    <w:rsid w:val="6ADA154D"/>
    <w:rsid w:val="6CA2176B"/>
    <w:rsid w:val="6D7DC04E"/>
    <w:rsid w:val="6FB48BB6"/>
    <w:rsid w:val="74697267"/>
    <w:rsid w:val="7510DE64"/>
    <w:rsid w:val="7760ED6D"/>
    <w:rsid w:val="77AE9AEA"/>
    <w:rsid w:val="780B35C7"/>
    <w:rsid w:val="7995D5C0"/>
    <w:rsid w:val="7AAC87E4"/>
    <w:rsid w:val="7B5B0208"/>
    <w:rsid w:val="7B928B6B"/>
    <w:rsid w:val="7C102DC7"/>
    <w:rsid w:val="7C9FE61C"/>
    <w:rsid w:val="7CD69641"/>
    <w:rsid w:val="7EA7C13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B90A308-21D8-4444-A035-E3AC007C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B91B4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5112">
      <w:bodyDiv w:val="1"/>
      <w:marLeft w:val="0"/>
      <w:marRight w:val="0"/>
      <w:marTop w:val="0"/>
      <w:marBottom w:val="0"/>
      <w:divBdr>
        <w:top w:val="none" w:sz="0" w:space="0" w:color="auto"/>
        <w:left w:val="none" w:sz="0" w:space="0" w:color="auto"/>
        <w:bottom w:val="none" w:sz="0" w:space="0" w:color="auto"/>
        <w:right w:val="none" w:sz="0" w:space="0" w:color="auto"/>
      </w:divBdr>
      <w:divsChild>
        <w:div w:id="126706232">
          <w:marLeft w:val="0"/>
          <w:marRight w:val="0"/>
          <w:marTop w:val="0"/>
          <w:marBottom w:val="0"/>
          <w:divBdr>
            <w:top w:val="none" w:sz="0" w:space="0" w:color="auto"/>
            <w:left w:val="none" w:sz="0" w:space="0" w:color="auto"/>
            <w:bottom w:val="none" w:sz="0" w:space="0" w:color="auto"/>
            <w:right w:val="none" w:sz="0" w:space="0" w:color="auto"/>
          </w:divBdr>
          <w:divsChild>
            <w:div w:id="932740204">
              <w:marLeft w:val="0"/>
              <w:marRight w:val="0"/>
              <w:marTop w:val="0"/>
              <w:marBottom w:val="0"/>
              <w:divBdr>
                <w:top w:val="none" w:sz="0" w:space="0" w:color="auto"/>
                <w:left w:val="none" w:sz="0" w:space="0" w:color="auto"/>
                <w:bottom w:val="none" w:sz="0" w:space="0" w:color="auto"/>
                <w:right w:val="none" w:sz="0" w:space="0" w:color="auto"/>
              </w:divBdr>
            </w:div>
            <w:div w:id="1315917609">
              <w:marLeft w:val="0"/>
              <w:marRight w:val="0"/>
              <w:marTop w:val="0"/>
              <w:marBottom w:val="0"/>
              <w:divBdr>
                <w:top w:val="none" w:sz="0" w:space="0" w:color="auto"/>
                <w:left w:val="none" w:sz="0" w:space="0" w:color="auto"/>
                <w:bottom w:val="none" w:sz="0" w:space="0" w:color="auto"/>
                <w:right w:val="none" w:sz="0" w:space="0" w:color="auto"/>
              </w:divBdr>
            </w:div>
            <w:div w:id="1576554374">
              <w:marLeft w:val="0"/>
              <w:marRight w:val="0"/>
              <w:marTop w:val="0"/>
              <w:marBottom w:val="0"/>
              <w:divBdr>
                <w:top w:val="none" w:sz="0" w:space="0" w:color="auto"/>
                <w:left w:val="none" w:sz="0" w:space="0" w:color="auto"/>
                <w:bottom w:val="none" w:sz="0" w:space="0" w:color="auto"/>
                <w:right w:val="none" w:sz="0" w:space="0" w:color="auto"/>
              </w:divBdr>
            </w:div>
            <w:div w:id="1986859395">
              <w:marLeft w:val="0"/>
              <w:marRight w:val="0"/>
              <w:marTop w:val="0"/>
              <w:marBottom w:val="0"/>
              <w:divBdr>
                <w:top w:val="none" w:sz="0" w:space="0" w:color="auto"/>
                <w:left w:val="none" w:sz="0" w:space="0" w:color="auto"/>
                <w:bottom w:val="none" w:sz="0" w:space="0" w:color="auto"/>
                <w:right w:val="none" w:sz="0" w:space="0" w:color="auto"/>
              </w:divBdr>
            </w:div>
          </w:divsChild>
        </w:div>
        <w:div w:id="647827053">
          <w:marLeft w:val="0"/>
          <w:marRight w:val="0"/>
          <w:marTop w:val="0"/>
          <w:marBottom w:val="0"/>
          <w:divBdr>
            <w:top w:val="none" w:sz="0" w:space="0" w:color="auto"/>
            <w:left w:val="none" w:sz="0" w:space="0" w:color="auto"/>
            <w:bottom w:val="none" w:sz="0" w:space="0" w:color="auto"/>
            <w:right w:val="none" w:sz="0" w:space="0" w:color="auto"/>
          </w:divBdr>
          <w:divsChild>
            <w:div w:id="921984251">
              <w:marLeft w:val="0"/>
              <w:marRight w:val="0"/>
              <w:marTop w:val="0"/>
              <w:marBottom w:val="0"/>
              <w:divBdr>
                <w:top w:val="none" w:sz="0" w:space="0" w:color="auto"/>
                <w:left w:val="none" w:sz="0" w:space="0" w:color="auto"/>
                <w:bottom w:val="none" w:sz="0" w:space="0" w:color="auto"/>
                <w:right w:val="none" w:sz="0" w:space="0" w:color="auto"/>
              </w:divBdr>
            </w:div>
          </w:divsChild>
        </w:div>
        <w:div w:id="832332880">
          <w:marLeft w:val="0"/>
          <w:marRight w:val="0"/>
          <w:marTop w:val="0"/>
          <w:marBottom w:val="0"/>
          <w:divBdr>
            <w:top w:val="none" w:sz="0" w:space="0" w:color="auto"/>
            <w:left w:val="none" w:sz="0" w:space="0" w:color="auto"/>
            <w:bottom w:val="none" w:sz="0" w:space="0" w:color="auto"/>
            <w:right w:val="none" w:sz="0" w:space="0" w:color="auto"/>
          </w:divBdr>
          <w:divsChild>
            <w:div w:id="383144949">
              <w:marLeft w:val="0"/>
              <w:marRight w:val="0"/>
              <w:marTop w:val="0"/>
              <w:marBottom w:val="0"/>
              <w:divBdr>
                <w:top w:val="none" w:sz="0" w:space="0" w:color="auto"/>
                <w:left w:val="none" w:sz="0" w:space="0" w:color="auto"/>
                <w:bottom w:val="none" w:sz="0" w:space="0" w:color="auto"/>
                <w:right w:val="none" w:sz="0" w:space="0" w:color="auto"/>
              </w:divBdr>
            </w:div>
            <w:div w:id="2059356850">
              <w:marLeft w:val="0"/>
              <w:marRight w:val="0"/>
              <w:marTop w:val="0"/>
              <w:marBottom w:val="0"/>
              <w:divBdr>
                <w:top w:val="none" w:sz="0" w:space="0" w:color="auto"/>
                <w:left w:val="none" w:sz="0" w:space="0" w:color="auto"/>
                <w:bottom w:val="none" w:sz="0" w:space="0" w:color="auto"/>
                <w:right w:val="none" w:sz="0" w:space="0" w:color="auto"/>
              </w:divBdr>
            </w:div>
          </w:divsChild>
        </w:div>
        <w:div w:id="860388345">
          <w:marLeft w:val="0"/>
          <w:marRight w:val="0"/>
          <w:marTop w:val="0"/>
          <w:marBottom w:val="0"/>
          <w:divBdr>
            <w:top w:val="none" w:sz="0" w:space="0" w:color="auto"/>
            <w:left w:val="none" w:sz="0" w:space="0" w:color="auto"/>
            <w:bottom w:val="none" w:sz="0" w:space="0" w:color="auto"/>
            <w:right w:val="none" w:sz="0" w:space="0" w:color="auto"/>
          </w:divBdr>
          <w:divsChild>
            <w:div w:id="294795325">
              <w:marLeft w:val="0"/>
              <w:marRight w:val="0"/>
              <w:marTop w:val="0"/>
              <w:marBottom w:val="0"/>
              <w:divBdr>
                <w:top w:val="none" w:sz="0" w:space="0" w:color="auto"/>
                <w:left w:val="none" w:sz="0" w:space="0" w:color="auto"/>
                <w:bottom w:val="none" w:sz="0" w:space="0" w:color="auto"/>
                <w:right w:val="none" w:sz="0" w:space="0" w:color="auto"/>
              </w:divBdr>
            </w:div>
            <w:div w:id="299968705">
              <w:marLeft w:val="0"/>
              <w:marRight w:val="0"/>
              <w:marTop w:val="0"/>
              <w:marBottom w:val="0"/>
              <w:divBdr>
                <w:top w:val="none" w:sz="0" w:space="0" w:color="auto"/>
                <w:left w:val="none" w:sz="0" w:space="0" w:color="auto"/>
                <w:bottom w:val="none" w:sz="0" w:space="0" w:color="auto"/>
                <w:right w:val="none" w:sz="0" w:space="0" w:color="auto"/>
              </w:divBdr>
            </w:div>
            <w:div w:id="1976519816">
              <w:marLeft w:val="0"/>
              <w:marRight w:val="0"/>
              <w:marTop w:val="0"/>
              <w:marBottom w:val="0"/>
              <w:divBdr>
                <w:top w:val="none" w:sz="0" w:space="0" w:color="auto"/>
                <w:left w:val="none" w:sz="0" w:space="0" w:color="auto"/>
                <w:bottom w:val="none" w:sz="0" w:space="0" w:color="auto"/>
                <w:right w:val="none" w:sz="0" w:space="0" w:color="auto"/>
              </w:divBdr>
            </w:div>
            <w:div w:id="1987777655">
              <w:marLeft w:val="0"/>
              <w:marRight w:val="0"/>
              <w:marTop w:val="0"/>
              <w:marBottom w:val="0"/>
              <w:divBdr>
                <w:top w:val="none" w:sz="0" w:space="0" w:color="auto"/>
                <w:left w:val="none" w:sz="0" w:space="0" w:color="auto"/>
                <w:bottom w:val="none" w:sz="0" w:space="0" w:color="auto"/>
                <w:right w:val="none" w:sz="0" w:space="0" w:color="auto"/>
              </w:divBdr>
            </w:div>
            <w:div w:id="20822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51838021">
      <w:bodyDiv w:val="1"/>
      <w:marLeft w:val="0"/>
      <w:marRight w:val="0"/>
      <w:marTop w:val="0"/>
      <w:marBottom w:val="0"/>
      <w:divBdr>
        <w:top w:val="none" w:sz="0" w:space="0" w:color="auto"/>
        <w:left w:val="none" w:sz="0" w:space="0" w:color="auto"/>
        <w:bottom w:val="none" w:sz="0" w:space="0" w:color="auto"/>
        <w:right w:val="none" w:sz="0" w:space="0" w:color="auto"/>
      </w:divBdr>
      <w:divsChild>
        <w:div w:id="29697014">
          <w:marLeft w:val="0"/>
          <w:marRight w:val="0"/>
          <w:marTop w:val="0"/>
          <w:marBottom w:val="0"/>
          <w:divBdr>
            <w:top w:val="none" w:sz="0" w:space="0" w:color="auto"/>
            <w:left w:val="none" w:sz="0" w:space="0" w:color="auto"/>
            <w:bottom w:val="none" w:sz="0" w:space="0" w:color="auto"/>
            <w:right w:val="none" w:sz="0" w:space="0" w:color="auto"/>
          </w:divBdr>
        </w:div>
        <w:div w:id="162745356">
          <w:marLeft w:val="0"/>
          <w:marRight w:val="0"/>
          <w:marTop w:val="0"/>
          <w:marBottom w:val="0"/>
          <w:divBdr>
            <w:top w:val="none" w:sz="0" w:space="0" w:color="auto"/>
            <w:left w:val="none" w:sz="0" w:space="0" w:color="auto"/>
            <w:bottom w:val="none" w:sz="0" w:space="0" w:color="auto"/>
            <w:right w:val="none" w:sz="0" w:space="0" w:color="auto"/>
          </w:divBdr>
        </w:div>
        <w:div w:id="378941138">
          <w:marLeft w:val="0"/>
          <w:marRight w:val="0"/>
          <w:marTop w:val="0"/>
          <w:marBottom w:val="0"/>
          <w:divBdr>
            <w:top w:val="none" w:sz="0" w:space="0" w:color="auto"/>
            <w:left w:val="none" w:sz="0" w:space="0" w:color="auto"/>
            <w:bottom w:val="none" w:sz="0" w:space="0" w:color="auto"/>
            <w:right w:val="none" w:sz="0" w:space="0" w:color="auto"/>
          </w:divBdr>
        </w:div>
        <w:div w:id="670529518">
          <w:marLeft w:val="0"/>
          <w:marRight w:val="0"/>
          <w:marTop w:val="0"/>
          <w:marBottom w:val="0"/>
          <w:divBdr>
            <w:top w:val="none" w:sz="0" w:space="0" w:color="auto"/>
            <w:left w:val="none" w:sz="0" w:space="0" w:color="auto"/>
            <w:bottom w:val="none" w:sz="0" w:space="0" w:color="auto"/>
            <w:right w:val="none" w:sz="0" w:space="0" w:color="auto"/>
          </w:divBdr>
        </w:div>
        <w:div w:id="1041900088">
          <w:marLeft w:val="0"/>
          <w:marRight w:val="0"/>
          <w:marTop w:val="0"/>
          <w:marBottom w:val="0"/>
          <w:divBdr>
            <w:top w:val="none" w:sz="0" w:space="0" w:color="auto"/>
            <w:left w:val="none" w:sz="0" w:space="0" w:color="auto"/>
            <w:bottom w:val="none" w:sz="0" w:space="0" w:color="auto"/>
            <w:right w:val="none" w:sz="0" w:space="0" w:color="auto"/>
          </w:divBdr>
        </w:div>
        <w:div w:id="1090928077">
          <w:marLeft w:val="0"/>
          <w:marRight w:val="0"/>
          <w:marTop w:val="0"/>
          <w:marBottom w:val="0"/>
          <w:divBdr>
            <w:top w:val="none" w:sz="0" w:space="0" w:color="auto"/>
            <w:left w:val="none" w:sz="0" w:space="0" w:color="auto"/>
            <w:bottom w:val="none" w:sz="0" w:space="0" w:color="auto"/>
            <w:right w:val="none" w:sz="0" w:space="0" w:color="auto"/>
          </w:divBdr>
        </w:div>
        <w:div w:id="1392923595">
          <w:marLeft w:val="0"/>
          <w:marRight w:val="0"/>
          <w:marTop w:val="0"/>
          <w:marBottom w:val="0"/>
          <w:divBdr>
            <w:top w:val="none" w:sz="0" w:space="0" w:color="auto"/>
            <w:left w:val="none" w:sz="0" w:space="0" w:color="auto"/>
            <w:bottom w:val="none" w:sz="0" w:space="0" w:color="auto"/>
            <w:right w:val="none" w:sz="0" w:space="0" w:color="auto"/>
          </w:divBdr>
        </w:div>
        <w:div w:id="1898710423">
          <w:marLeft w:val="0"/>
          <w:marRight w:val="0"/>
          <w:marTop w:val="0"/>
          <w:marBottom w:val="0"/>
          <w:divBdr>
            <w:top w:val="none" w:sz="0" w:space="0" w:color="auto"/>
            <w:left w:val="none" w:sz="0" w:space="0" w:color="auto"/>
            <w:bottom w:val="none" w:sz="0" w:space="0" w:color="auto"/>
            <w:right w:val="none" w:sz="0" w:space="0" w:color="auto"/>
          </w:divBdr>
        </w:div>
        <w:div w:id="1905023100">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8"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Corregir</JefeNacional>
    <Observaciones xmlns="93a27197-5ea5-4ef4-9c25-de38a9c385a4">Borrador de sentencia trabajado el 18/02/21. El IT no ha sido revisado por el señor Torrento. Solo comentar que hay parte del IT que se puede mejorar la redacción.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70172CA5-9863-4EE1-84B6-FCEDCDBDD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CA17E-FD4D-4D20-BCB3-863B68EB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TotalTime>
  <Pages>10</Pages>
  <Words>4866</Words>
  <Characters>26767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Abraham Sanchez Cruz</cp:lastModifiedBy>
  <cp:revision>5</cp:revision>
  <cp:lastPrinted>2021-03-26T21:40:00Z</cp:lastPrinted>
  <dcterms:created xsi:type="dcterms:W3CDTF">2021-04-07T18:07:00Z</dcterms:created>
  <dcterms:modified xsi:type="dcterms:W3CDTF">2021-05-05T16:05:00Z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