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059D4CF2"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2F4C1A">
        <w:rPr>
          <w:rFonts w:ascii="Museo Sans 900" w:hAnsi="Museo Sans 900"/>
          <w:b/>
          <w:bCs/>
          <w:sz w:val="20"/>
          <w:szCs w:val="20"/>
          <w:lang w:val="es-MX" w:eastAsia="es-ES"/>
        </w:rPr>
        <w:t>0277</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2F4C1A">
        <w:rPr>
          <w:rFonts w:ascii="Museo Sans 300" w:hAnsi="Museo Sans 300"/>
          <w:sz w:val="20"/>
          <w:szCs w:val="20"/>
          <w:lang w:val="es-MX" w:eastAsia="es-ES"/>
        </w:rPr>
        <w:t xml:space="preserve"> nueve</w:t>
      </w:r>
      <w:r w:rsidR="00FD53DD">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2F4C1A">
        <w:rPr>
          <w:rFonts w:ascii="Museo Sans 300" w:hAnsi="Museo Sans 300"/>
          <w:sz w:val="20"/>
          <w:szCs w:val="20"/>
          <w:lang w:val="es-MX" w:eastAsia="es-ES"/>
        </w:rPr>
        <w:t xml:space="preserve"> cuarenta</w:t>
      </w:r>
      <w:r w:rsidR="00FD53DD">
        <w:rPr>
          <w:rFonts w:ascii="Museo Sans 300" w:hAnsi="Museo Sans 300"/>
          <w:sz w:val="20"/>
          <w:szCs w:val="20"/>
          <w:lang w:val="es-MX" w:eastAsia="es-ES"/>
        </w:rPr>
        <w:t xml:space="preserve"> </w:t>
      </w:r>
      <w:r w:rsidR="00B23650">
        <w:rPr>
          <w:rFonts w:ascii="Museo Sans 300" w:hAnsi="Museo Sans 300"/>
          <w:sz w:val="20"/>
          <w:szCs w:val="20"/>
          <w:lang w:val="es-MX" w:eastAsia="es-ES"/>
        </w:rPr>
        <w:t>minutos del día</w:t>
      </w:r>
      <w:r w:rsidR="002F4C1A">
        <w:rPr>
          <w:rFonts w:ascii="Museo Sans 300" w:hAnsi="Museo Sans 300"/>
          <w:sz w:val="20"/>
          <w:szCs w:val="20"/>
          <w:lang w:val="es-MX" w:eastAsia="es-ES"/>
        </w:rPr>
        <w:t xml:space="preserve"> cinco</w:t>
      </w:r>
      <w:r w:rsidR="00FD53D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2F4C1A">
        <w:rPr>
          <w:rFonts w:ascii="Museo Sans 300" w:hAnsi="Museo Sans 300"/>
          <w:sz w:val="20"/>
          <w:szCs w:val="20"/>
          <w:lang w:val="es-MX" w:eastAsia="es-ES"/>
        </w:rPr>
        <w:t>abril</w:t>
      </w:r>
      <w:r w:rsidR="00B50F4E">
        <w:rPr>
          <w:rFonts w:ascii="Museo Sans 300" w:hAnsi="Museo Sans 300"/>
          <w:sz w:val="20"/>
          <w:szCs w:val="20"/>
          <w:lang w:val="es-MX" w:eastAsia="es-ES"/>
        </w:rPr>
        <w:t xml:space="preserve">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825A7C6" w:rsidR="00F47546" w:rsidRPr="00853292" w:rsidRDefault="00FD53DD"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21196785" w:rsidR="000C0357"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FE200B">
        <w:rPr>
          <w:rFonts w:ascii="Museo Sans 300" w:hAnsi="Museo Sans 300"/>
          <w:sz w:val="20"/>
          <w:szCs w:val="20"/>
          <w:lang w:val="es-ES" w:eastAsia="es-ES"/>
        </w:rPr>
        <w:t>día nueve de marzo del año dos mil veinte</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B23650">
        <w:rPr>
          <w:rFonts w:ascii="Museo Sans 300" w:hAnsi="Museo Sans 300"/>
          <w:sz w:val="20"/>
          <w:szCs w:val="20"/>
          <w:lang w:val="es-ES" w:eastAsia="es-ES"/>
        </w:rPr>
        <w:t xml:space="preserve">ñor </w:t>
      </w:r>
      <w:r w:rsidR="00433E75">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FE200B">
        <w:rPr>
          <w:rFonts w:ascii="Museo Sans 300" w:hAnsi="Museo Sans 300"/>
          <w:sz w:val="20"/>
          <w:szCs w:val="20"/>
          <w:lang w:val="es-ES" w:eastAsia="es-ES"/>
        </w:rPr>
        <w:t>o en contra de la sociedad CAESS, S.A. de C.V</w:t>
      </w:r>
      <w:r w:rsidR="00FD53DD">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w:t>
      </w:r>
      <w:r w:rsidR="00FD53DD">
        <w:rPr>
          <w:rFonts w:ascii="Museo Sans 300" w:hAnsi="Museo Sans 300"/>
          <w:sz w:val="20"/>
          <w:szCs w:val="20"/>
          <w:lang w:val="es-ES" w:eastAsia="es-ES"/>
        </w:rPr>
        <w:t>debido al cobro de la cantidad</w:t>
      </w:r>
      <w:r w:rsidR="00FE200B">
        <w:rPr>
          <w:rFonts w:ascii="Museo Sans 300" w:hAnsi="Museo Sans 300"/>
          <w:sz w:val="20"/>
          <w:szCs w:val="20"/>
          <w:lang w:val="es-ES" w:eastAsia="es-ES"/>
        </w:rPr>
        <w:t xml:space="preserve"> de SETENTA Y UNO 46</w:t>
      </w:r>
      <w:r w:rsidR="0046645B">
        <w:rPr>
          <w:rFonts w:ascii="Museo Sans 300" w:hAnsi="Museo Sans 300"/>
          <w:sz w:val="20"/>
          <w:szCs w:val="20"/>
          <w:lang w:val="es-ES" w:eastAsia="es-ES"/>
        </w:rPr>
        <w:t>/100 DÓLARES DE LOS ESTADOS</w:t>
      </w:r>
      <w:r w:rsidR="00FE200B">
        <w:rPr>
          <w:rFonts w:ascii="Museo Sans 300" w:hAnsi="Museo Sans 300"/>
          <w:sz w:val="20"/>
          <w:szCs w:val="20"/>
          <w:lang w:val="es-ES" w:eastAsia="es-ES"/>
        </w:rPr>
        <w:t xml:space="preserve"> UNIDOS DE AMÉRICA (USD 71.46</w:t>
      </w:r>
      <w:r w:rsidR="0046645B">
        <w:rPr>
          <w:rFonts w:ascii="Museo Sans 300" w:hAnsi="Museo Sans 300"/>
          <w:sz w:val="20"/>
          <w:szCs w:val="20"/>
          <w:lang w:val="es-ES" w:eastAsia="es-ES"/>
        </w:rPr>
        <w:t>) IVA incluido,</w:t>
      </w:r>
      <w:r w:rsidR="00FD53DD">
        <w:rPr>
          <w:rFonts w:ascii="Museo Sans 300" w:hAnsi="Museo Sans 300"/>
          <w:sz w:val="20"/>
          <w:szCs w:val="20"/>
          <w:lang w:val="es-ES" w:eastAsia="es-ES"/>
        </w:rPr>
        <w:t xml:space="preserve"> en concepto de Energía No Registrada (ENR), por la</w:t>
      </w:r>
      <w:r w:rsidR="0046645B">
        <w:rPr>
          <w:rFonts w:ascii="Museo Sans 300" w:hAnsi="Museo Sans 300"/>
          <w:sz w:val="20"/>
          <w:szCs w:val="20"/>
          <w:lang w:val="es-ES" w:eastAsia="es-ES"/>
        </w:rPr>
        <w:t xml:space="preserve">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FE200B">
        <w:rPr>
          <w:rFonts w:ascii="Museo Sans 300" w:hAnsi="Museo Sans 300"/>
          <w:sz w:val="20"/>
          <w:szCs w:val="20"/>
          <w:lang w:val="es-ES" w:eastAsia="es-ES"/>
        </w:rPr>
        <w:t xml:space="preserve"> identificado con el NIC </w:t>
      </w:r>
      <w:r w:rsidR="00433E75">
        <w:rPr>
          <w:rFonts w:ascii="Museo Sans 300" w:hAnsi="Museo Sans 300"/>
          <w:sz w:val="20"/>
          <w:szCs w:val="20"/>
          <w:lang w:val="es-ES" w:eastAsia="es-ES"/>
        </w:rPr>
        <w:t>+++</w:t>
      </w:r>
      <w:r w:rsidR="00016EAA">
        <w:rPr>
          <w:rFonts w:ascii="Museo Sans 300" w:hAnsi="Museo Sans 300"/>
          <w:sz w:val="20"/>
          <w:szCs w:val="20"/>
          <w:lang w:val="es-ES" w:eastAsia="es-ES"/>
        </w:rPr>
        <w:t>.</w:t>
      </w:r>
    </w:p>
    <w:p w14:paraId="7105AA84" w14:textId="77777777" w:rsidR="00FD53DD" w:rsidRDefault="00FD53DD" w:rsidP="00FD53DD">
      <w:pPr>
        <w:spacing w:after="0" w:line="240" w:lineRule="auto"/>
        <w:ind w:left="426"/>
        <w:jc w:val="both"/>
        <w:rPr>
          <w:rFonts w:ascii="Museo Sans 300" w:hAnsi="Museo Sans 300"/>
          <w:sz w:val="20"/>
          <w:szCs w:val="20"/>
          <w:lang w:val="es-ES" w:eastAsia="es-ES"/>
        </w:rPr>
      </w:pPr>
    </w:p>
    <w:p w14:paraId="22B7DADA" w14:textId="08362C32"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214A1FB5" w14:textId="6844B7F3" w:rsidR="00FD53DD" w:rsidRDefault="00FD53DD"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63BEBB01"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FE200B">
        <w:rPr>
          <w:rFonts w:ascii="Museo Sans 300" w:hAnsi="Museo Sans 300"/>
          <w:sz w:val="20"/>
          <w:szCs w:val="20"/>
          <w:lang w:val="es-ES" w:eastAsia="es-ES"/>
        </w:rPr>
        <w:t>451-2020</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FE200B">
        <w:rPr>
          <w:rFonts w:ascii="Museo Sans 300" w:hAnsi="Museo Sans 300"/>
          <w:sz w:val="20"/>
          <w:szCs w:val="20"/>
          <w:lang w:val="es-ES" w:eastAsia="es-ES"/>
        </w:rPr>
        <w:t xml:space="preserve"> de fecha dieciséis de marzo del año dos mil 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FE200B">
        <w:rPr>
          <w:rFonts w:ascii="Museo Sans 300" w:hAnsi="Museo Sans 300"/>
          <w:sz w:val="20"/>
          <w:szCs w:val="20"/>
          <w:lang w:val="es-ES" w:eastAsia="es-ES"/>
        </w:rPr>
        <w:t>CAESS, S.A. de C.V</w:t>
      </w:r>
      <w:r w:rsidR="005D4E55" w:rsidRPr="00853292">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2F4C1A">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6A98B3D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FD53DD">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3A10D030" w:rsidR="00B50F4E" w:rsidRDefault="00B50F4E" w:rsidP="00B50F4E">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B23650">
        <w:rPr>
          <w:rFonts w:ascii="Museo Sans 300" w:hAnsi="Museo Sans 300"/>
          <w:sz w:val="20"/>
          <w:szCs w:val="20"/>
          <w:lang w:val="es-ES" w:eastAsia="es-ES"/>
        </w:rPr>
        <w:t>do fue notificado</w:t>
      </w:r>
      <w:r w:rsidR="00FE200B">
        <w:rPr>
          <w:rFonts w:ascii="Museo Sans 300" w:hAnsi="Museo Sans 300"/>
          <w:sz w:val="20"/>
          <w:szCs w:val="20"/>
          <w:lang w:val="es-ES" w:eastAsia="es-ES"/>
        </w:rPr>
        <w:t xml:space="preserve"> a la sociedad CAESS, S.A. de C.V. y al usuario</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FE200B">
        <w:rPr>
          <w:rFonts w:ascii="Museo Sans 300" w:hAnsi="Museo Sans 300"/>
          <w:sz w:val="20"/>
          <w:szCs w:val="20"/>
          <w:lang w:val="es-ES" w:eastAsia="es-ES"/>
        </w:rPr>
        <w:t>s diecinueve y veinte de marzo de dos mil veinte</w:t>
      </w:r>
      <w:r w:rsidRPr="419B105F">
        <w:rPr>
          <w:rFonts w:ascii="Museo Sans 300" w:hAnsi="Museo Sans 300"/>
          <w:sz w:val="20"/>
          <w:szCs w:val="20"/>
          <w:lang w:val="es-ES" w:eastAsia="es-ES"/>
        </w:rPr>
        <w:t xml:space="preserve">, por lo que el período para que la distribuidora se pronunciara finalizó el </w:t>
      </w:r>
      <w:r w:rsidR="00FE200B">
        <w:rPr>
          <w:rFonts w:ascii="Museo Sans 300" w:hAnsi="Museo Sans 300"/>
          <w:sz w:val="20"/>
          <w:szCs w:val="20"/>
          <w:lang w:val="es-ES" w:eastAsia="es-ES"/>
        </w:rPr>
        <w:t>dos de abril de dicho año</w:t>
      </w:r>
      <w:r w:rsidRPr="419B105F">
        <w:rPr>
          <w:rFonts w:ascii="Museo Sans 300" w:hAnsi="Museo Sans 300"/>
          <w:sz w:val="20"/>
          <w:szCs w:val="20"/>
          <w:lang w:val="es-ES" w:eastAsia="es-ES"/>
        </w:rPr>
        <w:t xml:space="preserve">. </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78B8231B" w14:textId="3BC648E8"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DF40D9">
        <w:rPr>
          <w:rFonts w:ascii="Museo Sans 300" w:hAnsi="Museo Sans 300"/>
          <w:sz w:val="20"/>
          <w:szCs w:val="20"/>
          <w:lang w:val="es-ES" w:eastAsia="es-ES"/>
        </w:rPr>
        <w:t xml:space="preserve"> tres de abril del año dos mil veinte</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licenc</w:t>
      </w:r>
      <w:r w:rsidR="00DF40D9">
        <w:rPr>
          <w:rFonts w:ascii="Museo Sans 300" w:hAnsi="Museo Sans 300"/>
          <w:sz w:val="20"/>
          <w:szCs w:val="20"/>
          <w:lang w:val="es-ES" w:eastAsia="es-ES"/>
        </w:rPr>
        <w:t>iad</w:t>
      </w:r>
      <w:r w:rsidR="00433E75">
        <w:rPr>
          <w:rFonts w:ascii="Museo Sans 300" w:hAnsi="Museo Sans 300"/>
          <w:sz w:val="20"/>
          <w:szCs w:val="20"/>
          <w:lang w:val="es-ES" w:eastAsia="es-ES"/>
        </w:rPr>
        <w:t>o +++</w:t>
      </w:r>
      <w:r w:rsidRPr="00853292">
        <w:rPr>
          <w:rFonts w:ascii="Museo Sans 300" w:hAnsi="Museo Sans 300"/>
          <w:sz w:val="20"/>
          <w:szCs w:val="20"/>
          <w:lang w:val="es-ES"/>
        </w:rPr>
        <w:t xml:space="preserve">, apoderado </w:t>
      </w:r>
      <w:r w:rsidR="00DF40D9">
        <w:rPr>
          <w:rFonts w:ascii="Museo Sans 300" w:hAnsi="Museo Sans 300"/>
          <w:sz w:val="20"/>
          <w:szCs w:val="20"/>
          <w:lang w:val="es-ES"/>
        </w:rPr>
        <w:t>especial</w:t>
      </w:r>
      <w:r w:rsidR="00993B49" w:rsidRPr="00853292">
        <w:rPr>
          <w:rFonts w:ascii="Museo Sans 300" w:hAnsi="Museo Sans 300"/>
          <w:sz w:val="20"/>
          <w:szCs w:val="20"/>
          <w:lang w:val="es-ES"/>
        </w:rPr>
        <w:t xml:space="preserve"> </w:t>
      </w:r>
      <w:r w:rsidR="00DF40D9">
        <w:rPr>
          <w:rFonts w:ascii="Museo Sans 300" w:hAnsi="Museo Sans 300"/>
          <w:sz w:val="20"/>
          <w:szCs w:val="20"/>
          <w:lang w:val="es-ES" w:eastAsia="es-ES"/>
        </w:rPr>
        <w:t>de la sociedad CAESS, S.A. de C.V.,</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DF40D9">
        <w:rPr>
          <w:rFonts w:ascii="Museo Sans 300" w:hAnsi="Museo Sans 300"/>
          <w:sz w:val="20"/>
          <w:szCs w:val="20"/>
          <w:lang w:val="es-ES" w:eastAsia="es-ES"/>
        </w:rPr>
        <w:t xml:space="preserve"> identificado con el NIC </w:t>
      </w:r>
      <w:r w:rsidR="00433E75">
        <w:rPr>
          <w:rFonts w:ascii="Museo Sans 300" w:hAnsi="Museo Sans 300"/>
          <w:sz w:val="20"/>
          <w:szCs w:val="20"/>
          <w:lang w:val="es-ES" w:eastAsia="es-ES"/>
        </w:rPr>
        <w:t>+++</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46FB961B" w:rsidR="00EA1493" w:rsidRPr="00076A27" w:rsidRDefault="00DF40D9"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Pr>
          <w:rFonts w:ascii="Museo Sans 300" w:eastAsia="Arial" w:hAnsi="Museo Sans 300"/>
          <w:sz w:val="20"/>
          <w:szCs w:val="20"/>
          <w:lang w:eastAsia="es-SV"/>
        </w:rPr>
        <w:t>Órdenes de servicio</w:t>
      </w:r>
      <w:r w:rsidR="00EA1493" w:rsidRPr="008F6657">
        <w:rPr>
          <w:rFonts w:ascii="Museo Sans 300" w:eastAsia="Arial" w:hAnsi="Museo Sans 300"/>
          <w:sz w:val="20"/>
          <w:szCs w:val="20"/>
          <w:lang w:eastAsia="es-SV"/>
        </w:rPr>
        <w:t>.</w:t>
      </w:r>
    </w:p>
    <w:p w14:paraId="61CC491D" w14:textId="7D52B7DE" w:rsidR="00EA1493" w:rsidRPr="00DF40D9" w:rsidRDefault="00DF40D9" w:rsidP="00DF40D9">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Pr>
          <w:rFonts w:ascii="Museo Sans 300" w:eastAsia="Arial" w:hAnsi="Museo Sans 300"/>
          <w:sz w:val="20"/>
          <w:szCs w:val="20"/>
          <w:lang w:eastAsia="es-SV"/>
        </w:rPr>
        <w:t>Lecturas de TPL</w:t>
      </w:r>
      <w:r w:rsidR="00076A27">
        <w:rPr>
          <w:rFonts w:ascii="Museo Sans 300" w:eastAsia="Arial" w:hAnsi="Museo Sans 300"/>
          <w:sz w:val="20"/>
          <w:szCs w:val="20"/>
          <w:lang w:eastAsia="es-SV"/>
        </w:rPr>
        <w:t>.</w:t>
      </w:r>
    </w:p>
    <w:p w14:paraId="11C2BC06" w14:textId="0033F71F" w:rsidR="00EA1493" w:rsidRPr="00DF40D9" w:rsidRDefault="00DF40D9" w:rsidP="00DF40D9">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Información de sellos</w:t>
      </w:r>
      <w:r w:rsidR="00076A27">
        <w:rPr>
          <w:rFonts w:ascii="Museo Sans 300" w:eastAsia="Arial" w:hAnsi="Museo Sans 300"/>
          <w:sz w:val="20"/>
          <w:szCs w:val="20"/>
          <w:lang w:eastAsia="es-SV"/>
        </w:rPr>
        <w:t>.</w:t>
      </w:r>
    </w:p>
    <w:p w14:paraId="76B3DCD0" w14:textId="5544DA6E" w:rsidR="00EA1493" w:rsidRDefault="00076A27"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Pr>
          <w:rFonts w:ascii="Museo Sans 300" w:eastAsia="Arial" w:hAnsi="Museo Sans 300"/>
          <w:sz w:val="20"/>
          <w:szCs w:val="20"/>
          <w:lang w:eastAsia="es-SV"/>
        </w:rPr>
        <w:t>F</w:t>
      </w:r>
      <w:r w:rsidR="00DF40D9">
        <w:rPr>
          <w:rFonts w:ascii="Museo Sans 300" w:eastAsia="Arial" w:hAnsi="Museo Sans 300"/>
          <w:sz w:val="20"/>
          <w:szCs w:val="20"/>
          <w:lang w:eastAsia="es-SV"/>
        </w:rPr>
        <w:t>otografías.</w:t>
      </w:r>
    </w:p>
    <w:p w14:paraId="6D2AFEF6" w14:textId="02D35FF5" w:rsidR="00EA1493" w:rsidRDefault="00DF40D9"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Memoria de cálculo; y</w:t>
      </w:r>
      <w:r w:rsidR="000E4F1D">
        <w:rPr>
          <w:rFonts w:ascii="Museo Sans 300" w:eastAsia="Arial" w:hAnsi="Museo Sans 300"/>
          <w:sz w:val="20"/>
          <w:szCs w:val="20"/>
          <w:lang w:eastAsia="es-SV"/>
        </w:rPr>
        <w:t>,</w:t>
      </w:r>
    </w:p>
    <w:p w14:paraId="57670007" w14:textId="36F3B780" w:rsidR="00EA1493" w:rsidRPr="000E4F1D" w:rsidRDefault="000E4F1D" w:rsidP="000E4F1D">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del informe téc</w:t>
      </w:r>
      <w:r w:rsidR="00DF40D9">
        <w:rPr>
          <w:rFonts w:ascii="Museo Sans 300" w:eastAsia="Arial" w:hAnsi="Museo Sans 300"/>
          <w:sz w:val="20"/>
          <w:szCs w:val="20"/>
          <w:lang w:eastAsia="es-SV"/>
        </w:rPr>
        <w:t>nico</w:t>
      </w:r>
      <w:r>
        <w:rPr>
          <w:rFonts w:ascii="Museo Sans 300" w:eastAsia="Arial" w:hAnsi="Museo Sans 300"/>
          <w:sz w:val="20"/>
          <w:szCs w:val="20"/>
          <w:lang w:eastAsia="es-SV"/>
        </w:rPr>
        <w:t>.</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21830A63"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0E4F1D">
        <w:rPr>
          <w:rFonts w:ascii="Museo Sans 300" w:hAnsi="Museo Sans 300"/>
          <w:sz w:val="20"/>
          <w:szCs w:val="20"/>
          <w:lang w:val="es-ES" w:eastAsia="es-ES"/>
        </w:rPr>
        <w:t>ediante</w:t>
      </w:r>
      <w:r w:rsidR="007D189E">
        <w:rPr>
          <w:rFonts w:ascii="Museo Sans 300" w:hAnsi="Museo Sans 300"/>
          <w:sz w:val="20"/>
          <w:szCs w:val="20"/>
          <w:lang w:val="es-ES" w:eastAsia="es-ES"/>
        </w:rPr>
        <w:t xml:space="preserve"> el</w:t>
      </w:r>
      <w:r w:rsidR="000E4F1D">
        <w:rPr>
          <w:rFonts w:ascii="Museo Sans 300" w:hAnsi="Museo Sans 300"/>
          <w:sz w:val="20"/>
          <w:szCs w:val="20"/>
          <w:lang w:val="es-ES" w:eastAsia="es-ES"/>
        </w:rPr>
        <w:t xml:space="preserve"> m</w:t>
      </w:r>
      <w:r w:rsidR="004F376A">
        <w:rPr>
          <w:rFonts w:ascii="Museo Sans 300" w:hAnsi="Museo Sans 300"/>
          <w:sz w:val="20"/>
          <w:szCs w:val="20"/>
          <w:lang w:val="es-ES" w:eastAsia="es-ES"/>
        </w:rPr>
        <w:t>emorando N.° ADC/CAU-297/2020</w:t>
      </w:r>
      <w:r w:rsidR="00B02074">
        <w:rPr>
          <w:rFonts w:ascii="Museo Sans 300" w:hAnsi="Museo Sans 300"/>
          <w:sz w:val="20"/>
          <w:szCs w:val="20"/>
          <w:lang w:val="es-ES" w:eastAsia="es-ES"/>
        </w:rPr>
        <w:t>, de fecha</w:t>
      </w:r>
      <w:r w:rsidR="000E4F1D">
        <w:rPr>
          <w:rFonts w:ascii="Museo Sans 300" w:hAnsi="Museo Sans 300"/>
          <w:sz w:val="20"/>
          <w:szCs w:val="20"/>
          <w:lang w:val="es-ES" w:eastAsia="es-ES"/>
        </w:rPr>
        <w:t xml:space="preserve"> </w:t>
      </w:r>
      <w:r w:rsidR="004F376A">
        <w:rPr>
          <w:rFonts w:ascii="Museo Sans 300" w:hAnsi="Museo Sans 300"/>
          <w:sz w:val="20"/>
          <w:szCs w:val="20"/>
          <w:lang w:val="es-ES" w:eastAsia="es-ES"/>
        </w:rPr>
        <w:t>treinta de abril del año dos mil veinte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2214AF">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xml:space="preserve">, debido que se </w:t>
      </w:r>
      <w:r w:rsidR="002214AF">
        <w:rPr>
          <w:rFonts w:ascii="Museo Sans 300" w:hAnsi="Museo Sans 300"/>
          <w:sz w:val="20"/>
          <w:szCs w:val="20"/>
          <w:lang w:val="es-ES" w:eastAsia="es-ES"/>
        </w:rPr>
        <w:t>contaba</w:t>
      </w:r>
      <w:r w:rsidR="002214AF" w:rsidRPr="00853292">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con los recursos técnicos necesarios para realizar la investigación correspondiente.</w:t>
      </w:r>
    </w:p>
    <w:p w14:paraId="12519B1A" w14:textId="77777777" w:rsidR="004F376A" w:rsidRPr="001377A7" w:rsidRDefault="004F376A" w:rsidP="004F376A">
      <w:pPr>
        <w:numPr>
          <w:ilvl w:val="0"/>
          <w:numId w:val="10"/>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lastRenderedPageBreak/>
        <w:t>Apertura a pruebas</w:t>
      </w:r>
    </w:p>
    <w:p w14:paraId="55A88714" w14:textId="1A604202" w:rsidR="00DF40D9" w:rsidRDefault="00DF40D9" w:rsidP="004F376A">
      <w:pPr>
        <w:spacing w:after="0" w:line="240" w:lineRule="auto"/>
        <w:ind w:left="426"/>
        <w:rPr>
          <w:rFonts w:ascii="Museo Sans 500" w:hAnsi="Museo Sans 500"/>
          <w:b/>
          <w:sz w:val="20"/>
          <w:szCs w:val="20"/>
          <w:lang w:val="es-ES" w:eastAsia="es-ES"/>
        </w:rPr>
      </w:pPr>
    </w:p>
    <w:p w14:paraId="0430376B" w14:textId="69A2C2F8"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Pr>
          <w:rFonts w:ascii="Museo Sans 300" w:hAnsi="Museo Sans 300"/>
          <w:sz w:val="20"/>
          <w:szCs w:val="20"/>
          <w:lang w:val="es-ES" w:eastAsia="es-ES"/>
        </w:rPr>
        <w:t>599-2020-CAU, de fecha seis de mayo del año dos mil veinte,</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w:t>
      </w:r>
      <w:r w:rsidR="00B859FC">
        <w:rPr>
          <w:rFonts w:ascii="Museo Sans 300" w:hAnsi="Museo Sans 300"/>
          <w:sz w:val="20"/>
          <w:szCs w:val="20"/>
          <w:lang w:val="es-ES" w:eastAsia="es-ES"/>
        </w:rPr>
        <w:t>por el plazo de veinte días hábiles contados a partir del día siguiente a la notificación de dicho acuerdo</w:t>
      </w:r>
      <w:r w:rsidR="00466578">
        <w:rPr>
          <w:rFonts w:ascii="Museo Sans 300" w:hAnsi="Museo Sans 300"/>
          <w:sz w:val="20"/>
          <w:szCs w:val="20"/>
          <w:lang w:val="es-ES" w:eastAsia="es-ES"/>
        </w:rPr>
        <w:t xml:space="preserve"> </w:t>
      </w:r>
      <w:r>
        <w:rPr>
          <w:rFonts w:ascii="Museo Sans 300" w:hAnsi="Museo Sans 300"/>
          <w:sz w:val="20"/>
          <w:szCs w:val="20"/>
          <w:lang w:val="es-ES" w:eastAsia="es-ES"/>
        </w:rPr>
        <w:t>para que</w:t>
      </w:r>
      <w:r w:rsidR="00466578">
        <w:rPr>
          <w:rFonts w:ascii="Museo Sans 300" w:hAnsi="Museo Sans 300"/>
          <w:sz w:val="20"/>
          <w:szCs w:val="20"/>
          <w:lang w:val="es-ES" w:eastAsia="es-ES"/>
        </w:rPr>
        <w:t>,</w:t>
      </w:r>
      <w:r>
        <w:rPr>
          <w:rFonts w:ascii="Museo Sans 300" w:hAnsi="Museo Sans 300"/>
          <w:sz w:val="20"/>
          <w:szCs w:val="20"/>
          <w:lang w:val="es-ES" w:eastAsia="es-ES"/>
        </w:rPr>
        <w:t xml:space="preserve"> el señor </w:t>
      </w:r>
      <w:r w:rsidR="00433E75">
        <w:rPr>
          <w:rFonts w:ascii="Museo Sans 300" w:hAnsi="Museo Sans 300"/>
          <w:sz w:val="20"/>
          <w:szCs w:val="20"/>
          <w:lang w:val="es-ES" w:eastAsia="es-ES"/>
        </w:rPr>
        <w:t>+++</w:t>
      </w:r>
      <w:r>
        <w:rPr>
          <w:rFonts w:ascii="Museo Sans 300" w:hAnsi="Museo Sans 300"/>
          <w:sz w:val="20"/>
          <w:szCs w:val="20"/>
          <w:lang w:val="es-ES" w:eastAsia="es-ES"/>
        </w:rPr>
        <w:t xml:space="preserve"> y la sociedad CAESS, S.A. de C.V.</w:t>
      </w:r>
      <w:r w:rsidRPr="001377A7">
        <w:rPr>
          <w:rFonts w:ascii="Museo Sans 300" w:hAnsi="Museo Sans 300"/>
          <w:sz w:val="20"/>
          <w:szCs w:val="20"/>
          <w:lang w:val="es-ES" w:eastAsia="es-ES"/>
        </w:rPr>
        <w:t xml:space="preserve"> presentaran las que estimaran pertinentes.</w:t>
      </w:r>
    </w:p>
    <w:p w14:paraId="48CABE3D" w14:textId="77777777"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p>
    <w:p w14:paraId="62AADE87" w14:textId="681252B1" w:rsidR="004F376A" w:rsidRDefault="004F376A" w:rsidP="004F376A">
      <w:pPr>
        <w:spacing w:after="0" w:line="240" w:lineRule="auto"/>
        <w:ind w:left="426"/>
        <w:jc w:val="both"/>
        <w:textAlignment w:val="baseline"/>
        <w:rPr>
          <w:rFonts w:ascii="Museo Sans 300" w:eastAsia="Museo Sans" w:hAnsi="Museo Sans 300" w:cs="Segoe UI"/>
          <w:sz w:val="20"/>
          <w:szCs w:val="20"/>
          <w:lang w:eastAsia="es-SV"/>
        </w:rPr>
      </w:pPr>
      <w:r w:rsidRPr="004F376A">
        <w:rPr>
          <w:rFonts w:ascii="Museo Sans 300" w:eastAsia="Museo Sans" w:hAnsi="Museo Sans 300" w:cs="Segoe UI"/>
          <w:sz w:val="20"/>
          <w:szCs w:val="20"/>
          <w:lang w:val="es-ES" w:eastAsia="es-SV"/>
        </w:rPr>
        <w:t>Dicho acuerdo fue noti</w:t>
      </w:r>
      <w:r>
        <w:rPr>
          <w:rFonts w:ascii="Museo Sans 300" w:eastAsia="Museo Sans" w:hAnsi="Museo Sans 300" w:cs="Segoe UI"/>
          <w:sz w:val="20"/>
          <w:szCs w:val="20"/>
          <w:lang w:val="es-ES" w:eastAsia="es-SV"/>
        </w:rPr>
        <w:t>ficado a la distribuidora y al usuario</w:t>
      </w:r>
      <w:r w:rsidRPr="004F376A">
        <w:rPr>
          <w:rFonts w:ascii="Museo Sans 300" w:eastAsia="Museo Sans" w:hAnsi="Museo Sans 300" w:cs="Segoe UI"/>
          <w:sz w:val="20"/>
          <w:szCs w:val="20"/>
          <w:lang w:val="es-ES" w:eastAsia="es-SV"/>
        </w:rPr>
        <w:t> </w:t>
      </w:r>
      <w:r>
        <w:rPr>
          <w:rFonts w:ascii="Museo Sans 300" w:eastAsia="Museo Sans" w:hAnsi="Museo Sans 300" w:cs="Segoe UI"/>
          <w:sz w:val="20"/>
          <w:szCs w:val="20"/>
          <w:lang w:val="es-ES" w:eastAsia="es-SV"/>
        </w:rPr>
        <w:t>los días veintiocho de mayo y veinte de julio del año dos mil veinte</w:t>
      </w:r>
      <w:r w:rsidRPr="004F376A">
        <w:rPr>
          <w:rFonts w:ascii="Museo Sans 300" w:eastAsia="Museo Sans" w:hAnsi="Museo Sans 300" w:cs="Segoe UI"/>
          <w:sz w:val="20"/>
          <w:szCs w:val="20"/>
          <w:lang w:val="es-ES" w:eastAsia="es-SV"/>
        </w:rPr>
        <w:t>, respectivamente, por lo que el plazo finalizó, en el mismo orden, los día</w:t>
      </w:r>
      <w:r w:rsidR="001948D8">
        <w:rPr>
          <w:rFonts w:ascii="Museo Sans 300" w:eastAsia="Museo Sans" w:hAnsi="Museo Sans 300" w:cs="Segoe UI"/>
          <w:sz w:val="20"/>
          <w:szCs w:val="20"/>
          <w:lang w:val="es-ES" w:eastAsia="es-SV"/>
        </w:rPr>
        <w:t>s veintiséis de junio y veintiuno de agosto de dicho año</w:t>
      </w:r>
      <w:r w:rsidRPr="004F376A">
        <w:rPr>
          <w:rFonts w:ascii="Museo Sans 300" w:eastAsia="Museo Sans" w:hAnsi="Museo Sans 300" w:cs="Segoe UI"/>
          <w:sz w:val="20"/>
          <w:szCs w:val="20"/>
          <w:lang w:val="es-ES" w:eastAsia="es-SV"/>
        </w:rPr>
        <w:t>.</w:t>
      </w:r>
      <w:r w:rsidRPr="004F376A">
        <w:rPr>
          <w:rFonts w:ascii="Museo Sans 300" w:eastAsia="Museo Sans" w:hAnsi="Museo Sans 300" w:cs="Segoe UI"/>
          <w:sz w:val="20"/>
          <w:szCs w:val="20"/>
          <w:lang w:eastAsia="es-SV"/>
        </w:rPr>
        <w:t> </w:t>
      </w:r>
    </w:p>
    <w:p w14:paraId="575D6EDD" w14:textId="77777777" w:rsidR="004F376A" w:rsidRPr="004F376A" w:rsidRDefault="004F376A" w:rsidP="004F376A">
      <w:pPr>
        <w:spacing w:after="0" w:line="240" w:lineRule="auto"/>
        <w:ind w:left="426"/>
        <w:jc w:val="both"/>
        <w:textAlignment w:val="baseline"/>
        <w:rPr>
          <w:rFonts w:ascii="Museo Sans 300" w:eastAsia="Museo Sans" w:hAnsi="Museo Sans 300" w:cs="Segoe UI"/>
          <w:sz w:val="20"/>
          <w:szCs w:val="20"/>
          <w:lang w:eastAsia="es-SV"/>
        </w:rPr>
      </w:pPr>
    </w:p>
    <w:p w14:paraId="1B282AFF" w14:textId="096095DB" w:rsidR="004F376A" w:rsidRPr="00935DD2" w:rsidRDefault="004F376A" w:rsidP="004F376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sidR="001948D8">
        <w:rPr>
          <w:rFonts w:ascii="Museo Sans 300" w:hAnsi="Museo Sans 300"/>
          <w:sz w:val="20"/>
          <w:szCs w:val="20"/>
          <w:lang w:val="es-ES" w:eastAsia="es-ES"/>
        </w:rPr>
        <w:t xml:space="preserve"> día veinticinco de junio</w:t>
      </w:r>
      <w:r>
        <w:rPr>
          <w:rFonts w:ascii="Museo Sans 300" w:hAnsi="Museo Sans 300"/>
          <w:sz w:val="20"/>
          <w:szCs w:val="20"/>
          <w:lang w:val="es-ES" w:eastAsia="es-ES"/>
        </w:rPr>
        <w:t xml:space="preserve"> del año dos mil veinte, el </w:t>
      </w:r>
      <w:r w:rsidRPr="00935DD2">
        <w:rPr>
          <w:rFonts w:ascii="Museo Sans 300" w:hAnsi="Museo Sans 300"/>
          <w:sz w:val="20"/>
          <w:szCs w:val="20"/>
          <w:lang w:val="es-ES" w:eastAsia="es-ES"/>
        </w:rPr>
        <w:t>ingeniero </w:t>
      </w:r>
      <w:r w:rsidR="00433E75">
        <w:rPr>
          <w:rFonts w:ascii="Museo Sans 300" w:hAnsi="Museo Sans 300"/>
          <w:sz w:val="20"/>
          <w:szCs w:val="20"/>
          <w:lang w:val="es-ES" w:eastAsia="es-ES"/>
        </w:rPr>
        <w:t>+++</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Pr>
          <w:rFonts w:ascii="Museo Sans 300" w:hAnsi="Museo Sans 300"/>
          <w:sz w:val="20"/>
          <w:szCs w:val="20"/>
          <w:lang w:val="es-ES" w:eastAsia="es-ES"/>
        </w:rPr>
        <w:t>ode</w:t>
      </w:r>
      <w:r w:rsidR="001948D8">
        <w:rPr>
          <w:rFonts w:ascii="Museo Sans 300" w:hAnsi="Museo Sans 300"/>
          <w:sz w:val="20"/>
          <w:szCs w:val="20"/>
          <w:lang w:val="es-ES" w:eastAsia="es-ES"/>
        </w:rPr>
        <w:t>rado especial de la sociedad CAESS</w:t>
      </w:r>
      <w:r>
        <w:rPr>
          <w:rFonts w:ascii="Museo Sans 300" w:hAnsi="Museo Sans 300"/>
          <w:sz w:val="20"/>
          <w:szCs w:val="20"/>
          <w:lang w:val="es-ES" w:eastAsia="es-ES"/>
        </w:rPr>
        <w:t>,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1948D8">
        <w:rPr>
          <w:rFonts w:ascii="Museo Sans 300" w:hAnsi="Museo Sans 300"/>
          <w:sz w:val="20"/>
          <w:szCs w:val="20"/>
          <w:lang w:val="es-ES" w:eastAsia="es-ES"/>
        </w:rPr>
        <w:t>el</w:t>
      </w:r>
      <w:r>
        <w:rPr>
          <w:rFonts w:ascii="Museo Sans 300" w:hAnsi="Museo Sans 300"/>
          <w:sz w:val="20"/>
          <w:szCs w:val="20"/>
          <w:lang w:val="es-ES" w:eastAsia="es-ES"/>
        </w:rPr>
        <w:t xml:space="preserve"> señor</w:t>
      </w:r>
      <w:r w:rsidR="00433E75">
        <w:rPr>
          <w:rFonts w:ascii="Museo Sans 300" w:hAnsi="Museo Sans 300"/>
          <w:sz w:val="20"/>
          <w:szCs w:val="20"/>
          <w:lang w:val="es-ES" w:eastAsia="es-ES"/>
        </w:rPr>
        <w:t xml:space="preserve"> +++</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79D11180" w14:textId="2AD1F738" w:rsidR="004F376A" w:rsidRDefault="004F376A" w:rsidP="004F376A">
      <w:pPr>
        <w:spacing w:after="0" w:line="240" w:lineRule="auto"/>
        <w:ind w:left="426"/>
        <w:rPr>
          <w:rFonts w:ascii="Museo Sans 500" w:hAnsi="Museo Sans 500"/>
          <w:b/>
          <w:sz w:val="20"/>
          <w:szCs w:val="20"/>
          <w:lang w:val="es-ES" w:eastAsia="es-ES"/>
        </w:rPr>
      </w:pPr>
    </w:p>
    <w:p w14:paraId="70E77C10" w14:textId="3B0E5A01" w:rsidR="000C0357"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309FAFF5" w14:textId="0ECEE633" w:rsidR="004F376A" w:rsidRDefault="004F376A" w:rsidP="004F376A">
      <w:pPr>
        <w:spacing w:after="0" w:line="240" w:lineRule="auto"/>
        <w:ind w:left="426"/>
        <w:rPr>
          <w:rFonts w:ascii="Museo Sans 500" w:hAnsi="Museo Sans 500"/>
          <w:b/>
          <w:sz w:val="20"/>
          <w:szCs w:val="20"/>
          <w:lang w:val="es-ES" w:eastAsia="es-ES"/>
        </w:rPr>
      </w:pPr>
    </w:p>
    <w:p w14:paraId="4A1D9343" w14:textId="6A4DE14E" w:rsidR="004F376A" w:rsidRDefault="004F376A" w:rsidP="004F376A">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1948D8">
        <w:rPr>
          <w:rFonts w:ascii="Museo Sans 300" w:hAnsi="Museo Sans 300"/>
          <w:sz w:val="20"/>
          <w:szCs w:val="20"/>
          <w:lang w:val="es-ES" w:eastAsia="es-ES"/>
        </w:rPr>
        <w:t>916-2020</w:t>
      </w:r>
      <w:r w:rsidRPr="00853292">
        <w:rPr>
          <w:rFonts w:ascii="Museo Sans 300" w:hAnsi="Museo Sans 300"/>
          <w:sz w:val="20"/>
          <w:szCs w:val="20"/>
          <w:lang w:val="es-ES" w:eastAsia="es-ES"/>
        </w:rPr>
        <w:t>-CAU,</w:t>
      </w:r>
      <w:r w:rsidR="001948D8">
        <w:rPr>
          <w:rFonts w:ascii="Museo Sans 300" w:hAnsi="Museo Sans 300"/>
          <w:sz w:val="20"/>
          <w:szCs w:val="20"/>
          <w:lang w:val="es-ES" w:eastAsia="es-ES"/>
        </w:rPr>
        <w:t xml:space="preserve"> de fecha veintiséis de agosto del año dos mil veinte</w:t>
      </w:r>
      <w:r>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Pr>
          <w:rFonts w:ascii="Museo Sans 300" w:hAnsi="Museo Sans 300"/>
          <w:sz w:val="20"/>
          <w:szCs w:val="20"/>
          <w:lang w:val="es-ES" w:eastAsia="es-ES"/>
        </w:rPr>
        <w:t>nico en el cual estableciera</w:t>
      </w:r>
      <w:r w:rsidRPr="00937F60">
        <w:rPr>
          <w:rFonts w:ascii="Museo Sans 300" w:hAnsi="Museo Sans 300"/>
          <w:sz w:val="20"/>
          <w:szCs w:val="20"/>
          <w:lang w:eastAsia="es-ES"/>
        </w:rPr>
        <w:t xml:space="preserve"> la condición que afectó el suministro identificado con el </w:t>
      </w:r>
      <w:r w:rsidR="001948D8">
        <w:rPr>
          <w:rFonts w:ascii="Museo Sans 300" w:eastAsia="Times New Roman" w:hAnsi="Museo Sans 300"/>
          <w:sz w:val="20"/>
          <w:szCs w:val="20"/>
          <w:lang w:eastAsia="es-ES"/>
        </w:rPr>
        <w:t xml:space="preserve">NIC </w:t>
      </w:r>
      <w:r w:rsidR="00433E75">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Pr="00937F60">
        <w:rPr>
          <w:rFonts w:ascii="Museo Sans 300" w:hAnsi="Museo Sans 300"/>
          <w:sz w:val="20"/>
          <w:szCs w:val="20"/>
          <w:lang w:eastAsia="es-ES"/>
        </w:rPr>
        <w:t>y, de ser procedente, verificara la exactitud del cálculo de recuperación de energía no facturada.</w:t>
      </w:r>
    </w:p>
    <w:p w14:paraId="6BA73CA4" w14:textId="77777777" w:rsidR="004F376A" w:rsidRDefault="004F376A" w:rsidP="004F376A">
      <w:pPr>
        <w:tabs>
          <w:tab w:val="left" w:pos="567"/>
        </w:tabs>
        <w:spacing w:after="0" w:line="240" w:lineRule="auto"/>
        <w:ind w:left="426"/>
        <w:jc w:val="both"/>
        <w:rPr>
          <w:rFonts w:ascii="Museo Sans 300" w:hAnsi="Museo Sans 300"/>
          <w:sz w:val="20"/>
          <w:szCs w:val="20"/>
          <w:lang w:eastAsia="es-ES"/>
        </w:rPr>
      </w:pPr>
    </w:p>
    <w:p w14:paraId="1C6BB2C5" w14:textId="7A9D3FD6" w:rsidR="001948D8" w:rsidRDefault="001948D8" w:rsidP="001948D8">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 xml:space="preserve">a la distribuidora y al usuario los días dos y cuatro </w:t>
      </w:r>
      <w:r w:rsidR="00A34D1E">
        <w:rPr>
          <w:rFonts w:ascii="Museo Sans 300" w:eastAsia="Calibri" w:hAnsi="Museo Sans 300"/>
          <w:sz w:val="20"/>
          <w:szCs w:val="20"/>
          <w:lang w:eastAsia="es-SV"/>
        </w:rPr>
        <w:t>de septiembre</w:t>
      </w:r>
      <w:r>
        <w:rPr>
          <w:rFonts w:ascii="Museo Sans 300" w:eastAsia="Calibri" w:hAnsi="Museo Sans 300"/>
          <w:sz w:val="20"/>
          <w:szCs w:val="20"/>
          <w:lang w:eastAsia="es-SV"/>
        </w:rPr>
        <w:t xml:space="preserve"> del año dos mil veinte</w:t>
      </w:r>
      <w:r w:rsidR="003C0794">
        <w:rPr>
          <w:rFonts w:ascii="Museo Sans 300" w:eastAsia="Calibri" w:hAnsi="Museo Sans 300"/>
          <w:sz w:val="20"/>
          <w:szCs w:val="20"/>
          <w:lang w:eastAsia="es-SV"/>
        </w:rPr>
        <w:t>, respectivamente.</w:t>
      </w:r>
    </w:p>
    <w:p w14:paraId="78639E53" w14:textId="77777777" w:rsidR="001948D8" w:rsidRPr="00937F60" w:rsidRDefault="001948D8" w:rsidP="001948D8">
      <w:pPr>
        <w:tabs>
          <w:tab w:val="num" w:pos="567"/>
        </w:tabs>
        <w:spacing w:after="0" w:line="240" w:lineRule="auto"/>
        <w:ind w:left="426"/>
        <w:jc w:val="both"/>
        <w:rPr>
          <w:rFonts w:ascii="Museo Sans 300" w:hAnsi="Museo Sans 300"/>
          <w:sz w:val="20"/>
          <w:szCs w:val="20"/>
          <w:lang w:eastAsia="es-ES"/>
        </w:rPr>
      </w:pPr>
    </w:p>
    <w:p w14:paraId="4242DC29" w14:textId="18143CEA" w:rsidR="004F376A" w:rsidRPr="00030C7E" w:rsidRDefault="00911C29" w:rsidP="004F376A">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 de memorando de fecha dieciocho de septiembre del año dos mil veinte,</w:t>
      </w:r>
      <w:r w:rsidR="004F376A">
        <w:rPr>
          <w:rFonts w:ascii="Museo Sans 300" w:hAnsi="Museo Sans 300"/>
          <w:sz w:val="20"/>
          <w:szCs w:val="20"/>
          <w:lang w:val="es-ES_tradnl"/>
        </w:rPr>
        <w:t xml:space="preserve"> el</w:t>
      </w:r>
      <w:r w:rsidR="004F376A" w:rsidRPr="00030C7E">
        <w:rPr>
          <w:rFonts w:ascii="Museo Sans 300" w:hAnsi="Museo Sans 300"/>
          <w:sz w:val="20"/>
          <w:szCs w:val="20"/>
          <w:lang w:val="es-ES_tradnl"/>
        </w:rPr>
        <w:t xml:space="preserve"> CAU rindió el informe técnico </w:t>
      </w:r>
      <w:r w:rsidR="001948D8">
        <w:rPr>
          <w:rFonts w:ascii="Museo Sans 300" w:hAnsi="Museo Sans 300"/>
          <w:sz w:val="20"/>
          <w:szCs w:val="20"/>
        </w:rPr>
        <w:t>N.° IT-288-</w:t>
      </w:r>
      <w:r w:rsidR="00433E75">
        <w:rPr>
          <w:rFonts w:ascii="Museo Sans 300" w:hAnsi="Museo Sans 300"/>
          <w:sz w:val="20"/>
          <w:szCs w:val="20"/>
        </w:rPr>
        <w:t>+++</w:t>
      </w:r>
      <w:r w:rsidR="004F376A" w:rsidRPr="00030C7E">
        <w:rPr>
          <w:rFonts w:ascii="Museo Sans 300" w:hAnsi="Museo Sans 300"/>
          <w:sz w:val="20"/>
          <w:szCs w:val="20"/>
        </w:rPr>
        <w:t>-CAU</w:t>
      </w:r>
      <w:r w:rsidR="004F376A"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3261FA6C" w14:textId="2D48C2CB" w:rsidR="004F376A" w:rsidRDefault="004F376A" w:rsidP="004F376A">
      <w:pPr>
        <w:spacing w:after="0" w:line="240" w:lineRule="auto"/>
        <w:ind w:left="426"/>
        <w:rPr>
          <w:rFonts w:ascii="Museo Sans 500" w:hAnsi="Museo Sans 500"/>
          <w:b/>
          <w:sz w:val="20"/>
          <w:szCs w:val="20"/>
          <w:lang w:val="es-ES" w:eastAsia="es-ES"/>
        </w:rPr>
      </w:pPr>
    </w:p>
    <w:p w14:paraId="12854B0C" w14:textId="77777777" w:rsidR="004F376A" w:rsidRDefault="004F376A" w:rsidP="004F376A">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5B65A8E1" w14:textId="1958ECDF" w:rsidR="004F376A" w:rsidRDefault="004F376A" w:rsidP="004F376A">
      <w:pPr>
        <w:spacing w:after="0" w:line="240" w:lineRule="auto"/>
        <w:ind w:left="426"/>
        <w:rPr>
          <w:rFonts w:ascii="Museo Sans 500" w:hAnsi="Museo Sans 500"/>
          <w:b/>
          <w:sz w:val="20"/>
          <w:szCs w:val="20"/>
          <w:lang w:val="es-ES" w:eastAsia="es-ES"/>
        </w:rPr>
      </w:pPr>
    </w:p>
    <w:p w14:paraId="0383E881" w14:textId="0296CFE7" w:rsidR="004F376A" w:rsidRDefault="00433E75" w:rsidP="001948D8">
      <w:pPr>
        <w:spacing w:after="0" w:line="240" w:lineRule="auto"/>
        <w:ind w:left="426"/>
        <w:jc w:val="center"/>
        <w:rPr>
          <w:rFonts w:ascii="Museo Sans 500" w:hAnsi="Museo Sans 500"/>
          <w:b/>
          <w:sz w:val="20"/>
          <w:szCs w:val="20"/>
          <w:lang w:val="es-ES" w:eastAsia="es-ES"/>
        </w:rPr>
      </w:pPr>
      <w:r>
        <w:rPr>
          <w:noProof/>
          <w:lang w:eastAsia="es-SV"/>
        </w:rPr>
        <w:t>+++</w:t>
      </w:r>
    </w:p>
    <w:p w14:paraId="046304AB" w14:textId="77777777" w:rsidR="00552BB9" w:rsidRPr="00937F60" w:rsidRDefault="00552BB9" w:rsidP="00552BB9">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78F7C60B" w14:textId="654045F8" w:rsidR="001948D8" w:rsidRDefault="001948D8" w:rsidP="004F376A">
      <w:pPr>
        <w:spacing w:after="0" w:line="240" w:lineRule="auto"/>
        <w:ind w:left="426"/>
        <w:rPr>
          <w:rFonts w:ascii="Museo Sans 500" w:hAnsi="Museo Sans 500"/>
          <w:b/>
          <w:sz w:val="20"/>
          <w:szCs w:val="20"/>
          <w:lang w:val="es-ES" w:eastAsia="es-ES"/>
        </w:rPr>
      </w:pPr>
    </w:p>
    <w:p w14:paraId="65185931" w14:textId="726239F7" w:rsidR="008A7D2F" w:rsidRPr="008A7D2F" w:rsidRDefault="008A7D2F" w:rsidP="008A7D2F">
      <w:pPr>
        <w:spacing w:line="240" w:lineRule="auto"/>
        <w:ind w:left="709" w:right="425"/>
        <w:jc w:val="both"/>
        <w:rPr>
          <w:rFonts w:ascii="Museo 300" w:hAnsi="Museo 300"/>
          <w:sz w:val="16"/>
          <w:szCs w:val="16"/>
        </w:rPr>
      </w:pPr>
      <w:r w:rsidRPr="00BD38EB">
        <w:rPr>
          <w:rFonts w:ascii="Museo 300" w:hAnsi="Museo 300"/>
          <w:sz w:val="16"/>
          <w:szCs w:val="16"/>
        </w:rPr>
        <w:t xml:space="preserve">“[…] </w:t>
      </w:r>
      <w:r>
        <w:rPr>
          <w:rFonts w:ascii="Museo 300" w:hAnsi="Museo 300"/>
          <w:color w:val="000000"/>
          <w:sz w:val="16"/>
          <w:szCs w:val="16"/>
          <w:lang w:val="es-ES"/>
        </w:rPr>
        <w:t>Conforme</w:t>
      </w:r>
      <w:r>
        <w:rPr>
          <w:rFonts w:ascii="Museo 300" w:hAnsi="Museo 300"/>
          <w:sz w:val="16"/>
          <w:szCs w:val="16"/>
        </w:rPr>
        <w:t xml:space="preserve"> </w:t>
      </w:r>
      <w:r w:rsidRPr="008A7D2F">
        <w:rPr>
          <w:rFonts w:ascii="Museo 300" w:hAnsi="Museo 300"/>
          <w:sz w:val="16"/>
          <w:szCs w:val="16"/>
        </w:rPr>
        <w:t xml:space="preserve">con la información que fue provista por la sociedad </w:t>
      </w:r>
      <w:r w:rsidRPr="008A7D2F">
        <w:rPr>
          <w:rFonts w:ascii="Museo 300" w:hAnsi="Museo 300" w:cs="Arial"/>
          <w:sz w:val="16"/>
          <w:szCs w:val="16"/>
        </w:rPr>
        <w:t>CAESS</w:t>
      </w:r>
      <w:r w:rsidRPr="008A7D2F">
        <w:rPr>
          <w:rFonts w:ascii="Museo 300" w:hAnsi="Museo 300"/>
          <w:sz w:val="16"/>
          <w:szCs w:val="16"/>
        </w:rPr>
        <w:t xml:space="preserve">, se han extraídos las siguientes fotografías, mediante las cuales ésta ha pretendido demostrar que en el suministro identificado con el </w:t>
      </w:r>
      <w:r w:rsidRPr="008A7D2F">
        <w:rPr>
          <w:rFonts w:ascii="Museo 300" w:hAnsi="Museo 300" w:cs="Arial"/>
          <w:b/>
          <w:sz w:val="16"/>
          <w:szCs w:val="16"/>
        </w:rPr>
        <w:t xml:space="preserve">NIC </w:t>
      </w:r>
      <w:r w:rsidR="00433E75">
        <w:rPr>
          <w:rFonts w:ascii="Museo 300" w:hAnsi="Museo 300" w:cs="Arial"/>
          <w:b/>
          <w:sz w:val="16"/>
          <w:szCs w:val="16"/>
        </w:rPr>
        <w:t>+++</w:t>
      </w:r>
      <w:r w:rsidRPr="008A7D2F">
        <w:rPr>
          <w:rFonts w:ascii="Museo 300" w:hAnsi="Museo 300"/>
          <w:sz w:val="16"/>
          <w:szCs w:val="16"/>
        </w:rPr>
        <w:t xml:space="preserve">, se presentó un incumplimiento a las condiciones contractuales y, como consecuencia existió una línea directa, denotando ésta que con dicha </w:t>
      </w:r>
      <w:r w:rsidR="00A34D1E" w:rsidRPr="008A7D2F">
        <w:rPr>
          <w:rFonts w:ascii="Museo 300" w:hAnsi="Museo 300"/>
          <w:sz w:val="16"/>
          <w:szCs w:val="16"/>
        </w:rPr>
        <w:t>condición</w:t>
      </w:r>
      <w:r w:rsidRPr="008A7D2F">
        <w:rPr>
          <w:rFonts w:ascii="Museo 300" w:hAnsi="Museo 300"/>
          <w:sz w:val="16"/>
          <w:szCs w:val="16"/>
        </w:rPr>
        <w:t xml:space="preserve"> se impidió el verdadero registro de la energía eléctrica en dicho suministro, siendo éstas las siguientes:</w:t>
      </w:r>
    </w:p>
    <w:p w14:paraId="7C35DC19" w14:textId="0BBF0005" w:rsidR="008A7D2F" w:rsidRDefault="00433E75" w:rsidP="008A7D2F">
      <w:pPr>
        <w:spacing w:line="240" w:lineRule="auto"/>
        <w:ind w:left="709" w:right="425"/>
        <w:jc w:val="center"/>
        <w:rPr>
          <w:rFonts w:ascii="Museo 300" w:hAnsi="Museo 300"/>
          <w:color w:val="000000" w:themeColor="text1"/>
          <w:sz w:val="16"/>
          <w:szCs w:val="16"/>
        </w:rPr>
      </w:pPr>
      <w:r>
        <w:rPr>
          <w:noProof/>
          <w:lang w:eastAsia="es-SV"/>
        </w:rPr>
        <w:t>+++</w:t>
      </w:r>
    </w:p>
    <w:p w14:paraId="12DF663B" w14:textId="10AB352B" w:rsidR="008A7D2F" w:rsidRPr="008A7D2F" w:rsidRDefault="008A7D2F" w:rsidP="008A7D2F">
      <w:pPr>
        <w:spacing w:line="240" w:lineRule="auto"/>
        <w:ind w:left="709" w:right="425"/>
        <w:jc w:val="both"/>
        <w:rPr>
          <w:rFonts w:ascii="Museo 300" w:hAnsi="Museo 300"/>
          <w:sz w:val="16"/>
          <w:szCs w:val="16"/>
        </w:rPr>
      </w:pPr>
      <w:r w:rsidRPr="008A7D2F">
        <w:rPr>
          <w:rFonts w:ascii="Museo 300" w:hAnsi="Museo 300" w:cs="Arial"/>
          <w:sz w:val="16"/>
          <w:szCs w:val="16"/>
        </w:rPr>
        <w:t>CAESS</w:t>
      </w:r>
      <w:r w:rsidRPr="008A7D2F">
        <w:rPr>
          <w:rFonts w:ascii="Museo 300" w:hAnsi="Museo 300"/>
          <w:sz w:val="16"/>
          <w:szCs w:val="16"/>
        </w:rPr>
        <w:t xml:space="preserve"> también presentó como prue</w:t>
      </w:r>
      <w:r w:rsidR="00433E75">
        <w:rPr>
          <w:rFonts w:ascii="Museo 300" w:hAnsi="Museo 300"/>
          <w:sz w:val="16"/>
          <w:szCs w:val="16"/>
        </w:rPr>
        <w:t>ba la orden de servicio +++</w:t>
      </w:r>
      <w:r w:rsidRPr="008A7D2F">
        <w:rPr>
          <w:rFonts w:ascii="Museo 300" w:hAnsi="Museo 300"/>
          <w:sz w:val="16"/>
          <w:szCs w:val="16"/>
        </w:rPr>
        <w:t xml:space="preserve">, de fecha 12 de febrero del 2020, en la cual estableció lo siguiente: </w:t>
      </w:r>
      <w:r w:rsidR="00A34D1E">
        <w:rPr>
          <w:rFonts w:ascii="Museo 300" w:hAnsi="Museo 300"/>
          <w:i/>
          <w:sz w:val="16"/>
          <w:szCs w:val="16"/>
        </w:rPr>
        <w:t>“</w:t>
      </w:r>
      <w:r w:rsidR="00433E75">
        <w:rPr>
          <w:rFonts w:ascii="Museo 300" w:hAnsi="Museo 300"/>
          <w:i/>
          <w:sz w:val="16"/>
          <w:szCs w:val="16"/>
        </w:rPr>
        <w:t>L_13963. El medidor +++</w:t>
      </w:r>
      <w:r w:rsidRPr="008A7D2F">
        <w:rPr>
          <w:rFonts w:ascii="Museo 300" w:hAnsi="Museo 300"/>
          <w:i/>
          <w:sz w:val="16"/>
          <w:szCs w:val="16"/>
        </w:rPr>
        <w:t xml:space="preserve"> con restricciones de seguridad esta desprendido y colocado en mala posición, no funciona. La casa de amplias dimensiones tiene uso como vivienda y trabajos de remodelación o construcción en la parte frontal que incluye estructura metálica tipo H (pesado) con soldadura de cordón. … se recomienda generar orden de cambio y pasar a cálculo para cobrar ENR, daño al medidor y 200 </w:t>
      </w:r>
      <w:proofErr w:type="spellStart"/>
      <w:r w:rsidRPr="008A7D2F">
        <w:rPr>
          <w:rFonts w:ascii="Museo 300" w:hAnsi="Museo 300"/>
          <w:i/>
          <w:sz w:val="16"/>
          <w:szCs w:val="16"/>
        </w:rPr>
        <w:t>kWh</w:t>
      </w:r>
      <w:proofErr w:type="spellEnd"/>
      <w:r w:rsidRPr="008A7D2F">
        <w:rPr>
          <w:rFonts w:ascii="Museo 300" w:hAnsi="Museo 300"/>
          <w:i/>
          <w:sz w:val="16"/>
          <w:szCs w:val="16"/>
        </w:rPr>
        <w:t xml:space="preserve"> total estimados por los trabajos de soldadura…”.</w:t>
      </w:r>
    </w:p>
    <w:p w14:paraId="4E5056E2" w14:textId="2EAA73B6" w:rsidR="008A7D2F" w:rsidRPr="008A7D2F" w:rsidRDefault="008A7D2F" w:rsidP="008A7D2F">
      <w:pPr>
        <w:spacing w:line="240" w:lineRule="auto"/>
        <w:ind w:left="709" w:right="425"/>
        <w:jc w:val="both"/>
        <w:rPr>
          <w:rFonts w:ascii="Museo 300" w:hAnsi="Museo 300" w:cs="Arial"/>
          <w:sz w:val="16"/>
          <w:szCs w:val="16"/>
        </w:rPr>
      </w:pPr>
      <w:r w:rsidRPr="008A7D2F">
        <w:rPr>
          <w:rFonts w:ascii="Museo 300" w:hAnsi="Museo 300" w:cs="Arial"/>
          <w:sz w:val="16"/>
          <w:szCs w:val="16"/>
        </w:rPr>
        <w:t>A partir del archivo de fotografías presentados por CAESS, se puede establecer que el equipo de medición se encontraba instalado fuera de los estándares establecidos. Debido que el equipo es del tipo electromecánico, éste debe estar perpendicular con la superficie de apoyo para poder realizar el registro correcto de la energía.</w:t>
      </w:r>
    </w:p>
    <w:p w14:paraId="0FE0FFC2" w14:textId="00E65480" w:rsidR="008A7D2F" w:rsidRDefault="008A7D2F" w:rsidP="008A7D2F">
      <w:pPr>
        <w:spacing w:line="240" w:lineRule="auto"/>
        <w:ind w:left="709" w:right="425"/>
        <w:jc w:val="both"/>
        <w:rPr>
          <w:rFonts w:ascii="Museo 300" w:hAnsi="Museo 300" w:cs="Arial"/>
          <w:sz w:val="16"/>
          <w:szCs w:val="16"/>
        </w:rPr>
      </w:pPr>
      <w:r w:rsidRPr="008A7D2F">
        <w:rPr>
          <w:rFonts w:ascii="Museo 300" w:hAnsi="Museo 300" w:cs="Arial"/>
          <w:sz w:val="16"/>
          <w:szCs w:val="16"/>
        </w:rPr>
        <w:lastRenderedPageBreak/>
        <w:t xml:space="preserve">Debido que CAESS presentó evidencia probatoria donde se observa que el equipo de medición se encontraba instalado de una manera </w:t>
      </w:r>
      <w:proofErr w:type="spellStart"/>
      <w:r w:rsidRPr="008A7D2F">
        <w:rPr>
          <w:rFonts w:ascii="Museo 300" w:hAnsi="Museo 300" w:cs="Arial"/>
          <w:sz w:val="16"/>
          <w:szCs w:val="16"/>
        </w:rPr>
        <w:t>subestándar</w:t>
      </w:r>
      <w:proofErr w:type="spellEnd"/>
      <w:r w:rsidRPr="008A7D2F">
        <w:rPr>
          <w:rFonts w:ascii="Museo 300" w:hAnsi="Museo 300" w:cs="Arial"/>
          <w:sz w:val="16"/>
          <w:szCs w:val="16"/>
        </w:rPr>
        <w:t xml:space="preserve">, y que en la vivienda se estaban realizando obras de construcción, se considera que la distribuidora ha incorporado pruebas que permiten establecer que el equipo de medición no registraba toda la energía consumida en el suministro. </w:t>
      </w:r>
    </w:p>
    <w:p w14:paraId="0358A953" w14:textId="4B364468" w:rsidR="008A7D2F" w:rsidRDefault="008A7D2F" w:rsidP="008A7D2F">
      <w:pPr>
        <w:spacing w:line="240" w:lineRule="auto"/>
        <w:ind w:left="709" w:right="425"/>
        <w:jc w:val="both"/>
        <w:rPr>
          <w:rFonts w:ascii="Museo 300" w:hAnsi="Museo 300"/>
          <w:color w:val="000000" w:themeColor="text1"/>
          <w:sz w:val="16"/>
          <w:szCs w:val="16"/>
        </w:rPr>
      </w:pPr>
      <w:r w:rsidRPr="008A7D2F">
        <w:rPr>
          <w:rFonts w:ascii="Museo 300" w:hAnsi="Museo 300"/>
          <w:color w:val="000000" w:themeColor="text1"/>
          <w:sz w:val="16"/>
          <w:szCs w:val="16"/>
        </w:rPr>
        <w:t>De lo antes expuesto, se considera que la distribuidora ha aportado pruebas que permiten establecer la existencia de una condición irregular, la cual no permitía el registro de toda la energía que se demandaba en el suministro.</w:t>
      </w:r>
    </w:p>
    <w:p w14:paraId="421C038A" w14:textId="401BF046" w:rsidR="00131329" w:rsidRPr="00AF57EF" w:rsidRDefault="00D83181" w:rsidP="00131329">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Cobro de equipo de medición</w:t>
      </w:r>
      <w:r w:rsidR="00131329" w:rsidRPr="00AF57EF">
        <w:rPr>
          <w:rFonts w:ascii="Museo Sans 300" w:hAnsi="Museo Sans 300"/>
          <w:sz w:val="20"/>
          <w:szCs w:val="20"/>
          <w:u w:val="single"/>
          <w:lang w:val="es-MX" w:eastAsia="es-SV"/>
        </w:rPr>
        <w:t>:</w:t>
      </w:r>
    </w:p>
    <w:p w14:paraId="7BEB3274" w14:textId="3A2C6584" w:rsidR="00131329" w:rsidRDefault="00131329" w:rsidP="006B6023">
      <w:pPr>
        <w:spacing w:after="0" w:line="240" w:lineRule="auto"/>
        <w:ind w:left="709" w:right="425"/>
        <w:jc w:val="both"/>
        <w:rPr>
          <w:rFonts w:ascii="Museo 300" w:hAnsi="Museo 300"/>
          <w:color w:val="000000" w:themeColor="text1"/>
          <w:sz w:val="16"/>
          <w:szCs w:val="16"/>
        </w:rPr>
      </w:pPr>
    </w:p>
    <w:p w14:paraId="1A56F207" w14:textId="77777777" w:rsidR="00131329" w:rsidRPr="00131329" w:rsidRDefault="00131329" w:rsidP="00131329">
      <w:pPr>
        <w:spacing w:line="240" w:lineRule="auto"/>
        <w:ind w:left="709" w:right="425"/>
        <w:jc w:val="both"/>
        <w:rPr>
          <w:rFonts w:ascii="Museo 300" w:hAnsi="Museo 300" w:cs="Arial"/>
          <w:bCs/>
          <w:sz w:val="16"/>
          <w:szCs w:val="16"/>
        </w:rPr>
      </w:pPr>
      <w:r w:rsidRPr="00131329">
        <w:rPr>
          <w:rFonts w:ascii="Museo 300" w:hAnsi="Museo 300" w:cs="Arial"/>
          <w:bCs/>
          <w:sz w:val="16"/>
          <w:szCs w:val="16"/>
        </w:rPr>
        <w:t xml:space="preserve">Durante la tramitación del procedimiento, la sociedad CAESS, S.A. de C.V. no demostró en esta instancia que el equipo de medición que sustituyeron hubiera sido alterado o dañado por el usuario, por lo que no puede validarse el cobro de éste.  </w:t>
      </w:r>
    </w:p>
    <w:p w14:paraId="1612A5A4" w14:textId="77777777" w:rsidR="001B41F7" w:rsidRPr="00AF57EF" w:rsidRDefault="001B41F7" w:rsidP="001B41F7">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Recalculo de la energía no facturada</w:t>
      </w:r>
      <w:r w:rsidRPr="00AF57EF">
        <w:rPr>
          <w:rFonts w:ascii="Museo Sans 300" w:hAnsi="Museo Sans 300"/>
          <w:sz w:val="20"/>
          <w:szCs w:val="20"/>
          <w:u w:val="single"/>
          <w:lang w:val="es-MX" w:eastAsia="es-SV"/>
        </w:rPr>
        <w:t>:</w:t>
      </w:r>
    </w:p>
    <w:p w14:paraId="1F446AD9" w14:textId="33E214C2" w:rsidR="008A7D2F" w:rsidRDefault="008A7D2F" w:rsidP="006B6023">
      <w:pPr>
        <w:spacing w:after="0" w:line="240" w:lineRule="auto"/>
        <w:ind w:left="709" w:right="425"/>
        <w:jc w:val="both"/>
        <w:rPr>
          <w:rFonts w:ascii="Museo 300" w:hAnsi="Museo 300" w:cs="Arial"/>
          <w:sz w:val="16"/>
          <w:szCs w:val="16"/>
        </w:rPr>
      </w:pPr>
    </w:p>
    <w:p w14:paraId="7F41EA97" w14:textId="77777777" w:rsidR="001B41F7" w:rsidRPr="001B41F7" w:rsidRDefault="001B41F7" w:rsidP="001B41F7">
      <w:pPr>
        <w:spacing w:line="240" w:lineRule="auto"/>
        <w:ind w:left="709" w:right="425"/>
        <w:jc w:val="both"/>
        <w:rPr>
          <w:rFonts w:ascii="Museo 300" w:hAnsi="Museo 300" w:cs="Arial"/>
          <w:color w:val="000000"/>
          <w:sz w:val="16"/>
          <w:szCs w:val="16"/>
        </w:rPr>
      </w:pPr>
      <w:r w:rsidRPr="001B41F7">
        <w:rPr>
          <w:rFonts w:ascii="Museo 300" w:hAnsi="Museo 300" w:cs="Arial"/>
          <w:color w:val="000000"/>
          <w:sz w:val="16"/>
          <w:szCs w:val="16"/>
        </w:rPr>
        <w:t xml:space="preserve">De conformidad con lo determinado en el Procedimiento contenido en el acuerdo N.° 283-E-2011, específicamente lo indicado en el Art. 5.2, literal c) se efectuó el respectivo </w:t>
      </w:r>
      <w:proofErr w:type="spellStart"/>
      <w:r w:rsidRPr="001B41F7">
        <w:rPr>
          <w:rFonts w:ascii="Museo 300" w:hAnsi="Museo 300" w:cs="Arial"/>
          <w:color w:val="000000"/>
          <w:sz w:val="16"/>
          <w:szCs w:val="16"/>
        </w:rPr>
        <w:t>recálculo</w:t>
      </w:r>
      <w:proofErr w:type="spellEnd"/>
      <w:r w:rsidRPr="001B41F7">
        <w:rPr>
          <w:rFonts w:ascii="Museo 300" w:hAnsi="Museo 300" w:cs="Arial"/>
          <w:color w:val="000000"/>
          <w:sz w:val="16"/>
          <w:szCs w:val="16"/>
        </w:rPr>
        <w:t xml:space="preserve"> de la energía consumida y no facturada que </w:t>
      </w:r>
      <w:r w:rsidRPr="001B41F7">
        <w:rPr>
          <w:rFonts w:ascii="Museo 300" w:hAnsi="Museo 300" w:cs="Arial"/>
          <w:sz w:val="16"/>
          <w:szCs w:val="16"/>
        </w:rPr>
        <w:t>CAESS</w:t>
      </w:r>
      <w:r w:rsidRPr="001B41F7">
        <w:rPr>
          <w:rFonts w:ascii="Museo 300" w:hAnsi="Museo 300" w:cs="Arial"/>
          <w:color w:val="000000"/>
          <w:sz w:val="16"/>
          <w:szCs w:val="16"/>
        </w:rPr>
        <w:t xml:space="preserve"> debe cobrar, teniendo como base lo siguiente:</w:t>
      </w:r>
    </w:p>
    <w:p w14:paraId="0A18676A" w14:textId="4AF9D580" w:rsidR="001B41F7" w:rsidRPr="00131329" w:rsidRDefault="001B41F7" w:rsidP="00131329">
      <w:pPr>
        <w:numPr>
          <w:ilvl w:val="0"/>
          <w:numId w:val="40"/>
        </w:numPr>
        <w:spacing w:line="240" w:lineRule="auto"/>
        <w:ind w:right="425" w:hanging="357"/>
        <w:jc w:val="both"/>
        <w:rPr>
          <w:rFonts w:ascii="Museo 300" w:hAnsi="Museo 300"/>
          <w:bCs/>
          <w:sz w:val="16"/>
          <w:szCs w:val="16"/>
        </w:rPr>
      </w:pPr>
      <w:r w:rsidRPr="00131329">
        <w:rPr>
          <w:rFonts w:ascii="Museo 300" w:hAnsi="Museo 300" w:cs="Arial"/>
          <w:color w:val="000000"/>
          <w:sz w:val="16"/>
          <w:szCs w:val="16"/>
        </w:rPr>
        <w:t>Debido que se conoce el tipo de equipo conectado en la línea fuera de medición y la estructura la cual se estaba trabajando en ese momento</w:t>
      </w:r>
      <w:r w:rsidRPr="00131329">
        <w:rPr>
          <w:rFonts w:ascii="Museo 300" w:hAnsi="Museo 300"/>
          <w:sz w:val="16"/>
          <w:szCs w:val="16"/>
        </w:rPr>
        <w:t>, se puede establecer una capacidad de corriente consumida del equipo de soldadura de</w:t>
      </w:r>
      <w:r w:rsidRPr="00131329">
        <w:rPr>
          <w:rFonts w:ascii="Museo 300" w:hAnsi="Museo 300" w:cs="Arial"/>
          <w:sz w:val="16"/>
          <w:szCs w:val="16"/>
        </w:rPr>
        <w:t xml:space="preserve"> 50 amperios, a 120 voltios, de conformidad al tipo de trabajo que se estaba realizando, y un tiempo de uso de 8 horas, y para el equipo de corte (pulidora) se utilizó una corriente de 4.7 amperios y un tiempo de uso de 4 horas</w:t>
      </w:r>
      <w:r w:rsidRPr="00131329">
        <w:rPr>
          <w:rFonts w:ascii="Museo 300" w:hAnsi="Museo 300"/>
          <w:sz w:val="16"/>
          <w:szCs w:val="16"/>
        </w:rPr>
        <w:t xml:space="preserve">, se establece </w:t>
      </w:r>
      <w:r w:rsidRPr="00131329">
        <w:rPr>
          <w:rFonts w:ascii="Museo 300" w:hAnsi="Museo 300" w:cs="Arial"/>
          <w:color w:val="000000"/>
          <w:sz w:val="16"/>
          <w:szCs w:val="16"/>
        </w:rPr>
        <w:t xml:space="preserve">un consumo total para 13 días de </w:t>
      </w:r>
      <w:r w:rsidRPr="00131329">
        <w:rPr>
          <w:rFonts w:ascii="Museo 300" w:hAnsi="Museo 300" w:cs="Arial"/>
          <w:b/>
          <w:color w:val="000000"/>
          <w:sz w:val="16"/>
          <w:szCs w:val="16"/>
        </w:rPr>
        <w:t xml:space="preserve">200 </w:t>
      </w:r>
      <w:proofErr w:type="spellStart"/>
      <w:r w:rsidRPr="00131329">
        <w:rPr>
          <w:rFonts w:ascii="Museo 300" w:hAnsi="Museo 300" w:cs="Arial"/>
          <w:b/>
          <w:color w:val="000000"/>
          <w:sz w:val="16"/>
          <w:szCs w:val="16"/>
        </w:rPr>
        <w:t>kWh</w:t>
      </w:r>
      <w:proofErr w:type="spellEnd"/>
      <w:r w:rsidRPr="00131329">
        <w:rPr>
          <w:rFonts w:ascii="Museo 300" w:hAnsi="Museo 300" w:cs="Arial"/>
          <w:color w:val="000000"/>
          <w:sz w:val="16"/>
          <w:szCs w:val="16"/>
        </w:rPr>
        <w:t>.</w:t>
      </w:r>
    </w:p>
    <w:p w14:paraId="006D2EF2" w14:textId="5D9E55A5" w:rsidR="00131329" w:rsidRDefault="00131329" w:rsidP="00685D89">
      <w:pPr>
        <w:pStyle w:val="Prrafodelista"/>
        <w:numPr>
          <w:ilvl w:val="0"/>
          <w:numId w:val="40"/>
        </w:numPr>
        <w:ind w:right="423"/>
        <w:contextualSpacing/>
        <w:jc w:val="both"/>
        <w:rPr>
          <w:rFonts w:ascii="Museo 300" w:hAnsi="Museo 300" w:cs="Arial"/>
          <w:bCs/>
          <w:sz w:val="16"/>
          <w:szCs w:val="16"/>
        </w:rPr>
      </w:pPr>
      <w:r w:rsidRPr="00131329">
        <w:rPr>
          <w:rFonts w:ascii="Museo 300" w:hAnsi="Museo 300" w:cs="Arial"/>
          <w:bCs/>
          <w:sz w:val="16"/>
          <w:szCs w:val="16"/>
        </w:rPr>
        <w:t xml:space="preserve">El período a recuperar por parte de </w:t>
      </w:r>
      <w:r w:rsidRPr="00131329">
        <w:rPr>
          <w:rFonts w:ascii="Museo 300" w:hAnsi="Museo 300" w:cs="Arial"/>
          <w:sz w:val="16"/>
          <w:szCs w:val="16"/>
        </w:rPr>
        <w:t>CAESS</w:t>
      </w:r>
      <w:r w:rsidRPr="00131329">
        <w:rPr>
          <w:rFonts w:ascii="Museo 300" w:hAnsi="Museo 300" w:cs="Arial"/>
          <w:bCs/>
          <w:sz w:val="16"/>
          <w:szCs w:val="16"/>
        </w:rPr>
        <w:t>, por una energía no registrada, se determina que la misma se limita a trece días a recuperar por la empresa distribuidora, debido que el mismo se encuentra regulado en el artículo 5.4 del procedimiento contenido en el acuerdo N.° 283-E-2011.</w:t>
      </w:r>
    </w:p>
    <w:p w14:paraId="1E48869E" w14:textId="7F702CFA" w:rsidR="00131329" w:rsidRDefault="00131329" w:rsidP="00685D89">
      <w:pPr>
        <w:pStyle w:val="Prrafodelista"/>
        <w:ind w:left="1429" w:right="423"/>
        <w:contextualSpacing/>
        <w:jc w:val="both"/>
        <w:rPr>
          <w:rFonts w:ascii="Museo 300" w:hAnsi="Museo 300" w:cs="Arial"/>
          <w:bCs/>
          <w:sz w:val="16"/>
          <w:szCs w:val="16"/>
        </w:rPr>
      </w:pPr>
    </w:p>
    <w:p w14:paraId="26A486ED" w14:textId="77777777" w:rsidR="00131329" w:rsidRPr="00131329" w:rsidRDefault="00131329" w:rsidP="00685D89">
      <w:pPr>
        <w:pStyle w:val="Prrafodelista"/>
        <w:numPr>
          <w:ilvl w:val="0"/>
          <w:numId w:val="40"/>
        </w:numPr>
        <w:ind w:right="423"/>
        <w:contextualSpacing/>
        <w:jc w:val="both"/>
        <w:rPr>
          <w:rFonts w:ascii="Museo 300" w:hAnsi="Museo 300" w:cs="Arial"/>
          <w:bCs/>
          <w:sz w:val="16"/>
          <w:szCs w:val="16"/>
        </w:rPr>
      </w:pPr>
      <w:r w:rsidRPr="00131329">
        <w:rPr>
          <w:rFonts w:ascii="Museo 300" w:hAnsi="Museo 300" w:cs="Arial"/>
          <w:color w:val="000000"/>
          <w:sz w:val="16"/>
          <w:szCs w:val="16"/>
        </w:rPr>
        <w:t xml:space="preserve">A partir del </w:t>
      </w:r>
      <w:proofErr w:type="spellStart"/>
      <w:r w:rsidRPr="00131329">
        <w:rPr>
          <w:rFonts w:ascii="Museo 300" w:hAnsi="Museo 300" w:cs="Arial"/>
          <w:color w:val="000000"/>
          <w:sz w:val="16"/>
          <w:szCs w:val="16"/>
        </w:rPr>
        <w:t>recálculo</w:t>
      </w:r>
      <w:proofErr w:type="spellEnd"/>
      <w:r w:rsidRPr="00131329">
        <w:rPr>
          <w:rFonts w:ascii="Museo 300" w:hAnsi="Museo 300" w:cs="Arial"/>
          <w:color w:val="000000"/>
          <w:sz w:val="16"/>
          <w:szCs w:val="16"/>
        </w:rPr>
        <w:t xml:space="preserve"> efectuado por el personal técnico del CAU, el monto que fue calculado y facturado por </w:t>
      </w:r>
      <w:r w:rsidRPr="00131329">
        <w:rPr>
          <w:rFonts w:ascii="Museo 300" w:hAnsi="Museo 300" w:cs="Arial"/>
          <w:sz w:val="16"/>
          <w:szCs w:val="16"/>
        </w:rPr>
        <w:t>CAESS</w:t>
      </w:r>
      <w:r w:rsidRPr="00131329">
        <w:rPr>
          <w:rFonts w:ascii="Museo 300" w:hAnsi="Museo 300" w:cs="Arial"/>
          <w:color w:val="000000"/>
          <w:sz w:val="16"/>
          <w:szCs w:val="16"/>
        </w:rPr>
        <w:t xml:space="preserve">, correspondiente a la cantidad de </w:t>
      </w:r>
      <w:r w:rsidRPr="00131329">
        <w:rPr>
          <w:rFonts w:ascii="Museo 300" w:hAnsi="Museo 300" w:cs="Arial"/>
          <w:b/>
          <w:color w:val="000000"/>
          <w:sz w:val="16"/>
          <w:szCs w:val="16"/>
        </w:rPr>
        <w:t>Treinta y Ocho 60/100 Dólares de los Estados Unidos de América (USD 38.60) IVA incluido</w:t>
      </w:r>
      <w:r w:rsidRPr="00131329">
        <w:rPr>
          <w:rFonts w:ascii="Museo 300" w:hAnsi="Museo 300" w:cs="Arial"/>
          <w:color w:val="000000"/>
          <w:sz w:val="16"/>
          <w:szCs w:val="16"/>
        </w:rPr>
        <w:t xml:space="preserve">, equivalente a una energía no registrada de </w:t>
      </w:r>
      <w:r w:rsidRPr="00131329">
        <w:rPr>
          <w:rFonts w:ascii="Museo 300" w:hAnsi="Museo 300" w:cs="Arial"/>
          <w:b/>
          <w:color w:val="000000"/>
          <w:sz w:val="16"/>
          <w:szCs w:val="16"/>
        </w:rPr>
        <w:t xml:space="preserve">200 </w:t>
      </w:r>
      <w:proofErr w:type="spellStart"/>
      <w:r w:rsidRPr="00131329">
        <w:rPr>
          <w:rFonts w:ascii="Museo 300" w:hAnsi="Museo 300" w:cs="Arial"/>
          <w:b/>
          <w:color w:val="000000"/>
          <w:sz w:val="16"/>
          <w:szCs w:val="16"/>
        </w:rPr>
        <w:t>kWh</w:t>
      </w:r>
      <w:proofErr w:type="spellEnd"/>
      <w:r w:rsidRPr="00131329">
        <w:rPr>
          <w:rFonts w:ascii="Museo 300" w:hAnsi="Museo 300" w:cs="Arial"/>
          <w:color w:val="000000"/>
          <w:sz w:val="16"/>
          <w:szCs w:val="16"/>
        </w:rPr>
        <w:t xml:space="preserve">, es aceptable.  </w:t>
      </w:r>
    </w:p>
    <w:p w14:paraId="55301C5D" w14:textId="77777777" w:rsidR="00131329" w:rsidRPr="00131329" w:rsidRDefault="00131329" w:rsidP="00131329">
      <w:pPr>
        <w:pStyle w:val="Prrafodelista"/>
        <w:ind w:left="1429"/>
        <w:contextualSpacing/>
        <w:jc w:val="both"/>
        <w:rPr>
          <w:rFonts w:ascii="Museo 300" w:hAnsi="Museo 300" w:cs="Arial"/>
          <w:bCs/>
          <w:sz w:val="16"/>
          <w:szCs w:val="16"/>
        </w:rPr>
      </w:pPr>
    </w:p>
    <w:p w14:paraId="04B6D8C4" w14:textId="77777777" w:rsidR="00595D89" w:rsidRPr="00AF57EF" w:rsidRDefault="00595D89" w:rsidP="00595D89">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75A695D7" w14:textId="77777777" w:rsidR="00595D89" w:rsidRDefault="00595D89" w:rsidP="00595D89">
      <w:pPr>
        <w:spacing w:after="0" w:line="240" w:lineRule="auto"/>
        <w:ind w:left="851" w:right="567"/>
        <w:jc w:val="both"/>
        <w:textAlignment w:val="baseline"/>
        <w:rPr>
          <w:rFonts w:ascii="Museo 300" w:eastAsia="Times New Roman" w:hAnsi="Museo 300" w:cs="Segoe UI"/>
          <w:sz w:val="18"/>
          <w:szCs w:val="18"/>
          <w:lang w:val="es-ES" w:eastAsia="es-SV"/>
        </w:rPr>
      </w:pPr>
    </w:p>
    <w:p w14:paraId="12CF539E" w14:textId="77777777" w:rsidR="00595D89" w:rsidRPr="00DC6224" w:rsidRDefault="00595D89" w:rsidP="00595D89">
      <w:pPr>
        <w:ind w:left="851" w:right="565"/>
        <w:rPr>
          <w:rFonts w:ascii="Museo 300" w:hAnsi="Museo 300"/>
          <w:color w:val="000000"/>
          <w:sz w:val="16"/>
          <w:szCs w:val="16"/>
          <w:lang w:val="es-ES"/>
        </w:rPr>
      </w:pPr>
      <w:r w:rsidRPr="00DC6224">
        <w:rPr>
          <w:rFonts w:ascii="Museo 300" w:hAnsi="Museo 300"/>
          <w:color w:val="000000"/>
          <w:sz w:val="16"/>
          <w:szCs w:val="16"/>
          <w:lang w:val="es-ES"/>
        </w:rPr>
        <w:t>“[…] </w:t>
      </w:r>
    </w:p>
    <w:p w14:paraId="0A937154" w14:textId="42BF5D79" w:rsidR="00D83181" w:rsidRDefault="00D83181" w:rsidP="00D83181">
      <w:pPr>
        <w:numPr>
          <w:ilvl w:val="0"/>
          <w:numId w:val="13"/>
        </w:numPr>
        <w:spacing w:after="0" w:line="240" w:lineRule="auto"/>
        <w:ind w:left="1276" w:right="565"/>
        <w:jc w:val="both"/>
        <w:rPr>
          <w:rFonts w:ascii="Museo 300" w:hAnsi="Museo 300" w:cs="Arial"/>
          <w:color w:val="000000"/>
          <w:sz w:val="16"/>
          <w:szCs w:val="16"/>
        </w:rPr>
      </w:pPr>
      <w:r w:rsidRPr="00D83181">
        <w:rPr>
          <w:rFonts w:ascii="Museo 300" w:hAnsi="Museo 300" w:cs="Arial"/>
          <w:color w:val="000000"/>
          <w:sz w:val="16"/>
          <w:szCs w:val="16"/>
        </w:rPr>
        <w:t xml:space="preserve">Las pruebas presentadas por la empresa distribuidora son aceptables, ya que con estas se demostró que existió una condición irregular en el suministro identificado con el </w:t>
      </w:r>
      <w:r w:rsidRPr="00D83181">
        <w:rPr>
          <w:rFonts w:ascii="Museo 300" w:hAnsi="Museo 300" w:cs="Arial"/>
          <w:b/>
          <w:sz w:val="16"/>
          <w:szCs w:val="16"/>
        </w:rPr>
        <w:t xml:space="preserve">NIC </w:t>
      </w:r>
      <w:r w:rsidR="00433E75">
        <w:rPr>
          <w:rFonts w:ascii="Museo 300" w:hAnsi="Museo 300" w:cs="Arial"/>
          <w:b/>
          <w:sz w:val="16"/>
          <w:szCs w:val="16"/>
        </w:rPr>
        <w:t>+++</w:t>
      </w:r>
      <w:r w:rsidRPr="00D83181">
        <w:rPr>
          <w:rFonts w:ascii="Museo 300" w:hAnsi="Museo 300" w:cs="Arial"/>
          <w:color w:val="000000"/>
          <w:sz w:val="16"/>
          <w:szCs w:val="16"/>
        </w:rPr>
        <w:t xml:space="preserve">, que consistía en la instalación </w:t>
      </w:r>
      <w:proofErr w:type="spellStart"/>
      <w:r w:rsidRPr="00D83181">
        <w:rPr>
          <w:rFonts w:ascii="Museo 300" w:hAnsi="Museo 300" w:cs="Arial"/>
          <w:color w:val="000000"/>
          <w:sz w:val="16"/>
          <w:szCs w:val="16"/>
        </w:rPr>
        <w:t>subestandar</w:t>
      </w:r>
      <w:proofErr w:type="spellEnd"/>
      <w:r w:rsidRPr="00D83181">
        <w:rPr>
          <w:rFonts w:ascii="Museo 300" w:hAnsi="Museo 300" w:cs="Arial"/>
          <w:color w:val="000000"/>
          <w:sz w:val="16"/>
          <w:szCs w:val="16"/>
        </w:rPr>
        <w:t xml:space="preserve"> del equipo de medición y conexión de una carga no medida en la acometida de servicio eléctrico que afectó el correcto registro de la energía que fue consumida en el citado suministro.</w:t>
      </w:r>
    </w:p>
    <w:p w14:paraId="681F4523" w14:textId="77777777" w:rsidR="00D83181" w:rsidRPr="00D83181" w:rsidRDefault="00D83181" w:rsidP="00D83181">
      <w:pPr>
        <w:spacing w:after="0" w:line="240" w:lineRule="auto"/>
        <w:ind w:left="1276" w:right="565"/>
        <w:jc w:val="both"/>
        <w:rPr>
          <w:rFonts w:ascii="Museo 300" w:hAnsi="Museo 300" w:cs="Arial"/>
          <w:color w:val="000000"/>
          <w:sz w:val="16"/>
          <w:szCs w:val="16"/>
        </w:rPr>
      </w:pPr>
    </w:p>
    <w:p w14:paraId="37E66D54" w14:textId="0FE4D87C" w:rsidR="00D83181" w:rsidRDefault="00D83181" w:rsidP="00D83181">
      <w:pPr>
        <w:numPr>
          <w:ilvl w:val="0"/>
          <w:numId w:val="13"/>
        </w:numPr>
        <w:spacing w:after="0" w:line="240" w:lineRule="auto"/>
        <w:ind w:left="1276" w:right="565"/>
        <w:jc w:val="both"/>
        <w:rPr>
          <w:rFonts w:ascii="Museo 300" w:hAnsi="Museo 300" w:cs="Arial"/>
          <w:sz w:val="16"/>
          <w:szCs w:val="16"/>
          <w:lang w:val="es-ES_tradnl"/>
        </w:rPr>
      </w:pPr>
      <w:r w:rsidRPr="00D83181">
        <w:rPr>
          <w:rFonts w:ascii="Museo 300" w:hAnsi="Museo 300" w:cs="Arial"/>
          <w:sz w:val="16"/>
          <w:szCs w:val="16"/>
          <w:lang w:val="es-ES_tradnl"/>
        </w:rPr>
        <w:t xml:space="preserve">En ese sentido, la cantidad de </w:t>
      </w:r>
      <w:r w:rsidRPr="00D83181">
        <w:rPr>
          <w:rFonts w:ascii="Museo 300" w:hAnsi="Museo 300" w:cs="Arial"/>
          <w:b/>
          <w:i/>
          <w:color w:val="000000"/>
          <w:sz w:val="16"/>
          <w:szCs w:val="16"/>
        </w:rPr>
        <w:t>Treinta y Ocho 60/100 Dólares de los Estados Unidos de América (USD 38.60) IVA incluido</w:t>
      </w:r>
      <w:r w:rsidRPr="00D83181">
        <w:rPr>
          <w:rFonts w:ascii="Museo 300" w:hAnsi="Museo 300" w:cs="Arial"/>
          <w:sz w:val="16"/>
          <w:szCs w:val="16"/>
          <w:lang w:val="es-ES_tradnl"/>
        </w:rPr>
        <w:t xml:space="preserve">, que </w:t>
      </w:r>
      <w:r w:rsidRPr="00D83181">
        <w:rPr>
          <w:rFonts w:ascii="Museo 300" w:hAnsi="Museo 300" w:cs="Arial"/>
          <w:sz w:val="16"/>
          <w:szCs w:val="16"/>
        </w:rPr>
        <w:t>CAESS</w:t>
      </w:r>
      <w:r w:rsidRPr="00D83181">
        <w:rPr>
          <w:rFonts w:ascii="Museo 300" w:hAnsi="Museo 300" w:cs="Arial"/>
          <w:sz w:val="16"/>
          <w:szCs w:val="16"/>
          <w:lang w:val="es-ES_tradnl"/>
        </w:rPr>
        <w:t xml:space="preserve"> ha cobrado en concepto de Energía no Registrada en el suministro de energí</w:t>
      </w:r>
      <w:r w:rsidR="00433E75">
        <w:rPr>
          <w:rFonts w:ascii="Museo 300" w:hAnsi="Museo 300" w:cs="Arial"/>
          <w:sz w:val="16"/>
          <w:szCs w:val="16"/>
          <w:lang w:val="es-ES_tradnl"/>
        </w:rPr>
        <w:t>a eléctrica a nombre de +++</w:t>
      </w:r>
      <w:r w:rsidRPr="00D83181">
        <w:rPr>
          <w:rFonts w:ascii="Museo 300" w:hAnsi="Museo 300" w:cs="Arial"/>
          <w:sz w:val="16"/>
          <w:szCs w:val="16"/>
          <w:lang w:val="es-ES_tradnl"/>
        </w:rPr>
        <w:t xml:space="preserve">, identificado con el </w:t>
      </w:r>
      <w:r w:rsidRPr="00D83181">
        <w:rPr>
          <w:rFonts w:ascii="Museo 300" w:hAnsi="Museo 300" w:cs="Arial"/>
          <w:b/>
          <w:sz w:val="16"/>
          <w:szCs w:val="16"/>
        </w:rPr>
        <w:t xml:space="preserve">NIC </w:t>
      </w:r>
      <w:r w:rsidR="00433E75">
        <w:rPr>
          <w:rFonts w:ascii="Museo 300" w:hAnsi="Museo 300" w:cs="Arial"/>
          <w:b/>
          <w:sz w:val="16"/>
          <w:szCs w:val="16"/>
        </w:rPr>
        <w:t>+++</w:t>
      </w:r>
      <w:r w:rsidRPr="00D83181">
        <w:rPr>
          <w:rFonts w:ascii="Museo 300" w:hAnsi="Museo 300" w:cs="Arial"/>
          <w:sz w:val="16"/>
          <w:szCs w:val="16"/>
          <w:lang w:val="es-ES_tradnl"/>
        </w:rPr>
        <w:t>, es procedente.</w:t>
      </w:r>
    </w:p>
    <w:p w14:paraId="3A126306" w14:textId="77777777" w:rsidR="00A34D1E" w:rsidRDefault="00A34D1E" w:rsidP="00A34D1E">
      <w:pPr>
        <w:pStyle w:val="Prrafodelista"/>
        <w:rPr>
          <w:rFonts w:ascii="Museo 300" w:hAnsi="Museo 300" w:cs="Arial"/>
          <w:sz w:val="16"/>
          <w:szCs w:val="16"/>
          <w:lang w:val="es-ES_tradnl"/>
        </w:rPr>
      </w:pPr>
    </w:p>
    <w:p w14:paraId="562509EA" w14:textId="36B6AB6B" w:rsidR="00595D89" w:rsidRPr="00D83181" w:rsidRDefault="00D83181" w:rsidP="00D83181">
      <w:pPr>
        <w:numPr>
          <w:ilvl w:val="0"/>
          <w:numId w:val="13"/>
        </w:numPr>
        <w:spacing w:after="0" w:line="240" w:lineRule="auto"/>
        <w:ind w:left="1276" w:right="565"/>
        <w:jc w:val="both"/>
        <w:rPr>
          <w:rFonts w:ascii="Museo 300" w:hAnsi="Museo 300" w:cs="Arial"/>
          <w:sz w:val="16"/>
          <w:szCs w:val="16"/>
          <w:lang w:val="es-ES_tradnl"/>
        </w:rPr>
      </w:pPr>
      <w:r w:rsidRPr="00D83181">
        <w:rPr>
          <w:rFonts w:ascii="Museo 300" w:hAnsi="Museo 300" w:cs="Arial"/>
          <w:sz w:val="16"/>
          <w:szCs w:val="16"/>
          <w:lang w:val="es-ES_tradnl"/>
        </w:rPr>
        <w:t xml:space="preserve">Sin embargo, el cobro por la cantidad de </w:t>
      </w:r>
      <w:r w:rsidRPr="00D83181">
        <w:rPr>
          <w:rFonts w:ascii="Museo 300" w:hAnsi="Museo 300" w:cs="Arial"/>
          <w:b/>
          <w:i/>
          <w:color w:val="000000"/>
          <w:sz w:val="16"/>
          <w:szCs w:val="16"/>
        </w:rPr>
        <w:t>Treinta y Dos 86/100 Dólares de los Estados Unidos de América (USD 32.86) IVA incluido</w:t>
      </w:r>
      <w:r w:rsidRPr="00D83181">
        <w:rPr>
          <w:rFonts w:ascii="Museo 300" w:hAnsi="Museo 300" w:cs="Arial"/>
          <w:sz w:val="16"/>
          <w:szCs w:val="16"/>
          <w:lang w:val="es-ES_tradnl"/>
        </w:rPr>
        <w:t xml:space="preserve">, que </w:t>
      </w:r>
      <w:r w:rsidRPr="00D83181">
        <w:rPr>
          <w:rFonts w:ascii="Museo 300" w:hAnsi="Museo 300" w:cs="Arial"/>
          <w:sz w:val="16"/>
          <w:szCs w:val="16"/>
        </w:rPr>
        <w:t>CAESS</w:t>
      </w:r>
      <w:r w:rsidRPr="00D83181">
        <w:rPr>
          <w:rFonts w:ascii="Museo 300" w:hAnsi="Museo 300" w:cs="Arial"/>
          <w:sz w:val="16"/>
          <w:szCs w:val="16"/>
          <w:lang w:val="es-ES_tradnl"/>
        </w:rPr>
        <w:t xml:space="preserve"> ha cobrado en concepto de medidor dañado en el suministro de energía eléctrica a nombre de Ana </w:t>
      </w:r>
      <w:r w:rsidR="00685D89" w:rsidRPr="00D83181">
        <w:rPr>
          <w:rFonts w:ascii="Museo 300" w:hAnsi="Museo 300" w:cs="Arial"/>
          <w:sz w:val="16"/>
          <w:szCs w:val="16"/>
          <w:lang w:val="es-ES_tradnl"/>
        </w:rPr>
        <w:t>Sofía</w:t>
      </w:r>
      <w:r w:rsidRPr="00D83181">
        <w:rPr>
          <w:rFonts w:ascii="Museo 300" w:hAnsi="Museo 300" w:cs="Arial"/>
          <w:sz w:val="16"/>
          <w:szCs w:val="16"/>
          <w:lang w:val="es-ES_tradnl"/>
        </w:rPr>
        <w:t xml:space="preserve"> </w:t>
      </w:r>
      <w:r w:rsidR="00685D89" w:rsidRPr="00D83181">
        <w:rPr>
          <w:rFonts w:ascii="Museo 300" w:hAnsi="Museo 300" w:cs="Arial"/>
          <w:sz w:val="16"/>
          <w:szCs w:val="16"/>
          <w:lang w:val="es-ES_tradnl"/>
        </w:rPr>
        <w:t>Ávila</w:t>
      </w:r>
      <w:r w:rsidRPr="00D83181">
        <w:rPr>
          <w:rFonts w:ascii="Museo 300" w:hAnsi="Museo 300" w:cs="Arial"/>
          <w:sz w:val="16"/>
          <w:szCs w:val="16"/>
          <w:lang w:val="es-ES_tradnl"/>
        </w:rPr>
        <w:t xml:space="preserve"> de Portillo, identificado con el </w:t>
      </w:r>
      <w:r w:rsidRPr="00D83181">
        <w:rPr>
          <w:rFonts w:ascii="Museo 300" w:hAnsi="Museo 300" w:cs="Arial"/>
          <w:b/>
          <w:sz w:val="16"/>
          <w:szCs w:val="16"/>
        </w:rPr>
        <w:t xml:space="preserve">NIC </w:t>
      </w:r>
      <w:r w:rsidR="00433E75">
        <w:rPr>
          <w:rFonts w:ascii="Museo 300" w:hAnsi="Museo 300" w:cs="Arial"/>
          <w:b/>
          <w:sz w:val="16"/>
          <w:szCs w:val="16"/>
        </w:rPr>
        <w:t>+++</w:t>
      </w:r>
      <w:r w:rsidRPr="00D83181">
        <w:rPr>
          <w:rFonts w:ascii="Museo 300" w:hAnsi="Museo 300" w:cs="Arial"/>
          <w:sz w:val="16"/>
          <w:szCs w:val="16"/>
          <w:lang w:val="es-ES_tradnl"/>
        </w:rPr>
        <w:t>, no es procedente.</w:t>
      </w:r>
      <w:r>
        <w:rPr>
          <w:rFonts w:ascii="Museo 300" w:hAnsi="Museo 300" w:cs="Arial"/>
          <w:sz w:val="16"/>
          <w:szCs w:val="16"/>
          <w:lang w:val="es-ES_tradnl"/>
        </w:rPr>
        <w:t xml:space="preserve"> </w:t>
      </w:r>
      <w:r w:rsidR="00595D89" w:rsidRPr="00D83181">
        <w:rPr>
          <w:rFonts w:ascii="Museo 300" w:hAnsi="Museo 300"/>
          <w:sz w:val="16"/>
          <w:szCs w:val="16"/>
          <w:lang w:val="es-ES"/>
        </w:rPr>
        <w:t>[…]”. </w:t>
      </w:r>
    </w:p>
    <w:p w14:paraId="3B7EF5FA" w14:textId="77777777" w:rsidR="00131329" w:rsidRPr="00281390" w:rsidRDefault="00131329" w:rsidP="00D83181">
      <w:pPr>
        <w:spacing w:after="0" w:line="240" w:lineRule="auto"/>
        <w:ind w:right="425"/>
        <w:jc w:val="both"/>
        <w:rPr>
          <w:rFonts w:ascii="Museo Sans 300" w:hAnsi="Museo Sans 300"/>
          <w:bCs/>
        </w:rPr>
      </w:pPr>
    </w:p>
    <w:p w14:paraId="450F3ABF" w14:textId="0226330D" w:rsidR="004F376A" w:rsidRPr="00853292" w:rsidRDefault="004F376A" w:rsidP="000C0357">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E44598" w14:textId="2F676F38" w:rsid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D83181">
        <w:rPr>
          <w:rFonts w:ascii="Museo Sans 300" w:eastAsia="Calibri" w:hAnsi="Museo Sans 300"/>
          <w:sz w:val="20"/>
          <w:szCs w:val="20"/>
          <w:lang w:eastAsia="es-MX"/>
        </w:rPr>
        <w:t>Mediante el acuerdo N.° E-</w:t>
      </w:r>
      <w:r>
        <w:rPr>
          <w:rFonts w:ascii="Museo Sans 300" w:eastAsia="Calibri" w:hAnsi="Museo Sans 300"/>
          <w:sz w:val="20"/>
          <w:szCs w:val="20"/>
          <w:lang w:eastAsia="es-MX"/>
        </w:rPr>
        <w:t>1027</w:t>
      </w:r>
      <w:r w:rsidRPr="00D83181">
        <w:rPr>
          <w:rFonts w:ascii="Museo Sans 300" w:eastAsia="Calibri" w:hAnsi="Museo Sans 300"/>
          <w:sz w:val="20"/>
          <w:szCs w:val="20"/>
          <w:lang w:eastAsia="es-MX"/>
        </w:rPr>
        <w:t xml:space="preserve">-2020-CAU, de fecha </w:t>
      </w:r>
      <w:r>
        <w:rPr>
          <w:rFonts w:ascii="Museo Sans 300" w:eastAsia="Calibri" w:hAnsi="Museo Sans 300"/>
          <w:sz w:val="20"/>
          <w:szCs w:val="20"/>
          <w:lang w:eastAsia="es-MX"/>
        </w:rPr>
        <w:t>veintinueve</w:t>
      </w:r>
      <w:r w:rsidR="00F10125">
        <w:rPr>
          <w:rFonts w:ascii="Museo Sans 300" w:eastAsia="Calibri" w:hAnsi="Museo Sans 300"/>
          <w:sz w:val="20"/>
          <w:szCs w:val="20"/>
          <w:lang w:eastAsia="es-MX"/>
        </w:rPr>
        <w:t xml:space="preserve"> de septiembre</w:t>
      </w:r>
      <w:r w:rsidRPr="00D83181">
        <w:rPr>
          <w:rFonts w:ascii="Museo Sans 300" w:eastAsia="Calibri" w:hAnsi="Museo Sans 300"/>
          <w:sz w:val="20"/>
          <w:szCs w:val="20"/>
          <w:lang w:eastAsia="es-MX"/>
        </w:rPr>
        <w:t xml:space="preserve"> de dos mil veinte, se remitió a la sociedad </w:t>
      </w:r>
      <w:r>
        <w:rPr>
          <w:rFonts w:ascii="Museo Sans 300" w:eastAsia="Calibri" w:hAnsi="Museo Sans 300"/>
          <w:sz w:val="20"/>
          <w:szCs w:val="20"/>
          <w:lang w:eastAsia="es-MX"/>
        </w:rPr>
        <w:t>CAESS</w:t>
      </w:r>
      <w:r w:rsidRPr="00D83181">
        <w:rPr>
          <w:rFonts w:ascii="Museo Sans 300" w:eastAsia="Calibri" w:hAnsi="Museo Sans 300"/>
          <w:sz w:val="20"/>
          <w:szCs w:val="20"/>
          <w:lang w:eastAsia="es-MX"/>
        </w:rPr>
        <w:t>, S.A. de C.V. y al señor</w:t>
      </w:r>
      <w:r>
        <w:rPr>
          <w:rFonts w:ascii="Museo Sans 300" w:eastAsia="Calibri" w:hAnsi="Museo Sans 300"/>
          <w:sz w:val="20"/>
          <w:szCs w:val="20"/>
          <w:lang w:eastAsia="es-MX"/>
        </w:rPr>
        <w:t xml:space="preserve"> </w:t>
      </w:r>
      <w:r w:rsidR="00433E75">
        <w:rPr>
          <w:rFonts w:ascii="Museo Sans 300" w:eastAsia="Calibri" w:hAnsi="Museo Sans 300"/>
          <w:sz w:val="20"/>
          <w:szCs w:val="20"/>
          <w:lang w:eastAsia="es-MX"/>
        </w:rPr>
        <w:t>+++</w:t>
      </w:r>
      <w:r w:rsidRPr="00D83181">
        <w:rPr>
          <w:rFonts w:ascii="Museo Sans 300" w:eastAsia="Calibri" w:hAnsi="Museo Sans 300"/>
          <w:sz w:val="20"/>
          <w:szCs w:val="20"/>
          <w:lang w:eastAsia="es-MX"/>
        </w:rPr>
        <w:t xml:space="preserve"> copia del informe técnico </w:t>
      </w:r>
      <w:r w:rsidRPr="00D83181">
        <w:rPr>
          <w:rFonts w:ascii="Museo Sans 300" w:eastAsia="Calibri" w:hAnsi="Museo Sans 300"/>
          <w:sz w:val="20"/>
          <w:szCs w:val="20"/>
        </w:rPr>
        <w:t>N.° IT-</w:t>
      </w:r>
      <w:r>
        <w:rPr>
          <w:rFonts w:ascii="Museo Sans 300" w:eastAsia="Calibri" w:hAnsi="Museo Sans 300"/>
          <w:sz w:val="20"/>
          <w:szCs w:val="20"/>
        </w:rPr>
        <w:t>288</w:t>
      </w:r>
      <w:r w:rsidRPr="00D83181">
        <w:rPr>
          <w:rFonts w:ascii="Museo Sans 300" w:eastAsia="Calibri" w:hAnsi="Museo Sans 300"/>
          <w:sz w:val="20"/>
          <w:szCs w:val="20"/>
        </w:rPr>
        <w:t>-</w:t>
      </w:r>
      <w:r w:rsidR="00433E75">
        <w:rPr>
          <w:rFonts w:ascii="Museo Sans 300" w:eastAsia="Calibri" w:hAnsi="Museo Sans 300"/>
          <w:sz w:val="20"/>
          <w:szCs w:val="20"/>
        </w:rPr>
        <w:t>+++</w:t>
      </w:r>
      <w:r w:rsidRPr="00D83181">
        <w:rPr>
          <w:rFonts w:ascii="Museo Sans 300" w:eastAsia="Calibri" w:hAnsi="Museo Sans 300"/>
          <w:sz w:val="20"/>
          <w:szCs w:val="20"/>
        </w:rPr>
        <w:t>-CAU</w:t>
      </w:r>
      <w:r w:rsidRPr="00D83181">
        <w:rPr>
          <w:rFonts w:ascii="Museo Sans 300" w:eastAsia="Calibri" w:hAnsi="Museo Sans 300"/>
          <w:sz w:val="20"/>
          <w:szCs w:val="20"/>
          <w:lang w:eastAsia="es-MX"/>
        </w:rPr>
        <w:t xml:space="preserve"> rendido por el CAU, para que, en un plazo de diez días hábiles contados a partir del día siguiente de la notificación de dicho proveído, manifestaran por escrito sus alegatos finales.</w:t>
      </w:r>
    </w:p>
    <w:p w14:paraId="12920BDB" w14:textId="77777777" w:rsidR="00CA3E0F" w:rsidRPr="00D83181" w:rsidRDefault="00CA3E0F"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68C9B2D8" w14:textId="7C604CA3"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r w:rsidRPr="00D83181">
        <w:rPr>
          <w:rFonts w:ascii="Museo Sans 300" w:eastAsia="Calibri" w:hAnsi="Museo Sans 300"/>
          <w:sz w:val="20"/>
          <w:szCs w:val="20"/>
        </w:rPr>
        <w:lastRenderedPageBreak/>
        <w:t>Dicho proveído fue notificado a la empresa distribuidora y</w:t>
      </w:r>
      <w:r w:rsidR="00F10125">
        <w:rPr>
          <w:rFonts w:ascii="Museo Sans 300" w:eastAsia="Calibri" w:hAnsi="Museo Sans 300"/>
          <w:sz w:val="20"/>
          <w:szCs w:val="20"/>
        </w:rPr>
        <w:t xml:space="preserve"> al usuario los</w:t>
      </w:r>
      <w:r w:rsidRPr="00D83181">
        <w:rPr>
          <w:rFonts w:ascii="Museo Sans 300" w:eastAsia="Calibri" w:hAnsi="Museo Sans 300"/>
          <w:sz w:val="20"/>
          <w:szCs w:val="20"/>
        </w:rPr>
        <w:t xml:space="preserve"> día</w:t>
      </w:r>
      <w:r w:rsidR="00F10125">
        <w:rPr>
          <w:rFonts w:ascii="Museo Sans 300" w:eastAsia="Calibri" w:hAnsi="Museo Sans 300"/>
          <w:sz w:val="20"/>
          <w:szCs w:val="20"/>
        </w:rPr>
        <w:t>s cinco y seis de octubre</w:t>
      </w:r>
      <w:r w:rsidRPr="00D83181">
        <w:rPr>
          <w:rFonts w:ascii="Museo Sans 300" w:eastAsia="Calibri" w:hAnsi="Museo Sans 300"/>
          <w:sz w:val="20"/>
          <w:szCs w:val="20"/>
        </w:rPr>
        <w:t xml:space="preserve"> de dos mil veinte, respectivamente, por lo que el plazo finalizó, en el </w:t>
      </w:r>
      <w:r w:rsidR="00F10125">
        <w:rPr>
          <w:rFonts w:ascii="Museo Sans 300" w:eastAsia="Calibri" w:hAnsi="Museo Sans 300"/>
          <w:sz w:val="20"/>
          <w:szCs w:val="20"/>
        </w:rPr>
        <w:t>mismo orden, los días diecinueve y veinte del mismo mes y año.</w:t>
      </w:r>
    </w:p>
    <w:p w14:paraId="1CDEE6A8" w14:textId="77777777"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p>
    <w:p w14:paraId="50C7A2A0" w14:textId="27A4F8CD" w:rsidR="00BD545B" w:rsidRPr="00BD545B" w:rsidRDefault="00BD545B" w:rsidP="00D83181">
      <w:pPr>
        <w:spacing w:after="0" w:line="240" w:lineRule="auto"/>
        <w:ind w:left="426"/>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El día diecinueve</w:t>
      </w:r>
      <w:r w:rsidRPr="00BD545B">
        <w:rPr>
          <w:rFonts w:ascii="Museo Sans 300" w:hAnsi="Museo Sans 300" w:cs="Segoe UI"/>
          <w:color w:val="000000"/>
          <w:sz w:val="20"/>
          <w:szCs w:val="20"/>
          <w:shd w:val="clear" w:color="auto" w:fill="FFFFFF"/>
        </w:rPr>
        <w:t xml:space="preserve"> de octubre de dos mil veinte, el ingenier</w:t>
      </w:r>
      <w:r w:rsidR="00433E75">
        <w:rPr>
          <w:rFonts w:ascii="Museo Sans 300" w:hAnsi="Museo Sans 300" w:cs="Segoe UI"/>
          <w:color w:val="000000"/>
          <w:sz w:val="20"/>
          <w:szCs w:val="20"/>
          <w:shd w:val="clear" w:color="auto" w:fill="FFFFFF"/>
        </w:rPr>
        <w:t>o +++</w:t>
      </w:r>
      <w:r w:rsidRPr="00BD545B">
        <w:rPr>
          <w:rFonts w:ascii="Museo Sans 300" w:hAnsi="Museo Sans 300" w:cs="Segoe UI"/>
          <w:color w:val="000000"/>
          <w:sz w:val="20"/>
          <w:szCs w:val="20"/>
          <w:shd w:val="clear" w:color="auto" w:fill="FFFFFF"/>
        </w:rPr>
        <w:t>,</w:t>
      </w:r>
      <w:r w:rsidRPr="00BD545B">
        <w:rPr>
          <w:rFonts w:ascii="Cambria Math" w:hAnsi="Cambria Math" w:cs="Cambria Math"/>
          <w:color w:val="000000"/>
          <w:sz w:val="20"/>
          <w:szCs w:val="20"/>
          <w:shd w:val="clear" w:color="auto" w:fill="FFFFFF"/>
        </w:rPr>
        <w:t> </w:t>
      </w:r>
      <w:r w:rsidRPr="00BD545B">
        <w:rPr>
          <w:rFonts w:ascii="Museo Sans 300" w:hAnsi="Museo Sans 300" w:cs="Segoe UI"/>
          <w:color w:val="000000"/>
          <w:sz w:val="20"/>
          <w:szCs w:val="20"/>
          <w:shd w:val="clear" w:color="auto" w:fill="FFFFFF"/>
        </w:rPr>
        <w:t>actuando en la calidad antes descrita,</w:t>
      </w:r>
      <w:r w:rsidRPr="00BD545B">
        <w:rPr>
          <w:rFonts w:ascii="Cambria Math" w:hAnsi="Cambria Math" w:cs="Cambria Math"/>
          <w:color w:val="000000"/>
          <w:sz w:val="20"/>
          <w:szCs w:val="20"/>
          <w:shd w:val="clear" w:color="auto" w:fill="FFFFFF"/>
        </w:rPr>
        <w:t> </w:t>
      </w:r>
      <w:r w:rsidRPr="00BD545B">
        <w:rPr>
          <w:rFonts w:ascii="Museo Sans 300" w:hAnsi="Museo Sans 300" w:cs="Segoe UI"/>
          <w:color w:val="000000"/>
          <w:sz w:val="20"/>
          <w:szCs w:val="20"/>
          <w:shd w:val="clear" w:color="auto" w:fill="FFFFFF"/>
        </w:rPr>
        <w:t>present</w:t>
      </w:r>
      <w:r w:rsidRPr="00BD545B">
        <w:rPr>
          <w:rFonts w:ascii="Museo Sans 300" w:hAnsi="Museo Sans 300" w:cs="Museo Sans 300"/>
          <w:color w:val="000000"/>
          <w:sz w:val="20"/>
          <w:szCs w:val="20"/>
          <w:shd w:val="clear" w:color="auto" w:fill="FFFFFF"/>
        </w:rPr>
        <w:t>ó</w:t>
      </w:r>
      <w:r w:rsidRPr="00BD545B">
        <w:rPr>
          <w:rFonts w:ascii="Museo Sans 300" w:hAnsi="Museo Sans 300" w:cs="Segoe UI"/>
          <w:color w:val="000000"/>
          <w:sz w:val="20"/>
          <w:szCs w:val="20"/>
          <w:shd w:val="clear" w:color="auto" w:fill="FFFFFF"/>
        </w:rPr>
        <w:t xml:space="preserve"> un escrito por medio del cual manifest</w:t>
      </w:r>
      <w:r w:rsidRPr="00BD545B">
        <w:rPr>
          <w:rFonts w:ascii="Museo Sans 300" w:hAnsi="Museo Sans 300" w:cs="Museo Sans 300"/>
          <w:color w:val="000000"/>
          <w:sz w:val="20"/>
          <w:szCs w:val="20"/>
          <w:shd w:val="clear" w:color="auto" w:fill="FFFFFF"/>
        </w:rPr>
        <w:t>ó</w:t>
      </w:r>
      <w:r w:rsidRPr="00BD545B">
        <w:rPr>
          <w:rFonts w:ascii="Museo Sans 300" w:hAnsi="Museo Sans 300" w:cs="Segoe UI"/>
          <w:color w:val="000000"/>
          <w:sz w:val="20"/>
          <w:szCs w:val="20"/>
          <w:shd w:val="clear" w:color="auto" w:fill="FFFFFF"/>
        </w:rPr>
        <w:t xml:space="preserve"> su conformidad con el</w:t>
      </w:r>
      <w:r w:rsidR="00E73A07">
        <w:rPr>
          <w:rFonts w:ascii="Museo Sans 300" w:hAnsi="Museo Sans 300" w:cs="Museo Sans 300"/>
          <w:color w:val="000000"/>
          <w:sz w:val="20"/>
          <w:szCs w:val="20"/>
          <w:shd w:val="clear" w:color="auto" w:fill="FFFFFF"/>
        </w:rPr>
        <w:t xml:space="preserve"> </w:t>
      </w:r>
      <w:r w:rsidRPr="00BD545B">
        <w:rPr>
          <w:rFonts w:ascii="Museo Sans 300" w:hAnsi="Museo Sans 300" w:cs="Segoe UI"/>
          <w:color w:val="000000"/>
          <w:sz w:val="20"/>
          <w:szCs w:val="20"/>
          <w:shd w:val="clear" w:color="auto" w:fill="FFFFFF"/>
        </w:rPr>
        <w:t>informe t</w:t>
      </w:r>
      <w:r w:rsidRPr="00BD545B">
        <w:rPr>
          <w:rFonts w:ascii="Museo Sans 300" w:hAnsi="Museo Sans 300" w:cs="Museo Sans 300"/>
          <w:color w:val="000000"/>
          <w:sz w:val="20"/>
          <w:szCs w:val="20"/>
          <w:shd w:val="clear" w:color="auto" w:fill="FFFFFF"/>
        </w:rPr>
        <w:t>é</w:t>
      </w:r>
      <w:r w:rsidRPr="00BD545B">
        <w:rPr>
          <w:rFonts w:ascii="Museo Sans 300" w:hAnsi="Museo Sans 300" w:cs="Segoe UI"/>
          <w:color w:val="000000"/>
          <w:sz w:val="20"/>
          <w:szCs w:val="20"/>
          <w:shd w:val="clear" w:color="auto" w:fill="FFFFFF"/>
        </w:rPr>
        <w:t>cnico</w:t>
      </w:r>
      <w:r w:rsidR="00E73A07">
        <w:rPr>
          <w:rFonts w:ascii="Museo Sans 300" w:hAnsi="Museo Sans 300" w:cs="Museo Sans 300"/>
          <w:color w:val="000000"/>
          <w:sz w:val="20"/>
          <w:szCs w:val="20"/>
          <w:shd w:val="clear" w:color="auto" w:fill="FFFFFF"/>
        </w:rPr>
        <w:t xml:space="preserve"> </w:t>
      </w:r>
      <w:r w:rsidRPr="00BD545B">
        <w:rPr>
          <w:rFonts w:ascii="Museo Sans 300" w:hAnsi="Museo Sans 300" w:cs="Segoe UI"/>
          <w:color w:val="000000"/>
          <w:sz w:val="20"/>
          <w:szCs w:val="20"/>
          <w:shd w:val="clear" w:color="auto" w:fill="FFFFFF"/>
        </w:rPr>
        <w:t>N.</w:t>
      </w:r>
      <w:r w:rsidR="00E73A07">
        <w:rPr>
          <w:rFonts w:ascii="Museo Sans 300" w:hAnsi="Museo Sans 300" w:cs="Museo Sans 300"/>
          <w:color w:val="000000"/>
          <w:sz w:val="20"/>
          <w:szCs w:val="20"/>
          <w:shd w:val="clear" w:color="auto" w:fill="FFFFFF"/>
        </w:rPr>
        <w:t xml:space="preserve"> </w:t>
      </w:r>
      <w:r w:rsidR="00433E75">
        <w:rPr>
          <w:rFonts w:ascii="Museo Sans 300" w:hAnsi="Museo Sans 300" w:cs="Segoe UI"/>
          <w:color w:val="000000"/>
          <w:sz w:val="20"/>
          <w:szCs w:val="20"/>
          <w:shd w:val="clear" w:color="auto" w:fill="FFFFFF"/>
        </w:rPr>
        <w:t>IT-288-+++</w:t>
      </w:r>
      <w:r w:rsidRPr="00BD545B">
        <w:rPr>
          <w:rFonts w:ascii="Museo Sans 300" w:hAnsi="Museo Sans 300" w:cs="Segoe UI"/>
          <w:color w:val="000000"/>
          <w:sz w:val="20"/>
          <w:szCs w:val="20"/>
          <w:shd w:val="clear" w:color="auto" w:fill="FFFFFF"/>
        </w:rPr>
        <w:t>-CAU.</w:t>
      </w:r>
      <w:r w:rsidR="00E73A07">
        <w:rPr>
          <w:rFonts w:ascii="Museo Sans 300" w:hAnsi="Museo Sans 300" w:cs="Museo Sans 300"/>
          <w:color w:val="000000"/>
          <w:sz w:val="20"/>
          <w:szCs w:val="20"/>
          <w:shd w:val="clear" w:color="auto" w:fill="FFFFFF"/>
        </w:rPr>
        <w:t xml:space="preserve"> </w:t>
      </w:r>
      <w:r w:rsidRPr="00BD545B">
        <w:rPr>
          <w:rFonts w:ascii="Museo Sans 300" w:hAnsi="Museo Sans 300" w:cs="Segoe UI"/>
          <w:color w:val="000000"/>
          <w:sz w:val="20"/>
          <w:szCs w:val="20"/>
          <w:shd w:val="clear" w:color="auto" w:fill="FFFFFF"/>
          <w:lang w:val="es-ES"/>
        </w:rPr>
        <w:t>Por</w:t>
      </w:r>
      <w:r w:rsidRPr="00BD545B">
        <w:rPr>
          <w:rFonts w:ascii="Cambria Math" w:hAnsi="Cambria Math" w:cs="Cambria Math"/>
          <w:color w:val="000000"/>
          <w:sz w:val="20"/>
          <w:szCs w:val="20"/>
          <w:shd w:val="clear" w:color="auto" w:fill="FFFFFF"/>
          <w:lang w:val="es-ES"/>
        </w:rPr>
        <w:t> </w:t>
      </w:r>
      <w:r w:rsidRPr="00BD545B">
        <w:rPr>
          <w:rFonts w:ascii="Museo Sans 300" w:hAnsi="Museo Sans 300" w:cs="Segoe UI"/>
          <w:color w:val="000000"/>
          <w:sz w:val="20"/>
          <w:szCs w:val="20"/>
          <w:shd w:val="clear" w:color="auto" w:fill="FFFFFF"/>
          <w:lang w:val="es-ES"/>
        </w:rPr>
        <w:t>su parte,</w:t>
      </w:r>
      <w:r w:rsidR="00E73A07">
        <w:rPr>
          <w:rFonts w:ascii="Museo Sans 300" w:hAnsi="Museo Sans 300"/>
          <w:color w:val="000000"/>
          <w:sz w:val="20"/>
          <w:szCs w:val="20"/>
          <w:shd w:val="clear" w:color="auto" w:fill="FFFFFF"/>
          <w:lang w:val="es-ES"/>
        </w:rPr>
        <w:t xml:space="preserve"> </w:t>
      </w:r>
      <w:r w:rsidRPr="00BD545B">
        <w:rPr>
          <w:rFonts w:ascii="Museo Sans 300" w:hAnsi="Museo Sans 300" w:cs="Segoe UI"/>
          <w:color w:val="000000"/>
          <w:sz w:val="20"/>
          <w:szCs w:val="20"/>
          <w:shd w:val="clear" w:color="auto" w:fill="FFFFFF"/>
          <w:lang w:val="es-ES"/>
        </w:rPr>
        <w:t>el señor</w:t>
      </w:r>
      <w:r w:rsidR="00E73A07">
        <w:rPr>
          <w:rFonts w:ascii="Museo Sans 300" w:hAnsi="Museo Sans 300" w:cs="Segoe UI"/>
          <w:color w:val="000000"/>
          <w:sz w:val="20"/>
          <w:szCs w:val="20"/>
          <w:shd w:val="clear" w:color="auto" w:fill="FFFFFF"/>
          <w:lang w:val="es-ES"/>
        </w:rPr>
        <w:t xml:space="preserve"> </w:t>
      </w:r>
      <w:r w:rsidR="00433E75">
        <w:rPr>
          <w:rFonts w:ascii="Museo Sans 300" w:hAnsi="Museo Sans 300" w:cs="Segoe UI"/>
          <w:color w:val="000000"/>
          <w:sz w:val="20"/>
          <w:szCs w:val="20"/>
          <w:shd w:val="clear" w:color="auto" w:fill="FFFFFF"/>
        </w:rPr>
        <w:t>+++</w:t>
      </w:r>
      <w:r w:rsidR="00E73A07">
        <w:rPr>
          <w:rFonts w:ascii="Museo Sans 300" w:hAnsi="Museo Sans 300" w:cs="Segoe UI"/>
          <w:color w:val="000000"/>
          <w:sz w:val="20"/>
          <w:szCs w:val="20"/>
          <w:shd w:val="clear" w:color="auto" w:fill="FFFFFF"/>
        </w:rPr>
        <w:t xml:space="preserve"> </w:t>
      </w:r>
      <w:r w:rsidRPr="00BD545B">
        <w:rPr>
          <w:rFonts w:ascii="Museo Sans 300" w:hAnsi="Museo Sans 300" w:cs="Segoe UI"/>
          <w:color w:val="000000"/>
          <w:sz w:val="20"/>
          <w:szCs w:val="20"/>
          <w:shd w:val="clear" w:color="auto" w:fill="FFFFFF"/>
          <w:lang w:val="es-ES"/>
        </w:rPr>
        <w:t>no</w:t>
      </w:r>
      <w:r w:rsidRPr="00BD545B">
        <w:rPr>
          <w:rFonts w:ascii="Cambria Math" w:hAnsi="Cambria Math" w:cs="Cambria Math"/>
          <w:color w:val="000000"/>
          <w:sz w:val="20"/>
          <w:szCs w:val="20"/>
          <w:shd w:val="clear" w:color="auto" w:fill="FFFFFF"/>
          <w:lang w:val="es-ES"/>
        </w:rPr>
        <w:t> </w:t>
      </w:r>
      <w:r w:rsidRPr="00BD545B">
        <w:rPr>
          <w:rFonts w:ascii="Museo Sans 300" w:hAnsi="Museo Sans 300" w:cs="Segoe UI"/>
          <w:color w:val="000000"/>
          <w:sz w:val="20"/>
          <w:szCs w:val="20"/>
          <w:shd w:val="clear" w:color="auto" w:fill="FFFFFF"/>
          <w:lang w:val="es-ES"/>
        </w:rPr>
        <w:t>hizo uso del derecho de audiencia</w:t>
      </w:r>
      <w:r w:rsidRPr="00BD545B">
        <w:rPr>
          <w:rFonts w:ascii="Cambria Math" w:hAnsi="Cambria Math" w:cs="Cambria Math"/>
          <w:color w:val="000000"/>
          <w:sz w:val="20"/>
          <w:szCs w:val="20"/>
          <w:shd w:val="clear" w:color="auto" w:fill="FFFFFF"/>
          <w:lang w:val="es-ES"/>
        </w:rPr>
        <w:t> </w:t>
      </w:r>
      <w:r w:rsidRPr="00BD545B">
        <w:rPr>
          <w:rFonts w:ascii="Museo Sans 300" w:hAnsi="Museo Sans 300" w:cs="Segoe UI"/>
          <w:color w:val="000000"/>
          <w:sz w:val="20"/>
          <w:szCs w:val="20"/>
          <w:shd w:val="clear" w:color="auto" w:fill="FFFFFF"/>
          <w:lang w:val="es-ES"/>
        </w:rPr>
        <w:t>otorgado.</w:t>
      </w:r>
      <w:r w:rsidRPr="00BD545B">
        <w:rPr>
          <w:rFonts w:ascii="Cambria Math" w:hAnsi="Cambria Math" w:cs="Cambria Math"/>
          <w:color w:val="000000"/>
          <w:sz w:val="20"/>
          <w:szCs w:val="20"/>
          <w:shd w:val="clear" w:color="auto" w:fill="FFFFFF"/>
          <w:lang w:val="es-ES"/>
        </w:rPr>
        <w:t> </w:t>
      </w:r>
      <w:r w:rsidRPr="00BD545B">
        <w:rPr>
          <w:rFonts w:ascii="Museo Sans 300" w:hAnsi="Museo Sans 300" w:cs="Segoe UI"/>
          <w:color w:val="000000"/>
          <w:sz w:val="20"/>
          <w:szCs w:val="20"/>
          <w:shd w:val="clear" w:color="auto" w:fill="FFFFFF"/>
        </w:rPr>
        <w:t> </w:t>
      </w:r>
    </w:p>
    <w:p w14:paraId="711F1D58" w14:textId="77777777" w:rsidR="00BD545B" w:rsidRDefault="00BD545B" w:rsidP="00D83181">
      <w:pPr>
        <w:spacing w:after="0" w:line="240" w:lineRule="auto"/>
        <w:ind w:left="426"/>
        <w:jc w:val="both"/>
        <w:rPr>
          <w:rFonts w:ascii="Segoe UI" w:hAnsi="Segoe UI" w:cs="Segoe UI"/>
          <w:color w:val="000000"/>
          <w:sz w:val="20"/>
          <w:szCs w:val="20"/>
          <w:shd w:val="clear" w:color="auto" w:fill="FFFFFF"/>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6EF3FFD"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00EF179F">
        <w:rPr>
          <w:rFonts w:ascii="Museo Sans 300" w:hAnsi="Museo Sans 300"/>
          <w:sz w:val="20"/>
          <w:szCs w:val="20"/>
          <w:lang w:val="es-ES" w:eastAsia="es-SV"/>
        </w:rPr>
        <w:t>esta 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23CE0026"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1C2FFE60"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F10125">
        <w:rPr>
          <w:rFonts w:ascii="Museo Sans 500" w:hAnsi="Museo Sans 500" w:cs="Arial"/>
          <w:b/>
          <w:bCs/>
          <w:sz w:val="20"/>
          <w:szCs w:val="20"/>
          <w:lang w:eastAsia="es-SV"/>
        </w:rPr>
        <w:t xml:space="preserve"> CAESS, S.A. de C.V</w:t>
      </w:r>
      <w:r w:rsidR="003B089A" w:rsidRPr="00F85A5A">
        <w:rPr>
          <w:rFonts w:ascii="Museo Sans 500" w:hAnsi="Museo Sans 500" w:cs="Arial"/>
          <w:b/>
          <w:bCs/>
          <w:sz w:val="20"/>
          <w:szCs w:val="20"/>
          <w:lang w:eastAsia="es-SV"/>
        </w:rPr>
        <w:t>.</w:t>
      </w:r>
      <w:r w:rsidR="00E62A41">
        <w:rPr>
          <w:rFonts w:ascii="Museo Sans 500" w:hAnsi="Museo Sans 500" w:cs="Arial"/>
          <w:b/>
          <w:bCs/>
          <w:sz w:val="20"/>
          <w:szCs w:val="20"/>
          <w:lang w:eastAsia="es-SV"/>
        </w:rPr>
        <w:t xml:space="preserve"> aplicab</w:t>
      </w:r>
      <w:r w:rsidR="00F10125">
        <w:rPr>
          <w:rFonts w:ascii="Museo Sans 500" w:hAnsi="Museo Sans 500" w:cs="Arial"/>
          <w:b/>
          <w:bCs/>
          <w:sz w:val="20"/>
          <w:szCs w:val="20"/>
          <w:lang w:eastAsia="es-SV"/>
        </w:rPr>
        <w:t>le para el año dos mil veinte</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9F27C1E" w:rsidR="00B14869" w:rsidRDefault="00DC622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0B1F1C5F" w:rsidR="00EB37A3" w:rsidRDefault="00DC6224"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43902E6C" w14:textId="6E3F7E07" w:rsidR="00F10125" w:rsidRDefault="00F10125"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p>
    <w:p w14:paraId="6C7EAF41" w14:textId="03F3AEF6"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E73A07">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63F29E8" w14:textId="7EBD43C8"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lastRenderedPageBreak/>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3DDE5747" w14:textId="50DB0ABE" w:rsidR="00B2292B" w:rsidRDefault="00B2292B"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76452DC8"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56FA3BE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58D8FCA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760CC6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78DBD44" w14:textId="77777777" w:rsidR="00B2292B"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3A2C89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6F668D3"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16205F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2F45E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3D236DE"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28FB166"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D956C3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8659C34"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0D26341C"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DA9D90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47F6FC7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94039CB"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6156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EA02FDD"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2591F81"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01A7933" w14:textId="5BCDF2B0" w:rsidR="00B2292B"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lastRenderedPageBreak/>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C509741"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En el presente procedimiento de reclamo, al determinarse que no era necesaria la intervención de un perito externo, el CAU realizó la investigación de los hechos, para posteriormente hacer un análisis de los elementos relevantes, a efecto de emitir el informe técnico correspondiente. </w:t>
      </w:r>
    </w:p>
    <w:p w14:paraId="3AC79359"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w:t>
      </w:r>
    </w:p>
    <w:p w14:paraId="156C8531" w14:textId="3C6857B6" w:rsid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9F9A8E7"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p>
    <w:p w14:paraId="396E8654" w14:textId="253970A7"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B2292B">
        <w:rPr>
          <w:rFonts w:ascii="Museo Sans 500" w:eastAsia="Calibri" w:hAnsi="Museo Sans 500"/>
          <w:b/>
          <w:bCs/>
          <w:sz w:val="20"/>
          <w:szCs w:val="20"/>
        </w:rPr>
        <w:t xml:space="preserve"> identificado con el NIC </w:t>
      </w:r>
      <w:r w:rsidR="00433E75">
        <w:rPr>
          <w:rFonts w:ascii="Museo Sans 500" w:eastAsia="Calibri" w:hAnsi="Museo Sans 500"/>
          <w:b/>
          <w:bCs/>
          <w:sz w:val="20"/>
          <w:szCs w:val="20"/>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7DC419C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r w:rsidRPr="00F3667B">
        <w:rPr>
          <w:rFonts w:ascii="Museo Sans 300" w:hAnsi="Museo Sans 300"/>
          <w:sz w:val="20"/>
          <w:szCs w:val="20"/>
          <w:lang w:val="es-ES"/>
        </w:rPr>
        <w:t>Respecto de las pruebas presentadas por la distribuidora, 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r w:rsidR="00B2292B">
        <w:rPr>
          <w:rFonts w:ascii="Museo Sans 300" w:hAnsi="Museo Sans 300"/>
          <w:sz w:val="20"/>
          <w:szCs w:val="20"/>
          <w:lang w:val="es-ES"/>
        </w:rPr>
        <w:t>N.° IT-288-</w:t>
      </w:r>
      <w:r w:rsidR="00433E75">
        <w:rPr>
          <w:rFonts w:ascii="Museo Sans 300" w:hAnsi="Museo Sans 300"/>
          <w:sz w:val="20"/>
          <w:szCs w:val="20"/>
          <w:lang w:val="es-ES"/>
        </w:rPr>
        <w:t>+++</w:t>
      </w:r>
      <w:r w:rsidRPr="00F3667B">
        <w:rPr>
          <w:rFonts w:ascii="Museo Sans 300" w:hAnsi="Museo Sans 300"/>
          <w:sz w:val="20"/>
          <w:szCs w:val="20"/>
          <w:lang w:val="es-ES"/>
        </w:rPr>
        <w:t>-CAU,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42A96B37" w14:textId="0E871844" w:rsidR="00654526" w:rsidRPr="00685D89" w:rsidRDefault="00F3667B" w:rsidP="00685D89">
      <w:pPr>
        <w:spacing w:after="0" w:line="240" w:lineRule="auto"/>
        <w:ind w:left="851" w:right="565"/>
        <w:contextualSpacing/>
        <w:jc w:val="both"/>
        <w:rPr>
          <w:rFonts w:ascii="Museo 300" w:hAnsi="Museo 300" w:cs="Arial"/>
          <w:sz w:val="16"/>
          <w:szCs w:val="16"/>
        </w:rPr>
      </w:pPr>
      <w:r w:rsidRPr="00F3667B">
        <w:rPr>
          <w:rFonts w:ascii="Museo 300" w:hAnsi="Museo 300" w:cs="Segoe UI"/>
          <w:color w:val="000000"/>
          <w:sz w:val="16"/>
          <w:szCs w:val="16"/>
          <w:shd w:val="clear" w:color="auto" w:fill="FFFFFF"/>
          <w:lang w:val="es-ES"/>
        </w:rPr>
        <w:t xml:space="preserve">“[…] </w:t>
      </w:r>
      <w:r w:rsidR="00654526">
        <w:rPr>
          <w:rFonts w:ascii="Museo 300" w:hAnsi="Museo 300" w:cs="Arial"/>
          <w:sz w:val="16"/>
          <w:szCs w:val="16"/>
        </w:rPr>
        <w:t xml:space="preserve">A </w:t>
      </w:r>
      <w:r w:rsidR="00654526" w:rsidRPr="00B2292B">
        <w:rPr>
          <w:rFonts w:ascii="Museo 300" w:hAnsi="Museo 300" w:cs="Arial"/>
          <w:sz w:val="16"/>
          <w:szCs w:val="16"/>
        </w:rPr>
        <w:t>partir del archivo de fotografías presentados por CAESS, se puede establecer que el equipo de medición se encontraba instalado fuera de los estándares e</w:t>
      </w:r>
      <w:r w:rsidR="00654526">
        <w:rPr>
          <w:rFonts w:ascii="Museo 300" w:hAnsi="Museo 300" w:cs="Arial"/>
          <w:sz w:val="16"/>
          <w:szCs w:val="16"/>
        </w:rPr>
        <w:t>s</w:t>
      </w:r>
      <w:r w:rsidR="00654526" w:rsidRPr="00B2292B">
        <w:rPr>
          <w:rFonts w:ascii="Museo 300" w:hAnsi="Museo 300" w:cs="Arial"/>
          <w:sz w:val="16"/>
          <w:szCs w:val="16"/>
        </w:rPr>
        <w:t>tablecidos. Debido que el equipo es del tipo electromecánico, éste debe estar perpendicular con la superficie de apoyo para poder realizar el registro correcto de la energía.</w:t>
      </w:r>
    </w:p>
    <w:p w14:paraId="727C67F1" w14:textId="77777777" w:rsidR="00654526" w:rsidRDefault="00654526" w:rsidP="00B2292B">
      <w:pPr>
        <w:spacing w:after="0" w:line="240" w:lineRule="auto"/>
        <w:ind w:left="851" w:right="565"/>
        <w:contextualSpacing/>
        <w:jc w:val="both"/>
        <w:rPr>
          <w:rFonts w:ascii="Museo 300" w:hAnsi="Museo 300" w:cs="Arial"/>
          <w:sz w:val="16"/>
          <w:szCs w:val="16"/>
        </w:rPr>
      </w:pPr>
    </w:p>
    <w:p w14:paraId="7F9F6800" w14:textId="14C5D822" w:rsidR="00B2292B" w:rsidRDefault="00B2292B" w:rsidP="00B2292B">
      <w:pPr>
        <w:spacing w:after="0" w:line="240" w:lineRule="auto"/>
        <w:ind w:left="851" w:right="565"/>
        <w:contextualSpacing/>
        <w:jc w:val="both"/>
        <w:rPr>
          <w:rFonts w:ascii="Museo 300" w:hAnsi="Museo 300" w:cs="Arial"/>
          <w:sz w:val="16"/>
          <w:szCs w:val="16"/>
        </w:rPr>
      </w:pPr>
      <w:r w:rsidRPr="00B2292B">
        <w:rPr>
          <w:rFonts w:ascii="Museo 300" w:hAnsi="Museo 300" w:cs="Arial"/>
          <w:sz w:val="16"/>
          <w:szCs w:val="16"/>
        </w:rPr>
        <w:t xml:space="preserve">Debido que CAESS presentó evidencia probatoria donde se observa que el equipo de medición se encontraba instalado de una manera </w:t>
      </w:r>
      <w:proofErr w:type="spellStart"/>
      <w:r w:rsidRPr="00B2292B">
        <w:rPr>
          <w:rFonts w:ascii="Museo 300" w:hAnsi="Museo 300" w:cs="Arial"/>
          <w:sz w:val="16"/>
          <w:szCs w:val="16"/>
        </w:rPr>
        <w:t>subestándar</w:t>
      </w:r>
      <w:proofErr w:type="spellEnd"/>
      <w:r w:rsidRPr="00B2292B">
        <w:rPr>
          <w:rFonts w:ascii="Museo 300" w:hAnsi="Museo 300" w:cs="Arial"/>
          <w:sz w:val="16"/>
          <w:szCs w:val="16"/>
        </w:rPr>
        <w:t xml:space="preserve">, y que en la vivienda se estaban realizando obras de construcción, se considera que la distribuidora ha incorporado pruebas que permiten establecer que el equipo de medición no registraba toda la energía consumida en el suministro. </w:t>
      </w:r>
      <w:r w:rsidR="006E310D" w:rsidRPr="00AF57EF">
        <w:rPr>
          <w:rFonts w:ascii="Museo 300" w:hAnsi="Museo 300"/>
          <w:sz w:val="16"/>
          <w:szCs w:val="16"/>
          <w:lang w:val="es-ES" w:eastAsia="es-SV"/>
        </w:rPr>
        <w:t>[…]”.</w:t>
      </w:r>
    </w:p>
    <w:p w14:paraId="514AB661" w14:textId="77777777" w:rsidR="00C405A6" w:rsidRPr="005B676B" w:rsidRDefault="00C405A6" w:rsidP="005B676B">
      <w:pPr>
        <w:spacing w:after="0" w:line="240" w:lineRule="auto"/>
        <w:ind w:left="851" w:right="565"/>
        <w:contextualSpacing/>
        <w:jc w:val="both"/>
        <w:rPr>
          <w:rFonts w:ascii="Museo 300" w:hAnsi="Museo 300" w:cs="Segoe UI"/>
          <w:color w:val="000000"/>
          <w:sz w:val="16"/>
          <w:szCs w:val="16"/>
          <w:shd w:val="clear" w:color="auto" w:fill="FFFFFF"/>
        </w:rPr>
      </w:pPr>
    </w:p>
    <w:p w14:paraId="66CCD1BC" w14:textId="12B6C503" w:rsidR="001E38DB" w:rsidRDefault="001E38DB" w:rsidP="00CE3EA5">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probatorios que debieran ser analizados.</w:t>
      </w:r>
    </w:p>
    <w:p w14:paraId="018F0C8D" w14:textId="77777777" w:rsidR="001E38DB" w:rsidRDefault="001E38DB" w:rsidP="00CE3EA5">
      <w:pPr>
        <w:autoSpaceDE w:val="0"/>
        <w:autoSpaceDN w:val="0"/>
        <w:adjustRightInd w:val="0"/>
        <w:spacing w:after="0" w:line="240" w:lineRule="auto"/>
        <w:ind w:left="426"/>
        <w:jc w:val="both"/>
        <w:rPr>
          <w:rFonts w:ascii="Museo Sans 300" w:hAnsi="Museo Sans 300"/>
          <w:sz w:val="20"/>
          <w:szCs w:val="20"/>
        </w:rPr>
      </w:pPr>
    </w:p>
    <w:p w14:paraId="03307765" w14:textId="030CF074" w:rsidR="00A20675" w:rsidRPr="00A20675" w:rsidRDefault="00A20675" w:rsidP="00A20675">
      <w:pPr>
        <w:autoSpaceDE w:val="0"/>
        <w:autoSpaceDN w:val="0"/>
        <w:adjustRightInd w:val="0"/>
        <w:spacing w:after="0" w:line="240" w:lineRule="auto"/>
        <w:ind w:left="426"/>
        <w:jc w:val="both"/>
        <w:rPr>
          <w:rFonts w:ascii="Museo Sans 300" w:hAnsi="Museo Sans 300"/>
          <w:sz w:val="20"/>
          <w:szCs w:val="20"/>
        </w:rPr>
      </w:pPr>
      <w:r w:rsidRPr="00A20675">
        <w:rPr>
          <w:rFonts w:ascii="Museo Sans 300" w:eastAsia="Calibri" w:hAnsi="Museo Sans 300" w:cs="Segoe UI"/>
          <w:sz w:val="20"/>
          <w:szCs w:val="20"/>
          <w:lang w:eastAsia="es-MX"/>
        </w:rPr>
        <w:t>Conforme lo anterior, el CAU concluyó en el informe técnico N.° IT-</w:t>
      </w:r>
      <w:r>
        <w:rPr>
          <w:rFonts w:ascii="Museo Sans 300" w:eastAsia="Calibri" w:hAnsi="Museo Sans 300"/>
          <w:sz w:val="20"/>
          <w:szCs w:val="20"/>
        </w:rPr>
        <w:t>288</w:t>
      </w:r>
      <w:r w:rsidRPr="00A20675">
        <w:rPr>
          <w:rFonts w:ascii="Museo Sans 300" w:eastAsia="Calibri" w:hAnsi="Museo Sans 300" w:cs="Segoe UI"/>
          <w:sz w:val="20"/>
          <w:szCs w:val="20"/>
          <w:lang w:eastAsia="es-MX"/>
        </w:rPr>
        <w:t>-</w:t>
      </w:r>
      <w:r w:rsidR="00433E75">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-CAU</w:t>
      </w:r>
      <w:r w:rsidRPr="00A20675">
        <w:rPr>
          <w:rFonts w:ascii="Museo Sans 300" w:eastAsia="Calibri" w:hAnsi="Museo Sans 300" w:cs="Segoe UI"/>
          <w:sz w:val="20"/>
          <w:szCs w:val="20"/>
          <w:lang w:eastAsia="es-MX"/>
        </w:rPr>
        <w:t xml:space="preserve"> </w:t>
      </w:r>
      <w:r w:rsidRPr="00A20675">
        <w:rPr>
          <w:rFonts w:ascii="Museo Sans 300" w:hAnsi="Museo Sans 300"/>
          <w:sz w:val="20"/>
          <w:szCs w:val="20"/>
        </w:rPr>
        <w:t xml:space="preserve">que existió una condición irregular consistente en </w:t>
      </w:r>
      <w:r w:rsidRPr="00A20675">
        <w:rPr>
          <w:rFonts w:ascii="Museo Sans 300" w:hAnsi="Museo Sans 300"/>
          <w:sz w:val="20"/>
          <w:szCs w:val="20"/>
          <w:lang w:val="es-ES" w:eastAsia="es-ES"/>
        </w:rPr>
        <w:t>una línea directa conectada en la acometida</w:t>
      </w:r>
      <w:r w:rsidRPr="00A20675">
        <w:rPr>
          <w:rFonts w:ascii="Museo Sans 300" w:hAnsi="Museo Sans 300"/>
          <w:sz w:val="20"/>
          <w:szCs w:val="20"/>
        </w:rPr>
        <w:t xml:space="preserve">, por medio de la cual se consumía energía eléctrica sin que fuera registrada por el equipo de medición. </w:t>
      </w:r>
    </w:p>
    <w:p w14:paraId="7C781D84" w14:textId="77777777" w:rsidR="00654526" w:rsidRDefault="00654526" w:rsidP="004A2EC2">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p>
    <w:p w14:paraId="63F730B4" w14:textId="029788A2" w:rsidR="001407E4" w:rsidRDefault="001407E4" w:rsidP="004A2EC2">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r w:rsidRPr="00506FFE">
        <w:rPr>
          <w:rFonts w:ascii="Museo Sans 300" w:eastAsia="Calibri" w:hAnsi="Museo Sans 300" w:cs="Segoe UI"/>
          <w:sz w:val="20"/>
          <w:szCs w:val="20"/>
          <w:lang w:val="es-ES" w:eastAsia="es-MX"/>
        </w:rPr>
        <w:t xml:space="preserve">En ese sentido, la empresa distribuidora </w:t>
      </w:r>
      <w:r w:rsidR="00C1261C">
        <w:rPr>
          <w:rFonts w:ascii="Museo Sans 300" w:eastAsia="Calibri" w:hAnsi="Museo Sans 300" w:cs="Segoe UI"/>
          <w:sz w:val="20"/>
          <w:szCs w:val="20"/>
          <w:lang w:val="es-ES" w:eastAsia="es-MX"/>
        </w:rPr>
        <w:t xml:space="preserve">está habilitada </w:t>
      </w:r>
      <w:r w:rsidRPr="00506FFE">
        <w:rPr>
          <w:rFonts w:ascii="Museo Sans 300" w:eastAsia="Calibri" w:hAnsi="Museo Sans 300" w:cs="Segoe UI"/>
          <w:sz w:val="20"/>
          <w:szCs w:val="20"/>
          <w:lang w:val="es-ES" w:eastAsia="es-MX"/>
        </w:rPr>
        <w:t>a cobrar la energía consumida y no registrada, de conformidad con lo establecido en los Términos y Condiciones de los Pliegos Tarifa</w:t>
      </w:r>
      <w:r>
        <w:rPr>
          <w:rFonts w:ascii="Museo Sans 300" w:eastAsia="Calibri" w:hAnsi="Museo Sans 300" w:cs="Segoe UI"/>
          <w:sz w:val="20"/>
          <w:szCs w:val="20"/>
          <w:lang w:val="es-ES" w:eastAsia="es-MX"/>
        </w:rPr>
        <w:t>rios aplicables para el año 2020</w:t>
      </w:r>
      <w:r w:rsidRPr="00506FFE">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eastAsia="Calibri" w:hAnsi="Cambria Math" w:cs="Cambria Math"/>
          <w:sz w:val="20"/>
          <w:szCs w:val="20"/>
          <w:lang w:val="es-ES" w:eastAsia="es-MX"/>
        </w:rPr>
        <w:t> </w:t>
      </w:r>
      <w:r w:rsidRPr="00506FFE">
        <w:rPr>
          <w:rFonts w:ascii="Museo Sans 300" w:eastAsia="Calibri" w:hAnsi="Museo Sans 300" w:cs="Segoe UI"/>
          <w:sz w:val="20"/>
          <w:szCs w:val="20"/>
          <w:lang w:val="es-ES" w:eastAsia="es-MX"/>
        </w:rPr>
        <w:t> </w:t>
      </w:r>
    </w:p>
    <w:p w14:paraId="2078B996" w14:textId="3793EA61" w:rsidR="00DB7D73" w:rsidRDefault="00DB7D73" w:rsidP="00DB7D73">
      <w:pPr>
        <w:spacing w:after="0" w:line="240" w:lineRule="auto"/>
        <w:ind w:left="420"/>
        <w:jc w:val="both"/>
        <w:textAlignment w:val="baseline"/>
        <w:rPr>
          <w:rFonts w:ascii="Museo Sans 300" w:eastAsia="Calibri" w:hAnsi="Museo Sans 300" w:cs="Segoe UI"/>
          <w:sz w:val="20"/>
          <w:szCs w:val="20"/>
          <w:lang w:val="es-ES"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3CDFD02" w14:textId="7D08EF40" w:rsidR="00995319" w:rsidRPr="007D7B04" w:rsidRDefault="00995319" w:rsidP="00995319">
      <w:pPr>
        <w:pStyle w:val="Prrafodelista"/>
        <w:ind w:left="426"/>
        <w:jc w:val="both"/>
        <w:rPr>
          <w:rFonts w:ascii="Museo Sans 300" w:eastAsia="Arial" w:hAnsi="Museo Sans 300"/>
          <w:sz w:val="20"/>
          <w:szCs w:val="20"/>
        </w:rPr>
      </w:pPr>
      <w:r w:rsidRPr="00D74551">
        <w:rPr>
          <w:rFonts w:ascii="Museo Sans 300" w:hAnsi="Museo Sans 300"/>
          <w:sz w:val="20"/>
          <w:szCs w:val="20"/>
        </w:rPr>
        <w:t>Con base en el análisis realizado, el CAU consideró </w:t>
      </w:r>
      <w:proofErr w:type="gramStart"/>
      <w:r w:rsidRPr="00D74551">
        <w:rPr>
          <w:rFonts w:ascii="Museo Sans 300" w:hAnsi="Museo Sans 300"/>
          <w:sz w:val="20"/>
          <w:szCs w:val="20"/>
        </w:rPr>
        <w:t>que</w:t>
      </w:r>
      <w:proofErr w:type="gramEnd"/>
      <w:r w:rsidRPr="00D74551">
        <w:rPr>
          <w:rFonts w:ascii="Museo Sans 300" w:hAnsi="Museo Sans 300"/>
          <w:sz w:val="20"/>
          <w:szCs w:val="20"/>
        </w:rPr>
        <w:t xml:space="preserve"> debido a las particularidades del caso, es válido utilizar el método de carga no medida, de conformidad </w:t>
      </w:r>
      <w:r>
        <w:rPr>
          <w:rFonts w:ascii="Museo Sans 300" w:hAnsi="Museo Sans 300"/>
          <w:sz w:val="20"/>
          <w:szCs w:val="20"/>
        </w:rPr>
        <w:t>con lo</w:t>
      </w:r>
      <w:r w:rsidRPr="00D74551">
        <w:rPr>
          <w:rFonts w:ascii="Museo Sans 300" w:hAnsi="Museo Sans 300"/>
          <w:sz w:val="20"/>
          <w:szCs w:val="20"/>
        </w:rPr>
        <w:t xml:space="preserve"> establecido en</w:t>
      </w:r>
      <w:r>
        <w:rPr>
          <w:rFonts w:ascii="Museo Sans 300" w:hAnsi="Museo Sans 300"/>
          <w:sz w:val="20"/>
          <w:szCs w:val="20"/>
        </w:rPr>
        <w:t xml:space="preserve"> el </w:t>
      </w:r>
      <w:r w:rsidRPr="00EC2B52">
        <w:rPr>
          <w:rFonts w:ascii="Museo Sans 300" w:eastAsia="Arial" w:hAnsi="Museo Sans 300"/>
          <w:sz w:val="20"/>
          <w:szCs w:val="20"/>
        </w:rPr>
        <w:t>Procedimiento para Investigar la Existencia de Condiciones Irregulares en el Suministro de Energía Eléctrica del Usuario Final</w:t>
      </w:r>
      <w:r>
        <w:rPr>
          <w:rFonts w:ascii="Museo Sans 300" w:eastAsia="Arial" w:hAnsi="Museo Sans 300"/>
          <w:sz w:val="20"/>
          <w:szCs w:val="20"/>
        </w:rPr>
        <w:t>.</w:t>
      </w:r>
      <w:r w:rsidR="00C1261C">
        <w:rPr>
          <w:rFonts w:ascii="Museo Sans 300" w:eastAsia="Arial" w:hAnsi="Museo Sans 300"/>
          <w:sz w:val="20"/>
          <w:szCs w:val="20"/>
        </w:rPr>
        <w:t xml:space="preserve"> </w:t>
      </w:r>
      <w:r>
        <w:rPr>
          <w:rFonts w:ascii="Museo Sans 300" w:eastAsia="Arial" w:hAnsi="Museo Sans 300"/>
          <w:sz w:val="20"/>
          <w:szCs w:val="20"/>
        </w:rPr>
        <w:t xml:space="preserve">Los elementos utilizados por el CAU son los </w:t>
      </w:r>
      <w:r w:rsidRPr="007D7B04">
        <w:rPr>
          <w:rFonts w:ascii="Museo Sans 300" w:eastAsia="Arial" w:hAnsi="Museo Sans 300"/>
          <w:sz w:val="20"/>
          <w:szCs w:val="20"/>
        </w:rPr>
        <w:t xml:space="preserve">siguientes: </w:t>
      </w:r>
    </w:p>
    <w:p w14:paraId="50701D80" w14:textId="77777777" w:rsidR="00995319" w:rsidRPr="007D7B04" w:rsidRDefault="00995319" w:rsidP="00995319">
      <w:pPr>
        <w:pStyle w:val="Prrafodelista"/>
        <w:rPr>
          <w:rFonts w:ascii="Museo Sans 300" w:eastAsia="Arial" w:hAnsi="Museo Sans 300"/>
          <w:sz w:val="20"/>
          <w:szCs w:val="20"/>
        </w:rPr>
      </w:pPr>
    </w:p>
    <w:p w14:paraId="7828A74A" w14:textId="5ACF5E2A" w:rsidR="00995319" w:rsidRPr="007D7B04" w:rsidRDefault="00031B7F" w:rsidP="00995319">
      <w:pPr>
        <w:pStyle w:val="Prrafodelista"/>
        <w:numPr>
          <w:ilvl w:val="0"/>
          <w:numId w:val="46"/>
        </w:numPr>
        <w:tabs>
          <w:tab w:val="clear" w:pos="720"/>
          <w:tab w:val="num" w:pos="993"/>
        </w:tabs>
        <w:suppressAutoHyphens/>
        <w:autoSpaceDN w:val="0"/>
        <w:ind w:left="993"/>
        <w:jc w:val="both"/>
        <w:textAlignment w:val="baseline"/>
        <w:rPr>
          <w:rFonts w:ascii="Museo Sans 300" w:eastAsia="Arial" w:hAnsi="Museo Sans 300"/>
          <w:sz w:val="20"/>
          <w:szCs w:val="20"/>
        </w:rPr>
      </w:pPr>
      <w:r>
        <w:rPr>
          <w:rFonts w:ascii="Museo Sans 300" w:eastAsia="Arial" w:hAnsi="Museo Sans 300"/>
          <w:sz w:val="20"/>
          <w:szCs w:val="20"/>
        </w:rPr>
        <w:t xml:space="preserve">Un consumo total de 200 </w:t>
      </w:r>
      <w:proofErr w:type="spellStart"/>
      <w:r>
        <w:rPr>
          <w:rFonts w:ascii="Museo Sans 300" w:eastAsia="Arial" w:hAnsi="Museo Sans 300"/>
          <w:sz w:val="20"/>
          <w:szCs w:val="20"/>
        </w:rPr>
        <w:t>kWh</w:t>
      </w:r>
      <w:proofErr w:type="spellEnd"/>
      <w:r>
        <w:rPr>
          <w:rFonts w:ascii="Museo Sans 300" w:eastAsia="Arial" w:hAnsi="Museo Sans 300"/>
          <w:sz w:val="20"/>
          <w:szCs w:val="20"/>
        </w:rPr>
        <w:t xml:space="preserve"> por 13 días.</w:t>
      </w:r>
    </w:p>
    <w:p w14:paraId="7A7C1738" w14:textId="79EB0AFA" w:rsidR="00995319" w:rsidRPr="007D7B04" w:rsidRDefault="00995319" w:rsidP="00995319">
      <w:pPr>
        <w:pStyle w:val="Prrafodelista"/>
        <w:numPr>
          <w:ilvl w:val="0"/>
          <w:numId w:val="46"/>
        </w:numPr>
        <w:tabs>
          <w:tab w:val="clear" w:pos="720"/>
          <w:tab w:val="num" w:pos="993"/>
        </w:tabs>
        <w:suppressAutoHyphens/>
        <w:autoSpaceDN w:val="0"/>
        <w:ind w:left="993"/>
        <w:jc w:val="both"/>
        <w:textAlignment w:val="baseline"/>
        <w:rPr>
          <w:rFonts w:ascii="Museo Sans 300" w:eastAsia="Arial" w:hAnsi="Museo Sans 300"/>
          <w:sz w:val="20"/>
          <w:szCs w:val="20"/>
        </w:rPr>
      </w:pPr>
      <w:r w:rsidRPr="007D7B04">
        <w:rPr>
          <w:rFonts w:ascii="Museo Sans 300" w:eastAsia="Arial" w:hAnsi="Museo Sans 300"/>
          <w:sz w:val="20"/>
          <w:szCs w:val="20"/>
        </w:rPr>
        <w:t xml:space="preserve">El período de recuperación comprendido entre el </w:t>
      </w:r>
      <w:r w:rsidR="00F615BA">
        <w:rPr>
          <w:rFonts w:ascii="Museo Sans 300" w:eastAsia="Arial" w:hAnsi="Museo Sans 300"/>
          <w:sz w:val="20"/>
          <w:szCs w:val="20"/>
        </w:rPr>
        <w:t>seis al diecinueve de febrero del año dos mil veinte</w:t>
      </w:r>
      <w:r w:rsidRPr="007D7B04">
        <w:rPr>
          <w:rFonts w:ascii="Museo Sans 300" w:eastAsia="Arial" w:hAnsi="Museo Sans 300"/>
          <w:sz w:val="20"/>
          <w:szCs w:val="20"/>
        </w:rPr>
        <w:t>.</w:t>
      </w:r>
    </w:p>
    <w:p w14:paraId="02AB0B3E" w14:textId="77777777" w:rsidR="00A20675" w:rsidRDefault="00995319" w:rsidP="00A20675">
      <w:pPr>
        <w:pStyle w:val="Prrafodelista"/>
        <w:ind w:left="426"/>
        <w:rPr>
          <w:rFonts w:ascii="Museo Sans 300" w:eastAsia="Arial" w:hAnsi="Museo Sans 300"/>
          <w:sz w:val="20"/>
          <w:szCs w:val="20"/>
        </w:rPr>
      </w:pPr>
      <w:r w:rsidRPr="007D7B04">
        <w:rPr>
          <w:rFonts w:ascii="Museo Sans 300" w:eastAsia="Arial" w:hAnsi="Museo Sans 300"/>
          <w:sz w:val="20"/>
          <w:szCs w:val="20"/>
        </w:rPr>
        <w:t xml:space="preserve"> </w:t>
      </w:r>
    </w:p>
    <w:p w14:paraId="37184A72" w14:textId="41A21922" w:rsidR="0022668D" w:rsidRDefault="00995319" w:rsidP="00A20675">
      <w:pPr>
        <w:pStyle w:val="Prrafodelista"/>
        <w:ind w:left="426"/>
        <w:jc w:val="both"/>
        <w:rPr>
          <w:rFonts w:ascii="Museo Sans 300" w:eastAsia="Segoe UI" w:hAnsi="Museo Sans 300" w:cs="Segoe UI"/>
          <w:sz w:val="20"/>
          <w:szCs w:val="20"/>
        </w:rPr>
      </w:pPr>
      <w:r w:rsidRPr="007D7B04">
        <w:rPr>
          <w:rFonts w:ascii="Museo Sans 300" w:eastAsia="Arial" w:hAnsi="Museo Sans 300"/>
          <w:sz w:val="20"/>
          <w:szCs w:val="20"/>
          <w:lang w:val="es-SV"/>
        </w:rPr>
        <w:t>Con</w:t>
      </w:r>
      <w:r>
        <w:rPr>
          <w:rFonts w:ascii="Museo Sans 300" w:eastAsia="Arial" w:hAnsi="Museo Sans 300"/>
          <w:sz w:val="20"/>
          <w:szCs w:val="20"/>
          <w:lang w:val="es-SV"/>
        </w:rPr>
        <w:t xml:space="preserve"> base a</w:t>
      </w:r>
      <w:r w:rsidRPr="007D7B04">
        <w:rPr>
          <w:rFonts w:ascii="Museo Sans 300" w:eastAsia="Arial" w:hAnsi="Museo Sans 300"/>
          <w:sz w:val="20"/>
          <w:szCs w:val="20"/>
          <w:lang w:val="es-SV"/>
        </w:rPr>
        <w:t xml:space="preserve"> dichos factores, el CAU determinó que la distribuidora tiene el derecho a recuperar la cantidad de</w:t>
      </w:r>
      <w:r w:rsidR="00F615BA">
        <w:rPr>
          <w:rFonts w:ascii="Museo Sans 300" w:hAnsi="Museo Sans 300"/>
          <w:sz w:val="20"/>
          <w:szCs w:val="20"/>
        </w:rPr>
        <w:t xml:space="preserve"> TREINTA Y OCHO 60</w:t>
      </w:r>
      <w:r>
        <w:rPr>
          <w:rFonts w:ascii="Museo Sans 300" w:hAnsi="Museo Sans 300"/>
          <w:sz w:val="20"/>
          <w:szCs w:val="20"/>
        </w:rPr>
        <w:t xml:space="preserve">/100 DÓLARES DE LOS ESTADOS UNIDOS DE AMÉRICA (USD </w:t>
      </w:r>
      <w:r w:rsidR="00F615BA">
        <w:rPr>
          <w:rFonts w:ascii="Museo Sans 300" w:hAnsi="Museo Sans 300"/>
          <w:sz w:val="20"/>
          <w:szCs w:val="20"/>
        </w:rPr>
        <w:t>38.60</w:t>
      </w:r>
      <w:r>
        <w:rPr>
          <w:rFonts w:ascii="Museo Sans 300" w:hAnsi="Museo Sans 300"/>
          <w:sz w:val="20"/>
          <w:szCs w:val="20"/>
        </w:rPr>
        <w:t>)</w:t>
      </w:r>
      <w:r w:rsidRPr="00D74551">
        <w:rPr>
          <w:rFonts w:ascii="Museo Sans 300" w:hAnsi="Museo Sans 300"/>
          <w:sz w:val="20"/>
          <w:szCs w:val="20"/>
        </w:rPr>
        <w:t xml:space="preserve"> IVA incluido, en concepto de energía no</w:t>
      </w:r>
      <w:r w:rsidR="00F615BA">
        <w:rPr>
          <w:rFonts w:ascii="Museo Sans 300" w:hAnsi="Museo Sans 300"/>
          <w:sz w:val="20"/>
          <w:szCs w:val="20"/>
        </w:rPr>
        <w:t xml:space="preserve"> registrada</w:t>
      </w:r>
      <w:r w:rsidR="0022668D">
        <w:rPr>
          <w:rFonts w:ascii="Museo Sans 300" w:hAnsi="Museo Sans 300"/>
          <w:sz w:val="20"/>
          <w:szCs w:val="20"/>
        </w:rPr>
        <w:t>, </w:t>
      </w:r>
      <w:r w:rsidR="0022668D" w:rsidRPr="00506FFE">
        <w:rPr>
          <w:rFonts w:ascii="Museo Sans 300" w:eastAsia="Segoe UI" w:hAnsi="Museo Sans 300" w:cs="Segoe UI"/>
          <w:sz w:val="20"/>
          <w:szCs w:val="20"/>
        </w:rPr>
        <w:t>más los intereses correspondientes en aplicación al artículo 36 de los Términos y Condiciones Generales al Co</w:t>
      </w:r>
      <w:r w:rsidR="0022668D">
        <w:rPr>
          <w:rFonts w:ascii="Museo Sans 300" w:eastAsia="Segoe UI" w:hAnsi="Museo Sans 300" w:cs="Segoe UI"/>
          <w:sz w:val="20"/>
          <w:szCs w:val="20"/>
        </w:rPr>
        <w:t>nsumidor Final, para el año 2020</w:t>
      </w:r>
      <w:r w:rsidR="0022668D" w:rsidRPr="00506FFE">
        <w:rPr>
          <w:rFonts w:ascii="Museo Sans 300" w:eastAsia="Segoe UI" w:hAnsi="Museo Sans 300" w:cs="Segoe UI"/>
          <w:sz w:val="20"/>
          <w:szCs w:val="20"/>
        </w:rPr>
        <w:t>.</w:t>
      </w:r>
    </w:p>
    <w:p w14:paraId="72EBF028" w14:textId="1AD86065" w:rsidR="00CE36AA" w:rsidRPr="00506FFE" w:rsidRDefault="00EC4AB4" w:rsidP="00A20675">
      <w:pPr>
        <w:pStyle w:val="Prrafodelista"/>
        <w:ind w:left="426"/>
        <w:jc w:val="both"/>
        <w:rPr>
          <w:rFonts w:ascii="Museo Sans 300" w:eastAsia="Segoe UI" w:hAnsi="Museo Sans 300" w:cs="Segoe UI"/>
          <w:sz w:val="20"/>
          <w:szCs w:val="20"/>
        </w:rPr>
      </w:pPr>
      <w:r>
        <w:rPr>
          <w:rFonts w:ascii="Museo Sans 300" w:eastAsia="Segoe UI" w:hAnsi="Museo Sans 300" w:cs="Segoe UI"/>
          <w:sz w:val="20"/>
          <w:szCs w:val="20"/>
        </w:rPr>
        <w:lastRenderedPageBreak/>
        <w:t xml:space="preserve">Con respecto </w:t>
      </w:r>
      <w:r w:rsidR="001C30F2">
        <w:rPr>
          <w:rFonts w:ascii="Museo Sans 300" w:eastAsia="Segoe UI" w:hAnsi="Museo Sans 300" w:cs="Segoe UI"/>
          <w:sz w:val="20"/>
          <w:szCs w:val="20"/>
        </w:rPr>
        <w:t>al cobro del equipo de medición</w:t>
      </w:r>
      <w:r w:rsidR="00270CCD">
        <w:rPr>
          <w:rFonts w:ascii="Museo Sans 300" w:eastAsia="Segoe UI" w:hAnsi="Museo Sans 300" w:cs="Segoe UI"/>
          <w:sz w:val="20"/>
          <w:szCs w:val="20"/>
        </w:rPr>
        <w:t xml:space="preserve"> N.° </w:t>
      </w:r>
      <w:r w:rsidR="00433E75">
        <w:rPr>
          <w:rFonts w:ascii="Museo Sans 300" w:eastAsia="Segoe UI" w:hAnsi="Museo Sans 300" w:cs="Segoe UI"/>
          <w:sz w:val="20"/>
          <w:szCs w:val="20"/>
        </w:rPr>
        <w:t>+++</w:t>
      </w:r>
      <w:r w:rsidR="001C30F2">
        <w:rPr>
          <w:rFonts w:ascii="Museo Sans 300" w:eastAsia="Segoe UI" w:hAnsi="Museo Sans 300" w:cs="Segoe UI"/>
          <w:sz w:val="20"/>
          <w:szCs w:val="20"/>
        </w:rPr>
        <w:t xml:space="preserve">, la sociedad CAESS, S.A. de C.V. no demostró </w:t>
      </w:r>
      <w:r w:rsidR="0003359C">
        <w:rPr>
          <w:rFonts w:ascii="Museo Sans 300" w:eastAsia="Segoe UI" w:hAnsi="Museo Sans 300" w:cs="Segoe UI"/>
          <w:sz w:val="20"/>
          <w:szCs w:val="20"/>
        </w:rPr>
        <w:t>que dicho equipo haya sido dañado</w:t>
      </w:r>
      <w:r w:rsidR="00FD47D9">
        <w:rPr>
          <w:rFonts w:ascii="Museo Sans 300" w:eastAsia="Segoe UI" w:hAnsi="Museo Sans 300" w:cs="Segoe UI"/>
          <w:sz w:val="20"/>
          <w:szCs w:val="20"/>
        </w:rPr>
        <w:t xml:space="preserve"> </w:t>
      </w:r>
      <w:r w:rsidR="00E14EFD">
        <w:rPr>
          <w:rFonts w:ascii="Museo Sans 300" w:eastAsia="Segoe UI" w:hAnsi="Museo Sans 300" w:cs="Segoe UI"/>
          <w:sz w:val="20"/>
          <w:szCs w:val="20"/>
        </w:rPr>
        <w:t xml:space="preserve">por el usuario </w:t>
      </w:r>
      <w:r w:rsidR="00FD47D9">
        <w:rPr>
          <w:rFonts w:ascii="Museo Sans 300" w:eastAsia="Segoe UI" w:hAnsi="Museo Sans 300" w:cs="Segoe UI"/>
          <w:sz w:val="20"/>
          <w:szCs w:val="20"/>
        </w:rPr>
        <w:t xml:space="preserve">por lo que tuviera que ser sustituido. Por lo tanto, </w:t>
      </w:r>
      <w:r w:rsidR="00FA480F">
        <w:rPr>
          <w:rFonts w:ascii="Museo Sans 300" w:eastAsia="Segoe UI" w:hAnsi="Museo Sans 300" w:cs="Segoe UI"/>
          <w:sz w:val="20"/>
          <w:szCs w:val="20"/>
        </w:rPr>
        <w:t>es improcedente el cobro de TREINTA Y DOS 86/100 DÓLARES DE LOS ESTADOS UNIDOS DE AMÉRICA (USD</w:t>
      </w:r>
      <w:r w:rsidR="00E14EFD">
        <w:rPr>
          <w:rFonts w:ascii="Museo Sans 300" w:eastAsia="Segoe UI" w:hAnsi="Museo Sans 300" w:cs="Segoe UI"/>
          <w:sz w:val="20"/>
          <w:szCs w:val="20"/>
        </w:rPr>
        <w:t xml:space="preserve"> 32.86) IVA incluido.</w:t>
      </w:r>
    </w:p>
    <w:p w14:paraId="0EA9E0E2" w14:textId="3E989C66" w:rsidR="00995319" w:rsidRDefault="00995319" w:rsidP="00995319">
      <w:pPr>
        <w:pStyle w:val="Prrafodelista"/>
        <w:ind w:left="426"/>
        <w:jc w:val="both"/>
        <w:rPr>
          <w:rFonts w:ascii="Museo Sans 300" w:hAnsi="Museo Sans 300"/>
          <w:sz w:val="20"/>
          <w:szCs w:val="20"/>
          <w:lang w:val="es-SV"/>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19AF968A" w14:textId="63C896BA" w:rsidR="0022668D" w:rsidRPr="007B7B0C" w:rsidRDefault="0022668D" w:rsidP="0022668D">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02EEB74" w14:textId="77777777" w:rsidR="0022668D" w:rsidRPr="007B7B0C" w:rsidRDefault="0022668D" w:rsidP="0022668D">
      <w:pPr>
        <w:spacing w:after="0" w:line="240" w:lineRule="auto"/>
        <w:ind w:left="1134"/>
        <w:jc w:val="both"/>
        <w:rPr>
          <w:rFonts w:ascii="Museo Sans 300" w:eastAsia="Museo Sans 300" w:hAnsi="Museo Sans 300" w:cs="Museo Sans 300"/>
          <w:color w:val="333333"/>
          <w:sz w:val="20"/>
          <w:szCs w:val="20"/>
        </w:rPr>
      </w:pPr>
    </w:p>
    <w:p w14:paraId="230B60EA" w14:textId="77777777" w:rsidR="0022668D" w:rsidRPr="007B7B0C" w:rsidRDefault="0022668D" w:rsidP="0022668D">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691A517" w14:textId="77777777" w:rsidR="0022668D" w:rsidRPr="007B7B0C" w:rsidRDefault="0022668D" w:rsidP="0022668D">
      <w:pPr>
        <w:spacing w:after="0" w:line="240" w:lineRule="auto"/>
        <w:ind w:left="709"/>
        <w:jc w:val="both"/>
        <w:rPr>
          <w:rFonts w:ascii="Museo Sans 300" w:eastAsia="Museo Sans 300" w:hAnsi="Museo Sans 300" w:cs="Museo Sans 300"/>
          <w:sz w:val="20"/>
          <w:szCs w:val="20"/>
        </w:rPr>
      </w:pPr>
    </w:p>
    <w:p w14:paraId="1C770813" w14:textId="1FE0C554" w:rsidR="0022668D" w:rsidRDefault="0022668D" w:rsidP="0022668D">
      <w:pPr>
        <w:numPr>
          <w:ilvl w:val="0"/>
          <w:numId w:val="18"/>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1D7D7488" w14:textId="77777777" w:rsidR="0022668D" w:rsidRDefault="0022668D" w:rsidP="0022668D">
      <w:pPr>
        <w:pStyle w:val="Prrafodelista"/>
        <w:rPr>
          <w:rFonts w:ascii="Museo Sans 300" w:eastAsia="Museo Sans 300" w:hAnsi="Museo Sans 300" w:cs="Museo Sans 300"/>
          <w:sz w:val="20"/>
          <w:szCs w:val="20"/>
        </w:rPr>
      </w:pPr>
    </w:p>
    <w:p w14:paraId="70EC3EA6" w14:textId="2C2BF04E" w:rsidR="0022668D" w:rsidRDefault="0022668D" w:rsidP="0022668D">
      <w:pPr>
        <w:numPr>
          <w:ilvl w:val="0"/>
          <w:numId w:val="18"/>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6B17E9F9" w14:textId="46567AA5" w:rsidR="0022668D" w:rsidRPr="00406CCE" w:rsidRDefault="0022668D" w:rsidP="0022668D">
      <w:pPr>
        <w:numPr>
          <w:ilvl w:val="0"/>
          <w:numId w:val="18"/>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lastRenderedPageBreak/>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433E75">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02BDBE14" w14:textId="77777777" w:rsidR="0022668D" w:rsidRPr="0022668D" w:rsidRDefault="0022668D" w:rsidP="0022668D">
      <w:pPr>
        <w:spacing w:after="0" w:line="240" w:lineRule="auto"/>
        <w:ind w:left="1134"/>
        <w:jc w:val="both"/>
        <w:rPr>
          <w:rFonts w:ascii="Museo Sans 300" w:eastAsia="Museo Sans 300" w:hAnsi="Museo Sans 300" w:cs="Museo Sans 300"/>
          <w:color w:val="333333"/>
          <w:sz w:val="20"/>
          <w:szCs w:val="20"/>
        </w:rPr>
      </w:pPr>
    </w:p>
    <w:p w14:paraId="6B5407DD" w14:textId="40D22E98" w:rsidR="0022668D" w:rsidRDefault="0022668D" w:rsidP="0022668D">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l </w:t>
      </w:r>
      <w:r w:rsidRPr="007B7B0C">
        <w:rPr>
          <w:rFonts w:ascii="Museo Sans 300" w:eastAsia="Calibri" w:hAnsi="Museo Sans 300"/>
          <w:sz w:val="20"/>
          <w:szCs w:val="20"/>
          <w:lang w:eastAsia="es-SV"/>
        </w:rPr>
        <w:t>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w:t>
      </w:r>
      <w:r>
        <w:rPr>
          <w:rFonts w:ascii="Museo Sans 300" w:eastAsia="Museo Sans 300" w:hAnsi="Museo Sans 300" w:cs="Museo Sans 300"/>
          <w:sz w:val="20"/>
          <w:szCs w:val="20"/>
        </w:rPr>
        <w:t>blecido en las normativas vigentes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1BE86F3" w14:textId="77777777" w:rsidR="0022668D" w:rsidRDefault="0022668D" w:rsidP="0022668D">
      <w:pPr>
        <w:spacing w:after="0" w:line="240" w:lineRule="auto"/>
        <w:ind w:left="426"/>
        <w:jc w:val="both"/>
        <w:rPr>
          <w:rFonts w:ascii="Museo Sans 300" w:eastAsia="Museo Sans 300" w:hAnsi="Museo Sans 300" w:cs="Museo Sans 300"/>
          <w:sz w:val="20"/>
          <w:szCs w:val="20"/>
        </w:rPr>
      </w:pPr>
    </w:p>
    <w:p w14:paraId="554BCDDA" w14:textId="799E51B0" w:rsidR="0022668D" w:rsidRPr="00A07237" w:rsidRDefault="0022668D" w:rsidP="0022668D">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año 2020 y, segundo, porque es quien obtuvo un beneficio derivado de la energía consumida y no registrada por el equipo de medición, la cual no fue cobrada oportunamente por la empresa distribuidora.</w:t>
      </w:r>
    </w:p>
    <w:p w14:paraId="5824F92A" w14:textId="77777777" w:rsidR="0022668D" w:rsidRPr="000211CE" w:rsidRDefault="0022668D" w:rsidP="0022668D">
      <w:pPr>
        <w:spacing w:after="0" w:line="240" w:lineRule="auto"/>
        <w:jc w:val="both"/>
        <w:rPr>
          <w:rFonts w:ascii="Museo Sans 300" w:hAnsi="Museo Sans 300"/>
          <w:color w:val="000000"/>
          <w:sz w:val="20"/>
          <w:szCs w:val="20"/>
          <w:shd w:val="clear" w:color="auto" w:fill="FFFFFF"/>
        </w:rPr>
      </w:pPr>
    </w:p>
    <w:p w14:paraId="1D77995A"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042C40D"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p>
    <w:p w14:paraId="6C67DC98"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009678B" w14:textId="77777777" w:rsidR="0022668D" w:rsidRDefault="0022668D" w:rsidP="003D50C5">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7B5110A3" w14:textId="6FAAE302" w:rsidR="00A4758F" w:rsidRDefault="00A4758F" w:rsidP="00A4758F">
      <w:pPr>
        <w:autoSpaceDE w:val="0"/>
        <w:autoSpaceDN w:val="0"/>
        <w:adjustRightInd w:val="0"/>
        <w:spacing w:after="0" w:line="240" w:lineRule="auto"/>
        <w:ind w:left="426"/>
        <w:jc w:val="both"/>
        <w:rPr>
          <w:rFonts w:ascii="Museo Sans 300" w:eastAsia="Segoe UI" w:hAnsi="Museo Sans 300" w:cs="Segoe UI"/>
          <w:sz w:val="20"/>
          <w:szCs w:val="20"/>
        </w:rPr>
      </w:pPr>
      <w:r w:rsidRPr="00A4758F">
        <w:rPr>
          <w:rFonts w:ascii="Museo Sans 300" w:hAnsi="Museo Sans 300"/>
          <w:sz w:val="20"/>
          <w:szCs w:val="20"/>
        </w:rPr>
        <w:t xml:space="preserve">Con fundamento en </w:t>
      </w:r>
      <w:r w:rsidRPr="00A4758F">
        <w:rPr>
          <w:rFonts w:ascii="Museo Sans 300" w:eastAsia="Calibri" w:hAnsi="Museo Sans 300" w:cs="Segoe UI"/>
          <w:sz w:val="20"/>
          <w:szCs w:val="20"/>
          <w:lang w:eastAsia="es-MX"/>
        </w:rPr>
        <w:t>el informe técnico N.° IT-</w:t>
      </w:r>
      <w:r w:rsidR="007D20C7">
        <w:rPr>
          <w:rFonts w:ascii="Museo Sans 300" w:eastAsia="Calibri" w:hAnsi="Museo Sans 300" w:cs="Segoe UI"/>
          <w:sz w:val="20"/>
          <w:szCs w:val="20"/>
          <w:lang w:eastAsia="es-MX"/>
        </w:rPr>
        <w:t>288</w:t>
      </w:r>
      <w:r w:rsidRPr="00A4758F">
        <w:rPr>
          <w:rFonts w:ascii="Museo Sans 300" w:eastAsia="Calibri" w:hAnsi="Museo Sans 300" w:cs="Segoe UI"/>
          <w:sz w:val="20"/>
          <w:szCs w:val="20"/>
          <w:lang w:eastAsia="es-MX"/>
        </w:rPr>
        <w:t>-</w:t>
      </w:r>
      <w:r w:rsidR="00433E75">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-CAU</w:t>
      </w:r>
      <w:r w:rsidR="00B8570E">
        <w:rPr>
          <w:rFonts w:ascii="Museo Sans 300" w:hAnsi="Museo Sans 300"/>
          <w:sz w:val="20"/>
          <w:szCs w:val="20"/>
        </w:rPr>
        <w:t>, esta S</w:t>
      </w:r>
      <w:r w:rsidRPr="00A4758F">
        <w:rPr>
          <w:rFonts w:ascii="Museo Sans 300" w:hAnsi="Museo Sans 300"/>
          <w:sz w:val="20"/>
          <w:szCs w:val="20"/>
        </w:rPr>
        <w:t>uperintendencia considera pertinente adherirse a lo dictaminado</w:t>
      </w:r>
      <w:r w:rsidR="002214AF">
        <w:rPr>
          <w:rFonts w:ascii="Museo Sans 300" w:hAnsi="Museo Sans 300"/>
          <w:sz w:val="20"/>
          <w:szCs w:val="20"/>
        </w:rPr>
        <w:t xml:space="preserve"> por el CAU</w:t>
      </w:r>
      <w:r w:rsidRPr="00A4758F">
        <w:rPr>
          <w:rFonts w:ascii="Museo Sans 300" w:hAnsi="Museo Sans 300"/>
          <w:sz w:val="20"/>
          <w:szCs w:val="20"/>
        </w:rPr>
        <w:t>, siendo pertinente establecer que en el suministro identificado con el </w:t>
      </w:r>
      <w:r w:rsidR="007D20C7">
        <w:rPr>
          <w:rFonts w:ascii="Museo Sans 300" w:eastAsia="Times New Roman" w:hAnsi="Museo Sans 300"/>
          <w:sz w:val="20"/>
          <w:szCs w:val="20"/>
          <w:lang w:eastAsia="es-ES"/>
        </w:rPr>
        <w:t xml:space="preserve">NIC </w:t>
      </w:r>
      <w:r w:rsidR="00433E75">
        <w:rPr>
          <w:rFonts w:ascii="Museo Sans 300" w:eastAsia="Times New Roman" w:hAnsi="Museo Sans 300"/>
          <w:sz w:val="20"/>
          <w:szCs w:val="20"/>
          <w:lang w:eastAsia="es-ES"/>
        </w:rPr>
        <w:t>+++</w:t>
      </w:r>
      <w:r w:rsidRPr="00A4758F">
        <w:rPr>
          <w:rFonts w:ascii="Museo Sans 300" w:hAnsi="Museo Sans 300"/>
          <w:sz w:val="20"/>
          <w:szCs w:val="20"/>
        </w:rPr>
        <w:t xml:space="preserve"> se comprobó la condición irregular, por lo que la distribuidora tiene el derecho a recuperar l</w:t>
      </w:r>
      <w:r w:rsidR="007D20C7">
        <w:rPr>
          <w:rFonts w:ascii="Museo Sans 300" w:hAnsi="Museo Sans 300"/>
          <w:sz w:val="20"/>
          <w:szCs w:val="20"/>
        </w:rPr>
        <w:t>a cantidad de TREINTA Y OCHO 60</w:t>
      </w:r>
      <w:r w:rsidRPr="00A4758F">
        <w:rPr>
          <w:rFonts w:ascii="Museo Sans 300" w:hAnsi="Museo Sans 300"/>
          <w:sz w:val="20"/>
          <w:szCs w:val="20"/>
        </w:rPr>
        <w:t>/100 DÓLARES DE LOS ESTAD</w:t>
      </w:r>
      <w:r>
        <w:rPr>
          <w:rFonts w:ascii="Museo Sans 300" w:hAnsi="Museo Sans 300"/>
          <w:sz w:val="20"/>
          <w:szCs w:val="20"/>
        </w:rPr>
        <w:t>OS</w:t>
      </w:r>
      <w:r w:rsidR="007D20C7">
        <w:rPr>
          <w:rFonts w:ascii="Museo Sans 300" w:hAnsi="Museo Sans 300"/>
          <w:sz w:val="20"/>
          <w:szCs w:val="20"/>
        </w:rPr>
        <w:t xml:space="preserve"> UNIDOS DE AMÉRICA (USD 38.60</w:t>
      </w:r>
      <w:r w:rsidR="00BC0D2A">
        <w:rPr>
          <w:rFonts w:ascii="Museo Sans 300" w:hAnsi="Museo Sans 300"/>
          <w:sz w:val="20"/>
          <w:szCs w:val="20"/>
        </w:rPr>
        <w:t>)</w:t>
      </w:r>
      <w:r w:rsidRPr="00A4758F">
        <w:rPr>
          <w:rFonts w:ascii="Museo Sans 300" w:hAnsi="Museo Sans 300"/>
          <w:sz w:val="20"/>
          <w:szCs w:val="20"/>
        </w:rPr>
        <w:t xml:space="preserve"> IVA </w:t>
      </w:r>
      <w:r w:rsidRPr="00A4758F">
        <w:rPr>
          <w:rFonts w:ascii="Museo Sans 300" w:hAnsi="Museo Sans 300"/>
          <w:sz w:val="20"/>
          <w:szCs w:val="20"/>
          <w:lang w:eastAsia="es-ES"/>
        </w:rPr>
        <w:t>incluido</w:t>
      </w:r>
      <w:r w:rsidR="007D20C7">
        <w:rPr>
          <w:rFonts w:ascii="Museo Sans 300" w:hAnsi="Museo Sans 300"/>
          <w:sz w:val="20"/>
          <w:szCs w:val="20"/>
        </w:rPr>
        <w:t xml:space="preserve">, </w:t>
      </w:r>
      <w:r w:rsidR="007D20C7" w:rsidRPr="00506FFE">
        <w:rPr>
          <w:rFonts w:ascii="Museo Sans 300" w:eastAsia="Segoe UI" w:hAnsi="Museo Sans 300" w:cs="Segoe UI"/>
          <w:sz w:val="20"/>
          <w:szCs w:val="20"/>
        </w:rPr>
        <w:t>más los intereses correspondientes en aplicación al artículo 36 de los Términos y Condiciones Generales al Co</w:t>
      </w:r>
      <w:r w:rsidR="007D20C7">
        <w:rPr>
          <w:rFonts w:ascii="Museo Sans 300" w:eastAsia="Segoe UI" w:hAnsi="Museo Sans 300" w:cs="Segoe UI"/>
          <w:sz w:val="20"/>
          <w:szCs w:val="20"/>
        </w:rPr>
        <w:t>nsumidor Final, para el año 2020</w:t>
      </w:r>
      <w:r w:rsidR="007D20C7" w:rsidRPr="00506FFE">
        <w:rPr>
          <w:rFonts w:ascii="Museo Sans 300" w:eastAsia="Segoe UI" w:hAnsi="Museo Sans 300" w:cs="Segoe UI"/>
          <w:sz w:val="20"/>
          <w:szCs w:val="20"/>
        </w:rPr>
        <w:t>.</w:t>
      </w:r>
    </w:p>
    <w:p w14:paraId="09D1C3BE" w14:textId="77777777" w:rsidR="00A4758F" w:rsidRPr="00A4758F" w:rsidRDefault="00A4758F" w:rsidP="00685D89">
      <w:pPr>
        <w:autoSpaceDE w:val="0"/>
        <w:autoSpaceDN w:val="0"/>
        <w:adjustRightInd w:val="0"/>
        <w:spacing w:after="0" w:line="240" w:lineRule="auto"/>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4FB9CFC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FE7ABF">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1A8F248A"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7C7DDC">
        <w:rPr>
          <w:rFonts w:ascii="Museo Sans 300" w:hAnsi="Museo Sans 300"/>
          <w:sz w:val="20"/>
          <w:szCs w:val="20"/>
          <w:lang w:val="es-ES" w:eastAsia="es-ES"/>
        </w:rPr>
        <w:t>IT-288-</w:t>
      </w:r>
      <w:r w:rsidR="00433E75">
        <w:rPr>
          <w:rFonts w:ascii="Museo Sans 300" w:hAnsi="Museo Sans 300"/>
          <w:sz w:val="20"/>
          <w:szCs w:val="20"/>
          <w:lang w:val="es-ES" w:eastAsia="es-ES"/>
        </w:rPr>
        <w:t>+++</w:t>
      </w:r>
      <w:r w:rsidR="006B2441" w:rsidRPr="00F85A5A">
        <w:rPr>
          <w:rFonts w:ascii="Museo Sans 300" w:hAnsi="Museo Sans 300"/>
          <w:sz w:val="20"/>
          <w:szCs w:val="20"/>
          <w:lang w:val="es-ES" w:eastAsia="es-ES"/>
        </w:rPr>
        <w:t xml:space="preserve">-CAU rendido por el CAU, </w:t>
      </w:r>
      <w:r w:rsidR="007C7DDC">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6374209C" w14:textId="5C69D89D" w:rsidR="00D657FD" w:rsidRPr="00981A2A" w:rsidRDefault="00D657FD" w:rsidP="00D657FD">
      <w:pPr>
        <w:numPr>
          <w:ilvl w:val="0"/>
          <w:numId w:val="6"/>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lastRenderedPageBreak/>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bookmarkStart w:id="1" w:name="_GoBack"/>
      <w:bookmarkEnd w:id="1"/>
      <w:r w:rsidR="00433E75">
        <w:rPr>
          <w:rFonts w:ascii="Museo Sans 300" w:hAnsi="Museo Sans 300"/>
          <w:sz w:val="20"/>
          <w:szCs w:val="20"/>
          <w:lang w:eastAsia="es-ES"/>
        </w:rPr>
        <w:t>+++</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Pr="002F72CD">
        <w:rPr>
          <w:rFonts w:ascii="Museo Sans 300" w:hAnsi="Museo Sans 300"/>
          <w:sz w:val="20"/>
          <w:szCs w:val="20"/>
          <w:lang w:val="es-ES" w:eastAsia="es-ES"/>
        </w:rPr>
        <w:t>instalación de una línea directa a la red de distribución eléctrica condición que permitió que en el inmueble se consumiera energ</w:t>
      </w:r>
      <w:r>
        <w:rPr>
          <w:rFonts w:ascii="Museo Sans 300" w:hAnsi="Museo Sans 300"/>
          <w:sz w:val="20"/>
          <w:szCs w:val="20"/>
          <w:lang w:val="es-ES" w:eastAsia="es-ES"/>
        </w:rPr>
        <w:t>ía eléctrica sin ser registrada.</w:t>
      </w:r>
    </w:p>
    <w:p w14:paraId="588635EE" w14:textId="77777777" w:rsidR="00D657FD" w:rsidRPr="00D657FD" w:rsidRDefault="00D657FD" w:rsidP="00D657FD">
      <w:pPr>
        <w:spacing w:after="0" w:line="240" w:lineRule="auto"/>
        <w:ind w:left="360"/>
        <w:jc w:val="both"/>
        <w:rPr>
          <w:rFonts w:ascii="Museo Sans 300" w:hAnsi="Museo Sans 300"/>
          <w:sz w:val="20"/>
          <w:szCs w:val="20"/>
          <w:lang w:eastAsia="es-SV"/>
        </w:rPr>
      </w:pPr>
    </w:p>
    <w:p w14:paraId="311CCAD1" w14:textId="2663F881" w:rsidR="007C7DDC" w:rsidRPr="007C7DDC" w:rsidRDefault="00B8570E" w:rsidP="007C7DDC">
      <w:pPr>
        <w:numPr>
          <w:ilvl w:val="0"/>
          <w:numId w:val="6"/>
        </w:numPr>
        <w:spacing w:after="0" w:line="240" w:lineRule="auto"/>
        <w:jc w:val="both"/>
        <w:rPr>
          <w:rFonts w:ascii="Museo Sans 300" w:eastAsia="Times New Roman" w:hAnsi="Museo Sans 300" w:cs="Segoe UI"/>
          <w:sz w:val="20"/>
          <w:szCs w:val="20"/>
          <w:lang w:eastAsia="es-SV"/>
        </w:rPr>
      </w:pPr>
      <w:r w:rsidRPr="00B8570E">
        <w:rPr>
          <w:rFonts w:ascii="Museo Sans 300" w:hAnsi="Museo Sans 300"/>
          <w:sz w:val="20"/>
          <w:szCs w:val="20"/>
          <w:lang w:eastAsia="es-SV"/>
        </w:rPr>
        <w:t>Establecer</w:t>
      </w:r>
      <w:r w:rsidR="007C7DDC">
        <w:rPr>
          <w:rFonts w:ascii="Museo Sans 300" w:eastAsia="Times New Roman" w:hAnsi="Museo Sans 300" w:cs="Segoe UI"/>
          <w:sz w:val="20"/>
          <w:szCs w:val="20"/>
          <w:lang w:val="es-ES" w:eastAsia="es-SV"/>
        </w:rPr>
        <w:t xml:space="preserve"> que la sociedad CAESS</w:t>
      </w:r>
      <w:r w:rsidR="00FD679D">
        <w:rPr>
          <w:rFonts w:ascii="Museo Sans 300" w:eastAsia="Times New Roman" w:hAnsi="Museo Sans 300" w:cs="Segoe UI"/>
          <w:sz w:val="20"/>
          <w:szCs w:val="20"/>
          <w:lang w:val="es-ES" w:eastAsia="es-SV"/>
        </w:rPr>
        <w:t>, S.A. de C.V.</w:t>
      </w:r>
      <w:r w:rsidRPr="00B8570E">
        <w:rPr>
          <w:rFonts w:ascii="Museo Sans 300" w:eastAsia="Times New Roman" w:hAnsi="Museo Sans 300" w:cs="Segoe UI"/>
          <w:sz w:val="20"/>
          <w:szCs w:val="20"/>
          <w:lang w:val="es-ES" w:eastAsia="es-SV"/>
        </w:rPr>
        <w:t xml:space="preserve"> tiene el derecho a recuperar la cantidad </w:t>
      </w:r>
      <w:r w:rsidR="003617A1">
        <w:rPr>
          <w:rFonts w:ascii="Museo Sans 300" w:eastAsia="Times New Roman" w:hAnsi="Museo Sans 300" w:cs="Segoe UI"/>
          <w:sz w:val="20"/>
          <w:szCs w:val="20"/>
          <w:lang w:val="es-ES" w:eastAsia="es-SV"/>
        </w:rPr>
        <w:t>d</w:t>
      </w:r>
      <w:r w:rsidR="007C7DDC">
        <w:rPr>
          <w:rFonts w:ascii="Museo Sans 300" w:eastAsia="Times New Roman" w:hAnsi="Museo Sans 300" w:cs="Segoe UI"/>
          <w:sz w:val="20"/>
          <w:szCs w:val="20"/>
          <w:lang w:val="es-ES" w:eastAsia="es-SV"/>
        </w:rPr>
        <w:t>e TREINTA Y OCHO 60</w:t>
      </w:r>
      <w:r w:rsidRPr="00B8570E">
        <w:rPr>
          <w:rFonts w:ascii="Museo Sans 300" w:eastAsia="Times New Roman" w:hAnsi="Museo Sans 300" w:cs="Segoe UI"/>
          <w:sz w:val="20"/>
          <w:szCs w:val="20"/>
          <w:lang w:val="es-ES" w:eastAsia="es-SV"/>
        </w:rPr>
        <w:t>/100 DÓLARES DE LOS ESTAD</w:t>
      </w:r>
      <w:r w:rsidR="003617A1">
        <w:rPr>
          <w:rFonts w:ascii="Museo Sans 300" w:eastAsia="Times New Roman" w:hAnsi="Museo Sans 300" w:cs="Segoe UI"/>
          <w:sz w:val="20"/>
          <w:szCs w:val="20"/>
          <w:lang w:val="es-ES" w:eastAsia="es-SV"/>
        </w:rPr>
        <w:t>OS</w:t>
      </w:r>
      <w:r w:rsidR="007C7DDC">
        <w:rPr>
          <w:rFonts w:ascii="Museo Sans 300" w:eastAsia="Times New Roman" w:hAnsi="Museo Sans 300" w:cs="Segoe UI"/>
          <w:sz w:val="20"/>
          <w:szCs w:val="20"/>
          <w:lang w:val="es-ES" w:eastAsia="es-SV"/>
        </w:rPr>
        <w:t xml:space="preserve"> UNIDOS DE AMÉRICA (USD 38.60) IVA incluido, </w:t>
      </w:r>
      <w:r w:rsidR="007C7DDC" w:rsidRPr="007C7DDC">
        <w:rPr>
          <w:rFonts w:ascii="Museo Sans 300" w:eastAsia="Segoe UI" w:hAnsi="Museo Sans 300" w:cs="Segoe UI"/>
          <w:sz w:val="20"/>
          <w:szCs w:val="20"/>
        </w:rPr>
        <w:t>más los intereses correspondientes en aplicación al artículo 36 de los Términos y Condiciones Generales al Consumidor Final, para el año 2020.</w:t>
      </w:r>
    </w:p>
    <w:p w14:paraId="252CD2CA" w14:textId="77777777" w:rsidR="00C91DB7" w:rsidRDefault="00C91DB7" w:rsidP="00C91DB7">
      <w:pPr>
        <w:pStyle w:val="Prrafodelista"/>
        <w:ind w:left="360"/>
        <w:jc w:val="both"/>
        <w:rPr>
          <w:rFonts w:ascii="Museo Sans 300" w:eastAsia="Segoe UI" w:hAnsi="Museo Sans 300" w:cs="Segoe UI"/>
          <w:sz w:val="20"/>
          <w:szCs w:val="20"/>
        </w:rPr>
      </w:pPr>
    </w:p>
    <w:p w14:paraId="33F1B85E" w14:textId="0170F6CE" w:rsidR="00C91DB7" w:rsidRPr="00506FFE" w:rsidRDefault="00C91DB7" w:rsidP="00685D89">
      <w:pPr>
        <w:pStyle w:val="Prrafodelista"/>
        <w:ind w:left="360"/>
        <w:jc w:val="both"/>
        <w:rPr>
          <w:rFonts w:ascii="Museo Sans 300" w:eastAsia="Segoe UI" w:hAnsi="Museo Sans 300" w:cs="Segoe UI"/>
          <w:sz w:val="20"/>
          <w:szCs w:val="20"/>
        </w:rPr>
      </w:pPr>
      <w:r>
        <w:rPr>
          <w:rFonts w:ascii="Museo Sans 300" w:eastAsia="Segoe UI" w:hAnsi="Museo Sans 300" w:cs="Segoe UI"/>
          <w:sz w:val="20"/>
          <w:szCs w:val="20"/>
        </w:rPr>
        <w:t>Con respecto al cobro del</w:t>
      </w:r>
      <w:r w:rsidR="00433E75">
        <w:rPr>
          <w:rFonts w:ascii="Museo Sans 300" w:eastAsia="Segoe UI" w:hAnsi="Museo Sans 300" w:cs="Segoe UI"/>
          <w:sz w:val="20"/>
          <w:szCs w:val="20"/>
        </w:rPr>
        <w:t xml:space="preserve"> equipo de medición N.° +++</w:t>
      </w:r>
      <w:r>
        <w:rPr>
          <w:rFonts w:ascii="Museo Sans 300" w:eastAsia="Segoe UI" w:hAnsi="Museo Sans 300" w:cs="Segoe UI"/>
          <w:sz w:val="20"/>
          <w:szCs w:val="20"/>
        </w:rPr>
        <w:t>, la</w:t>
      </w:r>
      <w:r w:rsidR="00467FA9">
        <w:rPr>
          <w:rFonts w:ascii="Museo Sans 300" w:eastAsia="Segoe UI" w:hAnsi="Museo Sans 300" w:cs="Segoe UI"/>
          <w:sz w:val="20"/>
          <w:szCs w:val="20"/>
        </w:rPr>
        <w:t xml:space="preserve"> distribuidora </w:t>
      </w:r>
      <w:r>
        <w:rPr>
          <w:rFonts w:ascii="Museo Sans 300" w:eastAsia="Segoe UI" w:hAnsi="Museo Sans 300" w:cs="Segoe UI"/>
          <w:sz w:val="20"/>
          <w:szCs w:val="20"/>
        </w:rPr>
        <w:t>no demostró que dicho equipo haya sido dañado por el usuario por lo que tuviera que ser sustituido. Por lo tanto, es improcedente el cobro de TREINTA Y DOS 86/100 DÓLARES DE LOS ESTADOS UNIDOS DE AMÉRICA (USD 32.86) IVA incluido.</w:t>
      </w:r>
    </w:p>
    <w:p w14:paraId="263A2B26" w14:textId="77777777" w:rsidR="007C7DDC" w:rsidRDefault="007C7DDC" w:rsidP="00B8570E">
      <w:pPr>
        <w:spacing w:after="0" w:line="240" w:lineRule="auto"/>
        <w:ind w:left="360"/>
        <w:jc w:val="both"/>
        <w:textAlignment w:val="baseline"/>
        <w:rPr>
          <w:rFonts w:ascii="Museo Sans 300" w:eastAsia="Times New Roman" w:hAnsi="Museo Sans 300" w:cs="Segoe UI"/>
          <w:sz w:val="20"/>
          <w:szCs w:val="20"/>
          <w:lang w:eastAsia="es-SV"/>
        </w:rPr>
      </w:pPr>
    </w:p>
    <w:p w14:paraId="6108802E" w14:textId="51E06DF8" w:rsidR="00B8570E" w:rsidRPr="00B8570E" w:rsidRDefault="00B8570E" w:rsidP="00B8570E">
      <w:pPr>
        <w:spacing w:after="0" w:line="240" w:lineRule="auto"/>
        <w:ind w:left="360"/>
        <w:jc w:val="both"/>
        <w:textAlignment w:val="baseline"/>
        <w:rPr>
          <w:rFonts w:ascii="Museo Sans 300" w:eastAsia="Times New Roman" w:hAnsi="Museo Sans 300" w:cs="Segoe UI"/>
          <w:sz w:val="20"/>
          <w:szCs w:val="20"/>
          <w:lang w:eastAsia="es-SV"/>
        </w:rPr>
      </w:pPr>
      <w:r w:rsidRPr="00B8570E">
        <w:rPr>
          <w:rFonts w:ascii="Museo Sans 300" w:eastAsia="Times New Roman" w:hAnsi="Museo Sans 300" w:cs="Segoe UI"/>
          <w:sz w:val="20"/>
          <w:szCs w:val="20"/>
          <w:lang w:eastAsia="es-SV"/>
        </w:rPr>
        <w:t>En vista de lo anterior, la distribuidora debe emitir un nuevo cobro por la cantidad determinada e</w:t>
      </w:r>
      <w:r w:rsidR="007C7DDC">
        <w:rPr>
          <w:rFonts w:ascii="Museo Sans 300" w:eastAsia="Times New Roman" w:hAnsi="Museo Sans 300" w:cs="Segoe UI"/>
          <w:sz w:val="20"/>
          <w:szCs w:val="20"/>
          <w:lang w:eastAsia="es-SV"/>
        </w:rPr>
        <w:t>n el informe técnico N.° IT-280</w:t>
      </w:r>
      <w:r w:rsidRPr="00B8570E">
        <w:rPr>
          <w:rFonts w:ascii="Museo Sans 300" w:eastAsia="Times New Roman" w:hAnsi="Museo Sans 300" w:cs="Segoe UI"/>
          <w:sz w:val="20"/>
          <w:szCs w:val="20"/>
          <w:lang w:eastAsia="es-SV"/>
        </w:rPr>
        <w:t>-</w:t>
      </w:r>
      <w:r w:rsidR="00433E75">
        <w:rPr>
          <w:rFonts w:ascii="Museo Sans 300" w:eastAsia="Times New Roman" w:hAnsi="Museo Sans 300" w:cs="Segoe UI"/>
          <w:sz w:val="20"/>
          <w:szCs w:val="20"/>
          <w:lang w:eastAsia="es-SV"/>
        </w:rPr>
        <w:t>+++</w:t>
      </w:r>
      <w:r w:rsidR="003617A1">
        <w:rPr>
          <w:rFonts w:ascii="Museo Sans 300" w:eastAsia="Times New Roman" w:hAnsi="Museo Sans 300" w:cs="Segoe UI"/>
          <w:sz w:val="20"/>
          <w:szCs w:val="20"/>
          <w:lang w:eastAsia="es-SV"/>
        </w:rPr>
        <w:t>-CAU</w:t>
      </w:r>
      <w:r w:rsidRPr="00B8570E">
        <w:rPr>
          <w:rFonts w:ascii="Museo Sans 300" w:eastAsia="Times New Roman" w:hAnsi="Museo Sans 300" w:cs="Segoe UI"/>
          <w:sz w:val="20"/>
          <w:szCs w:val="20"/>
          <w:lang w:eastAsia="es-SV"/>
        </w:rPr>
        <w:t> rendido por el CAU de la SIGET. </w:t>
      </w:r>
    </w:p>
    <w:p w14:paraId="636E0561" w14:textId="77777777" w:rsidR="00B8570E" w:rsidRPr="00B8570E" w:rsidRDefault="00B8570E" w:rsidP="00B8570E">
      <w:pPr>
        <w:spacing w:after="0" w:line="240" w:lineRule="auto"/>
        <w:ind w:left="360"/>
        <w:jc w:val="both"/>
        <w:textAlignment w:val="baseline"/>
        <w:rPr>
          <w:rFonts w:ascii="Segoe UI" w:eastAsia="Times New Roman" w:hAnsi="Segoe UI" w:cs="Segoe UI"/>
          <w:sz w:val="18"/>
          <w:szCs w:val="18"/>
          <w:lang w:eastAsia="es-SV"/>
        </w:rPr>
      </w:pPr>
    </w:p>
    <w:p w14:paraId="1102396A" w14:textId="4535F8EE"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7C7DDC">
        <w:rPr>
          <w:rFonts w:ascii="Museo Sans 300" w:hAnsi="Museo Sans 300"/>
          <w:sz w:val="20"/>
          <w:szCs w:val="20"/>
          <w:lang w:eastAsia="es-SV"/>
        </w:rPr>
        <w:t xml:space="preserve">ñor </w:t>
      </w:r>
      <w:r w:rsidR="00433E75">
        <w:rPr>
          <w:rFonts w:ascii="Museo Sans 300" w:hAnsi="Museo Sans 300"/>
          <w:sz w:val="20"/>
          <w:szCs w:val="20"/>
          <w:lang w:eastAsia="es-SV"/>
        </w:rPr>
        <w:t>+++</w:t>
      </w:r>
      <w:r w:rsidR="007C7DDC">
        <w:rPr>
          <w:rFonts w:ascii="Museo Sans 300" w:hAnsi="Museo Sans 300"/>
          <w:sz w:val="20"/>
          <w:szCs w:val="20"/>
          <w:lang w:eastAsia="es-SV"/>
        </w:rPr>
        <w:t xml:space="preserve"> y a la sociedad CAESS, S.A. de C.V.</w:t>
      </w:r>
    </w:p>
    <w:p w14:paraId="6523E661" w14:textId="22E635D6" w:rsidR="00FC69D6" w:rsidRDefault="00FC69D6" w:rsidP="00FC69D6">
      <w:pPr>
        <w:spacing w:after="0" w:line="240" w:lineRule="auto"/>
        <w:ind w:left="360"/>
        <w:jc w:val="both"/>
        <w:rPr>
          <w:rFonts w:ascii="Museo Sans 300" w:hAnsi="Museo Sans 300"/>
          <w:lang w:eastAsia="es-SV"/>
        </w:rPr>
      </w:pPr>
    </w:p>
    <w:p w14:paraId="62BBE8D4" w14:textId="4F796EE1" w:rsidR="00FC69D6" w:rsidRDefault="00FC69D6" w:rsidP="00FC69D6">
      <w:pPr>
        <w:spacing w:after="0" w:line="240" w:lineRule="auto"/>
        <w:ind w:left="360"/>
        <w:jc w:val="both"/>
        <w:rPr>
          <w:rFonts w:ascii="Museo Sans 300" w:hAnsi="Museo Sans 300"/>
          <w:lang w:eastAsia="es-SV"/>
        </w:rPr>
      </w:pPr>
    </w:p>
    <w:p w14:paraId="688DA62A" w14:textId="3FA5AAE3" w:rsidR="002214AF" w:rsidRDefault="002214AF" w:rsidP="00FC69D6">
      <w:pPr>
        <w:spacing w:after="0" w:line="240" w:lineRule="auto"/>
        <w:ind w:left="360"/>
        <w:jc w:val="both"/>
        <w:rPr>
          <w:rFonts w:ascii="Museo Sans 300" w:hAnsi="Museo Sans 300"/>
          <w:lang w:eastAsia="es-SV"/>
        </w:rPr>
      </w:pPr>
    </w:p>
    <w:p w14:paraId="70747B28" w14:textId="77777777" w:rsidR="002214AF" w:rsidRDefault="002214AF"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3ED3" w16cex:dateUtc="2021-03-26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40C06" w16cid:durableId="24083E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D207" w14:textId="77777777" w:rsidR="0080147F" w:rsidRDefault="0080147F">
      <w:pPr>
        <w:spacing w:after="0" w:line="240" w:lineRule="auto"/>
      </w:pPr>
      <w:r>
        <w:separator/>
      </w:r>
    </w:p>
  </w:endnote>
  <w:endnote w:type="continuationSeparator" w:id="0">
    <w:p w14:paraId="5F380A4A" w14:textId="77777777" w:rsidR="0080147F" w:rsidRDefault="0080147F">
      <w:pPr>
        <w:spacing w:after="0" w:line="240" w:lineRule="auto"/>
      </w:pPr>
      <w:r>
        <w:continuationSeparator/>
      </w:r>
    </w:p>
  </w:endnote>
  <w:endnote w:type="continuationNotice" w:id="1">
    <w:p w14:paraId="1D0CC4A5" w14:textId="77777777" w:rsidR="0080147F" w:rsidRDefault="00801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3D25CD8D"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433E75" w:rsidRPr="00433E75">
      <w:rPr>
        <w:rFonts w:ascii="Museo Sans 300" w:hAnsi="Museo Sans 300"/>
        <w:b/>
        <w:bCs/>
        <w:noProof/>
        <w:sz w:val="18"/>
        <w:szCs w:val="18"/>
        <w:lang w:val="es-ES"/>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433E75" w:rsidRPr="00433E75">
        <w:rPr>
          <w:rFonts w:ascii="Museo Sans 300" w:hAnsi="Museo Sans 300"/>
          <w:b/>
          <w:bCs/>
          <w:noProof/>
          <w:sz w:val="18"/>
          <w:szCs w:val="18"/>
          <w:lang w:val="es-ES"/>
        </w:rPr>
        <w:t>9</w:t>
      </w:r>
    </w:fldSimple>
  </w:p>
  <w:p w14:paraId="1F68AAA8" w14:textId="5FB06DDE" w:rsidR="00D07096" w:rsidRPr="00475015" w:rsidRDefault="00D07096"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76F84302"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2E3AE" w14:textId="77777777" w:rsidR="0080147F" w:rsidRDefault="0080147F">
      <w:pPr>
        <w:spacing w:after="0" w:line="240" w:lineRule="auto"/>
      </w:pPr>
      <w:r>
        <w:separator/>
      </w:r>
    </w:p>
  </w:footnote>
  <w:footnote w:type="continuationSeparator" w:id="0">
    <w:p w14:paraId="5CC65ECE" w14:textId="77777777" w:rsidR="0080147F" w:rsidRDefault="0080147F">
      <w:pPr>
        <w:spacing w:after="0" w:line="240" w:lineRule="auto"/>
      </w:pPr>
      <w:r>
        <w:continuationSeparator/>
      </w:r>
    </w:p>
  </w:footnote>
  <w:footnote w:type="continuationNotice" w:id="1">
    <w:p w14:paraId="63E32B80" w14:textId="77777777" w:rsidR="0080147F" w:rsidRDefault="0080147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7"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14D566D1"/>
    <w:multiLevelType w:val="hybridMultilevel"/>
    <w:tmpl w:val="AF8895A6"/>
    <w:lvl w:ilvl="0" w:tplc="34B20CCA">
      <w:start w:val="2"/>
      <w:numFmt w:val="bullet"/>
      <w:lvlText w:val="-"/>
      <w:lvlJc w:val="left"/>
      <w:pPr>
        <w:ind w:left="1429" w:hanging="360"/>
      </w:pPr>
      <w:rPr>
        <w:rFonts w:ascii="Museo Sans 300" w:eastAsia="Times New Roman" w:hAnsi="Museo Sans 300" w:hint="default"/>
        <w:b/>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9947BE4"/>
    <w:multiLevelType w:val="multilevel"/>
    <w:tmpl w:val="634EFF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1CCA31B9"/>
    <w:multiLevelType w:val="multilevel"/>
    <w:tmpl w:val="646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0591264"/>
    <w:multiLevelType w:val="hybridMultilevel"/>
    <w:tmpl w:val="40FEC586"/>
    <w:lvl w:ilvl="0" w:tplc="440A0017">
      <w:start w:val="1"/>
      <w:numFmt w:val="lowerLetter"/>
      <w:lvlText w:val="%1)"/>
      <w:lvlJc w:val="left"/>
      <w:pPr>
        <w:ind w:left="2520" w:hanging="360"/>
      </w:pPr>
      <w:rPr>
        <w:rFonts w:cs="Times New Roman"/>
      </w:rPr>
    </w:lvl>
    <w:lvl w:ilvl="1" w:tplc="440A0019">
      <w:start w:val="1"/>
      <w:numFmt w:val="lowerLetter"/>
      <w:lvlText w:val="%2."/>
      <w:lvlJc w:val="left"/>
      <w:pPr>
        <w:ind w:left="3240" w:hanging="360"/>
      </w:pPr>
      <w:rPr>
        <w:rFonts w:cs="Times New Roman"/>
      </w:rPr>
    </w:lvl>
    <w:lvl w:ilvl="2" w:tplc="440A001B" w:tentative="1">
      <w:start w:val="1"/>
      <w:numFmt w:val="lowerRoman"/>
      <w:lvlText w:val="%3."/>
      <w:lvlJc w:val="right"/>
      <w:pPr>
        <w:ind w:left="3960" w:hanging="180"/>
      </w:pPr>
      <w:rPr>
        <w:rFonts w:cs="Times New Roman"/>
      </w:rPr>
    </w:lvl>
    <w:lvl w:ilvl="3" w:tplc="440A000F" w:tentative="1">
      <w:start w:val="1"/>
      <w:numFmt w:val="decimal"/>
      <w:lvlText w:val="%4."/>
      <w:lvlJc w:val="left"/>
      <w:pPr>
        <w:ind w:left="4680" w:hanging="360"/>
      </w:pPr>
      <w:rPr>
        <w:rFonts w:cs="Times New Roman"/>
      </w:rPr>
    </w:lvl>
    <w:lvl w:ilvl="4" w:tplc="440A0019" w:tentative="1">
      <w:start w:val="1"/>
      <w:numFmt w:val="lowerLetter"/>
      <w:lvlText w:val="%5."/>
      <w:lvlJc w:val="left"/>
      <w:pPr>
        <w:ind w:left="5400" w:hanging="360"/>
      </w:pPr>
      <w:rPr>
        <w:rFonts w:cs="Times New Roman"/>
      </w:rPr>
    </w:lvl>
    <w:lvl w:ilvl="5" w:tplc="440A001B" w:tentative="1">
      <w:start w:val="1"/>
      <w:numFmt w:val="lowerRoman"/>
      <w:lvlText w:val="%6."/>
      <w:lvlJc w:val="right"/>
      <w:pPr>
        <w:ind w:left="6120" w:hanging="180"/>
      </w:pPr>
      <w:rPr>
        <w:rFonts w:cs="Times New Roman"/>
      </w:rPr>
    </w:lvl>
    <w:lvl w:ilvl="6" w:tplc="440A000F" w:tentative="1">
      <w:start w:val="1"/>
      <w:numFmt w:val="decimal"/>
      <w:lvlText w:val="%7."/>
      <w:lvlJc w:val="left"/>
      <w:pPr>
        <w:ind w:left="6840" w:hanging="360"/>
      </w:pPr>
      <w:rPr>
        <w:rFonts w:cs="Times New Roman"/>
      </w:rPr>
    </w:lvl>
    <w:lvl w:ilvl="7" w:tplc="440A0019" w:tentative="1">
      <w:start w:val="1"/>
      <w:numFmt w:val="lowerLetter"/>
      <w:lvlText w:val="%8."/>
      <w:lvlJc w:val="left"/>
      <w:pPr>
        <w:ind w:left="7560" w:hanging="360"/>
      </w:pPr>
      <w:rPr>
        <w:rFonts w:cs="Times New Roman"/>
      </w:rPr>
    </w:lvl>
    <w:lvl w:ilvl="8" w:tplc="440A001B" w:tentative="1">
      <w:start w:val="1"/>
      <w:numFmt w:val="lowerRoman"/>
      <w:lvlText w:val="%9."/>
      <w:lvlJc w:val="right"/>
      <w:pPr>
        <w:ind w:left="8280" w:hanging="180"/>
      </w:pPr>
      <w:rPr>
        <w:rFonts w:cs="Times New Roman"/>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2647A"/>
    <w:multiLevelType w:val="hybridMultilevel"/>
    <w:tmpl w:val="054A2772"/>
    <w:lvl w:ilvl="0" w:tplc="BE5C6A80">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7"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4"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2"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6"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7"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8"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0"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1"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35"/>
  </w:num>
  <w:num w:numId="10">
    <w:abstractNumId w:val="24"/>
  </w:num>
  <w:num w:numId="11">
    <w:abstractNumId w:val="23"/>
  </w:num>
  <w:num w:numId="12">
    <w:abstractNumId w:val="0"/>
  </w:num>
  <w:num w:numId="13">
    <w:abstractNumId w:val="13"/>
  </w:num>
  <w:num w:numId="14">
    <w:abstractNumId w:val="41"/>
  </w:num>
  <w:num w:numId="15">
    <w:abstractNumId w:val="12"/>
  </w:num>
  <w:num w:numId="16">
    <w:abstractNumId w:val="39"/>
  </w:num>
  <w:num w:numId="17">
    <w:abstractNumId w:val="5"/>
  </w:num>
  <w:num w:numId="18">
    <w:abstractNumId w:val="4"/>
  </w:num>
  <w:num w:numId="19">
    <w:abstractNumId w:val="10"/>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1"/>
  </w:num>
  <w:num w:numId="24">
    <w:abstractNumId w:val="25"/>
  </w:num>
  <w:num w:numId="25">
    <w:abstractNumId w:val="36"/>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3"/>
  </w:num>
  <w:num w:numId="29">
    <w:abstractNumId w:val="38"/>
  </w:num>
  <w:num w:numId="30">
    <w:abstractNumId w:val="3"/>
  </w:num>
  <w:num w:numId="31">
    <w:abstractNumId w:val="37"/>
  </w:num>
  <w:num w:numId="32">
    <w:abstractNumId w:val="1"/>
  </w:num>
  <w:num w:numId="33">
    <w:abstractNumId w:val="16"/>
  </w:num>
  <w:num w:numId="34">
    <w:abstractNumId w:val="32"/>
  </w:num>
  <w:num w:numId="35">
    <w:abstractNumId w:val="22"/>
  </w:num>
  <w:num w:numId="36">
    <w:abstractNumId w:val="34"/>
  </w:num>
  <w:num w:numId="37">
    <w:abstractNumId w:val="26"/>
  </w:num>
  <w:num w:numId="38">
    <w:abstractNumId w:val="30"/>
  </w:num>
  <w:num w:numId="39">
    <w:abstractNumId w:val="2"/>
  </w:num>
  <w:num w:numId="40">
    <w:abstractNumId w:val="8"/>
  </w:num>
  <w:num w:numId="41">
    <w:abstractNumId w:val="28"/>
  </w:num>
  <w:num w:numId="42">
    <w:abstractNumId w:val="15"/>
  </w:num>
  <w:num w:numId="43">
    <w:abstractNumId w:val="14"/>
  </w:num>
  <w:num w:numId="44">
    <w:abstractNumId w:val="11"/>
  </w:num>
  <w:num w:numId="45">
    <w:abstractNumId w:val="9"/>
  </w:num>
  <w:num w:numId="4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011B"/>
    <w:rsid w:val="00020B66"/>
    <w:rsid w:val="0002120F"/>
    <w:rsid w:val="00023643"/>
    <w:rsid w:val="0003032D"/>
    <w:rsid w:val="00031B7F"/>
    <w:rsid w:val="0003359C"/>
    <w:rsid w:val="0003371F"/>
    <w:rsid w:val="00037D4E"/>
    <w:rsid w:val="000404EE"/>
    <w:rsid w:val="0005519C"/>
    <w:rsid w:val="00057FDB"/>
    <w:rsid w:val="00060CED"/>
    <w:rsid w:val="00062514"/>
    <w:rsid w:val="00062DA0"/>
    <w:rsid w:val="00067012"/>
    <w:rsid w:val="00071386"/>
    <w:rsid w:val="00071A04"/>
    <w:rsid w:val="00073550"/>
    <w:rsid w:val="00074343"/>
    <w:rsid w:val="000743D4"/>
    <w:rsid w:val="00076A27"/>
    <w:rsid w:val="000806BB"/>
    <w:rsid w:val="00081FE1"/>
    <w:rsid w:val="0008730D"/>
    <w:rsid w:val="0009096B"/>
    <w:rsid w:val="00093138"/>
    <w:rsid w:val="00093BAC"/>
    <w:rsid w:val="00093FBF"/>
    <w:rsid w:val="000A128D"/>
    <w:rsid w:val="000A276E"/>
    <w:rsid w:val="000A3778"/>
    <w:rsid w:val="000A443E"/>
    <w:rsid w:val="000A5B2C"/>
    <w:rsid w:val="000B2696"/>
    <w:rsid w:val="000B607B"/>
    <w:rsid w:val="000C0357"/>
    <w:rsid w:val="000C3873"/>
    <w:rsid w:val="000D14EB"/>
    <w:rsid w:val="000D4617"/>
    <w:rsid w:val="000D5708"/>
    <w:rsid w:val="000D6BBC"/>
    <w:rsid w:val="000E4BFD"/>
    <w:rsid w:val="000E4F1D"/>
    <w:rsid w:val="000F1DCE"/>
    <w:rsid w:val="000F2E6B"/>
    <w:rsid w:val="000F3FEF"/>
    <w:rsid w:val="000F5235"/>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1329"/>
    <w:rsid w:val="00131BCE"/>
    <w:rsid w:val="00131DE1"/>
    <w:rsid w:val="001338ED"/>
    <w:rsid w:val="001356BF"/>
    <w:rsid w:val="00135C8B"/>
    <w:rsid w:val="001407E4"/>
    <w:rsid w:val="00143FF7"/>
    <w:rsid w:val="00144F19"/>
    <w:rsid w:val="00145AC1"/>
    <w:rsid w:val="00146F7C"/>
    <w:rsid w:val="001507E3"/>
    <w:rsid w:val="0015099A"/>
    <w:rsid w:val="00151071"/>
    <w:rsid w:val="00153C38"/>
    <w:rsid w:val="00154216"/>
    <w:rsid w:val="00154BEC"/>
    <w:rsid w:val="001563CB"/>
    <w:rsid w:val="00161337"/>
    <w:rsid w:val="00161C82"/>
    <w:rsid w:val="001624AE"/>
    <w:rsid w:val="00162F55"/>
    <w:rsid w:val="00164E6F"/>
    <w:rsid w:val="00170652"/>
    <w:rsid w:val="0017359E"/>
    <w:rsid w:val="0017556F"/>
    <w:rsid w:val="001755C7"/>
    <w:rsid w:val="00175D5A"/>
    <w:rsid w:val="0018248D"/>
    <w:rsid w:val="00182556"/>
    <w:rsid w:val="001848D1"/>
    <w:rsid w:val="00184992"/>
    <w:rsid w:val="001855B6"/>
    <w:rsid w:val="00186AF3"/>
    <w:rsid w:val="00186F6F"/>
    <w:rsid w:val="00193F42"/>
    <w:rsid w:val="001948D8"/>
    <w:rsid w:val="00197460"/>
    <w:rsid w:val="001975DA"/>
    <w:rsid w:val="001A1982"/>
    <w:rsid w:val="001A69D2"/>
    <w:rsid w:val="001A7093"/>
    <w:rsid w:val="001B1250"/>
    <w:rsid w:val="001B2A3B"/>
    <w:rsid w:val="001B3D12"/>
    <w:rsid w:val="001B41F7"/>
    <w:rsid w:val="001B5713"/>
    <w:rsid w:val="001B7A4B"/>
    <w:rsid w:val="001C1C94"/>
    <w:rsid w:val="001C2E30"/>
    <w:rsid w:val="001C30F2"/>
    <w:rsid w:val="001C540F"/>
    <w:rsid w:val="001D5A71"/>
    <w:rsid w:val="001E1A2F"/>
    <w:rsid w:val="001E38DB"/>
    <w:rsid w:val="001F0380"/>
    <w:rsid w:val="001F0784"/>
    <w:rsid w:val="001F330E"/>
    <w:rsid w:val="00201A2F"/>
    <w:rsid w:val="00206A74"/>
    <w:rsid w:val="00206EC9"/>
    <w:rsid w:val="00210242"/>
    <w:rsid w:val="002105F7"/>
    <w:rsid w:val="00212E3E"/>
    <w:rsid w:val="0021349A"/>
    <w:rsid w:val="002156F6"/>
    <w:rsid w:val="00215B94"/>
    <w:rsid w:val="00220B09"/>
    <w:rsid w:val="002214AF"/>
    <w:rsid w:val="00222FD0"/>
    <w:rsid w:val="002255A0"/>
    <w:rsid w:val="0022668D"/>
    <w:rsid w:val="00231848"/>
    <w:rsid w:val="002344F8"/>
    <w:rsid w:val="00234978"/>
    <w:rsid w:val="00240995"/>
    <w:rsid w:val="002447F0"/>
    <w:rsid w:val="00244AA6"/>
    <w:rsid w:val="00245A6F"/>
    <w:rsid w:val="00255BAA"/>
    <w:rsid w:val="00256F33"/>
    <w:rsid w:val="0026056D"/>
    <w:rsid w:val="00262785"/>
    <w:rsid w:val="002635A4"/>
    <w:rsid w:val="002648B6"/>
    <w:rsid w:val="00264C9F"/>
    <w:rsid w:val="002656E5"/>
    <w:rsid w:val="00270CCD"/>
    <w:rsid w:val="0027216D"/>
    <w:rsid w:val="00272837"/>
    <w:rsid w:val="00280880"/>
    <w:rsid w:val="0028172A"/>
    <w:rsid w:val="002833A1"/>
    <w:rsid w:val="0028485B"/>
    <w:rsid w:val="00287775"/>
    <w:rsid w:val="00291A98"/>
    <w:rsid w:val="00292893"/>
    <w:rsid w:val="00292F5F"/>
    <w:rsid w:val="00297D8B"/>
    <w:rsid w:val="002A04EF"/>
    <w:rsid w:val="002A1856"/>
    <w:rsid w:val="002A1CD8"/>
    <w:rsid w:val="002A2FB6"/>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4C1A"/>
    <w:rsid w:val="002F613F"/>
    <w:rsid w:val="002F62A3"/>
    <w:rsid w:val="00300BE4"/>
    <w:rsid w:val="00301B08"/>
    <w:rsid w:val="00301E14"/>
    <w:rsid w:val="0030333D"/>
    <w:rsid w:val="00303B4C"/>
    <w:rsid w:val="003041A0"/>
    <w:rsid w:val="00312D99"/>
    <w:rsid w:val="00320185"/>
    <w:rsid w:val="00320234"/>
    <w:rsid w:val="003229A9"/>
    <w:rsid w:val="00322BF5"/>
    <w:rsid w:val="00335B14"/>
    <w:rsid w:val="00335C51"/>
    <w:rsid w:val="00342D0C"/>
    <w:rsid w:val="003441FC"/>
    <w:rsid w:val="00347F6A"/>
    <w:rsid w:val="00347FF6"/>
    <w:rsid w:val="003512DD"/>
    <w:rsid w:val="0035146E"/>
    <w:rsid w:val="00352450"/>
    <w:rsid w:val="003547A1"/>
    <w:rsid w:val="00355878"/>
    <w:rsid w:val="0035774B"/>
    <w:rsid w:val="00360640"/>
    <w:rsid w:val="003617A1"/>
    <w:rsid w:val="0036181B"/>
    <w:rsid w:val="00362A76"/>
    <w:rsid w:val="00364DFE"/>
    <w:rsid w:val="00366523"/>
    <w:rsid w:val="003670A6"/>
    <w:rsid w:val="003704D1"/>
    <w:rsid w:val="00372B01"/>
    <w:rsid w:val="003746C1"/>
    <w:rsid w:val="00375B82"/>
    <w:rsid w:val="00386030"/>
    <w:rsid w:val="003861C1"/>
    <w:rsid w:val="0038654C"/>
    <w:rsid w:val="00387F75"/>
    <w:rsid w:val="003900C2"/>
    <w:rsid w:val="00394B10"/>
    <w:rsid w:val="00394D00"/>
    <w:rsid w:val="003A06A1"/>
    <w:rsid w:val="003A1FC2"/>
    <w:rsid w:val="003A32CC"/>
    <w:rsid w:val="003A3E3B"/>
    <w:rsid w:val="003A4695"/>
    <w:rsid w:val="003A6EAD"/>
    <w:rsid w:val="003B089A"/>
    <w:rsid w:val="003B1F72"/>
    <w:rsid w:val="003B273A"/>
    <w:rsid w:val="003B4A20"/>
    <w:rsid w:val="003B4D84"/>
    <w:rsid w:val="003C0794"/>
    <w:rsid w:val="003C175C"/>
    <w:rsid w:val="003C36E0"/>
    <w:rsid w:val="003C448D"/>
    <w:rsid w:val="003C6324"/>
    <w:rsid w:val="003C786F"/>
    <w:rsid w:val="003D50C5"/>
    <w:rsid w:val="003D7993"/>
    <w:rsid w:val="003E02CA"/>
    <w:rsid w:val="003E4848"/>
    <w:rsid w:val="003E4FCC"/>
    <w:rsid w:val="003E6498"/>
    <w:rsid w:val="003E7A1C"/>
    <w:rsid w:val="003F20C6"/>
    <w:rsid w:val="003F6AB8"/>
    <w:rsid w:val="003F7DDD"/>
    <w:rsid w:val="004004E4"/>
    <w:rsid w:val="00400CFF"/>
    <w:rsid w:val="00402367"/>
    <w:rsid w:val="00404E5C"/>
    <w:rsid w:val="004067FA"/>
    <w:rsid w:val="0040799D"/>
    <w:rsid w:val="00407D52"/>
    <w:rsid w:val="00414064"/>
    <w:rsid w:val="00417C65"/>
    <w:rsid w:val="0042486E"/>
    <w:rsid w:val="00427176"/>
    <w:rsid w:val="00433E75"/>
    <w:rsid w:val="00435F3E"/>
    <w:rsid w:val="004365EC"/>
    <w:rsid w:val="0043797C"/>
    <w:rsid w:val="004432BE"/>
    <w:rsid w:val="004461B7"/>
    <w:rsid w:val="004465C3"/>
    <w:rsid w:val="00451298"/>
    <w:rsid w:val="004524BF"/>
    <w:rsid w:val="00453665"/>
    <w:rsid w:val="0045432D"/>
    <w:rsid w:val="00462115"/>
    <w:rsid w:val="00463ABF"/>
    <w:rsid w:val="00465FA4"/>
    <w:rsid w:val="00466277"/>
    <w:rsid w:val="0046645B"/>
    <w:rsid w:val="00466578"/>
    <w:rsid w:val="00467FA9"/>
    <w:rsid w:val="00470F43"/>
    <w:rsid w:val="00471053"/>
    <w:rsid w:val="00471124"/>
    <w:rsid w:val="004711AC"/>
    <w:rsid w:val="00474B80"/>
    <w:rsid w:val="00474C2C"/>
    <w:rsid w:val="00475015"/>
    <w:rsid w:val="00476452"/>
    <w:rsid w:val="00476696"/>
    <w:rsid w:val="00476FC9"/>
    <w:rsid w:val="00483232"/>
    <w:rsid w:val="004837EF"/>
    <w:rsid w:val="004857FF"/>
    <w:rsid w:val="00486294"/>
    <w:rsid w:val="00487F90"/>
    <w:rsid w:val="004969D7"/>
    <w:rsid w:val="004979FE"/>
    <w:rsid w:val="004A2EC2"/>
    <w:rsid w:val="004A3C4C"/>
    <w:rsid w:val="004B2AB0"/>
    <w:rsid w:val="004B5715"/>
    <w:rsid w:val="004B7B66"/>
    <w:rsid w:val="004D152A"/>
    <w:rsid w:val="004D1B1E"/>
    <w:rsid w:val="004D31B1"/>
    <w:rsid w:val="004D4DBD"/>
    <w:rsid w:val="004D52E4"/>
    <w:rsid w:val="004D6ADD"/>
    <w:rsid w:val="004E0DE0"/>
    <w:rsid w:val="004E33CE"/>
    <w:rsid w:val="004E678A"/>
    <w:rsid w:val="004E715A"/>
    <w:rsid w:val="004E737C"/>
    <w:rsid w:val="004F15AC"/>
    <w:rsid w:val="004F23CE"/>
    <w:rsid w:val="004F2644"/>
    <w:rsid w:val="004F2E27"/>
    <w:rsid w:val="004F376A"/>
    <w:rsid w:val="004F7EBE"/>
    <w:rsid w:val="00511B37"/>
    <w:rsid w:val="00514157"/>
    <w:rsid w:val="00516251"/>
    <w:rsid w:val="00517E01"/>
    <w:rsid w:val="00517E7B"/>
    <w:rsid w:val="00527A6F"/>
    <w:rsid w:val="005322D9"/>
    <w:rsid w:val="00545BEE"/>
    <w:rsid w:val="00550400"/>
    <w:rsid w:val="00550A34"/>
    <w:rsid w:val="00550A39"/>
    <w:rsid w:val="00552BB9"/>
    <w:rsid w:val="00554408"/>
    <w:rsid w:val="0055528B"/>
    <w:rsid w:val="005649F0"/>
    <w:rsid w:val="00567017"/>
    <w:rsid w:val="00574303"/>
    <w:rsid w:val="0057482C"/>
    <w:rsid w:val="005755F0"/>
    <w:rsid w:val="0058470E"/>
    <w:rsid w:val="00584CE4"/>
    <w:rsid w:val="00587D09"/>
    <w:rsid w:val="00587F97"/>
    <w:rsid w:val="00590AAE"/>
    <w:rsid w:val="00592547"/>
    <w:rsid w:val="00593582"/>
    <w:rsid w:val="0059549A"/>
    <w:rsid w:val="00595D89"/>
    <w:rsid w:val="00597B08"/>
    <w:rsid w:val="005A584B"/>
    <w:rsid w:val="005A7BBE"/>
    <w:rsid w:val="005B3A78"/>
    <w:rsid w:val="005B4A8C"/>
    <w:rsid w:val="005B676B"/>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6EF4"/>
    <w:rsid w:val="00600405"/>
    <w:rsid w:val="006020CA"/>
    <w:rsid w:val="006024CB"/>
    <w:rsid w:val="00621328"/>
    <w:rsid w:val="00621D08"/>
    <w:rsid w:val="00626D6E"/>
    <w:rsid w:val="00634827"/>
    <w:rsid w:val="00635BD5"/>
    <w:rsid w:val="00644ACA"/>
    <w:rsid w:val="00646FC2"/>
    <w:rsid w:val="00651A88"/>
    <w:rsid w:val="00651BB9"/>
    <w:rsid w:val="0065266A"/>
    <w:rsid w:val="006539ED"/>
    <w:rsid w:val="006543CD"/>
    <w:rsid w:val="00654526"/>
    <w:rsid w:val="006549D4"/>
    <w:rsid w:val="00661607"/>
    <w:rsid w:val="00661C9D"/>
    <w:rsid w:val="00662B07"/>
    <w:rsid w:val="00663D03"/>
    <w:rsid w:val="00666B5C"/>
    <w:rsid w:val="00666BBC"/>
    <w:rsid w:val="006741F3"/>
    <w:rsid w:val="00675DF2"/>
    <w:rsid w:val="00677544"/>
    <w:rsid w:val="00682BC6"/>
    <w:rsid w:val="00685D89"/>
    <w:rsid w:val="006923B8"/>
    <w:rsid w:val="00692F98"/>
    <w:rsid w:val="00693649"/>
    <w:rsid w:val="006941DC"/>
    <w:rsid w:val="0069736E"/>
    <w:rsid w:val="00697F49"/>
    <w:rsid w:val="006A0073"/>
    <w:rsid w:val="006A6715"/>
    <w:rsid w:val="006A6DB5"/>
    <w:rsid w:val="006B1564"/>
    <w:rsid w:val="006B2441"/>
    <w:rsid w:val="006B6023"/>
    <w:rsid w:val="006C4A34"/>
    <w:rsid w:val="006C7E5D"/>
    <w:rsid w:val="006D43C8"/>
    <w:rsid w:val="006D5D42"/>
    <w:rsid w:val="006D70AF"/>
    <w:rsid w:val="006E0F08"/>
    <w:rsid w:val="006E310D"/>
    <w:rsid w:val="006F090A"/>
    <w:rsid w:val="006F1487"/>
    <w:rsid w:val="006F59E9"/>
    <w:rsid w:val="006F609F"/>
    <w:rsid w:val="00701DC0"/>
    <w:rsid w:val="0070396C"/>
    <w:rsid w:val="00703D74"/>
    <w:rsid w:val="00704080"/>
    <w:rsid w:val="0071104D"/>
    <w:rsid w:val="00711C85"/>
    <w:rsid w:val="0071485F"/>
    <w:rsid w:val="007232F3"/>
    <w:rsid w:val="00727507"/>
    <w:rsid w:val="007310B4"/>
    <w:rsid w:val="00732B32"/>
    <w:rsid w:val="00734411"/>
    <w:rsid w:val="00735260"/>
    <w:rsid w:val="007415F6"/>
    <w:rsid w:val="007456CD"/>
    <w:rsid w:val="00747D9D"/>
    <w:rsid w:val="00751BBE"/>
    <w:rsid w:val="00754E7A"/>
    <w:rsid w:val="00761D73"/>
    <w:rsid w:val="00762239"/>
    <w:rsid w:val="00764206"/>
    <w:rsid w:val="007677C1"/>
    <w:rsid w:val="00773C67"/>
    <w:rsid w:val="00780017"/>
    <w:rsid w:val="007825EB"/>
    <w:rsid w:val="00782F9E"/>
    <w:rsid w:val="007846CB"/>
    <w:rsid w:val="007861E4"/>
    <w:rsid w:val="00793070"/>
    <w:rsid w:val="00793151"/>
    <w:rsid w:val="0079373F"/>
    <w:rsid w:val="007968E2"/>
    <w:rsid w:val="007A68F1"/>
    <w:rsid w:val="007A6FB7"/>
    <w:rsid w:val="007A719B"/>
    <w:rsid w:val="007B1FF6"/>
    <w:rsid w:val="007B37F5"/>
    <w:rsid w:val="007B77C0"/>
    <w:rsid w:val="007B7BB9"/>
    <w:rsid w:val="007C42B4"/>
    <w:rsid w:val="007C5E91"/>
    <w:rsid w:val="007C7DDC"/>
    <w:rsid w:val="007D031D"/>
    <w:rsid w:val="007D189E"/>
    <w:rsid w:val="007D20C7"/>
    <w:rsid w:val="007D5A0A"/>
    <w:rsid w:val="007D5C7F"/>
    <w:rsid w:val="007E18A8"/>
    <w:rsid w:val="007E3684"/>
    <w:rsid w:val="007E701C"/>
    <w:rsid w:val="007E7783"/>
    <w:rsid w:val="007F33C3"/>
    <w:rsid w:val="007F3ACA"/>
    <w:rsid w:val="007F46B3"/>
    <w:rsid w:val="0080147F"/>
    <w:rsid w:val="00804231"/>
    <w:rsid w:val="00804AE8"/>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56805"/>
    <w:rsid w:val="00864391"/>
    <w:rsid w:val="00865C21"/>
    <w:rsid w:val="00867405"/>
    <w:rsid w:val="00867F99"/>
    <w:rsid w:val="00871C0F"/>
    <w:rsid w:val="0087560E"/>
    <w:rsid w:val="00877319"/>
    <w:rsid w:val="0087767F"/>
    <w:rsid w:val="008821A9"/>
    <w:rsid w:val="00883604"/>
    <w:rsid w:val="0088514F"/>
    <w:rsid w:val="00890788"/>
    <w:rsid w:val="00891C31"/>
    <w:rsid w:val="0089294F"/>
    <w:rsid w:val="00895EC0"/>
    <w:rsid w:val="008966EB"/>
    <w:rsid w:val="008970BF"/>
    <w:rsid w:val="008A1EB1"/>
    <w:rsid w:val="008A1F87"/>
    <w:rsid w:val="008A3342"/>
    <w:rsid w:val="008A7D2F"/>
    <w:rsid w:val="008A7D73"/>
    <w:rsid w:val="008B209D"/>
    <w:rsid w:val="008B2513"/>
    <w:rsid w:val="008B43A0"/>
    <w:rsid w:val="008B4443"/>
    <w:rsid w:val="008B54B4"/>
    <w:rsid w:val="008B6978"/>
    <w:rsid w:val="008C04D8"/>
    <w:rsid w:val="008C2282"/>
    <w:rsid w:val="008C24EC"/>
    <w:rsid w:val="008C6A16"/>
    <w:rsid w:val="008C7930"/>
    <w:rsid w:val="008D02B8"/>
    <w:rsid w:val="008D1340"/>
    <w:rsid w:val="008D2864"/>
    <w:rsid w:val="008D5CBE"/>
    <w:rsid w:val="008D6E1E"/>
    <w:rsid w:val="008E088D"/>
    <w:rsid w:val="008E4736"/>
    <w:rsid w:val="008E6FD9"/>
    <w:rsid w:val="008E73D8"/>
    <w:rsid w:val="008F0928"/>
    <w:rsid w:val="008F1106"/>
    <w:rsid w:val="008F3F19"/>
    <w:rsid w:val="008F4448"/>
    <w:rsid w:val="008F78DF"/>
    <w:rsid w:val="009019B9"/>
    <w:rsid w:val="009059A6"/>
    <w:rsid w:val="00906376"/>
    <w:rsid w:val="00911C29"/>
    <w:rsid w:val="00913BCA"/>
    <w:rsid w:val="00914916"/>
    <w:rsid w:val="00916FAA"/>
    <w:rsid w:val="009205FF"/>
    <w:rsid w:val="0092146A"/>
    <w:rsid w:val="009241EB"/>
    <w:rsid w:val="009261EE"/>
    <w:rsid w:val="00944826"/>
    <w:rsid w:val="00945A35"/>
    <w:rsid w:val="009502F2"/>
    <w:rsid w:val="009533A8"/>
    <w:rsid w:val="00954B45"/>
    <w:rsid w:val="00957370"/>
    <w:rsid w:val="009573FC"/>
    <w:rsid w:val="009618CD"/>
    <w:rsid w:val="0096374B"/>
    <w:rsid w:val="00963F87"/>
    <w:rsid w:val="00972157"/>
    <w:rsid w:val="009751D4"/>
    <w:rsid w:val="009800E0"/>
    <w:rsid w:val="0098410B"/>
    <w:rsid w:val="0098493C"/>
    <w:rsid w:val="00987E85"/>
    <w:rsid w:val="009913D8"/>
    <w:rsid w:val="00992B4F"/>
    <w:rsid w:val="00993B49"/>
    <w:rsid w:val="00993C2C"/>
    <w:rsid w:val="00995319"/>
    <w:rsid w:val="00995ED7"/>
    <w:rsid w:val="00997CD7"/>
    <w:rsid w:val="009A54AC"/>
    <w:rsid w:val="009A7D44"/>
    <w:rsid w:val="009B1DF2"/>
    <w:rsid w:val="009B1F7D"/>
    <w:rsid w:val="009B218F"/>
    <w:rsid w:val="009B3DD2"/>
    <w:rsid w:val="009B6164"/>
    <w:rsid w:val="009B6FFD"/>
    <w:rsid w:val="009B7153"/>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15F3"/>
    <w:rsid w:val="00A07C46"/>
    <w:rsid w:val="00A10F11"/>
    <w:rsid w:val="00A10F41"/>
    <w:rsid w:val="00A13DA8"/>
    <w:rsid w:val="00A14125"/>
    <w:rsid w:val="00A20675"/>
    <w:rsid w:val="00A2120A"/>
    <w:rsid w:val="00A2271D"/>
    <w:rsid w:val="00A25395"/>
    <w:rsid w:val="00A313A6"/>
    <w:rsid w:val="00A34D1E"/>
    <w:rsid w:val="00A35D58"/>
    <w:rsid w:val="00A362DA"/>
    <w:rsid w:val="00A36A42"/>
    <w:rsid w:val="00A37AC6"/>
    <w:rsid w:val="00A40439"/>
    <w:rsid w:val="00A43AE8"/>
    <w:rsid w:val="00A43BD3"/>
    <w:rsid w:val="00A4600E"/>
    <w:rsid w:val="00A4758F"/>
    <w:rsid w:val="00A47D9C"/>
    <w:rsid w:val="00A51B5A"/>
    <w:rsid w:val="00A526C2"/>
    <w:rsid w:val="00A52D61"/>
    <w:rsid w:val="00A54B8B"/>
    <w:rsid w:val="00A71B33"/>
    <w:rsid w:val="00A720F7"/>
    <w:rsid w:val="00A73D09"/>
    <w:rsid w:val="00A763DE"/>
    <w:rsid w:val="00A80E0B"/>
    <w:rsid w:val="00A839BC"/>
    <w:rsid w:val="00A83D6E"/>
    <w:rsid w:val="00A847D2"/>
    <w:rsid w:val="00A9602D"/>
    <w:rsid w:val="00A97D4E"/>
    <w:rsid w:val="00AA1AEE"/>
    <w:rsid w:val="00AA7662"/>
    <w:rsid w:val="00AB0DB9"/>
    <w:rsid w:val="00AB51F2"/>
    <w:rsid w:val="00AB6FD4"/>
    <w:rsid w:val="00AC0695"/>
    <w:rsid w:val="00AC181A"/>
    <w:rsid w:val="00AC1C52"/>
    <w:rsid w:val="00AC30B1"/>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02074"/>
    <w:rsid w:val="00B07BFF"/>
    <w:rsid w:val="00B112C9"/>
    <w:rsid w:val="00B119E6"/>
    <w:rsid w:val="00B14869"/>
    <w:rsid w:val="00B14D98"/>
    <w:rsid w:val="00B20485"/>
    <w:rsid w:val="00B2292B"/>
    <w:rsid w:val="00B23650"/>
    <w:rsid w:val="00B30B6F"/>
    <w:rsid w:val="00B36008"/>
    <w:rsid w:val="00B36322"/>
    <w:rsid w:val="00B375C7"/>
    <w:rsid w:val="00B42396"/>
    <w:rsid w:val="00B42C1E"/>
    <w:rsid w:val="00B44D41"/>
    <w:rsid w:val="00B50F4E"/>
    <w:rsid w:val="00B51F7E"/>
    <w:rsid w:val="00B56BB0"/>
    <w:rsid w:val="00B578B3"/>
    <w:rsid w:val="00B600E8"/>
    <w:rsid w:val="00B63340"/>
    <w:rsid w:val="00B638D2"/>
    <w:rsid w:val="00B63AE8"/>
    <w:rsid w:val="00B655DF"/>
    <w:rsid w:val="00B67C4F"/>
    <w:rsid w:val="00B711B0"/>
    <w:rsid w:val="00B7487B"/>
    <w:rsid w:val="00B81C48"/>
    <w:rsid w:val="00B8446C"/>
    <w:rsid w:val="00B84972"/>
    <w:rsid w:val="00B84DB2"/>
    <w:rsid w:val="00B8570E"/>
    <w:rsid w:val="00B859FC"/>
    <w:rsid w:val="00B93C3F"/>
    <w:rsid w:val="00B95241"/>
    <w:rsid w:val="00BA5EDC"/>
    <w:rsid w:val="00BB1F54"/>
    <w:rsid w:val="00BB43CF"/>
    <w:rsid w:val="00BB5D8E"/>
    <w:rsid w:val="00BB6A01"/>
    <w:rsid w:val="00BB7199"/>
    <w:rsid w:val="00BC0D2A"/>
    <w:rsid w:val="00BC37C5"/>
    <w:rsid w:val="00BC63EA"/>
    <w:rsid w:val="00BC69D6"/>
    <w:rsid w:val="00BC752E"/>
    <w:rsid w:val="00BC78DF"/>
    <w:rsid w:val="00BD154B"/>
    <w:rsid w:val="00BD534A"/>
    <w:rsid w:val="00BD545B"/>
    <w:rsid w:val="00BE03E2"/>
    <w:rsid w:val="00BE0BFD"/>
    <w:rsid w:val="00BE711E"/>
    <w:rsid w:val="00BF0796"/>
    <w:rsid w:val="00BF0E32"/>
    <w:rsid w:val="00BF3261"/>
    <w:rsid w:val="00BF37F8"/>
    <w:rsid w:val="00C004FE"/>
    <w:rsid w:val="00C0108C"/>
    <w:rsid w:val="00C07A21"/>
    <w:rsid w:val="00C10CA6"/>
    <w:rsid w:val="00C110A9"/>
    <w:rsid w:val="00C1261C"/>
    <w:rsid w:val="00C13D40"/>
    <w:rsid w:val="00C14768"/>
    <w:rsid w:val="00C14958"/>
    <w:rsid w:val="00C158BD"/>
    <w:rsid w:val="00C2077D"/>
    <w:rsid w:val="00C2105A"/>
    <w:rsid w:val="00C2139C"/>
    <w:rsid w:val="00C23490"/>
    <w:rsid w:val="00C267B1"/>
    <w:rsid w:val="00C26A49"/>
    <w:rsid w:val="00C271E6"/>
    <w:rsid w:val="00C34C41"/>
    <w:rsid w:val="00C360F0"/>
    <w:rsid w:val="00C405A6"/>
    <w:rsid w:val="00C40EA1"/>
    <w:rsid w:val="00C40ED8"/>
    <w:rsid w:val="00C51ABC"/>
    <w:rsid w:val="00C53BA5"/>
    <w:rsid w:val="00C53D96"/>
    <w:rsid w:val="00C543A5"/>
    <w:rsid w:val="00C57C7D"/>
    <w:rsid w:val="00C63142"/>
    <w:rsid w:val="00C66FE9"/>
    <w:rsid w:val="00C7129A"/>
    <w:rsid w:val="00C73E70"/>
    <w:rsid w:val="00C74425"/>
    <w:rsid w:val="00C87E91"/>
    <w:rsid w:val="00C90DA1"/>
    <w:rsid w:val="00C9178F"/>
    <w:rsid w:val="00C91DB7"/>
    <w:rsid w:val="00C97827"/>
    <w:rsid w:val="00CA17A5"/>
    <w:rsid w:val="00CA3E0F"/>
    <w:rsid w:val="00CA696E"/>
    <w:rsid w:val="00CA78C8"/>
    <w:rsid w:val="00CA7A30"/>
    <w:rsid w:val="00CB05E9"/>
    <w:rsid w:val="00CB4173"/>
    <w:rsid w:val="00CB4928"/>
    <w:rsid w:val="00CB78A6"/>
    <w:rsid w:val="00CC18D0"/>
    <w:rsid w:val="00CC3F4E"/>
    <w:rsid w:val="00CC6145"/>
    <w:rsid w:val="00CD116A"/>
    <w:rsid w:val="00CD22EE"/>
    <w:rsid w:val="00CD38F4"/>
    <w:rsid w:val="00CD5C51"/>
    <w:rsid w:val="00CE14E1"/>
    <w:rsid w:val="00CE208E"/>
    <w:rsid w:val="00CE36AA"/>
    <w:rsid w:val="00CE3EA5"/>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202C0"/>
    <w:rsid w:val="00D21600"/>
    <w:rsid w:val="00D231DA"/>
    <w:rsid w:val="00D25F3D"/>
    <w:rsid w:val="00D311D9"/>
    <w:rsid w:val="00D323C3"/>
    <w:rsid w:val="00D345F5"/>
    <w:rsid w:val="00D34F42"/>
    <w:rsid w:val="00D34F8A"/>
    <w:rsid w:val="00D3630D"/>
    <w:rsid w:val="00D373AA"/>
    <w:rsid w:val="00D40392"/>
    <w:rsid w:val="00D405CE"/>
    <w:rsid w:val="00D43EA2"/>
    <w:rsid w:val="00D53FD5"/>
    <w:rsid w:val="00D57066"/>
    <w:rsid w:val="00D57153"/>
    <w:rsid w:val="00D61351"/>
    <w:rsid w:val="00D631F9"/>
    <w:rsid w:val="00D63F30"/>
    <w:rsid w:val="00D65328"/>
    <w:rsid w:val="00D657FD"/>
    <w:rsid w:val="00D67D56"/>
    <w:rsid w:val="00D70490"/>
    <w:rsid w:val="00D70A41"/>
    <w:rsid w:val="00D710B9"/>
    <w:rsid w:val="00D717D2"/>
    <w:rsid w:val="00D71835"/>
    <w:rsid w:val="00D721CE"/>
    <w:rsid w:val="00D74096"/>
    <w:rsid w:val="00D7470A"/>
    <w:rsid w:val="00D76298"/>
    <w:rsid w:val="00D77299"/>
    <w:rsid w:val="00D804FB"/>
    <w:rsid w:val="00D83181"/>
    <w:rsid w:val="00D915D6"/>
    <w:rsid w:val="00D92680"/>
    <w:rsid w:val="00D94F26"/>
    <w:rsid w:val="00DA07C4"/>
    <w:rsid w:val="00DA0C0B"/>
    <w:rsid w:val="00DA1FEB"/>
    <w:rsid w:val="00DA5AE9"/>
    <w:rsid w:val="00DB17F2"/>
    <w:rsid w:val="00DB303B"/>
    <w:rsid w:val="00DB3D0D"/>
    <w:rsid w:val="00DB7D73"/>
    <w:rsid w:val="00DC14F9"/>
    <w:rsid w:val="00DC5CFF"/>
    <w:rsid w:val="00DC6224"/>
    <w:rsid w:val="00DC6E67"/>
    <w:rsid w:val="00DD1F50"/>
    <w:rsid w:val="00DD2E7F"/>
    <w:rsid w:val="00DD3301"/>
    <w:rsid w:val="00DD58BF"/>
    <w:rsid w:val="00DD612A"/>
    <w:rsid w:val="00DD7EAE"/>
    <w:rsid w:val="00DE0176"/>
    <w:rsid w:val="00DE0FBB"/>
    <w:rsid w:val="00DE3B08"/>
    <w:rsid w:val="00DE463D"/>
    <w:rsid w:val="00DE6826"/>
    <w:rsid w:val="00DE7F4C"/>
    <w:rsid w:val="00DF40D9"/>
    <w:rsid w:val="00E009A9"/>
    <w:rsid w:val="00E01168"/>
    <w:rsid w:val="00E020AC"/>
    <w:rsid w:val="00E05DF9"/>
    <w:rsid w:val="00E1010D"/>
    <w:rsid w:val="00E11587"/>
    <w:rsid w:val="00E121C3"/>
    <w:rsid w:val="00E14EFD"/>
    <w:rsid w:val="00E17C42"/>
    <w:rsid w:val="00E22FC7"/>
    <w:rsid w:val="00E252E8"/>
    <w:rsid w:val="00E326C3"/>
    <w:rsid w:val="00E35B5F"/>
    <w:rsid w:val="00E405D9"/>
    <w:rsid w:val="00E44842"/>
    <w:rsid w:val="00E44E88"/>
    <w:rsid w:val="00E45911"/>
    <w:rsid w:val="00E53B9F"/>
    <w:rsid w:val="00E55D0D"/>
    <w:rsid w:val="00E60CC2"/>
    <w:rsid w:val="00E62A41"/>
    <w:rsid w:val="00E63AA1"/>
    <w:rsid w:val="00E70A8C"/>
    <w:rsid w:val="00E71228"/>
    <w:rsid w:val="00E72FD6"/>
    <w:rsid w:val="00E736E5"/>
    <w:rsid w:val="00E73947"/>
    <w:rsid w:val="00E73A07"/>
    <w:rsid w:val="00E74F1D"/>
    <w:rsid w:val="00E765F6"/>
    <w:rsid w:val="00E7742C"/>
    <w:rsid w:val="00E8015B"/>
    <w:rsid w:val="00E82992"/>
    <w:rsid w:val="00E858D5"/>
    <w:rsid w:val="00E85CB4"/>
    <w:rsid w:val="00E90B70"/>
    <w:rsid w:val="00E92533"/>
    <w:rsid w:val="00E92D13"/>
    <w:rsid w:val="00E958CF"/>
    <w:rsid w:val="00E95C1B"/>
    <w:rsid w:val="00E97913"/>
    <w:rsid w:val="00EA01A5"/>
    <w:rsid w:val="00EA0D04"/>
    <w:rsid w:val="00EA1493"/>
    <w:rsid w:val="00EA14B5"/>
    <w:rsid w:val="00EB37A3"/>
    <w:rsid w:val="00EB5B58"/>
    <w:rsid w:val="00EC1F01"/>
    <w:rsid w:val="00EC39C7"/>
    <w:rsid w:val="00EC4AB4"/>
    <w:rsid w:val="00EC5E16"/>
    <w:rsid w:val="00ED18EA"/>
    <w:rsid w:val="00ED22C4"/>
    <w:rsid w:val="00ED2F70"/>
    <w:rsid w:val="00ED3A51"/>
    <w:rsid w:val="00ED3C33"/>
    <w:rsid w:val="00ED79F2"/>
    <w:rsid w:val="00EE0D38"/>
    <w:rsid w:val="00EE2F01"/>
    <w:rsid w:val="00EE3501"/>
    <w:rsid w:val="00EF0295"/>
    <w:rsid w:val="00EF179F"/>
    <w:rsid w:val="00EF52EE"/>
    <w:rsid w:val="00F02CEB"/>
    <w:rsid w:val="00F0446E"/>
    <w:rsid w:val="00F04DFD"/>
    <w:rsid w:val="00F0633B"/>
    <w:rsid w:val="00F07775"/>
    <w:rsid w:val="00F10125"/>
    <w:rsid w:val="00F139B5"/>
    <w:rsid w:val="00F15603"/>
    <w:rsid w:val="00F21639"/>
    <w:rsid w:val="00F25B4C"/>
    <w:rsid w:val="00F25ECC"/>
    <w:rsid w:val="00F26317"/>
    <w:rsid w:val="00F26720"/>
    <w:rsid w:val="00F32B1C"/>
    <w:rsid w:val="00F344EE"/>
    <w:rsid w:val="00F35F7B"/>
    <w:rsid w:val="00F3667B"/>
    <w:rsid w:val="00F4103D"/>
    <w:rsid w:val="00F4661A"/>
    <w:rsid w:val="00F47546"/>
    <w:rsid w:val="00F615BA"/>
    <w:rsid w:val="00F64D30"/>
    <w:rsid w:val="00F64D33"/>
    <w:rsid w:val="00F65D76"/>
    <w:rsid w:val="00F661F1"/>
    <w:rsid w:val="00F66B4D"/>
    <w:rsid w:val="00F71C51"/>
    <w:rsid w:val="00F74807"/>
    <w:rsid w:val="00F76455"/>
    <w:rsid w:val="00F77DF2"/>
    <w:rsid w:val="00F85A5A"/>
    <w:rsid w:val="00F91F1C"/>
    <w:rsid w:val="00F9297A"/>
    <w:rsid w:val="00F93AE1"/>
    <w:rsid w:val="00F96A0B"/>
    <w:rsid w:val="00F97856"/>
    <w:rsid w:val="00FA2C2E"/>
    <w:rsid w:val="00FA480F"/>
    <w:rsid w:val="00FA695E"/>
    <w:rsid w:val="00FB1679"/>
    <w:rsid w:val="00FB2566"/>
    <w:rsid w:val="00FC0AEE"/>
    <w:rsid w:val="00FC3DAC"/>
    <w:rsid w:val="00FC3DD5"/>
    <w:rsid w:val="00FC620C"/>
    <w:rsid w:val="00FC63CD"/>
    <w:rsid w:val="00FC69D6"/>
    <w:rsid w:val="00FD131C"/>
    <w:rsid w:val="00FD47D9"/>
    <w:rsid w:val="00FD53DD"/>
    <w:rsid w:val="00FD679D"/>
    <w:rsid w:val="00FE200B"/>
    <w:rsid w:val="00FE29B8"/>
    <w:rsid w:val="00FE3E7E"/>
    <w:rsid w:val="00FE7ABF"/>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xmsolistparagraph">
    <w:name w:val="x_msolistparagraph"/>
    <w:basedOn w:val="Normal"/>
    <w:rsid w:val="008F1106"/>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0743">
      <w:bodyDiv w:val="1"/>
      <w:marLeft w:val="0"/>
      <w:marRight w:val="0"/>
      <w:marTop w:val="0"/>
      <w:marBottom w:val="0"/>
      <w:divBdr>
        <w:top w:val="none" w:sz="0" w:space="0" w:color="auto"/>
        <w:left w:val="none" w:sz="0" w:space="0" w:color="auto"/>
        <w:bottom w:val="none" w:sz="0" w:space="0" w:color="auto"/>
        <w:right w:val="none" w:sz="0" w:space="0" w:color="auto"/>
      </w:divBdr>
      <w:divsChild>
        <w:div w:id="583806017">
          <w:marLeft w:val="0"/>
          <w:marRight w:val="0"/>
          <w:marTop w:val="0"/>
          <w:marBottom w:val="0"/>
          <w:divBdr>
            <w:top w:val="none" w:sz="0" w:space="0" w:color="auto"/>
            <w:left w:val="none" w:sz="0" w:space="0" w:color="auto"/>
            <w:bottom w:val="none" w:sz="0" w:space="0" w:color="auto"/>
            <w:right w:val="none" w:sz="0" w:space="0" w:color="auto"/>
          </w:divBdr>
        </w:div>
        <w:div w:id="1061320228">
          <w:marLeft w:val="0"/>
          <w:marRight w:val="0"/>
          <w:marTop w:val="0"/>
          <w:marBottom w:val="0"/>
          <w:divBdr>
            <w:top w:val="none" w:sz="0" w:space="0" w:color="auto"/>
            <w:left w:val="none" w:sz="0" w:space="0" w:color="auto"/>
            <w:bottom w:val="none" w:sz="0" w:space="0" w:color="auto"/>
            <w:right w:val="none" w:sz="0" w:space="0" w:color="auto"/>
          </w:divBdr>
        </w:div>
        <w:div w:id="2085763067">
          <w:marLeft w:val="0"/>
          <w:marRight w:val="0"/>
          <w:marTop w:val="0"/>
          <w:marBottom w:val="0"/>
          <w:divBdr>
            <w:top w:val="none" w:sz="0" w:space="0" w:color="auto"/>
            <w:left w:val="none" w:sz="0" w:space="0" w:color="auto"/>
            <w:bottom w:val="none" w:sz="0" w:space="0" w:color="auto"/>
            <w:right w:val="none" w:sz="0" w:space="0" w:color="auto"/>
          </w:divBdr>
        </w:div>
      </w:divsChild>
    </w:div>
    <w:div w:id="844855354">
      <w:bodyDiv w:val="1"/>
      <w:marLeft w:val="0"/>
      <w:marRight w:val="0"/>
      <w:marTop w:val="0"/>
      <w:marBottom w:val="0"/>
      <w:divBdr>
        <w:top w:val="none" w:sz="0" w:space="0" w:color="auto"/>
        <w:left w:val="none" w:sz="0" w:space="0" w:color="auto"/>
        <w:bottom w:val="none" w:sz="0" w:space="0" w:color="auto"/>
        <w:right w:val="none" w:sz="0" w:space="0" w:color="auto"/>
      </w:divBdr>
      <w:divsChild>
        <w:div w:id="2131433553">
          <w:marLeft w:val="0"/>
          <w:marRight w:val="0"/>
          <w:marTop w:val="0"/>
          <w:marBottom w:val="0"/>
          <w:divBdr>
            <w:top w:val="none" w:sz="0" w:space="0" w:color="auto"/>
            <w:left w:val="none" w:sz="0" w:space="0" w:color="auto"/>
            <w:bottom w:val="none" w:sz="0" w:space="0" w:color="auto"/>
            <w:right w:val="none" w:sz="0" w:space="0" w:color="auto"/>
          </w:divBdr>
        </w:div>
        <w:div w:id="237904484">
          <w:marLeft w:val="0"/>
          <w:marRight w:val="0"/>
          <w:marTop w:val="0"/>
          <w:marBottom w:val="0"/>
          <w:divBdr>
            <w:top w:val="none" w:sz="0" w:space="0" w:color="auto"/>
            <w:left w:val="none" w:sz="0" w:space="0" w:color="auto"/>
            <w:bottom w:val="none" w:sz="0" w:space="0" w:color="auto"/>
            <w:right w:val="none" w:sz="0" w:space="0" w:color="auto"/>
          </w:divBdr>
          <w:divsChild>
            <w:div w:id="1533566476">
              <w:marLeft w:val="0"/>
              <w:marRight w:val="0"/>
              <w:marTop w:val="0"/>
              <w:marBottom w:val="0"/>
              <w:divBdr>
                <w:top w:val="none" w:sz="0" w:space="0" w:color="auto"/>
                <w:left w:val="none" w:sz="0" w:space="0" w:color="auto"/>
                <w:bottom w:val="none" w:sz="0" w:space="0" w:color="auto"/>
                <w:right w:val="none" w:sz="0" w:space="0" w:color="auto"/>
              </w:divBdr>
            </w:div>
            <w:div w:id="468398558">
              <w:marLeft w:val="0"/>
              <w:marRight w:val="0"/>
              <w:marTop w:val="0"/>
              <w:marBottom w:val="0"/>
              <w:divBdr>
                <w:top w:val="none" w:sz="0" w:space="0" w:color="auto"/>
                <w:left w:val="none" w:sz="0" w:space="0" w:color="auto"/>
                <w:bottom w:val="none" w:sz="0" w:space="0" w:color="auto"/>
                <w:right w:val="none" w:sz="0" w:space="0" w:color="auto"/>
              </w:divBdr>
            </w:div>
            <w:div w:id="942104483">
              <w:marLeft w:val="0"/>
              <w:marRight w:val="0"/>
              <w:marTop w:val="0"/>
              <w:marBottom w:val="0"/>
              <w:divBdr>
                <w:top w:val="none" w:sz="0" w:space="0" w:color="auto"/>
                <w:left w:val="none" w:sz="0" w:space="0" w:color="auto"/>
                <w:bottom w:val="none" w:sz="0" w:space="0" w:color="auto"/>
                <w:right w:val="none" w:sz="0" w:space="0" w:color="auto"/>
              </w:divBdr>
            </w:div>
          </w:divsChild>
        </w:div>
        <w:div w:id="2032221039">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90286340">
      <w:bodyDiv w:val="1"/>
      <w:marLeft w:val="0"/>
      <w:marRight w:val="0"/>
      <w:marTop w:val="0"/>
      <w:marBottom w:val="0"/>
      <w:divBdr>
        <w:top w:val="none" w:sz="0" w:space="0" w:color="auto"/>
        <w:left w:val="none" w:sz="0" w:space="0" w:color="auto"/>
        <w:bottom w:val="none" w:sz="0" w:space="0" w:color="auto"/>
        <w:right w:val="none" w:sz="0" w:space="0" w:color="auto"/>
      </w:divBdr>
      <w:divsChild>
        <w:div w:id="697975843">
          <w:marLeft w:val="0"/>
          <w:marRight w:val="0"/>
          <w:marTop w:val="0"/>
          <w:marBottom w:val="0"/>
          <w:divBdr>
            <w:top w:val="none" w:sz="0" w:space="0" w:color="auto"/>
            <w:left w:val="none" w:sz="0" w:space="0" w:color="auto"/>
            <w:bottom w:val="none" w:sz="0" w:space="0" w:color="auto"/>
            <w:right w:val="none" w:sz="0" w:space="0" w:color="auto"/>
          </w:divBdr>
        </w:div>
        <w:div w:id="2078244107">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46641 sbt, se remite expediente a licenciada Fuentes. IT fue revisado y aprobado por Nelson.</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BE7A5249-B539-434E-B4C1-253B96205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934E6-127E-44CD-A283-7D040347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494</TotalTime>
  <Pages>9</Pages>
  <Words>4220</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50</cp:revision>
  <cp:lastPrinted>2021-01-20T21:36:00Z</cp:lastPrinted>
  <dcterms:created xsi:type="dcterms:W3CDTF">2021-03-22T19:48:00Z</dcterms:created>
  <dcterms:modified xsi:type="dcterms:W3CDTF">2021-05-05T15:50:00Z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