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71266215"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D62CF5">
        <w:rPr>
          <w:rFonts w:ascii="Museo Sans 900" w:hAnsi="Museo Sans 900"/>
          <w:b/>
          <w:bCs/>
          <w:sz w:val="20"/>
          <w:szCs w:val="20"/>
          <w:lang w:eastAsia="es-ES"/>
        </w:rPr>
        <w:t>0143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D62CF5">
        <w:rPr>
          <w:rFonts w:ascii="Museo Sans 300" w:hAnsi="Museo Sans 300"/>
          <w:sz w:val="20"/>
          <w:szCs w:val="20"/>
          <w:lang w:eastAsia="es-ES"/>
        </w:rPr>
        <w:t xml:space="preserve"> nueve </w:t>
      </w:r>
      <w:r w:rsidRPr="00937F60">
        <w:rPr>
          <w:rFonts w:ascii="Museo Sans 300" w:hAnsi="Museo Sans 300"/>
          <w:sz w:val="20"/>
          <w:szCs w:val="20"/>
          <w:lang w:eastAsia="es-ES"/>
        </w:rPr>
        <w:t>horas con</w:t>
      </w:r>
      <w:r w:rsidR="00D62CF5">
        <w:rPr>
          <w:rFonts w:ascii="Museo Sans 300" w:hAnsi="Museo Sans 300"/>
          <w:sz w:val="20"/>
          <w:szCs w:val="20"/>
          <w:lang w:eastAsia="es-ES"/>
        </w:rPr>
        <w:t xml:space="preserve"> veinte </w:t>
      </w:r>
      <w:r w:rsidRPr="00937F60">
        <w:rPr>
          <w:rFonts w:ascii="Museo Sans 300" w:hAnsi="Museo Sans 300"/>
          <w:sz w:val="20"/>
          <w:szCs w:val="20"/>
          <w:lang w:eastAsia="es-ES"/>
        </w:rPr>
        <w:t>minutos del día</w:t>
      </w:r>
      <w:r w:rsidR="00D62CF5">
        <w:rPr>
          <w:rFonts w:ascii="Museo Sans 300" w:hAnsi="Museo Sans 300"/>
          <w:sz w:val="20"/>
          <w:szCs w:val="20"/>
          <w:lang w:eastAsia="es-ES"/>
        </w:rPr>
        <w:t xml:space="preserve"> veintidós </w:t>
      </w:r>
      <w:r w:rsidRPr="00937F60">
        <w:rPr>
          <w:rFonts w:ascii="Museo Sans 300" w:hAnsi="Museo Sans 300"/>
          <w:sz w:val="20"/>
          <w:szCs w:val="20"/>
          <w:lang w:eastAsia="es-ES"/>
        </w:rPr>
        <w:t>de</w:t>
      </w:r>
      <w:r w:rsidR="000040A2">
        <w:rPr>
          <w:rFonts w:ascii="Museo Sans 300" w:hAnsi="Museo Sans 300"/>
          <w:sz w:val="20"/>
          <w:szCs w:val="20"/>
          <w:lang w:eastAsia="es-ES"/>
        </w:rPr>
        <w:t xml:space="preserve"> febrero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1E7A845"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4F3EE5">
        <w:rPr>
          <w:rFonts w:ascii="Museo Sans 300" w:eastAsia="Arial" w:hAnsi="Museo Sans 300"/>
          <w:sz w:val="20"/>
          <w:szCs w:val="20"/>
          <w:lang w:val="es-SV"/>
        </w:rPr>
        <w:t xml:space="preserve">día dieciocho de febrero del año </w:t>
      </w:r>
      <w:r w:rsidR="00475835">
        <w:rPr>
          <w:rFonts w:ascii="Museo Sans 300" w:eastAsia="Arial" w:hAnsi="Museo Sans 300"/>
          <w:sz w:val="20"/>
          <w:szCs w:val="20"/>
          <w:lang w:val="es-SV"/>
        </w:rPr>
        <w:t>dos mil veinte</w:t>
      </w:r>
      <w:r w:rsidRPr="007011ED">
        <w:rPr>
          <w:rFonts w:ascii="Museo Sans 300" w:eastAsia="Arial" w:hAnsi="Museo Sans 300"/>
          <w:sz w:val="20"/>
          <w:szCs w:val="20"/>
          <w:lang w:val="es-SV"/>
        </w:rPr>
        <w:t xml:space="preserve">, </w:t>
      </w:r>
      <w:r w:rsidR="00E10D82">
        <w:rPr>
          <w:rFonts w:ascii="Museo Sans 300" w:eastAsia="Arial" w:hAnsi="Museo Sans 300"/>
          <w:sz w:val="20"/>
          <w:szCs w:val="20"/>
          <w:lang w:val="es-SV"/>
        </w:rPr>
        <w:t>el seño</w:t>
      </w:r>
      <w:r w:rsidR="00DF5DD6">
        <w:rPr>
          <w:rFonts w:ascii="Museo Sans 300" w:eastAsia="Arial" w:hAnsi="Museo Sans 300"/>
          <w:sz w:val="20"/>
          <w:szCs w:val="20"/>
          <w:lang w:val="es-SV"/>
        </w:rPr>
        <w:t xml:space="preserve">r </w:t>
      </w:r>
      <w:r w:rsidR="000E430D">
        <w:rPr>
          <w:rFonts w:ascii="Museo Sans 300" w:eastAsia="Arial" w:hAnsi="Museo Sans 300"/>
          <w:sz w:val="20"/>
          <w:szCs w:val="20"/>
          <w:lang w:val="es-SV"/>
        </w:rPr>
        <w:t>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475835">
        <w:rPr>
          <w:rFonts w:ascii="Museo Sans 300" w:eastAsia="Arial" w:hAnsi="Museo Sans 300"/>
          <w:sz w:val="20"/>
          <w:szCs w:val="20"/>
          <w:lang w:val="es-SV"/>
        </w:rPr>
        <w:t xml:space="preserve"> </w:t>
      </w:r>
      <w:r w:rsidR="00F35AAC" w:rsidRPr="007011ED">
        <w:rPr>
          <w:rFonts w:ascii="Museo Sans 300" w:eastAsia="Arial" w:hAnsi="Museo Sans 300"/>
          <w:sz w:val="20"/>
          <w:szCs w:val="20"/>
          <w:lang w:val="es-SV"/>
        </w:rPr>
        <w:t>de</w:t>
      </w:r>
      <w:r w:rsidR="0035178E">
        <w:rPr>
          <w:rFonts w:ascii="Museo Sans 300" w:eastAsia="Arial" w:hAnsi="Museo Sans 300"/>
          <w:sz w:val="20"/>
          <w:szCs w:val="20"/>
          <w:lang w:val="es-SV"/>
        </w:rPr>
        <w:t>bido al cobro de l</w:t>
      </w:r>
      <w:r w:rsidR="004F3EE5">
        <w:rPr>
          <w:rFonts w:ascii="Museo Sans 300" w:eastAsia="Arial" w:hAnsi="Museo Sans 300"/>
          <w:sz w:val="20"/>
          <w:szCs w:val="20"/>
          <w:lang w:val="es-SV"/>
        </w:rPr>
        <w:t>a cantidad de TRESCIENTOS NUEVE 08</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4F3EE5">
        <w:rPr>
          <w:rFonts w:ascii="Museo Sans 300" w:eastAsia="Arial" w:hAnsi="Museo Sans 300"/>
          <w:sz w:val="20"/>
          <w:szCs w:val="20"/>
          <w:lang w:val="es-SV"/>
        </w:rPr>
        <w:t xml:space="preserve"> UNIDOS DE AMÉRICA (USD 309.08</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AD74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4F3EE5">
        <w:rPr>
          <w:rFonts w:ascii="Museo Sans 300" w:eastAsia="Arial" w:hAnsi="Museo Sans 300"/>
          <w:sz w:val="20"/>
          <w:szCs w:val="20"/>
          <w:lang w:val="es-SV"/>
        </w:rPr>
        <w:t xml:space="preserve"> identificado con el NIC </w:t>
      </w:r>
      <w:r w:rsidR="000E430D">
        <w:rPr>
          <w:rFonts w:ascii="Museo Sans 300" w:eastAsia="Arial" w:hAnsi="Museo Sans 300"/>
          <w:sz w:val="20"/>
          <w:szCs w:val="20"/>
          <w:lang w:val="es-SV"/>
        </w:rPr>
        <w:t>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1A3818" w:rsidRDefault="00F35AAC" w:rsidP="00660E64">
      <w:pPr>
        <w:spacing w:after="0" w:line="240" w:lineRule="auto"/>
        <w:ind w:left="425"/>
        <w:rPr>
          <w:rFonts w:ascii="Museo Sans 300" w:hAnsi="Museo Sans 300"/>
          <w:sz w:val="20"/>
          <w:szCs w:val="20"/>
          <w:lang w:eastAsia="es-ES"/>
        </w:rPr>
      </w:pPr>
      <w:r w:rsidRPr="001A381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8A0D1B0"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4F3EE5">
        <w:rPr>
          <w:rFonts w:ascii="Museo Sans 300" w:hAnsi="Museo Sans 300"/>
          <w:sz w:val="20"/>
          <w:szCs w:val="20"/>
          <w:lang w:val="es-ES" w:eastAsia="es-ES"/>
        </w:rPr>
        <w:t xml:space="preserve">330-2020-CAU, de fecha </w:t>
      </w:r>
      <w:r w:rsidR="008622C9">
        <w:rPr>
          <w:rFonts w:ascii="Museo Sans 300" w:hAnsi="Museo Sans 300"/>
          <w:sz w:val="20"/>
          <w:szCs w:val="20"/>
          <w:lang w:val="es-ES" w:eastAsia="es-ES"/>
        </w:rPr>
        <w:t>veintiséis</w:t>
      </w:r>
      <w:r w:rsidR="004F3EE5">
        <w:rPr>
          <w:rFonts w:ascii="Museo Sans 300" w:hAnsi="Museo Sans 300"/>
          <w:sz w:val="20"/>
          <w:szCs w:val="20"/>
          <w:lang w:val="es-ES" w:eastAsia="es-ES"/>
        </w:rPr>
        <w:t xml:space="preserve"> de febrero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475835">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5AED3CE"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7A7CB4">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8622C9">
        <w:rPr>
          <w:rFonts w:ascii="Museo Sans 300" w:hAnsi="Museo Sans 300"/>
          <w:sz w:val="20"/>
          <w:szCs w:val="20"/>
          <w:lang w:val="es-ES" w:eastAsia="es-ES"/>
        </w:rPr>
        <w:t>los días cuatro y cinco de marzo de</w:t>
      </w:r>
      <w:r w:rsidR="00AE74F3">
        <w:rPr>
          <w:rFonts w:ascii="Museo Sans 300" w:hAnsi="Museo Sans 300"/>
          <w:sz w:val="20"/>
          <w:szCs w:val="20"/>
          <w:lang w:val="es-ES" w:eastAsia="es-ES"/>
        </w:rPr>
        <w:t xml:space="preserve"> dos mil veinte,</w:t>
      </w:r>
      <w:r w:rsidR="00D630BC">
        <w:rPr>
          <w:rFonts w:ascii="Museo Sans 300" w:hAnsi="Museo Sans 300"/>
          <w:sz w:val="20"/>
          <w:szCs w:val="20"/>
          <w:lang w:val="es-ES" w:eastAsia="es-ES"/>
        </w:rPr>
        <w:t xml:space="preserve"> respectivamente,</w:t>
      </w:r>
      <w:r w:rsidRPr="419B105F">
        <w:rPr>
          <w:rFonts w:ascii="Museo Sans 300" w:hAnsi="Museo Sans 300"/>
          <w:sz w:val="20"/>
          <w:szCs w:val="20"/>
          <w:lang w:val="es-ES" w:eastAsia="es-ES"/>
        </w:rPr>
        <w:t xml:space="preserve"> por lo que el período para que la distribuidora se pronunciara finalizó el </w:t>
      </w:r>
      <w:r w:rsidR="008622C9">
        <w:rPr>
          <w:rFonts w:ascii="Museo Sans 300" w:hAnsi="Museo Sans 300"/>
          <w:sz w:val="20"/>
          <w:szCs w:val="20"/>
          <w:lang w:val="es-ES" w:eastAsia="es-ES"/>
        </w:rPr>
        <w:t>dieciocho del mismo mes y año</w:t>
      </w:r>
      <w:r w:rsidR="00AE74F3">
        <w:rPr>
          <w:rFonts w:ascii="Museo Sans 300" w:hAnsi="Museo Sans 300"/>
          <w:sz w:val="20"/>
          <w:szCs w:val="20"/>
          <w:lang w:val="es-ES" w:eastAsia="es-ES"/>
        </w:rPr>
        <w:t>.</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6603069D" w14:textId="758D6540"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622C9">
        <w:rPr>
          <w:rFonts w:ascii="Museo Sans 300" w:hAnsi="Museo Sans 300"/>
          <w:sz w:val="20"/>
          <w:szCs w:val="20"/>
          <w:lang w:val="es-ES" w:eastAsia="es-ES"/>
        </w:rPr>
        <w:t>día dieciocho</w:t>
      </w:r>
      <w:r w:rsidR="00631139">
        <w:rPr>
          <w:rFonts w:ascii="Museo Sans 300" w:hAnsi="Museo Sans 300"/>
          <w:sz w:val="20"/>
          <w:szCs w:val="20"/>
          <w:lang w:val="es-ES" w:eastAsia="es-ES"/>
        </w:rPr>
        <w:t xml:space="preserve"> de </w:t>
      </w:r>
      <w:r w:rsidR="008622C9">
        <w:rPr>
          <w:rFonts w:ascii="Museo Sans 300" w:hAnsi="Museo Sans 300"/>
          <w:sz w:val="20"/>
          <w:szCs w:val="20"/>
          <w:lang w:val="es-ES" w:eastAsia="es-ES"/>
        </w:rPr>
        <w:t>marzo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0E430D">
        <w:rPr>
          <w:rFonts w:ascii="Museo Sans 300" w:hAnsi="Museo Sans 300"/>
          <w:sz w:val="20"/>
          <w:szCs w:val="20"/>
          <w:lang w:val="es-ES" w:eastAsia="es-ES"/>
        </w:rPr>
        <w:t>XXXXXX</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00D630BC">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622C9">
        <w:rPr>
          <w:rFonts w:ascii="Museo Sans 300" w:hAnsi="Museo Sans 300"/>
          <w:sz w:val="20"/>
          <w:szCs w:val="20"/>
          <w:lang w:eastAsia="es-ES"/>
        </w:rPr>
        <w:t xml:space="preserve">NIC </w:t>
      </w:r>
      <w:r w:rsidR="000E430D">
        <w:rPr>
          <w:rFonts w:ascii="Museo Sans 300" w:hAnsi="Museo Sans 300"/>
          <w:sz w:val="20"/>
          <w:szCs w:val="20"/>
          <w:lang w:eastAsia="es-ES"/>
        </w:rPr>
        <w:t>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5DED6EF8"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673B6F">
        <w:rPr>
          <w:rFonts w:ascii="Museo Sans 300" w:hAnsi="Museo Sans 300"/>
          <w:sz w:val="20"/>
          <w:szCs w:val="20"/>
          <w:lang w:val="es-ES" w:eastAsia="es-SV"/>
        </w:rPr>
        <w:t xml:space="preserve">nstalados en el medidor </w:t>
      </w:r>
      <w:r w:rsidR="000E430D">
        <w:rPr>
          <w:rFonts w:ascii="Museo Sans 300" w:hAnsi="Museo Sans 300"/>
          <w:sz w:val="20"/>
          <w:szCs w:val="20"/>
          <w:lang w:val="es-ES" w:eastAsia="es-SV"/>
        </w:rPr>
        <w:t>XXXXXX</w:t>
      </w:r>
      <w:r w:rsidR="00631139">
        <w:rPr>
          <w:rFonts w:ascii="Museo Sans 300" w:hAnsi="Museo Sans 300"/>
          <w:sz w:val="20"/>
          <w:szCs w:val="20"/>
          <w:lang w:val="es-ES" w:eastAsia="es-SV"/>
        </w:rPr>
        <w:t>;</w:t>
      </w:r>
    </w:p>
    <w:p w14:paraId="0ED8883D" w14:textId="307BE2F1" w:rsidR="00631139" w:rsidRDefault="00AE74F3"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órdenes</w:t>
      </w:r>
      <w:r w:rsidR="00581738">
        <w:rPr>
          <w:rFonts w:ascii="Museo Sans 300" w:hAnsi="Museo Sans 300"/>
          <w:sz w:val="20"/>
          <w:szCs w:val="20"/>
          <w:lang w:val="es-ES" w:eastAsia="es-SV"/>
        </w:rPr>
        <w:t xml:space="preserve"> de servicio</w:t>
      </w:r>
      <w:r w:rsidR="00673B6F">
        <w:rPr>
          <w:rFonts w:ascii="Museo Sans 300" w:hAnsi="Museo Sans 300"/>
          <w:sz w:val="20"/>
          <w:szCs w:val="20"/>
          <w:lang w:val="es-ES" w:eastAsia="es-SV"/>
        </w:rPr>
        <w:t xml:space="preserve"> número</w:t>
      </w:r>
      <w:r w:rsidR="000E430D">
        <w:rPr>
          <w:rFonts w:ascii="Museo Sans 300" w:hAnsi="Museo Sans 300"/>
          <w:sz w:val="20"/>
          <w:szCs w:val="20"/>
          <w:lang w:val="es-ES" w:eastAsia="es-SV"/>
        </w:rPr>
        <w:t xml:space="preserve"> XXXXXXX</w:t>
      </w:r>
      <w:r w:rsidR="00631139">
        <w:rPr>
          <w:rFonts w:ascii="Museo Sans 300" w:hAnsi="Museo Sans 300"/>
          <w:sz w:val="20"/>
          <w:szCs w:val="20"/>
          <w:lang w:val="es-ES" w:eastAsia="es-SV"/>
        </w:rPr>
        <w:t>;</w:t>
      </w:r>
    </w:p>
    <w:p w14:paraId="373C5805" w14:textId="19A15F09"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673B6F">
        <w:rPr>
          <w:rFonts w:ascii="Museo Sans 300" w:hAnsi="Museo Sans 300"/>
          <w:sz w:val="20"/>
          <w:szCs w:val="20"/>
          <w:lang w:val="es-ES" w:eastAsia="es-SV"/>
        </w:rPr>
        <w:t xml:space="preserve">regulares bajo la orden </w:t>
      </w:r>
      <w:r w:rsidR="000E430D">
        <w:rPr>
          <w:rFonts w:ascii="Museo Sans 300" w:hAnsi="Museo Sans 300"/>
          <w:sz w:val="20"/>
          <w:szCs w:val="20"/>
          <w:lang w:val="es-ES" w:eastAsia="es-SV"/>
        </w:rPr>
        <w:t>XXXXXX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0C0BAC89"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14336EC9"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635FFC">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673B6F">
        <w:rPr>
          <w:rFonts w:ascii="Museo Sans 300" w:eastAsia="Museo Sans 300" w:hAnsi="Museo Sans 300" w:cs="Museo Sans 300"/>
          <w:sz w:val="20"/>
          <w:szCs w:val="20"/>
          <w:lang w:val="es-ES"/>
        </w:rPr>
        <w:t>HA/CAU-231</w:t>
      </w:r>
      <w:r w:rsidR="00994F9C">
        <w:rPr>
          <w:rFonts w:ascii="Museo Sans 300" w:eastAsia="Museo Sans 300" w:hAnsi="Museo Sans 300" w:cs="Museo Sans 300"/>
          <w:sz w:val="20"/>
          <w:szCs w:val="20"/>
          <w:lang w:val="es-ES"/>
        </w:rPr>
        <w:t>/2020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673B6F">
        <w:rPr>
          <w:rFonts w:ascii="Museo Sans 300" w:eastAsia="Museo Sans 300" w:hAnsi="Museo Sans 300" w:cs="Museo Sans 300"/>
          <w:sz w:val="20"/>
          <w:szCs w:val="20"/>
          <w:lang w:val="es-ES"/>
        </w:rPr>
        <w:t>ha diecinueve de marzo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21072">
        <w:rPr>
          <w:rFonts w:ascii="Museo Sans 300" w:eastAsia="Museo Sans 300" w:hAnsi="Museo Sans 300" w:cs="Museo Sans 300"/>
          <w:sz w:val="20"/>
          <w:szCs w:val="20"/>
          <w:lang w:val="es-ES"/>
        </w:rPr>
        <w:lastRenderedPageBreak/>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4C6420F5"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15665EFB"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673B6F">
        <w:rPr>
          <w:rFonts w:ascii="Museo Sans 300" w:hAnsi="Museo Sans 300"/>
          <w:sz w:val="20"/>
          <w:szCs w:val="20"/>
          <w:lang w:val="es-ES" w:eastAsia="es-ES"/>
        </w:rPr>
        <w:t>532</w:t>
      </w:r>
      <w:r>
        <w:rPr>
          <w:rFonts w:ascii="Museo Sans 300" w:hAnsi="Museo Sans 300"/>
          <w:sz w:val="20"/>
          <w:szCs w:val="20"/>
          <w:lang w:val="es-ES" w:eastAsia="es-ES"/>
        </w:rPr>
        <w:t>-2020-CAU</w:t>
      </w:r>
      <w:r w:rsidR="00C21072">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673B6F">
        <w:rPr>
          <w:rFonts w:ascii="Museo Sans 300" w:hAnsi="Museo Sans 300"/>
          <w:sz w:val="20"/>
          <w:szCs w:val="20"/>
          <w:lang w:val="es-ES" w:eastAsia="es-ES"/>
        </w:rPr>
        <w:t>diecisiete de abril</w:t>
      </w:r>
      <w:r>
        <w:rPr>
          <w:rFonts w:ascii="Museo Sans 300" w:hAnsi="Museo Sans 300"/>
          <w:sz w:val="20"/>
          <w:szCs w:val="20"/>
          <w:lang w:val="es-ES" w:eastAsia="es-ES"/>
        </w:rPr>
        <w:t xml:space="preserve"> </w:t>
      </w:r>
      <w:r w:rsidR="00C21072">
        <w:rPr>
          <w:rFonts w:ascii="Museo Sans 300" w:hAnsi="Museo Sans 300"/>
          <w:sz w:val="20"/>
          <w:szCs w:val="20"/>
          <w:lang w:val="es-ES" w:eastAsia="es-ES"/>
        </w:rPr>
        <w:t>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presente procedimiento</w:t>
      </w:r>
      <w:r w:rsidR="00AD7443">
        <w:rPr>
          <w:rFonts w:ascii="Museo Sans 300" w:hAnsi="Museo Sans 300"/>
          <w:sz w:val="20"/>
          <w:szCs w:val="20"/>
          <w:lang w:val="es-ES" w:eastAsia="es-ES"/>
        </w:rPr>
        <w:t xml:space="preserve">, por el plazo de veinte días hábiles contados a partir del día siguiente a la notificación de </w:t>
      </w:r>
      <w:r w:rsidR="00475835">
        <w:rPr>
          <w:rFonts w:ascii="Museo Sans 300" w:hAnsi="Museo Sans 300"/>
          <w:sz w:val="20"/>
          <w:szCs w:val="20"/>
          <w:lang w:val="es-ES" w:eastAsia="es-ES"/>
        </w:rPr>
        <w:t>dicho</w:t>
      </w:r>
      <w:r w:rsidR="00AD7443">
        <w:rPr>
          <w:rFonts w:ascii="Museo Sans 300" w:hAnsi="Museo Sans 300"/>
          <w:sz w:val="20"/>
          <w:szCs w:val="20"/>
          <w:lang w:val="es-ES" w:eastAsia="es-ES"/>
        </w:rPr>
        <w:t xml:space="preserve"> acuerdo,</w:t>
      </w:r>
      <w:r w:rsidR="003578C1">
        <w:rPr>
          <w:rFonts w:ascii="Museo Sans 300" w:hAnsi="Museo Sans 300"/>
          <w:sz w:val="20"/>
          <w:szCs w:val="20"/>
          <w:lang w:val="es-ES" w:eastAsia="es-ES"/>
        </w:rPr>
        <w:t xml:space="preserve"> para que el</w:t>
      </w:r>
      <w:r w:rsidR="00B60E3F">
        <w:rPr>
          <w:rFonts w:ascii="Museo Sans 300" w:hAnsi="Museo Sans 300"/>
          <w:sz w:val="20"/>
          <w:szCs w:val="20"/>
          <w:lang w:val="es-ES" w:eastAsia="es-ES"/>
        </w:rPr>
        <w:t xml:space="preserve"> seño</w:t>
      </w:r>
      <w:r w:rsidR="00DF5DD6">
        <w:rPr>
          <w:rFonts w:ascii="Museo Sans 300" w:hAnsi="Museo Sans 300"/>
          <w:sz w:val="20"/>
          <w:szCs w:val="20"/>
          <w:lang w:val="es-ES" w:eastAsia="es-ES"/>
        </w:rPr>
        <w:t xml:space="preserve">r </w:t>
      </w:r>
      <w:r w:rsidR="000E430D">
        <w:rPr>
          <w:rFonts w:ascii="Museo Sans 300" w:hAnsi="Museo Sans 300"/>
          <w:sz w:val="20"/>
          <w:szCs w:val="20"/>
          <w:lang w:val="es-ES" w:eastAsia="es-ES"/>
        </w:rPr>
        <w:t>XXXXXX</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75DC8604"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994F9C">
        <w:rPr>
          <w:rFonts w:ascii="Museo Sans 300" w:hAnsi="Museo Sans 300"/>
          <w:sz w:val="20"/>
          <w:szCs w:val="20"/>
          <w:lang w:val="es-ES_tradnl" w:eastAsia="es-ES"/>
        </w:rPr>
        <w:t xml:space="preserve">istribuidora y </w:t>
      </w:r>
      <w:r w:rsidR="00673B6F">
        <w:rPr>
          <w:rFonts w:ascii="Museo Sans 300" w:hAnsi="Museo Sans 300"/>
          <w:sz w:val="20"/>
          <w:szCs w:val="20"/>
          <w:lang w:val="es-ES_tradnl" w:eastAsia="es-ES"/>
        </w:rPr>
        <w:t>al usuario los días veinticuatro de abril y veintiocho de mayo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w:t>
      </w:r>
      <w:r w:rsidR="00994F9C">
        <w:rPr>
          <w:rFonts w:ascii="Museo Sans 300" w:hAnsi="Museo Sans 300"/>
          <w:sz w:val="20"/>
          <w:szCs w:val="20"/>
          <w:lang w:val="es-ES_tradnl" w:eastAsia="es-ES"/>
        </w:rPr>
        <w:t xml:space="preserve"> respectivamente,</w:t>
      </w:r>
      <w:r>
        <w:rPr>
          <w:rFonts w:ascii="Museo Sans 300" w:hAnsi="Museo Sans 300"/>
          <w:sz w:val="20"/>
          <w:szCs w:val="20"/>
          <w:lang w:val="es-ES_tradnl" w:eastAsia="es-ES"/>
        </w:rPr>
        <w:t xml:space="preserve"> por lo que el pl</w:t>
      </w:r>
      <w:r w:rsidR="00994F9C">
        <w:rPr>
          <w:rFonts w:ascii="Museo Sans 300" w:hAnsi="Museo Sans 300"/>
          <w:sz w:val="20"/>
          <w:szCs w:val="20"/>
          <w:lang w:val="es-ES_tradnl" w:eastAsia="es-ES"/>
        </w:rPr>
        <w:t>azo para pronunciarse venció</w:t>
      </w:r>
      <w:r w:rsidR="00635FFC">
        <w:rPr>
          <w:rFonts w:ascii="Museo Sans 300" w:hAnsi="Museo Sans 300"/>
          <w:sz w:val="20"/>
          <w:szCs w:val="20"/>
          <w:lang w:val="es-ES_tradnl" w:eastAsia="es-ES"/>
        </w:rPr>
        <w:t>, en el mismo orden,</w:t>
      </w:r>
      <w:r w:rsidR="00994F9C">
        <w:rPr>
          <w:rFonts w:ascii="Museo Sans 300" w:hAnsi="Museo Sans 300"/>
          <w:sz w:val="20"/>
          <w:szCs w:val="20"/>
          <w:lang w:val="es-ES_tradnl" w:eastAsia="es-ES"/>
        </w:rPr>
        <w:t xml:space="preserve"> los</w:t>
      </w:r>
      <w:r w:rsidR="00B60E3F">
        <w:rPr>
          <w:rFonts w:ascii="Museo Sans 300" w:hAnsi="Museo Sans 300"/>
          <w:sz w:val="20"/>
          <w:szCs w:val="20"/>
          <w:lang w:val="es-ES_tradnl" w:eastAsia="es-ES"/>
        </w:rPr>
        <w:t xml:space="preserve"> día</w:t>
      </w:r>
      <w:r w:rsidR="00673B6F">
        <w:rPr>
          <w:rFonts w:ascii="Museo Sans 300" w:hAnsi="Museo Sans 300"/>
          <w:sz w:val="20"/>
          <w:szCs w:val="20"/>
          <w:lang w:val="es-ES_tradnl" w:eastAsia="es-ES"/>
        </w:rPr>
        <w:t>s veinticinco de mayo y veintiséis de junio</w:t>
      </w:r>
      <w:r w:rsidR="00D92ABE">
        <w:rPr>
          <w:rFonts w:ascii="Museo Sans 300" w:hAnsi="Museo Sans 300"/>
          <w:sz w:val="20"/>
          <w:szCs w:val="20"/>
          <w:lang w:val="es-ES_tradnl" w:eastAsia="es-ES"/>
        </w:rPr>
        <w:t xml:space="preserve"> de dicho año.</w:t>
      </w:r>
    </w:p>
    <w:p w14:paraId="6B1E9E00" w14:textId="77777777" w:rsidR="007011ED" w:rsidRDefault="007011ED" w:rsidP="00D92ABE">
      <w:pPr>
        <w:tabs>
          <w:tab w:val="num" w:pos="567"/>
        </w:tabs>
        <w:spacing w:after="0" w:line="240" w:lineRule="auto"/>
        <w:jc w:val="both"/>
        <w:rPr>
          <w:rFonts w:ascii="Museo Sans 300" w:hAnsi="Museo Sans 300"/>
          <w:sz w:val="20"/>
          <w:szCs w:val="20"/>
          <w:lang w:val="es-ES_tradnl" w:eastAsia="es-ES"/>
        </w:rPr>
      </w:pPr>
    </w:p>
    <w:p w14:paraId="377B3BCB" w14:textId="5632E8D2"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FE7DC8">
        <w:rPr>
          <w:rFonts w:ascii="Museo Sans 300" w:hAnsi="Museo Sans 300"/>
          <w:sz w:val="20"/>
          <w:szCs w:val="20"/>
          <w:lang w:val="es-ES" w:eastAsia="es-ES"/>
        </w:rPr>
        <w:t>veintiuno de mayo de</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0E430D">
        <w:rPr>
          <w:rFonts w:ascii="Museo Sans 300" w:hAnsi="Museo Sans 300"/>
          <w:sz w:val="20"/>
          <w:szCs w:val="20"/>
          <w:lang w:val="es-ES" w:eastAsia="es-ES"/>
        </w:rPr>
        <w:t>XXXXXX</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sidR="00083A19">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E54E60">
        <w:rPr>
          <w:rFonts w:ascii="Museo Sans 300" w:hAnsi="Museo Sans 300"/>
          <w:sz w:val="20"/>
          <w:szCs w:val="20"/>
          <w:lang w:val="es-ES" w:eastAsia="es-ES"/>
        </w:rPr>
        <w:t>el señor Alonz</w:t>
      </w:r>
      <w:r w:rsidR="00DF5DD6">
        <w:rPr>
          <w:rFonts w:ascii="Museo Sans 300" w:hAnsi="Museo Sans 300"/>
          <w:sz w:val="20"/>
          <w:szCs w:val="20"/>
          <w:lang w:val="es-ES" w:eastAsia="es-ES"/>
        </w:rPr>
        <w:t>o</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6230F4ED"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r w:rsidR="00DF5DD6">
        <w:rPr>
          <w:rFonts w:ascii="Museo Sans 300" w:hAnsi="Museo Sans 300"/>
          <w:sz w:val="20"/>
          <w:szCs w:val="20"/>
          <w:lang w:eastAsia="es-ES"/>
        </w:rPr>
        <w:t>N.° E-747</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00DF5DD6">
        <w:rPr>
          <w:rFonts w:ascii="Museo Sans 300" w:hAnsi="Museo Sans 300"/>
          <w:sz w:val="20"/>
          <w:szCs w:val="20"/>
          <w:lang w:eastAsia="es-ES"/>
        </w:rPr>
        <w:t xml:space="preserve"> de fecha dos de julio</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DF5DD6">
        <w:rPr>
          <w:rFonts w:ascii="Museo Sans 300" w:eastAsia="Times New Roman" w:hAnsi="Museo Sans 300"/>
          <w:sz w:val="20"/>
          <w:szCs w:val="20"/>
          <w:lang w:eastAsia="es-ES"/>
        </w:rPr>
        <w:t xml:space="preserve">NIC </w:t>
      </w:r>
      <w:r w:rsidR="000E430D">
        <w:rPr>
          <w:rFonts w:ascii="Museo Sans 300" w:eastAsia="Times New Roman" w:hAnsi="Museo Sans 300"/>
          <w:sz w:val="20"/>
          <w:szCs w:val="20"/>
          <w:lang w:eastAsia="es-ES"/>
        </w:rPr>
        <w:t>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104C9F9C"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DF5DD6">
        <w:rPr>
          <w:rFonts w:ascii="Museo Sans 300" w:eastAsia="Calibri" w:hAnsi="Museo Sans 300"/>
          <w:sz w:val="20"/>
          <w:szCs w:val="20"/>
          <w:lang w:eastAsia="es-SV"/>
        </w:rPr>
        <w:t xml:space="preserve"> y al usuario los días seis y diez de julio</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004D3609">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33E9FAC"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DF5DD6">
        <w:rPr>
          <w:rFonts w:ascii="Museo Sans 300" w:eastAsia="Calibri" w:hAnsi="Museo Sans 300"/>
          <w:sz w:val="20"/>
          <w:szCs w:val="20"/>
        </w:rPr>
        <w:t>día diez de diciembre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DF5DD6">
        <w:rPr>
          <w:rFonts w:ascii="Museo Sans 300" w:eastAsia="Calibri" w:hAnsi="Museo Sans 300"/>
          <w:sz w:val="20"/>
          <w:szCs w:val="20"/>
        </w:rPr>
        <w:t>0413</w:t>
      </w:r>
      <w:r w:rsidR="00CA645A" w:rsidRPr="00D064A1">
        <w:rPr>
          <w:rFonts w:ascii="Museo Sans 300" w:eastAsia="Calibri" w:hAnsi="Museo Sans 300"/>
          <w:sz w:val="20"/>
          <w:szCs w:val="20"/>
        </w:rPr>
        <w:t>-CAU</w:t>
      </w:r>
      <w:r w:rsidR="00DF5DD6">
        <w:rPr>
          <w:rFonts w:ascii="Museo Sans 300" w:eastAsia="Calibri" w:hAnsi="Museo Sans 300"/>
          <w:sz w:val="20"/>
          <w:szCs w:val="20"/>
        </w:rPr>
        <w:t>-20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6E6DB790" w14:textId="77777777" w:rsidR="00873693" w:rsidRDefault="00873693" w:rsidP="00F35AAC">
      <w:pPr>
        <w:spacing w:after="0" w:line="240" w:lineRule="auto"/>
        <w:ind w:left="426"/>
        <w:jc w:val="both"/>
        <w:rPr>
          <w:rFonts w:ascii="Museo Sans 300" w:hAnsi="Museo Sans 300"/>
          <w:sz w:val="20"/>
          <w:szCs w:val="20"/>
          <w:u w:val="single"/>
          <w:lang w:eastAsia="es-SV"/>
        </w:rPr>
      </w:pPr>
    </w:p>
    <w:p w14:paraId="675A617E" w14:textId="3E1CB58D"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4EF8BEF4" w14:textId="3D649610" w:rsidR="00146DD8" w:rsidRPr="00076319" w:rsidRDefault="003F3EE2" w:rsidP="005F538C">
      <w:pPr>
        <w:spacing w:after="0" w:line="240" w:lineRule="auto"/>
        <w:ind w:left="851" w:right="567"/>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146DD8" w:rsidRPr="00076319">
        <w:rPr>
          <w:rFonts w:ascii="Museo 300" w:hAnsi="Museo 300"/>
          <w:sz w:val="16"/>
          <w:szCs w:val="16"/>
        </w:rPr>
        <w:t xml:space="preserv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120V conectada en la acometida de la EEO e ingresando al techo de la vivienda del denunciante, con la finalidad de impedir el correcto registro de la energía consumida en la vivienda del señor </w:t>
      </w:r>
      <w:r w:rsidR="000E39A5">
        <w:rPr>
          <w:rFonts w:ascii="Museo 300" w:hAnsi="Museo 300"/>
          <w:sz w:val="16"/>
          <w:szCs w:val="16"/>
        </w:rPr>
        <w:t>XXXXXX</w:t>
      </w:r>
      <w:r w:rsidR="00146DD8" w:rsidRPr="00076319">
        <w:rPr>
          <w:rFonts w:ascii="Museo 300" w:hAnsi="Museo 300"/>
          <w:sz w:val="16"/>
          <w:szCs w:val="16"/>
        </w:rPr>
        <w:t>.</w:t>
      </w:r>
    </w:p>
    <w:p w14:paraId="064AB2C9" w14:textId="350FD879" w:rsidR="008E78AE" w:rsidRDefault="008E78AE" w:rsidP="00076319">
      <w:pPr>
        <w:spacing w:line="240" w:lineRule="auto"/>
        <w:ind w:left="709" w:right="709"/>
        <w:jc w:val="center"/>
        <w:rPr>
          <w:rFonts w:ascii="Museo 300" w:hAnsi="Museo 300"/>
          <w:sz w:val="16"/>
          <w:szCs w:val="16"/>
        </w:rPr>
      </w:pPr>
    </w:p>
    <w:p w14:paraId="163FDD52" w14:textId="4404C6BD" w:rsidR="00571BB2" w:rsidRDefault="00571BB2" w:rsidP="005F538C">
      <w:pPr>
        <w:spacing w:after="0" w:line="240" w:lineRule="auto"/>
        <w:ind w:left="851" w:right="567"/>
        <w:jc w:val="both"/>
        <w:rPr>
          <w:rFonts w:ascii="Museo 300" w:hAnsi="Museo 300"/>
          <w:color w:val="000000" w:themeColor="text1"/>
          <w:sz w:val="16"/>
          <w:szCs w:val="16"/>
        </w:rPr>
      </w:pPr>
      <w:r w:rsidRPr="00571BB2">
        <w:rPr>
          <w:rFonts w:ascii="Museo 300" w:hAnsi="Museo 300"/>
          <w:color w:val="000000" w:themeColor="text1"/>
          <w:sz w:val="16"/>
          <w:szCs w:val="16"/>
        </w:rPr>
        <w:t>Al respecto, y tomando como base las fotografías presentadas por la sociedad EEO, se determina lo siguiente:</w:t>
      </w:r>
    </w:p>
    <w:p w14:paraId="06492418" w14:textId="77777777" w:rsidR="005F538C" w:rsidRPr="00571BB2" w:rsidRDefault="005F538C" w:rsidP="005F538C">
      <w:pPr>
        <w:spacing w:after="0" w:line="240" w:lineRule="auto"/>
        <w:ind w:left="851" w:right="567"/>
        <w:jc w:val="both"/>
        <w:rPr>
          <w:rFonts w:ascii="Museo 300" w:hAnsi="Museo 300"/>
          <w:color w:val="000000" w:themeColor="text1"/>
          <w:sz w:val="16"/>
          <w:szCs w:val="16"/>
        </w:rPr>
      </w:pPr>
    </w:p>
    <w:p w14:paraId="3F8A9101" w14:textId="11DBB733" w:rsidR="00571BB2" w:rsidRPr="00571BB2" w:rsidRDefault="00571BB2" w:rsidP="00571BB2">
      <w:pPr>
        <w:numPr>
          <w:ilvl w:val="0"/>
          <w:numId w:val="18"/>
        </w:numPr>
        <w:spacing w:line="240" w:lineRule="auto"/>
        <w:ind w:right="567" w:hanging="357"/>
        <w:jc w:val="both"/>
        <w:rPr>
          <w:rFonts w:ascii="Museo 300" w:hAnsi="Museo 300"/>
          <w:color w:val="000000" w:themeColor="text1"/>
          <w:sz w:val="16"/>
          <w:szCs w:val="16"/>
        </w:rPr>
      </w:pPr>
      <w:r w:rsidRPr="00571BB2">
        <w:rPr>
          <w:rFonts w:ascii="Museo 300" w:hAnsi="Museo 300"/>
          <w:color w:val="000000" w:themeColor="text1"/>
          <w:sz w:val="16"/>
          <w:szCs w:val="16"/>
        </w:rPr>
        <w:t xml:space="preserve">En la fotografía identificada como 1-A, se muestra la conexión de una línea directa a 120V conectada en acometida de la EEO y que tiene trayectoria hacia el techo del señor </w:t>
      </w:r>
      <w:r w:rsidR="000E39A5">
        <w:rPr>
          <w:rFonts w:ascii="Museo 300" w:hAnsi="Museo 300"/>
          <w:color w:val="000000" w:themeColor="text1"/>
          <w:sz w:val="16"/>
          <w:szCs w:val="16"/>
        </w:rPr>
        <w:t>XXXXXX</w:t>
      </w:r>
      <w:r w:rsidRPr="00571BB2">
        <w:rPr>
          <w:rFonts w:ascii="Museo 300" w:hAnsi="Museo 300"/>
          <w:color w:val="000000" w:themeColor="text1"/>
          <w:sz w:val="16"/>
          <w:szCs w:val="16"/>
        </w:rPr>
        <w:t>. En la fotografía identificada como 1-B, se muestra la intensidad de corriente instantánea registrada por personal de la distribuidora en la línea directa que entra al techo de la vivienda del denunciante, y que resultó de un total de 3.95 Amperios.</w:t>
      </w:r>
    </w:p>
    <w:p w14:paraId="121A8D3D" w14:textId="39B5F097" w:rsidR="00571BB2" w:rsidRPr="00571BB2" w:rsidRDefault="00571BB2" w:rsidP="00571BB2">
      <w:pPr>
        <w:numPr>
          <w:ilvl w:val="0"/>
          <w:numId w:val="18"/>
        </w:numPr>
        <w:spacing w:line="240" w:lineRule="auto"/>
        <w:ind w:right="567" w:hanging="357"/>
        <w:jc w:val="both"/>
        <w:rPr>
          <w:rFonts w:ascii="Museo 300" w:hAnsi="Museo 300" w:cs="Arial"/>
          <w:sz w:val="16"/>
          <w:szCs w:val="16"/>
        </w:rPr>
      </w:pPr>
      <w:r w:rsidRPr="00571BB2">
        <w:rPr>
          <w:rFonts w:ascii="Museo 300" w:hAnsi="Museo 300"/>
          <w:color w:val="000000" w:themeColor="text1"/>
          <w:sz w:val="16"/>
          <w:szCs w:val="16"/>
        </w:rPr>
        <w:t xml:space="preserve">En la fotografía n.° 2, se muestra la intensidad de corriente instantánea registrada por personal de la distribuidora tanto en la fase de carga como en el neutro de la acometida, y que resultaron de 0.62 Amperios en la fase de carga y de 6.71 Amperios retornando por el conductor de neutro, lo cual demuestra que la </w:t>
      </w:r>
      <w:r w:rsidRPr="00571BB2">
        <w:rPr>
          <w:rFonts w:ascii="Museo 300" w:hAnsi="Museo 300"/>
          <w:color w:val="000000" w:themeColor="text1"/>
          <w:sz w:val="16"/>
          <w:szCs w:val="16"/>
        </w:rPr>
        <w:lastRenderedPageBreak/>
        <w:t xml:space="preserve">corriente medida en la línea directa a 120V que entra al techo del denunciante retorna por el neutro de la acometida de la EEO. </w:t>
      </w:r>
    </w:p>
    <w:p w14:paraId="168A1208" w14:textId="7FFA438C" w:rsidR="00ED3900" w:rsidRDefault="00571BB2" w:rsidP="005F538C">
      <w:pPr>
        <w:spacing w:after="0" w:line="240" w:lineRule="auto"/>
        <w:ind w:left="851" w:right="567"/>
        <w:jc w:val="both"/>
        <w:rPr>
          <w:rFonts w:ascii="Museo Sans 300" w:eastAsia="SimSun" w:hAnsi="Museo Sans 300" w:cs="Arial"/>
          <w:color w:val="000000"/>
          <w:spacing w:val="-5"/>
          <w:sz w:val="16"/>
          <w:szCs w:val="16"/>
          <w:lang w:val="es-ES"/>
        </w:rPr>
      </w:pPr>
      <w:r w:rsidRPr="00BD38EB">
        <w:rPr>
          <w:rFonts w:ascii="Museo 300" w:hAnsi="Museo 300"/>
          <w:sz w:val="16"/>
          <w:szCs w:val="16"/>
        </w:rPr>
        <w:t xml:space="preserve">[…] </w:t>
      </w:r>
      <w:r>
        <w:rPr>
          <w:rFonts w:ascii="Museo 300" w:hAnsi="Museo 300"/>
          <w:color w:val="000000"/>
          <w:sz w:val="16"/>
          <w:szCs w:val="16"/>
          <w:lang w:val="es-ES"/>
        </w:rPr>
        <w:t>C</w:t>
      </w:r>
      <w:r w:rsidRPr="00571BB2">
        <w:rPr>
          <w:rFonts w:ascii="Museo 300" w:eastAsia="SimSun" w:hAnsi="Museo 300" w:cs="Arial"/>
          <w:spacing w:val="-5"/>
          <w:sz w:val="16"/>
          <w:szCs w:val="16"/>
          <w:lang w:val="es-ES"/>
        </w:rPr>
        <w:t>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abastecidos por dicha condición.  Siendo esto un incumplimiento, por parte del usuario, de lo establecido en los Términos y Condiciones Generales al Consumidor correspondiente al año 2020</w:t>
      </w:r>
      <w:r w:rsidR="005F538C">
        <w:rPr>
          <w:rFonts w:ascii="Museo 300" w:eastAsia="SimSun" w:hAnsi="Museo 300" w:cs="Arial"/>
          <w:spacing w:val="-5"/>
          <w:sz w:val="16"/>
          <w:szCs w:val="16"/>
          <w:lang w:val="es-ES"/>
        </w:rPr>
        <w:t>.</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3EFE5C7A" w14:textId="32501ECA" w:rsidR="005F538C" w:rsidRDefault="005F538C" w:rsidP="005F538C">
      <w:pPr>
        <w:spacing w:after="0" w:line="240" w:lineRule="auto"/>
        <w:ind w:left="851" w:right="567"/>
        <w:jc w:val="both"/>
        <w:rPr>
          <w:rFonts w:ascii="Museo Sans 300" w:eastAsia="SimSun" w:hAnsi="Museo Sans 300" w:cs="Arial"/>
          <w:color w:val="000000"/>
          <w:spacing w:val="-5"/>
          <w:sz w:val="16"/>
          <w:szCs w:val="16"/>
          <w:lang w:val="es-ES"/>
        </w:rPr>
      </w:pP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1B70F8FE" w14:textId="21993A8E" w:rsidR="005F538C" w:rsidRDefault="007B46B2" w:rsidP="005F538C">
      <w:pPr>
        <w:spacing w:after="0" w:line="240" w:lineRule="auto"/>
        <w:ind w:left="851" w:right="567"/>
        <w:jc w:val="both"/>
        <w:rPr>
          <w:rFonts w:ascii="Museo 300" w:hAnsi="Museo 300"/>
          <w:color w:val="000000"/>
          <w:sz w:val="16"/>
          <w:szCs w:val="16"/>
        </w:rPr>
      </w:pPr>
      <w:r w:rsidRPr="00BD38EB">
        <w:rPr>
          <w:rFonts w:ascii="Museo 300" w:hAnsi="Museo 300"/>
          <w:color w:val="000000"/>
          <w:sz w:val="16"/>
          <w:szCs w:val="16"/>
        </w:rPr>
        <w:t xml:space="preserve">[…] </w:t>
      </w:r>
      <w:r w:rsidR="005F538C" w:rsidRPr="005F538C">
        <w:rPr>
          <w:rFonts w:ascii="Museo 300" w:hAnsi="Museo 300" w:cs="Arial"/>
          <w:sz w:val="16"/>
          <w:szCs w:val="16"/>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E681F59" w14:textId="77777777" w:rsidR="005F538C" w:rsidRPr="005F538C" w:rsidRDefault="005F538C" w:rsidP="005F538C">
      <w:pPr>
        <w:spacing w:after="0" w:line="240" w:lineRule="auto"/>
        <w:ind w:left="851" w:right="567"/>
        <w:jc w:val="both"/>
        <w:rPr>
          <w:rFonts w:ascii="Museo 300" w:hAnsi="Museo 300"/>
          <w:color w:val="000000"/>
          <w:sz w:val="16"/>
          <w:szCs w:val="16"/>
        </w:rPr>
      </w:pPr>
    </w:p>
    <w:p w14:paraId="580CD980" w14:textId="77777777" w:rsidR="005F538C" w:rsidRPr="005F538C" w:rsidRDefault="005F538C" w:rsidP="005F538C">
      <w:pPr>
        <w:spacing w:after="0" w:line="240" w:lineRule="auto"/>
        <w:ind w:left="851" w:right="567"/>
        <w:jc w:val="both"/>
        <w:rPr>
          <w:rFonts w:ascii="Museo 300" w:hAnsi="Museo 300" w:cs="Arial"/>
          <w:sz w:val="16"/>
          <w:szCs w:val="16"/>
        </w:rPr>
      </w:pPr>
      <w:r w:rsidRPr="005F538C">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5CA8F3BB" w14:textId="77777777" w:rsidR="005F538C" w:rsidRDefault="005F538C" w:rsidP="0040241E">
      <w:pPr>
        <w:spacing w:after="0" w:line="240" w:lineRule="auto"/>
        <w:ind w:left="851" w:right="567"/>
        <w:jc w:val="both"/>
        <w:rPr>
          <w:rFonts w:ascii="Museo 300" w:hAnsi="Museo 300"/>
          <w:color w:val="000000" w:themeColor="text1"/>
          <w:sz w:val="16"/>
          <w:szCs w:val="16"/>
        </w:rPr>
      </w:pPr>
    </w:p>
    <w:p w14:paraId="3B830708" w14:textId="08A26C69" w:rsidR="005F538C" w:rsidRPr="001C2DE3" w:rsidRDefault="005F538C" w:rsidP="001C2DE3">
      <w:pPr>
        <w:numPr>
          <w:ilvl w:val="0"/>
          <w:numId w:val="18"/>
        </w:numPr>
        <w:spacing w:line="240" w:lineRule="auto"/>
        <w:ind w:right="567" w:hanging="357"/>
        <w:jc w:val="both"/>
        <w:rPr>
          <w:rFonts w:ascii="Museo 300" w:hAnsi="Museo 300" w:cs="Arial"/>
          <w:sz w:val="16"/>
          <w:szCs w:val="16"/>
        </w:rPr>
      </w:pPr>
      <w:r w:rsidRPr="005F538C">
        <w:rPr>
          <w:rFonts w:ascii="Museo 300" w:hAnsi="Museo 300" w:cs="Arial"/>
          <w:sz w:val="16"/>
          <w:szCs w:val="16"/>
        </w:rPr>
        <w:t>El método a utilizar será el establecido en el artículo 5.2 literal a) del Procedimiento para Investigar la Existencia de Condiciones Irregulares, de tal manera que se utilizará el promedio de los meses marzo y abril del año 2020, como base de la energía a recuperar.</w:t>
      </w:r>
    </w:p>
    <w:p w14:paraId="2CB18BAF" w14:textId="77777777" w:rsidR="005F538C" w:rsidRPr="001C2DE3" w:rsidRDefault="005F538C" w:rsidP="005F538C">
      <w:pPr>
        <w:numPr>
          <w:ilvl w:val="0"/>
          <w:numId w:val="18"/>
        </w:numPr>
        <w:spacing w:line="240" w:lineRule="auto"/>
        <w:ind w:right="567" w:hanging="357"/>
        <w:jc w:val="both"/>
        <w:rPr>
          <w:rFonts w:ascii="Museo 300" w:hAnsi="Museo 300" w:cs="Arial"/>
          <w:sz w:val="16"/>
          <w:szCs w:val="16"/>
        </w:rPr>
      </w:pPr>
      <w:r w:rsidRPr="001C2DE3">
        <w:rPr>
          <w:rFonts w:ascii="Museo 300" w:hAnsi="Museo 300" w:cs="Arial"/>
          <w:sz w:val="16"/>
          <w:szCs w:val="16"/>
        </w:rPr>
        <w:t xml:space="preserve">El inicio del periodo retroactivo de recuperación de la energía no registrada, se tomara la fecha en la cual fue corregida la condición irregular, que corresponde al 21 de enero de 2020, según el acta de condición irregular n° 30985. </w:t>
      </w:r>
    </w:p>
    <w:p w14:paraId="7587DB20" w14:textId="070CD792" w:rsidR="007B46B2" w:rsidRPr="00C45646" w:rsidRDefault="001C2DE3" w:rsidP="00C45646">
      <w:pPr>
        <w:spacing w:after="0" w:line="240" w:lineRule="auto"/>
        <w:ind w:left="851" w:right="567"/>
        <w:jc w:val="both"/>
        <w:rPr>
          <w:rFonts w:ascii="Museo 300" w:hAnsi="Museo 300" w:cs="Arial"/>
          <w:color w:val="000000" w:themeColor="text1"/>
          <w:sz w:val="16"/>
          <w:szCs w:val="16"/>
        </w:rPr>
      </w:pPr>
      <w:r w:rsidRPr="001C2DE3">
        <w:rPr>
          <w:rFonts w:ascii="Museo 300" w:hAnsi="Museo 300"/>
          <w:sz w:val="16"/>
          <w:szCs w:val="16"/>
        </w:rPr>
        <w:t>Con base a l</w:t>
      </w:r>
      <w:r w:rsidRPr="001C2DE3">
        <w:rPr>
          <w:rFonts w:ascii="Museo 300" w:hAnsi="Museo 300" w:cs="Arial"/>
          <w:color w:val="000000" w:themeColor="text1"/>
          <w:sz w:val="16"/>
          <w:szCs w:val="16"/>
        </w:rPr>
        <w:t xml:space="preserve">os parámetros antes mencionados, se ha procedido a efectuar una revisión y análisis de las pruebas proporcionadas por la EEO y obtenidas por el personal técnico del CAU de la SIGET, determinándose que el monto que fue calculado y facturado por la EEO, correspondiente a la cantidad de trescientos nueve 08/100 dólares de los Estados Unidos de América (USD 309.08) IVA incluido, equivalente a una energía no registrada de 1,159 </w:t>
      </w:r>
      <w:proofErr w:type="spellStart"/>
      <w:r w:rsidRPr="001C2DE3">
        <w:rPr>
          <w:rFonts w:ascii="Museo 300" w:hAnsi="Museo 300" w:cs="Arial"/>
          <w:color w:val="000000" w:themeColor="text1"/>
          <w:sz w:val="16"/>
          <w:szCs w:val="16"/>
        </w:rPr>
        <w:t>kWh</w:t>
      </w:r>
      <w:proofErr w:type="spellEnd"/>
      <w:r w:rsidRPr="001C2DE3">
        <w:rPr>
          <w:rFonts w:ascii="Museo 300" w:hAnsi="Museo 300" w:cs="Arial"/>
          <w:color w:val="000000" w:themeColor="text1"/>
          <w:sz w:val="16"/>
          <w:szCs w:val="16"/>
        </w:rPr>
        <w:t>, es aceptable.</w:t>
      </w:r>
      <w:r w:rsidR="007B46B2" w:rsidRPr="001C2DE3">
        <w:rPr>
          <w:rFonts w:ascii="Museo 300" w:hAnsi="Museo 300"/>
          <w:color w:val="000000"/>
          <w:sz w:val="16"/>
          <w:szCs w:val="16"/>
          <w:lang w:val="es-ES"/>
        </w:rPr>
        <w:t xml:space="preserve"> </w:t>
      </w:r>
      <w:r w:rsidR="007B46B2" w:rsidRPr="001C2DE3">
        <w:rPr>
          <w:rFonts w:ascii="Museo 300" w:hAnsi="Museo 300"/>
          <w:color w:val="000000"/>
          <w:sz w:val="16"/>
          <w:szCs w:val="16"/>
        </w:rPr>
        <w:t xml:space="preserve">[…]” </w:t>
      </w:r>
    </w:p>
    <w:p w14:paraId="0D515DDB" w14:textId="292DC471" w:rsidR="007B46B2" w:rsidRDefault="007B46B2" w:rsidP="00311E19">
      <w:pPr>
        <w:spacing w:after="0" w:line="240" w:lineRule="auto"/>
        <w:ind w:left="851" w:right="567"/>
        <w:jc w:val="both"/>
        <w:rPr>
          <w:rFonts w:ascii="Museo 300" w:hAnsi="Museo 300"/>
          <w:bCs/>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2D7259B6" w14:textId="6000E62E" w:rsidR="00C45646" w:rsidRPr="00C45646" w:rsidRDefault="00C45646" w:rsidP="00C45646">
      <w:pPr>
        <w:numPr>
          <w:ilvl w:val="0"/>
          <w:numId w:val="6"/>
        </w:numPr>
        <w:spacing w:after="0" w:line="240" w:lineRule="auto"/>
        <w:ind w:left="1276" w:right="565"/>
        <w:jc w:val="both"/>
        <w:rPr>
          <w:rFonts w:ascii="Museo 300" w:hAnsi="Museo 300" w:cs="Arial"/>
          <w:color w:val="000000"/>
          <w:sz w:val="16"/>
          <w:szCs w:val="16"/>
        </w:rPr>
      </w:pPr>
      <w:r w:rsidRPr="00C45646">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una conexión de línea directa, intercalada o en derivación desde la acometida de alimentación. Tal acción afectó el correcto registro de la energía que fue consumida en el citado suministro.</w:t>
      </w:r>
    </w:p>
    <w:p w14:paraId="1D8B68A7" w14:textId="77777777" w:rsidR="00C45646" w:rsidRPr="00AB2FEA" w:rsidRDefault="00C45646" w:rsidP="00C45646">
      <w:pPr>
        <w:spacing w:after="0" w:line="240" w:lineRule="auto"/>
        <w:ind w:left="1276" w:right="565"/>
        <w:jc w:val="both"/>
        <w:rPr>
          <w:rFonts w:ascii="Museo Sans 300" w:hAnsi="Museo Sans 300" w:cs="Arial"/>
          <w:color w:val="000000"/>
        </w:rPr>
      </w:pPr>
    </w:p>
    <w:p w14:paraId="7524AEE5" w14:textId="5E4BDBCA" w:rsidR="007B46B2" w:rsidRPr="00C45646" w:rsidRDefault="00C45646" w:rsidP="00C45646">
      <w:pPr>
        <w:numPr>
          <w:ilvl w:val="0"/>
          <w:numId w:val="6"/>
        </w:numPr>
        <w:spacing w:after="0" w:line="240" w:lineRule="auto"/>
        <w:ind w:left="1276" w:right="565"/>
        <w:jc w:val="both"/>
        <w:rPr>
          <w:rFonts w:ascii="Museo 300" w:hAnsi="Museo 300"/>
          <w:sz w:val="16"/>
          <w:szCs w:val="16"/>
        </w:rPr>
      </w:pPr>
      <w:r w:rsidRPr="00C45646">
        <w:rPr>
          <w:rFonts w:ascii="Museo 300" w:hAnsi="Museo 300" w:cs="Arial"/>
          <w:sz w:val="16"/>
          <w:szCs w:val="16"/>
        </w:rPr>
        <w:t>Por tanto, el cobro de la cantidad de</w:t>
      </w:r>
      <w:r w:rsidRPr="00C45646">
        <w:rPr>
          <w:rFonts w:ascii="Museo 300" w:hAnsi="Museo 300" w:cs="Arial"/>
          <w:color w:val="000000" w:themeColor="text1"/>
          <w:sz w:val="16"/>
          <w:szCs w:val="16"/>
        </w:rPr>
        <w:t xml:space="preserve"> trescientos nueve 08/100 dólares de los Estados Unidos de América (USD 309.08) IVA incluido</w:t>
      </w:r>
      <w:r w:rsidRPr="00C45646">
        <w:rPr>
          <w:rFonts w:ascii="Museo 300" w:hAnsi="Museo 300" w:cs="Arial"/>
          <w:sz w:val="16"/>
          <w:szCs w:val="16"/>
        </w:rPr>
        <w:t>, que la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2020.</w:t>
      </w:r>
      <w:r>
        <w:rPr>
          <w:rFonts w:ascii="Museo 300" w:hAnsi="Museo 300" w:cs="Arial"/>
          <w:sz w:val="16"/>
          <w:szCs w:val="16"/>
        </w:rPr>
        <w:t xml:space="preserve"> </w:t>
      </w:r>
      <w:r w:rsidR="007B46B2" w:rsidRPr="00C45646">
        <w:rPr>
          <w:rFonts w:ascii="Museo 300" w:hAnsi="Museo 300"/>
          <w:sz w:val="16"/>
          <w:szCs w:val="16"/>
          <w:lang w:val="es-ES"/>
        </w:rPr>
        <w:t>[…]</w:t>
      </w:r>
      <w:r w:rsidR="00AD7443" w:rsidRPr="00C45646">
        <w:rPr>
          <w:rFonts w:ascii="Museo 300" w:hAnsi="Museo 300"/>
          <w:sz w:val="16"/>
          <w:szCs w:val="16"/>
          <w:lang w:val="es-ES"/>
        </w:rPr>
        <w:t>.</w:t>
      </w:r>
      <w:r w:rsidR="007B46B2" w:rsidRPr="00C45646">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4CB10CB2"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3A1852">
        <w:rPr>
          <w:rFonts w:ascii="Museo Sans 300" w:eastAsia="Calibri" w:hAnsi="Museo Sans 300"/>
          <w:sz w:val="20"/>
          <w:szCs w:val="20"/>
          <w:lang w:eastAsia="es-MX"/>
        </w:rPr>
        <w:t>0029-2021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3A1852">
        <w:rPr>
          <w:rFonts w:ascii="Museo Sans 300" w:eastAsia="Calibri" w:hAnsi="Museo Sans 300"/>
          <w:sz w:val="20"/>
          <w:szCs w:val="20"/>
          <w:lang w:eastAsia="es-MX"/>
        </w:rPr>
        <w:t>quince de enero de este año</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EEO, S.A. de C.V. y</w:t>
      </w:r>
      <w:r w:rsidR="003A1852">
        <w:rPr>
          <w:rFonts w:ascii="Museo Sans 300" w:eastAsia="Calibri" w:hAnsi="Museo Sans 300"/>
          <w:sz w:val="20"/>
          <w:szCs w:val="20"/>
          <w:lang w:eastAsia="es-MX"/>
        </w:rPr>
        <w:t xml:space="preserve"> al señor Alonzo</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3A1852">
        <w:rPr>
          <w:rFonts w:ascii="Museo Sans 300" w:eastAsia="Calibri" w:hAnsi="Museo Sans 300"/>
          <w:sz w:val="20"/>
          <w:szCs w:val="20"/>
        </w:rPr>
        <w:t>0413</w:t>
      </w:r>
      <w:r w:rsidRPr="00504905">
        <w:rPr>
          <w:rFonts w:ascii="Museo Sans 300" w:eastAsia="Calibri" w:hAnsi="Museo Sans 300"/>
          <w:sz w:val="20"/>
          <w:szCs w:val="20"/>
        </w:rPr>
        <w:t>-CAU</w:t>
      </w:r>
      <w:r w:rsidR="003A1852">
        <w:rPr>
          <w:rFonts w:ascii="Museo Sans 300" w:eastAsia="Calibri" w:hAnsi="Museo Sans 300"/>
          <w:sz w:val="20"/>
          <w:szCs w:val="20"/>
        </w:rPr>
        <w:t>-20</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67DB7D43" w:rsidR="00DC5426" w:rsidRPr="001C06CF" w:rsidRDefault="001C06CF" w:rsidP="001C06CF">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w:t>
      </w:r>
      <w:r w:rsidR="003A1852">
        <w:rPr>
          <w:rFonts w:ascii="Museo Sans 300" w:hAnsi="Museo Sans 300"/>
          <w:sz w:val="20"/>
          <w:szCs w:val="20"/>
          <w:lang w:val="es-ES_tradnl" w:eastAsia="es-ES"/>
        </w:rPr>
        <w:t>a distribuidora y al usuario el día veinte de enero de dos mil veintiuno</w:t>
      </w:r>
      <w:r>
        <w:rPr>
          <w:rFonts w:ascii="Museo Sans 300" w:hAnsi="Museo Sans 300"/>
          <w:sz w:val="20"/>
          <w:szCs w:val="20"/>
          <w:lang w:val="es-ES_tradnl" w:eastAsia="es-ES"/>
        </w:rPr>
        <w:t>, por lo que el plazo para pronunc</w:t>
      </w:r>
      <w:r w:rsidR="003A1852">
        <w:rPr>
          <w:rFonts w:ascii="Museo Sans 300" w:hAnsi="Museo Sans 300"/>
          <w:sz w:val="20"/>
          <w:szCs w:val="20"/>
          <w:lang w:val="es-ES_tradnl" w:eastAsia="es-ES"/>
        </w:rPr>
        <w:t xml:space="preserve">iarse venció, el día </w:t>
      </w:r>
      <w:r w:rsidR="00D05C4A">
        <w:rPr>
          <w:rFonts w:ascii="Museo Sans 300" w:hAnsi="Museo Sans 300"/>
          <w:sz w:val="20"/>
          <w:szCs w:val="20"/>
          <w:lang w:val="es-ES_tradnl" w:eastAsia="es-ES"/>
        </w:rPr>
        <w:t>tres de febrero</w:t>
      </w:r>
      <w:r>
        <w:rPr>
          <w:rFonts w:ascii="Museo Sans 300" w:hAnsi="Museo Sans 300"/>
          <w:sz w:val="20"/>
          <w:szCs w:val="20"/>
          <w:lang w:val="es-ES_tradnl" w:eastAsia="es-ES"/>
        </w:rPr>
        <w:t xml:space="preserve"> de este año.</w:t>
      </w:r>
      <w:r w:rsidR="00DC5426"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787A9481" w14:textId="69165B7A" w:rsidR="00024227" w:rsidRDefault="00981284"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BD38EB">
        <w:rPr>
          <w:rFonts w:ascii="Museo Sans 300" w:hAnsi="Museo Sans 300"/>
          <w:sz w:val="20"/>
          <w:szCs w:val="20"/>
        </w:rPr>
        <w:lastRenderedPageBreak/>
        <w:t>E</w:t>
      </w:r>
      <w:r w:rsidR="003A1852">
        <w:rPr>
          <w:rFonts w:ascii="Museo Sans 300" w:hAnsi="Museo Sans 300"/>
          <w:sz w:val="20"/>
          <w:szCs w:val="20"/>
        </w:rPr>
        <w:t>l día veintinueve</w:t>
      </w:r>
      <w:r w:rsidR="001C06CF">
        <w:rPr>
          <w:rFonts w:ascii="Museo Sans 300" w:hAnsi="Museo Sans 300"/>
          <w:sz w:val="20"/>
          <w:szCs w:val="20"/>
        </w:rPr>
        <w:t xml:space="preserve"> de enero de este año</w:t>
      </w:r>
      <w:r w:rsidRPr="003F7112">
        <w:rPr>
          <w:rFonts w:ascii="Museo Sans 300" w:hAnsi="Museo Sans 300"/>
          <w:sz w:val="20"/>
          <w:szCs w:val="20"/>
        </w:rPr>
        <w:t>, el ingen</w:t>
      </w:r>
      <w:r>
        <w:rPr>
          <w:rFonts w:ascii="Museo Sans 300" w:hAnsi="Museo Sans 300"/>
          <w:sz w:val="20"/>
          <w:szCs w:val="20"/>
        </w:rPr>
        <w:t xml:space="preserve">iero </w:t>
      </w:r>
      <w:r w:rsidR="000E430D">
        <w:rPr>
          <w:rFonts w:ascii="Museo Sans 300" w:hAnsi="Museo Sans 300"/>
          <w:sz w:val="20"/>
          <w:szCs w:val="20"/>
        </w:rPr>
        <w:t>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BC1141">
        <w:rPr>
          <w:rStyle w:val="normaltextrun"/>
          <w:rFonts w:ascii="Museo Sans 300" w:hAnsi="Museo Sans 300" w:cs="Segoe UI"/>
          <w:sz w:val="20"/>
          <w:szCs w:val="20"/>
          <w:lang w:val="es-ES"/>
        </w:rPr>
        <w:t>el seño</w:t>
      </w:r>
      <w:r w:rsidR="003A1852">
        <w:rPr>
          <w:rStyle w:val="normaltextrun"/>
          <w:rFonts w:ascii="Museo Sans 300" w:hAnsi="Museo Sans 300" w:cs="Segoe UI"/>
          <w:sz w:val="20"/>
          <w:szCs w:val="20"/>
          <w:lang w:val="es-ES"/>
        </w:rPr>
        <w:t xml:space="preserve">r </w:t>
      </w:r>
      <w:r w:rsidR="000E430D">
        <w:rPr>
          <w:rStyle w:val="normaltextrun"/>
          <w:rFonts w:ascii="Museo Sans 300" w:hAnsi="Museo Sans 300" w:cs="Segoe UI"/>
          <w:sz w:val="20"/>
          <w:szCs w:val="20"/>
          <w:lang w:val="es-ES"/>
        </w:rPr>
        <w:t>XXXXXX</w:t>
      </w:r>
      <w:r w:rsidR="00DC5426" w:rsidRPr="007C4F9F">
        <w:rPr>
          <w:rStyle w:val="normaltextrun"/>
          <w:rFonts w:ascii="Museo Sans 300" w:hAnsi="Museo Sans 300" w:cs="Segoe UI"/>
          <w:sz w:val="20"/>
          <w:szCs w:val="20"/>
          <w:lang w:val="es-ES"/>
        </w:rPr>
        <w:t> 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1A47D984"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738BB15"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7FE64044" w14:textId="77777777" w:rsidR="002E5BD9" w:rsidRDefault="002E5BD9"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1087F9B5"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148ED346" w14:textId="138526A8" w:rsidR="009A69A9" w:rsidRDefault="009A69A9" w:rsidP="00222B5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CFB0237" w14:textId="77777777" w:rsidR="00D630BC" w:rsidRPr="00222B5F" w:rsidRDefault="00D630BC" w:rsidP="00222B5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3914DB3E"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3A1852">
        <w:rPr>
          <w:rFonts w:ascii="Museo Sans 500" w:eastAsia="Calibri" w:hAnsi="Museo Sans 500"/>
          <w:b/>
          <w:sz w:val="20"/>
          <w:szCs w:val="20"/>
          <w:lang w:eastAsia="es-SV"/>
        </w:rPr>
        <w:t>aplicables para el año 2020</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0B864F1B"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A9583E5" w14:textId="77777777" w:rsidR="003A1852" w:rsidRDefault="003A1852"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6E3996D3"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5C20FA" w14:textId="0A6E651E" w:rsidR="00873693" w:rsidRDefault="00873693"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29F967" w14:textId="44F31E70" w:rsidR="00873693" w:rsidRDefault="00873693"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bookmarkStart w:id="0" w:name="_GoBack"/>
      <w:bookmarkEnd w:id="0"/>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7DC9E9D0"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61BD676" w14:textId="77777777" w:rsidR="002E0798" w:rsidRDefault="002E0798"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60C4EAD4"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D71B4C8" w14:textId="0CE3012D"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BB0C3E1" w14:textId="445A33B4"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37E617F" w14:textId="4AEEE980"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A80C012" w14:textId="5CE9872A"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5F336D8" w14:textId="43DF571F"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A1E1707" w14:textId="77777777" w:rsidR="00873693" w:rsidRDefault="00873693"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4954A2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D7443">
        <w:rPr>
          <w:rFonts w:ascii="Museo Sans 300" w:hAnsi="Museo Sans 300"/>
          <w:sz w:val="20"/>
          <w:szCs w:val="20"/>
        </w:rPr>
        <w:t>hacer</w:t>
      </w:r>
      <w:r w:rsidR="00AD74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742C6E73"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inistro</w:t>
      </w:r>
      <w:r w:rsidR="00D05C4A">
        <w:rPr>
          <w:rFonts w:ascii="Museo Sans 500" w:hAnsi="Museo Sans 500"/>
          <w:b/>
          <w:bCs/>
          <w:sz w:val="20"/>
          <w:szCs w:val="20"/>
        </w:rPr>
        <w:t xml:space="preserve"> identificado con el NIC </w:t>
      </w:r>
      <w:r w:rsidR="000E430D">
        <w:rPr>
          <w:rFonts w:ascii="Museo Sans 500" w:hAnsi="Museo Sans 500"/>
          <w:b/>
          <w:bCs/>
          <w:sz w:val="20"/>
          <w:szCs w:val="20"/>
        </w:rPr>
        <w:t>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6B1ACD1"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3A1852">
        <w:rPr>
          <w:rFonts w:ascii="Museo Sans 300" w:hAnsi="Museo Sans 300"/>
          <w:sz w:val="20"/>
          <w:szCs w:val="20"/>
        </w:rPr>
        <w:t>0413</w:t>
      </w:r>
      <w:r w:rsidRPr="00551F4C">
        <w:rPr>
          <w:rFonts w:ascii="Museo Sans 300" w:hAnsi="Museo Sans 300"/>
          <w:sz w:val="20"/>
          <w:szCs w:val="20"/>
        </w:rPr>
        <w:t>-CAU</w:t>
      </w:r>
      <w:r w:rsidR="003A1852">
        <w:rPr>
          <w:rFonts w:ascii="Museo Sans 300" w:hAnsi="Museo Sans 300"/>
          <w:sz w:val="20"/>
          <w:szCs w:val="20"/>
        </w:rPr>
        <w:t>-20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4189687" w14:textId="1364E2E4" w:rsidR="002B1F16" w:rsidRDefault="00D630BC" w:rsidP="002B1F16">
      <w:pPr>
        <w:spacing w:after="0" w:line="240" w:lineRule="auto"/>
        <w:ind w:left="851" w:right="567"/>
        <w:jc w:val="both"/>
        <w:rPr>
          <w:rFonts w:ascii="Museo Sans 300" w:eastAsia="SimSun" w:hAnsi="Museo Sans 300" w:cs="Arial"/>
          <w:color w:val="000000"/>
          <w:spacing w:val="-5"/>
          <w:sz w:val="16"/>
          <w:szCs w:val="16"/>
          <w:lang w:val="es-ES"/>
        </w:rPr>
      </w:pPr>
      <w:r>
        <w:rPr>
          <w:rFonts w:ascii="Museo 300" w:hAnsi="Museo 300" w:cs="Segoe UI"/>
          <w:sz w:val="16"/>
          <w:szCs w:val="16"/>
          <w:lang w:eastAsia="es-MX"/>
        </w:rPr>
        <w:t>“</w:t>
      </w:r>
      <w:r w:rsidR="002B1F16" w:rsidRPr="00BD38EB">
        <w:rPr>
          <w:rFonts w:ascii="Museo 300" w:hAnsi="Museo 300"/>
          <w:sz w:val="16"/>
          <w:szCs w:val="16"/>
        </w:rPr>
        <w:t xml:space="preserve">[…] </w:t>
      </w:r>
      <w:r w:rsidR="002B1F16">
        <w:rPr>
          <w:rFonts w:ascii="Museo 300" w:hAnsi="Museo 300"/>
          <w:color w:val="000000"/>
          <w:sz w:val="16"/>
          <w:szCs w:val="16"/>
          <w:lang w:val="es-ES"/>
        </w:rPr>
        <w:t>C</w:t>
      </w:r>
      <w:r w:rsidR="002B1F16" w:rsidRPr="00571BB2">
        <w:rPr>
          <w:rFonts w:ascii="Museo 300" w:eastAsia="SimSun" w:hAnsi="Museo 300" w:cs="Arial"/>
          <w:spacing w:val="-5"/>
          <w:sz w:val="16"/>
          <w:szCs w:val="16"/>
          <w:lang w:val="es-ES"/>
        </w:rPr>
        <w:t>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abastecidos por dicha condición.  Siendo esto un incumplimiento, por parte del usuario, de lo establecido en los Términos y Condiciones Generales al Consumidor correspondiente al año 2020</w:t>
      </w:r>
      <w:r w:rsidR="002B1F16">
        <w:rPr>
          <w:rFonts w:ascii="Museo 300" w:eastAsia="SimSun" w:hAnsi="Museo 300" w:cs="Arial"/>
          <w:spacing w:val="-5"/>
          <w:sz w:val="16"/>
          <w:szCs w:val="16"/>
          <w:lang w:val="es-ES"/>
        </w:rPr>
        <w:t>.</w:t>
      </w:r>
      <w:r w:rsidR="002B1F16">
        <w:rPr>
          <w:rFonts w:ascii="Museo Sans 300" w:eastAsia="SimSun" w:hAnsi="Museo Sans 300" w:cs="Arial"/>
          <w:color w:val="000000"/>
          <w:spacing w:val="-5"/>
          <w:sz w:val="16"/>
          <w:szCs w:val="16"/>
          <w:lang w:val="es-ES"/>
        </w:rPr>
        <w:t xml:space="preserve"> […]”</w:t>
      </w:r>
      <w:r w:rsidR="002B1F16" w:rsidRPr="00ED3900">
        <w:rPr>
          <w:rFonts w:ascii="Museo Sans 300" w:eastAsia="SimSun" w:hAnsi="Museo Sans 300" w:cs="Arial"/>
          <w:color w:val="000000"/>
          <w:spacing w:val="-5"/>
          <w:sz w:val="16"/>
          <w:szCs w:val="16"/>
          <w:lang w:val="es-ES"/>
        </w:rPr>
        <w:t>.</w:t>
      </w:r>
    </w:p>
    <w:p w14:paraId="362C2BCC" w14:textId="46B20284" w:rsidR="002B1F16" w:rsidRDefault="002B1F16" w:rsidP="002B1F16">
      <w:pPr>
        <w:spacing w:after="0" w:line="240" w:lineRule="auto"/>
        <w:ind w:right="425"/>
        <w:jc w:val="both"/>
        <w:rPr>
          <w:rFonts w:ascii="Museo 300" w:hAnsi="Museo 300"/>
          <w:sz w:val="16"/>
          <w:szCs w:val="16"/>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6F362D7D" w14:textId="7A109876" w:rsidR="00750FA8" w:rsidRDefault="00750FA8" w:rsidP="00750FA8">
      <w:pPr>
        <w:autoSpaceDE w:val="0"/>
        <w:autoSpaceDN w:val="0"/>
        <w:adjustRightInd w:val="0"/>
        <w:spacing w:after="0" w:line="240" w:lineRule="auto"/>
        <w:ind w:left="426"/>
        <w:jc w:val="both"/>
        <w:rPr>
          <w:rFonts w:ascii="Museo Sans 300" w:hAnsi="Museo Sans 300"/>
          <w:sz w:val="20"/>
          <w:szCs w:val="20"/>
        </w:rPr>
      </w:pPr>
      <w:r w:rsidRPr="00750FA8">
        <w:rPr>
          <w:rFonts w:ascii="Museo Sans 300" w:eastAsia="Calibri" w:hAnsi="Museo Sans 300" w:cs="Segoe UI"/>
          <w:sz w:val="20"/>
          <w:szCs w:val="20"/>
          <w:lang w:eastAsia="es-MX"/>
        </w:rPr>
        <w:t xml:space="preserve">Conforme lo anterior, el CAU concluyó en </w:t>
      </w:r>
      <w:r>
        <w:rPr>
          <w:rFonts w:ascii="Museo Sans 300" w:eastAsia="Calibri" w:hAnsi="Museo Sans 300" w:cs="Segoe UI"/>
          <w:sz w:val="20"/>
          <w:szCs w:val="20"/>
          <w:lang w:eastAsia="es-MX"/>
        </w:rPr>
        <w:t>el informe técnico</w:t>
      </w:r>
      <w:r w:rsidRPr="00750FA8">
        <w:rPr>
          <w:rFonts w:ascii="Museo Sans 300" w:eastAsia="Calibri" w:hAnsi="Museo Sans 300" w:cs="Segoe UI"/>
          <w:sz w:val="20"/>
          <w:szCs w:val="20"/>
          <w:lang w:eastAsia="es-MX"/>
        </w:rPr>
        <w:t xml:space="preserve"> N.° IT-</w:t>
      </w:r>
      <w:r>
        <w:rPr>
          <w:rFonts w:ascii="Museo Sans 300" w:eastAsia="Calibri" w:hAnsi="Museo Sans 300"/>
          <w:sz w:val="20"/>
          <w:szCs w:val="20"/>
        </w:rPr>
        <w:t>0413</w:t>
      </w:r>
      <w:r w:rsidRPr="00750FA8">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-20</w:t>
      </w:r>
      <w:r w:rsidRPr="00750FA8">
        <w:rPr>
          <w:rFonts w:ascii="Museo Sans 300" w:eastAsia="Calibri" w:hAnsi="Museo Sans 300" w:cs="Segoe UI"/>
          <w:sz w:val="20"/>
          <w:szCs w:val="20"/>
          <w:lang w:eastAsia="es-MX"/>
        </w:rPr>
        <w:t xml:space="preserve"> </w:t>
      </w:r>
      <w:r w:rsidRPr="00750FA8">
        <w:rPr>
          <w:rFonts w:ascii="Museo Sans 300" w:hAnsi="Museo Sans 300"/>
          <w:sz w:val="20"/>
          <w:szCs w:val="20"/>
        </w:rPr>
        <w:t>que existió</w:t>
      </w:r>
      <w:r>
        <w:rPr>
          <w:rFonts w:ascii="Museo Sans 300" w:hAnsi="Museo Sans 300"/>
          <w:sz w:val="20"/>
          <w:szCs w:val="20"/>
        </w:rPr>
        <w:t xml:space="preserve"> una condición irregular consistente en la</w:t>
      </w:r>
      <w:r w:rsidRPr="00750FA8">
        <w:rPr>
          <w:rFonts w:ascii="Museo Sans 300" w:hAnsi="Museo Sans 300"/>
          <w:sz w:val="20"/>
          <w:szCs w:val="20"/>
          <w:lang w:val="es-ES" w:eastAsia="es-ES"/>
        </w:rPr>
        <w:t xml:space="preserve"> conexión de una línea </w:t>
      </w:r>
      <w:r>
        <w:rPr>
          <w:rFonts w:ascii="Museo Sans 300" w:hAnsi="Museo Sans 300"/>
          <w:sz w:val="20"/>
          <w:szCs w:val="20"/>
          <w:lang w:val="es-ES" w:eastAsia="es-ES"/>
        </w:rPr>
        <w:t>directa conectada en la acometida</w:t>
      </w:r>
      <w:r>
        <w:rPr>
          <w:rFonts w:ascii="Museo Sans 300" w:hAnsi="Museo Sans 300"/>
          <w:sz w:val="20"/>
          <w:szCs w:val="20"/>
        </w:rPr>
        <w:t xml:space="preserve"> </w:t>
      </w:r>
      <w:r w:rsidR="00935528">
        <w:rPr>
          <w:rFonts w:ascii="Museo Sans 300" w:hAnsi="Museo Sans 300"/>
          <w:sz w:val="20"/>
          <w:szCs w:val="20"/>
        </w:rPr>
        <w:t xml:space="preserve">de la distribuidora </w:t>
      </w:r>
      <w:r>
        <w:rPr>
          <w:rFonts w:ascii="Museo Sans 300" w:hAnsi="Museo Sans 300"/>
          <w:sz w:val="20"/>
          <w:szCs w:val="20"/>
        </w:rPr>
        <w:t xml:space="preserve">que ingresaba </w:t>
      </w:r>
      <w:r w:rsidR="00935528">
        <w:rPr>
          <w:rFonts w:ascii="Museo Sans 300" w:hAnsi="Museo Sans 300"/>
          <w:sz w:val="20"/>
          <w:szCs w:val="20"/>
        </w:rPr>
        <w:t xml:space="preserve">en el </w:t>
      </w:r>
      <w:r w:rsidRPr="00750FA8">
        <w:rPr>
          <w:rFonts w:ascii="Museo Sans 300" w:hAnsi="Museo Sans 300"/>
          <w:sz w:val="20"/>
          <w:szCs w:val="20"/>
        </w:rPr>
        <w:t>inmueble</w:t>
      </w:r>
      <w:r w:rsidR="00935528">
        <w:rPr>
          <w:rFonts w:ascii="Museo Sans 300" w:hAnsi="Museo Sans 300"/>
          <w:sz w:val="20"/>
          <w:szCs w:val="20"/>
        </w:rPr>
        <w:t xml:space="preserve"> del usuario</w:t>
      </w:r>
      <w:r w:rsidRPr="00750FA8">
        <w:rPr>
          <w:rFonts w:ascii="Museo Sans 300" w:hAnsi="Museo Sans 300"/>
          <w:sz w:val="20"/>
          <w:szCs w:val="20"/>
        </w:rPr>
        <w:t>, por medio de la cual se consumía energía eléctrica sin que fuera registrada por el equipo de medición. Lo anterior, se constató a través de las fotografías y la lectura de toma de corriente instantánea remitidas por la distribuidora.</w:t>
      </w:r>
    </w:p>
    <w:p w14:paraId="0B0D3DFA" w14:textId="369924D2" w:rsidR="00750FA8" w:rsidRDefault="00750FA8" w:rsidP="00750FA8">
      <w:pPr>
        <w:autoSpaceDE w:val="0"/>
        <w:autoSpaceDN w:val="0"/>
        <w:adjustRightInd w:val="0"/>
        <w:spacing w:after="0" w:line="240" w:lineRule="auto"/>
        <w:ind w:left="426"/>
        <w:jc w:val="both"/>
        <w:rPr>
          <w:rFonts w:ascii="Museo Sans 300" w:hAnsi="Museo Sans 300"/>
          <w:sz w:val="20"/>
          <w:szCs w:val="20"/>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79BC8B9F" w14:textId="082005C0" w:rsidR="00966690" w:rsidRDefault="00D630BC" w:rsidP="00966690">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respectivo, e</w:t>
      </w:r>
      <w:r w:rsidR="00966690" w:rsidRPr="00966690">
        <w:rPr>
          <w:rFonts w:ascii="Museo Sans 300" w:hAnsi="Museo Sans 300"/>
          <w:sz w:val="20"/>
          <w:szCs w:val="20"/>
        </w:rPr>
        <w:t>l CAU ratificó que la distribuidora tiene el derecho a recuperar la cantida</w:t>
      </w:r>
      <w:r w:rsidR="00750FA8">
        <w:rPr>
          <w:rFonts w:ascii="Museo Sans 300" w:hAnsi="Museo Sans 300"/>
          <w:sz w:val="20"/>
          <w:szCs w:val="20"/>
        </w:rPr>
        <w:t>d de TRESCIENTOS NUEVE</w:t>
      </w:r>
      <w:r w:rsidR="00750FA8">
        <w:rPr>
          <w:rFonts w:ascii="Museo Sans 300" w:hAnsi="Museo Sans 300"/>
          <w:sz w:val="20"/>
          <w:szCs w:val="20"/>
          <w:lang w:val="es-ES" w:eastAsia="es-ES"/>
        </w:rPr>
        <w:t xml:space="preserve"> 08</w:t>
      </w:r>
      <w:r w:rsidR="00966690" w:rsidRPr="00966690">
        <w:rPr>
          <w:rFonts w:ascii="Museo Sans 300" w:hAnsi="Museo Sans 300"/>
          <w:sz w:val="20"/>
          <w:szCs w:val="20"/>
          <w:lang w:val="es-ES" w:eastAsia="es-ES"/>
        </w:rPr>
        <w:t>/100 DÓLARES DE LOS ESTADOS</w:t>
      </w:r>
      <w:r w:rsidR="00750FA8">
        <w:rPr>
          <w:rFonts w:ascii="Museo Sans 300" w:hAnsi="Museo Sans 300"/>
          <w:sz w:val="20"/>
          <w:szCs w:val="20"/>
          <w:lang w:val="es-ES" w:eastAsia="es-ES"/>
        </w:rPr>
        <w:t xml:space="preserve"> UNIDOS DE AMÉRICA (USD 309.08</w:t>
      </w:r>
      <w:r w:rsidR="00966690" w:rsidRPr="00966690">
        <w:rPr>
          <w:rFonts w:ascii="Museo Sans 300" w:hAnsi="Museo Sans 300"/>
          <w:sz w:val="20"/>
          <w:szCs w:val="20"/>
          <w:lang w:val="es-ES" w:eastAsia="es-ES"/>
        </w:rPr>
        <w:t xml:space="preserve">) IVA incluido, en concepto de energía no registrada, </w:t>
      </w:r>
      <w:r w:rsidR="00966690" w:rsidRPr="00966690">
        <w:rPr>
          <w:rFonts w:ascii="Museo Sans 300" w:eastAsia="Segoe UI" w:hAnsi="Museo Sans 300" w:cs="Segoe UI"/>
          <w:sz w:val="20"/>
          <w:szCs w:val="20"/>
        </w:rPr>
        <w:t>más los intereses correspondientes en aplicación</w:t>
      </w:r>
      <w:r w:rsidR="00966690">
        <w:rPr>
          <w:rFonts w:ascii="Museo Sans 300" w:eastAsia="Segoe UI" w:hAnsi="Museo Sans 300" w:cs="Segoe UI"/>
          <w:sz w:val="20"/>
          <w:szCs w:val="20"/>
        </w:rPr>
        <w:t xml:space="preserve"> al artículo 36</w:t>
      </w:r>
      <w:r w:rsidR="00966690" w:rsidRPr="00966690">
        <w:rPr>
          <w:rFonts w:ascii="Museo Sans 300" w:eastAsia="Segoe UI" w:hAnsi="Museo Sans 300" w:cs="Segoe UI"/>
          <w:sz w:val="20"/>
          <w:szCs w:val="20"/>
        </w:rPr>
        <w:t xml:space="preserve"> de los Términos y Condiciones Generales al Co</w:t>
      </w:r>
      <w:r w:rsidR="00750FA8">
        <w:rPr>
          <w:rFonts w:ascii="Museo Sans 300" w:eastAsia="Segoe UI" w:hAnsi="Museo Sans 300" w:cs="Segoe UI"/>
          <w:sz w:val="20"/>
          <w:szCs w:val="20"/>
        </w:rPr>
        <w:t>nsumidor Final, para el año 2020</w:t>
      </w:r>
      <w:r w:rsidR="00966690" w:rsidRPr="00966690">
        <w:rPr>
          <w:rFonts w:ascii="Museo Sans 300" w:eastAsia="Segoe UI" w:hAnsi="Museo Sans 300" w:cs="Segoe UI"/>
          <w:sz w:val="20"/>
          <w:szCs w:val="20"/>
        </w:rPr>
        <w:t>.</w:t>
      </w:r>
    </w:p>
    <w:p w14:paraId="29D77F54" w14:textId="618DB179" w:rsidR="009A69A9" w:rsidRPr="004B1AAD" w:rsidRDefault="009A69A9" w:rsidP="00966690">
      <w:pPr>
        <w:spacing w:after="0" w:line="240" w:lineRule="auto"/>
        <w:contextualSpacing/>
        <w:rPr>
          <w:rFonts w:ascii="Museo Sans 300" w:hAnsi="Museo Sans 300"/>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203375CE"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9E4813">
        <w:rPr>
          <w:rFonts w:ascii="Museo Sans 300" w:hAnsi="Museo Sans 300"/>
          <w:sz w:val="20"/>
          <w:szCs w:val="20"/>
        </w:rPr>
        <w:t>o</w:t>
      </w:r>
      <w:r w:rsidRPr="007B7B0C">
        <w:rPr>
          <w:rFonts w:ascii="Museo Sans 300" w:hAnsi="Museo Sans 300"/>
          <w:sz w:val="20"/>
          <w:szCs w:val="20"/>
        </w:rPr>
        <w:t xml:space="preserve">, debiendo verificar y controlar la aplicación de tales parámetros. En aplicación de sus atribuciones, </w:t>
      </w:r>
      <w:r w:rsidRPr="007B7B0C">
        <w:rPr>
          <w:rFonts w:ascii="Museo Sans 300" w:hAnsi="Museo Sans 300"/>
          <w:sz w:val="20"/>
          <w:szCs w:val="20"/>
        </w:rPr>
        <w:lastRenderedPageBreak/>
        <w:t>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9E4813">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551B55BE" w14:textId="3A908521" w:rsidR="009A69A9" w:rsidRPr="00873693" w:rsidRDefault="009A69A9" w:rsidP="00222B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77303205" w14:textId="77777777" w:rsidR="00873693" w:rsidRDefault="00873693" w:rsidP="00873693">
      <w:pPr>
        <w:pStyle w:val="Prrafodelista"/>
        <w:rPr>
          <w:rFonts w:ascii="Museo Sans 300" w:eastAsia="Museo Sans 300" w:hAnsi="Museo Sans 300" w:cs="Museo Sans 300"/>
          <w:color w:val="333333"/>
          <w:sz w:val="20"/>
          <w:szCs w:val="20"/>
        </w:rPr>
      </w:pPr>
    </w:p>
    <w:p w14:paraId="14B549E5" w14:textId="67894917"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966690">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96669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36785EF4"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w:t>
      </w:r>
      <w:r w:rsidR="009E4813">
        <w:rPr>
          <w:rFonts w:ascii="Museo Sans 300" w:eastAsia="Museo Sans 300" w:hAnsi="Museo Sans 300" w:cs="Museo Sans 300"/>
          <w:sz w:val="20"/>
          <w:szCs w:val="20"/>
        </w:rPr>
        <w:t>que fue consumida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056A7A24" w:rsidR="009A69A9" w:rsidRPr="00750FA8"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750FA8">
        <w:rPr>
          <w:rFonts w:ascii="Museo Sans 300" w:eastAsia="Museo Sans 300" w:hAnsi="Museo Sans 300" w:cs="Museo Sans 300"/>
          <w:sz w:val="20"/>
          <w:szCs w:val="20"/>
        </w:rPr>
        <w:t xml:space="preserve"> </w:t>
      </w:r>
      <w:r w:rsidR="000E430D">
        <w:rPr>
          <w:rFonts w:ascii="Museo Sans 300" w:eastAsia="Museo Sans 300" w:hAnsi="Museo Sans 300" w:cs="Museo Sans 300"/>
          <w:sz w:val="20"/>
          <w:szCs w:val="20"/>
        </w:rPr>
        <w:t>XXXXXX</w:t>
      </w:r>
      <w:r>
        <w:rPr>
          <w:rFonts w:ascii="Museo Sans 300" w:eastAsia="Times New Roman" w:hAnsi="Museo Sans 300"/>
          <w:sz w:val="20"/>
          <w:szCs w:val="20"/>
          <w:lang w:eastAsia="es-ES"/>
        </w:rPr>
        <w:t>.</w:t>
      </w:r>
    </w:p>
    <w:p w14:paraId="4E1B7BC3" w14:textId="544B83BC" w:rsidR="00750FA8" w:rsidRPr="00406CCE" w:rsidRDefault="00750FA8" w:rsidP="00750FA8">
      <w:pPr>
        <w:spacing w:after="0" w:line="240" w:lineRule="auto"/>
        <w:jc w:val="both"/>
        <w:rPr>
          <w:rFonts w:ascii="Museo Sans 300" w:eastAsia="Museo Sans 300" w:hAnsi="Museo Sans 300" w:cs="Museo Sans 300"/>
          <w:sz w:val="20"/>
          <w:szCs w:val="20"/>
        </w:rPr>
      </w:pPr>
    </w:p>
    <w:p w14:paraId="6724E51E" w14:textId="3E72D841"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66690">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96669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1"/>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BB856A4" w14:textId="4E6644EA" w:rsidR="00222B5F" w:rsidRDefault="00222B5F" w:rsidP="00222B5F">
      <w:pPr>
        <w:spacing w:after="0" w:line="240" w:lineRule="auto"/>
        <w:ind w:left="426"/>
        <w:jc w:val="both"/>
        <w:rPr>
          <w:rFonts w:ascii="Museo Sans 300" w:hAnsi="Museo Sans 300"/>
          <w:color w:val="000000"/>
          <w:sz w:val="20"/>
          <w:szCs w:val="20"/>
          <w:shd w:val="clear" w:color="auto" w:fill="FFFFFF"/>
        </w:rPr>
      </w:pPr>
      <w:r w:rsidRPr="00222B5F">
        <w:rPr>
          <w:rFonts w:ascii="Museo Sans 300" w:hAnsi="Museo Sans 300"/>
          <w:color w:val="000000"/>
          <w:sz w:val="20"/>
          <w:szCs w:val="20"/>
          <w:shd w:val="clear" w:color="auto" w:fill="FFFFFF"/>
        </w:rPr>
        <w:t>En ese orden, si bien la</w:t>
      </w:r>
      <w:r w:rsidRPr="00222B5F">
        <w:rPr>
          <w:rFonts w:ascii="Museo Sans 300" w:hAnsi="Museo Sans 300" w:cs="Segoe UI"/>
          <w:sz w:val="20"/>
          <w:szCs w:val="20"/>
          <w:lang w:eastAsia="es-MX"/>
        </w:rPr>
        <w:t xml:space="preserve"> condición irregular </w:t>
      </w:r>
      <w:r w:rsidRPr="00222B5F">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222B5F">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w:t>
      </w:r>
      <w:r w:rsidRPr="000211CE">
        <w:rPr>
          <w:rFonts w:ascii="Museo Sans 300" w:hAnsi="Museo Sans 300"/>
          <w:color w:val="000000"/>
          <w:sz w:val="20"/>
          <w:szCs w:val="20"/>
          <w:shd w:val="clear" w:color="auto" w:fill="FFFFFF"/>
        </w:rPr>
        <w:lastRenderedPageBreak/>
        <w:t xml:space="preserve">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5C7317B7"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661A331" w14:textId="456CD53A" w:rsidR="00222B5F" w:rsidRDefault="00222B5F" w:rsidP="00DD00F9">
      <w:pPr>
        <w:spacing w:after="0" w:line="240" w:lineRule="auto"/>
        <w:ind w:left="426"/>
        <w:jc w:val="both"/>
        <w:rPr>
          <w:rFonts w:ascii="Museo Sans 300" w:hAnsi="Museo Sans 300"/>
          <w:color w:val="000000"/>
          <w:sz w:val="20"/>
          <w:szCs w:val="20"/>
          <w:shd w:val="clear" w:color="auto" w:fill="FFFFFF"/>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133F2B3F" w14:textId="0813D960" w:rsidR="002E2E72" w:rsidRDefault="002E2E72" w:rsidP="002E2E72">
      <w:pPr>
        <w:autoSpaceDE w:val="0"/>
        <w:spacing w:after="0" w:line="240" w:lineRule="auto"/>
        <w:ind w:left="426"/>
        <w:jc w:val="both"/>
        <w:rPr>
          <w:rFonts w:ascii="Museo Sans 300" w:hAnsi="Museo Sans 300"/>
          <w:sz w:val="20"/>
          <w:szCs w:val="20"/>
          <w:lang w:val="es-ES"/>
        </w:rPr>
      </w:pPr>
      <w:r w:rsidRPr="002E2E72">
        <w:rPr>
          <w:rFonts w:ascii="Museo Sans 300" w:hAnsi="Museo Sans 300"/>
          <w:sz w:val="20"/>
          <w:szCs w:val="20"/>
        </w:rPr>
        <w:t>Con fundamento en el informe técnico N.° IT-</w:t>
      </w:r>
      <w:r w:rsidR="00750FA8">
        <w:rPr>
          <w:rFonts w:ascii="Museo Sans 300" w:hAnsi="Museo Sans 300"/>
          <w:sz w:val="20"/>
          <w:szCs w:val="20"/>
        </w:rPr>
        <w:t>0413</w:t>
      </w:r>
      <w:r w:rsidRPr="002E2E72">
        <w:rPr>
          <w:rFonts w:ascii="Museo Sans 300" w:hAnsi="Museo Sans 300"/>
          <w:sz w:val="20"/>
          <w:szCs w:val="20"/>
        </w:rPr>
        <w:t>-CAU</w:t>
      </w:r>
      <w:r w:rsidR="00750FA8">
        <w:rPr>
          <w:rFonts w:ascii="Museo Sans 300" w:hAnsi="Museo Sans 300"/>
          <w:sz w:val="20"/>
          <w:szCs w:val="20"/>
        </w:rPr>
        <w:t>-20</w:t>
      </w:r>
      <w:r w:rsidRPr="002E2E72">
        <w:rPr>
          <w:rFonts w:ascii="Museo Sans 300" w:hAnsi="Museo Sans 300"/>
          <w:sz w:val="20"/>
          <w:szCs w:val="20"/>
        </w:rPr>
        <w:t>, esta superintendencia considera pertin</w:t>
      </w:r>
      <w:r>
        <w:rPr>
          <w:rFonts w:ascii="Museo Sans 300" w:hAnsi="Museo Sans 300"/>
          <w:sz w:val="20"/>
          <w:szCs w:val="20"/>
        </w:rPr>
        <w:t xml:space="preserve">ente adherirse a lo dictaminado por </w:t>
      </w:r>
      <w:r w:rsidR="00D630BC">
        <w:rPr>
          <w:rFonts w:ascii="Museo Sans 300" w:hAnsi="Museo Sans 300"/>
          <w:sz w:val="20"/>
          <w:szCs w:val="20"/>
        </w:rPr>
        <w:t>el CAU</w:t>
      </w:r>
      <w:r>
        <w:rPr>
          <w:rFonts w:ascii="Museo Sans 300" w:hAnsi="Museo Sans 300"/>
          <w:sz w:val="20"/>
          <w:szCs w:val="20"/>
        </w:rPr>
        <w:t>,</w:t>
      </w:r>
      <w:r w:rsidRPr="002E2E72">
        <w:rPr>
          <w:rFonts w:ascii="Museo Sans 300" w:hAnsi="Museo Sans 300"/>
          <w:sz w:val="20"/>
          <w:szCs w:val="20"/>
        </w:rPr>
        <w:t> siendo pertinente establecer que en el suministro identificado con el </w:t>
      </w:r>
      <w:r w:rsidR="00750FA8">
        <w:rPr>
          <w:rFonts w:ascii="Museo Sans 300" w:eastAsia="Times New Roman" w:hAnsi="Museo Sans 300"/>
          <w:sz w:val="20"/>
          <w:szCs w:val="20"/>
          <w:lang w:eastAsia="es-ES"/>
        </w:rPr>
        <w:t xml:space="preserve">NIC </w:t>
      </w:r>
      <w:r w:rsidR="000E430D">
        <w:rPr>
          <w:rFonts w:ascii="Museo Sans 300" w:eastAsia="Times New Roman" w:hAnsi="Museo Sans 300"/>
          <w:sz w:val="20"/>
          <w:szCs w:val="20"/>
          <w:lang w:eastAsia="es-ES"/>
        </w:rPr>
        <w:t>XXXXXX</w:t>
      </w:r>
      <w:r w:rsidRPr="002E2E72">
        <w:rPr>
          <w:rFonts w:ascii="Museo Sans 300" w:hAnsi="Museo Sans 300"/>
          <w:sz w:val="20"/>
          <w:szCs w:val="20"/>
        </w:rPr>
        <w:t xml:space="preserve"> se comprobó la condición irregular, por lo que la distribuidora tiene el derecho a recuperar la cantidad</w:t>
      </w:r>
      <w:r w:rsidR="00750FA8">
        <w:rPr>
          <w:rFonts w:ascii="Museo Sans 300" w:hAnsi="Museo Sans 300"/>
          <w:sz w:val="20"/>
          <w:szCs w:val="20"/>
        </w:rPr>
        <w:t xml:space="preserve"> de TRESCIENTOS NUEVE</w:t>
      </w:r>
      <w:r w:rsidR="00981A2A">
        <w:rPr>
          <w:rFonts w:ascii="Museo Sans 300" w:hAnsi="Museo Sans 300"/>
          <w:sz w:val="20"/>
          <w:szCs w:val="20"/>
        </w:rPr>
        <w:t xml:space="preserve"> 08</w:t>
      </w:r>
      <w:r w:rsidRPr="002E2E72">
        <w:rPr>
          <w:rFonts w:ascii="Museo Sans 300" w:hAnsi="Museo Sans 300"/>
          <w:sz w:val="20"/>
          <w:szCs w:val="20"/>
        </w:rPr>
        <w:t>/100 DÓLARES DE LOS ESTADOS UNIDOS DE AMÉRICA</w:t>
      </w:r>
      <w:r w:rsidR="00981A2A">
        <w:rPr>
          <w:rFonts w:ascii="Museo Sans 300" w:hAnsi="Museo Sans 300"/>
          <w:sz w:val="20"/>
          <w:szCs w:val="20"/>
        </w:rPr>
        <w:t xml:space="preserve"> (USD 309.08</w:t>
      </w:r>
      <w:r w:rsidRPr="002E2E72">
        <w:rPr>
          <w:rFonts w:ascii="Museo Sans 300" w:hAnsi="Museo Sans 300"/>
          <w:sz w:val="20"/>
          <w:szCs w:val="20"/>
        </w:rPr>
        <w:t xml:space="preserve">) </w:t>
      </w:r>
      <w:r w:rsidRPr="002E2E72">
        <w:rPr>
          <w:rFonts w:ascii="Museo Sans 300" w:hAnsi="Museo Sans 300"/>
          <w:sz w:val="20"/>
          <w:szCs w:val="20"/>
          <w:lang w:val="es-ES"/>
        </w:rPr>
        <w:t xml:space="preserve">IVA incluido </w:t>
      </w:r>
      <w:r w:rsidRPr="002E2E72">
        <w:rPr>
          <w:rFonts w:ascii="Museo Sans 300" w:hAnsi="Museo Sans 300"/>
          <w:sz w:val="20"/>
          <w:szCs w:val="20"/>
        </w:rPr>
        <w:t>en concepto de energía no registrada</w:t>
      </w:r>
      <w:r w:rsidRPr="002E2E72">
        <w:rPr>
          <w:rFonts w:ascii="Museo Sans 300" w:hAnsi="Museo Sans 300"/>
          <w:sz w:val="20"/>
          <w:szCs w:val="20"/>
          <w:lang w:val="es-ES"/>
        </w:rPr>
        <w:t xml:space="preserve"> más los intereses correspondientes d</w:t>
      </w:r>
      <w:r>
        <w:rPr>
          <w:rFonts w:ascii="Museo Sans 300" w:hAnsi="Museo Sans 300"/>
          <w:sz w:val="20"/>
          <w:szCs w:val="20"/>
          <w:lang w:val="es-ES"/>
        </w:rPr>
        <w:t>e conformidad con lo establecido en el artículo 36 de</w:t>
      </w:r>
      <w:r w:rsidRPr="002E2E72">
        <w:rPr>
          <w:rFonts w:ascii="Museo Sans 300" w:hAnsi="Museo Sans 300"/>
          <w:sz w:val="20"/>
          <w:szCs w:val="20"/>
          <w:lang w:val="es-ES"/>
        </w:rPr>
        <w:t xml:space="preserve"> los Términos y Condiciones Generales al Consumidor </w:t>
      </w:r>
      <w:r>
        <w:rPr>
          <w:rFonts w:ascii="Museo Sans 300" w:hAnsi="Museo Sans 300"/>
          <w:sz w:val="20"/>
          <w:szCs w:val="20"/>
          <w:lang w:val="es-ES"/>
        </w:rPr>
        <w:t xml:space="preserve">Final aplicable para el </w:t>
      </w:r>
      <w:r w:rsidR="00981A2A">
        <w:rPr>
          <w:rFonts w:ascii="Museo Sans 300" w:hAnsi="Museo Sans 300"/>
          <w:sz w:val="20"/>
          <w:szCs w:val="20"/>
          <w:lang w:val="es-ES"/>
        </w:rPr>
        <w:t>año 2020</w:t>
      </w:r>
      <w:r w:rsidRPr="002E2E72">
        <w:rPr>
          <w:rFonts w:ascii="Museo Sans 300" w:hAnsi="Museo Sans 300"/>
          <w:sz w:val="20"/>
          <w:szCs w:val="20"/>
          <w:lang w:val="es-ES"/>
        </w:rPr>
        <w:t>.</w:t>
      </w:r>
    </w:p>
    <w:p w14:paraId="55E62A92" w14:textId="249A75E2" w:rsidR="002E2E72" w:rsidRDefault="002E2E72" w:rsidP="002E2E72">
      <w:pPr>
        <w:autoSpaceDE w:val="0"/>
        <w:spacing w:after="0" w:line="240" w:lineRule="auto"/>
        <w:ind w:left="426"/>
        <w:jc w:val="both"/>
        <w:rPr>
          <w:rFonts w:ascii="Museo Sans 300" w:hAnsi="Museo Sans 300"/>
          <w:sz w:val="20"/>
          <w:szCs w:val="20"/>
          <w:lang w:val="es-ES"/>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27B24BF"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D630BC">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016E3632"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981A2A">
        <w:rPr>
          <w:rFonts w:ascii="Museo Sans 300" w:eastAsia="Calibri" w:hAnsi="Museo Sans 300"/>
          <w:sz w:val="20"/>
          <w:szCs w:val="20"/>
        </w:rPr>
        <w:t>0413</w:t>
      </w:r>
      <w:r w:rsidR="004568FE">
        <w:rPr>
          <w:rFonts w:ascii="Museo Sans 300" w:eastAsia="Calibri" w:hAnsi="Museo Sans 300" w:cs="Segoe UI"/>
          <w:sz w:val="20"/>
          <w:szCs w:val="20"/>
          <w:lang w:eastAsia="es-MX"/>
        </w:rPr>
        <w:t>-CAU</w:t>
      </w:r>
      <w:r w:rsidR="00981A2A">
        <w:rPr>
          <w:rFonts w:ascii="Museo Sans 300" w:eastAsia="Calibri" w:hAnsi="Museo Sans 300" w:cs="Segoe UI"/>
          <w:sz w:val="20"/>
          <w:szCs w:val="20"/>
          <w:lang w:eastAsia="es-MX"/>
        </w:rPr>
        <w:t>-20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44E66CF" w14:textId="5F6448D7" w:rsidR="004568FE" w:rsidRPr="00981A2A" w:rsidRDefault="00981A2A" w:rsidP="00981A2A">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0E430D">
        <w:rPr>
          <w:rFonts w:ascii="Museo Sans 300" w:hAnsi="Museo Sans 300"/>
          <w:sz w:val="20"/>
          <w:szCs w:val="20"/>
          <w:lang w:eastAsia="es-ES"/>
        </w:rPr>
        <w:t>XXXXXX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Pr="002F72CD">
        <w:rPr>
          <w:rFonts w:ascii="Museo Sans 300" w:hAnsi="Museo Sans 300"/>
          <w:sz w:val="20"/>
          <w:szCs w:val="20"/>
          <w:lang w:val="es-ES" w:eastAsia="es-ES"/>
        </w:rPr>
        <w:t xml:space="preserve">instalación de una línea directa </w:t>
      </w:r>
      <w:r w:rsidR="00935528">
        <w:rPr>
          <w:rFonts w:ascii="Museo Sans 300" w:hAnsi="Museo Sans 300"/>
          <w:sz w:val="20"/>
          <w:szCs w:val="20"/>
          <w:lang w:val="es-ES" w:eastAsia="es-ES"/>
        </w:rPr>
        <w:t xml:space="preserve">en la cometida de la empresa distribuidora que ingresaba en el inmueble del usuario, por medio de la cual se </w:t>
      </w:r>
      <w:r w:rsidR="00935528" w:rsidRPr="002F72CD">
        <w:rPr>
          <w:rFonts w:ascii="Museo Sans 300" w:hAnsi="Museo Sans 300"/>
          <w:sz w:val="20"/>
          <w:szCs w:val="20"/>
          <w:lang w:val="es-ES" w:eastAsia="es-ES"/>
        </w:rPr>
        <w:t>consumí</w:t>
      </w:r>
      <w:r w:rsidR="00873693">
        <w:rPr>
          <w:rFonts w:ascii="Museo Sans 300" w:hAnsi="Museo Sans 300"/>
          <w:sz w:val="20"/>
          <w:szCs w:val="20"/>
          <w:lang w:val="es-ES" w:eastAsia="es-ES"/>
        </w:rPr>
        <w:t>a</w:t>
      </w:r>
      <w:r w:rsidRPr="002F72CD">
        <w:rPr>
          <w:rFonts w:ascii="Museo Sans 300" w:hAnsi="Museo Sans 300"/>
          <w:sz w:val="20"/>
          <w:szCs w:val="20"/>
          <w:lang w:val="es-ES" w:eastAsia="es-ES"/>
        </w:rPr>
        <w:t xml:space="preserve"> energ</w:t>
      </w:r>
      <w:r>
        <w:rPr>
          <w:rFonts w:ascii="Museo Sans 300" w:hAnsi="Museo Sans 300"/>
          <w:sz w:val="20"/>
          <w:szCs w:val="20"/>
          <w:lang w:val="es-ES" w:eastAsia="es-ES"/>
        </w:rPr>
        <w:t>ía eléctrica sin ser registrada.</w:t>
      </w:r>
    </w:p>
    <w:p w14:paraId="209E25D1" w14:textId="793A5A7C" w:rsidR="00FC3348" w:rsidRPr="00C06660" w:rsidRDefault="00FC3348" w:rsidP="004568FE">
      <w:pPr>
        <w:spacing w:after="0" w:line="240" w:lineRule="auto"/>
        <w:jc w:val="both"/>
        <w:rPr>
          <w:rFonts w:ascii="Museo Sans 300" w:eastAsia="Museo Sans 300" w:hAnsi="Museo Sans 300" w:cs="Museo Sans 300"/>
          <w:sz w:val="20"/>
          <w:szCs w:val="20"/>
        </w:rPr>
      </w:pPr>
    </w:p>
    <w:p w14:paraId="47334E46" w14:textId="7F49D888" w:rsidR="00854B3A" w:rsidRDefault="00854B3A" w:rsidP="00854B3A">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Pr="000C6568">
        <w:rPr>
          <w:rFonts w:ascii="Museo Sans 300" w:hAnsi="Museo Sans 300"/>
          <w:sz w:val="20"/>
          <w:szCs w:val="20"/>
          <w:lang w:eastAsia="es-SV"/>
        </w:rPr>
        <w:t>la sociedad EEO, S.A. de C.V. tiene el derecho a recuperar la cantidad</w:t>
      </w:r>
      <w:r w:rsidR="00981A2A">
        <w:rPr>
          <w:rFonts w:ascii="Museo Sans 300" w:hAnsi="Museo Sans 300"/>
          <w:sz w:val="20"/>
          <w:szCs w:val="20"/>
          <w:lang w:eastAsia="es-SV"/>
        </w:rPr>
        <w:t xml:space="preserve"> de TRESCIENTOS NUEVE 08</w:t>
      </w:r>
      <w:r w:rsidRPr="404A3E54">
        <w:rPr>
          <w:rFonts w:ascii="Museo Sans 300" w:hAnsi="Museo Sans 300"/>
          <w:sz w:val="20"/>
          <w:szCs w:val="20"/>
          <w:lang w:eastAsia="es-SV"/>
        </w:rPr>
        <w:t>/100 DÓLARES DE LOS ESTADOS</w:t>
      </w:r>
      <w:r w:rsidR="00981A2A">
        <w:rPr>
          <w:rFonts w:ascii="Museo Sans 300" w:hAnsi="Museo Sans 300"/>
          <w:sz w:val="20"/>
          <w:szCs w:val="20"/>
          <w:lang w:eastAsia="es-SV"/>
        </w:rPr>
        <w:t xml:space="preserve"> UNIDOS DE AMÉRICA (USD 309.08</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sidRPr="002156F6">
        <w:rPr>
          <w:rFonts w:ascii="Museo Sans 300" w:hAnsi="Museo Sans 300"/>
          <w:sz w:val="20"/>
          <w:szCs w:val="20"/>
          <w:lang w:eastAsia="es-SV"/>
        </w:rPr>
        <w:t xml:space="preserve">IVA incluido </w:t>
      </w:r>
      <w:r w:rsidRPr="00C2105A">
        <w:rPr>
          <w:rFonts w:ascii="Museo Sans 300" w:hAnsi="Museo Sans 300"/>
          <w:sz w:val="20"/>
          <w:szCs w:val="20"/>
          <w:lang w:eastAsia="es-SV"/>
        </w:rPr>
        <w:t>en concepto de energía no registrada</w:t>
      </w:r>
      <w:r w:rsidRPr="002156F6">
        <w:rPr>
          <w:rFonts w:ascii="Museo Sans 300" w:hAnsi="Museo Sans 300"/>
          <w:sz w:val="20"/>
          <w:szCs w:val="20"/>
          <w:lang w:eastAsia="es-SV"/>
        </w:rPr>
        <w:t xml:space="preserve"> más los intereses correspondientes</w:t>
      </w:r>
      <w:r>
        <w:rPr>
          <w:rFonts w:ascii="Museo Sans 300" w:hAnsi="Museo Sans 300"/>
          <w:sz w:val="20"/>
          <w:szCs w:val="20"/>
          <w:lang w:eastAsia="es-SV"/>
        </w:rPr>
        <w:t xml:space="preserve"> en aplicación al artículo 36</w:t>
      </w:r>
      <w:r w:rsidRPr="002156F6">
        <w:rPr>
          <w:rFonts w:ascii="Museo Sans 300" w:hAnsi="Museo Sans 300"/>
          <w:sz w:val="20"/>
          <w:szCs w:val="20"/>
          <w:lang w:eastAsia="es-SV"/>
        </w:rPr>
        <w:t xml:space="preserve"> de los Términos y Condiciones Generales al Co</w:t>
      </w:r>
      <w:r w:rsidR="00981A2A">
        <w:rPr>
          <w:rFonts w:ascii="Museo Sans 300" w:hAnsi="Museo Sans 300"/>
          <w:sz w:val="20"/>
          <w:szCs w:val="20"/>
          <w:lang w:eastAsia="es-SV"/>
        </w:rPr>
        <w:t>nsumidor Final, para el año 2020</w:t>
      </w:r>
      <w:r w:rsidR="00AD7443">
        <w:rPr>
          <w:rFonts w:ascii="Museo Sans 300" w:hAnsi="Museo Sans 300"/>
          <w:sz w:val="20"/>
          <w:szCs w:val="20"/>
          <w:lang w:eastAsia="es-SV"/>
        </w:rPr>
        <w:t>.</w:t>
      </w:r>
    </w:p>
    <w:p w14:paraId="00CCDC82" w14:textId="77777777" w:rsidR="00854B3A" w:rsidRDefault="00854B3A" w:rsidP="00854B3A">
      <w:pPr>
        <w:pStyle w:val="Prrafodelista"/>
        <w:rPr>
          <w:rFonts w:ascii="Museo Sans 300" w:hAnsi="Museo Sans 300"/>
          <w:sz w:val="20"/>
          <w:szCs w:val="20"/>
          <w:lang w:eastAsia="es-SV"/>
        </w:rPr>
      </w:pPr>
    </w:p>
    <w:p w14:paraId="39D7E5FA" w14:textId="547D61E5"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34001B">
        <w:rPr>
          <w:rFonts w:ascii="Museo Sans 300" w:hAnsi="Museo Sans 300"/>
          <w:sz w:val="20"/>
          <w:szCs w:val="20"/>
          <w:lang w:eastAsia="es-SV"/>
        </w:rPr>
        <w:t>ificar este acuerdo al señor</w:t>
      </w:r>
      <w:r w:rsidR="00981A2A">
        <w:rPr>
          <w:rFonts w:ascii="Museo Sans 300" w:hAnsi="Museo Sans 300"/>
          <w:sz w:val="20"/>
          <w:szCs w:val="20"/>
          <w:lang w:eastAsia="es-SV"/>
        </w:rPr>
        <w:t xml:space="preserve"> </w:t>
      </w:r>
      <w:r w:rsidR="000E430D">
        <w:rPr>
          <w:rFonts w:ascii="Museo Sans 300" w:hAnsi="Museo Sans 300"/>
          <w:sz w:val="20"/>
          <w:szCs w:val="20"/>
          <w:lang w:eastAsia="es-SV"/>
        </w:rPr>
        <w:t>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Default="00DA1910" w:rsidP="00F35AAC">
      <w:pPr>
        <w:rPr>
          <w:rFonts w:ascii="Museo Sans 300" w:hAnsi="Museo Sans 300"/>
          <w:sz w:val="20"/>
          <w:szCs w:val="20"/>
        </w:rPr>
      </w:pPr>
    </w:p>
    <w:p w14:paraId="60780FC2" w14:textId="77777777" w:rsidR="00D630BC" w:rsidRPr="00937F60" w:rsidRDefault="00D630B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1944" w14:textId="77777777" w:rsidR="003E2751" w:rsidRDefault="003E2751">
      <w:pPr>
        <w:spacing w:after="0" w:line="240" w:lineRule="auto"/>
      </w:pPr>
      <w:r>
        <w:separator/>
      </w:r>
    </w:p>
  </w:endnote>
  <w:endnote w:type="continuationSeparator" w:id="0">
    <w:p w14:paraId="3C8B2001" w14:textId="77777777" w:rsidR="003E2751" w:rsidRDefault="003E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77AF04D8"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E39A5" w:rsidRPr="000E39A5">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E39A5" w:rsidRPr="000E39A5">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970A" w14:textId="77777777" w:rsidR="003E2751" w:rsidRDefault="003E2751">
      <w:pPr>
        <w:spacing w:after="0" w:line="240" w:lineRule="auto"/>
      </w:pPr>
      <w:r>
        <w:separator/>
      </w:r>
    </w:p>
  </w:footnote>
  <w:footnote w:type="continuationSeparator" w:id="0">
    <w:p w14:paraId="593FCB19" w14:textId="77777777" w:rsidR="003E2751" w:rsidRDefault="003E2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2">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9"/>
  </w:num>
  <w:num w:numId="7">
    <w:abstractNumId w:val="3"/>
  </w:num>
  <w:num w:numId="8">
    <w:abstractNumId w:val="10"/>
  </w:num>
  <w:num w:numId="9">
    <w:abstractNumId w:val="16"/>
  </w:num>
  <w:num w:numId="10">
    <w:abstractNumId w:val="17"/>
  </w:num>
  <w:num w:numId="11">
    <w:abstractNumId w:val="19"/>
  </w:num>
  <w:num w:numId="12">
    <w:abstractNumId w:val="1"/>
  </w:num>
  <w:num w:numId="13">
    <w:abstractNumId w:val="18"/>
  </w:num>
  <w:num w:numId="14">
    <w:abstractNumId w:val="8"/>
  </w:num>
  <w:num w:numId="15">
    <w:abstractNumId w:val="2"/>
  </w:num>
  <w:num w:numId="16">
    <w:abstractNumId w:val="21"/>
  </w:num>
  <w:num w:numId="17">
    <w:abstractNumId w:val="0"/>
  </w:num>
  <w:num w:numId="18">
    <w:abstractNumId w:val="6"/>
  </w:num>
  <w:num w:numId="19">
    <w:abstractNumId w:val="5"/>
  </w:num>
  <w:num w:numId="20">
    <w:abstractNumId w:val="7"/>
  </w:num>
  <w:num w:numId="21">
    <w:abstractNumId w:val="20"/>
  </w:num>
  <w:num w:numId="22">
    <w:abstractNumId w:val="13"/>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40A2"/>
    <w:rsid w:val="000052EB"/>
    <w:rsid w:val="000062F4"/>
    <w:rsid w:val="0000680A"/>
    <w:rsid w:val="00011629"/>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755B5"/>
    <w:rsid w:val="00076319"/>
    <w:rsid w:val="00081500"/>
    <w:rsid w:val="00081FE1"/>
    <w:rsid w:val="00083A19"/>
    <w:rsid w:val="0008730D"/>
    <w:rsid w:val="00092840"/>
    <w:rsid w:val="00093138"/>
    <w:rsid w:val="00093FBF"/>
    <w:rsid w:val="000A1DC4"/>
    <w:rsid w:val="000A3778"/>
    <w:rsid w:val="000A42DF"/>
    <w:rsid w:val="000A443E"/>
    <w:rsid w:val="000A5B2C"/>
    <w:rsid w:val="000B2696"/>
    <w:rsid w:val="000B5244"/>
    <w:rsid w:val="000B607B"/>
    <w:rsid w:val="000C0357"/>
    <w:rsid w:val="000C3873"/>
    <w:rsid w:val="000C652F"/>
    <w:rsid w:val="000C66B1"/>
    <w:rsid w:val="000D14EB"/>
    <w:rsid w:val="000D4617"/>
    <w:rsid w:val="000D6BBC"/>
    <w:rsid w:val="000E09C4"/>
    <w:rsid w:val="000E2D30"/>
    <w:rsid w:val="000E39A5"/>
    <w:rsid w:val="000E430D"/>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46DD8"/>
    <w:rsid w:val="0015099A"/>
    <w:rsid w:val="00151071"/>
    <w:rsid w:val="001563CB"/>
    <w:rsid w:val="00160066"/>
    <w:rsid w:val="00161337"/>
    <w:rsid w:val="00161621"/>
    <w:rsid w:val="00161C82"/>
    <w:rsid w:val="00162F55"/>
    <w:rsid w:val="00164064"/>
    <w:rsid w:val="001644C0"/>
    <w:rsid w:val="00164696"/>
    <w:rsid w:val="00164923"/>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A3818"/>
    <w:rsid w:val="001B2A67"/>
    <w:rsid w:val="001B3000"/>
    <w:rsid w:val="001B3D12"/>
    <w:rsid w:val="001B5338"/>
    <w:rsid w:val="001B793B"/>
    <w:rsid w:val="001B7A4B"/>
    <w:rsid w:val="001C06CF"/>
    <w:rsid w:val="001C2DE3"/>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4401"/>
    <w:rsid w:val="00206EC9"/>
    <w:rsid w:val="002105F7"/>
    <w:rsid w:val="002108C8"/>
    <w:rsid w:val="0021349A"/>
    <w:rsid w:val="00215B94"/>
    <w:rsid w:val="00220B09"/>
    <w:rsid w:val="00222B5F"/>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20F"/>
    <w:rsid w:val="002A3FA2"/>
    <w:rsid w:val="002A4468"/>
    <w:rsid w:val="002A45A4"/>
    <w:rsid w:val="002A4D57"/>
    <w:rsid w:val="002A68DC"/>
    <w:rsid w:val="002B1158"/>
    <w:rsid w:val="002B1689"/>
    <w:rsid w:val="002B1F16"/>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0798"/>
    <w:rsid w:val="002E2E72"/>
    <w:rsid w:val="002E5BD9"/>
    <w:rsid w:val="002E5C07"/>
    <w:rsid w:val="002E738A"/>
    <w:rsid w:val="002E77F2"/>
    <w:rsid w:val="002F0833"/>
    <w:rsid w:val="002F248D"/>
    <w:rsid w:val="002F3B28"/>
    <w:rsid w:val="002F3F3B"/>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852"/>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2751"/>
    <w:rsid w:val="003E4FCC"/>
    <w:rsid w:val="003E7A1C"/>
    <w:rsid w:val="003F0FB6"/>
    <w:rsid w:val="003F3EE2"/>
    <w:rsid w:val="003F6AB8"/>
    <w:rsid w:val="003F7DDD"/>
    <w:rsid w:val="004004E4"/>
    <w:rsid w:val="004013CC"/>
    <w:rsid w:val="00402367"/>
    <w:rsid w:val="0040241E"/>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2115"/>
    <w:rsid w:val="00466277"/>
    <w:rsid w:val="004673E7"/>
    <w:rsid w:val="00470F43"/>
    <w:rsid w:val="00475015"/>
    <w:rsid w:val="0047583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3609"/>
    <w:rsid w:val="004D52E4"/>
    <w:rsid w:val="004D5482"/>
    <w:rsid w:val="004D6ADD"/>
    <w:rsid w:val="004D784D"/>
    <w:rsid w:val="004E222A"/>
    <w:rsid w:val="004E3E8C"/>
    <w:rsid w:val="004E678A"/>
    <w:rsid w:val="004E715A"/>
    <w:rsid w:val="004F15AC"/>
    <w:rsid w:val="004F2E27"/>
    <w:rsid w:val="004F3EE5"/>
    <w:rsid w:val="004F7EBE"/>
    <w:rsid w:val="005009F6"/>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1B95"/>
    <w:rsid w:val="00571BB2"/>
    <w:rsid w:val="00572A72"/>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538C"/>
    <w:rsid w:val="005F6EF4"/>
    <w:rsid w:val="005F7133"/>
    <w:rsid w:val="00600405"/>
    <w:rsid w:val="006076CB"/>
    <w:rsid w:val="006101D0"/>
    <w:rsid w:val="00614E9B"/>
    <w:rsid w:val="00621328"/>
    <w:rsid w:val="00621D08"/>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3B6F"/>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570"/>
    <w:rsid w:val="006F090A"/>
    <w:rsid w:val="006F1487"/>
    <w:rsid w:val="006F59E9"/>
    <w:rsid w:val="006F5A60"/>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0FA8"/>
    <w:rsid w:val="00751BBE"/>
    <w:rsid w:val="00752B73"/>
    <w:rsid w:val="00754E7A"/>
    <w:rsid w:val="00756463"/>
    <w:rsid w:val="00761D73"/>
    <w:rsid w:val="00762239"/>
    <w:rsid w:val="00764206"/>
    <w:rsid w:val="007677C1"/>
    <w:rsid w:val="007721DB"/>
    <w:rsid w:val="00772586"/>
    <w:rsid w:val="00773C0E"/>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C7A78"/>
    <w:rsid w:val="007D031D"/>
    <w:rsid w:val="007D21FA"/>
    <w:rsid w:val="007D4F96"/>
    <w:rsid w:val="007D5A0A"/>
    <w:rsid w:val="007E18A8"/>
    <w:rsid w:val="007E1B72"/>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273C6"/>
    <w:rsid w:val="00830173"/>
    <w:rsid w:val="008345A8"/>
    <w:rsid w:val="008432DD"/>
    <w:rsid w:val="008443CD"/>
    <w:rsid w:val="0084484F"/>
    <w:rsid w:val="008468CE"/>
    <w:rsid w:val="008529FC"/>
    <w:rsid w:val="00852EDB"/>
    <w:rsid w:val="00853618"/>
    <w:rsid w:val="00854B3A"/>
    <w:rsid w:val="00860262"/>
    <w:rsid w:val="008622C9"/>
    <w:rsid w:val="00867405"/>
    <w:rsid w:val="00867F99"/>
    <w:rsid w:val="00873693"/>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E78AE"/>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5528"/>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65B2C"/>
    <w:rsid w:val="00966690"/>
    <w:rsid w:val="00972157"/>
    <w:rsid w:val="009751D4"/>
    <w:rsid w:val="00981284"/>
    <w:rsid w:val="0098176C"/>
    <w:rsid w:val="00981A2A"/>
    <w:rsid w:val="0098493C"/>
    <w:rsid w:val="00987E85"/>
    <w:rsid w:val="00992456"/>
    <w:rsid w:val="00992B4F"/>
    <w:rsid w:val="00994F9C"/>
    <w:rsid w:val="009A54AC"/>
    <w:rsid w:val="009A69A9"/>
    <w:rsid w:val="009A7D44"/>
    <w:rsid w:val="009B0A78"/>
    <w:rsid w:val="009B1C26"/>
    <w:rsid w:val="009B1F7D"/>
    <w:rsid w:val="009B218F"/>
    <w:rsid w:val="009B3DD2"/>
    <w:rsid w:val="009B5E65"/>
    <w:rsid w:val="009B65A6"/>
    <w:rsid w:val="009B6FFD"/>
    <w:rsid w:val="009B73E5"/>
    <w:rsid w:val="009C6BC4"/>
    <w:rsid w:val="009C6F13"/>
    <w:rsid w:val="009D2C30"/>
    <w:rsid w:val="009D3603"/>
    <w:rsid w:val="009D5269"/>
    <w:rsid w:val="009E0E2A"/>
    <w:rsid w:val="009E0E46"/>
    <w:rsid w:val="009E3A3F"/>
    <w:rsid w:val="009E4813"/>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4AD"/>
    <w:rsid w:val="00A36A42"/>
    <w:rsid w:val="00A37AC6"/>
    <w:rsid w:val="00A43AE8"/>
    <w:rsid w:val="00A45ED0"/>
    <w:rsid w:val="00A500A2"/>
    <w:rsid w:val="00A526C2"/>
    <w:rsid w:val="00A53BDB"/>
    <w:rsid w:val="00A54476"/>
    <w:rsid w:val="00A54B8B"/>
    <w:rsid w:val="00A56240"/>
    <w:rsid w:val="00A57F37"/>
    <w:rsid w:val="00A633CA"/>
    <w:rsid w:val="00A6669C"/>
    <w:rsid w:val="00A6761C"/>
    <w:rsid w:val="00A71C3F"/>
    <w:rsid w:val="00A7647C"/>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C7452"/>
    <w:rsid w:val="00AD4AF5"/>
    <w:rsid w:val="00AD51B3"/>
    <w:rsid w:val="00AD7443"/>
    <w:rsid w:val="00AD7504"/>
    <w:rsid w:val="00AD7808"/>
    <w:rsid w:val="00AE0A6D"/>
    <w:rsid w:val="00AE586E"/>
    <w:rsid w:val="00AE6B98"/>
    <w:rsid w:val="00AE74F3"/>
    <w:rsid w:val="00AF1B6B"/>
    <w:rsid w:val="00AF3691"/>
    <w:rsid w:val="00AF5A2C"/>
    <w:rsid w:val="00B001F2"/>
    <w:rsid w:val="00B022F6"/>
    <w:rsid w:val="00B026DA"/>
    <w:rsid w:val="00B0385B"/>
    <w:rsid w:val="00B04F09"/>
    <w:rsid w:val="00B0614B"/>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17AD3"/>
    <w:rsid w:val="00C2077D"/>
    <w:rsid w:val="00C21072"/>
    <w:rsid w:val="00C23490"/>
    <w:rsid w:val="00C2753C"/>
    <w:rsid w:val="00C3056F"/>
    <w:rsid w:val="00C33334"/>
    <w:rsid w:val="00C34C41"/>
    <w:rsid w:val="00C3574B"/>
    <w:rsid w:val="00C360F0"/>
    <w:rsid w:val="00C40EA1"/>
    <w:rsid w:val="00C40ED8"/>
    <w:rsid w:val="00C453FD"/>
    <w:rsid w:val="00C45646"/>
    <w:rsid w:val="00C5009B"/>
    <w:rsid w:val="00C51AAC"/>
    <w:rsid w:val="00C51ABC"/>
    <w:rsid w:val="00C52052"/>
    <w:rsid w:val="00C5384E"/>
    <w:rsid w:val="00C543A5"/>
    <w:rsid w:val="00C54EC4"/>
    <w:rsid w:val="00C56A5E"/>
    <w:rsid w:val="00C57C7D"/>
    <w:rsid w:val="00C62C38"/>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5C4A"/>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2CF5"/>
    <w:rsid w:val="00D630BC"/>
    <w:rsid w:val="00D631F9"/>
    <w:rsid w:val="00D633D0"/>
    <w:rsid w:val="00D63F30"/>
    <w:rsid w:val="00D65328"/>
    <w:rsid w:val="00D70A41"/>
    <w:rsid w:val="00D710B9"/>
    <w:rsid w:val="00D71835"/>
    <w:rsid w:val="00D73F31"/>
    <w:rsid w:val="00D74096"/>
    <w:rsid w:val="00D7470A"/>
    <w:rsid w:val="00D76098"/>
    <w:rsid w:val="00D9001B"/>
    <w:rsid w:val="00D915D6"/>
    <w:rsid w:val="00D92ABE"/>
    <w:rsid w:val="00D93D46"/>
    <w:rsid w:val="00D94F26"/>
    <w:rsid w:val="00D97CA0"/>
    <w:rsid w:val="00DA07C4"/>
    <w:rsid w:val="00DA1910"/>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DF5DD6"/>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54E60"/>
    <w:rsid w:val="00E60CC2"/>
    <w:rsid w:val="00E67783"/>
    <w:rsid w:val="00E71228"/>
    <w:rsid w:val="00E71B20"/>
    <w:rsid w:val="00E7517B"/>
    <w:rsid w:val="00E8015B"/>
    <w:rsid w:val="00E80912"/>
    <w:rsid w:val="00E82992"/>
    <w:rsid w:val="00E85CB4"/>
    <w:rsid w:val="00E94E92"/>
    <w:rsid w:val="00E95C1B"/>
    <w:rsid w:val="00E97913"/>
    <w:rsid w:val="00EA0D04"/>
    <w:rsid w:val="00EA14B5"/>
    <w:rsid w:val="00EB3531"/>
    <w:rsid w:val="00EB3D1A"/>
    <w:rsid w:val="00EB73CF"/>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4014"/>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5A44"/>
    <w:rsid w:val="00FD792B"/>
    <w:rsid w:val="00FE0B25"/>
    <w:rsid w:val="00FE29B8"/>
    <w:rsid w:val="00FE3E7E"/>
    <w:rsid w:val="00FE617F"/>
    <w:rsid w:val="00FE7DC8"/>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JefaLegal>
    <Observaciones xmlns="93a27197-5ea5-4ef4-9c25-de38a9c385a4">Se remite expediente físico 46510 a licenciada Fuentes. Caso ya cuenta con acuerdo de alegatos N.° E-0029-2021-CAU. Por período de vacaciones IT no fue revisado por Nelson</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09BBC0E7-8C3B-44E6-9445-439ED3249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B7B27-5859-46FB-BD18-B86EAB92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TotalTime>
  <Pages>8</Pages>
  <Words>4012</Words>
  <Characters>22067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2021-02-05T21:52:00Z</cp:lastPrinted>
  <dcterms:created xsi:type="dcterms:W3CDTF">2021-05-06T15:51:00Z</dcterms:created>
  <dcterms:modified xsi:type="dcterms:W3CDTF">2021-05-06T16:05:00Z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