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209AE2B" w14:textId="1AF9F81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455EE3">
        <w:rPr>
          <w:rFonts w:ascii="Museo Sans 900" w:hAnsi="Museo Sans 900"/>
          <w:b/>
          <w:bCs/>
          <w:sz w:val="20"/>
          <w:szCs w:val="20"/>
          <w:lang w:eastAsia="es-ES"/>
        </w:rPr>
        <w:t>0073</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455EE3">
        <w:rPr>
          <w:rFonts w:ascii="Museo Sans 300" w:hAnsi="Museo Sans 300"/>
          <w:sz w:val="20"/>
          <w:szCs w:val="20"/>
          <w:lang w:eastAsia="es-ES"/>
        </w:rPr>
        <w:t xml:space="preserve"> diez</w:t>
      </w:r>
      <w:r w:rsidRPr="00937F60">
        <w:rPr>
          <w:rFonts w:ascii="Museo Sans 300" w:hAnsi="Museo Sans 300"/>
          <w:sz w:val="20"/>
          <w:szCs w:val="20"/>
          <w:lang w:eastAsia="es-ES"/>
        </w:rPr>
        <w:t xml:space="preserve"> horas con</w:t>
      </w:r>
      <w:r w:rsidR="00455EE3">
        <w:rPr>
          <w:rFonts w:ascii="Museo Sans 300" w:hAnsi="Museo Sans 300"/>
          <w:sz w:val="20"/>
          <w:szCs w:val="20"/>
          <w:lang w:eastAsia="es-ES"/>
        </w:rPr>
        <w:t xml:space="preserve"> cuarenta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455EE3">
        <w:rPr>
          <w:rFonts w:ascii="Museo Sans 300" w:hAnsi="Museo Sans 300"/>
          <w:sz w:val="20"/>
          <w:szCs w:val="20"/>
          <w:lang w:eastAsia="es-ES"/>
        </w:rPr>
        <w:t xml:space="preserve"> veintinueve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A500A2">
        <w:rPr>
          <w:rFonts w:ascii="Museo Sans 300" w:hAnsi="Museo Sans 300"/>
          <w:sz w:val="20"/>
          <w:szCs w:val="20"/>
          <w:lang w:eastAsia="es-ES"/>
        </w:rPr>
        <w:t>enero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0B3EB839"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A54285">
        <w:rPr>
          <w:rFonts w:ascii="Museo Sans 300" w:eastAsia="Arial" w:hAnsi="Museo Sans 300"/>
          <w:sz w:val="20"/>
          <w:szCs w:val="20"/>
          <w:lang w:val="es-SV"/>
        </w:rPr>
        <w:t>día veintitrés de enero del año dos mil veinte</w:t>
      </w:r>
      <w:r w:rsidRPr="007011ED">
        <w:rPr>
          <w:rFonts w:ascii="Museo Sans 300" w:eastAsia="Arial" w:hAnsi="Museo Sans 300"/>
          <w:sz w:val="20"/>
          <w:szCs w:val="20"/>
          <w:lang w:val="es-SV"/>
        </w:rPr>
        <w:t xml:space="preserve">, </w:t>
      </w:r>
      <w:r w:rsidR="00A54285">
        <w:rPr>
          <w:rFonts w:ascii="Museo Sans 300" w:eastAsia="Arial" w:hAnsi="Museo Sans 300"/>
          <w:sz w:val="20"/>
          <w:szCs w:val="20"/>
          <w:lang w:val="es-SV"/>
        </w:rPr>
        <w:t>la</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A54285">
        <w:rPr>
          <w:rFonts w:ascii="Museo Sans 300" w:eastAsia="Arial" w:hAnsi="Museo Sans 300"/>
          <w:sz w:val="20"/>
          <w:szCs w:val="20"/>
          <w:lang w:val="es-SV"/>
        </w:rPr>
        <w:t xml:space="preserve">a </w:t>
      </w:r>
      <w:r w:rsidR="00D31C2A">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a cantidad de SESENTA Y SIETE 60</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A54285">
        <w:rPr>
          <w:rFonts w:ascii="Museo Sans 300" w:eastAsia="Arial" w:hAnsi="Museo Sans 300"/>
          <w:sz w:val="20"/>
          <w:szCs w:val="20"/>
          <w:lang w:val="es-SV"/>
        </w:rPr>
        <w:t xml:space="preserve"> UNIDOS DE AMÉRICA (USD 67.60</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A54285">
        <w:rPr>
          <w:rFonts w:ascii="Museo Sans 300" w:eastAsia="Arial" w:hAnsi="Museo Sans 300"/>
          <w:sz w:val="20"/>
          <w:szCs w:val="20"/>
          <w:lang w:val="es-SV"/>
        </w:rPr>
        <w:t xml:space="preserve"> identificado con el NIC </w:t>
      </w:r>
      <w:r w:rsidR="00D31C2A">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8A62613"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A54285">
        <w:rPr>
          <w:rFonts w:ascii="Museo Sans 300" w:hAnsi="Museo Sans 300"/>
          <w:sz w:val="20"/>
          <w:szCs w:val="20"/>
          <w:lang w:val="es-ES" w:eastAsia="es-ES"/>
        </w:rPr>
        <w:t>161-2020-CAU, de fecha veintinueve de enero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4BB1521E"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A54285">
        <w:rPr>
          <w:rFonts w:ascii="Museo Sans 300" w:hAnsi="Museo Sans 300"/>
          <w:sz w:val="20"/>
          <w:szCs w:val="20"/>
          <w:lang w:val="es-ES" w:eastAsia="es-ES"/>
        </w:rPr>
        <w:t xml:space="preserve"> y a la usuaria</w:t>
      </w:r>
      <w:r w:rsidRPr="419B105F">
        <w:rPr>
          <w:rFonts w:ascii="Museo Sans 300" w:hAnsi="Museo Sans 300"/>
          <w:sz w:val="20"/>
          <w:szCs w:val="20"/>
          <w:lang w:val="es-ES" w:eastAsia="es-ES"/>
        </w:rPr>
        <w:t xml:space="preserve"> </w:t>
      </w:r>
      <w:r w:rsidR="00A54285">
        <w:rPr>
          <w:rFonts w:ascii="Museo Sans 300" w:hAnsi="Museo Sans 300"/>
          <w:sz w:val="20"/>
          <w:szCs w:val="20"/>
          <w:lang w:val="es-ES" w:eastAsia="es-ES"/>
        </w:rPr>
        <w:t>el</w:t>
      </w:r>
      <w:r w:rsidRPr="419B105F">
        <w:rPr>
          <w:rFonts w:ascii="Museo Sans 300" w:hAnsi="Museo Sans 300"/>
          <w:sz w:val="20"/>
          <w:szCs w:val="20"/>
          <w:lang w:val="es-ES" w:eastAsia="es-ES"/>
        </w:rPr>
        <w:t xml:space="preserve"> día</w:t>
      </w:r>
      <w:r w:rsidR="00A54285">
        <w:rPr>
          <w:rFonts w:ascii="Museo Sans 300" w:hAnsi="Museo Sans 300"/>
          <w:sz w:val="20"/>
          <w:szCs w:val="20"/>
          <w:lang w:val="es-ES" w:eastAsia="es-ES"/>
        </w:rPr>
        <w:t xml:space="preserve"> tres de febrero de dos mil veinte</w:t>
      </w:r>
      <w:r w:rsidRPr="419B105F">
        <w:rPr>
          <w:rFonts w:ascii="Museo Sans 300" w:hAnsi="Museo Sans 300"/>
          <w:sz w:val="20"/>
          <w:szCs w:val="20"/>
          <w:lang w:val="es-ES" w:eastAsia="es-ES"/>
        </w:rPr>
        <w:t xml:space="preserve">, por lo que el período para que la distribuidora se pronunciara finalizó el </w:t>
      </w:r>
      <w:r w:rsidR="00A54285">
        <w:rPr>
          <w:rFonts w:ascii="Museo Sans 300" w:hAnsi="Museo Sans 300"/>
          <w:sz w:val="20"/>
          <w:szCs w:val="20"/>
          <w:lang w:val="es-ES" w:eastAsia="es-ES"/>
        </w:rPr>
        <w:t>diecisiete de febrero de dicho año</w:t>
      </w:r>
      <w:r w:rsidR="00FA4A8B">
        <w:rPr>
          <w:rFonts w:ascii="Museo Sans 300" w:hAnsi="Museo Sans 300"/>
          <w:sz w:val="20"/>
          <w:szCs w:val="20"/>
          <w:lang w:val="es-ES" w:eastAsia="es-ES"/>
        </w:rPr>
        <w:t>.</w:t>
      </w:r>
      <w:r w:rsidRPr="419B105F">
        <w:rPr>
          <w:rFonts w:ascii="Museo Sans 300" w:hAnsi="Museo Sans 300"/>
          <w:sz w:val="20"/>
          <w:szCs w:val="20"/>
          <w:lang w:val="es-ES" w:eastAsia="es-ES"/>
        </w:rPr>
        <w:t xml:space="preserve">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71266215"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A54285">
        <w:rPr>
          <w:rFonts w:ascii="Museo Sans 300" w:hAnsi="Museo Sans 300"/>
          <w:sz w:val="20"/>
          <w:szCs w:val="20"/>
          <w:lang w:val="es-ES" w:eastAsia="es-ES"/>
        </w:rPr>
        <w:t>día diecisiete</w:t>
      </w:r>
      <w:r w:rsidR="00631139">
        <w:rPr>
          <w:rFonts w:ascii="Museo Sans 300" w:hAnsi="Museo Sans 300"/>
          <w:sz w:val="20"/>
          <w:szCs w:val="20"/>
          <w:lang w:val="es-ES" w:eastAsia="es-ES"/>
        </w:rPr>
        <w:t xml:space="preserve"> de </w:t>
      </w:r>
      <w:r w:rsidR="00A54285">
        <w:rPr>
          <w:rFonts w:ascii="Museo Sans 300" w:hAnsi="Museo Sans 300"/>
          <w:sz w:val="20"/>
          <w:szCs w:val="20"/>
          <w:lang w:val="es-ES" w:eastAsia="es-ES"/>
        </w:rPr>
        <w:t>febrero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Pr="001377A7">
        <w:rPr>
          <w:rFonts w:ascii="Museo Sans 300" w:hAnsi="Museo Sans 300"/>
          <w:sz w:val="20"/>
          <w:szCs w:val="20"/>
          <w:lang w:val="es-ES" w:eastAsia="es-ES"/>
        </w:rPr>
        <w:t xml:space="preserve"> ingeniero </w:t>
      </w:r>
      <w:r w:rsidR="00D31C2A">
        <w:rPr>
          <w:rFonts w:ascii="Museo Sans 300" w:hAnsi="Museo Sans 300"/>
          <w:sz w:val="20"/>
          <w:szCs w:val="20"/>
          <w:lang w:val="es-ES" w:eastAsia="es-ES"/>
        </w:rPr>
        <w:t>+++</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A54285">
        <w:rPr>
          <w:rFonts w:ascii="Museo Sans 300" w:hAnsi="Museo Sans 300"/>
          <w:sz w:val="20"/>
          <w:szCs w:val="20"/>
          <w:lang w:eastAsia="es-ES"/>
        </w:rPr>
        <w:t xml:space="preserve">NIC </w:t>
      </w:r>
      <w:r w:rsidR="00D31C2A">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15A954C1"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5F41363D"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D31C2A">
        <w:rPr>
          <w:rFonts w:ascii="Museo Sans 300" w:hAnsi="Museo Sans 300"/>
          <w:sz w:val="20"/>
          <w:szCs w:val="20"/>
          <w:lang w:val="es-ES" w:eastAsia="es-SV"/>
        </w:rPr>
        <w:t>nstalados en el medidor +++</w:t>
      </w:r>
      <w:r w:rsidR="00631139">
        <w:rPr>
          <w:rFonts w:ascii="Museo Sans 300" w:hAnsi="Museo Sans 300"/>
          <w:sz w:val="20"/>
          <w:szCs w:val="20"/>
          <w:lang w:val="es-ES" w:eastAsia="es-SV"/>
        </w:rPr>
        <w:t>;</w:t>
      </w:r>
    </w:p>
    <w:p w14:paraId="0ED8883D" w14:textId="15BC581C"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D31C2A">
        <w:rPr>
          <w:rFonts w:ascii="Museo Sans 300" w:hAnsi="Museo Sans 300"/>
          <w:sz w:val="20"/>
          <w:szCs w:val="20"/>
          <w:lang w:val="es-ES" w:eastAsia="es-SV"/>
        </w:rPr>
        <w:t>vicio número +++</w:t>
      </w:r>
      <w:r w:rsidR="00631139">
        <w:rPr>
          <w:rFonts w:ascii="Museo Sans 300" w:hAnsi="Museo Sans 300"/>
          <w:sz w:val="20"/>
          <w:szCs w:val="20"/>
          <w:lang w:val="es-ES" w:eastAsia="es-SV"/>
        </w:rPr>
        <w:t>;</w:t>
      </w:r>
    </w:p>
    <w:p w14:paraId="373C5805" w14:textId="1679023E"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D31C2A">
        <w:rPr>
          <w:rFonts w:ascii="Museo Sans 300" w:hAnsi="Museo Sans 300"/>
          <w:sz w:val="20"/>
          <w:szCs w:val="20"/>
          <w:lang w:val="es-ES" w:eastAsia="es-SV"/>
        </w:rPr>
        <w:t>jo la orden +++</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18C1A158"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r w:rsidR="005C4BE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56EA5400"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5C4BEC">
        <w:rPr>
          <w:rFonts w:ascii="Museo Sans 300" w:eastAsia="Museo Sans 300" w:hAnsi="Museo Sans 300" w:cs="Museo Sans 300"/>
          <w:sz w:val="20"/>
          <w:szCs w:val="20"/>
          <w:lang w:val="es-ES"/>
        </w:rPr>
        <w:t>HA/CAU-158</w:t>
      </w:r>
      <w:r w:rsidR="00994F9C">
        <w:rPr>
          <w:rFonts w:ascii="Museo Sans 300" w:eastAsia="Museo Sans 300" w:hAnsi="Museo Sans 300" w:cs="Museo Sans 300"/>
          <w:sz w:val="20"/>
          <w:szCs w:val="20"/>
          <w:lang w:val="es-ES"/>
        </w:rPr>
        <w:t>/2020</w:t>
      </w:r>
      <w:r w:rsidR="003578C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5C4BEC">
        <w:rPr>
          <w:rFonts w:ascii="Museo Sans 300" w:eastAsia="Museo Sans 300" w:hAnsi="Museo Sans 300" w:cs="Museo Sans 300"/>
          <w:sz w:val="20"/>
          <w:szCs w:val="20"/>
          <w:lang w:val="es-ES"/>
        </w:rPr>
        <w:t>ha dieciocho de febrero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7011ED" w:rsidRPr="001377A7">
        <w:rPr>
          <w:rFonts w:ascii="Museo Sans 300" w:eastAsia="Museo Sans 300" w:hAnsi="Museo Sans 300" w:cs="Museo Sans 300"/>
          <w:sz w:val="20"/>
          <w:szCs w:val="20"/>
          <w:lang w:val="es-ES"/>
        </w:rPr>
        <w:lastRenderedPageBreak/>
        <w:t xml:space="preserve">diferendo,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50899D61"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5C4BEC">
        <w:rPr>
          <w:rFonts w:ascii="Museo Sans 300" w:hAnsi="Museo Sans 300"/>
          <w:sz w:val="20"/>
          <w:szCs w:val="20"/>
          <w:lang w:val="es-ES" w:eastAsia="es-ES"/>
        </w:rPr>
        <w:t>326</w:t>
      </w:r>
      <w:r>
        <w:rPr>
          <w:rFonts w:ascii="Museo Sans 300" w:hAnsi="Museo Sans 300"/>
          <w:sz w:val="20"/>
          <w:szCs w:val="20"/>
          <w:lang w:val="es-ES" w:eastAsia="es-ES"/>
        </w:rPr>
        <w:t xml:space="preserve">-2020-CAU, de fecha </w:t>
      </w:r>
      <w:r w:rsidR="005C4BEC">
        <w:rPr>
          <w:rFonts w:ascii="Museo Sans 300" w:hAnsi="Museo Sans 300"/>
          <w:sz w:val="20"/>
          <w:szCs w:val="20"/>
          <w:lang w:val="es-ES" w:eastAsia="es-ES"/>
        </w:rPr>
        <w:t>veinticinco</w:t>
      </w:r>
      <w:r w:rsidR="009A1708">
        <w:rPr>
          <w:rFonts w:ascii="Museo Sans 300" w:hAnsi="Museo Sans 300"/>
          <w:sz w:val="20"/>
          <w:szCs w:val="20"/>
          <w:lang w:val="es-ES" w:eastAsia="es-ES"/>
        </w:rPr>
        <w:t xml:space="preserve"> de febrero</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A141AA">
        <w:rPr>
          <w:rFonts w:ascii="Museo Sans 300" w:hAnsi="Museo Sans 300"/>
          <w:sz w:val="20"/>
          <w:szCs w:val="20"/>
          <w:lang w:val="es-ES" w:eastAsia="es-ES"/>
        </w:rPr>
        <w:t xml:space="preserve"> recién pasado</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w:t>
      </w:r>
      <w:r w:rsidR="00AA4006">
        <w:rPr>
          <w:rFonts w:ascii="Museo Sans 300" w:hAnsi="Museo Sans 300"/>
          <w:sz w:val="20"/>
          <w:szCs w:val="20"/>
          <w:lang w:val="es-ES" w:eastAsia="es-ES"/>
        </w:rPr>
        <w:t xml:space="preserve">esente procedimiento para que la señora </w:t>
      </w:r>
      <w:r w:rsidR="00D31C2A">
        <w:rPr>
          <w:rFonts w:ascii="Museo Sans 300" w:hAnsi="Museo Sans 300"/>
          <w:sz w:val="20"/>
          <w:szCs w:val="20"/>
          <w:lang w:val="es-ES" w:eastAsia="es-ES"/>
        </w:rPr>
        <w:t>+++</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33F967C8"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AA4006">
        <w:rPr>
          <w:rFonts w:ascii="Museo Sans 300" w:hAnsi="Museo Sans 300"/>
          <w:sz w:val="20"/>
          <w:szCs w:val="20"/>
          <w:lang w:val="es-ES_tradnl" w:eastAsia="es-ES"/>
        </w:rPr>
        <w:t>istribuidora y a la usuaria el día cuatro de marzo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sidR="00994F9C">
        <w:rPr>
          <w:rFonts w:ascii="Museo Sans 300" w:hAnsi="Museo Sans 300"/>
          <w:sz w:val="20"/>
          <w:szCs w:val="20"/>
          <w:lang w:val="es-ES_tradnl" w:eastAsia="es-ES"/>
        </w:rPr>
        <w:t>,</w:t>
      </w:r>
      <w:r>
        <w:rPr>
          <w:rFonts w:ascii="Museo Sans 300" w:hAnsi="Museo Sans 300"/>
          <w:sz w:val="20"/>
          <w:szCs w:val="20"/>
          <w:lang w:val="es-ES_tradnl" w:eastAsia="es-ES"/>
        </w:rPr>
        <w:t xml:space="preserve"> por lo que el pl</w:t>
      </w:r>
      <w:r w:rsidR="00AA4006">
        <w:rPr>
          <w:rFonts w:ascii="Museo Sans 300" w:hAnsi="Museo Sans 300"/>
          <w:sz w:val="20"/>
          <w:szCs w:val="20"/>
          <w:lang w:val="es-ES_tradnl" w:eastAsia="es-ES"/>
        </w:rPr>
        <w:t>azo para pronunciarse venció el</w:t>
      </w:r>
      <w:r w:rsidR="00B60E3F">
        <w:rPr>
          <w:rFonts w:ascii="Museo Sans 300" w:hAnsi="Museo Sans 300"/>
          <w:sz w:val="20"/>
          <w:szCs w:val="20"/>
          <w:lang w:val="es-ES_tradnl" w:eastAsia="es-ES"/>
        </w:rPr>
        <w:t xml:space="preserve"> día</w:t>
      </w:r>
      <w:r w:rsidR="00AA4006">
        <w:rPr>
          <w:rFonts w:ascii="Museo Sans 300" w:hAnsi="Museo Sans 300"/>
          <w:sz w:val="20"/>
          <w:szCs w:val="20"/>
          <w:lang w:val="es-ES_tradnl" w:eastAsia="es-ES"/>
        </w:rPr>
        <w:t xml:space="preserve"> uno de abril de dicho año, sin que la distribuidora y la usuaria hicieran uso del derecho de defensa otorgado.</w:t>
      </w:r>
    </w:p>
    <w:p w14:paraId="44EAFD9C" w14:textId="75C82100"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2B85CE12"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AA4006">
        <w:rPr>
          <w:rFonts w:ascii="Museo Sans 300" w:hAnsi="Museo Sans 300"/>
          <w:sz w:val="20"/>
          <w:szCs w:val="20"/>
          <w:lang w:eastAsia="es-ES"/>
        </w:rPr>
        <w:t>567</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AA4006">
        <w:rPr>
          <w:rFonts w:ascii="Museo Sans 300" w:hAnsi="Museo Sans 300"/>
          <w:sz w:val="20"/>
          <w:szCs w:val="20"/>
          <w:lang w:eastAsia="es-ES"/>
        </w:rPr>
        <w:t xml:space="preserve"> veintisiete de abril</w:t>
      </w:r>
      <w:r w:rsidR="00C5009B">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D31C2A">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5518B0D4"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AA4006">
        <w:rPr>
          <w:rFonts w:ascii="Museo Sans 300" w:eastAsia="Calibri" w:hAnsi="Museo Sans 300"/>
          <w:sz w:val="20"/>
          <w:szCs w:val="20"/>
          <w:lang w:eastAsia="es-SV"/>
        </w:rPr>
        <w:t xml:space="preserve"> y a la usuaria los</w:t>
      </w:r>
      <w:r w:rsidR="000502AB">
        <w:rPr>
          <w:rFonts w:ascii="Museo Sans 300" w:eastAsia="Calibri" w:hAnsi="Museo Sans 300"/>
          <w:sz w:val="20"/>
          <w:szCs w:val="20"/>
          <w:lang w:eastAsia="es-SV"/>
        </w:rPr>
        <w:t xml:space="preserve"> día</w:t>
      </w:r>
      <w:r w:rsidR="00AA4006">
        <w:rPr>
          <w:rFonts w:ascii="Museo Sans 300" w:eastAsia="Calibri" w:hAnsi="Museo Sans 300"/>
          <w:sz w:val="20"/>
          <w:szCs w:val="20"/>
          <w:lang w:eastAsia="es-SV"/>
        </w:rPr>
        <w:t>s</w:t>
      </w:r>
      <w:r w:rsidRPr="00937F60">
        <w:rPr>
          <w:rFonts w:ascii="Museo Sans 300" w:eastAsia="Calibri" w:hAnsi="Museo Sans 300"/>
          <w:sz w:val="20"/>
          <w:szCs w:val="20"/>
          <w:lang w:eastAsia="es-SV"/>
        </w:rPr>
        <w:t xml:space="preserve"> </w:t>
      </w:r>
      <w:r w:rsidR="00083A19">
        <w:rPr>
          <w:rFonts w:ascii="Museo Sans 300" w:eastAsia="Calibri" w:hAnsi="Museo Sans 300"/>
          <w:sz w:val="20"/>
          <w:szCs w:val="20"/>
          <w:lang w:eastAsia="es-SV"/>
        </w:rPr>
        <w:t>seis</w:t>
      </w:r>
      <w:r w:rsidR="00AA4006">
        <w:rPr>
          <w:rFonts w:ascii="Museo Sans 300" w:eastAsia="Calibri" w:hAnsi="Museo Sans 300"/>
          <w:sz w:val="20"/>
          <w:szCs w:val="20"/>
          <w:lang w:eastAsia="es-SV"/>
        </w:rPr>
        <w:t xml:space="preserve"> y veintinueve de mayo del año recién </w:t>
      </w:r>
      <w:r w:rsidR="002A7764">
        <w:rPr>
          <w:rFonts w:ascii="Museo Sans 300" w:eastAsia="Calibri" w:hAnsi="Museo Sans 300"/>
          <w:sz w:val="20"/>
          <w:szCs w:val="20"/>
          <w:lang w:eastAsia="es-SV"/>
        </w:rPr>
        <w:t>pasado.</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239CECFB" w14:textId="77777777" w:rsidR="000E6A40"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AA4006">
        <w:rPr>
          <w:rFonts w:ascii="Museo Sans 300" w:eastAsia="Calibri" w:hAnsi="Museo Sans 300"/>
          <w:sz w:val="20"/>
          <w:szCs w:val="20"/>
        </w:rPr>
        <w:t>día catorce de diciembre</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AA4006">
        <w:rPr>
          <w:rFonts w:ascii="Museo Sans 300" w:eastAsia="Calibri" w:hAnsi="Museo Sans 300"/>
          <w:sz w:val="20"/>
          <w:szCs w:val="20"/>
        </w:rPr>
        <w:t>0407-CAU-20</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 xml:space="preserve">consumo; d) fotografías del suministro y e) método de cálculo de ENR. </w:t>
      </w:r>
    </w:p>
    <w:p w14:paraId="110B86FA" w14:textId="77777777" w:rsidR="000E6A40" w:rsidRDefault="000E6A40" w:rsidP="00F35AAC">
      <w:pPr>
        <w:spacing w:after="0" w:line="240" w:lineRule="auto"/>
        <w:ind w:left="426"/>
        <w:jc w:val="both"/>
        <w:rPr>
          <w:rFonts w:ascii="Museo Sans 300" w:hAnsi="Museo Sans 300"/>
          <w:sz w:val="20"/>
          <w:szCs w:val="20"/>
        </w:rPr>
      </w:pPr>
    </w:p>
    <w:p w14:paraId="7FF1122A" w14:textId="563C1414" w:rsidR="00F35AAC" w:rsidRDefault="00F35AAC" w:rsidP="00F35AAC">
      <w:pPr>
        <w:spacing w:after="0" w:line="240" w:lineRule="auto"/>
        <w:ind w:left="426"/>
        <w:jc w:val="both"/>
        <w:rPr>
          <w:rFonts w:ascii="Museo Sans 300" w:hAnsi="Museo Sans 300"/>
          <w:sz w:val="20"/>
          <w:szCs w:val="20"/>
        </w:rPr>
      </w:pPr>
      <w:r w:rsidRPr="00B0385B">
        <w:rPr>
          <w:rFonts w:ascii="Museo Sans 300" w:hAnsi="Museo Sans 300"/>
          <w:sz w:val="20"/>
          <w:szCs w:val="20"/>
        </w:rPr>
        <w:t>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6E0CCD64" w:rsidR="003F3EE2" w:rsidRDefault="00D31C2A" w:rsidP="003F3EE2">
      <w:pPr>
        <w:spacing w:after="0" w:line="240" w:lineRule="auto"/>
        <w:ind w:left="426"/>
        <w:jc w:val="center"/>
        <w:rPr>
          <w:rFonts w:ascii="Museo Sans 300" w:hAnsi="Museo Sans 300"/>
          <w:sz w:val="20"/>
          <w:szCs w:val="20"/>
          <w:u w:val="single"/>
        </w:rPr>
      </w:pPr>
      <w:r>
        <w:rPr>
          <w:noProof/>
          <w:lang w:eastAsia="es-SV"/>
        </w:rPr>
        <w:t>+++</w:t>
      </w:r>
    </w:p>
    <w:p w14:paraId="06013C2C" w14:textId="77777777" w:rsidR="00164140" w:rsidRDefault="00164140" w:rsidP="004463F2">
      <w:pPr>
        <w:tabs>
          <w:tab w:val="num" w:pos="567"/>
        </w:tabs>
        <w:spacing w:after="0" w:line="240" w:lineRule="auto"/>
        <w:ind w:left="426"/>
        <w:jc w:val="both"/>
        <w:rPr>
          <w:rFonts w:ascii="Museo Sans 300" w:hAnsi="Museo Sans 300"/>
          <w:sz w:val="20"/>
          <w:szCs w:val="20"/>
          <w:u w:val="single"/>
          <w:lang w:eastAsia="es-SV"/>
        </w:rPr>
      </w:pPr>
    </w:p>
    <w:p w14:paraId="675A617E" w14:textId="098769B9"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71FF7F95" w14:textId="25EFA3A6" w:rsidR="00B8134A" w:rsidRPr="00B8134A" w:rsidRDefault="003F3EE2" w:rsidP="00615D08">
      <w:pPr>
        <w:spacing w:line="240" w:lineRule="auto"/>
        <w:ind w:left="709" w:right="425"/>
        <w:jc w:val="both"/>
        <w:rPr>
          <w:rFonts w:ascii="Museo 300" w:hAnsi="Museo 300"/>
          <w:color w:val="0000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B8134A" w:rsidRPr="00B8134A">
        <w:rPr>
          <w:rFonts w:ascii="Museo 300" w:hAnsi="Museo 300"/>
          <w:sz w:val="16"/>
          <w:szCs w:val="16"/>
        </w:rPr>
        <w:t xml:space="preserve"> con la información que fue provista por la sociedad EEO, se han extraído las fotografías mediante las cuales se observa la condición encontrada en el suministro objeto del presente informe, detallando el incumplimiento a las condiciones contractuales, debido a la unión de la fase de entrada de la acometida con la fase de carga, con la finalidad de impedir el correcto registro de la energía consumida en la vivienda de la señora </w:t>
      </w:r>
      <w:r w:rsidR="00D31C2A">
        <w:rPr>
          <w:rFonts w:ascii="Museo 300" w:hAnsi="Museo 300"/>
          <w:sz w:val="16"/>
          <w:szCs w:val="16"/>
        </w:rPr>
        <w:t>+++</w:t>
      </w:r>
      <w:r w:rsidR="00B8134A">
        <w:rPr>
          <w:rFonts w:ascii="Museo 300" w:hAnsi="Museo 300"/>
          <w:sz w:val="16"/>
          <w:szCs w:val="16"/>
        </w:rPr>
        <w:t xml:space="preserve"> </w:t>
      </w:r>
      <w:r w:rsidR="00B8134A" w:rsidRPr="00BD38EB">
        <w:rPr>
          <w:rFonts w:ascii="Museo 300" w:hAnsi="Museo 300"/>
          <w:color w:val="000000"/>
          <w:sz w:val="16"/>
          <w:szCs w:val="16"/>
        </w:rPr>
        <w:t>[…]</w:t>
      </w:r>
      <w:r w:rsidR="00B8134A">
        <w:rPr>
          <w:rFonts w:ascii="Museo 300" w:hAnsi="Museo 300"/>
          <w:color w:val="000000"/>
          <w:sz w:val="16"/>
          <w:szCs w:val="16"/>
        </w:rPr>
        <w:t>.</w:t>
      </w:r>
    </w:p>
    <w:p w14:paraId="0B5BE685" w14:textId="7139F942" w:rsidR="00B8134A" w:rsidRDefault="00D31C2A" w:rsidP="00B8134A">
      <w:pPr>
        <w:spacing w:line="240" w:lineRule="auto"/>
        <w:ind w:left="709" w:right="709"/>
        <w:jc w:val="center"/>
        <w:rPr>
          <w:rFonts w:ascii="Museo 300" w:hAnsi="Museo 300"/>
          <w:color w:val="000000"/>
          <w:sz w:val="16"/>
          <w:szCs w:val="16"/>
        </w:rPr>
      </w:pPr>
      <w:r>
        <w:rPr>
          <w:rFonts w:ascii="Museo 300" w:hAnsi="Museo 300"/>
          <w:color w:val="000000"/>
          <w:sz w:val="16"/>
          <w:szCs w:val="16"/>
        </w:rPr>
        <w:t>+++</w:t>
      </w:r>
    </w:p>
    <w:p w14:paraId="72B125ED" w14:textId="705B7ADF" w:rsidR="007174F5" w:rsidRDefault="007174F5" w:rsidP="002C45E3">
      <w:pPr>
        <w:spacing w:line="240" w:lineRule="auto"/>
        <w:ind w:left="709" w:right="709"/>
        <w:jc w:val="both"/>
        <w:rPr>
          <w:rFonts w:ascii="Museo 300" w:hAnsi="Museo 300"/>
          <w:color w:val="000000" w:themeColor="text1"/>
          <w:sz w:val="16"/>
          <w:szCs w:val="16"/>
        </w:rPr>
      </w:pPr>
      <w:r w:rsidRPr="007174F5">
        <w:rPr>
          <w:rFonts w:ascii="Museo 300" w:hAnsi="Museo 300"/>
          <w:color w:val="000000" w:themeColor="text1"/>
          <w:sz w:val="16"/>
          <w:szCs w:val="16"/>
        </w:rPr>
        <w:t>Al respecto, y tomando como base las fotografías presentadas por la sociedad EEO, se determina lo siguiente:</w:t>
      </w:r>
    </w:p>
    <w:p w14:paraId="30BFEF5D" w14:textId="5D8E676A" w:rsidR="007174F5" w:rsidRPr="007174F5" w:rsidRDefault="007174F5" w:rsidP="007174F5">
      <w:pPr>
        <w:numPr>
          <w:ilvl w:val="0"/>
          <w:numId w:val="18"/>
        </w:numPr>
        <w:spacing w:line="240" w:lineRule="auto"/>
        <w:ind w:right="425" w:hanging="357"/>
        <w:jc w:val="both"/>
        <w:rPr>
          <w:rFonts w:ascii="Museo 300" w:hAnsi="Museo 300"/>
          <w:color w:val="000000" w:themeColor="text1"/>
          <w:sz w:val="16"/>
          <w:szCs w:val="16"/>
        </w:rPr>
      </w:pPr>
      <w:r w:rsidRPr="007174F5">
        <w:rPr>
          <w:rFonts w:ascii="Museo 300" w:hAnsi="Museo 300"/>
          <w:color w:val="000000" w:themeColor="text1"/>
          <w:sz w:val="16"/>
          <w:szCs w:val="16"/>
        </w:rPr>
        <w:t xml:space="preserve">En la fotografía identificada como 1-A, se muestra la unión que existía entre la fase de entrada y fase de carga en el suministro de la señora </w:t>
      </w:r>
      <w:r w:rsidR="00D31C2A">
        <w:rPr>
          <w:rFonts w:ascii="Museo 300" w:hAnsi="Museo 300"/>
          <w:color w:val="000000" w:themeColor="text1"/>
          <w:sz w:val="16"/>
          <w:szCs w:val="16"/>
        </w:rPr>
        <w:t>+++</w:t>
      </w:r>
      <w:r w:rsidRPr="007174F5">
        <w:rPr>
          <w:rFonts w:ascii="Museo 300" w:hAnsi="Museo 300"/>
          <w:color w:val="000000" w:themeColor="text1"/>
          <w:sz w:val="16"/>
          <w:szCs w:val="16"/>
        </w:rPr>
        <w:t>. En la fotografía identificada como 2-A, se muestra que el contacto que existía del cable de la fase de entrada (acometida de la distribuidora) y la fase de carga, era únicamente el que lograba establecerse con la cinta aislante encontrada, ya que la unión no fue realizada a través de un empalme eléctrico ni utilizando otro método que garantizara una unión eficaz entre ambos conductores.</w:t>
      </w:r>
    </w:p>
    <w:p w14:paraId="3515A340" w14:textId="77777777" w:rsidR="007174F5" w:rsidRPr="007174F5" w:rsidRDefault="007174F5" w:rsidP="007174F5">
      <w:pPr>
        <w:numPr>
          <w:ilvl w:val="0"/>
          <w:numId w:val="18"/>
        </w:numPr>
        <w:spacing w:line="240" w:lineRule="auto"/>
        <w:ind w:right="425" w:hanging="357"/>
        <w:jc w:val="both"/>
        <w:rPr>
          <w:rFonts w:ascii="Museo 300" w:hAnsi="Museo 300" w:cs="Arial"/>
          <w:sz w:val="16"/>
          <w:szCs w:val="16"/>
        </w:rPr>
      </w:pPr>
      <w:r w:rsidRPr="007174F5">
        <w:rPr>
          <w:rFonts w:ascii="Museo 300" w:hAnsi="Museo 300"/>
          <w:color w:val="000000" w:themeColor="text1"/>
          <w:sz w:val="16"/>
          <w:szCs w:val="16"/>
        </w:rPr>
        <w:t>En la fotografía n.° 2, se muestra la intensidad de corriente instantánea registrada por personal de la distribuidora, y que resultó de 1.03 Amperios. Se debe aclarar que la corriente medida se realizó en la fase de carga, es decir, la que realmente estaba siendo registrada por el equipo de medición, y no se realizó la medición del lado de la entrada para poder establecer la diferencia entre ambas y así poder determinar el valor de corriente que realmente no estaba siendo registrada.</w:t>
      </w:r>
    </w:p>
    <w:p w14:paraId="168A1208" w14:textId="7CBBCCBC" w:rsidR="00ED3900" w:rsidRDefault="007174F5" w:rsidP="00615D08">
      <w:pPr>
        <w:spacing w:line="240" w:lineRule="auto"/>
        <w:ind w:left="709" w:right="425"/>
        <w:jc w:val="both"/>
        <w:rPr>
          <w:rFonts w:ascii="Museo Sans 300" w:eastAsia="SimSun" w:hAnsi="Museo Sans 300" w:cs="Arial"/>
          <w:color w:val="000000"/>
          <w:spacing w:val="-5"/>
          <w:sz w:val="16"/>
          <w:szCs w:val="16"/>
          <w:lang w:val="es-ES"/>
        </w:rPr>
      </w:pPr>
      <w:r w:rsidRPr="007174F5">
        <w:rPr>
          <w:rFonts w:ascii="Museo Sans 300" w:eastAsia="SimSun" w:hAnsi="Museo Sans 300"/>
          <w:color w:val="000000" w:themeColor="text1"/>
          <w:spacing w:val="-5"/>
          <w:sz w:val="16"/>
          <w:szCs w:val="16"/>
          <w:lang w:val="es-ES"/>
        </w:rPr>
        <w:lastRenderedPageBreak/>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7174F5">
        <w:rPr>
          <w:rFonts w:ascii="Museo Sans 300" w:eastAsia="SimSun" w:hAnsi="Museo Sans 300"/>
          <w:color w:val="000000" w:themeColor="text1"/>
          <w:spacing w:val="-5"/>
          <w:sz w:val="16"/>
          <w:szCs w:val="16"/>
          <w:lang w:val="es-ES"/>
        </w:rPr>
        <w:t>y</w:t>
      </w:r>
      <w:proofErr w:type="gramEnd"/>
      <w:r w:rsidRPr="007174F5">
        <w:rPr>
          <w:rFonts w:ascii="Museo Sans 300" w:eastAsia="SimSun" w:hAnsi="Museo Sans 300"/>
          <w:color w:val="000000" w:themeColor="text1"/>
          <w:spacing w:val="-5"/>
          <w:sz w:val="16"/>
          <w:szCs w:val="16"/>
          <w:lang w:val="es-ES"/>
        </w:rPr>
        <w:t xml:space="preserve"> por tanto, no reflejó el consumo real demandado por los equipos abastecidos por dicha condición.  Siendo esto un incumplimiento, por parte de la usuaria,</w:t>
      </w:r>
      <w:r w:rsidRPr="007174F5">
        <w:rPr>
          <w:rFonts w:ascii="Museo Sans 300" w:eastAsia="SimSun" w:hAnsi="Museo Sans 300"/>
          <w:color w:val="000000" w:themeColor="text1"/>
          <w:spacing w:val="-5"/>
          <w:sz w:val="16"/>
          <w:szCs w:val="16"/>
        </w:rPr>
        <w:t xml:space="preserve"> de lo establecido en los Términos y Condiciones Generales al Consumi</w:t>
      </w:r>
      <w:r w:rsidR="004463F2">
        <w:rPr>
          <w:rFonts w:ascii="Museo Sans 300" w:eastAsia="SimSun" w:hAnsi="Museo Sans 300"/>
          <w:color w:val="000000" w:themeColor="text1"/>
          <w:spacing w:val="-5"/>
          <w:sz w:val="16"/>
          <w:szCs w:val="16"/>
        </w:rPr>
        <w:t>dor correspondiente al año 2019</w:t>
      </w:r>
      <w:r w:rsidR="00B0385B" w:rsidRPr="00B0385B">
        <w:rPr>
          <w:rFonts w:ascii="Museo Sans 300" w:eastAsia="SimSun" w:hAnsi="Museo Sans 300"/>
          <w:spacing w:val="-5"/>
          <w:sz w:val="16"/>
          <w:szCs w:val="16"/>
          <w:lang w:val="es-ES"/>
        </w:rPr>
        <w:t>.</w:t>
      </w:r>
      <w:r w:rsidR="00ED3900">
        <w:rPr>
          <w:rFonts w:ascii="Museo Sans 300" w:eastAsia="SimSun" w:hAnsi="Museo Sans 300" w:cs="Arial"/>
          <w:color w:val="000000"/>
          <w:spacing w:val="-5"/>
          <w:sz w:val="16"/>
          <w:szCs w:val="16"/>
          <w:lang w:val="es-ES"/>
        </w:rPr>
        <w:t xml:space="preserve"> […]”</w:t>
      </w:r>
      <w:r w:rsidR="00ED3900" w:rsidRPr="00ED3900">
        <w:rPr>
          <w:rFonts w:ascii="Museo Sans 300" w:eastAsia="SimSun" w:hAnsi="Museo Sans 300" w:cs="Arial"/>
          <w:color w:val="000000"/>
          <w:spacing w:val="-5"/>
          <w:sz w:val="16"/>
          <w:szCs w:val="16"/>
          <w:lang w:val="es-ES"/>
        </w:rPr>
        <w:t>.</w:t>
      </w: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6BFE7B8D" w14:textId="217AAABD" w:rsidR="00615D08" w:rsidRPr="00615D08" w:rsidRDefault="002C45E3" w:rsidP="00615D08">
      <w:pPr>
        <w:spacing w:line="240" w:lineRule="auto"/>
        <w:ind w:left="709" w:right="425"/>
        <w:jc w:val="both"/>
        <w:rPr>
          <w:rFonts w:ascii="Museo 300" w:hAnsi="Museo 300"/>
          <w:color w:val="000000"/>
          <w:sz w:val="16"/>
          <w:szCs w:val="16"/>
        </w:rPr>
      </w:pPr>
      <w:r w:rsidRPr="002C45E3">
        <w:rPr>
          <w:rFonts w:ascii="Museo 300" w:hAnsi="Museo 300"/>
          <w:color w:val="000000"/>
          <w:sz w:val="16"/>
          <w:szCs w:val="16"/>
        </w:rPr>
        <w:t xml:space="preserve">“[…] </w:t>
      </w:r>
      <w:r w:rsidR="00615D08">
        <w:rPr>
          <w:rFonts w:ascii="Museo 300" w:hAnsi="Museo 300"/>
          <w:color w:val="000000"/>
          <w:sz w:val="16"/>
          <w:szCs w:val="16"/>
        </w:rPr>
        <w:t xml:space="preserve">Conforme </w:t>
      </w:r>
      <w:r w:rsidR="00615D08" w:rsidRPr="00615D08">
        <w:rPr>
          <w:rFonts w:ascii="Museo 300" w:hAnsi="Museo 300" w:cs="Arial"/>
          <w:sz w:val="16"/>
          <w:szCs w:val="16"/>
        </w:rPr>
        <w:t>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E956328" w14:textId="77777777" w:rsidR="00615D08" w:rsidRPr="00615D08" w:rsidRDefault="00615D08" w:rsidP="00615D08">
      <w:pPr>
        <w:spacing w:line="240" w:lineRule="auto"/>
        <w:ind w:left="709" w:right="425"/>
        <w:jc w:val="both"/>
        <w:rPr>
          <w:rFonts w:ascii="Museo 300" w:hAnsi="Museo 300" w:cs="Arial"/>
          <w:sz w:val="16"/>
          <w:szCs w:val="16"/>
        </w:rPr>
      </w:pPr>
      <w:r w:rsidRPr="00615D08">
        <w:rPr>
          <w:rFonts w:ascii="Museo 300" w:hAnsi="Museo 300" w:cs="Arial"/>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5707C4AE" w14:textId="77777777" w:rsidR="00615D08" w:rsidRPr="00615D08" w:rsidRDefault="00615D08" w:rsidP="00615D08">
      <w:pPr>
        <w:numPr>
          <w:ilvl w:val="0"/>
          <w:numId w:val="18"/>
        </w:numPr>
        <w:spacing w:line="240" w:lineRule="auto"/>
        <w:ind w:right="425" w:hanging="357"/>
        <w:jc w:val="both"/>
        <w:rPr>
          <w:rFonts w:ascii="Museo 300" w:hAnsi="Museo 300" w:cs="Arial"/>
          <w:sz w:val="16"/>
          <w:szCs w:val="16"/>
        </w:rPr>
      </w:pPr>
      <w:r w:rsidRPr="00615D08">
        <w:rPr>
          <w:rFonts w:ascii="Museo 300" w:hAnsi="Museo 300" w:cs="Arial"/>
          <w:sz w:val="16"/>
          <w:szCs w:val="16"/>
        </w:rPr>
        <w:t>El método a utilizar será el establecido en el artículo 5.2 literal a) del Procedimiento para Investigar la Existencia de Condiciones Irregulares, de tal manera que se utilizará el consumo de energía correspondiente al mes de abril del año 2020, equivale a</w:t>
      </w:r>
      <w:r w:rsidRPr="00615D08">
        <w:rPr>
          <w:rFonts w:ascii="Museo 300" w:hAnsi="Museo 300"/>
          <w:sz w:val="16"/>
          <w:szCs w:val="16"/>
        </w:rPr>
        <w:t xml:space="preserve"> la cantidad de 102 kWh</w:t>
      </w:r>
      <w:r w:rsidRPr="00615D08">
        <w:rPr>
          <w:rFonts w:ascii="Museo 300" w:hAnsi="Museo 300" w:cs="Arial"/>
          <w:sz w:val="16"/>
          <w:szCs w:val="16"/>
        </w:rPr>
        <w:t>, y será el valor promedio correcto que servirá para determinar la cantidad total de energía a recuperar por parte de la distribuidora EEO.</w:t>
      </w:r>
    </w:p>
    <w:p w14:paraId="0F837AFD" w14:textId="77777777" w:rsidR="00615D08" w:rsidRPr="00615D08" w:rsidRDefault="00615D08" w:rsidP="00615D08">
      <w:pPr>
        <w:numPr>
          <w:ilvl w:val="0"/>
          <w:numId w:val="18"/>
        </w:numPr>
        <w:spacing w:line="240" w:lineRule="auto"/>
        <w:ind w:right="425" w:hanging="357"/>
        <w:jc w:val="both"/>
        <w:rPr>
          <w:rFonts w:ascii="Museo 300" w:hAnsi="Museo 300" w:cs="Arial"/>
          <w:sz w:val="16"/>
          <w:szCs w:val="16"/>
        </w:rPr>
      </w:pPr>
      <w:r w:rsidRPr="00615D08">
        <w:rPr>
          <w:rFonts w:ascii="Museo 300" w:hAnsi="Museo 300" w:cs="Arial"/>
          <w:sz w:val="16"/>
          <w:szCs w:val="16"/>
        </w:rPr>
        <w:t>El cálculo de inicio del período retroactivo de recuperación de una energía no registrada, corresponde a 180 días comprendidos entre el 23 de junio hasta el 20 de diciembre del año 2019, fecha en que se normalizó el suministro, tomando como base que el periodo retroactivo debe ser considerado desde la fecha de normalización del suministro.</w:t>
      </w:r>
    </w:p>
    <w:p w14:paraId="7587DB20" w14:textId="49AEB2AE" w:rsidR="007B46B2" w:rsidRPr="00984EF7" w:rsidRDefault="00615D08" w:rsidP="00984EF7">
      <w:pPr>
        <w:spacing w:line="240" w:lineRule="auto"/>
        <w:ind w:left="709" w:right="425"/>
        <w:jc w:val="both"/>
        <w:rPr>
          <w:rFonts w:ascii="Museo 300" w:hAnsi="Museo 300" w:cs="Arial"/>
          <w:color w:val="000000" w:themeColor="text1"/>
          <w:sz w:val="16"/>
          <w:szCs w:val="16"/>
        </w:rPr>
      </w:pPr>
      <w:r w:rsidRPr="007D5CC1">
        <w:rPr>
          <w:rFonts w:ascii="Museo 300" w:hAnsi="Museo 300" w:cs="Arial"/>
          <w:color w:val="000000" w:themeColor="text1"/>
          <w:sz w:val="16"/>
          <w:szCs w:val="16"/>
        </w:rPr>
        <w:t>El valor y período señalados fueron utilizados para la elaboración del respectivo recálculo de la energía no registrada en el período de recuperación comprendido entre el 23 de junio hasta el 20 de diciembre del año 2019, equivalentes a 180 días, que corresponden a la energía consumida y no registrada máxima que puede recuperarse, que en este caso corresponden a un total de 59 kWh, equivalente a la cantidad de catorce 94/100 dólares de los Estados Unidos de América (USD 14.94)</w:t>
      </w:r>
      <w:r w:rsidRPr="007D5CC1">
        <w:rPr>
          <w:rFonts w:ascii="Museo 300" w:hAnsi="Museo 300" w:cs="Arial"/>
          <w:b/>
          <w:color w:val="000000" w:themeColor="text1"/>
          <w:sz w:val="16"/>
          <w:szCs w:val="16"/>
        </w:rPr>
        <w:t xml:space="preserve"> </w:t>
      </w:r>
      <w:r w:rsidR="00984EF7">
        <w:rPr>
          <w:rFonts w:ascii="Museo 300" w:hAnsi="Museo 300" w:cs="Arial"/>
          <w:color w:val="000000" w:themeColor="text1"/>
          <w:sz w:val="16"/>
          <w:szCs w:val="16"/>
        </w:rPr>
        <w:t>IVA incluido</w:t>
      </w:r>
      <w:r w:rsidR="007B46B2" w:rsidRPr="00984EF7">
        <w:rPr>
          <w:rFonts w:ascii="Museo 300" w:hAnsi="Museo 300"/>
          <w:color w:val="000000"/>
          <w:sz w:val="16"/>
          <w:szCs w:val="16"/>
          <w:lang w:val="es-ES"/>
        </w:rPr>
        <w:t xml:space="preserve">. </w:t>
      </w:r>
      <w:r w:rsidR="007B46B2" w:rsidRPr="00984EF7">
        <w:rPr>
          <w:rFonts w:ascii="Museo 300" w:hAnsi="Museo 300"/>
          <w:color w:val="000000"/>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5776E4A7" w14:textId="40FCC683" w:rsidR="00017ADA" w:rsidRPr="00017ADA" w:rsidRDefault="00017ADA" w:rsidP="00017ADA">
      <w:pPr>
        <w:numPr>
          <w:ilvl w:val="0"/>
          <w:numId w:val="6"/>
        </w:numPr>
        <w:spacing w:after="0" w:line="240" w:lineRule="auto"/>
        <w:ind w:left="1276" w:right="565"/>
        <w:jc w:val="both"/>
        <w:rPr>
          <w:rFonts w:ascii="Museo 300" w:hAnsi="Museo 300" w:cs="Arial"/>
          <w:color w:val="000000"/>
          <w:sz w:val="16"/>
          <w:szCs w:val="16"/>
        </w:rPr>
      </w:pPr>
      <w:r w:rsidRPr="00017ADA">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a una unión de fase de entrada con fase de carga en el equipo de medición. Tal acción afectó el correcto registro de la energía que fue consumida en el citado suministro.</w:t>
      </w:r>
    </w:p>
    <w:p w14:paraId="3C5876C4" w14:textId="77777777" w:rsidR="00017ADA" w:rsidRPr="00017ADA" w:rsidRDefault="00017ADA" w:rsidP="00017ADA">
      <w:pPr>
        <w:spacing w:after="0" w:line="240" w:lineRule="auto"/>
        <w:ind w:left="1276" w:right="565"/>
        <w:jc w:val="both"/>
        <w:rPr>
          <w:rFonts w:ascii="Museo 300" w:hAnsi="Museo 300" w:cs="Arial"/>
          <w:color w:val="000000"/>
          <w:sz w:val="16"/>
          <w:szCs w:val="16"/>
        </w:rPr>
      </w:pPr>
    </w:p>
    <w:p w14:paraId="624F798C" w14:textId="6B6B6E00" w:rsidR="00017ADA" w:rsidRPr="00017ADA" w:rsidRDefault="00017ADA" w:rsidP="00017ADA">
      <w:pPr>
        <w:numPr>
          <w:ilvl w:val="0"/>
          <w:numId w:val="6"/>
        </w:numPr>
        <w:spacing w:after="0" w:line="240" w:lineRule="auto"/>
        <w:ind w:left="1276" w:right="565"/>
        <w:jc w:val="both"/>
        <w:rPr>
          <w:rFonts w:ascii="Museo 300" w:hAnsi="Museo 300" w:cs="Arial"/>
          <w:color w:val="000000"/>
          <w:sz w:val="16"/>
          <w:szCs w:val="16"/>
        </w:rPr>
      </w:pPr>
      <w:r w:rsidRPr="00017ADA">
        <w:rPr>
          <w:rFonts w:ascii="Museo 300" w:hAnsi="Museo 300" w:cs="Arial"/>
          <w:sz w:val="16"/>
          <w:szCs w:val="16"/>
        </w:rPr>
        <w:t>De conformidad con el análisis efectuado por el CAU, la cantidad de sesenta y siete</w:t>
      </w:r>
      <w:r w:rsidRPr="00017ADA">
        <w:rPr>
          <w:rFonts w:ascii="Museo 300" w:hAnsi="Museo 300" w:cs="Arial"/>
          <w:sz w:val="16"/>
          <w:szCs w:val="16"/>
          <w:shd w:val="clear" w:color="auto" w:fill="FFFFFF" w:themeFill="background1"/>
        </w:rPr>
        <w:t xml:space="preserve"> 60/100 dólares de los Estados Unidos de América (USD 60.67) IVA incluido,</w:t>
      </w:r>
      <w:r w:rsidRPr="00017ADA">
        <w:rPr>
          <w:rFonts w:ascii="Museo 300" w:hAnsi="Museo 300" w:cs="Arial"/>
          <w:bCs/>
          <w:sz w:val="16"/>
          <w:szCs w:val="16"/>
        </w:rPr>
        <w:t xml:space="preserve"> cobrados por la distribuidora EEO en concepto de energía no registrada, no es procedente.</w:t>
      </w:r>
    </w:p>
    <w:p w14:paraId="398A5B8B" w14:textId="77777777" w:rsidR="00017ADA" w:rsidRDefault="00017ADA" w:rsidP="00017ADA">
      <w:pPr>
        <w:pStyle w:val="Prrafodelista"/>
        <w:rPr>
          <w:rFonts w:ascii="Museo 300" w:hAnsi="Museo 300" w:cs="Arial"/>
          <w:color w:val="000000"/>
          <w:sz w:val="16"/>
          <w:szCs w:val="16"/>
        </w:rPr>
      </w:pPr>
    </w:p>
    <w:p w14:paraId="7524AEE5" w14:textId="590F70C8" w:rsidR="007B46B2" w:rsidRPr="00590F33" w:rsidRDefault="00017ADA" w:rsidP="00590F33">
      <w:pPr>
        <w:numPr>
          <w:ilvl w:val="0"/>
          <w:numId w:val="6"/>
        </w:numPr>
        <w:spacing w:after="0" w:line="240" w:lineRule="auto"/>
        <w:ind w:left="1276" w:right="565"/>
        <w:jc w:val="both"/>
        <w:rPr>
          <w:rFonts w:ascii="Museo 300" w:hAnsi="Museo 300" w:cs="Arial"/>
          <w:sz w:val="16"/>
          <w:szCs w:val="16"/>
        </w:rPr>
      </w:pPr>
      <w:r w:rsidRPr="00017ADA">
        <w:rPr>
          <w:rFonts w:ascii="Museo 300" w:hAnsi="Museo 300" w:cs="Arial"/>
          <w:sz w:val="16"/>
          <w:szCs w:val="16"/>
        </w:rPr>
        <w:t xml:space="preserve">De acuerdo con el recálculo que el CAU ha efectuado, la sociedad EEO deberá recuperar la cantidad de </w:t>
      </w:r>
      <w:r w:rsidRPr="00017ADA">
        <w:rPr>
          <w:rFonts w:ascii="Museo 300" w:hAnsi="Museo 300" w:cs="Arial"/>
          <w:color w:val="000000" w:themeColor="text1"/>
          <w:sz w:val="16"/>
          <w:szCs w:val="16"/>
        </w:rPr>
        <w:t>catorce 94/100 dólares de los Estados Unidos de América (USD 14.94)</w:t>
      </w:r>
      <w:r w:rsidRPr="00017ADA">
        <w:rPr>
          <w:rFonts w:ascii="Museo 300" w:hAnsi="Museo 300" w:cs="Arial"/>
          <w:b/>
          <w:bCs/>
          <w:color w:val="000000" w:themeColor="text1"/>
          <w:sz w:val="16"/>
          <w:szCs w:val="16"/>
        </w:rPr>
        <w:t xml:space="preserve"> </w:t>
      </w:r>
      <w:r w:rsidRPr="00017ADA">
        <w:rPr>
          <w:rFonts w:ascii="Museo 300" w:hAnsi="Museo 300" w:cs="Arial"/>
          <w:color w:val="000000" w:themeColor="text1"/>
          <w:sz w:val="16"/>
          <w:szCs w:val="16"/>
        </w:rPr>
        <w:t>IVA incluido,</w:t>
      </w:r>
      <w:r w:rsidRPr="00017ADA">
        <w:rPr>
          <w:rFonts w:ascii="Museo 300" w:hAnsi="Museo 300" w:cs="Arial"/>
          <w:sz w:val="16"/>
          <w:szCs w:val="16"/>
        </w:rPr>
        <w:t xml:space="preserve"> en concepto de Energía Consumida y No Registrada</w:t>
      </w:r>
      <w:r w:rsidRPr="00017ADA">
        <w:rPr>
          <w:rFonts w:ascii="Museo 300" w:hAnsi="Museo 300" w:cs="Arial"/>
          <w:i/>
          <w:iCs/>
          <w:sz w:val="16"/>
          <w:szCs w:val="16"/>
        </w:rPr>
        <w:t>,</w:t>
      </w:r>
      <w:r w:rsidRPr="00017ADA">
        <w:rPr>
          <w:rFonts w:ascii="Museo 300" w:hAnsi="Museo 300" w:cs="Arial"/>
          <w:sz w:val="16"/>
          <w:szCs w:val="16"/>
        </w:rPr>
        <w:t xml:space="preserve"> más la cantidad </w:t>
      </w:r>
      <w:r w:rsidR="00590F33" w:rsidRPr="00017ADA">
        <w:rPr>
          <w:rFonts w:ascii="Museo 300" w:hAnsi="Museo 300" w:cs="Arial"/>
          <w:sz w:val="16"/>
          <w:szCs w:val="16"/>
        </w:rPr>
        <w:t>de 87</w:t>
      </w:r>
      <w:r w:rsidRPr="00017ADA">
        <w:rPr>
          <w:rFonts w:ascii="Museo 300" w:hAnsi="Museo 300" w:cs="Arial"/>
          <w:sz w:val="16"/>
          <w:szCs w:val="16"/>
        </w:rPr>
        <w:t>/100 dólares de los Estados Unidos de América (USD 0.87) en concepto de interese</w:t>
      </w:r>
      <w:r w:rsidR="00590F33">
        <w:rPr>
          <w:rFonts w:ascii="Museo 300" w:hAnsi="Museo 300" w:cs="Arial"/>
          <w:sz w:val="16"/>
          <w:szCs w:val="16"/>
        </w:rPr>
        <w:t>s</w:t>
      </w:r>
      <w:r w:rsidR="007B46B2" w:rsidRPr="00590F33">
        <w:rPr>
          <w:rFonts w:ascii="Museo 300" w:hAnsi="Museo 300"/>
          <w:color w:val="000000"/>
          <w:sz w:val="16"/>
          <w:szCs w:val="16"/>
          <w:lang w:val="es-ES"/>
        </w:rPr>
        <w:t xml:space="preserve"> </w:t>
      </w:r>
      <w:r w:rsidR="007B46B2" w:rsidRPr="00590F33">
        <w:rPr>
          <w:rFonts w:ascii="Museo 300" w:hAnsi="Museo 300"/>
          <w:sz w:val="16"/>
          <w:szCs w:val="16"/>
          <w:lang w:val="es-ES"/>
        </w:rPr>
        <w:t>[…]” </w:t>
      </w:r>
    </w:p>
    <w:p w14:paraId="5F9108F4" w14:textId="3AE369BE" w:rsidR="00590F33" w:rsidRDefault="00590F33"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51F1C001" w14:textId="77777777" w:rsidR="005F41D1"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590F33">
        <w:rPr>
          <w:rFonts w:ascii="Museo Sans 300" w:eastAsia="Calibri" w:hAnsi="Museo Sans 300"/>
          <w:sz w:val="20"/>
          <w:szCs w:val="20"/>
          <w:lang w:eastAsia="es-MX"/>
        </w:rPr>
        <w:t>1282</w:t>
      </w:r>
      <w:r w:rsidRPr="00504905">
        <w:rPr>
          <w:rFonts w:ascii="Museo Sans 300" w:eastAsia="Calibri" w:hAnsi="Museo Sans 300"/>
          <w:sz w:val="20"/>
          <w:szCs w:val="20"/>
          <w:lang w:eastAsia="es-MX"/>
        </w:rPr>
        <w:t>-2020-CAU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590F33">
        <w:rPr>
          <w:rFonts w:ascii="Museo Sans 300" w:eastAsia="Calibri" w:hAnsi="Museo Sans 300"/>
          <w:sz w:val="20"/>
          <w:szCs w:val="20"/>
          <w:lang w:eastAsia="es-MX"/>
        </w:rPr>
        <w:t>dieciséis de diciembre</w:t>
      </w:r>
      <w:r w:rsidRPr="00504905">
        <w:rPr>
          <w:rFonts w:ascii="Museo Sans 300" w:eastAsia="Calibri" w:hAnsi="Museo Sans 300"/>
          <w:sz w:val="20"/>
          <w:szCs w:val="20"/>
          <w:lang w:eastAsia="es-MX"/>
        </w:rPr>
        <w:t xml:space="preserve"> de</w:t>
      </w:r>
      <w:r w:rsidR="007968FB">
        <w:rPr>
          <w:rFonts w:ascii="Museo Sans 300" w:eastAsia="Calibri" w:hAnsi="Museo Sans 300"/>
          <w:sz w:val="20"/>
          <w:szCs w:val="20"/>
          <w:lang w:eastAsia="es-MX"/>
        </w:rPr>
        <w:t xml:space="preserve">l </w:t>
      </w:r>
      <w:r w:rsidRPr="00504905">
        <w:rPr>
          <w:rFonts w:ascii="Museo Sans 300" w:eastAsia="Calibri" w:hAnsi="Museo Sans 300"/>
          <w:sz w:val="20"/>
          <w:szCs w:val="20"/>
          <w:lang w:eastAsia="es-MX"/>
        </w:rPr>
        <w:t>año</w:t>
      </w:r>
      <w:r w:rsidR="007968FB">
        <w:rPr>
          <w:rFonts w:ascii="Museo Sans 300" w:eastAsia="Calibri" w:hAnsi="Museo Sans 300"/>
          <w:sz w:val="20"/>
          <w:szCs w:val="20"/>
          <w:lang w:eastAsia="es-MX"/>
        </w:rPr>
        <w:t xml:space="preserve"> dos mil veinte</w:t>
      </w:r>
      <w:r w:rsidRPr="00504905">
        <w:rPr>
          <w:rFonts w:ascii="Museo Sans 300" w:eastAsia="Calibri" w:hAnsi="Museo Sans 300"/>
          <w:sz w:val="20"/>
          <w:szCs w:val="20"/>
          <w:lang w:eastAsia="es-MX"/>
        </w:rPr>
        <w:t xml:space="preserve">, se remitió a la sociedad </w:t>
      </w:r>
      <w:r w:rsidR="00590F33">
        <w:rPr>
          <w:rFonts w:ascii="Museo Sans 300" w:eastAsia="Calibri" w:hAnsi="Museo Sans 300"/>
          <w:sz w:val="20"/>
          <w:szCs w:val="20"/>
          <w:lang w:eastAsia="es-MX"/>
        </w:rPr>
        <w:t>EEO, S.A. de C.V. y a la</w:t>
      </w:r>
      <w:r w:rsidR="00186808">
        <w:rPr>
          <w:rFonts w:ascii="Museo Sans 300" w:eastAsia="Calibri" w:hAnsi="Museo Sans 300"/>
          <w:sz w:val="20"/>
          <w:szCs w:val="20"/>
          <w:lang w:eastAsia="es-MX"/>
        </w:rPr>
        <w:t xml:space="preserve"> señor</w:t>
      </w:r>
      <w:r w:rsidR="00590F33">
        <w:rPr>
          <w:rFonts w:ascii="Museo Sans 300" w:eastAsia="Calibri" w:hAnsi="Museo Sans 300"/>
          <w:sz w:val="20"/>
          <w:szCs w:val="20"/>
          <w:lang w:eastAsia="es-MX"/>
        </w:rPr>
        <w:t xml:space="preserve">a </w:t>
      </w:r>
      <w:r w:rsidR="005F41D1">
        <w:rPr>
          <w:rFonts w:ascii="Museo Sans 300" w:eastAsia="Calibri" w:hAnsi="Museo Sans 300"/>
          <w:sz w:val="20"/>
          <w:szCs w:val="20"/>
          <w:lang w:eastAsia="es-MX"/>
        </w:rPr>
        <w:t xml:space="preserve">++++ </w:t>
      </w:r>
    </w:p>
    <w:p w14:paraId="71B8D5E4" w14:textId="77777777" w:rsidR="005F41D1" w:rsidRDefault="005F41D1"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1C142915" w14:textId="425FD69B"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 xml:space="preserve">copia del informe técnico </w:t>
      </w:r>
      <w:r w:rsidRPr="00504905">
        <w:rPr>
          <w:rFonts w:ascii="Museo Sans 300" w:eastAsia="Calibri" w:hAnsi="Museo Sans 300"/>
          <w:sz w:val="20"/>
          <w:szCs w:val="20"/>
        </w:rPr>
        <w:t>N.° IT-</w:t>
      </w:r>
      <w:r w:rsidR="00590F33">
        <w:rPr>
          <w:rFonts w:ascii="Museo Sans 300" w:eastAsia="Calibri" w:hAnsi="Museo Sans 300"/>
          <w:sz w:val="20"/>
          <w:szCs w:val="20"/>
        </w:rPr>
        <w:t>0407-CAU-20</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7AAB3CE4" w14:textId="3838CD58" w:rsid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r w:rsidRPr="6F062041">
        <w:rPr>
          <w:rFonts w:ascii="Museo Sans 300" w:eastAsia="Calibri" w:hAnsi="Museo Sans 300"/>
          <w:sz w:val="20"/>
          <w:szCs w:val="20"/>
        </w:rPr>
        <w:t>Dicho proveído fue notificado a la</w:t>
      </w:r>
      <w:r w:rsidR="001941D1" w:rsidRPr="6F062041">
        <w:rPr>
          <w:rFonts w:ascii="Museo Sans 300" w:eastAsia="Calibri" w:hAnsi="Museo Sans 300"/>
          <w:sz w:val="20"/>
          <w:szCs w:val="20"/>
        </w:rPr>
        <w:t xml:space="preserve"> usuaria y a la empresa distribuidora </w:t>
      </w:r>
      <w:r w:rsidRPr="6F062041">
        <w:rPr>
          <w:rFonts w:ascii="Museo Sans 300" w:eastAsia="Calibri" w:hAnsi="Museo Sans 300"/>
          <w:sz w:val="20"/>
          <w:szCs w:val="20"/>
        </w:rPr>
        <w:t>los días veintiuno y veintidós de diciembre del año dos mil veinte, respectivamente, por lo que el plazo finalizó,</w:t>
      </w:r>
      <w:r w:rsidR="001941D1" w:rsidRPr="6F062041">
        <w:rPr>
          <w:rFonts w:ascii="Museo Sans 300" w:eastAsia="Calibri" w:hAnsi="Museo Sans 300"/>
          <w:sz w:val="20"/>
          <w:szCs w:val="20"/>
        </w:rPr>
        <w:t xml:space="preserve"> en el mismo orden, </w:t>
      </w:r>
      <w:r w:rsidRPr="6F062041">
        <w:rPr>
          <w:rFonts w:ascii="Museo Sans 300" w:eastAsia="Calibri" w:hAnsi="Museo Sans 300"/>
          <w:sz w:val="20"/>
          <w:szCs w:val="20"/>
        </w:rPr>
        <w:t>los días trece y catorce de enero de este año. </w:t>
      </w:r>
    </w:p>
    <w:p w14:paraId="6DCB397F" w14:textId="77777777" w:rsidR="00F41802" w:rsidRP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p>
    <w:p w14:paraId="3DBB9DCB" w14:textId="24BE97D1" w:rsidR="00981284" w:rsidRDefault="00981284" w:rsidP="00981284">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F41802">
        <w:rPr>
          <w:rFonts w:ascii="Museo Sans 300" w:hAnsi="Museo Sans 300"/>
          <w:sz w:val="20"/>
          <w:szCs w:val="20"/>
        </w:rPr>
        <w:t>l día treinta</w:t>
      </w:r>
      <w:r w:rsidR="00B25632">
        <w:rPr>
          <w:rFonts w:ascii="Museo Sans 300" w:hAnsi="Museo Sans 300"/>
          <w:sz w:val="20"/>
          <w:szCs w:val="20"/>
        </w:rPr>
        <w:t xml:space="preserve"> de diciembre del año dos mil veinte</w:t>
      </w:r>
      <w:r w:rsidRPr="003F7112">
        <w:rPr>
          <w:rFonts w:ascii="Museo Sans 300" w:hAnsi="Museo Sans 300"/>
          <w:sz w:val="20"/>
          <w:szCs w:val="20"/>
        </w:rPr>
        <w:t>, el ingen</w:t>
      </w:r>
      <w:r w:rsidR="00D31C2A">
        <w:rPr>
          <w:rFonts w:ascii="Museo Sans 300" w:hAnsi="Museo Sans 300"/>
          <w:sz w:val="20"/>
          <w:szCs w:val="20"/>
        </w:rPr>
        <w:t>iero +++</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02711261" w14:textId="312042AB" w:rsidR="00DC5426" w:rsidRDefault="00DC5426" w:rsidP="00981284">
      <w:pPr>
        <w:pStyle w:val="paragraph"/>
        <w:spacing w:before="0" w:beforeAutospacing="0" w:after="0" w:afterAutospacing="0"/>
        <w:ind w:right="555"/>
        <w:jc w:val="both"/>
        <w:textAlignment w:val="baseline"/>
        <w:rPr>
          <w:rFonts w:ascii="Segoe UI" w:hAnsi="Segoe UI" w:cs="Segoe UI"/>
          <w:sz w:val="18"/>
          <w:szCs w:val="18"/>
        </w:rPr>
      </w:pPr>
    </w:p>
    <w:p w14:paraId="787A9481" w14:textId="6D4139C5" w:rsidR="00024227" w:rsidRDefault="00DC5426"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F41802">
        <w:rPr>
          <w:rStyle w:val="normaltextrun"/>
          <w:rFonts w:ascii="Museo Sans 300" w:hAnsi="Museo Sans 300" w:cs="Segoe UI"/>
          <w:sz w:val="20"/>
          <w:szCs w:val="20"/>
          <w:lang w:val="es-ES"/>
        </w:rPr>
        <w:t>la</w:t>
      </w:r>
      <w:r w:rsidR="000E6A40">
        <w:rPr>
          <w:rStyle w:val="normaltextrun"/>
          <w:rFonts w:ascii="Museo Sans 300" w:hAnsi="Museo Sans 300" w:cs="Segoe UI"/>
          <w:sz w:val="20"/>
          <w:szCs w:val="20"/>
          <w:lang w:val="es-ES"/>
        </w:rPr>
        <w:t xml:space="preserve"> </w:t>
      </w:r>
      <w:r w:rsidR="00F41802">
        <w:rPr>
          <w:rStyle w:val="normaltextrun"/>
          <w:rFonts w:ascii="Museo Sans 300" w:hAnsi="Museo Sans 300" w:cs="Segoe UI"/>
          <w:sz w:val="20"/>
          <w:szCs w:val="20"/>
          <w:lang w:val="es-ES"/>
        </w:rPr>
        <w:t xml:space="preserve">señora </w:t>
      </w:r>
      <w:r w:rsidR="00D31C2A">
        <w:rPr>
          <w:rStyle w:val="normaltextrun"/>
          <w:rFonts w:ascii="Museo Sans 300" w:hAnsi="Museo Sans 300" w:cs="Segoe UI"/>
          <w:sz w:val="20"/>
          <w:szCs w:val="20"/>
          <w:lang w:val="es-ES"/>
        </w:rPr>
        <w:t>+++</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w:t>
      </w:r>
    </w:p>
    <w:p w14:paraId="35520EF2" w14:textId="1A47D984" w:rsidR="00992456" w:rsidRPr="00DF4945"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751932C1" w14:textId="77777777" w:rsidR="00D9001B" w:rsidRPr="007B7B0C" w:rsidRDefault="00D9001B"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7B2B8EEC"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4E286886" w:rsidR="00B25632"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137840C2"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0E6A40">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lastRenderedPageBreak/>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68687476"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48C044" w14:textId="77777777" w:rsidR="00D9001B" w:rsidRPr="00D62C05" w:rsidRDefault="00D9001B"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0C15AE9A"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6D7F22F" w14:textId="2813669E" w:rsidR="00D31C2A" w:rsidRDefault="00D31C2A"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B5476D2" w14:textId="22654812" w:rsidR="00D31C2A" w:rsidRDefault="00D31C2A"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28A9091" w14:textId="77777777" w:rsidR="00D31C2A" w:rsidRDefault="00D31C2A"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7C547342"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 xml:space="preserve">inistro identificado con el NIC </w:t>
      </w:r>
      <w:r w:rsidR="00D31C2A">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54419C79"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164140">
        <w:rPr>
          <w:rFonts w:ascii="Museo Sans 300" w:hAnsi="Museo Sans 300"/>
          <w:sz w:val="20"/>
          <w:szCs w:val="20"/>
        </w:rPr>
        <w:t>0407</w:t>
      </w:r>
      <w:r w:rsidRPr="00551F4C">
        <w:rPr>
          <w:rFonts w:ascii="Museo Sans 300" w:hAnsi="Museo Sans 300"/>
          <w:sz w:val="20"/>
          <w:szCs w:val="20"/>
        </w:rPr>
        <w:t>-CAU</w:t>
      </w:r>
      <w:r w:rsidR="00164140">
        <w:rPr>
          <w:rFonts w:ascii="Museo Sans 300" w:hAnsi="Museo Sans 300"/>
          <w:sz w:val="20"/>
          <w:szCs w:val="20"/>
        </w:rPr>
        <w:t>-20</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758E0594" w14:textId="42C8B493" w:rsidR="00B25632" w:rsidRPr="00BE63E7" w:rsidRDefault="00B25632" w:rsidP="00164140">
      <w:pPr>
        <w:spacing w:after="0" w:line="240" w:lineRule="auto"/>
        <w:ind w:left="708" w:right="425"/>
        <w:jc w:val="both"/>
        <w:rPr>
          <w:rFonts w:ascii="Museo 300" w:hAnsi="Museo 300"/>
          <w:sz w:val="16"/>
          <w:szCs w:val="16"/>
        </w:rPr>
      </w:pPr>
      <w:r w:rsidRPr="00C34300">
        <w:rPr>
          <w:rFonts w:ascii="Museo 300" w:hAnsi="Museo 300" w:cs="Segoe UI"/>
          <w:sz w:val="16"/>
          <w:szCs w:val="16"/>
          <w:lang w:eastAsia="es-MX"/>
        </w:rPr>
        <w:t xml:space="preserve">“[…] </w:t>
      </w:r>
      <w:r w:rsidRPr="00C34300">
        <w:rPr>
          <w:rFonts w:ascii="Museo 300" w:hAnsi="Museo 300" w:cs="Segoe UI"/>
          <w:sz w:val="16"/>
          <w:szCs w:val="16"/>
          <w:lang w:val="es-ES" w:eastAsia="es-MX"/>
        </w:rPr>
        <w:t>Conform</w:t>
      </w:r>
      <w:r w:rsidR="00164140">
        <w:rPr>
          <w:rFonts w:ascii="Museo 300" w:hAnsi="Museo 300" w:cs="Segoe UI"/>
          <w:sz w:val="16"/>
          <w:szCs w:val="16"/>
          <w:lang w:val="es-ES" w:eastAsia="es-MX"/>
        </w:rPr>
        <w:t>e con la información que fue provista por la sociedad EEO, se han extraído las fotografías mediante las cuales se observa la condición encontrada en el suministro objeto del presente informe, detallando el incumplimiento a las condiciones contractuales, debido a la unión de la fase de entrada de la acometida con la fase de carga, con la finalidad de impedir el correcto registro de la energía consumida en l</w:t>
      </w:r>
      <w:r w:rsidR="00D31C2A">
        <w:rPr>
          <w:rFonts w:ascii="Museo 300" w:hAnsi="Museo 300" w:cs="Segoe UI"/>
          <w:sz w:val="16"/>
          <w:szCs w:val="16"/>
          <w:lang w:val="es-ES" w:eastAsia="es-MX"/>
        </w:rPr>
        <w:t>a vivienda de la señora +++</w:t>
      </w:r>
      <w:r w:rsidR="000E5408">
        <w:rPr>
          <w:rFonts w:ascii="Museo 300" w:hAnsi="Museo 300"/>
          <w:sz w:val="16"/>
          <w:szCs w:val="16"/>
        </w:rPr>
        <w:t>.</w:t>
      </w:r>
      <w:r w:rsidR="000E5408" w:rsidRPr="000E5408">
        <w:rPr>
          <w:rFonts w:ascii="Museo 300" w:hAnsi="Museo 300" w:cs="Segoe UI"/>
          <w:sz w:val="16"/>
          <w:szCs w:val="16"/>
          <w:lang w:eastAsia="es-MX"/>
        </w:rPr>
        <w:t xml:space="preserve"> </w:t>
      </w:r>
      <w:r w:rsidR="000E5408" w:rsidRPr="00C34300">
        <w:rPr>
          <w:rFonts w:ascii="Museo 300" w:hAnsi="Museo 300" w:cs="Segoe UI"/>
          <w:sz w:val="16"/>
          <w:szCs w:val="16"/>
          <w:lang w:eastAsia="es-MX"/>
        </w:rPr>
        <w:t>[…]</w:t>
      </w:r>
    </w:p>
    <w:p w14:paraId="6478E258" w14:textId="77777777" w:rsidR="00B25632" w:rsidRPr="00C34300" w:rsidRDefault="00B25632" w:rsidP="00B25632">
      <w:pPr>
        <w:spacing w:after="0" w:line="240" w:lineRule="auto"/>
        <w:ind w:left="708" w:right="425"/>
        <w:jc w:val="both"/>
        <w:rPr>
          <w:rFonts w:ascii="Museo 300" w:hAnsi="Museo 300" w:cs="Segoe UI"/>
          <w:sz w:val="16"/>
          <w:szCs w:val="16"/>
          <w:lang w:eastAsia="es-MX"/>
        </w:rPr>
      </w:pPr>
    </w:p>
    <w:p w14:paraId="0C90333F" w14:textId="1D9DEAC7" w:rsidR="00B25632" w:rsidRPr="00BE63E7" w:rsidRDefault="00B25632" w:rsidP="00B25632">
      <w:pPr>
        <w:spacing w:after="0" w:line="240" w:lineRule="auto"/>
        <w:ind w:left="708" w:right="425"/>
        <w:jc w:val="both"/>
        <w:rPr>
          <w:rFonts w:ascii="Museo 300" w:hAnsi="Museo 300"/>
          <w:color w:val="000000" w:themeColor="text1"/>
          <w:sz w:val="16"/>
          <w:szCs w:val="16"/>
        </w:rPr>
      </w:pPr>
      <w:r w:rsidRPr="00BE63E7">
        <w:rPr>
          <w:rFonts w:ascii="Museo 300" w:hAnsi="Museo 300"/>
          <w:color w:val="000000" w:themeColor="text1"/>
          <w:sz w:val="16"/>
          <w:szCs w:val="16"/>
        </w:rPr>
        <w:t xml:space="preserve">Con base en las pruebas analizadas, el CAU </w:t>
      </w:r>
      <w:r w:rsidR="00164140">
        <w:rPr>
          <w:rFonts w:ascii="Museo 300" w:hAnsi="Museo 300"/>
          <w:color w:val="000000" w:themeColor="text1"/>
          <w:sz w:val="16"/>
          <w:szCs w:val="16"/>
        </w:rPr>
        <w:t>determina</w:t>
      </w:r>
      <w:r w:rsidR="0001027F">
        <w:rPr>
          <w:rFonts w:ascii="Museo 300" w:hAnsi="Museo 300"/>
          <w:color w:val="000000" w:themeColor="text1"/>
          <w:sz w:val="16"/>
          <w:szCs w:val="16"/>
        </w:rPr>
        <w:t xml:space="preserve">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0001027F">
        <w:rPr>
          <w:rFonts w:ascii="Museo 300" w:hAnsi="Museo 300"/>
          <w:color w:val="000000" w:themeColor="text1"/>
          <w:sz w:val="16"/>
          <w:szCs w:val="16"/>
        </w:rPr>
        <w:t>y</w:t>
      </w:r>
      <w:proofErr w:type="gramEnd"/>
      <w:r w:rsidR="0001027F">
        <w:rPr>
          <w:rFonts w:ascii="Museo 300" w:hAnsi="Museo 300"/>
          <w:color w:val="000000" w:themeColor="text1"/>
          <w:sz w:val="16"/>
          <w:szCs w:val="16"/>
        </w:rPr>
        <w:t xml:space="preserve"> por tanto, no reflejó el consumo real demandado por los equipos abastecidos por dicha condición. Siendo esto un incumplimiento por parte de la usuaria, de lo establecido en los Términos y Condiciones Generales al Consumidor correspondiente al año 2019</w:t>
      </w:r>
      <w:r w:rsidRPr="00C34300">
        <w:rPr>
          <w:rFonts w:ascii="Museo 300" w:hAnsi="Museo 300" w:cs="Segoe UI"/>
          <w:sz w:val="16"/>
          <w:szCs w:val="16"/>
          <w:lang w:val="es-ES" w:eastAsia="es-MX"/>
        </w:rPr>
        <w:t>. […]</w:t>
      </w:r>
      <w:r w:rsidR="00164140">
        <w:rPr>
          <w:rFonts w:ascii="Museo 300" w:hAnsi="Museo 300" w:cs="Segoe UI"/>
          <w:sz w:val="16"/>
          <w:szCs w:val="16"/>
          <w:lang w:val="es-ES" w:eastAsia="es-MX"/>
        </w:rPr>
        <w:t>”</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371FEEA7"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 la usuaria</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62229ADE" w14:textId="5116EA45" w:rsidR="00B9267E" w:rsidRDefault="009A69A9" w:rsidP="001803FB">
      <w:pPr>
        <w:autoSpaceDE w:val="0"/>
        <w:autoSpaceDN w:val="0"/>
        <w:adjustRightInd w:val="0"/>
        <w:spacing w:after="0" w:line="240" w:lineRule="auto"/>
        <w:ind w:left="426"/>
        <w:jc w:val="both"/>
        <w:rPr>
          <w:rFonts w:ascii="Museo Sans 300" w:hAnsi="Museo Sans 300"/>
          <w:sz w:val="20"/>
          <w:szCs w:val="20"/>
        </w:rPr>
      </w:pPr>
      <w:r w:rsidRPr="6F062041">
        <w:rPr>
          <w:rFonts w:ascii="Museo Sans 300" w:eastAsia="Calibri" w:hAnsi="Museo Sans 300" w:cs="Segoe UI"/>
          <w:sz w:val="20"/>
          <w:szCs w:val="20"/>
          <w:lang w:eastAsia="es-MX"/>
        </w:rPr>
        <w:t xml:space="preserve">Conforme lo anterior, el CAU concluyó en </w:t>
      </w:r>
      <w:r w:rsidR="00B94CB6" w:rsidRPr="6F062041">
        <w:rPr>
          <w:rFonts w:ascii="Museo Sans 300" w:eastAsia="Calibri" w:hAnsi="Museo Sans 300" w:cs="Segoe UI"/>
          <w:sz w:val="20"/>
          <w:szCs w:val="20"/>
          <w:lang w:eastAsia="es-MX"/>
        </w:rPr>
        <w:t>el informe técnico</w:t>
      </w:r>
      <w:r w:rsidR="00B24380" w:rsidRPr="6F062041">
        <w:rPr>
          <w:rFonts w:ascii="Museo Sans 300" w:eastAsia="Calibri" w:hAnsi="Museo Sans 300" w:cs="Segoe UI"/>
          <w:sz w:val="20"/>
          <w:szCs w:val="20"/>
          <w:lang w:eastAsia="es-MX"/>
        </w:rPr>
        <w:t xml:space="preserve"> N.° IT-</w:t>
      </w:r>
      <w:r w:rsidR="0001027F" w:rsidRPr="6F062041">
        <w:rPr>
          <w:rFonts w:ascii="Museo Sans 300" w:eastAsia="Calibri" w:hAnsi="Museo Sans 300"/>
          <w:sz w:val="20"/>
          <w:szCs w:val="20"/>
        </w:rPr>
        <w:t>0407</w:t>
      </w:r>
      <w:r w:rsidR="00B94CB6" w:rsidRPr="6F062041">
        <w:rPr>
          <w:rFonts w:ascii="Museo Sans 300" w:eastAsia="Calibri" w:hAnsi="Museo Sans 300" w:cs="Segoe UI"/>
          <w:sz w:val="20"/>
          <w:szCs w:val="20"/>
          <w:lang w:eastAsia="es-MX"/>
        </w:rPr>
        <w:t>-CAU</w:t>
      </w:r>
      <w:r w:rsidR="0001027F" w:rsidRPr="6F062041">
        <w:rPr>
          <w:rFonts w:ascii="Museo Sans 300" w:eastAsia="Calibri" w:hAnsi="Museo Sans 300" w:cs="Segoe UI"/>
          <w:sz w:val="20"/>
          <w:szCs w:val="20"/>
          <w:lang w:eastAsia="es-MX"/>
        </w:rPr>
        <w:t>-20</w:t>
      </w:r>
      <w:r w:rsidRPr="6F062041">
        <w:rPr>
          <w:rFonts w:ascii="Museo Sans 300" w:eastAsia="Calibri" w:hAnsi="Museo Sans 300" w:cs="Segoe UI"/>
          <w:sz w:val="20"/>
          <w:szCs w:val="20"/>
          <w:lang w:eastAsia="es-MX"/>
        </w:rPr>
        <w:t xml:space="preserve"> </w:t>
      </w:r>
      <w:r w:rsidR="00F9593B" w:rsidRPr="6F062041">
        <w:rPr>
          <w:rFonts w:ascii="Museo Sans 300" w:hAnsi="Museo Sans 300"/>
          <w:sz w:val="20"/>
          <w:szCs w:val="20"/>
        </w:rPr>
        <w:t xml:space="preserve">que </w:t>
      </w:r>
      <w:r w:rsidR="001803FB" w:rsidRPr="6F062041">
        <w:rPr>
          <w:rFonts w:ascii="Museo Sans 300" w:hAnsi="Museo Sans 300"/>
          <w:sz w:val="20"/>
          <w:szCs w:val="20"/>
        </w:rPr>
        <w:t>existió</w:t>
      </w:r>
      <w:r w:rsidR="00000720" w:rsidRPr="6F062041">
        <w:rPr>
          <w:rFonts w:ascii="Museo Sans 300" w:hAnsi="Museo Sans 300"/>
          <w:sz w:val="20"/>
          <w:szCs w:val="20"/>
        </w:rPr>
        <w:t xml:space="preserve"> una condición irregular que consistió en la unión de la fase de entrada </w:t>
      </w:r>
      <w:r w:rsidR="001941D1" w:rsidRPr="6F062041">
        <w:rPr>
          <w:rFonts w:ascii="Museo Sans 300" w:hAnsi="Museo Sans 300"/>
          <w:sz w:val="20"/>
          <w:szCs w:val="20"/>
        </w:rPr>
        <w:t xml:space="preserve">de la acometida </w:t>
      </w:r>
      <w:r w:rsidR="586AF2A6" w:rsidRPr="6F062041">
        <w:rPr>
          <w:rFonts w:ascii="Museo Sans 300" w:hAnsi="Museo Sans 300"/>
          <w:sz w:val="20"/>
          <w:szCs w:val="20"/>
        </w:rPr>
        <w:t xml:space="preserve">de servicio eléctrico </w:t>
      </w:r>
      <w:r w:rsidR="001941D1" w:rsidRPr="6F062041">
        <w:rPr>
          <w:rFonts w:ascii="Museo Sans 300" w:hAnsi="Museo Sans 300"/>
          <w:sz w:val="20"/>
          <w:szCs w:val="20"/>
        </w:rPr>
        <w:t xml:space="preserve">con la </w:t>
      </w:r>
      <w:r w:rsidR="00000720" w:rsidRPr="6F062041">
        <w:rPr>
          <w:rFonts w:ascii="Museo Sans 300" w:hAnsi="Museo Sans 300"/>
          <w:sz w:val="20"/>
          <w:szCs w:val="20"/>
        </w:rPr>
        <w:t>fase</w:t>
      </w:r>
      <w:r w:rsidR="0001027F" w:rsidRPr="6F062041">
        <w:rPr>
          <w:rFonts w:ascii="Museo Sans 300" w:hAnsi="Museo Sans 300"/>
          <w:sz w:val="20"/>
          <w:szCs w:val="20"/>
        </w:rPr>
        <w:t xml:space="preserve"> de</w:t>
      </w:r>
      <w:r w:rsidR="00000720" w:rsidRPr="6F062041">
        <w:rPr>
          <w:rFonts w:ascii="Museo Sans 300" w:hAnsi="Museo Sans 300"/>
          <w:sz w:val="20"/>
          <w:szCs w:val="20"/>
        </w:rPr>
        <w:t xml:space="preserve"> carga, afectando el registro correcto de consumo de energía eléctrica dem</w:t>
      </w:r>
      <w:r w:rsidR="0001027F" w:rsidRPr="6F062041">
        <w:rPr>
          <w:rFonts w:ascii="Museo Sans 300" w:hAnsi="Museo Sans 300"/>
          <w:sz w:val="20"/>
          <w:szCs w:val="20"/>
        </w:rPr>
        <w:t>andado por el suministro</w:t>
      </w:r>
      <w:r w:rsidR="00000720" w:rsidRPr="6F062041">
        <w:rPr>
          <w:rFonts w:ascii="Museo Sans 300" w:hAnsi="Museo Sans 300"/>
          <w:sz w:val="20"/>
          <w:szCs w:val="20"/>
        </w:rPr>
        <w:t>.</w:t>
      </w:r>
      <w:r w:rsidR="00B9267E" w:rsidRPr="6F062041">
        <w:rPr>
          <w:rFonts w:ascii="Museo Sans 300" w:hAnsi="Museo Sans 300"/>
          <w:sz w:val="20"/>
          <w:szCs w:val="20"/>
        </w:rPr>
        <w:t xml:space="preserve"> </w:t>
      </w:r>
    </w:p>
    <w:p w14:paraId="3EC5085E" w14:textId="0AA7BDA2" w:rsidR="00000720" w:rsidRDefault="00000720" w:rsidP="001803FB">
      <w:pPr>
        <w:autoSpaceDE w:val="0"/>
        <w:autoSpaceDN w:val="0"/>
        <w:adjustRightInd w:val="0"/>
        <w:spacing w:after="0" w:line="240" w:lineRule="auto"/>
        <w:ind w:left="426"/>
        <w:jc w:val="both"/>
        <w:rPr>
          <w:rFonts w:ascii="Museo Sans 300" w:hAnsi="Museo Sans 300"/>
          <w:sz w:val="20"/>
          <w:szCs w:val="20"/>
        </w:rPr>
      </w:pPr>
    </w:p>
    <w:p w14:paraId="15D548C4" w14:textId="369D5465" w:rsidR="009A69A9"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sidR="003578C1">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sidR="003A3607" w:rsidRPr="003578C1">
        <w:rPr>
          <w:rFonts w:ascii="Museo Sans 300" w:eastAsia="Calibri" w:hAnsi="Museo Sans 300" w:cs="Segoe UI"/>
          <w:sz w:val="20"/>
          <w:szCs w:val="20"/>
          <w:lang w:val="es-ES" w:eastAsia="es-MX"/>
        </w:rPr>
        <w:t xml:space="preserve"> aplicables para el año 2019</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4CBB88B2" w14:textId="23FE3872" w:rsidR="00000720" w:rsidRDefault="00000720" w:rsidP="009A69A9">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23E85D10" w14:textId="06E0F24A" w:rsidR="0066301A" w:rsidRPr="0066301A" w:rsidRDefault="0066301A" w:rsidP="0066301A">
      <w:pPr>
        <w:autoSpaceDE w:val="0"/>
        <w:spacing w:after="0" w:line="240" w:lineRule="auto"/>
        <w:ind w:left="426"/>
        <w:jc w:val="both"/>
        <w:rPr>
          <w:rFonts w:ascii="Museo Sans 300" w:hAnsi="Museo Sans 300"/>
          <w:sz w:val="20"/>
          <w:szCs w:val="20"/>
        </w:rPr>
      </w:pPr>
      <w:r w:rsidRPr="6F062041">
        <w:rPr>
          <w:rFonts w:ascii="Museo Sans 300" w:hAnsi="Museo Sans 300"/>
          <w:sz w:val="20"/>
          <w:szCs w:val="20"/>
        </w:rPr>
        <w:t xml:space="preserve">El CAU no </w:t>
      </w:r>
      <w:r w:rsidR="000E6A40">
        <w:rPr>
          <w:rFonts w:ascii="Museo Sans 300" w:hAnsi="Museo Sans 300"/>
          <w:sz w:val="20"/>
          <w:szCs w:val="20"/>
        </w:rPr>
        <w:t>validó</w:t>
      </w:r>
      <w:r w:rsidR="000E6A40" w:rsidRPr="6F062041">
        <w:rPr>
          <w:rFonts w:ascii="Museo Sans 300" w:hAnsi="Museo Sans 300"/>
          <w:sz w:val="20"/>
          <w:szCs w:val="20"/>
        </w:rPr>
        <w:t xml:space="preserve"> </w:t>
      </w:r>
      <w:r w:rsidRPr="6F062041">
        <w:rPr>
          <w:rFonts w:ascii="Museo Sans 300" w:hAnsi="Museo Sans 300"/>
          <w:sz w:val="20"/>
          <w:szCs w:val="20"/>
        </w:rPr>
        <w:t xml:space="preserve">el cálculo </w:t>
      </w:r>
      <w:r w:rsidR="001941D1" w:rsidRPr="6F062041">
        <w:rPr>
          <w:rFonts w:ascii="Museo Sans 300" w:hAnsi="Museo Sans 300"/>
          <w:sz w:val="20"/>
          <w:szCs w:val="20"/>
        </w:rPr>
        <w:t xml:space="preserve">de ENR realizado por </w:t>
      </w:r>
      <w:r w:rsidRPr="6F062041">
        <w:rPr>
          <w:rFonts w:ascii="Museo Sans 300" w:hAnsi="Museo Sans 300"/>
          <w:sz w:val="20"/>
          <w:szCs w:val="20"/>
        </w:rPr>
        <w:t>la distribuidora</w:t>
      </w:r>
      <w:r w:rsidR="00D26288" w:rsidRPr="6F062041">
        <w:rPr>
          <w:rFonts w:ascii="Museo Sans 300" w:hAnsi="Museo Sans 300"/>
          <w:sz w:val="20"/>
          <w:szCs w:val="20"/>
        </w:rPr>
        <w:t xml:space="preserve"> </w:t>
      </w:r>
      <w:r w:rsidR="000E6A40">
        <w:rPr>
          <w:rFonts w:ascii="Museo Sans 300" w:hAnsi="Museo Sans 300"/>
          <w:sz w:val="20"/>
          <w:szCs w:val="20"/>
        </w:rPr>
        <w:t>ya que no se tomó en cuenta el hecho de</w:t>
      </w:r>
      <w:r w:rsidR="00D26288" w:rsidRPr="6F062041">
        <w:rPr>
          <w:rFonts w:ascii="Museo Sans 300" w:hAnsi="Museo Sans 300"/>
          <w:sz w:val="20"/>
          <w:szCs w:val="20"/>
        </w:rPr>
        <w:t xml:space="preserve"> existir registros históricos </w:t>
      </w:r>
      <w:r w:rsidR="77AE7CCC" w:rsidRPr="6F062041">
        <w:rPr>
          <w:rFonts w:ascii="Museo Sans 300" w:hAnsi="Museo Sans 300"/>
          <w:sz w:val="20"/>
          <w:szCs w:val="20"/>
        </w:rPr>
        <w:t xml:space="preserve">mensuales </w:t>
      </w:r>
      <w:r w:rsidR="00D26288" w:rsidRPr="6F062041">
        <w:rPr>
          <w:rFonts w:ascii="Museo Sans 300" w:hAnsi="Museo Sans 300"/>
          <w:sz w:val="20"/>
          <w:szCs w:val="20"/>
        </w:rPr>
        <w:t xml:space="preserve">de consumo posteriores a la normalización del suministro. </w:t>
      </w:r>
      <w:r w:rsidR="001941D1">
        <w:rPr>
          <w:rFonts w:ascii="Museo Sans 300" w:hAnsi="Museo Sans 300"/>
          <w:sz w:val="20"/>
          <w:szCs w:val="20"/>
        </w:rPr>
        <w:t xml:space="preserve">Debido a lo anterior, </w:t>
      </w:r>
      <w:r w:rsidRPr="0066301A">
        <w:rPr>
          <w:rFonts w:ascii="Museo Sans 300" w:hAnsi="Museo Sans 300"/>
          <w:sz w:val="20"/>
          <w:szCs w:val="20"/>
        </w:rPr>
        <w:t>realizó un nuevo cálculo basado en los criterios siguientes:   </w:t>
      </w:r>
    </w:p>
    <w:p w14:paraId="7CC34455" w14:textId="5C9A1311" w:rsidR="0066301A" w:rsidRDefault="0066301A" w:rsidP="0066301A">
      <w:pPr>
        <w:autoSpaceDE w:val="0"/>
        <w:spacing w:after="0" w:line="240" w:lineRule="auto"/>
        <w:ind w:left="426"/>
        <w:jc w:val="both"/>
        <w:rPr>
          <w:rFonts w:ascii="Museo Sans 300" w:hAnsi="Museo Sans 300"/>
          <w:sz w:val="20"/>
          <w:szCs w:val="20"/>
        </w:rPr>
      </w:pPr>
    </w:p>
    <w:p w14:paraId="35F8E214" w14:textId="4B2D92FE" w:rsidR="0066301A" w:rsidRDefault="0066301A" w:rsidP="0066301A">
      <w:pPr>
        <w:numPr>
          <w:ilvl w:val="0"/>
          <w:numId w:val="15"/>
        </w:numPr>
        <w:suppressAutoHyphens/>
        <w:autoSpaceDE w:val="0"/>
        <w:autoSpaceDN w:val="0"/>
        <w:spacing w:after="0" w:line="240" w:lineRule="auto"/>
        <w:ind w:left="851"/>
        <w:jc w:val="both"/>
        <w:textAlignment w:val="baseline"/>
        <w:rPr>
          <w:rFonts w:ascii="Museo Sans 300" w:hAnsi="Museo Sans 300"/>
          <w:sz w:val="20"/>
          <w:szCs w:val="20"/>
          <w:lang w:val="es-ES"/>
        </w:rPr>
      </w:pPr>
      <w:r w:rsidRPr="6F062041">
        <w:rPr>
          <w:rFonts w:ascii="Museo Sans 300" w:hAnsi="Museo Sans 300"/>
          <w:sz w:val="20"/>
          <w:szCs w:val="20"/>
          <w:lang w:val="es-ES"/>
        </w:rPr>
        <w:t xml:space="preserve">El historial de lecturas </w:t>
      </w:r>
      <w:r w:rsidR="1D52A408" w:rsidRPr="6F062041">
        <w:rPr>
          <w:rFonts w:ascii="Museo Sans 300" w:hAnsi="Museo Sans 300"/>
          <w:sz w:val="20"/>
          <w:szCs w:val="20"/>
          <w:lang w:val="es-ES"/>
        </w:rPr>
        <w:t xml:space="preserve">mensuales </w:t>
      </w:r>
      <w:r w:rsidRPr="6F062041">
        <w:rPr>
          <w:rFonts w:ascii="Museo Sans 300" w:hAnsi="Museo Sans 300"/>
          <w:sz w:val="20"/>
          <w:szCs w:val="20"/>
          <w:lang w:val="es-ES"/>
        </w:rPr>
        <w:t>correctas registradas por el</w:t>
      </w:r>
      <w:r w:rsidR="00D31C2A">
        <w:rPr>
          <w:rFonts w:ascii="Museo Sans 300" w:hAnsi="Museo Sans 300"/>
          <w:sz w:val="20"/>
          <w:szCs w:val="20"/>
          <w:lang w:val="es-ES"/>
        </w:rPr>
        <w:t xml:space="preserve"> equipo de medición N.° +++</w:t>
      </w:r>
      <w:r w:rsidRPr="6F062041">
        <w:rPr>
          <w:rFonts w:ascii="Museo Sans 300" w:hAnsi="Museo Sans 300"/>
          <w:sz w:val="20"/>
          <w:szCs w:val="20"/>
          <w:lang w:val="es-ES"/>
        </w:rPr>
        <w:t xml:space="preserve"> posteriores a la normal</w:t>
      </w:r>
      <w:r w:rsidR="00E56162" w:rsidRPr="6F062041">
        <w:rPr>
          <w:rFonts w:ascii="Museo Sans 300" w:hAnsi="Museo Sans 300"/>
          <w:sz w:val="20"/>
          <w:szCs w:val="20"/>
          <w:lang w:val="es-ES"/>
        </w:rPr>
        <w:t>ización del servicio, correspondiente al mes de abril del año dos mil veinte</w:t>
      </w:r>
      <w:r w:rsidRPr="6F062041">
        <w:rPr>
          <w:rFonts w:ascii="Museo Sans 300" w:hAnsi="Museo Sans 300"/>
          <w:sz w:val="20"/>
          <w:szCs w:val="20"/>
          <w:lang w:val="es-ES"/>
        </w:rPr>
        <w:t>; y, </w:t>
      </w:r>
    </w:p>
    <w:p w14:paraId="2805EE03" w14:textId="77777777" w:rsidR="0066301A" w:rsidRPr="00164B0D" w:rsidRDefault="0066301A" w:rsidP="0066301A">
      <w:pPr>
        <w:autoSpaceDE w:val="0"/>
        <w:spacing w:after="0" w:line="240" w:lineRule="auto"/>
        <w:ind w:left="851"/>
        <w:jc w:val="both"/>
        <w:rPr>
          <w:rFonts w:ascii="Museo Sans 300" w:hAnsi="Museo Sans 300"/>
          <w:sz w:val="20"/>
          <w:szCs w:val="20"/>
          <w:lang w:val="es-ES"/>
        </w:rPr>
      </w:pPr>
    </w:p>
    <w:p w14:paraId="0688AD47" w14:textId="7EBBB375" w:rsidR="0066301A" w:rsidRPr="00164B0D" w:rsidRDefault="0066301A" w:rsidP="0066301A">
      <w:pPr>
        <w:numPr>
          <w:ilvl w:val="0"/>
          <w:numId w:val="16"/>
        </w:numPr>
        <w:suppressAutoHyphens/>
        <w:autoSpaceDE w:val="0"/>
        <w:autoSpaceDN w:val="0"/>
        <w:spacing w:after="0" w:line="240" w:lineRule="auto"/>
        <w:ind w:left="851"/>
        <w:jc w:val="both"/>
        <w:textAlignment w:val="baseline"/>
        <w:rPr>
          <w:rFonts w:ascii="Museo Sans 300" w:hAnsi="Museo Sans 300"/>
          <w:sz w:val="20"/>
          <w:szCs w:val="20"/>
          <w:lang w:val="es-ES"/>
        </w:rPr>
      </w:pPr>
      <w:r w:rsidRPr="00164B0D">
        <w:rPr>
          <w:rFonts w:ascii="Museo Sans 300" w:hAnsi="Museo Sans 300"/>
          <w:sz w:val="20"/>
          <w:szCs w:val="20"/>
          <w:lang w:val="es-ES"/>
        </w:rPr>
        <w:lastRenderedPageBreak/>
        <w:t>El período de recuperación corr</w:t>
      </w:r>
      <w:r w:rsidR="00E56162">
        <w:rPr>
          <w:rFonts w:ascii="Museo Sans 300" w:hAnsi="Museo Sans 300"/>
          <w:sz w:val="20"/>
          <w:szCs w:val="20"/>
          <w:lang w:val="es-ES"/>
        </w:rPr>
        <w:t>espondiente al período del veintitrés de junio al veinte de diciembre</w:t>
      </w:r>
      <w:r w:rsidR="00E56162">
        <w:rPr>
          <w:rFonts w:ascii="Museo Sans 300" w:hAnsi="Museo Sans 300"/>
          <w:color w:val="000000"/>
          <w:sz w:val="20"/>
          <w:szCs w:val="20"/>
          <w:shd w:val="clear" w:color="auto" w:fill="FFFFFF"/>
          <w:lang w:val="es-ES"/>
        </w:rPr>
        <w:t xml:space="preserve"> del año dos mil diecinueve</w:t>
      </w:r>
      <w:r w:rsidRPr="00164B0D">
        <w:rPr>
          <w:rFonts w:ascii="Museo Sans 300" w:hAnsi="Museo Sans 300"/>
          <w:color w:val="000000"/>
          <w:sz w:val="20"/>
          <w:szCs w:val="20"/>
          <w:shd w:val="clear" w:color="auto" w:fill="FFFFFF"/>
          <w:lang w:val="es-ES"/>
        </w:rPr>
        <w:t>.</w:t>
      </w:r>
      <w:r w:rsidRPr="00164B0D">
        <w:rPr>
          <w:rFonts w:ascii="Museo Sans 300" w:hAnsi="Museo Sans 300"/>
          <w:sz w:val="20"/>
          <w:szCs w:val="20"/>
          <w:lang w:val="es-ES"/>
        </w:rPr>
        <w:t xml:space="preserve"> </w:t>
      </w:r>
    </w:p>
    <w:p w14:paraId="446C3B82" w14:textId="77777777" w:rsidR="0066301A" w:rsidRDefault="0066301A" w:rsidP="0066301A">
      <w:pPr>
        <w:spacing w:after="0" w:line="240" w:lineRule="auto"/>
        <w:ind w:left="426"/>
        <w:jc w:val="both"/>
        <w:rPr>
          <w:rFonts w:ascii="Museo Sans 300" w:hAnsi="Museo Sans 300"/>
          <w:sz w:val="20"/>
          <w:szCs w:val="20"/>
        </w:rPr>
      </w:pPr>
    </w:p>
    <w:p w14:paraId="0733C558" w14:textId="01E080A6" w:rsidR="0066301A" w:rsidRDefault="0066301A" w:rsidP="0066301A">
      <w:pPr>
        <w:spacing w:after="0" w:line="240" w:lineRule="auto"/>
        <w:ind w:left="426"/>
        <w:jc w:val="both"/>
        <w:rPr>
          <w:rFonts w:ascii="Museo Sans 300" w:eastAsia="Segoe UI" w:hAnsi="Museo Sans 300" w:cs="Segoe UI"/>
          <w:sz w:val="20"/>
          <w:szCs w:val="20"/>
        </w:rPr>
      </w:pPr>
      <w:r w:rsidRPr="14282673">
        <w:rPr>
          <w:rFonts w:ascii="Museo Sans 300" w:hAnsi="Museo Sans 300"/>
          <w:sz w:val="20"/>
          <w:szCs w:val="20"/>
        </w:rPr>
        <w:t xml:space="preserve">En virtud de lo anterior, </w:t>
      </w:r>
      <w:r w:rsidR="000E6A40">
        <w:rPr>
          <w:rFonts w:ascii="Museo Sans 300" w:hAnsi="Museo Sans 300"/>
          <w:sz w:val="20"/>
          <w:szCs w:val="20"/>
        </w:rPr>
        <w:t>el CAU</w:t>
      </w:r>
      <w:r w:rsidRPr="14282673">
        <w:rPr>
          <w:rFonts w:ascii="Museo Sans 300" w:hAnsi="Museo Sans 300"/>
          <w:sz w:val="20"/>
          <w:szCs w:val="20"/>
        </w:rPr>
        <w:t xml:space="preserve"> determinó que la distribuidora tiene el derecho a r</w:t>
      </w:r>
      <w:r w:rsidRPr="00491440">
        <w:rPr>
          <w:rFonts w:ascii="Museo Sans 300" w:hAnsi="Museo Sans 300"/>
          <w:sz w:val="20"/>
          <w:szCs w:val="20"/>
        </w:rPr>
        <w:t xml:space="preserve">ecuperar la </w:t>
      </w:r>
      <w:r w:rsidR="00E56162">
        <w:rPr>
          <w:rFonts w:ascii="Museo Sans 300" w:hAnsi="Museo Sans 300"/>
          <w:sz w:val="20"/>
          <w:szCs w:val="20"/>
        </w:rPr>
        <w:t>cantidad de CATORCE</w:t>
      </w:r>
      <w:r w:rsidRPr="00491440">
        <w:rPr>
          <w:rFonts w:ascii="Museo Sans 300" w:hAnsi="Museo Sans 300"/>
          <w:sz w:val="20"/>
          <w:szCs w:val="20"/>
          <w:lang w:val="es-ES" w:eastAsia="es-ES"/>
        </w:rPr>
        <w:t xml:space="preserve"> 94/100 DÓLARES DE LOS ESTAD</w:t>
      </w:r>
      <w:r w:rsidR="00E56162">
        <w:rPr>
          <w:rFonts w:ascii="Museo Sans 300" w:hAnsi="Museo Sans 300"/>
          <w:sz w:val="20"/>
          <w:szCs w:val="20"/>
          <w:lang w:val="es-ES" w:eastAsia="es-ES"/>
        </w:rPr>
        <w:t>OS UNIDOS DE AMÉRICA (USD 14.94</w:t>
      </w:r>
      <w:r w:rsidRPr="00491440">
        <w:rPr>
          <w:rFonts w:ascii="Museo Sans 300" w:hAnsi="Museo Sans 300"/>
          <w:sz w:val="20"/>
          <w:szCs w:val="20"/>
          <w:lang w:val="es-ES" w:eastAsia="es-ES"/>
        </w:rPr>
        <w:t xml:space="preserve">) IVA incluido, en concepto de energía no registrada, </w:t>
      </w:r>
      <w:r w:rsidRPr="00491440">
        <w:rPr>
          <w:rFonts w:ascii="Museo Sans 300" w:eastAsia="Segoe UI" w:hAnsi="Museo Sans 300" w:cs="Segoe UI"/>
          <w:sz w:val="20"/>
          <w:szCs w:val="20"/>
        </w:rPr>
        <w:t>más los intereses correspondientes en aplicación al artículo 36 de los Términos y Condiciones Generales al Co</w:t>
      </w:r>
      <w:r w:rsidR="00E56162">
        <w:rPr>
          <w:rFonts w:ascii="Museo Sans 300" w:eastAsia="Segoe UI" w:hAnsi="Museo Sans 300" w:cs="Segoe UI"/>
          <w:sz w:val="20"/>
          <w:szCs w:val="20"/>
        </w:rPr>
        <w:t>nsumidor Final, para el año 2019.</w:t>
      </w:r>
    </w:p>
    <w:p w14:paraId="55B078D8" w14:textId="77777777" w:rsidR="00E56162" w:rsidRDefault="00E56162" w:rsidP="0066301A">
      <w:pPr>
        <w:spacing w:after="0" w:line="240" w:lineRule="auto"/>
        <w:ind w:left="426"/>
        <w:jc w:val="both"/>
        <w:rPr>
          <w:rFonts w:ascii="Museo Sans 300" w:hAnsi="Museo Sans 300"/>
          <w:sz w:val="20"/>
          <w:szCs w:val="20"/>
          <w:lang w:eastAsia="es-SV"/>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48C0BD33"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FB7665">
        <w:rPr>
          <w:rFonts w:ascii="Museo Sans 300" w:eastAsia="Museo Sans 300" w:hAnsi="Museo Sans 300" w:cs="Museo Sans 300"/>
          <w:sz w:val="20"/>
          <w:szCs w:val="20"/>
        </w:rPr>
        <w:t xml:space="preserve"> la</w:t>
      </w:r>
      <w:r w:rsidRPr="007B7B0C">
        <w:rPr>
          <w:rFonts w:ascii="Museo Sans 300" w:eastAsia="Museo Sans 300" w:hAnsi="Museo Sans 300" w:cs="Museo Sans 300"/>
          <w:sz w:val="20"/>
          <w:szCs w:val="20"/>
        </w:rPr>
        <w:t xml:space="preserve"> usuari</w:t>
      </w:r>
      <w:r w:rsidR="00FB7665">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4F055CBE"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77777777"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w:t>
      </w:r>
      <w:r w:rsidRPr="009226FE">
        <w:rPr>
          <w:rFonts w:ascii="Museo Sans 300" w:eastAsia="Museo Sans 300" w:hAnsi="Museo Sans 300" w:cs="Museo Sans 300"/>
          <w:sz w:val="20"/>
          <w:szCs w:val="20"/>
        </w:rPr>
        <w:lastRenderedPageBreak/>
        <w:t>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2EF8E79C" w14:textId="1B60C1AC"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694D92">
        <w:rPr>
          <w:rFonts w:ascii="Museo Sans 300" w:eastAsia="Museo Sans 300" w:hAnsi="Museo Sans 300" w:cs="Museo Sans 300"/>
          <w:sz w:val="20"/>
          <w:szCs w:val="20"/>
        </w:rPr>
        <w:t xml:space="preserve"> </w:t>
      </w:r>
      <w:r w:rsidR="00D31C2A">
        <w:rPr>
          <w:rFonts w:ascii="Museo Sans 300" w:eastAsia="Museo Sans 300" w:hAnsi="Museo Sans 300" w:cs="Museo Sans 300"/>
          <w:sz w:val="20"/>
          <w:szCs w:val="20"/>
        </w:rPr>
        <w:t>+++</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13A73B18"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19380E8D"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00FB7665">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w:t>
      </w:r>
      <w:r w:rsidR="00D26288">
        <w:rPr>
          <w:rFonts w:ascii="Museo Sans 300" w:hAnsi="Museo Sans 300"/>
          <w:color w:val="000000"/>
          <w:sz w:val="20"/>
          <w:szCs w:val="20"/>
          <w:shd w:val="clear" w:color="auto" w:fill="FFFFFF"/>
        </w:rPr>
        <w:t xml:space="preserve">o </w:t>
      </w:r>
      <w:r>
        <w:rPr>
          <w:rFonts w:ascii="Museo Sans 300" w:hAnsi="Museo Sans 300"/>
          <w:color w:val="000000"/>
          <w:sz w:val="20"/>
          <w:szCs w:val="20"/>
          <w:shd w:val="clear" w:color="auto" w:fill="FFFFFF"/>
        </w:rPr>
        <w:t xml:space="preserve"> o no haber sido realizada directamente por alguien que habita el inmueble; al haberse comprobado técnica</w:t>
      </w:r>
      <w:r w:rsidR="00FB7665">
        <w:rPr>
          <w:rFonts w:ascii="Museo Sans 300" w:hAnsi="Museo Sans 300"/>
          <w:color w:val="000000"/>
          <w:sz w:val="20"/>
          <w:szCs w:val="20"/>
          <w:shd w:val="clear" w:color="auto" w:fill="FFFFFF"/>
        </w:rPr>
        <w:t>mente la condición irregular, el usuario</w:t>
      </w:r>
      <w:r>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8FFE5D" w14:textId="77777777" w:rsidR="0058376D" w:rsidRPr="0034001B" w:rsidRDefault="0058376D"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F3E192F" w14:textId="2A8E3E7C" w:rsidR="00C06660" w:rsidRDefault="009A69A9" w:rsidP="005B70C1">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5B70C1">
        <w:rPr>
          <w:rFonts w:ascii="Museo Sans 300" w:eastAsia="Calibri" w:hAnsi="Museo Sans 300" w:cs="Segoe UI"/>
          <w:sz w:val="20"/>
          <w:szCs w:val="20"/>
          <w:lang w:eastAsia="es-MX"/>
        </w:rPr>
        <w:t>0</w:t>
      </w:r>
      <w:r w:rsidR="00FB7665">
        <w:rPr>
          <w:rFonts w:ascii="Museo Sans 300" w:eastAsia="Calibri" w:hAnsi="Museo Sans 300"/>
          <w:sz w:val="20"/>
          <w:szCs w:val="20"/>
        </w:rPr>
        <w:t>407</w:t>
      </w:r>
      <w:r w:rsidR="004568FE">
        <w:rPr>
          <w:rFonts w:ascii="Museo Sans 300" w:eastAsia="Calibri" w:hAnsi="Museo Sans 300" w:cs="Segoe UI"/>
          <w:sz w:val="20"/>
          <w:szCs w:val="20"/>
          <w:lang w:eastAsia="es-MX"/>
        </w:rPr>
        <w:t>-CAU</w:t>
      </w:r>
      <w:r w:rsidR="00FB7665">
        <w:rPr>
          <w:rFonts w:ascii="Museo Sans 300" w:eastAsia="Calibri" w:hAnsi="Museo Sans 300" w:cs="Segoe UI"/>
          <w:sz w:val="20"/>
          <w:szCs w:val="20"/>
          <w:lang w:eastAsia="es-MX"/>
        </w:rPr>
        <w:t>-20</w:t>
      </w:r>
      <w:r w:rsidRPr="71BE5127">
        <w:rPr>
          <w:rFonts w:ascii="Museo Sans 300" w:hAnsi="Museo Sans 300"/>
          <w:sz w:val="20"/>
          <w:szCs w:val="20"/>
        </w:rPr>
        <w:t xml:space="preserve"> rendido por el CAU, esta superintendencia considera pertinente adherirse a lo dictaminado, siendo pertinente establecer que en el suministro identificado con el </w:t>
      </w:r>
      <w:r w:rsidR="005B70C1">
        <w:rPr>
          <w:rFonts w:ascii="Museo Sans 300" w:eastAsia="Times New Roman" w:hAnsi="Museo Sans 300"/>
          <w:sz w:val="20"/>
          <w:szCs w:val="20"/>
          <w:lang w:eastAsia="es-ES"/>
        </w:rPr>
        <w:t xml:space="preserve">NIC </w:t>
      </w:r>
      <w:r w:rsidR="00D31C2A">
        <w:rPr>
          <w:rFonts w:ascii="Museo Sans 300" w:eastAsia="Times New Roman" w:hAnsi="Museo Sans 300"/>
          <w:sz w:val="20"/>
          <w:szCs w:val="20"/>
          <w:lang w:eastAsia="es-ES"/>
        </w:rPr>
        <w:t>+++</w:t>
      </w:r>
      <w:r w:rsidRPr="71BE5127">
        <w:rPr>
          <w:rFonts w:ascii="Museo Sans 300" w:hAnsi="Museo Sans 300"/>
          <w:sz w:val="20"/>
          <w:szCs w:val="20"/>
        </w:rPr>
        <w:t xml:space="preserve"> se comprobó la condición irregular</w:t>
      </w:r>
      <w:r w:rsidRPr="0050481E">
        <w:rPr>
          <w:rFonts w:ascii="Museo Sans 300" w:hAnsi="Museo Sans 300"/>
          <w:sz w:val="20"/>
          <w:szCs w:val="20"/>
        </w:rPr>
        <w:t xml:space="preserve">, por lo que la distribuidora tiene el derecho a recuperar la cantidad de </w:t>
      </w:r>
      <w:r w:rsidR="005B70C1">
        <w:rPr>
          <w:rFonts w:ascii="Museo Sans 300" w:hAnsi="Museo Sans 300"/>
          <w:sz w:val="20"/>
          <w:szCs w:val="20"/>
        </w:rPr>
        <w:t>CATORCE 94</w:t>
      </w:r>
      <w:r w:rsidR="00E51D67">
        <w:rPr>
          <w:rFonts w:ascii="Museo Sans 300" w:hAnsi="Museo Sans 300"/>
          <w:sz w:val="20"/>
          <w:szCs w:val="20"/>
        </w:rPr>
        <w:t>/100 DÓLARES DE LOS ESTAD</w:t>
      </w:r>
      <w:r w:rsidR="005B70C1">
        <w:rPr>
          <w:rFonts w:ascii="Museo Sans 300" w:hAnsi="Museo Sans 300"/>
          <w:sz w:val="20"/>
          <w:szCs w:val="20"/>
        </w:rPr>
        <w:t>OS UNIDOS DE AMÉRICA (USD 14.94</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Pr="0050481E">
        <w:rPr>
          <w:rFonts w:ascii="Museo Sans 300" w:hAnsi="Museo Sans 300"/>
          <w:sz w:val="20"/>
          <w:szCs w:val="20"/>
        </w:rPr>
        <w:t>.</w:t>
      </w:r>
    </w:p>
    <w:p w14:paraId="37F98F35" w14:textId="78E3B674" w:rsidR="00E91176" w:rsidRDefault="00E91176" w:rsidP="005B70C1">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1C6DE4DC"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5B70C1">
        <w:rPr>
          <w:rFonts w:ascii="Museo Sans 300" w:eastAsia="Calibri" w:hAnsi="Museo Sans 300"/>
          <w:sz w:val="20"/>
          <w:szCs w:val="20"/>
        </w:rPr>
        <w:t>0407</w:t>
      </w:r>
      <w:r w:rsidR="004568FE">
        <w:rPr>
          <w:rFonts w:ascii="Museo Sans 300" w:eastAsia="Calibri" w:hAnsi="Museo Sans 300" w:cs="Segoe UI"/>
          <w:sz w:val="20"/>
          <w:szCs w:val="20"/>
          <w:lang w:eastAsia="es-MX"/>
        </w:rPr>
        <w:t>-CAU</w:t>
      </w:r>
      <w:r w:rsidR="005B70C1">
        <w:rPr>
          <w:rFonts w:ascii="Museo Sans 300" w:eastAsia="Calibri" w:hAnsi="Museo Sans 300" w:cs="Segoe UI"/>
          <w:sz w:val="20"/>
          <w:szCs w:val="20"/>
          <w:lang w:eastAsia="es-MX"/>
        </w:rPr>
        <w:t>-20</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C8C7316" w14:textId="4F7C58F9" w:rsidR="005B70C1" w:rsidRDefault="005B70C1" w:rsidP="005B70C1">
      <w:pPr>
        <w:numPr>
          <w:ilvl w:val="0"/>
          <w:numId w:val="2"/>
        </w:numPr>
        <w:spacing w:after="0" w:line="240" w:lineRule="auto"/>
        <w:jc w:val="both"/>
        <w:rPr>
          <w:rFonts w:ascii="Museo Sans 300" w:hAnsi="Museo Sans 300"/>
          <w:sz w:val="20"/>
          <w:szCs w:val="20"/>
          <w:lang w:eastAsia="es-SV"/>
        </w:rPr>
      </w:pPr>
      <w:r w:rsidRPr="6F062041">
        <w:rPr>
          <w:rFonts w:ascii="Museo Sans 300" w:hAnsi="Museo Sans 300"/>
          <w:sz w:val="20"/>
          <w:szCs w:val="20"/>
          <w:lang w:eastAsia="es-SV"/>
        </w:rPr>
        <w:lastRenderedPageBreak/>
        <w:t xml:space="preserve">Determinar que en el suministro identificado con el NIC </w:t>
      </w:r>
      <w:r w:rsidR="00D31C2A">
        <w:rPr>
          <w:rFonts w:ascii="Museo Sans 300" w:hAnsi="Museo Sans 300"/>
          <w:sz w:val="20"/>
          <w:szCs w:val="20"/>
          <w:lang w:eastAsia="es-SV"/>
        </w:rPr>
        <w:t>+++</w:t>
      </w:r>
      <w:r w:rsidRPr="6F062041">
        <w:rPr>
          <w:rFonts w:ascii="Museo Sans 300" w:hAnsi="Museo Sans 300"/>
          <w:sz w:val="20"/>
          <w:szCs w:val="20"/>
          <w:lang w:eastAsia="es-SV"/>
        </w:rPr>
        <w:t xml:space="preserve"> existió una condición irregular </w:t>
      </w:r>
      <w:r w:rsidRPr="6F062041">
        <w:rPr>
          <w:rFonts w:ascii="Museo Sans 300" w:hAnsi="Museo Sans 300"/>
          <w:sz w:val="20"/>
          <w:szCs w:val="20"/>
        </w:rPr>
        <w:t xml:space="preserve">que consistió en la unión de la fase </w:t>
      </w:r>
      <w:r w:rsidR="32C6CB6B" w:rsidRPr="6F062041">
        <w:rPr>
          <w:rFonts w:ascii="Museo Sans 300" w:hAnsi="Museo Sans 300"/>
          <w:sz w:val="20"/>
          <w:szCs w:val="20"/>
        </w:rPr>
        <w:t xml:space="preserve">de </w:t>
      </w:r>
      <w:r w:rsidRPr="6F062041">
        <w:rPr>
          <w:rFonts w:ascii="Museo Sans 300" w:hAnsi="Museo Sans 300"/>
          <w:sz w:val="20"/>
          <w:szCs w:val="20"/>
        </w:rPr>
        <w:t>entrada</w:t>
      </w:r>
      <w:r w:rsidR="709792B2" w:rsidRPr="6F062041">
        <w:rPr>
          <w:rFonts w:ascii="Museo Sans 300" w:hAnsi="Museo Sans 300"/>
          <w:sz w:val="20"/>
          <w:szCs w:val="20"/>
        </w:rPr>
        <w:t xml:space="preserve"> de la acomedida de servicio eléctrico</w:t>
      </w:r>
      <w:r w:rsidRPr="6F062041">
        <w:rPr>
          <w:rFonts w:ascii="Museo Sans 300" w:hAnsi="Museo Sans 300"/>
          <w:sz w:val="20"/>
          <w:szCs w:val="20"/>
        </w:rPr>
        <w:t xml:space="preserve"> </w:t>
      </w:r>
      <w:r w:rsidR="7E0F19E1" w:rsidRPr="6F062041">
        <w:rPr>
          <w:rFonts w:ascii="Museo Sans 300" w:hAnsi="Museo Sans 300"/>
          <w:sz w:val="20"/>
          <w:szCs w:val="20"/>
        </w:rPr>
        <w:t>con</w:t>
      </w:r>
      <w:r w:rsidR="0001027F" w:rsidRPr="6F062041">
        <w:rPr>
          <w:rFonts w:ascii="Museo Sans 300" w:hAnsi="Museo Sans 300"/>
          <w:sz w:val="20"/>
          <w:szCs w:val="20"/>
        </w:rPr>
        <w:t xml:space="preserve"> </w:t>
      </w:r>
      <w:r w:rsidR="7DE73DBE" w:rsidRPr="6F062041">
        <w:rPr>
          <w:rFonts w:ascii="Museo Sans 300" w:hAnsi="Museo Sans 300"/>
          <w:sz w:val="20"/>
          <w:szCs w:val="20"/>
        </w:rPr>
        <w:t xml:space="preserve">la </w:t>
      </w:r>
      <w:r w:rsidR="0001027F" w:rsidRPr="6F062041">
        <w:rPr>
          <w:rFonts w:ascii="Museo Sans 300" w:hAnsi="Museo Sans 300"/>
          <w:sz w:val="20"/>
          <w:szCs w:val="20"/>
        </w:rPr>
        <w:t>fase</w:t>
      </w:r>
      <w:r w:rsidRPr="6F062041">
        <w:rPr>
          <w:rFonts w:ascii="Museo Sans 300" w:hAnsi="Museo Sans 300"/>
          <w:sz w:val="20"/>
          <w:szCs w:val="20"/>
        </w:rPr>
        <w:t xml:space="preserve"> de carga, lo que afectó</w:t>
      </w:r>
      <w:r w:rsidRPr="6F062041">
        <w:rPr>
          <w:rFonts w:ascii="Museo Sans 300" w:hAnsi="Museo Sans 300"/>
          <w:sz w:val="20"/>
          <w:szCs w:val="20"/>
          <w:lang w:eastAsia="es-SV"/>
        </w:rPr>
        <w:t xml:space="preserve"> el correcto registro del consumo de energía eléctrica en el inmueble. </w:t>
      </w:r>
    </w:p>
    <w:p w14:paraId="4F05F1ED" w14:textId="77777777" w:rsidR="005B70C1" w:rsidRDefault="005B70C1" w:rsidP="005B70C1">
      <w:pPr>
        <w:spacing w:after="0" w:line="240" w:lineRule="auto"/>
        <w:ind w:left="360"/>
        <w:jc w:val="both"/>
        <w:rPr>
          <w:rFonts w:ascii="Museo Sans 300" w:hAnsi="Museo Sans 300"/>
          <w:sz w:val="20"/>
          <w:szCs w:val="20"/>
          <w:lang w:eastAsia="es-SV"/>
        </w:rPr>
      </w:pPr>
    </w:p>
    <w:p w14:paraId="53747E1D" w14:textId="6797FAE2" w:rsidR="009A69A9" w:rsidRPr="007B7B0C" w:rsidRDefault="00FC3348" w:rsidP="005A3978">
      <w:pPr>
        <w:numPr>
          <w:ilvl w:val="0"/>
          <w:numId w:val="2"/>
        </w:numPr>
        <w:spacing w:after="0" w:line="240" w:lineRule="auto"/>
        <w:jc w:val="both"/>
        <w:rPr>
          <w:rFonts w:ascii="Museo Sans 300" w:eastAsia="Museo Sans 300" w:hAnsi="Museo Sans 300" w:cs="Museo Sans 300"/>
          <w:sz w:val="20"/>
          <w:szCs w:val="20"/>
        </w:rPr>
      </w:pPr>
      <w:r>
        <w:rPr>
          <w:rFonts w:ascii="Museo Sans 300" w:eastAsia="Times New Roman" w:hAnsi="Museo Sans 300"/>
          <w:sz w:val="20"/>
          <w:szCs w:val="20"/>
          <w:lang w:eastAsia="es-ES"/>
        </w:rPr>
        <w:t>Establecer</w:t>
      </w:r>
      <w:r w:rsidR="004568FE">
        <w:rPr>
          <w:rFonts w:ascii="Museo Sans 300" w:eastAsia="Times New Roman" w:hAnsi="Museo Sans 300"/>
          <w:sz w:val="20"/>
          <w:szCs w:val="20"/>
          <w:lang w:eastAsia="es-ES"/>
        </w:rPr>
        <w:t xml:space="preserve"> que la sociedad EEO, S.A. de C.V.</w:t>
      </w:r>
      <w:r w:rsidR="009A69A9" w:rsidRPr="71BE5127">
        <w:rPr>
          <w:rFonts w:ascii="Museo Sans 300" w:eastAsia="Times New Roman" w:hAnsi="Museo Sans 300"/>
          <w:sz w:val="20"/>
          <w:szCs w:val="20"/>
          <w:lang w:eastAsia="es-ES"/>
        </w:rPr>
        <w:t xml:space="preserve"> tiene el derecho a recuperar la cantidad de </w:t>
      </w:r>
      <w:r w:rsidR="005B70C1">
        <w:rPr>
          <w:rFonts w:ascii="Museo Sans 300" w:hAnsi="Museo Sans 300"/>
          <w:sz w:val="20"/>
          <w:szCs w:val="20"/>
        </w:rPr>
        <w:t>CATORCE 94</w:t>
      </w:r>
      <w:r w:rsidR="00E51D67">
        <w:rPr>
          <w:rFonts w:ascii="Museo Sans 300" w:hAnsi="Museo Sans 300"/>
          <w:sz w:val="20"/>
          <w:szCs w:val="20"/>
        </w:rPr>
        <w:t>/100 DÓLARES DE LOS ESTAD</w:t>
      </w:r>
      <w:r w:rsidR="005B70C1">
        <w:rPr>
          <w:rFonts w:ascii="Museo Sans 300" w:hAnsi="Museo Sans 300"/>
          <w:sz w:val="20"/>
          <w:szCs w:val="20"/>
        </w:rPr>
        <w:t>OS UNIDOS DE AMÉRICA (USD 14.94</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w:t>
      </w:r>
      <w:r w:rsidR="005B70C1">
        <w:rPr>
          <w:rFonts w:ascii="Museo Sans 300" w:hAnsi="Museo Sans 300"/>
          <w:sz w:val="20"/>
          <w:szCs w:val="20"/>
        </w:rPr>
        <w:t xml:space="preserve"> la cantidad de 87</w:t>
      </w:r>
      <w:r w:rsidR="004568FE">
        <w:rPr>
          <w:rFonts w:ascii="Museo Sans 300" w:hAnsi="Museo Sans 300"/>
          <w:sz w:val="20"/>
          <w:szCs w:val="20"/>
        </w:rPr>
        <w:t>/100 DÓLARES DE LOS ESTA</w:t>
      </w:r>
      <w:r w:rsidR="005B70C1">
        <w:rPr>
          <w:rFonts w:ascii="Museo Sans 300" w:hAnsi="Museo Sans 300"/>
          <w:sz w:val="20"/>
          <w:szCs w:val="20"/>
        </w:rPr>
        <w:t>DOS UNIDOS DE AMÉRICA (USD 0.87</w:t>
      </w:r>
      <w:r w:rsidR="004568FE">
        <w:rPr>
          <w:rFonts w:ascii="Museo Sans 300" w:hAnsi="Museo Sans 300"/>
          <w:sz w:val="20"/>
          <w:szCs w:val="20"/>
        </w:rPr>
        <w:t>) en concepto de</w:t>
      </w:r>
      <w:r w:rsidR="00E51D67" w:rsidRPr="0050481E">
        <w:rPr>
          <w:rFonts w:ascii="Museo Sans 300" w:hAnsi="Museo Sans 300"/>
          <w:sz w:val="20"/>
          <w:szCs w:val="20"/>
        </w:rPr>
        <w:t xml:space="preserve">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009A69A9" w:rsidRPr="00FC7AFA">
        <w:rPr>
          <w:rFonts w:ascii="Museo Sans 300" w:eastAsia="Times New Roman" w:hAnsi="Museo Sans 300"/>
          <w:sz w:val="20"/>
          <w:szCs w:val="20"/>
          <w:lang w:eastAsia="es-ES"/>
        </w:rPr>
        <w:t>.</w:t>
      </w:r>
    </w:p>
    <w:p w14:paraId="371709AF" w14:textId="77777777" w:rsidR="009A69A9" w:rsidRDefault="009A69A9" w:rsidP="009A69A9">
      <w:pPr>
        <w:spacing w:after="0" w:line="240" w:lineRule="auto"/>
        <w:ind w:left="360"/>
        <w:jc w:val="both"/>
        <w:rPr>
          <w:rFonts w:ascii="Museo Sans 300" w:hAnsi="Museo Sans 300"/>
          <w:sz w:val="20"/>
          <w:szCs w:val="20"/>
          <w:lang w:eastAsia="es-SV"/>
        </w:rPr>
      </w:pPr>
    </w:p>
    <w:p w14:paraId="09DB4EAD" w14:textId="61EEF580" w:rsidR="009A69A9" w:rsidRPr="00483BC4" w:rsidRDefault="009A69A9" w:rsidP="009A69A9">
      <w:pPr>
        <w:spacing w:after="0" w:line="240" w:lineRule="auto"/>
        <w:ind w:left="360"/>
        <w:jc w:val="both"/>
        <w:rPr>
          <w:rFonts w:ascii="Museo Sans 300" w:hAnsi="Museo Sans 300"/>
          <w:sz w:val="20"/>
          <w:szCs w:val="20"/>
          <w:lang w:eastAsia="es-SV"/>
        </w:rPr>
      </w:pPr>
      <w:r w:rsidRPr="00483BC4">
        <w:rPr>
          <w:rFonts w:ascii="Museo Sans 300" w:hAnsi="Museo Sans 300"/>
          <w:sz w:val="20"/>
          <w:szCs w:val="20"/>
          <w:lang w:eastAsia="es-SV"/>
        </w:rPr>
        <w:t xml:space="preserve">En vista de lo anterior, la distribuidora debe emitir un nuevo </w:t>
      </w:r>
      <w:r>
        <w:rPr>
          <w:rFonts w:ascii="Museo Sans 300" w:hAnsi="Museo Sans 300"/>
          <w:sz w:val="20"/>
          <w:szCs w:val="20"/>
          <w:lang w:eastAsia="es-SV"/>
        </w:rPr>
        <w:t xml:space="preserve">cobro </w:t>
      </w:r>
      <w:r w:rsidRPr="00483BC4">
        <w:rPr>
          <w:rFonts w:ascii="Museo Sans 300" w:hAnsi="Museo Sans 300"/>
          <w:sz w:val="20"/>
          <w:szCs w:val="20"/>
          <w:lang w:eastAsia="es-SV"/>
        </w:rPr>
        <w:t xml:space="preserve">por la cantidad determinada en el informe técnico N.° </w:t>
      </w:r>
      <w:r w:rsidRPr="00483BC4">
        <w:rPr>
          <w:rFonts w:ascii="Museo Sans 300" w:hAnsi="Museo Sans 300"/>
          <w:sz w:val="20"/>
          <w:szCs w:val="20"/>
          <w:lang w:val="es-ES" w:eastAsia="es-ES"/>
        </w:rPr>
        <w:t>IT-</w:t>
      </w:r>
      <w:r w:rsidR="005B70C1">
        <w:rPr>
          <w:rFonts w:ascii="Museo Sans 300" w:hAnsi="Museo Sans 300"/>
          <w:sz w:val="20"/>
          <w:szCs w:val="20"/>
        </w:rPr>
        <w:t>0407</w:t>
      </w:r>
      <w:r w:rsidRPr="00483BC4">
        <w:rPr>
          <w:rFonts w:ascii="Museo Sans 300" w:hAnsi="Museo Sans 300"/>
          <w:sz w:val="20"/>
          <w:szCs w:val="20"/>
          <w:lang w:eastAsia="es-SV"/>
        </w:rPr>
        <w:t>-CAU</w:t>
      </w:r>
      <w:r w:rsidR="005B70C1">
        <w:rPr>
          <w:rFonts w:ascii="Museo Sans 300" w:hAnsi="Museo Sans 300"/>
          <w:sz w:val="20"/>
          <w:szCs w:val="20"/>
          <w:lang w:eastAsia="es-SV"/>
        </w:rPr>
        <w:t>-20</w:t>
      </w:r>
      <w:r w:rsidRPr="00483BC4">
        <w:rPr>
          <w:rFonts w:ascii="Museo Sans 300" w:hAnsi="Museo Sans 300"/>
          <w:sz w:val="20"/>
          <w:szCs w:val="20"/>
          <w:lang w:eastAsia="es-SV"/>
        </w:rPr>
        <w:t xml:space="preserve"> rendido por el CAU de la SIGET</w:t>
      </w:r>
      <w:r>
        <w:rPr>
          <w:rFonts w:ascii="Museo Sans 300" w:hAnsi="Museo Sans 300"/>
          <w:sz w:val="20"/>
          <w:szCs w:val="20"/>
          <w:lang w:eastAsia="es-SV"/>
        </w:rPr>
        <w:t>.</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39D7E5FA" w14:textId="3F04708E"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 xml:space="preserve">ificar este acuerdo a la señora </w:t>
      </w:r>
      <w:r w:rsidR="00D31C2A">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38601FE" w14:textId="3F77D930" w:rsidR="00F35AAC" w:rsidRPr="00937F60" w:rsidRDefault="00F35AAC" w:rsidP="00C06660">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p w14:paraId="5B08B5D1" w14:textId="67D1A63A" w:rsidR="00F47546" w:rsidRPr="00937F60" w:rsidRDefault="00F47546" w:rsidP="00F35AAC">
      <w:pPr>
        <w:rPr>
          <w:sz w:val="20"/>
          <w:szCs w:val="20"/>
        </w:rPr>
      </w:pP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72E5B" w14:textId="77777777" w:rsidR="00967169" w:rsidRDefault="00967169">
      <w:pPr>
        <w:spacing w:after="0" w:line="240" w:lineRule="auto"/>
      </w:pPr>
      <w:r>
        <w:separator/>
      </w:r>
    </w:p>
  </w:endnote>
  <w:endnote w:type="continuationSeparator" w:id="0">
    <w:p w14:paraId="06665D64" w14:textId="77777777" w:rsidR="00967169" w:rsidRDefault="0096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EB4AB" w14:textId="77777777" w:rsidR="00F47546" w:rsidRDefault="00F47546">
    <w:pPr>
      <w:pStyle w:val="Piedepgina"/>
      <w:jc w:val="right"/>
    </w:pPr>
  </w:p>
  <w:p w14:paraId="30BB2B27" w14:textId="72D5D0CA"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D31C2A" w:rsidRPr="00D31C2A">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D31C2A" w:rsidRPr="00D31C2A">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2EAC2" w14:textId="77777777" w:rsidR="00967169" w:rsidRDefault="00967169">
      <w:pPr>
        <w:spacing w:after="0" w:line="240" w:lineRule="auto"/>
      </w:pPr>
      <w:r>
        <w:separator/>
      </w:r>
    </w:p>
  </w:footnote>
  <w:footnote w:type="continuationSeparator" w:id="0">
    <w:p w14:paraId="7B7CBAC2" w14:textId="77777777" w:rsidR="00967169" w:rsidRDefault="0096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4"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1"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13"/>
  </w:num>
  <w:num w:numId="6">
    <w:abstractNumId w:val="9"/>
  </w:num>
  <w:num w:numId="7">
    <w:abstractNumId w:val="3"/>
  </w:num>
  <w:num w:numId="8">
    <w:abstractNumId w:val="10"/>
  </w:num>
  <w:num w:numId="9">
    <w:abstractNumId w:val="15"/>
  </w:num>
  <w:num w:numId="10">
    <w:abstractNumId w:val="16"/>
  </w:num>
  <w:num w:numId="11">
    <w:abstractNumId w:val="18"/>
  </w:num>
  <w:num w:numId="12">
    <w:abstractNumId w:val="1"/>
  </w:num>
  <w:num w:numId="13">
    <w:abstractNumId w:val="17"/>
  </w:num>
  <w:num w:numId="14">
    <w:abstractNumId w:val="8"/>
  </w:num>
  <w:num w:numId="15">
    <w:abstractNumId w:val="2"/>
  </w:num>
  <w:num w:numId="16">
    <w:abstractNumId w:val="20"/>
  </w:num>
  <w:num w:numId="17">
    <w:abstractNumId w:val="0"/>
  </w:num>
  <w:num w:numId="18">
    <w:abstractNumId w:val="6"/>
  </w:num>
  <w:num w:numId="19">
    <w:abstractNumId w:val="5"/>
  </w:num>
  <w:num w:numId="20">
    <w:abstractNumId w:val="7"/>
  </w:num>
  <w:num w:numId="21">
    <w:abstractNumId w:val="21"/>
  </w:num>
  <w:num w:numId="2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801"/>
    <w:rsid w:val="000502AB"/>
    <w:rsid w:val="00052CF9"/>
    <w:rsid w:val="0005519C"/>
    <w:rsid w:val="0005594F"/>
    <w:rsid w:val="00057FDB"/>
    <w:rsid w:val="00060741"/>
    <w:rsid w:val="00062514"/>
    <w:rsid w:val="000650E5"/>
    <w:rsid w:val="00071A04"/>
    <w:rsid w:val="00073375"/>
    <w:rsid w:val="000733D7"/>
    <w:rsid w:val="00074343"/>
    <w:rsid w:val="000743D4"/>
    <w:rsid w:val="00081FE1"/>
    <w:rsid w:val="00083A19"/>
    <w:rsid w:val="0008730D"/>
    <w:rsid w:val="00092840"/>
    <w:rsid w:val="00093138"/>
    <w:rsid w:val="00093FBF"/>
    <w:rsid w:val="000A3778"/>
    <w:rsid w:val="000A42DF"/>
    <w:rsid w:val="000A443E"/>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6A40"/>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8648E"/>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993"/>
    <w:rsid w:val="003E4FCC"/>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3F2"/>
    <w:rsid w:val="004465C3"/>
    <w:rsid w:val="00446EBF"/>
    <w:rsid w:val="00451298"/>
    <w:rsid w:val="004524BF"/>
    <w:rsid w:val="00453665"/>
    <w:rsid w:val="0045432D"/>
    <w:rsid w:val="00455EE3"/>
    <w:rsid w:val="004568FE"/>
    <w:rsid w:val="00462115"/>
    <w:rsid w:val="00466277"/>
    <w:rsid w:val="00470F43"/>
    <w:rsid w:val="0047501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A6F"/>
    <w:rsid w:val="005322D9"/>
    <w:rsid w:val="00541BD7"/>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0F33"/>
    <w:rsid w:val="0059701F"/>
    <w:rsid w:val="00597B08"/>
    <w:rsid w:val="005A2760"/>
    <w:rsid w:val="005A3978"/>
    <w:rsid w:val="005B1B8E"/>
    <w:rsid w:val="005B3A78"/>
    <w:rsid w:val="005B4A8C"/>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F1D21"/>
    <w:rsid w:val="005F41D1"/>
    <w:rsid w:val="005F4CD0"/>
    <w:rsid w:val="005F6EF4"/>
    <w:rsid w:val="005F7133"/>
    <w:rsid w:val="00600405"/>
    <w:rsid w:val="006076CB"/>
    <w:rsid w:val="006101D0"/>
    <w:rsid w:val="00614E9B"/>
    <w:rsid w:val="00615D08"/>
    <w:rsid w:val="00621328"/>
    <w:rsid w:val="00621D08"/>
    <w:rsid w:val="00626C2D"/>
    <w:rsid w:val="00630CFF"/>
    <w:rsid w:val="00631139"/>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174F5"/>
    <w:rsid w:val="00720577"/>
    <w:rsid w:val="007232F3"/>
    <w:rsid w:val="0072628C"/>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21DB"/>
    <w:rsid w:val="00772586"/>
    <w:rsid w:val="00773C67"/>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77C0"/>
    <w:rsid w:val="007C17BE"/>
    <w:rsid w:val="007C4373"/>
    <w:rsid w:val="007C4F9F"/>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802DBA"/>
    <w:rsid w:val="00804AE8"/>
    <w:rsid w:val="00805F80"/>
    <w:rsid w:val="0080781D"/>
    <w:rsid w:val="0081228A"/>
    <w:rsid w:val="0081459B"/>
    <w:rsid w:val="00821287"/>
    <w:rsid w:val="00830173"/>
    <w:rsid w:val="008345A8"/>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12B1F"/>
    <w:rsid w:val="00914916"/>
    <w:rsid w:val="00916FAA"/>
    <w:rsid w:val="00917E9E"/>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67169"/>
    <w:rsid w:val="00972157"/>
    <w:rsid w:val="009751D4"/>
    <w:rsid w:val="00981284"/>
    <w:rsid w:val="0098176C"/>
    <w:rsid w:val="00984631"/>
    <w:rsid w:val="0098493C"/>
    <w:rsid w:val="00984EF7"/>
    <w:rsid w:val="00987E85"/>
    <w:rsid w:val="00992456"/>
    <w:rsid w:val="00992B4F"/>
    <w:rsid w:val="00994F9C"/>
    <w:rsid w:val="009A1708"/>
    <w:rsid w:val="009A54AC"/>
    <w:rsid w:val="009A69A9"/>
    <w:rsid w:val="009A7D44"/>
    <w:rsid w:val="009B0A78"/>
    <w:rsid w:val="009B1C26"/>
    <w:rsid w:val="009B1F7D"/>
    <w:rsid w:val="009B218F"/>
    <w:rsid w:val="009B3DD2"/>
    <w:rsid w:val="009B5E65"/>
    <w:rsid w:val="009B6FFD"/>
    <w:rsid w:val="009B73E5"/>
    <w:rsid w:val="009C6BC4"/>
    <w:rsid w:val="009C6F13"/>
    <w:rsid w:val="009D2C30"/>
    <w:rsid w:val="009D3603"/>
    <w:rsid w:val="009D5269"/>
    <w:rsid w:val="009E0E2A"/>
    <w:rsid w:val="009E0E46"/>
    <w:rsid w:val="009E3A3F"/>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BDB"/>
    <w:rsid w:val="00A54285"/>
    <w:rsid w:val="00A54476"/>
    <w:rsid w:val="00A54B8B"/>
    <w:rsid w:val="00A56240"/>
    <w:rsid w:val="00A633CA"/>
    <w:rsid w:val="00A6669C"/>
    <w:rsid w:val="00A6761C"/>
    <w:rsid w:val="00A71C3F"/>
    <w:rsid w:val="00A82A9B"/>
    <w:rsid w:val="00A839BC"/>
    <w:rsid w:val="00A841DB"/>
    <w:rsid w:val="00A847D2"/>
    <w:rsid w:val="00A863B2"/>
    <w:rsid w:val="00A87A75"/>
    <w:rsid w:val="00A931B7"/>
    <w:rsid w:val="00A95A1C"/>
    <w:rsid w:val="00A97088"/>
    <w:rsid w:val="00A97D4E"/>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112C9"/>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34A"/>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63EA"/>
    <w:rsid w:val="00BC752E"/>
    <w:rsid w:val="00BD13F5"/>
    <w:rsid w:val="00BD534A"/>
    <w:rsid w:val="00BE03E2"/>
    <w:rsid w:val="00BE0BFD"/>
    <w:rsid w:val="00BE0FBA"/>
    <w:rsid w:val="00BE587D"/>
    <w:rsid w:val="00BE7FF1"/>
    <w:rsid w:val="00BF0796"/>
    <w:rsid w:val="00BF092A"/>
    <w:rsid w:val="00BF0E32"/>
    <w:rsid w:val="00BF3261"/>
    <w:rsid w:val="00BF37F8"/>
    <w:rsid w:val="00BF58AB"/>
    <w:rsid w:val="00C06660"/>
    <w:rsid w:val="00C10CA6"/>
    <w:rsid w:val="00C13373"/>
    <w:rsid w:val="00C14768"/>
    <w:rsid w:val="00C2077D"/>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C7D"/>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1C2A"/>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3D46"/>
    <w:rsid w:val="00D94F26"/>
    <w:rsid w:val="00D97CA0"/>
    <w:rsid w:val="00DA07C4"/>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56162"/>
    <w:rsid w:val="00E60CC2"/>
    <w:rsid w:val="00E71228"/>
    <w:rsid w:val="00E71B20"/>
    <w:rsid w:val="00E7517B"/>
    <w:rsid w:val="00E8015B"/>
    <w:rsid w:val="00E80912"/>
    <w:rsid w:val="00E82992"/>
    <w:rsid w:val="00E85CB4"/>
    <w:rsid w:val="00E91176"/>
    <w:rsid w:val="00E95C1B"/>
    <w:rsid w:val="00E97913"/>
    <w:rsid w:val="00EA0D04"/>
    <w:rsid w:val="00EA14B5"/>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1802"/>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29B8"/>
    <w:rsid w:val="00FE3E7E"/>
    <w:rsid w:val="00FE617F"/>
    <w:rsid w:val="00FF2E94"/>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Aprobado con correcciones</JefaLegal>
    <Observaciones xmlns="93a27197-5ea5-4ef4-9c25-de38a9c385a4">Expediente físico 46377. FV.</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0160F-786B-422F-9EB0-A6505817C463}">
  <ds:schemaRefs>
    <ds:schemaRef ds:uri="http://schemas.openxmlformats.org/officeDocument/2006/bibliography"/>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2384CC92-F293-45E7-98C5-6C656A2D5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TotalTime>
  <Pages>1</Pages>
  <Words>4285</Words>
  <Characters>23571</Characters>
  <Application>Microsoft Office Word</Application>
  <DocSecurity>0</DocSecurity>
  <Lines>196</Lines>
  <Paragraphs>55</Paragraphs>
  <ScaleCrop>false</ScaleCrop>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Cinthya Escobar</cp:lastModifiedBy>
  <cp:revision>19</cp:revision>
  <cp:lastPrinted>2021-01-14T20:12:00Z</cp:lastPrinted>
  <dcterms:created xsi:type="dcterms:W3CDTF">2021-01-20T19:30:00Z</dcterms:created>
  <dcterms:modified xsi:type="dcterms:W3CDTF">2021-03-24T21:10:00Z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