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1AF2" w14:textId="77777777" w:rsidR="009001B8" w:rsidRDefault="009001B8" w:rsidP="0005519C">
      <w:pPr>
        <w:spacing w:after="0" w:line="240" w:lineRule="atLeast"/>
        <w:jc w:val="both"/>
        <w:rPr>
          <w:rFonts w:ascii="Museo Sans 900" w:hAnsi="Museo Sans 900"/>
          <w:b/>
          <w:bCs/>
          <w:sz w:val="20"/>
          <w:szCs w:val="20"/>
          <w:lang w:val="es-MX" w:eastAsia="es-ES"/>
        </w:rPr>
      </w:pPr>
    </w:p>
    <w:p w14:paraId="49C52EDA" w14:textId="44B486B0"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CB5DFE">
        <w:rPr>
          <w:rFonts w:ascii="Museo Sans 900" w:hAnsi="Museo Sans 900"/>
          <w:b/>
          <w:bCs/>
          <w:sz w:val="20"/>
          <w:szCs w:val="20"/>
          <w:lang w:val="es-MX" w:eastAsia="es-ES"/>
        </w:rPr>
        <w:t>1225</w:t>
      </w:r>
      <w:r w:rsidRPr="00853292">
        <w:rPr>
          <w:rFonts w:ascii="Museo Sans 900" w:hAnsi="Museo Sans 900"/>
          <w:b/>
          <w:bCs/>
          <w:sz w:val="20"/>
          <w:szCs w:val="20"/>
          <w:lang w:val="es-MX" w:eastAsia="es-ES"/>
        </w:rPr>
        <w:t xml:space="preserve">-2020-CAU. </w:t>
      </w:r>
      <w:r w:rsidRPr="00853292">
        <w:rPr>
          <w:rFonts w:ascii="Museo Sans 300" w:hAnsi="Museo Sans 300"/>
          <w:sz w:val="20"/>
          <w:szCs w:val="20"/>
          <w:lang w:val="es-MX" w:eastAsia="es-ES"/>
        </w:rPr>
        <w:t>SUPERINTENDENCIA GENERAL DE ELECTRICIDAD Y TELECOMUNICACIONES. San Salvador, a las</w:t>
      </w:r>
      <w:r w:rsidR="00C71C07">
        <w:rPr>
          <w:rFonts w:ascii="Museo Sans 300" w:hAnsi="Museo Sans 300"/>
          <w:sz w:val="20"/>
          <w:szCs w:val="20"/>
          <w:lang w:val="es-MX" w:eastAsia="es-ES"/>
        </w:rPr>
        <w:t xml:space="preserve"> </w:t>
      </w:r>
      <w:r w:rsidR="00CB5DFE">
        <w:rPr>
          <w:rFonts w:ascii="Museo Sans 300" w:hAnsi="Museo Sans 300"/>
          <w:sz w:val="20"/>
          <w:szCs w:val="20"/>
          <w:lang w:val="es-MX" w:eastAsia="es-ES"/>
        </w:rPr>
        <w:t>nueve</w:t>
      </w:r>
      <w:r w:rsidRPr="00853292">
        <w:rPr>
          <w:rFonts w:ascii="Museo Sans 300" w:hAnsi="Museo Sans 300"/>
          <w:sz w:val="20"/>
          <w:szCs w:val="20"/>
          <w:lang w:val="es-MX" w:eastAsia="es-ES"/>
        </w:rPr>
        <w:t xml:space="preserve"> horas con</w:t>
      </w:r>
      <w:r w:rsidR="001A69D2">
        <w:rPr>
          <w:rFonts w:ascii="Museo Sans 300" w:hAnsi="Museo Sans 300"/>
          <w:sz w:val="20"/>
          <w:szCs w:val="20"/>
          <w:lang w:val="es-MX" w:eastAsia="es-ES"/>
        </w:rPr>
        <w:t xml:space="preserve"> </w:t>
      </w:r>
      <w:r w:rsidR="00CB5DFE">
        <w:rPr>
          <w:rFonts w:ascii="Museo Sans 300" w:hAnsi="Museo Sans 300"/>
          <w:sz w:val="20"/>
          <w:szCs w:val="20"/>
          <w:lang w:val="es-MX" w:eastAsia="es-ES"/>
        </w:rPr>
        <w:t>treinta</w:t>
      </w:r>
      <w:r w:rsidR="0026056D">
        <w:rPr>
          <w:rFonts w:ascii="Museo Sans 300" w:hAnsi="Museo Sans 300"/>
          <w:sz w:val="20"/>
          <w:szCs w:val="20"/>
          <w:lang w:val="es-MX" w:eastAsia="es-ES"/>
        </w:rPr>
        <w:t xml:space="preserve"> minutos del día </w:t>
      </w:r>
      <w:r w:rsidR="00CB5DFE">
        <w:rPr>
          <w:rFonts w:ascii="Museo Sans 300" w:hAnsi="Museo Sans 300"/>
          <w:sz w:val="20"/>
          <w:szCs w:val="20"/>
          <w:lang w:val="es-MX" w:eastAsia="es-ES"/>
        </w:rPr>
        <w:t>veinticuatro</w:t>
      </w:r>
      <w:r w:rsidR="000C6568">
        <w:rPr>
          <w:rFonts w:ascii="Museo Sans 300" w:hAnsi="Museo Sans 300"/>
          <w:sz w:val="20"/>
          <w:szCs w:val="20"/>
          <w:lang w:val="es-MX" w:eastAsia="es-ES"/>
        </w:rPr>
        <w:t xml:space="preserve"> </w:t>
      </w:r>
      <w:r w:rsidR="00C71C07">
        <w:rPr>
          <w:rFonts w:ascii="Museo Sans 300" w:hAnsi="Museo Sans 300"/>
          <w:sz w:val="20"/>
          <w:szCs w:val="20"/>
          <w:lang w:val="es-MX" w:eastAsia="es-ES"/>
        </w:rPr>
        <w:t>de noviembre</w:t>
      </w:r>
      <w:r w:rsidR="000C6568">
        <w:rPr>
          <w:rFonts w:ascii="Museo Sans 300" w:hAnsi="Museo Sans 300"/>
          <w:sz w:val="20"/>
          <w:szCs w:val="20"/>
          <w:lang w:val="es-MX" w:eastAsia="es-ES"/>
        </w:rPr>
        <w:t xml:space="preserve"> </w:t>
      </w:r>
      <w:r w:rsidRPr="00853292">
        <w:rPr>
          <w:rFonts w:ascii="Museo Sans 300" w:hAnsi="Museo Sans 300"/>
          <w:sz w:val="20"/>
          <w:szCs w:val="20"/>
          <w:lang w:val="es-MX" w:eastAsia="es-ES"/>
        </w:rPr>
        <w:t>del año dos mil veinte.</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2B106972" w:rsidR="000C0357" w:rsidRPr="00AA2259" w:rsidRDefault="00963F87" w:rsidP="00F164EE">
      <w:pPr>
        <w:numPr>
          <w:ilvl w:val="0"/>
          <w:numId w:val="11"/>
        </w:numPr>
        <w:spacing w:after="0" w:line="240" w:lineRule="auto"/>
        <w:ind w:left="426" w:hanging="426"/>
        <w:jc w:val="both"/>
        <w:rPr>
          <w:rFonts w:ascii="Museo Sans 300" w:hAnsi="Museo Sans 300"/>
          <w:sz w:val="20"/>
          <w:szCs w:val="20"/>
          <w:lang w:val="es-ES" w:eastAsia="es-ES"/>
        </w:rPr>
      </w:pPr>
      <w:r w:rsidRPr="00AA2259">
        <w:rPr>
          <w:rFonts w:ascii="Museo Sans 300" w:hAnsi="Museo Sans 300"/>
          <w:sz w:val="20"/>
          <w:szCs w:val="20"/>
          <w:lang w:val="es-ES" w:eastAsia="es-ES"/>
        </w:rPr>
        <w:t>El</w:t>
      </w:r>
      <w:r w:rsidR="001B2C88" w:rsidRPr="00AA2259">
        <w:rPr>
          <w:rFonts w:ascii="Museo Sans 300" w:hAnsi="Museo Sans 300"/>
          <w:sz w:val="20"/>
          <w:szCs w:val="20"/>
          <w:lang w:val="es-ES" w:eastAsia="es-ES"/>
        </w:rPr>
        <w:t xml:space="preserve"> día </w:t>
      </w:r>
      <w:r w:rsidR="001A11A0" w:rsidRPr="00AA2259">
        <w:rPr>
          <w:rFonts w:ascii="Museo Sans 300" w:hAnsi="Museo Sans 300"/>
          <w:sz w:val="20"/>
          <w:szCs w:val="20"/>
          <w:lang w:val="es-ES" w:eastAsia="es-ES"/>
        </w:rPr>
        <w:t>tre</w:t>
      </w:r>
      <w:r w:rsidR="009001B8" w:rsidRPr="00AA2259">
        <w:rPr>
          <w:rFonts w:ascii="Museo Sans 300" w:hAnsi="Museo Sans 300"/>
          <w:sz w:val="20"/>
          <w:szCs w:val="20"/>
          <w:lang w:val="es-ES" w:eastAsia="es-ES"/>
        </w:rPr>
        <w:t>ce</w:t>
      </w:r>
      <w:r w:rsidR="001A11A0" w:rsidRPr="00AA2259">
        <w:rPr>
          <w:rFonts w:ascii="Museo Sans 300" w:hAnsi="Museo Sans 300"/>
          <w:sz w:val="20"/>
          <w:szCs w:val="20"/>
          <w:lang w:val="es-ES" w:eastAsia="es-ES"/>
        </w:rPr>
        <w:t xml:space="preserve"> de </w:t>
      </w:r>
      <w:r w:rsidR="009001B8" w:rsidRPr="00AA2259">
        <w:rPr>
          <w:rFonts w:ascii="Museo Sans 300" w:hAnsi="Museo Sans 300"/>
          <w:sz w:val="20"/>
          <w:szCs w:val="20"/>
          <w:lang w:val="es-ES" w:eastAsia="es-ES"/>
        </w:rPr>
        <w:t>noviem</w:t>
      </w:r>
      <w:r w:rsidR="001A11A0" w:rsidRPr="00AA2259">
        <w:rPr>
          <w:rFonts w:ascii="Museo Sans 300" w:hAnsi="Museo Sans 300"/>
          <w:sz w:val="20"/>
          <w:szCs w:val="20"/>
          <w:lang w:val="es-ES" w:eastAsia="es-ES"/>
        </w:rPr>
        <w:t>bre de dos mil dieci</w:t>
      </w:r>
      <w:r w:rsidR="009001B8" w:rsidRPr="00AA2259">
        <w:rPr>
          <w:rFonts w:ascii="Museo Sans 300" w:hAnsi="Museo Sans 300"/>
          <w:sz w:val="20"/>
          <w:szCs w:val="20"/>
          <w:lang w:val="es-ES" w:eastAsia="es-ES"/>
        </w:rPr>
        <w:t>ocho</w:t>
      </w:r>
      <w:r w:rsidR="001B2C88" w:rsidRPr="00AA2259">
        <w:rPr>
          <w:rFonts w:ascii="Museo Sans 300" w:hAnsi="Museo Sans 300"/>
          <w:sz w:val="20"/>
          <w:szCs w:val="20"/>
          <w:lang w:val="es-ES" w:eastAsia="es-ES"/>
        </w:rPr>
        <w:t xml:space="preserve">, </w:t>
      </w:r>
      <w:r w:rsidR="009001B8" w:rsidRPr="00AA2259">
        <w:rPr>
          <w:rFonts w:ascii="Museo Sans 300" w:hAnsi="Museo Sans 300"/>
          <w:sz w:val="20"/>
          <w:szCs w:val="20"/>
          <w:lang w:val="es-ES" w:eastAsia="es-ES"/>
        </w:rPr>
        <w:t xml:space="preserve">la señora </w:t>
      </w:r>
      <w:r w:rsidR="004C05B7">
        <w:rPr>
          <w:rFonts w:ascii="Museo Sans 300" w:hAnsi="Museo Sans 300"/>
          <w:sz w:val="20"/>
          <w:szCs w:val="20"/>
          <w:lang w:val="es-ES" w:eastAsia="es-ES"/>
        </w:rPr>
        <w:t>XXX</w:t>
      </w:r>
      <w:r w:rsidR="00AA2259" w:rsidRPr="00AA2259">
        <w:rPr>
          <w:rFonts w:ascii="Museo Sans 300" w:hAnsi="Museo Sans 300"/>
          <w:sz w:val="20"/>
          <w:szCs w:val="20"/>
          <w:lang w:val="es-ES" w:eastAsia="es-ES"/>
        </w:rPr>
        <w:t xml:space="preserve">, </w:t>
      </w:r>
      <w:r w:rsidR="00460A35">
        <w:rPr>
          <w:rFonts w:ascii="Museo Sans 300" w:hAnsi="Museo Sans 300"/>
          <w:sz w:val="20"/>
          <w:szCs w:val="20"/>
          <w:lang w:val="es-ES" w:eastAsia="es-ES"/>
        </w:rPr>
        <w:t>en representación</w:t>
      </w:r>
      <w:r w:rsidR="00460A35" w:rsidRPr="00AA2259">
        <w:rPr>
          <w:rFonts w:ascii="Museo Sans 300" w:hAnsi="Museo Sans 300"/>
          <w:sz w:val="20"/>
          <w:szCs w:val="20"/>
          <w:lang w:val="es-ES" w:eastAsia="es-ES"/>
        </w:rPr>
        <w:t xml:space="preserve"> </w:t>
      </w:r>
      <w:r w:rsidR="00AA2259" w:rsidRPr="00AA2259">
        <w:rPr>
          <w:rFonts w:ascii="Museo Sans 300" w:hAnsi="Museo Sans 300"/>
          <w:sz w:val="20"/>
          <w:szCs w:val="20"/>
          <w:lang w:val="es-ES" w:eastAsia="es-ES"/>
        </w:rPr>
        <w:t xml:space="preserve">de la señora </w:t>
      </w:r>
      <w:r w:rsidR="004C05B7">
        <w:rPr>
          <w:rFonts w:ascii="Museo Sans 300" w:hAnsi="Museo Sans 300"/>
          <w:sz w:val="20"/>
          <w:szCs w:val="20"/>
          <w:lang w:val="es-ES" w:eastAsia="es-ES"/>
        </w:rPr>
        <w:t>XXX</w:t>
      </w:r>
      <w:r w:rsidR="00AA2259" w:rsidRPr="00AA2259">
        <w:rPr>
          <w:rFonts w:ascii="Museo Sans 300" w:hAnsi="Museo Sans 300"/>
          <w:sz w:val="20"/>
          <w:szCs w:val="20"/>
          <w:lang w:val="es-ES" w:eastAsia="es-ES"/>
        </w:rPr>
        <w:t xml:space="preserve">, </w:t>
      </w:r>
      <w:r w:rsidR="001B2C88" w:rsidRPr="00AA2259">
        <w:rPr>
          <w:rFonts w:ascii="Museo Sans 300" w:hAnsi="Museo Sans 300"/>
          <w:sz w:val="20"/>
          <w:szCs w:val="20"/>
          <w:lang w:val="es-ES" w:eastAsia="es-ES"/>
        </w:rPr>
        <w:t>interpuso</w:t>
      </w:r>
      <w:r w:rsidR="000C0357" w:rsidRPr="00AA2259">
        <w:rPr>
          <w:rFonts w:ascii="Museo Sans 300" w:hAnsi="Museo Sans 300"/>
          <w:sz w:val="20"/>
          <w:szCs w:val="20"/>
          <w:lang w:val="es-ES" w:eastAsia="es-ES"/>
        </w:rPr>
        <w:t xml:space="preserve"> un r</w:t>
      </w:r>
      <w:r w:rsidR="005D4E55" w:rsidRPr="00AA2259">
        <w:rPr>
          <w:rFonts w:ascii="Museo Sans 300" w:hAnsi="Museo Sans 300"/>
          <w:sz w:val="20"/>
          <w:szCs w:val="20"/>
          <w:lang w:val="es-ES" w:eastAsia="es-ES"/>
        </w:rPr>
        <w:t>eclam</w:t>
      </w:r>
      <w:r w:rsidR="002447F0" w:rsidRPr="00AA2259">
        <w:rPr>
          <w:rFonts w:ascii="Museo Sans 300" w:hAnsi="Museo Sans 300"/>
          <w:sz w:val="20"/>
          <w:szCs w:val="20"/>
          <w:lang w:val="es-ES" w:eastAsia="es-ES"/>
        </w:rPr>
        <w:t>o en contra de la sociedad EEO</w:t>
      </w:r>
      <w:r w:rsidR="00DE6826" w:rsidRPr="00AA2259">
        <w:rPr>
          <w:rFonts w:ascii="Museo Sans 300" w:hAnsi="Museo Sans 300"/>
          <w:sz w:val="20"/>
          <w:szCs w:val="20"/>
          <w:lang w:val="es-ES" w:eastAsia="es-ES"/>
        </w:rPr>
        <w:t>, S.A. de C.V.,</w:t>
      </w:r>
      <w:r w:rsidR="000C0357" w:rsidRPr="00AA2259">
        <w:rPr>
          <w:rFonts w:ascii="Museo Sans 300" w:hAnsi="Museo Sans 300"/>
          <w:sz w:val="20"/>
          <w:szCs w:val="20"/>
          <w:lang w:val="es-ES" w:eastAsia="es-ES"/>
        </w:rPr>
        <w:t xml:space="preserve"> </w:t>
      </w:r>
      <w:r w:rsidR="006549D4" w:rsidRPr="00AA2259">
        <w:rPr>
          <w:rFonts w:ascii="Museo Sans 300" w:hAnsi="Museo Sans 300"/>
          <w:sz w:val="20"/>
          <w:szCs w:val="20"/>
          <w:lang w:val="es-ES" w:eastAsia="es-ES"/>
        </w:rPr>
        <w:t>por</w:t>
      </w:r>
      <w:r w:rsidR="00AD2733" w:rsidRPr="00AA2259">
        <w:rPr>
          <w:rFonts w:ascii="Museo Sans 300" w:hAnsi="Museo Sans 300"/>
          <w:sz w:val="20"/>
          <w:szCs w:val="20"/>
          <w:lang w:val="es-ES" w:eastAsia="es-ES"/>
        </w:rPr>
        <w:t xml:space="preserve"> el</w:t>
      </w:r>
      <w:r w:rsidR="005D4E55" w:rsidRPr="00AA2259">
        <w:rPr>
          <w:rFonts w:ascii="Museo Sans 300" w:hAnsi="Museo Sans 300"/>
          <w:sz w:val="20"/>
          <w:szCs w:val="20"/>
          <w:lang w:val="es-ES" w:eastAsia="es-ES"/>
        </w:rPr>
        <w:t xml:space="preserve"> cobro</w:t>
      </w:r>
      <w:r w:rsidR="0026056D" w:rsidRPr="00AA2259">
        <w:rPr>
          <w:rFonts w:ascii="Museo Sans 300" w:hAnsi="Museo Sans 300"/>
          <w:sz w:val="20"/>
          <w:szCs w:val="20"/>
          <w:lang w:val="es-ES" w:eastAsia="es-ES"/>
        </w:rPr>
        <w:t xml:space="preserve"> </w:t>
      </w:r>
      <w:r w:rsidR="000A5A06" w:rsidRPr="00AA2259">
        <w:rPr>
          <w:rFonts w:ascii="Museo Sans 300" w:hAnsi="Museo Sans 300"/>
          <w:sz w:val="20"/>
          <w:szCs w:val="20"/>
          <w:lang w:val="es-ES" w:eastAsia="es-ES"/>
        </w:rPr>
        <w:t xml:space="preserve">de la cantidad de </w:t>
      </w:r>
      <w:r w:rsidR="007B5983">
        <w:rPr>
          <w:rFonts w:ascii="Museo Sans 300" w:hAnsi="Museo Sans 300"/>
          <w:sz w:val="20"/>
          <w:szCs w:val="20"/>
          <w:lang w:val="es-ES" w:eastAsia="es-ES"/>
        </w:rPr>
        <w:t>OCHOCIENTOS TREINTA Y UNO 33/100 DÓLARES DE LOS ESTADOS UNIDOS DE AMÉRICA (USD 831.33)</w:t>
      </w:r>
      <w:r w:rsidR="001A11A0" w:rsidRPr="00AA2259">
        <w:rPr>
          <w:rFonts w:ascii="Museo Sans 300" w:hAnsi="Museo Sans 300"/>
          <w:sz w:val="20"/>
          <w:szCs w:val="20"/>
          <w:lang w:val="es-ES" w:eastAsia="es-ES"/>
        </w:rPr>
        <w:t xml:space="preserve"> IVA incluido</w:t>
      </w:r>
      <w:r w:rsidR="001A11A0" w:rsidRPr="00AA2259">
        <w:rPr>
          <w:rFonts w:ascii="Museo Sans 300" w:hAnsi="Museo Sans 300"/>
          <w:sz w:val="20"/>
          <w:szCs w:val="20"/>
          <w:lang w:eastAsia="es-ES"/>
        </w:rPr>
        <w:t xml:space="preserve">, en </w:t>
      </w:r>
      <w:r w:rsidR="007B5983" w:rsidRPr="00AA2259">
        <w:rPr>
          <w:rFonts w:ascii="Museo Sans 300" w:hAnsi="Museo Sans 300"/>
          <w:sz w:val="20"/>
          <w:szCs w:val="20"/>
          <w:lang w:eastAsia="es-ES"/>
        </w:rPr>
        <w:t xml:space="preserve">concepto de energía no registrada, </w:t>
      </w:r>
      <w:r w:rsidR="001A11A0" w:rsidRPr="00AA2259">
        <w:rPr>
          <w:rFonts w:ascii="Museo Sans 300" w:hAnsi="Museo Sans 300"/>
          <w:sz w:val="20"/>
          <w:szCs w:val="20"/>
          <w:lang w:eastAsia="es-ES"/>
        </w:rPr>
        <w:t xml:space="preserve">por la presunta existencia de una condición irregular que afectó el correcto registro del consumo de energía eléctrica en el suministro identificado con el NIC </w:t>
      </w:r>
      <w:r w:rsidR="004C05B7">
        <w:rPr>
          <w:rFonts w:ascii="Museo Sans 300" w:hAnsi="Museo Sans 300"/>
          <w:sz w:val="20"/>
          <w:szCs w:val="20"/>
          <w:lang w:eastAsia="es-ES"/>
        </w:rPr>
        <w:t>XXX</w:t>
      </w:r>
      <w:r w:rsidR="002447F0" w:rsidRPr="00AA2259">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15D21277" w14:textId="77777777" w:rsidR="00062DA0" w:rsidRPr="00853292" w:rsidRDefault="00062DA0"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49A5BCBD" w14:textId="6F4FB102" w:rsidR="007B5AF5" w:rsidRPr="007B5AF5" w:rsidRDefault="000C0357" w:rsidP="007B5AF5">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acuerdo </w:t>
      </w:r>
      <w:r w:rsidR="007B5AF5" w:rsidRPr="007B5AF5">
        <w:rPr>
          <w:rFonts w:ascii="Museo Sans 300" w:hAnsi="Museo Sans 300"/>
          <w:sz w:val="20"/>
          <w:szCs w:val="20"/>
          <w:lang w:val="es-ES" w:eastAsia="es-ES"/>
        </w:rPr>
        <w:t>N.° E-</w:t>
      </w:r>
      <w:r w:rsidR="007B5983">
        <w:rPr>
          <w:rFonts w:ascii="Museo Sans 300" w:hAnsi="Museo Sans 300"/>
          <w:sz w:val="20"/>
          <w:szCs w:val="20"/>
          <w:lang w:val="es-ES" w:eastAsia="es-ES"/>
        </w:rPr>
        <w:t>298-2018</w:t>
      </w:r>
      <w:r w:rsidR="007B5AF5" w:rsidRPr="007B5AF5">
        <w:rPr>
          <w:rFonts w:ascii="Museo Sans 300" w:hAnsi="Museo Sans 300"/>
          <w:sz w:val="20"/>
          <w:szCs w:val="20"/>
          <w:lang w:val="es-ES" w:eastAsia="es-ES"/>
        </w:rPr>
        <w:t xml:space="preserve">-CAU, </w:t>
      </w:r>
      <w:r w:rsidR="007B5AF5">
        <w:rPr>
          <w:rFonts w:ascii="Museo Sans 300" w:hAnsi="Museo Sans 300"/>
          <w:sz w:val="20"/>
          <w:szCs w:val="20"/>
          <w:lang w:val="es-ES" w:eastAsia="es-ES"/>
        </w:rPr>
        <w:t xml:space="preserve">de fecha </w:t>
      </w:r>
      <w:r w:rsidR="007B5983">
        <w:rPr>
          <w:rFonts w:ascii="Museo Sans 300" w:hAnsi="Museo Sans 300"/>
          <w:sz w:val="20"/>
          <w:szCs w:val="20"/>
          <w:lang w:val="es-ES" w:eastAsia="es-ES"/>
        </w:rPr>
        <w:t>seis de diciembre de dos mil dieciocho</w:t>
      </w:r>
      <w:r w:rsidR="007B5AF5">
        <w:rPr>
          <w:rFonts w:ascii="Museo Sans 300" w:hAnsi="Museo Sans 300"/>
          <w:sz w:val="20"/>
          <w:szCs w:val="20"/>
          <w:lang w:val="es-ES" w:eastAsia="es-ES"/>
        </w:rPr>
        <w:t xml:space="preserve">, </w:t>
      </w:r>
      <w:r w:rsidR="007B5AF5" w:rsidRPr="007B5AF5">
        <w:rPr>
          <w:rFonts w:ascii="Museo Sans 300" w:hAnsi="Museo Sans 300"/>
          <w:sz w:val="20"/>
          <w:szCs w:val="20"/>
          <w:lang w:val="es-ES" w:eastAsia="es-ES"/>
        </w:rPr>
        <w:t>esta superintendencia requirió a la sociedad EEO, S.A.</w:t>
      </w:r>
      <w:r w:rsidR="007B5983">
        <w:rPr>
          <w:rFonts w:ascii="Museo Sans 300" w:hAnsi="Museo Sans 300"/>
          <w:sz w:val="20"/>
          <w:szCs w:val="20"/>
          <w:lang w:val="es-ES" w:eastAsia="es-ES"/>
        </w:rPr>
        <w:t xml:space="preserve"> de C.V. que</w:t>
      </w:r>
      <w:r w:rsidR="00460A35">
        <w:rPr>
          <w:rFonts w:ascii="Museo Sans 300" w:hAnsi="Museo Sans 300"/>
          <w:sz w:val="20"/>
          <w:szCs w:val="20"/>
          <w:lang w:val="es-ES" w:eastAsia="es-ES"/>
        </w:rPr>
        <w:t>,</w:t>
      </w:r>
      <w:r w:rsidR="007B5983">
        <w:rPr>
          <w:rFonts w:ascii="Museo Sans 300" w:hAnsi="Museo Sans 300"/>
          <w:sz w:val="20"/>
          <w:szCs w:val="20"/>
          <w:lang w:val="es-ES" w:eastAsia="es-ES"/>
        </w:rPr>
        <w:t xml:space="preserve"> en el plazo de tres</w:t>
      </w:r>
      <w:r w:rsidR="007B5AF5" w:rsidRPr="007B5AF5">
        <w:rPr>
          <w:rFonts w:ascii="Museo Sans 300" w:hAnsi="Museo Sans 300"/>
          <w:sz w:val="20"/>
          <w:szCs w:val="20"/>
          <w:lang w:val="es-ES" w:eastAsia="es-ES"/>
        </w:rPr>
        <w:t xml:space="preserve"> días hábiles contados a partir del día siguiente a la notificación de dicho proveído, presentara por escrito los argumentos y posiciones relacionados al reclamo, debiendo remitir determinada información.</w:t>
      </w:r>
    </w:p>
    <w:p w14:paraId="764683CF"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0A3BA4A6" w14:textId="5F469EA6"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En el mismo proveído, se comisionó al Centro de Atención al Usuario de esta superintendencia para que</w:t>
      </w:r>
      <w:r w:rsidR="00460A35">
        <w:rPr>
          <w:rFonts w:ascii="Museo Sans 300" w:hAnsi="Museo Sans 300"/>
          <w:sz w:val="20"/>
          <w:szCs w:val="20"/>
          <w:lang w:val="es-ES" w:eastAsia="es-ES"/>
        </w:rPr>
        <w:t>,</w:t>
      </w:r>
      <w:r w:rsidRPr="007B5AF5">
        <w:rPr>
          <w:rFonts w:ascii="Museo Sans 300" w:hAnsi="Museo Sans 300"/>
          <w:sz w:val="20"/>
          <w:szCs w:val="20"/>
          <w:lang w:val="es-ES" w:eastAsia="es-ES"/>
        </w:rPr>
        <w:t xml:space="preserve"> una vez vencido el plazo a la distribuidora para presentar lo requerido, determinara en el plazo de tres días hábiles, si era necesario contratar un perito externo para resolver el presente procedimiento y</w:t>
      </w:r>
      <w:r w:rsidR="00460A35">
        <w:rPr>
          <w:rFonts w:ascii="Museo Sans 300" w:hAnsi="Museo Sans 300"/>
          <w:sz w:val="20"/>
          <w:szCs w:val="20"/>
          <w:lang w:val="es-ES" w:eastAsia="es-ES"/>
        </w:rPr>
        <w:t>,</w:t>
      </w:r>
      <w:r w:rsidRPr="007B5AF5">
        <w:rPr>
          <w:rFonts w:ascii="Museo Sans 300" w:hAnsi="Museo Sans 300"/>
          <w:sz w:val="20"/>
          <w:szCs w:val="20"/>
          <w:lang w:val="es-ES" w:eastAsia="es-ES"/>
        </w:rPr>
        <w:t xml:space="preserve"> de no serlo, indicara que dicho Centro realizaría la investigación correspondiente.</w:t>
      </w:r>
    </w:p>
    <w:p w14:paraId="2D281EF1" w14:textId="77777777"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ab/>
      </w:r>
    </w:p>
    <w:p w14:paraId="63FC0FA0" w14:textId="7B050538" w:rsidR="006C2691" w:rsidRPr="00CD6B00" w:rsidRDefault="006C2691" w:rsidP="006C2691">
      <w:pPr>
        <w:spacing w:after="0" w:line="240" w:lineRule="auto"/>
        <w:ind w:left="426"/>
        <w:contextualSpacing/>
        <w:jc w:val="both"/>
        <w:rPr>
          <w:rFonts w:ascii="Museo Sans 300" w:hAnsi="Museo Sans 300"/>
          <w:lang w:val="es-ES_tradnl" w:eastAsia="es-SV"/>
        </w:rPr>
      </w:pPr>
      <w:r w:rsidRPr="00DB05A6">
        <w:rPr>
          <w:rFonts w:ascii="Museo Sans 300" w:hAnsi="Museo Sans 300"/>
          <w:sz w:val="20"/>
          <w:szCs w:val="20"/>
          <w:lang w:val="es-ES_tradnl" w:eastAsia="es-SV"/>
        </w:rPr>
        <w:t xml:space="preserve">Dicho acuerdo fue notificado a la </w:t>
      </w:r>
      <w:r>
        <w:rPr>
          <w:rFonts w:ascii="Museo Sans 300" w:hAnsi="Museo Sans 300"/>
          <w:sz w:val="20"/>
          <w:szCs w:val="20"/>
          <w:lang w:val="es-ES_tradnl" w:eastAsia="es-SV"/>
        </w:rPr>
        <w:t>distribuidora</w:t>
      </w:r>
      <w:r w:rsidRPr="00DB05A6">
        <w:rPr>
          <w:rFonts w:ascii="Museo Sans 300" w:hAnsi="Museo Sans 300"/>
          <w:sz w:val="20"/>
          <w:szCs w:val="20"/>
          <w:lang w:val="es-ES_tradnl" w:eastAsia="es-SV"/>
        </w:rPr>
        <w:t xml:space="preserve"> el día </w:t>
      </w:r>
      <w:r>
        <w:rPr>
          <w:rFonts w:ascii="Museo Sans 300" w:hAnsi="Museo Sans 300"/>
          <w:sz w:val="20"/>
          <w:szCs w:val="20"/>
          <w:lang w:val="es-ES_tradnl" w:eastAsia="es-SV"/>
        </w:rPr>
        <w:t>trece de diciembre de dos mil dieciocho</w:t>
      </w:r>
      <w:r w:rsidRPr="00DB05A6">
        <w:rPr>
          <w:rFonts w:ascii="Museo Sans 300" w:hAnsi="Museo Sans 300"/>
          <w:sz w:val="20"/>
          <w:szCs w:val="20"/>
          <w:lang w:val="es-ES_tradnl" w:eastAsia="es-SV"/>
        </w:rPr>
        <w:t>, por lo que el plazo finaliz</w:t>
      </w:r>
      <w:r>
        <w:rPr>
          <w:rFonts w:ascii="Museo Sans 300" w:hAnsi="Museo Sans 300"/>
          <w:sz w:val="20"/>
          <w:szCs w:val="20"/>
          <w:lang w:val="es-ES_tradnl" w:eastAsia="es-SV"/>
        </w:rPr>
        <w:t>aba</w:t>
      </w:r>
      <w:r w:rsidRPr="00DB05A6">
        <w:rPr>
          <w:rFonts w:ascii="Museo Sans 300" w:hAnsi="Museo Sans 300"/>
          <w:sz w:val="20"/>
          <w:szCs w:val="20"/>
          <w:lang w:val="es-ES_tradnl" w:eastAsia="es-SV"/>
        </w:rPr>
        <w:t xml:space="preserve"> el día </w:t>
      </w:r>
      <w:r>
        <w:rPr>
          <w:rFonts w:ascii="Museo Sans 300" w:hAnsi="Museo Sans 300"/>
          <w:sz w:val="20"/>
          <w:szCs w:val="20"/>
          <w:lang w:val="es-ES_tradnl" w:eastAsia="es-SV"/>
        </w:rPr>
        <w:t>dieciocho del mismo mes y año. A la usuaria dicho acuerdo se le notificó el día catorce de diciembre de dos mil dieciocho.</w:t>
      </w:r>
    </w:p>
    <w:p w14:paraId="323F12A1" w14:textId="77777777" w:rsidR="001B2C88" w:rsidRPr="00853292" w:rsidRDefault="001B2C88" w:rsidP="00AD2733">
      <w:pPr>
        <w:spacing w:after="0" w:line="240" w:lineRule="auto"/>
        <w:ind w:left="426"/>
        <w:jc w:val="both"/>
        <w:rPr>
          <w:sz w:val="20"/>
          <w:szCs w:val="20"/>
        </w:rPr>
      </w:pPr>
    </w:p>
    <w:p w14:paraId="62B57E83" w14:textId="203BDEFA" w:rsidR="000A5A06" w:rsidRDefault="002447F0" w:rsidP="00153C38">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El</w:t>
      </w:r>
      <w:r w:rsidR="007B5AF5">
        <w:rPr>
          <w:rFonts w:ascii="Museo Sans 300" w:hAnsi="Museo Sans 300"/>
          <w:sz w:val="20"/>
          <w:szCs w:val="20"/>
          <w:lang w:val="es-ES" w:eastAsia="es-ES"/>
        </w:rPr>
        <w:t xml:space="preserve"> </w:t>
      </w:r>
      <w:r w:rsidR="00D348B6">
        <w:rPr>
          <w:rFonts w:ascii="Museo Sans 300" w:hAnsi="Museo Sans 300"/>
          <w:sz w:val="20"/>
          <w:szCs w:val="20"/>
          <w:lang w:val="es-ES" w:eastAsia="es-ES"/>
        </w:rPr>
        <w:t xml:space="preserve">dieciocho </w:t>
      </w:r>
      <w:r w:rsidR="00D348B6">
        <w:rPr>
          <w:rFonts w:ascii="Museo Sans 300" w:hAnsi="Museo Sans 300"/>
          <w:sz w:val="20"/>
          <w:szCs w:val="20"/>
          <w:lang w:val="es-ES_tradnl" w:eastAsia="es-SV"/>
        </w:rPr>
        <w:t>de diciembre de dos mil dieciocho</w:t>
      </w:r>
      <w:r w:rsidR="007B5AF5">
        <w:rPr>
          <w:rFonts w:ascii="Museo Sans 300" w:hAnsi="Museo Sans 300"/>
          <w:sz w:val="20"/>
          <w:szCs w:val="20"/>
          <w:lang w:val="es-ES" w:eastAsia="es-ES"/>
        </w:rPr>
        <w:t xml:space="preserve">, </w:t>
      </w:r>
      <w:r w:rsidR="00D348B6">
        <w:rPr>
          <w:rFonts w:ascii="Museo Sans 300" w:hAnsi="Museo Sans 300"/>
          <w:sz w:val="20"/>
          <w:szCs w:val="20"/>
        </w:rPr>
        <w:t xml:space="preserve">el </w:t>
      </w:r>
      <w:r w:rsidR="00D348B6" w:rsidRPr="004F09D3">
        <w:rPr>
          <w:rFonts w:ascii="Museo Sans 300" w:hAnsi="Museo Sans 300"/>
          <w:sz w:val="20"/>
          <w:szCs w:val="20"/>
          <w:lang w:val="es-ES_tradnl"/>
        </w:rPr>
        <w:t xml:space="preserve">licenciado </w:t>
      </w:r>
      <w:r w:rsidR="004C05B7">
        <w:rPr>
          <w:rFonts w:ascii="Museo Sans 300" w:hAnsi="Museo Sans 300"/>
          <w:sz w:val="20"/>
          <w:szCs w:val="20"/>
          <w:lang w:val="es-ES_tradnl"/>
        </w:rPr>
        <w:t>XXX</w:t>
      </w:r>
      <w:r w:rsidR="00D348B6" w:rsidRPr="004F09D3">
        <w:rPr>
          <w:rFonts w:ascii="Museo Sans 300" w:hAnsi="Museo Sans 300"/>
          <w:sz w:val="20"/>
          <w:szCs w:val="20"/>
          <w:lang w:val="es-ES_tradnl"/>
        </w:rPr>
        <w:t>, apoderado general judicial con cláusula especial</w:t>
      </w:r>
      <w:r w:rsidR="007B5AF5" w:rsidRPr="007B5AF5">
        <w:rPr>
          <w:rFonts w:ascii="Museo Sans 300" w:hAnsi="Museo Sans 300"/>
          <w:sz w:val="20"/>
          <w:szCs w:val="20"/>
          <w:lang w:val="es-ES_tradnl" w:eastAsia="es-ES"/>
        </w:rPr>
        <w:t xml:space="preserve"> de la sociedad </w:t>
      </w:r>
      <w:r w:rsidR="007B5AF5" w:rsidRPr="007B5AF5">
        <w:rPr>
          <w:rFonts w:ascii="Museo Sans 300" w:hAnsi="Museo Sans 300"/>
          <w:sz w:val="20"/>
          <w:szCs w:val="20"/>
          <w:lang w:eastAsia="es-ES"/>
        </w:rPr>
        <w:t>EEO, S.A. de C.V.,</w:t>
      </w:r>
      <w:r w:rsidR="007B5AF5" w:rsidRPr="007B5AF5">
        <w:rPr>
          <w:rFonts w:ascii="Museo Sans 300" w:hAnsi="Museo Sans 300"/>
          <w:sz w:val="20"/>
          <w:szCs w:val="20"/>
          <w:lang w:val="es-ES_tradnl" w:eastAsia="es-ES"/>
        </w:rPr>
        <w:t xml:space="preserve"> presentó un escrito reiterando la existencia de una condición irregular en el suministro identificado con el NIC </w:t>
      </w:r>
      <w:r w:rsidR="004C05B7">
        <w:rPr>
          <w:rFonts w:ascii="Museo Sans 300" w:hAnsi="Museo Sans 300"/>
          <w:sz w:val="20"/>
          <w:szCs w:val="20"/>
          <w:lang w:val="es-ES_tradnl" w:eastAsia="es-ES"/>
        </w:rPr>
        <w:t>XXX</w:t>
      </w:r>
      <w:r w:rsidR="007B5AF5" w:rsidRPr="007B5AF5">
        <w:rPr>
          <w:rFonts w:ascii="Museo Sans 300" w:hAnsi="Museo Sans 300"/>
          <w:sz w:val="20"/>
          <w:szCs w:val="20"/>
          <w:lang w:val="es-ES_tradnl" w:eastAsia="es-ES"/>
        </w:rPr>
        <w:t xml:space="preserve"> y adjuntó información para respaldar sus argumentos</w:t>
      </w:r>
      <w:r w:rsidR="00153C38">
        <w:rPr>
          <w:rFonts w:ascii="Museo Sans 300" w:hAnsi="Museo Sans 300"/>
          <w:sz w:val="20"/>
          <w:szCs w:val="20"/>
          <w:lang w:eastAsia="es-ES"/>
        </w:rPr>
        <w:t>.</w:t>
      </w:r>
      <w:r w:rsidR="001B2C88">
        <w:rPr>
          <w:rFonts w:ascii="Museo Sans 300" w:hAnsi="Museo Sans 300"/>
          <w:sz w:val="20"/>
          <w:szCs w:val="20"/>
          <w:lang w:eastAsia="es-ES"/>
        </w:rPr>
        <w:t xml:space="preserve"> </w:t>
      </w:r>
    </w:p>
    <w:p w14:paraId="4D88D2E5" w14:textId="77777777" w:rsidR="000A5A06" w:rsidRDefault="000A5A06" w:rsidP="00153C38">
      <w:pPr>
        <w:spacing w:after="0" w:line="240" w:lineRule="auto"/>
        <w:ind w:left="426"/>
        <w:jc w:val="both"/>
        <w:rPr>
          <w:rFonts w:ascii="Museo Sans 300" w:hAnsi="Museo Sans 300"/>
          <w:sz w:val="20"/>
          <w:szCs w:val="20"/>
          <w:lang w:eastAsia="es-ES"/>
        </w:rPr>
      </w:pPr>
    </w:p>
    <w:p w14:paraId="72489127" w14:textId="1976E6E1" w:rsidR="0026056D" w:rsidRDefault="001B2C88" w:rsidP="00153C38">
      <w:pPr>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Asimismo, indicó que anexaba de forma digital los siguientes elementos:</w:t>
      </w:r>
    </w:p>
    <w:p w14:paraId="4D5F5159" w14:textId="11206A88" w:rsidR="001B2C88" w:rsidRDefault="001B2C88" w:rsidP="00153C38">
      <w:pPr>
        <w:spacing w:after="0" w:line="240" w:lineRule="auto"/>
        <w:ind w:left="426"/>
        <w:jc w:val="both"/>
        <w:rPr>
          <w:rFonts w:ascii="Museo Sans 300" w:hAnsi="Museo Sans 300"/>
          <w:sz w:val="20"/>
          <w:szCs w:val="20"/>
          <w:lang w:eastAsia="es-ES"/>
        </w:rPr>
      </w:pPr>
    </w:p>
    <w:p w14:paraId="1FC71582" w14:textId="77777777" w:rsidR="001B2C88" w:rsidRPr="006D3805" w:rsidRDefault="001B2C88" w:rsidP="001B2C88">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3390EEA6"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5A2028A6" w14:textId="7576E27A"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registros de </w:t>
      </w:r>
      <w:r>
        <w:rPr>
          <w:rFonts w:ascii="Museo Sans 300" w:eastAsia="Arial" w:hAnsi="Museo Sans 300"/>
          <w:sz w:val="20"/>
          <w:szCs w:val="20"/>
          <w:lang w:eastAsia="es-SV"/>
        </w:rPr>
        <w:t xml:space="preserve">sellos instalados en el medidor </w:t>
      </w:r>
      <w:r w:rsidR="004C05B7">
        <w:rPr>
          <w:rFonts w:ascii="Museo Sans 300" w:eastAsia="Arial" w:hAnsi="Museo Sans 300"/>
          <w:sz w:val="20"/>
          <w:szCs w:val="20"/>
          <w:lang w:eastAsia="es-SV"/>
        </w:rPr>
        <w:t>XXX</w:t>
      </w:r>
      <w:r>
        <w:rPr>
          <w:rFonts w:ascii="Museo Sans 300" w:eastAsia="Arial" w:hAnsi="Museo Sans 300"/>
          <w:sz w:val="20"/>
          <w:szCs w:val="20"/>
          <w:lang w:eastAsia="es-SV"/>
        </w:rPr>
        <w:t>.</w:t>
      </w:r>
    </w:p>
    <w:p w14:paraId="1EC45A0C" w14:textId="58A22949" w:rsidR="001B2C88" w:rsidRDefault="001B2C88" w:rsidP="001B2C88">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 xml:space="preserve">Copia de las órdenes de servicio número </w:t>
      </w:r>
      <w:r w:rsidR="004C05B7">
        <w:rPr>
          <w:rFonts w:ascii="Museo Sans 300" w:eastAsia="Arial" w:hAnsi="Museo Sans 300"/>
          <w:sz w:val="20"/>
          <w:szCs w:val="20"/>
          <w:lang w:eastAsia="es-SV"/>
        </w:rPr>
        <w:t>XXX</w:t>
      </w:r>
      <w:r w:rsidR="00D348B6">
        <w:rPr>
          <w:rFonts w:ascii="Museo Sans 300" w:eastAsia="Arial" w:hAnsi="Museo Sans 300"/>
          <w:sz w:val="20"/>
          <w:szCs w:val="20"/>
          <w:lang w:eastAsia="es-SV"/>
        </w:rPr>
        <w:t xml:space="preserve"> y </w:t>
      </w:r>
      <w:r w:rsidR="004C05B7">
        <w:rPr>
          <w:rFonts w:ascii="Museo Sans 300" w:eastAsia="Arial" w:hAnsi="Museo Sans 300"/>
          <w:sz w:val="20"/>
          <w:szCs w:val="20"/>
          <w:lang w:eastAsia="es-SV"/>
        </w:rPr>
        <w:t>XXX</w:t>
      </w:r>
      <w:r>
        <w:rPr>
          <w:rFonts w:ascii="Museo Sans 300" w:eastAsia="Arial" w:hAnsi="Museo Sans 300"/>
          <w:sz w:val="20"/>
          <w:szCs w:val="20"/>
          <w:lang w:eastAsia="es-SV"/>
        </w:rPr>
        <w:t>.</w:t>
      </w:r>
    </w:p>
    <w:p w14:paraId="6DBF4DDB" w14:textId="77D7DCD2" w:rsidR="001B2C88" w:rsidRDefault="001B2C88" w:rsidP="001B2C88">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Pr>
          <w:rFonts w:ascii="Museo Sans 300" w:eastAsia="Arial" w:hAnsi="Museo Sans 300"/>
          <w:sz w:val="20"/>
          <w:szCs w:val="20"/>
          <w:lang w:eastAsia="es-SV"/>
        </w:rPr>
        <w:t xml:space="preserve"> </w:t>
      </w:r>
      <w:r w:rsidR="004C05B7">
        <w:rPr>
          <w:rFonts w:ascii="Museo Sans 300" w:eastAsia="Arial" w:hAnsi="Museo Sans 300"/>
          <w:sz w:val="20"/>
          <w:szCs w:val="20"/>
          <w:lang w:eastAsia="es-SV"/>
        </w:rPr>
        <w:t>XXX</w:t>
      </w:r>
      <w:r>
        <w:rPr>
          <w:rFonts w:ascii="Museo Sans 300" w:eastAsia="Arial" w:hAnsi="Museo Sans 300"/>
          <w:sz w:val="20"/>
          <w:szCs w:val="20"/>
          <w:lang w:eastAsia="es-SV"/>
        </w:rPr>
        <w:t>.</w:t>
      </w:r>
    </w:p>
    <w:p w14:paraId="5F1AC00B" w14:textId="2B8022E5"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memoria de cálculo del cobro </w:t>
      </w:r>
      <w:r w:rsidR="00D348B6" w:rsidRPr="2E298189">
        <w:rPr>
          <w:rFonts w:ascii="Museo Sans 300" w:eastAsia="Arial" w:hAnsi="Museo Sans 300"/>
          <w:sz w:val="20"/>
          <w:szCs w:val="20"/>
          <w:lang w:eastAsia="es-SV"/>
        </w:rPr>
        <w:t>de energía no registrada</w:t>
      </w:r>
      <w:r w:rsidRPr="2E298189">
        <w:rPr>
          <w:rFonts w:ascii="Museo Sans 300" w:eastAsia="Arial" w:hAnsi="Museo Sans 300"/>
          <w:sz w:val="20"/>
          <w:szCs w:val="20"/>
          <w:lang w:eastAsia="es-SV"/>
        </w:rPr>
        <w:t>.</w:t>
      </w:r>
    </w:p>
    <w:p w14:paraId="20465F02" w14:textId="6CE20E29"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w:t>
      </w:r>
      <w:r w:rsidR="007B5AF5">
        <w:rPr>
          <w:rFonts w:ascii="Museo Sans 300" w:eastAsia="Arial" w:hAnsi="Museo Sans 300"/>
          <w:sz w:val="20"/>
          <w:szCs w:val="20"/>
          <w:lang w:eastAsia="es-SV"/>
        </w:rPr>
        <w:t>cación de expediente al usuario, y</w:t>
      </w:r>
    </w:p>
    <w:p w14:paraId="46B7909D"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23A3A259" w14:textId="77777777" w:rsidR="001B2C88" w:rsidRPr="00853292" w:rsidRDefault="001B2C88" w:rsidP="00153C38">
      <w:pPr>
        <w:spacing w:after="0" w:line="240" w:lineRule="auto"/>
        <w:ind w:left="426"/>
        <w:jc w:val="both"/>
        <w:rPr>
          <w:rFonts w:ascii="Museo Sans 300" w:hAnsi="Museo Sans 300"/>
          <w:sz w:val="20"/>
          <w:szCs w:val="20"/>
          <w:lang w:eastAsia="es-ES"/>
        </w:rPr>
      </w:pPr>
    </w:p>
    <w:p w14:paraId="10453086" w14:textId="252B3F7C" w:rsidR="002447F0" w:rsidRPr="00853292" w:rsidRDefault="002447F0" w:rsidP="002447F0">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lastRenderedPageBreak/>
        <w:t xml:space="preserve">Por su parte, </w:t>
      </w:r>
      <w:r w:rsidR="001B2C88">
        <w:rPr>
          <w:rFonts w:ascii="Museo Sans 300" w:hAnsi="Museo Sans 300"/>
          <w:sz w:val="20"/>
          <w:szCs w:val="20"/>
          <w:lang w:val="es-ES" w:eastAsia="es-ES"/>
        </w:rPr>
        <w:t>mediante memorando N.° CAU-</w:t>
      </w:r>
      <w:r w:rsidR="00761F62">
        <w:rPr>
          <w:rFonts w:ascii="Museo Sans 300" w:hAnsi="Museo Sans 300"/>
          <w:sz w:val="20"/>
          <w:szCs w:val="20"/>
          <w:lang w:val="es-ES" w:eastAsia="es-ES"/>
        </w:rPr>
        <w:t>025-19-JV</w:t>
      </w:r>
      <w:r w:rsidR="001B2C88">
        <w:rPr>
          <w:rFonts w:ascii="Museo Sans 300" w:hAnsi="Museo Sans 300"/>
          <w:sz w:val="20"/>
          <w:szCs w:val="20"/>
          <w:lang w:val="es-ES" w:eastAsia="es-ES"/>
        </w:rPr>
        <w:t>, de fecha</w:t>
      </w:r>
      <w:r w:rsidR="00153C38">
        <w:rPr>
          <w:rFonts w:ascii="Museo Sans 300" w:hAnsi="Museo Sans 300"/>
          <w:sz w:val="20"/>
          <w:szCs w:val="20"/>
          <w:lang w:val="es-ES" w:eastAsia="es-ES"/>
        </w:rPr>
        <w:t xml:space="preserve"> </w:t>
      </w:r>
      <w:r w:rsidR="00761F62">
        <w:rPr>
          <w:rFonts w:ascii="Museo Sans 300" w:hAnsi="Museo Sans 300"/>
          <w:sz w:val="20"/>
          <w:szCs w:val="20"/>
          <w:lang w:val="es-ES" w:eastAsia="es-ES"/>
        </w:rPr>
        <w:t>veintinueve de enero</w:t>
      </w:r>
      <w:r w:rsidR="007B5AF5">
        <w:rPr>
          <w:rFonts w:ascii="Museo Sans 300" w:hAnsi="Museo Sans 300"/>
          <w:sz w:val="20"/>
          <w:szCs w:val="20"/>
          <w:lang w:val="es-ES" w:eastAsia="es-ES"/>
        </w:rPr>
        <w:t xml:space="preserve"> de dos mil diecinueve</w:t>
      </w:r>
      <w:r w:rsidR="00153C38">
        <w:rPr>
          <w:rFonts w:ascii="Museo Sans 300" w:hAnsi="Museo Sans 300"/>
          <w:sz w:val="20"/>
          <w:szCs w:val="20"/>
          <w:lang w:val="es-ES" w:eastAsia="es-ES"/>
        </w:rPr>
        <w:t>, el</w:t>
      </w:r>
      <w:r w:rsidR="001B2C88">
        <w:rPr>
          <w:rFonts w:ascii="Museo Sans 300" w:hAnsi="Museo Sans 300"/>
          <w:sz w:val="20"/>
          <w:szCs w:val="20"/>
          <w:lang w:val="es-ES" w:eastAsia="es-ES"/>
        </w:rPr>
        <w:t xml:space="preserve"> CAU informó</w:t>
      </w:r>
      <w:r w:rsidRPr="00853292">
        <w:rPr>
          <w:rFonts w:ascii="Museo Sans 300" w:hAnsi="Museo Sans 300"/>
          <w:sz w:val="20"/>
          <w:szCs w:val="20"/>
          <w:lang w:val="es-ES" w:eastAsia="es-ES"/>
        </w:rPr>
        <w:t xml:space="preserve"> que no era necesaria la contratación de un perito externo para la solución del presente diferendo, debido que se </w:t>
      </w:r>
      <w:r w:rsidR="007B5AF5">
        <w:rPr>
          <w:rFonts w:ascii="Museo Sans 300" w:hAnsi="Museo Sans 300"/>
          <w:sz w:val="20"/>
          <w:szCs w:val="20"/>
          <w:lang w:val="es-ES" w:eastAsia="es-ES"/>
        </w:rPr>
        <w:t>contaba</w:t>
      </w:r>
      <w:r w:rsidRPr="00853292">
        <w:rPr>
          <w:rFonts w:ascii="Museo Sans 300" w:hAnsi="Museo Sans 300"/>
          <w:sz w:val="20"/>
          <w:szCs w:val="20"/>
          <w:lang w:val="es-ES" w:eastAsia="es-ES"/>
        </w:rPr>
        <w:t xml:space="preserve">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D21476" w14:textId="7C47EA7D" w:rsidR="002447F0" w:rsidRPr="00853292" w:rsidRDefault="002447F0" w:rsidP="002447F0">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761F62">
        <w:rPr>
          <w:rFonts w:ascii="Museo Sans 300" w:hAnsi="Museo Sans 300"/>
          <w:sz w:val="20"/>
          <w:szCs w:val="20"/>
          <w:lang w:val="es-ES" w:eastAsia="es-ES"/>
        </w:rPr>
        <w:t>036</w:t>
      </w:r>
      <w:r w:rsidR="007B5AF5">
        <w:rPr>
          <w:rFonts w:ascii="Museo Sans 300" w:hAnsi="Museo Sans 300"/>
          <w:sz w:val="20"/>
          <w:szCs w:val="20"/>
          <w:lang w:val="es-ES" w:eastAsia="es-ES"/>
        </w:rPr>
        <w:t>-2019</w:t>
      </w:r>
      <w:r w:rsidRPr="00853292">
        <w:rPr>
          <w:rFonts w:ascii="Museo Sans 300" w:hAnsi="Museo Sans 300"/>
          <w:sz w:val="20"/>
          <w:szCs w:val="20"/>
          <w:lang w:val="es-ES" w:eastAsia="es-ES"/>
        </w:rPr>
        <w:t>-CAU,</w:t>
      </w:r>
      <w:r w:rsidR="008302D7">
        <w:rPr>
          <w:rFonts w:ascii="Museo Sans 300" w:hAnsi="Museo Sans 300"/>
          <w:sz w:val="20"/>
          <w:szCs w:val="20"/>
          <w:lang w:val="es-ES" w:eastAsia="es-ES"/>
        </w:rPr>
        <w:t xml:space="preserve"> de fecha </w:t>
      </w:r>
      <w:r w:rsidR="00761F62">
        <w:rPr>
          <w:rFonts w:ascii="Museo Sans 300" w:hAnsi="Museo Sans 300"/>
          <w:sz w:val="20"/>
          <w:szCs w:val="20"/>
          <w:lang w:val="es-ES" w:eastAsia="es-ES"/>
        </w:rPr>
        <w:t>dieciocho de febrero</w:t>
      </w:r>
      <w:r w:rsidR="007B5AF5">
        <w:rPr>
          <w:rFonts w:ascii="Museo Sans 300" w:hAnsi="Museo Sans 300"/>
          <w:sz w:val="20"/>
          <w:szCs w:val="20"/>
          <w:lang w:val="es-ES" w:eastAsia="es-ES"/>
        </w:rPr>
        <w:t xml:space="preserve"> de dos mil diecinueve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técnico en el cual debía establecer la existencia o no de la condición irregular en el suministro identificado con </w:t>
      </w:r>
      <w:r w:rsidR="008302D7">
        <w:rPr>
          <w:rFonts w:ascii="Museo Sans 300" w:hAnsi="Museo Sans 300"/>
          <w:sz w:val="20"/>
          <w:szCs w:val="20"/>
          <w:lang w:val="es-ES" w:eastAsia="es-ES"/>
        </w:rPr>
        <w:t xml:space="preserve">el NIC </w:t>
      </w:r>
      <w:r w:rsidR="004C05B7">
        <w:rPr>
          <w:rFonts w:ascii="Museo Sans 300" w:hAnsi="Museo Sans 300"/>
          <w:sz w:val="20"/>
          <w:szCs w:val="20"/>
          <w:lang w:val="es-ES" w:eastAsia="es-ES"/>
        </w:rPr>
        <w:t>XXX</w:t>
      </w:r>
      <w:r w:rsidRPr="00853292">
        <w:rPr>
          <w:rFonts w:ascii="Museo Sans 300" w:hAnsi="Museo Sans 300"/>
          <w:sz w:val="20"/>
          <w:szCs w:val="20"/>
          <w:lang w:val="es-ES" w:eastAsia="es-ES"/>
        </w:rPr>
        <w:t xml:space="preserve"> y, de ser procedente, verificara la exactitud del cálculo de recuperación de energía no registrada.</w:t>
      </w:r>
    </w:p>
    <w:p w14:paraId="4D0D713B" w14:textId="77777777" w:rsidR="002447F0" w:rsidRDefault="002447F0" w:rsidP="002447F0">
      <w:pPr>
        <w:tabs>
          <w:tab w:val="left" w:pos="567"/>
        </w:tabs>
        <w:spacing w:after="0" w:line="240" w:lineRule="auto"/>
        <w:ind w:left="426"/>
        <w:jc w:val="both"/>
      </w:pPr>
    </w:p>
    <w:p w14:paraId="364937AC" w14:textId="33EF8734" w:rsidR="00761F62" w:rsidRDefault="00761F62" w:rsidP="0005739A">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lang w:val="es-SV"/>
        </w:rPr>
        <w:t>Dicho acuerdo fue notificado a la distribuidora y a</w:t>
      </w:r>
      <w:r>
        <w:rPr>
          <w:rFonts w:ascii="Museo Sans 300" w:hAnsi="Museo Sans 300"/>
          <w:sz w:val="20"/>
          <w:szCs w:val="20"/>
          <w:lang w:val="es-SV"/>
        </w:rPr>
        <w:t xml:space="preserve"> </w:t>
      </w:r>
      <w:r w:rsidRPr="00263E33">
        <w:rPr>
          <w:rFonts w:ascii="Museo Sans 300" w:hAnsi="Museo Sans 300"/>
          <w:sz w:val="20"/>
          <w:szCs w:val="20"/>
          <w:lang w:val="es-SV"/>
        </w:rPr>
        <w:t>l</w:t>
      </w:r>
      <w:r>
        <w:rPr>
          <w:rFonts w:ascii="Museo Sans 300" w:hAnsi="Museo Sans 300"/>
          <w:sz w:val="20"/>
          <w:szCs w:val="20"/>
          <w:lang w:val="es-SV"/>
        </w:rPr>
        <w:t>a</w:t>
      </w:r>
      <w:r w:rsidRPr="00263E33">
        <w:rPr>
          <w:rFonts w:ascii="Museo Sans 300" w:hAnsi="Museo Sans 300"/>
          <w:sz w:val="20"/>
          <w:szCs w:val="20"/>
          <w:lang w:val="es-SV"/>
        </w:rPr>
        <w:t xml:space="preserve"> usuari</w:t>
      </w:r>
      <w:r>
        <w:rPr>
          <w:rFonts w:ascii="Museo Sans 300" w:hAnsi="Museo Sans 300"/>
          <w:sz w:val="20"/>
          <w:szCs w:val="20"/>
          <w:lang w:val="es-SV"/>
        </w:rPr>
        <w:t>a</w:t>
      </w:r>
      <w:r w:rsidRPr="00263E33">
        <w:rPr>
          <w:rFonts w:ascii="Museo Sans 300" w:hAnsi="Museo Sans 300"/>
          <w:sz w:val="20"/>
          <w:szCs w:val="20"/>
          <w:lang w:val="es-SV"/>
        </w:rPr>
        <w:t xml:space="preserve"> </w:t>
      </w:r>
      <w:r>
        <w:rPr>
          <w:rFonts w:ascii="Museo Sans 300" w:hAnsi="Museo Sans 300"/>
          <w:sz w:val="20"/>
          <w:szCs w:val="20"/>
          <w:lang w:val="es-SV"/>
        </w:rPr>
        <w:t>el</w:t>
      </w:r>
      <w:r w:rsidRPr="00263E33">
        <w:rPr>
          <w:rFonts w:ascii="Museo Sans 300" w:hAnsi="Museo Sans 300"/>
          <w:sz w:val="20"/>
          <w:szCs w:val="20"/>
          <w:lang w:val="es-SV"/>
        </w:rPr>
        <w:t xml:space="preserve"> día</w:t>
      </w:r>
      <w:r>
        <w:rPr>
          <w:rFonts w:ascii="Museo Sans 300" w:hAnsi="Museo Sans 300"/>
          <w:sz w:val="20"/>
          <w:szCs w:val="20"/>
          <w:lang w:val="es-SV"/>
        </w:rPr>
        <w:t xml:space="preserve"> veintiuno de febrero de dos mil diecinueve</w:t>
      </w:r>
      <w:r w:rsidRPr="00263E33">
        <w:rPr>
          <w:rFonts w:ascii="Museo Sans 300" w:hAnsi="Museo Sans 300"/>
          <w:sz w:val="20"/>
          <w:szCs w:val="20"/>
          <w:lang w:val="es-SV"/>
        </w:rPr>
        <w:t>. </w:t>
      </w:r>
    </w:p>
    <w:p w14:paraId="633B4C33" w14:textId="77777777" w:rsidR="00761F62" w:rsidRDefault="00761F62" w:rsidP="404A3E54">
      <w:pPr>
        <w:spacing w:after="0" w:line="240" w:lineRule="auto"/>
        <w:ind w:left="426"/>
        <w:jc w:val="both"/>
        <w:rPr>
          <w:rFonts w:ascii="Museo Sans 300" w:hAnsi="Museo Sans 300"/>
          <w:sz w:val="20"/>
          <w:szCs w:val="20"/>
          <w:lang w:val="es-ES"/>
        </w:rPr>
      </w:pPr>
    </w:p>
    <w:p w14:paraId="44D32D9D" w14:textId="35979A74" w:rsidR="00853292" w:rsidRPr="00030C7E" w:rsidRDefault="00853292" w:rsidP="404A3E54">
      <w:pPr>
        <w:spacing w:after="0" w:line="240" w:lineRule="auto"/>
        <w:ind w:left="426"/>
        <w:jc w:val="both"/>
        <w:rPr>
          <w:rFonts w:ascii="Museo Sans 300" w:hAnsi="Museo Sans 300"/>
          <w:sz w:val="20"/>
          <w:szCs w:val="20"/>
          <w:lang w:val="es-ES"/>
        </w:rPr>
      </w:pPr>
      <w:r w:rsidRPr="404A3E54">
        <w:rPr>
          <w:rFonts w:ascii="Museo Sans 300" w:hAnsi="Museo Sans 300"/>
          <w:sz w:val="20"/>
          <w:szCs w:val="20"/>
          <w:lang w:val="es-ES"/>
        </w:rPr>
        <w:t>El</w:t>
      </w:r>
      <w:r w:rsidR="00CD38F4" w:rsidRPr="404A3E54">
        <w:rPr>
          <w:rFonts w:ascii="Museo Sans 300" w:hAnsi="Museo Sans 300"/>
          <w:sz w:val="20"/>
          <w:szCs w:val="20"/>
          <w:lang w:val="es-ES"/>
        </w:rPr>
        <w:t xml:space="preserve"> día </w:t>
      </w:r>
      <w:r w:rsidR="0005739A">
        <w:rPr>
          <w:rFonts w:ascii="Museo Sans 300" w:hAnsi="Museo Sans 300"/>
          <w:sz w:val="20"/>
          <w:szCs w:val="20"/>
          <w:lang w:val="es-ES"/>
        </w:rPr>
        <w:t>treinta de octubre</w:t>
      </w:r>
      <w:r w:rsidR="00CD38F4" w:rsidRPr="404A3E54">
        <w:rPr>
          <w:rFonts w:ascii="Museo Sans 300" w:hAnsi="Museo Sans 300"/>
          <w:sz w:val="20"/>
          <w:szCs w:val="20"/>
          <w:lang w:val="es-ES"/>
        </w:rPr>
        <w:t xml:space="preserve"> del</w:t>
      </w:r>
      <w:r w:rsidR="000C6568">
        <w:rPr>
          <w:rFonts w:ascii="Museo Sans 300" w:hAnsi="Museo Sans 300"/>
          <w:sz w:val="20"/>
          <w:szCs w:val="20"/>
          <w:lang w:val="es-ES"/>
        </w:rPr>
        <w:t xml:space="preserve"> </w:t>
      </w:r>
      <w:r w:rsidR="00CD38F4" w:rsidRPr="404A3E54">
        <w:rPr>
          <w:rFonts w:ascii="Museo Sans 300" w:hAnsi="Museo Sans 300"/>
          <w:sz w:val="20"/>
          <w:szCs w:val="20"/>
          <w:lang w:val="es-ES"/>
        </w:rPr>
        <w:t>año</w:t>
      </w:r>
      <w:r w:rsidR="000A5A06" w:rsidRPr="404A3E54">
        <w:rPr>
          <w:rFonts w:ascii="Museo Sans 300" w:hAnsi="Museo Sans 300"/>
          <w:sz w:val="20"/>
          <w:szCs w:val="20"/>
          <w:lang w:val="es-ES"/>
        </w:rPr>
        <w:t xml:space="preserve"> dos mil veinte</w:t>
      </w:r>
      <w:r w:rsidR="00CD38F4" w:rsidRPr="404A3E54">
        <w:rPr>
          <w:rFonts w:ascii="Museo Sans 300" w:hAnsi="Museo Sans 300"/>
          <w:sz w:val="20"/>
          <w:szCs w:val="20"/>
          <w:lang w:val="es-ES"/>
        </w:rPr>
        <w:t>, el</w:t>
      </w:r>
      <w:r w:rsidRPr="404A3E54">
        <w:rPr>
          <w:rFonts w:ascii="Museo Sans 300" w:hAnsi="Museo Sans 300"/>
          <w:sz w:val="20"/>
          <w:szCs w:val="20"/>
          <w:lang w:val="es-ES"/>
        </w:rPr>
        <w:t xml:space="preserve"> CAU rindió el informe técnico </w:t>
      </w:r>
      <w:r w:rsidR="00CD38F4" w:rsidRPr="404A3E54">
        <w:rPr>
          <w:rFonts w:ascii="Museo Sans 300" w:hAnsi="Museo Sans 300"/>
          <w:sz w:val="20"/>
          <w:szCs w:val="20"/>
        </w:rPr>
        <w:t xml:space="preserve">N.° </w:t>
      </w:r>
      <w:r w:rsidR="007B5AF5">
        <w:rPr>
          <w:rFonts w:ascii="Museo Sans 300" w:hAnsi="Museo Sans 300"/>
          <w:sz w:val="20"/>
          <w:szCs w:val="20"/>
        </w:rPr>
        <w:t>IT-</w:t>
      </w:r>
      <w:r w:rsidR="0005739A">
        <w:rPr>
          <w:rFonts w:ascii="Museo Sans 300" w:hAnsi="Museo Sans 300"/>
          <w:sz w:val="20"/>
          <w:szCs w:val="20"/>
        </w:rPr>
        <w:t>358-</w:t>
      </w:r>
      <w:r w:rsidR="004C05B7">
        <w:rPr>
          <w:rFonts w:ascii="Museo Sans 300" w:hAnsi="Museo Sans 300"/>
          <w:sz w:val="20"/>
          <w:szCs w:val="20"/>
        </w:rPr>
        <w:t>XXX</w:t>
      </w:r>
      <w:r w:rsidR="007B5AF5">
        <w:rPr>
          <w:rFonts w:ascii="Museo Sans 300" w:hAnsi="Museo Sans 300"/>
          <w:sz w:val="20"/>
          <w:szCs w:val="20"/>
        </w:rPr>
        <w:t>-CAU</w:t>
      </w:r>
      <w:r w:rsidRPr="404A3E54">
        <w:rPr>
          <w:rFonts w:ascii="Museo Sans 300" w:hAnsi="Museo Sans 300"/>
          <w:sz w:val="20"/>
          <w:szCs w:val="20"/>
          <w:lang w:val="es-ES"/>
        </w:rPr>
        <w:t xml:space="preserve"> </w:t>
      </w:r>
      <w:r w:rsidR="64EB79AC" w:rsidRPr="404A3E54">
        <w:rPr>
          <w:rFonts w:ascii="Museo Sans 300" w:hAnsi="Museo Sans 300"/>
          <w:sz w:val="20"/>
          <w:szCs w:val="20"/>
          <w:lang w:val="es-ES"/>
        </w:rPr>
        <w:t xml:space="preserve">en el </w:t>
      </w:r>
      <w:r w:rsidRPr="404A3E54">
        <w:rPr>
          <w:rFonts w:ascii="Museo Sans 300" w:hAnsi="Museo Sans 300"/>
          <w:sz w:val="20"/>
          <w:szCs w:val="20"/>
          <w:lang w:val="es-ES"/>
        </w:rPr>
        <w:t>que realizó un análisis, entre otro</w:t>
      </w:r>
      <w:r w:rsidRPr="007F5FA6">
        <w:rPr>
          <w:rFonts w:ascii="Museo Sans 300" w:hAnsi="Museo Sans 300"/>
          <w:sz w:val="20"/>
          <w:szCs w:val="20"/>
          <w:lang w:val="es-ES"/>
        </w:rPr>
        <w:t>s, de: a) argumentos de las partes; b) pruebas aportadas; c) histórico de consumo; d) fotografías del suministro y e) método de cálculo de ENR. De dichos elementos, es pertinente citar los siguientes:</w:t>
      </w:r>
    </w:p>
    <w:p w14:paraId="7489C52F" w14:textId="77777777" w:rsidR="00853292" w:rsidRDefault="00853292" w:rsidP="00853292">
      <w:pPr>
        <w:spacing w:after="0" w:line="240" w:lineRule="auto"/>
        <w:ind w:left="426"/>
        <w:jc w:val="both"/>
        <w:rPr>
          <w:rFonts w:ascii="Museo Sans 300" w:hAnsi="Museo Sans 300"/>
          <w:lang w:val="es-ES_tradnl"/>
        </w:rPr>
      </w:pPr>
    </w:p>
    <w:p w14:paraId="645EA484" w14:textId="02F24AD8"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699693C6" w:rsidR="00AF57EF" w:rsidRDefault="00AF57EF" w:rsidP="315E2701">
      <w:pPr>
        <w:spacing w:after="0" w:line="240" w:lineRule="auto"/>
        <w:ind w:left="426"/>
        <w:jc w:val="center"/>
        <w:rPr>
          <w:rFonts w:ascii="Museo Sans 300" w:hAnsi="Museo Sans 300"/>
          <w:sz w:val="20"/>
          <w:szCs w:val="20"/>
          <w:u w:val="single"/>
          <w:lang w:val="es-ES"/>
        </w:rPr>
      </w:pPr>
    </w:p>
    <w:p w14:paraId="07D03294" w14:textId="77777777" w:rsidR="007F5FA6" w:rsidRDefault="007F5FA6" w:rsidP="00AF57EF">
      <w:pPr>
        <w:spacing w:after="0" w:line="240" w:lineRule="auto"/>
        <w:ind w:left="426" w:right="565"/>
        <w:contextualSpacing/>
        <w:jc w:val="both"/>
        <w:rPr>
          <w:rFonts w:ascii="Museo Sans 300" w:hAnsi="Museo Sans 300"/>
          <w:sz w:val="20"/>
          <w:szCs w:val="20"/>
          <w:u w:val="single"/>
          <w:lang w:val="es-MX" w:eastAsia="es-SV"/>
        </w:rPr>
      </w:pPr>
    </w:p>
    <w:p w14:paraId="2945F00A" w14:textId="275BCCE5"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461FA77C" w14:textId="77777777" w:rsidR="007F5FA6" w:rsidRPr="007F5FA6" w:rsidRDefault="00C26A49" w:rsidP="007F5FA6">
      <w:pPr>
        <w:spacing w:after="0" w:line="240" w:lineRule="auto"/>
        <w:ind w:left="851" w:right="565"/>
        <w:contextualSpacing/>
        <w:jc w:val="both"/>
        <w:rPr>
          <w:rFonts w:ascii="Museo 300" w:hAnsi="Museo 300"/>
          <w:sz w:val="16"/>
          <w:szCs w:val="16"/>
          <w:lang w:val="es-ES" w:eastAsia="es-SV"/>
        </w:rPr>
      </w:pPr>
      <w:r>
        <w:rPr>
          <w:rFonts w:ascii="Museo 300" w:hAnsi="Museo 300"/>
          <w:sz w:val="16"/>
          <w:szCs w:val="16"/>
          <w:lang w:val="es-ES" w:eastAsia="es-SV"/>
        </w:rPr>
        <w:t>“[…]</w:t>
      </w:r>
      <w:r w:rsidR="00CF6458">
        <w:rPr>
          <w:rFonts w:ascii="Museo 300" w:hAnsi="Museo 300"/>
          <w:sz w:val="16"/>
          <w:szCs w:val="16"/>
          <w:lang w:val="es-ES" w:eastAsia="es-SV"/>
        </w:rPr>
        <w:t xml:space="preserve"> </w:t>
      </w:r>
      <w:r w:rsidR="007F5FA6" w:rsidRPr="007F5FA6">
        <w:rPr>
          <w:rFonts w:ascii="Museo 300" w:hAnsi="Museo 300"/>
          <w:sz w:val="16"/>
          <w:szCs w:val="16"/>
          <w:lang w:val="es-ES" w:eastAsia="es-SV"/>
        </w:rPr>
        <w:t>Conforme con la información que fue provista por la sociedad EEO, se han extraído las fotografías presentadas en la página n. °4, mediante las cuales ha pretendido demostrar que existió una condición irregular en el suministro objeto de análisis en el presente informe, y donde supuestamente la distribuidora ha detallado el incumplimiento a las condiciones contractuales, debido a la inversión de la fase de la acometida y la fase de carga, alterando el sentido de circulación de la corriente eléctrica, con la finalidad de impedir el correcto registro de la energía eléctrica en el  suministro.</w:t>
      </w:r>
    </w:p>
    <w:p w14:paraId="7BFD2542" w14:textId="77777777" w:rsidR="007F5FA6" w:rsidRDefault="007F5FA6" w:rsidP="007F5FA6">
      <w:pPr>
        <w:spacing w:after="0" w:line="240" w:lineRule="auto"/>
        <w:ind w:left="851" w:right="565"/>
        <w:contextualSpacing/>
        <w:jc w:val="both"/>
        <w:rPr>
          <w:rFonts w:ascii="Museo 300" w:hAnsi="Museo 300"/>
          <w:sz w:val="16"/>
          <w:szCs w:val="16"/>
          <w:lang w:val="es-ES" w:eastAsia="es-SV"/>
        </w:rPr>
      </w:pPr>
    </w:p>
    <w:p w14:paraId="6918596C" w14:textId="386AD453" w:rsidR="00CF6458" w:rsidRPr="005B257A" w:rsidRDefault="007F5FA6" w:rsidP="007F5FA6">
      <w:pPr>
        <w:spacing w:after="0" w:line="240" w:lineRule="auto"/>
        <w:ind w:left="851" w:right="565"/>
        <w:contextualSpacing/>
        <w:jc w:val="both"/>
        <w:rPr>
          <w:rFonts w:ascii="Museo Sans 300" w:hAnsi="Museo Sans 300" w:cs="Arial"/>
          <w:lang w:val="es-ES_tradnl"/>
        </w:rPr>
      </w:pPr>
      <w:r w:rsidRPr="007F5FA6">
        <w:rPr>
          <w:rFonts w:ascii="Museo 300" w:hAnsi="Museo 300"/>
          <w:sz w:val="16"/>
          <w:szCs w:val="16"/>
          <w:lang w:val="es-ES" w:eastAsia="es-SV"/>
        </w:rPr>
        <w:t xml:space="preserve">A partir del archivo de fotografías presentado por la sociedad EEO, del cual se ha clasificado como fotografía n.° 1, se observa el equipo de medición n. </w:t>
      </w:r>
      <w:proofErr w:type="spellStart"/>
      <w:r w:rsidRPr="007F5FA6">
        <w:rPr>
          <w:rFonts w:ascii="Museo 300" w:hAnsi="Museo 300"/>
          <w:sz w:val="16"/>
          <w:szCs w:val="16"/>
          <w:lang w:val="es-ES" w:eastAsia="es-SV"/>
        </w:rPr>
        <w:t>°</w:t>
      </w:r>
      <w:r w:rsidR="004C05B7">
        <w:rPr>
          <w:rFonts w:ascii="Museo 300" w:hAnsi="Museo 300"/>
          <w:sz w:val="16"/>
          <w:szCs w:val="16"/>
          <w:lang w:val="es-ES" w:eastAsia="es-SV"/>
        </w:rPr>
        <w:t>XXX</w:t>
      </w:r>
      <w:proofErr w:type="spellEnd"/>
      <w:r w:rsidRPr="007F5FA6">
        <w:rPr>
          <w:rFonts w:ascii="Museo 300" w:hAnsi="Museo 300"/>
          <w:sz w:val="16"/>
          <w:szCs w:val="16"/>
          <w:lang w:val="es-ES" w:eastAsia="es-SV"/>
        </w:rPr>
        <w:t>, el cual se encontró con una lectura de 249 kWh, seguidamente se muestra la fotografía n.° 2 con una condición irregular consistente a una inversión de la fase, es decir en la fase “B” se aprecia el punto de conexión antes de medición en la carga de la acometida, esta condición afectó el registro correcto de consumo de energía eléctrica del suministro en dicho equipo, y por tanto, presentó una considerable disminución, debido a que la bobina de corriente del equipo de medición sustraía la corriente de la carga de la fase A respecto de la fase B. Posterior a eliminar la condición irregular, en la fotografía n. °3 se nuestra el suministro ya normalizado.</w:t>
      </w:r>
      <w:r w:rsidR="00AF57EF" w:rsidRPr="00AF57EF">
        <w:rPr>
          <w:rFonts w:ascii="Museo 300" w:hAnsi="Museo 300"/>
          <w:sz w:val="16"/>
          <w:szCs w:val="16"/>
          <w:lang w:eastAsia="es-SV"/>
        </w:rPr>
        <w:t> </w:t>
      </w:r>
    </w:p>
    <w:p w14:paraId="0233AEBC" w14:textId="6F03EC7F" w:rsidR="00590F68" w:rsidRDefault="00590F68" w:rsidP="00020298">
      <w:pPr>
        <w:spacing w:after="240"/>
        <w:jc w:val="center"/>
        <w:rPr>
          <w:rFonts w:ascii="Museo Sans 100" w:hAnsi="Museo Sans 100"/>
          <w:color w:val="000000"/>
        </w:rPr>
      </w:pPr>
    </w:p>
    <w:p w14:paraId="082DC0E2" w14:textId="4524E1D0" w:rsidR="00CF6458" w:rsidRDefault="00CF6458" w:rsidP="000D14EF">
      <w:pPr>
        <w:spacing w:after="240"/>
        <w:jc w:val="center"/>
        <w:rPr>
          <w:rFonts w:ascii="Museo Sans 100" w:hAnsi="Museo Sans 100"/>
          <w:color w:val="000000"/>
        </w:rPr>
      </w:pPr>
    </w:p>
    <w:p w14:paraId="13595830" w14:textId="1610F5FF" w:rsidR="00C23C91" w:rsidRPr="00C23C91" w:rsidRDefault="00C23C91" w:rsidP="00C23C91">
      <w:pPr>
        <w:spacing w:after="0" w:line="240" w:lineRule="auto"/>
        <w:ind w:left="851" w:right="565"/>
        <w:contextualSpacing/>
        <w:jc w:val="both"/>
        <w:rPr>
          <w:rFonts w:ascii="Museo 300" w:hAnsi="Museo 300"/>
          <w:sz w:val="16"/>
          <w:szCs w:val="16"/>
          <w:lang w:val="es-ES" w:eastAsia="es-SV"/>
        </w:rPr>
      </w:pPr>
      <w:r w:rsidRPr="00C23C91">
        <w:rPr>
          <w:rFonts w:ascii="Museo 300" w:hAnsi="Museo 300"/>
          <w:sz w:val="16"/>
          <w:szCs w:val="16"/>
          <w:lang w:val="es-ES" w:eastAsia="es-SV"/>
        </w:rPr>
        <w:t xml:space="preserve">Con base en las pruebas analizadas, el CAU determina que la sociedad EEO cuenta con la evidencia fehaciente con la cual demuestra que en el suministro en referencia existió una condición irregular, tal y como se mostró en las fotografías anteriores; y afectó el registro correcto de consumo de energía eléctrica del suministro en el equipo de medición, </w:t>
      </w:r>
      <w:proofErr w:type="gramStart"/>
      <w:r w:rsidRPr="00C23C91">
        <w:rPr>
          <w:rFonts w:ascii="Museo 300" w:hAnsi="Museo 300"/>
          <w:sz w:val="16"/>
          <w:szCs w:val="16"/>
          <w:lang w:val="es-ES" w:eastAsia="es-SV"/>
        </w:rPr>
        <w:t>y</w:t>
      </w:r>
      <w:proofErr w:type="gramEnd"/>
      <w:r w:rsidRPr="00C23C91">
        <w:rPr>
          <w:rFonts w:ascii="Museo 300" w:hAnsi="Museo 300"/>
          <w:sz w:val="16"/>
          <w:szCs w:val="16"/>
          <w:lang w:val="es-ES" w:eastAsia="es-SV"/>
        </w:rPr>
        <w:t xml:space="preserve"> por tanto, no reflejó el consumo real demandado por los equipos abastecidos por dicha condición</w:t>
      </w:r>
      <w:r>
        <w:rPr>
          <w:rFonts w:ascii="Museo 300" w:hAnsi="Museo 300"/>
          <w:sz w:val="16"/>
          <w:szCs w:val="16"/>
          <w:lang w:val="es-ES" w:eastAsia="es-SV"/>
        </w:rPr>
        <w:t xml:space="preserve"> […]”</w:t>
      </w:r>
    </w:p>
    <w:p w14:paraId="0EE5BB8F" w14:textId="0EE8B766" w:rsidR="00AF57EF" w:rsidRPr="00CF6458" w:rsidRDefault="00AF57EF" w:rsidP="00CF6458">
      <w:pPr>
        <w:spacing w:after="0" w:line="240" w:lineRule="auto"/>
        <w:ind w:left="851" w:right="565"/>
        <w:contextualSpacing/>
        <w:jc w:val="both"/>
        <w:rPr>
          <w:rFonts w:ascii="Museo Sans 300" w:hAnsi="Museo Sans 300"/>
          <w:sz w:val="20"/>
          <w:szCs w:val="20"/>
          <w:lang w:val="es-MX" w:eastAsia="es-SV"/>
        </w:rPr>
      </w:pPr>
    </w:p>
    <w:p w14:paraId="1E591200" w14:textId="1E86AF54" w:rsidR="00AF57EF" w:rsidRPr="00AF57EF" w:rsidRDefault="001B2C88"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Determinación de la energía consumida y no registrada</w:t>
      </w:r>
      <w:r w:rsidR="00AF57EF" w:rsidRPr="00AF57EF">
        <w:rPr>
          <w:rFonts w:ascii="Museo Sans 300" w:hAnsi="Museo Sans 300"/>
          <w:sz w:val="20"/>
          <w:szCs w:val="20"/>
          <w:u w:val="single"/>
          <w:lang w:val="es-MX" w:eastAsia="es-SV"/>
        </w:rPr>
        <w:t>:</w:t>
      </w:r>
    </w:p>
    <w:p w14:paraId="5A14548D"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4DA2BEA2" w14:textId="2B701907" w:rsidR="00CF6458" w:rsidRPr="00CF6458" w:rsidRDefault="00CF6458" w:rsidP="00CF6458">
      <w:pPr>
        <w:spacing w:after="0" w:line="240" w:lineRule="auto"/>
        <w:ind w:left="851"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 xml:space="preserve">“[…] </w:t>
      </w:r>
      <w:r w:rsidR="00C23C91" w:rsidRPr="00C23C91">
        <w:rPr>
          <w:rFonts w:ascii="Museo 300" w:eastAsia="Times New Roman" w:hAnsi="Museo 300" w:cs="Segoe UI"/>
          <w:sz w:val="16"/>
          <w:szCs w:val="16"/>
          <w:lang w:val="es-ES" w:eastAsia="es-SV"/>
        </w:rPr>
        <w:t>El cálculo de inicio del período retroactivo de recuperación de una energía no registrada, corresponde a 171 días comprendidos entre el 30 de abril hasta el 18 de octubre del año 2018, fecha en que se normalizó el suministro. Cabe aclarar que en el período de recuperación para la ENR puede ser hasta 180 días, tal como lo indica el Procedimiento para Investigar la Existencia de Condiciones Irregulares, sin embargo, en el presente caso se ha constatado que el suministro fue conectado a partir del 30 de abril del año 2018, por lo que la EEO no puede recuperar energía desde el 21 del mismo mes, ya que el servicio no estaba conectado.</w:t>
      </w:r>
      <w:r w:rsidR="00FA564A">
        <w:rPr>
          <w:rFonts w:ascii="Museo 300" w:eastAsia="Times New Roman" w:hAnsi="Museo 300" w:cs="Segoe UI"/>
          <w:sz w:val="16"/>
          <w:szCs w:val="16"/>
          <w:lang w:val="es-ES" w:eastAsia="es-SV"/>
        </w:rPr>
        <w:t xml:space="preserve"> </w:t>
      </w:r>
      <w:r w:rsidR="00393CBE">
        <w:rPr>
          <w:rFonts w:ascii="Museo 300" w:eastAsia="Times New Roman" w:hAnsi="Museo 300" w:cs="Segoe UI"/>
          <w:sz w:val="16"/>
          <w:szCs w:val="16"/>
          <w:lang w:val="es-ES" w:eastAsia="es-SV"/>
        </w:rPr>
        <w:t>[…]</w:t>
      </w:r>
    </w:p>
    <w:p w14:paraId="77782AE2" w14:textId="77777777" w:rsidR="00CF6458" w:rsidRP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79AC51E6" w14:textId="77777777" w:rsidR="00FA564A" w:rsidRPr="00FA564A" w:rsidRDefault="00FA564A" w:rsidP="00FA564A">
      <w:pPr>
        <w:spacing w:after="0" w:line="240" w:lineRule="auto"/>
        <w:ind w:left="851" w:right="567"/>
        <w:jc w:val="both"/>
        <w:textAlignment w:val="baseline"/>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Pr="00FA564A">
        <w:rPr>
          <w:rFonts w:ascii="Museo 300" w:eastAsia="Times New Roman" w:hAnsi="Museo 300" w:cs="Segoe UI"/>
          <w:sz w:val="16"/>
          <w:szCs w:val="16"/>
          <w:lang w:val="es-ES" w:eastAsia="es-SV"/>
        </w:rPr>
        <w:t>De conformidad con lo determinado en el Procedimiento contenido en el acuerdo N.° 283-E-2011, específicamente lo indicado en el Art. 5.2, literal a) se efectuó el respectivo recálculo de la energía consumida y no registrada que la Sociedad EEO debe cobrar, teniendo como base lo siguiente:</w:t>
      </w:r>
    </w:p>
    <w:p w14:paraId="62CECDC1" w14:textId="77777777" w:rsidR="00FA564A" w:rsidRPr="00FA564A" w:rsidRDefault="00FA564A" w:rsidP="00FA564A">
      <w:pPr>
        <w:spacing w:after="0" w:line="240" w:lineRule="auto"/>
        <w:ind w:left="851" w:right="567"/>
        <w:jc w:val="both"/>
        <w:textAlignment w:val="baseline"/>
        <w:rPr>
          <w:rFonts w:ascii="Museo 300" w:eastAsia="Times New Roman" w:hAnsi="Museo 300" w:cs="Segoe UI"/>
          <w:sz w:val="16"/>
          <w:szCs w:val="16"/>
          <w:lang w:val="es-ES" w:eastAsia="es-SV"/>
        </w:rPr>
      </w:pPr>
    </w:p>
    <w:p w14:paraId="32B83FDA" w14:textId="77777777" w:rsidR="00FA564A" w:rsidRPr="00FA564A" w:rsidRDefault="00FA564A" w:rsidP="00FA564A">
      <w:pPr>
        <w:numPr>
          <w:ilvl w:val="0"/>
          <w:numId w:val="43"/>
        </w:numPr>
        <w:spacing w:after="0" w:line="240" w:lineRule="auto"/>
        <w:ind w:left="1211" w:right="567"/>
        <w:jc w:val="both"/>
        <w:textAlignment w:val="baseline"/>
        <w:rPr>
          <w:rFonts w:ascii="Museo 300" w:eastAsia="Times New Roman" w:hAnsi="Museo 300" w:cs="Segoe UI"/>
          <w:bCs/>
          <w:sz w:val="16"/>
          <w:szCs w:val="16"/>
          <w:lang w:val="es-ES" w:eastAsia="es-SV"/>
        </w:rPr>
      </w:pPr>
      <w:r w:rsidRPr="00FA564A">
        <w:rPr>
          <w:rFonts w:ascii="Museo 300" w:eastAsia="Times New Roman" w:hAnsi="Museo 300" w:cs="Segoe UI"/>
          <w:sz w:val="16"/>
          <w:szCs w:val="16"/>
          <w:lang w:val="es-ES" w:eastAsia="es-SV"/>
        </w:rPr>
        <w:t>El historial de registro de lecturas correctas de consumo reportado por el equipo de medición posterior a la normalización, corresponde al período entre el mes de diciembre del año 2018 a hasta febrero del año 2019, período que permitió establecer un consumo mensual promedio de 475 kWh.</w:t>
      </w:r>
    </w:p>
    <w:p w14:paraId="617666C2" w14:textId="77777777" w:rsidR="00FA564A" w:rsidRPr="00FA564A" w:rsidRDefault="00FA564A" w:rsidP="00FA564A">
      <w:pPr>
        <w:spacing w:after="0" w:line="240" w:lineRule="auto"/>
        <w:ind w:left="1342" w:right="567"/>
        <w:jc w:val="both"/>
        <w:textAlignment w:val="baseline"/>
        <w:rPr>
          <w:rFonts w:ascii="Museo 300" w:eastAsia="Times New Roman" w:hAnsi="Museo 300" w:cs="Segoe UI"/>
          <w:sz w:val="16"/>
          <w:szCs w:val="16"/>
          <w:lang w:val="es-ES" w:eastAsia="es-SV"/>
        </w:rPr>
      </w:pPr>
    </w:p>
    <w:p w14:paraId="16511525" w14:textId="77777777" w:rsidR="00FA564A" w:rsidRPr="00FA564A" w:rsidRDefault="00FA564A" w:rsidP="00FA564A">
      <w:pPr>
        <w:numPr>
          <w:ilvl w:val="0"/>
          <w:numId w:val="43"/>
        </w:numPr>
        <w:spacing w:after="0" w:line="240" w:lineRule="auto"/>
        <w:ind w:left="1211" w:right="567"/>
        <w:jc w:val="both"/>
        <w:textAlignment w:val="baseline"/>
        <w:rPr>
          <w:rFonts w:ascii="Museo 300" w:eastAsia="Times New Roman" w:hAnsi="Museo 300" w:cs="Segoe UI"/>
          <w:sz w:val="16"/>
          <w:szCs w:val="16"/>
          <w:lang w:val="es-ES" w:eastAsia="es-SV"/>
        </w:rPr>
      </w:pPr>
      <w:r w:rsidRPr="00FA564A">
        <w:rPr>
          <w:rFonts w:ascii="Museo 300" w:eastAsia="Times New Roman" w:hAnsi="Museo 300" w:cs="Segoe UI"/>
          <w:sz w:val="16"/>
          <w:szCs w:val="16"/>
          <w:lang w:val="es-ES" w:eastAsia="es-SV"/>
        </w:rPr>
        <w:t>El período a recuperar por parte de la sociedad EEO, por una energía consumida y no registrada, se determina que la misma debe limitarse a 180 días, condición que se encuentra regulada en el artículo 5.4 del procedimiento contenido en el acuerdo N.° 283-E-2011, y para el presente caso el período corresponde a 171 días.</w:t>
      </w:r>
    </w:p>
    <w:p w14:paraId="3FA4D8CD" w14:textId="77777777" w:rsidR="00FA564A" w:rsidRPr="00FA564A" w:rsidRDefault="00FA564A" w:rsidP="00FA564A">
      <w:pPr>
        <w:spacing w:after="0" w:line="240" w:lineRule="auto"/>
        <w:ind w:left="851" w:right="567"/>
        <w:jc w:val="both"/>
        <w:textAlignment w:val="baseline"/>
        <w:rPr>
          <w:rFonts w:ascii="Museo 300" w:eastAsia="Times New Roman" w:hAnsi="Museo 300" w:cs="Segoe UI"/>
          <w:sz w:val="16"/>
          <w:szCs w:val="16"/>
          <w:lang w:val="es-ES" w:eastAsia="es-SV"/>
        </w:rPr>
      </w:pPr>
    </w:p>
    <w:p w14:paraId="2A780289" w14:textId="321DF854" w:rsidR="00CF6458" w:rsidRPr="00CF6458" w:rsidRDefault="00FA564A" w:rsidP="00FA564A">
      <w:pPr>
        <w:spacing w:after="0" w:line="240" w:lineRule="auto"/>
        <w:ind w:left="851" w:right="567"/>
        <w:jc w:val="both"/>
        <w:textAlignment w:val="baseline"/>
        <w:rPr>
          <w:rFonts w:ascii="Museo Sans 100" w:hAnsi="Museo Sans 100" w:cs="Arial"/>
          <w:sz w:val="16"/>
          <w:szCs w:val="16"/>
        </w:rPr>
      </w:pPr>
      <w:r w:rsidRPr="00FA564A">
        <w:rPr>
          <w:rFonts w:ascii="Museo 300" w:eastAsia="Times New Roman" w:hAnsi="Museo 300" w:cs="Segoe UI"/>
          <w:sz w:val="16"/>
          <w:szCs w:val="16"/>
          <w:lang w:val="es-ES" w:eastAsia="es-SV"/>
        </w:rPr>
        <w:t>El valor y período arriba señalados, fue utilizado para la elaboración del respectivo recálculo de la energía no registrada en el período de recuperación comprendido entre el 30 de abril hasta el 18 de octubre del año 2018, equivalentes a 171 días, que corresponden a la energía consumida y no registrada máxima que puede recuperarse, que en este caso corresponden a un total de 2,401 kWh, equivalente a la cantidad de seiscientos dieciocho 24/100 dólares de los Estados Unidos de América (USD 618.24)</w:t>
      </w:r>
      <w:r w:rsidRPr="00FA564A">
        <w:rPr>
          <w:rFonts w:ascii="Museo 300" w:eastAsia="Times New Roman" w:hAnsi="Museo 300" w:cs="Segoe UI"/>
          <w:b/>
          <w:sz w:val="16"/>
          <w:szCs w:val="16"/>
          <w:lang w:val="es-ES" w:eastAsia="es-SV"/>
        </w:rPr>
        <w:t xml:space="preserve"> </w:t>
      </w:r>
      <w:r w:rsidRPr="00FA564A">
        <w:rPr>
          <w:rFonts w:ascii="Museo 300" w:eastAsia="Times New Roman" w:hAnsi="Museo 300" w:cs="Segoe UI"/>
          <w:sz w:val="16"/>
          <w:szCs w:val="16"/>
          <w:lang w:val="es-ES" w:eastAsia="es-SV"/>
        </w:rPr>
        <w:t xml:space="preserve">IVA incluido. </w:t>
      </w:r>
      <w:r w:rsidR="00CF6458">
        <w:rPr>
          <w:rFonts w:ascii="Museo Sans 300" w:hAnsi="Museo Sans 300" w:cs="Arial"/>
          <w:bCs/>
          <w:sz w:val="16"/>
          <w:szCs w:val="16"/>
        </w:rPr>
        <w:t xml:space="preserve"> […]”.</w:t>
      </w:r>
    </w:p>
    <w:p w14:paraId="61CB3EE5" w14:textId="77777777" w:rsidR="00CF6458" w:rsidRP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5F7A446A" w14:textId="38216EA7" w:rsidR="00FA564A" w:rsidRDefault="00CF6458" w:rsidP="003C1A17">
      <w:pPr>
        <w:spacing w:after="0" w:line="240" w:lineRule="auto"/>
        <w:ind w:left="851" w:right="567"/>
        <w:jc w:val="both"/>
        <w:textAlignment w:val="baseline"/>
        <w:rPr>
          <w:rFonts w:ascii="Museo 300" w:eastAsia="Times New Roman" w:hAnsi="Museo 300" w:cs="Segoe UI"/>
          <w:sz w:val="16"/>
          <w:szCs w:val="16"/>
          <w:lang w:val="es-ES" w:eastAsia="es-SV"/>
        </w:rPr>
      </w:pPr>
      <w:r w:rsidRPr="003C1A17">
        <w:rPr>
          <w:rFonts w:ascii="Museo 300" w:eastAsia="Times New Roman" w:hAnsi="Museo 300" w:cs="Segoe UI"/>
          <w:sz w:val="16"/>
          <w:szCs w:val="16"/>
          <w:lang w:val="es-ES" w:eastAsia="es-SV"/>
        </w:rPr>
        <w:t>“</w:t>
      </w:r>
      <w:r w:rsidR="00FA564A" w:rsidRPr="003C1A17">
        <w:rPr>
          <w:rFonts w:ascii="Museo 300" w:eastAsia="Times New Roman" w:hAnsi="Museo 300" w:cs="Segoe UI"/>
          <w:sz w:val="16"/>
          <w:szCs w:val="16"/>
          <w:lang w:val="es-ES" w:eastAsia="es-SV"/>
        </w:rPr>
        <w:t>En consideración a lo anteriormente expuesto, y luego de analizar los datos obtenidos en la investigación se determina lo siguiente:</w:t>
      </w:r>
    </w:p>
    <w:p w14:paraId="759EDCB9" w14:textId="77777777" w:rsidR="003C1A17" w:rsidRPr="003C1A17" w:rsidRDefault="003C1A17" w:rsidP="003C1A17">
      <w:pPr>
        <w:spacing w:after="0" w:line="240" w:lineRule="auto"/>
        <w:ind w:left="851" w:right="567"/>
        <w:jc w:val="both"/>
        <w:textAlignment w:val="baseline"/>
        <w:rPr>
          <w:rFonts w:ascii="Museo 300" w:eastAsia="Times New Roman" w:hAnsi="Museo 300" w:cs="Segoe UI"/>
          <w:sz w:val="16"/>
          <w:szCs w:val="16"/>
          <w:lang w:val="es-ES" w:eastAsia="es-SV"/>
        </w:rPr>
      </w:pPr>
    </w:p>
    <w:p w14:paraId="65093ABF" w14:textId="5263F351" w:rsidR="00FA564A" w:rsidRPr="00FA564A" w:rsidRDefault="00FA564A" w:rsidP="00271988">
      <w:pPr>
        <w:numPr>
          <w:ilvl w:val="0"/>
          <w:numId w:val="37"/>
        </w:numPr>
        <w:spacing w:after="0" w:line="240" w:lineRule="auto"/>
        <w:ind w:left="1571" w:right="565"/>
        <w:jc w:val="both"/>
        <w:rPr>
          <w:rFonts w:ascii="Museo 300" w:hAnsi="Museo 300" w:cs="Arial"/>
          <w:sz w:val="16"/>
          <w:szCs w:val="16"/>
          <w:lang w:val="es-ES"/>
        </w:rPr>
      </w:pPr>
      <w:r w:rsidRPr="00FA564A">
        <w:rPr>
          <w:rFonts w:ascii="Museo 300" w:hAnsi="Museo 300" w:cs="Arial"/>
          <w:sz w:val="16"/>
          <w:szCs w:val="16"/>
          <w:lang w:val="es-ES"/>
        </w:rPr>
        <w:t>Las pruebas presentadas por la empresa distribuidora son aceptables, ya que con estas se demostró fehacientemente que existió una condición irregular en el suministro de energía del denunciante, consistente a una conexión invertida a nivel de la acometida de la fase “B” carga, tal acción afectó el correcto registro de la energía que fue consumida en el citado suministro.</w:t>
      </w:r>
    </w:p>
    <w:p w14:paraId="2E1FA7B3" w14:textId="77777777" w:rsidR="00FA564A" w:rsidRPr="00FA564A" w:rsidRDefault="00FA564A" w:rsidP="00271988">
      <w:pPr>
        <w:spacing w:after="0" w:line="240" w:lineRule="auto"/>
        <w:ind w:left="1702" w:right="565"/>
        <w:jc w:val="both"/>
        <w:rPr>
          <w:rFonts w:ascii="Museo 300" w:hAnsi="Museo 300" w:cs="Arial"/>
          <w:sz w:val="16"/>
          <w:szCs w:val="16"/>
          <w:lang w:val="es-ES"/>
        </w:rPr>
      </w:pPr>
    </w:p>
    <w:p w14:paraId="0F71509A" w14:textId="77777777" w:rsidR="00FA564A" w:rsidRPr="00FA564A" w:rsidRDefault="00FA564A" w:rsidP="00271988">
      <w:pPr>
        <w:numPr>
          <w:ilvl w:val="0"/>
          <w:numId w:val="37"/>
        </w:numPr>
        <w:spacing w:after="0" w:line="240" w:lineRule="auto"/>
        <w:ind w:left="1571" w:right="565"/>
        <w:jc w:val="both"/>
        <w:rPr>
          <w:rFonts w:ascii="Museo 300" w:hAnsi="Museo 300" w:cs="Arial"/>
          <w:sz w:val="16"/>
          <w:szCs w:val="16"/>
          <w:lang w:val="es-ES"/>
        </w:rPr>
      </w:pPr>
      <w:r w:rsidRPr="00FA564A">
        <w:rPr>
          <w:rFonts w:ascii="Museo 300" w:hAnsi="Museo 300" w:cs="Arial"/>
          <w:sz w:val="16"/>
          <w:szCs w:val="16"/>
          <w:lang w:val="es-ES"/>
        </w:rPr>
        <w:t>No obstante, y de conformidad al análisis efectuado por el CAU, es improcedente la cantidad de ochocientos treinta y uno</w:t>
      </w:r>
      <w:r w:rsidRPr="00FA564A">
        <w:rPr>
          <w:rFonts w:ascii="Museo 300" w:hAnsi="Museo 300" w:cs="Arial"/>
          <w:bCs/>
          <w:sz w:val="16"/>
          <w:szCs w:val="16"/>
          <w:lang w:val="es-ES"/>
        </w:rPr>
        <w:t xml:space="preserve"> 33/100 dólares de los Estados Unidos de América (USD 831.33), IVA incluido</w:t>
      </w:r>
      <w:r w:rsidRPr="00FA564A">
        <w:rPr>
          <w:rFonts w:ascii="Museo 300" w:hAnsi="Museo 300" w:cs="Arial"/>
          <w:sz w:val="16"/>
          <w:szCs w:val="16"/>
          <w:lang w:val="es-ES"/>
        </w:rPr>
        <w:t>, que la EEO ha cobrado en concepto de energía no registrada.</w:t>
      </w:r>
    </w:p>
    <w:p w14:paraId="092DDDDE" w14:textId="77777777" w:rsidR="00FA564A" w:rsidRPr="00FA564A" w:rsidRDefault="00FA564A" w:rsidP="00271988">
      <w:pPr>
        <w:spacing w:after="0" w:line="240" w:lineRule="auto"/>
        <w:ind w:left="1702" w:right="565"/>
        <w:jc w:val="both"/>
        <w:rPr>
          <w:rFonts w:ascii="Museo 300" w:hAnsi="Museo 300" w:cs="Arial"/>
          <w:sz w:val="16"/>
          <w:szCs w:val="16"/>
          <w:lang w:val="es-ES"/>
        </w:rPr>
      </w:pPr>
    </w:p>
    <w:p w14:paraId="3FA550C9" w14:textId="77777777" w:rsidR="00FA564A" w:rsidRPr="00FA564A" w:rsidRDefault="00FA564A" w:rsidP="00271988">
      <w:pPr>
        <w:numPr>
          <w:ilvl w:val="0"/>
          <w:numId w:val="37"/>
        </w:numPr>
        <w:spacing w:after="0" w:line="240" w:lineRule="auto"/>
        <w:ind w:left="1571" w:right="565"/>
        <w:jc w:val="both"/>
        <w:rPr>
          <w:rFonts w:ascii="Museo 300" w:hAnsi="Museo 300" w:cs="Arial"/>
          <w:sz w:val="16"/>
          <w:szCs w:val="16"/>
          <w:lang w:val="es-ES"/>
        </w:rPr>
      </w:pPr>
      <w:r w:rsidRPr="00FA564A">
        <w:rPr>
          <w:rFonts w:ascii="Museo 300" w:hAnsi="Museo 300" w:cs="Arial"/>
          <w:sz w:val="16"/>
          <w:szCs w:val="16"/>
          <w:lang w:val="es-ES"/>
        </w:rPr>
        <w:t>De acuerdo con el recálculo que el CAU ha efectuado, la sociedad EEO deberá recuperar la cantidad de seiscientos dieciocho 24/100 dólares de los Estados Unidos de América (USD 618.24)</w:t>
      </w:r>
      <w:r w:rsidRPr="00FA564A">
        <w:rPr>
          <w:rFonts w:ascii="Museo 300" w:hAnsi="Museo 300" w:cs="Arial"/>
          <w:b/>
          <w:sz w:val="16"/>
          <w:szCs w:val="16"/>
          <w:lang w:val="es-ES"/>
        </w:rPr>
        <w:t xml:space="preserve"> </w:t>
      </w:r>
      <w:r w:rsidRPr="00FA564A">
        <w:rPr>
          <w:rFonts w:ascii="Museo 300" w:hAnsi="Museo 300" w:cs="Arial"/>
          <w:sz w:val="16"/>
          <w:szCs w:val="16"/>
          <w:lang w:val="es-ES"/>
        </w:rPr>
        <w:t>IVA incluido, en concepto de Energía Consumida y No Registrada</w:t>
      </w:r>
      <w:r w:rsidRPr="00FA564A">
        <w:rPr>
          <w:rFonts w:ascii="Museo 300" w:hAnsi="Museo 300" w:cs="Arial"/>
          <w:i/>
          <w:sz w:val="16"/>
          <w:szCs w:val="16"/>
          <w:lang w:val="es-ES"/>
        </w:rPr>
        <w:t>.</w:t>
      </w:r>
      <w:r w:rsidRPr="00FA564A">
        <w:rPr>
          <w:rFonts w:ascii="Museo 300" w:hAnsi="Museo 300" w:cs="Arial"/>
          <w:sz w:val="16"/>
          <w:szCs w:val="16"/>
          <w:lang w:val="es-ES"/>
        </w:rPr>
        <w:t xml:space="preserve"> Más la cantidad de treinta y cuatro 07/100 dólares de los Estados Unidos de América (USD 34.07) en concepto de intereses. En el anexo de este informe, se detalla la hoja de recálculo e intereses efectuada.</w:t>
      </w:r>
    </w:p>
    <w:p w14:paraId="4418FF45" w14:textId="77777777" w:rsidR="00FA564A" w:rsidRPr="00FA564A" w:rsidRDefault="00FA564A" w:rsidP="00271988">
      <w:pPr>
        <w:spacing w:after="0" w:line="240" w:lineRule="auto"/>
        <w:ind w:left="1702" w:right="565"/>
        <w:jc w:val="both"/>
        <w:rPr>
          <w:rFonts w:ascii="Museo 300" w:hAnsi="Museo 300" w:cs="Arial"/>
          <w:sz w:val="16"/>
          <w:szCs w:val="16"/>
          <w:lang w:val="es-ES"/>
        </w:rPr>
      </w:pPr>
    </w:p>
    <w:p w14:paraId="1A98C5D5" w14:textId="2EC775E2" w:rsidR="00CF6458" w:rsidRPr="00271988" w:rsidRDefault="00FA564A" w:rsidP="00271988">
      <w:pPr>
        <w:numPr>
          <w:ilvl w:val="0"/>
          <w:numId w:val="37"/>
        </w:numPr>
        <w:spacing w:after="0" w:line="240" w:lineRule="auto"/>
        <w:ind w:left="1571" w:right="565"/>
        <w:jc w:val="both"/>
        <w:rPr>
          <w:rFonts w:ascii="Museo 300" w:hAnsi="Museo 300" w:cs="Arial"/>
          <w:sz w:val="16"/>
          <w:szCs w:val="16"/>
          <w:lang w:val="es-ES"/>
        </w:rPr>
      </w:pPr>
      <w:r w:rsidRPr="00FA564A">
        <w:rPr>
          <w:rFonts w:ascii="Museo 300" w:hAnsi="Museo 300" w:cs="Arial"/>
          <w:sz w:val="16"/>
          <w:szCs w:val="16"/>
          <w:lang w:val="es-ES"/>
        </w:rPr>
        <w:t>En vista que la señora Trejo no ha cancelado el monto facturado, la EEO deberá anular el documento de cobro y emitir uno nuevo por la cantidad determinada por el CAU.  Además, en el término que esta Superintendencia determine, deberá presentar copia de la documentación respectiva, mediante la cual compruebe que dicho documento de cobro objeto de reclamo fue anulado, así como también, del nuevo documento a emitir por la cantidad a recuperar que fue determinada por este Centro de Denuncias, en concepto de energía consumida y no registrada como se determinó en el literal anterior del presente dictamen, con el fin de verificar que esa empresa distribuidora ha dado cumplimiento a lo observado en el presente informe técnico</w:t>
      </w:r>
      <w:r w:rsidR="00271988">
        <w:rPr>
          <w:rFonts w:ascii="Museo 300" w:hAnsi="Museo 300" w:cs="Arial"/>
          <w:sz w:val="16"/>
          <w:szCs w:val="16"/>
          <w:lang w:val="es-ES"/>
        </w:rPr>
        <w:t xml:space="preserve"> </w:t>
      </w:r>
      <w:r w:rsidR="00CF6458" w:rsidRPr="00271988">
        <w:rPr>
          <w:rFonts w:ascii="Museo 300" w:hAnsi="Museo 300" w:cs="Segoe UI"/>
          <w:sz w:val="16"/>
          <w:szCs w:val="16"/>
          <w:lang w:eastAsia="es-SV"/>
        </w:rPr>
        <w:t>[…]”.</w:t>
      </w:r>
    </w:p>
    <w:p w14:paraId="653EC097" w14:textId="77777777" w:rsidR="00020298" w:rsidRDefault="00020298" w:rsidP="00715B69">
      <w:pPr>
        <w:spacing w:after="0" w:line="240" w:lineRule="auto"/>
        <w:ind w:left="426"/>
        <w:jc w:val="both"/>
        <w:rPr>
          <w:rFonts w:ascii="Museo Sans 300" w:hAnsi="Museo Sans 300"/>
          <w:sz w:val="20"/>
          <w:szCs w:val="20"/>
          <w:lang w:val="es-ES" w:eastAsia="es-ES"/>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4414BF16" w14:textId="1B49B6FA" w:rsidR="00715B69" w:rsidRDefault="00715B69"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33412923" w:rsidR="00E1010D" w:rsidRPr="00F85A5A"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DF488AF" w14:textId="687E5174" w:rsidR="00335B14" w:rsidRDefault="00335B14" w:rsidP="006549D4">
      <w:pPr>
        <w:autoSpaceDE w:val="0"/>
        <w:autoSpaceDN w:val="0"/>
        <w:adjustRightInd w:val="0"/>
        <w:spacing w:after="0" w:line="240" w:lineRule="auto"/>
        <w:ind w:left="426"/>
        <w:jc w:val="both"/>
        <w:rPr>
          <w:rFonts w:ascii="Museo Sans 300" w:hAnsi="Museo Sans 30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63497E2F"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1B2C88">
        <w:rPr>
          <w:rFonts w:ascii="Museo Sans 500" w:hAnsi="Museo Sans 500" w:cs="Arial"/>
          <w:b/>
          <w:bCs/>
          <w:sz w:val="20"/>
          <w:szCs w:val="20"/>
          <w:lang w:eastAsia="es-SV"/>
        </w:rPr>
        <w:t xml:space="preserve">, aplicable para el año </w:t>
      </w:r>
      <w:r w:rsidR="009001B8">
        <w:rPr>
          <w:rFonts w:ascii="Museo Sans 500" w:hAnsi="Museo Sans 500" w:cs="Arial"/>
          <w:b/>
          <w:bCs/>
          <w:sz w:val="20"/>
          <w:szCs w:val="20"/>
          <w:lang w:eastAsia="es-SV"/>
        </w:rPr>
        <w:t>2018</w:t>
      </w:r>
      <w:r w:rsidR="00460A3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090F2CE2" w:rsidR="00B14869" w:rsidRDefault="00C6164C"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26398E8E" w14:textId="48BBC50B" w:rsidR="00A445AF" w:rsidRDefault="00A445AF"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6831D0C" w14:textId="740906CA" w:rsidR="00A445AF" w:rsidRDefault="00A445AF"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 xml:space="preserve">El artículo 37 </w:t>
      </w:r>
      <w:r w:rsidR="00912E2A">
        <w:rPr>
          <w:rFonts w:ascii="Museo Sans 300" w:hAnsi="Museo Sans 300" w:cs="Arial"/>
          <w:sz w:val="20"/>
          <w:szCs w:val="20"/>
          <w:lang w:eastAsia="es-SV"/>
        </w:rPr>
        <w:t>establece condiciones por la cuales la distribuidora</w:t>
      </w:r>
      <w:r>
        <w:rPr>
          <w:rFonts w:ascii="Museo Sans 300" w:hAnsi="Museo Sans 300" w:cs="Arial"/>
          <w:sz w:val="20"/>
          <w:szCs w:val="20"/>
          <w:lang w:eastAsia="es-SV"/>
        </w:rPr>
        <w:t xml:space="preserve"> podrá cobrar intereses a sus usuarios finales sobre los saldos en mora, considerándose como tales todos aquellos que no hayan sido cancelados en la fecha de vencimiento indicada en el respectivo documento de cobro, salvo que exista un reclamo interpuesto por el usua</w:t>
      </w:r>
      <w:r w:rsidR="00912E2A">
        <w:rPr>
          <w:rFonts w:ascii="Museo Sans 300" w:hAnsi="Museo Sans 300" w:cs="Arial"/>
          <w:sz w:val="20"/>
          <w:szCs w:val="20"/>
          <w:lang w:eastAsia="es-SV"/>
        </w:rPr>
        <w:t>rio final ante el Distribuidor, por los saldos pendientes. Para efecto del cálculo de intereses, se utilizará lo indicado en el artícu</w:t>
      </w:r>
      <w:r w:rsidR="00DC0119">
        <w:rPr>
          <w:rFonts w:ascii="Museo Sans 300" w:hAnsi="Museo Sans 300" w:cs="Arial"/>
          <w:sz w:val="20"/>
          <w:szCs w:val="20"/>
          <w:lang w:eastAsia="es-SV"/>
        </w:rPr>
        <w:t>lo No. 60 de estos Términos y Condiciones.</w:t>
      </w:r>
    </w:p>
    <w:p w14:paraId="19566294" w14:textId="10BDA6A7" w:rsidR="00DC0119" w:rsidRDefault="00DC0119"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56AF0F1C" w14:textId="3D81932E" w:rsidR="00DC0119" w:rsidRDefault="00DC0119" w:rsidP="00B14869">
      <w:pPr>
        <w:autoSpaceDE w:val="0"/>
        <w:autoSpaceDN w:val="0"/>
        <w:adjustRightInd w:val="0"/>
        <w:spacing w:after="0" w:line="240" w:lineRule="auto"/>
        <w:ind w:left="426"/>
        <w:jc w:val="both"/>
        <w:rPr>
          <w:rFonts w:ascii="Museo Sans 300" w:hAnsi="Museo Sans 300" w:cs="Arial"/>
          <w:sz w:val="20"/>
          <w:szCs w:val="20"/>
          <w:lang w:eastAsia="es-SV"/>
        </w:rPr>
      </w:pPr>
      <w:r w:rsidRPr="2B028C7C">
        <w:rPr>
          <w:rFonts w:ascii="Museo Sans 300" w:hAnsi="Museo Sans 300" w:cs="Arial"/>
          <w:sz w:val="20"/>
          <w:szCs w:val="20"/>
          <w:lang w:eastAsia="es-SV"/>
        </w:rPr>
        <w:t>Por su parte el artículo 60 indica que los intereses indicados en los Artículos Nos. 10, 21, 34, 35 y 3</w:t>
      </w:r>
      <w:r w:rsidR="3947BE46" w:rsidRPr="2B028C7C">
        <w:rPr>
          <w:rFonts w:ascii="Museo Sans 300" w:hAnsi="Museo Sans 300" w:cs="Arial"/>
          <w:sz w:val="20"/>
          <w:szCs w:val="20"/>
          <w:lang w:eastAsia="es-SV"/>
        </w:rPr>
        <w:t>7</w:t>
      </w:r>
      <w:r w:rsidRPr="2B028C7C">
        <w:rPr>
          <w:rFonts w:ascii="Museo Sans 300" w:hAnsi="Museo Sans 300" w:cs="Arial"/>
          <w:sz w:val="20"/>
          <w:szCs w:val="20"/>
          <w:lang w:eastAsia="es-SV"/>
        </w:rPr>
        <w:t>, serán calculados con base en la tasa de interés promedio ponderada mensual para préstamos de hasta un (1) año plazo, publicada por el Banco Central de Reserva de El Salvador, más cinco puntos.</w:t>
      </w:r>
    </w:p>
    <w:p w14:paraId="58B1A0D0" w14:textId="788F8850" w:rsidR="00A445AF" w:rsidRDefault="00A445AF"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09235C87"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460A35">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5B1AE0CD"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12EFB61" w14:textId="77777777" w:rsidR="00016152" w:rsidRDefault="00016152"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63F29E8" w14:textId="307F66F6"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229DB459" w14:textId="3B8311A0" w:rsidR="00624AB0" w:rsidRDefault="00624AB0"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68C87ECA" w14:textId="77777777" w:rsidR="00892FF9" w:rsidRPr="00892FF9" w:rsidRDefault="00892FF9" w:rsidP="00892FF9">
      <w:pPr>
        <w:autoSpaceDE w:val="0"/>
        <w:autoSpaceDN w:val="0"/>
        <w:adjustRightInd w:val="0"/>
        <w:spacing w:after="0" w:line="240" w:lineRule="auto"/>
        <w:ind w:left="426"/>
        <w:jc w:val="both"/>
        <w:rPr>
          <w:rFonts w:ascii="Museo Sans 300" w:hAnsi="Museo Sans 300"/>
          <w:sz w:val="20"/>
          <w:szCs w:val="20"/>
          <w:lang w:eastAsia="es-SV"/>
        </w:rPr>
      </w:pPr>
      <w:r w:rsidRPr="00892FF9">
        <w:rPr>
          <w:rFonts w:ascii="Museo Sans 300" w:hAnsi="Museo Sans 300"/>
          <w:sz w:val="20"/>
          <w:szCs w:val="20"/>
          <w:lang w:eastAsia="es-SV"/>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EB4E7FE" w14:textId="77777777" w:rsidR="00892FF9" w:rsidRPr="00892FF9" w:rsidRDefault="00892FF9" w:rsidP="00892FF9">
      <w:pPr>
        <w:autoSpaceDE w:val="0"/>
        <w:autoSpaceDN w:val="0"/>
        <w:adjustRightInd w:val="0"/>
        <w:spacing w:after="0" w:line="240" w:lineRule="auto"/>
        <w:ind w:left="426"/>
        <w:jc w:val="both"/>
        <w:rPr>
          <w:rFonts w:ascii="Museo Sans 300" w:hAnsi="Museo Sans 300"/>
          <w:sz w:val="20"/>
          <w:szCs w:val="20"/>
          <w:lang w:eastAsia="es-SV"/>
        </w:rPr>
      </w:pPr>
      <w:r w:rsidRPr="00892FF9">
        <w:rPr>
          <w:rFonts w:ascii="Museo Sans 300" w:hAnsi="Museo Sans 300"/>
          <w:sz w:val="20"/>
          <w:szCs w:val="20"/>
          <w:lang w:eastAsia="es-SV"/>
        </w:rPr>
        <w:t> </w:t>
      </w:r>
    </w:p>
    <w:p w14:paraId="2D34E898" w14:textId="77777777" w:rsidR="00892FF9" w:rsidRPr="00892FF9" w:rsidRDefault="00892FF9" w:rsidP="00892FF9">
      <w:pPr>
        <w:autoSpaceDE w:val="0"/>
        <w:autoSpaceDN w:val="0"/>
        <w:adjustRightInd w:val="0"/>
        <w:spacing w:after="0" w:line="240" w:lineRule="auto"/>
        <w:ind w:left="426"/>
        <w:jc w:val="both"/>
        <w:rPr>
          <w:rFonts w:ascii="Museo Sans 300" w:hAnsi="Museo Sans 300"/>
          <w:sz w:val="20"/>
          <w:szCs w:val="20"/>
          <w:lang w:eastAsia="es-SV"/>
        </w:rPr>
      </w:pPr>
      <w:r w:rsidRPr="00892FF9">
        <w:rPr>
          <w:rFonts w:ascii="Museo Sans 300" w:hAnsi="Museo Sans 300"/>
          <w:sz w:val="20"/>
          <w:szCs w:val="20"/>
          <w:lang w:eastAsia="es-SV"/>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16EAD145" w14:textId="77777777" w:rsidR="00CF6458" w:rsidRDefault="00CF6458" w:rsidP="000C0357">
      <w:pPr>
        <w:autoSpaceDE w:val="0"/>
        <w:autoSpaceDN w:val="0"/>
        <w:adjustRightInd w:val="0"/>
        <w:spacing w:after="0" w:line="240" w:lineRule="auto"/>
        <w:ind w:left="426"/>
        <w:jc w:val="both"/>
        <w:rPr>
          <w:rFonts w:ascii="Museo Sans 300" w:hAnsi="Museo Sans 300"/>
          <w:lang w:eastAsia="es-SV"/>
        </w:rPr>
      </w:pPr>
    </w:p>
    <w:p w14:paraId="396E8654" w14:textId="6D108881"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Pr>
          <w:rFonts w:ascii="Museo Sans 500" w:hAnsi="Museo Sans 500"/>
          <w:b/>
          <w:bCs/>
        </w:rPr>
        <w:t>2.1</w:t>
      </w:r>
      <w:r w:rsidR="003B4A20">
        <w:rPr>
          <w:rFonts w:ascii="Museo Sans 500" w:hAnsi="Museo Sans 500"/>
          <w:b/>
          <w:bCs/>
        </w:rPr>
        <w:t>.</w:t>
      </w:r>
      <w:r>
        <w:rPr>
          <w:rFonts w:ascii="Museo Sans 500" w:hAnsi="Museo Sans 500"/>
          <w:b/>
          <w:bCs/>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301B08">
        <w:rPr>
          <w:rFonts w:ascii="Museo Sans 500" w:eastAsia="Calibri" w:hAnsi="Museo Sans 500"/>
          <w:b/>
          <w:bCs/>
          <w:sz w:val="20"/>
          <w:szCs w:val="20"/>
        </w:rPr>
        <w:t xml:space="preserve"> identificado con el NIC </w:t>
      </w:r>
      <w:r w:rsidR="004C05B7">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46AD21EC" w14:textId="581CEE31"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r w:rsidRPr="001B2C88">
        <w:rPr>
          <w:rFonts w:ascii="Museo Sans 300" w:hAnsi="Museo Sans 300"/>
          <w:sz w:val="20"/>
          <w:szCs w:val="20"/>
          <w:lang w:val="es-ES"/>
        </w:rPr>
        <w:t>Respecto de las pruebas presentadas por la distribuidora, e</w:t>
      </w:r>
      <w:r w:rsidRPr="001B2C88">
        <w:rPr>
          <w:rFonts w:ascii="Museo Sans 300" w:hAnsi="Museo Sans 300"/>
          <w:bCs/>
          <w:sz w:val="20"/>
          <w:szCs w:val="20"/>
          <w:lang w:val="es-ES" w:eastAsia="es-ES"/>
        </w:rPr>
        <w:t xml:space="preserve">n el </w:t>
      </w:r>
      <w:r w:rsidRPr="001B2C88">
        <w:rPr>
          <w:rFonts w:ascii="Museo Sans 300" w:hAnsi="Museo Sans 300"/>
          <w:sz w:val="20"/>
          <w:szCs w:val="20"/>
        </w:rPr>
        <w:t xml:space="preserve">informe técnico </w:t>
      </w:r>
      <w:r>
        <w:rPr>
          <w:rFonts w:ascii="Museo Sans 300" w:hAnsi="Museo Sans 300"/>
          <w:sz w:val="20"/>
          <w:szCs w:val="20"/>
          <w:lang w:val="es-ES"/>
        </w:rPr>
        <w:t xml:space="preserve">N.° </w:t>
      </w:r>
      <w:r w:rsidR="007B5AF5">
        <w:rPr>
          <w:rFonts w:ascii="Museo Sans 300" w:hAnsi="Museo Sans 300"/>
          <w:sz w:val="20"/>
          <w:szCs w:val="20"/>
          <w:lang w:val="es-ES"/>
        </w:rPr>
        <w:t>IT-</w:t>
      </w:r>
      <w:r w:rsidR="0005739A">
        <w:rPr>
          <w:rFonts w:ascii="Museo Sans 300" w:hAnsi="Museo Sans 300"/>
          <w:sz w:val="20"/>
          <w:szCs w:val="20"/>
          <w:lang w:val="es-ES"/>
        </w:rPr>
        <w:t>358-</w:t>
      </w:r>
      <w:r w:rsidR="004C05B7">
        <w:rPr>
          <w:rFonts w:ascii="Museo Sans 300" w:hAnsi="Museo Sans 300"/>
          <w:sz w:val="20"/>
          <w:szCs w:val="20"/>
          <w:lang w:val="es-ES"/>
        </w:rPr>
        <w:t>XXX</w:t>
      </w:r>
      <w:r w:rsidR="007B5AF5">
        <w:rPr>
          <w:rFonts w:ascii="Museo Sans 300" w:hAnsi="Museo Sans 300"/>
          <w:sz w:val="20"/>
          <w:szCs w:val="20"/>
          <w:lang w:val="es-ES"/>
        </w:rPr>
        <w:t>-CAU</w:t>
      </w:r>
      <w:r w:rsidRPr="001B2C88">
        <w:rPr>
          <w:rFonts w:ascii="Museo Sans 300" w:hAnsi="Museo Sans 300"/>
          <w:sz w:val="20"/>
          <w:szCs w:val="20"/>
          <w:lang w:val="es-ES"/>
        </w:rPr>
        <w:t>, el CAU expone lo siguiente:</w:t>
      </w:r>
    </w:p>
    <w:p w14:paraId="7AFB2EA7" w14:textId="77777777"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p>
    <w:p w14:paraId="7B097F9A" w14:textId="0A9CDAF3" w:rsidR="00CF6458" w:rsidRPr="00CF6458" w:rsidRDefault="001B2C88" w:rsidP="007C4DAC">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1B2C88">
        <w:rPr>
          <w:rFonts w:ascii="Museo 300" w:hAnsi="Museo 300" w:cs="Segoe UI"/>
          <w:color w:val="000000"/>
          <w:sz w:val="16"/>
          <w:szCs w:val="16"/>
          <w:shd w:val="clear" w:color="auto" w:fill="FFFFFF"/>
          <w:lang w:val="es-ES"/>
        </w:rPr>
        <w:t>“[…]</w:t>
      </w:r>
      <w:r w:rsidR="00CF6458">
        <w:rPr>
          <w:rFonts w:ascii="Museo 300" w:hAnsi="Museo 300" w:cs="Segoe UI"/>
          <w:color w:val="000000"/>
          <w:sz w:val="16"/>
          <w:szCs w:val="16"/>
          <w:shd w:val="clear" w:color="auto" w:fill="FFFFFF"/>
          <w:lang w:val="es-ES"/>
        </w:rPr>
        <w:t xml:space="preserve"> </w:t>
      </w:r>
      <w:r w:rsidR="007C4DAC" w:rsidRPr="007C4DAC">
        <w:rPr>
          <w:rFonts w:ascii="Museo 300" w:hAnsi="Museo 300" w:cs="Segoe UI"/>
          <w:color w:val="000000"/>
          <w:sz w:val="16"/>
          <w:szCs w:val="16"/>
          <w:shd w:val="clear" w:color="auto" w:fill="FFFFFF"/>
          <w:lang w:val="es-ES"/>
        </w:rPr>
        <w:t xml:space="preserve">A partir del archivo de fotografías presentado por la sociedad EEO, del cual se ha clasificado como fotografía n.° 1, se observa el equipo de medición n. </w:t>
      </w:r>
      <w:proofErr w:type="spellStart"/>
      <w:r w:rsidR="007C4DAC" w:rsidRPr="007C4DAC">
        <w:rPr>
          <w:rFonts w:ascii="Museo 300" w:hAnsi="Museo 300" w:cs="Segoe UI"/>
          <w:color w:val="000000"/>
          <w:sz w:val="16"/>
          <w:szCs w:val="16"/>
          <w:shd w:val="clear" w:color="auto" w:fill="FFFFFF"/>
          <w:lang w:val="es-ES"/>
        </w:rPr>
        <w:t>°</w:t>
      </w:r>
      <w:r w:rsidR="004C05B7">
        <w:rPr>
          <w:rFonts w:ascii="Museo 300" w:hAnsi="Museo 300" w:cs="Segoe UI"/>
          <w:color w:val="000000"/>
          <w:sz w:val="16"/>
          <w:szCs w:val="16"/>
          <w:shd w:val="clear" w:color="auto" w:fill="FFFFFF"/>
          <w:lang w:val="es-ES"/>
        </w:rPr>
        <w:t>XXX</w:t>
      </w:r>
      <w:proofErr w:type="spellEnd"/>
      <w:r w:rsidR="007C4DAC" w:rsidRPr="007C4DAC">
        <w:rPr>
          <w:rFonts w:ascii="Museo 300" w:hAnsi="Museo 300" w:cs="Segoe UI"/>
          <w:color w:val="000000"/>
          <w:sz w:val="16"/>
          <w:szCs w:val="16"/>
          <w:shd w:val="clear" w:color="auto" w:fill="FFFFFF"/>
          <w:lang w:val="es-ES"/>
        </w:rPr>
        <w:t>, el cual se encontró con una lectura de 249 kWh, seguidamente se muestra la fotografía n.° 2 con una condición irregular consistente a una inversión de la fase, es decir en la fase “B” se aprecia el punto de conexión antes de medición en la carga de la acometida, esta condición afectó el registro correcto de consumo de energía eléctrica del suministro en dicho equipo, y por tanto, presentó una considerable disminución, debido a que la bobina de corriente del equipo de medición sustraía la corriente de la carga de la fase A respecto de la fase B. Posterior a eliminar la condición irregular, en la fotografía n. °3 se nuestra el suministro ya normalizado.</w:t>
      </w:r>
      <w:r w:rsidR="007C4DAC">
        <w:rPr>
          <w:rFonts w:ascii="Museo 300" w:hAnsi="Museo 300" w:cs="Segoe UI"/>
          <w:color w:val="000000"/>
          <w:sz w:val="16"/>
          <w:szCs w:val="16"/>
          <w:shd w:val="clear" w:color="auto" w:fill="FFFFFF"/>
          <w:lang w:val="es-ES"/>
        </w:rPr>
        <w:t xml:space="preserve"> […]</w:t>
      </w:r>
    </w:p>
    <w:p w14:paraId="36712371" w14:textId="77777777" w:rsidR="00CF6458" w:rsidRPr="00CF6458" w:rsidRDefault="00CF645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p>
    <w:p w14:paraId="32C73A53" w14:textId="32A13059" w:rsidR="001B2C88" w:rsidRPr="001B2C88" w:rsidRDefault="007C4DAC"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C23C91">
        <w:rPr>
          <w:rFonts w:ascii="Museo 300" w:hAnsi="Museo 300"/>
          <w:sz w:val="16"/>
          <w:szCs w:val="16"/>
          <w:lang w:val="es-ES" w:eastAsia="es-SV"/>
        </w:rPr>
        <w:t xml:space="preserve">Con base en las pruebas analizadas, el CAU determina que la sociedad EEO cuenta con la evidencia fehaciente con la cual demuestra que en el suministro en referencia existió una condición irregular, tal y como se mostró en las fotografías anteriores; y afectó el registro correcto de consumo de energía eléctrica del suministro en el equipo de medición, </w:t>
      </w:r>
      <w:proofErr w:type="gramStart"/>
      <w:r w:rsidRPr="00C23C91">
        <w:rPr>
          <w:rFonts w:ascii="Museo 300" w:hAnsi="Museo 300"/>
          <w:sz w:val="16"/>
          <w:szCs w:val="16"/>
          <w:lang w:val="es-ES" w:eastAsia="es-SV"/>
        </w:rPr>
        <w:t>y</w:t>
      </w:r>
      <w:proofErr w:type="gramEnd"/>
      <w:r w:rsidRPr="00C23C91">
        <w:rPr>
          <w:rFonts w:ascii="Museo 300" w:hAnsi="Museo 300"/>
          <w:sz w:val="16"/>
          <w:szCs w:val="16"/>
          <w:lang w:val="es-ES" w:eastAsia="es-SV"/>
        </w:rPr>
        <w:t xml:space="preserve"> por tanto, no reflejó el consumo real demandado por los equipos abastecidos por dicha condición</w:t>
      </w:r>
      <w:r w:rsidRPr="001B2C88">
        <w:rPr>
          <w:rFonts w:ascii="Museo 300" w:hAnsi="Museo 300" w:cs="Segoe UI"/>
          <w:color w:val="000000"/>
          <w:sz w:val="16"/>
          <w:szCs w:val="16"/>
          <w:shd w:val="clear" w:color="auto" w:fill="FFFFFF"/>
          <w:lang w:val="es-ES"/>
        </w:rPr>
        <w:t xml:space="preserve"> </w:t>
      </w:r>
      <w:r w:rsidR="001B2C88" w:rsidRPr="001B2C88">
        <w:rPr>
          <w:rFonts w:ascii="Museo 300" w:hAnsi="Museo 300" w:cs="Segoe UI"/>
          <w:color w:val="000000"/>
          <w:sz w:val="16"/>
          <w:szCs w:val="16"/>
          <w:shd w:val="clear" w:color="auto" w:fill="FFFFFF"/>
          <w:lang w:val="es-ES"/>
        </w:rPr>
        <w:t>[…]”.</w:t>
      </w:r>
    </w:p>
    <w:p w14:paraId="67C1DBD7" w14:textId="77777777" w:rsidR="001B2C88" w:rsidRPr="001D645E" w:rsidRDefault="001B2C88" w:rsidP="001B2C88">
      <w:pPr>
        <w:tabs>
          <w:tab w:val="left" w:pos="851"/>
        </w:tabs>
        <w:spacing w:after="0" w:line="240" w:lineRule="auto"/>
        <w:ind w:left="851" w:right="567"/>
        <w:jc w:val="both"/>
        <w:rPr>
          <w:rFonts w:ascii="Museo 300" w:hAnsi="Museo 300"/>
          <w:sz w:val="16"/>
          <w:szCs w:val="16"/>
          <w:highlight w:val="yellow"/>
          <w:lang w:val="es-ES"/>
        </w:rPr>
      </w:pPr>
    </w:p>
    <w:p w14:paraId="6132E65B" w14:textId="59E6ED08" w:rsidR="00D00587" w:rsidRDefault="001B2C88" w:rsidP="00D0058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w:t>
      </w:r>
      <w:r w:rsidR="007C4DAC">
        <w:rPr>
          <w:rFonts w:ascii="Museo Sans 300" w:hAnsi="Museo Sans 300"/>
          <w:sz w:val="20"/>
          <w:szCs w:val="20"/>
        </w:rPr>
        <w:t xml:space="preserve"> </w:t>
      </w:r>
      <w:r>
        <w:rPr>
          <w:rFonts w:ascii="Museo Sans 300" w:hAnsi="Museo Sans 300"/>
          <w:sz w:val="20"/>
          <w:szCs w:val="20"/>
        </w:rPr>
        <w:t>l</w:t>
      </w:r>
      <w:r w:rsidR="007C4DAC">
        <w:rPr>
          <w:rFonts w:ascii="Museo Sans 300" w:hAnsi="Museo Sans 300"/>
          <w:sz w:val="20"/>
          <w:szCs w:val="20"/>
        </w:rPr>
        <w:t>a</w:t>
      </w:r>
      <w:r>
        <w:rPr>
          <w:rFonts w:ascii="Museo Sans 300" w:hAnsi="Museo Sans 300"/>
          <w:sz w:val="20"/>
          <w:szCs w:val="20"/>
        </w:rPr>
        <w:t xml:space="preserve"> usuari</w:t>
      </w:r>
      <w:r w:rsidR="007C4DAC">
        <w:rPr>
          <w:rFonts w:ascii="Museo Sans 300" w:hAnsi="Museo Sans 300"/>
          <w:sz w:val="20"/>
          <w:szCs w:val="20"/>
        </w:rPr>
        <w:t>a</w:t>
      </w:r>
      <w:r>
        <w:rPr>
          <w:rFonts w:ascii="Museo Sans 300" w:hAnsi="Museo Sans 300"/>
          <w:sz w:val="20"/>
          <w:szCs w:val="20"/>
        </w:rPr>
        <w:t>, cabe aclarar que no presentó elementos probator</w:t>
      </w:r>
      <w:r w:rsidR="00F23340">
        <w:rPr>
          <w:rFonts w:ascii="Museo Sans 300" w:hAnsi="Museo Sans 300"/>
          <w:sz w:val="20"/>
          <w:szCs w:val="20"/>
        </w:rPr>
        <w:t>ios que debieran ser analizados.</w:t>
      </w:r>
    </w:p>
    <w:p w14:paraId="60DC07D2" w14:textId="77777777" w:rsidR="00D00587" w:rsidRDefault="00D00587" w:rsidP="00D00587">
      <w:pPr>
        <w:autoSpaceDE w:val="0"/>
        <w:autoSpaceDN w:val="0"/>
        <w:adjustRightInd w:val="0"/>
        <w:spacing w:after="0" w:line="240" w:lineRule="auto"/>
        <w:ind w:left="426"/>
        <w:jc w:val="both"/>
        <w:rPr>
          <w:rFonts w:ascii="Museo Sans 300" w:hAnsi="Museo Sans 300"/>
          <w:sz w:val="20"/>
          <w:szCs w:val="20"/>
        </w:rPr>
      </w:pPr>
    </w:p>
    <w:p w14:paraId="46AE8DCF" w14:textId="0EA0DF92" w:rsidR="00301B08" w:rsidRPr="00D00587" w:rsidRDefault="001B2C88" w:rsidP="00D00587">
      <w:pPr>
        <w:autoSpaceDE w:val="0"/>
        <w:autoSpaceDN w:val="0"/>
        <w:adjustRightInd w:val="0"/>
        <w:spacing w:after="0" w:line="240" w:lineRule="auto"/>
        <w:ind w:left="426"/>
        <w:jc w:val="both"/>
        <w:rPr>
          <w:rFonts w:ascii="Museo Sans 300" w:hAnsi="Museo Sans 300"/>
          <w:sz w:val="20"/>
          <w:szCs w:val="20"/>
        </w:rPr>
      </w:pPr>
      <w:r w:rsidRPr="5B4603D0">
        <w:rPr>
          <w:rFonts w:ascii="Museo Sans 300" w:hAnsi="Museo Sans 300"/>
          <w:sz w:val="20"/>
          <w:szCs w:val="20"/>
        </w:rPr>
        <w:t>Conforme lo anterior, el</w:t>
      </w:r>
      <w:r w:rsidR="00301B08" w:rsidRPr="5B4603D0">
        <w:rPr>
          <w:rFonts w:ascii="Museo Sans 300" w:hAnsi="Museo Sans 300"/>
          <w:sz w:val="20"/>
          <w:szCs w:val="20"/>
        </w:rPr>
        <w:t xml:space="preserve"> CAU concluyó en el informe técnico N.° </w:t>
      </w:r>
      <w:r w:rsidR="007B5AF5" w:rsidRPr="5B4603D0">
        <w:rPr>
          <w:rFonts w:ascii="Museo Sans 300" w:hAnsi="Museo Sans 300"/>
          <w:sz w:val="20"/>
          <w:szCs w:val="20"/>
        </w:rPr>
        <w:t>IT-</w:t>
      </w:r>
      <w:r w:rsidR="0005739A" w:rsidRPr="5B4603D0">
        <w:rPr>
          <w:rFonts w:ascii="Museo Sans 300" w:hAnsi="Museo Sans 300"/>
          <w:sz w:val="20"/>
          <w:szCs w:val="20"/>
        </w:rPr>
        <w:t>358-</w:t>
      </w:r>
      <w:r w:rsidR="004C05B7">
        <w:rPr>
          <w:rFonts w:ascii="Museo Sans 300" w:hAnsi="Museo Sans 300"/>
          <w:sz w:val="20"/>
          <w:szCs w:val="20"/>
        </w:rPr>
        <w:t>XXX</w:t>
      </w:r>
      <w:r w:rsidR="007B5AF5" w:rsidRPr="5B4603D0">
        <w:rPr>
          <w:rFonts w:ascii="Museo Sans 300" w:hAnsi="Museo Sans 300"/>
          <w:sz w:val="20"/>
          <w:szCs w:val="20"/>
        </w:rPr>
        <w:t>-CAU</w:t>
      </w:r>
      <w:r w:rsidR="00301B08" w:rsidRPr="5B4603D0">
        <w:rPr>
          <w:rFonts w:ascii="Museo Sans 300" w:hAnsi="Museo Sans 300"/>
          <w:sz w:val="20"/>
          <w:szCs w:val="20"/>
        </w:rPr>
        <w:t xml:space="preserve"> que existió una</w:t>
      </w:r>
      <w:r w:rsidR="00D21600" w:rsidRPr="5B4603D0">
        <w:rPr>
          <w:rFonts w:ascii="Museo Sans 300" w:hAnsi="Museo Sans 300"/>
          <w:sz w:val="20"/>
          <w:szCs w:val="20"/>
          <w:lang w:val="es-ES" w:eastAsia="es-ES"/>
        </w:rPr>
        <w:t xml:space="preserve"> </w:t>
      </w:r>
      <w:r w:rsidR="00D00587" w:rsidRPr="5B4603D0">
        <w:rPr>
          <w:rFonts w:ascii="Museo Sans 300" w:hAnsi="Museo Sans 300"/>
          <w:sz w:val="20"/>
          <w:szCs w:val="20"/>
          <w:lang w:val="es-ES" w:eastAsia="es-ES"/>
        </w:rPr>
        <w:t xml:space="preserve">alteración de la acometida </w:t>
      </w:r>
      <w:r w:rsidR="4BFEEF2D" w:rsidRPr="5B4603D0">
        <w:rPr>
          <w:rFonts w:ascii="Museo Sans 300" w:hAnsi="Museo Sans 300"/>
          <w:sz w:val="20"/>
          <w:szCs w:val="20"/>
          <w:lang w:val="es-ES" w:eastAsia="es-ES"/>
        </w:rPr>
        <w:t xml:space="preserve">de servicio eléctrico </w:t>
      </w:r>
      <w:r w:rsidR="00D00587" w:rsidRPr="5B4603D0">
        <w:rPr>
          <w:rFonts w:ascii="Museo Sans 300" w:hAnsi="Museo Sans 300"/>
          <w:sz w:val="20"/>
          <w:szCs w:val="20"/>
          <w:lang w:val="es-ES" w:eastAsia="es-ES"/>
        </w:rPr>
        <w:t>mediante la conexión inversa de l</w:t>
      </w:r>
      <w:r w:rsidR="55DE7B6F" w:rsidRPr="5B4603D0">
        <w:rPr>
          <w:rFonts w:ascii="Museo Sans 300" w:hAnsi="Museo Sans 300"/>
          <w:sz w:val="20"/>
          <w:szCs w:val="20"/>
          <w:lang w:val="es-ES" w:eastAsia="es-ES"/>
        </w:rPr>
        <w:t>os conductores correspondiente a la</w:t>
      </w:r>
      <w:r w:rsidR="00D00587" w:rsidRPr="5B4603D0">
        <w:rPr>
          <w:rFonts w:ascii="Museo Sans 300" w:hAnsi="Museo Sans 300"/>
          <w:sz w:val="20"/>
          <w:szCs w:val="20"/>
          <w:lang w:val="es-ES" w:eastAsia="es-ES"/>
        </w:rPr>
        <w:t xml:space="preserve"> fase B</w:t>
      </w:r>
      <w:r w:rsidR="455D4F08" w:rsidRPr="5B4603D0">
        <w:rPr>
          <w:rFonts w:ascii="Museo Sans 300" w:hAnsi="Museo Sans 300"/>
          <w:sz w:val="20"/>
          <w:szCs w:val="20"/>
          <w:lang w:val="es-ES" w:eastAsia="es-ES"/>
        </w:rPr>
        <w:t>,</w:t>
      </w:r>
      <w:r w:rsidR="00D00587" w:rsidRPr="5B4603D0">
        <w:rPr>
          <w:rFonts w:ascii="Museo Sans 300" w:hAnsi="Museo Sans 300"/>
          <w:sz w:val="20"/>
          <w:szCs w:val="20"/>
          <w:lang w:val="es-ES" w:eastAsia="es-ES"/>
        </w:rPr>
        <w:t xml:space="preserve"> </w:t>
      </w:r>
      <w:r w:rsidR="65C7F3F6" w:rsidRPr="5B4603D0">
        <w:rPr>
          <w:rFonts w:ascii="Museo Sans 300" w:hAnsi="Museo Sans 300"/>
          <w:sz w:val="20"/>
          <w:szCs w:val="20"/>
          <w:lang w:val="es-ES" w:eastAsia="es-ES"/>
        </w:rPr>
        <w:t xml:space="preserve">antes del </w:t>
      </w:r>
      <w:r w:rsidR="00D00587" w:rsidRPr="5B4603D0">
        <w:rPr>
          <w:rFonts w:ascii="Museo Sans 300" w:hAnsi="Museo Sans 300"/>
          <w:sz w:val="20"/>
          <w:szCs w:val="20"/>
          <w:lang w:val="es-ES" w:eastAsia="es-ES"/>
        </w:rPr>
        <w:t>equipo de medición </w:t>
      </w:r>
      <w:r w:rsidR="00D00587" w:rsidRPr="5B4603D0">
        <w:rPr>
          <w:rFonts w:ascii="Museo Sans 300" w:hAnsi="Museo Sans 300"/>
          <w:sz w:val="20"/>
          <w:szCs w:val="20"/>
          <w:lang w:eastAsia="es-ES"/>
        </w:rPr>
        <w:t>N.°</w:t>
      </w:r>
      <w:r w:rsidR="00D00587" w:rsidRPr="5B4603D0">
        <w:rPr>
          <w:rFonts w:ascii="Museo Sans 300" w:hAnsi="Museo Sans 300"/>
          <w:sz w:val="20"/>
          <w:szCs w:val="20"/>
          <w:lang w:val="es-ES" w:eastAsia="es-ES"/>
        </w:rPr>
        <w:t> </w:t>
      </w:r>
      <w:r w:rsidR="004C05B7">
        <w:rPr>
          <w:rFonts w:ascii="Museo Sans 300" w:hAnsi="Museo Sans 300"/>
          <w:sz w:val="20"/>
          <w:szCs w:val="20"/>
          <w:lang w:val="es-ES" w:eastAsia="es-ES"/>
        </w:rPr>
        <w:t>XXX</w:t>
      </w:r>
      <w:r w:rsidR="004573D6">
        <w:rPr>
          <w:rFonts w:ascii="Museo Sans 300" w:hAnsi="Museo Sans 300"/>
          <w:sz w:val="20"/>
          <w:szCs w:val="20"/>
          <w:lang w:val="es-ES" w:eastAsia="es-ES"/>
        </w:rPr>
        <w:t>;</w:t>
      </w:r>
      <w:r w:rsidR="00D00587" w:rsidRPr="5B4603D0">
        <w:rPr>
          <w:rFonts w:ascii="Museo Sans 300" w:hAnsi="Museo Sans 300"/>
          <w:sz w:val="20"/>
          <w:szCs w:val="20"/>
          <w:lang w:val="es-ES" w:eastAsia="es-ES"/>
        </w:rPr>
        <w:t xml:space="preserve"> condición que</w:t>
      </w:r>
      <w:r w:rsidR="004573D6">
        <w:rPr>
          <w:rFonts w:ascii="Museo Sans 300" w:hAnsi="Museo Sans 300"/>
          <w:sz w:val="20"/>
          <w:szCs w:val="20"/>
          <w:lang w:val="es-ES" w:eastAsia="es-ES"/>
        </w:rPr>
        <w:t xml:space="preserve"> afectó</w:t>
      </w:r>
      <w:r w:rsidR="00D00587" w:rsidRPr="5B4603D0">
        <w:rPr>
          <w:rFonts w:ascii="Museo Sans 300" w:hAnsi="Museo Sans 300"/>
          <w:sz w:val="20"/>
          <w:szCs w:val="20"/>
          <w:lang w:val="es-ES" w:eastAsia="es-ES"/>
        </w:rPr>
        <w:t xml:space="preserve"> </w:t>
      </w:r>
      <w:r w:rsidR="4B3FB34A" w:rsidRPr="5B4603D0">
        <w:rPr>
          <w:rFonts w:ascii="Museo Sans 300" w:hAnsi="Museo Sans 300"/>
          <w:sz w:val="20"/>
          <w:szCs w:val="20"/>
          <w:lang w:val="es-ES" w:eastAsia="es-ES"/>
        </w:rPr>
        <w:t>el correcto registro de la energía eléctrica demanda en el inmueble.</w:t>
      </w:r>
    </w:p>
    <w:p w14:paraId="0BFB190D" w14:textId="37F2CBC4" w:rsidR="00D21600" w:rsidRDefault="00D21600" w:rsidP="00301B08">
      <w:pPr>
        <w:autoSpaceDE w:val="0"/>
        <w:autoSpaceDN w:val="0"/>
        <w:adjustRightInd w:val="0"/>
        <w:spacing w:after="0" w:line="240" w:lineRule="auto"/>
        <w:ind w:left="426"/>
        <w:jc w:val="both"/>
        <w:rPr>
          <w:rFonts w:ascii="Museo Sans 300" w:hAnsi="Museo Sans 300"/>
          <w:sz w:val="20"/>
          <w:szCs w:val="20"/>
          <w:lang w:val="es-ES" w:eastAsia="es-ES"/>
        </w:rPr>
      </w:pPr>
    </w:p>
    <w:p w14:paraId="7335CD1F" w14:textId="6BE05014" w:rsidR="003D50C5" w:rsidRDefault="003D50C5" w:rsidP="003D50C5">
      <w:pPr>
        <w:autoSpaceDE w:val="0"/>
        <w:spacing w:after="0" w:line="240" w:lineRule="auto"/>
        <w:ind w:left="426"/>
        <w:jc w:val="both"/>
        <w:rPr>
          <w:rFonts w:ascii="Museo Sans 300" w:hAnsi="Museo Sans 300"/>
          <w:sz w:val="20"/>
          <w:szCs w:val="20"/>
          <w:lang w:val="es-ES" w:eastAsia="es-ES"/>
        </w:rPr>
      </w:pPr>
      <w:r w:rsidRPr="00F85A5A">
        <w:rPr>
          <w:rFonts w:ascii="Museo Sans 300" w:hAnsi="Museo Sans 300"/>
          <w:sz w:val="20"/>
          <w:szCs w:val="20"/>
          <w:lang w:eastAsia="es-ES"/>
        </w:rPr>
        <w:t xml:space="preserve">En ese sentido, dicha instancia técnica </w:t>
      </w:r>
      <w:r w:rsidRPr="00F85A5A">
        <w:rPr>
          <w:rFonts w:ascii="Museo Sans 300" w:hAnsi="Museo Sans 300"/>
          <w:sz w:val="20"/>
          <w:szCs w:val="20"/>
          <w:lang w:val="es-ES" w:eastAsia="es-ES"/>
        </w:rPr>
        <w:t xml:space="preserve">comprobó la </w:t>
      </w:r>
      <w:r w:rsidRPr="00F85A5A">
        <w:rPr>
          <w:rFonts w:ascii="Museo Sans 300" w:hAnsi="Museo Sans 300"/>
          <w:sz w:val="20"/>
          <w:szCs w:val="20"/>
          <w:lang w:eastAsia="es-ES"/>
        </w:rPr>
        <w:t>existencia de una condición irregular que habilita a la empresa distribuidora a cobrar la energía consumida y no registrada, de conformidad con lo establecido en los Términos y Condiciones de los Pliegos Tarifarios</w:t>
      </w:r>
      <w:r w:rsidR="001B2C88">
        <w:rPr>
          <w:rFonts w:ascii="Museo Sans 300" w:hAnsi="Museo Sans 300"/>
          <w:sz w:val="20"/>
          <w:szCs w:val="20"/>
          <w:lang w:eastAsia="es-ES"/>
        </w:rPr>
        <w:t xml:space="preserve"> aplicables para el año </w:t>
      </w:r>
      <w:r w:rsidR="009001B8">
        <w:rPr>
          <w:rFonts w:ascii="Museo Sans 300" w:hAnsi="Museo Sans 300"/>
          <w:sz w:val="20"/>
          <w:szCs w:val="20"/>
          <w:lang w:eastAsia="es-ES"/>
        </w:rPr>
        <w:t>2018</w:t>
      </w:r>
      <w:r w:rsidRPr="00F85A5A">
        <w:rPr>
          <w:rFonts w:ascii="Museo Sans 300" w:hAnsi="Museo Sans 300"/>
          <w:sz w:val="20"/>
          <w:szCs w:val="20"/>
          <w:lang w:eastAsia="es-ES"/>
        </w:rPr>
        <w:t xml:space="preserve"> y el Procedimiento para Investigar la Existencia de Condiciones Irregulares en el Suministro de Energía Eléctrica del Usuario Final.</w:t>
      </w:r>
      <w:r w:rsidRPr="00F85A5A">
        <w:rPr>
          <w:rFonts w:ascii="Museo Sans 300" w:hAnsi="Museo Sans 300"/>
          <w:sz w:val="20"/>
          <w:szCs w:val="20"/>
          <w:lang w:val="es-ES" w:eastAsia="es-ES"/>
        </w:rPr>
        <w:t> </w:t>
      </w:r>
    </w:p>
    <w:p w14:paraId="071F11FB" w14:textId="1FBA724B" w:rsidR="00661607" w:rsidRDefault="00661607" w:rsidP="003D50C5">
      <w:pPr>
        <w:autoSpaceDE w:val="0"/>
        <w:spacing w:after="0" w:line="240" w:lineRule="auto"/>
        <w:ind w:left="426"/>
        <w:jc w:val="both"/>
        <w:rPr>
          <w:rFonts w:ascii="Museo Sans 300" w:hAnsi="Museo Sans 300"/>
          <w:sz w:val="20"/>
          <w:szCs w:val="20"/>
          <w:lang w:val="es-ES" w:eastAsia="es-ES"/>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0C6568">
        <w:rPr>
          <w:rFonts w:ascii="Museo Sans 500" w:hAnsi="Museo Sans 500"/>
          <w:b/>
          <w:bCs/>
          <w:sz w:val="20"/>
          <w:szCs w:val="20"/>
        </w:rPr>
        <w:t>2.</w:t>
      </w:r>
      <w:r w:rsidR="004D4DBD" w:rsidRPr="000C6568">
        <w:rPr>
          <w:rFonts w:ascii="Museo Sans 500" w:hAnsi="Museo Sans 500"/>
          <w:b/>
          <w:bCs/>
          <w:sz w:val="20"/>
          <w:szCs w:val="20"/>
        </w:rPr>
        <w:t>1.2</w:t>
      </w:r>
      <w:r w:rsidR="00407D52" w:rsidRPr="000C6568">
        <w:rPr>
          <w:rFonts w:ascii="Museo Sans 500" w:hAnsi="Museo Sans 500"/>
          <w:b/>
          <w:bCs/>
          <w:sz w:val="20"/>
          <w:szCs w:val="20"/>
        </w:rPr>
        <w:t>.</w:t>
      </w:r>
      <w:r w:rsidRPr="000C6568">
        <w:rPr>
          <w:rFonts w:ascii="Museo Sans 500" w:hAnsi="Museo Sans 500"/>
          <w:b/>
          <w:bCs/>
          <w:sz w:val="20"/>
          <w:szCs w:val="20"/>
        </w:rPr>
        <w:t xml:space="preserve"> Determinación del</w:t>
      </w:r>
      <w:r w:rsidRPr="00F85A5A">
        <w:rPr>
          <w:rFonts w:ascii="Museo Sans 500" w:hAnsi="Museo Sans 500"/>
          <w:b/>
          <w:bCs/>
          <w:sz w:val="20"/>
          <w:szCs w:val="20"/>
        </w:rPr>
        <w:t xml:space="preserve">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693AD64" w14:textId="78432E43" w:rsidR="00D00587" w:rsidRPr="00D00587" w:rsidRDefault="001B2C88" w:rsidP="00D00587">
      <w:pPr>
        <w:autoSpaceDE w:val="0"/>
        <w:spacing w:after="0" w:line="240" w:lineRule="auto"/>
        <w:ind w:left="426"/>
        <w:jc w:val="both"/>
        <w:rPr>
          <w:rFonts w:ascii="Museo Sans 300" w:hAnsi="Museo Sans 300"/>
          <w:sz w:val="20"/>
          <w:szCs w:val="20"/>
        </w:rPr>
      </w:pPr>
      <w:r w:rsidRPr="5B4603D0">
        <w:rPr>
          <w:rFonts w:ascii="Museo Sans 300" w:hAnsi="Museo Sans 300"/>
          <w:sz w:val="20"/>
          <w:szCs w:val="20"/>
        </w:rPr>
        <w:t xml:space="preserve">El CAU de la SIGET, con base en el análisis realizado, consideró </w:t>
      </w:r>
      <w:r w:rsidR="00F23340" w:rsidRPr="5B4603D0">
        <w:rPr>
          <w:rFonts w:ascii="Museo Sans 300" w:hAnsi="Museo Sans 300"/>
          <w:sz w:val="20"/>
          <w:szCs w:val="20"/>
        </w:rPr>
        <w:t xml:space="preserve">que </w:t>
      </w:r>
      <w:r w:rsidR="00D00587" w:rsidRPr="5B4603D0">
        <w:rPr>
          <w:rFonts w:ascii="Museo Sans 300" w:hAnsi="Museo Sans 300"/>
          <w:sz w:val="20"/>
          <w:szCs w:val="20"/>
        </w:rPr>
        <w:t xml:space="preserve">no es aceptable el cálculo de recuperación de energía realizado por la distribuidora, por haberse realizado </w:t>
      </w:r>
      <w:r w:rsidR="57A5F3F4" w:rsidRPr="5B4603D0">
        <w:rPr>
          <w:rFonts w:ascii="Museo Sans 300" w:hAnsi="Museo Sans 300"/>
          <w:sz w:val="20"/>
          <w:szCs w:val="20"/>
        </w:rPr>
        <w:t>con</w:t>
      </w:r>
      <w:r w:rsidR="00D00587" w:rsidRPr="5B4603D0">
        <w:rPr>
          <w:rFonts w:ascii="Museo Sans 300" w:hAnsi="Museo Sans 300"/>
          <w:sz w:val="20"/>
          <w:szCs w:val="20"/>
        </w:rPr>
        <w:t xml:space="preserve"> valores de consumos obtenidos de una lectura de cinco días, los cuales no corresponden a registros mensuales recientes y correctos. Asimismo, determinó que el periodo de recuperación corresponde a 171 días por haberse constatado que el servicio fue conectado </w:t>
      </w:r>
      <w:r w:rsidR="001C4AE7" w:rsidRPr="5B4603D0">
        <w:rPr>
          <w:rFonts w:ascii="Museo Sans 300" w:hAnsi="Museo Sans 300"/>
          <w:sz w:val="20"/>
          <w:szCs w:val="20"/>
        </w:rPr>
        <w:t xml:space="preserve">por la distribuidora </w:t>
      </w:r>
      <w:r w:rsidR="00D00587" w:rsidRPr="5B4603D0">
        <w:rPr>
          <w:rFonts w:ascii="Museo Sans 300" w:hAnsi="Museo Sans 300"/>
          <w:sz w:val="20"/>
          <w:szCs w:val="20"/>
        </w:rPr>
        <w:t>el día treinta de abril de dos mil dieciocho.</w:t>
      </w:r>
    </w:p>
    <w:p w14:paraId="2A6FBB62" w14:textId="77777777" w:rsidR="00D00587" w:rsidRPr="00D00587" w:rsidRDefault="00D00587" w:rsidP="00D00587">
      <w:pPr>
        <w:autoSpaceDE w:val="0"/>
        <w:spacing w:after="0" w:line="240" w:lineRule="auto"/>
        <w:ind w:left="426"/>
        <w:jc w:val="both"/>
        <w:rPr>
          <w:rFonts w:ascii="Museo Sans 300" w:hAnsi="Museo Sans 300"/>
          <w:sz w:val="20"/>
          <w:szCs w:val="20"/>
        </w:rPr>
      </w:pPr>
      <w:r w:rsidRPr="00D00587">
        <w:rPr>
          <w:rFonts w:ascii="Museo Sans 300" w:hAnsi="Museo Sans 300"/>
          <w:sz w:val="20"/>
          <w:szCs w:val="20"/>
        </w:rPr>
        <w:t> </w:t>
      </w:r>
    </w:p>
    <w:p w14:paraId="1B746137" w14:textId="77777777" w:rsidR="00D00587" w:rsidRPr="00D00587" w:rsidRDefault="00D00587" w:rsidP="00D00587">
      <w:pPr>
        <w:autoSpaceDE w:val="0"/>
        <w:spacing w:after="0" w:line="240" w:lineRule="auto"/>
        <w:ind w:left="426"/>
        <w:jc w:val="both"/>
        <w:rPr>
          <w:rFonts w:ascii="Museo Sans 300" w:hAnsi="Museo Sans 300"/>
          <w:sz w:val="20"/>
          <w:szCs w:val="20"/>
        </w:rPr>
      </w:pPr>
      <w:r w:rsidRPr="00D00587">
        <w:rPr>
          <w:rFonts w:ascii="Museo Sans 300" w:hAnsi="Museo Sans 300"/>
          <w:sz w:val="20"/>
          <w:szCs w:val="20"/>
        </w:rPr>
        <w:t>Debido a lo anterior, el CAU realizó un nuevo cálculo basado en los criterios siguientes: </w:t>
      </w:r>
    </w:p>
    <w:p w14:paraId="5AC240D0" w14:textId="77777777" w:rsidR="00D00587" w:rsidRPr="00D00587" w:rsidRDefault="00D00587" w:rsidP="00D00587">
      <w:pPr>
        <w:autoSpaceDE w:val="0"/>
        <w:spacing w:after="0" w:line="240" w:lineRule="auto"/>
        <w:ind w:left="426"/>
        <w:jc w:val="both"/>
        <w:rPr>
          <w:rFonts w:ascii="Museo Sans 300" w:hAnsi="Museo Sans 300"/>
          <w:sz w:val="20"/>
          <w:szCs w:val="20"/>
        </w:rPr>
      </w:pPr>
      <w:r w:rsidRPr="00D00587">
        <w:rPr>
          <w:rFonts w:ascii="Museo Sans 300" w:hAnsi="Museo Sans 300"/>
          <w:sz w:val="20"/>
          <w:szCs w:val="20"/>
        </w:rPr>
        <w:t> </w:t>
      </w:r>
    </w:p>
    <w:p w14:paraId="693D507D" w14:textId="7320078B" w:rsidR="00D00587" w:rsidRPr="00D00587" w:rsidRDefault="00D00587" w:rsidP="004573D6">
      <w:pPr>
        <w:numPr>
          <w:ilvl w:val="0"/>
          <w:numId w:val="44"/>
        </w:numPr>
        <w:tabs>
          <w:tab w:val="clear" w:pos="720"/>
          <w:tab w:val="num" w:pos="993"/>
        </w:tabs>
        <w:autoSpaceDE w:val="0"/>
        <w:spacing w:after="0" w:line="240" w:lineRule="auto"/>
        <w:ind w:left="993"/>
        <w:jc w:val="both"/>
        <w:rPr>
          <w:rFonts w:ascii="Museo Sans 300" w:hAnsi="Museo Sans 300"/>
          <w:sz w:val="20"/>
          <w:szCs w:val="20"/>
        </w:rPr>
      </w:pPr>
      <w:r w:rsidRPr="00D00587">
        <w:rPr>
          <w:rFonts w:ascii="Museo Sans 300" w:hAnsi="Museo Sans 300"/>
          <w:sz w:val="20"/>
          <w:szCs w:val="20"/>
          <w:lang w:val="es-ES"/>
        </w:rPr>
        <w:t>El historial de registros de lecturas correctas de consumo reportado por el equipo de medición posterior a la normalización, comprendidos entre los meses de </w:t>
      </w:r>
      <w:r>
        <w:rPr>
          <w:rFonts w:ascii="Museo Sans 300" w:hAnsi="Museo Sans 300"/>
          <w:sz w:val="20"/>
          <w:szCs w:val="20"/>
          <w:lang w:val="es-ES"/>
        </w:rPr>
        <w:t>diciembre de dos mil dieciocho a febrero de dos mil diecinueve.</w:t>
      </w:r>
      <w:r>
        <w:rPr>
          <w:rFonts w:ascii="Museo Sans 300" w:hAnsi="Museo Sans 300"/>
          <w:sz w:val="20"/>
          <w:szCs w:val="20"/>
        </w:rPr>
        <w:t xml:space="preserve"> </w:t>
      </w:r>
    </w:p>
    <w:p w14:paraId="7045BEF2" w14:textId="77777777" w:rsidR="00D00587" w:rsidRPr="00D00587" w:rsidRDefault="00D00587" w:rsidP="004573D6">
      <w:pPr>
        <w:tabs>
          <w:tab w:val="num" w:pos="993"/>
        </w:tabs>
        <w:autoSpaceDE w:val="0"/>
        <w:spacing w:after="0" w:line="240" w:lineRule="auto"/>
        <w:ind w:left="993"/>
        <w:jc w:val="both"/>
        <w:rPr>
          <w:rFonts w:ascii="Museo Sans 300" w:hAnsi="Museo Sans 300"/>
          <w:sz w:val="20"/>
          <w:szCs w:val="20"/>
        </w:rPr>
      </w:pPr>
      <w:r w:rsidRPr="00D00587">
        <w:rPr>
          <w:rFonts w:ascii="Museo Sans 300" w:hAnsi="Museo Sans 300"/>
          <w:sz w:val="20"/>
          <w:szCs w:val="20"/>
        </w:rPr>
        <w:t> </w:t>
      </w:r>
    </w:p>
    <w:p w14:paraId="3EBB4D90" w14:textId="7748E7F2" w:rsidR="00D00587" w:rsidRPr="00D00587" w:rsidRDefault="00D00587" w:rsidP="004573D6">
      <w:pPr>
        <w:numPr>
          <w:ilvl w:val="0"/>
          <w:numId w:val="45"/>
        </w:numPr>
        <w:tabs>
          <w:tab w:val="clear" w:pos="720"/>
          <w:tab w:val="num" w:pos="993"/>
        </w:tabs>
        <w:autoSpaceDE w:val="0"/>
        <w:spacing w:after="0" w:line="240" w:lineRule="auto"/>
        <w:ind w:left="993"/>
        <w:jc w:val="both"/>
        <w:rPr>
          <w:rFonts w:ascii="Museo Sans 300" w:hAnsi="Museo Sans 300"/>
          <w:sz w:val="20"/>
          <w:szCs w:val="20"/>
        </w:rPr>
      </w:pPr>
      <w:r w:rsidRPr="00D00587">
        <w:rPr>
          <w:rFonts w:ascii="Museo Sans 300" w:hAnsi="Museo Sans 300"/>
          <w:sz w:val="20"/>
          <w:szCs w:val="20"/>
          <w:lang w:val="es-ES"/>
        </w:rPr>
        <w:t>El período de recuperación de energía consumida y no facturada, comprendido del </w:t>
      </w:r>
      <w:r>
        <w:rPr>
          <w:rFonts w:ascii="Museo Sans 300" w:hAnsi="Museo Sans 300"/>
          <w:sz w:val="20"/>
          <w:szCs w:val="20"/>
          <w:lang w:val="es-ES"/>
        </w:rPr>
        <w:t>treinta de abril</w:t>
      </w:r>
      <w:r w:rsidRPr="00D00587">
        <w:rPr>
          <w:rFonts w:ascii="Museo Sans 300" w:hAnsi="Museo Sans 300"/>
          <w:sz w:val="20"/>
          <w:szCs w:val="20"/>
          <w:lang w:val="es-ES"/>
        </w:rPr>
        <w:t xml:space="preserve"> al </w:t>
      </w:r>
      <w:r>
        <w:rPr>
          <w:rFonts w:ascii="Museo Sans 300" w:hAnsi="Museo Sans 300"/>
          <w:sz w:val="20"/>
          <w:szCs w:val="20"/>
          <w:lang w:val="es-ES"/>
        </w:rPr>
        <w:t>dieciocho de octubre</w:t>
      </w:r>
      <w:r w:rsidRPr="00D00587">
        <w:rPr>
          <w:rFonts w:ascii="Museo Sans 300" w:hAnsi="Museo Sans 300"/>
          <w:sz w:val="20"/>
          <w:szCs w:val="20"/>
          <w:lang w:val="es-ES"/>
        </w:rPr>
        <w:t xml:space="preserve"> de dos mil dieciocho.</w:t>
      </w:r>
      <w:r w:rsidRPr="00D00587">
        <w:rPr>
          <w:rFonts w:ascii="Museo Sans 300" w:hAnsi="Museo Sans 300"/>
          <w:sz w:val="20"/>
          <w:szCs w:val="20"/>
        </w:rPr>
        <w:t> </w:t>
      </w:r>
    </w:p>
    <w:p w14:paraId="329B6CB3" w14:textId="77777777" w:rsidR="00D00587" w:rsidRPr="00D00587" w:rsidRDefault="00D00587" w:rsidP="00D00587">
      <w:pPr>
        <w:autoSpaceDE w:val="0"/>
        <w:spacing w:after="0" w:line="240" w:lineRule="auto"/>
        <w:ind w:left="426"/>
        <w:jc w:val="both"/>
        <w:rPr>
          <w:rFonts w:ascii="Museo Sans 300" w:hAnsi="Museo Sans 300"/>
          <w:sz w:val="20"/>
          <w:szCs w:val="20"/>
        </w:rPr>
      </w:pPr>
      <w:r w:rsidRPr="00D00587">
        <w:rPr>
          <w:rFonts w:ascii="Museo Sans 300" w:hAnsi="Museo Sans 300"/>
          <w:sz w:val="20"/>
          <w:szCs w:val="20"/>
        </w:rPr>
        <w:t> </w:t>
      </w:r>
    </w:p>
    <w:p w14:paraId="2FEC6358" w14:textId="1FF3E76C" w:rsidR="001B2C88" w:rsidRDefault="00D00587" w:rsidP="00D00587">
      <w:pPr>
        <w:autoSpaceDE w:val="0"/>
        <w:spacing w:after="0" w:line="240" w:lineRule="auto"/>
        <w:ind w:left="426"/>
        <w:jc w:val="both"/>
        <w:rPr>
          <w:rFonts w:ascii="Museo Sans 300" w:hAnsi="Museo Sans 300"/>
          <w:sz w:val="20"/>
          <w:szCs w:val="20"/>
          <w:lang w:val="es-ES"/>
        </w:rPr>
      </w:pPr>
      <w:r w:rsidRPr="00D00587">
        <w:rPr>
          <w:rFonts w:ascii="Museo Sans 300" w:hAnsi="Museo Sans 300"/>
          <w:sz w:val="20"/>
          <w:szCs w:val="20"/>
        </w:rPr>
        <w:t>Bajo ese contexto, dicho centro determinó que la distribuidora tiene el derecho a recuperar la cantidad de </w:t>
      </w:r>
      <w:r>
        <w:rPr>
          <w:rFonts w:ascii="Museo Sans 300" w:hAnsi="Museo Sans 300"/>
          <w:sz w:val="20"/>
          <w:szCs w:val="20"/>
          <w:lang w:val="es-ES" w:eastAsia="es-ES"/>
        </w:rPr>
        <w:t xml:space="preserve">SEISCIENTOS DIECIOCHO 24/100 </w:t>
      </w:r>
      <w:r w:rsidR="007B5983">
        <w:rPr>
          <w:rFonts w:ascii="Museo Sans 300" w:hAnsi="Museo Sans 300"/>
          <w:sz w:val="20"/>
          <w:szCs w:val="20"/>
          <w:lang w:val="es-ES" w:eastAsia="es-ES"/>
        </w:rPr>
        <w:t xml:space="preserve">DÓLARES DE LOS ESTADOS UNIDOS DE AMÉRICA (USD </w:t>
      </w:r>
      <w:r>
        <w:rPr>
          <w:rFonts w:ascii="Museo Sans 300" w:hAnsi="Museo Sans 300"/>
          <w:sz w:val="20"/>
          <w:szCs w:val="20"/>
          <w:lang w:val="es-ES" w:eastAsia="es-ES"/>
        </w:rPr>
        <w:t>618.24</w:t>
      </w:r>
      <w:r w:rsidR="007B5983">
        <w:rPr>
          <w:rFonts w:ascii="Museo Sans 300" w:hAnsi="Museo Sans 300"/>
          <w:sz w:val="20"/>
          <w:szCs w:val="20"/>
          <w:lang w:val="es-ES" w:eastAsia="es-ES"/>
        </w:rPr>
        <w:t>)</w:t>
      </w:r>
      <w:r w:rsidR="00F23340" w:rsidRPr="001A11A0">
        <w:rPr>
          <w:rFonts w:ascii="Museo Sans 300" w:hAnsi="Museo Sans 300"/>
          <w:sz w:val="20"/>
          <w:szCs w:val="20"/>
          <w:lang w:val="es-ES" w:eastAsia="es-ES"/>
        </w:rPr>
        <w:t xml:space="preserve"> IVA incluido</w:t>
      </w:r>
      <w:r w:rsidR="001B2C88" w:rsidRPr="00C2105A">
        <w:rPr>
          <w:rFonts w:ascii="Museo Sans 300" w:hAnsi="Museo Sans 300"/>
          <w:sz w:val="20"/>
          <w:szCs w:val="20"/>
        </w:rPr>
        <w:t>, en co</w:t>
      </w:r>
      <w:r w:rsidR="00624AB0">
        <w:rPr>
          <w:rFonts w:ascii="Museo Sans 300" w:hAnsi="Museo Sans 300"/>
          <w:sz w:val="20"/>
          <w:szCs w:val="20"/>
        </w:rPr>
        <w:t>ncepto de energía no registrada, más los intereses correspondientes de conformidad con los Términos y Condiciones Generales al Consumidor Final, del Pliego Tarifario autorizado a la distribuidora EEO, S.A. de C</w:t>
      </w:r>
      <w:r w:rsidR="003D1000">
        <w:rPr>
          <w:rFonts w:ascii="Museo Sans 300" w:hAnsi="Museo Sans 300"/>
          <w:sz w:val="20"/>
          <w:szCs w:val="20"/>
        </w:rPr>
        <w:t>.V., aplicables para el año 2018</w:t>
      </w:r>
      <w:r w:rsidR="00624AB0">
        <w:rPr>
          <w:rFonts w:ascii="Museo Sans 300" w:hAnsi="Museo Sans 300"/>
          <w:sz w:val="20"/>
          <w:szCs w:val="20"/>
        </w:rPr>
        <w:t>, según el cálculo realizado por el CAU de la SIGET.</w:t>
      </w:r>
      <w:r w:rsidR="001B2C88" w:rsidRPr="00C2105A">
        <w:rPr>
          <w:rFonts w:ascii="Museo Sans 300" w:hAnsi="Museo Sans 300"/>
          <w:sz w:val="20"/>
          <w:szCs w:val="20"/>
          <w:lang w:val="es-ES"/>
        </w:rPr>
        <w:t> </w:t>
      </w:r>
    </w:p>
    <w:p w14:paraId="36E9987A" w14:textId="3FB8650B" w:rsidR="001B2C88" w:rsidRDefault="001B2C88" w:rsidP="001B2C88">
      <w:pPr>
        <w:autoSpaceDE w:val="0"/>
        <w:spacing w:after="0" w:line="240" w:lineRule="auto"/>
        <w:ind w:left="426"/>
        <w:jc w:val="both"/>
        <w:rPr>
          <w:rFonts w:ascii="Museo Sans 300" w:hAnsi="Museo Sans 300"/>
          <w:sz w:val="20"/>
          <w:szCs w:val="20"/>
          <w:lang w:val="es-ES"/>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0A90ADFA"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544399">
        <w:rPr>
          <w:rFonts w:ascii="Museo Sans 300" w:hAnsi="Museo Sans 300"/>
          <w:sz w:val="20"/>
          <w:szCs w:val="20"/>
        </w:rPr>
        <w:t>a</w:t>
      </w:r>
      <w:r w:rsidRPr="00F85A5A">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44399">
        <w:rPr>
          <w:rFonts w:ascii="Museo Sans 300" w:hAnsi="Museo Sans 300"/>
          <w:sz w:val="20"/>
          <w:szCs w:val="20"/>
        </w:rPr>
        <w:t xml:space="preserve"> </w:t>
      </w:r>
      <w:r w:rsidRPr="00F85A5A">
        <w:rPr>
          <w:rFonts w:ascii="Museo Sans 300" w:hAnsi="Museo Sans 300"/>
          <w:sz w:val="20"/>
          <w:szCs w:val="20"/>
        </w:rPr>
        <w:t>l</w:t>
      </w:r>
      <w:r w:rsidR="00544399">
        <w:rPr>
          <w:rFonts w:ascii="Museo Sans 300" w:hAnsi="Museo Sans 300"/>
          <w:sz w:val="20"/>
          <w:szCs w:val="20"/>
        </w:rPr>
        <w:t>a</w:t>
      </w:r>
      <w:r w:rsidRPr="00F85A5A">
        <w:rPr>
          <w:rFonts w:ascii="Museo Sans 300" w:hAnsi="Museo Sans 300"/>
          <w:sz w:val="20"/>
          <w:szCs w:val="20"/>
        </w:rPr>
        <w:t xml:space="preserve"> usuari</w:t>
      </w:r>
      <w:r w:rsidR="00544399">
        <w:rPr>
          <w:rFonts w:ascii="Museo Sans 300" w:hAnsi="Museo Sans 300"/>
          <w:sz w:val="20"/>
          <w:szCs w:val="20"/>
        </w:rPr>
        <w:t>a</w:t>
      </w:r>
      <w:r w:rsidRPr="00F85A5A">
        <w:rPr>
          <w:rFonts w:ascii="Museo Sans 300" w:hAnsi="Museo Sans 300"/>
          <w:sz w:val="20"/>
          <w:szCs w:val="20"/>
        </w:rPr>
        <w:t>,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07E2E965"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reclamo de</w:t>
      </w:r>
      <w:r w:rsidR="00544399">
        <w:rPr>
          <w:rFonts w:ascii="Museo Sans 300" w:eastAsia="Museo Sans 300" w:hAnsi="Museo Sans 300" w:cs="Museo Sans 300"/>
          <w:sz w:val="20"/>
          <w:szCs w:val="20"/>
          <w:lang w:val="es-ES"/>
        </w:rPr>
        <w:t xml:space="preserve"> </w:t>
      </w:r>
      <w:r w:rsidR="00BC69D6" w:rsidRPr="00F85A5A">
        <w:rPr>
          <w:rFonts w:ascii="Museo Sans 300" w:eastAsia="Museo Sans 300" w:hAnsi="Museo Sans 300" w:cs="Museo Sans 300"/>
          <w:sz w:val="20"/>
          <w:szCs w:val="20"/>
          <w:lang w:val="es-ES"/>
        </w:rPr>
        <w:t>l</w:t>
      </w:r>
      <w:r w:rsidR="00544399">
        <w:rPr>
          <w:rFonts w:ascii="Museo Sans 300" w:eastAsia="Museo Sans 300" w:hAnsi="Museo Sans 300" w:cs="Museo Sans 300"/>
          <w:sz w:val="20"/>
          <w:szCs w:val="20"/>
          <w:lang w:val="es-ES"/>
        </w:rPr>
        <w:t>a</w:t>
      </w:r>
      <w:r w:rsidR="00BC69D6" w:rsidRPr="00F85A5A">
        <w:rPr>
          <w:rFonts w:ascii="Museo Sans 300" w:eastAsia="Museo Sans 300" w:hAnsi="Museo Sans 300" w:cs="Museo Sans 300"/>
          <w:sz w:val="20"/>
          <w:szCs w:val="20"/>
          <w:lang w:val="es-ES"/>
        </w:rPr>
        <w:t xml:space="preserve"> usuari</w:t>
      </w:r>
      <w:r w:rsidR="00544399">
        <w:rPr>
          <w:rFonts w:ascii="Museo Sans 300" w:eastAsia="Museo Sans 300" w:hAnsi="Museo Sans 300" w:cs="Museo Sans 300"/>
          <w:sz w:val="20"/>
          <w:szCs w:val="20"/>
          <w:lang w:val="es-ES"/>
        </w:rPr>
        <w:t>a</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 xml:space="preserve">que tiene </w:t>
      </w:r>
      <w:r w:rsidR="00BC69D6" w:rsidRPr="00F85A5A">
        <w:rPr>
          <w:rFonts w:ascii="Museo Sans 300" w:eastAsia="Museo Sans 300" w:hAnsi="Museo Sans 300" w:cs="Museo Sans 300"/>
          <w:sz w:val="20"/>
          <w:szCs w:val="20"/>
        </w:rPr>
        <w:t>como finalidad que tanto usuari</w:t>
      </w:r>
      <w:r w:rsidR="00544399">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5A0F838C" w14:textId="7D656504" w:rsidR="003D50C5" w:rsidRPr="00F85A5A" w:rsidRDefault="003D50C5" w:rsidP="003D50C5">
      <w:pPr>
        <w:numPr>
          <w:ilvl w:val="0"/>
          <w:numId w:val="18"/>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 xml:space="preserve">igentes para el caso, </w:t>
      </w:r>
      <w:r w:rsidR="00544399">
        <w:rPr>
          <w:rFonts w:ascii="Museo Sans 300" w:eastAsia="Museo Sans 300" w:hAnsi="Museo Sans 300" w:cs="Museo Sans 300"/>
          <w:sz w:val="20"/>
          <w:szCs w:val="20"/>
        </w:rPr>
        <w:t>la usuaria</w:t>
      </w:r>
      <w:r w:rsidRPr="00F85A5A">
        <w:rPr>
          <w:rFonts w:ascii="Museo Sans 300" w:eastAsia="Museo Sans 300" w:hAnsi="Museo Sans 300" w:cs="Museo Sans 300"/>
          <w:sz w:val="20"/>
          <w:szCs w:val="20"/>
        </w:rPr>
        <w:t xml:space="preserve"> debe de pagar por la energía que consumió y que no fue registrada por su medidor. </w:t>
      </w:r>
    </w:p>
    <w:p w14:paraId="20367D3C" w14:textId="77777777" w:rsidR="003D50C5" w:rsidRPr="00F85A5A" w:rsidRDefault="003D50C5" w:rsidP="003D50C5">
      <w:pPr>
        <w:pStyle w:val="Prrafodelista"/>
        <w:rPr>
          <w:rFonts w:ascii="Museo Sans 300" w:eastAsia="Museo Sans 300" w:hAnsi="Museo Sans 300" w:cs="Museo Sans 300"/>
          <w:sz w:val="20"/>
          <w:szCs w:val="20"/>
        </w:rPr>
      </w:pPr>
    </w:p>
    <w:p w14:paraId="1A4D4299" w14:textId="26A9E27E" w:rsidR="00422DF5" w:rsidRDefault="00422DF5" w:rsidP="00422DF5">
      <w:pPr>
        <w:numPr>
          <w:ilvl w:val="0"/>
          <w:numId w:val="42"/>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E62BB3C" w14:textId="77777777" w:rsidR="003D1000" w:rsidRDefault="003D1000" w:rsidP="003D1000">
      <w:pPr>
        <w:spacing w:after="0" w:line="240" w:lineRule="auto"/>
        <w:ind w:left="1134"/>
        <w:jc w:val="both"/>
        <w:rPr>
          <w:rFonts w:ascii="Museo Sans 300" w:eastAsia="Museo Sans 300" w:hAnsi="Museo Sans 300" w:cs="Museo Sans 300"/>
          <w:sz w:val="20"/>
          <w:szCs w:val="20"/>
        </w:rPr>
      </w:pPr>
    </w:p>
    <w:p w14:paraId="15BCF398" w14:textId="0F6A96F6" w:rsidR="001B2C88" w:rsidRPr="00F85A5A" w:rsidRDefault="001B2C88"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4C05B7">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536C1D4F" w:rsidR="003D50C5" w:rsidRPr="00F85A5A"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w:t>
      </w:r>
      <w:r w:rsidR="00BA67F3">
        <w:rPr>
          <w:rFonts w:ascii="Museo Sans 300" w:eastAsia="Museo Sans 300" w:hAnsi="Museo Sans 300" w:cs="Museo Sans 300"/>
          <w:sz w:val="20"/>
          <w:szCs w:val="20"/>
        </w:rPr>
        <w:t xml:space="preserve"> </w:t>
      </w:r>
      <w:r w:rsidR="00BC69D6" w:rsidRPr="00F85A5A">
        <w:rPr>
          <w:rFonts w:ascii="Museo Sans 300" w:eastAsia="Museo Sans 300" w:hAnsi="Museo Sans 300" w:cs="Museo Sans 300"/>
          <w:sz w:val="20"/>
          <w:szCs w:val="20"/>
        </w:rPr>
        <w:t>l</w:t>
      </w:r>
      <w:r w:rsidR="00BA67F3">
        <w:rPr>
          <w:rFonts w:ascii="Museo Sans 300" w:eastAsia="Museo Sans 300" w:hAnsi="Museo Sans 300" w:cs="Museo Sans 300"/>
          <w:sz w:val="20"/>
          <w:szCs w:val="20"/>
        </w:rPr>
        <w:t>a</w:t>
      </w:r>
      <w:r w:rsidR="00BC69D6" w:rsidRPr="00F85A5A">
        <w:rPr>
          <w:rFonts w:ascii="Museo Sans 300" w:eastAsia="Museo Sans 300" w:hAnsi="Museo Sans 300" w:cs="Museo Sans 300"/>
          <w:sz w:val="20"/>
          <w:szCs w:val="20"/>
        </w:rPr>
        <w:t xml:space="preserve"> usuari</w:t>
      </w:r>
      <w:r w:rsidR="00BA67F3">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C50D083" w14:textId="77777777" w:rsidR="00715B69" w:rsidRDefault="00715B69" w:rsidP="003D50C5">
      <w:pPr>
        <w:spacing w:after="0" w:line="240" w:lineRule="auto"/>
        <w:ind w:left="426"/>
        <w:jc w:val="both"/>
        <w:rPr>
          <w:rFonts w:ascii="Museo Sans 300" w:hAnsi="Museo Sans 30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5AFE1DA1" w14:textId="3B5B0BF6" w:rsidR="003D50C5" w:rsidRPr="00F85A5A" w:rsidRDefault="003D50C5" w:rsidP="003D50C5">
      <w:pPr>
        <w:autoSpaceDE w:val="0"/>
        <w:spacing w:after="0" w:line="240" w:lineRule="auto"/>
        <w:ind w:left="426"/>
        <w:jc w:val="both"/>
        <w:rPr>
          <w:sz w:val="20"/>
          <w:szCs w:val="20"/>
        </w:rPr>
      </w:pPr>
      <w:r w:rsidRPr="00F85A5A">
        <w:rPr>
          <w:rFonts w:ascii="Museo Sans 300" w:hAnsi="Museo Sans 300"/>
          <w:sz w:val="20"/>
          <w:szCs w:val="20"/>
          <w:lang w:val="es-ES"/>
        </w:rPr>
        <w:t xml:space="preserve">Con fundamento en el informe técnico N.° </w:t>
      </w:r>
      <w:r w:rsidR="007B5AF5">
        <w:rPr>
          <w:rFonts w:ascii="Museo Sans 300" w:hAnsi="Museo Sans 300"/>
          <w:sz w:val="20"/>
          <w:szCs w:val="20"/>
          <w:lang w:val="es-ES"/>
        </w:rPr>
        <w:t>IT-</w:t>
      </w:r>
      <w:r w:rsidR="0005739A">
        <w:rPr>
          <w:rFonts w:ascii="Museo Sans 300" w:hAnsi="Museo Sans 300"/>
          <w:sz w:val="20"/>
          <w:szCs w:val="20"/>
          <w:lang w:val="es-ES"/>
        </w:rPr>
        <w:t>358-</w:t>
      </w:r>
      <w:r w:rsidR="004C05B7">
        <w:rPr>
          <w:rFonts w:ascii="Museo Sans 300" w:hAnsi="Museo Sans 300"/>
          <w:sz w:val="20"/>
          <w:szCs w:val="20"/>
          <w:lang w:val="es-ES"/>
        </w:rPr>
        <w:t>XXX</w:t>
      </w:r>
      <w:r w:rsidR="007B5AF5">
        <w:rPr>
          <w:rFonts w:ascii="Museo Sans 300" w:hAnsi="Museo Sans 300"/>
          <w:sz w:val="20"/>
          <w:szCs w:val="20"/>
          <w:lang w:val="es-ES"/>
        </w:rPr>
        <w:t>-CAU</w:t>
      </w:r>
      <w:r w:rsidRPr="00F85A5A">
        <w:rPr>
          <w:rFonts w:ascii="Museo Sans 300" w:hAnsi="Museo Sans 300"/>
          <w:sz w:val="20"/>
          <w:szCs w:val="20"/>
          <w:lang w:val="es-ES"/>
        </w:rPr>
        <w:t xml:space="preserve"> rendido por el CAU de la SIGET, esta superintendencia considera pertinente adherirse a lo dictaminado por dicha instancia técnica, </w:t>
      </w:r>
      <w:r w:rsidRPr="00F85A5A">
        <w:rPr>
          <w:rFonts w:ascii="Museo Sans 300" w:hAnsi="Museo Sans 300"/>
          <w:sz w:val="20"/>
          <w:szCs w:val="20"/>
        </w:rPr>
        <w:t xml:space="preserve">siendo pertinente establecer que en el suministro identificado con el </w:t>
      </w:r>
      <w:r w:rsidR="00D804FB" w:rsidRPr="00F85A5A">
        <w:rPr>
          <w:rFonts w:ascii="Museo Sans 300" w:hAnsi="Museo Sans 300"/>
          <w:sz w:val="20"/>
          <w:szCs w:val="20"/>
          <w:lang w:eastAsia="es-ES"/>
        </w:rPr>
        <w:t xml:space="preserve">NIC </w:t>
      </w:r>
      <w:r w:rsidR="004C05B7">
        <w:rPr>
          <w:rFonts w:ascii="Museo Sans 300" w:hAnsi="Museo Sans 300"/>
          <w:sz w:val="20"/>
          <w:szCs w:val="20"/>
          <w:lang w:eastAsia="es-ES"/>
        </w:rPr>
        <w:t>XXX</w:t>
      </w:r>
      <w:r w:rsidRPr="00F85A5A">
        <w:rPr>
          <w:rFonts w:ascii="Museo Sans 300" w:hAnsi="Museo Sans 300"/>
          <w:sz w:val="20"/>
          <w:szCs w:val="20"/>
        </w:rPr>
        <w:t xml:space="preserve"> existió una condición irregular atribuible a</w:t>
      </w:r>
      <w:r w:rsidR="00122330">
        <w:rPr>
          <w:rFonts w:ascii="Museo Sans 300" w:hAnsi="Museo Sans 300"/>
          <w:sz w:val="20"/>
          <w:szCs w:val="20"/>
        </w:rPr>
        <w:t xml:space="preserve"> </w:t>
      </w:r>
      <w:r w:rsidRPr="00F85A5A">
        <w:rPr>
          <w:rFonts w:ascii="Museo Sans 300" w:hAnsi="Museo Sans 300"/>
          <w:sz w:val="20"/>
          <w:szCs w:val="20"/>
        </w:rPr>
        <w:t>l</w:t>
      </w:r>
      <w:r w:rsidR="00122330">
        <w:rPr>
          <w:rFonts w:ascii="Museo Sans 300" w:hAnsi="Museo Sans 300"/>
          <w:sz w:val="20"/>
          <w:szCs w:val="20"/>
        </w:rPr>
        <w:t>a usuaria</w:t>
      </w:r>
      <w:r w:rsidRPr="00F85A5A">
        <w:rPr>
          <w:rFonts w:ascii="Museo Sans 300" w:hAnsi="Museo Sans 300"/>
          <w:sz w:val="20"/>
          <w:szCs w:val="20"/>
        </w:rPr>
        <w:t>, lo que impidió que el equipo de medición registrara toda la e</w:t>
      </w:r>
      <w:r w:rsidR="001B2C88">
        <w:rPr>
          <w:rFonts w:ascii="Museo Sans 300" w:hAnsi="Museo Sans 300"/>
          <w:sz w:val="20"/>
          <w:szCs w:val="20"/>
        </w:rPr>
        <w:t>nergía consumida en el inmueble, de conformidad con lo expuesto en el presente acuerdo.</w:t>
      </w:r>
    </w:p>
    <w:p w14:paraId="61C3923C" w14:textId="77777777" w:rsidR="003D50C5" w:rsidRPr="00F85A5A" w:rsidRDefault="003D50C5" w:rsidP="003D50C5">
      <w:pPr>
        <w:autoSpaceDE w:val="0"/>
        <w:spacing w:after="0" w:line="240" w:lineRule="auto"/>
        <w:ind w:left="426"/>
        <w:jc w:val="both"/>
        <w:rPr>
          <w:rFonts w:ascii="Museo Sans 300" w:hAnsi="Museo Sans 300"/>
          <w:sz w:val="20"/>
          <w:szCs w:val="20"/>
        </w:rPr>
      </w:pPr>
      <w:r w:rsidRPr="00F85A5A">
        <w:rPr>
          <w:rFonts w:ascii="Museo Sans 300" w:hAnsi="Museo Sans 300"/>
          <w:sz w:val="20"/>
          <w:szCs w:val="20"/>
        </w:rPr>
        <w:t xml:space="preserve"> </w:t>
      </w:r>
    </w:p>
    <w:p w14:paraId="7FE6ABEA" w14:textId="6376EA92" w:rsidR="000A5A06" w:rsidRPr="000A5A06" w:rsidRDefault="003D50C5" w:rsidP="000A5A06">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rPr>
        <w:t xml:space="preserve">Por lo tanto, la sociedad </w:t>
      </w:r>
      <w:r w:rsidR="00715B69">
        <w:rPr>
          <w:rStyle w:val="normaltextrun"/>
          <w:rFonts w:ascii="Museo Sans 300" w:hAnsi="Museo Sans 300"/>
          <w:sz w:val="20"/>
          <w:szCs w:val="20"/>
        </w:rPr>
        <w:t>EEO, S.A. de C.V.</w:t>
      </w:r>
      <w:r w:rsidRPr="00F85A5A">
        <w:rPr>
          <w:rFonts w:ascii="Museo Sans 300" w:hAnsi="Museo Sans 300"/>
          <w:sz w:val="20"/>
          <w:szCs w:val="20"/>
        </w:rPr>
        <w:t xml:space="preserve"> tiene el derecho a recuperar la cantidad de</w:t>
      </w:r>
      <w:r w:rsidR="00E90B70">
        <w:rPr>
          <w:rFonts w:ascii="Museo Sans 300" w:hAnsi="Museo Sans 300"/>
          <w:sz w:val="20"/>
          <w:szCs w:val="20"/>
          <w:lang w:val="es-ES"/>
        </w:rPr>
        <w:t xml:space="preserve"> </w:t>
      </w:r>
      <w:r w:rsidR="00954BF4">
        <w:rPr>
          <w:rFonts w:ascii="Museo Sans 300" w:hAnsi="Museo Sans 300"/>
          <w:sz w:val="20"/>
          <w:szCs w:val="20"/>
          <w:lang w:val="es-ES" w:eastAsia="es-ES"/>
        </w:rPr>
        <w:t>SEISCIENTOS DIECIOCHO 24/100 DÓLARES DE LOS ESTADOS UNIDOS DE AMÉRICA (USD 618.24)</w:t>
      </w:r>
      <w:r w:rsidR="00954BF4" w:rsidRPr="001A11A0">
        <w:rPr>
          <w:rFonts w:ascii="Museo Sans 300" w:hAnsi="Museo Sans 300"/>
          <w:sz w:val="20"/>
          <w:szCs w:val="20"/>
          <w:lang w:val="es-ES" w:eastAsia="es-ES"/>
        </w:rPr>
        <w:t xml:space="preserve"> </w:t>
      </w:r>
      <w:r w:rsidR="00F23340" w:rsidRPr="001A11A0">
        <w:rPr>
          <w:rFonts w:ascii="Museo Sans 300" w:hAnsi="Museo Sans 300"/>
          <w:sz w:val="20"/>
          <w:szCs w:val="20"/>
          <w:lang w:val="es-ES" w:eastAsia="es-ES"/>
        </w:rPr>
        <w:t>IVA incluido</w:t>
      </w:r>
      <w:r w:rsidR="00715B69">
        <w:rPr>
          <w:rFonts w:ascii="Museo Sans 300" w:hAnsi="Museo Sans 300"/>
          <w:sz w:val="20"/>
          <w:szCs w:val="20"/>
          <w:lang w:val="es-ES" w:eastAsia="es-ES"/>
        </w:rPr>
        <w:t>,</w:t>
      </w:r>
      <w:r w:rsidR="00F23340">
        <w:rPr>
          <w:rFonts w:ascii="Museo Sans 300" w:hAnsi="Museo Sans 300"/>
          <w:sz w:val="20"/>
          <w:szCs w:val="20"/>
        </w:rPr>
        <w:t xml:space="preserve"> </w:t>
      </w:r>
      <w:r w:rsidR="000A5A06">
        <w:rPr>
          <w:rFonts w:ascii="Museo Sans 300" w:hAnsi="Museo Sans 300"/>
          <w:sz w:val="20"/>
          <w:szCs w:val="20"/>
        </w:rPr>
        <w:t xml:space="preserve">más los intereses correspondientes de conformidad con los </w:t>
      </w:r>
      <w:r w:rsidR="000A5A06" w:rsidRPr="000C6568">
        <w:rPr>
          <w:rFonts w:ascii="Museo Sans 300" w:hAnsi="Museo Sans 300" w:cs="Arial"/>
          <w:bCs/>
          <w:sz w:val="20"/>
          <w:szCs w:val="20"/>
          <w:lang w:eastAsia="es-SV"/>
        </w:rPr>
        <w:t xml:space="preserve">Términos y Condiciones Generales al Consumidor Final del Pliego Tarifario autorizado a la distribuidora EEO, S.A. de C.V., aplicable para el año </w:t>
      </w:r>
      <w:r w:rsidR="00F23340">
        <w:rPr>
          <w:rFonts w:ascii="Museo Sans 300" w:hAnsi="Museo Sans 300" w:cs="Arial"/>
          <w:bCs/>
          <w:sz w:val="20"/>
          <w:szCs w:val="20"/>
          <w:lang w:eastAsia="es-SV"/>
        </w:rPr>
        <w:t>201</w:t>
      </w:r>
      <w:r w:rsidR="009001B8">
        <w:rPr>
          <w:rFonts w:ascii="Museo Sans 300" w:hAnsi="Museo Sans 300" w:cs="Arial"/>
          <w:bCs/>
          <w:sz w:val="20"/>
          <w:szCs w:val="20"/>
          <w:lang w:eastAsia="es-SV"/>
        </w:rPr>
        <w:t>8</w:t>
      </w:r>
      <w:r w:rsidR="001A4E9B">
        <w:rPr>
          <w:rFonts w:ascii="Museo Sans 300" w:hAnsi="Museo Sans 300" w:cs="Arial"/>
          <w:bCs/>
          <w:sz w:val="20"/>
          <w:szCs w:val="20"/>
          <w:lang w:eastAsia="es-SV"/>
        </w:rPr>
        <w:t>.</w:t>
      </w:r>
    </w:p>
    <w:p w14:paraId="26CE0574" w14:textId="215E9ED6" w:rsidR="003D50C5" w:rsidRPr="00F85A5A" w:rsidRDefault="003D50C5" w:rsidP="000C6568">
      <w:pPr>
        <w:autoSpaceDE w:val="0"/>
        <w:spacing w:after="0" w:line="240" w:lineRule="auto"/>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62B54EC3"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7B5AF5">
        <w:rPr>
          <w:rFonts w:ascii="Museo Sans 300" w:hAnsi="Museo Sans 300"/>
          <w:sz w:val="20"/>
          <w:szCs w:val="20"/>
          <w:lang w:val="es-ES" w:eastAsia="es-ES"/>
        </w:rPr>
        <w:t>IT-</w:t>
      </w:r>
      <w:r w:rsidR="0005739A">
        <w:rPr>
          <w:rFonts w:ascii="Museo Sans 300" w:hAnsi="Museo Sans 300"/>
          <w:sz w:val="20"/>
          <w:szCs w:val="20"/>
          <w:lang w:val="es-ES" w:eastAsia="es-ES"/>
        </w:rPr>
        <w:t>358-</w:t>
      </w:r>
      <w:r w:rsidR="004C05B7">
        <w:rPr>
          <w:rFonts w:ascii="Museo Sans 300" w:hAnsi="Museo Sans 300"/>
          <w:sz w:val="20"/>
          <w:szCs w:val="20"/>
          <w:lang w:val="es-ES" w:eastAsia="es-ES"/>
        </w:rPr>
        <w:t>XXX</w:t>
      </w:r>
      <w:r w:rsidR="007B5AF5">
        <w:rPr>
          <w:rFonts w:ascii="Museo Sans 300" w:hAnsi="Museo Sans 300"/>
          <w:sz w:val="20"/>
          <w:szCs w:val="20"/>
          <w:lang w:val="es-ES" w:eastAsia="es-ES"/>
        </w:rPr>
        <w:t>-CAU</w:t>
      </w:r>
      <w:r w:rsidR="006B2441" w:rsidRPr="00F85A5A">
        <w:rPr>
          <w:rFonts w:ascii="Museo Sans 300" w:hAnsi="Museo Sans 300"/>
          <w:sz w:val="20"/>
          <w:szCs w:val="20"/>
          <w:lang w:val="es-ES" w:eastAsia="es-ES"/>
        </w:rPr>
        <w:t xml:space="preserve">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bookmarkStart w:id="0" w:name="_GoBack"/>
      <w:bookmarkEnd w:id="0"/>
    </w:p>
    <w:p w14:paraId="1DF71D44" w14:textId="0D86E8B7" w:rsidR="006B2441" w:rsidRPr="00F85A5A" w:rsidRDefault="00D40392" w:rsidP="006B2441">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sidR="00E90B70">
        <w:rPr>
          <w:rFonts w:ascii="Museo Sans 300" w:hAnsi="Museo Sans 300"/>
          <w:sz w:val="20"/>
          <w:szCs w:val="20"/>
          <w:lang w:eastAsia="es-SV"/>
        </w:rPr>
        <w:t xml:space="preserve"> identificado con el NIC </w:t>
      </w:r>
      <w:r w:rsidR="004C05B7">
        <w:rPr>
          <w:rFonts w:ascii="Museo Sans 300" w:hAnsi="Museo Sans 300"/>
          <w:sz w:val="20"/>
          <w:szCs w:val="20"/>
          <w:lang w:eastAsia="es-SV"/>
        </w:rPr>
        <w:t>XXX</w:t>
      </w:r>
      <w:r w:rsidRPr="00F85A5A">
        <w:rPr>
          <w:rFonts w:ascii="Museo Sans 300" w:hAnsi="Museo Sans 300"/>
          <w:sz w:val="20"/>
          <w:szCs w:val="20"/>
          <w:lang w:eastAsia="es-SV"/>
        </w:rPr>
        <w:t xml:space="preserve"> existió un</w:t>
      </w:r>
      <w:r w:rsidR="0038654C" w:rsidRPr="00F85A5A">
        <w:rPr>
          <w:rFonts w:ascii="Museo Sans 300" w:hAnsi="Museo Sans 300"/>
          <w:sz w:val="20"/>
          <w:szCs w:val="20"/>
          <w:lang w:eastAsia="es-SV"/>
        </w:rPr>
        <w:t>a</w:t>
      </w:r>
      <w:r w:rsidR="00B14D98" w:rsidRPr="00F85A5A">
        <w:rPr>
          <w:rFonts w:ascii="Museo Sans 300" w:hAnsi="Museo Sans 300"/>
          <w:sz w:val="20"/>
          <w:szCs w:val="20"/>
          <w:lang w:eastAsia="es-SV"/>
        </w:rPr>
        <w:t xml:space="preserve"> </w:t>
      </w:r>
      <w:r w:rsidR="002656E5">
        <w:rPr>
          <w:rFonts w:ascii="Museo Sans 300" w:hAnsi="Museo Sans 300"/>
          <w:sz w:val="20"/>
          <w:szCs w:val="20"/>
          <w:lang w:eastAsia="es-SV"/>
        </w:rPr>
        <w:t xml:space="preserve">condición irregular por medio de la cual se </w:t>
      </w:r>
      <w:r w:rsidR="00B14D98" w:rsidRPr="00F85A5A">
        <w:rPr>
          <w:rFonts w:ascii="Museo Sans 300" w:hAnsi="Museo Sans 300"/>
          <w:sz w:val="20"/>
          <w:szCs w:val="20"/>
          <w:lang w:eastAsia="es-SV"/>
        </w:rPr>
        <w:t xml:space="preserve">impidió el correcto registro del consumo de energía eléctrica. </w:t>
      </w:r>
    </w:p>
    <w:p w14:paraId="48A21919" w14:textId="77777777" w:rsidR="000C0357" w:rsidRPr="00F85A5A" w:rsidRDefault="000C0357" w:rsidP="000C0357">
      <w:pPr>
        <w:spacing w:after="0" w:line="240" w:lineRule="auto"/>
        <w:ind w:left="360"/>
        <w:jc w:val="both"/>
        <w:rPr>
          <w:rFonts w:ascii="Museo Sans 300" w:hAnsi="Museo Sans 300"/>
          <w:sz w:val="20"/>
          <w:szCs w:val="20"/>
          <w:lang w:eastAsia="es-SV"/>
        </w:rPr>
      </w:pPr>
    </w:p>
    <w:p w14:paraId="623C8515" w14:textId="77777777" w:rsidR="00C96637" w:rsidRDefault="005D4AF3">
      <w:pPr>
        <w:numPr>
          <w:ilvl w:val="0"/>
          <w:numId w:val="6"/>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00D40392" w:rsidRPr="000C6568">
        <w:rPr>
          <w:rFonts w:ascii="Museo Sans 300" w:hAnsi="Museo Sans 300"/>
          <w:sz w:val="20"/>
          <w:szCs w:val="20"/>
          <w:lang w:eastAsia="es-SV"/>
        </w:rPr>
        <w:t>la sociedad EEO</w:t>
      </w:r>
      <w:r w:rsidR="00355878" w:rsidRPr="000C6568">
        <w:rPr>
          <w:rFonts w:ascii="Museo Sans 300" w:hAnsi="Museo Sans 300"/>
          <w:sz w:val="20"/>
          <w:szCs w:val="20"/>
          <w:lang w:eastAsia="es-SV"/>
        </w:rPr>
        <w:t>, S.A. de C.V</w:t>
      </w:r>
      <w:r w:rsidR="00715B69">
        <w:rPr>
          <w:rFonts w:ascii="Museo Sans 300" w:hAnsi="Museo Sans 300"/>
          <w:sz w:val="20"/>
          <w:szCs w:val="20"/>
          <w:lang w:eastAsia="es-SV"/>
        </w:rPr>
        <w:t>.</w:t>
      </w:r>
      <w:r w:rsidRPr="000C6568">
        <w:rPr>
          <w:rFonts w:ascii="Museo Sans 300" w:hAnsi="Museo Sans 300"/>
          <w:sz w:val="20"/>
          <w:szCs w:val="20"/>
          <w:lang w:eastAsia="es-SV"/>
        </w:rPr>
        <w:t xml:space="preserve"> tiene el der</w:t>
      </w:r>
      <w:r w:rsidR="006D5D42" w:rsidRPr="000C6568">
        <w:rPr>
          <w:rFonts w:ascii="Museo Sans 300" w:hAnsi="Museo Sans 300"/>
          <w:sz w:val="20"/>
          <w:szCs w:val="20"/>
          <w:lang w:eastAsia="es-SV"/>
        </w:rPr>
        <w:t>echo a recup</w:t>
      </w:r>
      <w:r w:rsidR="00B14D98" w:rsidRPr="000C6568">
        <w:rPr>
          <w:rFonts w:ascii="Museo Sans 300" w:hAnsi="Museo Sans 300"/>
          <w:sz w:val="20"/>
          <w:szCs w:val="20"/>
          <w:lang w:eastAsia="es-SV"/>
        </w:rPr>
        <w:t xml:space="preserve">erar la </w:t>
      </w:r>
      <w:r w:rsidR="00E90B70" w:rsidRPr="000C6568">
        <w:rPr>
          <w:rFonts w:ascii="Museo Sans 300" w:hAnsi="Museo Sans 300"/>
          <w:sz w:val="20"/>
          <w:szCs w:val="20"/>
          <w:lang w:eastAsia="es-SV"/>
        </w:rPr>
        <w:t xml:space="preserve">cantidad de </w:t>
      </w:r>
      <w:r w:rsidR="00954BF4">
        <w:rPr>
          <w:rFonts w:ascii="Museo Sans 300" w:hAnsi="Museo Sans 300"/>
          <w:sz w:val="20"/>
          <w:szCs w:val="20"/>
          <w:lang w:val="es-ES" w:eastAsia="es-ES"/>
        </w:rPr>
        <w:t>SEISCIENTOS DIECIOCHO 24/100 DÓLARES DE LOS ESTADOS UNIDOS DE AMÉRICA (USD 618.24)</w:t>
      </w:r>
      <w:r w:rsidR="00954BF4" w:rsidRPr="001A11A0">
        <w:rPr>
          <w:rFonts w:ascii="Museo Sans 300" w:hAnsi="Museo Sans 300"/>
          <w:sz w:val="20"/>
          <w:szCs w:val="20"/>
          <w:lang w:val="es-ES" w:eastAsia="es-ES"/>
        </w:rPr>
        <w:t xml:space="preserve"> </w:t>
      </w:r>
      <w:r w:rsidR="00F23340" w:rsidRPr="001A11A0">
        <w:rPr>
          <w:rFonts w:ascii="Museo Sans 300" w:hAnsi="Museo Sans 300"/>
          <w:sz w:val="20"/>
          <w:szCs w:val="20"/>
          <w:lang w:val="es-ES" w:eastAsia="es-ES"/>
        </w:rPr>
        <w:t>IVA incluido</w:t>
      </w:r>
      <w:r w:rsidR="003C6324" w:rsidRPr="000C6568">
        <w:rPr>
          <w:rFonts w:ascii="Museo Sans 300" w:hAnsi="Museo Sans 300"/>
          <w:sz w:val="20"/>
          <w:szCs w:val="20"/>
          <w:lang w:eastAsia="es-SV"/>
        </w:rPr>
        <w:t xml:space="preserve">, </w:t>
      </w:r>
      <w:r w:rsidR="001A4E9B" w:rsidRPr="404A3E54">
        <w:rPr>
          <w:rFonts w:ascii="Museo Sans 300" w:hAnsi="Museo Sans 300"/>
          <w:sz w:val="20"/>
          <w:szCs w:val="20"/>
          <w:lang w:eastAsia="es-SV"/>
        </w:rPr>
        <w:t xml:space="preserve">más los intereses correspondientes de conformidad con los </w:t>
      </w:r>
      <w:r w:rsidR="001A4E9B" w:rsidRPr="00FA3D20">
        <w:rPr>
          <w:rFonts w:ascii="Museo Sans 300" w:hAnsi="Museo Sans 300"/>
          <w:sz w:val="20"/>
          <w:szCs w:val="20"/>
          <w:lang w:eastAsia="es-SV"/>
        </w:rPr>
        <w:t xml:space="preserve">Términos y Condiciones Generales al </w:t>
      </w:r>
      <w:r w:rsidR="001A4E9B" w:rsidRPr="000C6568">
        <w:rPr>
          <w:rFonts w:ascii="Museo Sans 300" w:hAnsi="Museo Sans 300"/>
          <w:sz w:val="20"/>
          <w:szCs w:val="20"/>
          <w:lang w:eastAsia="es-SV"/>
        </w:rPr>
        <w:t xml:space="preserve">Consumidor Final del Pliego Tarifario autorizado a la distribuidora EEO, S.A. de C.V., aplicable para el año </w:t>
      </w:r>
      <w:r w:rsidR="00F23340">
        <w:rPr>
          <w:rFonts w:ascii="Museo Sans 300" w:hAnsi="Museo Sans 300"/>
          <w:sz w:val="20"/>
          <w:szCs w:val="20"/>
          <w:lang w:eastAsia="es-SV"/>
        </w:rPr>
        <w:t>201</w:t>
      </w:r>
      <w:r w:rsidR="00954BF4">
        <w:rPr>
          <w:rFonts w:ascii="Museo Sans 300" w:hAnsi="Museo Sans 300"/>
          <w:sz w:val="20"/>
          <w:szCs w:val="20"/>
          <w:lang w:eastAsia="es-SV"/>
        </w:rPr>
        <w:t>8</w:t>
      </w:r>
      <w:r w:rsidR="001A4E9B" w:rsidRPr="404A3E54">
        <w:rPr>
          <w:rFonts w:ascii="Museo Sans 300" w:hAnsi="Museo Sans 300"/>
          <w:sz w:val="20"/>
          <w:szCs w:val="20"/>
          <w:lang w:eastAsia="es-SV"/>
        </w:rPr>
        <w:t xml:space="preserve">, </w:t>
      </w:r>
      <w:r w:rsidR="1238835D" w:rsidRPr="404A3E54">
        <w:rPr>
          <w:rFonts w:ascii="Museo Sans 300" w:hAnsi="Museo Sans 300"/>
          <w:sz w:val="20"/>
          <w:szCs w:val="20"/>
          <w:lang w:eastAsia="es-SV"/>
        </w:rPr>
        <w:t xml:space="preserve">según </w:t>
      </w:r>
      <w:r w:rsidR="65D212F9" w:rsidRPr="000C6568">
        <w:rPr>
          <w:rFonts w:ascii="Museo Sans 300" w:hAnsi="Museo Sans 300"/>
          <w:sz w:val="20"/>
          <w:szCs w:val="20"/>
          <w:lang w:eastAsia="es-SV"/>
        </w:rPr>
        <w:t>e</w:t>
      </w:r>
      <w:r w:rsidR="003C6324" w:rsidRPr="000C6568">
        <w:rPr>
          <w:rFonts w:ascii="Museo Sans 300" w:hAnsi="Museo Sans 300"/>
          <w:sz w:val="20"/>
          <w:szCs w:val="20"/>
          <w:lang w:eastAsia="es-SV"/>
        </w:rPr>
        <w:t>l cálculo r</w:t>
      </w:r>
      <w:r w:rsidR="00C73E70" w:rsidRPr="000C6568">
        <w:rPr>
          <w:rFonts w:ascii="Museo Sans 300" w:hAnsi="Museo Sans 300"/>
          <w:sz w:val="20"/>
          <w:szCs w:val="20"/>
          <w:lang w:eastAsia="es-SV"/>
        </w:rPr>
        <w:t>eal</w:t>
      </w:r>
      <w:r w:rsidR="000A128D" w:rsidRPr="000C6568">
        <w:rPr>
          <w:rFonts w:ascii="Museo Sans 300" w:hAnsi="Museo Sans 300"/>
          <w:sz w:val="20"/>
          <w:szCs w:val="20"/>
          <w:lang w:eastAsia="es-SV"/>
        </w:rPr>
        <w:t>izado por el CAU de la SIGET</w:t>
      </w:r>
      <w:r w:rsidR="00C96637">
        <w:rPr>
          <w:rFonts w:ascii="Museo Sans 300" w:hAnsi="Museo Sans 300"/>
          <w:sz w:val="20"/>
          <w:szCs w:val="20"/>
          <w:lang w:eastAsia="es-SV"/>
        </w:rPr>
        <w:t>.</w:t>
      </w:r>
    </w:p>
    <w:p w14:paraId="7FFC265F" w14:textId="77777777" w:rsidR="00C96637" w:rsidRDefault="00C96637" w:rsidP="00C96637">
      <w:pPr>
        <w:pStyle w:val="Prrafodelista"/>
        <w:rPr>
          <w:rFonts w:ascii="Museo Sans 300" w:hAnsi="Museo Sans 300"/>
          <w:sz w:val="20"/>
          <w:szCs w:val="20"/>
          <w:lang w:eastAsia="es-SV"/>
        </w:rPr>
      </w:pPr>
    </w:p>
    <w:p w14:paraId="04477258" w14:textId="47D1ACF0" w:rsidR="00EC39C7" w:rsidRPr="000A128D" w:rsidRDefault="00C96637" w:rsidP="00C96637">
      <w:pPr>
        <w:spacing w:after="0" w:line="240" w:lineRule="auto"/>
        <w:ind w:left="360"/>
        <w:jc w:val="both"/>
        <w:rPr>
          <w:rFonts w:ascii="Museo Sans 300" w:hAnsi="Museo Sans 300"/>
          <w:sz w:val="20"/>
          <w:szCs w:val="20"/>
          <w:lang w:eastAsia="es-SV"/>
        </w:rPr>
      </w:pPr>
      <w:r w:rsidRPr="00C96637">
        <w:rPr>
          <w:rFonts w:ascii="Museo Sans 300" w:hAnsi="Museo Sans 300"/>
          <w:sz w:val="20"/>
          <w:szCs w:val="20"/>
          <w:lang w:eastAsia="es-SV"/>
        </w:rPr>
        <w:t>En vista de lo anterior, la distribuidora debe emitir un nuevo cobro por la cantidad determinada en el informe técnico N.° IT-</w:t>
      </w:r>
      <w:r>
        <w:rPr>
          <w:rFonts w:ascii="Museo Sans 300" w:hAnsi="Museo Sans 300"/>
          <w:sz w:val="20"/>
          <w:szCs w:val="20"/>
          <w:lang w:eastAsia="es-SV"/>
        </w:rPr>
        <w:t>358-</w:t>
      </w:r>
      <w:r w:rsidR="004C05B7">
        <w:rPr>
          <w:rFonts w:ascii="Museo Sans 300" w:hAnsi="Museo Sans 300"/>
          <w:sz w:val="20"/>
          <w:szCs w:val="20"/>
          <w:lang w:eastAsia="es-SV"/>
        </w:rPr>
        <w:t>XXX</w:t>
      </w:r>
      <w:r w:rsidRPr="00C96637">
        <w:rPr>
          <w:rFonts w:ascii="Museo Sans 300" w:hAnsi="Museo Sans 300"/>
          <w:sz w:val="20"/>
          <w:szCs w:val="20"/>
          <w:lang w:eastAsia="es-SV"/>
        </w:rPr>
        <w:t>-CAU rendido por el CAU de la SIGET.  </w:t>
      </w:r>
      <w:r w:rsidR="001A4E9B" w:rsidRPr="000C6568">
        <w:rPr>
          <w:rFonts w:ascii="Museo Sans 300" w:hAnsi="Museo Sans 300"/>
          <w:sz w:val="20"/>
          <w:szCs w:val="20"/>
          <w:lang w:eastAsia="es-SV"/>
        </w:rPr>
        <w:t xml:space="preserve"> </w:t>
      </w:r>
    </w:p>
    <w:p w14:paraId="0F3CABC7" w14:textId="77777777" w:rsidR="000C0357" w:rsidRPr="00F85A5A" w:rsidRDefault="000C0357" w:rsidP="000C0357">
      <w:pPr>
        <w:spacing w:after="0" w:line="240" w:lineRule="auto"/>
        <w:ind w:left="426"/>
        <w:jc w:val="both"/>
        <w:rPr>
          <w:rFonts w:ascii="Museo Sans 300" w:hAnsi="Museo Sans 300"/>
          <w:sz w:val="20"/>
          <w:szCs w:val="20"/>
          <w:lang w:eastAsia="es-SV"/>
        </w:rPr>
      </w:pPr>
    </w:p>
    <w:p w14:paraId="1102396A" w14:textId="41099915"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 xml:space="preserve"> </w:t>
      </w:r>
      <w:r w:rsidR="009001B8">
        <w:rPr>
          <w:rFonts w:ascii="Museo Sans 300" w:hAnsi="Museo Sans 300"/>
          <w:sz w:val="20"/>
          <w:szCs w:val="20"/>
          <w:lang w:eastAsia="es-SV"/>
        </w:rPr>
        <w:t xml:space="preserve">la señora </w:t>
      </w:r>
      <w:r w:rsidR="004C05B7">
        <w:rPr>
          <w:rFonts w:ascii="Museo Sans 300" w:hAnsi="Museo Sans 300"/>
          <w:sz w:val="20"/>
          <w:szCs w:val="20"/>
          <w:lang w:eastAsia="es-SV"/>
        </w:rPr>
        <w:t>XXX</w:t>
      </w:r>
      <w:r w:rsidR="00794910">
        <w:rPr>
          <w:rFonts w:ascii="Museo Sans 300" w:hAnsi="Museo Sans 300"/>
          <w:sz w:val="20"/>
          <w:szCs w:val="20"/>
          <w:lang w:eastAsia="es-SV"/>
        </w:rPr>
        <w:t xml:space="preserve">, </w:t>
      </w:r>
      <w:r w:rsidR="004573D6">
        <w:rPr>
          <w:rFonts w:ascii="Museo Sans 300" w:hAnsi="Museo Sans 300"/>
          <w:sz w:val="20"/>
          <w:szCs w:val="20"/>
          <w:lang w:val="es-ES" w:eastAsia="es-ES"/>
        </w:rPr>
        <w:t>en representación</w:t>
      </w:r>
      <w:r w:rsidR="004573D6" w:rsidRPr="00AA2259">
        <w:rPr>
          <w:rFonts w:ascii="Museo Sans 300" w:hAnsi="Museo Sans 300"/>
          <w:sz w:val="20"/>
          <w:szCs w:val="20"/>
          <w:lang w:val="es-ES" w:eastAsia="es-ES"/>
        </w:rPr>
        <w:t xml:space="preserve"> </w:t>
      </w:r>
      <w:r w:rsidR="00794910" w:rsidRPr="00AA2259">
        <w:rPr>
          <w:rFonts w:ascii="Museo Sans 300" w:hAnsi="Museo Sans 300"/>
          <w:sz w:val="20"/>
          <w:szCs w:val="20"/>
          <w:lang w:val="es-ES" w:eastAsia="es-ES"/>
        </w:rPr>
        <w:t xml:space="preserve">de la señora </w:t>
      </w:r>
      <w:r w:rsidR="004C05B7">
        <w:rPr>
          <w:rFonts w:ascii="Museo Sans 300" w:hAnsi="Museo Sans 300"/>
          <w:sz w:val="20"/>
          <w:szCs w:val="20"/>
          <w:lang w:val="es-ES" w:eastAsia="es-ES"/>
        </w:rPr>
        <w:t>XXX</w:t>
      </w:r>
      <w:r w:rsidR="00794910" w:rsidRPr="00AA2259">
        <w:rPr>
          <w:rFonts w:ascii="Museo Sans 300" w:hAnsi="Museo Sans 300"/>
          <w:sz w:val="20"/>
          <w:szCs w:val="20"/>
          <w:lang w:val="es-ES" w:eastAsia="es-ES"/>
        </w:rPr>
        <w:t>,</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E90B70">
        <w:rPr>
          <w:rFonts w:ascii="Museo Sans 300" w:hAnsi="Museo Sans 300"/>
          <w:sz w:val="20"/>
          <w:szCs w:val="20"/>
          <w:lang w:eastAsia="es-SV"/>
        </w:rPr>
        <w:t xml:space="preserve">informe técnico N.° </w:t>
      </w:r>
      <w:r w:rsidR="007B5AF5">
        <w:rPr>
          <w:rFonts w:ascii="Museo Sans 300" w:hAnsi="Museo Sans 300"/>
          <w:sz w:val="20"/>
          <w:szCs w:val="20"/>
          <w:lang w:eastAsia="es-SV"/>
        </w:rPr>
        <w:t>IT-</w:t>
      </w:r>
      <w:r w:rsidR="0005739A">
        <w:rPr>
          <w:rFonts w:ascii="Museo Sans 300" w:hAnsi="Museo Sans 300"/>
          <w:sz w:val="20"/>
          <w:szCs w:val="20"/>
          <w:lang w:eastAsia="es-SV"/>
        </w:rPr>
        <w:t>358-</w:t>
      </w:r>
      <w:r w:rsidR="004C05B7">
        <w:rPr>
          <w:rFonts w:ascii="Museo Sans 300" w:hAnsi="Museo Sans 300"/>
          <w:sz w:val="20"/>
          <w:szCs w:val="20"/>
          <w:lang w:eastAsia="es-SV"/>
        </w:rPr>
        <w:t>XXX</w:t>
      </w:r>
      <w:r w:rsidR="007B5AF5">
        <w:rPr>
          <w:rFonts w:ascii="Museo Sans 300" w:hAnsi="Museo Sans 300"/>
          <w:sz w:val="20"/>
          <w:szCs w:val="20"/>
          <w:lang w:eastAsia="es-SV"/>
        </w:rPr>
        <w:t>-CAU</w:t>
      </w:r>
      <w:r w:rsidR="008C04D8" w:rsidRPr="00F85A5A">
        <w:rPr>
          <w:rFonts w:ascii="Museo Sans 300" w:hAnsi="Museo Sans 300"/>
          <w:sz w:val="20"/>
          <w:szCs w:val="20"/>
          <w:lang w:eastAsia="es-SV"/>
        </w:rPr>
        <w:t>, rendido por el CAU.</w:t>
      </w:r>
    </w:p>
    <w:p w14:paraId="255E591E" w14:textId="6520B08C" w:rsidR="00B57480" w:rsidRDefault="00B57480" w:rsidP="00FC69D6">
      <w:pPr>
        <w:spacing w:after="0" w:line="240" w:lineRule="auto"/>
        <w:ind w:left="360"/>
        <w:jc w:val="both"/>
        <w:rPr>
          <w:rFonts w:ascii="Museo Sans 300" w:hAnsi="Museo Sans 300"/>
          <w:lang w:eastAsia="es-SV"/>
        </w:rPr>
      </w:pPr>
    </w:p>
    <w:p w14:paraId="3221D70F" w14:textId="2B88ABA8" w:rsidR="00F941F1" w:rsidRDefault="00F941F1" w:rsidP="00FC69D6">
      <w:pPr>
        <w:spacing w:after="0" w:line="240" w:lineRule="auto"/>
        <w:ind w:left="360"/>
        <w:jc w:val="both"/>
        <w:rPr>
          <w:rFonts w:ascii="Museo Sans 300" w:hAnsi="Museo Sans 300"/>
          <w:lang w:eastAsia="es-SV"/>
        </w:rPr>
      </w:pPr>
    </w:p>
    <w:p w14:paraId="352E1E61" w14:textId="5EC7A44F" w:rsidR="00653888" w:rsidRDefault="00653888" w:rsidP="00FC69D6">
      <w:pPr>
        <w:spacing w:after="0" w:line="240" w:lineRule="auto"/>
        <w:ind w:left="360"/>
        <w:jc w:val="both"/>
        <w:rPr>
          <w:rFonts w:ascii="Museo Sans 300" w:hAnsi="Museo Sans 300"/>
          <w:lang w:eastAsia="es-SV"/>
        </w:rPr>
      </w:pPr>
    </w:p>
    <w:p w14:paraId="2BF741C4" w14:textId="77777777" w:rsidR="00653888" w:rsidRDefault="00653888"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7777777"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 xml:space="preserve">Superintendente </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1C182" w14:textId="77777777" w:rsidR="00D1015B" w:rsidRDefault="00D1015B">
      <w:pPr>
        <w:spacing w:after="0" w:line="240" w:lineRule="auto"/>
      </w:pPr>
      <w:r>
        <w:separator/>
      </w:r>
    </w:p>
  </w:endnote>
  <w:endnote w:type="continuationSeparator" w:id="0">
    <w:p w14:paraId="03F26BB7" w14:textId="77777777" w:rsidR="00D1015B" w:rsidRDefault="00D1015B">
      <w:pPr>
        <w:spacing w:after="0" w:line="240" w:lineRule="auto"/>
      </w:pPr>
      <w:r>
        <w:continuationSeparator/>
      </w:r>
    </w:p>
  </w:endnote>
  <w:endnote w:type="continuationNotice" w:id="1">
    <w:p w14:paraId="54EA6C38" w14:textId="77777777" w:rsidR="00D1015B" w:rsidRDefault="00D10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F36" w14:textId="0E973031" w:rsidR="00F47546" w:rsidRPr="000C6568" w:rsidRDefault="5E8FC066" w:rsidP="5E8FC066">
    <w:pPr>
      <w:pStyle w:val="Piedepgina"/>
      <w:jc w:val="center"/>
      <w:rPr>
        <w:rFonts w:ascii="Museo Sans 300" w:hAnsi="Museo Sans 300"/>
        <w:b/>
        <w:bCs/>
        <w:noProof/>
        <w:sz w:val="16"/>
        <w:szCs w:val="16"/>
        <w:lang w:val="es-ES"/>
      </w:rPr>
    </w:pPr>
    <w:r w:rsidRPr="000C6568">
      <w:rPr>
        <w:rFonts w:ascii="Museo Sans 300" w:hAnsi="Museo Sans 300"/>
        <w:sz w:val="16"/>
        <w:szCs w:val="16"/>
        <w:lang w:val="es-ES"/>
      </w:rPr>
      <w:t xml:space="preserve">Página </w:t>
    </w:r>
    <w:r w:rsidR="00F47546" w:rsidRPr="000C6568">
      <w:rPr>
        <w:rFonts w:ascii="Museo Sans 300" w:hAnsi="Museo Sans 300"/>
        <w:b/>
        <w:bCs/>
        <w:noProof/>
        <w:sz w:val="16"/>
        <w:szCs w:val="16"/>
        <w:lang w:val="es-ES"/>
      </w:rPr>
      <w:fldChar w:fldCharType="begin"/>
    </w:r>
    <w:r w:rsidR="00F47546" w:rsidRPr="000C6568">
      <w:rPr>
        <w:rFonts w:ascii="Museo Sans 300" w:hAnsi="Museo Sans 300"/>
        <w:b/>
        <w:bCs/>
        <w:sz w:val="16"/>
        <w:szCs w:val="16"/>
      </w:rPr>
      <w:instrText>PAGE  \* Arabic  \* MERGEFORMAT</w:instrText>
    </w:r>
    <w:r w:rsidR="00F47546" w:rsidRPr="000C6568">
      <w:rPr>
        <w:rFonts w:ascii="Museo Sans 300" w:hAnsi="Museo Sans 300"/>
        <w:b/>
        <w:bCs/>
        <w:sz w:val="16"/>
        <w:szCs w:val="16"/>
      </w:rPr>
      <w:fldChar w:fldCharType="separate"/>
    </w:r>
    <w:r w:rsidR="004C05B7" w:rsidRPr="004C05B7">
      <w:rPr>
        <w:rFonts w:ascii="Museo Sans 300" w:hAnsi="Museo Sans 300"/>
        <w:b/>
        <w:bCs/>
        <w:noProof/>
        <w:sz w:val="16"/>
        <w:szCs w:val="16"/>
        <w:lang w:val="es-ES"/>
      </w:rPr>
      <w:t>4</w:t>
    </w:r>
    <w:r w:rsidR="00F47546" w:rsidRPr="000C6568">
      <w:rPr>
        <w:rFonts w:ascii="Museo Sans 300" w:hAnsi="Museo Sans 300"/>
        <w:b/>
        <w:bCs/>
        <w:noProof/>
        <w:sz w:val="16"/>
        <w:szCs w:val="16"/>
        <w:lang w:val="es-ES"/>
      </w:rPr>
      <w:fldChar w:fldCharType="end"/>
    </w:r>
    <w:r w:rsidRPr="000C6568">
      <w:rPr>
        <w:rFonts w:ascii="Museo Sans 300" w:hAnsi="Museo Sans 300"/>
        <w:sz w:val="16"/>
        <w:szCs w:val="16"/>
        <w:lang w:val="es-ES"/>
      </w:rPr>
      <w:t xml:space="preserve"> de </w:t>
    </w:r>
    <w:r w:rsidR="00F47546" w:rsidRPr="000C6568">
      <w:rPr>
        <w:rFonts w:ascii="Museo Sans 300" w:hAnsi="Museo Sans 300"/>
        <w:b/>
        <w:bCs/>
        <w:noProof/>
        <w:sz w:val="16"/>
        <w:szCs w:val="16"/>
        <w:lang w:val="es-ES"/>
      </w:rPr>
      <w:fldChar w:fldCharType="begin"/>
    </w:r>
    <w:r w:rsidR="00F47546" w:rsidRPr="000C6568">
      <w:rPr>
        <w:rFonts w:ascii="Museo Sans 300" w:hAnsi="Museo Sans 300"/>
        <w:sz w:val="16"/>
        <w:szCs w:val="16"/>
      </w:rPr>
      <w:instrText>NUMPAGES  \* Arabic  \* MERGEFORMAT</w:instrText>
    </w:r>
    <w:r w:rsidR="00F47546" w:rsidRPr="000C6568">
      <w:rPr>
        <w:rFonts w:ascii="Museo Sans 300" w:hAnsi="Museo Sans 300"/>
        <w:sz w:val="16"/>
        <w:szCs w:val="16"/>
      </w:rPr>
      <w:fldChar w:fldCharType="separate"/>
    </w:r>
    <w:r w:rsidR="004C05B7" w:rsidRPr="004C05B7">
      <w:rPr>
        <w:rFonts w:ascii="Museo Sans 300" w:hAnsi="Museo Sans 300"/>
        <w:b/>
        <w:bCs/>
        <w:noProof/>
        <w:sz w:val="16"/>
        <w:szCs w:val="16"/>
        <w:lang w:val="es-ES"/>
      </w:rPr>
      <w:t>8</w:t>
    </w:r>
    <w:r w:rsidR="00F47546" w:rsidRPr="000C6568">
      <w:rPr>
        <w:rFonts w:ascii="Museo Sans 300" w:hAnsi="Museo Sans 300"/>
        <w:b/>
        <w:bCs/>
        <w:noProof/>
        <w:sz w:val="16"/>
        <w:szCs w:val="16"/>
        <w:lang w:val="es-ES"/>
      </w:rPr>
      <w:fldChar w:fldCharType="end"/>
    </w:r>
  </w:p>
  <w:p w14:paraId="1DEC8180" w14:textId="42744377" w:rsidR="5E8FC066" w:rsidRDefault="004C05B7" w:rsidP="00D348B6">
    <w:pPr>
      <w:spacing w:line="240" w:lineRule="auto"/>
      <w:jc w:val="right"/>
      <w:rPr>
        <w:rFonts w:ascii="Museo Sans 300" w:hAnsi="Museo Sans 300"/>
        <w:noProof/>
        <w:sz w:val="14"/>
        <w:szCs w:val="14"/>
        <w:lang w:val="es-ES"/>
      </w:rPr>
    </w:pPr>
    <w:r>
      <w:rPr>
        <w:rFonts w:ascii="Bembo Std" w:eastAsia="Bembo Std" w:hAnsi="Bembo Std" w:cs="Bembo Std"/>
        <w:b/>
        <w:bCs/>
        <w:color w:val="000000" w:themeColor="text1"/>
        <w:sz w:val="14"/>
        <w:szCs w:val="14"/>
        <w:lang w:val="en-US"/>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422DF5" w:rsidRDefault="5E8FC06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422DF5">
      <w:rPr>
        <w:rFonts w:ascii="Bembo Std" w:hAnsi="Bembo Std"/>
        <w:b/>
        <w:bCs/>
        <w:color w:val="000000" w:themeColor="text1"/>
        <w:sz w:val="18"/>
        <w:szCs w:val="18"/>
        <w:lang w:val="en-US"/>
      </w:rPr>
      <w:t>PBX: (503) 2257-4438; Fax: (503) 2257-4499</w:t>
    </w:r>
  </w:p>
  <w:p w14:paraId="3B1B3C7A" w14:textId="772D25EC" w:rsidR="5E8FC066" w:rsidRPr="00422DF5" w:rsidRDefault="00D348B6" w:rsidP="00D348B6">
    <w:pPr>
      <w:spacing w:line="240" w:lineRule="auto"/>
      <w:jc w:val="right"/>
      <w:rPr>
        <w:rFonts w:ascii="Bembo Std" w:eastAsia="Bembo Std" w:hAnsi="Bembo Std" w:cs="Bembo Std"/>
        <w:color w:val="000000" w:themeColor="text1"/>
        <w:sz w:val="14"/>
        <w:szCs w:val="14"/>
        <w:lang w:val="en-US"/>
      </w:rPr>
    </w:pPr>
    <w:proofErr w:type="spellStart"/>
    <w:r>
      <w:rPr>
        <w:rFonts w:ascii="Bembo Std" w:eastAsia="Bembo Std" w:hAnsi="Bembo Std" w:cs="Bembo Std"/>
        <w:b/>
        <w:bCs/>
        <w:color w:val="000000" w:themeColor="text1"/>
        <w:sz w:val="14"/>
        <w:szCs w:val="14"/>
        <w:lang w:val="en-US"/>
      </w:rPr>
      <w:t>fv</w:t>
    </w:r>
    <w:proofErr w:type="spellEnd"/>
    <w:r w:rsidRPr="00422DF5">
      <w:rPr>
        <w:rFonts w:ascii="Bembo Std" w:eastAsia="Bembo Std" w:hAnsi="Bembo Std" w:cs="Bembo Std"/>
        <w:b/>
        <w:bCs/>
        <w:color w:val="000000" w:themeColor="text1"/>
        <w:sz w:val="14"/>
        <w:szCs w:val="14"/>
        <w:lang w:val="en-US"/>
      </w:rPr>
      <w:t>/NT/WH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493A2" w14:textId="77777777" w:rsidR="00D1015B" w:rsidRDefault="00D1015B">
      <w:pPr>
        <w:spacing w:after="0" w:line="240" w:lineRule="auto"/>
      </w:pPr>
      <w:r>
        <w:separator/>
      </w:r>
    </w:p>
  </w:footnote>
  <w:footnote w:type="continuationSeparator" w:id="0">
    <w:p w14:paraId="192CAEB3" w14:textId="77777777" w:rsidR="00D1015B" w:rsidRDefault="00D1015B">
      <w:pPr>
        <w:spacing w:after="0" w:line="240" w:lineRule="auto"/>
      </w:pPr>
      <w:r>
        <w:continuationSeparator/>
      </w:r>
    </w:p>
  </w:footnote>
  <w:footnote w:type="continuationNotice" w:id="1">
    <w:p w14:paraId="68E1D2EC" w14:textId="77777777" w:rsidR="00D1015B" w:rsidRDefault="00D1015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12771041">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5" w15:restartNumberingAfterBreak="0">
    <w:nsid w:val="11BB75BB"/>
    <w:multiLevelType w:val="multilevel"/>
    <w:tmpl w:val="4542704C"/>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6"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7"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1"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15:restartNumberingAfterBreak="0">
    <w:nsid w:val="46EB5977"/>
    <w:multiLevelType w:val="hybridMultilevel"/>
    <w:tmpl w:val="D2E2BE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3" w15:restartNumberingAfterBreak="0">
    <w:nsid w:val="4C6F0676"/>
    <w:multiLevelType w:val="hybridMultilevel"/>
    <w:tmpl w:val="304634D2"/>
    <w:lvl w:ilvl="0" w:tplc="ED7A258C">
      <w:start w:val="1"/>
      <w:numFmt w:val="bullet"/>
      <w:lvlText w:val=""/>
      <w:lvlJc w:val="left"/>
      <w:pPr>
        <w:tabs>
          <w:tab w:val="num" w:pos="720"/>
        </w:tabs>
        <w:ind w:left="720" w:hanging="360"/>
      </w:pPr>
      <w:rPr>
        <w:rFonts w:ascii="Symbol" w:hAnsi="Symbol" w:hint="default"/>
        <w:sz w:val="20"/>
      </w:rPr>
    </w:lvl>
    <w:lvl w:ilvl="1" w:tplc="E0AEEE00" w:tentative="1">
      <w:start w:val="1"/>
      <w:numFmt w:val="bullet"/>
      <w:lvlText w:val=""/>
      <w:lvlJc w:val="left"/>
      <w:pPr>
        <w:tabs>
          <w:tab w:val="num" w:pos="1440"/>
        </w:tabs>
        <w:ind w:left="1440" w:hanging="360"/>
      </w:pPr>
      <w:rPr>
        <w:rFonts w:ascii="Symbol" w:hAnsi="Symbol" w:hint="default"/>
        <w:sz w:val="20"/>
      </w:rPr>
    </w:lvl>
    <w:lvl w:ilvl="2" w:tplc="0E16C4D8" w:tentative="1">
      <w:start w:val="1"/>
      <w:numFmt w:val="bullet"/>
      <w:lvlText w:val=""/>
      <w:lvlJc w:val="left"/>
      <w:pPr>
        <w:tabs>
          <w:tab w:val="num" w:pos="2160"/>
        </w:tabs>
        <w:ind w:left="2160" w:hanging="360"/>
      </w:pPr>
      <w:rPr>
        <w:rFonts w:ascii="Symbol" w:hAnsi="Symbol" w:hint="default"/>
        <w:sz w:val="20"/>
      </w:rPr>
    </w:lvl>
    <w:lvl w:ilvl="3" w:tplc="22929E2C" w:tentative="1">
      <w:start w:val="1"/>
      <w:numFmt w:val="bullet"/>
      <w:lvlText w:val=""/>
      <w:lvlJc w:val="left"/>
      <w:pPr>
        <w:tabs>
          <w:tab w:val="num" w:pos="2880"/>
        </w:tabs>
        <w:ind w:left="2880" w:hanging="360"/>
      </w:pPr>
      <w:rPr>
        <w:rFonts w:ascii="Symbol" w:hAnsi="Symbol" w:hint="default"/>
        <w:sz w:val="20"/>
      </w:rPr>
    </w:lvl>
    <w:lvl w:ilvl="4" w:tplc="94A62B3C" w:tentative="1">
      <w:start w:val="1"/>
      <w:numFmt w:val="bullet"/>
      <w:lvlText w:val=""/>
      <w:lvlJc w:val="left"/>
      <w:pPr>
        <w:tabs>
          <w:tab w:val="num" w:pos="3600"/>
        </w:tabs>
        <w:ind w:left="3600" w:hanging="360"/>
      </w:pPr>
      <w:rPr>
        <w:rFonts w:ascii="Symbol" w:hAnsi="Symbol" w:hint="default"/>
        <w:sz w:val="20"/>
      </w:rPr>
    </w:lvl>
    <w:lvl w:ilvl="5" w:tplc="EF1494DA" w:tentative="1">
      <w:start w:val="1"/>
      <w:numFmt w:val="bullet"/>
      <w:lvlText w:val=""/>
      <w:lvlJc w:val="left"/>
      <w:pPr>
        <w:tabs>
          <w:tab w:val="num" w:pos="4320"/>
        </w:tabs>
        <w:ind w:left="4320" w:hanging="360"/>
      </w:pPr>
      <w:rPr>
        <w:rFonts w:ascii="Symbol" w:hAnsi="Symbol" w:hint="default"/>
        <w:sz w:val="20"/>
      </w:rPr>
    </w:lvl>
    <w:lvl w:ilvl="6" w:tplc="11A89618" w:tentative="1">
      <w:start w:val="1"/>
      <w:numFmt w:val="bullet"/>
      <w:lvlText w:val=""/>
      <w:lvlJc w:val="left"/>
      <w:pPr>
        <w:tabs>
          <w:tab w:val="num" w:pos="5040"/>
        </w:tabs>
        <w:ind w:left="5040" w:hanging="360"/>
      </w:pPr>
      <w:rPr>
        <w:rFonts w:ascii="Symbol" w:hAnsi="Symbol" w:hint="default"/>
        <w:sz w:val="20"/>
      </w:rPr>
    </w:lvl>
    <w:lvl w:ilvl="7" w:tplc="A6DAA484" w:tentative="1">
      <w:start w:val="1"/>
      <w:numFmt w:val="bullet"/>
      <w:lvlText w:val=""/>
      <w:lvlJc w:val="left"/>
      <w:pPr>
        <w:tabs>
          <w:tab w:val="num" w:pos="5760"/>
        </w:tabs>
        <w:ind w:left="5760" w:hanging="360"/>
      </w:pPr>
      <w:rPr>
        <w:rFonts w:ascii="Symbol" w:hAnsi="Symbol" w:hint="default"/>
        <w:sz w:val="20"/>
      </w:rPr>
    </w:lvl>
    <w:lvl w:ilvl="8" w:tplc="0D40B6E4"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6FA0562"/>
    <w:multiLevelType w:val="hybridMultilevel"/>
    <w:tmpl w:val="7316B148"/>
    <w:lvl w:ilvl="0" w:tplc="0EC02C6A">
      <w:start w:val="1"/>
      <w:numFmt w:val="bullet"/>
      <w:lvlText w:val=""/>
      <w:lvlJc w:val="left"/>
      <w:pPr>
        <w:tabs>
          <w:tab w:val="num" w:pos="720"/>
        </w:tabs>
        <w:ind w:left="720" w:hanging="360"/>
      </w:pPr>
      <w:rPr>
        <w:rFonts w:ascii="Symbol" w:hAnsi="Symbol" w:hint="default"/>
        <w:sz w:val="20"/>
      </w:rPr>
    </w:lvl>
    <w:lvl w:ilvl="1" w:tplc="62D4F2A4" w:tentative="1">
      <w:start w:val="1"/>
      <w:numFmt w:val="bullet"/>
      <w:lvlText w:val=""/>
      <w:lvlJc w:val="left"/>
      <w:pPr>
        <w:tabs>
          <w:tab w:val="num" w:pos="1440"/>
        </w:tabs>
        <w:ind w:left="1440" w:hanging="360"/>
      </w:pPr>
      <w:rPr>
        <w:rFonts w:ascii="Symbol" w:hAnsi="Symbol" w:hint="default"/>
        <w:sz w:val="20"/>
      </w:rPr>
    </w:lvl>
    <w:lvl w:ilvl="2" w:tplc="11309DB2" w:tentative="1">
      <w:start w:val="1"/>
      <w:numFmt w:val="bullet"/>
      <w:lvlText w:val=""/>
      <w:lvlJc w:val="left"/>
      <w:pPr>
        <w:tabs>
          <w:tab w:val="num" w:pos="2160"/>
        </w:tabs>
        <w:ind w:left="2160" w:hanging="360"/>
      </w:pPr>
      <w:rPr>
        <w:rFonts w:ascii="Symbol" w:hAnsi="Symbol" w:hint="default"/>
        <w:sz w:val="20"/>
      </w:rPr>
    </w:lvl>
    <w:lvl w:ilvl="3" w:tplc="3FBA3A76" w:tentative="1">
      <w:start w:val="1"/>
      <w:numFmt w:val="bullet"/>
      <w:lvlText w:val=""/>
      <w:lvlJc w:val="left"/>
      <w:pPr>
        <w:tabs>
          <w:tab w:val="num" w:pos="2880"/>
        </w:tabs>
        <w:ind w:left="2880" w:hanging="360"/>
      </w:pPr>
      <w:rPr>
        <w:rFonts w:ascii="Symbol" w:hAnsi="Symbol" w:hint="default"/>
        <w:sz w:val="20"/>
      </w:rPr>
    </w:lvl>
    <w:lvl w:ilvl="4" w:tplc="1C44D92A" w:tentative="1">
      <w:start w:val="1"/>
      <w:numFmt w:val="bullet"/>
      <w:lvlText w:val=""/>
      <w:lvlJc w:val="left"/>
      <w:pPr>
        <w:tabs>
          <w:tab w:val="num" w:pos="3600"/>
        </w:tabs>
        <w:ind w:left="3600" w:hanging="360"/>
      </w:pPr>
      <w:rPr>
        <w:rFonts w:ascii="Symbol" w:hAnsi="Symbol" w:hint="default"/>
        <w:sz w:val="20"/>
      </w:rPr>
    </w:lvl>
    <w:lvl w:ilvl="5" w:tplc="C9B0F772" w:tentative="1">
      <w:start w:val="1"/>
      <w:numFmt w:val="bullet"/>
      <w:lvlText w:val=""/>
      <w:lvlJc w:val="left"/>
      <w:pPr>
        <w:tabs>
          <w:tab w:val="num" w:pos="4320"/>
        </w:tabs>
        <w:ind w:left="4320" w:hanging="360"/>
      </w:pPr>
      <w:rPr>
        <w:rFonts w:ascii="Symbol" w:hAnsi="Symbol" w:hint="default"/>
        <w:sz w:val="20"/>
      </w:rPr>
    </w:lvl>
    <w:lvl w:ilvl="6" w:tplc="7AE06042" w:tentative="1">
      <w:start w:val="1"/>
      <w:numFmt w:val="bullet"/>
      <w:lvlText w:val=""/>
      <w:lvlJc w:val="left"/>
      <w:pPr>
        <w:tabs>
          <w:tab w:val="num" w:pos="5040"/>
        </w:tabs>
        <w:ind w:left="5040" w:hanging="360"/>
      </w:pPr>
      <w:rPr>
        <w:rFonts w:ascii="Symbol" w:hAnsi="Symbol" w:hint="default"/>
        <w:sz w:val="20"/>
      </w:rPr>
    </w:lvl>
    <w:lvl w:ilvl="7" w:tplc="2DA0AAA6" w:tentative="1">
      <w:start w:val="1"/>
      <w:numFmt w:val="bullet"/>
      <w:lvlText w:val=""/>
      <w:lvlJc w:val="left"/>
      <w:pPr>
        <w:tabs>
          <w:tab w:val="num" w:pos="5760"/>
        </w:tabs>
        <w:ind w:left="5760" w:hanging="360"/>
      </w:pPr>
      <w:rPr>
        <w:rFonts w:ascii="Symbol" w:hAnsi="Symbol" w:hint="default"/>
        <w:sz w:val="20"/>
      </w:rPr>
    </w:lvl>
    <w:lvl w:ilvl="8" w:tplc="1B109584"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7"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8"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9"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0" w15:restartNumberingAfterBreak="0">
    <w:nsid w:val="67BB47E4"/>
    <w:multiLevelType w:val="hybridMultilevel"/>
    <w:tmpl w:val="5A40A4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3"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4"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5"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 w15:restartNumberingAfterBreak="0">
    <w:nsid w:val="7B180D1C"/>
    <w:multiLevelType w:val="hybridMultilevel"/>
    <w:tmpl w:val="024C68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9"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32"/>
  </w:num>
  <w:num w:numId="10">
    <w:abstractNumId w:val="19"/>
  </w:num>
  <w:num w:numId="11">
    <w:abstractNumId w:val="17"/>
  </w:num>
  <w:num w:numId="12">
    <w:abstractNumId w:val="0"/>
  </w:num>
  <w:num w:numId="13">
    <w:abstractNumId w:val="9"/>
  </w:num>
  <w:num w:numId="14">
    <w:abstractNumId w:val="39"/>
  </w:num>
  <w:num w:numId="15">
    <w:abstractNumId w:val="8"/>
  </w:num>
  <w:num w:numId="16">
    <w:abstractNumId w:val="36"/>
  </w:num>
  <w:num w:numId="17">
    <w:abstractNumId w:val="4"/>
  </w:num>
  <w:num w:numId="18">
    <w:abstractNumId w:val="3"/>
  </w:num>
  <w:num w:numId="19">
    <w:abstractNumId w:val="7"/>
  </w:num>
  <w:num w:numId="20">
    <w:abstractNumId w:val="1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7"/>
  </w:num>
  <w:num w:numId="24">
    <w:abstractNumId w:val="20"/>
  </w:num>
  <w:num w:numId="25">
    <w:abstractNumId w:val="33"/>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9"/>
  </w:num>
  <w:num w:numId="29">
    <w:abstractNumId w:val="35"/>
  </w:num>
  <w:num w:numId="30">
    <w:abstractNumId w:val="2"/>
  </w:num>
  <w:num w:numId="31">
    <w:abstractNumId w:val="34"/>
  </w:num>
  <w:num w:numId="32">
    <w:abstractNumId w:val="1"/>
  </w:num>
  <w:num w:numId="33">
    <w:abstractNumId w:val="10"/>
  </w:num>
  <w:num w:numId="34">
    <w:abstractNumId w:val="28"/>
  </w:num>
  <w:num w:numId="35">
    <w:abstractNumId w:val="16"/>
  </w:num>
  <w:num w:numId="36">
    <w:abstractNumId w:val="31"/>
  </w:num>
  <w:num w:numId="37">
    <w:abstractNumId w:val="21"/>
  </w:num>
  <w:num w:numId="38">
    <w:abstractNumId w:val="26"/>
  </w:num>
  <w:num w:numId="39">
    <w:abstractNumId w:val="18"/>
  </w:num>
  <w:num w:numId="40">
    <w:abstractNumId w:val="30"/>
  </w:num>
  <w:num w:numId="41">
    <w:abstractNumId w:val="37"/>
  </w:num>
  <w:num w:numId="42">
    <w:abstractNumId w:val="3"/>
  </w:num>
  <w:num w:numId="43">
    <w:abstractNumId w:val="24"/>
  </w:num>
  <w:num w:numId="44">
    <w:abstractNumId w:val="25"/>
  </w:num>
  <w:num w:numId="4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2F4"/>
    <w:rsid w:val="00006B9A"/>
    <w:rsid w:val="00007802"/>
    <w:rsid w:val="00011629"/>
    <w:rsid w:val="00013990"/>
    <w:rsid w:val="000144CF"/>
    <w:rsid w:val="00016152"/>
    <w:rsid w:val="00020298"/>
    <w:rsid w:val="0003032D"/>
    <w:rsid w:val="00037D4E"/>
    <w:rsid w:val="000404EE"/>
    <w:rsid w:val="00054A87"/>
    <w:rsid w:val="0005519C"/>
    <w:rsid w:val="0005739A"/>
    <w:rsid w:val="00057FDB"/>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3778"/>
    <w:rsid w:val="000A443E"/>
    <w:rsid w:val="000A5A06"/>
    <w:rsid w:val="000A5B2C"/>
    <w:rsid w:val="000B2696"/>
    <w:rsid w:val="000B607B"/>
    <w:rsid w:val="000C0357"/>
    <w:rsid w:val="000C3873"/>
    <w:rsid w:val="000C6568"/>
    <w:rsid w:val="000D14EB"/>
    <w:rsid w:val="000D14EF"/>
    <w:rsid w:val="000D4617"/>
    <w:rsid w:val="000D5708"/>
    <w:rsid w:val="000D6BBC"/>
    <w:rsid w:val="000E4BFD"/>
    <w:rsid w:val="000F1DCE"/>
    <w:rsid w:val="000F2E6B"/>
    <w:rsid w:val="000F3FEF"/>
    <w:rsid w:val="000F55B2"/>
    <w:rsid w:val="000F5EF7"/>
    <w:rsid w:val="000F68DF"/>
    <w:rsid w:val="000F6AE1"/>
    <w:rsid w:val="0010411F"/>
    <w:rsid w:val="00104EBE"/>
    <w:rsid w:val="00107B92"/>
    <w:rsid w:val="00110714"/>
    <w:rsid w:val="00114BEB"/>
    <w:rsid w:val="0012039D"/>
    <w:rsid w:val="0012053C"/>
    <w:rsid w:val="00122140"/>
    <w:rsid w:val="00122330"/>
    <w:rsid w:val="00123443"/>
    <w:rsid w:val="0012422B"/>
    <w:rsid w:val="001260C9"/>
    <w:rsid w:val="001338ED"/>
    <w:rsid w:val="001356BF"/>
    <w:rsid w:val="00135C8B"/>
    <w:rsid w:val="00143FF7"/>
    <w:rsid w:val="0014507B"/>
    <w:rsid w:val="00145AC1"/>
    <w:rsid w:val="00146F7C"/>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55B6"/>
    <w:rsid w:val="00186AF3"/>
    <w:rsid w:val="00186F6F"/>
    <w:rsid w:val="00193F42"/>
    <w:rsid w:val="00197460"/>
    <w:rsid w:val="001975DA"/>
    <w:rsid w:val="001A11A0"/>
    <w:rsid w:val="001A1982"/>
    <w:rsid w:val="001A4E9B"/>
    <w:rsid w:val="001A69D2"/>
    <w:rsid w:val="001B2A3B"/>
    <w:rsid w:val="001B2C88"/>
    <w:rsid w:val="001B3D12"/>
    <w:rsid w:val="001B7A4B"/>
    <w:rsid w:val="001C1C94"/>
    <w:rsid w:val="001C4AE7"/>
    <w:rsid w:val="001C540F"/>
    <w:rsid w:val="001E1A2F"/>
    <w:rsid w:val="001F0380"/>
    <w:rsid w:val="001F0784"/>
    <w:rsid w:val="001F330E"/>
    <w:rsid w:val="00206EC9"/>
    <w:rsid w:val="00210242"/>
    <w:rsid w:val="002105F7"/>
    <w:rsid w:val="00212E3E"/>
    <w:rsid w:val="0021349A"/>
    <w:rsid w:val="00215B94"/>
    <w:rsid w:val="00220B09"/>
    <w:rsid w:val="00222FD0"/>
    <w:rsid w:val="002255A0"/>
    <w:rsid w:val="00231848"/>
    <w:rsid w:val="002318CF"/>
    <w:rsid w:val="002344F8"/>
    <w:rsid w:val="00234978"/>
    <w:rsid w:val="002447F0"/>
    <w:rsid w:val="00244AA6"/>
    <w:rsid w:val="00245A6F"/>
    <w:rsid w:val="00255BAA"/>
    <w:rsid w:val="0026056D"/>
    <w:rsid w:val="002635A4"/>
    <w:rsid w:val="002648B6"/>
    <w:rsid w:val="00264C9F"/>
    <w:rsid w:val="002656E5"/>
    <w:rsid w:val="00271988"/>
    <w:rsid w:val="0027216D"/>
    <w:rsid w:val="00272837"/>
    <w:rsid w:val="00280880"/>
    <w:rsid w:val="0028172A"/>
    <w:rsid w:val="002833A1"/>
    <w:rsid w:val="0028485B"/>
    <w:rsid w:val="00287775"/>
    <w:rsid w:val="00291A98"/>
    <w:rsid w:val="00292893"/>
    <w:rsid w:val="002A1CD8"/>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2F91"/>
    <w:rsid w:val="002F3B28"/>
    <w:rsid w:val="002F613F"/>
    <w:rsid w:val="002F62A3"/>
    <w:rsid w:val="00301B08"/>
    <w:rsid w:val="00301E14"/>
    <w:rsid w:val="0030333D"/>
    <w:rsid w:val="00303B4C"/>
    <w:rsid w:val="003041A0"/>
    <w:rsid w:val="00320185"/>
    <w:rsid w:val="00320234"/>
    <w:rsid w:val="003229A9"/>
    <w:rsid w:val="00322BF5"/>
    <w:rsid w:val="00335B14"/>
    <w:rsid w:val="00335C51"/>
    <w:rsid w:val="00342D0C"/>
    <w:rsid w:val="003441FC"/>
    <w:rsid w:val="00347FF6"/>
    <w:rsid w:val="003512DD"/>
    <w:rsid w:val="0035146E"/>
    <w:rsid w:val="00355878"/>
    <w:rsid w:val="0035774B"/>
    <w:rsid w:val="00360640"/>
    <w:rsid w:val="0036181B"/>
    <w:rsid w:val="00364DFE"/>
    <w:rsid w:val="00366523"/>
    <w:rsid w:val="003670A6"/>
    <w:rsid w:val="003704D1"/>
    <w:rsid w:val="00372B01"/>
    <w:rsid w:val="003746C1"/>
    <w:rsid w:val="00375B82"/>
    <w:rsid w:val="00386030"/>
    <w:rsid w:val="003861C1"/>
    <w:rsid w:val="0038654C"/>
    <w:rsid w:val="00387F75"/>
    <w:rsid w:val="00393CBE"/>
    <w:rsid w:val="00394B10"/>
    <w:rsid w:val="00394D00"/>
    <w:rsid w:val="003A06A1"/>
    <w:rsid w:val="003A1FC2"/>
    <w:rsid w:val="003A32CC"/>
    <w:rsid w:val="003A3E3B"/>
    <w:rsid w:val="003A4695"/>
    <w:rsid w:val="003A6EAD"/>
    <w:rsid w:val="003B089A"/>
    <w:rsid w:val="003B1F72"/>
    <w:rsid w:val="003B273A"/>
    <w:rsid w:val="003B4A20"/>
    <w:rsid w:val="003B4D84"/>
    <w:rsid w:val="003C175C"/>
    <w:rsid w:val="003C1A17"/>
    <w:rsid w:val="003C36E0"/>
    <w:rsid w:val="003C448D"/>
    <w:rsid w:val="003C6324"/>
    <w:rsid w:val="003C786F"/>
    <w:rsid w:val="003D1000"/>
    <w:rsid w:val="003D50C5"/>
    <w:rsid w:val="003D7993"/>
    <w:rsid w:val="003E02CA"/>
    <w:rsid w:val="003E4FCC"/>
    <w:rsid w:val="003E7A1C"/>
    <w:rsid w:val="003F6AB8"/>
    <w:rsid w:val="003F7DDD"/>
    <w:rsid w:val="004004E4"/>
    <w:rsid w:val="00402367"/>
    <w:rsid w:val="00404E5C"/>
    <w:rsid w:val="004067FA"/>
    <w:rsid w:val="0040799D"/>
    <w:rsid w:val="00407D52"/>
    <w:rsid w:val="00414064"/>
    <w:rsid w:val="004145BF"/>
    <w:rsid w:val="00417C65"/>
    <w:rsid w:val="00422DF5"/>
    <w:rsid w:val="0042486E"/>
    <w:rsid w:val="00427176"/>
    <w:rsid w:val="00435F3E"/>
    <w:rsid w:val="004365EC"/>
    <w:rsid w:val="004432BE"/>
    <w:rsid w:val="004461B7"/>
    <w:rsid w:val="004465C3"/>
    <w:rsid w:val="00450898"/>
    <w:rsid w:val="00451298"/>
    <w:rsid w:val="004524BF"/>
    <w:rsid w:val="00453665"/>
    <w:rsid w:val="0045432D"/>
    <w:rsid w:val="004573D6"/>
    <w:rsid w:val="00460A35"/>
    <w:rsid w:val="00462115"/>
    <w:rsid w:val="00463ABF"/>
    <w:rsid w:val="00466277"/>
    <w:rsid w:val="004700A4"/>
    <w:rsid w:val="00470F43"/>
    <w:rsid w:val="00471124"/>
    <w:rsid w:val="004711AC"/>
    <w:rsid w:val="00474B80"/>
    <w:rsid w:val="00474C2C"/>
    <w:rsid w:val="00475015"/>
    <w:rsid w:val="00476696"/>
    <w:rsid w:val="00483232"/>
    <w:rsid w:val="004837EF"/>
    <w:rsid w:val="004857FF"/>
    <w:rsid w:val="00487F90"/>
    <w:rsid w:val="004969D7"/>
    <w:rsid w:val="004979FE"/>
    <w:rsid w:val="004A3C4C"/>
    <w:rsid w:val="004B2AB0"/>
    <w:rsid w:val="004B5715"/>
    <w:rsid w:val="004B7B66"/>
    <w:rsid w:val="004C05B7"/>
    <w:rsid w:val="004D152A"/>
    <w:rsid w:val="004D1B1E"/>
    <w:rsid w:val="004D4DBD"/>
    <w:rsid w:val="004D52E4"/>
    <w:rsid w:val="004D6ADD"/>
    <w:rsid w:val="004E0DE0"/>
    <w:rsid w:val="004E678A"/>
    <w:rsid w:val="004E715A"/>
    <w:rsid w:val="004F15AC"/>
    <w:rsid w:val="004F23CE"/>
    <w:rsid w:val="004F2E27"/>
    <w:rsid w:val="004F7EBE"/>
    <w:rsid w:val="0050740A"/>
    <w:rsid w:val="00511B37"/>
    <w:rsid w:val="00514157"/>
    <w:rsid w:val="00516251"/>
    <w:rsid w:val="00517E7B"/>
    <w:rsid w:val="00527A6F"/>
    <w:rsid w:val="005322D9"/>
    <w:rsid w:val="0053547C"/>
    <w:rsid w:val="00544399"/>
    <w:rsid w:val="00550400"/>
    <w:rsid w:val="00550A34"/>
    <w:rsid w:val="00550A39"/>
    <w:rsid w:val="00554408"/>
    <w:rsid w:val="005649F0"/>
    <w:rsid w:val="00567017"/>
    <w:rsid w:val="00574303"/>
    <w:rsid w:val="0058470E"/>
    <w:rsid w:val="00584CE4"/>
    <w:rsid w:val="00587D09"/>
    <w:rsid w:val="00590AAE"/>
    <w:rsid w:val="00590F68"/>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8BC"/>
    <w:rsid w:val="005F1D21"/>
    <w:rsid w:val="005F4CD0"/>
    <w:rsid w:val="005F5C8F"/>
    <w:rsid w:val="005F5E4F"/>
    <w:rsid w:val="005F6EF4"/>
    <w:rsid w:val="00600405"/>
    <w:rsid w:val="006020CA"/>
    <w:rsid w:val="006024CB"/>
    <w:rsid w:val="00621328"/>
    <w:rsid w:val="00621D08"/>
    <w:rsid w:val="00624AB0"/>
    <w:rsid w:val="00626D6E"/>
    <w:rsid w:val="00634827"/>
    <w:rsid w:val="00635BD5"/>
    <w:rsid w:val="00644ACA"/>
    <w:rsid w:val="00646FC2"/>
    <w:rsid w:val="00651A88"/>
    <w:rsid w:val="00651BB9"/>
    <w:rsid w:val="00653888"/>
    <w:rsid w:val="006543CD"/>
    <w:rsid w:val="006549D4"/>
    <w:rsid w:val="00661607"/>
    <w:rsid w:val="00661C9D"/>
    <w:rsid w:val="00663D03"/>
    <w:rsid w:val="00666B5C"/>
    <w:rsid w:val="00666BBC"/>
    <w:rsid w:val="006741F3"/>
    <w:rsid w:val="00675DF2"/>
    <w:rsid w:val="00682BC6"/>
    <w:rsid w:val="006923B8"/>
    <w:rsid w:val="00692F98"/>
    <w:rsid w:val="00693649"/>
    <w:rsid w:val="006941DC"/>
    <w:rsid w:val="0069736E"/>
    <w:rsid w:val="00697F49"/>
    <w:rsid w:val="006A0073"/>
    <w:rsid w:val="006A6DB5"/>
    <w:rsid w:val="006B1564"/>
    <w:rsid w:val="006B2441"/>
    <w:rsid w:val="006C2691"/>
    <w:rsid w:val="006C4A34"/>
    <w:rsid w:val="006C74B3"/>
    <w:rsid w:val="006C7E5D"/>
    <w:rsid w:val="006D43C8"/>
    <w:rsid w:val="006D5D42"/>
    <w:rsid w:val="006D70AF"/>
    <w:rsid w:val="006F090A"/>
    <w:rsid w:val="006F1487"/>
    <w:rsid w:val="006F59E9"/>
    <w:rsid w:val="006F609F"/>
    <w:rsid w:val="00701DC0"/>
    <w:rsid w:val="0070396C"/>
    <w:rsid w:val="00703D74"/>
    <w:rsid w:val="00704080"/>
    <w:rsid w:val="00711C85"/>
    <w:rsid w:val="0071485F"/>
    <w:rsid w:val="00715B69"/>
    <w:rsid w:val="007232F3"/>
    <w:rsid w:val="0072415C"/>
    <w:rsid w:val="00727507"/>
    <w:rsid w:val="007310B4"/>
    <w:rsid w:val="00732B32"/>
    <w:rsid w:val="00734411"/>
    <w:rsid w:val="00735260"/>
    <w:rsid w:val="007415F6"/>
    <w:rsid w:val="007456CD"/>
    <w:rsid w:val="00746DE4"/>
    <w:rsid w:val="00751BBE"/>
    <w:rsid w:val="00754E7A"/>
    <w:rsid w:val="00761D73"/>
    <w:rsid w:val="00761F62"/>
    <w:rsid w:val="00762239"/>
    <w:rsid w:val="00764206"/>
    <w:rsid w:val="007677C1"/>
    <w:rsid w:val="00773C67"/>
    <w:rsid w:val="007825EB"/>
    <w:rsid w:val="00782F9E"/>
    <w:rsid w:val="007846CB"/>
    <w:rsid w:val="007861E4"/>
    <w:rsid w:val="00793070"/>
    <w:rsid w:val="00793151"/>
    <w:rsid w:val="0079373F"/>
    <w:rsid w:val="00794910"/>
    <w:rsid w:val="007968E2"/>
    <w:rsid w:val="007A68F1"/>
    <w:rsid w:val="007A6FB7"/>
    <w:rsid w:val="007A719B"/>
    <w:rsid w:val="007B37F5"/>
    <w:rsid w:val="007B5983"/>
    <w:rsid w:val="007B5AF5"/>
    <w:rsid w:val="007B77C0"/>
    <w:rsid w:val="007B7BB9"/>
    <w:rsid w:val="007C4DAC"/>
    <w:rsid w:val="007D031D"/>
    <w:rsid w:val="007D5A0A"/>
    <w:rsid w:val="007D5C7F"/>
    <w:rsid w:val="007E18A8"/>
    <w:rsid w:val="007E3B89"/>
    <w:rsid w:val="007E701C"/>
    <w:rsid w:val="007E7783"/>
    <w:rsid w:val="007F33C3"/>
    <w:rsid w:val="007F3ACA"/>
    <w:rsid w:val="007F46B3"/>
    <w:rsid w:val="007F5FA6"/>
    <w:rsid w:val="00804231"/>
    <w:rsid w:val="00804AE8"/>
    <w:rsid w:val="00810D65"/>
    <w:rsid w:val="0081228A"/>
    <w:rsid w:val="0081459B"/>
    <w:rsid w:val="00821287"/>
    <w:rsid w:val="0082745D"/>
    <w:rsid w:val="008302D7"/>
    <w:rsid w:val="00837E67"/>
    <w:rsid w:val="0084040B"/>
    <w:rsid w:val="008432DD"/>
    <w:rsid w:val="00843F01"/>
    <w:rsid w:val="008443CD"/>
    <w:rsid w:val="008468CE"/>
    <w:rsid w:val="008529FC"/>
    <w:rsid w:val="00852EDB"/>
    <w:rsid w:val="00853292"/>
    <w:rsid w:val="00853618"/>
    <w:rsid w:val="00864391"/>
    <w:rsid w:val="00865C21"/>
    <w:rsid w:val="00867405"/>
    <w:rsid w:val="00867F99"/>
    <w:rsid w:val="00871C0F"/>
    <w:rsid w:val="0087560E"/>
    <w:rsid w:val="00877319"/>
    <w:rsid w:val="0087767F"/>
    <w:rsid w:val="008821A9"/>
    <w:rsid w:val="00883604"/>
    <w:rsid w:val="0088514F"/>
    <w:rsid w:val="00890788"/>
    <w:rsid w:val="00891034"/>
    <w:rsid w:val="00891C31"/>
    <w:rsid w:val="0089294F"/>
    <w:rsid w:val="00892FF9"/>
    <w:rsid w:val="00895EC0"/>
    <w:rsid w:val="008966EB"/>
    <w:rsid w:val="00896CFC"/>
    <w:rsid w:val="008A17BF"/>
    <w:rsid w:val="008A1EB1"/>
    <w:rsid w:val="008A1F87"/>
    <w:rsid w:val="008A3342"/>
    <w:rsid w:val="008A7D73"/>
    <w:rsid w:val="008B209D"/>
    <w:rsid w:val="008B2513"/>
    <w:rsid w:val="008B43A0"/>
    <w:rsid w:val="008B4443"/>
    <w:rsid w:val="008B54B4"/>
    <w:rsid w:val="008B6978"/>
    <w:rsid w:val="008C04D8"/>
    <w:rsid w:val="008C2282"/>
    <w:rsid w:val="008C6A16"/>
    <w:rsid w:val="008D02B8"/>
    <w:rsid w:val="008D1340"/>
    <w:rsid w:val="008D2864"/>
    <w:rsid w:val="008D5CBE"/>
    <w:rsid w:val="008D6E1E"/>
    <w:rsid w:val="008E73D8"/>
    <w:rsid w:val="008F0928"/>
    <w:rsid w:val="008F3F19"/>
    <w:rsid w:val="008F4448"/>
    <w:rsid w:val="008F78DF"/>
    <w:rsid w:val="009001B8"/>
    <w:rsid w:val="009019B9"/>
    <w:rsid w:val="00912E2A"/>
    <w:rsid w:val="00914916"/>
    <w:rsid w:val="00916FAA"/>
    <w:rsid w:val="0092146A"/>
    <w:rsid w:val="00944826"/>
    <w:rsid w:val="009502F2"/>
    <w:rsid w:val="009533A8"/>
    <w:rsid w:val="00954B45"/>
    <w:rsid w:val="00954BF4"/>
    <w:rsid w:val="00957370"/>
    <w:rsid w:val="009618CD"/>
    <w:rsid w:val="0096374B"/>
    <w:rsid w:val="00963F87"/>
    <w:rsid w:val="00972157"/>
    <w:rsid w:val="009751D4"/>
    <w:rsid w:val="009801C4"/>
    <w:rsid w:val="0098410B"/>
    <w:rsid w:val="0098493C"/>
    <w:rsid w:val="00987E85"/>
    <w:rsid w:val="009913D8"/>
    <w:rsid w:val="00992B4F"/>
    <w:rsid w:val="00993B49"/>
    <w:rsid w:val="00993C2C"/>
    <w:rsid w:val="00995ED7"/>
    <w:rsid w:val="00997CD7"/>
    <w:rsid w:val="009A1F82"/>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E0E2A"/>
    <w:rsid w:val="009E0E46"/>
    <w:rsid w:val="009E3A3F"/>
    <w:rsid w:val="009E7108"/>
    <w:rsid w:val="009F1FC1"/>
    <w:rsid w:val="009F519F"/>
    <w:rsid w:val="009F52CA"/>
    <w:rsid w:val="00A009A5"/>
    <w:rsid w:val="00A07C46"/>
    <w:rsid w:val="00A10F11"/>
    <w:rsid w:val="00A10F41"/>
    <w:rsid w:val="00A13DA8"/>
    <w:rsid w:val="00A2120A"/>
    <w:rsid w:val="00A2271D"/>
    <w:rsid w:val="00A25395"/>
    <w:rsid w:val="00A313A6"/>
    <w:rsid w:val="00A35D58"/>
    <w:rsid w:val="00A362DA"/>
    <w:rsid w:val="00A36A42"/>
    <w:rsid w:val="00A37AC6"/>
    <w:rsid w:val="00A40439"/>
    <w:rsid w:val="00A438FE"/>
    <w:rsid w:val="00A43AE8"/>
    <w:rsid w:val="00A43BD3"/>
    <w:rsid w:val="00A445AF"/>
    <w:rsid w:val="00A51B5A"/>
    <w:rsid w:val="00A526C2"/>
    <w:rsid w:val="00A54B8B"/>
    <w:rsid w:val="00A720F7"/>
    <w:rsid w:val="00A73D09"/>
    <w:rsid w:val="00A80E0B"/>
    <w:rsid w:val="00A839BC"/>
    <w:rsid w:val="00A83D6E"/>
    <w:rsid w:val="00A847D2"/>
    <w:rsid w:val="00A9602D"/>
    <w:rsid w:val="00A97D4E"/>
    <w:rsid w:val="00AA1AEE"/>
    <w:rsid w:val="00AA2259"/>
    <w:rsid w:val="00AA7662"/>
    <w:rsid w:val="00AB51F2"/>
    <w:rsid w:val="00AB6FD4"/>
    <w:rsid w:val="00AC0695"/>
    <w:rsid w:val="00AC181A"/>
    <w:rsid w:val="00AC1C52"/>
    <w:rsid w:val="00AC5B92"/>
    <w:rsid w:val="00AC6C85"/>
    <w:rsid w:val="00AD2733"/>
    <w:rsid w:val="00AD2EDA"/>
    <w:rsid w:val="00AD51B3"/>
    <w:rsid w:val="00AD56D4"/>
    <w:rsid w:val="00AD7504"/>
    <w:rsid w:val="00AE586E"/>
    <w:rsid w:val="00AE58C2"/>
    <w:rsid w:val="00AE6B98"/>
    <w:rsid w:val="00AE7BC9"/>
    <w:rsid w:val="00AF1B6B"/>
    <w:rsid w:val="00AF2E37"/>
    <w:rsid w:val="00AF57EF"/>
    <w:rsid w:val="00AF730E"/>
    <w:rsid w:val="00B112C9"/>
    <w:rsid w:val="00B13AE3"/>
    <w:rsid w:val="00B14869"/>
    <w:rsid w:val="00B14D98"/>
    <w:rsid w:val="00B14FC0"/>
    <w:rsid w:val="00B20485"/>
    <w:rsid w:val="00B30B6F"/>
    <w:rsid w:val="00B36008"/>
    <w:rsid w:val="00B36322"/>
    <w:rsid w:val="00B375C7"/>
    <w:rsid w:val="00B42396"/>
    <w:rsid w:val="00B42C1E"/>
    <w:rsid w:val="00B44D41"/>
    <w:rsid w:val="00B51F7E"/>
    <w:rsid w:val="00B56BB0"/>
    <w:rsid w:val="00B57480"/>
    <w:rsid w:val="00B578B3"/>
    <w:rsid w:val="00B600E8"/>
    <w:rsid w:val="00B638D2"/>
    <w:rsid w:val="00B63AE8"/>
    <w:rsid w:val="00B655DF"/>
    <w:rsid w:val="00B67C4F"/>
    <w:rsid w:val="00B711B0"/>
    <w:rsid w:val="00B7487B"/>
    <w:rsid w:val="00B81C48"/>
    <w:rsid w:val="00B8446C"/>
    <w:rsid w:val="00B84972"/>
    <w:rsid w:val="00B84DB2"/>
    <w:rsid w:val="00B93C3F"/>
    <w:rsid w:val="00B95241"/>
    <w:rsid w:val="00BA5EDC"/>
    <w:rsid w:val="00BA67F3"/>
    <w:rsid w:val="00BB1F54"/>
    <w:rsid w:val="00BB43CF"/>
    <w:rsid w:val="00BB5D8E"/>
    <w:rsid w:val="00BB6A01"/>
    <w:rsid w:val="00BB7199"/>
    <w:rsid w:val="00BB738E"/>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10CA6"/>
    <w:rsid w:val="00C110A9"/>
    <w:rsid w:val="00C14768"/>
    <w:rsid w:val="00C14958"/>
    <w:rsid w:val="00C2077D"/>
    <w:rsid w:val="00C2139C"/>
    <w:rsid w:val="00C23490"/>
    <w:rsid w:val="00C23C91"/>
    <w:rsid w:val="00C254A9"/>
    <w:rsid w:val="00C267B1"/>
    <w:rsid w:val="00C26A49"/>
    <w:rsid w:val="00C34C41"/>
    <w:rsid w:val="00C360F0"/>
    <w:rsid w:val="00C40EA1"/>
    <w:rsid w:val="00C40ED8"/>
    <w:rsid w:val="00C420BA"/>
    <w:rsid w:val="00C462D9"/>
    <w:rsid w:val="00C51ABC"/>
    <w:rsid w:val="00C53BA5"/>
    <w:rsid w:val="00C543A5"/>
    <w:rsid w:val="00C57C7D"/>
    <w:rsid w:val="00C6164C"/>
    <w:rsid w:val="00C63142"/>
    <w:rsid w:val="00C66FE9"/>
    <w:rsid w:val="00C7129A"/>
    <w:rsid w:val="00C71C07"/>
    <w:rsid w:val="00C73E70"/>
    <w:rsid w:val="00C87E91"/>
    <w:rsid w:val="00C9178F"/>
    <w:rsid w:val="00C96637"/>
    <w:rsid w:val="00CA17A5"/>
    <w:rsid w:val="00CA696E"/>
    <w:rsid w:val="00CA78C8"/>
    <w:rsid w:val="00CA7A30"/>
    <w:rsid w:val="00CB05E9"/>
    <w:rsid w:val="00CB4173"/>
    <w:rsid w:val="00CB4928"/>
    <w:rsid w:val="00CB5DFE"/>
    <w:rsid w:val="00CB78A6"/>
    <w:rsid w:val="00CC3F4E"/>
    <w:rsid w:val="00CC6145"/>
    <w:rsid w:val="00CD116A"/>
    <w:rsid w:val="00CD22EE"/>
    <w:rsid w:val="00CD38F4"/>
    <w:rsid w:val="00CD5C51"/>
    <w:rsid w:val="00CE14E1"/>
    <w:rsid w:val="00CE208E"/>
    <w:rsid w:val="00CE65C4"/>
    <w:rsid w:val="00CF22DA"/>
    <w:rsid w:val="00CF388F"/>
    <w:rsid w:val="00CF40B7"/>
    <w:rsid w:val="00CF5963"/>
    <w:rsid w:val="00CF6458"/>
    <w:rsid w:val="00CF6850"/>
    <w:rsid w:val="00CF6AFB"/>
    <w:rsid w:val="00CF6E09"/>
    <w:rsid w:val="00D00587"/>
    <w:rsid w:val="00D02C01"/>
    <w:rsid w:val="00D1015B"/>
    <w:rsid w:val="00D148AB"/>
    <w:rsid w:val="00D202C0"/>
    <w:rsid w:val="00D21600"/>
    <w:rsid w:val="00D231DA"/>
    <w:rsid w:val="00D311D9"/>
    <w:rsid w:val="00D323C3"/>
    <w:rsid w:val="00D345F5"/>
    <w:rsid w:val="00D348B6"/>
    <w:rsid w:val="00D34F42"/>
    <w:rsid w:val="00D34F8A"/>
    <w:rsid w:val="00D373AA"/>
    <w:rsid w:val="00D40392"/>
    <w:rsid w:val="00D405CE"/>
    <w:rsid w:val="00D43EA2"/>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804FB"/>
    <w:rsid w:val="00D915D6"/>
    <w:rsid w:val="00D92680"/>
    <w:rsid w:val="00D94F26"/>
    <w:rsid w:val="00D95A16"/>
    <w:rsid w:val="00DA07C4"/>
    <w:rsid w:val="00DA1FEB"/>
    <w:rsid w:val="00DA5AE9"/>
    <w:rsid w:val="00DA6D1E"/>
    <w:rsid w:val="00DB17F2"/>
    <w:rsid w:val="00DB3D0D"/>
    <w:rsid w:val="00DC0119"/>
    <w:rsid w:val="00DC5CFF"/>
    <w:rsid w:val="00DC6E67"/>
    <w:rsid w:val="00DD1F50"/>
    <w:rsid w:val="00DD2E7F"/>
    <w:rsid w:val="00DD3301"/>
    <w:rsid w:val="00DD58BF"/>
    <w:rsid w:val="00DD612A"/>
    <w:rsid w:val="00DE0176"/>
    <w:rsid w:val="00DE0FBB"/>
    <w:rsid w:val="00DE21F5"/>
    <w:rsid w:val="00DE3B08"/>
    <w:rsid w:val="00DE6826"/>
    <w:rsid w:val="00DE7F4C"/>
    <w:rsid w:val="00E009A9"/>
    <w:rsid w:val="00E01168"/>
    <w:rsid w:val="00E05DF9"/>
    <w:rsid w:val="00E1010D"/>
    <w:rsid w:val="00E121C3"/>
    <w:rsid w:val="00E17389"/>
    <w:rsid w:val="00E17C42"/>
    <w:rsid w:val="00E22FC7"/>
    <w:rsid w:val="00E252E8"/>
    <w:rsid w:val="00E326C3"/>
    <w:rsid w:val="00E35B5F"/>
    <w:rsid w:val="00E405D9"/>
    <w:rsid w:val="00E44842"/>
    <w:rsid w:val="00E44E88"/>
    <w:rsid w:val="00E45911"/>
    <w:rsid w:val="00E53B9F"/>
    <w:rsid w:val="00E55D0D"/>
    <w:rsid w:val="00E60CC2"/>
    <w:rsid w:val="00E70A8C"/>
    <w:rsid w:val="00E71228"/>
    <w:rsid w:val="00E73947"/>
    <w:rsid w:val="00E765F6"/>
    <w:rsid w:val="00E7742C"/>
    <w:rsid w:val="00E8015B"/>
    <w:rsid w:val="00E82992"/>
    <w:rsid w:val="00E85CB4"/>
    <w:rsid w:val="00E90B70"/>
    <w:rsid w:val="00E92533"/>
    <w:rsid w:val="00E958CF"/>
    <w:rsid w:val="00E95C1B"/>
    <w:rsid w:val="00E97913"/>
    <w:rsid w:val="00EA01A5"/>
    <w:rsid w:val="00EA0D04"/>
    <w:rsid w:val="00EA14B5"/>
    <w:rsid w:val="00EC1F01"/>
    <w:rsid w:val="00EC39C7"/>
    <w:rsid w:val="00EC5E16"/>
    <w:rsid w:val="00ED22C4"/>
    <w:rsid w:val="00ED2F70"/>
    <w:rsid w:val="00ED3C33"/>
    <w:rsid w:val="00ED79F2"/>
    <w:rsid w:val="00EE2F01"/>
    <w:rsid w:val="00EE3501"/>
    <w:rsid w:val="00EF0295"/>
    <w:rsid w:val="00F0446E"/>
    <w:rsid w:val="00F04DFD"/>
    <w:rsid w:val="00F0633B"/>
    <w:rsid w:val="00F07775"/>
    <w:rsid w:val="00F139B5"/>
    <w:rsid w:val="00F21639"/>
    <w:rsid w:val="00F23340"/>
    <w:rsid w:val="00F25B4C"/>
    <w:rsid w:val="00F25ECC"/>
    <w:rsid w:val="00F26317"/>
    <w:rsid w:val="00F26720"/>
    <w:rsid w:val="00F32B1C"/>
    <w:rsid w:val="00F344EE"/>
    <w:rsid w:val="00F35F7B"/>
    <w:rsid w:val="00F4103D"/>
    <w:rsid w:val="00F4661A"/>
    <w:rsid w:val="00F47546"/>
    <w:rsid w:val="00F64D30"/>
    <w:rsid w:val="00F64D33"/>
    <w:rsid w:val="00F661F1"/>
    <w:rsid w:val="00F66B4D"/>
    <w:rsid w:val="00F71C51"/>
    <w:rsid w:val="00F74807"/>
    <w:rsid w:val="00F77DF2"/>
    <w:rsid w:val="00F85A5A"/>
    <w:rsid w:val="00F91F1C"/>
    <w:rsid w:val="00F9297A"/>
    <w:rsid w:val="00F93AE1"/>
    <w:rsid w:val="00F941F1"/>
    <w:rsid w:val="00F96A0B"/>
    <w:rsid w:val="00F97856"/>
    <w:rsid w:val="00FA2C2E"/>
    <w:rsid w:val="00FA3D20"/>
    <w:rsid w:val="00FA564A"/>
    <w:rsid w:val="00FA695E"/>
    <w:rsid w:val="00FB1679"/>
    <w:rsid w:val="00FB2566"/>
    <w:rsid w:val="00FC0AEE"/>
    <w:rsid w:val="00FC3DAC"/>
    <w:rsid w:val="00FC3DD5"/>
    <w:rsid w:val="00FC620C"/>
    <w:rsid w:val="00FC63CD"/>
    <w:rsid w:val="00FC69D6"/>
    <w:rsid w:val="00FD131C"/>
    <w:rsid w:val="00FE29B8"/>
    <w:rsid w:val="00FE3E7E"/>
    <w:rsid w:val="0254F611"/>
    <w:rsid w:val="030B49D8"/>
    <w:rsid w:val="041B273C"/>
    <w:rsid w:val="041EA6E8"/>
    <w:rsid w:val="04FC591A"/>
    <w:rsid w:val="05C55999"/>
    <w:rsid w:val="063AFD19"/>
    <w:rsid w:val="0BC44EC3"/>
    <w:rsid w:val="0C3BB082"/>
    <w:rsid w:val="0D6AD537"/>
    <w:rsid w:val="0E04C655"/>
    <w:rsid w:val="0E3D6FD1"/>
    <w:rsid w:val="0E598F9E"/>
    <w:rsid w:val="0F7DB438"/>
    <w:rsid w:val="110DC1AB"/>
    <w:rsid w:val="1210E0A1"/>
    <w:rsid w:val="1238835D"/>
    <w:rsid w:val="1400D53A"/>
    <w:rsid w:val="145E0FC3"/>
    <w:rsid w:val="15329B17"/>
    <w:rsid w:val="15B4DCD7"/>
    <w:rsid w:val="172D3D31"/>
    <w:rsid w:val="19106811"/>
    <w:rsid w:val="19E17BDA"/>
    <w:rsid w:val="1A218C59"/>
    <w:rsid w:val="1A3E6C66"/>
    <w:rsid w:val="1C65996C"/>
    <w:rsid w:val="1CC9E1ED"/>
    <w:rsid w:val="1DCA5806"/>
    <w:rsid w:val="1DE5AAD0"/>
    <w:rsid w:val="1E048EFA"/>
    <w:rsid w:val="1E6D8546"/>
    <w:rsid w:val="1F5A492C"/>
    <w:rsid w:val="1F7D5389"/>
    <w:rsid w:val="20122C63"/>
    <w:rsid w:val="2154F2A1"/>
    <w:rsid w:val="22FA3760"/>
    <w:rsid w:val="23C7A4A9"/>
    <w:rsid w:val="24C623CE"/>
    <w:rsid w:val="25497A86"/>
    <w:rsid w:val="263045A1"/>
    <w:rsid w:val="27F17EB0"/>
    <w:rsid w:val="2B028C7C"/>
    <w:rsid w:val="2B5206F0"/>
    <w:rsid w:val="2B79205B"/>
    <w:rsid w:val="2BA16993"/>
    <w:rsid w:val="2D688634"/>
    <w:rsid w:val="2FA7B958"/>
    <w:rsid w:val="3079498A"/>
    <w:rsid w:val="315E2701"/>
    <w:rsid w:val="3349D745"/>
    <w:rsid w:val="34655D84"/>
    <w:rsid w:val="34962CF0"/>
    <w:rsid w:val="352FF97B"/>
    <w:rsid w:val="35433387"/>
    <w:rsid w:val="3552C7E2"/>
    <w:rsid w:val="375E7CF3"/>
    <w:rsid w:val="3947BE46"/>
    <w:rsid w:val="39B2B7D4"/>
    <w:rsid w:val="39CE5FE1"/>
    <w:rsid w:val="3BBB3ED9"/>
    <w:rsid w:val="3C0092D6"/>
    <w:rsid w:val="3C738FD6"/>
    <w:rsid w:val="3CD04431"/>
    <w:rsid w:val="3CDAE29D"/>
    <w:rsid w:val="4007E58C"/>
    <w:rsid w:val="404A3E54"/>
    <w:rsid w:val="416620EA"/>
    <w:rsid w:val="41B79FED"/>
    <w:rsid w:val="44C3C9A6"/>
    <w:rsid w:val="44E99685"/>
    <w:rsid w:val="454CD4F9"/>
    <w:rsid w:val="455D4F08"/>
    <w:rsid w:val="45C91702"/>
    <w:rsid w:val="46382C12"/>
    <w:rsid w:val="489AB1AE"/>
    <w:rsid w:val="4905DB32"/>
    <w:rsid w:val="495E9492"/>
    <w:rsid w:val="4AD2E8DC"/>
    <w:rsid w:val="4B05009F"/>
    <w:rsid w:val="4B3FB34A"/>
    <w:rsid w:val="4BFEEF2D"/>
    <w:rsid w:val="4E7EEA04"/>
    <w:rsid w:val="4F10BD26"/>
    <w:rsid w:val="4F19F1AD"/>
    <w:rsid w:val="5057C833"/>
    <w:rsid w:val="53D3C439"/>
    <w:rsid w:val="54499D0D"/>
    <w:rsid w:val="544FBEFF"/>
    <w:rsid w:val="5470447F"/>
    <w:rsid w:val="559375BF"/>
    <w:rsid w:val="55DE7B6F"/>
    <w:rsid w:val="56C47BFA"/>
    <w:rsid w:val="56E98AC9"/>
    <w:rsid w:val="57A5F3F4"/>
    <w:rsid w:val="57E2CDCB"/>
    <w:rsid w:val="592BE347"/>
    <w:rsid w:val="5AAA00FC"/>
    <w:rsid w:val="5B4603D0"/>
    <w:rsid w:val="5B6BFD23"/>
    <w:rsid w:val="5E8FC066"/>
    <w:rsid w:val="5E93640C"/>
    <w:rsid w:val="5F0A82C9"/>
    <w:rsid w:val="5FFFFDB0"/>
    <w:rsid w:val="610B9786"/>
    <w:rsid w:val="62E789CC"/>
    <w:rsid w:val="63315CF3"/>
    <w:rsid w:val="63ED0AB8"/>
    <w:rsid w:val="64EB79AC"/>
    <w:rsid w:val="653C799F"/>
    <w:rsid w:val="65C7F3F6"/>
    <w:rsid w:val="65D212F9"/>
    <w:rsid w:val="674336CA"/>
    <w:rsid w:val="684E8485"/>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DB22B64"/>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996346071">
      <w:bodyDiv w:val="1"/>
      <w:marLeft w:val="0"/>
      <w:marRight w:val="0"/>
      <w:marTop w:val="0"/>
      <w:marBottom w:val="0"/>
      <w:divBdr>
        <w:top w:val="none" w:sz="0" w:space="0" w:color="auto"/>
        <w:left w:val="none" w:sz="0" w:space="0" w:color="auto"/>
        <w:bottom w:val="none" w:sz="0" w:space="0" w:color="auto"/>
        <w:right w:val="none" w:sz="0" w:space="0" w:color="auto"/>
      </w:divBdr>
      <w:divsChild>
        <w:div w:id="1928688334">
          <w:marLeft w:val="0"/>
          <w:marRight w:val="0"/>
          <w:marTop w:val="0"/>
          <w:marBottom w:val="0"/>
          <w:divBdr>
            <w:top w:val="none" w:sz="0" w:space="0" w:color="auto"/>
            <w:left w:val="none" w:sz="0" w:space="0" w:color="auto"/>
            <w:bottom w:val="none" w:sz="0" w:space="0" w:color="auto"/>
            <w:right w:val="none" w:sz="0" w:space="0" w:color="auto"/>
          </w:divBdr>
        </w:div>
        <w:div w:id="1782798421">
          <w:marLeft w:val="0"/>
          <w:marRight w:val="0"/>
          <w:marTop w:val="0"/>
          <w:marBottom w:val="0"/>
          <w:divBdr>
            <w:top w:val="none" w:sz="0" w:space="0" w:color="auto"/>
            <w:left w:val="none" w:sz="0" w:space="0" w:color="auto"/>
            <w:bottom w:val="none" w:sz="0" w:space="0" w:color="auto"/>
            <w:right w:val="none" w:sz="0" w:space="0" w:color="auto"/>
          </w:divBdr>
        </w:div>
        <w:div w:id="1718623263">
          <w:marLeft w:val="0"/>
          <w:marRight w:val="0"/>
          <w:marTop w:val="0"/>
          <w:marBottom w:val="0"/>
          <w:divBdr>
            <w:top w:val="none" w:sz="0" w:space="0" w:color="auto"/>
            <w:left w:val="none" w:sz="0" w:space="0" w:color="auto"/>
            <w:bottom w:val="none" w:sz="0" w:space="0" w:color="auto"/>
            <w:right w:val="none" w:sz="0" w:space="0" w:color="auto"/>
          </w:divBdr>
        </w:div>
        <w:div w:id="1297837602">
          <w:marLeft w:val="0"/>
          <w:marRight w:val="0"/>
          <w:marTop w:val="0"/>
          <w:marBottom w:val="0"/>
          <w:divBdr>
            <w:top w:val="none" w:sz="0" w:space="0" w:color="auto"/>
            <w:left w:val="none" w:sz="0" w:space="0" w:color="auto"/>
            <w:bottom w:val="none" w:sz="0" w:space="0" w:color="auto"/>
            <w:right w:val="none" w:sz="0" w:space="0" w:color="auto"/>
          </w:divBdr>
          <w:divsChild>
            <w:div w:id="1589345698">
              <w:marLeft w:val="0"/>
              <w:marRight w:val="0"/>
              <w:marTop w:val="0"/>
              <w:marBottom w:val="0"/>
              <w:divBdr>
                <w:top w:val="none" w:sz="0" w:space="0" w:color="auto"/>
                <w:left w:val="none" w:sz="0" w:space="0" w:color="auto"/>
                <w:bottom w:val="none" w:sz="0" w:space="0" w:color="auto"/>
                <w:right w:val="none" w:sz="0" w:space="0" w:color="auto"/>
              </w:divBdr>
            </w:div>
            <w:div w:id="1341737427">
              <w:marLeft w:val="0"/>
              <w:marRight w:val="0"/>
              <w:marTop w:val="0"/>
              <w:marBottom w:val="0"/>
              <w:divBdr>
                <w:top w:val="none" w:sz="0" w:space="0" w:color="auto"/>
                <w:left w:val="none" w:sz="0" w:space="0" w:color="auto"/>
                <w:bottom w:val="none" w:sz="0" w:space="0" w:color="auto"/>
                <w:right w:val="none" w:sz="0" w:space="0" w:color="auto"/>
              </w:divBdr>
            </w:div>
            <w:div w:id="797528562">
              <w:marLeft w:val="0"/>
              <w:marRight w:val="0"/>
              <w:marTop w:val="0"/>
              <w:marBottom w:val="0"/>
              <w:divBdr>
                <w:top w:val="none" w:sz="0" w:space="0" w:color="auto"/>
                <w:left w:val="none" w:sz="0" w:space="0" w:color="auto"/>
                <w:bottom w:val="none" w:sz="0" w:space="0" w:color="auto"/>
                <w:right w:val="none" w:sz="0" w:space="0" w:color="auto"/>
              </w:divBdr>
            </w:div>
            <w:div w:id="1446467149">
              <w:marLeft w:val="0"/>
              <w:marRight w:val="0"/>
              <w:marTop w:val="0"/>
              <w:marBottom w:val="0"/>
              <w:divBdr>
                <w:top w:val="none" w:sz="0" w:space="0" w:color="auto"/>
                <w:left w:val="none" w:sz="0" w:space="0" w:color="auto"/>
                <w:bottom w:val="none" w:sz="0" w:space="0" w:color="auto"/>
                <w:right w:val="none" w:sz="0" w:space="0" w:color="auto"/>
              </w:divBdr>
            </w:div>
            <w:div w:id="1596279235">
              <w:marLeft w:val="0"/>
              <w:marRight w:val="0"/>
              <w:marTop w:val="0"/>
              <w:marBottom w:val="0"/>
              <w:divBdr>
                <w:top w:val="none" w:sz="0" w:space="0" w:color="auto"/>
                <w:left w:val="none" w:sz="0" w:space="0" w:color="auto"/>
                <w:bottom w:val="none" w:sz="0" w:space="0" w:color="auto"/>
                <w:right w:val="none" w:sz="0" w:space="0" w:color="auto"/>
              </w:divBdr>
            </w:div>
          </w:divsChild>
        </w:div>
        <w:div w:id="936867863">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609049453">
      <w:bodyDiv w:val="1"/>
      <w:marLeft w:val="0"/>
      <w:marRight w:val="0"/>
      <w:marTop w:val="0"/>
      <w:marBottom w:val="0"/>
      <w:divBdr>
        <w:top w:val="none" w:sz="0" w:space="0" w:color="auto"/>
        <w:left w:val="none" w:sz="0" w:space="0" w:color="auto"/>
        <w:bottom w:val="none" w:sz="0" w:space="0" w:color="auto"/>
        <w:right w:val="none" w:sz="0" w:space="0" w:color="auto"/>
      </w:divBdr>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 xsi:nil="true"/>
    <Observaciones xmlns="93a27197-5ea5-4ef4-9c25-de38a9c385a4" xsi:nil="true"/>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EAC40EA2-FE27-4269-B26F-DD322C363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867F1478-6609-4FD9-9C72-970822C6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1</Pages>
  <Words>3763</Words>
  <Characters>20700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2020-05-29T17:53:00Z</cp:lastPrinted>
  <dcterms:created xsi:type="dcterms:W3CDTF">2021-03-03T20:48:00Z</dcterms:created>
  <dcterms:modified xsi:type="dcterms:W3CDTF">2021-03-03T20:52:00Z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243900</vt:r8>
  </property>
  <property fmtid="{D5CDD505-2E9C-101B-9397-08002B2CF9AE}" pid="8" name="ComplianceAssetId">
    <vt:lpwstr/>
  </property>
</Properties>
</file>