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77777777" w:rsidR="005D4AF3" w:rsidRDefault="005D4AF3" w:rsidP="0005519C">
      <w:pPr>
        <w:spacing w:after="0" w:line="240" w:lineRule="atLeast"/>
        <w:jc w:val="both"/>
        <w:rPr>
          <w:rFonts w:ascii="Museo Sans 900" w:hAnsi="Museo Sans 900"/>
          <w:b/>
          <w:bCs/>
          <w:lang w:val="es-MX" w:eastAsia="es-ES"/>
        </w:rPr>
      </w:pPr>
    </w:p>
    <w:p w14:paraId="5D5E9D74" w14:textId="2DD94DDB" w:rsidR="00F47546" w:rsidRPr="001377A7" w:rsidRDefault="00F47546" w:rsidP="0005519C">
      <w:pPr>
        <w:spacing w:after="0" w:line="240" w:lineRule="atLeast"/>
        <w:jc w:val="both"/>
        <w:rPr>
          <w:rFonts w:ascii="Museo Sans 300" w:hAnsi="Museo Sans 300"/>
          <w:sz w:val="20"/>
          <w:szCs w:val="20"/>
          <w:lang w:val="es-MX" w:eastAsia="es-ES"/>
        </w:rPr>
      </w:pPr>
      <w:r w:rsidRPr="001377A7">
        <w:rPr>
          <w:rFonts w:ascii="Museo Sans 900" w:hAnsi="Museo Sans 900"/>
          <w:b/>
          <w:bCs/>
          <w:sz w:val="20"/>
          <w:szCs w:val="20"/>
          <w:lang w:val="es-MX" w:eastAsia="es-ES"/>
        </w:rPr>
        <w:t>ACUERDO N.° E-</w:t>
      </w:r>
      <w:r w:rsidR="00247509">
        <w:rPr>
          <w:rFonts w:ascii="Museo Sans 900" w:hAnsi="Museo Sans 900"/>
          <w:b/>
          <w:bCs/>
          <w:sz w:val="20"/>
          <w:szCs w:val="20"/>
          <w:lang w:val="es-MX" w:eastAsia="es-ES"/>
        </w:rPr>
        <w:t>1143</w:t>
      </w:r>
      <w:r w:rsidRPr="001377A7">
        <w:rPr>
          <w:rFonts w:ascii="Museo Sans 900" w:hAnsi="Museo Sans 900"/>
          <w:b/>
          <w:bCs/>
          <w:sz w:val="20"/>
          <w:szCs w:val="20"/>
          <w:lang w:val="es-MX" w:eastAsia="es-ES"/>
        </w:rPr>
        <w:t xml:space="preserve">-2020-CAU. </w:t>
      </w:r>
      <w:r w:rsidRPr="001377A7">
        <w:rPr>
          <w:rFonts w:ascii="Museo Sans 300" w:hAnsi="Museo Sans 300"/>
          <w:sz w:val="20"/>
          <w:szCs w:val="20"/>
          <w:lang w:val="es-MX" w:eastAsia="es-ES"/>
        </w:rPr>
        <w:t>SUPERINTENDENCIA GENERAL DE ELECTRICIDAD Y TELECOMUNICACIONES. San Salvador, a las</w:t>
      </w:r>
      <w:r w:rsidR="002C3018">
        <w:rPr>
          <w:rFonts w:ascii="Museo Sans 300" w:hAnsi="Museo Sans 300"/>
          <w:sz w:val="20"/>
          <w:szCs w:val="20"/>
          <w:lang w:val="es-MX" w:eastAsia="es-ES"/>
        </w:rPr>
        <w:t xml:space="preserve"> </w:t>
      </w:r>
      <w:r w:rsidR="00247509">
        <w:rPr>
          <w:rFonts w:ascii="Museo Sans 300" w:hAnsi="Museo Sans 300"/>
          <w:sz w:val="20"/>
          <w:szCs w:val="20"/>
          <w:lang w:val="es-MX" w:eastAsia="es-ES"/>
        </w:rPr>
        <w:t>nueve</w:t>
      </w:r>
      <w:r w:rsidRPr="001377A7">
        <w:rPr>
          <w:rFonts w:ascii="Museo Sans 300" w:hAnsi="Museo Sans 300"/>
          <w:sz w:val="20"/>
          <w:szCs w:val="20"/>
          <w:lang w:val="es-MX" w:eastAsia="es-ES"/>
        </w:rPr>
        <w:t xml:space="preserve"> horas con</w:t>
      </w:r>
      <w:r w:rsidR="002C3018">
        <w:rPr>
          <w:rFonts w:ascii="Museo Sans 300" w:hAnsi="Museo Sans 300"/>
          <w:sz w:val="20"/>
          <w:szCs w:val="20"/>
          <w:lang w:val="es-MX" w:eastAsia="es-ES"/>
        </w:rPr>
        <w:t xml:space="preserve"> </w:t>
      </w:r>
      <w:r w:rsidR="00247509">
        <w:rPr>
          <w:rFonts w:ascii="Museo Sans 300" w:hAnsi="Museo Sans 300"/>
          <w:sz w:val="20"/>
          <w:szCs w:val="20"/>
          <w:lang w:val="es-MX" w:eastAsia="es-ES"/>
        </w:rPr>
        <w:t>cuarenta</w:t>
      </w:r>
      <w:r w:rsidR="00046A01" w:rsidRPr="001377A7">
        <w:rPr>
          <w:rFonts w:ascii="Museo Sans 300" w:hAnsi="Museo Sans 300"/>
          <w:sz w:val="20"/>
          <w:szCs w:val="20"/>
          <w:lang w:val="es-MX" w:eastAsia="es-ES"/>
        </w:rPr>
        <w:t xml:space="preserve"> </w:t>
      </w:r>
      <w:r w:rsidRPr="001377A7">
        <w:rPr>
          <w:rFonts w:ascii="Museo Sans 300" w:hAnsi="Museo Sans 300"/>
          <w:sz w:val="20"/>
          <w:szCs w:val="20"/>
          <w:lang w:val="es-MX" w:eastAsia="es-ES"/>
        </w:rPr>
        <w:t>minutos del día</w:t>
      </w:r>
      <w:r w:rsidR="002C3018">
        <w:rPr>
          <w:rFonts w:ascii="Museo Sans 300" w:hAnsi="Museo Sans 300"/>
          <w:sz w:val="20"/>
          <w:szCs w:val="20"/>
          <w:lang w:val="es-MX" w:eastAsia="es-ES"/>
        </w:rPr>
        <w:t xml:space="preserve"> </w:t>
      </w:r>
      <w:r w:rsidR="00247509">
        <w:rPr>
          <w:rFonts w:ascii="Museo Sans 300" w:hAnsi="Museo Sans 300"/>
          <w:sz w:val="20"/>
          <w:szCs w:val="20"/>
          <w:lang w:val="es-MX" w:eastAsia="es-ES"/>
        </w:rPr>
        <w:t>nueve</w:t>
      </w:r>
      <w:r w:rsidR="002C3018">
        <w:rPr>
          <w:rFonts w:ascii="Museo Sans 300" w:hAnsi="Museo Sans 300"/>
          <w:sz w:val="20"/>
          <w:szCs w:val="20"/>
          <w:lang w:val="es-MX" w:eastAsia="es-ES"/>
        </w:rPr>
        <w:t xml:space="preserve"> </w:t>
      </w:r>
      <w:r w:rsidR="00BD534A" w:rsidRPr="001377A7">
        <w:rPr>
          <w:rFonts w:ascii="Museo Sans 300" w:hAnsi="Museo Sans 300"/>
          <w:sz w:val="20"/>
          <w:szCs w:val="20"/>
          <w:lang w:val="es-MX" w:eastAsia="es-ES"/>
        </w:rPr>
        <w:t>de</w:t>
      </w:r>
      <w:r w:rsidR="00AD213D">
        <w:rPr>
          <w:rFonts w:ascii="Museo Sans 300" w:hAnsi="Museo Sans 300"/>
          <w:sz w:val="20"/>
          <w:szCs w:val="20"/>
          <w:lang w:val="es-MX" w:eastAsia="es-ES"/>
        </w:rPr>
        <w:t xml:space="preserve"> noviembre</w:t>
      </w:r>
      <w:r w:rsidRPr="001377A7">
        <w:rPr>
          <w:rFonts w:ascii="Museo Sans 300" w:hAnsi="Museo Sans 300"/>
          <w:sz w:val="20"/>
          <w:szCs w:val="20"/>
          <w:lang w:val="es-MX" w:eastAsia="es-ES"/>
        </w:rPr>
        <w:t xml:space="preserve"> del año dos mil veinte.</w:t>
      </w:r>
    </w:p>
    <w:p w14:paraId="02EB378F" w14:textId="77777777" w:rsidR="00F47546" w:rsidRPr="001377A7"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1377A7" w:rsidRDefault="00F47546" w:rsidP="0005519C">
      <w:pPr>
        <w:spacing w:after="0" w:line="240" w:lineRule="atLeast"/>
        <w:jc w:val="both"/>
        <w:rPr>
          <w:rFonts w:ascii="Museo Sans 300" w:hAnsi="Museo Sans 300"/>
          <w:sz w:val="20"/>
          <w:szCs w:val="20"/>
          <w:lang w:val="es-MX" w:eastAsia="es-ES"/>
        </w:rPr>
      </w:pPr>
      <w:r w:rsidRPr="001377A7">
        <w:rPr>
          <w:rFonts w:ascii="Museo Sans 300" w:hAnsi="Museo Sans 300"/>
          <w:sz w:val="20"/>
          <w:szCs w:val="20"/>
          <w:lang w:val="es-MX" w:eastAsia="es-ES"/>
        </w:rPr>
        <w:t>Esta superintendencia CONSIDERANDO QUE:</w:t>
      </w:r>
    </w:p>
    <w:p w14:paraId="6A05A809" w14:textId="77777777" w:rsidR="00F47546" w:rsidRPr="001377A7" w:rsidRDefault="00F47546" w:rsidP="0005519C">
      <w:pPr>
        <w:spacing w:after="0" w:line="240" w:lineRule="atLeast"/>
        <w:jc w:val="both"/>
        <w:rPr>
          <w:rFonts w:ascii="Museo Sans 300" w:hAnsi="Museo Sans 300"/>
          <w:sz w:val="20"/>
          <w:szCs w:val="20"/>
          <w:lang w:val="es-ES" w:eastAsia="es-ES"/>
        </w:rPr>
      </w:pPr>
      <w:r w:rsidRPr="001377A7">
        <w:rPr>
          <w:rFonts w:ascii="Museo Sans 300" w:hAnsi="Museo Sans 300"/>
          <w:sz w:val="20"/>
          <w:szCs w:val="20"/>
          <w:lang w:val="es-ES" w:eastAsia="es-ES"/>
        </w:rPr>
        <w:tab/>
      </w:r>
    </w:p>
    <w:p w14:paraId="3E31A761" w14:textId="0C7E711D" w:rsidR="000C0357" w:rsidRPr="001377A7" w:rsidRDefault="00EC54CC" w:rsidP="002838A9">
      <w:pPr>
        <w:numPr>
          <w:ilvl w:val="0"/>
          <w:numId w:val="6"/>
        </w:numPr>
        <w:spacing w:after="0" w:line="240" w:lineRule="auto"/>
        <w:ind w:left="426" w:hanging="426"/>
        <w:jc w:val="both"/>
        <w:rPr>
          <w:rFonts w:ascii="Museo Sans 300" w:hAnsi="Museo Sans 300"/>
          <w:sz w:val="20"/>
          <w:szCs w:val="20"/>
          <w:lang w:val="es-ES" w:eastAsia="es-ES"/>
        </w:rPr>
      </w:pPr>
      <w:r>
        <w:rPr>
          <w:rFonts w:ascii="Museo Sans 300" w:hAnsi="Museo Sans 300"/>
          <w:sz w:val="20"/>
          <w:szCs w:val="20"/>
          <w:lang w:val="es-ES" w:eastAsia="es-ES"/>
        </w:rPr>
        <w:t xml:space="preserve">El día </w:t>
      </w:r>
      <w:r w:rsidR="00491737">
        <w:rPr>
          <w:rFonts w:ascii="Museo Sans 300" w:hAnsi="Museo Sans 300"/>
          <w:sz w:val="20"/>
          <w:szCs w:val="20"/>
          <w:lang w:val="es-ES" w:eastAsia="es-ES"/>
        </w:rPr>
        <w:t>veinticinco de noviembre de dos mil diecinueve</w:t>
      </w:r>
      <w:r>
        <w:rPr>
          <w:rFonts w:ascii="Museo Sans 300" w:hAnsi="Museo Sans 300"/>
          <w:sz w:val="20"/>
          <w:szCs w:val="20"/>
          <w:lang w:val="es-ES" w:eastAsia="es-ES"/>
        </w:rPr>
        <w:t>, la</w:t>
      </w:r>
      <w:r w:rsidR="001377A7">
        <w:rPr>
          <w:rFonts w:ascii="Museo Sans 300" w:hAnsi="Museo Sans 300"/>
          <w:sz w:val="20"/>
          <w:szCs w:val="20"/>
          <w:lang w:val="es-ES" w:eastAsia="es-ES"/>
        </w:rPr>
        <w:t xml:space="preserve"> señora </w:t>
      </w:r>
      <w:r w:rsidR="002D0B4D">
        <w:rPr>
          <w:rFonts w:ascii="Museo Sans 300" w:hAnsi="Museo Sans 300"/>
          <w:sz w:val="20"/>
          <w:szCs w:val="20"/>
          <w:lang w:val="es-ES" w:eastAsia="es-ES"/>
        </w:rPr>
        <w:t>XXX</w:t>
      </w:r>
      <w:r w:rsidR="00491737" w:rsidRPr="00491737">
        <w:rPr>
          <w:rFonts w:ascii="Museo Sans 300" w:hAnsi="Museo Sans 300"/>
          <w:sz w:val="20"/>
          <w:szCs w:val="20"/>
          <w:lang w:eastAsia="es-ES"/>
        </w:rPr>
        <w:t xml:space="preserve">, apoderada administrativa de la señora </w:t>
      </w:r>
      <w:r w:rsidR="002D0B4D">
        <w:rPr>
          <w:rFonts w:ascii="Museo Sans 300" w:hAnsi="Museo Sans 300"/>
          <w:sz w:val="20"/>
          <w:szCs w:val="20"/>
          <w:lang w:eastAsia="es-ES"/>
        </w:rPr>
        <w:t>XXX</w:t>
      </w:r>
      <w:r w:rsidR="00C47EFD">
        <w:rPr>
          <w:rFonts w:ascii="Museo Sans 300" w:hAnsi="Museo Sans 300"/>
          <w:sz w:val="20"/>
          <w:szCs w:val="20"/>
          <w:lang w:eastAsia="es-ES"/>
        </w:rPr>
        <w:t>,</w:t>
      </w:r>
      <w:r w:rsidR="00491737" w:rsidRPr="00491737">
        <w:rPr>
          <w:rFonts w:ascii="Museo Sans 300" w:hAnsi="Museo Sans 300"/>
          <w:sz w:val="20"/>
          <w:szCs w:val="20"/>
          <w:lang w:val="es-ES" w:eastAsia="es-ES"/>
        </w:rPr>
        <w:t xml:space="preserve"> </w:t>
      </w:r>
      <w:r w:rsidR="000C0357" w:rsidRPr="001377A7">
        <w:rPr>
          <w:rFonts w:ascii="Museo Sans 300" w:hAnsi="Museo Sans 300"/>
          <w:sz w:val="20"/>
          <w:szCs w:val="20"/>
          <w:lang w:val="es-ES" w:eastAsia="es-ES"/>
        </w:rPr>
        <w:t xml:space="preserve">interpuso un reclamo en contra de la sociedad </w:t>
      </w:r>
      <w:r w:rsidR="00491737">
        <w:rPr>
          <w:rFonts w:ascii="Museo Sans 300" w:hAnsi="Museo Sans 300"/>
          <w:sz w:val="20"/>
          <w:szCs w:val="20"/>
          <w:lang w:val="es-ES" w:eastAsia="es-ES"/>
        </w:rPr>
        <w:t>EEO</w:t>
      </w:r>
      <w:r w:rsidR="002B1689" w:rsidRPr="001377A7">
        <w:rPr>
          <w:rFonts w:ascii="Museo Sans 300" w:hAnsi="Museo Sans 300"/>
          <w:sz w:val="20"/>
          <w:szCs w:val="20"/>
          <w:lang w:val="es-ES" w:eastAsia="es-ES"/>
        </w:rPr>
        <w:t>, S.A. de C.V.</w:t>
      </w:r>
      <w:r w:rsidR="000C0357" w:rsidRPr="001377A7">
        <w:rPr>
          <w:rFonts w:ascii="Museo Sans 300" w:hAnsi="Museo Sans 300"/>
          <w:sz w:val="20"/>
          <w:szCs w:val="20"/>
          <w:lang w:val="es-ES" w:eastAsia="es-ES"/>
        </w:rPr>
        <w:t xml:space="preserve"> </w:t>
      </w:r>
      <w:r w:rsidR="006549D4" w:rsidRPr="001377A7">
        <w:rPr>
          <w:rFonts w:ascii="Museo Sans 300" w:hAnsi="Museo Sans 300"/>
          <w:sz w:val="20"/>
          <w:szCs w:val="20"/>
          <w:lang w:val="es-ES" w:eastAsia="es-ES"/>
        </w:rPr>
        <w:t>por</w:t>
      </w:r>
      <w:r w:rsidR="000C0357" w:rsidRPr="001377A7">
        <w:rPr>
          <w:rFonts w:ascii="Museo Sans 300" w:hAnsi="Museo Sans 300"/>
          <w:sz w:val="20"/>
          <w:szCs w:val="20"/>
          <w:lang w:val="es-ES" w:eastAsia="es-ES"/>
        </w:rPr>
        <w:t xml:space="preserve"> su inconformidad con el cobro de la cantidad de </w:t>
      </w:r>
      <w:r w:rsidR="00491737">
        <w:rPr>
          <w:rFonts w:ascii="Museo Sans 300" w:hAnsi="Museo Sans 300"/>
          <w:sz w:val="20"/>
          <w:szCs w:val="20"/>
          <w:lang w:eastAsia="es-ES"/>
        </w:rPr>
        <w:t>CIENTO VEINTIOCHO 54/100 DÓLARES DE LOS ESTADOS UNIDOS DE AMÉRICA (USD 128.54)</w:t>
      </w:r>
      <w:r w:rsidR="00206FEC" w:rsidRPr="001377A7">
        <w:rPr>
          <w:rFonts w:ascii="Museo Sans 300" w:hAnsi="Museo Sans 300"/>
          <w:sz w:val="20"/>
          <w:szCs w:val="20"/>
          <w:lang w:eastAsia="es-ES"/>
        </w:rPr>
        <w:t xml:space="preserve"> IVA incluido</w:t>
      </w:r>
      <w:r w:rsidR="000C0357" w:rsidRPr="001377A7">
        <w:rPr>
          <w:rFonts w:ascii="Museo Sans 300" w:hAnsi="Museo Sans 300"/>
          <w:sz w:val="20"/>
          <w:szCs w:val="20"/>
          <w:lang w:val="es-ES" w:eastAsia="es-ES"/>
        </w:rPr>
        <w:t xml:space="preserve">, </w:t>
      </w:r>
      <w:r w:rsidR="006549D4" w:rsidRPr="001377A7">
        <w:rPr>
          <w:rFonts w:ascii="Museo Sans 300" w:hAnsi="Museo Sans 300"/>
          <w:sz w:val="20"/>
          <w:szCs w:val="20"/>
          <w:lang w:val="es-ES" w:eastAsia="es-ES"/>
        </w:rPr>
        <w:t xml:space="preserve">debido a </w:t>
      </w:r>
      <w:r w:rsidR="000C0357" w:rsidRPr="001377A7">
        <w:rPr>
          <w:rFonts w:ascii="Museo Sans 300" w:hAnsi="Museo Sans 300"/>
          <w:sz w:val="20"/>
          <w:szCs w:val="20"/>
          <w:lang w:val="es-ES" w:eastAsia="es-ES"/>
        </w:rPr>
        <w:t xml:space="preserve">la presunta existencia de una condición irregular que afectó el correcto registro del consumo de energía eléctrica en el suministro identificado con el </w:t>
      </w:r>
      <w:r w:rsidR="00DC4486">
        <w:rPr>
          <w:rFonts w:ascii="Museo Sans 300" w:hAnsi="Museo Sans 300"/>
          <w:sz w:val="20"/>
          <w:szCs w:val="20"/>
          <w:lang w:eastAsia="es-ES"/>
        </w:rPr>
        <w:t xml:space="preserve">NIC </w:t>
      </w:r>
      <w:r w:rsidR="002D0B4D">
        <w:rPr>
          <w:rFonts w:ascii="Museo Sans 300" w:hAnsi="Museo Sans 300"/>
          <w:sz w:val="20"/>
          <w:szCs w:val="20"/>
          <w:lang w:eastAsia="es-ES"/>
        </w:rPr>
        <w:t>XXX</w:t>
      </w:r>
      <w:r w:rsidR="000C0357" w:rsidRPr="001377A7">
        <w:rPr>
          <w:rFonts w:ascii="Museo Sans 300" w:hAnsi="Museo Sans 300"/>
          <w:sz w:val="20"/>
          <w:szCs w:val="20"/>
          <w:lang w:val="es-ES" w:eastAsia="es-ES"/>
        </w:rPr>
        <w:t>.</w:t>
      </w:r>
    </w:p>
    <w:p w14:paraId="5A39BBE3" w14:textId="77777777" w:rsidR="000C0357" w:rsidRPr="001377A7" w:rsidRDefault="000C0357" w:rsidP="000C0357">
      <w:pPr>
        <w:spacing w:after="0" w:line="240" w:lineRule="auto"/>
        <w:ind w:left="426"/>
        <w:jc w:val="both"/>
        <w:rPr>
          <w:rFonts w:ascii="Museo Sans 300" w:hAnsi="Museo Sans 300"/>
          <w:sz w:val="20"/>
          <w:szCs w:val="20"/>
          <w:lang w:val="es-ES" w:eastAsia="es-ES"/>
        </w:rPr>
      </w:pPr>
    </w:p>
    <w:p w14:paraId="22B7DADA" w14:textId="77777777" w:rsidR="000C0357" w:rsidRPr="001377A7" w:rsidRDefault="000C0357" w:rsidP="000C0357">
      <w:pPr>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Dicho reclamo se tramitó conforme a las etapas procedimentales que se detallan a continuación:</w:t>
      </w:r>
    </w:p>
    <w:p w14:paraId="41C8F396" w14:textId="77777777" w:rsidR="005D4AF3" w:rsidRPr="001377A7" w:rsidRDefault="005D4AF3" w:rsidP="000C0357">
      <w:pPr>
        <w:spacing w:after="0" w:line="240" w:lineRule="auto"/>
        <w:ind w:left="426"/>
        <w:jc w:val="both"/>
        <w:rPr>
          <w:rFonts w:ascii="Museo Sans 300" w:hAnsi="Museo Sans 300"/>
          <w:sz w:val="20"/>
          <w:szCs w:val="20"/>
          <w:lang w:val="es-ES" w:eastAsia="es-ES"/>
        </w:rPr>
      </w:pPr>
    </w:p>
    <w:p w14:paraId="23DCF9A0" w14:textId="77777777" w:rsidR="000C0357" w:rsidRPr="001377A7" w:rsidRDefault="000C0357" w:rsidP="002838A9">
      <w:pPr>
        <w:numPr>
          <w:ilvl w:val="0"/>
          <w:numId w:val="2"/>
        </w:numPr>
        <w:spacing w:after="0" w:line="240" w:lineRule="auto"/>
        <w:jc w:val="center"/>
        <w:rPr>
          <w:rFonts w:ascii="Museo Sans 500" w:hAnsi="Museo Sans 500"/>
          <w:b/>
          <w:sz w:val="20"/>
          <w:szCs w:val="20"/>
          <w:u w:val="single"/>
          <w:lang w:val="es-ES" w:eastAsia="es-ES"/>
        </w:rPr>
      </w:pPr>
      <w:r w:rsidRPr="001377A7">
        <w:rPr>
          <w:rFonts w:ascii="Museo Sans 500" w:hAnsi="Museo Sans 500"/>
          <w:b/>
          <w:sz w:val="20"/>
          <w:szCs w:val="20"/>
          <w:u w:val="single"/>
          <w:lang w:val="es-ES" w:eastAsia="es-ES"/>
        </w:rPr>
        <w:t>TRAMITACIÓN DEL PROCEDIMIENTO</w:t>
      </w:r>
    </w:p>
    <w:p w14:paraId="72A3D3EC" w14:textId="77777777" w:rsidR="000C0357" w:rsidRPr="001377A7" w:rsidRDefault="000C0357" w:rsidP="000C0357">
      <w:pPr>
        <w:spacing w:after="0" w:line="240" w:lineRule="auto"/>
        <w:contextualSpacing/>
        <w:jc w:val="both"/>
        <w:rPr>
          <w:rFonts w:ascii="Museo Sans 300" w:hAnsi="Museo Sans 300"/>
          <w:sz w:val="20"/>
          <w:szCs w:val="20"/>
          <w:lang w:val="es-ES" w:eastAsia="es-ES"/>
        </w:rPr>
      </w:pPr>
    </w:p>
    <w:p w14:paraId="728D6A03" w14:textId="5A6F846E" w:rsidR="004242C8" w:rsidRPr="001377A7" w:rsidRDefault="004242C8" w:rsidP="002838A9">
      <w:pPr>
        <w:numPr>
          <w:ilvl w:val="0"/>
          <w:numId w:val="5"/>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0D0B940D" w14:textId="77777777" w:rsidR="004242C8" w:rsidRPr="001377A7" w:rsidRDefault="004242C8" w:rsidP="004242C8">
      <w:pPr>
        <w:spacing w:after="0" w:line="240" w:lineRule="auto"/>
        <w:ind w:left="360"/>
        <w:jc w:val="both"/>
        <w:rPr>
          <w:rFonts w:ascii="Museo Sans 300" w:hAnsi="Museo Sans 300"/>
          <w:sz w:val="20"/>
          <w:szCs w:val="20"/>
          <w:lang w:val="es-ES" w:eastAsia="es-ES"/>
        </w:rPr>
      </w:pPr>
    </w:p>
    <w:p w14:paraId="6B958B07" w14:textId="371BBC88" w:rsidR="004242C8" w:rsidRPr="001377A7" w:rsidRDefault="00177212" w:rsidP="0E1F152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004242C8" w:rsidRPr="001377A7">
        <w:rPr>
          <w:rFonts w:ascii="Museo Sans 300" w:hAnsi="Museo Sans 300"/>
          <w:sz w:val="20"/>
          <w:szCs w:val="20"/>
          <w:lang w:val="es-ES" w:eastAsia="es-ES"/>
        </w:rPr>
        <w:t>N.° E-</w:t>
      </w:r>
      <w:r w:rsidR="00F03FDA">
        <w:rPr>
          <w:rFonts w:ascii="Museo Sans 300" w:hAnsi="Museo Sans 300"/>
          <w:sz w:val="20"/>
          <w:szCs w:val="20"/>
          <w:lang w:val="es-ES" w:eastAsia="es-ES"/>
        </w:rPr>
        <w:t>682-2019</w:t>
      </w:r>
      <w:r w:rsidR="00DC4486">
        <w:rPr>
          <w:rFonts w:ascii="Museo Sans 300" w:hAnsi="Museo Sans 300"/>
          <w:sz w:val="20"/>
          <w:szCs w:val="20"/>
          <w:lang w:val="es-ES" w:eastAsia="es-ES"/>
        </w:rPr>
        <w:t>-CAU</w:t>
      </w:r>
      <w:r w:rsidR="00F6429D">
        <w:rPr>
          <w:rFonts w:ascii="Museo Sans 300" w:hAnsi="Museo Sans 300"/>
          <w:sz w:val="20"/>
          <w:szCs w:val="20"/>
          <w:lang w:val="es-ES" w:eastAsia="es-ES"/>
        </w:rPr>
        <w:t>,</w:t>
      </w:r>
      <w:r w:rsidR="002D7E8C">
        <w:rPr>
          <w:rFonts w:ascii="Museo Sans 300" w:hAnsi="Museo Sans 300"/>
          <w:sz w:val="20"/>
          <w:szCs w:val="20"/>
          <w:lang w:val="es-ES" w:eastAsia="es-ES"/>
        </w:rPr>
        <w:t xml:space="preserve"> </w:t>
      </w:r>
      <w:r w:rsidR="00DC4486">
        <w:rPr>
          <w:rFonts w:ascii="Museo Sans 300" w:hAnsi="Museo Sans 300"/>
          <w:sz w:val="20"/>
          <w:szCs w:val="20"/>
          <w:lang w:val="es-ES" w:eastAsia="es-ES"/>
        </w:rPr>
        <w:t>de fecha</w:t>
      </w:r>
      <w:r w:rsidR="00F6429D">
        <w:rPr>
          <w:rFonts w:ascii="Museo Sans 300" w:hAnsi="Museo Sans 300"/>
          <w:sz w:val="20"/>
          <w:szCs w:val="20"/>
          <w:lang w:val="es-ES" w:eastAsia="es-ES"/>
        </w:rPr>
        <w:t xml:space="preserve"> </w:t>
      </w:r>
      <w:r w:rsidR="00F03FDA">
        <w:rPr>
          <w:rFonts w:ascii="Museo Sans 300" w:hAnsi="Museo Sans 300"/>
          <w:sz w:val="20"/>
          <w:szCs w:val="20"/>
          <w:lang w:val="es-ES" w:eastAsia="es-ES"/>
        </w:rPr>
        <w:t>tres de diciembre de dos mil diecinueve</w:t>
      </w:r>
      <w:r w:rsidR="00DC4486">
        <w:rPr>
          <w:rFonts w:ascii="Museo Sans 300" w:hAnsi="Museo Sans 300"/>
          <w:sz w:val="20"/>
          <w:szCs w:val="20"/>
          <w:lang w:val="es-ES" w:eastAsia="es-ES"/>
        </w:rPr>
        <w:t>,</w:t>
      </w:r>
      <w:r w:rsidR="004242C8" w:rsidRPr="001377A7">
        <w:rPr>
          <w:rFonts w:ascii="Museo Sans 300" w:hAnsi="Museo Sans 300"/>
          <w:sz w:val="20"/>
          <w:szCs w:val="20"/>
          <w:lang w:val="es-ES" w:eastAsia="es-ES"/>
        </w:rPr>
        <w:t xml:space="preserve"> </w:t>
      </w:r>
      <w:r w:rsidR="253912CC" w:rsidRPr="001377A7">
        <w:rPr>
          <w:rFonts w:ascii="Museo Sans 300" w:hAnsi="Museo Sans 300"/>
          <w:sz w:val="20"/>
          <w:szCs w:val="20"/>
          <w:lang w:val="es-ES" w:eastAsia="es-ES"/>
        </w:rPr>
        <w:t>se</w:t>
      </w:r>
      <w:r w:rsidR="004242C8" w:rsidRPr="001377A7">
        <w:rPr>
          <w:rFonts w:ascii="Museo Sans 300" w:hAnsi="Museo Sans 300"/>
          <w:sz w:val="20"/>
          <w:szCs w:val="20"/>
          <w:lang w:val="es-ES" w:eastAsia="es-ES"/>
        </w:rPr>
        <w:t xml:space="preserve"> requirió a la sociedad </w:t>
      </w:r>
      <w:r w:rsidR="00491737">
        <w:rPr>
          <w:rFonts w:ascii="Museo Sans 300" w:hAnsi="Museo Sans 300"/>
          <w:sz w:val="20"/>
          <w:szCs w:val="20"/>
          <w:lang w:val="es-ES" w:eastAsia="es-ES"/>
        </w:rPr>
        <w:t>EEO</w:t>
      </w:r>
      <w:r w:rsidR="008F5581" w:rsidRPr="001377A7">
        <w:rPr>
          <w:rFonts w:ascii="Museo Sans 300" w:hAnsi="Museo Sans 300"/>
          <w:sz w:val="20"/>
          <w:szCs w:val="20"/>
          <w:lang w:val="es-ES" w:eastAsia="es-ES"/>
        </w:rPr>
        <w:t>, S.A. de C.V.</w:t>
      </w:r>
      <w:r w:rsidR="004242C8" w:rsidRPr="001377A7">
        <w:rPr>
          <w:rFonts w:ascii="Museo Sans 300" w:hAnsi="Museo Sans 300"/>
          <w:sz w:val="20"/>
          <w:szCs w:val="20"/>
          <w:lang w:val="es-ES" w:eastAsia="es-ES"/>
        </w:rPr>
        <w:t xml:space="preserve"> </w:t>
      </w:r>
      <w:r w:rsidR="004242C8" w:rsidRPr="001377A7">
        <w:rPr>
          <w:rFonts w:ascii="Museo Sans 300" w:hAnsi="Museo Sans 300"/>
          <w:sz w:val="20"/>
          <w:szCs w:val="20"/>
          <w:lang w:eastAsia="es-ES"/>
        </w:rPr>
        <w:t>que</w:t>
      </w:r>
      <w:r w:rsidR="00C47EFD">
        <w:rPr>
          <w:rFonts w:ascii="Museo Sans 300" w:hAnsi="Museo Sans 300"/>
          <w:sz w:val="20"/>
          <w:szCs w:val="20"/>
          <w:lang w:eastAsia="es-ES"/>
        </w:rPr>
        <w:t>,</w:t>
      </w:r>
      <w:r w:rsidR="00F03FDA" w:rsidRPr="00F03FDA">
        <w:rPr>
          <w:rFonts w:ascii="Museo Sans 300" w:hAnsi="Museo Sans 300"/>
          <w:sz w:val="20"/>
          <w:szCs w:val="20"/>
          <w:lang w:eastAsia="es-ES"/>
        </w:rPr>
        <w:t xml:space="preserve"> en el plazo de diez días hábiles</w:t>
      </w:r>
      <w:r w:rsidR="00C47EFD">
        <w:rPr>
          <w:rFonts w:ascii="Museo Sans 300" w:hAnsi="Museo Sans 300"/>
          <w:sz w:val="20"/>
          <w:szCs w:val="20"/>
          <w:lang w:eastAsia="es-ES"/>
        </w:rPr>
        <w:t>,</w:t>
      </w:r>
      <w:r w:rsidR="004242C8" w:rsidRPr="001377A7">
        <w:rPr>
          <w:rFonts w:ascii="Museo Sans 300" w:hAnsi="Museo Sans 300"/>
          <w:sz w:val="20"/>
          <w:szCs w:val="20"/>
          <w:lang w:eastAsia="es-ES"/>
        </w:rPr>
        <w:t xml:space="preserve"> presentara por escrito los argumentos y posiciones relacionados al reclamo.</w:t>
      </w:r>
    </w:p>
    <w:p w14:paraId="0E27B00A" w14:textId="77777777" w:rsidR="004242C8" w:rsidRPr="001377A7" w:rsidRDefault="004242C8" w:rsidP="004242C8">
      <w:pPr>
        <w:spacing w:after="0" w:line="240" w:lineRule="auto"/>
        <w:ind w:left="426"/>
        <w:jc w:val="both"/>
        <w:rPr>
          <w:rFonts w:ascii="Museo Sans 300" w:hAnsi="Museo Sans 300"/>
          <w:sz w:val="20"/>
          <w:szCs w:val="20"/>
          <w:lang w:val="es-ES" w:eastAsia="es-ES"/>
        </w:rPr>
      </w:pPr>
    </w:p>
    <w:p w14:paraId="47BF87E1" w14:textId="56FDDCB2" w:rsidR="004242C8" w:rsidRDefault="004242C8" w:rsidP="004242C8">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C47EFD">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w:t>
      </w:r>
      <w:r w:rsidR="00F65DED" w:rsidRPr="001377A7">
        <w:rPr>
          <w:rFonts w:ascii="Museo Sans 300" w:hAnsi="Museo Sans 300"/>
          <w:sz w:val="20"/>
          <w:szCs w:val="20"/>
          <w:lang w:val="es-ES_tradnl" w:eastAsia="es-ES"/>
        </w:rPr>
        <w:t>c</w:t>
      </w:r>
      <w:r w:rsidRPr="001377A7">
        <w:rPr>
          <w:rFonts w:ascii="Museo Sans 300" w:hAnsi="Museo Sans 300"/>
          <w:sz w:val="20"/>
          <w:szCs w:val="20"/>
          <w:lang w:val="es-ES_tradnl" w:eastAsia="es-ES"/>
        </w:rPr>
        <w:t>entro realizaría la investigación correspondiente.</w:t>
      </w:r>
    </w:p>
    <w:p w14:paraId="0E4D1C60" w14:textId="51B7AB95" w:rsidR="00F6429D" w:rsidRDefault="00F6429D" w:rsidP="004242C8">
      <w:pPr>
        <w:spacing w:after="0" w:line="240" w:lineRule="auto"/>
        <w:ind w:left="426"/>
        <w:jc w:val="both"/>
        <w:rPr>
          <w:rFonts w:ascii="Museo Sans 300" w:hAnsi="Museo Sans 300"/>
          <w:sz w:val="20"/>
          <w:szCs w:val="20"/>
          <w:lang w:val="es-ES_tradnl" w:eastAsia="es-ES"/>
        </w:rPr>
      </w:pPr>
    </w:p>
    <w:p w14:paraId="0E3E5E5B" w14:textId="1276E672" w:rsidR="00F6429D" w:rsidRPr="001377A7" w:rsidRDefault="006C083F" w:rsidP="006C083F">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acuerdo</w:t>
      </w:r>
      <w:r w:rsidR="00177212" w:rsidRPr="419B105F">
        <w:rPr>
          <w:rFonts w:ascii="Museo Sans 300" w:hAnsi="Museo Sans 300"/>
          <w:sz w:val="20"/>
          <w:szCs w:val="20"/>
          <w:lang w:val="es-ES" w:eastAsia="es-ES"/>
        </w:rPr>
        <w:t xml:space="preserve"> </w:t>
      </w:r>
      <w:r w:rsidR="002D7D21" w:rsidRPr="419B105F">
        <w:rPr>
          <w:rFonts w:ascii="Museo Sans 300" w:hAnsi="Museo Sans 300"/>
          <w:sz w:val="20"/>
          <w:szCs w:val="20"/>
          <w:lang w:val="es-ES" w:eastAsia="es-ES"/>
        </w:rPr>
        <w:t xml:space="preserve">fue notificado a la sociedad </w:t>
      </w:r>
      <w:r w:rsidR="00491737" w:rsidRPr="419B105F">
        <w:rPr>
          <w:rFonts w:ascii="Museo Sans 300" w:hAnsi="Museo Sans 300"/>
          <w:sz w:val="20"/>
          <w:szCs w:val="20"/>
          <w:lang w:val="es-ES" w:eastAsia="es-ES"/>
        </w:rPr>
        <w:t>EEO</w:t>
      </w:r>
      <w:r w:rsidR="002D7D21" w:rsidRPr="419B105F">
        <w:rPr>
          <w:rFonts w:ascii="Museo Sans 300" w:hAnsi="Museo Sans 300"/>
          <w:sz w:val="20"/>
          <w:szCs w:val="20"/>
          <w:lang w:val="es-ES" w:eastAsia="es-ES"/>
        </w:rPr>
        <w:t xml:space="preserve">, S.A. de C.V. </w:t>
      </w:r>
      <w:r w:rsidR="00766C14" w:rsidRPr="419B105F">
        <w:rPr>
          <w:rFonts w:ascii="Museo Sans 300" w:hAnsi="Museo Sans 300"/>
          <w:sz w:val="20"/>
          <w:szCs w:val="20"/>
          <w:lang w:val="es-ES" w:eastAsia="es-ES"/>
        </w:rPr>
        <w:t xml:space="preserve">y a la usuaria </w:t>
      </w:r>
      <w:r w:rsidR="002D7D21" w:rsidRPr="419B105F">
        <w:rPr>
          <w:rFonts w:ascii="Museo Sans 300" w:hAnsi="Museo Sans 300"/>
          <w:sz w:val="20"/>
          <w:szCs w:val="20"/>
          <w:lang w:val="es-ES" w:eastAsia="es-ES"/>
        </w:rPr>
        <w:t xml:space="preserve">el día </w:t>
      </w:r>
      <w:r w:rsidR="00F03FDA" w:rsidRPr="419B105F">
        <w:rPr>
          <w:rFonts w:ascii="Museo Sans 300" w:hAnsi="Museo Sans 300"/>
          <w:sz w:val="20"/>
          <w:szCs w:val="20"/>
          <w:lang w:val="es-ES" w:eastAsia="es-ES"/>
        </w:rPr>
        <w:t>seis de diciembre de dos mil diecinueve</w:t>
      </w:r>
      <w:r w:rsidR="002D7D21" w:rsidRPr="419B105F">
        <w:rPr>
          <w:rFonts w:ascii="Museo Sans 300" w:hAnsi="Museo Sans 300"/>
          <w:sz w:val="20"/>
          <w:szCs w:val="20"/>
          <w:lang w:val="es-ES" w:eastAsia="es-ES"/>
        </w:rPr>
        <w:t>, por lo que el período para que</w:t>
      </w:r>
      <w:r w:rsidR="68F56227" w:rsidRPr="419B105F">
        <w:rPr>
          <w:rFonts w:ascii="Museo Sans 300" w:hAnsi="Museo Sans 300"/>
          <w:sz w:val="20"/>
          <w:szCs w:val="20"/>
          <w:lang w:val="es-ES" w:eastAsia="es-ES"/>
        </w:rPr>
        <w:t xml:space="preserve"> </w:t>
      </w:r>
      <w:r w:rsidR="007B7D1D" w:rsidRPr="419B105F">
        <w:rPr>
          <w:rFonts w:ascii="Museo Sans 300" w:hAnsi="Museo Sans 300"/>
          <w:sz w:val="20"/>
          <w:szCs w:val="20"/>
          <w:lang w:val="es-ES" w:eastAsia="es-ES"/>
        </w:rPr>
        <w:t>la distribuidora</w:t>
      </w:r>
      <w:r w:rsidR="002D7D21" w:rsidRPr="419B105F">
        <w:rPr>
          <w:rFonts w:ascii="Museo Sans 300" w:hAnsi="Museo Sans 300"/>
          <w:sz w:val="20"/>
          <w:szCs w:val="20"/>
          <w:lang w:val="es-ES" w:eastAsia="es-ES"/>
        </w:rPr>
        <w:t xml:space="preserve"> se </w:t>
      </w:r>
      <w:r w:rsidR="000643CD" w:rsidRPr="419B105F">
        <w:rPr>
          <w:rFonts w:ascii="Museo Sans 300" w:hAnsi="Museo Sans 300"/>
          <w:sz w:val="20"/>
          <w:szCs w:val="20"/>
          <w:lang w:val="es-ES" w:eastAsia="es-ES"/>
        </w:rPr>
        <w:t xml:space="preserve">pronunciara </w:t>
      </w:r>
      <w:r w:rsidR="002D7D21" w:rsidRPr="419B105F">
        <w:rPr>
          <w:rFonts w:ascii="Museo Sans 300" w:hAnsi="Museo Sans 300"/>
          <w:sz w:val="20"/>
          <w:szCs w:val="20"/>
          <w:lang w:val="es-ES" w:eastAsia="es-ES"/>
        </w:rPr>
        <w:t xml:space="preserve">sobre el reclamo finalizó el </w:t>
      </w:r>
      <w:r w:rsidR="00F03FDA" w:rsidRPr="419B105F">
        <w:rPr>
          <w:rFonts w:ascii="Museo Sans 300" w:hAnsi="Museo Sans 300"/>
          <w:sz w:val="20"/>
          <w:szCs w:val="20"/>
          <w:lang w:val="es-ES" w:eastAsia="es-ES"/>
        </w:rPr>
        <w:t>veinte del</w:t>
      </w:r>
      <w:r w:rsidR="005C5AD9" w:rsidRPr="419B105F">
        <w:rPr>
          <w:rFonts w:ascii="Museo Sans 300" w:hAnsi="Museo Sans 300"/>
          <w:sz w:val="20"/>
          <w:szCs w:val="20"/>
          <w:lang w:val="es-ES" w:eastAsia="es-ES"/>
        </w:rPr>
        <w:t xml:space="preserve"> mismo </w:t>
      </w:r>
      <w:r w:rsidR="00F03FDA" w:rsidRPr="419B105F">
        <w:rPr>
          <w:rFonts w:ascii="Museo Sans 300" w:hAnsi="Museo Sans 300"/>
          <w:sz w:val="20"/>
          <w:szCs w:val="20"/>
          <w:lang w:val="es-ES" w:eastAsia="es-ES"/>
        </w:rPr>
        <w:t xml:space="preserve">mes y </w:t>
      </w:r>
      <w:r w:rsidR="00F034D1" w:rsidRPr="419B105F">
        <w:rPr>
          <w:rFonts w:ascii="Museo Sans 300" w:hAnsi="Museo Sans 300"/>
          <w:sz w:val="20"/>
          <w:szCs w:val="20"/>
          <w:lang w:val="es-ES" w:eastAsia="es-ES"/>
        </w:rPr>
        <w:t>año</w:t>
      </w:r>
      <w:r w:rsidRPr="419B105F">
        <w:rPr>
          <w:rFonts w:ascii="Museo Sans 300" w:hAnsi="Museo Sans 300"/>
          <w:sz w:val="20"/>
          <w:szCs w:val="20"/>
          <w:lang w:val="es-ES" w:eastAsia="es-ES"/>
        </w:rPr>
        <w:t xml:space="preserve">. </w:t>
      </w:r>
    </w:p>
    <w:p w14:paraId="60061E4C" w14:textId="77777777" w:rsidR="004242C8" w:rsidRPr="001377A7" w:rsidRDefault="004242C8" w:rsidP="004242C8">
      <w:pPr>
        <w:spacing w:after="0" w:line="240" w:lineRule="auto"/>
        <w:ind w:left="426"/>
        <w:jc w:val="both"/>
        <w:rPr>
          <w:rFonts w:ascii="Museo Sans 300" w:hAnsi="Museo Sans 300" w:cs="Arial"/>
          <w:sz w:val="20"/>
          <w:szCs w:val="20"/>
          <w:lang w:val="es-ES" w:eastAsia="es-SV"/>
        </w:rPr>
      </w:pPr>
    </w:p>
    <w:p w14:paraId="4F52CC5A" w14:textId="1E2EFDCC" w:rsidR="00D31108" w:rsidRDefault="004242C8" w:rsidP="74797224">
      <w:pPr>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sidR="002C42DE">
        <w:rPr>
          <w:rFonts w:ascii="Museo Sans 300" w:hAnsi="Museo Sans 300"/>
          <w:sz w:val="20"/>
          <w:szCs w:val="20"/>
          <w:lang w:val="es-ES" w:eastAsia="es-ES"/>
        </w:rPr>
        <w:t xml:space="preserve"> </w:t>
      </w:r>
      <w:r w:rsidR="005C566A">
        <w:rPr>
          <w:rFonts w:ascii="Museo Sans 300" w:hAnsi="Museo Sans 300"/>
          <w:sz w:val="20"/>
          <w:szCs w:val="20"/>
          <w:lang w:val="es-ES" w:eastAsia="es-ES"/>
        </w:rPr>
        <w:t>siete de enero</w:t>
      </w:r>
      <w:r w:rsidR="00E4327A">
        <w:rPr>
          <w:rFonts w:ascii="Museo Sans 300" w:hAnsi="Museo Sans 300"/>
          <w:sz w:val="20"/>
          <w:szCs w:val="20"/>
          <w:lang w:val="es-ES" w:eastAsia="es-ES"/>
        </w:rPr>
        <w:t xml:space="preserve"> de este año</w:t>
      </w:r>
      <w:r w:rsidR="002C42DE">
        <w:rPr>
          <w:rFonts w:ascii="Museo Sans 300" w:hAnsi="Museo Sans 300"/>
          <w:sz w:val="20"/>
          <w:szCs w:val="20"/>
          <w:lang w:val="es-ES" w:eastAsia="es-ES"/>
        </w:rPr>
        <w:t>, el</w:t>
      </w:r>
      <w:r w:rsidRPr="001377A7">
        <w:rPr>
          <w:rFonts w:ascii="Museo Sans 300" w:hAnsi="Museo Sans 300"/>
          <w:sz w:val="20"/>
          <w:szCs w:val="20"/>
          <w:lang w:val="es-ES" w:eastAsia="es-ES"/>
        </w:rPr>
        <w:t xml:space="preserve"> </w:t>
      </w:r>
      <w:r w:rsidR="00B15BCE" w:rsidRPr="001377A7">
        <w:rPr>
          <w:rFonts w:ascii="Museo Sans 300" w:hAnsi="Museo Sans 300"/>
          <w:sz w:val="20"/>
          <w:szCs w:val="20"/>
          <w:lang w:val="es-ES" w:eastAsia="es-ES"/>
        </w:rPr>
        <w:t xml:space="preserve">ingeniero </w:t>
      </w:r>
      <w:r w:rsidR="002D0B4D">
        <w:rPr>
          <w:rFonts w:ascii="Museo Sans 300" w:hAnsi="Museo Sans 300"/>
          <w:sz w:val="20"/>
          <w:szCs w:val="20"/>
          <w:lang w:val="es-ES" w:eastAsia="es-ES"/>
        </w:rPr>
        <w:t>XXX</w:t>
      </w:r>
      <w:r w:rsidRPr="001377A7">
        <w:rPr>
          <w:rFonts w:ascii="Museo Sans 300" w:hAnsi="Museo Sans 300"/>
          <w:sz w:val="20"/>
          <w:szCs w:val="20"/>
          <w:lang w:val="es-ES" w:eastAsia="es-ES"/>
        </w:rPr>
        <w:t xml:space="preserve">, apoderado especial de la sociedad </w:t>
      </w:r>
      <w:r w:rsidR="00491737">
        <w:rPr>
          <w:rFonts w:ascii="Museo Sans 300" w:hAnsi="Museo Sans 300"/>
          <w:sz w:val="20"/>
          <w:szCs w:val="20"/>
          <w:lang w:val="es-ES" w:eastAsia="es-ES"/>
        </w:rPr>
        <w:t>EEO</w:t>
      </w:r>
      <w:r w:rsidR="008F5581" w:rsidRPr="001377A7">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sidR="000D1AA5">
        <w:rPr>
          <w:rFonts w:ascii="Museo Sans 300" w:hAnsi="Museo Sans 300"/>
          <w:sz w:val="20"/>
          <w:szCs w:val="20"/>
          <w:lang w:val="es-ES" w:eastAsia="es-SV"/>
        </w:rPr>
        <w:t>argumentó</w:t>
      </w:r>
      <w:r w:rsidR="000D1AA5" w:rsidRPr="001377A7">
        <w:rPr>
          <w:rFonts w:ascii="Museo Sans 300" w:hAnsi="Museo Sans 300"/>
          <w:sz w:val="20"/>
          <w:szCs w:val="20"/>
          <w:lang w:val="es-ES" w:eastAsia="es-SV"/>
        </w:rPr>
        <w:t xml:space="preserve"> </w:t>
      </w:r>
      <w:r w:rsidRPr="001377A7">
        <w:rPr>
          <w:rFonts w:ascii="Museo Sans 300" w:hAnsi="Museo Sans 300"/>
          <w:sz w:val="20"/>
          <w:szCs w:val="20"/>
          <w:lang w:val="es-ES" w:eastAsia="es-SV"/>
        </w:rPr>
        <w:t xml:space="preserve">la existencia de una condición irregular en el suministro identificado con el </w:t>
      </w:r>
      <w:r w:rsidR="000D7663">
        <w:rPr>
          <w:rFonts w:ascii="Museo Sans 300" w:hAnsi="Museo Sans 300"/>
          <w:sz w:val="20"/>
          <w:szCs w:val="20"/>
          <w:lang w:eastAsia="es-ES"/>
        </w:rPr>
        <w:t xml:space="preserve">NIC </w:t>
      </w:r>
      <w:r w:rsidR="002D0B4D">
        <w:rPr>
          <w:rFonts w:ascii="Museo Sans 300" w:hAnsi="Museo Sans 300"/>
          <w:sz w:val="20"/>
          <w:szCs w:val="20"/>
          <w:lang w:eastAsia="es-ES"/>
        </w:rPr>
        <w:t>XXX</w:t>
      </w:r>
      <w:r w:rsidRPr="001377A7">
        <w:rPr>
          <w:rFonts w:ascii="Museo Sans 300" w:hAnsi="Museo Sans 300"/>
          <w:sz w:val="20"/>
          <w:szCs w:val="20"/>
          <w:lang w:val="es-ES" w:eastAsia="es-ES"/>
        </w:rPr>
        <w:t>.</w:t>
      </w:r>
      <w:r w:rsidR="00EC54CC">
        <w:rPr>
          <w:rFonts w:ascii="Museo Sans 300" w:hAnsi="Museo Sans 300"/>
          <w:sz w:val="20"/>
          <w:szCs w:val="20"/>
          <w:lang w:val="es-ES" w:eastAsia="es-ES"/>
        </w:rPr>
        <w:t xml:space="preserve"> </w:t>
      </w:r>
    </w:p>
    <w:p w14:paraId="77A7B3DD" w14:textId="77777777" w:rsidR="00D31108" w:rsidRDefault="00D31108" w:rsidP="74797224">
      <w:pPr>
        <w:spacing w:after="0" w:line="240" w:lineRule="auto"/>
        <w:ind w:left="426"/>
        <w:jc w:val="both"/>
        <w:rPr>
          <w:rFonts w:ascii="Museo Sans 300" w:hAnsi="Museo Sans 300"/>
          <w:sz w:val="20"/>
          <w:szCs w:val="20"/>
          <w:lang w:val="es-ES" w:eastAsia="es-ES"/>
        </w:rPr>
      </w:pPr>
    </w:p>
    <w:p w14:paraId="5A4C6A67" w14:textId="64088801" w:rsidR="004242C8" w:rsidRDefault="00EC54CC" w:rsidP="74797224">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741AFEF" w14:textId="02C5478B" w:rsidR="00EC54CC" w:rsidRDefault="00EC54CC" w:rsidP="74797224">
      <w:pPr>
        <w:spacing w:after="0" w:line="240" w:lineRule="auto"/>
        <w:ind w:left="426"/>
        <w:jc w:val="both"/>
        <w:rPr>
          <w:rFonts w:ascii="Museo Sans 300" w:hAnsi="Museo Sans 300"/>
          <w:sz w:val="20"/>
          <w:szCs w:val="20"/>
          <w:lang w:val="es-ES" w:eastAsia="es-ES"/>
        </w:rPr>
      </w:pPr>
    </w:p>
    <w:p w14:paraId="0A987271" w14:textId="46F1C242" w:rsidR="005C566A" w:rsidRPr="005C566A" w:rsidRDefault="005C566A" w:rsidP="005C566A">
      <w:pPr>
        <w:numPr>
          <w:ilvl w:val="0"/>
          <w:numId w:val="12"/>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 xml:space="preserve">Copia de históricos de lecturas y consumos de los dos últimos años a </w:t>
      </w:r>
      <w:r>
        <w:rPr>
          <w:rFonts w:ascii="Museo Sans 300" w:hAnsi="Museo Sans 300"/>
          <w:sz w:val="20"/>
          <w:szCs w:val="20"/>
          <w:lang w:val="es-ES" w:eastAsia="es-SV"/>
        </w:rPr>
        <w:t>es</w:t>
      </w:r>
      <w:r w:rsidRPr="005C566A">
        <w:rPr>
          <w:rFonts w:ascii="Museo Sans 300" w:hAnsi="Museo Sans 300"/>
          <w:sz w:val="20"/>
          <w:szCs w:val="20"/>
          <w:lang w:val="es-ES" w:eastAsia="es-SV"/>
        </w:rPr>
        <w:t>a fecha.  </w:t>
      </w:r>
    </w:p>
    <w:p w14:paraId="156B0509" w14:textId="77777777" w:rsidR="005C566A" w:rsidRPr="005C566A" w:rsidRDefault="005C566A" w:rsidP="005C566A">
      <w:pPr>
        <w:numPr>
          <w:ilvl w:val="0"/>
          <w:numId w:val="12"/>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Copia de registro de incidencias.  </w:t>
      </w:r>
    </w:p>
    <w:p w14:paraId="45ACF5A6" w14:textId="53FC95E9" w:rsidR="005C566A" w:rsidRPr="005C566A" w:rsidRDefault="005C566A" w:rsidP="005C566A">
      <w:pPr>
        <w:numPr>
          <w:ilvl w:val="0"/>
          <w:numId w:val="12"/>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 xml:space="preserve">Copia de registros de sellos instalados en el medidor </w:t>
      </w:r>
      <w:r w:rsidR="002D0B4D">
        <w:rPr>
          <w:rFonts w:ascii="Museo Sans 300" w:hAnsi="Museo Sans 300"/>
          <w:sz w:val="20"/>
          <w:szCs w:val="20"/>
          <w:lang w:val="es-ES" w:eastAsia="es-SV"/>
        </w:rPr>
        <w:t>XXX</w:t>
      </w:r>
      <w:r w:rsidRPr="005C566A">
        <w:rPr>
          <w:rFonts w:ascii="Museo Sans 300" w:hAnsi="Museo Sans 300"/>
          <w:sz w:val="20"/>
          <w:szCs w:val="20"/>
          <w:lang w:val="es-ES" w:eastAsia="es-SV"/>
        </w:rPr>
        <w:t>.</w:t>
      </w:r>
    </w:p>
    <w:p w14:paraId="1758B0CE" w14:textId="10F4DE39" w:rsidR="005C566A" w:rsidRPr="005C566A" w:rsidRDefault="005C566A" w:rsidP="005C566A">
      <w:pPr>
        <w:numPr>
          <w:ilvl w:val="0"/>
          <w:numId w:val="13"/>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 xml:space="preserve">Copia de las ordenes de servicio con número </w:t>
      </w:r>
      <w:r w:rsidR="002D0B4D">
        <w:rPr>
          <w:rFonts w:ascii="Museo Sans 300" w:hAnsi="Museo Sans 300"/>
          <w:sz w:val="20"/>
          <w:szCs w:val="20"/>
          <w:lang w:val="es-ES" w:eastAsia="es-SV"/>
        </w:rPr>
        <w:t>XXX</w:t>
      </w:r>
      <w:r w:rsidRPr="005C566A">
        <w:rPr>
          <w:rFonts w:ascii="Museo Sans 300" w:hAnsi="Museo Sans 300"/>
          <w:sz w:val="20"/>
          <w:szCs w:val="20"/>
          <w:lang w:val="es-ES" w:eastAsia="es-SV"/>
        </w:rPr>
        <w:t xml:space="preserve"> y </w:t>
      </w:r>
      <w:r w:rsidR="002D0B4D">
        <w:rPr>
          <w:rFonts w:ascii="Museo Sans 300" w:hAnsi="Museo Sans 300"/>
          <w:sz w:val="20"/>
          <w:szCs w:val="20"/>
          <w:lang w:val="es-ES" w:eastAsia="es-SV"/>
        </w:rPr>
        <w:t>XXX</w:t>
      </w:r>
      <w:r w:rsidRPr="005C566A">
        <w:rPr>
          <w:rFonts w:ascii="Museo Sans 300" w:hAnsi="Museo Sans 300"/>
          <w:sz w:val="20"/>
          <w:szCs w:val="20"/>
          <w:lang w:val="es-ES" w:eastAsia="es-SV"/>
        </w:rPr>
        <w:t>.</w:t>
      </w:r>
    </w:p>
    <w:p w14:paraId="40839DF6" w14:textId="24325F38" w:rsidR="005C566A" w:rsidRPr="005C566A" w:rsidRDefault="005C566A" w:rsidP="005C566A">
      <w:pPr>
        <w:numPr>
          <w:ilvl w:val="0"/>
          <w:numId w:val="13"/>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 xml:space="preserve">Copia de acta de inspección de condiciones irregulares bajo la orden </w:t>
      </w:r>
      <w:r w:rsidR="002D0B4D">
        <w:rPr>
          <w:rFonts w:ascii="Museo Sans 300" w:hAnsi="Museo Sans 300"/>
          <w:sz w:val="20"/>
          <w:szCs w:val="20"/>
          <w:lang w:val="es-ES" w:eastAsia="es-SV"/>
        </w:rPr>
        <w:t>XXX</w:t>
      </w:r>
      <w:r w:rsidRPr="005C566A">
        <w:rPr>
          <w:rFonts w:ascii="Museo Sans 300" w:hAnsi="Museo Sans 300"/>
          <w:sz w:val="20"/>
          <w:szCs w:val="20"/>
          <w:lang w:val="es-ES" w:eastAsia="es-SV"/>
        </w:rPr>
        <w:t>.  </w:t>
      </w:r>
    </w:p>
    <w:p w14:paraId="144FB904" w14:textId="77777777" w:rsidR="005C566A" w:rsidRPr="005C566A" w:rsidRDefault="005C566A" w:rsidP="005C566A">
      <w:pPr>
        <w:numPr>
          <w:ilvl w:val="0"/>
          <w:numId w:val="13"/>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Copia de memoria de cálculo del cobro de energía no registrada.  </w:t>
      </w:r>
    </w:p>
    <w:p w14:paraId="51798F57" w14:textId="77777777" w:rsidR="005C566A" w:rsidRPr="005C566A" w:rsidRDefault="005C566A" w:rsidP="005C566A">
      <w:pPr>
        <w:numPr>
          <w:ilvl w:val="0"/>
          <w:numId w:val="13"/>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Copia de acuse de notificación de expediente al usuario; y,  </w:t>
      </w:r>
    </w:p>
    <w:p w14:paraId="3F7CE1FC" w14:textId="77777777" w:rsidR="005C566A" w:rsidRPr="005C566A" w:rsidRDefault="005C566A" w:rsidP="005C566A">
      <w:pPr>
        <w:numPr>
          <w:ilvl w:val="0"/>
          <w:numId w:val="13"/>
        </w:numPr>
        <w:tabs>
          <w:tab w:val="clear" w:pos="720"/>
          <w:tab w:val="num" w:pos="1068"/>
        </w:tabs>
        <w:spacing w:after="0" w:line="240" w:lineRule="auto"/>
        <w:ind w:left="1068"/>
        <w:jc w:val="both"/>
        <w:rPr>
          <w:rFonts w:ascii="Museo Sans 300" w:hAnsi="Museo Sans 300"/>
          <w:sz w:val="20"/>
          <w:szCs w:val="20"/>
          <w:lang w:val="es-ES" w:eastAsia="es-SV"/>
        </w:rPr>
      </w:pPr>
      <w:r w:rsidRPr="005C566A">
        <w:rPr>
          <w:rFonts w:ascii="Museo Sans 300" w:hAnsi="Museo Sans 300"/>
          <w:sz w:val="20"/>
          <w:szCs w:val="20"/>
          <w:lang w:val="es-ES" w:eastAsia="es-SV"/>
        </w:rPr>
        <w:t>Fotografías de forma magnética vinculadas con la condición irregular encontrada.   </w:t>
      </w:r>
    </w:p>
    <w:p w14:paraId="447894FB" w14:textId="342E277B" w:rsidR="004242C8" w:rsidRPr="001377A7" w:rsidRDefault="004242C8" w:rsidP="74797224">
      <w:pPr>
        <w:spacing w:after="0" w:line="240" w:lineRule="auto"/>
        <w:ind w:left="426"/>
        <w:jc w:val="both"/>
        <w:rPr>
          <w:rFonts w:ascii="Museo Sans 300" w:eastAsia="Museo Sans 300" w:hAnsi="Museo Sans 300" w:cs="Museo Sans 300"/>
          <w:sz w:val="20"/>
          <w:szCs w:val="20"/>
          <w:lang w:val="es-ES"/>
        </w:rPr>
      </w:pPr>
    </w:p>
    <w:p w14:paraId="4B94D5A5" w14:textId="6F5E8308" w:rsidR="004242C8" w:rsidRDefault="65E19D1E" w:rsidP="74797224">
      <w:pPr>
        <w:spacing w:after="0" w:line="240" w:lineRule="auto"/>
        <w:ind w:left="426"/>
        <w:jc w:val="both"/>
        <w:rPr>
          <w:rFonts w:ascii="Museo Sans 300" w:eastAsia="Museo Sans 300" w:hAnsi="Museo Sans 300" w:cs="Museo Sans 300"/>
          <w:sz w:val="20"/>
          <w:szCs w:val="20"/>
          <w:lang w:val="es-ES"/>
        </w:rPr>
      </w:pPr>
      <w:r w:rsidRPr="001377A7">
        <w:rPr>
          <w:rFonts w:ascii="Museo Sans 300" w:eastAsia="Museo Sans 300" w:hAnsi="Museo Sans 300" w:cs="Museo Sans 300"/>
          <w:sz w:val="20"/>
          <w:szCs w:val="20"/>
          <w:lang w:val="es-ES"/>
        </w:rPr>
        <w:t xml:space="preserve">Por su parte, </w:t>
      </w:r>
      <w:r w:rsidR="002807A1">
        <w:rPr>
          <w:rFonts w:ascii="Museo Sans 300" w:eastAsia="Museo Sans 300" w:hAnsi="Museo Sans 300" w:cs="Museo Sans 300"/>
          <w:sz w:val="20"/>
          <w:szCs w:val="20"/>
          <w:lang w:val="es-ES"/>
        </w:rPr>
        <w:t xml:space="preserve">mediante memorando N.° </w:t>
      </w:r>
      <w:r w:rsidR="00647A3F">
        <w:rPr>
          <w:rFonts w:ascii="Museo Sans 300" w:eastAsia="Museo Sans 300" w:hAnsi="Museo Sans 300" w:cs="Museo Sans 300"/>
          <w:sz w:val="20"/>
          <w:szCs w:val="20"/>
          <w:lang w:val="es-ES"/>
        </w:rPr>
        <w:t>HA/CAU-027/2020</w:t>
      </w:r>
      <w:r w:rsidR="002807A1">
        <w:rPr>
          <w:rFonts w:ascii="Museo Sans 300" w:eastAsia="Museo Sans 300" w:hAnsi="Museo Sans 300" w:cs="Museo Sans 300"/>
          <w:sz w:val="20"/>
          <w:szCs w:val="20"/>
          <w:lang w:val="es-ES"/>
        </w:rPr>
        <w:t>, de fecha</w:t>
      </w:r>
      <w:r w:rsidR="002C42DE">
        <w:rPr>
          <w:rFonts w:ascii="Museo Sans 300" w:eastAsia="Museo Sans 300" w:hAnsi="Museo Sans 300" w:cs="Museo Sans 300"/>
          <w:sz w:val="20"/>
          <w:szCs w:val="20"/>
          <w:lang w:val="es-ES"/>
        </w:rPr>
        <w:t xml:space="preserve"> </w:t>
      </w:r>
      <w:r w:rsidR="00647A3F">
        <w:rPr>
          <w:rFonts w:ascii="Museo Sans 300" w:eastAsia="Museo Sans 300" w:hAnsi="Museo Sans 300" w:cs="Museo Sans 300"/>
          <w:sz w:val="20"/>
          <w:szCs w:val="20"/>
          <w:lang w:val="es-ES"/>
        </w:rPr>
        <w:t>ocho de enero</w:t>
      </w:r>
      <w:r w:rsidR="00E4327A">
        <w:rPr>
          <w:rFonts w:ascii="Museo Sans 300" w:eastAsia="Museo Sans 300" w:hAnsi="Museo Sans 300" w:cs="Museo Sans 300"/>
          <w:sz w:val="20"/>
          <w:szCs w:val="20"/>
          <w:lang w:val="es-ES"/>
        </w:rPr>
        <w:t xml:space="preserve"> de este año</w:t>
      </w:r>
      <w:r w:rsidR="002C42DE">
        <w:rPr>
          <w:rFonts w:ascii="Museo Sans 300" w:eastAsia="Museo Sans 300" w:hAnsi="Museo Sans 300" w:cs="Museo Sans 300"/>
          <w:sz w:val="20"/>
          <w:szCs w:val="20"/>
          <w:lang w:val="es-ES"/>
        </w:rPr>
        <w:t>, el</w:t>
      </w:r>
      <w:r w:rsidR="002807A1">
        <w:rPr>
          <w:rFonts w:ascii="Museo Sans 300" w:eastAsia="Museo Sans 300" w:hAnsi="Museo Sans 300" w:cs="Museo Sans 300"/>
          <w:sz w:val="20"/>
          <w:szCs w:val="20"/>
          <w:lang w:val="es-ES"/>
        </w:rPr>
        <w:t xml:space="preserve"> CAU informó</w:t>
      </w:r>
      <w:r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Pr="001377A7">
        <w:rPr>
          <w:rFonts w:ascii="Museo Sans 300" w:eastAsia="Museo Sans 300" w:hAnsi="Museo Sans 300" w:cs="Museo Sans 300"/>
          <w:sz w:val="20"/>
          <w:szCs w:val="20"/>
          <w:lang w:val="es-ES"/>
        </w:rPr>
        <w:lastRenderedPageBreak/>
        <w:t xml:space="preserve">diferendo, debido que se </w:t>
      </w:r>
      <w:r w:rsidR="000D1AA5">
        <w:rPr>
          <w:rFonts w:ascii="Museo Sans 300" w:eastAsia="Museo Sans 300" w:hAnsi="Museo Sans 300" w:cs="Museo Sans 300"/>
          <w:sz w:val="20"/>
          <w:szCs w:val="20"/>
          <w:lang w:val="es-ES"/>
        </w:rPr>
        <w:t>contaba</w:t>
      </w:r>
      <w:r w:rsidR="000D1AA5" w:rsidRPr="001377A7">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 los recursos técnicos necesarios para realizar la investigación correspondiente.</w:t>
      </w:r>
    </w:p>
    <w:p w14:paraId="09C2DE16" w14:textId="77777777" w:rsidR="00FE427B" w:rsidRPr="001377A7" w:rsidRDefault="00FE427B" w:rsidP="74797224">
      <w:pPr>
        <w:spacing w:after="0" w:line="240" w:lineRule="auto"/>
        <w:ind w:left="426"/>
        <w:jc w:val="both"/>
        <w:rPr>
          <w:rFonts w:ascii="Museo Sans 300" w:eastAsia="Museo Sans 300" w:hAnsi="Museo Sans 300" w:cs="Museo Sans 300"/>
          <w:sz w:val="20"/>
          <w:szCs w:val="20"/>
          <w:lang w:val="es-ES"/>
        </w:rPr>
      </w:pPr>
    </w:p>
    <w:p w14:paraId="42CC2946" w14:textId="77777777" w:rsidR="0095642D" w:rsidRPr="001377A7" w:rsidRDefault="0095642D"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2D5845DC" w14:textId="77777777" w:rsidR="0095642D" w:rsidRPr="001377A7" w:rsidRDefault="0095642D" w:rsidP="0095642D">
      <w:pPr>
        <w:spacing w:after="0" w:line="240" w:lineRule="auto"/>
        <w:ind w:left="426"/>
        <w:jc w:val="both"/>
        <w:rPr>
          <w:rFonts w:ascii="Museo Sans 300" w:hAnsi="Museo Sans 300"/>
          <w:sz w:val="20"/>
          <w:szCs w:val="20"/>
          <w:lang w:val="es-ES" w:eastAsia="es-ES"/>
        </w:rPr>
      </w:pPr>
    </w:p>
    <w:p w14:paraId="2E7CE430" w14:textId="44C6F10B" w:rsidR="0095642D" w:rsidRPr="001377A7" w:rsidRDefault="0095642D" w:rsidP="0095642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8D0C78">
        <w:rPr>
          <w:rFonts w:ascii="Museo Sans 300" w:hAnsi="Museo Sans 300"/>
          <w:sz w:val="20"/>
          <w:szCs w:val="20"/>
          <w:lang w:val="es-ES" w:eastAsia="es-ES"/>
        </w:rPr>
        <w:t>067</w:t>
      </w:r>
      <w:r w:rsidR="00053F52">
        <w:rPr>
          <w:rFonts w:ascii="Museo Sans 300" w:hAnsi="Museo Sans 300"/>
          <w:sz w:val="20"/>
          <w:szCs w:val="20"/>
          <w:lang w:val="es-ES" w:eastAsia="es-ES"/>
        </w:rPr>
        <w:t>-2020</w:t>
      </w:r>
      <w:r w:rsidR="000D7663">
        <w:rPr>
          <w:rFonts w:ascii="Museo Sans 300" w:hAnsi="Museo Sans 300"/>
          <w:sz w:val="20"/>
          <w:szCs w:val="20"/>
          <w:lang w:val="es-ES" w:eastAsia="es-ES"/>
        </w:rPr>
        <w:t>-CAU</w:t>
      </w:r>
      <w:r w:rsidR="00FE427B">
        <w:rPr>
          <w:rFonts w:ascii="Museo Sans 300" w:hAnsi="Museo Sans 300"/>
          <w:sz w:val="20"/>
          <w:szCs w:val="20"/>
          <w:lang w:val="es-ES" w:eastAsia="es-ES"/>
        </w:rPr>
        <w:t>,</w:t>
      </w:r>
      <w:r w:rsidR="000D7663">
        <w:rPr>
          <w:rFonts w:ascii="Museo Sans 300" w:hAnsi="Museo Sans 300"/>
          <w:sz w:val="20"/>
          <w:szCs w:val="20"/>
          <w:lang w:val="es-ES" w:eastAsia="es-ES"/>
        </w:rPr>
        <w:t xml:space="preserve"> de fecha </w:t>
      </w:r>
      <w:r w:rsidR="008D0C78">
        <w:rPr>
          <w:rFonts w:ascii="Museo Sans 300" w:hAnsi="Museo Sans 300"/>
          <w:sz w:val="20"/>
          <w:szCs w:val="20"/>
          <w:lang w:val="es-ES" w:eastAsia="es-ES"/>
        </w:rPr>
        <w:t>quince de ener</w:t>
      </w:r>
      <w:r w:rsidR="00053F52">
        <w:rPr>
          <w:rFonts w:ascii="Museo Sans 300" w:hAnsi="Museo Sans 300"/>
          <w:sz w:val="20"/>
          <w:szCs w:val="20"/>
          <w:lang w:val="es-ES" w:eastAsia="es-ES"/>
        </w:rPr>
        <w:t>o de este año</w:t>
      </w:r>
      <w:r w:rsidR="000D7663">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w:t>
      </w:r>
      <w:r w:rsidR="000D7663">
        <w:rPr>
          <w:rFonts w:ascii="Museo Sans 300" w:hAnsi="Museo Sans 300"/>
          <w:sz w:val="20"/>
          <w:szCs w:val="20"/>
          <w:lang w:val="es-ES" w:eastAsia="es-ES"/>
        </w:rPr>
        <w:t xml:space="preserve">a la señora </w:t>
      </w:r>
      <w:r w:rsidR="002D0B4D">
        <w:rPr>
          <w:rFonts w:ascii="Museo Sans 300" w:hAnsi="Museo Sans 300"/>
          <w:sz w:val="20"/>
          <w:szCs w:val="20"/>
          <w:lang w:val="es-ES" w:eastAsia="es-ES"/>
        </w:rPr>
        <w:t>XXX</w:t>
      </w:r>
      <w:r w:rsidR="00165AE4" w:rsidRPr="001377A7">
        <w:rPr>
          <w:rFonts w:ascii="Museo Sans 300" w:hAnsi="Museo Sans 300"/>
          <w:sz w:val="20"/>
          <w:szCs w:val="20"/>
          <w:lang w:val="es-ES" w:eastAsia="es-ES"/>
        </w:rPr>
        <w:t xml:space="preserve"> </w:t>
      </w:r>
      <w:r w:rsidR="007A5BF0" w:rsidRPr="001377A7">
        <w:rPr>
          <w:rFonts w:ascii="Museo Sans 300" w:hAnsi="Museo Sans 300"/>
          <w:sz w:val="20"/>
          <w:szCs w:val="20"/>
          <w:lang w:val="es-ES" w:eastAsia="es-ES"/>
        </w:rPr>
        <w:t xml:space="preserve">y a la sociedad </w:t>
      </w:r>
      <w:r w:rsidR="00491737">
        <w:rPr>
          <w:rFonts w:ascii="Museo Sans 300" w:hAnsi="Museo Sans 300"/>
          <w:sz w:val="20"/>
          <w:szCs w:val="20"/>
          <w:lang w:val="es-ES" w:eastAsia="es-ES"/>
        </w:rPr>
        <w:t>EEO</w:t>
      </w:r>
      <w:r w:rsidR="007A5BF0" w:rsidRPr="001377A7">
        <w:rPr>
          <w:rFonts w:ascii="Museo Sans 300" w:hAnsi="Museo Sans 300"/>
          <w:sz w:val="20"/>
          <w:szCs w:val="20"/>
          <w:lang w:val="es-ES" w:eastAsia="es-ES"/>
        </w:rPr>
        <w:t xml:space="preserve">, S.A. de C.V. </w:t>
      </w:r>
      <w:r w:rsidRPr="001377A7">
        <w:rPr>
          <w:rFonts w:ascii="Museo Sans 300" w:hAnsi="Museo Sans 300"/>
          <w:sz w:val="20"/>
          <w:szCs w:val="20"/>
          <w:lang w:val="es-ES" w:eastAsia="es-ES"/>
        </w:rPr>
        <w:t>que presentaran las pruebas que estimaran pertinentes.</w:t>
      </w:r>
    </w:p>
    <w:p w14:paraId="084AC20F" w14:textId="77777777" w:rsidR="0095642D" w:rsidRPr="001377A7" w:rsidRDefault="0095642D" w:rsidP="0095642D">
      <w:pPr>
        <w:tabs>
          <w:tab w:val="num" w:pos="567"/>
        </w:tabs>
        <w:spacing w:after="0" w:line="240" w:lineRule="auto"/>
        <w:ind w:left="426"/>
        <w:jc w:val="both"/>
        <w:rPr>
          <w:rFonts w:ascii="Museo Sans 300" w:hAnsi="Museo Sans 300"/>
          <w:sz w:val="20"/>
          <w:szCs w:val="20"/>
          <w:lang w:val="es-ES" w:eastAsia="es-ES"/>
        </w:rPr>
      </w:pPr>
    </w:p>
    <w:p w14:paraId="3C5A763A" w14:textId="07EBF673" w:rsidR="00935DD2" w:rsidRDefault="00935DD2" w:rsidP="00935DD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w:t>
      </w:r>
      <w:r w:rsidR="006E48BB">
        <w:rPr>
          <w:rFonts w:ascii="Museo Sans 300" w:hAnsi="Museo Sans 300"/>
          <w:sz w:val="20"/>
          <w:szCs w:val="20"/>
          <w:lang w:val="es-ES_tradnl" w:eastAsia="es-ES"/>
        </w:rPr>
        <w:t>o</w:t>
      </w:r>
      <w:r>
        <w:rPr>
          <w:rFonts w:ascii="Museo Sans 300" w:hAnsi="Museo Sans 300"/>
          <w:sz w:val="20"/>
          <w:szCs w:val="20"/>
          <w:lang w:val="es-ES_tradnl" w:eastAsia="es-ES"/>
        </w:rPr>
        <w:t xml:space="preserve"> a la distribuidora y a la usuaria los días </w:t>
      </w:r>
      <w:r w:rsidR="008D0C78">
        <w:rPr>
          <w:rFonts w:ascii="Museo Sans 300" w:hAnsi="Museo Sans 300"/>
          <w:sz w:val="20"/>
          <w:szCs w:val="20"/>
          <w:lang w:val="es-ES_tradnl" w:eastAsia="es-ES"/>
        </w:rPr>
        <w:t>veintiuno y veintidós de enero</w:t>
      </w:r>
      <w:r>
        <w:rPr>
          <w:rFonts w:ascii="Museo Sans 300" w:hAnsi="Museo Sans 300"/>
          <w:sz w:val="20"/>
          <w:szCs w:val="20"/>
          <w:lang w:val="es-ES_tradnl" w:eastAsia="es-ES"/>
        </w:rPr>
        <w:t xml:space="preserve"> de este año</w:t>
      </w:r>
      <w:r w:rsidR="000D1AA5">
        <w:rPr>
          <w:rFonts w:ascii="Museo Sans 300" w:hAnsi="Museo Sans 300"/>
          <w:sz w:val="20"/>
          <w:szCs w:val="20"/>
          <w:lang w:val="es-ES_tradnl" w:eastAsia="es-ES"/>
        </w:rPr>
        <w:t xml:space="preserve">, </w:t>
      </w:r>
      <w:r w:rsidR="009016ED">
        <w:rPr>
          <w:rFonts w:ascii="Museo Sans 300" w:hAnsi="Museo Sans 300"/>
          <w:sz w:val="20"/>
          <w:szCs w:val="20"/>
          <w:lang w:val="es-ES_tradnl" w:eastAsia="es-ES"/>
        </w:rPr>
        <w:t>por lo que el plazo para pronunciarse venció los días</w:t>
      </w:r>
      <w:r>
        <w:rPr>
          <w:rFonts w:ascii="Museo Sans 300" w:hAnsi="Museo Sans 300"/>
          <w:sz w:val="20"/>
          <w:szCs w:val="20"/>
          <w:lang w:val="es-ES_tradnl" w:eastAsia="es-ES"/>
        </w:rPr>
        <w:t xml:space="preserve"> </w:t>
      </w:r>
      <w:r w:rsidR="008D0C78">
        <w:rPr>
          <w:rFonts w:ascii="Museo Sans 300" w:hAnsi="Museo Sans 300"/>
          <w:sz w:val="20"/>
          <w:szCs w:val="20"/>
          <w:lang w:val="es-ES_tradnl" w:eastAsia="es-ES"/>
        </w:rPr>
        <w:t>dieciocho y diecinueve de febrero del mismo año</w:t>
      </w:r>
      <w:r>
        <w:rPr>
          <w:rFonts w:ascii="Museo Sans 300" w:hAnsi="Museo Sans 300"/>
          <w:sz w:val="20"/>
          <w:szCs w:val="20"/>
          <w:lang w:val="es-ES_tradnl" w:eastAsia="es-ES"/>
        </w:rPr>
        <w:t>, respectivamente.</w:t>
      </w:r>
    </w:p>
    <w:p w14:paraId="3E88CEBD" w14:textId="77777777" w:rsidR="00935DD2" w:rsidRDefault="00935DD2" w:rsidP="00935DD2">
      <w:pPr>
        <w:tabs>
          <w:tab w:val="num" w:pos="567"/>
        </w:tabs>
        <w:spacing w:after="0" w:line="240" w:lineRule="auto"/>
        <w:ind w:left="426"/>
        <w:jc w:val="both"/>
        <w:rPr>
          <w:rFonts w:ascii="Museo Sans 300" w:hAnsi="Museo Sans 300"/>
          <w:sz w:val="20"/>
          <w:szCs w:val="20"/>
          <w:lang w:val="es-ES_tradnl" w:eastAsia="es-ES"/>
        </w:rPr>
      </w:pPr>
    </w:p>
    <w:p w14:paraId="072DE466" w14:textId="5870A6D8" w:rsidR="00935DD2" w:rsidRPr="00935DD2" w:rsidRDefault="00935DD2" w:rsidP="00935DD2">
      <w:pPr>
        <w:tabs>
          <w:tab w:val="num" w:pos="567"/>
        </w:tabs>
        <w:spacing w:after="0" w:line="240" w:lineRule="auto"/>
        <w:ind w:left="426"/>
        <w:jc w:val="both"/>
        <w:rPr>
          <w:rFonts w:ascii="Museo Sans 300" w:hAnsi="Museo Sans 300"/>
          <w:sz w:val="20"/>
          <w:szCs w:val="20"/>
          <w:lang w:val="es-ES_tradnl"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0C6F29">
        <w:rPr>
          <w:rFonts w:ascii="Museo Sans 300" w:hAnsi="Museo Sans 300"/>
          <w:sz w:val="20"/>
          <w:szCs w:val="20"/>
          <w:lang w:val="es-ES" w:eastAsia="es-ES"/>
        </w:rPr>
        <w:t>dieciocho de febrer</w:t>
      </w:r>
      <w:r>
        <w:rPr>
          <w:rFonts w:ascii="Museo Sans 300" w:hAnsi="Museo Sans 300"/>
          <w:sz w:val="20"/>
          <w:szCs w:val="20"/>
          <w:lang w:val="es-ES" w:eastAsia="es-ES"/>
        </w:rPr>
        <w:t xml:space="preserve">o de este año, el </w:t>
      </w:r>
      <w:r w:rsidRPr="00935DD2">
        <w:rPr>
          <w:rFonts w:ascii="Museo Sans 300" w:hAnsi="Museo Sans 300"/>
          <w:sz w:val="20"/>
          <w:szCs w:val="20"/>
          <w:lang w:val="es-ES" w:eastAsia="es-ES"/>
        </w:rPr>
        <w:t>ingeniero </w:t>
      </w:r>
      <w:r w:rsidR="002D0B4D">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982641" w:rsidRPr="00982641">
        <w:rPr>
          <w:rFonts w:ascii="Museo Sans 300" w:hAnsi="Museo Sans 300"/>
          <w:sz w:val="20"/>
          <w:szCs w:val="20"/>
          <w:lang w:val="es-ES" w:eastAsia="es-ES"/>
        </w:rPr>
        <w:t>apoderado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w:t>
      </w:r>
    </w:p>
    <w:p w14:paraId="069FD4E1" w14:textId="77777777" w:rsidR="00935DD2" w:rsidRPr="00935DD2" w:rsidRDefault="00935DD2" w:rsidP="00935DD2">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eastAsia="es-ES"/>
        </w:rPr>
        <w:t> </w:t>
      </w:r>
    </w:p>
    <w:p w14:paraId="3CB67B94" w14:textId="1454470F" w:rsidR="00935DD2" w:rsidRPr="00935DD2" w:rsidRDefault="00935DD2" w:rsidP="00935DD2">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eastAsia="es-ES"/>
        </w:rPr>
        <w:t>Por su parte, </w:t>
      </w:r>
      <w:r w:rsidRPr="00935DD2">
        <w:rPr>
          <w:rFonts w:ascii="Museo Sans 300" w:hAnsi="Museo Sans 300"/>
          <w:sz w:val="20"/>
          <w:szCs w:val="20"/>
          <w:lang w:val="es-ES" w:eastAsia="es-ES"/>
        </w:rPr>
        <w:t>la señora </w:t>
      </w:r>
      <w:r w:rsidR="002D0B4D">
        <w:rPr>
          <w:rFonts w:ascii="Museo Sans 300" w:hAnsi="Museo Sans 300"/>
          <w:sz w:val="20"/>
          <w:szCs w:val="20"/>
          <w:lang w:val="es-ES" w:eastAsia="es-ES"/>
        </w:rPr>
        <w:t>XXX</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5FB0818" w14:textId="37793715" w:rsidR="004242C8" w:rsidRPr="001377A7" w:rsidRDefault="004242C8" w:rsidP="0095642D">
      <w:pPr>
        <w:tabs>
          <w:tab w:val="num" w:pos="567"/>
        </w:tabs>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SV"/>
        </w:rPr>
        <w:tab/>
      </w:r>
    </w:p>
    <w:p w14:paraId="70E77C10" w14:textId="77777777" w:rsidR="004242C8" w:rsidRPr="001377A7" w:rsidRDefault="004242C8"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Informe técnico</w:t>
      </w:r>
    </w:p>
    <w:p w14:paraId="049F31CB" w14:textId="77777777" w:rsidR="004242C8" w:rsidRPr="001377A7" w:rsidRDefault="004242C8" w:rsidP="004242C8">
      <w:pPr>
        <w:spacing w:after="0" w:line="240" w:lineRule="auto"/>
        <w:ind w:left="426"/>
        <w:jc w:val="both"/>
        <w:rPr>
          <w:rFonts w:ascii="Museo Sans 300" w:hAnsi="Museo Sans 300"/>
          <w:sz w:val="20"/>
          <w:szCs w:val="20"/>
          <w:lang w:val="es-ES" w:eastAsia="es-ES"/>
        </w:rPr>
      </w:pPr>
    </w:p>
    <w:p w14:paraId="79B953B5" w14:textId="5704BFB3" w:rsidR="006E48BB" w:rsidRDefault="004242C8" w:rsidP="00B24DC5">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 w:eastAsia="es-ES"/>
        </w:rPr>
        <w:t>Mediante el acuerdo N.° E-</w:t>
      </w:r>
      <w:r w:rsidR="005C11D3">
        <w:rPr>
          <w:rFonts w:ascii="Museo Sans 300" w:hAnsi="Museo Sans 300"/>
          <w:sz w:val="20"/>
          <w:szCs w:val="20"/>
          <w:lang w:val="es-ES" w:eastAsia="es-ES"/>
        </w:rPr>
        <w:t>333</w:t>
      </w:r>
      <w:r w:rsidR="00D03407">
        <w:rPr>
          <w:rFonts w:ascii="Museo Sans 300" w:hAnsi="Museo Sans 300"/>
          <w:sz w:val="20"/>
          <w:szCs w:val="20"/>
          <w:lang w:val="es-ES" w:eastAsia="es-ES"/>
        </w:rPr>
        <w:t>-2020</w:t>
      </w:r>
      <w:r w:rsidR="000D7663">
        <w:rPr>
          <w:rFonts w:ascii="Museo Sans 300" w:hAnsi="Museo Sans 300"/>
          <w:sz w:val="20"/>
          <w:szCs w:val="20"/>
          <w:lang w:val="es-ES" w:eastAsia="es-ES"/>
        </w:rPr>
        <w:t>-</w:t>
      </w:r>
      <w:r w:rsidR="00FE427B">
        <w:rPr>
          <w:rFonts w:ascii="Museo Sans 300" w:hAnsi="Museo Sans 300"/>
          <w:sz w:val="20"/>
          <w:szCs w:val="20"/>
          <w:lang w:val="es-ES" w:eastAsia="es-ES"/>
        </w:rPr>
        <w:t>CAU, de</w:t>
      </w:r>
      <w:r w:rsidR="000D7663">
        <w:rPr>
          <w:rFonts w:ascii="Museo Sans 300" w:hAnsi="Museo Sans 300"/>
          <w:sz w:val="20"/>
          <w:szCs w:val="20"/>
          <w:lang w:val="es-ES" w:eastAsia="es-ES"/>
        </w:rPr>
        <w:t xml:space="preserve"> fecha </w:t>
      </w:r>
      <w:r w:rsidR="005C11D3">
        <w:rPr>
          <w:rFonts w:ascii="Museo Sans 300" w:hAnsi="Museo Sans 300"/>
          <w:sz w:val="20"/>
          <w:szCs w:val="20"/>
          <w:lang w:val="es-ES" w:eastAsia="es-ES"/>
        </w:rPr>
        <w:t>veintiséis de febrer</w:t>
      </w:r>
      <w:r w:rsidR="00D03407">
        <w:rPr>
          <w:rFonts w:ascii="Museo Sans 300" w:hAnsi="Museo Sans 300"/>
          <w:sz w:val="20"/>
          <w:szCs w:val="20"/>
          <w:lang w:val="es-ES" w:eastAsia="es-ES"/>
        </w:rPr>
        <w:t>o de este año</w:t>
      </w:r>
      <w:r w:rsidR="00FE427B">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E81E423" w:rsidRPr="001377A7">
        <w:rPr>
          <w:rFonts w:ascii="Museo Sans 300" w:hAnsi="Museo Sans 300"/>
          <w:sz w:val="20"/>
          <w:szCs w:val="20"/>
          <w:lang w:val="es-ES" w:eastAsia="es-ES"/>
        </w:rPr>
        <w:t xml:space="preserve">se </w:t>
      </w:r>
      <w:r w:rsidRPr="001377A7">
        <w:rPr>
          <w:rFonts w:ascii="Museo Sans 300" w:hAnsi="Museo Sans 300"/>
          <w:sz w:val="20"/>
          <w:szCs w:val="20"/>
          <w:lang w:val="es-ES" w:eastAsia="es-ES"/>
        </w:rPr>
        <w:t xml:space="preserve">comisionó al CAU para que rindiera un informe técnico en el cual estableciera la existencia o no de una condición irregular en el suministro identificado con el </w:t>
      </w:r>
      <w:r w:rsidR="000D7663">
        <w:rPr>
          <w:rFonts w:ascii="Museo Sans 300" w:hAnsi="Museo Sans 300"/>
          <w:sz w:val="20"/>
          <w:szCs w:val="20"/>
          <w:lang w:eastAsia="es-ES"/>
        </w:rPr>
        <w:t xml:space="preserve">NIC </w:t>
      </w:r>
      <w:r w:rsidR="002D0B4D">
        <w:rPr>
          <w:rFonts w:ascii="Museo Sans 300" w:hAnsi="Museo Sans 300"/>
          <w:sz w:val="20"/>
          <w:szCs w:val="20"/>
          <w:lang w:eastAsia="es-ES"/>
        </w:rPr>
        <w:t>XXX</w:t>
      </w:r>
      <w:r w:rsidRPr="001377A7">
        <w:rPr>
          <w:rFonts w:ascii="Museo Sans 300" w:hAnsi="Museo Sans 300"/>
          <w:sz w:val="20"/>
          <w:szCs w:val="20"/>
          <w:lang w:val="es-ES" w:eastAsia="es-ES"/>
        </w:rPr>
        <w:t xml:space="preserve"> y, de ser procedente, verificara la exactitud del cálculo de recuperación de energía no facturada.</w:t>
      </w:r>
      <w:r w:rsidR="00C47EFD">
        <w:rPr>
          <w:rFonts w:ascii="Museo Sans 300" w:hAnsi="Museo Sans 300"/>
          <w:sz w:val="20"/>
          <w:szCs w:val="20"/>
          <w:lang w:val="es-ES" w:eastAsia="es-ES"/>
        </w:rPr>
        <w:t xml:space="preserve"> </w:t>
      </w:r>
      <w:r w:rsidR="006E48BB">
        <w:rPr>
          <w:rFonts w:ascii="Museo Sans 300" w:hAnsi="Museo Sans 300"/>
          <w:sz w:val="20"/>
          <w:szCs w:val="20"/>
          <w:lang w:val="es-ES_tradnl" w:eastAsia="es-ES"/>
        </w:rPr>
        <w:t xml:space="preserve">Dicho acuerdo fue notificado a la distribuidora y a la usuaria los días </w:t>
      </w:r>
      <w:r w:rsidR="003E5109">
        <w:rPr>
          <w:rFonts w:ascii="Museo Sans 300" w:hAnsi="Museo Sans 300"/>
          <w:sz w:val="20"/>
          <w:szCs w:val="20"/>
          <w:lang w:val="es-ES_tradnl" w:eastAsia="es-ES"/>
        </w:rPr>
        <w:t>cuatro y cinco de marzo</w:t>
      </w:r>
      <w:r w:rsidR="006E48BB">
        <w:rPr>
          <w:rFonts w:ascii="Museo Sans 300" w:hAnsi="Museo Sans 300"/>
          <w:sz w:val="20"/>
          <w:szCs w:val="20"/>
          <w:lang w:val="es-ES_tradnl" w:eastAsia="es-ES"/>
        </w:rPr>
        <w:t xml:space="preserve"> de este año</w:t>
      </w:r>
      <w:r w:rsidR="00B97655">
        <w:rPr>
          <w:rFonts w:ascii="Museo Sans 300" w:hAnsi="Museo Sans 300"/>
          <w:sz w:val="20"/>
          <w:szCs w:val="20"/>
          <w:lang w:val="es-ES_tradnl" w:eastAsia="es-ES"/>
        </w:rPr>
        <w:t>, respectivamente.</w:t>
      </w:r>
    </w:p>
    <w:p w14:paraId="08F177C9" w14:textId="77777777" w:rsidR="006E48BB" w:rsidRDefault="006E48BB" w:rsidP="00B24DC5">
      <w:pPr>
        <w:spacing w:after="0" w:line="240" w:lineRule="auto"/>
        <w:ind w:left="426"/>
        <w:jc w:val="both"/>
        <w:rPr>
          <w:rFonts w:ascii="Museo Sans 300" w:hAnsi="Museo Sans 300"/>
          <w:sz w:val="20"/>
          <w:szCs w:val="20"/>
          <w:lang w:val="es-ES_tradnl"/>
        </w:rPr>
      </w:pPr>
    </w:p>
    <w:p w14:paraId="0655C424" w14:textId="5A592D7C" w:rsidR="00F36F16" w:rsidRPr="001377A7" w:rsidRDefault="004242C8" w:rsidP="419B105F">
      <w:pPr>
        <w:spacing w:after="0" w:line="240" w:lineRule="auto"/>
        <w:ind w:left="426"/>
        <w:jc w:val="both"/>
        <w:rPr>
          <w:rFonts w:ascii="Museo Sans 300" w:hAnsi="Museo Sans 300"/>
          <w:sz w:val="20"/>
          <w:szCs w:val="20"/>
          <w:lang w:val="es-ES"/>
        </w:rPr>
      </w:pPr>
      <w:r w:rsidRPr="419B105F">
        <w:rPr>
          <w:rFonts w:ascii="Museo Sans 300" w:hAnsi="Museo Sans 300"/>
          <w:sz w:val="20"/>
          <w:szCs w:val="20"/>
          <w:lang w:val="es-ES"/>
        </w:rPr>
        <w:t>El</w:t>
      </w:r>
      <w:r w:rsidR="002C42DE" w:rsidRPr="419B105F">
        <w:rPr>
          <w:rFonts w:ascii="Museo Sans 300" w:hAnsi="Museo Sans 300"/>
          <w:sz w:val="20"/>
          <w:szCs w:val="20"/>
          <w:lang w:val="es-ES"/>
        </w:rPr>
        <w:t xml:space="preserve"> día </w:t>
      </w:r>
      <w:r w:rsidR="00F73BF0" w:rsidRPr="419B105F">
        <w:rPr>
          <w:rFonts w:ascii="Museo Sans 300" w:hAnsi="Museo Sans 300"/>
          <w:sz w:val="20"/>
          <w:szCs w:val="20"/>
          <w:lang w:val="es-ES"/>
        </w:rPr>
        <w:t>diecisiete</w:t>
      </w:r>
      <w:r w:rsidR="006E48BB" w:rsidRPr="419B105F">
        <w:rPr>
          <w:rFonts w:ascii="Museo Sans 300" w:hAnsi="Museo Sans 300"/>
          <w:sz w:val="20"/>
          <w:szCs w:val="20"/>
          <w:lang w:val="es-ES"/>
        </w:rPr>
        <w:t xml:space="preserve"> de septiembre</w:t>
      </w:r>
      <w:r w:rsidR="002C42DE" w:rsidRPr="419B105F">
        <w:rPr>
          <w:rFonts w:ascii="Museo Sans 300" w:hAnsi="Museo Sans 300"/>
          <w:sz w:val="20"/>
          <w:szCs w:val="20"/>
          <w:lang w:val="es-ES"/>
        </w:rPr>
        <w:t xml:space="preserve"> del presente año, el</w:t>
      </w:r>
      <w:r w:rsidRPr="419B105F">
        <w:rPr>
          <w:rFonts w:ascii="Museo Sans 300" w:hAnsi="Museo Sans 300"/>
          <w:sz w:val="20"/>
          <w:szCs w:val="20"/>
          <w:lang w:val="es-ES"/>
        </w:rPr>
        <w:t xml:space="preserve"> CAU rindió el informe técnico </w:t>
      </w:r>
      <w:r w:rsidR="000D7663" w:rsidRPr="419B105F">
        <w:rPr>
          <w:rFonts w:ascii="Museo Sans 300" w:hAnsi="Museo Sans 300"/>
          <w:sz w:val="20"/>
          <w:szCs w:val="20"/>
        </w:rPr>
        <w:t>N.° IT-</w:t>
      </w:r>
      <w:r w:rsidR="00F73BF0" w:rsidRPr="419B105F">
        <w:rPr>
          <w:rFonts w:ascii="Museo Sans 300" w:hAnsi="Museo Sans 300"/>
          <w:sz w:val="20"/>
          <w:szCs w:val="20"/>
        </w:rPr>
        <w:t>283-</w:t>
      </w:r>
      <w:r w:rsidR="002D0B4D">
        <w:rPr>
          <w:rFonts w:ascii="Museo Sans 300" w:hAnsi="Museo Sans 300"/>
          <w:sz w:val="20"/>
          <w:szCs w:val="20"/>
        </w:rPr>
        <w:t>XXX</w:t>
      </w:r>
      <w:r w:rsidR="002C42DE" w:rsidRPr="419B105F">
        <w:rPr>
          <w:rFonts w:ascii="Museo Sans 300" w:hAnsi="Museo Sans 300"/>
          <w:sz w:val="20"/>
          <w:szCs w:val="20"/>
        </w:rPr>
        <w:t>-CAU,</w:t>
      </w:r>
      <w:r w:rsidR="7AC188B7" w:rsidRPr="419B105F">
        <w:rPr>
          <w:rFonts w:ascii="Museo Sans 300" w:hAnsi="Museo Sans 300"/>
          <w:sz w:val="20"/>
          <w:szCs w:val="20"/>
        </w:rPr>
        <w:t xml:space="preserve"> en el</w:t>
      </w:r>
      <w:r w:rsidR="000D7663" w:rsidRPr="419B105F">
        <w:rPr>
          <w:rFonts w:ascii="Museo Sans 300" w:hAnsi="Museo Sans 300"/>
          <w:sz w:val="20"/>
          <w:szCs w:val="20"/>
        </w:rPr>
        <w:t xml:space="preserve"> </w:t>
      </w:r>
      <w:r w:rsidR="000D7663" w:rsidRPr="419B105F">
        <w:rPr>
          <w:rFonts w:ascii="Museo Sans 300" w:hAnsi="Museo Sans 300"/>
          <w:sz w:val="20"/>
          <w:szCs w:val="20"/>
          <w:lang w:val="es-ES"/>
        </w:rPr>
        <w:t>que</w:t>
      </w:r>
      <w:r w:rsidR="006661F2" w:rsidRPr="419B105F">
        <w:rPr>
          <w:rFonts w:ascii="Museo Sans 300" w:hAnsi="Museo Sans 300"/>
          <w:sz w:val="20"/>
          <w:szCs w:val="20"/>
          <w:lang w:val="es-ES"/>
        </w:rPr>
        <w:t xml:space="preserve"> </w:t>
      </w:r>
      <w:r w:rsidR="00025062" w:rsidRPr="419B105F">
        <w:rPr>
          <w:rFonts w:ascii="Museo Sans 300" w:hAnsi="Museo Sans 300"/>
          <w:sz w:val="20"/>
          <w:szCs w:val="20"/>
          <w:lang w:val="es-ES"/>
        </w:rPr>
        <w:t>realizó un análisis</w:t>
      </w:r>
      <w:r w:rsidR="00403E44" w:rsidRPr="419B105F">
        <w:rPr>
          <w:rFonts w:ascii="Museo Sans 300" w:hAnsi="Museo Sans 300"/>
          <w:sz w:val="20"/>
          <w:szCs w:val="20"/>
          <w:lang w:val="es-ES"/>
        </w:rPr>
        <w:t>, entre otros, de</w:t>
      </w:r>
      <w:r w:rsidR="00FF3039" w:rsidRPr="419B105F">
        <w:rPr>
          <w:rFonts w:ascii="Museo Sans 300" w:hAnsi="Museo Sans 300"/>
          <w:sz w:val="20"/>
          <w:szCs w:val="20"/>
          <w:lang w:val="es-ES"/>
        </w:rPr>
        <w:t>: a) a</w:t>
      </w:r>
      <w:r w:rsidR="00AA75E3" w:rsidRPr="419B105F">
        <w:rPr>
          <w:rFonts w:ascii="Museo Sans 300" w:hAnsi="Museo Sans 300"/>
          <w:sz w:val="20"/>
          <w:szCs w:val="20"/>
          <w:lang w:val="es-ES"/>
        </w:rPr>
        <w:t>rgumentos de las partes</w:t>
      </w:r>
      <w:r w:rsidR="00FF3039" w:rsidRPr="419B105F">
        <w:rPr>
          <w:rFonts w:ascii="Museo Sans 300" w:hAnsi="Museo Sans 300"/>
          <w:sz w:val="20"/>
          <w:szCs w:val="20"/>
          <w:lang w:val="es-ES"/>
        </w:rPr>
        <w:t>; b) p</w:t>
      </w:r>
      <w:r w:rsidR="003810EB" w:rsidRPr="419B105F">
        <w:rPr>
          <w:rFonts w:ascii="Museo Sans 300" w:hAnsi="Museo Sans 300"/>
          <w:sz w:val="20"/>
          <w:szCs w:val="20"/>
          <w:lang w:val="es-ES"/>
        </w:rPr>
        <w:t>ruebas aportadas</w:t>
      </w:r>
      <w:r w:rsidR="00FF3039" w:rsidRPr="419B105F">
        <w:rPr>
          <w:rFonts w:ascii="Museo Sans 300" w:hAnsi="Museo Sans 300"/>
          <w:sz w:val="20"/>
          <w:szCs w:val="20"/>
          <w:lang w:val="es-ES"/>
        </w:rPr>
        <w:t xml:space="preserve">; c) </w:t>
      </w:r>
      <w:r w:rsidR="00B24DC5" w:rsidRPr="419B105F">
        <w:rPr>
          <w:rFonts w:ascii="Museo Sans 300" w:hAnsi="Museo Sans 300"/>
          <w:sz w:val="20"/>
          <w:szCs w:val="20"/>
          <w:lang w:val="es-ES"/>
        </w:rPr>
        <w:t xml:space="preserve">histórico de consumo; d) </w:t>
      </w:r>
      <w:r w:rsidR="00FF3039" w:rsidRPr="419B105F">
        <w:rPr>
          <w:rFonts w:ascii="Museo Sans 300" w:hAnsi="Museo Sans 300"/>
          <w:sz w:val="20"/>
          <w:szCs w:val="20"/>
          <w:lang w:val="es-ES"/>
        </w:rPr>
        <w:t>f</w:t>
      </w:r>
      <w:r w:rsidR="002773C7" w:rsidRPr="419B105F">
        <w:rPr>
          <w:rFonts w:ascii="Museo Sans 300" w:hAnsi="Museo Sans 300"/>
          <w:sz w:val="20"/>
          <w:szCs w:val="20"/>
          <w:lang w:val="es-ES"/>
        </w:rPr>
        <w:t xml:space="preserve">otografías </w:t>
      </w:r>
      <w:r w:rsidR="00F36F16" w:rsidRPr="419B105F">
        <w:rPr>
          <w:rFonts w:ascii="Museo Sans 300" w:hAnsi="Museo Sans 300"/>
          <w:sz w:val="20"/>
          <w:szCs w:val="20"/>
          <w:lang w:val="es-ES"/>
        </w:rPr>
        <w:t>del suministro</w:t>
      </w:r>
      <w:r w:rsidR="00B24DC5" w:rsidRPr="419B105F">
        <w:rPr>
          <w:rFonts w:ascii="Museo Sans 300" w:hAnsi="Museo Sans 300"/>
          <w:sz w:val="20"/>
          <w:szCs w:val="20"/>
          <w:lang w:val="es-ES"/>
        </w:rPr>
        <w:t xml:space="preserve"> y e) m</w:t>
      </w:r>
      <w:r w:rsidR="00F36F16" w:rsidRPr="419B105F">
        <w:rPr>
          <w:rFonts w:ascii="Museo Sans 300" w:hAnsi="Museo Sans 300"/>
          <w:sz w:val="20"/>
          <w:szCs w:val="20"/>
          <w:lang w:val="es-ES"/>
        </w:rPr>
        <w:t>étodo de cálculo de ENR</w:t>
      </w:r>
      <w:r w:rsidR="00B24DC5" w:rsidRPr="419B105F">
        <w:rPr>
          <w:rFonts w:ascii="Museo Sans 300" w:hAnsi="Museo Sans 300"/>
          <w:sz w:val="20"/>
          <w:szCs w:val="20"/>
          <w:lang w:val="es-ES"/>
        </w:rPr>
        <w:t>.</w:t>
      </w:r>
      <w:r w:rsidR="009602D7" w:rsidRPr="419B105F">
        <w:rPr>
          <w:rFonts w:ascii="Museo Sans 300" w:hAnsi="Museo Sans 300"/>
          <w:sz w:val="20"/>
          <w:szCs w:val="20"/>
          <w:lang w:val="es-ES"/>
        </w:rPr>
        <w:t xml:space="preserve"> De dichos elementos, </w:t>
      </w:r>
      <w:r w:rsidR="00131214" w:rsidRPr="419B105F">
        <w:rPr>
          <w:rFonts w:ascii="Museo Sans 300" w:hAnsi="Museo Sans 300"/>
          <w:sz w:val="20"/>
          <w:szCs w:val="20"/>
          <w:lang w:val="es-ES"/>
        </w:rPr>
        <w:t>es pertinente</w:t>
      </w:r>
      <w:r w:rsidR="00E171E5" w:rsidRPr="419B105F">
        <w:rPr>
          <w:rFonts w:ascii="Museo Sans 300" w:hAnsi="Museo Sans 300"/>
          <w:sz w:val="20"/>
          <w:szCs w:val="20"/>
          <w:lang w:val="es-ES"/>
        </w:rPr>
        <w:t xml:space="preserve"> citar</w:t>
      </w:r>
      <w:r w:rsidR="00131214" w:rsidRPr="419B105F">
        <w:rPr>
          <w:rFonts w:ascii="Museo Sans 300" w:hAnsi="Museo Sans 300"/>
          <w:sz w:val="20"/>
          <w:szCs w:val="20"/>
          <w:lang w:val="es-ES"/>
        </w:rPr>
        <w:t xml:space="preserve"> los siguientes:</w:t>
      </w:r>
    </w:p>
    <w:p w14:paraId="2BDF4849" w14:textId="2FE4F1D6" w:rsidR="00131214" w:rsidRDefault="00131214" w:rsidP="00B24DC5">
      <w:pPr>
        <w:spacing w:after="0" w:line="240" w:lineRule="auto"/>
        <w:ind w:left="426"/>
        <w:jc w:val="both"/>
        <w:rPr>
          <w:rFonts w:ascii="Museo Sans 300" w:hAnsi="Museo Sans 300"/>
          <w:lang w:val="es-ES_tradnl"/>
        </w:rPr>
      </w:pPr>
    </w:p>
    <w:p w14:paraId="7D1E65FF" w14:textId="5BAB7040" w:rsidR="00131214" w:rsidRPr="001377A7" w:rsidRDefault="00293932" w:rsidP="001377A7">
      <w:pPr>
        <w:spacing w:after="0" w:line="240" w:lineRule="auto"/>
        <w:ind w:left="426"/>
        <w:jc w:val="both"/>
        <w:rPr>
          <w:rFonts w:ascii="Museo Sans 300" w:hAnsi="Museo Sans 300"/>
          <w:sz w:val="20"/>
          <w:szCs w:val="20"/>
          <w:u w:val="single"/>
          <w:lang w:val="es-ES_tradnl"/>
        </w:rPr>
      </w:pPr>
      <w:r w:rsidRPr="001377A7">
        <w:rPr>
          <w:rFonts w:ascii="Museo Sans 300" w:hAnsi="Museo Sans 300"/>
          <w:sz w:val="20"/>
          <w:szCs w:val="20"/>
          <w:u w:val="single"/>
          <w:lang w:val="es-ES_tradnl"/>
        </w:rPr>
        <w:t>Histórico de consumo:</w:t>
      </w:r>
    </w:p>
    <w:p w14:paraId="436C6190" w14:textId="0D516F5F" w:rsidR="00F36F16" w:rsidRDefault="00F36F16" w:rsidP="001377A7">
      <w:pPr>
        <w:spacing w:after="0" w:line="240" w:lineRule="auto"/>
        <w:jc w:val="both"/>
        <w:rPr>
          <w:rFonts w:ascii="Museo Sans 300" w:hAnsi="Museo Sans 300"/>
          <w:lang w:val="es-ES_tradnl"/>
        </w:rPr>
      </w:pPr>
    </w:p>
    <w:p w14:paraId="594A2AB8" w14:textId="4B2A5F55" w:rsidR="00F36F16" w:rsidRDefault="00F36F16" w:rsidP="001377A7">
      <w:pPr>
        <w:spacing w:after="0" w:line="240" w:lineRule="auto"/>
        <w:ind w:left="426"/>
        <w:jc w:val="center"/>
        <w:rPr>
          <w:rFonts w:ascii="Museo Sans 300" w:hAnsi="Museo Sans 300"/>
          <w:lang w:val="es-ES_tradnl"/>
        </w:rPr>
      </w:pPr>
    </w:p>
    <w:p w14:paraId="082A4949" w14:textId="5B578087" w:rsidR="00F36F16" w:rsidRDefault="00F36F16" w:rsidP="001377A7">
      <w:pPr>
        <w:spacing w:after="0" w:line="240" w:lineRule="auto"/>
        <w:jc w:val="both"/>
        <w:rPr>
          <w:rFonts w:ascii="Museo Sans 300" w:hAnsi="Museo Sans 300"/>
          <w:sz w:val="20"/>
          <w:szCs w:val="20"/>
          <w:lang w:val="es-ES_tradnl"/>
        </w:rPr>
      </w:pPr>
    </w:p>
    <w:p w14:paraId="7D72EB1C" w14:textId="6D40D301" w:rsidR="00293932" w:rsidRPr="001377A7" w:rsidRDefault="00293932" w:rsidP="00DC0E89">
      <w:pPr>
        <w:spacing w:after="0" w:line="240" w:lineRule="auto"/>
        <w:ind w:left="426" w:right="565"/>
        <w:contextualSpacing/>
        <w:jc w:val="both"/>
        <w:rPr>
          <w:rFonts w:ascii="Museo Sans 300" w:hAnsi="Museo Sans 300"/>
          <w:sz w:val="20"/>
          <w:szCs w:val="20"/>
          <w:u w:val="single"/>
          <w:lang w:val="es-MX" w:eastAsia="es-SV"/>
        </w:rPr>
      </w:pPr>
      <w:r w:rsidRPr="001377A7">
        <w:rPr>
          <w:rFonts w:ascii="Museo Sans 300" w:hAnsi="Museo Sans 300"/>
          <w:sz w:val="20"/>
          <w:szCs w:val="20"/>
          <w:u w:val="single"/>
          <w:lang w:val="es-MX" w:eastAsia="es-SV"/>
        </w:rPr>
        <w:t>Determinación de la condición irregular:</w:t>
      </w:r>
    </w:p>
    <w:p w14:paraId="6AEBAD32" w14:textId="6E603D4A" w:rsidR="00293932" w:rsidRDefault="00293932" w:rsidP="00DC0E89">
      <w:pPr>
        <w:spacing w:after="0" w:line="240" w:lineRule="auto"/>
        <w:ind w:left="426" w:right="565"/>
        <w:contextualSpacing/>
        <w:jc w:val="both"/>
        <w:rPr>
          <w:rFonts w:ascii="Museo Sans 300" w:hAnsi="Museo Sans 300"/>
          <w:lang w:val="es-MX" w:eastAsia="es-SV"/>
        </w:rPr>
      </w:pPr>
    </w:p>
    <w:p w14:paraId="19F12872" w14:textId="77777777" w:rsidR="00F73BF0" w:rsidRPr="00F73BF0" w:rsidRDefault="00055D08" w:rsidP="00F73BF0">
      <w:pPr>
        <w:spacing w:after="0"/>
        <w:ind w:left="851" w:right="565"/>
        <w:contextualSpacing/>
        <w:jc w:val="both"/>
        <w:rPr>
          <w:rFonts w:ascii="Museo 300" w:hAnsi="Museo 300"/>
          <w:sz w:val="16"/>
          <w:szCs w:val="16"/>
          <w:lang w:val="es-ES" w:eastAsia="es-SV"/>
        </w:rPr>
      </w:pPr>
      <w:r w:rsidRPr="001377A7">
        <w:rPr>
          <w:rFonts w:ascii="Museo 300" w:hAnsi="Museo 300"/>
          <w:sz w:val="16"/>
          <w:szCs w:val="16"/>
          <w:lang w:val="es-ES" w:eastAsia="es-SV"/>
        </w:rPr>
        <w:t>“[…]</w:t>
      </w:r>
      <w:r w:rsidR="00926ACF" w:rsidRPr="001377A7">
        <w:rPr>
          <w:rFonts w:ascii="Museo 300" w:hAnsi="Museo 300"/>
          <w:sz w:val="16"/>
          <w:szCs w:val="16"/>
          <w:lang w:val="es-ES" w:eastAsia="es-SV"/>
        </w:rPr>
        <w:t xml:space="preserve"> </w:t>
      </w:r>
      <w:r w:rsidR="00F73BF0" w:rsidRPr="00F73BF0">
        <w:rPr>
          <w:rFonts w:ascii="Museo 300" w:hAnsi="Museo 300"/>
          <w:sz w:val="16"/>
          <w:szCs w:val="16"/>
          <w:lang w:val="es-ES" w:eastAsia="es-SV"/>
        </w:rPr>
        <w:t>Conforme con la información que fue provista por la sociedad EEO, se han extraído las fotografías mediante las cuales se observa la condición encontrada en el suministro objeto del presente informe, detallando el incumplimiento a las condiciones contractuales, debido a la conexión tipo puente en la fase “B” de alimentación, y la fase “B” de carga, con la finalidad de impedir el correcto registro de la energía en el suministro.</w:t>
      </w:r>
    </w:p>
    <w:p w14:paraId="70786A5D" w14:textId="77777777" w:rsidR="00F73BF0" w:rsidRDefault="00F73BF0" w:rsidP="00F73BF0">
      <w:pPr>
        <w:spacing w:after="0" w:line="240" w:lineRule="auto"/>
        <w:ind w:left="851" w:right="565"/>
        <w:contextualSpacing/>
        <w:jc w:val="both"/>
        <w:rPr>
          <w:rFonts w:ascii="Museo 300" w:hAnsi="Museo 300"/>
          <w:sz w:val="16"/>
          <w:szCs w:val="16"/>
          <w:lang w:val="es-ES" w:eastAsia="es-SV"/>
        </w:rPr>
      </w:pPr>
    </w:p>
    <w:p w14:paraId="53A96D5D" w14:textId="1702DA86" w:rsidR="00F73BF0" w:rsidRDefault="00F73BF0" w:rsidP="00F73BF0">
      <w:pPr>
        <w:spacing w:after="0" w:line="240" w:lineRule="auto"/>
        <w:ind w:left="851" w:right="565"/>
        <w:contextualSpacing/>
        <w:jc w:val="both"/>
        <w:rPr>
          <w:rFonts w:ascii="Museo 300" w:hAnsi="Museo 300"/>
          <w:sz w:val="16"/>
          <w:szCs w:val="16"/>
          <w:lang w:val="es-ES" w:eastAsia="es-SV"/>
        </w:rPr>
      </w:pPr>
      <w:r w:rsidRPr="00F73BF0">
        <w:rPr>
          <w:rFonts w:ascii="Museo 300" w:hAnsi="Museo 300"/>
          <w:sz w:val="16"/>
          <w:szCs w:val="16"/>
          <w:lang w:val="es-ES" w:eastAsia="es-SV"/>
        </w:rPr>
        <w:t>Tal condición se observa en la fotografía n. °1 en la que se comprueba que existió una conexión ilegal y alteración a nivel de acometida a través de la unión de la fase “B” de alimentación y de carga formando un puente.</w:t>
      </w:r>
    </w:p>
    <w:p w14:paraId="6385F61C" w14:textId="77777777" w:rsidR="00F73BF0" w:rsidRPr="00F73BF0" w:rsidRDefault="00F73BF0" w:rsidP="00F73BF0">
      <w:pPr>
        <w:spacing w:after="0" w:line="240" w:lineRule="auto"/>
        <w:ind w:left="851" w:right="565"/>
        <w:contextualSpacing/>
        <w:jc w:val="both"/>
        <w:rPr>
          <w:rFonts w:ascii="Museo 300" w:hAnsi="Museo 300"/>
          <w:sz w:val="16"/>
          <w:szCs w:val="16"/>
          <w:lang w:val="es-ES" w:eastAsia="es-SV"/>
        </w:rPr>
      </w:pPr>
    </w:p>
    <w:p w14:paraId="4DF0C535" w14:textId="77094F04" w:rsidR="001F08BC" w:rsidRDefault="001F08BC" w:rsidP="009B4D2F">
      <w:pPr>
        <w:spacing w:after="0" w:line="240" w:lineRule="auto"/>
        <w:ind w:left="851" w:right="565"/>
        <w:contextualSpacing/>
        <w:jc w:val="center"/>
        <w:rPr>
          <w:rFonts w:ascii="Museo 300" w:hAnsi="Museo 300"/>
          <w:sz w:val="16"/>
          <w:szCs w:val="16"/>
          <w:lang w:val="es-ES" w:eastAsia="es-SV"/>
        </w:rPr>
      </w:pPr>
    </w:p>
    <w:p w14:paraId="12195C6E" w14:textId="3F961411" w:rsidR="004C025E" w:rsidRDefault="004C025E" w:rsidP="00055D08">
      <w:pPr>
        <w:spacing w:after="0" w:line="240" w:lineRule="auto"/>
        <w:ind w:left="851" w:right="565"/>
        <w:contextualSpacing/>
        <w:jc w:val="both"/>
        <w:rPr>
          <w:rFonts w:ascii="Museo 300" w:hAnsi="Museo 300"/>
          <w:sz w:val="16"/>
          <w:szCs w:val="16"/>
          <w:lang w:val="es-ES" w:eastAsia="es-SV"/>
        </w:rPr>
      </w:pPr>
    </w:p>
    <w:p w14:paraId="7B8CAF2E" w14:textId="424F7034" w:rsidR="004C025E" w:rsidRDefault="004C025E" w:rsidP="00CD4960">
      <w:pPr>
        <w:spacing w:after="0" w:line="240" w:lineRule="auto"/>
        <w:ind w:left="851" w:right="565"/>
        <w:contextualSpacing/>
        <w:jc w:val="center"/>
        <w:rPr>
          <w:rFonts w:ascii="Museo 300" w:hAnsi="Museo 300"/>
          <w:sz w:val="16"/>
          <w:szCs w:val="16"/>
          <w:lang w:val="es-ES" w:eastAsia="es-SV"/>
        </w:rPr>
      </w:pPr>
    </w:p>
    <w:p w14:paraId="5654B5AA" w14:textId="7C1C14A2" w:rsidR="00055D08" w:rsidRPr="001377A7" w:rsidRDefault="00F73BF0" w:rsidP="00F73BF0">
      <w:pPr>
        <w:spacing w:after="0" w:line="240" w:lineRule="auto"/>
        <w:ind w:left="851" w:right="565"/>
        <w:contextualSpacing/>
        <w:jc w:val="both"/>
        <w:rPr>
          <w:rFonts w:ascii="Museo 300" w:hAnsi="Museo 300"/>
          <w:sz w:val="16"/>
          <w:szCs w:val="16"/>
          <w:lang w:eastAsia="es-SV"/>
        </w:rPr>
      </w:pPr>
      <w:r w:rsidRPr="00F73BF0">
        <w:rPr>
          <w:rFonts w:ascii="Museo 300" w:hAnsi="Museo 300"/>
          <w:sz w:val="16"/>
          <w:szCs w:val="16"/>
          <w:lang w:val="es-ES" w:eastAsia="es-SV"/>
        </w:rPr>
        <w:t>Con base en las pruebas analizadas, el CAU es de la opinión que la sociedad EEO cuenta con la evidencia fehaciente con la cual demuestra que en el suministro en referencia existió una condición irregular que consistió en una conexión tipo puente entre la fase “B” de la línea de la acometida de la distribuidora y la línea de carga hacia la vivienda, tal y como se muestra en la fotografía anterior; este tipo de conexión ilegal afectó el registro correcto de consumo de energía eléctrica; y por tanto, no reflejó el consumo real demandado por los equipos eléctricos abastecidos por dicha conexión. Cabe aclarar que posterior a la normalización del suministro, los consumos presentan un notable incremento como se presenta en la gráfica n.° 1. En la línea de carga se registra un consumo de corriente de 15.60 Amperio, la cual es la demanda por la carga o cargas en el inmueble.</w:t>
      </w:r>
      <w:r>
        <w:rPr>
          <w:rFonts w:ascii="Museo 300" w:hAnsi="Museo 300"/>
          <w:sz w:val="16"/>
          <w:szCs w:val="16"/>
          <w:lang w:val="es-ES" w:eastAsia="es-SV"/>
        </w:rPr>
        <w:t xml:space="preserve"> </w:t>
      </w:r>
      <w:r w:rsidR="00055D08" w:rsidRPr="001377A7">
        <w:rPr>
          <w:rFonts w:ascii="Museo 300" w:hAnsi="Museo 300"/>
          <w:sz w:val="16"/>
          <w:szCs w:val="16"/>
          <w:lang w:val="es-ES" w:eastAsia="es-SV"/>
        </w:rPr>
        <w:t>[…]”.</w:t>
      </w:r>
      <w:r w:rsidR="00055D08" w:rsidRPr="001377A7">
        <w:rPr>
          <w:rFonts w:ascii="Museo 300" w:hAnsi="Museo 300"/>
          <w:sz w:val="16"/>
          <w:szCs w:val="16"/>
          <w:lang w:eastAsia="es-SV"/>
        </w:rPr>
        <w:t> </w:t>
      </w:r>
    </w:p>
    <w:p w14:paraId="7D1C2FE6" w14:textId="5D2E0D57" w:rsidR="00293932" w:rsidRDefault="00293932" w:rsidP="00DC0E89">
      <w:pPr>
        <w:spacing w:after="0" w:line="240" w:lineRule="auto"/>
        <w:ind w:left="426" w:right="565"/>
        <w:contextualSpacing/>
        <w:jc w:val="both"/>
        <w:rPr>
          <w:rFonts w:ascii="Museo Sans 300" w:hAnsi="Museo Sans 300"/>
          <w:lang w:val="es-MX" w:eastAsia="es-SV"/>
        </w:rPr>
      </w:pPr>
    </w:p>
    <w:p w14:paraId="1E0ECC92" w14:textId="77777777" w:rsidR="00CD4960" w:rsidRPr="00263E33"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8CAB10A" w14:textId="77777777" w:rsidR="00CD4960" w:rsidRPr="00263E33"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BEBB996" w14:textId="77777777" w:rsidR="00F73BF0" w:rsidRDefault="00CD4960" w:rsidP="00F73BF0">
      <w:pPr>
        <w:spacing w:after="0" w:line="240" w:lineRule="auto"/>
        <w:ind w:left="851" w:right="565"/>
        <w:contextualSpacing/>
        <w:jc w:val="both"/>
        <w:rPr>
          <w:rFonts w:ascii="Museo 300" w:hAnsi="Museo 300"/>
          <w:color w:val="000000"/>
          <w:sz w:val="16"/>
          <w:szCs w:val="16"/>
          <w:lang w:val="es-ES"/>
        </w:rPr>
      </w:pPr>
      <w:r w:rsidRPr="00BD38EB">
        <w:rPr>
          <w:rFonts w:ascii="Museo 300" w:hAnsi="Museo 300"/>
          <w:color w:val="000000"/>
          <w:sz w:val="16"/>
          <w:szCs w:val="16"/>
        </w:rPr>
        <w:t xml:space="preserve">“[…] </w:t>
      </w:r>
      <w:r w:rsidR="00F73BF0" w:rsidRPr="00F73BF0">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F73BF0">
        <w:rPr>
          <w:rFonts w:ascii="Museo 300" w:hAnsi="Museo 300"/>
          <w:color w:val="000000"/>
          <w:sz w:val="16"/>
          <w:szCs w:val="16"/>
          <w:lang w:val="es-ES"/>
        </w:rPr>
        <w:t xml:space="preserve"> </w:t>
      </w:r>
    </w:p>
    <w:p w14:paraId="1F514BF1" w14:textId="77777777" w:rsidR="00F73BF0" w:rsidRDefault="00F73BF0" w:rsidP="00F73BF0">
      <w:pPr>
        <w:spacing w:after="0" w:line="240" w:lineRule="auto"/>
        <w:ind w:left="851" w:right="565"/>
        <w:contextualSpacing/>
        <w:jc w:val="both"/>
        <w:rPr>
          <w:rFonts w:ascii="Museo 300" w:hAnsi="Museo 300"/>
          <w:color w:val="000000"/>
          <w:sz w:val="16"/>
          <w:szCs w:val="16"/>
          <w:lang w:val="es-ES"/>
        </w:rPr>
      </w:pPr>
      <w:r w:rsidRPr="00F73BF0">
        <w:rPr>
          <w:rFonts w:ascii="Museo 300" w:hAnsi="Museo 300"/>
          <w:color w:val="000000"/>
          <w:sz w:val="16"/>
          <w:szCs w:val="16"/>
          <w:lang w:val="es-ES"/>
        </w:rPr>
        <w:t>En vista de las consideraciones expuestas, se hacen las siguientes valoraciones:</w:t>
      </w:r>
    </w:p>
    <w:p w14:paraId="2E11D9BC" w14:textId="77777777" w:rsidR="00F73BF0" w:rsidRDefault="00F73BF0" w:rsidP="00F73BF0">
      <w:pPr>
        <w:spacing w:after="0" w:line="240" w:lineRule="auto"/>
        <w:ind w:left="851" w:right="565"/>
        <w:contextualSpacing/>
        <w:jc w:val="both"/>
        <w:rPr>
          <w:rFonts w:ascii="Museo 300" w:hAnsi="Museo 300"/>
          <w:color w:val="000000"/>
          <w:sz w:val="16"/>
          <w:szCs w:val="16"/>
          <w:lang w:val="es-ES"/>
        </w:rPr>
      </w:pPr>
    </w:p>
    <w:p w14:paraId="50288509" w14:textId="69F9C545" w:rsidR="00F73BF0" w:rsidRPr="00F73BF0" w:rsidRDefault="00F73BF0" w:rsidP="00F73BF0">
      <w:pPr>
        <w:numPr>
          <w:ilvl w:val="0"/>
          <w:numId w:val="14"/>
        </w:numPr>
        <w:spacing w:line="0" w:lineRule="atLeast"/>
        <w:ind w:left="1571" w:right="709"/>
        <w:jc w:val="both"/>
        <w:rPr>
          <w:rFonts w:ascii="Museo 300" w:hAnsi="Museo 300"/>
          <w:color w:val="000000"/>
          <w:sz w:val="16"/>
          <w:szCs w:val="16"/>
          <w:lang w:val="es-ES"/>
        </w:rPr>
      </w:pPr>
      <w:r w:rsidRPr="00F73BF0">
        <w:rPr>
          <w:rFonts w:ascii="Museo 300" w:hAnsi="Museo 300"/>
          <w:color w:val="000000"/>
          <w:sz w:val="16"/>
          <w:szCs w:val="16"/>
          <w:lang w:val="es-ES"/>
        </w:rPr>
        <w:t>Se ha tomado como base el método indicado en el literal a) que corresponde al historial reciente de registros mensuales correctos del consumo del suministro del usuario final, indicado en el artículo 5.2 del Procedimiento para Investigar la Existencia de Condiciones Irregulares. Por tanto, el consumo promedio registrado antes del período definido para la recuperación de energía, correspondiente al mes de marzo hasta agosto del año 2019, resultando la cantidad de 321 kWh, se define como un valor promedio correcto que servirá para la determinación de la energía a recuperar por parte de la EEO.</w:t>
      </w:r>
    </w:p>
    <w:p w14:paraId="7F09C432" w14:textId="77777777" w:rsidR="00F73BF0" w:rsidRDefault="00F73BF0" w:rsidP="00F73BF0">
      <w:pPr>
        <w:numPr>
          <w:ilvl w:val="0"/>
          <w:numId w:val="14"/>
        </w:numPr>
        <w:spacing w:line="0" w:lineRule="atLeast"/>
        <w:ind w:left="1571" w:right="709"/>
        <w:jc w:val="both"/>
        <w:rPr>
          <w:rFonts w:ascii="Museo 300" w:hAnsi="Museo 300"/>
          <w:color w:val="000000"/>
          <w:sz w:val="16"/>
          <w:szCs w:val="16"/>
          <w:lang w:val="es-ES"/>
        </w:rPr>
      </w:pPr>
      <w:r w:rsidRPr="00F73BF0">
        <w:rPr>
          <w:rFonts w:ascii="Museo 300" w:hAnsi="Museo 300"/>
          <w:color w:val="000000"/>
          <w:sz w:val="16"/>
          <w:szCs w:val="16"/>
          <w:lang w:val="es-ES"/>
        </w:rPr>
        <w:t>Acorde a lo establecido en el artículo 5.4, del acuerdo N.° 283-E-2011, se manifiesta que la empresa distribuidora, podrá recuperar toda la energía consumida indebida durante el periodo en que se cometió la falta, siempre y cuando cuente con las pruebas que demuestren el periodo de dicho consumo y este periodo no podrá ser mayor de seis meses.</w:t>
      </w:r>
    </w:p>
    <w:p w14:paraId="39680020" w14:textId="560AFFF2" w:rsidR="00F73BF0" w:rsidRPr="00F73BF0" w:rsidRDefault="00F73BF0" w:rsidP="00F73BF0">
      <w:pPr>
        <w:numPr>
          <w:ilvl w:val="0"/>
          <w:numId w:val="14"/>
        </w:numPr>
        <w:spacing w:line="0" w:lineRule="atLeast"/>
        <w:ind w:left="1571" w:right="709"/>
        <w:jc w:val="both"/>
        <w:rPr>
          <w:rFonts w:ascii="Museo 300" w:hAnsi="Museo 300"/>
          <w:color w:val="000000"/>
          <w:sz w:val="16"/>
          <w:szCs w:val="16"/>
          <w:lang w:val="es-ES"/>
        </w:rPr>
      </w:pPr>
      <w:r w:rsidRPr="00F73BF0">
        <w:rPr>
          <w:rFonts w:ascii="Museo 300" w:hAnsi="Museo 300"/>
          <w:color w:val="000000"/>
          <w:sz w:val="16"/>
          <w:szCs w:val="16"/>
          <w:lang w:val="es-ES"/>
        </w:rPr>
        <w:t>El cálculo de inicio del período retroactivo de recuperación de una energía no registrada, corresponde a 83 días comprendidos entre el 13 de agosto hasta el 04 de noviembre del año 2019, fecha en que se normalizó el suministro, cabe aclarar que en el período de recuperación es el presentado por la empresa distribuidora, se determina que el período de la condición irregular se ha establecido en base el comportamiento de los históricos de consumo en el suministro.</w:t>
      </w:r>
    </w:p>
    <w:p w14:paraId="4326238E" w14:textId="3588071D" w:rsidR="00CD4960" w:rsidRPr="00BD38EB" w:rsidRDefault="00F73BF0" w:rsidP="00F73BF0">
      <w:pPr>
        <w:spacing w:after="0" w:line="240" w:lineRule="auto"/>
        <w:ind w:left="851" w:right="565"/>
        <w:contextualSpacing/>
        <w:jc w:val="both"/>
        <w:rPr>
          <w:rFonts w:ascii="Museo 300" w:hAnsi="Museo 300"/>
          <w:color w:val="000000"/>
          <w:sz w:val="16"/>
          <w:szCs w:val="16"/>
          <w:lang w:val="es-ES"/>
        </w:rPr>
      </w:pPr>
      <w:r w:rsidRPr="00F73BF0">
        <w:rPr>
          <w:rFonts w:ascii="Museo 300" w:hAnsi="Museo 300"/>
          <w:color w:val="000000"/>
          <w:sz w:val="16"/>
          <w:szCs w:val="16"/>
          <w:lang w:val="es-ES"/>
        </w:rPr>
        <w:t>Los parámetros antes mencionados se han utilizado para la elaboración del respectivo recálculo de la energía no registrada efectuado por el personal técnico del CAU de la SIGET, determinándose que el monto que fue calculado y facturado por la EEO, correspondiente a la cantidad de ciento veintiocho 54/100 dólares de los Estados Unidos de América (USD 128.54) IVA incluido, equivalente a una energía no registrada de 487 kWh, es aceptable.</w:t>
      </w:r>
      <w:r>
        <w:rPr>
          <w:rFonts w:ascii="Museo 300" w:hAnsi="Museo 300"/>
          <w:color w:val="000000"/>
          <w:sz w:val="16"/>
          <w:szCs w:val="16"/>
          <w:lang w:val="es-ES"/>
        </w:rPr>
        <w:t xml:space="preserve"> </w:t>
      </w:r>
      <w:r w:rsidR="00CD4960" w:rsidRPr="00BD38EB">
        <w:rPr>
          <w:rFonts w:ascii="Museo 300" w:hAnsi="Museo 300"/>
          <w:color w:val="000000"/>
          <w:sz w:val="16"/>
          <w:szCs w:val="16"/>
        </w:rPr>
        <w:t xml:space="preserve">[…]” </w:t>
      </w:r>
    </w:p>
    <w:p w14:paraId="61DD942E" w14:textId="77777777" w:rsidR="00F73BF0" w:rsidRDefault="00F73BF0" w:rsidP="00CD4960">
      <w:pPr>
        <w:pStyle w:val="Prrafodelista"/>
        <w:tabs>
          <w:tab w:val="left" w:pos="426"/>
        </w:tabs>
        <w:ind w:left="426"/>
        <w:rPr>
          <w:rFonts w:ascii="Museo Sans 300" w:hAnsi="Museo Sans 300"/>
          <w:sz w:val="20"/>
          <w:szCs w:val="20"/>
          <w:u w:val="single"/>
          <w:lang w:val="es-SV"/>
        </w:rPr>
      </w:pPr>
    </w:p>
    <w:p w14:paraId="292EC64B" w14:textId="4D62C99E" w:rsidR="00CD4960"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279FE92" w14:textId="77777777" w:rsidR="00CD4960" w:rsidRPr="00263E33" w:rsidRDefault="00CD4960" w:rsidP="00CD4960">
      <w:pPr>
        <w:pStyle w:val="Prrafodelista"/>
        <w:tabs>
          <w:tab w:val="left" w:pos="426"/>
        </w:tabs>
        <w:ind w:left="426"/>
        <w:rPr>
          <w:rFonts w:ascii="Museo Sans 300" w:hAnsi="Museo Sans 300"/>
          <w:sz w:val="20"/>
          <w:szCs w:val="20"/>
          <w:lang w:val="es-SV"/>
        </w:rPr>
      </w:pPr>
    </w:p>
    <w:p w14:paraId="1D27D9EB" w14:textId="77777777" w:rsidR="00CD4960" w:rsidRPr="001E5D6C" w:rsidRDefault="00CD4960" w:rsidP="00CD4960">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01819DBD" w14:textId="77777777" w:rsidR="008B5DAA" w:rsidRPr="00DB24D3" w:rsidRDefault="008B5DAA" w:rsidP="0037059B">
      <w:pPr>
        <w:numPr>
          <w:ilvl w:val="0"/>
          <w:numId w:val="8"/>
        </w:numPr>
        <w:spacing w:after="0" w:line="240" w:lineRule="auto"/>
        <w:ind w:left="1276" w:right="565"/>
        <w:contextualSpacing/>
        <w:jc w:val="both"/>
        <w:rPr>
          <w:rFonts w:ascii="Museo 300" w:hAnsi="Museo 300"/>
          <w:color w:val="000000"/>
          <w:sz w:val="16"/>
          <w:szCs w:val="16"/>
          <w:lang w:val="es-ES"/>
        </w:rPr>
      </w:pPr>
      <w:r w:rsidRPr="008B5DAA">
        <w:rPr>
          <w:rFonts w:ascii="Museo 300" w:hAnsi="Museo 300"/>
          <w:color w:val="000000"/>
          <w:sz w:val="16"/>
          <w:szCs w:val="16"/>
          <w:lang w:val="es-ES"/>
        </w:rPr>
        <w:t xml:space="preserve">Las pruebas presentadas por la empresa distribuidora son aceptables, ya que con estas se demostró fehacientemente que existió una condición irregular en el suministro de energía del denunciante, </w:t>
      </w:r>
      <w:r w:rsidRPr="00DB24D3">
        <w:rPr>
          <w:rFonts w:ascii="Museo 300" w:hAnsi="Museo 300"/>
          <w:color w:val="000000"/>
          <w:sz w:val="16"/>
          <w:szCs w:val="16"/>
          <w:lang w:val="es-ES"/>
        </w:rPr>
        <w:t>consistente a una conexión tipo puente en la fase “B”, de la acometida de la distribuidora y la fase “B” de la carga, con el fin de afectar el correcto registro de la energía que era consumida en el citado suministro.</w:t>
      </w:r>
    </w:p>
    <w:p w14:paraId="648D0D56" w14:textId="77777777" w:rsidR="008B5DAA" w:rsidRPr="00DB24D3" w:rsidRDefault="008B5DAA" w:rsidP="0037059B">
      <w:pPr>
        <w:spacing w:after="0" w:line="240" w:lineRule="auto"/>
        <w:ind w:left="1276" w:right="565"/>
        <w:contextualSpacing/>
        <w:jc w:val="both"/>
        <w:rPr>
          <w:rFonts w:ascii="Museo 300" w:hAnsi="Museo 300"/>
          <w:color w:val="000000"/>
          <w:sz w:val="16"/>
          <w:szCs w:val="16"/>
          <w:lang w:val="es-ES"/>
        </w:rPr>
      </w:pPr>
    </w:p>
    <w:p w14:paraId="3BEF7AB4" w14:textId="008E609B" w:rsidR="00C777DB" w:rsidRPr="00DB24D3" w:rsidRDefault="008B5DAA" w:rsidP="0037059B">
      <w:pPr>
        <w:numPr>
          <w:ilvl w:val="0"/>
          <w:numId w:val="8"/>
        </w:numPr>
        <w:spacing w:after="0" w:line="240" w:lineRule="auto"/>
        <w:ind w:left="1276" w:right="565"/>
        <w:contextualSpacing/>
        <w:jc w:val="both"/>
        <w:rPr>
          <w:rFonts w:ascii="Museo 300" w:hAnsi="Museo 300"/>
          <w:color w:val="000000"/>
          <w:sz w:val="16"/>
          <w:szCs w:val="16"/>
          <w:lang w:val="es-ES"/>
        </w:rPr>
      </w:pPr>
      <w:r w:rsidRPr="00DB24D3">
        <w:rPr>
          <w:rFonts w:ascii="Museo 300" w:hAnsi="Museo 300"/>
          <w:color w:val="000000"/>
          <w:sz w:val="16"/>
          <w:szCs w:val="16"/>
          <w:lang w:val="es-ES"/>
        </w:rPr>
        <w:t xml:space="preserve">Por tanto, en base al análisis que el CAU ha efectuado, es procedente el cobro por la cantidad de ciento veintiocho 54/100 dólares de los Estados Unidos de América (USD 128.54) IVA incluido, que la EEO pretende cobrar en concepto de una energía consumida y no registrada; además, la distribuidora podrá efectuar el cobro de los intereses generados, de acuerdo a lo dispuesto en el artículo 36 de los Términos y Condiciones Generales al Consumidor Final, correspondiente al año 2019. </w:t>
      </w:r>
      <w:r w:rsidR="00CD4960" w:rsidRPr="00DB24D3">
        <w:rPr>
          <w:rFonts w:ascii="Museo 300" w:hAnsi="Museo 300"/>
          <w:sz w:val="16"/>
          <w:szCs w:val="16"/>
          <w:lang w:val="es-ES"/>
        </w:rPr>
        <w:t>[…]” </w:t>
      </w:r>
    </w:p>
    <w:p w14:paraId="1448F497" w14:textId="77777777" w:rsidR="008915F7" w:rsidRPr="008915F7" w:rsidRDefault="008915F7" w:rsidP="008915F7">
      <w:pPr>
        <w:spacing w:after="0" w:line="240" w:lineRule="auto"/>
        <w:ind w:left="1134" w:right="565"/>
        <w:contextualSpacing/>
        <w:jc w:val="both"/>
        <w:rPr>
          <w:rFonts w:ascii="Museo Sans 300" w:eastAsia="SimSun" w:hAnsi="Museo Sans 300" w:cs="Arial"/>
          <w:spacing w:val="-5"/>
          <w:sz w:val="20"/>
          <w:szCs w:val="20"/>
          <w:lang w:val="es-ES"/>
        </w:rPr>
      </w:pPr>
    </w:p>
    <w:p w14:paraId="21388396" w14:textId="77777777" w:rsidR="000A6EBD" w:rsidRPr="001377A7" w:rsidRDefault="000A6EBD"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Alegatos finales</w:t>
      </w:r>
    </w:p>
    <w:p w14:paraId="101CDB3A" w14:textId="77777777" w:rsidR="000A6EBD" w:rsidRPr="001377A7" w:rsidRDefault="000A6EBD" w:rsidP="000A6EBD">
      <w:pPr>
        <w:spacing w:after="0" w:line="240" w:lineRule="auto"/>
        <w:ind w:left="426"/>
        <w:jc w:val="both"/>
        <w:rPr>
          <w:rFonts w:ascii="Museo Sans 300" w:hAnsi="Museo Sans 300"/>
          <w:sz w:val="20"/>
          <w:szCs w:val="20"/>
        </w:rPr>
      </w:pPr>
    </w:p>
    <w:p w14:paraId="7C22D01D" w14:textId="7A2815C1" w:rsidR="00967BA3" w:rsidRDefault="00967BA3" w:rsidP="00967BA3">
      <w:pPr>
        <w:spacing w:after="0" w:line="240" w:lineRule="auto"/>
        <w:ind w:left="426"/>
        <w:jc w:val="both"/>
        <w:rPr>
          <w:rFonts w:ascii="Museo Sans 300" w:hAnsi="Museo Sans 300"/>
          <w:sz w:val="20"/>
          <w:szCs w:val="20"/>
        </w:rPr>
      </w:pPr>
      <w:r>
        <w:rPr>
          <w:rFonts w:ascii="Museo Sans 300" w:hAnsi="Museo Sans 300"/>
          <w:sz w:val="20"/>
          <w:szCs w:val="20"/>
        </w:rPr>
        <w:t>Mediante el acuerdo N.° E-102</w:t>
      </w:r>
      <w:r w:rsidR="00DB24D3">
        <w:rPr>
          <w:rFonts w:ascii="Museo Sans 300" w:hAnsi="Museo Sans 300"/>
          <w:sz w:val="20"/>
          <w:szCs w:val="20"/>
        </w:rPr>
        <w:t>4</w:t>
      </w:r>
      <w:r w:rsidR="000A6EBD" w:rsidRPr="001377A7">
        <w:rPr>
          <w:rFonts w:ascii="Museo Sans 300" w:hAnsi="Museo Sans 300"/>
          <w:sz w:val="20"/>
          <w:szCs w:val="20"/>
        </w:rPr>
        <w:t>-2020-CAU,</w:t>
      </w:r>
      <w:r w:rsidR="008A7AFB">
        <w:rPr>
          <w:rFonts w:ascii="Museo Sans 300" w:hAnsi="Museo Sans 300"/>
          <w:sz w:val="20"/>
          <w:szCs w:val="20"/>
        </w:rPr>
        <w:t xml:space="preserve"> de</w:t>
      </w:r>
      <w:r w:rsidR="002C42DE">
        <w:rPr>
          <w:rFonts w:ascii="Museo Sans 300" w:hAnsi="Museo Sans 300"/>
          <w:sz w:val="20"/>
          <w:szCs w:val="20"/>
        </w:rPr>
        <w:t xml:space="preserve"> fecha veintinueve de </w:t>
      </w:r>
      <w:r>
        <w:rPr>
          <w:rFonts w:ascii="Museo Sans 300" w:hAnsi="Museo Sans 300"/>
          <w:sz w:val="20"/>
          <w:szCs w:val="20"/>
        </w:rPr>
        <w:t>septiembre</w:t>
      </w:r>
      <w:r w:rsidR="002C42DE">
        <w:rPr>
          <w:rFonts w:ascii="Museo Sans 300" w:hAnsi="Museo Sans 300"/>
          <w:sz w:val="20"/>
          <w:szCs w:val="20"/>
        </w:rPr>
        <w:t xml:space="preserve"> del presente año</w:t>
      </w:r>
      <w:r w:rsidR="008A7AFB">
        <w:rPr>
          <w:rFonts w:ascii="Museo Sans 300" w:hAnsi="Museo Sans 300"/>
          <w:sz w:val="20"/>
          <w:szCs w:val="20"/>
        </w:rPr>
        <w:t>,</w:t>
      </w:r>
      <w:r w:rsidR="000A6EBD" w:rsidRPr="001377A7">
        <w:rPr>
          <w:rFonts w:ascii="Museo Sans 300" w:hAnsi="Museo Sans 300"/>
          <w:sz w:val="20"/>
          <w:szCs w:val="20"/>
        </w:rPr>
        <w:t xml:space="preserve"> se remitió </w:t>
      </w:r>
      <w:r w:rsidR="008A7AFB">
        <w:rPr>
          <w:rFonts w:ascii="Museo Sans 300" w:hAnsi="Museo Sans 300"/>
          <w:sz w:val="20"/>
          <w:szCs w:val="20"/>
        </w:rPr>
        <w:t>a la</w:t>
      </w:r>
      <w:r w:rsidR="00216C58" w:rsidRPr="001377A7">
        <w:rPr>
          <w:rFonts w:ascii="Museo Sans 300" w:hAnsi="Museo Sans 300"/>
          <w:sz w:val="20"/>
          <w:szCs w:val="20"/>
        </w:rPr>
        <w:t xml:space="preserve"> señor</w:t>
      </w:r>
      <w:r w:rsidR="008A7AFB">
        <w:rPr>
          <w:rFonts w:ascii="Museo Sans 300" w:hAnsi="Museo Sans 300"/>
          <w:sz w:val="20"/>
          <w:szCs w:val="20"/>
        </w:rPr>
        <w:t xml:space="preserve">a </w:t>
      </w:r>
      <w:r w:rsidR="002D0B4D">
        <w:rPr>
          <w:rFonts w:ascii="Museo Sans 300" w:hAnsi="Museo Sans 300"/>
          <w:sz w:val="20"/>
          <w:szCs w:val="20"/>
        </w:rPr>
        <w:t>XXX</w:t>
      </w:r>
      <w:r w:rsidR="000A6EBD" w:rsidRPr="001377A7">
        <w:rPr>
          <w:rFonts w:ascii="Museo Sans 300" w:hAnsi="Museo Sans 300"/>
          <w:sz w:val="20"/>
          <w:szCs w:val="20"/>
        </w:rPr>
        <w:t xml:space="preserve"> y a la sociedad </w:t>
      </w:r>
      <w:r w:rsidR="00491737">
        <w:rPr>
          <w:rFonts w:ascii="Museo Sans 300" w:hAnsi="Museo Sans 300"/>
          <w:sz w:val="20"/>
          <w:szCs w:val="20"/>
        </w:rPr>
        <w:t>EEO</w:t>
      </w:r>
      <w:r w:rsidR="000A6EBD" w:rsidRPr="001377A7">
        <w:rPr>
          <w:rFonts w:ascii="Museo Sans 300" w:hAnsi="Museo Sans 300"/>
          <w:sz w:val="20"/>
          <w:szCs w:val="20"/>
        </w:rPr>
        <w:t xml:space="preserve">, S.A. de C.V. copia del informe técnico </w:t>
      </w:r>
      <w:r w:rsidR="008A7AFB">
        <w:rPr>
          <w:rFonts w:ascii="Museo Sans 300" w:hAnsi="Museo Sans 300"/>
          <w:sz w:val="20"/>
          <w:szCs w:val="20"/>
        </w:rPr>
        <w:t>N.° IT-</w:t>
      </w:r>
      <w:r w:rsidR="00F73BF0">
        <w:rPr>
          <w:rFonts w:ascii="Museo Sans 300" w:hAnsi="Museo Sans 300"/>
          <w:sz w:val="20"/>
          <w:szCs w:val="20"/>
        </w:rPr>
        <w:t>283-</w:t>
      </w:r>
      <w:r w:rsidR="002D0B4D">
        <w:rPr>
          <w:rFonts w:ascii="Museo Sans 300" w:hAnsi="Museo Sans 300"/>
          <w:sz w:val="20"/>
          <w:szCs w:val="20"/>
        </w:rPr>
        <w:t>XXX</w:t>
      </w:r>
      <w:r w:rsidR="00216C58" w:rsidRPr="001377A7">
        <w:rPr>
          <w:rFonts w:ascii="Museo Sans 300" w:hAnsi="Museo Sans 300"/>
          <w:sz w:val="20"/>
          <w:szCs w:val="20"/>
        </w:rPr>
        <w:t>-CAU</w:t>
      </w:r>
      <w:r w:rsidR="000A6EBD" w:rsidRPr="001377A7">
        <w:rPr>
          <w:rFonts w:ascii="Museo Sans 300" w:hAnsi="Museo Sans 300"/>
          <w:sz w:val="20"/>
          <w:szCs w:val="20"/>
        </w:rPr>
        <w:t xml:space="preserve"> para que manifestaran por escrito sus alegatos finales.</w:t>
      </w:r>
    </w:p>
    <w:p w14:paraId="0F863C25" w14:textId="77777777" w:rsidR="00967BA3" w:rsidRDefault="00967BA3" w:rsidP="00967BA3">
      <w:pPr>
        <w:spacing w:after="0" w:line="240" w:lineRule="auto"/>
        <w:ind w:left="426"/>
        <w:jc w:val="both"/>
        <w:rPr>
          <w:rFonts w:ascii="Museo Sans 300" w:hAnsi="Museo Sans 300"/>
          <w:sz w:val="20"/>
          <w:szCs w:val="20"/>
        </w:rPr>
      </w:pPr>
    </w:p>
    <w:p w14:paraId="3FDAEDC2" w14:textId="6C97B494" w:rsidR="000A6EBD" w:rsidRDefault="00967BA3" w:rsidP="00967BA3">
      <w:pPr>
        <w:spacing w:after="0" w:line="240" w:lineRule="auto"/>
        <w:ind w:left="426"/>
        <w:jc w:val="both"/>
        <w:rPr>
          <w:rFonts w:ascii="Museo Sans 300" w:eastAsia="Times New Roman" w:hAnsi="Museo Sans 300"/>
          <w:sz w:val="20"/>
          <w:szCs w:val="20"/>
          <w:lang w:eastAsia="es-ES"/>
        </w:rPr>
      </w:pPr>
      <w:r w:rsidRPr="00967BA3">
        <w:rPr>
          <w:rFonts w:ascii="Museo Sans 300" w:hAnsi="Museo Sans 300"/>
          <w:sz w:val="20"/>
          <w:szCs w:val="20"/>
        </w:rPr>
        <w:t xml:space="preserve">Dicho acuerdo fue notificado a la distribuidora y a </w:t>
      </w:r>
      <w:r w:rsidR="00DB24D3">
        <w:rPr>
          <w:rFonts w:ascii="Museo Sans 300" w:hAnsi="Museo Sans 300"/>
          <w:sz w:val="20"/>
          <w:szCs w:val="20"/>
        </w:rPr>
        <w:t xml:space="preserve">la usuaria los días cinco y siete </w:t>
      </w:r>
      <w:r w:rsidRPr="00967BA3">
        <w:rPr>
          <w:rFonts w:ascii="Museo Sans 300" w:hAnsi="Museo Sans 300"/>
          <w:sz w:val="20"/>
          <w:szCs w:val="20"/>
        </w:rPr>
        <w:t>de octubre de este año, por lo que el plazo</w:t>
      </w:r>
      <w:r w:rsidRPr="00BD38EB">
        <w:t xml:space="preserve"> </w:t>
      </w:r>
      <w:r w:rsidRPr="00967BA3">
        <w:rPr>
          <w:rFonts w:ascii="Museo Sans 300" w:hAnsi="Museo Sans 300"/>
          <w:sz w:val="20"/>
          <w:szCs w:val="20"/>
        </w:rPr>
        <w:t>finalizó los días diecinueve y veint</w:t>
      </w:r>
      <w:r w:rsidR="00DB24D3">
        <w:rPr>
          <w:rFonts w:ascii="Museo Sans 300" w:hAnsi="Museo Sans 300"/>
          <w:sz w:val="20"/>
          <w:szCs w:val="20"/>
        </w:rPr>
        <w:t>iuno</w:t>
      </w:r>
      <w:r w:rsidRPr="00967BA3">
        <w:rPr>
          <w:rFonts w:ascii="Museo Sans 300" w:hAnsi="Museo Sans 300"/>
          <w:sz w:val="20"/>
          <w:szCs w:val="20"/>
        </w:rPr>
        <w:t xml:space="preserve"> del mismo mes y año</w:t>
      </w:r>
      <w:r w:rsidR="00C64B42">
        <w:rPr>
          <w:rFonts w:ascii="Museo Sans 300" w:eastAsia="Times New Roman" w:hAnsi="Museo Sans 300"/>
          <w:sz w:val="20"/>
          <w:szCs w:val="20"/>
          <w:lang w:eastAsia="es-ES"/>
        </w:rPr>
        <w:t>, respectivamente.</w:t>
      </w:r>
    </w:p>
    <w:p w14:paraId="188E9C4E" w14:textId="3990E435" w:rsidR="00DB24D3" w:rsidRDefault="00DB24D3" w:rsidP="00967BA3">
      <w:pPr>
        <w:spacing w:after="0" w:line="240" w:lineRule="auto"/>
        <w:ind w:left="426"/>
        <w:jc w:val="both"/>
        <w:rPr>
          <w:rFonts w:ascii="Museo Sans 300" w:eastAsia="Times New Roman" w:hAnsi="Museo Sans 300"/>
          <w:sz w:val="20"/>
          <w:szCs w:val="20"/>
          <w:lang w:eastAsia="es-ES"/>
        </w:rPr>
      </w:pPr>
    </w:p>
    <w:p w14:paraId="1AD8D4FA" w14:textId="29E6E78F" w:rsidR="00DB24D3" w:rsidRPr="00DB24D3" w:rsidRDefault="00DB24D3" w:rsidP="00DB24D3">
      <w:pPr>
        <w:spacing w:after="0" w:line="240" w:lineRule="auto"/>
        <w:ind w:left="426"/>
        <w:jc w:val="both"/>
        <w:rPr>
          <w:rFonts w:ascii="Museo Sans 300" w:eastAsia="Times New Roman" w:hAnsi="Museo Sans 300"/>
          <w:sz w:val="20"/>
          <w:szCs w:val="20"/>
          <w:lang w:eastAsia="es-SV"/>
        </w:rPr>
      </w:pPr>
      <w:r w:rsidRPr="00DB24D3">
        <w:rPr>
          <w:rFonts w:ascii="Museo Sans 300" w:eastAsia="Times New Roman" w:hAnsi="Museo Sans 300"/>
          <w:sz w:val="20"/>
          <w:szCs w:val="20"/>
          <w:lang w:eastAsia="es-SV"/>
        </w:rPr>
        <w:t xml:space="preserve">El día </w:t>
      </w:r>
      <w:r>
        <w:rPr>
          <w:rFonts w:ascii="Museo Sans 300" w:eastAsia="Times New Roman" w:hAnsi="Museo Sans 300"/>
          <w:sz w:val="20"/>
          <w:szCs w:val="20"/>
          <w:lang w:eastAsia="es-SV"/>
        </w:rPr>
        <w:t>veinte de octubre</w:t>
      </w:r>
      <w:r w:rsidRPr="00DB24D3">
        <w:rPr>
          <w:rFonts w:ascii="Museo Sans 300" w:eastAsia="Times New Roman" w:hAnsi="Museo Sans 300"/>
          <w:sz w:val="20"/>
          <w:szCs w:val="20"/>
          <w:lang w:eastAsia="es-SV"/>
        </w:rPr>
        <w:t xml:space="preserve"> de este año, el ingeniero </w:t>
      </w:r>
      <w:r w:rsidR="002D0B4D">
        <w:rPr>
          <w:rFonts w:ascii="Museo Sans 300" w:eastAsia="Times New Roman" w:hAnsi="Museo Sans 300"/>
          <w:sz w:val="20"/>
          <w:szCs w:val="20"/>
          <w:lang w:eastAsia="es-SV"/>
        </w:rPr>
        <w:t>XXX</w:t>
      </w:r>
      <w:r w:rsidRPr="00DB24D3">
        <w:rPr>
          <w:rFonts w:ascii="Museo Sans 300" w:eastAsia="Times New Roman" w:hAnsi="Museo Sans 300"/>
          <w:sz w:val="20"/>
          <w:szCs w:val="20"/>
          <w:lang w:eastAsia="es-SV"/>
        </w:rPr>
        <w:t>, actuando en la calidad de apoderado especial de la sociedad EEO, S.A. de C.V., presentó un escrito por medio del cual reiteró los argumentos y pruebas documentales presentadas.</w:t>
      </w:r>
    </w:p>
    <w:p w14:paraId="0B6F4288" w14:textId="77777777" w:rsidR="00DB24D3" w:rsidRPr="00DB24D3" w:rsidRDefault="00DB24D3" w:rsidP="00DB24D3">
      <w:pPr>
        <w:spacing w:after="0" w:line="240" w:lineRule="auto"/>
        <w:ind w:left="426"/>
        <w:jc w:val="both"/>
        <w:rPr>
          <w:rFonts w:ascii="Museo Sans 300" w:eastAsia="Times New Roman" w:hAnsi="Museo Sans 300"/>
          <w:sz w:val="20"/>
          <w:szCs w:val="20"/>
          <w:lang w:eastAsia="es-SV"/>
        </w:rPr>
      </w:pPr>
    </w:p>
    <w:p w14:paraId="4658085D" w14:textId="7E69E708" w:rsidR="00DB24D3" w:rsidRPr="00DB24D3" w:rsidRDefault="00DB24D3" w:rsidP="00DB24D3">
      <w:pPr>
        <w:spacing w:after="0" w:line="240" w:lineRule="auto"/>
        <w:ind w:left="426"/>
        <w:jc w:val="both"/>
        <w:rPr>
          <w:rFonts w:ascii="Museo Sans 300" w:eastAsia="Times New Roman" w:hAnsi="Museo Sans 300"/>
          <w:sz w:val="20"/>
          <w:szCs w:val="20"/>
          <w:lang w:eastAsia="es-SV"/>
        </w:rPr>
      </w:pPr>
      <w:r w:rsidRPr="00DB24D3">
        <w:rPr>
          <w:rFonts w:ascii="Museo Sans 300" w:eastAsia="Times New Roman" w:hAnsi="Museo Sans 300"/>
          <w:sz w:val="20"/>
          <w:szCs w:val="20"/>
          <w:lang w:eastAsia="es-SV"/>
        </w:rPr>
        <w:t>Por su parte, l</w:t>
      </w:r>
      <w:r>
        <w:rPr>
          <w:rFonts w:ascii="Museo Sans 300" w:eastAsia="Times New Roman" w:hAnsi="Museo Sans 300"/>
          <w:sz w:val="20"/>
          <w:szCs w:val="20"/>
          <w:lang w:eastAsia="es-SV"/>
        </w:rPr>
        <w:t>a</w:t>
      </w:r>
      <w:r w:rsidRPr="00DB24D3">
        <w:rPr>
          <w:rFonts w:ascii="Museo Sans 300" w:eastAsia="Times New Roman" w:hAnsi="Museo Sans 300"/>
          <w:sz w:val="20"/>
          <w:szCs w:val="20"/>
          <w:lang w:eastAsia="es-SV"/>
        </w:rPr>
        <w:t xml:space="preserve"> usuari</w:t>
      </w:r>
      <w:r>
        <w:rPr>
          <w:rFonts w:ascii="Museo Sans 300" w:eastAsia="Times New Roman" w:hAnsi="Museo Sans 300"/>
          <w:sz w:val="20"/>
          <w:szCs w:val="20"/>
          <w:lang w:eastAsia="es-SV"/>
        </w:rPr>
        <w:t>a</w:t>
      </w:r>
      <w:r w:rsidRPr="00DB24D3">
        <w:rPr>
          <w:rFonts w:ascii="Museo Sans 300" w:eastAsia="Times New Roman" w:hAnsi="Museo Sans 300"/>
          <w:sz w:val="20"/>
          <w:szCs w:val="20"/>
          <w:lang w:eastAsia="es-SV"/>
        </w:rPr>
        <w:t xml:space="preserve"> no hizo uso del derecho de audiencia y defensa otorgado.</w:t>
      </w:r>
    </w:p>
    <w:p w14:paraId="5E03AC7F" w14:textId="77777777" w:rsidR="0038403C" w:rsidRPr="001377A7" w:rsidRDefault="0038403C" w:rsidP="000C0357">
      <w:pPr>
        <w:pStyle w:val="Prrafodelista"/>
        <w:rPr>
          <w:rFonts w:ascii="Museo 300" w:hAnsi="Museo 300" w:cs="Arial"/>
          <w:sz w:val="20"/>
          <w:szCs w:val="20"/>
        </w:rPr>
      </w:pPr>
    </w:p>
    <w:p w14:paraId="61CAA1E5" w14:textId="77777777" w:rsidR="000C0357" w:rsidRPr="001377A7" w:rsidRDefault="000C0357" w:rsidP="002838A9">
      <w:pPr>
        <w:numPr>
          <w:ilvl w:val="0"/>
          <w:numId w:val="2"/>
        </w:numPr>
        <w:spacing w:after="0" w:line="240" w:lineRule="auto"/>
        <w:jc w:val="center"/>
        <w:rPr>
          <w:rFonts w:ascii="Museo Sans 500" w:hAnsi="Museo Sans 500"/>
          <w:b/>
          <w:sz w:val="20"/>
          <w:szCs w:val="20"/>
          <w:u w:val="single"/>
          <w:lang w:val="es-ES" w:eastAsia="es-ES"/>
        </w:rPr>
      </w:pPr>
      <w:r w:rsidRPr="001377A7">
        <w:rPr>
          <w:rFonts w:ascii="Museo Sans 500" w:hAnsi="Museo Sans 500"/>
          <w:b/>
          <w:sz w:val="20"/>
          <w:szCs w:val="20"/>
          <w:u w:val="single"/>
          <w:lang w:val="es-ES" w:eastAsia="es-ES"/>
        </w:rPr>
        <w:t>SENTENCIA</w:t>
      </w:r>
    </w:p>
    <w:p w14:paraId="0FB78278" w14:textId="77777777" w:rsidR="000C0357" w:rsidRPr="001377A7" w:rsidRDefault="000C0357" w:rsidP="000C0357">
      <w:pPr>
        <w:spacing w:after="0" w:line="240" w:lineRule="auto"/>
        <w:ind w:left="426"/>
        <w:jc w:val="both"/>
        <w:rPr>
          <w:rFonts w:ascii="Museo Sans 300" w:hAnsi="Museo Sans 300"/>
          <w:sz w:val="20"/>
          <w:szCs w:val="20"/>
        </w:rPr>
      </w:pPr>
    </w:p>
    <w:p w14:paraId="5EE0E983" w14:textId="28DDCCCB" w:rsidR="000C0357" w:rsidRPr="001377A7" w:rsidRDefault="000C0357" w:rsidP="002838A9">
      <w:pPr>
        <w:numPr>
          <w:ilvl w:val="0"/>
          <w:numId w:val="6"/>
        </w:numPr>
        <w:spacing w:after="0" w:line="240" w:lineRule="auto"/>
        <w:ind w:left="426" w:hanging="426"/>
        <w:jc w:val="both"/>
        <w:rPr>
          <w:rFonts w:ascii="Museo Sans 300" w:hAnsi="Museo Sans 300"/>
          <w:sz w:val="20"/>
          <w:szCs w:val="20"/>
          <w:lang w:val="es-ES" w:eastAsia="es-SV"/>
        </w:rPr>
      </w:pPr>
      <w:r w:rsidRPr="001377A7">
        <w:rPr>
          <w:rFonts w:ascii="Museo Sans 300" w:hAnsi="Museo Sans 300"/>
          <w:sz w:val="20"/>
          <w:szCs w:val="20"/>
          <w:lang w:val="es-ES" w:eastAsia="es-ES"/>
        </w:rPr>
        <w:t>Encontrándose el presente procedimiento en etapa de dictar sentencia</w:t>
      </w:r>
      <w:r w:rsidRPr="001377A7">
        <w:rPr>
          <w:rFonts w:ascii="Museo Sans 300" w:hAnsi="Museo Sans 300"/>
          <w:sz w:val="20"/>
          <w:szCs w:val="20"/>
          <w:lang w:val="es-ES" w:eastAsia="es-SV"/>
        </w:rPr>
        <w:t>, esta superintendencia</w:t>
      </w:r>
      <w:r w:rsidR="00A244C1" w:rsidRPr="001377A7">
        <w:rPr>
          <w:rFonts w:ascii="Museo Sans 300" w:hAnsi="Museo Sans 300"/>
          <w:sz w:val="20"/>
          <w:szCs w:val="20"/>
          <w:lang w:val="es-ES" w:eastAsia="es-SV"/>
        </w:rPr>
        <w:t>,</w:t>
      </w:r>
      <w:r w:rsidRPr="001377A7">
        <w:rPr>
          <w:rFonts w:ascii="Museo Sans 300" w:hAnsi="Museo Sans 300"/>
          <w:sz w:val="20"/>
          <w:szCs w:val="20"/>
          <w:lang w:val="es-ES" w:eastAsia="es-SV"/>
        </w:rPr>
        <w:t xml:space="preserve"> </w:t>
      </w:r>
      <w:r w:rsidR="2B1D6CCA" w:rsidRPr="001377A7">
        <w:rPr>
          <w:rFonts w:ascii="Museo Sans 300" w:hAnsi="Museo Sans 300"/>
          <w:sz w:val="20"/>
          <w:szCs w:val="20"/>
          <w:lang w:val="es-ES" w:eastAsia="es-SV"/>
        </w:rPr>
        <w:t>con apoyo del CAU,</w:t>
      </w:r>
      <w:r w:rsidR="14B1554E" w:rsidRPr="001377A7">
        <w:rPr>
          <w:rFonts w:ascii="Museo Sans 300" w:hAnsi="Museo Sans 300"/>
          <w:sz w:val="20"/>
          <w:szCs w:val="20"/>
          <w:lang w:val="es-ES" w:eastAsia="es-SV"/>
        </w:rPr>
        <w:t xml:space="preserve"> </w:t>
      </w:r>
      <w:r w:rsidRPr="001377A7">
        <w:rPr>
          <w:rFonts w:ascii="Museo Sans 300" w:hAnsi="Museo Sans 300"/>
          <w:sz w:val="20"/>
          <w:szCs w:val="20"/>
          <w:lang w:val="es-ES" w:eastAsia="es-SV"/>
        </w:rPr>
        <w:t>realiza las valoraciones siguientes:</w:t>
      </w:r>
    </w:p>
    <w:p w14:paraId="71DAB23E" w14:textId="655308AD" w:rsidR="00ED7AAC" w:rsidRDefault="00ED7AAC" w:rsidP="00C777DB">
      <w:pPr>
        <w:spacing w:after="0" w:line="240" w:lineRule="auto"/>
        <w:jc w:val="both"/>
        <w:rPr>
          <w:rFonts w:ascii="Museo Sans 300" w:hAnsi="Museo Sans 300"/>
          <w:sz w:val="20"/>
          <w:szCs w:val="20"/>
          <w:lang w:val="es-ES" w:eastAsia="es-ES"/>
        </w:rPr>
      </w:pPr>
    </w:p>
    <w:p w14:paraId="600B7E90" w14:textId="77777777" w:rsidR="00C47EFD" w:rsidRDefault="00C47EFD" w:rsidP="00C777DB">
      <w:pPr>
        <w:spacing w:after="0" w:line="240" w:lineRule="auto"/>
        <w:jc w:val="both"/>
        <w:rPr>
          <w:rFonts w:ascii="Museo Sans 300" w:hAnsi="Museo Sans 300"/>
          <w:sz w:val="20"/>
          <w:szCs w:val="20"/>
          <w:lang w:val="es-ES" w:eastAsia="es-ES"/>
        </w:rPr>
      </w:pPr>
    </w:p>
    <w:p w14:paraId="52136B51"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t>MARCO LEGAL</w:t>
      </w:r>
    </w:p>
    <w:p w14:paraId="0562CB0E" w14:textId="77777777" w:rsidR="000C0357" w:rsidRPr="001377A7" w:rsidRDefault="000C0357" w:rsidP="000C0357">
      <w:pPr>
        <w:spacing w:after="0" w:line="240" w:lineRule="auto"/>
        <w:ind w:left="1068"/>
        <w:jc w:val="both"/>
        <w:rPr>
          <w:rFonts w:ascii="Museo Sans 300" w:hAnsi="Museo Sans 300"/>
          <w:b/>
          <w:bCs/>
          <w:sz w:val="20"/>
          <w:szCs w:val="20"/>
          <w:u w:val="single"/>
          <w:lang w:val="es-ES" w:eastAsia="es-ES"/>
        </w:rPr>
      </w:pPr>
    </w:p>
    <w:p w14:paraId="18187467" w14:textId="77777777" w:rsidR="006549D4" w:rsidRPr="001377A7" w:rsidRDefault="000C0357" w:rsidP="006549D4">
      <w:pPr>
        <w:tabs>
          <w:tab w:val="left" w:pos="426"/>
        </w:tabs>
        <w:spacing w:after="0" w:line="240" w:lineRule="auto"/>
        <w:jc w:val="both"/>
        <w:rPr>
          <w:rFonts w:ascii="Museo Sans 500" w:eastAsia="Times New Roman" w:hAnsi="Museo Sans 500"/>
          <w:b/>
          <w:bCs/>
          <w:sz w:val="20"/>
          <w:szCs w:val="20"/>
          <w:lang w:val="es-ES" w:eastAsia="es-ES"/>
        </w:rPr>
      </w:pPr>
      <w:r w:rsidRPr="001377A7">
        <w:rPr>
          <w:rFonts w:ascii="Museo Sans 300" w:hAnsi="Museo Sans 300"/>
          <w:b/>
          <w:bCs/>
          <w:sz w:val="20"/>
          <w:szCs w:val="20"/>
        </w:rPr>
        <w:tab/>
      </w:r>
      <w:r w:rsidR="006549D4" w:rsidRPr="001377A7">
        <w:rPr>
          <w:rFonts w:ascii="Museo Sans 500" w:eastAsia="Times New Roman" w:hAnsi="Museo Sans 500"/>
          <w:b/>
          <w:bCs/>
          <w:sz w:val="20"/>
          <w:szCs w:val="20"/>
          <w:lang w:val="es-ES" w:eastAsia="es-ES"/>
        </w:rPr>
        <w:t>1.A</w:t>
      </w:r>
      <w:r w:rsidR="005E37A1" w:rsidRPr="001377A7">
        <w:rPr>
          <w:rFonts w:ascii="Museo Sans 500" w:eastAsia="Times New Roman" w:hAnsi="Museo Sans 500"/>
          <w:b/>
          <w:bCs/>
          <w:sz w:val="20"/>
          <w:szCs w:val="20"/>
          <w:lang w:val="es-ES" w:eastAsia="es-ES"/>
        </w:rPr>
        <w:t>.</w:t>
      </w:r>
      <w:r w:rsidR="006549D4" w:rsidRPr="001377A7">
        <w:rPr>
          <w:rFonts w:ascii="Museo Sans 500" w:eastAsia="Times New Roman" w:hAnsi="Museo Sans 500"/>
          <w:b/>
          <w:bCs/>
          <w:sz w:val="20"/>
          <w:szCs w:val="20"/>
          <w:lang w:val="es-ES" w:eastAsia="es-ES"/>
        </w:rPr>
        <w:t xml:space="preserve"> Ley de Creación de la SIGET</w:t>
      </w:r>
    </w:p>
    <w:p w14:paraId="34CE0A41"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347CEC9E" w14:textId="390D05A4" w:rsidR="00A244C1"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300" w:hAnsi="Museo Sans 300"/>
          <w:sz w:val="20"/>
          <w:szCs w:val="20"/>
          <w:lang w:eastAsia="es-SV"/>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w:t>
      </w:r>
      <w:r w:rsidR="00A244C1" w:rsidRPr="001377A7">
        <w:rPr>
          <w:rFonts w:ascii="Museo Sans 300" w:hAnsi="Museo Sans 300"/>
          <w:sz w:val="20"/>
          <w:szCs w:val="20"/>
          <w:lang w:eastAsia="es-SV"/>
        </w:rPr>
        <w:t>estas</w:t>
      </w:r>
      <w:r w:rsidRPr="001377A7">
        <w:rPr>
          <w:rFonts w:ascii="Museo Sans 300" w:hAnsi="Museo Sans 300"/>
          <w:sz w:val="20"/>
          <w:szCs w:val="20"/>
          <w:lang w:eastAsia="es-SV"/>
        </w:rPr>
        <w:t xml:space="preserve">. </w:t>
      </w:r>
    </w:p>
    <w:p w14:paraId="62EBF3C5"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1617479" w14:textId="77777777" w:rsidR="006549D4" w:rsidRPr="001377A7"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1377A7">
        <w:rPr>
          <w:rFonts w:ascii="Museo Sans 300" w:eastAsia="Times New Roman" w:hAnsi="Museo Sans 300"/>
          <w:b/>
          <w:bCs/>
          <w:sz w:val="20"/>
          <w:szCs w:val="20"/>
          <w:lang w:val="es-ES" w:eastAsia="es-ES"/>
        </w:rPr>
        <w:tab/>
      </w:r>
      <w:r w:rsidRPr="001377A7">
        <w:rPr>
          <w:rFonts w:ascii="Museo Sans 500" w:eastAsia="Times New Roman" w:hAnsi="Museo Sans 500"/>
          <w:b/>
          <w:bCs/>
          <w:sz w:val="20"/>
          <w:szCs w:val="20"/>
          <w:lang w:val="es-ES" w:eastAsia="es-ES"/>
        </w:rPr>
        <w:t>1.B</w:t>
      </w:r>
      <w:r w:rsidR="005E37A1" w:rsidRPr="001377A7">
        <w:rPr>
          <w:rFonts w:ascii="Museo Sans 500" w:eastAsia="Times New Roman" w:hAnsi="Museo Sans 500"/>
          <w:b/>
          <w:bCs/>
          <w:sz w:val="20"/>
          <w:szCs w:val="20"/>
          <w:lang w:val="es-ES" w:eastAsia="es-ES"/>
        </w:rPr>
        <w:t>.</w:t>
      </w:r>
      <w:r w:rsidRPr="001377A7">
        <w:rPr>
          <w:rFonts w:ascii="Museo Sans 500" w:eastAsia="Times New Roman" w:hAnsi="Museo Sans 500"/>
          <w:b/>
          <w:bCs/>
          <w:sz w:val="20"/>
          <w:szCs w:val="20"/>
          <w:lang w:val="es-ES" w:eastAsia="es-ES"/>
        </w:rPr>
        <w:t xml:space="preserve"> Ley General de Electricidad</w:t>
      </w:r>
    </w:p>
    <w:p w14:paraId="6D98A12B" w14:textId="77777777" w:rsidR="006549D4" w:rsidRPr="001377A7"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583992BE" w14:textId="439E2D7C" w:rsidR="006549D4" w:rsidRPr="001377A7" w:rsidRDefault="00A244C1"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300" w:hAnsi="Museo Sans 300"/>
          <w:sz w:val="20"/>
          <w:szCs w:val="20"/>
          <w:lang w:eastAsia="es-SV"/>
        </w:rPr>
        <w:t>De acuerdo con el</w:t>
      </w:r>
      <w:r w:rsidR="006549D4" w:rsidRPr="001377A7">
        <w:rPr>
          <w:rFonts w:ascii="Museo Sans 300"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946DB82" w14:textId="77777777" w:rsidR="006549D4"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p>
    <w:p w14:paraId="00F8B033" w14:textId="6084928A" w:rsidR="006549D4"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500" w:hAnsi="Museo Sans 500" w:cs="Arial"/>
          <w:b/>
          <w:bCs/>
          <w:sz w:val="20"/>
          <w:szCs w:val="20"/>
          <w:lang w:eastAsia="es-SV"/>
        </w:rPr>
        <w:t>1.C</w:t>
      </w:r>
      <w:r w:rsidR="005E37A1" w:rsidRPr="001377A7">
        <w:rPr>
          <w:rFonts w:ascii="Museo Sans 500" w:hAnsi="Museo Sans 500" w:cs="Arial"/>
          <w:b/>
          <w:bCs/>
          <w:sz w:val="20"/>
          <w:szCs w:val="20"/>
          <w:lang w:eastAsia="es-SV"/>
        </w:rPr>
        <w:t>.</w:t>
      </w:r>
      <w:r w:rsidRPr="001377A7">
        <w:rPr>
          <w:rFonts w:ascii="Museo Sans 500" w:hAnsi="Museo Sans 500" w:cs="Arial"/>
          <w:b/>
          <w:bCs/>
          <w:sz w:val="20"/>
          <w:szCs w:val="20"/>
          <w:lang w:eastAsia="es-SV"/>
        </w:rPr>
        <w:t xml:space="preserve"> Términos y Condiciones Generales al Consumidor Final del Pliego Tarifario autorizado a la distribuidora </w:t>
      </w:r>
      <w:r w:rsidR="00491737">
        <w:rPr>
          <w:rFonts w:ascii="Museo Sans 500" w:hAnsi="Museo Sans 500" w:cs="Arial"/>
          <w:b/>
          <w:bCs/>
          <w:sz w:val="20"/>
          <w:szCs w:val="20"/>
          <w:lang w:eastAsia="es-SV"/>
        </w:rPr>
        <w:t>EEO</w:t>
      </w:r>
      <w:r w:rsidR="002B1689" w:rsidRPr="001377A7">
        <w:rPr>
          <w:rFonts w:ascii="Museo Sans 500" w:hAnsi="Museo Sans 500" w:cs="Arial"/>
          <w:b/>
          <w:bCs/>
          <w:sz w:val="20"/>
          <w:szCs w:val="20"/>
          <w:lang w:eastAsia="es-SV"/>
        </w:rPr>
        <w:t>, S.A. de C.V.</w:t>
      </w:r>
      <w:r w:rsidR="00D31108">
        <w:rPr>
          <w:rFonts w:ascii="Museo Sans 500" w:hAnsi="Museo Sans 500" w:cs="Arial"/>
          <w:b/>
          <w:bCs/>
          <w:sz w:val="20"/>
          <w:szCs w:val="20"/>
          <w:lang w:eastAsia="es-SV"/>
        </w:rPr>
        <w:t xml:space="preserve"> aplicable para el año </w:t>
      </w:r>
      <w:r w:rsidR="00C16FBB">
        <w:rPr>
          <w:rFonts w:ascii="Museo Sans 500" w:hAnsi="Museo Sans 500" w:cs="Arial"/>
          <w:b/>
          <w:bCs/>
          <w:sz w:val="20"/>
          <w:szCs w:val="20"/>
          <w:lang w:eastAsia="es-SV"/>
        </w:rPr>
        <w:t>20</w:t>
      </w:r>
      <w:r w:rsidR="00DB24D3">
        <w:rPr>
          <w:rFonts w:ascii="Museo Sans 500" w:hAnsi="Museo Sans 500" w:cs="Arial"/>
          <w:b/>
          <w:bCs/>
          <w:sz w:val="20"/>
          <w:szCs w:val="20"/>
          <w:lang w:eastAsia="es-SV"/>
        </w:rPr>
        <w:t>19</w:t>
      </w:r>
      <w:r w:rsidR="00C47EFD">
        <w:rPr>
          <w:rFonts w:ascii="Museo Sans 500" w:hAnsi="Museo Sans 500" w:cs="Arial"/>
          <w:b/>
          <w:bCs/>
          <w:sz w:val="20"/>
          <w:szCs w:val="20"/>
          <w:lang w:eastAsia="es-SV"/>
        </w:rPr>
        <w:t>.</w:t>
      </w:r>
    </w:p>
    <w:p w14:paraId="5997CC1D" w14:textId="77777777" w:rsidR="006549D4" w:rsidRPr="001377A7"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3A4711D8" w14:textId="77777777" w:rsidR="00DB24D3" w:rsidRPr="00DB24D3" w:rsidRDefault="00DB24D3" w:rsidP="00DB24D3">
      <w:pPr>
        <w:autoSpaceDE w:val="0"/>
        <w:autoSpaceDN w:val="0"/>
        <w:adjustRightInd w:val="0"/>
        <w:spacing w:after="0" w:line="240" w:lineRule="auto"/>
        <w:ind w:left="426"/>
        <w:jc w:val="both"/>
        <w:rPr>
          <w:rFonts w:ascii="Museo Sans 300" w:hAnsi="Museo Sans 300" w:cs="Arial"/>
          <w:sz w:val="20"/>
          <w:szCs w:val="20"/>
          <w:lang w:eastAsia="es-SV"/>
        </w:rPr>
      </w:pPr>
      <w:r w:rsidRPr="00DB24D3">
        <w:rPr>
          <w:rFonts w:ascii="Museo Sans 300" w:hAnsi="Museo Sans 300" w:cs="Arial"/>
          <w:sz w:val="20"/>
          <w:szCs w:val="20"/>
          <w:lang w:eastAsia="es-SV"/>
        </w:rPr>
        <w:t>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53844E61" w14:textId="77777777" w:rsidR="00DB24D3" w:rsidRPr="00DB24D3" w:rsidRDefault="00DB24D3" w:rsidP="00DB24D3">
      <w:pPr>
        <w:autoSpaceDE w:val="0"/>
        <w:autoSpaceDN w:val="0"/>
        <w:adjustRightInd w:val="0"/>
        <w:spacing w:after="0" w:line="240" w:lineRule="auto"/>
        <w:ind w:left="426"/>
        <w:jc w:val="both"/>
        <w:rPr>
          <w:rFonts w:ascii="Museo Sans 300" w:hAnsi="Museo Sans 300" w:cs="Arial"/>
          <w:sz w:val="20"/>
          <w:szCs w:val="20"/>
          <w:lang w:eastAsia="es-SV"/>
        </w:rPr>
      </w:pPr>
    </w:p>
    <w:p w14:paraId="15BFC0F3" w14:textId="77777777" w:rsidR="00DB24D3" w:rsidRPr="00DB24D3" w:rsidRDefault="00DB24D3" w:rsidP="00DB24D3">
      <w:pPr>
        <w:autoSpaceDE w:val="0"/>
        <w:autoSpaceDN w:val="0"/>
        <w:adjustRightInd w:val="0"/>
        <w:spacing w:after="0" w:line="240" w:lineRule="auto"/>
        <w:ind w:left="426"/>
        <w:jc w:val="both"/>
        <w:rPr>
          <w:rFonts w:ascii="Museo Sans 300" w:hAnsi="Museo Sans 300" w:cs="Arial"/>
          <w:b/>
          <w:bCs/>
          <w:sz w:val="20"/>
          <w:szCs w:val="20"/>
          <w:lang w:eastAsia="es-SV"/>
        </w:rPr>
      </w:pPr>
      <w:r w:rsidRPr="00DB24D3">
        <w:rPr>
          <w:rFonts w:ascii="Museo Sans 300" w:hAnsi="Museo Sans 300" w:cs="Arial"/>
          <w:sz w:val="20"/>
          <w:szCs w:val="20"/>
          <w:lang w:eastAsia="es-SV"/>
        </w:rPr>
        <w:t>El artículo 36 inciso último de dichos Términos y Condiciones establece lo siguiente</w:t>
      </w:r>
      <w:r w:rsidRPr="00DB24D3">
        <w:rPr>
          <w:rFonts w:ascii="Museo Sans 300" w:hAnsi="Museo Sans 300" w:cs="Arial"/>
          <w:i/>
          <w:iCs/>
          <w:sz w:val="20"/>
          <w:szCs w:val="20"/>
          <w:lang w:eastAsia="es-SV"/>
        </w:rPr>
        <w:t>: “Posterior a la resolución de la SIGET, se efectuarán los ajustes necesarios que estén relacionados con el período sujeto del reclamo y los meses subsiguientes, incluyendo el pago de intereses”.</w:t>
      </w:r>
      <w:r w:rsidRPr="00DB24D3">
        <w:rPr>
          <w:rFonts w:ascii="Museo Sans 300" w:hAnsi="Museo Sans 300" w:cs="Arial"/>
          <w:sz w:val="20"/>
          <w:szCs w:val="20"/>
          <w:lang w:eastAsia="es-SV"/>
        </w:rPr>
        <w:t> </w:t>
      </w:r>
    </w:p>
    <w:p w14:paraId="18A14B5E" w14:textId="77777777" w:rsidR="00E550AF" w:rsidRDefault="00E550AF" w:rsidP="006549D4">
      <w:pPr>
        <w:autoSpaceDE w:val="0"/>
        <w:autoSpaceDN w:val="0"/>
        <w:adjustRightInd w:val="0"/>
        <w:spacing w:after="0" w:line="240" w:lineRule="auto"/>
        <w:ind w:left="426"/>
        <w:jc w:val="both"/>
        <w:rPr>
          <w:rFonts w:ascii="Museo Sans 500" w:hAnsi="Museo Sans 500" w:cs="Arial"/>
          <w:b/>
          <w:bCs/>
          <w:sz w:val="20"/>
          <w:szCs w:val="20"/>
          <w:lang w:eastAsia="es-SV"/>
        </w:rPr>
      </w:pPr>
    </w:p>
    <w:p w14:paraId="6C7EAF41" w14:textId="56FD5B64" w:rsidR="006549D4" w:rsidRPr="001377A7" w:rsidRDefault="006549D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1377A7">
        <w:rPr>
          <w:rFonts w:ascii="Museo Sans 500" w:hAnsi="Museo Sans 500" w:cs="Arial"/>
          <w:b/>
          <w:bCs/>
          <w:sz w:val="20"/>
          <w:szCs w:val="20"/>
          <w:lang w:eastAsia="es-SV"/>
        </w:rPr>
        <w:t>1.D</w:t>
      </w:r>
      <w:r w:rsidR="005E37A1" w:rsidRPr="001377A7">
        <w:rPr>
          <w:rFonts w:ascii="Museo Sans 500" w:hAnsi="Museo Sans 500" w:cs="Arial"/>
          <w:b/>
          <w:bCs/>
          <w:sz w:val="20"/>
          <w:szCs w:val="20"/>
          <w:lang w:eastAsia="es-SV"/>
        </w:rPr>
        <w:t>.</w:t>
      </w:r>
      <w:r w:rsidRPr="001377A7">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C47EFD">
        <w:rPr>
          <w:rFonts w:ascii="Museo Sans 500" w:hAnsi="Museo Sans 500" w:cs="Arial"/>
          <w:b/>
          <w:bCs/>
          <w:sz w:val="20"/>
          <w:szCs w:val="20"/>
          <w:lang w:eastAsia="es-SV"/>
        </w:rPr>
        <w:t>.</w:t>
      </w:r>
    </w:p>
    <w:p w14:paraId="6B699379"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1BD34C1A" w14:textId="7DA30577" w:rsidR="006549D4" w:rsidRPr="001377A7" w:rsidRDefault="591113B7"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1377A7">
        <w:rPr>
          <w:rFonts w:ascii="Museo Sans 300" w:hAnsi="Museo Sans 300"/>
          <w:color w:val="000000" w:themeColor="text1"/>
          <w:sz w:val="20"/>
          <w:szCs w:val="20"/>
          <w:lang w:eastAsia="es-SV"/>
        </w:rPr>
        <w:t xml:space="preserve">Dicho </w:t>
      </w:r>
      <w:r w:rsidR="668A3730" w:rsidRPr="001377A7">
        <w:rPr>
          <w:rFonts w:ascii="Museo Sans 300" w:hAnsi="Museo Sans 300"/>
          <w:color w:val="000000" w:themeColor="text1"/>
          <w:sz w:val="20"/>
          <w:szCs w:val="20"/>
          <w:lang w:eastAsia="es-SV"/>
        </w:rPr>
        <w:t>p</w:t>
      </w:r>
      <w:r w:rsidR="006549D4" w:rsidRPr="001377A7">
        <w:rPr>
          <w:rFonts w:ascii="Museo Sans 300" w:hAnsi="Museo Sans 300"/>
          <w:color w:val="000000" w:themeColor="text1"/>
          <w:sz w:val="20"/>
          <w:szCs w:val="20"/>
          <w:lang w:eastAsia="es-SV"/>
        </w:rPr>
        <w:t>rocedimiento indica a las empresas distribuidoras de electricidad</w:t>
      </w:r>
      <w:r w:rsidR="28DB4A97" w:rsidRPr="001377A7">
        <w:rPr>
          <w:rFonts w:ascii="Museo Sans 300" w:hAnsi="Museo Sans 300"/>
          <w:color w:val="000000" w:themeColor="text1"/>
          <w:sz w:val="20"/>
          <w:szCs w:val="20"/>
          <w:lang w:eastAsia="es-SV"/>
        </w:rPr>
        <w:t xml:space="preserve"> y a </w:t>
      </w:r>
      <w:r w:rsidR="006549D4" w:rsidRPr="001377A7">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FE9F23F" w14:textId="77777777" w:rsidR="006549D4" w:rsidRPr="001377A7" w:rsidRDefault="006549D4"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1377A7">
        <w:rPr>
          <w:rFonts w:ascii="Museo Sans 300" w:hAnsi="Museo Sans 300"/>
          <w:color w:val="000000"/>
          <w:sz w:val="20"/>
          <w:szCs w:val="20"/>
          <w:lang w:eastAsia="es-SV"/>
        </w:rPr>
        <w:tab/>
      </w:r>
    </w:p>
    <w:p w14:paraId="688D7BE8" w14:textId="2F0A0BFE" w:rsidR="00ED7AAC" w:rsidRDefault="006549D4"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1377A7">
        <w:rPr>
          <w:rFonts w:ascii="Museo Sans 300" w:hAnsi="Museo Sans 300"/>
          <w:color w:val="000000" w:themeColor="text1"/>
          <w:sz w:val="20"/>
          <w:szCs w:val="20"/>
          <w:lang w:eastAsia="es-SV"/>
        </w:rPr>
        <w:t xml:space="preserve">El apartado 7.1. del mismo </w:t>
      </w:r>
      <w:r w:rsidR="7F8B0898" w:rsidRPr="001377A7">
        <w:rPr>
          <w:rFonts w:ascii="Museo Sans 300" w:hAnsi="Museo Sans 300"/>
          <w:color w:val="000000" w:themeColor="text1"/>
          <w:sz w:val="20"/>
          <w:szCs w:val="20"/>
          <w:lang w:eastAsia="es-SV"/>
        </w:rPr>
        <w:t>p</w:t>
      </w:r>
      <w:r w:rsidRPr="001377A7">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w:t>
      </w:r>
      <w:r w:rsidR="00A244C1" w:rsidRPr="001377A7">
        <w:rPr>
          <w:rFonts w:ascii="Museo Sans 300" w:hAnsi="Museo Sans 300"/>
          <w:color w:val="000000" w:themeColor="text1"/>
          <w:sz w:val="20"/>
          <w:szCs w:val="20"/>
          <w:lang w:eastAsia="es-SV"/>
        </w:rPr>
        <w:t>de acuerdo con</w:t>
      </w:r>
      <w:r w:rsidRPr="001377A7">
        <w:rPr>
          <w:rFonts w:ascii="Museo Sans 300" w:hAnsi="Museo Sans 300"/>
          <w:color w:val="000000" w:themeColor="text1"/>
          <w:sz w:val="20"/>
          <w:szCs w:val="20"/>
          <w:lang w:eastAsia="es-SV"/>
        </w:rPr>
        <w:t xml:space="preserve"> lo establecido en dicho procedimiento.</w:t>
      </w:r>
    </w:p>
    <w:p w14:paraId="5B97AEF7" w14:textId="77777777" w:rsidR="004712F4" w:rsidRDefault="004712F4" w:rsidP="00E05A77">
      <w:pPr>
        <w:autoSpaceDE w:val="0"/>
        <w:autoSpaceDN w:val="0"/>
        <w:adjustRightInd w:val="0"/>
        <w:spacing w:after="0" w:line="240" w:lineRule="auto"/>
        <w:ind w:left="426"/>
        <w:jc w:val="both"/>
        <w:rPr>
          <w:rFonts w:ascii="Museo Sans 300" w:hAnsi="Museo Sans 300"/>
          <w:color w:val="000000"/>
          <w:sz w:val="20"/>
          <w:szCs w:val="20"/>
          <w:lang w:eastAsia="es-SV"/>
        </w:rPr>
      </w:pPr>
    </w:p>
    <w:p w14:paraId="0CDD1DAD" w14:textId="77777777" w:rsidR="002F5260" w:rsidRPr="007B103A"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103A">
        <w:rPr>
          <w:rFonts w:ascii="Museo Sans 500" w:hAnsi="Museo Sans 500" w:cs="Arial"/>
          <w:b/>
          <w:bCs/>
          <w:sz w:val="20"/>
          <w:szCs w:val="20"/>
          <w:lang w:eastAsia="es-SV"/>
        </w:rPr>
        <w:t xml:space="preserve">1.E. Ley de Procedimientos Administrativos </w:t>
      </w:r>
    </w:p>
    <w:p w14:paraId="19C8286D" w14:textId="77777777" w:rsidR="002F5260" w:rsidRPr="007B103A"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2EC3A861" w14:textId="1E710D3C"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31F4F5B" w14:textId="77777777"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3341FCB" w14:textId="77777777" w:rsidR="002F5260"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7B103A">
        <w:rPr>
          <w:rFonts w:ascii="Museo Sans 300" w:hAnsi="Museo Sans 300"/>
          <w:color w:val="000000"/>
          <w:sz w:val="20"/>
          <w:szCs w:val="20"/>
          <w:lang w:eastAsia="es-SV"/>
        </w:rPr>
        <w:t>que</w:t>
      </w:r>
      <w:proofErr w:type="gramEnd"/>
      <w:r w:rsidRPr="007B103A">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1B45809" w14:textId="77777777"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207F7" w14:textId="77777777" w:rsidR="002F5260" w:rsidRPr="00937F60"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r>
        <w:rPr>
          <w:rFonts w:ascii="Museo Sans 500" w:hAnsi="Museo Sans 500" w:cs="Arial"/>
          <w:b/>
          <w:sz w:val="20"/>
          <w:szCs w:val="20"/>
          <w:lang w:eastAsia="es-SV"/>
        </w:rPr>
        <w:t xml:space="preserve">1.F.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8967F" w14:textId="77777777" w:rsidR="002F5260" w:rsidRPr="00937F60" w:rsidRDefault="002F5260" w:rsidP="002F5260">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2F525D94" w14:textId="77777777" w:rsidR="002F5260" w:rsidRPr="00937F60" w:rsidRDefault="002F5260" w:rsidP="002F5260">
      <w:pPr>
        <w:suppressAutoHyphens/>
        <w:autoSpaceDN w:val="0"/>
        <w:spacing w:after="0" w:line="240" w:lineRule="auto"/>
        <w:ind w:left="426"/>
        <w:jc w:val="both"/>
        <w:textAlignment w:val="baseline"/>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5DCCFA2" w14:textId="77777777" w:rsidR="002F5260" w:rsidRPr="00937F60" w:rsidRDefault="002F5260" w:rsidP="002F5260">
      <w:pPr>
        <w:suppressAutoHyphens/>
        <w:autoSpaceDN w:val="0"/>
        <w:spacing w:after="0" w:line="240" w:lineRule="auto"/>
        <w:ind w:left="426"/>
        <w:jc w:val="both"/>
        <w:textAlignment w:val="baseline"/>
        <w:rPr>
          <w:rStyle w:val="eop"/>
          <w:rFonts w:ascii="Museo Sans 300" w:hAnsi="Museo Sans 300" w:cs="Segoe UI"/>
          <w:sz w:val="20"/>
          <w:szCs w:val="20"/>
        </w:rPr>
      </w:pPr>
    </w:p>
    <w:p w14:paraId="03163DAA" w14:textId="3D7CB64A" w:rsidR="002F5260" w:rsidRPr="00937F60" w:rsidRDefault="002F5260" w:rsidP="002F5260">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p>
    <w:p w14:paraId="07486500"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F5753FE" w14:textId="77777777" w:rsidR="002F5260" w:rsidRPr="00937F60" w:rsidRDefault="002F5260" w:rsidP="00C47EFD">
      <w:pPr>
        <w:pStyle w:val="paragraph"/>
        <w:shd w:val="clear" w:color="auto" w:fill="FFFFFF"/>
        <w:spacing w:before="0" w:beforeAutospacing="0" w:after="0" w:afterAutospacing="0"/>
        <w:ind w:left="993"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543E2170"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E959F13" w14:textId="77777777" w:rsidR="002F5260" w:rsidRPr="00937F60" w:rsidRDefault="002F5260" w:rsidP="002F5260">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D04907D"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327FD87" w14:textId="77777777" w:rsidR="002F5260" w:rsidRPr="00937F60" w:rsidRDefault="002F5260" w:rsidP="00C47EFD">
      <w:pPr>
        <w:pStyle w:val="paragraph"/>
        <w:shd w:val="clear" w:color="auto" w:fill="FFFFFF"/>
        <w:spacing w:before="0" w:beforeAutospacing="0" w:after="0" w:afterAutospacing="0"/>
        <w:ind w:left="993"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2035F019"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048B092"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0FAAA171"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Pr>
        <w:t> </w:t>
      </w:r>
    </w:p>
    <w:p w14:paraId="20001BB5"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395CC335" w14:textId="3A98BB58" w:rsidR="009016ED" w:rsidRDefault="009016ED" w:rsidP="00E05A77">
      <w:pPr>
        <w:autoSpaceDE w:val="0"/>
        <w:autoSpaceDN w:val="0"/>
        <w:adjustRightInd w:val="0"/>
        <w:spacing w:after="0" w:line="240" w:lineRule="auto"/>
        <w:ind w:left="426"/>
        <w:jc w:val="both"/>
        <w:rPr>
          <w:rFonts w:ascii="Museo Sans 300" w:hAnsi="Museo Sans 300"/>
          <w:color w:val="000000"/>
          <w:sz w:val="20"/>
          <w:szCs w:val="20"/>
          <w:lang w:eastAsia="es-SV"/>
        </w:rPr>
      </w:pPr>
    </w:p>
    <w:p w14:paraId="1E9199EB" w14:textId="77777777" w:rsidR="000C0357" w:rsidRPr="001377A7" w:rsidRDefault="000C0357" w:rsidP="002838A9">
      <w:pPr>
        <w:numPr>
          <w:ilvl w:val="0"/>
          <w:numId w:val="4"/>
        </w:numPr>
        <w:spacing w:after="0" w:line="240" w:lineRule="auto"/>
        <w:contextualSpacing/>
        <w:jc w:val="center"/>
        <w:rPr>
          <w:rFonts w:ascii="Museo Sans 300" w:hAnsi="Museo Sans 300"/>
          <w:b/>
          <w:sz w:val="20"/>
          <w:szCs w:val="20"/>
          <w:lang w:val="es-ES" w:eastAsia="es-ES"/>
        </w:rPr>
      </w:pPr>
      <w:r w:rsidRPr="001377A7">
        <w:rPr>
          <w:rFonts w:ascii="Museo Sans 500" w:hAnsi="Museo Sans 500"/>
          <w:b/>
          <w:sz w:val="20"/>
          <w:szCs w:val="20"/>
          <w:lang w:val="es-ES" w:eastAsia="es-ES"/>
        </w:rPr>
        <w:t>ANÁLISIS</w:t>
      </w:r>
    </w:p>
    <w:p w14:paraId="08CE6F91" w14:textId="77777777" w:rsidR="000C0357" w:rsidRPr="001377A7" w:rsidRDefault="000C0357" w:rsidP="000C0357">
      <w:pPr>
        <w:spacing w:after="0" w:line="240" w:lineRule="auto"/>
        <w:ind w:firstLine="567"/>
        <w:jc w:val="both"/>
        <w:rPr>
          <w:rFonts w:ascii="Museo Sans 300" w:hAnsi="Museo Sans 300"/>
          <w:b/>
          <w:sz w:val="20"/>
          <w:szCs w:val="20"/>
          <w:lang w:val="es-MX" w:eastAsia="es-ES"/>
        </w:rPr>
      </w:pPr>
    </w:p>
    <w:p w14:paraId="34CA8E91" w14:textId="4ACDA407" w:rsidR="5DF90352" w:rsidRPr="001377A7" w:rsidRDefault="5DF90352" w:rsidP="74797224">
      <w:pPr>
        <w:spacing w:after="0" w:line="240" w:lineRule="auto"/>
        <w:ind w:left="426"/>
        <w:jc w:val="both"/>
        <w:rPr>
          <w:rFonts w:ascii="Museo Sans 500" w:eastAsia="Museo Sans 300" w:hAnsi="Museo Sans 500" w:cs="Museo Sans 300"/>
          <w:b/>
          <w:bCs/>
          <w:sz w:val="20"/>
          <w:szCs w:val="20"/>
        </w:rPr>
      </w:pPr>
      <w:r w:rsidRPr="001377A7">
        <w:rPr>
          <w:rFonts w:ascii="Museo Sans 500" w:eastAsia="Museo Sans 300" w:hAnsi="Museo Sans 500" w:cs="Museo Sans 300"/>
          <w:b/>
          <w:bCs/>
          <w:sz w:val="20"/>
          <w:szCs w:val="20"/>
        </w:rPr>
        <w:t>2.1. Análisis técnico</w:t>
      </w:r>
    </w:p>
    <w:p w14:paraId="52E943CE" w14:textId="04D31B60" w:rsidR="74797224" w:rsidRPr="001377A7" w:rsidRDefault="74797224" w:rsidP="74797224">
      <w:pPr>
        <w:spacing w:after="0" w:line="240" w:lineRule="auto"/>
        <w:ind w:left="426"/>
        <w:jc w:val="both"/>
        <w:rPr>
          <w:rFonts w:ascii="Museo Sans 300" w:eastAsia="Museo Sans 300" w:hAnsi="Museo Sans 300" w:cs="Museo Sans 300"/>
          <w:sz w:val="20"/>
          <w:szCs w:val="20"/>
        </w:rPr>
      </w:pPr>
    </w:p>
    <w:p w14:paraId="05A53A6B"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2EBECBF3"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68A30224"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7547A01" w14:textId="6713B25E" w:rsidR="00936C15" w:rsidRDefault="000C0357" w:rsidP="000C0357">
      <w:pPr>
        <w:tabs>
          <w:tab w:val="left" w:pos="426"/>
        </w:tabs>
        <w:spacing w:after="0" w:line="240" w:lineRule="auto"/>
        <w:jc w:val="both"/>
        <w:rPr>
          <w:rFonts w:ascii="Museo Sans 300" w:hAnsi="Museo Sans 300"/>
          <w:sz w:val="20"/>
          <w:szCs w:val="20"/>
          <w:lang w:val="es-ES" w:eastAsia="es-ES"/>
        </w:rPr>
      </w:pPr>
      <w:r w:rsidRPr="001377A7">
        <w:rPr>
          <w:rFonts w:ascii="Museo Sans 300" w:hAnsi="Museo Sans 300"/>
          <w:sz w:val="20"/>
          <w:szCs w:val="20"/>
          <w:lang w:val="es-ES" w:eastAsia="es-ES"/>
        </w:rPr>
        <w:tab/>
      </w:r>
    </w:p>
    <w:p w14:paraId="381862B8" w14:textId="33E1C688" w:rsidR="000C0357" w:rsidRPr="001377A7" w:rsidRDefault="00244AA6" w:rsidP="00B74E11">
      <w:pPr>
        <w:tabs>
          <w:tab w:val="left" w:pos="7608"/>
        </w:tabs>
        <w:autoSpaceDE w:val="0"/>
        <w:autoSpaceDN w:val="0"/>
        <w:adjustRightInd w:val="0"/>
        <w:spacing w:after="0" w:line="240" w:lineRule="auto"/>
        <w:ind w:left="426"/>
        <w:jc w:val="both"/>
        <w:rPr>
          <w:rFonts w:ascii="Museo Sans 500" w:hAnsi="Museo Sans 500"/>
          <w:b/>
          <w:bCs/>
          <w:sz w:val="20"/>
          <w:szCs w:val="20"/>
        </w:rPr>
      </w:pPr>
      <w:r w:rsidRPr="001377A7">
        <w:rPr>
          <w:rFonts w:ascii="Museo Sans 500" w:hAnsi="Museo Sans 500"/>
          <w:b/>
          <w:bCs/>
          <w:sz w:val="20"/>
          <w:szCs w:val="20"/>
        </w:rPr>
        <w:t>2.</w:t>
      </w:r>
      <w:r w:rsidR="5A24F8A7" w:rsidRPr="001377A7">
        <w:rPr>
          <w:rFonts w:ascii="Museo Sans 500" w:hAnsi="Museo Sans 500"/>
          <w:b/>
          <w:bCs/>
          <w:sz w:val="20"/>
          <w:szCs w:val="20"/>
        </w:rPr>
        <w:t>1.1</w:t>
      </w:r>
      <w:r w:rsidR="003B4A20" w:rsidRPr="001377A7">
        <w:rPr>
          <w:rFonts w:ascii="Museo Sans 500" w:hAnsi="Museo Sans 500"/>
          <w:b/>
          <w:bCs/>
          <w:sz w:val="20"/>
          <w:szCs w:val="20"/>
        </w:rPr>
        <w:t>.</w:t>
      </w:r>
      <w:r w:rsidRPr="001377A7">
        <w:rPr>
          <w:rFonts w:ascii="Museo Sans 500" w:hAnsi="Museo Sans 500"/>
          <w:b/>
          <w:bCs/>
          <w:sz w:val="20"/>
          <w:szCs w:val="20"/>
        </w:rPr>
        <w:t xml:space="preserve"> </w:t>
      </w:r>
      <w:r w:rsidR="000C0357" w:rsidRPr="001377A7">
        <w:rPr>
          <w:rFonts w:ascii="Museo Sans 500" w:hAnsi="Museo Sans 500"/>
          <w:b/>
          <w:bCs/>
          <w:sz w:val="20"/>
          <w:szCs w:val="20"/>
        </w:rPr>
        <w:t xml:space="preserve">Condición encontrada en el suministro identificado con el </w:t>
      </w:r>
      <w:r w:rsidR="00141B14" w:rsidRPr="001377A7">
        <w:rPr>
          <w:rFonts w:ascii="Museo Sans 500" w:hAnsi="Museo Sans 500"/>
          <w:b/>
          <w:bCs/>
          <w:sz w:val="20"/>
          <w:szCs w:val="20"/>
        </w:rPr>
        <w:t>NIC</w:t>
      </w:r>
      <w:r w:rsidR="00D34567">
        <w:rPr>
          <w:rFonts w:ascii="Museo Sans 500" w:hAnsi="Museo Sans 500"/>
          <w:b/>
          <w:bCs/>
          <w:sz w:val="20"/>
          <w:szCs w:val="20"/>
        </w:rPr>
        <w:t xml:space="preserve"> </w:t>
      </w:r>
      <w:r w:rsidR="002D0B4D">
        <w:rPr>
          <w:rFonts w:ascii="Museo Sans 500" w:hAnsi="Museo Sans 500"/>
          <w:b/>
          <w:bCs/>
          <w:sz w:val="20"/>
          <w:szCs w:val="20"/>
        </w:rPr>
        <w:t>XXX</w:t>
      </w:r>
    </w:p>
    <w:p w14:paraId="5043CB0F" w14:textId="139FCA10" w:rsidR="000C0357" w:rsidRPr="001377A7" w:rsidRDefault="000C0357" w:rsidP="000C0357">
      <w:pPr>
        <w:tabs>
          <w:tab w:val="left" w:pos="993"/>
        </w:tabs>
        <w:spacing w:after="0" w:line="240" w:lineRule="auto"/>
        <w:jc w:val="both"/>
        <w:rPr>
          <w:rFonts w:ascii="Museo Sans 300" w:hAnsi="Museo Sans 300"/>
          <w:b/>
          <w:sz w:val="20"/>
          <w:szCs w:val="20"/>
          <w:lang w:val="es-ES" w:eastAsia="es-ES"/>
        </w:rPr>
      </w:pPr>
      <w:r w:rsidRPr="001377A7">
        <w:rPr>
          <w:rFonts w:ascii="Museo Sans 300" w:hAnsi="Museo Sans 300"/>
          <w:b/>
          <w:sz w:val="20"/>
          <w:szCs w:val="20"/>
          <w:lang w:val="es-ES" w:eastAsia="es-ES"/>
        </w:rPr>
        <w:tab/>
      </w:r>
      <w:r w:rsidR="00DB584B">
        <w:rPr>
          <w:rFonts w:ascii="Museo Sans 300" w:hAnsi="Museo Sans 300"/>
          <w:b/>
          <w:sz w:val="20"/>
          <w:szCs w:val="20"/>
          <w:lang w:val="es-ES" w:eastAsia="es-ES"/>
        </w:rPr>
        <w:t xml:space="preserve"> </w:t>
      </w:r>
    </w:p>
    <w:p w14:paraId="7DDBD112" w14:textId="5BA90CF3" w:rsidR="00345956" w:rsidRPr="00345956" w:rsidRDefault="00345956" w:rsidP="00345956">
      <w:pPr>
        <w:tabs>
          <w:tab w:val="left" w:pos="426"/>
        </w:tabs>
        <w:spacing w:after="0" w:line="240" w:lineRule="auto"/>
        <w:ind w:left="426"/>
        <w:jc w:val="both"/>
        <w:rPr>
          <w:rFonts w:ascii="Museo Sans 300" w:hAnsi="Museo Sans 300"/>
          <w:sz w:val="20"/>
          <w:szCs w:val="20"/>
          <w:lang w:val="es-ES"/>
        </w:rPr>
      </w:pPr>
      <w:r w:rsidRPr="00345956">
        <w:rPr>
          <w:rFonts w:ascii="Museo Sans 300" w:hAnsi="Museo Sans 300"/>
          <w:sz w:val="20"/>
          <w:szCs w:val="20"/>
          <w:lang w:val="es-ES"/>
        </w:rPr>
        <w:t>Respecto de las pruebas presentadas por la distribuidora, e</w:t>
      </w:r>
      <w:r w:rsidRPr="00345956">
        <w:rPr>
          <w:rFonts w:ascii="Museo Sans 300" w:hAnsi="Museo Sans 300"/>
          <w:bCs/>
          <w:sz w:val="20"/>
          <w:szCs w:val="20"/>
          <w:lang w:val="es-ES" w:eastAsia="es-ES"/>
        </w:rPr>
        <w:t xml:space="preserve">n el </w:t>
      </w:r>
      <w:r w:rsidRPr="00345956">
        <w:rPr>
          <w:rFonts w:ascii="Museo Sans 300" w:hAnsi="Museo Sans 300"/>
          <w:sz w:val="20"/>
          <w:szCs w:val="20"/>
        </w:rPr>
        <w:t xml:space="preserve">informe técnico </w:t>
      </w:r>
      <w:r>
        <w:rPr>
          <w:rFonts w:ascii="Museo Sans 300" w:hAnsi="Museo Sans 300"/>
          <w:sz w:val="20"/>
          <w:szCs w:val="20"/>
          <w:lang w:val="es-ES"/>
        </w:rPr>
        <w:t>N.° IT-</w:t>
      </w:r>
      <w:r w:rsidR="00F73BF0">
        <w:rPr>
          <w:rFonts w:ascii="Museo Sans 300" w:hAnsi="Museo Sans 300"/>
          <w:sz w:val="20"/>
          <w:szCs w:val="20"/>
          <w:lang w:val="es-ES"/>
        </w:rPr>
        <w:t>283-</w:t>
      </w:r>
      <w:r w:rsidR="002D0B4D">
        <w:rPr>
          <w:rFonts w:ascii="Museo Sans 300" w:hAnsi="Museo Sans 300"/>
          <w:sz w:val="20"/>
          <w:szCs w:val="20"/>
          <w:lang w:val="es-ES"/>
        </w:rPr>
        <w:t>XXX</w:t>
      </w:r>
      <w:r w:rsidRPr="00345956">
        <w:rPr>
          <w:rFonts w:ascii="Museo Sans 300" w:hAnsi="Museo Sans 300"/>
          <w:sz w:val="20"/>
          <w:szCs w:val="20"/>
          <w:lang w:val="es-ES"/>
        </w:rPr>
        <w:t>-CAU, el CAU expone lo siguiente:</w:t>
      </w:r>
    </w:p>
    <w:p w14:paraId="74F0AD9A" w14:textId="77777777" w:rsidR="00345956" w:rsidRPr="00345956" w:rsidRDefault="00345956" w:rsidP="00345956">
      <w:pPr>
        <w:tabs>
          <w:tab w:val="left" w:pos="426"/>
        </w:tabs>
        <w:spacing w:after="0" w:line="240" w:lineRule="auto"/>
        <w:ind w:left="426"/>
        <w:jc w:val="both"/>
        <w:rPr>
          <w:rFonts w:ascii="Museo Sans 300" w:hAnsi="Museo Sans 300"/>
          <w:sz w:val="20"/>
          <w:szCs w:val="20"/>
          <w:lang w:val="es-ES"/>
        </w:rPr>
      </w:pPr>
    </w:p>
    <w:p w14:paraId="5040D5C5" w14:textId="0297D311" w:rsidR="00345956" w:rsidRPr="002F5260" w:rsidRDefault="00345956" w:rsidP="00B76DA5">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345956">
        <w:rPr>
          <w:rFonts w:ascii="Museo 300" w:hAnsi="Museo 300" w:cs="Segoe UI"/>
          <w:color w:val="000000"/>
          <w:sz w:val="16"/>
          <w:szCs w:val="16"/>
          <w:shd w:val="clear" w:color="auto" w:fill="FFFFFF"/>
          <w:lang w:val="es-ES"/>
        </w:rPr>
        <w:t xml:space="preserve">“[…] </w:t>
      </w:r>
      <w:r w:rsidR="00B76DA5" w:rsidRPr="00B76DA5">
        <w:rPr>
          <w:rFonts w:ascii="Museo 300" w:hAnsi="Museo 300" w:cs="Segoe UI"/>
          <w:color w:val="000000"/>
          <w:sz w:val="16"/>
          <w:szCs w:val="16"/>
          <w:shd w:val="clear" w:color="auto" w:fill="FFFFFF"/>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la conexión tipo puente en la fase “B” de alimentación, y la fase “B” de carga, con la finalidad de impedir el correcto registro de la energía en el suministro.</w:t>
      </w:r>
      <w:r w:rsidR="00B76DA5">
        <w:rPr>
          <w:rFonts w:ascii="Museo 300" w:hAnsi="Museo 300" w:cs="Segoe UI"/>
          <w:color w:val="000000"/>
          <w:sz w:val="16"/>
          <w:szCs w:val="16"/>
          <w:shd w:val="clear" w:color="auto" w:fill="FFFFFF"/>
          <w:lang w:val="es-ES"/>
        </w:rPr>
        <w:t xml:space="preserve"> </w:t>
      </w:r>
      <w:r w:rsidR="002F5260">
        <w:rPr>
          <w:rFonts w:ascii="Museo 300" w:hAnsi="Museo 300" w:cs="Segoe UI"/>
          <w:color w:val="000000"/>
          <w:sz w:val="16"/>
          <w:szCs w:val="16"/>
          <w:shd w:val="clear" w:color="auto" w:fill="FFFFFF"/>
          <w:lang w:val="es-ES"/>
        </w:rPr>
        <w:t>[…]</w:t>
      </w:r>
    </w:p>
    <w:p w14:paraId="6255C4E6" w14:textId="77777777" w:rsidR="00345956" w:rsidRPr="00345956" w:rsidRDefault="00345956" w:rsidP="00345956">
      <w:pPr>
        <w:tabs>
          <w:tab w:val="left" w:pos="851"/>
        </w:tabs>
        <w:spacing w:after="0" w:line="240" w:lineRule="auto"/>
        <w:ind w:left="851" w:right="567"/>
        <w:jc w:val="both"/>
        <w:rPr>
          <w:rFonts w:ascii="Museo 300" w:hAnsi="Museo 300"/>
          <w:sz w:val="16"/>
          <w:szCs w:val="16"/>
          <w:lang w:val="es-ES"/>
        </w:rPr>
      </w:pPr>
    </w:p>
    <w:p w14:paraId="0F6F9FB2" w14:textId="0FEEBDCA" w:rsidR="00345956" w:rsidRPr="00345956" w:rsidRDefault="00345956" w:rsidP="002F5260">
      <w:pPr>
        <w:spacing w:after="0" w:line="240" w:lineRule="auto"/>
        <w:ind w:left="851" w:right="565"/>
        <w:contextualSpacing/>
        <w:jc w:val="both"/>
        <w:rPr>
          <w:rFonts w:ascii="Museo 300" w:hAnsi="Museo 300"/>
          <w:sz w:val="16"/>
          <w:szCs w:val="16"/>
          <w:lang w:val="es-ES"/>
        </w:rPr>
      </w:pPr>
      <w:r w:rsidRPr="00345956">
        <w:rPr>
          <w:rFonts w:ascii="Museo 300" w:hAnsi="Museo 300" w:cs="Segoe UI"/>
          <w:color w:val="000000"/>
          <w:sz w:val="16"/>
          <w:szCs w:val="16"/>
          <w:shd w:val="clear" w:color="auto" w:fill="FFFFFF"/>
          <w:lang w:val="es-ES"/>
        </w:rPr>
        <w:t xml:space="preserve">[…] </w:t>
      </w:r>
      <w:r w:rsidR="00B76DA5" w:rsidRPr="00B76DA5">
        <w:rPr>
          <w:rFonts w:ascii="Museo 300" w:hAnsi="Museo 300"/>
          <w:sz w:val="16"/>
          <w:szCs w:val="16"/>
          <w:lang w:val="es-ES" w:eastAsia="es-SV"/>
        </w:rPr>
        <w:t>Con base en las pruebas analizadas, el CAU es de la opinión que la sociedad EEO cuenta con la evidencia fehaciente con la cual demuestra que en el suministro en referencia existió una condición irregular que consistió en una conexión tipo puente entre la fase “B” de la línea de la acometida de la distribuidora y la línea de carga hacia la vivienda, tal y como se muestra en la fotografía anterior; este tipo de conexión ilegal afectó el registro correcto de consumo de energía eléctrica; y por tanto, no reflejó el consumo real demandado por los equipos eléctricos abastecidos por dicha conexión. Cabe aclarar que posterior a la normalización del suministro, los consumos presentan un notable incremento como se presenta en la gráfica n.° 1. En la línea de carga se registra un consumo de corriente de 15.60 Amperio, la cual es la demanda por la carga o cargas en el inmueble.</w:t>
      </w:r>
      <w:r w:rsidR="00B76DA5">
        <w:rPr>
          <w:rFonts w:ascii="Museo 300" w:hAnsi="Museo 300"/>
          <w:sz w:val="16"/>
          <w:szCs w:val="16"/>
          <w:lang w:val="es-ES" w:eastAsia="es-SV"/>
        </w:rPr>
        <w:t xml:space="preserve"> </w:t>
      </w:r>
      <w:r w:rsidRPr="00345956">
        <w:rPr>
          <w:rFonts w:ascii="Museo 300" w:hAnsi="Museo 300" w:cs="Segoe UI"/>
          <w:color w:val="000000"/>
          <w:sz w:val="16"/>
          <w:szCs w:val="16"/>
          <w:shd w:val="clear" w:color="auto" w:fill="FFFFFF"/>
          <w:lang w:val="es-ES"/>
        </w:rPr>
        <w:t>[…]”.</w:t>
      </w:r>
    </w:p>
    <w:p w14:paraId="6AFF1DB4" w14:textId="77777777" w:rsidR="009016ED" w:rsidRDefault="009016ED" w:rsidP="00C4106C">
      <w:pPr>
        <w:autoSpaceDE w:val="0"/>
        <w:autoSpaceDN w:val="0"/>
        <w:adjustRightInd w:val="0"/>
        <w:spacing w:after="0" w:line="240" w:lineRule="auto"/>
        <w:ind w:left="426"/>
        <w:jc w:val="both"/>
        <w:rPr>
          <w:rFonts w:ascii="Museo Sans 300" w:hAnsi="Museo Sans 300"/>
          <w:sz w:val="20"/>
          <w:szCs w:val="20"/>
        </w:rPr>
      </w:pPr>
    </w:p>
    <w:p w14:paraId="1EBE80C5" w14:textId="35DFAC76" w:rsidR="00646AAD" w:rsidRDefault="00646AAD" w:rsidP="00C4106C">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 cabe aclarar que no presentó elementos probatorios que debieran ser analizados.</w:t>
      </w:r>
    </w:p>
    <w:p w14:paraId="7316C4DB" w14:textId="77777777" w:rsidR="00646AAD" w:rsidRDefault="00646AAD" w:rsidP="00C4106C">
      <w:pPr>
        <w:autoSpaceDE w:val="0"/>
        <w:autoSpaceDN w:val="0"/>
        <w:adjustRightInd w:val="0"/>
        <w:spacing w:after="0" w:line="240" w:lineRule="auto"/>
        <w:ind w:left="426"/>
        <w:jc w:val="both"/>
        <w:rPr>
          <w:rFonts w:ascii="Museo Sans 300" w:hAnsi="Museo Sans 300"/>
          <w:sz w:val="20"/>
          <w:szCs w:val="20"/>
        </w:rPr>
      </w:pPr>
    </w:p>
    <w:p w14:paraId="76DB2A0E" w14:textId="09E3FFB0" w:rsidR="006D537B" w:rsidRDefault="003D73D1" w:rsidP="006D537B">
      <w:pPr>
        <w:spacing w:after="0" w:line="240" w:lineRule="auto"/>
        <w:ind w:left="420"/>
        <w:jc w:val="both"/>
        <w:textAlignment w:val="baseline"/>
        <w:rPr>
          <w:rFonts w:ascii="Museo Sans 300" w:eastAsia="Calibri" w:hAnsi="Museo Sans 300" w:cs="Segoe UI"/>
          <w:sz w:val="20"/>
          <w:szCs w:val="20"/>
          <w:lang w:eastAsia="es-MX"/>
        </w:rPr>
      </w:pPr>
      <w:r w:rsidRPr="419B105F">
        <w:rPr>
          <w:rFonts w:ascii="Museo Sans 300" w:hAnsi="Museo Sans 300"/>
          <w:sz w:val="20"/>
          <w:szCs w:val="20"/>
        </w:rPr>
        <w:t>Conforme con lo anterior, e</w:t>
      </w:r>
      <w:r w:rsidR="00C4106C" w:rsidRPr="419B105F">
        <w:rPr>
          <w:rFonts w:ascii="Museo Sans 300" w:hAnsi="Museo Sans 300"/>
          <w:sz w:val="20"/>
          <w:szCs w:val="20"/>
        </w:rPr>
        <w:t>l CAU</w:t>
      </w:r>
      <w:r w:rsidR="007B78EA" w:rsidRPr="419B105F">
        <w:rPr>
          <w:rFonts w:ascii="Museo Sans 300" w:hAnsi="Museo Sans 300"/>
          <w:sz w:val="20"/>
          <w:szCs w:val="20"/>
        </w:rPr>
        <w:t xml:space="preserve"> concluyó en el informe técnico </w:t>
      </w:r>
      <w:r w:rsidR="00C4106C" w:rsidRPr="419B105F">
        <w:rPr>
          <w:rFonts w:ascii="Museo Sans 300" w:hAnsi="Museo Sans 300"/>
          <w:sz w:val="20"/>
          <w:szCs w:val="20"/>
        </w:rPr>
        <w:t>N.° IT-</w:t>
      </w:r>
      <w:r w:rsidR="00F73BF0" w:rsidRPr="419B105F">
        <w:rPr>
          <w:rFonts w:ascii="Museo Sans 300" w:hAnsi="Museo Sans 300"/>
          <w:sz w:val="20"/>
          <w:szCs w:val="20"/>
        </w:rPr>
        <w:t>283-</w:t>
      </w:r>
      <w:r w:rsidR="002D0B4D">
        <w:rPr>
          <w:rFonts w:ascii="Museo Sans 300" w:hAnsi="Museo Sans 300"/>
          <w:sz w:val="20"/>
          <w:szCs w:val="20"/>
        </w:rPr>
        <w:t>XXX</w:t>
      </w:r>
      <w:r w:rsidR="00C4106C" w:rsidRPr="419B105F">
        <w:rPr>
          <w:rFonts w:ascii="Museo Sans 300" w:hAnsi="Museo Sans 300"/>
          <w:sz w:val="20"/>
          <w:szCs w:val="20"/>
        </w:rPr>
        <w:t>-CAU</w:t>
      </w:r>
      <w:r w:rsidR="00257594" w:rsidRPr="419B105F">
        <w:rPr>
          <w:rFonts w:ascii="Museo Sans 300" w:hAnsi="Museo Sans 300"/>
          <w:sz w:val="20"/>
          <w:szCs w:val="20"/>
        </w:rPr>
        <w:t xml:space="preserve"> </w:t>
      </w:r>
      <w:r w:rsidR="007B78EA" w:rsidRPr="419B105F">
        <w:rPr>
          <w:rFonts w:ascii="Museo Sans 300" w:hAnsi="Museo Sans 300"/>
          <w:sz w:val="20"/>
          <w:szCs w:val="20"/>
        </w:rPr>
        <w:t>que</w:t>
      </w:r>
      <w:r w:rsidR="00C4106C" w:rsidRPr="419B105F">
        <w:rPr>
          <w:rFonts w:ascii="Museo Sans 300" w:hAnsi="Museo Sans 300"/>
          <w:sz w:val="20"/>
          <w:szCs w:val="20"/>
        </w:rPr>
        <w:t xml:space="preserve"> </w:t>
      </w:r>
      <w:r w:rsidR="002F5260" w:rsidRPr="419B105F">
        <w:rPr>
          <w:rFonts w:ascii="Museo Sans 300" w:hAnsi="Museo Sans 300"/>
          <w:sz w:val="20"/>
          <w:szCs w:val="20"/>
        </w:rPr>
        <w:t>existió</w:t>
      </w:r>
      <w:r w:rsidR="00C47EFD">
        <w:rPr>
          <w:rFonts w:ascii="Museo Sans 300" w:hAnsi="Museo Sans 300"/>
          <w:sz w:val="20"/>
          <w:szCs w:val="20"/>
        </w:rPr>
        <w:t xml:space="preserve"> </w:t>
      </w:r>
      <w:r w:rsidR="002F5260" w:rsidRPr="419B105F">
        <w:rPr>
          <w:rFonts w:ascii="Museo Sans 300" w:hAnsi="Museo Sans 300"/>
          <w:sz w:val="20"/>
          <w:szCs w:val="20"/>
        </w:rPr>
        <w:t>una</w:t>
      </w:r>
      <w:r w:rsidR="002F5260" w:rsidRPr="419B105F">
        <w:rPr>
          <w:rFonts w:ascii="Museo Sans 300" w:hAnsi="Museo Sans 300"/>
          <w:sz w:val="20"/>
          <w:szCs w:val="20"/>
          <w:lang w:val="es-ES"/>
        </w:rPr>
        <w:t xml:space="preserve"> alteración de la acometida mediante </w:t>
      </w:r>
      <w:r w:rsidR="00B76DA5" w:rsidRPr="419B105F">
        <w:rPr>
          <w:rFonts w:ascii="Museo Sans 300" w:hAnsi="Museo Sans 300"/>
          <w:sz w:val="20"/>
          <w:szCs w:val="20"/>
          <w:lang w:val="es-ES"/>
        </w:rPr>
        <w:t>una</w:t>
      </w:r>
      <w:r w:rsidR="002F5260" w:rsidRPr="419B105F">
        <w:rPr>
          <w:rFonts w:ascii="Museo Sans 300" w:hAnsi="Museo Sans 300"/>
          <w:sz w:val="20"/>
          <w:szCs w:val="20"/>
          <w:lang w:val="es-ES"/>
        </w:rPr>
        <w:t xml:space="preserve"> conexión </w:t>
      </w:r>
      <w:r w:rsidR="00B76DA5" w:rsidRPr="419B105F">
        <w:rPr>
          <w:rFonts w:ascii="Museo Sans 300" w:hAnsi="Museo Sans 300"/>
          <w:sz w:val="20"/>
          <w:szCs w:val="20"/>
          <w:lang w:val="es-ES"/>
        </w:rPr>
        <w:t>“tipo puente” entre</w:t>
      </w:r>
      <w:r w:rsidR="002F5260" w:rsidRPr="419B105F">
        <w:rPr>
          <w:rFonts w:ascii="Museo Sans 300" w:hAnsi="Museo Sans 300"/>
          <w:sz w:val="20"/>
          <w:szCs w:val="20"/>
          <w:lang w:val="es-ES"/>
        </w:rPr>
        <w:t xml:space="preserve"> </w:t>
      </w:r>
      <w:r w:rsidR="7CA24F32" w:rsidRPr="419B105F">
        <w:rPr>
          <w:rFonts w:ascii="Museo Sans 300" w:hAnsi="Museo Sans 300"/>
          <w:sz w:val="20"/>
          <w:szCs w:val="20"/>
          <w:lang w:val="es-ES"/>
        </w:rPr>
        <w:t xml:space="preserve">los conductores de </w:t>
      </w:r>
      <w:r w:rsidR="002F5260" w:rsidRPr="419B105F">
        <w:rPr>
          <w:rFonts w:ascii="Museo Sans 300" w:hAnsi="Museo Sans 300"/>
          <w:sz w:val="20"/>
          <w:szCs w:val="20"/>
          <w:lang w:val="es-ES"/>
        </w:rPr>
        <w:t>las fases</w:t>
      </w:r>
      <w:r w:rsidR="00B76DA5" w:rsidRPr="419B105F">
        <w:rPr>
          <w:rFonts w:ascii="Museo Sans 300" w:hAnsi="Museo Sans 300"/>
          <w:sz w:val="20"/>
          <w:szCs w:val="20"/>
          <w:lang w:val="es-ES"/>
        </w:rPr>
        <w:t xml:space="preserve"> “B” </w:t>
      </w:r>
      <w:r w:rsidR="002F5260" w:rsidRPr="419B105F">
        <w:rPr>
          <w:rFonts w:ascii="Museo Sans 300" w:hAnsi="Museo Sans 300"/>
          <w:sz w:val="20"/>
          <w:szCs w:val="20"/>
          <w:lang w:val="es-ES"/>
        </w:rPr>
        <w:t xml:space="preserve">de </w:t>
      </w:r>
      <w:r w:rsidR="00834A79" w:rsidRPr="419B105F">
        <w:rPr>
          <w:rFonts w:ascii="Museo Sans 300" w:hAnsi="Museo Sans 300"/>
          <w:sz w:val="20"/>
          <w:szCs w:val="20"/>
          <w:lang w:val="es-ES"/>
        </w:rPr>
        <w:t>la acometida</w:t>
      </w:r>
      <w:r w:rsidR="00430FD1" w:rsidRPr="419B105F">
        <w:rPr>
          <w:rFonts w:ascii="Museo Sans 300" w:hAnsi="Museo Sans 300"/>
          <w:sz w:val="20"/>
          <w:szCs w:val="20"/>
          <w:lang w:val="es-ES"/>
        </w:rPr>
        <w:t xml:space="preserve"> de </w:t>
      </w:r>
      <w:r w:rsidR="5E7E6CF8" w:rsidRPr="419B105F">
        <w:rPr>
          <w:rFonts w:ascii="Museo Sans 300" w:hAnsi="Museo Sans 300"/>
          <w:sz w:val="20"/>
          <w:szCs w:val="20"/>
          <w:lang w:val="es-ES"/>
        </w:rPr>
        <w:t>servicio eléctrico</w:t>
      </w:r>
      <w:r w:rsidR="00C47EFD">
        <w:rPr>
          <w:rFonts w:ascii="Museo Sans 300" w:hAnsi="Museo Sans 300"/>
          <w:sz w:val="20"/>
          <w:szCs w:val="20"/>
          <w:lang w:val="es-ES"/>
        </w:rPr>
        <w:t xml:space="preserve"> </w:t>
      </w:r>
      <w:r w:rsidR="002F5260" w:rsidRPr="419B105F">
        <w:rPr>
          <w:rFonts w:ascii="Museo Sans 300" w:hAnsi="Museo Sans 300"/>
          <w:sz w:val="20"/>
          <w:szCs w:val="20"/>
          <w:lang w:val="es-ES"/>
        </w:rPr>
        <w:t xml:space="preserve">y </w:t>
      </w:r>
      <w:r w:rsidR="00430FD1" w:rsidRPr="419B105F">
        <w:rPr>
          <w:rFonts w:ascii="Museo Sans 300" w:hAnsi="Museo Sans 300"/>
          <w:sz w:val="20"/>
          <w:szCs w:val="20"/>
          <w:lang w:val="es-ES"/>
        </w:rPr>
        <w:t xml:space="preserve">la </w:t>
      </w:r>
      <w:r w:rsidR="13AC7B9D" w:rsidRPr="419B105F">
        <w:rPr>
          <w:rFonts w:ascii="Museo Sans 300" w:hAnsi="Museo Sans 300"/>
          <w:sz w:val="20"/>
          <w:szCs w:val="20"/>
          <w:lang w:val="es-ES"/>
        </w:rPr>
        <w:t>acometida</w:t>
      </w:r>
      <w:r w:rsidR="00430FD1" w:rsidRPr="419B105F">
        <w:rPr>
          <w:rFonts w:ascii="Museo Sans 300" w:hAnsi="Museo Sans 300"/>
          <w:sz w:val="20"/>
          <w:szCs w:val="20"/>
          <w:lang w:val="es-ES"/>
        </w:rPr>
        <w:t xml:space="preserve"> de carga hacia la vivienda</w:t>
      </w:r>
      <w:r w:rsidR="006D537B" w:rsidRPr="419B105F">
        <w:rPr>
          <w:rFonts w:ascii="Museo Sans 300" w:hAnsi="Museo Sans 300"/>
          <w:sz w:val="20"/>
          <w:szCs w:val="20"/>
          <w:lang w:val="es-ES"/>
        </w:rPr>
        <w:t xml:space="preserve">, </w:t>
      </w:r>
      <w:r w:rsidR="006D537B" w:rsidRPr="419B105F">
        <w:rPr>
          <w:rFonts w:ascii="Museo Sans 300" w:eastAsia="Calibri" w:hAnsi="Museo Sans 300" w:cs="Segoe UI"/>
          <w:sz w:val="20"/>
          <w:szCs w:val="20"/>
          <w:lang w:val="es-ES" w:eastAsia="es-MX"/>
        </w:rPr>
        <w:t>lo cual originó que el equipo de medición N.° </w:t>
      </w:r>
      <w:r w:rsidR="002D0B4D">
        <w:rPr>
          <w:rFonts w:ascii="Museo Sans 300" w:eastAsia="Calibri" w:hAnsi="Museo Sans 300" w:cs="Segoe UI"/>
          <w:sz w:val="20"/>
          <w:szCs w:val="20"/>
          <w:lang w:val="es-ES" w:eastAsia="es-MX"/>
        </w:rPr>
        <w:t>XXX</w:t>
      </w:r>
      <w:r w:rsidR="006D537B" w:rsidRPr="419B105F">
        <w:rPr>
          <w:rFonts w:ascii="Museo Sans 300" w:eastAsia="Calibri" w:hAnsi="Museo Sans 300" w:cs="Segoe UI"/>
          <w:sz w:val="20"/>
          <w:szCs w:val="20"/>
          <w:lang w:val="es-ES" w:eastAsia="es-MX"/>
        </w:rPr>
        <w:t xml:space="preserve"> no registrara el consumo correcto de la energía demandada en el inmueble.</w:t>
      </w:r>
      <w:r w:rsidR="006D537B" w:rsidRPr="419B105F">
        <w:rPr>
          <w:rFonts w:ascii="Museo Sans 300" w:eastAsia="Calibri" w:hAnsi="Museo Sans 300" w:cs="Segoe UI"/>
          <w:sz w:val="20"/>
          <w:szCs w:val="20"/>
          <w:lang w:eastAsia="es-MX"/>
        </w:rPr>
        <w:t> </w:t>
      </w:r>
    </w:p>
    <w:p w14:paraId="50E94F4D" w14:textId="77777777" w:rsidR="006D537B" w:rsidRPr="007B7B0C" w:rsidRDefault="006D537B" w:rsidP="006D537B">
      <w:pPr>
        <w:spacing w:after="0" w:line="240" w:lineRule="auto"/>
        <w:ind w:left="420"/>
        <w:jc w:val="both"/>
        <w:textAlignment w:val="baseline"/>
        <w:rPr>
          <w:rFonts w:ascii="Museo Sans 300" w:hAnsi="Museo Sans 300"/>
          <w:sz w:val="20"/>
          <w:szCs w:val="20"/>
        </w:rPr>
      </w:pPr>
    </w:p>
    <w:p w14:paraId="21940C53" w14:textId="2F68DD78" w:rsidR="006D537B" w:rsidRPr="007B7B0C" w:rsidRDefault="006D537B" w:rsidP="006D537B">
      <w:pPr>
        <w:suppressAutoHyphens/>
        <w:autoSpaceDN w:val="0"/>
        <w:spacing w:after="0" w:line="240" w:lineRule="auto"/>
        <w:ind w:left="426"/>
        <w:jc w:val="both"/>
        <w:textAlignment w:val="baseline"/>
        <w:rPr>
          <w:rFonts w:ascii="Museo Sans 300" w:eastAsia="Calibri" w:hAnsi="Museo Sans 300"/>
          <w:sz w:val="20"/>
          <w:szCs w:val="20"/>
        </w:rPr>
      </w:pPr>
      <w:r w:rsidRPr="007B7B0C">
        <w:rPr>
          <w:rFonts w:ascii="Museo Sans 300" w:eastAsia="Calibri" w:hAnsi="Museo Sans 300"/>
          <w:sz w:val="20"/>
          <w:szCs w:val="20"/>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Pr>
          <w:rFonts w:ascii="Museo Sans 300" w:eastAsia="Calibri" w:hAnsi="Museo Sans 300"/>
          <w:sz w:val="20"/>
          <w:szCs w:val="20"/>
        </w:rPr>
        <w:t xml:space="preserve"> aplicable para el año 20</w:t>
      </w:r>
      <w:r w:rsidR="00B76DA5">
        <w:rPr>
          <w:rFonts w:ascii="Museo Sans 300" w:eastAsia="Calibri" w:hAnsi="Museo Sans 300"/>
          <w:sz w:val="20"/>
          <w:szCs w:val="20"/>
        </w:rPr>
        <w:t>19</w:t>
      </w:r>
      <w:r w:rsidRPr="007B7B0C">
        <w:rPr>
          <w:rFonts w:ascii="Museo Sans 300" w:eastAsia="Calibri" w:hAnsi="Museo Sans 300"/>
          <w:sz w:val="20"/>
          <w:szCs w:val="20"/>
        </w:rPr>
        <w:t>.</w:t>
      </w:r>
    </w:p>
    <w:p w14:paraId="15E60403" w14:textId="7C662D0C" w:rsidR="74797224" w:rsidRPr="001377A7" w:rsidRDefault="74797224" w:rsidP="006D537B">
      <w:pPr>
        <w:tabs>
          <w:tab w:val="left" w:pos="9072"/>
        </w:tabs>
        <w:spacing w:after="0" w:line="240" w:lineRule="auto"/>
        <w:ind w:left="425"/>
        <w:contextualSpacing/>
        <w:jc w:val="both"/>
        <w:rPr>
          <w:rFonts w:ascii="Museo Sans 500" w:eastAsia="Museo Sans 500" w:hAnsi="Museo Sans 500" w:cs="Museo Sans 500"/>
          <w:b/>
          <w:bCs/>
          <w:sz w:val="20"/>
          <w:szCs w:val="20"/>
        </w:rPr>
      </w:pPr>
    </w:p>
    <w:p w14:paraId="0F3332BA" w14:textId="77777777" w:rsidR="005E60C9" w:rsidRPr="007B7B0C" w:rsidRDefault="005E60C9" w:rsidP="005E60C9">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2.1.2. Determinación del cálculo de energía a recuperar</w:t>
      </w:r>
    </w:p>
    <w:p w14:paraId="3A2DD314" w14:textId="77777777" w:rsidR="005E60C9" w:rsidRPr="007B7B0C" w:rsidRDefault="005E60C9" w:rsidP="005E60C9">
      <w:pPr>
        <w:autoSpaceDE w:val="0"/>
        <w:autoSpaceDN w:val="0"/>
        <w:adjustRightInd w:val="0"/>
        <w:spacing w:after="0" w:line="240" w:lineRule="auto"/>
        <w:jc w:val="both"/>
        <w:rPr>
          <w:rFonts w:ascii="Museo Sans 300" w:hAnsi="Museo Sans 300"/>
          <w:sz w:val="20"/>
          <w:szCs w:val="20"/>
        </w:rPr>
      </w:pPr>
    </w:p>
    <w:p w14:paraId="53835314" w14:textId="166440BA" w:rsidR="005E60C9" w:rsidRPr="00C14B39" w:rsidRDefault="00DC004B">
      <w:pPr>
        <w:suppressAutoHyphens/>
        <w:autoSpaceDN w:val="0"/>
        <w:spacing w:after="0" w:line="240" w:lineRule="auto"/>
        <w:ind w:left="426"/>
        <w:jc w:val="both"/>
        <w:textAlignment w:val="baseline"/>
        <w:rPr>
          <w:rFonts w:ascii="Museo Sans 300" w:hAnsi="Museo Sans 300"/>
          <w:sz w:val="20"/>
          <w:szCs w:val="20"/>
        </w:rPr>
      </w:pPr>
      <w:r w:rsidRPr="419B105F">
        <w:rPr>
          <w:rFonts w:ascii="Museo Sans 300" w:eastAsia="Calibri" w:hAnsi="Museo Sans 300"/>
          <w:sz w:val="20"/>
          <w:szCs w:val="20"/>
        </w:rPr>
        <w:t xml:space="preserve">El CAU de la SIGET validó el método de cálculo de recuperación de energía realizado por la distribuidora, </w:t>
      </w:r>
      <w:r w:rsidR="00DB5363" w:rsidRPr="419B105F">
        <w:rPr>
          <w:rFonts w:ascii="Museo Sans 300" w:eastAsia="Calibri" w:hAnsi="Museo Sans 300"/>
          <w:sz w:val="20"/>
          <w:szCs w:val="20"/>
        </w:rPr>
        <w:t xml:space="preserve">por lo que reiteró que </w:t>
      </w:r>
      <w:r w:rsidR="00DB5363" w:rsidRPr="419B105F">
        <w:rPr>
          <w:rFonts w:ascii="Museo Sans 300" w:hAnsi="Museo Sans 300"/>
          <w:sz w:val="20"/>
          <w:szCs w:val="20"/>
        </w:rPr>
        <w:t>la distribuidora tiene el derecho a recuperar la cantidad de CIENTO VEINTIOCHO 54/100 DÓLARES DE LOS ESTADOS UNIDOS DE AMÉRICA (USD 128.54) IVA incluido</w:t>
      </w:r>
      <w:r w:rsidR="00DB5363" w:rsidRPr="419B105F">
        <w:rPr>
          <w:rFonts w:ascii="Museo Sans 300" w:hAnsi="Museo Sans 300"/>
          <w:sz w:val="20"/>
          <w:szCs w:val="20"/>
          <w:lang w:val="es-ES"/>
        </w:rPr>
        <w:t>, en concepto de energía no registrada</w:t>
      </w:r>
      <w:r w:rsidR="00C47EFD">
        <w:rPr>
          <w:rFonts w:ascii="Museo Sans 300" w:hAnsi="Museo Sans 300"/>
          <w:sz w:val="20"/>
          <w:szCs w:val="20"/>
          <w:lang w:val="es-ES"/>
        </w:rPr>
        <w:t>,</w:t>
      </w:r>
      <w:r w:rsidR="00DB5363" w:rsidRPr="419B105F">
        <w:rPr>
          <w:rFonts w:ascii="Museo Sans 300" w:hAnsi="Museo Sans 300"/>
          <w:sz w:val="20"/>
          <w:szCs w:val="20"/>
          <w:lang w:val="es-ES"/>
        </w:rPr>
        <w:t xml:space="preserve"> más los intereses correspondientes</w:t>
      </w:r>
      <w:r w:rsidR="00C47EFD">
        <w:rPr>
          <w:rFonts w:ascii="Museo Sans 300" w:hAnsi="Museo Sans 300"/>
          <w:sz w:val="20"/>
          <w:szCs w:val="20"/>
          <w:lang w:val="es-ES"/>
        </w:rPr>
        <w:t>.</w:t>
      </w:r>
      <w:r w:rsidR="005E60C9" w:rsidRPr="00C14B39">
        <w:rPr>
          <w:rFonts w:ascii="Museo Sans 300" w:hAnsi="Museo Sans 300"/>
          <w:sz w:val="20"/>
          <w:szCs w:val="20"/>
        </w:rPr>
        <w:t> </w:t>
      </w:r>
    </w:p>
    <w:p w14:paraId="70170772" w14:textId="77777777" w:rsidR="005E60C9" w:rsidRPr="007B7B0C" w:rsidRDefault="005E60C9" w:rsidP="005E60C9">
      <w:pPr>
        <w:spacing w:after="0" w:line="240" w:lineRule="auto"/>
        <w:contextualSpacing/>
        <w:rPr>
          <w:rFonts w:ascii="Museo Sans 500" w:hAnsi="Museo Sans 500"/>
          <w:b/>
          <w:sz w:val="20"/>
          <w:szCs w:val="20"/>
        </w:rPr>
      </w:pPr>
    </w:p>
    <w:p w14:paraId="3E8590CF" w14:textId="77777777" w:rsidR="005E60C9" w:rsidRPr="007B7B0C" w:rsidRDefault="005E60C9" w:rsidP="005E60C9">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2.2   Análisis legal</w:t>
      </w:r>
    </w:p>
    <w:p w14:paraId="25111A5C" w14:textId="77777777" w:rsidR="005E60C9" w:rsidRPr="007B7B0C" w:rsidRDefault="005E60C9" w:rsidP="005E60C9">
      <w:pPr>
        <w:spacing w:after="0" w:line="240" w:lineRule="auto"/>
        <w:contextualSpacing/>
        <w:rPr>
          <w:rFonts w:ascii="Museo Sans 500" w:hAnsi="Museo Sans 500"/>
          <w:b/>
          <w:sz w:val="20"/>
          <w:szCs w:val="20"/>
        </w:rPr>
      </w:pPr>
    </w:p>
    <w:p w14:paraId="1C2D0800" w14:textId="77777777" w:rsidR="005E60C9" w:rsidRPr="007B7B0C" w:rsidRDefault="005E60C9" w:rsidP="005E60C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698B3E8" w14:textId="77777777" w:rsidR="005E60C9" w:rsidRPr="007B7B0C" w:rsidRDefault="005E60C9" w:rsidP="005E60C9">
      <w:pPr>
        <w:spacing w:after="0" w:line="240" w:lineRule="auto"/>
        <w:ind w:left="426"/>
        <w:jc w:val="both"/>
        <w:rPr>
          <w:rFonts w:ascii="Museo Sans 300" w:eastAsia="Museo Sans 300" w:hAnsi="Museo Sans 300" w:cs="Museo Sans 300"/>
          <w:color w:val="333333"/>
          <w:sz w:val="20"/>
          <w:szCs w:val="20"/>
        </w:rPr>
      </w:pPr>
    </w:p>
    <w:p w14:paraId="2B3A7ED5" w14:textId="4DD200EC" w:rsidR="005E60C9" w:rsidRPr="007B7B0C" w:rsidRDefault="005E60C9" w:rsidP="005E60C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97F35">
        <w:rPr>
          <w:rFonts w:ascii="Museo Sans 300" w:hAnsi="Museo Sans 300"/>
          <w:sz w:val="20"/>
          <w:szCs w:val="20"/>
        </w:rPr>
        <w:t xml:space="preserve"> </w:t>
      </w:r>
      <w:r w:rsidRPr="007B7B0C">
        <w:rPr>
          <w:rFonts w:ascii="Museo Sans 300" w:hAnsi="Museo Sans 300"/>
          <w:sz w:val="20"/>
          <w:szCs w:val="20"/>
        </w:rPr>
        <w:t>l</w:t>
      </w:r>
      <w:r w:rsidR="00C97F35">
        <w:rPr>
          <w:rFonts w:ascii="Museo Sans 300" w:hAnsi="Museo Sans 300"/>
          <w:sz w:val="20"/>
          <w:szCs w:val="20"/>
        </w:rPr>
        <w:t>a</w:t>
      </w:r>
      <w:r w:rsidRPr="007B7B0C">
        <w:rPr>
          <w:rFonts w:ascii="Museo Sans 300" w:hAnsi="Museo Sans 300"/>
          <w:sz w:val="20"/>
          <w:szCs w:val="20"/>
        </w:rPr>
        <w:t xml:space="preserve"> usuari</w:t>
      </w:r>
      <w:r w:rsidR="00C97F35">
        <w:rPr>
          <w:rFonts w:ascii="Museo Sans 300" w:hAnsi="Museo Sans 300"/>
          <w:sz w:val="20"/>
          <w:szCs w:val="20"/>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7E208A04" w14:textId="77777777" w:rsidR="005E60C9" w:rsidRPr="007B7B0C" w:rsidRDefault="005E60C9" w:rsidP="005E60C9">
      <w:pPr>
        <w:spacing w:after="0" w:line="240" w:lineRule="auto"/>
        <w:ind w:left="426"/>
        <w:jc w:val="both"/>
        <w:rPr>
          <w:rFonts w:ascii="Museo Sans 300" w:hAnsi="Museo Sans 300"/>
          <w:sz w:val="20"/>
          <w:szCs w:val="20"/>
        </w:rPr>
      </w:pPr>
    </w:p>
    <w:p w14:paraId="415BB716" w14:textId="77777777" w:rsidR="005E60C9" w:rsidRPr="007B7B0C" w:rsidRDefault="005E60C9" w:rsidP="005E60C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68B95BD" w14:textId="77777777" w:rsidR="005E60C9" w:rsidRPr="007B7B0C" w:rsidRDefault="005E60C9" w:rsidP="005E60C9">
      <w:pPr>
        <w:spacing w:after="0" w:line="240" w:lineRule="auto"/>
        <w:ind w:left="426"/>
        <w:jc w:val="both"/>
        <w:rPr>
          <w:rFonts w:ascii="Museo Sans 300" w:hAnsi="Museo Sans 300"/>
          <w:sz w:val="20"/>
          <w:szCs w:val="20"/>
        </w:rPr>
      </w:pPr>
    </w:p>
    <w:p w14:paraId="63FC7030" w14:textId="28757678" w:rsidR="005E60C9" w:rsidRPr="00C97F35" w:rsidRDefault="005E60C9" w:rsidP="00C97F35">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El CAU tramitó el procedimiento legal que le era aplicable al reclamo que tiene como finalidad que tanto usuari</w:t>
      </w:r>
      <w:r w:rsidR="00C97F35">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668DD71" w14:textId="77777777" w:rsidR="005E60C9" w:rsidRPr="00C97F35" w:rsidRDefault="005E60C9" w:rsidP="00C97F35">
      <w:pPr>
        <w:pStyle w:val="Prrafodelista"/>
        <w:ind w:left="993"/>
        <w:jc w:val="both"/>
        <w:rPr>
          <w:rFonts w:ascii="Museo Sans 300" w:eastAsia="Museo Sans 300" w:hAnsi="Museo Sans 300" w:cs="Museo Sans 300"/>
          <w:sz w:val="20"/>
          <w:szCs w:val="20"/>
        </w:rPr>
      </w:pPr>
    </w:p>
    <w:p w14:paraId="6004297E" w14:textId="77777777" w:rsidR="005E60C9" w:rsidRPr="00C97F35" w:rsidRDefault="005E60C9" w:rsidP="00C97F35">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AB8A0C4" w14:textId="77777777" w:rsidR="005E60C9" w:rsidRPr="007B7B0C" w:rsidRDefault="005E60C9" w:rsidP="00C97F35">
      <w:pPr>
        <w:pStyle w:val="Prrafodelista"/>
        <w:ind w:left="993"/>
        <w:jc w:val="both"/>
        <w:rPr>
          <w:rFonts w:ascii="Museo Sans 300" w:eastAsia="Museo Sans 300" w:hAnsi="Museo Sans 300" w:cs="Museo Sans 300"/>
          <w:sz w:val="20"/>
          <w:szCs w:val="20"/>
        </w:rPr>
      </w:pPr>
    </w:p>
    <w:p w14:paraId="37FC3873" w14:textId="757FD7C1" w:rsidR="005E60C9" w:rsidRPr="007B7B0C" w:rsidRDefault="005E60C9" w:rsidP="00C97F35">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y, por tanto, de acuerdo con los términos y condiciones de los pliegos tarifarios v</w:t>
      </w:r>
      <w:r w:rsidR="00C97F35">
        <w:rPr>
          <w:rFonts w:ascii="Museo Sans 300" w:eastAsia="Museo Sans 300" w:hAnsi="Museo Sans 300" w:cs="Museo Sans 300"/>
          <w:sz w:val="20"/>
          <w:szCs w:val="20"/>
        </w:rPr>
        <w:t>igentes para el caso, la usuaria</w:t>
      </w:r>
      <w:r w:rsidRPr="007B7B0C">
        <w:rPr>
          <w:rFonts w:ascii="Museo Sans 300" w:eastAsia="Museo Sans 300" w:hAnsi="Museo Sans 300" w:cs="Museo Sans 300"/>
          <w:sz w:val="20"/>
          <w:szCs w:val="20"/>
        </w:rPr>
        <w:t xml:space="preserve"> debe de pagar por la energía que consumió y que no fue registrada por su medidor. </w:t>
      </w:r>
    </w:p>
    <w:p w14:paraId="620E64EC" w14:textId="77777777" w:rsidR="005E60C9" w:rsidRPr="007B7B0C" w:rsidRDefault="005E60C9" w:rsidP="005E60C9">
      <w:pPr>
        <w:spacing w:after="0" w:line="240" w:lineRule="auto"/>
        <w:ind w:left="708"/>
        <w:rPr>
          <w:rFonts w:ascii="Museo Sans 300" w:eastAsia="Museo Sans 300" w:hAnsi="Museo Sans 300" w:cs="Museo Sans 300"/>
          <w:sz w:val="20"/>
          <w:szCs w:val="20"/>
          <w:lang w:eastAsia="es-ES"/>
        </w:rPr>
      </w:pPr>
    </w:p>
    <w:p w14:paraId="623207EE" w14:textId="77777777" w:rsidR="007E3BA8" w:rsidRPr="007E3BA8" w:rsidRDefault="007E3BA8" w:rsidP="007E3BA8">
      <w:pPr>
        <w:pStyle w:val="Prrafodelista"/>
        <w:numPr>
          <w:ilvl w:val="0"/>
          <w:numId w:val="1"/>
        </w:numPr>
        <w:ind w:left="993"/>
        <w:jc w:val="both"/>
        <w:rPr>
          <w:rFonts w:ascii="Museo Sans 300" w:eastAsia="Museo Sans 300" w:hAnsi="Museo Sans 300" w:cs="Museo Sans 300"/>
          <w:sz w:val="20"/>
          <w:szCs w:val="20"/>
        </w:rPr>
      </w:pPr>
      <w:r w:rsidRPr="007E3BA8">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6110489C" w14:textId="77777777" w:rsidR="005E60C9" w:rsidRDefault="005E60C9" w:rsidP="005E60C9">
      <w:pPr>
        <w:pStyle w:val="Prrafodelista"/>
        <w:rPr>
          <w:rFonts w:ascii="Museo Sans 300" w:eastAsia="Museo Sans 300" w:hAnsi="Museo Sans 300" w:cs="Museo Sans 300"/>
          <w:sz w:val="20"/>
          <w:szCs w:val="20"/>
        </w:rPr>
      </w:pPr>
    </w:p>
    <w:p w14:paraId="2228D992" w14:textId="0AE7215B" w:rsidR="002807A1" w:rsidRPr="002807A1" w:rsidRDefault="005E60C9" w:rsidP="005E60C9">
      <w:pPr>
        <w:pStyle w:val="Prrafodelista"/>
        <w:numPr>
          <w:ilvl w:val="0"/>
          <w:numId w:val="1"/>
        </w:numPr>
        <w:ind w:left="993"/>
        <w:jc w:val="both"/>
        <w:rPr>
          <w:rFonts w:ascii="Museo Sans 300" w:hAnsi="Museo Sans 300"/>
          <w:sz w:val="20"/>
          <w:szCs w:val="20"/>
          <w:lang w:val="es-SV"/>
        </w:rPr>
      </w:pPr>
      <w:r w:rsidRPr="005E0580">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2D0B4D">
        <w:rPr>
          <w:rFonts w:ascii="Museo Sans 300" w:hAnsi="Museo Sans 300"/>
          <w:sz w:val="20"/>
          <w:szCs w:val="20"/>
          <w:lang w:val="es-SV"/>
        </w:rPr>
        <w:t>XXX</w:t>
      </w:r>
      <w:r w:rsidR="002807A1" w:rsidRPr="002807A1">
        <w:rPr>
          <w:rFonts w:ascii="Museo Sans 300" w:hAnsi="Museo Sans 300"/>
          <w:sz w:val="20"/>
          <w:szCs w:val="20"/>
          <w:lang w:val="es-SV"/>
        </w:rPr>
        <w:t>.</w:t>
      </w:r>
    </w:p>
    <w:p w14:paraId="15F28318" w14:textId="77777777" w:rsidR="003A1F02" w:rsidRPr="003A1F02" w:rsidRDefault="003A1F02" w:rsidP="003A1F02">
      <w:pPr>
        <w:pStyle w:val="Prrafodelista"/>
        <w:rPr>
          <w:sz w:val="20"/>
          <w:szCs w:val="20"/>
          <w:lang w:val="es-SV"/>
        </w:rPr>
      </w:pPr>
    </w:p>
    <w:p w14:paraId="6A0AECFC" w14:textId="043C7157" w:rsidR="3F648B12" w:rsidRPr="001377A7" w:rsidRDefault="3F648B12" w:rsidP="74797224">
      <w:pPr>
        <w:spacing w:after="0" w:line="240" w:lineRule="auto"/>
        <w:ind w:left="426"/>
        <w:jc w:val="both"/>
        <w:rPr>
          <w:rFonts w:ascii="Museo Sans 300" w:hAnsi="Museo Sans 300"/>
          <w:sz w:val="20"/>
          <w:szCs w:val="20"/>
          <w:lang w:val="es"/>
        </w:rPr>
      </w:pPr>
      <w:r w:rsidRPr="001377A7">
        <w:rPr>
          <w:rFonts w:ascii="Museo Sans 300" w:hAnsi="Museo Sans 300"/>
          <w:sz w:val="20"/>
          <w:szCs w:val="20"/>
          <w:lang w:val="es"/>
        </w:rPr>
        <w:t>En ese sentido, se advierte que el dictamen que resuelve el caso fue emitido con fundamento en la documentación recopilada en el t</w:t>
      </w:r>
      <w:r w:rsidR="00142366">
        <w:rPr>
          <w:rFonts w:ascii="Museo Sans 300" w:hAnsi="Museo Sans 300"/>
          <w:sz w:val="20"/>
          <w:szCs w:val="20"/>
          <w:lang w:val="es"/>
        </w:rPr>
        <w:t>ranscurso del procedimiento.</w:t>
      </w:r>
      <w:r w:rsidRPr="001377A7">
        <w:rPr>
          <w:rFonts w:ascii="Museo Sans 300" w:hAnsi="Museo Sans 300"/>
          <w:sz w:val="20"/>
          <w:szCs w:val="20"/>
          <w:lang w:val="es"/>
        </w:rPr>
        <w:t xml:space="preserve"> Asimismo, se advierte que ambas partes, en las diferentes etapas del procedimiento, han tenido igual oportunidad de pronunciarse, asegurando los derechos de audiencia y defensa que conforme a ley corresponden.</w:t>
      </w:r>
    </w:p>
    <w:p w14:paraId="048B8E5A" w14:textId="7C4C2938" w:rsidR="74797224" w:rsidRPr="001377A7" w:rsidRDefault="74797224" w:rsidP="74797224">
      <w:pPr>
        <w:spacing w:after="0" w:line="240" w:lineRule="auto"/>
        <w:ind w:left="786"/>
        <w:rPr>
          <w:rFonts w:ascii="Museo Sans 500" w:eastAsia="Museo Sans 500" w:hAnsi="Museo Sans 500" w:cs="Museo Sans 500"/>
          <w:sz w:val="20"/>
          <w:szCs w:val="20"/>
          <w:lang w:val="es"/>
        </w:rPr>
      </w:pPr>
    </w:p>
    <w:p w14:paraId="5DCD01CB"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t>CONCLUSIÓN</w:t>
      </w:r>
    </w:p>
    <w:p w14:paraId="463F29E8" w14:textId="77777777" w:rsidR="000C0357" w:rsidRPr="001377A7" w:rsidRDefault="000C0357" w:rsidP="000C0357">
      <w:pPr>
        <w:spacing w:after="0" w:line="240" w:lineRule="auto"/>
        <w:jc w:val="both"/>
        <w:rPr>
          <w:rFonts w:ascii="Museo Sans 300" w:hAnsi="Museo Sans 300"/>
          <w:b/>
          <w:caps/>
          <w:sz w:val="20"/>
          <w:szCs w:val="20"/>
          <w:u w:val="single"/>
        </w:rPr>
      </w:pPr>
    </w:p>
    <w:p w14:paraId="67A3F449" w14:textId="1F9A38D6" w:rsidR="00C97F35" w:rsidRPr="00C97F35" w:rsidRDefault="0086602B" w:rsidP="00C97F35">
      <w:pPr>
        <w:autoSpaceDE w:val="0"/>
        <w:spacing w:after="0" w:line="240" w:lineRule="auto"/>
        <w:ind w:left="426"/>
        <w:jc w:val="both"/>
        <w:rPr>
          <w:rFonts w:ascii="Museo Sans 300" w:hAnsi="Museo Sans 300"/>
          <w:sz w:val="20"/>
          <w:szCs w:val="20"/>
        </w:rPr>
      </w:pPr>
      <w:r w:rsidRPr="419B105F">
        <w:rPr>
          <w:rFonts w:ascii="Museo Sans 300" w:hAnsi="Museo Sans 300"/>
          <w:sz w:val="20"/>
          <w:szCs w:val="20"/>
          <w:lang w:val="es-ES"/>
        </w:rPr>
        <w:t>Con fundamento en el informe técnico N.° IT-</w:t>
      </w:r>
      <w:r w:rsidR="002263E2" w:rsidRPr="419B105F">
        <w:rPr>
          <w:rFonts w:ascii="Museo Sans 300" w:hAnsi="Museo Sans 300"/>
          <w:sz w:val="20"/>
          <w:szCs w:val="20"/>
          <w:lang w:val="es-ES"/>
        </w:rPr>
        <w:t>283-</w:t>
      </w:r>
      <w:r w:rsidR="002D0B4D">
        <w:rPr>
          <w:rFonts w:ascii="Museo Sans 300" w:hAnsi="Museo Sans 300"/>
          <w:sz w:val="20"/>
          <w:szCs w:val="20"/>
          <w:lang w:val="es-ES"/>
        </w:rPr>
        <w:t>XXX</w:t>
      </w:r>
      <w:r w:rsidR="0066221D" w:rsidRPr="419B105F">
        <w:rPr>
          <w:rFonts w:ascii="Museo Sans 300" w:hAnsi="Museo Sans 300"/>
          <w:sz w:val="20"/>
          <w:szCs w:val="20"/>
          <w:lang w:val="es-ES"/>
        </w:rPr>
        <w:t>-CAU</w:t>
      </w:r>
      <w:r w:rsidR="00A4441E" w:rsidRPr="419B105F">
        <w:rPr>
          <w:rFonts w:ascii="Museo Sans 300" w:hAnsi="Museo Sans 300"/>
          <w:sz w:val="20"/>
          <w:szCs w:val="20"/>
          <w:lang w:val="es-ES"/>
        </w:rPr>
        <w:t>,</w:t>
      </w:r>
      <w:r w:rsidRPr="419B105F">
        <w:rPr>
          <w:rFonts w:ascii="Museo Sans 300" w:hAnsi="Museo Sans 300"/>
          <w:sz w:val="20"/>
          <w:szCs w:val="20"/>
          <w:lang w:val="es-ES"/>
        </w:rPr>
        <w:t xml:space="preserve"> rendido por el CAU de la SIGET, </w:t>
      </w:r>
      <w:r w:rsidR="00C97F35" w:rsidRPr="419B105F">
        <w:rPr>
          <w:rFonts w:ascii="Museo Sans 300" w:hAnsi="Museo Sans 300"/>
          <w:sz w:val="20"/>
          <w:szCs w:val="20"/>
        </w:rPr>
        <w:t>esta superintendencia considera pertinente adherirse a lo dictaminado por dicha instancia técnica, siendo pertinente establecer que en el suministro identificado con el NIC</w:t>
      </w:r>
      <w:r w:rsidR="00DB613B" w:rsidRPr="419B105F">
        <w:rPr>
          <w:rFonts w:ascii="Museo Sans 300" w:hAnsi="Museo Sans 300"/>
          <w:sz w:val="20"/>
          <w:szCs w:val="20"/>
          <w:lang w:eastAsia="es-ES"/>
        </w:rPr>
        <w:t xml:space="preserve"> </w:t>
      </w:r>
      <w:r w:rsidR="002D0B4D">
        <w:rPr>
          <w:rFonts w:ascii="Museo Sans 300" w:hAnsi="Museo Sans 300"/>
          <w:sz w:val="20"/>
          <w:szCs w:val="20"/>
          <w:lang w:eastAsia="es-ES"/>
        </w:rPr>
        <w:t>XXX</w:t>
      </w:r>
      <w:r w:rsidRPr="419B105F">
        <w:rPr>
          <w:rFonts w:ascii="Museo Sans 300" w:hAnsi="Museo Sans 300"/>
          <w:sz w:val="20"/>
          <w:szCs w:val="20"/>
        </w:rPr>
        <w:t xml:space="preserve">, </w:t>
      </w:r>
      <w:r w:rsidR="00C97F35" w:rsidRPr="419B105F">
        <w:rPr>
          <w:rFonts w:ascii="Museo Sans 300" w:hAnsi="Museo Sans 300"/>
          <w:sz w:val="20"/>
          <w:szCs w:val="20"/>
        </w:rPr>
        <w:t>se comprobó la condición irregular, por lo que la distribuidora tiene el derecho a recuperar la cantidad</w:t>
      </w:r>
      <w:r w:rsidRPr="419B105F">
        <w:rPr>
          <w:rFonts w:ascii="Museo Sans 300" w:hAnsi="Museo Sans 300"/>
          <w:sz w:val="20"/>
          <w:szCs w:val="20"/>
        </w:rPr>
        <w:t xml:space="preserve"> de </w:t>
      </w:r>
      <w:r w:rsidR="002263E2" w:rsidRPr="419B105F">
        <w:rPr>
          <w:rFonts w:ascii="Museo Sans 300" w:hAnsi="Museo Sans 300"/>
          <w:sz w:val="20"/>
          <w:szCs w:val="20"/>
        </w:rPr>
        <w:t>CIENTO VEINTIOCHO 54/100 DÓLARES DE LOS ESTADOS UNIDOS DE AMÉRICA (USD 128.54)</w:t>
      </w:r>
      <w:r w:rsidR="00C97F35" w:rsidRPr="419B105F">
        <w:rPr>
          <w:rFonts w:ascii="Museo Sans 300" w:hAnsi="Museo Sans 300"/>
          <w:sz w:val="20"/>
          <w:szCs w:val="20"/>
        </w:rPr>
        <w:t> IVA</w:t>
      </w:r>
      <w:r w:rsidR="5EE8A487" w:rsidRPr="419B105F">
        <w:rPr>
          <w:rFonts w:ascii="Museo Sans 300" w:hAnsi="Museo Sans 300"/>
          <w:sz w:val="20"/>
          <w:szCs w:val="20"/>
        </w:rPr>
        <w:t xml:space="preserve"> incluido,</w:t>
      </w:r>
      <w:r w:rsidR="00C97F35" w:rsidRPr="419B105F">
        <w:rPr>
          <w:rFonts w:ascii="Museo Sans 300" w:hAnsi="Museo Sans 300"/>
          <w:sz w:val="20"/>
          <w:szCs w:val="20"/>
        </w:rPr>
        <w:t xml:space="preserve"> </w:t>
      </w:r>
      <w:r w:rsidR="008B7260" w:rsidRPr="419B105F">
        <w:rPr>
          <w:rFonts w:ascii="Museo Sans 300" w:hAnsi="Museo Sans 300"/>
          <w:sz w:val="20"/>
          <w:szCs w:val="20"/>
        </w:rPr>
        <w:t xml:space="preserve">más los </w:t>
      </w:r>
      <w:r w:rsidR="007E3BA8" w:rsidRPr="419B105F">
        <w:rPr>
          <w:rFonts w:ascii="Museo Sans 300" w:hAnsi="Museo Sans 300"/>
          <w:sz w:val="20"/>
          <w:szCs w:val="20"/>
        </w:rPr>
        <w:t xml:space="preserve"> intereses </w:t>
      </w:r>
      <w:r w:rsidR="008B7260" w:rsidRPr="419B105F">
        <w:rPr>
          <w:rFonts w:ascii="Museo Sans 300" w:hAnsi="Museo Sans 300"/>
          <w:sz w:val="20"/>
          <w:szCs w:val="20"/>
        </w:rPr>
        <w:t xml:space="preserve"> correspondientes en aplicación al artículo </w:t>
      </w:r>
      <w:r w:rsidR="00AA66B2" w:rsidRPr="419B105F">
        <w:rPr>
          <w:rFonts w:ascii="Museo Sans 300" w:hAnsi="Museo Sans 300"/>
          <w:sz w:val="20"/>
          <w:szCs w:val="20"/>
        </w:rPr>
        <w:t xml:space="preserve">36 de los Términos y Condiciones Generales al Consumidor Final, para el año 2019. </w:t>
      </w:r>
    </w:p>
    <w:p w14:paraId="3A0FF5F2" w14:textId="77777777" w:rsidR="001F7358" w:rsidRPr="001377A7" w:rsidRDefault="001F7358" w:rsidP="000C0357">
      <w:pPr>
        <w:autoSpaceDE w:val="0"/>
        <w:autoSpaceDN w:val="0"/>
        <w:adjustRightInd w:val="0"/>
        <w:spacing w:after="0" w:line="240" w:lineRule="auto"/>
        <w:ind w:left="426"/>
        <w:jc w:val="both"/>
        <w:rPr>
          <w:rFonts w:ascii="Museo Sans 300" w:hAnsi="Museo Sans 300"/>
          <w:sz w:val="20"/>
          <w:szCs w:val="20"/>
          <w:lang w:val="es-ES"/>
        </w:rPr>
      </w:pPr>
    </w:p>
    <w:p w14:paraId="3B43420F"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t>RECURSOS</w:t>
      </w:r>
    </w:p>
    <w:p w14:paraId="5630AD66" w14:textId="77777777" w:rsidR="000C0357" w:rsidRPr="001377A7" w:rsidRDefault="000C0357" w:rsidP="000C0357">
      <w:pPr>
        <w:autoSpaceDE w:val="0"/>
        <w:autoSpaceDN w:val="0"/>
        <w:adjustRightInd w:val="0"/>
        <w:spacing w:after="0" w:line="240" w:lineRule="auto"/>
        <w:ind w:left="426"/>
        <w:jc w:val="both"/>
        <w:rPr>
          <w:rFonts w:ascii="Museo Sans 300" w:hAnsi="Museo Sans 300"/>
          <w:sz w:val="20"/>
          <w:szCs w:val="20"/>
        </w:rPr>
      </w:pPr>
    </w:p>
    <w:p w14:paraId="689ABD74" w14:textId="3344844E" w:rsidR="000C0357" w:rsidRPr="001377A7" w:rsidRDefault="000C0357" w:rsidP="000C0357">
      <w:pPr>
        <w:autoSpaceDE w:val="0"/>
        <w:autoSpaceDN w:val="0"/>
        <w:adjustRightInd w:val="0"/>
        <w:spacing w:after="0" w:line="240" w:lineRule="auto"/>
        <w:ind w:left="426"/>
        <w:jc w:val="both"/>
        <w:rPr>
          <w:rFonts w:ascii="Museo Sans 300" w:hAnsi="Museo Sans 300"/>
          <w:sz w:val="20"/>
          <w:szCs w:val="20"/>
          <w:lang w:val="es-ES"/>
        </w:rPr>
      </w:pPr>
      <w:r w:rsidRPr="001377A7">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1829076" w14:textId="77777777" w:rsidR="000C0357" w:rsidRPr="001377A7" w:rsidRDefault="000C0357" w:rsidP="000C0357">
      <w:pPr>
        <w:spacing w:after="0" w:line="240" w:lineRule="atLeast"/>
        <w:ind w:left="567"/>
        <w:contextualSpacing/>
        <w:jc w:val="both"/>
        <w:rPr>
          <w:rFonts w:ascii="Museo Sans 300" w:hAnsi="Museo Sans 300"/>
          <w:sz w:val="20"/>
          <w:szCs w:val="20"/>
        </w:rPr>
      </w:pPr>
    </w:p>
    <w:p w14:paraId="01B02C9A" w14:textId="12A3036A" w:rsidR="000C0357" w:rsidRPr="00D31108" w:rsidRDefault="000C0357" w:rsidP="000C0357">
      <w:pPr>
        <w:tabs>
          <w:tab w:val="left" w:pos="993"/>
        </w:tabs>
        <w:spacing w:after="0" w:line="240" w:lineRule="auto"/>
        <w:jc w:val="both"/>
        <w:rPr>
          <w:rFonts w:ascii="Museo Sans 500" w:hAnsi="Museo Sans 500"/>
          <w:sz w:val="20"/>
          <w:szCs w:val="20"/>
          <w:lang w:val="es-ES" w:eastAsia="es-ES"/>
        </w:rPr>
      </w:pPr>
      <w:r w:rsidRPr="00D31108">
        <w:rPr>
          <w:rFonts w:ascii="Museo Sans 500" w:hAnsi="Museo Sans 500"/>
          <w:b/>
          <w:bCs/>
          <w:sz w:val="20"/>
          <w:szCs w:val="20"/>
          <w:lang w:val="es-ES" w:eastAsia="es-ES"/>
        </w:rPr>
        <w:t>POR TANTO</w:t>
      </w:r>
      <w:r w:rsidRPr="00D31108">
        <w:rPr>
          <w:rFonts w:ascii="Museo Sans 500" w:hAnsi="Museo Sans 500"/>
          <w:sz w:val="20"/>
          <w:szCs w:val="20"/>
          <w:lang w:val="es-ES" w:eastAsia="es-ES"/>
        </w:rPr>
        <w:t>,</w:t>
      </w:r>
      <w:r w:rsidRPr="001377A7">
        <w:rPr>
          <w:rFonts w:ascii="Museo Sans 300" w:hAnsi="Museo Sans 300"/>
          <w:sz w:val="20"/>
          <w:szCs w:val="20"/>
          <w:lang w:val="es-ES" w:eastAsia="es-ES"/>
        </w:rPr>
        <w:t xml:space="preserve"> en uso de sus facultades legales y el informe técnico </w:t>
      </w:r>
      <w:r w:rsidR="005A5246">
        <w:rPr>
          <w:rFonts w:ascii="Museo Sans 300" w:hAnsi="Museo Sans 300"/>
          <w:sz w:val="20"/>
          <w:szCs w:val="20"/>
        </w:rPr>
        <w:t>N.° IT-</w:t>
      </w:r>
      <w:r w:rsidR="00F73BF0">
        <w:rPr>
          <w:rFonts w:ascii="Museo Sans 300" w:hAnsi="Museo Sans 300"/>
          <w:sz w:val="20"/>
          <w:szCs w:val="20"/>
        </w:rPr>
        <w:t>283-</w:t>
      </w:r>
      <w:r w:rsidR="002D0B4D">
        <w:rPr>
          <w:rFonts w:ascii="Museo Sans 300" w:hAnsi="Museo Sans 300"/>
          <w:sz w:val="20"/>
          <w:szCs w:val="20"/>
        </w:rPr>
        <w:t>XXX</w:t>
      </w:r>
      <w:r w:rsidR="000D331E" w:rsidRPr="001377A7">
        <w:rPr>
          <w:rFonts w:ascii="Museo Sans 300" w:hAnsi="Museo Sans 300"/>
          <w:sz w:val="20"/>
          <w:szCs w:val="20"/>
        </w:rPr>
        <w:t>-CAU</w:t>
      </w:r>
      <w:r w:rsidRPr="001377A7">
        <w:rPr>
          <w:rFonts w:ascii="Museo Sans 300" w:hAnsi="Museo Sans 300"/>
          <w:sz w:val="20"/>
          <w:szCs w:val="20"/>
          <w:lang w:val="es-ES" w:eastAsia="es-ES"/>
        </w:rPr>
        <w:t xml:space="preserve">, rendido por el CAU, esta superintendencia </w:t>
      </w:r>
      <w:r w:rsidRPr="00D31108">
        <w:rPr>
          <w:rFonts w:ascii="Museo Sans 500" w:hAnsi="Museo Sans 500"/>
          <w:b/>
          <w:bCs/>
          <w:sz w:val="20"/>
          <w:szCs w:val="20"/>
          <w:lang w:val="es-ES" w:eastAsia="es-ES"/>
        </w:rPr>
        <w:t>ACUERDA:</w:t>
      </w:r>
    </w:p>
    <w:p w14:paraId="2BA226A1" w14:textId="77777777" w:rsidR="000C0357" w:rsidRPr="001377A7" w:rsidRDefault="000C0357" w:rsidP="000C0357">
      <w:pPr>
        <w:widowControl w:val="0"/>
        <w:autoSpaceDE w:val="0"/>
        <w:autoSpaceDN w:val="0"/>
        <w:adjustRightInd w:val="0"/>
        <w:spacing w:after="0" w:line="240" w:lineRule="auto"/>
        <w:jc w:val="both"/>
        <w:rPr>
          <w:rFonts w:ascii="Museo Sans 300" w:hAnsi="Museo Sans 300"/>
          <w:sz w:val="20"/>
          <w:szCs w:val="20"/>
        </w:rPr>
      </w:pPr>
    </w:p>
    <w:p w14:paraId="27AD5CD2" w14:textId="2025943F" w:rsidR="00C97F35" w:rsidRPr="002263E2" w:rsidRDefault="00C97F35" w:rsidP="002263E2">
      <w:pPr>
        <w:numPr>
          <w:ilvl w:val="0"/>
          <w:numId w:val="3"/>
        </w:numPr>
        <w:spacing w:after="0" w:line="240" w:lineRule="auto"/>
        <w:jc w:val="both"/>
        <w:rPr>
          <w:rFonts w:ascii="Museo Sans 300" w:hAnsi="Museo Sans 300"/>
          <w:sz w:val="20"/>
          <w:szCs w:val="20"/>
          <w:lang w:eastAsia="es-ES"/>
        </w:rPr>
      </w:pPr>
      <w:r w:rsidRPr="419B105F">
        <w:rPr>
          <w:rFonts w:ascii="Museo Sans 300" w:hAnsi="Museo Sans 300"/>
          <w:sz w:val="20"/>
          <w:szCs w:val="20"/>
          <w:lang w:eastAsia="es-SV"/>
        </w:rPr>
        <w:t>Establecer que en el suministro identificado con el NIC</w:t>
      </w:r>
      <w:r w:rsidR="005A5246" w:rsidRPr="419B105F">
        <w:rPr>
          <w:rFonts w:ascii="Museo Sans 300" w:hAnsi="Museo Sans 300"/>
          <w:sz w:val="20"/>
          <w:szCs w:val="20"/>
          <w:lang w:eastAsia="es-SV"/>
        </w:rPr>
        <w:t xml:space="preserve"> </w:t>
      </w:r>
      <w:r w:rsidR="002D0B4D">
        <w:rPr>
          <w:rFonts w:ascii="Museo Sans 300" w:hAnsi="Museo Sans 300"/>
          <w:sz w:val="20"/>
          <w:szCs w:val="20"/>
          <w:lang w:eastAsia="es-ES"/>
        </w:rPr>
        <w:t>XXX</w:t>
      </w:r>
      <w:r w:rsidRPr="419B105F">
        <w:rPr>
          <w:rFonts w:ascii="Museo Sans 300" w:eastAsia="Times New Roman" w:hAnsi="Museo Sans 300"/>
          <w:sz w:val="20"/>
          <w:szCs w:val="20"/>
          <w:lang w:eastAsia="es-ES"/>
        </w:rPr>
        <w:t xml:space="preserve"> </w:t>
      </w:r>
      <w:r w:rsidRPr="419B105F">
        <w:rPr>
          <w:rFonts w:ascii="Museo Sans 300" w:hAnsi="Museo Sans 300"/>
          <w:sz w:val="20"/>
          <w:szCs w:val="20"/>
          <w:lang w:eastAsia="es-ES"/>
        </w:rPr>
        <w:t xml:space="preserve">existió una condición irregular que impidió el correcto registro de la energía consumida en el inmueble, por lo que la sociedad </w:t>
      </w:r>
      <w:r w:rsidR="00491737" w:rsidRPr="419B105F">
        <w:rPr>
          <w:rFonts w:ascii="Museo Sans 300" w:hAnsi="Museo Sans 300"/>
          <w:sz w:val="20"/>
          <w:szCs w:val="20"/>
          <w:lang w:eastAsia="es-SV"/>
        </w:rPr>
        <w:t>EEO</w:t>
      </w:r>
      <w:r w:rsidRPr="419B105F">
        <w:rPr>
          <w:rFonts w:ascii="Museo Sans 300" w:hAnsi="Museo Sans 300"/>
          <w:sz w:val="20"/>
          <w:szCs w:val="20"/>
          <w:lang w:eastAsia="es-SV"/>
        </w:rPr>
        <w:t>, S.A. de C.V.</w:t>
      </w:r>
      <w:r w:rsidRPr="419B105F">
        <w:rPr>
          <w:rFonts w:ascii="Museo Sans 300" w:hAnsi="Museo Sans 300"/>
          <w:sz w:val="20"/>
          <w:szCs w:val="20"/>
          <w:lang w:val="es-ES"/>
        </w:rPr>
        <w:t xml:space="preserve"> </w:t>
      </w:r>
      <w:r w:rsidRPr="419B105F">
        <w:rPr>
          <w:rFonts w:ascii="Museo Sans 300" w:hAnsi="Museo Sans 300"/>
          <w:sz w:val="20"/>
          <w:szCs w:val="20"/>
          <w:lang w:eastAsia="es-ES"/>
        </w:rPr>
        <w:t>tiene el derecho a recuperar la cantidad de</w:t>
      </w:r>
      <w:r w:rsidR="00F2174F" w:rsidRPr="419B105F">
        <w:rPr>
          <w:rFonts w:ascii="Museo Sans 300" w:hAnsi="Museo Sans 300"/>
          <w:sz w:val="20"/>
          <w:szCs w:val="20"/>
        </w:rPr>
        <w:t xml:space="preserve"> CIENTO VEINTIOCHO 54/100 DÓLARES DE LOS ESTADOS UNIDOS DE AMÉRICA (USD 128.54) IVA</w:t>
      </w:r>
      <w:r w:rsidR="74C1DC8F" w:rsidRPr="419B105F">
        <w:rPr>
          <w:rFonts w:ascii="Museo Sans 300" w:hAnsi="Museo Sans 300"/>
          <w:sz w:val="20"/>
          <w:szCs w:val="20"/>
        </w:rPr>
        <w:t xml:space="preserve"> incluido</w:t>
      </w:r>
      <w:r w:rsidR="00F2174F" w:rsidRPr="419B105F">
        <w:rPr>
          <w:rFonts w:ascii="Museo Sans 300" w:hAnsi="Museo Sans 300"/>
          <w:sz w:val="20"/>
          <w:szCs w:val="20"/>
        </w:rPr>
        <w:t xml:space="preserve"> más los intereses correspondientes en aplicación al artículo 36 de los Términos y Condiciones Generales al Consumidor Final, para el año 2019.</w:t>
      </w:r>
      <w:r w:rsidRPr="419B105F">
        <w:rPr>
          <w:rFonts w:ascii="Museo Sans 300" w:hAnsi="Museo Sans 300"/>
          <w:sz w:val="20"/>
          <w:szCs w:val="20"/>
          <w:lang w:eastAsia="es-ES"/>
        </w:rPr>
        <w:t xml:space="preserve">; y, </w:t>
      </w:r>
    </w:p>
    <w:p w14:paraId="72DDC301" w14:textId="3E34505F" w:rsidR="00F0693E" w:rsidRPr="001377A7" w:rsidRDefault="00F0693E" w:rsidP="00C97F35">
      <w:pPr>
        <w:spacing w:after="0" w:line="240" w:lineRule="auto"/>
        <w:ind w:left="360"/>
        <w:jc w:val="both"/>
        <w:rPr>
          <w:rFonts w:ascii="Museo Sans 300" w:hAnsi="Museo Sans 300"/>
          <w:sz w:val="20"/>
          <w:szCs w:val="20"/>
          <w:lang w:eastAsia="es-SV"/>
        </w:rPr>
      </w:pPr>
    </w:p>
    <w:p w14:paraId="24086912" w14:textId="72ED2BF9" w:rsidR="002273B2" w:rsidRPr="001377A7" w:rsidRDefault="000C0357" w:rsidP="002838A9">
      <w:pPr>
        <w:numPr>
          <w:ilvl w:val="0"/>
          <w:numId w:val="3"/>
        </w:numPr>
        <w:spacing w:after="0" w:line="240" w:lineRule="auto"/>
        <w:jc w:val="both"/>
        <w:rPr>
          <w:rFonts w:ascii="Museo Sans 300" w:hAnsi="Museo Sans 300"/>
          <w:sz w:val="20"/>
          <w:szCs w:val="20"/>
          <w:lang w:val="es-ES"/>
        </w:rPr>
      </w:pPr>
      <w:r w:rsidRPr="001377A7">
        <w:rPr>
          <w:rFonts w:ascii="Museo Sans 300" w:hAnsi="Museo Sans 300"/>
          <w:sz w:val="20"/>
          <w:szCs w:val="20"/>
          <w:lang w:eastAsia="es-SV"/>
        </w:rPr>
        <w:t xml:space="preserve">Notificar este acuerdo </w:t>
      </w:r>
      <w:r w:rsidR="009C07E4">
        <w:rPr>
          <w:rFonts w:ascii="Museo Sans 300" w:hAnsi="Museo Sans 300"/>
          <w:sz w:val="20"/>
          <w:szCs w:val="20"/>
          <w:lang w:eastAsia="es-SV"/>
        </w:rPr>
        <w:t xml:space="preserve">a la señora </w:t>
      </w:r>
      <w:r w:rsidR="002D0B4D">
        <w:rPr>
          <w:rFonts w:ascii="Museo Sans 300" w:hAnsi="Museo Sans 300"/>
          <w:sz w:val="20"/>
          <w:szCs w:val="20"/>
          <w:lang w:eastAsia="es-SV"/>
        </w:rPr>
        <w:t>XXX</w:t>
      </w:r>
      <w:r w:rsidR="00491737" w:rsidRPr="00491737">
        <w:rPr>
          <w:rFonts w:ascii="Museo Sans 300" w:hAnsi="Museo Sans 300"/>
          <w:sz w:val="20"/>
          <w:szCs w:val="20"/>
          <w:lang w:eastAsia="es-SV"/>
        </w:rPr>
        <w:t xml:space="preserve">, apoderada administrativa de la señora </w:t>
      </w:r>
      <w:r w:rsidR="002D0B4D">
        <w:rPr>
          <w:rFonts w:ascii="Museo Sans 300" w:hAnsi="Museo Sans 300"/>
          <w:sz w:val="20"/>
          <w:szCs w:val="20"/>
          <w:lang w:eastAsia="es-SV"/>
        </w:rPr>
        <w:t>XXX</w:t>
      </w:r>
      <w:r w:rsidR="001B1A44">
        <w:rPr>
          <w:rFonts w:ascii="Museo Sans 300" w:hAnsi="Museo Sans 300"/>
          <w:sz w:val="20"/>
          <w:szCs w:val="20"/>
          <w:lang w:eastAsia="es-SV"/>
        </w:rPr>
        <w:t>,</w:t>
      </w:r>
      <w:r w:rsidR="007C2813" w:rsidRPr="001377A7">
        <w:rPr>
          <w:rFonts w:ascii="Museo Sans 300" w:hAnsi="Museo Sans 300"/>
          <w:sz w:val="20"/>
          <w:szCs w:val="20"/>
          <w:lang w:val="es-ES" w:eastAsia="es-ES"/>
        </w:rPr>
        <w:t xml:space="preserve"> </w:t>
      </w:r>
      <w:r w:rsidRPr="001377A7">
        <w:rPr>
          <w:rFonts w:ascii="Museo Sans 300" w:hAnsi="Museo Sans 300"/>
          <w:sz w:val="20"/>
          <w:szCs w:val="20"/>
          <w:lang w:eastAsia="es-SV"/>
        </w:rPr>
        <w:t xml:space="preserve">y a la sociedad </w:t>
      </w:r>
      <w:r w:rsidR="00491737">
        <w:rPr>
          <w:rFonts w:ascii="Museo Sans 300" w:hAnsi="Museo Sans 300"/>
          <w:sz w:val="20"/>
          <w:szCs w:val="20"/>
          <w:lang w:eastAsia="es-SV"/>
        </w:rPr>
        <w:t>EEO</w:t>
      </w:r>
      <w:r w:rsidR="002B1689" w:rsidRPr="001377A7">
        <w:rPr>
          <w:rFonts w:ascii="Museo Sans 300" w:hAnsi="Museo Sans 300"/>
          <w:sz w:val="20"/>
          <w:szCs w:val="20"/>
          <w:lang w:eastAsia="es-SV"/>
        </w:rPr>
        <w:t>, S.A. de C.V.</w:t>
      </w:r>
    </w:p>
    <w:p w14:paraId="2DBF0D7D" w14:textId="77777777" w:rsidR="002273B2" w:rsidRPr="001377A7" w:rsidRDefault="002273B2" w:rsidP="002273B2">
      <w:pPr>
        <w:spacing w:after="0" w:line="240" w:lineRule="auto"/>
        <w:ind w:left="360"/>
        <w:jc w:val="both"/>
        <w:rPr>
          <w:rFonts w:ascii="Museo Sans 300" w:hAnsi="Museo Sans 300"/>
          <w:sz w:val="20"/>
          <w:szCs w:val="20"/>
          <w:lang w:val="es-ES" w:eastAsia="es-SV"/>
        </w:rPr>
      </w:pPr>
    </w:p>
    <w:p w14:paraId="0A6959E7" w14:textId="77777777" w:rsidR="00F47546" w:rsidRPr="001377A7" w:rsidRDefault="002273B2" w:rsidP="002273B2">
      <w:pPr>
        <w:spacing w:after="0" w:line="240" w:lineRule="auto"/>
        <w:ind w:left="360"/>
        <w:jc w:val="both"/>
        <w:rPr>
          <w:rFonts w:ascii="Museo Sans 300" w:hAnsi="Museo Sans 300"/>
          <w:sz w:val="20"/>
          <w:szCs w:val="20"/>
          <w:lang w:val="es-ES"/>
        </w:rPr>
      </w:pPr>
      <w:r w:rsidRPr="001377A7">
        <w:rPr>
          <w:rFonts w:ascii="Museo Sans 300" w:hAnsi="Museo Sans 300"/>
          <w:sz w:val="20"/>
          <w:szCs w:val="20"/>
          <w:lang w:val="es-ES"/>
        </w:rPr>
        <w:t xml:space="preserve"> </w:t>
      </w:r>
    </w:p>
    <w:p w14:paraId="6B62F1B3" w14:textId="77777777" w:rsidR="00F47546" w:rsidRPr="001377A7" w:rsidRDefault="00F47546" w:rsidP="0005519C">
      <w:pPr>
        <w:rPr>
          <w:rFonts w:ascii="Museo Sans 300" w:hAnsi="Museo Sans 300"/>
          <w:sz w:val="20"/>
          <w:szCs w:val="20"/>
          <w:lang w:val="es-ES"/>
        </w:rPr>
      </w:pPr>
    </w:p>
    <w:p w14:paraId="43481ABF" w14:textId="77777777" w:rsidR="00F47546" w:rsidRPr="001377A7" w:rsidRDefault="00F47546" w:rsidP="00511B37">
      <w:pPr>
        <w:tabs>
          <w:tab w:val="left" w:pos="4962"/>
        </w:tabs>
        <w:spacing w:after="0" w:line="240" w:lineRule="atLeast"/>
        <w:ind w:left="4253" w:firstLine="709"/>
        <w:rPr>
          <w:rFonts w:ascii="Museo Sans 300" w:hAnsi="Museo Sans 300"/>
          <w:sz w:val="20"/>
          <w:szCs w:val="20"/>
          <w:lang w:val="es-ES_tradnl" w:eastAsia="es-ES"/>
        </w:rPr>
      </w:pPr>
      <w:r w:rsidRPr="001377A7">
        <w:rPr>
          <w:rFonts w:ascii="Museo Sans 300" w:hAnsi="Museo Sans 300"/>
          <w:sz w:val="20"/>
          <w:szCs w:val="20"/>
          <w:lang w:val="es-ES_tradnl" w:eastAsia="es-ES"/>
        </w:rPr>
        <w:t>Manuel Ernesto Aguilar Flores</w:t>
      </w:r>
    </w:p>
    <w:p w14:paraId="24E161EF" w14:textId="5078FA00" w:rsidR="00F47546" w:rsidRPr="001377A7"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1377A7">
        <w:rPr>
          <w:rFonts w:ascii="Museo Sans 300" w:hAnsi="Museo Sans 300"/>
          <w:sz w:val="20"/>
          <w:szCs w:val="20"/>
          <w:lang w:val="es-ES_tradnl" w:eastAsia="es-ES"/>
        </w:rPr>
        <w:t>Superintendente</w:t>
      </w:r>
    </w:p>
    <w:sectPr w:rsidR="00F47546" w:rsidRPr="001377A7"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7037" w16cex:dateUtc="2020-11-01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A9E70" w16cid:durableId="234970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1F0F0" w14:textId="77777777" w:rsidR="003C6AE5" w:rsidRDefault="003C6AE5">
      <w:pPr>
        <w:spacing w:after="0" w:line="240" w:lineRule="auto"/>
      </w:pPr>
      <w:r>
        <w:separator/>
      </w:r>
    </w:p>
  </w:endnote>
  <w:endnote w:type="continuationSeparator" w:id="0">
    <w:p w14:paraId="60D7EF93" w14:textId="77777777" w:rsidR="003C6AE5" w:rsidRDefault="003C6AE5">
      <w:pPr>
        <w:spacing w:after="0" w:line="240" w:lineRule="auto"/>
      </w:pPr>
      <w:r>
        <w:continuationSeparator/>
      </w:r>
    </w:p>
  </w:endnote>
  <w:endnote w:type="continuationNotice" w:id="1">
    <w:p w14:paraId="6BFCEAFC" w14:textId="77777777" w:rsidR="003C6AE5" w:rsidRDefault="003C6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5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F47546" w:rsidRDefault="00F47546">
    <w:pPr>
      <w:pStyle w:val="Piedepgina"/>
      <w:jc w:val="right"/>
    </w:pPr>
  </w:p>
  <w:p w14:paraId="75F6B38D" w14:textId="3A1A12AF"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911B8E" w:rsidRPr="00911B8E">
      <w:rPr>
        <w:rFonts w:ascii="Museo Sans 300" w:hAnsi="Museo Sans 300"/>
        <w:b/>
        <w:bCs/>
        <w:noProof/>
        <w:sz w:val="18"/>
        <w:szCs w:val="18"/>
        <w:lang w:val="es-ES"/>
      </w:rPr>
      <w:t>2</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911B8E">
      <w:rPr>
        <w:rFonts w:ascii="Museo Sans 300" w:hAnsi="Museo Sans 300"/>
        <w:b/>
        <w:bCs/>
        <w:noProof/>
        <w:sz w:val="18"/>
        <w:szCs w:val="18"/>
        <w:lang w:val="es-ES"/>
      </w:rPr>
      <w:t>8</w:t>
    </w:r>
    <w:r w:rsidR="0046408E">
      <w:rPr>
        <w:rFonts w:ascii="Museo Sans 300" w:hAnsi="Museo Sans 300"/>
        <w:b/>
        <w:bCs/>
        <w:noProof/>
        <w:sz w:val="18"/>
        <w:szCs w:val="18"/>
        <w:lang w:val="es-ES"/>
      </w:rPr>
      <w:fldChar w:fldCharType="end"/>
    </w:r>
  </w:p>
  <w:p w14:paraId="3335A8AC" w14:textId="2E34300F" w:rsidR="00053F52" w:rsidRPr="00475015" w:rsidRDefault="00911B8E"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bookmarkStart w:id="0" w:name="_GoBack"/>
    <w:r>
      <w:rPr>
        <w:rFonts w:ascii="Bembo Std" w:hAnsi="Bembo Std"/>
        <w:b/>
        <w:color w:val="000000"/>
        <w:sz w:val="14"/>
        <w:szCs w:val="14"/>
      </w:rPr>
      <w:t xml:space="preserve"> </w:t>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Pr="009B4D2F"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9B4D2F">
      <w:rPr>
        <w:rFonts w:ascii="Bembo Std" w:hAnsi="Bembo Std"/>
        <w:b/>
        <w:color w:val="000000"/>
        <w:sz w:val="18"/>
        <w:szCs w:val="18"/>
        <w:lang w:val="en-US"/>
      </w:rPr>
      <w:t>PBX: (503) 2257-4438; Fax: (503) 2257-4499</w:t>
    </w:r>
  </w:p>
  <w:p w14:paraId="3B896A9D" w14:textId="362D4550" w:rsidR="00053F52" w:rsidRPr="009B4D2F" w:rsidRDefault="00911B8E" w:rsidP="00053F52">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72E6C" w14:textId="77777777" w:rsidR="003C6AE5" w:rsidRDefault="003C6AE5">
      <w:pPr>
        <w:spacing w:after="0" w:line="240" w:lineRule="auto"/>
      </w:pPr>
      <w:r>
        <w:separator/>
      </w:r>
    </w:p>
  </w:footnote>
  <w:footnote w:type="continuationSeparator" w:id="0">
    <w:p w14:paraId="2C23A2C9" w14:textId="77777777" w:rsidR="003C6AE5" w:rsidRDefault="003C6AE5">
      <w:pPr>
        <w:spacing w:after="0" w:line="240" w:lineRule="auto"/>
      </w:pPr>
      <w:r>
        <w:continuationSeparator/>
      </w:r>
    </w:p>
  </w:footnote>
  <w:footnote w:type="continuationNotice" w:id="1">
    <w:p w14:paraId="2CE96DB8" w14:textId="77777777" w:rsidR="003C6AE5" w:rsidRDefault="003C6AE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1"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15:restartNumberingAfterBreak="0">
    <w:nsid w:val="1D3812B4"/>
    <w:multiLevelType w:val="hybridMultilevel"/>
    <w:tmpl w:val="572E021E"/>
    <w:lvl w:ilvl="0" w:tplc="F5F4591C">
      <w:start w:val="1"/>
      <w:numFmt w:val="bullet"/>
      <w:lvlText w:val=""/>
      <w:lvlJc w:val="left"/>
      <w:pPr>
        <w:tabs>
          <w:tab w:val="num" w:pos="720"/>
        </w:tabs>
        <w:ind w:left="720" w:hanging="360"/>
      </w:pPr>
      <w:rPr>
        <w:rFonts w:ascii="Symbol" w:hAnsi="Symbol" w:hint="default"/>
        <w:sz w:val="20"/>
      </w:rPr>
    </w:lvl>
    <w:lvl w:ilvl="1" w:tplc="2492606C" w:tentative="1">
      <w:start w:val="1"/>
      <w:numFmt w:val="bullet"/>
      <w:lvlText w:val=""/>
      <w:lvlJc w:val="left"/>
      <w:pPr>
        <w:tabs>
          <w:tab w:val="num" w:pos="1440"/>
        </w:tabs>
        <w:ind w:left="1440" w:hanging="360"/>
      </w:pPr>
      <w:rPr>
        <w:rFonts w:ascii="Symbol" w:hAnsi="Symbol" w:hint="default"/>
        <w:sz w:val="20"/>
      </w:rPr>
    </w:lvl>
    <w:lvl w:ilvl="2" w:tplc="830604C2" w:tentative="1">
      <w:start w:val="1"/>
      <w:numFmt w:val="bullet"/>
      <w:lvlText w:val=""/>
      <w:lvlJc w:val="left"/>
      <w:pPr>
        <w:tabs>
          <w:tab w:val="num" w:pos="2160"/>
        </w:tabs>
        <w:ind w:left="2160" w:hanging="360"/>
      </w:pPr>
      <w:rPr>
        <w:rFonts w:ascii="Symbol" w:hAnsi="Symbol" w:hint="default"/>
        <w:sz w:val="20"/>
      </w:rPr>
    </w:lvl>
    <w:lvl w:ilvl="3" w:tplc="E860352A" w:tentative="1">
      <w:start w:val="1"/>
      <w:numFmt w:val="bullet"/>
      <w:lvlText w:val=""/>
      <w:lvlJc w:val="left"/>
      <w:pPr>
        <w:tabs>
          <w:tab w:val="num" w:pos="2880"/>
        </w:tabs>
        <w:ind w:left="2880" w:hanging="360"/>
      </w:pPr>
      <w:rPr>
        <w:rFonts w:ascii="Symbol" w:hAnsi="Symbol" w:hint="default"/>
        <w:sz w:val="20"/>
      </w:rPr>
    </w:lvl>
    <w:lvl w:ilvl="4" w:tplc="FEE67182" w:tentative="1">
      <w:start w:val="1"/>
      <w:numFmt w:val="bullet"/>
      <w:lvlText w:val=""/>
      <w:lvlJc w:val="left"/>
      <w:pPr>
        <w:tabs>
          <w:tab w:val="num" w:pos="3600"/>
        </w:tabs>
        <w:ind w:left="3600" w:hanging="360"/>
      </w:pPr>
      <w:rPr>
        <w:rFonts w:ascii="Symbol" w:hAnsi="Symbol" w:hint="default"/>
        <w:sz w:val="20"/>
      </w:rPr>
    </w:lvl>
    <w:lvl w:ilvl="5" w:tplc="219A5616" w:tentative="1">
      <w:start w:val="1"/>
      <w:numFmt w:val="bullet"/>
      <w:lvlText w:val=""/>
      <w:lvlJc w:val="left"/>
      <w:pPr>
        <w:tabs>
          <w:tab w:val="num" w:pos="4320"/>
        </w:tabs>
        <w:ind w:left="4320" w:hanging="360"/>
      </w:pPr>
      <w:rPr>
        <w:rFonts w:ascii="Symbol" w:hAnsi="Symbol" w:hint="default"/>
        <w:sz w:val="20"/>
      </w:rPr>
    </w:lvl>
    <w:lvl w:ilvl="6" w:tplc="10CCDBD2" w:tentative="1">
      <w:start w:val="1"/>
      <w:numFmt w:val="bullet"/>
      <w:lvlText w:val=""/>
      <w:lvlJc w:val="left"/>
      <w:pPr>
        <w:tabs>
          <w:tab w:val="num" w:pos="5040"/>
        </w:tabs>
        <w:ind w:left="5040" w:hanging="360"/>
      </w:pPr>
      <w:rPr>
        <w:rFonts w:ascii="Symbol" w:hAnsi="Symbol" w:hint="default"/>
        <w:sz w:val="20"/>
      </w:rPr>
    </w:lvl>
    <w:lvl w:ilvl="7" w:tplc="A1E8C146" w:tentative="1">
      <w:start w:val="1"/>
      <w:numFmt w:val="bullet"/>
      <w:lvlText w:val=""/>
      <w:lvlJc w:val="left"/>
      <w:pPr>
        <w:tabs>
          <w:tab w:val="num" w:pos="5760"/>
        </w:tabs>
        <w:ind w:left="5760" w:hanging="360"/>
      </w:pPr>
      <w:rPr>
        <w:rFonts w:ascii="Symbol" w:hAnsi="Symbol" w:hint="default"/>
        <w:sz w:val="20"/>
      </w:rPr>
    </w:lvl>
    <w:lvl w:ilvl="8" w:tplc="0D888C1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C513B7"/>
    <w:multiLevelType w:val="hybridMultilevel"/>
    <w:tmpl w:val="09021356"/>
    <w:lvl w:ilvl="0" w:tplc="0A78FA9A">
      <w:start w:val="1"/>
      <w:numFmt w:val="bullet"/>
      <w:lvlText w:val=""/>
      <w:lvlJc w:val="left"/>
      <w:pPr>
        <w:tabs>
          <w:tab w:val="num" w:pos="720"/>
        </w:tabs>
        <w:ind w:left="720" w:hanging="360"/>
      </w:pPr>
      <w:rPr>
        <w:rFonts w:ascii="Symbol" w:hAnsi="Symbol" w:hint="default"/>
        <w:sz w:val="20"/>
      </w:rPr>
    </w:lvl>
    <w:lvl w:ilvl="1" w:tplc="9ACE6B06" w:tentative="1">
      <w:start w:val="1"/>
      <w:numFmt w:val="bullet"/>
      <w:lvlText w:val=""/>
      <w:lvlJc w:val="left"/>
      <w:pPr>
        <w:tabs>
          <w:tab w:val="num" w:pos="1440"/>
        </w:tabs>
        <w:ind w:left="1440" w:hanging="360"/>
      </w:pPr>
      <w:rPr>
        <w:rFonts w:ascii="Symbol" w:hAnsi="Symbol" w:hint="default"/>
        <w:sz w:val="20"/>
      </w:rPr>
    </w:lvl>
    <w:lvl w:ilvl="2" w:tplc="31F885EC" w:tentative="1">
      <w:start w:val="1"/>
      <w:numFmt w:val="bullet"/>
      <w:lvlText w:val=""/>
      <w:lvlJc w:val="left"/>
      <w:pPr>
        <w:tabs>
          <w:tab w:val="num" w:pos="2160"/>
        </w:tabs>
        <w:ind w:left="2160" w:hanging="360"/>
      </w:pPr>
      <w:rPr>
        <w:rFonts w:ascii="Symbol" w:hAnsi="Symbol" w:hint="default"/>
        <w:sz w:val="20"/>
      </w:rPr>
    </w:lvl>
    <w:lvl w:ilvl="3" w:tplc="20442546" w:tentative="1">
      <w:start w:val="1"/>
      <w:numFmt w:val="bullet"/>
      <w:lvlText w:val=""/>
      <w:lvlJc w:val="left"/>
      <w:pPr>
        <w:tabs>
          <w:tab w:val="num" w:pos="2880"/>
        </w:tabs>
        <w:ind w:left="2880" w:hanging="360"/>
      </w:pPr>
      <w:rPr>
        <w:rFonts w:ascii="Symbol" w:hAnsi="Symbol" w:hint="default"/>
        <w:sz w:val="20"/>
      </w:rPr>
    </w:lvl>
    <w:lvl w:ilvl="4" w:tplc="30801E64" w:tentative="1">
      <w:start w:val="1"/>
      <w:numFmt w:val="bullet"/>
      <w:lvlText w:val=""/>
      <w:lvlJc w:val="left"/>
      <w:pPr>
        <w:tabs>
          <w:tab w:val="num" w:pos="3600"/>
        </w:tabs>
        <w:ind w:left="3600" w:hanging="360"/>
      </w:pPr>
      <w:rPr>
        <w:rFonts w:ascii="Symbol" w:hAnsi="Symbol" w:hint="default"/>
        <w:sz w:val="20"/>
      </w:rPr>
    </w:lvl>
    <w:lvl w:ilvl="5" w:tplc="3384BCE0" w:tentative="1">
      <w:start w:val="1"/>
      <w:numFmt w:val="bullet"/>
      <w:lvlText w:val=""/>
      <w:lvlJc w:val="left"/>
      <w:pPr>
        <w:tabs>
          <w:tab w:val="num" w:pos="4320"/>
        </w:tabs>
        <w:ind w:left="4320" w:hanging="360"/>
      </w:pPr>
      <w:rPr>
        <w:rFonts w:ascii="Symbol" w:hAnsi="Symbol" w:hint="default"/>
        <w:sz w:val="20"/>
      </w:rPr>
    </w:lvl>
    <w:lvl w:ilvl="6" w:tplc="96605E72" w:tentative="1">
      <w:start w:val="1"/>
      <w:numFmt w:val="bullet"/>
      <w:lvlText w:val=""/>
      <w:lvlJc w:val="left"/>
      <w:pPr>
        <w:tabs>
          <w:tab w:val="num" w:pos="5040"/>
        </w:tabs>
        <w:ind w:left="5040" w:hanging="360"/>
      </w:pPr>
      <w:rPr>
        <w:rFonts w:ascii="Symbol" w:hAnsi="Symbol" w:hint="default"/>
        <w:sz w:val="20"/>
      </w:rPr>
    </w:lvl>
    <w:lvl w:ilvl="7" w:tplc="C4407BD2" w:tentative="1">
      <w:start w:val="1"/>
      <w:numFmt w:val="bullet"/>
      <w:lvlText w:val=""/>
      <w:lvlJc w:val="left"/>
      <w:pPr>
        <w:tabs>
          <w:tab w:val="num" w:pos="5760"/>
        </w:tabs>
        <w:ind w:left="5760" w:hanging="360"/>
      </w:pPr>
      <w:rPr>
        <w:rFonts w:ascii="Symbol" w:hAnsi="Symbol" w:hint="default"/>
        <w:sz w:val="20"/>
      </w:rPr>
    </w:lvl>
    <w:lvl w:ilvl="8" w:tplc="CC0A3EC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6562683"/>
    <w:multiLevelType w:val="hybridMultilevel"/>
    <w:tmpl w:val="4CE699C6"/>
    <w:lvl w:ilvl="0" w:tplc="8BFA8228">
      <w:start w:val="1"/>
      <w:numFmt w:val="bullet"/>
      <w:lvlText w:val=""/>
      <w:lvlJc w:val="left"/>
      <w:pPr>
        <w:tabs>
          <w:tab w:val="num" w:pos="720"/>
        </w:tabs>
        <w:ind w:left="720" w:hanging="360"/>
      </w:pPr>
      <w:rPr>
        <w:rFonts w:ascii="Symbol" w:hAnsi="Symbol" w:hint="default"/>
        <w:sz w:val="20"/>
      </w:rPr>
    </w:lvl>
    <w:lvl w:ilvl="1" w:tplc="ADB47E12">
      <w:start w:val="1"/>
      <w:numFmt w:val="lowerLetter"/>
      <w:lvlText w:val="%2)"/>
      <w:lvlJc w:val="left"/>
      <w:pPr>
        <w:ind w:left="1440" w:hanging="360"/>
      </w:pPr>
      <w:rPr>
        <w:rFonts w:ascii="Museo Sans 300" w:eastAsia="Arial" w:hAnsi="Museo Sans 300" w:cs="Times New Roman" w:hint="default"/>
      </w:rPr>
    </w:lvl>
    <w:lvl w:ilvl="2" w:tplc="FBF0BDAC" w:tentative="1">
      <w:start w:val="1"/>
      <w:numFmt w:val="bullet"/>
      <w:lvlText w:val=""/>
      <w:lvlJc w:val="left"/>
      <w:pPr>
        <w:tabs>
          <w:tab w:val="num" w:pos="2160"/>
        </w:tabs>
        <w:ind w:left="2160" w:hanging="360"/>
      </w:pPr>
      <w:rPr>
        <w:rFonts w:ascii="Symbol" w:hAnsi="Symbol" w:hint="default"/>
        <w:sz w:val="20"/>
      </w:rPr>
    </w:lvl>
    <w:lvl w:ilvl="3" w:tplc="FFAE59FA" w:tentative="1">
      <w:start w:val="1"/>
      <w:numFmt w:val="bullet"/>
      <w:lvlText w:val=""/>
      <w:lvlJc w:val="left"/>
      <w:pPr>
        <w:tabs>
          <w:tab w:val="num" w:pos="2880"/>
        </w:tabs>
        <w:ind w:left="2880" w:hanging="360"/>
      </w:pPr>
      <w:rPr>
        <w:rFonts w:ascii="Symbol" w:hAnsi="Symbol" w:hint="default"/>
        <w:sz w:val="20"/>
      </w:rPr>
    </w:lvl>
    <w:lvl w:ilvl="4" w:tplc="25D029B8" w:tentative="1">
      <w:start w:val="1"/>
      <w:numFmt w:val="bullet"/>
      <w:lvlText w:val=""/>
      <w:lvlJc w:val="left"/>
      <w:pPr>
        <w:tabs>
          <w:tab w:val="num" w:pos="3600"/>
        </w:tabs>
        <w:ind w:left="3600" w:hanging="360"/>
      </w:pPr>
      <w:rPr>
        <w:rFonts w:ascii="Symbol" w:hAnsi="Symbol" w:hint="default"/>
        <w:sz w:val="20"/>
      </w:rPr>
    </w:lvl>
    <w:lvl w:ilvl="5" w:tplc="CF14ECD2" w:tentative="1">
      <w:start w:val="1"/>
      <w:numFmt w:val="bullet"/>
      <w:lvlText w:val=""/>
      <w:lvlJc w:val="left"/>
      <w:pPr>
        <w:tabs>
          <w:tab w:val="num" w:pos="4320"/>
        </w:tabs>
        <w:ind w:left="4320" w:hanging="360"/>
      </w:pPr>
      <w:rPr>
        <w:rFonts w:ascii="Symbol" w:hAnsi="Symbol" w:hint="default"/>
        <w:sz w:val="20"/>
      </w:rPr>
    </w:lvl>
    <w:lvl w:ilvl="6" w:tplc="D8A24062" w:tentative="1">
      <w:start w:val="1"/>
      <w:numFmt w:val="bullet"/>
      <w:lvlText w:val=""/>
      <w:lvlJc w:val="left"/>
      <w:pPr>
        <w:tabs>
          <w:tab w:val="num" w:pos="5040"/>
        </w:tabs>
        <w:ind w:left="5040" w:hanging="360"/>
      </w:pPr>
      <w:rPr>
        <w:rFonts w:ascii="Symbol" w:hAnsi="Symbol" w:hint="default"/>
        <w:sz w:val="20"/>
      </w:rPr>
    </w:lvl>
    <w:lvl w:ilvl="7" w:tplc="6A78E04C" w:tentative="1">
      <w:start w:val="1"/>
      <w:numFmt w:val="bullet"/>
      <w:lvlText w:val=""/>
      <w:lvlJc w:val="left"/>
      <w:pPr>
        <w:tabs>
          <w:tab w:val="num" w:pos="5760"/>
        </w:tabs>
        <w:ind w:left="5760" w:hanging="360"/>
      </w:pPr>
      <w:rPr>
        <w:rFonts w:ascii="Symbol" w:hAnsi="Symbol" w:hint="default"/>
        <w:sz w:val="20"/>
      </w:rPr>
    </w:lvl>
    <w:lvl w:ilvl="8" w:tplc="3EA80DE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7"/>
  </w:num>
  <w:num w:numId="7">
    <w:abstractNumId w:val="13"/>
  </w:num>
  <w:num w:numId="8">
    <w:abstractNumId w:val="1"/>
  </w:num>
  <w:num w:numId="9">
    <w:abstractNumId w:val="10"/>
  </w:num>
  <w:num w:numId="10">
    <w:abstractNumId w:val="2"/>
  </w:num>
  <w:num w:numId="11">
    <w:abstractNumId w:val="3"/>
  </w:num>
  <w:num w:numId="12">
    <w:abstractNumId w:val="8"/>
  </w:num>
  <w:num w:numId="13">
    <w:abstractNumId w:val="11"/>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3801"/>
    <w:rsid w:val="00046A01"/>
    <w:rsid w:val="00053F52"/>
    <w:rsid w:val="0005519C"/>
    <w:rsid w:val="000556F7"/>
    <w:rsid w:val="00055793"/>
    <w:rsid w:val="00055D08"/>
    <w:rsid w:val="0005638F"/>
    <w:rsid w:val="00056F65"/>
    <w:rsid w:val="00057FDB"/>
    <w:rsid w:val="00062514"/>
    <w:rsid w:val="000643CD"/>
    <w:rsid w:val="00071A04"/>
    <w:rsid w:val="00074343"/>
    <w:rsid w:val="000743D4"/>
    <w:rsid w:val="00080DCB"/>
    <w:rsid w:val="0008160F"/>
    <w:rsid w:val="00081FE1"/>
    <w:rsid w:val="0008730D"/>
    <w:rsid w:val="00087F54"/>
    <w:rsid w:val="00093138"/>
    <w:rsid w:val="000933F8"/>
    <w:rsid w:val="00093FBF"/>
    <w:rsid w:val="000A0F47"/>
    <w:rsid w:val="000A3778"/>
    <w:rsid w:val="000A443E"/>
    <w:rsid w:val="000A5B2C"/>
    <w:rsid w:val="000A6D13"/>
    <w:rsid w:val="000A6EBD"/>
    <w:rsid w:val="000B245D"/>
    <w:rsid w:val="000B2696"/>
    <w:rsid w:val="000B607B"/>
    <w:rsid w:val="000C0357"/>
    <w:rsid w:val="000C3873"/>
    <w:rsid w:val="000C5CA5"/>
    <w:rsid w:val="000C6F29"/>
    <w:rsid w:val="000D14EB"/>
    <w:rsid w:val="000D1AA5"/>
    <w:rsid w:val="000D21B5"/>
    <w:rsid w:val="000D331E"/>
    <w:rsid w:val="000D4617"/>
    <w:rsid w:val="000D5065"/>
    <w:rsid w:val="000D6BBC"/>
    <w:rsid w:val="000D7663"/>
    <w:rsid w:val="000E4FD5"/>
    <w:rsid w:val="000F1DCE"/>
    <w:rsid w:val="000F2E6B"/>
    <w:rsid w:val="000F3FEF"/>
    <w:rsid w:val="000F45B9"/>
    <w:rsid w:val="000F488E"/>
    <w:rsid w:val="000F68DF"/>
    <w:rsid w:val="00101ACA"/>
    <w:rsid w:val="0010411F"/>
    <w:rsid w:val="00104EBE"/>
    <w:rsid w:val="001117EE"/>
    <w:rsid w:val="0012039D"/>
    <w:rsid w:val="0012053C"/>
    <w:rsid w:val="00123443"/>
    <w:rsid w:val="00123694"/>
    <w:rsid w:val="0012647E"/>
    <w:rsid w:val="00131214"/>
    <w:rsid w:val="001356BF"/>
    <w:rsid w:val="00135C8B"/>
    <w:rsid w:val="001377A7"/>
    <w:rsid w:val="00141B14"/>
    <w:rsid w:val="00142366"/>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6AF3"/>
    <w:rsid w:val="00186F6F"/>
    <w:rsid w:val="00193F42"/>
    <w:rsid w:val="00197460"/>
    <w:rsid w:val="001B1A44"/>
    <w:rsid w:val="001B1DF8"/>
    <w:rsid w:val="001B3D12"/>
    <w:rsid w:val="001B5229"/>
    <w:rsid w:val="001B6776"/>
    <w:rsid w:val="001B6EBC"/>
    <w:rsid w:val="001B793B"/>
    <w:rsid w:val="001B7A4B"/>
    <w:rsid w:val="001C540F"/>
    <w:rsid w:val="001C577D"/>
    <w:rsid w:val="001C668E"/>
    <w:rsid w:val="001D0935"/>
    <w:rsid w:val="001D142E"/>
    <w:rsid w:val="001D3D7F"/>
    <w:rsid w:val="001D5B4C"/>
    <w:rsid w:val="001E0363"/>
    <w:rsid w:val="001E1A2F"/>
    <w:rsid w:val="001F0380"/>
    <w:rsid w:val="001F08BC"/>
    <w:rsid w:val="001F118D"/>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55A0"/>
    <w:rsid w:val="002263E2"/>
    <w:rsid w:val="002273B2"/>
    <w:rsid w:val="00231848"/>
    <w:rsid w:val="002344F8"/>
    <w:rsid w:val="00234978"/>
    <w:rsid w:val="00240AC9"/>
    <w:rsid w:val="00241860"/>
    <w:rsid w:val="00244AA6"/>
    <w:rsid w:val="00244D7B"/>
    <w:rsid w:val="00245A6F"/>
    <w:rsid w:val="00247509"/>
    <w:rsid w:val="00247BBF"/>
    <w:rsid w:val="00252F91"/>
    <w:rsid w:val="00255BAA"/>
    <w:rsid w:val="00257594"/>
    <w:rsid w:val="00264C9F"/>
    <w:rsid w:val="00272837"/>
    <w:rsid w:val="002773C7"/>
    <w:rsid w:val="002807A1"/>
    <w:rsid w:val="00280880"/>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D0B4D"/>
    <w:rsid w:val="002D0CE9"/>
    <w:rsid w:val="002D16D5"/>
    <w:rsid w:val="002D1B82"/>
    <w:rsid w:val="002D343F"/>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1176"/>
    <w:rsid w:val="003171BC"/>
    <w:rsid w:val="00320234"/>
    <w:rsid w:val="003229A9"/>
    <w:rsid w:val="00322BF5"/>
    <w:rsid w:val="0032690A"/>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059B"/>
    <w:rsid w:val="00371BF8"/>
    <w:rsid w:val="00372B01"/>
    <w:rsid w:val="00373B0E"/>
    <w:rsid w:val="003746C1"/>
    <w:rsid w:val="00375B82"/>
    <w:rsid w:val="003810EB"/>
    <w:rsid w:val="0038403C"/>
    <w:rsid w:val="003844D7"/>
    <w:rsid w:val="00384ADB"/>
    <w:rsid w:val="0038564E"/>
    <w:rsid w:val="003861C1"/>
    <w:rsid w:val="00387ABF"/>
    <w:rsid w:val="00394B10"/>
    <w:rsid w:val="00394CDF"/>
    <w:rsid w:val="003A1F02"/>
    <w:rsid w:val="003A1FC2"/>
    <w:rsid w:val="003A4032"/>
    <w:rsid w:val="003A4695"/>
    <w:rsid w:val="003A6EAD"/>
    <w:rsid w:val="003B273A"/>
    <w:rsid w:val="003B4A20"/>
    <w:rsid w:val="003C175C"/>
    <w:rsid w:val="003C2911"/>
    <w:rsid w:val="003C36E0"/>
    <w:rsid w:val="003C448D"/>
    <w:rsid w:val="003C681F"/>
    <w:rsid w:val="003C6AE5"/>
    <w:rsid w:val="003C6B2C"/>
    <w:rsid w:val="003D73D1"/>
    <w:rsid w:val="003D7993"/>
    <w:rsid w:val="003E4FCC"/>
    <w:rsid w:val="003E5109"/>
    <w:rsid w:val="003E7A1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42C8"/>
    <w:rsid w:val="0042486E"/>
    <w:rsid w:val="004249F8"/>
    <w:rsid w:val="00427176"/>
    <w:rsid w:val="00430FD1"/>
    <w:rsid w:val="0043273A"/>
    <w:rsid w:val="00435F3E"/>
    <w:rsid w:val="00437CE3"/>
    <w:rsid w:val="00445991"/>
    <w:rsid w:val="004465C3"/>
    <w:rsid w:val="00451298"/>
    <w:rsid w:val="004524BF"/>
    <w:rsid w:val="00453665"/>
    <w:rsid w:val="0045432D"/>
    <w:rsid w:val="00454E54"/>
    <w:rsid w:val="00462115"/>
    <w:rsid w:val="004637F3"/>
    <w:rsid w:val="0046408E"/>
    <w:rsid w:val="00466277"/>
    <w:rsid w:val="00470F43"/>
    <w:rsid w:val="004712F4"/>
    <w:rsid w:val="00475015"/>
    <w:rsid w:val="00476696"/>
    <w:rsid w:val="00483232"/>
    <w:rsid w:val="004857FF"/>
    <w:rsid w:val="0048592B"/>
    <w:rsid w:val="004873F7"/>
    <w:rsid w:val="00487F90"/>
    <w:rsid w:val="00491737"/>
    <w:rsid w:val="00495079"/>
    <w:rsid w:val="004969D7"/>
    <w:rsid w:val="004979FE"/>
    <w:rsid w:val="004B2AB0"/>
    <w:rsid w:val="004B3CF7"/>
    <w:rsid w:val="004B4EF2"/>
    <w:rsid w:val="004B7567"/>
    <w:rsid w:val="004B7B66"/>
    <w:rsid w:val="004C025E"/>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11B37"/>
    <w:rsid w:val="00514157"/>
    <w:rsid w:val="00516251"/>
    <w:rsid w:val="00517E7B"/>
    <w:rsid w:val="0052401A"/>
    <w:rsid w:val="00524FD9"/>
    <w:rsid w:val="00527A6F"/>
    <w:rsid w:val="005322D9"/>
    <w:rsid w:val="00533662"/>
    <w:rsid w:val="005447FC"/>
    <w:rsid w:val="00550400"/>
    <w:rsid w:val="00550A39"/>
    <w:rsid w:val="00552F9C"/>
    <w:rsid w:val="005537BA"/>
    <w:rsid w:val="00554408"/>
    <w:rsid w:val="005649F0"/>
    <w:rsid w:val="00567017"/>
    <w:rsid w:val="00572A72"/>
    <w:rsid w:val="00574303"/>
    <w:rsid w:val="00575088"/>
    <w:rsid w:val="00580201"/>
    <w:rsid w:val="0058470E"/>
    <w:rsid w:val="00585071"/>
    <w:rsid w:val="00587D09"/>
    <w:rsid w:val="00594CDE"/>
    <w:rsid w:val="00597B08"/>
    <w:rsid w:val="005A1A86"/>
    <w:rsid w:val="005A5246"/>
    <w:rsid w:val="005B1B8E"/>
    <w:rsid w:val="005B3A78"/>
    <w:rsid w:val="005B4A8C"/>
    <w:rsid w:val="005B6F6E"/>
    <w:rsid w:val="005B7C0C"/>
    <w:rsid w:val="005B7CBD"/>
    <w:rsid w:val="005C11D3"/>
    <w:rsid w:val="005C19BD"/>
    <w:rsid w:val="005C1F86"/>
    <w:rsid w:val="005C2358"/>
    <w:rsid w:val="005C3A78"/>
    <w:rsid w:val="005C4AE0"/>
    <w:rsid w:val="005C566A"/>
    <w:rsid w:val="005C5AD9"/>
    <w:rsid w:val="005D0C28"/>
    <w:rsid w:val="005D1D7F"/>
    <w:rsid w:val="005D4AF3"/>
    <w:rsid w:val="005E37A1"/>
    <w:rsid w:val="005E460C"/>
    <w:rsid w:val="005E48BC"/>
    <w:rsid w:val="005E60C9"/>
    <w:rsid w:val="005F1D21"/>
    <w:rsid w:val="005F4CD0"/>
    <w:rsid w:val="005F6EF4"/>
    <w:rsid w:val="005F7133"/>
    <w:rsid w:val="00600405"/>
    <w:rsid w:val="00605C21"/>
    <w:rsid w:val="006076CB"/>
    <w:rsid w:val="00614E9B"/>
    <w:rsid w:val="00621328"/>
    <w:rsid w:val="00621D08"/>
    <w:rsid w:val="00637A6E"/>
    <w:rsid w:val="00644ACA"/>
    <w:rsid w:val="00646AAD"/>
    <w:rsid w:val="00646FC2"/>
    <w:rsid w:val="00647A3F"/>
    <w:rsid w:val="00651A88"/>
    <w:rsid w:val="00651BB9"/>
    <w:rsid w:val="0065391C"/>
    <w:rsid w:val="006549D4"/>
    <w:rsid w:val="00654D7A"/>
    <w:rsid w:val="006567D6"/>
    <w:rsid w:val="00661C9D"/>
    <w:rsid w:val="0066221D"/>
    <w:rsid w:val="006661F2"/>
    <w:rsid w:val="00666B5C"/>
    <w:rsid w:val="00666BBC"/>
    <w:rsid w:val="00670D5C"/>
    <w:rsid w:val="006741F3"/>
    <w:rsid w:val="00675DF2"/>
    <w:rsid w:val="006812A9"/>
    <w:rsid w:val="00682BC6"/>
    <w:rsid w:val="006941DC"/>
    <w:rsid w:val="0069736E"/>
    <w:rsid w:val="00697F49"/>
    <w:rsid w:val="006A0073"/>
    <w:rsid w:val="006A3BBE"/>
    <w:rsid w:val="006A6DB5"/>
    <w:rsid w:val="006B0667"/>
    <w:rsid w:val="006B1564"/>
    <w:rsid w:val="006C083F"/>
    <w:rsid w:val="006C4A34"/>
    <w:rsid w:val="006C7E5D"/>
    <w:rsid w:val="006D3BAD"/>
    <w:rsid w:val="006D3CC0"/>
    <w:rsid w:val="006D537B"/>
    <w:rsid w:val="006D70AF"/>
    <w:rsid w:val="006E48BB"/>
    <w:rsid w:val="006E624C"/>
    <w:rsid w:val="006F090A"/>
    <w:rsid w:val="006F1487"/>
    <w:rsid w:val="006F5987"/>
    <w:rsid w:val="006F59E9"/>
    <w:rsid w:val="006F609F"/>
    <w:rsid w:val="00701DC0"/>
    <w:rsid w:val="0070396C"/>
    <w:rsid w:val="00703D74"/>
    <w:rsid w:val="0071485F"/>
    <w:rsid w:val="00720577"/>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6C14"/>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77C0"/>
    <w:rsid w:val="007B78EA"/>
    <w:rsid w:val="007B7D1D"/>
    <w:rsid w:val="007C2813"/>
    <w:rsid w:val="007C383A"/>
    <w:rsid w:val="007C39ED"/>
    <w:rsid w:val="007C4861"/>
    <w:rsid w:val="007D031D"/>
    <w:rsid w:val="007D15D0"/>
    <w:rsid w:val="007D4B43"/>
    <w:rsid w:val="007D5A0A"/>
    <w:rsid w:val="007E18A8"/>
    <w:rsid w:val="007E1DEC"/>
    <w:rsid w:val="007E336B"/>
    <w:rsid w:val="007E3BA8"/>
    <w:rsid w:val="007E701C"/>
    <w:rsid w:val="007E7783"/>
    <w:rsid w:val="007F33C3"/>
    <w:rsid w:val="007F3ACA"/>
    <w:rsid w:val="007F64A5"/>
    <w:rsid w:val="00801C37"/>
    <w:rsid w:val="00804AE8"/>
    <w:rsid w:val="0081228A"/>
    <w:rsid w:val="008124D9"/>
    <w:rsid w:val="0081459B"/>
    <w:rsid w:val="00821287"/>
    <w:rsid w:val="00822B48"/>
    <w:rsid w:val="00827224"/>
    <w:rsid w:val="00834A79"/>
    <w:rsid w:val="008403ED"/>
    <w:rsid w:val="00842626"/>
    <w:rsid w:val="008432DD"/>
    <w:rsid w:val="008443CD"/>
    <w:rsid w:val="008468CE"/>
    <w:rsid w:val="008529FC"/>
    <w:rsid w:val="00852EDB"/>
    <w:rsid w:val="008534F0"/>
    <w:rsid w:val="00853618"/>
    <w:rsid w:val="00865B23"/>
    <w:rsid w:val="0086602B"/>
    <w:rsid w:val="00867405"/>
    <w:rsid w:val="00867F99"/>
    <w:rsid w:val="0087560E"/>
    <w:rsid w:val="008774C3"/>
    <w:rsid w:val="00881377"/>
    <w:rsid w:val="00882A51"/>
    <w:rsid w:val="00883604"/>
    <w:rsid w:val="008915F7"/>
    <w:rsid w:val="00891C31"/>
    <w:rsid w:val="0089294F"/>
    <w:rsid w:val="00895D2B"/>
    <w:rsid w:val="00895EC0"/>
    <w:rsid w:val="008966EB"/>
    <w:rsid w:val="00897D76"/>
    <w:rsid w:val="008A13D3"/>
    <w:rsid w:val="008A1F87"/>
    <w:rsid w:val="008A3342"/>
    <w:rsid w:val="008A43F6"/>
    <w:rsid w:val="008A7AFB"/>
    <w:rsid w:val="008A7D73"/>
    <w:rsid w:val="008B209D"/>
    <w:rsid w:val="008B43A0"/>
    <w:rsid w:val="008B4443"/>
    <w:rsid w:val="008B54B4"/>
    <w:rsid w:val="008B5DAA"/>
    <w:rsid w:val="008B6978"/>
    <w:rsid w:val="008B7260"/>
    <w:rsid w:val="008D0C78"/>
    <w:rsid w:val="008D2864"/>
    <w:rsid w:val="008D39A7"/>
    <w:rsid w:val="008D5CBE"/>
    <w:rsid w:val="008E1E50"/>
    <w:rsid w:val="008E54AE"/>
    <w:rsid w:val="008E73D8"/>
    <w:rsid w:val="008F0928"/>
    <w:rsid w:val="008F3F19"/>
    <w:rsid w:val="008F5581"/>
    <w:rsid w:val="009003EA"/>
    <w:rsid w:val="009016ED"/>
    <w:rsid w:val="009019B9"/>
    <w:rsid w:val="00906B2A"/>
    <w:rsid w:val="00911B8E"/>
    <w:rsid w:val="00912B1F"/>
    <w:rsid w:val="00914916"/>
    <w:rsid w:val="00916FAA"/>
    <w:rsid w:val="0092146A"/>
    <w:rsid w:val="00926ACF"/>
    <w:rsid w:val="009274BD"/>
    <w:rsid w:val="00933BCC"/>
    <w:rsid w:val="00935DD2"/>
    <w:rsid w:val="00936C15"/>
    <w:rsid w:val="009378BD"/>
    <w:rsid w:val="009423C3"/>
    <w:rsid w:val="00944826"/>
    <w:rsid w:val="009502F2"/>
    <w:rsid w:val="009533A8"/>
    <w:rsid w:val="0095642D"/>
    <w:rsid w:val="00957370"/>
    <w:rsid w:val="009602D7"/>
    <w:rsid w:val="0096374B"/>
    <w:rsid w:val="00967BA3"/>
    <w:rsid w:val="00972157"/>
    <w:rsid w:val="009751D4"/>
    <w:rsid w:val="00975E64"/>
    <w:rsid w:val="00982641"/>
    <w:rsid w:val="0098493C"/>
    <w:rsid w:val="00987E85"/>
    <w:rsid w:val="00992B4F"/>
    <w:rsid w:val="00996E02"/>
    <w:rsid w:val="009A54AC"/>
    <w:rsid w:val="009A56E0"/>
    <w:rsid w:val="009A7D44"/>
    <w:rsid w:val="009B1F7D"/>
    <w:rsid w:val="009B218F"/>
    <w:rsid w:val="009B3DD2"/>
    <w:rsid w:val="009B4D2F"/>
    <w:rsid w:val="009B659E"/>
    <w:rsid w:val="009B6FFD"/>
    <w:rsid w:val="009B73E5"/>
    <w:rsid w:val="009C07E4"/>
    <w:rsid w:val="009C15E1"/>
    <w:rsid w:val="009C6BC4"/>
    <w:rsid w:val="009C6F13"/>
    <w:rsid w:val="009D2C30"/>
    <w:rsid w:val="009D50D2"/>
    <w:rsid w:val="009D5269"/>
    <w:rsid w:val="009E0E2A"/>
    <w:rsid w:val="009E0E46"/>
    <w:rsid w:val="009E13E1"/>
    <w:rsid w:val="009E3A3F"/>
    <w:rsid w:val="009E5237"/>
    <w:rsid w:val="009E6AA6"/>
    <w:rsid w:val="009E7108"/>
    <w:rsid w:val="009F1FC1"/>
    <w:rsid w:val="009F2F80"/>
    <w:rsid w:val="009F519F"/>
    <w:rsid w:val="009F52CA"/>
    <w:rsid w:val="009F5C68"/>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7932"/>
    <w:rsid w:val="00A71021"/>
    <w:rsid w:val="00A7254D"/>
    <w:rsid w:val="00A81A41"/>
    <w:rsid w:val="00A839BC"/>
    <w:rsid w:val="00A847D2"/>
    <w:rsid w:val="00A863B2"/>
    <w:rsid w:val="00A91DD4"/>
    <w:rsid w:val="00A931B7"/>
    <w:rsid w:val="00A96240"/>
    <w:rsid w:val="00A97D4E"/>
    <w:rsid w:val="00AA2BBB"/>
    <w:rsid w:val="00AA648A"/>
    <w:rsid w:val="00AA66B2"/>
    <w:rsid w:val="00AA75E3"/>
    <w:rsid w:val="00AA7662"/>
    <w:rsid w:val="00AB0FA8"/>
    <w:rsid w:val="00AB291E"/>
    <w:rsid w:val="00AB5198"/>
    <w:rsid w:val="00AB51F2"/>
    <w:rsid w:val="00AB6FD4"/>
    <w:rsid w:val="00AC0695"/>
    <w:rsid w:val="00AC1A40"/>
    <w:rsid w:val="00AC1C52"/>
    <w:rsid w:val="00AC5B92"/>
    <w:rsid w:val="00AD213D"/>
    <w:rsid w:val="00AD51B3"/>
    <w:rsid w:val="00AD7504"/>
    <w:rsid w:val="00AE586E"/>
    <w:rsid w:val="00AE6B98"/>
    <w:rsid w:val="00AF11E0"/>
    <w:rsid w:val="00AF1B6B"/>
    <w:rsid w:val="00AF5A2C"/>
    <w:rsid w:val="00B022F6"/>
    <w:rsid w:val="00B07676"/>
    <w:rsid w:val="00B112C9"/>
    <w:rsid w:val="00B11C81"/>
    <w:rsid w:val="00B15BCE"/>
    <w:rsid w:val="00B23E23"/>
    <w:rsid w:val="00B24DC5"/>
    <w:rsid w:val="00B2552E"/>
    <w:rsid w:val="00B30B6F"/>
    <w:rsid w:val="00B36008"/>
    <w:rsid w:val="00B36322"/>
    <w:rsid w:val="00B375C7"/>
    <w:rsid w:val="00B40E87"/>
    <w:rsid w:val="00B42C1E"/>
    <w:rsid w:val="00B44D41"/>
    <w:rsid w:val="00B56BB0"/>
    <w:rsid w:val="00B578B3"/>
    <w:rsid w:val="00B600E8"/>
    <w:rsid w:val="00B60439"/>
    <w:rsid w:val="00B638D2"/>
    <w:rsid w:val="00B63AE8"/>
    <w:rsid w:val="00B655DF"/>
    <w:rsid w:val="00B711B0"/>
    <w:rsid w:val="00B7487B"/>
    <w:rsid w:val="00B74B5A"/>
    <w:rsid w:val="00B74C3D"/>
    <w:rsid w:val="00B74E11"/>
    <w:rsid w:val="00B76DA5"/>
    <w:rsid w:val="00B812E8"/>
    <w:rsid w:val="00B81C48"/>
    <w:rsid w:val="00B84972"/>
    <w:rsid w:val="00B84DB2"/>
    <w:rsid w:val="00B90EA6"/>
    <w:rsid w:val="00B93C3F"/>
    <w:rsid w:val="00B94EA2"/>
    <w:rsid w:val="00B95241"/>
    <w:rsid w:val="00B97655"/>
    <w:rsid w:val="00B9765D"/>
    <w:rsid w:val="00BA661D"/>
    <w:rsid w:val="00BB43CF"/>
    <w:rsid w:val="00BB6A01"/>
    <w:rsid w:val="00BC3465"/>
    <w:rsid w:val="00BC63EA"/>
    <w:rsid w:val="00BC752E"/>
    <w:rsid w:val="00BD13F5"/>
    <w:rsid w:val="00BD534A"/>
    <w:rsid w:val="00BE03E2"/>
    <w:rsid w:val="00BE0BFD"/>
    <w:rsid w:val="00BF0796"/>
    <w:rsid w:val="00BF0E32"/>
    <w:rsid w:val="00BF3261"/>
    <w:rsid w:val="00BF37F8"/>
    <w:rsid w:val="00BF3B6E"/>
    <w:rsid w:val="00C012F3"/>
    <w:rsid w:val="00C10CA6"/>
    <w:rsid w:val="00C11A45"/>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D99"/>
    <w:rsid w:val="00C47D74"/>
    <w:rsid w:val="00C47EFD"/>
    <w:rsid w:val="00C50F73"/>
    <w:rsid w:val="00C51ABC"/>
    <w:rsid w:val="00C543A5"/>
    <w:rsid w:val="00C551A6"/>
    <w:rsid w:val="00C57C7D"/>
    <w:rsid w:val="00C63142"/>
    <w:rsid w:val="00C64B42"/>
    <w:rsid w:val="00C66FE9"/>
    <w:rsid w:val="00C7348C"/>
    <w:rsid w:val="00C777DB"/>
    <w:rsid w:val="00C86AE8"/>
    <w:rsid w:val="00C87E91"/>
    <w:rsid w:val="00C9178F"/>
    <w:rsid w:val="00C91D29"/>
    <w:rsid w:val="00C9453C"/>
    <w:rsid w:val="00C97F35"/>
    <w:rsid w:val="00CA6443"/>
    <w:rsid w:val="00CA73B1"/>
    <w:rsid w:val="00CA78C8"/>
    <w:rsid w:val="00CA7A30"/>
    <w:rsid w:val="00CB18B1"/>
    <w:rsid w:val="00CB4173"/>
    <w:rsid w:val="00CB6A0A"/>
    <w:rsid w:val="00CC3F4E"/>
    <w:rsid w:val="00CC6D7E"/>
    <w:rsid w:val="00CD116A"/>
    <w:rsid w:val="00CD4960"/>
    <w:rsid w:val="00CD5C51"/>
    <w:rsid w:val="00CD7BF7"/>
    <w:rsid w:val="00CE14E1"/>
    <w:rsid w:val="00CE273E"/>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5328"/>
    <w:rsid w:val="00D6728D"/>
    <w:rsid w:val="00D70A41"/>
    <w:rsid w:val="00D710B9"/>
    <w:rsid w:val="00D71835"/>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24D3"/>
    <w:rsid w:val="00DB3D0D"/>
    <w:rsid w:val="00DB44D2"/>
    <w:rsid w:val="00DB5363"/>
    <w:rsid w:val="00DB584B"/>
    <w:rsid w:val="00DB613B"/>
    <w:rsid w:val="00DB7D7C"/>
    <w:rsid w:val="00DC004B"/>
    <w:rsid w:val="00DC0C91"/>
    <w:rsid w:val="00DC0E89"/>
    <w:rsid w:val="00DC4486"/>
    <w:rsid w:val="00DC5CFF"/>
    <w:rsid w:val="00DC6E67"/>
    <w:rsid w:val="00DD1F50"/>
    <w:rsid w:val="00DD2E7F"/>
    <w:rsid w:val="00DD3301"/>
    <w:rsid w:val="00DD4FBE"/>
    <w:rsid w:val="00DD58BF"/>
    <w:rsid w:val="00DD612A"/>
    <w:rsid w:val="00DE0176"/>
    <w:rsid w:val="00DE0334"/>
    <w:rsid w:val="00DE1A20"/>
    <w:rsid w:val="00DE3B08"/>
    <w:rsid w:val="00DE7F4C"/>
    <w:rsid w:val="00DF3AB8"/>
    <w:rsid w:val="00E009A9"/>
    <w:rsid w:val="00E05A77"/>
    <w:rsid w:val="00E05DF9"/>
    <w:rsid w:val="00E07CC2"/>
    <w:rsid w:val="00E14CC2"/>
    <w:rsid w:val="00E171E5"/>
    <w:rsid w:val="00E17C42"/>
    <w:rsid w:val="00E252E8"/>
    <w:rsid w:val="00E30C6C"/>
    <w:rsid w:val="00E30F83"/>
    <w:rsid w:val="00E326C3"/>
    <w:rsid w:val="00E37734"/>
    <w:rsid w:val="00E413F0"/>
    <w:rsid w:val="00E4327A"/>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34D1"/>
    <w:rsid w:val="00F03FDA"/>
    <w:rsid w:val="00F0446E"/>
    <w:rsid w:val="00F04DFD"/>
    <w:rsid w:val="00F05757"/>
    <w:rsid w:val="00F05C37"/>
    <w:rsid w:val="00F0693E"/>
    <w:rsid w:val="00F07775"/>
    <w:rsid w:val="00F139B5"/>
    <w:rsid w:val="00F1521C"/>
    <w:rsid w:val="00F17A2A"/>
    <w:rsid w:val="00F21639"/>
    <w:rsid w:val="00F2174F"/>
    <w:rsid w:val="00F257DE"/>
    <w:rsid w:val="00F25B4C"/>
    <w:rsid w:val="00F25ECC"/>
    <w:rsid w:val="00F26317"/>
    <w:rsid w:val="00F32B1C"/>
    <w:rsid w:val="00F344EE"/>
    <w:rsid w:val="00F36DD6"/>
    <w:rsid w:val="00F36F16"/>
    <w:rsid w:val="00F4103D"/>
    <w:rsid w:val="00F4661A"/>
    <w:rsid w:val="00F47546"/>
    <w:rsid w:val="00F5165A"/>
    <w:rsid w:val="00F5390C"/>
    <w:rsid w:val="00F6429D"/>
    <w:rsid w:val="00F65DED"/>
    <w:rsid w:val="00F661F1"/>
    <w:rsid w:val="00F66754"/>
    <w:rsid w:val="00F715F7"/>
    <w:rsid w:val="00F71C51"/>
    <w:rsid w:val="00F735FF"/>
    <w:rsid w:val="00F73BF0"/>
    <w:rsid w:val="00F77DF2"/>
    <w:rsid w:val="00F91F1C"/>
    <w:rsid w:val="00F9297A"/>
    <w:rsid w:val="00F93AE1"/>
    <w:rsid w:val="00F96A0B"/>
    <w:rsid w:val="00F97856"/>
    <w:rsid w:val="00FA2C2E"/>
    <w:rsid w:val="00FA467A"/>
    <w:rsid w:val="00FA695E"/>
    <w:rsid w:val="00FB1679"/>
    <w:rsid w:val="00FB2566"/>
    <w:rsid w:val="00FB370A"/>
    <w:rsid w:val="00FC0AEE"/>
    <w:rsid w:val="00FC3DD5"/>
    <w:rsid w:val="00FC620C"/>
    <w:rsid w:val="00FC7FA1"/>
    <w:rsid w:val="00FD131C"/>
    <w:rsid w:val="00FE29B8"/>
    <w:rsid w:val="00FE3E7E"/>
    <w:rsid w:val="00FE427B"/>
    <w:rsid w:val="00FF2683"/>
    <w:rsid w:val="00FF3039"/>
    <w:rsid w:val="03086F13"/>
    <w:rsid w:val="03431CB7"/>
    <w:rsid w:val="0416CC23"/>
    <w:rsid w:val="045466A2"/>
    <w:rsid w:val="04784E31"/>
    <w:rsid w:val="04C6D380"/>
    <w:rsid w:val="05779432"/>
    <w:rsid w:val="0615F201"/>
    <w:rsid w:val="09113D79"/>
    <w:rsid w:val="098E7817"/>
    <w:rsid w:val="0A3BE70F"/>
    <w:rsid w:val="0A8666E1"/>
    <w:rsid w:val="0DCA2ABA"/>
    <w:rsid w:val="0E1F1520"/>
    <w:rsid w:val="0E81E423"/>
    <w:rsid w:val="0EEE4DAB"/>
    <w:rsid w:val="101C9CF9"/>
    <w:rsid w:val="11A0ECC0"/>
    <w:rsid w:val="1215AA00"/>
    <w:rsid w:val="13AC7B9D"/>
    <w:rsid w:val="13AD3466"/>
    <w:rsid w:val="13F1E758"/>
    <w:rsid w:val="146E90AA"/>
    <w:rsid w:val="14B1554E"/>
    <w:rsid w:val="15293878"/>
    <w:rsid w:val="176720E8"/>
    <w:rsid w:val="1B6AABC4"/>
    <w:rsid w:val="1BAD9049"/>
    <w:rsid w:val="1C8D604C"/>
    <w:rsid w:val="1C912805"/>
    <w:rsid w:val="1DE40BA9"/>
    <w:rsid w:val="1E16F249"/>
    <w:rsid w:val="20287122"/>
    <w:rsid w:val="2123A489"/>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8098C83"/>
    <w:rsid w:val="389874DE"/>
    <w:rsid w:val="39722D7F"/>
    <w:rsid w:val="39DA292B"/>
    <w:rsid w:val="3A454EDF"/>
    <w:rsid w:val="3F648B12"/>
    <w:rsid w:val="3F9CED41"/>
    <w:rsid w:val="3FA0E752"/>
    <w:rsid w:val="40EA6D69"/>
    <w:rsid w:val="419B105F"/>
    <w:rsid w:val="44B7803D"/>
    <w:rsid w:val="478148DC"/>
    <w:rsid w:val="48E03521"/>
    <w:rsid w:val="492A81A1"/>
    <w:rsid w:val="4A0BBC0C"/>
    <w:rsid w:val="4A2B39EB"/>
    <w:rsid w:val="4A6A56B0"/>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91113B7"/>
    <w:rsid w:val="5A24F8A7"/>
    <w:rsid w:val="5A446459"/>
    <w:rsid w:val="5A5F1841"/>
    <w:rsid w:val="5B625C77"/>
    <w:rsid w:val="5B699312"/>
    <w:rsid w:val="5D3C9174"/>
    <w:rsid w:val="5DDEA992"/>
    <w:rsid w:val="5DF90352"/>
    <w:rsid w:val="5E3DB5F4"/>
    <w:rsid w:val="5E7E6CF8"/>
    <w:rsid w:val="5EE8A487"/>
    <w:rsid w:val="60547E57"/>
    <w:rsid w:val="61D705DC"/>
    <w:rsid w:val="637E0FE9"/>
    <w:rsid w:val="65CA103B"/>
    <w:rsid w:val="65E19D1E"/>
    <w:rsid w:val="65E88E29"/>
    <w:rsid w:val="668A3730"/>
    <w:rsid w:val="68F56227"/>
    <w:rsid w:val="69BE3257"/>
    <w:rsid w:val="6A620484"/>
    <w:rsid w:val="6B03F3F7"/>
    <w:rsid w:val="722593A5"/>
    <w:rsid w:val="73770B86"/>
    <w:rsid w:val="74797224"/>
    <w:rsid w:val="74C1DC8F"/>
    <w:rsid w:val="7695F627"/>
    <w:rsid w:val="782F8DD7"/>
    <w:rsid w:val="7A45D7B4"/>
    <w:rsid w:val="7AC188B7"/>
    <w:rsid w:val="7B05BBBD"/>
    <w:rsid w:val="7CA24F32"/>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 xsi:nil="true"/>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BF410-66D6-4727-AE17-2107A8E1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8BD695B2-0E98-4499-8544-28313042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1</Pages>
  <Words>3903</Words>
  <Characters>21471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7</cp:revision>
  <cp:lastPrinted>2020-03-05T21:54:00Z</cp:lastPrinted>
  <dcterms:created xsi:type="dcterms:W3CDTF">2021-03-03T17:09:00Z</dcterms:created>
  <dcterms:modified xsi:type="dcterms:W3CDTF">2021-03-03T17:25:00Z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