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07C4" w:rsidRDefault="00DA07C4" w:rsidP="00DA07C4">
      <w:pPr>
        <w:spacing w:after="0" w:line="240" w:lineRule="auto"/>
        <w:jc w:val="both"/>
        <w:rPr>
          <w:rFonts w:ascii="Museo Sans 300" w:hAnsi="Museo Sans 300"/>
          <w:b/>
          <w:bCs/>
          <w:sz w:val="24"/>
          <w:szCs w:val="24"/>
          <w:lang w:val="es-ES_tradnl"/>
        </w:rPr>
      </w:pPr>
    </w:p>
    <w:p w:rsidR="003E7A1C" w:rsidRDefault="003E7A1C" w:rsidP="00DA07C4">
      <w:pPr>
        <w:spacing w:after="0" w:line="240" w:lineRule="auto"/>
        <w:jc w:val="both"/>
        <w:rPr>
          <w:rFonts w:ascii="Museo Sans 300" w:hAnsi="Museo Sans 300"/>
          <w:b/>
          <w:bCs/>
          <w:sz w:val="24"/>
          <w:szCs w:val="24"/>
          <w:lang w:val="es-ES_tradnl"/>
        </w:rPr>
      </w:pPr>
    </w:p>
    <w:p w:rsidR="00774A45" w:rsidRPr="007D35AC" w:rsidRDefault="00774A45" w:rsidP="00774A45">
      <w:pPr>
        <w:spacing w:after="0" w:line="0" w:lineRule="atLeast"/>
        <w:jc w:val="both"/>
        <w:rPr>
          <w:rFonts w:ascii="Museo Sans 300" w:eastAsia="Times New Roman" w:hAnsi="Museo Sans 300"/>
          <w:lang w:val="es-MX" w:eastAsia="es-ES"/>
        </w:rPr>
      </w:pPr>
      <w:r w:rsidRPr="007D35AC">
        <w:rPr>
          <w:rFonts w:ascii="Museo Sans 900" w:eastAsia="Times New Roman" w:hAnsi="Museo Sans 900"/>
          <w:b/>
          <w:bCs/>
          <w:lang w:val="es-MX" w:eastAsia="es-ES"/>
        </w:rPr>
        <w:t>ACUERDO N.° E-</w:t>
      </w:r>
      <w:r w:rsidR="00F13F2F">
        <w:rPr>
          <w:rFonts w:ascii="Museo Sans 900" w:eastAsia="Times New Roman" w:hAnsi="Museo Sans 900"/>
          <w:b/>
          <w:bCs/>
          <w:lang w:val="es-MX" w:eastAsia="es-ES"/>
        </w:rPr>
        <w:t>780</w:t>
      </w:r>
      <w:r w:rsidRPr="007D35AC">
        <w:rPr>
          <w:rFonts w:ascii="Museo Sans 900" w:eastAsia="Times New Roman" w:hAnsi="Museo Sans 900"/>
          <w:b/>
          <w:bCs/>
          <w:lang w:val="es-MX" w:eastAsia="es-ES"/>
        </w:rPr>
        <w:t xml:space="preserve">-2019-CAU. </w:t>
      </w:r>
      <w:r w:rsidRPr="007D35AC">
        <w:rPr>
          <w:rFonts w:ascii="Museo Sans 300" w:eastAsia="Times New Roman" w:hAnsi="Museo Sans 300"/>
          <w:lang w:val="es-MX" w:eastAsia="es-ES"/>
        </w:rPr>
        <w:t xml:space="preserve">SUPERINTENDENCIA GENERAL DE ELECTRICIDAD Y TELECOMUNICACIONES. San Salvador, a las </w:t>
      </w:r>
      <w:r w:rsidR="00F13F2F">
        <w:rPr>
          <w:rFonts w:ascii="Museo Sans 300" w:eastAsia="Times New Roman" w:hAnsi="Museo Sans 300"/>
          <w:lang w:val="es-MX" w:eastAsia="es-ES"/>
        </w:rPr>
        <w:t>diez</w:t>
      </w:r>
      <w:r w:rsidRPr="007D35AC">
        <w:rPr>
          <w:rFonts w:ascii="Museo Sans 300" w:eastAsia="Times New Roman" w:hAnsi="Museo Sans 300"/>
          <w:lang w:val="es-MX" w:eastAsia="es-ES"/>
        </w:rPr>
        <w:t xml:space="preserve"> horas con </w:t>
      </w:r>
      <w:r w:rsidR="00F13F2F">
        <w:rPr>
          <w:rFonts w:ascii="Museo Sans 300" w:eastAsia="Times New Roman" w:hAnsi="Museo Sans 300"/>
          <w:lang w:val="es-MX" w:eastAsia="es-ES"/>
        </w:rPr>
        <w:t>treinta</w:t>
      </w:r>
      <w:r>
        <w:rPr>
          <w:rFonts w:ascii="Museo Sans 300" w:eastAsia="Times New Roman" w:hAnsi="Museo Sans 300"/>
          <w:lang w:val="es-MX" w:eastAsia="es-ES"/>
        </w:rPr>
        <w:t xml:space="preserve"> </w:t>
      </w:r>
      <w:r w:rsidRPr="007D35AC">
        <w:rPr>
          <w:rFonts w:ascii="Museo Sans 300" w:eastAsia="Times New Roman" w:hAnsi="Museo Sans 300"/>
          <w:lang w:val="es-MX" w:eastAsia="es-ES"/>
        </w:rPr>
        <w:t xml:space="preserve">minutos del día </w:t>
      </w:r>
      <w:r w:rsidR="00F13F2F">
        <w:rPr>
          <w:rFonts w:ascii="Museo Sans 300" w:eastAsia="Times New Roman" w:hAnsi="Museo Sans 300"/>
          <w:lang w:val="es-MX" w:eastAsia="es-ES"/>
        </w:rPr>
        <w:t>diecinueve</w:t>
      </w:r>
      <w:r>
        <w:rPr>
          <w:rFonts w:ascii="Museo Sans 300" w:eastAsia="Times New Roman" w:hAnsi="Museo Sans 300"/>
          <w:lang w:val="es-MX" w:eastAsia="es-ES"/>
        </w:rPr>
        <w:t xml:space="preserve"> de diciem</w:t>
      </w:r>
      <w:r w:rsidRPr="007D35AC">
        <w:rPr>
          <w:rFonts w:ascii="Museo Sans 300" w:eastAsia="Times New Roman" w:hAnsi="Museo Sans 300"/>
          <w:lang w:val="es-MX" w:eastAsia="es-ES"/>
        </w:rPr>
        <w:t>bre del año dos mil diecinueve.</w:t>
      </w:r>
    </w:p>
    <w:p w:rsidR="00774A45" w:rsidRPr="007D35AC" w:rsidRDefault="00774A45" w:rsidP="00774A45">
      <w:pPr>
        <w:spacing w:after="0" w:line="0" w:lineRule="atLeast"/>
        <w:jc w:val="both"/>
        <w:rPr>
          <w:rFonts w:ascii="Museo Sans 300" w:eastAsia="Times New Roman" w:hAnsi="Museo Sans 300"/>
          <w:lang w:val="es-MX" w:eastAsia="es-ES"/>
        </w:rPr>
      </w:pPr>
    </w:p>
    <w:p w:rsidR="00774A45" w:rsidRPr="007D35AC" w:rsidRDefault="00774A45" w:rsidP="00774A45">
      <w:pPr>
        <w:spacing w:after="0" w:line="0" w:lineRule="atLeast"/>
        <w:jc w:val="both"/>
        <w:rPr>
          <w:rFonts w:ascii="Museo Sans 300" w:eastAsia="Times New Roman" w:hAnsi="Museo Sans 300"/>
          <w:lang w:val="es-MX" w:eastAsia="es-ES"/>
        </w:rPr>
      </w:pPr>
      <w:r w:rsidRPr="007D35AC">
        <w:rPr>
          <w:rFonts w:ascii="Museo Sans 300" w:eastAsia="Times New Roman" w:hAnsi="Museo Sans 300"/>
          <w:lang w:val="es-MX" w:eastAsia="es-ES"/>
        </w:rPr>
        <w:t xml:space="preserve">Esta </w:t>
      </w:r>
      <w:r>
        <w:rPr>
          <w:rFonts w:ascii="Museo Sans 300" w:eastAsia="Times New Roman" w:hAnsi="Museo Sans 300"/>
          <w:lang w:val="es-MX" w:eastAsia="es-ES"/>
        </w:rPr>
        <w:t>superintendencia</w:t>
      </w:r>
      <w:r w:rsidRPr="007D35AC">
        <w:rPr>
          <w:rFonts w:ascii="Museo Sans 300" w:eastAsia="Times New Roman" w:hAnsi="Museo Sans 300"/>
          <w:lang w:val="es-MX" w:eastAsia="es-ES"/>
        </w:rPr>
        <w:t xml:space="preserve"> CONSIDERANDO QUE:</w:t>
      </w:r>
    </w:p>
    <w:p w:rsidR="00774A45" w:rsidRPr="00E8311B" w:rsidRDefault="00774A45" w:rsidP="00774A45">
      <w:pPr>
        <w:spacing w:after="0" w:line="0" w:lineRule="atLeast"/>
        <w:jc w:val="both"/>
        <w:rPr>
          <w:rFonts w:ascii="Museo Sans 300" w:eastAsia="Times New Roman" w:hAnsi="Museo Sans 300"/>
          <w:lang w:val="es-ES" w:eastAsia="es-ES"/>
        </w:rPr>
      </w:pPr>
      <w:r w:rsidRPr="007D35AC">
        <w:rPr>
          <w:rFonts w:ascii="Museo Sans 300" w:eastAsia="Times New Roman" w:hAnsi="Museo Sans 300"/>
          <w:lang w:val="es-ES" w:eastAsia="es-ES"/>
        </w:rPr>
        <w:tab/>
      </w:r>
    </w:p>
    <w:p w:rsidR="00774A45" w:rsidRPr="00960D46" w:rsidRDefault="00CA041F" w:rsidP="00774A45">
      <w:pPr>
        <w:numPr>
          <w:ilvl w:val="0"/>
          <w:numId w:val="28"/>
        </w:numPr>
        <w:spacing w:after="0" w:line="0" w:lineRule="atLeast"/>
        <w:ind w:left="567" w:hanging="567"/>
        <w:contextualSpacing/>
        <w:jc w:val="both"/>
        <w:rPr>
          <w:rFonts w:ascii="Museo Sans 300" w:eastAsia="Times New Roman" w:hAnsi="Museo Sans 300" w:cs="Times New Roman"/>
          <w:bCs/>
          <w:lang w:val="es-ES" w:eastAsia="es-ES"/>
        </w:rPr>
      </w:pPr>
      <w:r>
        <w:rPr>
          <w:rFonts w:ascii="Museo Sans 300" w:hAnsi="Museo Sans 300"/>
          <w:bCs/>
        </w:rPr>
        <w:t>El</w:t>
      </w:r>
      <w:r w:rsidR="00774A45" w:rsidRPr="00E8311B">
        <w:rPr>
          <w:rFonts w:ascii="Museo Sans 300" w:hAnsi="Museo Sans 300"/>
          <w:bCs/>
        </w:rPr>
        <w:t xml:space="preserve"> </w:t>
      </w:r>
      <w:r>
        <w:rPr>
          <w:rFonts w:ascii="Museo Sans 300" w:hAnsi="Museo Sans 300"/>
          <w:bCs/>
        </w:rPr>
        <w:t>señor</w:t>
      </w:r>
      <w:r w:rsidR="00774A45" w:rsidRPr="00E8311B">
        <w:rPr>
          <w:rFonts w:ascii="Museo Sans 300" w:hAnsi="Museo Sans 300"/>
          <w:bCs/>
        </w:rPr>
        <w:t xml:space="preserve"> </w:t>
      </w:r>
      <w:proofErr w:type="spellStart"/>
      <w:r w:rsidR="008B2FCE">
        <w:rPr>
          <w:rFonts w:ascii="Museo Sans 300" w:hAnsi="Museo Sans 300"/>
          <w:bCs/>
        </w:rPr>
        <w:t>Xxxxxxxxxxx</w:t>
      </w:r>
      <w:proofErr w:type="spellEnd"/>
      <w:r w:rsidR="00774A45" w:rsidRPr="00E8311B">
        <w:rPr>
          <w:rFonts w:ascii="Museo Sans 300" w:hAnsi="Museo Sans 300"/>
          <w:bCs/>
        </w:rPr>
        <w:t xml:space="preserve"> interpus</w:t>
      </w:r>
      <w:r w:rsidR="00774A45">
        <w:rPr>
          <w:rFonts w:ascii="Museo Sans 300" w:hAnsi="Museo Sans 300"/>
          <w:bCs/>
        </w:rPr>
        <w:t>o u</w:t>
      </w:r>
      <w:r w:rsidR="00774A45" w:rsidRPr="00E8311B">
        <w:rPr>
          <w:rFonts w:ascii="Museo Sans 300" w:hAnsi="Museo Sans 300"/>
          <w:bCs/>
        </w:rPr>
        <w:t>n reclamo en contra de la socieda</w:t>
      </w:r>
      <w:r w:rsidR="00774A45" w:rsidRPr="00BD5336">
        <w:rPr>
          <w:rFonts w:ascii="Museo Sans 300" w:hAnsi="Museo Sans 300"/>
          <w:bCs/>
        </w:rPr>
        <w:t xml:space="preserve">d </w:t>
      </w:r>
      <w:proofErr w:type="spellStart"/>
      <w:r w:rsidR="008B2FCE">
        <w:rPr>
          <w:rFonts w:ascii="Museo Sans 300" w:hAnsi="Museo Sans 300"/>
          <w:bCs/>
        </w:rPr>
        <w:t>Xxxxxxxxxxxxxxxxxxxxxxx</w:t>
      </w:r>
      <w:proofErr w:type="spellEnd"/>
      <w:r w:rsidR="00774A45" w:rsidRPr="00BD5336">
        <w:rPr>
          <w:rFonts w:ascii="Museo Sans 300" w:hAnsi="Museo Sans 300"/>
          <w:bCs/>
        </w:rPr>
        <w:t xml:space="preserve">, </w:t>
      </w:r>
      <w:r w:rsidR="00774A45" w:rsidRPr="00BD5336">
        <w:rPr>
          <w:rFonts w:ascii="Museo Sans 300" w:hAnsi="Museo Sans 300" w:cs="Times New Roman"/>
          <w:lang w:val="es-ES_tradnl"/>
        </w:rPr>
        <w:t xml:space="preserve">por considerar indebido el cobro de la cantidad de </w:t>
      </w:r>
      <w:r w:rsidR="008B2FCE">
        <w:rPr>
          <w:rFonts w:ascii="Museo Sans 300" w:hAnsi="Museo Sans 300" w:cs="Times New Roman"/>
          <w:lang w:val="es-ES_tradnl"/>
        </w:rPr>
        <w:t>XXXXXXXXXXXXXXXXXXXXXXX</w:t>
      </w:r>
      <w:r>
        <w:rPr>
          <w:rFonts w:ascii="Museo Sans 300" w:hAnsi="Museo Sans 300" w:cs="Times New Roman"/>
          <w:lang w:val="es-ES_tradnl"/>
        </w:rPr>
        <w:t xml:space="preserve">/100 DÓLARES DE LOS ESTADOS UNIDOS DE AMÉRICA (USD </w:t>
      </w:r>
      <w:proofErr w:type="spellStart"/>
      <w:r w:rsidR="008B2FCE">
        <w:rPr>
          <w:rFonts w:ascii="Museo Sans 300" w:hAnsi="Museo Sans 300" w:cs="Times New Roman"/>
          <w:lang w:val="es-ES_tradnl"/>
        </w:rPr>
        <w:t>xxxxxxxx</w:t>
      </w:r>
      <w:proofErr w:type="spellEnd"/>
      <w:r>
        <w:rPr>
          <w:rFonts w:ascii="Museo Sans 300" w:hAnsi="Museo Sans 300" w:cs="Times New Roman"/>
          <w:lang w:val="es-ES_tradnl"/>
        </w:rPr>
        <w:t>)</w:t>
      </w:r>
      <w:r w:rsidR="00774A45" w:rsidRPr="00BD5336">
        <w:rPr>
          <w:rFonts w:ascii="Museo Sans 300" w:hAnsi="Museo Sans 300" w:cs="Times New Roman"/>
          <w:lang w:val="es-ES_tradnl"/>
        </w:rPr>
        <w:t xml:space="preserve"> en concepto de consumo de energía eléctrica en el suministro identificado con el </w:t>
      </w:r>
      <w:r w:rsidR="008B2FCE">
        <w:rPr>
          <w:rFonts w:ascii="Museo Sans 300" w:hAnsi="Museo Sans 300" w:cs="Times New Roman"/>
          <w:lang w:val="es-ES_tradnl"/>
        </w:rPr>
        <w:t>NICXXXXXX</w:t>
      </w:r>
      <w:r w:rsidR="00774A45" w:rsidRPr="00BD5336">
        <w:rPr>
          <w:rFonts w:ascii="Museo Sans 300" w:hAnsi="Museo Sans 300" w:cs="Times New Roman"/>
          <w:lang w:val="es-ES_tradnl"/>
        </w:rPr>
        <w:t>.</w:t>
      </w:r>
    </w:p>
    <w:p w:rsidR="00774A45" w:rsidRDefault="00774A45" w:rsidP="00774A45">
      <w:pPr>
        <w:pStyle w:val="Prrafodelista"/>
        <w:spacing w:line="0" w:lineRule="atLeast"/>
        <w:ind w:left="567"/>
        <w:contextualSpacing/>
        <w:jc w:val="both"/>
        <w:rPr>
          <w:rFonts w:ascii="Museo Sans 300" w:hAnsi="Museo Sans 300"/>
          <w:bCs/>
          <w:sz w:val="22"/>
          <w:szCs w:val="22"/>
        </w:rPr>
      </w:pPr>
    </w:p>
    <w:p w:rsidR="00774A45" w:rsidRPr="00F1789A" w:rsidRDefault="00774A45" w:rsidP="00774A45">
      <w:pPr>
        <w:spacing w:after="0" w:line="240" w:lineRule="auto"/>
        <w:ind w:left="567"/>
        <w:jc w:val="both"/>
        <w:rPr>
          <w:rFonts w:ascii="Museo Sans 300" w:eastAsia="Times New Roman" w:hAnsi="Museo Sans 300" w:cs="Times New Roman"/>
          <w:lang w:val="es-ES" w:eastAsia="es-ES"/>
        </w:rPr>
      </w:pPr>
      <w:r w:rsidRPr="00F1789A">
        <w:rPr>
          <w:rFonts w:ascii="Museo Sans 300" w:eastAsia="Times New Roman" w:hAnsi="Museo Sans 300" w:cs="Times New Roman"/>
          <w:lang w:val="es-ES" w:eastAsia="es-ES"/>
        </w:rPr>
        <w:t>Dicho reclamo se tramitó conforme a las etapas procedimentales que se detallan a continuación:</w:t>
      </w:r>
    </w:p>
    <w:p w:rsidR="00774A45" w:rsidRPr="00F1789A" w:rsidRDefault="00774A45" w:rsidP="00774A45">
      <w:pPr>
        <w:spacing w:after="0" w:line="240" w:lineRule="auto"/>
        <w:ind w:left="426"/>
        <w:jc w:val="both"/>
        <w:rPr>
          <w:rFonts w:ascii="Museo Sans 300" w:eastAsia="Times New Roman" w:hAnsi="Museo Sans 300" w:cs="Times New Roman"/>
          <w:lang w:val="es-ES" w:eastAsia="es-ES"/>
        </w:rPr>
      </w:pPr>
    </w:p>
    <w:p w:rsidR="00774A45" w:rsidRPr="00F1789A" w:rsidRDefault="00774A45" w:rsidP="00774A45">
      <w:pPr>
        <w:numPr>
          <w:ilvl w:val="0"/>
          <w:numId w:val="34"/>
        </w:numPr>
        <w:spacing w:after="0" w:line="240" w:lineRule="auto"/>
        <w:jc w:val="center"/>
        <w:rPr>
          <w:rFonts w:ascii="Museo Sans 500" w:eastAsia="Times New Roman" w:hAnsi="Museo Sans 500" w:cs="Times New Roman"/>
          <w:b/>
          <w:u w:val="single"/>
          <w:lang w:val="es-ES" w:eastAsia="es-ES"/>
        </w:rPr>
      </w:pPr>
      <w:r w:rsidRPr="00F1789A">
        <w:rPr>
          <w:rFonts w:ascii="Museo Sans 500" w:eastAsia="Times New Roman" w:hAnsi="Museo Sans 500" w:cs="Times New Roman"/>
          <w:b/>
          <w:u w:val="single"/>
          <w:lang w:val="es-ES" w:eastAsia="es-ES"/>
        </w:rPr>
        <w:t>TRAMITACIÓN DEL PROCEDIMIENTO</w:t>
      </w:r>
    </w:p>
    <w:p w:rsidR="00774A45" w:rsidRPr="00F1789A" w:rsidRDefault="00774A45" w:rsidP="00774A45">
      <w:pPr>
        <w:spacing w:after="0" w:line="240" w:lineRule="auto"/>
        <w:ind w:firstLine="425"/>
        <w:jc w:val="center"/>
        <w:rPr>
          <w:rFonts w:ascii="Museo Sans 500" w:hAnsi="Museo Sans 500"/>
          <w:b/>
        </w:rPr>
      </w:pPr>
    </w:p>
    <w:p w:rsidR="00774A45" w:rsidRPr="00960D46" w:rsidRDefault="00774A45" w:rsidP="00774A45">
      <w:pPr>
        <w:numPr>
          <w:ilvl w:val="0"/>
          <w:numId w:val="33"/>
        </w:numPr>
        <w:spacing w:after="0" w:line="240" w:lineRule="auto"/>
        <w:ind w:left="993" w:hanging="426"/>
        <w:rPr>
          <w:rFonts w:ascii="Museo Sans 500" w:eastAsia="Times New Roman" w:hAnsi="Museo Sans 500" w:cs="Times New Roman"/>
          <w:b/>
          <w:lang w:val="es-ES" w:eastAsia="es-ES"/>
        </w:rPr>
      </w:pPr>
      <w:r w:rsidRPr="00960D46">
        <w:rPr>
          <w:rFonts w:ascii="Museo Sans 500" w:eastAsia="Times New Roman" w:hAnsi="Museo Sans 500" w:cs="Times New Roman"/>
          <w:b/>
          <w:lang w:val="es-ES" w:eastAsia="es-ES"/>
        </w:rPr>
        <w:t>Audiencia a las partes</w:t>
      </w:r>
    </w:p>
    <w:p w:rsidR="00774A45" w:rsidRPr="00E8311B" w:rsidRDefault="00774A45" w:rsidP="00774A45">
      <w:pPr>
        <w:pStyle w:val="Prrafodelista"/>
        <w:spacing w:line="0" w:lineRule="atLeast"/>
        <w:ind w:left="567"/>
        <w:contextualSpacing/>
        <w:jc w:val="both"/>
        <w:rPr>
          <w:rFonts w:ascii="Museo Sans 300" w:hAnsi="Museo Sans 300"/>
          <w:bCs/>
          <w:sz w:val="22"/>
          <w:szCs w:val="22"/>
        </w:rPr>
      </w:pPr>
    </w:p>
    <w:p w:rsidR="00774A45" w:rsidRPr="000224CB" w:rsidRDefault="00774A45" w:rsidP="00774A45">
      <w:pPr>
        <w:pStyle w:val="Prrafodelista"/>
        <w:spacing w:line="0" w:lineRule="atLeast"/>
        <w:ind w:left="567"/>
        <w:contextualSpacing/>
        <w:jc w:val="both"/>
        <w:rPr>
          <w:rFonts w:ascii="Museo Sans 300" w:hAnsi="Museo Sans 300"/>
          <w:bCs/>
          <w:sz w:val="22"/>
          <w:szCs w:val="22"/>
          <w:lang w:val="es-SV"/>
        </w:rPr>
      </w:pPr>
      <w:r>
        <w:rPr>
          <w:rFonts w:ascii="Museo Sans 300" w:hAnsi="Museo Sans 300"/>
          <w:bCs/>
          <w:sz w:val="22"/>
          <w:szCs w:val="22"/>
          <w:lang w:val="es-SV"/>
        </w:rPr>
        <w:t xml:space="preserve">Por </w:t>
      </w:r>
      <w:r w:rsidRPr="000224CB">
        <w:rPr>
          <w:rFonts w:ascii="Museo Sans 300" w:hAnsi="Museo Sans 300"/>
          <w:bCs/>
          <w:sz w:val="22"/>
          <w:szCs w:val="22"/>
          <w:lang w:val="es-SV"/>
        </w:rPr>
        <w:t xml:space="preserve">medio del acuerdo N.° </w:t>
      </w:r>
      <w:r>
        <w:rPr>
          <w:rFonts w:ascii="Museo Sans 300" w:hAnsi="Museo Sans 300"/>
          <w:bCs/>
          <w:sz w:val="22"/>
          <w:szCs w:val="22"/>
          <w:lang w:val="es-SV"/>
        </w:rPr>
        <w:t>E-2</w:t>
      </w:r>
      <w:r w:rsidR="00CA041F">
        <w:rPr>
          <w:rFonts w:ascii="Museo Sans 300" w:hAnsi="Museo Sans 300"/>
          <w:bCs/>
          <w:sz w:val="22"/>
          <w:szCs w:val="22"/>
          <w:lang w:val="es-SV"/>
        </w:rPr>
        <w:t>55</w:t>
      </w:r>
      <w:r>
        <w:rPr>
          <w:rFonts w:ascii="Museo Sans 300" w:hAnsi="Museo Sans 300"/>
          <w:bCs/>
          <w:sz w:val="22"/>
          <w:szCs w:val="22"/>
          <w:lang w:val="es-SV"/>
        </w:rPr>
        <w:t>-2019-CAU</w:t>
      </w:r>
      <w:r w:rsidRPr="000224CB">
        <w:rPr>
          <w:rFonts w:ascii="Museo Sans 300" w:hAnsi="Museo Sans 300"/>
          <w:bCs/>
          <w:sz w:val="22"/>
          <w:szCs w:val="22"/>
          <w:lang w:val="es-SV"/>
        </w:rPr>
        <w:t xml:space="preserve">, esta </w:t>
      </w:r>
      <w:r>
        <w:rPr>
          <w:rFonts w:ascii="Museo Sans 300" w:hAnsi="Museo Sans 300"/>
          <w:bCs/>
          <w:sz w:val="22"/>
          <w:szCs w:val="22"/>
          <w:lang w:val="es-SV"/>
        </w:rPr>
        <w:t>superintendencia</w:t>
      </w:r>
      <w:r w:rsidRPr="000224CB">
        <w:rPr>
          <w:rFonts w:ascii="Museo Sans 300" w:hAnsi="Museo Sans 300"/>
          <w:bCs/>
          <w:sz w:val="22"/>
          <w:szCs w:val="22"/>
          <w:lang w:val="es-SV"/>
        </w:rPr>
        <w:t xml:space="preserve"> requirió a la sociedad </w:t>
      </w:r>
      <w:proofErr w:type="spellStart"/>
      <w:r w:rsidR="008B2FCE">
        <w:rPr>
          <w:rFonts w:ascii="Museo Sans 300" w:hAnsi="Museo Sans 300"/>
          <w:bCs/>
          <w:sz w:val="22"/>
          <w:szCs w:val="22"/>
          <w:lang w:val="es-SV"/>
        </w:rPr>
        <w:t>Xxxxxxxxxxxxxxxxxxxxxxx</w:t>
      </w:r>
      <w:proofErr w:type="spellEnd"/>
      <w:r w:rsidRPr="000224CB">
        <w:rPr>
          <w:rFonts w:ascii="Museo Sans 300" w:hAnsi="Museo Sans 300"/>
          <w:bCs/>
          <w:sz w:val="22"/>
          <w:szCs w:val="22"/>
          <w:lang w:val="es-SV"/>
        </w:rPr>
        <w:t xml:space="preserve">, </w:t>
      </w:r>
      <w:r w:rsidR="00CF5DC5">
        <w:rPr>
          <w:rFonts w:ascii="Museo Sans 300" w:hAnsi="Museo Sans 300"/>
          <w:bCs/>
          <w:sz w:val="22"/>
          <w:szCs w:val="22"/>
          <w:lang w:val="es-SV"/>
        </w:rPr>
        <w:t xml:space="preserve">que </w:t>
      </w:r>
      <w:r w:rsidRPr="000224CB">
        <w:rPr>
          <w:rFonts w:ascii="Museo Sans 300" w:hAnsi="Museo Sans 300"/>
          <w:bCs/>
          <w:sz w:val="22"/>
          <w:szCs w:val="22"/>
          <w:lang w:val="es-SV"/>
        </w:rPr>
        <w:t xml:space="preserve">se pronunciara por escrito respecto del reclamo interpuesto por </w:t>
      </w:r>
      <w:r w:rsidR="00A82232">
        <w:rPr>
          <w:rFonts w:ascii="Museo Sans 300" w:hAnsi="Museo Sans 300"/>
          <w:bCs/>
          <w:sz w:val="22"/>
          <w:szCs w:val="22"/>
          <w:lang w:val="es-SV"/>
        </w:rPr>
        <w:t>e</w:t>
      </w:r>
      <w:r>
        <w:rPr>
          <w:rFonts w:ascii="Museo Sans 300" w:hAnsi="Museo Sans 300"/>
          <w:bCs/>
          <w:sz w:val="22"/>
          <w:szCs w:val="22"/>
          <w:lang w:val="es-SV"/>
        </w:rPr>
        <w:t xml:space="preserve">l </w:t>
      </w:r>
      <w:r w:rsidR="00CA041F">
        <w:rPr>
          <w:rFonts w:ascii="Museo Sans 300" w:hAnsi="Museo Sans 300"/>
          <w:bCs/>
          <w:sz w:val="22"/>
          <w:szCs w:val="22"/>
          <w:lang w:val="es-SV"/>
        </w:rPr>
        <w:t>señor</w:t>
      </w:r>
      <w:r>
        <w:rPr>
          <w:rFonts w:ascii="Museo Sans 300" w:hAnsi="Museo Sans 300"/>
          <w:bCs/>
          <w:sz w:val="22"/>
          <w:szCs w:val="22"/>
          <w:lang w:val="es-SV"/>
        </w:rPr>
        <w:t xml:space="preserve"> </w:t>
      </w:r>
      <w:proofErr w:type="spellStart"/>
      <w:r w:rsidR="008B2FCE">
        <w:rPr>
          <w:rFonts w:ascii="Museo Sans 300" w:hAnsi="Museo Sans 300"/>
          <w:bCs/>
          <w:sz w:val="22"/>
          <w:szCs w:val="22"/>
          <w:lang w:val="es-SV"/>
        </w:rPr>
        <w:t>Xxxxxxxxxxx</w:t>
      </w:r>
      <w:proofErr w:type="spellEnd"/>
      <w:r>
        <w:rPr>
          <w:rFonts w:ascii="Museo Sans 300" w:hAnsi="Museo Sans 300"/>
          <w:bCs/>
          <w:sz w:val="22"/>
          <w:szCs w:val="22"/>
          <w:lang w:val="es-SV"/>
        </w:rPr>
        <w:t xml:space="preserve">, </w:t>
      </w:r>
      <w:r w:rsidRPr="000224CB">
        <w:rPr>
          <w:rFonts w:ascii="Museo Sans 300" w:hAnsi="Museo Sans 300"/>
          <w:bCs/>
          <w:sz w:val="22"/>
          <w:szCs w:val="22"/>
          <w:lang w:val="es-SV"/>
        </w:rPr>
        <w:t>debiendo adjuntar cualquier información adicional que considerara neces</w:t>
      </w:r>
      <w:r w:rsidR="00CF5DC5">
        <w:rPr>
          <w:rFonts w:ascii="Museo Sans 300" w:hAnsi="Museo Sans 300"/>
          <w:bCs/>
          <w:sz w:val="22"/>
          <w:szCs w:val="22"/>
          <w:lang w:val="es-SV"/>
        </w:rPr>
        <w:t>aria para sustentar su posición</w:t>
      </w:r>
      <w:r>
        <w:rPr>
          <w:rFonts w:ascii="Museo Sans 300" w:hAnsi="Museo Sans 300"/>
          <w:sz w:val="22"/>
          <w:szCs w:val="22"/>
          <w:lang w:val="es-ES_tradnl"/>
        </w:rPr>
        <w:t>.</w:t>
      </w:r>
    </w:p>
    <w:p w:rsidR="00774A45" w:rsidRPr="0064154B" w:rsidRDefault="00774A45" w:rsidP="00774A45">
      <w:pPr>
        <w:pStyle w:val="Prrafodelista"/>
        <w:spacing w:line="0" w:lineRule="atLeast"/>
        <w:ind w:left="567"/>
        <w:contextualSpacing/>
        <w:jc w:val="both"/>
        <w:rPr>
          <w:rFonts w:ascii="Museo Sans 300" w:hAnsi="Museo Sans 300"/>
          <w:bCs/>
          <w:sz w:val="22"/>
          <w:szCs w:val="22"/>
          <w:lang w:val="es-SV"/>
        </w:rPr>
      </w:pPr>
    </w:p>
    <w:p w:rsidR="00774A45" w:rsidRPr="00960D46" w:rsidRDefault="00774A45" w:rsidP="00774A45">
      <w:pPr>
        <w:pStyle w:val="Prrafodelista"/>
        <w:spacing w:line="0" w:lineRule="atLeast"/>
        <w:ind w:left="567"/>
        <w:contextualSpacing/>
        <w:jc w:val="both"/>
        <w:rPr>
          <w:rFonts w:ascii="Museo Sans 300" w:hAnsi="Museo Sans 300"/>
          <w:sz w:val="22"/>
          <w:szCs w:val="22"/>
          <w:lang w:val="es-ES_tradnl"/>
        </w:rPr>
      </w:pPr>
      <w:r w:rsidRPr="0064154B">
        <w:rPr>
          <w:rFonts w:ascii="Museo Sans 300" w:hAnsi="Museo Sans 300"/>
          <w:bCs/>
          <w:sz w:val="22"/>
          <w:szCs w:val="22"/>
          <w:lang w:val="es-SV"/>
        </w:rPr>
        <w:t xml:space="preserve">En el mismo proveído, se comisionó al Centro de Atención al Usuario de esta </w:t>
      </w:r>
      <w:r>
        <w:rPr>
          <w:rFonts w:ascii="Museo Sans 300" w:hAnsi="Museo Sans 300"/>
          <w:bCs/>
          <w:sz w:val="22"/>
          <w:szCs w:val="22"/>
          <w:lang w:val="es-SV"/>
        </w:rPr>
        <w:t>superintendencia</w:t>
      </w:r>
      <w:r w:rsidRPr="0064154B">
        <w:rPr>
          <w:rFonts w:ascii="Museo Sans 300" w:hAnsi="Museo Sans 300"/>
          <w:bCs/>
          <w:sz w:val="22"/>
          <w:szCs w:val="22"/>
          <w:lang w:val="es-SV"/>
        </w:rPr>
        <w:t xml:space="preserve">, para que una vez vencido el plazo otorgado a la distribuidora para remitir lo pertinente, determinara en un plazo de tres días hábiles, la necesidad o no de intervención de un </w:t>
      </w:r>
      <w:r w:rsidRPr="00960D46">
        <w:rPr>
          <w:rFonts w:ascii="Museo Sans 300" w:hAnsi="Museo Sans 300"/>
          <w:bCs/>
          <w:sz w:val="22"/>
          <w:szCs w:val="22"/>
          <w:lang w:val="es-SV"/>
        </w:rPr>
        <w:t>perito externo para la solución del presente diferendo</w:t>
      </w:r>
      <w:r>
        <w:rPr>
          <w:rFonts w:ascii="Museo Sans 300" w:hAnsi="Museo Sans 300"/>
          <w:bCs/>
          <w:sz w:val="22"/>
          <w:szCs w:val="22"/>
          <w:lang w:val="es-SV"/>
        </w:rPr>
        <w:t>.</w:t>
      </w:r>
    </w:p>
    <w:p w:rsidR="00774A45" w:rsidRDefault="00774A45" w:rsidP="00774A45">
      <w:pPr>
        <w:tabs>
          <w:tab w:val="left" w:pos="567"/>
        </w:tabs>
        <w:spacing w:after="0" w:line="0" w:lineRule="atLeast"/>
        <w:ind w:left="567"/>
        <w:contextualSpacing/>
        <w:jc w:val="both"/>
        <w:rPr>
          <w:rFonts w:ascii="Museo Sans 300" w:hAnsi="Museo Sans 300"/>
          <w:lang w:val="es-ES_tradnl"/>
        </w:rPr>
      </w:pPr>
    </w:p>
    <w:p w:rsidR="00774A45" w:rsidRPr="007D35AC" w:rsidRDefault="00774A45" w:rsidP="00774A45">
      <w:pPr>
        <w:tabs>
          <w:tab w:val="left" w:pos="567"/>
        </w:tabs>
        <w:spacing w:after="0" w:line="0" w:lineRule="atLeast"/>
        <w:ind w:left="567"/>
        <w:contextualSpacing/>
        <w:jc w:val="both"/>
        <w:rPr>
          <w:rFonts w:ascii="Museo Sans 300" w:hAnsi="Museo Sans 300"/>
          <w:lang w:val="es-ES_tradnl"/>
        </w:rPr>
      </w:pPr>
      <w:r>
        <w:rPr>
          <w:rFonts w:ascii="Museo Sans 300" w:hAnsi="Museo Sans 300"/>
          <w:lang w:val="es-ES_tradnl"/>
        </w:rPr>
        <w:t>D</w:t>
      </w:r>
      <w:r w:rsidRPr="007D35AC">
        <w:rPr>
          <w:rFonts w:ascii="Museo Sans 300" w:hAnsi="Museo Sans 300"/>
          <w:lang w:val="es-ES_tradnl"/>
        </w:rPr>
        <w:t xml:space="preserve">icho acuerdo fue notificado a la sociedad </w:t>
      </w:r>
      <w:proofErr w:type="spellStart"/>
      <w:r w:rsidR="008B2FCE">
        <w:rPr>
          <w:rFonts w:ascii="Museo Sans 300" w:hAnsi="Museo Sans 300"/>
          <w:lang w:val="es-ES_tradnl"/>
        </w:rPr>
        <w:t>Xxxxxxxxxxxxxxxxxxxxxxx</w:t>
      </w:r>
      <w:proofErr w:type="spellEnd"/>
      <w:r w:rsidRPr="007D35AC">
        <w:rPr>
          <w:rFonts w:ascii="Museo Sans 300" w:hAnsi="Museo Sans 300"/>
          <w:lang w:val="es-ES"/>
        </w:rPr>
        <w:t xml:space="preserve"> </w:t>
      </w:r>
      <w:r>
        <w:rPr>
          <w:rFonts w:ascii="Museo Sans 300" w:hAnsi="Museo Sans 300"/>
          <w:lang w:val="es-ES"/>
        </w:rPr>
        <w:t xml:space="preserve">el </w:t>
      </w:r>
      <w:r w:rsidRPr="007D35AC">
        <w:rPr>
          <w:rFonts w:ascii="Museo Sans 300" w:hAnsi="Museo Sans 300"/>
          <w:lang w:val="es-ES_tradnl"/>
        </w:rPr>
        <w:t>día</w:t>
      </w:r>
      <w:r>
        <w:rPr>
          <w:rFonts w:ascii="Museo Sans 300" w:hAnsi="Museo Sans 300"/>
          <w:lang w:val="es-ES_tradnl"/>
        </w:rPr>
        <w:t xml:space="preserve"> </w:t>
      </w:r>
      <w:r w:rsidR="00A82232">
        <w:rPr>
          <w:rFonts w:ascii="Museo Sans 300" w:hAnsi="Museo Sans 300"/>
          <w:lang w:val="es-ES_tradnl"/>
        </w:rPr>
        <w:t>siete</w:t>
      </w:r>
      <w:r>
        <w:rPr>
          <w:rFonts w:ascii="Museo Sans 300" w:hAnsi="Museo Sans 300"/>
          <w:lang w:val="es-ES_tradnl"/>
        </w:rPr>
        <w:t xml:space="preserve"> de agosto</w:t>
      </w:r>
      <w:r w:rsidRPr="007D35AC">
        <w:rPr>
          <w:rFonts w:ascii="Museo Sans 300" w:hAnsi="Museo Sans 300"/>
          <w:lang w:val="es-ES_tradnl"/>
        </w:rPr>
        <w:t xml:space="preserve"> de este año, por lo que el período para </w:t>
      </w:r>
      <w:r>
        <w:rPr>
          <w:rFonts w:ascii="Museo Sans 300" w:hAnsi="Museo Sans 300"/>
          <w:lang w:val="es-ES_tradnl"/>
        </w:rPr>
        <w:t>remitir lo pertinente</w:t>
      </w:r>
      <w:r w:rsidRPr="007D35AC">
        <w:rPr>
          <w:rFonts w:ascii="Museo Sans 300" w:hAnsi="Museo Sans 300"/>
          <w:lang w:val="es-ES_tradnl"/>
        </w:rPr>
        <w:t xml:space="preserve"> finalizó </w:t>
      </w:r>
      <w:r>
        <w:rPr>
          <w:rFonts w:ascii="Museo Sans 300" w:hAnsi="Museo Sans 300"/>
          <w:lang w:val="es-ES_tradnl"/>
        </w:rPr>
        <w:t>el</w:t>
      </w:r>
      <w:r w:rsidRPr="007D35AC">
        <w:rPr>
          <w:rFonts w:ascii="Museo Sans 300" w:hAnsi="Museo Sans 300"/>
          <w:lang w:val="es-ES_tradnl"/>
        </w:rPr>
        <w:t xml:space="preserve"> día</w:t>
      </w:r>
      <w:r>
        <w:rPr>
          <w:rFonts w:ascii="Museo Sans 300" w:hAnsi="Museo Sans 300"/>
          <w:lang w:val="es-ES_tradnl"/>
        </w:rPr>
        <w:t xml:space="preserve"> </w:t>
      </w:r>
      <w:r w:rsidR="00A82232">
        <w:rPr>
          <w:rFonts w:ascii="Museo Sans 300" w:hAnsi="Museo Sans 300"/>
          <w:lang w:val="es-ES_tradnl"/>
        </w:rPr>
        <w:t>veintiuno</w:t>
      </w:r>
      <w:r>
        <w:rPr>
          <w:rFonts w:ascii="Museo Sans 300" w:hAnsi="Museo Sans 300"/>
          <w:lang w:val="es-ES_tradnl"/>
        </w:rPr>
        <w:t xml:space="preserve"> </w:t>
      </w:r>
      <w:r w:rsidRPr="007D35AC">
        <w:rPr>
          <w:rFonts w:ascii="Museo Sans 300" w:hAnsi="Museo Sans 300"/>
          <w:lang w:val="es-ES_tradnl"/>
        </w:rPr>
        <w:t>del mismo mes y año.</w:t>
      </w:r>
    </w:p>
    <w:p w:rsidR="00774A45" w:rsidRPr="00BD5336" w:rsidRDefault="00774A45" w:rsidP="00774A45">
      <w:pPr>
        <w:pStyle w:val="Prrafodelista"/>
        <w:spacing w:line="0" w:lineRule="atLeast"/>
        <w:ind w:left="567"/>
        <w:contextualSpacing/>
        <w:jc w:val="both"/>
        <w:rPr>
          <w:rFonts w:ascii="Museo Sans 300" w:hAnsi="Museo Sans 300"/>
          <w:sz w:val="22"/>
          <w:szCs w:val="22"/>
          <w:lang w:val="es-ES_tradnl"/>
        </w:rPr>
      </w:pPr>
    </w:p>
    <w:p w:rsidR="00774A45" w:rsidRPr="0044157A" w:rsidRDefault="00774A45" w:rsidP="00774A45">
      <w:pPr>
        <w:pStyle w:val="Prrafodelista"/>
        <w:spacing w:line="0" w:lineRule="atLeast"/>
        <w:ind w:left="567"/>
        <w:contextualSpacing/>
        <w:jc w:val="both"/>
        <w:rPr>
          <w:rFonts w:ascii="Museo Sans 300" w:hAnsi="Museo Sans 300"/>
          <w:bCs/>
          <w:sz w:val="22"/>
          <w:szCs w:val="22"/>
          <w:lang w:val="es-SV"/>
        </w:rPr>
      </w:pPr>
      <w:r w:rsidRPr="0044157A">
        <w:rPr>
          <w:rFonts w:ascii="Museo Sans 300" w:hAnsi="Museo Sans 300"/>
          <w:bCs/>
          <w:sz w:val="22"/>
          <w:szCs w:val="22"/>
          <w:lang w:val="es-SV"/>
        </w:rPr>
        <w:t xml:space="preserve">El ingeniero </w:t>
      </w:r>
      <w:proofErr w:type="spellStart"/>
      <w:r w:rsidR="008B2FCE">
        <w:rPr>
          <w:rFonts w:ascii="Museo Sans 300" w:hAnsi="Museo Sans 300"/>
          <w:bCs/>
          <w:sz w:val="22"/>
          <w:szCs w:val="22"/>
          <w:lang w:val="es-SV"/>
        </w:rPr>
        <w:t>Xxxxxxxxxxxxxxxxxxxxx</w:t>
      </w:r>
      <w:proofErr w:type="spellEnd"/>
      <w:r w:rsidRPr="0044157A">
        <w:rPr>
          <w:rFonts w:ascii="Museo Sans 300" w:hAnsi="Museo Sans 300"/>
          <w:bCs/>
          <w:sz w:val="22"/>
          <w:szCs w:val="22"/>
          <w:lang w:val="es-SV"/>
        </w:rPr>
        <w:t xml:space="preserve">, apoderado especial de la sociedad </w:t>
      </w:r>
      <w:proofErr w:type="spellStart"/>
      <w:r w:rsidR="008B2FCE">
        <w:rPr>
          <w:rFonts w:ascii="Museo Sans 300" w:hAnsi="Museo Sans 300"/>
          <w:bCs/>
          <w:sz w:val="22"/>
          <w:szCs w:val="22"/>
          <w:lang w:val="es-SV"/>
        </w:rPr>
        <w:t>Xxxxxxxxxxxxxxxxxxxxxxx</w:t>
      </w:r>
      <w:proofErr w:type="spellEnd"/>
      <w:r w:rsidRPr="0044157A">
        <w:rPr>
          <w:rFonts w:ascii="Museo Sans 300" w:hAnsi="Museo Sans 300"/>
          <w:bCs/>
          <w:sz w:val="22"/>
          <w:szCs w:val="22"/>
          <w:lang w:val="es-SV"/>
        </w:rPr>
        <w:t xml:space="preserve">, remitió </w:t>
      </w:r>
      <w:r w:rsidR="00CF5DC5">
        <w:rPr>
          <w:rFonts w:ascii="Museo Sans 300" w:hAnsi="Museo Sans 300"/>
          <w:bCs/>
          <w:sz w:val="22"/>
          <w:szCs w:val="22"/>
          <w:lang w:val="es-SV"/>
        </w:rPr>
        <w:t xml:space="preserve">un </w:t>
      </w:r>
      <w:r w:rsidRPr="0044157A">
        <w:rPr>
          <w:rFonts w:ascii="Museo Sans 300" w:hAnsi="Museo Sans 300"/>
          <w:bCs/>
          <w:sz w:val="22"/>
          <w:szCs w:val="22"/>
          <w:lang w:val="es-SV"/>
        </w:rPr>
        <w:t>informe técnico especifica</w:t>
      </w:r>
      <w:r w:rsidR="00CF5DC5">
        <w:rPr>
          <w:rFonts w:ascii="Museo Sans 300" w:hAnsi="Museo Sans 300"/>
          <w:bCs/>
          <w:sz w:val="22"/>
          <w:szCs w:val="22"/>
          <w:lang w:val="es-SV"/>
        </w:rPr>
        <w:t>ndo</w:t>
      </w:r>
      <w:r w:rsidRPr="0044157A">
        <w:rPr>
          <w:rFonts w:ascii="Museo Sans 300" w:hAnsi="Museo Sans 300"/>
          <w:bCs/>
          <w:sz w:val="22"/>
          <w:szCs w:val="22"/>
          <w:lang w:val="es-SV"/>
        </w:rPr>
        <w:t xml:space="preserve"> que la zona donde se encuentra instalado </w:t>
      </w:r>
      <w:r>
        <w:rPr>
          <w:rFonts w:ascii="Museo Sans 300" w:hAnsi="Museo Sans 300"/>
          <w:bCs/>
          <w:sz w:val="22"/>
          <w:szCs w:val="22"/>
          <w:lang w:val="es-SV"/>
        </w:rPr>
        <w:t>e</w:t>
      </w:r>
      <w:r w:rsidRPr="0044157A">
        <w:rPr>
          <w:rFonts w:ascii="Museo Sans 300" w:hAnsi="Museo Sans 300"/>
          <w:bCs/>
          <w:sz w:val="22"/>
          <w:szCs w:val="22"/>
          <w:lang w:val="es-SV"/>
        </w:rPr>
        <w:t xml:space="preserve">l suministro </w:t>
      </w:r>
      <w:r>
        <w:rPr>
          <w:rFonts w:ascii="Museo Sans 300" w:hAnsi="Museo Sans 300"/>
          <w:bCs/>
          <w:sz w:val="22"/>
          <w:szCs w:val="22"/>
          <w:lang w:val="es-SV"/>
        </w:rPr>
        <w:t xml:space="preserve">identificado con el </w:t>
      </w:r>
      <w:r w:rsidR="008B2FCE">
        <w:rPr>
          <w:rFonts w:ascii="Museo Sans 300" w:hAnsi="Museo Sans 300"/>
          <w:bCs/>
          <w:sz w:val="22"/>
          <w:szCs w:val="22"/>
          <w:lang w:val="es-SV"/>
        </w:rPr>
        <w:t>NICXXXXXX</w:t>
      </w:r>
      <w:r>
        <w:rPr>
          <w:rFonts w:ascii="Museo Sans 300" w:hAnsi="Museo Sans 300"/>
          <w:bCs/>
          <w:sz w:val="22"/>
          <w:szCs w:val="22"/>
          <w:lang w:val="es-SV"/>
        </w:rPr>
        <w:t>,</w:t>
      </w:r>
      <w:r w:rsidRPr="0044157A">
        <w:rPr>
          <w:rFonts w:ascii="Museo Sans 300" w:hAnsi="Museo Sans 300"/>
          <w:bCs/>
          <w:sz w:val="22"/>
          <w:szCs w:val="22"/>
          <w:lang w:val="es-SV"/>
        </w:rPr>
        <w:t xml:space="preserve"> es de alto riesgo</w:t>
      </w:r>
      <w:r w:rsidR="00CF5DC5">
        <w:rPr>
          <w:rFonts w:ascii="Museo Sans 300" w:hAnsi="Museo Sans 300"/>
          <w:bCs/>
          <w:sz w:val="22"/>
          <w:szCs w:val="22"/>
          <w:lang w:val="es-SV"/>
        </w:rPr>
        <w:t xml:space="preserve"> delincuencial</w:t>
      </w:r>
      <w:r w:rsidRPr="0044157A">
        <w:rPr>
          <w:rFonts w:ascii="Museo Sans 300" w:hAnsi="Museo Sans 300"/>
          <w:bCs/>
          <w:sz w:val="22"/>
          <w:szCs w:val="22"/>
          <w:lang w:val="es-SV"/>
        </w:rPr>
        <w:t xml:space="preserve"> siendo imposible realizar las lecturas mensuales en los equipos de medición durante el período </w:t>
      </w:r>
      <w:r w:rsidR="00CF5DC5">
        <w:rPr>
          <w:rFonts w:ascii="Museo Sans 300" w:hAnsi="Museo Sans 300"/>
          <w:bCs/>
          <w:sz w:val="22"/>
          <w:szCs w:val="22"/>
          <w:lang w:val="es-SV"/>
        </w:rPr>
        <w:t xml:space="preserve">comprendido entre </w:t>
      </w:r>
      <w:r w:rsidR="00A82232">
        <w:rPr>
          <w:rFonts w:ascii="Museo Sans 300" w:hAnsi="Museo Sans 300"/>
          <w:bCs/>
          <w:sz w:val="22"/>
          <w:szCs w:val="22"/>
          <w:lang w:val="es-SV"/>
        </w:rPr>
        <w:t>febr</w:t>
      </w:r>
      <w:r>
        <w:rPr>
          <w:rFonts w:ascii="Museo Sans 300" w:hAnsi="Museo Sans 300"/>
          <w:bCs/>
          <w:sz w:val="22"/>
          <w:szCs w:val="22"/>
          <w:lang w:val="es-SV"/>
        </w:rPr>
        <w:t>ero de</w:t>
      </w:r>
      <w:r w:rsidR="00CF5DC5">
        <w:rPr>
          <w:rFonts w:ascii="Museo Sans 300" w:hAnsi="Museo Sans 300"/>
          <w:bCs/>
          <w:sz w:val="22"/>
          <w:szCs w:val="22"/>
          <w:lang w:val="es-SV"/>
        </w:rPr>
        <w:t>l dos mil dieciocho</w:t>
      </w:r>
      <w:r w:rsidRPr="0044157A">
        <w:rPr>
          <w:rFonts w:ascii="Museo Sans 300" w:hAnsi="Museo Sans 300"/>
          <w:bCs/>
          <w:sz w:val="22"/>
          <w:szCs w:val="22"/>
          <w:lang w:val="es-SV"/>
        </w:rPr>
        <w:t xml:space="preserve"> a </w:t>
      </w:r>
      <w:r w:rsidR="00A82232">
        <w:rPr>
          <w:rFonts w:ascii="Museo Sans 300" w:hAnsi="Museo Sans 300"/>
          <w:bCs/>
          <w:sz w:val="22"/>
          <w:szCs w:val="22"/>
          <w:lang w:val="es-SV"/>
        </w:rPr>
        <w:t>may</w:t>
      </w:r>
      <w:r>
        <w:rPr>
          <w:rFonts w:ascii="Museo Sans 300" w:hAnsi="Museo Sans 300"/>
          <w:bCs/>
          <w:sz w:val="22"/>
          <w:szCs w:val="22"/>
          <w:lang w:val="es-SV"/>
        </w:rPr>
        <w:t>o</w:t>
      </w:r>
      <w:r w:rsidRPr="0044157A">
        <w:rPr>
          <w:rFonts w:ascii="Museo Sans 300" w:hAnsi="Museo Sans 300"/>
          <w:bCs/>
          <w:sz w:val="22"/>
          <w:szCs w:val="22"/>
          <w:lang w:val="es-SV"/>
        </w:rPr>
        <w:t xml:space="preserve"> de</w:t>
      </w:r>
      <w:r w:rsidR="00CF5DC5">
        <w:rPr>
          <w:rFonts w:ascii="Museo Sans 300" w:hAnsi="Museo Sans 300"/>
          <w:bCs/>
          <w:sz w:val="22"/>
          <w:szCs w:val="22"/>
          <w:lang w:val="es-SV"/>
        </w:rPr>
        <w:t>l presente año</w:t>
      </w:r>
      <w:r w:rsidRPr="0044157A">
        <w:rPr>
          <w:rFonts w:ascii="Museo Sans 300" w:hAnsi="Museo Sans 300"/>
          <w:bCs/>
          <w:sz w:val="22"/>
          <w:szCs w:val="22"/>
          <w:lang w:val="es-SV"/>
        </w:rPr>
        <w:t>.</w:t>
      </w:r>
    </w:p>
    <w:p w:rsidR="00774A45" w:rsidRDefault="00774A45" w:rsidP="00774A45">
      <w:pPr>
        <w:pStyle w:val="Prrafodelista"/>
        <w:spacing w:line="0" w:lineRule="atLeast"/>
        <w:ind w:left="567"/>
        <w:jc w:val="both"/>
        <w:rPr>
          <w:rFonts w:ascii="Museo Sans 300" w:hAnsi="Museo Sans 300"/>
          <w:color w:val="000000"/>
          <w:sz w:val="22"/>
          <w:szCs w:val="22"/>
        </w:rPr>
      </w:pPr>
    </w:p>
    <w:p w:rsidR="00774A45" w:rsidRPr="00E92FA6" w:rsidRDefault="00774A45" w:rsidP="00774A45">
      <w:pPr>
        <w:pStyle w:val="Prrafodelista"/>
        <w:spacing w:line="0" w:lineRule="atLeast"/>
        <w:ind w:left="567"/>
        <w:jc w:val="both"/>
        <w:rPr>
          <w:rFonts w:ascii="Museo Sans 300" w:hAnsi="Museo Sans 300"/>
          <w:sz w:val="22"/>
          <w:szCs w:val="22"/>
        </w:rPr>
      </w:pPr>
      <w:r>
        <w:rPr>
          <w:rFonts w:ascii="Museo Sans 300" w:hAnsi="Museo Sans 300"/>
          <w:color w:val="000000"/>
          <w:sz w:val="22"/>
          <w:szCs w:val="22"/>
        </w:rPr>
        <w:t>Por otra parte, e</w:t>
      </w:r>
      <w:r w:rsidRPr="00B1022F">
        <w:rPr>
          <w:rFonts w:ascii="Museo Sans 300" w:hAnsi="Museo Sans 300"/>
          <w:color w:val="000000"/>
          <w:sz w:val="22"/>
          <w:szCs w:val="22"/>
        </w:rPr>
        <w:t xml:space="preserve">l </w:t>
      </w:r>
      <w:r w:rsidRPr="00B1022F">
        <w:rPr>
          <w:rFonts w:ascii="Museo Sans 300" w:hAnsi="Museo Sans 300"/>
          <w:sz w:val="22"/>
          <w:szCs w:val="22"/>
        </w:rPr>
        <w:t xml:space="preserve">Centro de Atención al Usuario de esta </w:t>
      </w:r>
      <w:r>
        <w:rPr>
          <w:rFonts w:ascii="Museo Sans 300" w:hAnsi="Museo Sans 300"/>
          <w:sz w:val="22"/>
          <w:szCs w:val="22"/>
        </w:rPr>
        <w:t>superintendencia</w:t>
      </w:r>
      <w:r>
        <w:rPr>
          <w:rFonts w:ascii="Museo Sans 300" w:hAnsi="Museo Sans 300"/>
          <w:color w:val="000000"/>
          <w:sz w:val="22"/>
          <w:szCs w:val="22"/>
        </w:rPr>
        <w:t xml:space="preserve"> informó que </w:t>
      </w:r>
      <w:r w:rsidRPr="00E92FA6">
        <w:rPr>
          <w:rFonts w:ascii="Museo Sans 300" w:hAnsi="Museo Sans 300"/>
          <w:color w:val="000000"/>
          <w:sz w:val="22"/>
          <w:szCs w:val="22"/>
        </w:rPr>
        <w:t>con base en los argumentos y comentarios expuestos por las partes, no era necesaria la intervención de un perito externo para la solución del reclamo.</w:t>
      </w:r>
    </w:p>
    <w:p w:rsidR="00774A45" w:rsidRPr="00E92FA6" w:rsidRDefault="00774A45" w:rsidP="00774A45">
      <w:pPr>
        <w:pStyle w:val="Prrafodelista"/>
        <w:spacing w:line="0" w:lineRule="atLeast"/>
        <w:ind w:left="567"/>
        <w:contextualSpacing/>
        <w:jc w:val="both"/>
        <w:rPr>
          <w:rFonts w:ascii="Museo Sans 300" w:hAnsi="Museo Sans 300"/>
          <w:bCs/>
          <w:sz w:val="22"/>
          <w:szCs w:val="22"/>
        </w:rPr>
      </w:pPr>
    </w:p>
    <w:p w:rsidR="00774A45" w:rsidRPr="00BB67B4" w:rsidRDefault="00774A45" w:rsidP="00774A45">
      <w:pPr>
        <w:numPr>
          <w:ilvl w:val="0"/>
          <w:numId w:val="33"/>
        </w:numPr>
        <w:spacing w:after="0" w:line="240" w:lineRule="auto"/>
        <w:ind w:left="993" w:hanging="426"/>
        <w:rPr>
          <w:rFonts w:ascii="Museo Sans 500" w:eastAsia="Times New Roman" w:hAnsi="Museo Sans 500" w:cs="Times New Roman"/>
          <w:b/>
          <w:lang w:val="es-ES" w:eastAsia="es-ES"/>
        </w:rPr>
      </w:pPr>
      <w:r w:rsidRPr="00BB67B4">
        <w:rPr>
          <w:rFonts w:ascii="Museo Sans 500" w:eastAsia="Times New Roman" w:hAnsi="Museo Sans 500" w:cs="Times New Roman"/>
          <w:b/>
          <w:lang w:val="es-ES" w:eastAsia="es-ES"/>
        </w:rPr>
        <w:lastRenderedPageBreak/>
        <w:t>Etapa de traslados y requerimiento de informe</w:t>
      </w:r>
    </w:p>
    <w:p w:rsidR="00774A45" w:rsidRDefault="00774A45" w:rsidP="00774A45">
      <w:pPr>
        <w:pStyle w:val="Prrafodelista"/>
        <w:spacing w:line="0" w:lineRule="atLeast"/>
        <w:ind w:left="567"/>
        <w:contextualSpacing/>
        <w:jc w:val="both"/>
        <w:rPr>
          <w:rFonts w:ascii="Museo Sans 300" w:hAnsi="Museo Sans 300"/>
          <w:sz w:val="22"/>
          <w:szCs w:val="22"/>
          <w:lang w:val="es-ES_tradnl"/>
        </w:rPr>
      </w:pPr>
    </w:p>
    <w:p w:rsidR="00774A45" w:rsidRPr="00E92FA6" w:rsidRDefault="00774A45" w:rsidP="00774A45">
      <w:pPr>
        <w:pStyle w:val="Prrafodelista"/>
        <w:spacing w:line="0" w:lineRule="atLeast"/>
        <w:ind w:left="567"/>
        <w:contextualSpacing/>
        <w:jc w:val="both"/>
        <w:rPr>
          <w:rFonts w:ascii="Museo Sans 300" w:hAnsi="Museo Sans 300"/>
          <w:sz w:val="22"/>
          <w:szCs w:val="22"/>
        </w:rPr>
      </w:pPr>
      <w:r>
        <w:rPr>
          <w:rFonts w:ascii="Museo Sans 300" w:hAnsi="Museo Sans 300"/>
          <w:sz w:val="22"/>
          <w:szCs w:val="22"/>
          <w:lang w:val="es-ES_tradnl"/>
        </w:rPr>
        <w:t>Mediante el acuerdo N.° E-3</w:t>
      </w:r>
      <w:r w:rsidR="00AB4C87">
        <w:rPr>
          <w:rFonts w:ascii="Museo Sans 300" w:hAnsi="Museo Sans 300"/>
          <w:sz w:val="22"/>
          <w:szCs w:val="22"/>
          <w:lang w:val="es-ES_tradnl"/>
        </w:rPr>
        <w:t>48</w:t>
      </w:r>
      <w:r w:rsidRPr="00E92FA6">
        <w:rPr>
          <w:rFonts w:ascii="Museo Sans 300" w:hAnsi="Museo Sans 300"/>
          <w:sz w:val="22"/>
          <w:szCs w:val="22"/>
          <w:lang w:val="es-ES_tradnl"/>
        </w:rPr>
        <w:t xml:space="preserve">-2019-CAU, esta </w:t>
      </w:r>
      <w:r>
        <w:rPr>
          <w:rFonts w:ascii="Museo Sans 300" w:hAnsi="Museo Sans 300"/>
          <w:sz w:val="22"/>
          <w:szCs w:val="22"/>
          <w:lang w:val="es-ES_tradnl"/>
        </w:rPr>
        <w:t>superintendencia</w:t>
      </w:r>
      <w:r w:rsidRPr="00E92FA6">
        <w:rPr>
          <w:rFonts w:ascii="Museo Sans 300" w:hAnsi="Museo Sans 300"/>
          <w:sz w:val="22"/>
          <w:szCs w:val="22"/>
          <w:lang w:val="es-ES_tradnl"/>
        </w:rPr>
        <w:t xml:space="preserve"> requirió a la sociedad </w:t>
      </w:r>
      <w:proofErr w:type="spellStart"/>
      <w:r w:rsidR="008B2FCE">
        <w:rPr>
          <w:rFonts w:ascii="Museo Sans 300" w:hAnsi="Museo Sans 300"/>
          <w:sz w:val="22"/>
          <w:szCs w:val="22"/>
          <w:lang w:val="es-ES_tradnl"/>
        </w:rPr>
        <w:t>Xxxxxxxxxxxxxxxxxxxxxxx</w:t>
      </w:r>
      <w:proofErr w:type="spellEnd"/>
      <w:r w:rsidRPr="00E92FA6">
        <w:rPr>
          <w:rFonts w:ascii="Museo Sans 300" w:hAnsi="Museo Sans 300"/>
          <w:sz w:val="22"/>
          <w:szCs w:val="22"/>
          <w:lang w:val="es-ES_tradnl"/>
        </w:rPr>
        <w:t xml:space="preserve"> y a</w:t>
      </w:r>
      <w:r w:rsidRPr="00E92FA6">
        <w:rPr>
          <w:rFonts w:ascii="Museo Sans 300" w:hAnsi="Museo Sans 300"/>
          <w:sz w:val="22"/>
          <w:szCs w:val="22"/>
        </w:rPr>
        <w:t xml:space="preserve">l </w:t>
      </w:r>
      <w:r w:rsidR="00CA041F">
        <w:rPr>
          <w:rFonts w:ascii="Museo Sans 300" w:hAnsi="Museo Sans 300"/>
          <w:sz w:val="22"/>
          <w:szCs w:val="22"/>
        </w:rPr>
        <w:t>señor</w:t>
      </w:r>
      <w:r w:rsidRPr="00E92FA6">
        <w:rPr>
          <w:rFonts w:ascii="Museo Sans 300" w:hAnsi="Museo Sans 300"/>
          <w:sz w:val="22"/>
          <w:szCs w:val="22"/>
        </w:rPr>
        <w:t xml:space="preserve"> </w:t>
      </w:r>
      <w:proofErr w:type="spellStart"/>
      <w:r w:rsidR="008B2FCE">
        <w:rPr>
          <w:rFonts w:ascii="Museo Sans 300" w:hAnsi="Museo Sans 300"/>
          <w:sz w:val="22"/>
          <w:szCs w:val="22"/>
        </w:rPr>
        <w:t>Xxxxxxxxxxx</w:t>
      </w:r>
      <w:proofErr w:type="spellEnd"/>
      <w:r w:rsidRPr="00E92FA6">
        <w:rPr>
          <w:rFonts w:ascii="Museo Sans 300" w:hAnsi="Museo Sans 300"/>
          <w:sz w:val="22"/>
          <w:szCs w:val="22"/>
        </w:rPr>
        <w:t xml:space="preserve"> que presentaran los argumentos que estimaran convenientes adjuntando toda aquella información y documentación necesaria para sustentarlos. </w:t>
      </w:r>
    </w:p>
    <w:p w:rsidR="00774A45" w:rsidRPr="00E92FA6" w:rsidRDefault="00774A45" w:rsidP="00774A45">
      <w:pPr>
        <w:pStyle w:val="Prrafodelista"/>
        <w:rPr>
          <w:rFonts w:ascii="Museo Sans 300" w:hAnsi="Museo Sans 300"/>
          <w:sz w:val="22"/>
          <w:szCs w:val="22"/>
        </w:rPr>
      </w:pPr>
    </w:p>
    <w:p w:rsidR="00774A45" w:rsidRPr="00E92FA6" w:rsidRDefault="00774A45" w:rsidP="00774A45">
      <w:pPr>
        <w:tabs>
          <w:tab w:val="left" w:pos="567"/>
        </w:tabs>
        <w:spacing w:after="0" w:line="240" w:lineRule="auto"/>
        <w:ind w:left="567"/>
        <w:contextualSpacing/>
        <w:jc w:val="both"/>
        <w:rPr>
          <w:rFonts w:ascii="Museo Sans 300" w:hAnsi="Museo Sans 300"/>
          <w:lang w:val="es-ES_tradnl"/>
        </w:rPr>
      </w:pPr>
      <w:r w:rsidRPr="00E92FA6">
        <w:rPr>
          <w:rFonts w:ascii="Museo Sans 300" w:hAnsi="Museo Sans 300"/>
          <w:lang w:val="es-ES"/>
        </w:rPr>
        <w:t xml:space="preserve">En el mismo proveído, se </w:t>
      </w:r>
      <w:r w:rsidRPr="00E92FA6">
        <w:rPr>
          <w:rFonts w:ascii="Museo Sans 300" w:hAnsi="Museo Sans 300"/>
          <w:lang w:val="es-ES_tradnl"/>
        </w:rPr>
        <w:t>comisionó a la Gerencia de Electricidad, para que rindiera un informe técnico en el plazo de veinte días hábiles</w:t>
      </w:r>
      <w:r w:rsidRPr="00E92FA6">
        <w:rPr>
          <w:rFonts w:ascii="Museo Sans 300" w:hAnsi="Museo Sans 300"/>
          <w:lang w:val="es-ES"/>
        </w:rPr>
        <w:t xml:space="preserve"> contados a partir del día siguiente al vencimiento del requerimiento a las partes</w:t>
      </w:r>
      <w:r w:rsidRPr="00E92FA6">
        <w:rPr>
          <w:rFonts w:ascii="Museo Sans 300" w:hAnsi="Museo Sans 300"/>
          <w:lang w:val="es-ES_tradnl"/>
        </w:rPr>
        <w:t>, establecie</w:t>
      </w:r>
      <w:r>
        <w:rPr>
          <w:rFonts w:ascii="Museo Sans 300" w:hAnsi="Museo Sans 300"/>
          <w:lang w:val="es-ES_tradnl"/>
        </w:rPr>
        <w:t>ndo</w:t>
      </w:r>
      <w:r w:rsidRPr="00E92FA6">
        <w:rPr>
          <w:rFonts w:ascii="Museo Sans 300" w:hAnsi="Museo Sans 300"/>
          <w:lang w:val="es-ES_tradnl"/>
        </w:rPr>
        <w:t xml:space="preserve"> si el argumento indicado por la sociedad </w:t>
      </w:r>
      <w:proofErr w:type="spellStart"/>
      <w:r w:rsidR="008B2FCE">
        <w:rPr>
          <w:rFonts w:ascii="Museo Sans 300" w:hAnsi="Museo Sans 300"/>
          <w:lang w:val="es-ES_tradnl"/>
        </w:rPr>
        <w:t>Xxxxxxxxxxxxxxxxxxxxxxx</w:t>
      </w:r>
      <w:proofErr w:type="spellEnd"/>
      <w:r w:rsidRPr="00E92FA6">
        <w:rPr>
          <w:rFonts w:ascii="Museo Sans 300" w:hAnsi="Museo Sans 300"/>
          <w:lang w:val="es-ES_tradnl"/>
        </w:rPr>
        <w:t xml:space="preserve">, </w:t>
      </w:r>
      <w:r>
        <w:rPr>
          <w:rFonts w:ascii="Museo Sans 300" w:hAnsi="Museo Sans 300"/>
          <w:lang w:val="es-ES_tradnl"/>
        </w:rPr>
        <w:t>constituye una causal</w:t>
      </w:r>
      <w:r w:rsidRPr="00E92FA6">
        <w:rPr>
          <w:rFonts w:ascii="Museo Sans 300" w:hAnsi="Museo Sans 300"/>
          <w:lang w:val="es-ES_tradnl"/>
        </w:rPr>
        <w:t xml:space="preserve"> de fuerza mayor, </w:t>
      </w:r>
      <w:r w:rsidRPr="000102BA">
        <w:rPr>
          <w:rFonts w:ascii="Museo Sans 300" w:hAnsi="Museo Sans 300"/>
          <w:lang w:val="es-MX"/>
        </w:rPr>
        <w:t xml:space="preserve">de conformidad con lo establecido en </w:t>
      </w:r>
      <w:r w:rsidRPr="009E062A">
        <w:rPr>
          <w:rFonts w:ascii="Museo Sans 300" w:hAnsi="Museo Sans 300"/>
          <w:lang w:val="es-MX"/>
        </w:rPr>
        <w:t>el Procedimiento para la Determinación de Causales de Casos Fortuitos y Fuerza Mayor, y el artículo 29 de los Términos y Condiciones Generales al Consumidor Final del Pliego Tarifario</w:t>
      </w:r>
      <w:r w:rsidRPr="009E062A">
        <w:rPr>
          <w:rFonts w:ascii="Museo Sans 300" w:hAnsi="Museo Sans 300"/>
          <w:lang w:val="es-ES_tradnl"/>
        </w:rPr>
        <w:t>.</w:t>
      </w:r>
    </w:p>
    <w:p w:rsidR="00774A45" w:rsidRPr="00E92FA6" w:rsidRDefault="00774A45" w:rsidP="00774A45">
      <w:pPr>
        <w:tabs>
          <w:tab w:val="left" w:pos="567"/>
        </w:tabs>
        <w:spacing w:after="0" w:line="240" w:lineRule="auto"/>
        <w:ind w:left="567"/>
        <w:contextualSpacing/>
        <w:jc w:val="both"/>
        <w:rPr>
          <w:rFonts w:ascii="Museo Sans 300" w:hAnsi="Museo Sans 300"/>
          <w:lang w:val="es-ES_tradnl"/>
        </w:rPr>
      </w:pPr>
    </w:p>
    <w:p w:rsidR="00774A45" w:rsidRDefault="00774A45" w:rsidP="00774A45">
      <w:pPr>
        <w:tabs>
          <w:tab w:val="left" w:pos="567"/>
        </w:tabs>
        <w:spacing w:after="0" w:line="240" w:lineRule="auto"/>
        <w:ind w:left="567"/>
        <w:contextualSpacing/>
        <w:jc w:val="both"/>
        <w:rPr>
          <w:rFonts w:ascii="Museo Sans 300" w:hAnsi="Museo Sans 300"/>
          <w:lang w:val="es-ES_tradnl"/>
        </w:rPr>
      </w:pPr>
      <w:r>
        <w:rPr>
          <w:rFonts w:ascii="Museo Sans 300" w:hAnsi="Museo Sans 300"/>
          <w:lang w:val="es-ES_tradnl"/>
        </w:rPr>
        <w:t>D</w:t>
      </w:r>
      <w:r w:rsidRPr="00E92FA6">
        <w:rPr>
          <w:rFonts w:ascii="Museo Sans 300" w:hAnsi="Museo Sans 300"/>
          <w:lang w:val="es-ES_tradnl"/>
        </w:rPr>
        <w:t xml:space="preserve">icho </w:t>
      </w:r>
      <w:r>
        <w:rPr>
          <w:rFonts w:ascii="Museo Sans 300" w:hAnsi="Museo Sans 300"/>
          <w:lang w:val="es-ES_tradnl"/>
        </w:rPr>
        <w:t>proveí</w:t>
      </w:r>
      <w:r w:rsidRPr="00E92FA6">
        <w:rPr>
          <w:rFonts w:ascii="Museo Sans 300" w:hAnsi="Museo Sans 300"/>
          <w:lang w:val="es-ES_tradnl"/>
        </w:rPr>
        <w:t xml:space="preserve">do fue notificado a la sociedad </w:t>
      </w:r>
      <w:proofErr w:type="spellStart"/>
      <w:r w:rsidR="008B2FCE">
        <w:rPr>
          <w:rFonts w:ascii="Museo Sans 300" w:hAnsi="Museo Sans 300"/>
          <w:lang w:val="es-ES_tradnl"/>
        </w:rPr>
        <w:t>Xxxxxxxxxxxxxxxxxxxxxxx</w:t>
      </w:r>
      <w:proofErr w:type="spellEnd"/>
      <w:r w:rsidRPr="00E92FA6">
        <w:rPr>
          <w:rFonts w:ascii="Museo Sans 300" w:hAnsi="Museo Sans 300"/>
          <w:lang w:val="es-ES_tradnl"/>
        </w:rPr>
        <w:t xml:space="preserve"> y a</w:t>
      </w:r>
      <w:r w:rsidRPr="00E92FA6">
        <w:rPr>
          <w:rFonts w:ascii="Museo Sans 300" w:hAnsi="Museo Sans 300"/>
          <w:lang w:val="es-ES"/>
        </w:rPr>
        <w:t xml:space="preserve">l </w:t>
      </w:r>
      <w:r w:rsidR="00CA041F">
        <w:rPr>
          <w:rFonts w:ascii="Museo Sans 300" w:hAnsi="Museo Sans 300"/>
          <w:lang w:val="es-ES"/>
        </w:rPr>
        <w:t>señor</w:t>
      </w:r>
      <w:r>
        <w:rPr>
          <w:rFonts w:ascii="Museo Sans 300" w:hAnsi="Museo Sans 300"/>
          <w:lang w:val="es-ES"/>
        </w:rPr>
        <w:t xml:space="preserve"> </w:t>
      </w:r>
      <w:proofErr w:type="spellStart"/>
      <w:r w:rsidR="008B2FCE">
        <w:rPr>
          <w:rFonts w:ascii="Museo Sans 300" w:hAnsi="Museo Sans 300"/>
          <w:lang w:val="es-ES"/>
        </w:rPr>
        <w:t>Xxxxxxxxxxx</w:t>
      </w:r>
      <w:proofErr w:type="spellEnd"/>
      <w:r w:rsidRPr="00E92FA6">
        <w:rPr>
          <w:rFonts w:ascii="Museo Sans 300" w:hAnsi="Museo Sans 300"/>
          <w:lang w:val="es-ES_tradnl"/>
        </w:rPr>
        <w:t xml:space="preserve"> </w:t>
      </w:r>
      <w:r>
        <w:rPr>
          <w:rFonts w:ascii="Museo Sans 300" w:hAnsi="Museo Sans 300"/>
          <w:lang w:val="es-ES_tradnl"/>
        </w:rPr>
        <w:t>e</w:t>
      </w:r>
      <w:r w:rsidRPr="00E92FA6">
        <w:rPr>
          <w:rFonts w:ascii="Museo Sans 300" w:hAnsi="Museo Sans 300"/>
          <w:lang w:val="es-ES_tradnl"/>
        </w:rPr>
        <w:t xml:space="preserve">l día </w:t>
      </w:r>
      <w:r>
        <w:rPr>
          <w:rFonts w:ascii="Museo Sans 300" w:hAnsi="Museo Sans 300"/>
          <w:lang w:val="es-ES_tradnl"/>
        </w:rPr>
        <w:t>diez de septiembre</w:t>
      </w:r>
      <w:r w:rsidRPr="00E92FA6">
        <w:rPr>
          <w:rFonts w:ascii="Museo Sans 300" w:hAnsi="Museo Sans 300"/>
          <w:lang w:val="es-ES_tradnl"/>
        </w:rPr>
        <w:t xml:space="preserve"> de este </w:t>
      </w:r>
      <w:r w:rsidRPr="003040A4">
        <w:rPr>
          <w:rFonts w:ascii="Museo Sans 300" w:hAnsi="Museo Sans 300"/>
          <w:lang w:val="es-ES_tradnl"/>
        </w:rPr>
        <w:t xml:space="preserve">año, por lo que el período finalizó </w:t>
      </w:r>
      <w:r>
        <w:rPr>
          <w:rFonts w:ascii="Museo Sans 300" w:hAnsi="Museo Sans 300"/>
          <w:lang w:val="es-ES_tradnl"/>
        </w:rPr>
        <w:t>e</w:t>
      </w:r>
      <w:r w:rsidRPr="003040A4">
        <w:rPr>
          <w:rFonts w:ascii="Museo Sans 300" w:hAnsi="Museo Sans 300"/>
          <w:lang w:val="es-ES_tradnl"/>
        </w:rPr>
        <w:t>l día veinti</w:t>
      </w:r>
      <w:r>
        <w:rPr>
          <w:rFonts w:ascii="Museo Sans 300" w:hAnsi="Museo Sans 300"/>
          <w:lang w:val="es-ES_tradnl"/>
        </w:rPr>
        <w:t>cuatro</w:t>
      </w:r>
      <w:r w:rsidRPr="003040A4">
        <w:rPr>
          <w:rFonts w:ascii="Museo Sans 300" w:hAnsi="Museo Sans 300"/>
          <w:lang w:val="es-ES_tradnl"/>
        </w:rPr>
        <w:t xml:space="preserve"> del mismo mes y año.</w:t>
      </w:r>
    </w:p>
    <w:p w:rsidR="00774A45" w:rsidRPr="003040A4" w:rsidRDefault="00774A45" w:rsidP="00774A45">
      <w:pPr>
        <w:tabs>
          <w:tab w:val="left" w:pos="567"/>
        </w:tabs>
        <w:spacing w:after="0" w:line="240" w:lineRule="auto"/>
        <w:ind w:left="567"/>
        <w:contextualSpacing/>
        <w:jc w:val="both"/>
        <w:rPr>
          <w:rFonts w:ascii="Museo Sans 300" w:hAnsi="Museo Sans 300"/>
          <w:lang w:val="es-ES_tradnl"/>
        </w:rPr>
      </w:pPr>
    </w:p>
    <w:p w:rsidR="00774A45" w:rsidRPr="006922B2" w:rsidRDefault="00774A45" w:rsidP="00774A45">
      <w:pPr>
        <w:tabs>
          <w:tab w:val="left" w:pos="567"/>
          <w:tab w:val="left" w:pos="9639"/>
        </w:tabs>
        <w:spacing w:line="240" w:lineRule="auto"/>
        <w:ind w:left="567"/>
        <w:contextualSpacing/>
        <w:jc w:val="both"/>
        <w:rPr>
          <w:rFonts w:ascii="Museo Sans 300" w:eastAsia="Calibri" w:hAnsi="Museo Sans 300"/>
          <w:lang w:val="es-ES_tradnl"/>
        </w:rPr>
      </w:pPr>
      <w:r>
        <w:rPr>
          <w:rFonts w:ascii="Museo Sans 300" w:hAnsi="Museo Sans 300"/>
          <w:lang w:val="es-ES"/>
        </w:rPr>
        <w:t xml:space="preserve">El ingeniero </w:t>
      </w:r>
      <w:proofErr w:type="spellStart"/>
      <w:r w:rsidR="008B2FCE">
        <w:rPr>
          <w:rFonts w:ascii="Museo Sans 300" w:hAnsi="Museo Sans 300"/>
          <w:lang w:val="es-ES"/>
        </w:rPr>
        <w:t>Xxxxxxxxxxxxxxxxxxxxx</w:t>
      </w:r>
      <w:proofErr w:type="spellEnd"/>
      <w:r w:rsidRPr="006922B2">
        <w:rPr>
          <w:rFonts w:ascii="Museo Sans 300" w:hAnsi="Museo Sans 300"/>
          <w:lang w:val="es-ES"/>
        </w:rPr>
        <w:t xml:space="preserve"> actuando en la calidad indicada, </w:t>
      </w:r>
      <w:r>
        <w:rPr>
          <w:rFonts w:ascii="Museo Sans 300" w:hAnsi="Museo Sans 300"/>
          <w:lang w:val="es-ES_tradnl"/>
        </w:rPr>
        <w:t>presentó</w:t>
      </w:r>
      <w:r w:rsidRPr="006922B2">
        <w:rPr>
          <w:rFonts w:ascii="Museo Sans 300" w:hAnsi="Museo Sans 300"/>
          <w:lang w:val="es-ES_tradnl"/>
        </w:rPr>
        <w:t xml:space="preserve"> un escrito </w:t>
      </w:r>
      <w:r>
        <w:rPr>
          <w:rFonts w:ascii="Museo Sans 300" w:hAnsi="Museo Sans 300"/>
          <w:lang w:val="es-ES_tradnl"/>
        </w:rPr>
        <w:t>reiterando su posición y argumentos expuestos.</w:t>
      </w:r>
      <w:r w:rsidRPr="006922B2">
        <w:rPr>
          <w:rFonts w:ascii="Museo Sans 300" w:eastAsia="Calibri" w:hAnsi="Museo Sans 300"/>
          <w:lang w:val="es-ES_tradnl"/>
        </w:rPr>
        <w:t xml:space="preserve"> </w:t>
      </w:r>
    </w:p>
    <w:p w:rsidR="00774A45" w:rsidRPr="006922B2" w:rsidRDefault="00774A45" w:rsidP="00774A45">
      <w:pPr>
        <w:tabs>
          <w:tab w:val="left" w:pos="567"/>
        </w:tabs>
        <w:spacing w:after="0" w:line="240" w:lineRule="auto"/>
        <w:ind w:left="567"/>
        <w:contextualSpacing/>
        <w:jc w:val="both"/>
        <w:rPr>
          <w:rFonts w:ascii="Museo Sans 300" w:eastAsia="Calibri" w:hAnsi="Museo Sans 300" w:cs="Times New Roman"/>
          <w:lang w:val="es-ES_tradnl"/>
        </w:rPr>
      </w:pPr>
    </w:p>
    <w:p w:rsidR="00774A45" w:rsidRPr="006922B2" w:rsidRDefault="00774A45" w:rsidP="00774A45">
      <w:pPr>
        <w:tabs>
          <w:tab w:val="left" w:pos="567"/>
        </w:tabs>
        <w:spacing w:after="0" w:line="240" w:lineRule="auto"/>
        <w:ind w:left="567"/>
        <w:contextualSpacing/>
        <w:jc w:val="both"/>
        <w:rPr>
          <w:rFonts w:ascii="Museo Sans 300" w:eastAsia="Calibri" w:hAnsi="Museo Sans 300" w:cs="Times New Roman"/>
          <w:lang w:val="es-ES_tradnl"/>
        </w:rPr>
      </w:pPr>
      <w:r w:rsidRPr="006922B2">
        <w:rPr>
          <w:rFonts w:ascii="Museo Sans 300" w:eastAsia="Calibri" w:hAnsi="Museo Sans 300" w:cs="Times New Roman"/>
          <w:lang w:val="es-ES_tradnl"/>
        </w:rPr>
        <w:t xml:space="preserve">Por su parte, </w:t>
      </w:r>
      <w:r w:rsidR="00AB4C87">
        <w:rPr>
          <w:rFonts w:ascii="Museo Sans 300" w:eastAsia="Calibri" w:hAnsi="Museo Sans 300" w:cs="Times New Roman"/>
          <w:lang w:val="es-ES_tradnl"/>
        </w:rPr>
        <w:t>e</w:t>
      </w:r>
      <w:r w:rsidRPr="006922B2">
        <w:rPr>
          <w:rFonts w:ascii="Museo Sans 300" w:eastAsia="Calibri" w:hAnsi="Museo Sans 300" w:cs="Times New Roman"/>
          <w:lang w:val="es-ES_tradnl"/>
        </w:rPr>
        <w:t xml:space="preserve">l </w:t>
      </w:r>
      <w:r w:rsidR="00CA041F">
        <w:rPr>
          <w:rFonts w:ascii="Museo Sans 300" w:eastAsia="Calibri" w:hAnsi="Museo Sans 300" w:cs="Times New Roman"/>
          <w:lang w:val="es-ES_tradnl"/>
        </w:rPr>
        <w:t>señor</w:t>
      </w:r>
      <w:r>
        <w:rPr>
          <w:rFonts w:ascii="Museo Sans 300" w:eastAsia="Calibri" w:hAnsi="Museo Sans 300" w:cs="Times New Roman"/>
          <w:lang w:val="es-ES_tradnl"/>
        </w:rPr>
        <w:t xml:space="preserve"> </w:t>
      </w:r>
      <w:proofErr w:type="spellStart"/>
      <w:r w:rsidR="008B2FCE">
        <w:rPr>
          <w:rFonts w:ascii="Museo Sans 300" w:eastAsia="Calibri" w:hAnsi="Museo Sans 300" w:cs="Times New Roman"/>
          <w:lang w:val="es-ES_tradnl"/>
        </w:rPr>
        <w:t>Xxxxxxxxxxx</w:t>
      </w:r>
      <w:proofErr w:type="spellEnd"/>
      <w:r w:rsidRPr="006922B2">
        <w:rPr>
          <w:rFonts w:ascii="Museo Sans 300" w:eastAsia="Calibri" w:hAnsi="Museo Sans 300" w:cs="Times New Roman"/>
          <w:lang w:val="es-ES_tradnl"/>
        </w:rPr>
        <w:t xml:space="preserve"> no hizo uso de su derecho de defensa otorgado.</w:t>
      </w:r>
    </w:p>
    <w:p w:rsidR="00774A45" w:rsidRPr="003040A4" w:rsidRDefault="00774A45" w:rsidP="00774A45">
      <w:pPr>
        <w:tabs>
          <w:tab w:val="left" w:pos="567"/>
        </w:tabs>
        <w:spacing w:after="0" w:line="240" w:lineRule="auto"/>
        <w:ind w:left="567"/>
        <w:contextualSpacing/>
        <w:jc w:val="both"/>
        <w:rPr>
          <w:rFonts w:ascii="Museo Sans 300" w:hAnsi="Museo Sans 300"/>
          <w:lang w:val="es-ES_tradnl"/>
        </w:rPr>
      </w:pPr>
    </w:p>
    <w:p w:rsidR="00774A45" w:rsidRPr="00BB67B4" w:rsidRDefault="00774A45" w:rsidP="00774A45">
      <w:pPr>
        <w:numPr>
          <w:ilvl w:val="0"/>
          <w:numId w:val="33"/>
        </w:numPr>
        <w:spacing w:after="0" w:line="240" w:lineRule="auto"/>
        <w:ind w:left="993" w:hanging="426"/>
        <w:rPr>
          <w:rFonts w:ascii="Museo Sans 500" w:eastAsia="Times New Roman" w:hAnsi="Museo Sans 500" w:cs="Times New Roman"/>
          <w:b/>
          <w:lang w:val="es-ES" w:eastAsia="es-ES"/>
        </w:rPr>
      </w:pPr>
      <w:r>
        <w:rPr>
          <w:rFonts w:ascii="Museo Sans 500" w:eastAsia="Times New Roman" w:hAnsi="Museo Sans 500" w:cs="Times New Roman"/>
          <w:b/>
          <w:lang w:val="es-ES" w:eastAsia="es-ES"/>
        </w:rPr>
        <w:t>Informe técnico</w:t>
      </w:r>
    </w:p>
    <w:p w:rsidR="00774A45" w:rsidRDefault="00774A45" w:rsidP="00774A45">
      <w:pPr>
        <w:pStyle w:val="Prrafodelista"/>
        <w:spacing w:line="0" w:lineRule="atLeast"/>
        <w:ind w:left="567"/>
        <w:contextualSpacing/>
        <w:jc w:val="both"/>
        <w:rPr>
          <w:rFonts w:ascii="Museo Sans 300" w:hAnsi="Museo Sans 300"/>
          <w:sz w:val="22"/>
          <w:szCs w:val="22"/>
          <w:lang w:val="es-ES_tradnl"/>
        </w:rPr>
      </w:pPr>
    </w:p>
    <w:p w:rsidR="00774A45" w:rsidRPr="003040A4" w:rsidRDefault="00774A45" w:rsidP="00774A45">
      <w:pPr>
        <w:pStyle w:val="Prrafodelista"/>
        <w:spacing w:line="0" w:lineRule="atLeast"/>
        <w:ind w:left="567"/>
        <w:contextualSpacing/>
        <w:jc w:val="both"/>
        <w:rPr>
          <w:rFonts w:ascii="Museo Sans 300" w:hAnsi="Museo Sans 300"/>
          <w:sz w:val="22"/>
          <w:szCs w:val="22"/>
          <w:lang w:val="es-ES_tradnl"/>
        </w:rPr>
      </w:pPr>
      <w:r w:rsidRPr="003040A4">
        <w:rPr>
          <w:rFonts w:ascii="Museo Sans 300" w:hAnsi="Museo Sans 300"/>
          <w:sz w:val="22"/>
          <w:szCs w:val="22"/>
          <w:lang w:val="es-ES_tradnl"/>
        </w:rPr>
        <w:t xml:space="preserve">La Gerencia de Electricidad de esta superintendencia, rindió el informe técnico N.° </w:t>
      </w:r>
      <w:r w:rsidR="00AB4C87">
        <w:rPr>
          <w:rFonts w:ascii="Museo Sans 300" w:hAnsi="Museo Sans 300"/>
          <w:sz w:val="22"/>
          <w:szCs w:val="22"/>
          <w:lang w:val="es-ES_tradnl"/>
        </w:rPr>
        <w:t>IT-NT-2019-10-057</w:t>
      </w:r>
      <w:r w:rsidRPr="003040A4">
        <w:rPr>
          <w:rFonts w:ascii="Museo Sans 300" w:hAnsi="Museo Sans 300"/>
          <w:sz w:val="22"/>
          <w:szCs w:val="22"/>
          <w:lang w:val="es-ES_tradnl"/>
        </w:rPr>
        <w:t xml:space="preserve"> dictaminando lo siguiente:</w:t>
      </w:r>
    </w:p>
    <w:p w:rsidR="00774A45" w:rsidRDefault="00774A45" w:rsidP="00774A45">
      <w:pPr>
        <w:spacing w:line="0" w:lineRule="atLeast"/>
        <w:ind w:left="567"/>
        <w:contextualSpacing/>
        <w:jc w:val="both"/>
        <w:rPr>
          <w:rFonts w:ascii="Museo 300" w:hAnsi="Museo 300"/>
          <w:sz w:val="23"/>
          <w:szCs w:val="23"/>
          <w:lang w:eastAsia="es-SV"/>
        </w:rPr>
      </w:pPr>
    </w:p>
    <w:p w:rsidR="00AB4C87" w:rsidRPr="00747780" w:rsidRDefault="00AB4C87" w:rsidP="00AB4C87">
      <w:pPr>
        <w:spacing w:line="0" w:lineRule="atLeast"/>
        <w:ind w:left="1134" w:right="567"/>
        <w:contextualSpacing/>
        <w:jc w:val="both"/>
        <w:rPr>
          <w:rFonts w:ascii="Museo 300" w:hAnsi="Museo 300"/>
          <w:sz w:val="23"/>
          <w:szCs w:val="23"/>
          <w:lang w:eastAsia="es-SV"/>
        </w:rPr>
      </w:pPr>
      <w:r w:rsidRPr="003041A0">
        <w:rPr>
          <w:rFonts w:ascii="Museo 300" w:hAnsi="Museo 300"/>
          <w:sz w:val="23"/>
          <w:szCs w:val="23"/>
          <w:lang w:eastAsia="es-SV"/>
        </w:rPr>
        <w:t>“[…</w:t>
      </w:r>
      <w:bookmarkStart w:id="0" w:name="_Toc483215298"/>
      <w:r w:rsidRPr="003041A0">
        <w:rPr>
          <w:rFonts w:ascii="Museo 300" w:hAnsi="Museo 300"/>
          <w:sz w:val="23"/>
          <w:szCs w:val="23"/>
          <w:lang w:eastAsia="es-SV"/>
        </w:rPr>
        <w:t>]</w:t>
      </w:r>
      <w:bookmarkEnd w:id="0"/>
      <w:r>
        <w:rPr>
          <w:rFonts w:ascii="Museo 300" w:hAnsi="Museo 300"/>
          <w:sz w:val="23"/>
          <w:szCs w:val="23"/>
          <w:lang w:eastAsia="es-SV"/>
        </w:rPr>
        <w:t xml:space="preserve"> </w:t>
      </w:r>
      <w:r w:rsidRPr="00747780">
        <w:rPr>
          <w:rFonts w:ascii="Museo 300" w:hAnsi="Museo 300"/>
          <w:sz w:val="18"/>
          <w:szCs w:val="18"/>
        </w:rPr>
        <w:t xml:space="preserve">Del análisis realizado se concluye que el </w:t>
      </w:r>
      <w:r>
        <w:rPr>
          <w:rFonts w:ascii="Museo 300" w:hAnsi="Museo 300"/>
          <w:sz w:val="18"/>
          <w:szCs w:val="18"/>
        </w:rPr>
        <w:t>argum</w:t>
      </w:r>
      <w:r w:rsidRPr="00747780">
        <w:rPr>
          <w:rFonts w:ascii="Museo 300" w:hAnsi="Museo 300"/>
          <w:sz w:val="18"/>
          <w:szCs w:val="18"/>
        </w:rPr>
        <w:t xml:space="preserve">ento </w:t>
      </w:r>
      <w:r>
        <w:rPr>
          <w:rFonts w:ascii="Museo 300" w:hAnsi="Museo 300"/>
          <w:sz w:val="18"/>
          <w:szCs w:val="18"/>
        </w:rPr>
        <w:t>indicado</w:t>
      </w:r>
      <w:r w:rsidRPr="00747780">
        <w:rPr>
          <w:rFonts w:ascii="Museo 300" w:hAnsi="Museo 300"/>
          <w:sz w:val="18"/>
          <w:szCs w:val="18"/>
        </w:rPr>
        <w:t xml:space="preserve"> por la sociedad AES CLESA Y CÍA. S. EN C. DE C.V., </w:t>
      </w:r>
      <w:r>
        <w:rPr>
          <w:rFonts w:ascii="Museo 300" w:hAnsi="Museo 300"/>
          <w:sz w:val="18"/>
          <w:szCs w:val="18"/>
        </w:rPr>
        <w:t>relacionado con el alto riesgo delincuencial e</w:t>
      </w:r>
      <w:r w:rsidRPr="00747780">
        <w:rPr>
          <w:rFonts w:ascii="Museo 300" w:hAnsi="Museo 300"/>
          <w:sz w:val="18"/>
          <w:szCs w:val="18"/>
        </w:rPr>
        <w:t xml:space="preserve">n </w:t>
      </w:r>
      <w:r>
        <w:rPr>
          <w:rFonts w:ascii="Museo 300" w:hAnsi="Museo 300"/>
          <w:sz w:val="18"/>
          <w:szCs w:val="18"/>
        </w:rPr>
        <w:t xml:space="preserve">el cantón </w:t>
      </w:r>
      <w:proofErr w:type="spellStart"/>
      <w:r w:rsidR="008B2FCE">
        <w:rPr>
          <w:rFonts w:ascii="Museo 300" w:hAnsi="Museo 300"/>
          <w:sz w:val="18"/>
          <w:szCs w:val="18"/>
        </w:rPr>
        <w:t>Xxxxxxxxxxxxxxxxxxxxxxxxxxxxxxxxxxxxxxxxx</w:t>
      </w:r>
      <w:proofErr w:type="spellEnd"/>
      <w:r>
        <w:rPr>
          <w:rFonts w:ascii="Museo 300" w:hAnsi="Museo 300"/>
          <w:sz w:val="18"/>
          <w:szCs w:val="18"/>
        </w:rPr>
        <w:t>, no se puede enmarcar dentro de un evento constitutivo de fuerza mayor, de conformidad con lo establecido en el P</w:t>
      </w:r>
      <w:r w:rsidRPr="00747780">
        <w:rPr>
          <w:rFonts w:ascii="Museo 300" w:hAnsi="Museo 300"/>
          <w:sz w:val="18"/>
          <w:szCs w:val="18"/>
        </w:rPr>
        <w:t xml:space="preserve">rocedimiento para la </w:t>
      </w:r>
      <w:r>
        <w:rPr>
          <w:rFonts w:ascii="Museo 300" w:hAnsi="Museo 300"/>
          <w:sz w:val="18"/>
          <w:szCs w:val="18"/>
        </w:rPr>
        <w:t>Determinación de C</w:t>
      </w:r>
      <w:r w:rsidRPr="00747780">
        <w:rPr>
          <w:rFonts w:ascii="Museo 300" w:hAnsi="Museo 300"/>
          <w:sz w:val="18"/>
          <w:szCs w:val="18"/>
        </w:rPr>
        <w:t xml:space="preserve">ausales de </w:t>
      </w:r>
      <w:r>
        <w:rPr>
          <w:rFonts w:ascii="Museo 300" w:hAnsi="Museo 300"/>
          <w:sz w:val="18"/>
          <w:szCs w:val="18"/>
        </w:rPr>
        <w:t>C</w:t>
      </w:r>
      <w:r w:rsidRPr="00747780">
        <w:rPr>
          <w:rFonts w:ascii="Museo 300" w:hAnsi="Museo 300"/>
          <w:sz w:val="18"/>
          <w:szCs w:val="18"/>
        </w:rPr>
        <w:t xml:space="preserve">asos </w:t>
      </w:r>
      <w:r>
        <w:rPr>
          <w:rFonts w:ascii="Museo 300" w:hAnsi="Museo 300"/>
          <w:sz w:val="18"/>
          <w:szCs w:val="18"/>
        </w:rPr>
        <w:t>Fortuitos y F</w:t>
      </w:r>
      <w:r w:rsidRPr="00747780">
        <w:rPr>
          <w:rFonts w:ascii="Museo 300" w:hAnsi="Museo 300"/>
          <w:sz w:val="18"/>
          <w:szCs w:val="18"/>
        </w:rPr>
        <w:t xml:space="preserve">uerza </w:t>
      </w:r>
      <w:r>
        <w:rPr>
          <w:rFonts w:ascii="Museo 300" w:hAnsi="Museo 300"/>
          <w:sz w:val="18"/>
          <w:szCs w:val="18"/>
        </w:rPr>
        <w:t>M</w:t>
      </w:r>
      <w:r w:rsidRPr="00747780">
        <w:rPr>
          <w:rFonts w:ascii="Museo 300" w:hAnsi="Museo 300"/>
          <w:sz w:val="18"/>
          <w:szCs w:val="18"/>
        </w:rPr>
        <w:t xml:space="preserve">ayor, </w:t>
      </w:r>
      <w:r>
        <w:rPr>
          <w:rFonts w:ascii="Museo 300" w:hAnsi="Museo 300"/>
          <w:sz w:val="18"/>
          <w:szCs w:val="18"/>
        </w:rPr>
        <w:t xml:space="preserve">así como </w:t>
      </w:r>
      <w:r w:rsidRPr="00747780">
        <w:rPr>
          <w:rFonts w:ascii="Museo 300" w:hAnsi="Museo 300"/>
          <w:sz w:val="18"/>
          <w:szCs w:val="18"/>
        </w:rPr>
        <w:t xml:space="preserve">lo regulado en el artículo 29 de los Términos y Condiciones </w:t>
      </w:r>
      <w:r>
        <w:rPr>
          <w:rFonts w:ascii="Museo 300" w:hAnsi="Museo 300"/>
          <w:sz w:val="18"/>
          <w:szCs w:val="18"/>
        </w:rPr>
        <w:t xml:space="preserve">Generales al Consumidor Final </w:t>
      </w:r>
      <w:r w:rsidRPr="00747780">
        <w:rPr>
          <w:rFonts w:ascii="Museo 300" w:hAnsi="Museo 300"/>
          <w:sz w:val="18"/>
          <w:szCs w:val="18"/>
        </w:rPr>
        <w:t>del Pliego Tarifario aplicables</w:t>
      </w:r>
      <w:r>
        <w:rPr>
          <w:rFonts w:ascii="Museo 300" w:hAnsi="Museo 300"/>
          <w:sz w:val="18"/>
          <w:szCs w:val="18"/>
        </w:rPr>
        <w:t xml:space="preserve"> al distribuidor</w:t>
      </w:r>
      <w:r w:rsidRPr="00747780">
        <w:rPr>
          <w:rFonts w:ascii="Museo 300" w:hAnsi="Museo 300"/>
          <w:sz w:val="18"/>
          <w:szCs w:val="18"/>
        </w:rPr>
        <w:t xml:space="preserve">. […]”. </w:t>
      </w:r>
    </w:p>
    <w:p w:rsidR="00774A45" w:rsidRPr="00747780" w:rsidRDefault="00774A45" w:rsidP="00774A45">
      <w:pPr>
        <w:spacing w:line="0" w:lineRule="atLeast"/>
        <w:ind w:left="851" w:right="565"/>
        <w:contextualSpacing/>
        <w:jc w:val="both"/>
        <w:rPr>
          <w:rFonts w:ascii="Museo 300" w:hAnsi="Museo 300"/>
          <w:sz w:val="23"/>
          <w:szCs w:val="23"/>
          <w:lang w:eastAsia="es-SV"/>
        </w:rPr>
      </w:pPr>
    </w:p>
    <w:p w:rsidR="00774A45" w:rsidRPr="00BB67B4" w:rsidRDefault="00774A45" w:rsidP="00774A45">
      <w:pPr>
        <w:numPr>
          <w:ilvl w:val="0"/>
          <w:numId w:val="33"/>
        </w:numPr>
        <w:spacing w:after="0" w:line="240" w:lineRule="auto"/>
        <w:ind w:left="993" w:hanging="426"/>
        <w:rPr>
          <w:rFonts w:ascii="Museo Sans 500" w:eastAsia="Times New Roman" w:hAnsi="Museo Sans 500" w:cs="Times New Roman"/>
          <w:b/>
          <w:lang w:val="es-ES" w:eastAsia="es-ES"/>
        </w:rPr>
      </w:pPr>
      <w:r>
        <w:rPr>
          <w:rFonts w:ascii="Museo Sans 500" w:eastAsia="Times New Roman" w:hAnsi="Museo Sans 500" w:cs="Times New Roman"/>
          <w:b/>
          <w:lang w:val="es-ES" w:eastAsia="es-ES"/>
        </w:rPr>
        <w:t>Alegatos finales</w:t>
      </w:r>
    </w:p>
    <w:p w:rsidR="00774A45" w:rsidRDefault="00774A45" w:rsidP="00774A45">
      <w:pPr>
        <w:pStyle w:val="Prrafodelista"/>
        <w:spacing w:line="0" w:lineRule="atLeast"/>
        <w:ind w:left="567"/>
        <w:contextualSpacing/>
        <w:jc w:val="both"/>
        <w:rPr>
          <w:rFonts w:ascii="Museo Sans 300" w:hAnsi="Museo Sans 300"/>
          <w:sz w:val="22"/>
          <w:szCs w:val="22"/>
        </w:rPr>
      </w:pPr>
    </w:p>
    <w:p w:rsidR="00774A45" w:rsidRPr="00543091" w:rsidRDefault="00774A45" w:rsidP="00774A45">
      <w:pPr>
        <w:pStyle w:val="Prrafodelista"/>
        <w:spacing w:line="0" w:lineRule="atLeast"/>
        <w:ind w:left="567"/>
        <w:contextualSpacing/>
        <w:jc w:val="both"/>
        <w:rPr>
          <w:rFonts w:ascii="Museo Sans 300" w:hAnsi="Museo Sans 300"/>
          <w:sz w:val="22"/>
          <w:szCs w:val="22"/>
        </w:rPr>
      </w:pPr>
      <w:r>
        <w:rPr>
          <w:rFonts w:ascii="Museo Sans 300" w:hAnsi="Museo Sans 300"/>
          <w:sz w:val="22"/>
          <w:szCs w:val="22"/>
        </w:rPr>
        <w:t>Mediante el acuerdo N.° E-5</w:t>
      </w:r>
      <w:r w:rsidR="00704E9C">
        <w:rPr>
          <w:rFonts w:ascii="Museo Sans 300" w:hAnsi="Museo Sans 300"/>
          <w:sz w:val="22"/>
          <w:szCs w:val="22"/>
        </w:rPr>
        <w:t>03</w:t>
      </w:r>
      <w:r w:rsidRPr="00543091">
        <w:rPr>
          <w:rFonts w:ascii="Museo Sans 300" w:hAnsi="Museo Sans 300"/>
          <w:sz w:val="22"/>
          <w:szCs w:val="22"/>
        </w:rPr>
        <w:t xml:space="preserve">-2019-CAU, esta </w:t>
      </w:r>
      <w:r>
        <w:rPr>
          <w:rFonts w:ascii="Museo Sans 300" w:hAnsi="Museo Sans 300"/>
          <w:sz w:val="22"/>
          <w:szCs w:val="22"/>
        </w:rPr>
        <w:t>superintendencia</w:t>
      </w:r>
      <w:r w:rsidRPr="00543091">
        <w:rPr>
          <w:rFonts w:ascii="Museo Sans 300" w:hAnsi="Museo Sans 300"/>
          <w:sz w:val="22"/>
          <w:szCs w:val="22"/>
        </w:rPr>
        <w:t xml:space="preserve"> remitió copia del informe técnico </w:t>
      </w:r>
      <w:r w:rsidRPr="00543091">
        <w:rPr>
          <w:rFonts w:ascii="Museo Sans 300" w:hAnsi="Museo Sans 300"/>
          <w:sz w:val="22"/>
          <w:szCs w:val="22"/>
          <w:lang w:val="es-ES_tradnl"/>
        </w:rPr>
        <w:t xml:space="preserve">N.° </w:t>
      </w:r>
      <w:r w:rsidR="00AB4C87">
        <w:rPr>
          <w:rFonts w:ascii="Museo Sans 300" w:hAnsi="Museo Sans 300"/>
          <w:sz w:val="22"/>
          <w:szCs w:val="22"/>
          <w:lang w:val="es-ES_tradnl"/>
        </w:rPr>
        <w:t>IT-NT-2019-10-057</w:t>
      </w:r>
      <w:r>
        <w:rPr>
          <w:rFonts w:ascii="Museo Sans 300" w:hAnsi="Museo Sans 300"/>
          <w:sz w:val="22"/>
          <w:szCs w:val="22"/>
          <w:lang w:val="es-ES_tradnl"/>
        </w:rPr>
        <w:t xml:space="preserve"> </w:t>
      </w:r>
      <w:r w:rsidRPr="00543091">
        <w:rPr>
          <w:rFonts w:ascii="Museo Sans 300" w:hAnsi="Museo Sans 300"/>
          <w:sz w:val="22"/>
          <w:szCs w:val="22"/>
        </w:rPr>
        <w:t xml:space="preserve">rendido por </w:t>
      </w:r>
      <w:r>
        <w:rPr>
          <w:rFonts w:ascii="Museo Sans 300" w:hAnsi="Museo Sans 300"/>
          <w:sz w:val="22"/>
          <w:szCs w:val="22"/>
        </w:rPr>
        <w:t xml:space="preserve">la </w:t>
      </w:r>
      <w:r w:rsidRPr="00543091">
        <w:rPr>
          <w:rFonts w:ascii="Museo Sans 300" w:hAnsi="Museo Sans 300"/>
          <w:sz w:val="22"/>
          <w:szCs w:val="22"/>
          <w:lang w:val="es-ES_tradnl"/>
        </w:rPr>
        <w:t>Gerencia de Electricidad</w:t>
      </w:r>
      <w:r>
        <w:rPr>
          <w:rFonts w:ascii="Museo Sans 300" w:hAnsi="Museo Sans 300"/>
          <w:sz w:val="22"/>
          <w:szCs w:val="22"/>
          <w:lang w:val="es-ES_tradnl"/>
        </w:rPr>
        <w:t>,</w:t>
      </w:r>
      <w:r w:rsidR="00704E9C">
        <w:rPr>
          <w:rFonts w:ascii="Museo Sans 300" w:hAnsi="Museo Sans 300"/>
          <w:sz w:val="22"/>
          <w:szCs w:val="22"/>
        </w:rPr>
        <w:t xml:space="preserve"> a</w:t>
      </w:r>
      <w:r w:rsidRPr="00E92FA6">
        <w:rPr>
          <w:rFonts w:ascii="Museo Sans 300" w:hAnsi="Museo Sans 300"/>
          <w:sz w:val="22"/>
          <w:szCs w:val="22"/>
        </w:rPr>
        <w:t xml:space="preserve">l </w:t>
      </w:r>
      <w:r w:rsidR="00CA041F">
        <w:rPr>
          <w:rFonts w:ascii="Museo Sans 300" w:hAnsi="Museo Sans 300"/>
          <w:sz w:val="22"/>
          <w:szCs w:val="22"/>
        </w:rPr>
        <w:t>señor</w:t>
      </w:r>
      <w:r w:rsidRPr="00E92FA6">
        <w:rPr>
          <w:rFonts w:ascii="Museo Sans 300" w:hAnsi="Museo Sans 300"/>
          <w:sz w:val="22"/>
          <w:szCs w:val="22"/>
        </w:rPr>
        <w:t xml:space="preserve"> </w:t>
      </w:r>
      <w:proofErr w:type="spellStart"/>
      <w:r w:rsidR="008B2FCE">
        <w:rPr>
          <w:rFonts w:ascii="Museo Sans 300" w:hAnsi="Museo Sans 300"/>
          <w:sz w:val="22"/>
          <w:szCs w:val="22"/>
        </w:rPr>
        <w:t>Xxxxxxxxxxx</w:t>
      </w:r>
      <w:proofErr w:type="spellEnd"/>
      <w:r w:rsidRPr="00543091">
        <w:rPr>
          <w:rFonts w:ascii="Museo Sans 300" w:hAnsi="Museo Sans 300"/>
          <w:sz w:val="22"/>
          <w:szCs w:val="22"/>
        </w:rPr>
        <w:t xml:space="preserve"> y a la sociedad </w:t>
      </w:r>
      <w:proofErr w:type="spellStart"/>
      <w:r w:rsidR="008B2FCE">
        <w:rPr>
          <w:rFonts w:ascii="Museo Sans 300" w:hAnsi="Museo Sans 300"/>
          <w:sz w:val="22"/>
          <w:szCs w:val="22"/>
        </w:rPr>
        <w:t>Xxxxxxxxxxxxxxxxxxxxxxx</w:t>
      </w:r>
      <w:proofErr w:type="spellEnd"/>
      <w:r>
        <w:rPr>
          <w:rFonts w:ascii="Museo Sans 300" w:hAnsi="Museo Sans 300"/>
          <w:sz w:val="22"/>
          <w:szCs w:val="22"/>
        </w:rPr>
        <w:t xml:space="preserve">, </w:t>
      </w:r>
      <w:r w:rsidRPr="00543091">
        <w:rPr>
          <w:rFonts w:ascii="Museo Sans 300" w:hAnsi="Museo Sans 300"/>
          <w:sz w:val="22"/>
          <w:szCs w:val="22"/>
        </w:rPr>
        <w:t>para que manifestaran sus alegatos finales.</w:t>
      </w:r>
    </w:p>
    <w:p w:rsidR="00774A45" w:rsidRPr="00543091" w:rsidRDefault="00774A45" w:rsidP="00774A45">
      <w:pPr>
        <w:pStyle w:val="Prrafodelista"/>
        <w:spacing w:line="0" w:lineRule="atLeast"/>
        <w:ind w:left="567"/>
        <w:contextualSpacing/>
        <w:jc w:val="both"/>
        <w:rPr>
          <w:rFonts w:ascii="Museo Sans 300" w:hAnsi="Museo Sans 300"/>
          <w:sz w:val="22"/>
          <w:szCs w:val="22"/>
        </w:rPr>
      </w:pPr>
    </w:p>
    <w:p w:rsidR="00774A45" w:rsidRDefault="00774A45" w:rsidP="00774A45">
      <w:pPr>
        <w:pStyle w:val="Prrafodelista"/>
        <w:spacing w:line="0" w:lineRule="atLeast"/>
        <w:ind w:left="567"/>
        <w:contextualSpacing/>
        <w:jc w:val="both"/>
        <w:rPr>
          <w:rFonts w:ascii="Museo Sans 300" w:hAnsi="Museo Sans 300"/>
          <w:sz w:val="22"/>
          <w:szCs w:val="22"/>
        </w:rPr>
      </w:pPr>
      <w:r>
        <w:rPr>
          <w:rFonts w:ascii="Museo Sans 300" w:hAnsi="Museo Sans 300"/>
          <w:sz w:val="22"/>
          <w:szCs w:val="22"/>
        </w:rPr>
        <w:t xml:space="preserve">Dicho proveído fue notificado a la sociedad </w:t>
      </w:r>
      <w:proofErr w:type="spellStart"/>
      <w:r w:rsidR="008B2FCE">
        <w:rPr>
          <w:rFonts w:ascii="Museo Sans 300" w:hAnsi="Museo Sans 300"/>
          <w:sz w:val="22"/>
          <w:szCs w:val="22"/>
        </w:rPr>
        <w:t>Xxxxxxxxxxxxxxxxxxxxxxx</w:t>
      </w:r>
      <w:proofErr w:type="spellEnd"/>
      <w:r w:rsidRPr="00543091">
        <w:rPr>
          <w:rFonts w:ascii="Museo Sans 300" w:hAnsi="Museo Sans 300"/>
          <w:sz w:val="22"/>
          <w:szCs w:val="22"/>
        </w:rPr>
        <w:t xml:space="preserve"> </w:t>
      </w:r>
      <w:r w:rsidR="00704E9C">
        <w:rPr>
          <w:rFonts w:ascii="Museo Sans 300" w:hAnsi="Museo Sans 300"/>
          <w:sz w:val="22"/>
          <w:szCs w:val="22"/>
        </w:rPr>
        <w:t>y al</w:t>
      </w:r>
      <w:r>
        <w:rPr>
          <w:rFonts w:ascii="Museo Sans 300" w:hAnsi="Museo Sans 300"/>
          <w:sz w:val="22"/>
          <w:szCs w:val="22"/>
        </w:rPr>
        <w:t xml:space="preserve"> usuari</w:t>
      </w:r>
      <w:r w:rsidR="00704E9C">
        <w:rPr>
          <w:rFonts w:ascii="Museo Sans 300" w:hAnsi="Museo Sans 300"/>
          <w:sz w:val="22"/>
          <w:szCs w:val="22"/>
        </w:rPr>
        <w:t>o</w:t>
      </w:r>
      <w:r>
        <w:rPr>
          <w:rFonts w:ascii="Museo Sans 300" w:hAnsi="Museo Sans 300"/>
          <w:sz w:val="22"/>
          <w:szCs w:val="22"/>
        </w:rPr>
        <w:t xml:space="preserve"> el</w:t>
      </w:r>
      <w:r w:rsidRPr="00543091">
        <w:rPr>
          <w:rFonts w:ascii="Museo Sans 300" w:hAnsi="Museo Sans 300"/>
          <w:sz w:val="22"/>
          <w:szCs w:val="22"/>
        </w:rPr>
        <w:t xml:space="preserve"> día</w:t>
      </w:r>
      <w:r>
        <w:rPr>
          <w:rFonts w:ascii="Museo Sans 300" w:hAnsi="Museo Sans 300"/>
          <w:sz w:val="22"/>
          <w:szCs w:val="22"/>
        </w:rPr>
        <w:t xml:space="preserve"> </w:t>
      </w:r>
      <w:r w:rsidR="00704E9C">
        <w:rPr>
          <w:rFonts w:ascii="Museo Sans 300" w:hAnsi="Museo Sans 300"/>
          <w:sz w:val="22"/>
          <w:szCs w:val="22"/>
        </w:rPr>
        <w:t>veinti</w:t>
      </w:r>
      <w:r>
        <w:rPr>
          <w:rFonts w:ascii="Museo Sans 300" w:hAnsi="Museo Sans 300"/>
          <w:sz w:val="22"/>
          <w:szCs w:val="22"/>
        </w:rPr>
        <w:t xml:space="preserve">cinco de </w:t>
      </w:r>
      <w:r w:rsidR="00704E9C">
        <w:rPr>
          <w:rFonts w:ascii="Museo Sans 300" w:hAnsi="Museo Sans 300"/>
          <w:sz w:val="22"/>
          <w:szCs w:val="22"/>
        </w:rPr>
        <w:t>octubre</w:t>
      </w:r>
      <w:r w:rsidRPr="00543091">
        <w:rPr>
          <w:rFonts w:ascii="Museo Sans 300" w:hAnsi="Museo Sans 300"/>
          <w:sz w:val="22"/>
          <w:szCs w:val="22"/>
        </w:rPr>
        <w:t xml:space="preserve"> de este año</w:t>
      </w:r>
      <w:r>
        <w:rPr>
          <w:rFonts w:ascii="Museo Sans 300" w:hAnsi="Museo Sans 300"/>
          <w:sz w:val="22"/>
          <w:szCs w:val="22"/>
        </w:rPr>
        <w:t xml:space="preserve">, </w:t>
      </w:r>
      <w:r w:rsidRPr="00543091">
        <w:rPr>
          <w:rFonts w:ascii="Museo Sans 300" w:hAnsi="Museo Sans 300"/>
          <w:sz w:val="22"/>
          <w:szCs w:val="22"/>
        </w:rPr>
        <w:t xml:space="preserve">por lo que el período concluyó </w:t>
      </w:r>
      <w:r>
        <w:rPr>
          <w:rFonts w:ascii="Museo Sans 300" w:hAnsi="Museo Sans 300"/>
          <w:sz w:val="22"/>
          <w:szCs w:val="22"/>
        </w:rPr>
        <w:t>el día</w:t>
      </w:r>
      <w:r w:rsidRPr="00543091">
        <w:rPr>
          <w:rFonts w:ascii="Museo Sans 300" w:hAnsi="Museo Sans 300"/>
          <w:sz w:val="22"/>
          <w:szCs w:val="22"/>
        </w:rPr>
        <w:t xml:space="preserve"> </w:t>
      </w:r>
      <w:r>
        <w:rPr>
          <w:rFonts w:ascii="Museo Sans 300" w:hAnsi="Museo Sans 300"/>
          <w:sz w:val="22"/>
          <w:szCs w:val="22"/>
        </w:rPr>
        <w:t>ocho</w:t>
      </w:r>
      <w:r w:rsidRPr="00543091">
        <w:rPr>
          <w:rFonts w:ascii="Museo Sans 300" w:hAnsi="Museo Sans 300"/>
          <w:sz w:val="22"/>
          <w:szCs w:val="22"/>
        </w:rPr>
        <w:t xml:space="preserve"> de</w:t>
      </w:r>
      <w:r w:rsidR="00704E9C">
        <w:rPr>
          <w:rFonts w:ascii="Museo Sans 300" w:hAnsi="Museo Sans 300"/>
          <w:sz w:val="22"/>
          <w:szCs w:val="22"/>
        </w:rPr>
        <w:t xml:space="preserve"> noviembre de este </w:t>
      </w:r>
      <w:r w:rsidRPr="00543091">
        <w:rPr>
          <w:rFonts w:ascii="Museo Sans 300" w:hAnsi="Museo Sans 300"/>
          <w:sz w:val="22"/>
          <w:szCs w:val="22"/>
        </w:rPr>
        <w:t>año</w:t>
      </w:r>
      <w:r>
        <w:rPr>
          <w:rFonts w:ascii="Museo Sans 300" w:hAnsi="Museo Sans 300"/>
          <w:sz w:val="22"/>
          <w:szCs w:val="22"/>
        </w:rPr>
        <w:t>.</w:t>
      </w:r>
    </w:p>
    <w:p w:rsidR="00633AEB" w:rsidRDefault="00633AEB" w:rsidP="00774A45">
      <w:pPr>
        <w:pStyle w:val="Prrafodelista"/>
        <w:spacing w:line="0" w:lineRule="atLeast"/>
        <w:ind w:left="567"/>
        <w:contextualSpacing/>
        <w:jc w:val="both"/>
        <w:rPr>
          <w:rFonts w:ascii="Museo Sans 300" w:hAnsi="Museo Sans 300"/>
          <w:sz w:val="22"/>
          <w:szCs w:val="22"/>
        </w:rPr>
      </w:pPr>
    </w:p>
    <w:p w:rsidR="00633AEB" w:rsidRPr="00743642" w:rsidRDefault="00633AEB" w:rsidP="00633AEB">
      <w:pPr>
        <w:pStyle w:val="Prrafodelista"/>
        <w:spacing w:line="0" w:lineRule="atLeast"/>
        <w:ind w:left="567"/>
        <w:contextualSpacing/>
        <w:jc w:val="both"/>
        <w:rPr>
          <w:rFonts w:ascii="Museo Sans 300" w:hAnsi="Museo Sans 300"/>
          <w:sz w:val="22"/>
          <w:szCs w:val="22"/>
          <w:lang w:val="es-ES_tradnl"/>
        </w:rPr>
      </w:pPr>
      <w:r>
        <w:rPr>
          <w:rFonts w:ascii="Museo Sans 300" w:hAnsi="Museo Sans 300"/>
          <w:sz w:val="22"/>
          <w:szCs w:val="22"/>
          <w:lang w:val="es-ES_tradnl"/>
        </w:rPr>
        <w:lastRenderedPageBreak/>
        <w:t>E</w:t>
      </w:r>
      <w:r w:rsidRPr="003040A4">
        <w:rPr>
          <w:rFonts w:ascii="Museo Sans 300" w:hAnsi="Museo Sans 300"/>
          <w:sz w:val="22"/>
          <w:szCs w:val="22"/>
          <w:lang w:val="es-ES_tradnl"/>
        </w:rPr>
        <w:t>l</w:t>
      </w:r>
      <w:r>
        <w:rPr>
          <w:rFonts w:ascii="Museo Sans 300" w:hAnsi="Museo Sans 300"/>
          <w:sz w:val="22"/>
          <w:szCs w:val="22"/>
          <w:lang w:val="es-ES_tradnl"/>
        </w:rPr>
        <w:t xml:space="preserve"> </w:t>
      </w:r>
      <w:r w:rsidRPr="003040A4">
        <w:rPr>
          <w:rFonts w:ascii="Museo Sans 300" w:hAnsi="Museo Sans 300"/>
          <w:sz w:val="22"/>
          <w:szCs w:val="22"/>
          <w:lang w:val="es-ES_tradnl"/>
        </w:rPr>
        <w:t xml:space="preserve">ingeniero </w:t>
      </w:r>
      <w:bookmarkStart w:id="1" w:name="_GoBack"/>
      <w:proofErr w:type="spellStart"/>
      <w:r w:rsidR="008B2FCE">
        <w:rPr>
          <w:rFonts w:ascii="Museo Sans 300" w:hAnsi="Museo Sans 300"/>
          <w:sz w:val="22"/>
          <w:szCs w:val="22"/>
          <w:lang w:val="es-ES_tradnl"/>
        </w:rPr>
        <w:t>Xxxxxxxxxxxxxxxxxxxxx</w:t>
      </w:r>
      <w:bookmarkEnd w:id="1"/>
      <w:proofErr w:type="spellEnd"/>
      <w:r w:rsidRPr="003040A4">
        <w:rPr>
          <w:rFonts w:ascii="Museo Sans 300" w:hAnsi="Museo Sans 300"/>
          <w:sz w:val="22"/>
          <w:szCs w:val="22"/>
          <w:lang w:val="es-ES_tradnl"/>
        </w:rPr>
        <w:t xml:space="preserve">, actuando en </w:t>
      </w:r>
      <w:r>
        <w:rPr>
          <w:rFonts w:ascii="Museo Sans 300" w:hAnsi="Museo Sans 300"/>
          <w:sz w:val="22"/>
          <w:szCs w:val="22"/>
          <w:lang w:val="es-ES_tradnl"/>
        </w:rPr>
        <w:t>la</w:t>
      </w:r>
      <w:r w:rsidRPr="003040A4">
        <w:rPr>
          <w:rFonts w:ascii="Museo Sans 300" w:hAnsi="Museo Sans 300"/>
          <w:sz w:val="22"/>
          <w:szCs w:val="22"/>
          <w:lang w:val="es-ES_tradnl"/>
        </w:rPr>
        <w:t xml:space="preserve"> calidad </w:t>
      </w:r>
      <w:r>
        <w:rPr>
          <w:rFonts w:ascii="Museo Sans 300" w:hAnsi="Museo Sans 300"/>
          <w:sz w:val="22"/>
          <w:szCs w:val="22"/>
          <w:lang w:val="es-ES_tradnl"/>
        </w:rPr>
        <w:t xml:space="preserve">antes apuntada, </w:t>
      </w:r>
      <w:r w:rsidRPr="00743642">
        <w:rPr>
          <w:rFonts w:ascii="Museo Sans 300" w:hAnsi="Museo Sans 300"/>
          <w:sz w:val="22"/>
          <w:szCs w:val="22"/>
          <w:lang w:val="es-ES_tradnl"/>
        </w:rPr>
        <w:t>presentó un escrito ratificando sus argumentos.</w:t>
      </w:r>
    </w:p>
    <w:p w:rsidR="00774A45" w:rsidRPr="004A3169" w:rsidRDefault="00774A45" w:rsidP="00774A45">
      <w:pPr>
        <w:pStyle w:val="Prrafodelista"/>
        <w:spacing w:line="0" w:lineRule="atLeast"/>
        <w:ind w:left="567"/>
        <w:contextualSpacing/>
        <w:jc w:val="both"/>
        <w:rPr>
          <w:rFonts w:ascii="Museo Sans 300" w:hAnsi="Museo Sans 300"/>
          <w:sz w:val="22"/>
          <w:szCs w:val="22"/>
          <w:lang w:val="es-ES_tradnl"/>
        </w:rPr>
      </w:pPr>
    </w:p>
    <w:p w:rsidR="00774A45" w:rsidRDefault="004A3169" w:rsidP="00774A45">
      <w:pPr>
        <w:pStyle w:val="Prrafodelista"/>
        <w:spacing w:line="0" w:lineRule="atLeast"/>
        <w:ind w:left="567"/>
        <w:contextualSpacing/>
        <w:jc w:val="both"/>
        <w:rPr>
          <w:rFonts w:ascii="Museo Sans 300" w:hAnsi="Museo Sans 300"/>
          <w:sz w:val="22"/>
          <w:szCs w:val="22"/>
        </w:rPr>
      </w:pPr>
      <w:r>
        <w:rPr>
          <w:rFonts w:ascii="Museo Sans 300" w:hAnsi="Museo Sans 300"/>
          <w:sz w:val="22"/>
          <w:szCs w:val="22"/>
        </w:rPr>
        <w:t>Por su parte, el</w:t>
      </w:r>
      <w:r w:rsidR="00774A45" w:rsidRPr="009F2DC0">
        <w:rPr>
          <w:rFonts w:ascii="Museo Sans 300" w:hAnsi="Museo Sans 300"/>
          <w:sz w:val="22"/>
          <w:szCs w:val="22"/>
        </w:rPr>
        <w:t xml:space="preserve"> </w:t>
      </w:r>
      <w:r w:rsidR="00CA041F">
        <w:rPr>
          <w:rFonts w:ascii="Museo Sans 300" w:hAnsi="Museo Sans 300"/>
          <w:sz w:val="22"/>
          <w:szCs w:val="22"/>
        </w:rPr>
        <w:t>señor</w:t>
      </w:r>
      <w:r w:rsidR="00774A45" w:rsidRPr="009F2DC0">
        <w:rPr>
          <w:rFonts w:ascii="Museo Sans 300" w:hAnsi="Museo Sans 300"/>
          <w:sz w:val="22"/>
          <w:szCs w:val="22"/>
        </w:rPr>
        <w:t xml:space="preserve"> </w:t>
      </w:r>
      <w:proofErr w:type="spellStart"/>
      <w:r w:rsidR="008B2FCE">
        <w:rPr>
          <w:rFonts w:ascii="Museo Sans 300" w:hAnsi="Museo Sans 300"/>
          <w:sz w:val="22"/>
          <w:szCs w:val="22"/>
        </w:rPr>
        <w:t>Xxxxxxxxxxx</w:t>
      </w:r>
      <w:proofErr w:type="spellEnd"/>
      <w:r w:rsidR="00774A45">
        <w:rPr>
          <w:rFonts w:ascii="Museo Sans 300" w:hAnsi="Museo Sans 300"/>
          <w:sz w:val="22"/>
          <w:szCs w:val="22"/>
        </w:rPr>
        <w:t xml:space="preserve"> </w:t>
      </w:r>
      <w:r>
        <w:rPr>
          <w:rFonts w:ascii="Museo Sans 300" w:hAnsi="Museo Sans 300"/>
          <w:sz w:val="22"/>
          <w:szCs w:val="22"/>
        </w:rPr>
        <w:t xml:space="preserve">no hizo uso de su derecho de defensa otorgado. </w:t>
      </w:r>
    </w:p>
    <w:p w:rsidR="00774A45" w:rsidRPr="009F2DC0" w:rsidRDefault="00774A45" w:rsidP="00774A45">
      <w:pPr>
        <w:pStyle w:val="Prrafodelista"/>
        <w:spacing w:line="0" w:lineRule="atLeast"/>
        <w:ind w:left="567"/>
        <w:contextualSpacing/>
        <w:jc w:val="both"/>
        <w:rPr>
          <w:rFonts w:ascii="Museo Sans 300" w:hAnsi="Museo Sans 300"/>
          <w:sz w:val="22"/>
          <w:szCs w:val="22"/>
        </w:rPr>
      </w:pPr>
    </w:p>
    <w:p w:rsidR="00774A45" w:rsidRPr="00DB523D" w:rsidRDefault="00774A45" w:rsidP="00774A45">
      <w:pPr>
        <w:numPr>
          <w:ilvl w:val="0"/>
          <w:numId w:val="34"/>
        </w:numPr>
        <w:spacing w:after="0" w:line="240" w:lineRule="auto"/>
        <w:jc w:val="center"/>
        <w:rPr>
          <w:rFonts w:ascii="Museo Sans 500" w:eastAsia="Times New Roman" w:hAnsi="Museo Sans 500" w:cs="Times New Roman"/>
          <w:b/>
          <w:u w:val="single"/>
          <w:lang w:val="es-ES" w:eastAsia="es-ES"/>
        </w:rPr>
      </w:pPr>
      <w:r w:rsidRPr="00DB523D">
        <w:rPr>
          <w:rFonts w:ascii="Museo Sans 500" w:eastAsia="Times New Roman" w:hAnsi="Museo Sans 500" w:cs="Times New Roman"/>
          <w:b/>
          <w:u w:val="single"/>
          <w:lang w:val="es-ES" w:eastAsia="es-ES"/>
        </w:rPr>
        <w:t>SENTENCIA</w:t>
      </w:r>
    </w:p>
    <w:p w:rsidR="00774A45" w:rsidRPr="00DB523D" w:rsidRDefault="00774A45" w:rsidP="00774A45">
      <w:pPr>
        <w:spacing w:after="0" w:line="240" w:lineRule="auto"/>
        <w:ind w:left="426"/>
        <w:jc w:val="both"/>
        <w:rPr>
          <w:rFonts w:ascii="Museo Sans 300" w:eastAsia="Times New Roman" w:hAnsi="Museo Sans 300" w:cs="Times New Roman"/>
          <w:lang w:val="es-ES" w:eastAsia="es-ES"/>
        </w:rPr>
      </w:pPr>
    </w:p>
    <w:p w:rsidR="00774A45" w:rsidRPr="00DB523D" w:rsidRDefault="00774A45" w:rsidP="00774A45">
      <w:pPr>
        <w:numPr>
          <w:ilvl w:val="0"/>
          <w:numId w:val="28"/>
        </w:numPr>
        <w:tabs>
          <w:tab w:val="num" w:pos="567"/>
        </w:tabs>
        <w:spacing w:after="0" w:line="0" w:lineRule="atLeast"/>
        <w:ind w:left="567" w:hanging="567"/>
        <w:contextualSpacing/>
        <w:jc w:val="both"/>
        <w:rPr>
          <w:rFonts w:ascii="Museo Sans 300" w:eastAsia="Times New Roman" w:hAnsi="Museo Sans 300" w:cs="Times New Roman"/>
          <w:lang w:val="es-ES" w:eastAsia="es-ES"/>
        </w:rPr>
      </w:pPr>
      <w:r w:rsidRPr="00DB523D">
        <w:rPr>
          <w:rFonts w:ascii="Museo Sans 300" w:eastAsia="Times New Roman" w:hAnsi="Museo Sans 300" w:cs="Times New Roman"/>
          <w:lang w:val="es-ES" w:eastAsia="es-ES"/>
        </w:rPr>
        <w:t>Encontrándose el presente procedimiento en etapa de dictar sentencia, esta superintendencia realiza las valoraciones siguientes:</w:t>
      </w:r>
    </w:p>
    <w:p w:rsidR="00774A45" w:rsidRPr="00031B9E" w:rsidRDefault="00774A45" w:rsidP="00774A45">
      <w:pPr>
        <w:spacing w:after="0" w:line="0" w:lineRule="atLeast"/>
        <w:ind w:left="567"/>
        <w:contextualSpacing/>
        <w:jc w:val="both"/>
        <w:rPr>
          <w:rFonts w:ascii="Museo Sans 300" w:eastAsia="Times New Roman" w:hAnsi="Museo Sans 300" w:cs="Times New Roman"/>
          <w:lang w:val="es-ES" w:eastAsia="es-ES"/>
        </w:rPr>
      </w:pPr>
      <w:r w:rsidRPr="00031B9E">
        <w:rPr>
          <w:rFonts w:ascii="Museo Sans 300" w:eastAsia="Times New Roman" w:hAnsi="Museo Sans 300" w:cs="Times New Roman"/>
          <w:lang w:val="es-ES" w:eastAsia="es-ES"/>
        </w:rPr>
        <w:t xml:space="preserve"> </w:t>
      </w:r>
    </w:p>
    <w:p w:rsidR="00774A45" w:rsidRPr="00031B9E" w:rsidRDefault="00774A45" w:rsidP="00774A45">
      <w:pPr>
        <w:numPr>
          <w:ilvl w:val="0"/>
          <w:numId w:val="30"/>
        </w:numPr>
        <w:tabs>
          <w:tab w:val="left" w:pos="709"/>
        </w:tabs>
        <w:spacing w:after="0" w:line="0" w:lineRule="atLeast"/>
        <w:contextualSpacing/>
        <w:jc w:val="center"/>
        <w:rPr>
          <w:rFonts w:ascii="Museo Sans 500" w:eastAsia="Times New Roman" w:hAnsi="Museo Sans 500" w:cs="Times New Roman"/>
          <w:b/>
          <w:lang w:val="es-ES" w:eastAsia="es-ES"/>
        </w:rPr>
      </w:pPr>
      <w:r w:rsidRPr="00031B9E">
        <w:rPr>
          <w:rFonts w:ascii="Museo Sans 500" w:eastAsia="Times New Roman" w:hAnsi="Museo Sans 500" w:cs="Times New Roman"/>
          <w:b/>
          <w:lang w:val="es-ES" w:eastAsia="es-ES"/>
        </w:rPr>
        <w:t xml:space="preserve">MARCO </w:t>
      </w:r>
      <w:r>
        <w:rPr>
          <w:rFonts w:ascii="Museo Sans 500" w:eastAsia="Times New Roman" w:hAnsi="Museo Sans 500" w:cs="Times New Roman"/>
          <w:b/>
          <w:lang w:val="es-ES" w:eastAsia="es-ES"/>
        </w:rPr>
        <w:t>LEGAL</w:t>
      </w:r>
    </w:p>
    <w:p w:rsidR="00774A45" w:rsidRDefault="00774A45" w:rsidP="00774A45">
      <w:pPr>
        <w:tabs>
          <w:tab w:val="left" w:pos="993"/>
        </w:tabs>
        <w:spacing w:after="0" w:line="0" w:lineRule="atLeast"/>
        <w:ind w:left="567"/>
        <w:jc w:val="both"/>
        <w:rPr>
          <w:rFonts w:ascii="Museo Sans 300" w:hAnsi="Museo Sans 300"/>
          <w:b/>
        </w:rPr>
      </w:pPr>
    </w:p>
    <w:p w:rsidR="00774A45" w:rsidRPr="005C00C4" w:rsidRDefault="00774A45" w:rsidP="00774A45">
      <w:pPr>
        <w:tabs>
          <w:tab w:val="left" w:pos="993"/>
        </w:tabs>
        <w:spacing w:line="0" w:lineRule="atLeast"/>
        <w:ind w:left="567"/>
        <w:jc w:val="both"/>
        <w:rPr>
          <w:rFonts w:ascii="Museo Sans 500" w:hAnsi="Museo Sans 500"/>
          <w:b/>
        </w:rPr>
      </w:pPr>
      <w:r>
        <w:rPr>
          <w:rFonts w:ascii="Museo Sans 500" w:hAnsi="Museo Sans 500"/>
          <w:b/>
        </w:rPr>
        <w:t xml:space="preserve">1.A. </w:t>
      </w:r>
      <w:r w:rsidRPr="005C00C4">
        <w:rPr>
          <w:rFonts w:ascii="Museo Sans 500" w:hAnsi="Museo Sans 500"/>
          <w:b/>
        </w:rPr>
        <w:t>Ley de Creación de la SIGET, Ley General de Electricidad y Reglamento de la Ley General de Electricidad</w:t>
      </w:r>
      <w:r>
        <w:rPr>
          <w:rFonts w:ascii="Museo Sans 500" w:hAnsi="Museo Sans 500"/>
          <w:b/>
        </w:rPr>
        <w:t>.</w:t>
      </w:r>
    </w:p>
    <w:p w:rsidR="00774A45" w:rsidRPr="00B1022F" w:rsidRDefault="00774A45" w:rsidP="00774A45">
      <w:pPr>
        <w:autoSpaceDE w:val="0"/>
        <w:autoSpaceDN w:val="0"/>
        <w:adjustRightInd w:val="0"/>
        <w:spacing w:line="0" w:lineRule="atLeast"/>
        <w:ind w:left="567"/>
        <w:jc w:val="both"/>
        <w:rPr>
          <w:rFonts w:ascii="Museo Sans 300" w:hAnsi="Museo Sans 300"/>
          <w:iCs/>
        </w:rPr>
      </w:pPr>
      <w:r w:rsidRPr="00B1022F">
        <w:rPr>
          <w:rFonts w:ascii="Museo Sans 300" w:hAnsi="Museo Sans 300"/>
        </w:rPr>
        <w:t xml:space="preserve">El artículo 4 de la Ley de Creación de la SIGET, establece que esta Institución es </w:t>
      </w:r>
      <w:r w:rsidRPr="00B1022F">
        <w:rPr>
          <w:rFonts w:ascii="Museo Sans 300" w:hAnsi="Museo Sans 300"/>
          <w:iCs/>
        </w:rPr>
        <w:t>la entidad competente para aplicar las normas contenidas en tratados internacionales sobre</w:t>
      </w:r>
      <w:r w:rsidRPr="00B1022F">
        <w:rPr>
          <w:rFonts w:ascii="Museo Sans 300" w:hAnsi="Museo Sans 300"/>
        </w:rPr>
        <w:t xml:space="preserve"> </w:t>
      </w:r>
      <w:r w:rsidRPr="00B1022F">
        <w:rPr>
          <w:rFonts w:ascii="Museo Sans 300" w:hAnsi="Museo Sans 300"/>
          <w:iCs/>
        </w:rPr>
        <w:t>electricidad y telecomunicaciones vigentes en El Salvador, en las leyes que rigen los sectores de</w:t>
      </w:r>
      <w:r w:rsidRPr="00B1022F">
        <w:rPr>
          <w:rFonts w:ascii="Museo Sans 300" w:hAnsi="Museo Sans 300"/>
        </w:rPr>
        <w:t xml:space="preserve"> </w:t>
      </w:r>
      <w:r w:rsidRPr="00B1022F">
        <w:rPr>
          <w:rFonts w:ascii="Museo Sans 300" w:hAnsi="Museo Sans 300"/>
          <w:iCs/>
        </w:rPr>
        <w:t>Electricidad y de Telecomunicaciones y sus reglamentos, así como para conocer del</w:t>
      </w:r>
      <w:r w:rsidRPr="00B1022F">
        <w:rPr>
          <w:rFonts w:ascii="Museo Sans 300" w:hAnsi="Museo Sans 300"/>
        </w:rPr>
        <w:t xml:space="preserve"> </w:t>
      </w:r>
      <w:r w:rsidRPr="00B1022F">
        <w:rPr>
          <w:rFonts w:ascii="Museo Sans 300" w:hAnsi="Museo Sans 300"/>
          <w:iCs/>
        </w:rPr>
        <w:t>incumplimiento de las mismas.</w:t>
      </w:r>
    </w:p>
    <w:p w:rsidR="00774A45" w:rsidRPr="00B1022F" w:rsidRDefault="00774A45" w:rsidP="00774A45">
      <w:pPr>
        <w:spacing w:line="0" w:lineRule="atLeast"/>
        <w:ind w:left="567"/>
        <w:jc w:val="both"/>
        <w:rPr>
          <w:rFonts w:ascii="Museo Sans 300" w:hAnsi="Museo Sans 300"/>
        </w:rPr>
      </w:pPr>
      <w:r w:rsidRPr="00B1022F">
        <w:rPr>
          <w:rFonts w:ascii="Museo Sans 300" w:hAnsi="Museo Sans 300"/>
        </w:rPr>
        <w:t>El artículo 1 de la Ley General de Electricidad</w:t>
      </w:r>
      <w:r>
        <w:rPr>
          <w:rFonts w:ascii="Museo Sans 300" w:hAnsi="Museo Sans 300"/>
        </w:rPr>
        <w:t>,</w:t>
      </w:r>
      <w:r w:rsidRPr="00B1022F">
        <w:rPr>
          <w:rFonts w:ascii="Museo Sans 300" w:hAnsi="Museo Sans 300"/>
        </w:rPr>
        <w:t xml:space="preserve"> </w:t>
      </w:r>
      <w:r>
        <w:rPr>
          <w:rFonts w:ascii="Museo Sans 300" w:hAnsi="Museo Sans 300"/>
        </w:rPr>
        <w:t>establece que dicha l</w:t>
      </w:r>
      <w:r w:rsidRPr="00B1022F">
        <w:rPr>
          <w:rFonts w:ascii="Museo Sans 300" w:hAnsi="Museo Sans 300"/>
        </w:rPr>
        <w:t xml:space="preserve">ey norma las actividades de distribución y comercialización de energía eléctrica. El artículo 2 letras a), d) y e) dispone que la aplicación de los preceptos contenidos en tal Ley, tomará en cuenta los objetivos siguientes: </w:t>
      </w:r>
    </w:p>
    <w:p w:rsidR="00774A45" w:rsidRPr="00B1022F" w:rsidRDefault="00774A45" w:rsidP="00774A45">
      <w:pPr>
        <w:pStyle w:val="Prrafodelista"/>
        <w:numPr>
          <w:ilvl w:val="0"/>
          <w:numId w:val="25"/>
        </w:numPr>
        <w:tabs>
          <w:tab w:val="left" w:pos="0"/>
        </w:tabs>
        <w:spacing w:line="0" w:lineRule="atLeast"/>
        <w:ind w:left="993" w:hanging="284"/>
        <w:contextualSpacing/>
        <w:jc w:val="both"/>
        <w:rPr>
          <w:rFonts w:ascii="Museo Sans 300" w:hAnsi="Museo Sans 300"/>
          <w:sz w:val="22"/>
          <w:szCs w:val="22"/>
        </w:rPr>
      </w:pPr>
      <w:r w:rsidRPr="00B1022F">
        <w:rPr>
          <w:rFonts w:ascii="Museo Sans 300" w:hAnsi="Museo Sans 300"/>
          <w:sz w:val="22"/>
          <w:szCs w:val="22"/>
        </w:rPr>
        <w:t xml:space="preserve">Desarrollo de un mercado competitivo en la actividad de comercialización de energía eléctrica; </w:t>
      </w:r>
    </w:p>
    <w:p w:rsidR="00774A45" w:rsidRDefault="00774A45" w:rsidP="00774A45">
      <w:pPr>
        <w:pStyle w:val="Prrafodelista"/>
        <w:numPr>
          <w:ilvl w:val="0"/>
          <w:numId w:val="25"/>
        </w:numPr>
        <w:tabs>
          <w:tab w:val="left" w:pos="0"/>
        </w:tabs>
        <w:spacing w:line="0" w:lineRule="atLeast"/>
        <w:ind w:left="993" w:hanging="284"/>
        <w:contextualSpacing/>
        <w:jc w:val="both"/>
        <w:rPr>
          <w:rFonts w:ascii="Museo Sans 300" w:hAnsi="Museo Sans 300"/>
          <w:sz w:val="22"/>
          <w:szCs w:val="22"/>
        </w:rPr>
      </w:pPr>
      <w:r w:rsidRPr="00B1022F">
        <w:rPr>
          <w:rFonts w:ascii="Museo Sans 300" w:hAnsi="Museo Sans 300"/>
          <w:sz w:val="22"/>
          <w:szCs w:val="22"/>
        </w:rPr>
        <w:t xml:space="preserve">Fomentar el acceso al suministro de energía eléctrica para todos los sectores de la población; y, </w:t>
      </w:r>
    </w:p>
    <w:p w:rsidR="00774A45" w:rsidRPr="001C0F81" w:rsidRDefault="00774A45" w:rsidP="00774A45">
      <w:pPr>
        <w:pStyle w:val="Prrafodelista"/>
        <w:numPr>
          <w:ilvl w:val="0"/>
          <w:numId w:val="25"/>
        </w:numPr>
        <w:tabs>
          <w:tab w:val="left" w:pos="0"/>
        </w:tabs>
        <w:spacing w:line="0" w:lineRule="atLeast"/>
        <w:ind w:left="993" w:hanging="284"/>
        <w:contextualSpacing/>
        <w:jc w:val="both"/>
        <w:rPr>
          <w:rFonts w:ascii="Museo Sans 300" w:hAnsi="Museo Sans 300"/>
          <w:sz w:val="22"/>
          <w:szCs w:val="22"/>
        </w:rPr>
      </w:pPr>
      <w:r w:rsidRPr="001C0F81">
        <w:rPr>
          <w:rFonts w:ascii="Museo Sans 300" w:hAnsi="Museo Sans 300"/>
          <w:sz w:val="22"/>
          <w:szCs w:val="22"/>
        </w:rPr>
        <w:t xml:space="preserve">Protección de los derechos de los usuarios y de todas las entidades que desarrollan actividades en el sector. </w:t>
      </w:r>
    </w:p>
    <w:p w:rsidR="00774A45" w:rsidRDefault="00774A45" w:rsidP="00774A45">
      <w:pPr>
        <w:tabs>
          <w:tab w:val="left" w:pos="142"/>
        </w:tabs>
        <w:spacing w:after="0" w:line="0" w:lineRule="atLeast"/>
        <w:ind w:left="567"/>
        <w:jc w:val="both"/>
        <w:rPr>
          <w:rFonts w:ascii="Museo Sans 300" w:hAnsi="Museo Sans 300"/>
        </w:rPr>
      </w:pPr>
    </w:p>
    <w:p w:rsidR="00774A45" w:rsidRPr="00B1022F" w:rsidRDefault="00774A45" w:rsidP="00774A45">
      <w:pPr>
        <w:tabs>
          <w:tab w:val="left" w:pos="142"/>
        </w:tabs>
        <w:spacing w:after="0" w:line="0" w:lineRule="atLeast"/>
        <w:ind w:left="567"/>
        <w:jc w:val="both"/>
        <w:rPr>
          <w:rFonts w:ascii="Museo Sans 300" w:hAnsi="Museo Sans 300"/>
          <w:snapToGrid w:val="0"/>
          <w:kern w:val="16"/>
        </w:rPr>
      </w:pPr>
      <w:r w:rsidRPr="00B1022F">
        <w:rPr>
          <w:rFonts w:ascii="Museo Sans 300" w:hAnsi="Museo Sans 300"/>
        </w:rPr>
        <w:t xml:space="preserve">El artículo 3 de la </w:t>
      </w:r>
      <w:r>
        <w:rPr>
          <w:rFonts w:ascii="Museo Sans 300" w:hAnsi="Museo Sans 300"/>
        </w:rPr>
        <w:t>citada ley</w:t>
      </w:r>
      <w:r w:rsidRPr="00B1022F">
        <w:rPr>
          <w:rFonts w:ascii="Museo Sans 300" w:hAnsi="Museo Sans 300"/>
        </w:rPr>
        <w:t>, define a esta Institución</w:t>
      </w:r>
      <w:r w:rsidRPr="00B1022F">
        <w:rPr>
          <w:rFonts w:ascii="Museo Sans 300" w:hAnsi="Museo Sans 300"/>
          <w:snapToGrid w:val="0"/>
          <w:kern w:val="16"/>
        </w:rPr>
        <w:t xml:space="preserve"> como la responsable del cumplimiento de las normas de carácter general aplicables a las actividades del sector eléctrico.</w:t>
      </w:r>
    </w:p>
    <w:p w:rsidR="00774A45" w:rsidRPr="00B1022F" w:rsidRDefault="00774A45" w:rsidP="00774A45">
      <w:pPr>
        <w:pStyle w:val="NormalWeb"/>
        <w:tabs>
          <w:tab w:val="left" w:pos="142"/>
        </w:tabs>
        <w:spacing w:before="0" w:beforeAutospacing="0" w:after="0" w:afterAutospacing="0" w:line="0" w:lineRule="atLeast"/>
        <w:ind w:left="567" w:firstLine="283"/>
        <w:jc w:val="both"/>
        <w:rPr>
          <w:rFonts w:ascii="Museo Sans 300" w:hAnsi="Museo Sans 300" w:cs="Times New Roman"/>
          <w:sz w:val="22"/>
          <w:szCs w:val="22"/>
        </w:rPr>
      </w:pPr>
    </w:p>
    <w:p w:rsidR="00774A45" w:rsidRPr="00B1022F" w:rsidRDefault="00774A45" w:rsidP="00774A45">
      <w:pPr>
        <w:pStyle w:val="NormalWeb"/>
        <w:tabs>
          <w:tab w:val="left" w:pos="142"/>
        </w:tabs>
        <w:spacing w:before="0" w:beforeAutospacing="0" w:after="0" w:afterAutospacing="0" w:line="0" w:lineRule="atLeast"/>
        <w:ind w:left="567"/>
        <w:jc w:val="both"/>
        <w:rPr>
          <w:rFonts w:ascii="Museo Sans 300" w:hAnsi="Museo Sans 300" w:cs="Times New Roman"/>
          <w:sz w:val="22"/>
          <w:szCs w:val="22"/>
        </w:rPr>
      </w:pPr>
      <w:r w:rsidRPr="00B1022F">
        <w:rPr>
          <w:rFonts w:ascii="Museo Sans 300" w:hAnsi="Museo Sans 300" w:cs="Times New Roman"/>
          <w:sz w:val="22"/>
          <w:szCs w:val="22"/>
        </w:rPr>
        <w:t>El artículo 95 del Reglamento de la Ley General de Electricidad, estipula lo siguiente:</w:t>
      </w:r>
    </w:p>
    <w:p w:rsidR="00774A45" w:rsidRPr="00B1022F" w:rsidRDefault="00774A45" w:rsidP="00774A45">
      <w:pPr>
        <w:pStyle w:val="NormalWeb"/>
        <w:tabs>
          <w:tab w:val="left" w:pos="142"/>
        </w:tabs>
        <w:spacing w:before="0" w:beforeAutospacing="0" w:after="0" w:afterAutospacing="0" w:line="0" w:lineRule="atLeast"/>
        <w:ind w:left="567"/>
        <w:jc w:val="both"/>
        <w:rPr>
          <w:rFonts w:ascii="Museo Sans 300" w:hAnsi="Museo Sans 300" w:cs="Times New Roman"/>
          <w:sz w:val="22"/>
          <w:szCs w:val="22"/>
        </w:rPr>
      </w:pPr>
    </w:p>
    <w:p w:rsidR="00774A45" w:rsidRPr="001C0F81" w:rsidRDefault="00774A45" w:rsidP="00774A45">
      <w:pPr>
        <w:pStyle w:val="NormalWeb"/>
        <w:tabs>
          <w:tab w:val="left" w:pos="142"/>
          <w:tab w:val="left" w:pos="284"/>
        </w:tabs>
        <w:spacing w:before="0" w:beforeAutospacing="0" w:after="0" w:afterAutospacing="0" w:line="0" w:lineRule="atLeast"/>
        <w:ind w:left="993" w:right="565"/>
        <w:jc w:val="both"/>
        <w:rPr>
          <w:rFonts w:ascii="Museo 300" w:hAnsi="Museo 300" w:cs="Times New Roman"/>
          <w:sz w:val="18"/>
          <w:szCs w:val="18"/>
          <w:lang w:val="es-MX"/>
        </w:rPr>
      </w:pPr>
      <w:r w:rsidRPr="001C0F81">
        <w:rPr>
          <w:rFonts w:ascii="Museo 300" w:hAnsi="Museo 300"/>
          <w:sz w:val="18"/>
          <w:szCs w:val="18"/>
          <w:lang w:eastAsia="es-SV"/>
        </w:rPr>
        <w:t xml:space="preserve">“[…] </w:t>
      </w:r>
      <w:r w:rsidRPr="001C0F81">
        <w:rPr>
          <w:rFonts w:ascii="Museo 300" w:hAnsi="Museo 300" w:cs="Times New Roman"/>
          <w:sz w:val="18"/>
          <w:szCs w:val="18"/>
          <w:lang w:val="es-MX"/>
        </w:rPr>
        <w:t xml:space="preserve">Cuando por inadecuada medición o falta de ésta, o por errores en el proceso de facturación, se facturen importes distintos a los reales, los distribuidores lo notificarán a quien corresponda, a efecto de recuperar el faltante o de reintegrar el excedente, según el caso. Lo anterior, sin perjuicio de la aplicación de las disposiciones contractuales pertinentes. </w:t>
      </w:r>
    </w:p>
    <w:p w:rsidR="00774A45" w:rsidRPr="001C0F81" w:rsidRDefault="00774A45" w:rsidP="00774A45">
      <w:pPr>
        <w:pStyle w:val="NormalWeb"/>
        <w:tabs>
          <w:tab w:val="left" w:pos="142"/>
        </w:tabs>
        <w:spacing w:before="0" w:beforeAutospacing="0" w:after="0" w:afterAutospacing="0" w:line="0" w:lineRule="atLeast"/>
        <w:ind w:left="993" w:right="565"/>
        <w:jc w:val="both"/>
        <w:rPr>
          <w:rFonts w:ascii="Museo 300" w:hAnsi="Museo 300" w:cs="Times New Roman"/>
          <w:sz w:val="18"/>
          <w:szCs w:val="18"/>
        </w:rPr>
      </w:pPr>
    </w:p>
    <w:p w:rsidR="00774A45" w:rsidRPr="001C0F81" w:rsidRDefault="00774A45" w:rsidP="00774A45">
      <w:pPr>
        <w:pStyle w:val="NormalWeb"/>
        <w:tabs>
          <w:tab w:val="left" w:pos="142"/>
        </w:tabs>
        <w:spacing w:before="0" w:beforeAutospacing="0" w:after="0" w:afterAutospacing="0" w:line="0" w:lineRule="atLeast"/>
        <w:ind w:left="993" w:right="565"/>
        <w:jc w:val="both"/>
        <w:rPr>
          <w:rFonts w:ascii="Museo 300" w:hAnsi="Museo 300" w:cs="Times New Roman"/>
          <w:sz w:val="18"/>
          <w:szCs w:val="18"/>
          <w:lang w:val="es-MX"/>
        </w:rPr>
      </w:pPr>
      <w:r w:rsidRPr="001C0F81">
        <w:rPr>
          <w:rFonts w:ascii="Museo 300" w:hAnsi="Museo 300" w:cs="Times New Roman"/>
          <w:sz w:val="18"/>
          <w:szCs w:val="18"/>
          <w:lang w:val="es-MX"/>
        </w:rPr>
        <w:t>Estas compensaciones podrán efectuarse entregando en efectivo la cantidad correspondiente, o con energía por un valor equivalente, en los documentos de cobro subsiguientes, cuyo número no podrá ser superior a tres.</w:t>
      </w:r>
      <w:r>
        <w:rPr>
          <w:rFonts w:ascii="Museo 300" w:hAnsi="Museo 300" w:cs="Times New Roman"/>
          <w:sz w:val="18"/>
          <w:szCs w:val="18"/>
          <w:lang w:val="es-MX"/>
        </w:rPr>
        <w:t xml:space="preserve"> […]</w:t>
      </w:r>
      <w:r w:rsidRPr="001C0F81">
        <w:rPr>
          <w:rFonts w:ascii="Museo 300" w:hAnsi="Museo 300" w:cs="Times New Roman"/>
          <w:sz w:val="18"/>
          <w:szCs w:val="18"/>
          <w:lang w:val="es-MX"/>
        </w:rPr>
        <w:t>”</w:t>
      </w:r>
    </w:p>
    <w:p w:rsidR="00774A45" w:rsidRDefault="00774A45" w:rsidP="00774A45">
      <w:pPr>
        <w:tabs>
          <w:tab w:val="left" w:pos="993"/>
        </w:tabs>
        <w:spacing w:after="0" w:line="0" w:lineRule="atLeast"/>
        <w:ind w:left="567"/>
        <w:jc w:val="both"/>
        <w:rPr>
          <w:rFonts w:ascii="Museo Sans 500" w:hAnsi="Museo Sans 500"/>
          <w:b/>
        </w:rPr>
      </w:pPr>
    </w:p>
    <w:p w:rsidR="00774A45" w:rsidRPr="001C0F81" w:rsidRDefault="00774A45" w:rsidP="00774A45">
      <w:pPr>
        <w:tabs>
          <w:tab w:val="left" w:pos="993"/>
        </w:tabs>
        <w:spacing w:after="0" w:line="0" w:lineRule="atLeast"/>
        <w:ind w:left="567"/>
        <w:jc w:val="both"/>
        <w:rPr>
          <w:rFonts w:ascii="Museo Sans 500" w:hAnsi="Museo Sans 500"/>
          <w:b/>
        </w:rPr>
      </w:pPr>
      <w:r>
        <w:rPr>
          <w:rFonts w:ascii="Museo Sans 500" w:hAnsi="Museo Sans 500"/>
          <w:b/>
        </w:rPr>
        <w:lastRenderedPageBreak/>
        <w:t xml:space="preserve">1.B. </w:t>
      </w:r>
      <w:r w:rsidRPr="001C0F81">
        <w:rPr>
          <w:rFonts w:ascii="Museo Sans 500" w:hAnsi="Museo Sans 500"/>
          <w:b/>
        </w:rPr>
        <w:t>Términos y Condiciones al Consumidor Final del Pliego Tarifario aplicable a la         distribuidora</w:t>
      </w:r>
      <w:r>
        <w:rPr>
          <w:rFonts w:ascii="Museo Sans 500" w:hAnsi="Museo Sans 500"/>
          <w:b/>
        </w:rPr>
        <w:t>.</w:t>
      </w:r>
    </w:p>
    <w:p w:rsidR="00774A45" w:rsidRDefault="00774A45" w:rsidP="00774A45">
      <w:pPr>
        <w:spacing w:after="0" w:line="0" w:lineRule="atLeast"/>
        <w:ind w:left="567"/>
        <w:jc w:val="both"/>
        <w:rPr>
          <w:rFonts w:ascii="Museo Sans 300" w:hAnsi="Museo Sans 300"/>
        </w:rPr>
      </w:pPr>
    </w:p>
    <w:p w:rsidR="00774A45" w:rsidRPr="00B1022F" w:rsidRDefault="00774A45" w:rsidP="00774A45">
      <w:pPr>
        <w:spacing w:after="0" w:line="0" w:lineRule="atLeast"/>
        <w:ind w:left="567"/>
        <w:jc w:val="both"/>
        <w:rPr>
          <w:rFonts w:ascii="Museo Sans 300" w:hAnsi="Museo Sans 300"/>
        </w:rPr>
      </w:pPr>
      <w:r w:rsidRPr="00B1022F">
        <w:rPr>
          <w:rFonts w:ascii="Museo Sans 300" w:hAnsi="Museo Sans 300"/>
        </w:rPr>
        <w:t xml:space="preserve">En </w:t>
      </w:r>
      <w:r>
        <w:rPr>
          <w:rFonts w:ascii="Museo Sans 300" w:hAnsi="Museo Sans 300"/>
        </w:rPr>
        <w:t xml:space="preserve">el </w:t>
      </w:r>
      <w:r w:rsidRPr="00B1022F">
        <w:rPr>
          <w:rFonts w:ascii="Museo Sans 300" w:hAnsi="Museo Sans 300"/>
        </w:rPr>
        <w:t>artículo 29</w:t>
      </w:r>
      <w:r>
        <w:rPr>
          <w:rFonts w:ascii="Museo Sans 300" w:hAnsi="Museo Sans 300"/>
        </w:rPr>
        <w:t xml:space="preserve"> se</w:t>
      </w:r>
      <w:r w:rsidRPr="00B1022F">
        <w:rPr>
          <w:rFonts w:ascii="Museo Sans 300" w:hAnsi="Museo Sans 300"/>
        </w:rPr>
        <w:t xml:space="preserve"> establece que el distribuidor deberá efectuar la lectura del medidor a más tardar a los treinta y un días después de haber efectuado la última lectura, y deberá emitir el respectivo documento de cobro mensualmente y no podrá cobrar los cargos que se facturan en función de la lectura del medidor cuando no haya realizado la lectura correspondiente.     </w:t>
      </w:r>
    </w:p>
    <w:p w:rsidR="00774A45" w:rsidRPr="00B1022F" w:rsidRDefault="00774A45" w:rsidP="00774A45">
      <w:pPr>
        <w:spacing w:after="0" w:line="0" w:lineRule="atLeast"/>
        <w:ind w:left="567"/>
        <w:jc w:val="both"/>
        <w:rPr>
          <w:rFonts w:ascii="Museo Sans 300" w:hAnsi="Museo Sans 300"/>
        </w:rPr>
      </w:pPr>
    </w:p>
    <w:p w:rsidR="00774A45" w:rsidRPr="00B1022F" w:rsidRDefault="00774A45" w:rsidP="00774A45">
      <w:pPr>
        <w:spacing w:after="0" w:line="0" w:lineRule="atLeast"/>
        <w:ind w:left="567"/>
        <w:jc w:val="both"/>
        <w:rPr>
          <w:rFonts w:ascii="Museo Sans 300" w:hAnsi="Museo Sans 300"/>
        </w:rPr>
      </w:pPr>
      <w:r w:rsidRPr="00B1022F">
        <w:rPr>
          <w:rFonts w:ascii="Museo Sans 300" w:hAnsi="Museo Sans 300"/>
        </w:rPr>
        <w:t xml:space="preserve">Únicamente se podrá estimar el consumo por razones de fuerza mayor o caso fortuito, tomando en cuenta el equivalente al promedio de los últimos seis meses. Al tomarse la lectura real, se harán los ajustes respectivos. No se podrá facturar en base a consumo estimado un número de veces por año mayor a lo estipulado en las Normas de Calidad del Servicio de los Sistemas de Distribución. </w:t>
      </w:r>
    </w:p>
    <w:p w:rsidR="00774A45" w:rsidRPr="00B1022F" w:rsidRDefault="00774A45" w:rsidP="00774A45">
      <w:pPr>
        <w:spacing w:after="0" w:line="0" w:lineRule="atLeast"/>
        <w:ind w:left="567"/>
        <w:jc w:val="both"/>
        <w:rPr>
          <w:rFonts w:ascii="Museo Sans 300" w:hAnsi="Museo Sans 300"/>
        </w:rPr>
      </w:pPr>
    </w:p>
    <w:p w:rsidR="00774A45" w:rsidRPr="00B1022F" w:rsidRDefault="00774A45" w:rsidP="00774A45">
      <w:pPr>
        <w:spacing w:after="0" w:line="0" w:lineRule="atLeast"/>
        <w:ind w:left="567"/>
        <w:jc w:val="both"/>
        <w:rPr>
          <w:rFonts w:ascii="Museo Sans 300" w:hAnsi="Museo Sans 300"/>
        </w:rPr>
      </w:pPr>
      <w:r w:rsidRPr="00B1022F">
        <w:rPr>
          <w:rFonts w:ascii="Museo Sans 300" w:hAnsi="Museo Sans 300"/>
        </w:rPr>
        <w:t>El distribuidor no podrá acumular registros de consumos mensuales de energía eléctrica en un usuario final por no haber efectuado las lecturas correspondientes, a excepción de casos fortuitos o de fuerza mayor.</w:t>
      </w:r>
    </w:p>
    <w:p w:rsidR="00774A45" w:rsidRPr="00B1022F" w:rsidRDefault="00774A45" w:rsidP="00774A45">
      <w:pPr>
        <w:spacing w:after="0" w:line="0" w:lineRule="atLeast"/>
        <w:ind w:left="567"/>
        <w:jc w:val="both"/>
        <w:rPr>
          <w:rFonts w:ascii="Museo Sans 300" w:hAnsi="Museo Sans 300"/>
        </w:rPr>
      </w:pPr>
    </w:p>
    <w:p w:rsidR="00774A45" w:rsidRPr="00B1022F" w:rsidRDefault="00774A45" w:rsidP="00774A45">
      <w:pPr>
        <w:spacing w:after="0" w:line="0" w:lineRule="atLeast"/>
        <w:ind w:left="567"/>
        <w:jc w:val="both"/>
        <w:rPr>
          <w:rFonts w:ascii="Museo Sans 300" w:hAnsi="Museo Sans 300"/>
        </w:rPr>
      </w:pPr>
      <w:r w:rsidRPr="00B1022F">
        <w:rPr>
          <w:rFonts w:ascii="Museo Sans 300" w:hAnsi="Museo Sans 300"/>
        </w:rPr>
        <w:t xml:space="preserve">El distribuidor deberá establecer en los documentos de cobro respectivos los montos a pagar por el suministro de energía eléctrica y otros importes, en dólares de los Estados Unidos de América. </w:t>
      </w:r>
    </w:p>
    <w:p w:rsidR="00774A45" w:rsidRDefault="00774A45" w:rsidP="00774A45">
      <w:pPr>
        <w:tabs>
          <w:tab w:val="left" w:pos="993"/>
        </w:tabs>
        <w:spacing w:after="0" w:line="0" w:lineRule="atLeast"/>
        <w:ind w:left="567"/>
        <w:jc w:val="both"/>
        <w:rPr>
          <w:rFonts w:ascii="Museo Sans 500" w:hAnsi="Museo Sans 500"/>
          <w:b/>
        </w:rPr>
      </w:pPr>
    </w:p>
    <w:p w:rsidR="00774A45" w:rsidRPr="001C0F81" w:rsidRDefault="00774A45" w:rsidP="00774A45">
      <w:pPr>
        <w:tabs>
          <w:tab w:val="left" w:pos="993"/>
        </w:tabs>
        <w:spacing w:after="0" w:line="0" w:lineRule="atLeast"/>
        <w:ind w:left="567"/>
        <w:jc w:val="both"/>
        <w:rPr>
          <w:rFonts w:ascii="Museo Sans 500" w:hAnsi="Museo Sans 500"/>
          <w:b/>
        </w:rPr>
      </w:pPr>
      <w:r>
        <w:rPr>
          <w:rFonts w:ascii="Museo Sans 500" w:hAnsi="Museo Sans 500"/>
          <w:b/>
        </w:rPr>
        <w:t xml:space="preserve">1.C. </w:t>
      </w:r>
      <w:r w:rsidRPr="001C0F81">
        <w:rPr>
          <w:rFonts w:ascii="Museo Sans 500" w:hAnsi="Museo Sans 500"/>
          <w:b/>
        </w:rPr>
        <w:t>Procedimiento para la Determinación de Causales de Casos Fortuitos y Fuerza Mayor</w:t>
      </w:r>
      <w:r>
        <w:rPr>
          <w:rFonts w:ascii="Museo Sans 500" w:hAnsi="Museo Sans 500"/>
          <w:b/>
        </w:rPr>
        <w:t>.</w:t>
      </w:r>
    </w:p>
    <w:p w:rsidR="00774A45" w:rsidRPr="00B1022F" w:rsidRDefault="00774A45" w:rsidP="00774A45">
      <w:pPr>
        <w:pStyle w:val="Prrafodelista"/>
        <w:spacing w:line="0" w:lineRule="atLeast"/>
        <w:ind w:left="1068"/>
        <w:jc w:val="both"/>
        <w:rPr>
          <w:rFonts w:ascii="Museo Sans 300" w:hAnsi="Museo Sans 300"/>
          <w:color w:val="000000"/>
          <w:sz w:val="22"/>
          <w:szCs w:val="22"/>
        </w:rPr>
      </w:pPr>
    </w:p>
    <w:p w:rsidR="00774A45" w:rsidRPr="00B1022F" w:rsidRDefault="00774A45" w:rsidP="00774A45">
      <w:pPr>
        <w:spacing w:line="0" w:lineRule="atLeast"/>
        <w:ind w:left="567"/>
        <w:jc w:val="both"/>
        <w:rPr>
          <w:rFonts w:ascii="Museo Sans 300" w:hAnsi="Museo Sans 300"/>
        </w:rPr>
      </w:pPr>
      <w:r w:rsidRPr="00B1022F">
        <w:rPr>
          <w:rFonts w:ascii="Museo Sans 300" w:hAnsi="Museo Sans 300"/>
        </w:rPr>
        <w:t>Dicho procedimiento, emitido por la</w:t>
      </w:r>
      <w:r>
        <w:rPr>
          <w:rFonts w:ascii="Museo Sans 300" w:hAnsi="Museo Sans 300"/>
        </w:rPr>
        <w:t xml:space="preserve"> SIGET por medio del acuerdo N.°</w:t>
      </w:r>
      <w:r w:rsidRPr="00B1022F">
        <w:rPr>
          <w:rFonts w:ascii="Museo Sans 300" w:hAnsi="Museo Sans 300"/>
        </w:rPr>
        <w:t xml:space="preserve"> 223-E-2003, contiene los criterios de evaluación que deben seguirse para determinar si es procedente aprobar las solicitudes de excepción por presunta ocurrencia de casos fortuitos o de fuerza mayor, indicando lo siguiente:</w:t>
      </w:r>
    </w:p>
    <w:p w:rsidR="00774A45" w:rsidRPr="001C0F81" w:rsidRDefault="00774A45" w:rsidP="00774A45">
      <w:pPr>
        <w:pStyle w:val="NormalWeb"/>
        <w:tabs>
          <w:tab w:val="left" w:pos="142"/>
          <w:tab w:val="left" w:pos="284"/>
        </w:tabs>
        <w:spacing w:before="0" w:beforeAutospacing="0" w:after="0" w:afterAutospacing="0" w:line="0" w:lineRule="atLeast"/>
        <w:ind w:left="993" w:right="565"/>
        <w:jc w:val="both"/>
        <w:rPr>
          <w:rFonts w:ascii="Museo 300" w:hAnsi="Museo 300"/>
          <w:sz w:val="18"/>
          <w:szCs w:val="18"/>
          <w:lang w:eastAsia="es-SV"/>
        </w:rPr>
      </w:pPr>
      <w:r>
        <w:rPr>
          <w:rFonts w:ascii="Museo 300" w:hAnsi="Museo 300"/>
          <w:sz w:val="18"/>
          <w:szCs w:val="18"/>
          <w:lang w:eastAsia="es-SV"/>
        </w:rPr>
        <w:t xml:space="preserve">“[…] </w:t>
      </w:r>
      <w:r w:rsidRPr="001C0F81">
        <w:rPr>
          <w:rFonts w:ascii="Museo 300" w:hAnsi="Museo 300"/>
          <w:sz w:val="18"/>
          <w:szCs w:val="18"/>
          <w:lang w:eastAsia="es-SV"/>
        </w:rPr>
        <w:t xml:space="preserve">2.1 Criterios Generales </w:t>
      </w:r>
    </w:p>
    <w:p w:rsidR="00774A45" w:rsidRPr="001C0F81" w:rsidRDefault="00774A45" w:rsidP="00774A45">
      <w:pPr>
        <w:pStyle w:val="NormalWeb"/>
        <w:tabs>
          <w:tab w:val="left" w:pos="142"/>
          <w:tab w:val="left" w:pos="284"/>
        </w:tabs>
        <w:spacing w:before="0" w:beforeAutospacing="0" w:after="0" w:afterAutospacing="0" w:line="0" w:lineRule="atLeast"/>
        <w:ind w:left="993" w:right="565"/>
        <w:jc w:val="both"/>
        <w:rPr>
          <w:rFonts w:ascii="Museo 300" w:hAnsi="Museo 300"/>
          <w:sz w:val="18"/>
          <w:szCs w:val="18"/>
          <w:lang w:eastAsia="es-SV"/>
        </w:rPr>
      </w:pPr>
    </w:p>
    <w:p w:rsidR="00774A45" w:rsidRDefault="00774A45" w:rsidP="00774A45">
      <w:pPr>
        <w:pStyle w:val="NormalWeb"/>
        <w:tabs>
          <w:tab w:val="left" w:pos="142"/>
          <w:tab w:val="left" w:pos="284"/>
        </w:tabs>
        <w:spacing w:before="0" w:beforeAutospacing="0" w:after="0" w:afterAutospacing="0" w:line="0" w:lineRule="atLeast"/>
        <w:ind w:left="993" w:right="565"/>
        <w:jc w:val="both"/>
        <w:rPr>
          <w:rFonts w:ascii="Museo 300" w:hAnsi="Museo 300"/>
          <w:sz w:val="18"/>
          <w:szCs w:val="18"/>
          <w:lang w:eastAsia="es-SV"/>
        </w:rPr>
      </w:pPr>
      <w:r w:rsidRPr="001C0F81">
        <w:rPr>
          <w:rFonts w:ascii="Museo 300" w:hAnsi="Museo 300"/>
          <w:sz w:val="18"/>
          <w:szCs w:val="18"/>
          <w:lang w:eastAsia="es-SV"/>
        </w:rPr>
        <w:t>1.</w:t>
      </w:r>
      <w:r>
        <w:rPr>
          <w:rFonts w:ascii="Museo 300" w:hAnsi="Museo 300"/>
          <w:sz w:val="18"/>
          <w:szCs w:val="18"/>
          <w:lang w:eastAsia="es-SV"/>
        </w:rPr>
        <w:t xml:space="preserve"> </w:t>
      </w:r>
      <w:r w:rsidRPr="001C0F81">
        <w:rPr>
          <w:rFonts w:ascii="Museo 300" w:hAnsi="Museo 300"/>
          <w:sz w:val="18"/>
          <w:szCs w:val="18"/>
          <w:lang w:eastAsia="es-SV"/>
        </w:rPr>
        <w:t>La ocurrencia de hechos constitutivos de caso fortuito o fuerza mayor no interrumpen la obligación de la empresa Distribuidora de compensar la energía no entregada a sus usuarios, es decir, tales hechos no determinan la extinción de la obligación, a menos que la distribuidora compruebe fehacientemente la causal de extinción de la obligación invocada según el procedimiento establecido.</w:t>
      </w:r>
    </w:p>
    <w:p w:rsidR="00774A45" w:rsidRPr="001C0F81" w:rsidRDefault="00774A45" w:rsidP="00774A45">
      <w:pPr>
        <w:pStyle w:val="NormalWeb"/>
        <w:tabs>
          <w:tab w:val="left" w:pos="142"/>
          <w:tab w:val="left" w:pos="284"/>
        </w:tabs>
        <w:spacing w:before="0" w:beforeAutospacing="0" w:after="0" w:afterAutospacing="0" w:line="0" w:lineRule="atLeast"/>
        <w:ind w:left="993" w:right="565"/>
        <w:jc w:val="both"/>
        <w:rPr>
          <w:rFonts w:ascii="Museo 300" w:hAnsi="Museo 300"/>
          <w:sz w:val="18"/>
          <w:szCs w:val="18"/>
          <w:lang w:eastAsia="es-SV"/>
        </w:rPr>
      </w:pPr>
    </w:p>
    <w:p w:rsidR="00774A45" w:rsidRDefault="00774A45" w:rsidP="00774A45">
      <w:pPr>
        <w:pStyle w:val="NormalWeb"/>
        <w:tabs>
          <w:tab w:val="left" w:pos="142"/>
          <w:tab w:val="left" w:pos="284"/>
        </w:tabs>
        <w:spacing w:before="0" w:beforeAutospacing="0" w:after="0" w:afterAutospacing="0" w:line="0" w:lineRule="atLeast"/>
        <w:ind w:left="993" w:right="565"/>
        <w:jc w:val="both"/>
        <w:rPr>
          <w:rFonts w:ascii="Museo 300" w:hAnsi="Museo 300"/>
          <w:sz w:val="18"/>
          <w:szCs w:val="18"/>
          <w:lang w:eastAsia="es-SV"/>
        </w:rPr>
      </w:pPr>
      <w:r w:rsidRPr="001C0F81">
        <w:rPr>
          <w:rFonts w:ascii="Museo 300" w:hAnsi="Museo 300"/>
          <w:sz w:val="18"/>
          <w:szCs w:val="18"/>
          <w:lang w:eastAsia="es-SV"/>
        </w:rPr>
        <w:t>2.</w:t>
      </w:r>
      <w:r>
        <w:rPr>
          <w:rFonts w:ascii="Museo 300" w:hAnsi="Museo 300"/>
          <w:sz w:val="18"/>
          <w:szCs w:val="18"/>
          <w:lang w:eastAsia="es-SV"/>
        </w:rPr>
        <w:t xml:space="preserve"> </w:t>
      </w:r>
      <w:r w:rsidRPr="001C0F81">
        <w:rPr>
          <w:rFonts w:ascii="Museo 300" w:hAnsi="Museo 300"/>
          <w:sz w:val="18"/>
          <w:szCs w:val="18"/>
          <w:lang w:eastAsia="es-SV"/>
        </w:rPr>
        <w:t xml:space="preserve">La empresa distribuidora pagará al usuario final el equivalente al doscientos por ciento del valor de la energía no entregada, aunque la contingencia no sea motivada por fallas ocurridas en la red de distribución de la empresa Distribuidora, ya que el Reglamento de la Ley General de Electricidad en su Artículo 93 establece dicha obligación del </w:t>
      </w:r>
      <w:proofErr w:type="spellStart"/>
      <w:r w:rsidRPr="001C0F81">
        <w:rPr>
          <w:rFonts w:ascii="Museo 300" w:hAnsi="Museo 300"/>
          <w:sz w:val="18"/>
          <w:szCs w:val="18"/>
          <w:lang w:eastAsia="es-SV"/>
        </w:rPr>
        <w:t>suministrante</w:t>
      </w:r>
      <w:proofErr w:type="spellEnd"/>
      <w:r w:rsidRPr="001C0F81">
        <w:rPr>
          <w:rFonts w:ascii="Museo 300" w:hAnsi="Museo 300"/>
          <w:sz w:val="18"/>
          <w:szCs w:val="18"/>
          <w:lang w:eastAsia="es-SV"/>
        </w:rPr>
        <w:t xml:space="preserve"> de pagar, sin distinción del lugar o ubicación de la falla.</w:t>
      </w:r>
    </w:p>
    <w:p w:rsidR="00774A45" w:rsidRPr="001C0F81" w:rsidRDefault="00774A45" w:rsidP="00774A45">
      <w:pPr>
        <w:pStyle w:val="NormalWeb"/>
        <w:tabs>
          <w:tab w:val="left" w:pos="142"/>
          <w:tab w:val="left" w:pos="284"/>
        </w:tabs>
        <w:spacing w:before="0" w:beforeAutospacing="0" w:after="0" w:afterAutospacing="0" w:line="0" w:lineRule="atLeast"/>
        <w:ind w:left="993" w:right="565"/>
        <w:jc w:val="both"/>
        <w:rPr>
          <w:rFonts w:ascii="Museo 300" w:hAnsi="Museo 300"/>
          <w:sz w:val="18"/>
          <w:szCs w:val="18"/>
          <w:lang w:eastAsia="es-SV"/>
        </w:rPr>
      </w:pPr>
    </w:p>
    <w:p w:rsidR="00774A45" w:rsidRDefault="00774A45" w:rsidP="00774A45">
      <w:pPr>
        <w:pStyle w:val="NormalWeb"/>
        <w:tabs>
          <w:tab w:val="left" w:pos="142"/>
          <w:tab w:val="left" w:pos="284"/>
        </w:tabs>
        <w:spacing w:before="0" w:beforeAutospacing="0" w:after="0" w:afterAutospacing="0" w:line="0" w:lineRule="atLeast"/>
        <w:ind w:left="993" w:right="565"/>
        <w:jc w:val="both"/>
        <w:rPr>
          <w:rFonts w:ascii="Museo 300" w:hAnsi="Museo 300"/>
          <w:sz w:val="18"/>
          <w:szCs w:val="18"/>
          <w:lang w:eastAsia="es-SV"/>
        </w:rPr>
      </w:pPr>
      <w:r w:rsidRPr="001C0F81">
        <w:rPr>
          <w:rFonts w:ascii="Museo 300" w:hAnsi="Museo 300"/>
          <w:sz w:val="18"/>
          <w:szCs w:val="18"/>
          <w:lang w:eastAsia="es-SV"/>
        </w:rPr>
        <w:t xml:space="preserve">3. Imprevisibilidad: El hecho debe ser imposible de prever, esta imposibilidad de prever debe ser apreciada objetivamente en relación a un deber normal de prever, cuestión que debe tomarse en cuenta en la realización de actividades en el sector eléctrico, ya que este rubro es ordinariamente riesgoso, porque es afectado por fallas en los sistemas. Es por ello, que el legislador consciente de la existencia de esas contingencias, contempló en el Artículo 63 inciso último de la Ley General </w:t>
      </w:r>
      <w:r w:rsidRPr="001C0F81">
        <w:rPr>
          <w:rFonts w:ascii="Museo 300" w:hAnsi="Museo 300"/>
          <w:sz w:val="18"/>
          <w:szCs w:val="18"/>
          <w:lang w:eastAsia="es-SV"/>
        </w:rPr>
        <w:lastRenderedPageBreak/>
        <w:t>de Electricidad que los distribuidores y transmisores deben incluir en sus respectivos contratos (distribución y transmisión) la compensación por fallas en sus sistemas respectivos. Asimismo en el Artículo 67 literal c) de la misma Ley, dentro del método para la determinación de los cargos por el uso de los sistemas de distribución, toma en cuenta los costos de operación y mantenimiento como los costos anuales de operación, considerando el valor esperado de las compensaciones por fallas correspondientes a una red de distribución dimensionada y operada eficientemente, es decir que en la misma Ley se evidencia la susceptibilidad de los sistemas eléctricos a dichas fallas y proveyó de mecanismos compensatorios que deben surtir efectos y respetarse.</w:t>
      </w:r>
    </w:p>
    <w:p w:rsidR="00774A45" w:rsidRPr="001C0F81" w:rsidRDefault="00774A45" w:rsidP="00774A45">
      <w:pPr>
        <w:pStyle w:val="NormalWeb"/>
        <w:tabs>
          <w:tab w:val="left" w:pos="142"/>
          <w:tab w:val="left" w:pos="284"/>
        </w:tabs>
        <w:spacing w:before="0" w:beforeAutospacing="0" w:after="0" w:afterAutospacing="0" w:line="0" w:lineRule="atLeast"/>
        <w:ind w:left="993" w:right="565"/>
        <w:jc w:val="both"/>
        <w:rPr>
          <w:rFonts w:ascii="Museo 300" w:hAnsi="Museo 300"/>
          <w:sz w:val="18"/>
          <w:szCs w:val="18"/>
          <w:lang w:eastAsia="es-SV"/>
        </w:rPr>
      </w:pPr>
    </w:p>
    <w:p w:rsidR="00774A45" w:rsidRDefault="00774A45" w:rsidP="00774A45">
      <w:pPr>
        <w:pStyle w:val="NormalWeb"/>
        <w:tabs>
          <w:tab w:val="left" w:pos="142"/>
          <w:tab w:val="left" w:pos="284"/>
        </w:tabs>
        <w:spacing w:before="0" w:beforeAutospacing="0" w:after="0" w:afterAutospacing="0" w:line="0" w:lineRule="atLeast"/>
        <w:ind w:left="993" w:right="565"/>
        <w:jc w:val="both"/>
        <w:rPr>
          <w:rFonts w:ascii="Museo 300" w:hAnsi="Museo 300"/>
          <w:sz w:val="18"/>
          <w:szCs w:val="18"/>
          <w:lang w:eastAsia="es-SV"/>
        </w:rPr>
      </w:pPr>
      <w:r w:rsidRPr="001C0F81">
        <w:rPr>
          <w:rFonts w:ascii="Museo 300" w:hAnsi="Museo 300"/>
          <w:sz w:val="18"/>
          <w:szCs w:val="18"/>
          <w:lang w:eastAsia="es-SV"/>
        </w:rPr>
        <w:t xml:space="preserve">4. Hecho ajeno: consiste en que el hecho debe ser ajeno al presunto responsable, o exterior al vicio o riesgo de la cosa, el negocio de la electricidad es riesgoso y, por lo tanto, la falla en los sistemas es un hecho que no es extraordinario en este tipo de actividades, por tanto, no es un hecho ajeno al riesgo, sino que naturalmente acompaña a los sistemas eléctricos. Razón por la cual, la Distribuidora se encuentra en la obligación de prever ese tipo de incidentes para poder resistirlo de determinada manera o bien afrontar la responsabilidad contraída ante sus usuarios cuando ocurra la contingencia. </w:t>
      </w:r>
      <w:r>
        <w:rPr>
          <w:rFonts w:ascii="Museo 300" w:hAnsi="Museo 300"/>
          <w:sz w:val="18"/>
          <w:szCs w:val="18"/>
          <w:lang w:eastAsia="es-SV"/>
        </w:rPr>
        <w:t>[…]</w:t>
      </w:r>
      <w:r w:rsidRPr="001C0F81">
        <w:rPr>
          <w:rFonts w:ascii="Museo 300" w:hAnsi="Museo 300"/>
          <w:sz w:val="18"/>
          <w:szCs w:val="18"/>
          <w:lang w:eastAsia="es-SV"/>
        </w:rPr>
        <w:t>”</w:t>
      </w:r>
    </w:p>
    <w:p w:rsidR="00774A45" w:rsidRPr="001C0F81" w:rsidRDefault="00774A45" w:rsidP="00774A45">
      <w:pPr>
        <w:pStyle w:val="NormalWeb"/>
        <w:tabs>
          <w:tab w:val="left" w:pos="142"/>
          <w:tab w:val="left" w:pos="284"/>
        </w:tabs>
        <w:spacing w:before="0" w:beforeAutospacing="0" w:after="0" w:afterAutospacing="0" w:line="0" w:lineRule="atLeast"/>
        <w:ind w:left="993" w:right="565"/>
        <w:jc w:val="both"/>
        <w:rPr>
          <w:rFonts w:ascii="Museo 300" w:hAnsi="Museo 300"/>
          <w:sz w:val="18"/>
          <w:szCs w:val="18"/>
          <w:lang w:eastAsia="es-SV"/>
        </w:rPr>
      </w:pPr>
    </w:p>
    <w:p w:rsidR="00774A45" w:rsidRPr="00B1022F" w:rsidRDefault="00774A45" w:rsidP="00774A45">
      <w:pPr>
        <w:spacing w:line="0" w:lineRule="atLeast"/>
        <w:ind w:left="567"/>
        <w:jc w:val="both"/>
        <w:rPr>
          <w:rFonts w:ascii="Museo Sans 300" w:hAnsi="Museo Sans 300"/>
        </w:rPr>
      </w:pPr>
      <w:r>
        <w:rPr>
          <w:rFonts w:ascii="Museo Sans 300" w:hAnsi="Museo Sans 300"/>
        </w:rPr>
        <w:t xml:space="preserve">El numeral </w:t>
      </w:r>
      <w:r w:rsidRPr="007C5C0C">
        <w:rPr>
          <w:rFonts w:ascii="Museo Sans 300" w:hAnsi="Museo Sans 300"/>
        </w:rPr>
        <w:t>2.2 Interrupciones por Causales de Caso Fortuito o Fuerza Mayor</w:t>
      </w:r>
      <w:r>
        <w:rPr>
          <w:rFonts w:ascii="Museo Sans 300" w:hAnsi="Museo Sans 300"/>
        </w:rPr>
        <w:t>,</w:t>
      </w:r>
      <w:r w:rsidRPr="00B1022F">
        <w:rPr>
          <w:rFonts w:ascii="Museo Sans 300" w:hAnsi="Museo Sans 300"/>
        </w:rPr>
        <w:t xml:space="preserve"> expresa:</w:t>
      </w:r>
    </w:p>
    <w:p w:rsidR="00774A45" w:rsidRPr="007C5C0C" w:rsidRDefault="00774A45" w:rsidP="00774A45">
      <w:pPr>
        <w:pStyle w:val="NormalWeb"/>
        <w:tabs>
          <w:tab w:val="left" w:pos="142"/>
          <w:tab w:val="left" w:pos="284"/>
        </w:tabs>
        <w:spacing w:before="0" w:beforeAutospacing="0" w:after="0" w:afterAutospacing="0" w:line="0" w:lineRule="atLeast"/>
        <w:ind w:left="993" w:right="565"/>
        <w:jc w:val="both"/>
        <w:rPr>
          <w:rFonts w:ascii="Museo 300" w:hAnsi="Museo 300"/>
          <w:sz w:val="18"/>
          <w:szCs w:val="18"/>
          <w:lang w:eastAsia="es-SV"/>
        </w:rPr>
      </w:pPr>
      <w:r>
        <w:rPr>
          <w:rFonts w:ascii="Museo 300" w:hAnsi="Museo 300"/>
          <w:sz w:val="18"/>
          <w:szCs w:val="18"/>
          <w:lang w:eastAsia="es-SV"/>
        </w:rPr>
        <w:t>“[…]</w:t>
      </w:r>
      <w:r w:rsidRPr="007C5C0C">
        <w:rPr>
          <w:rFonts w:ascii="Museo 300" w:hAnsi="Museo 300"/>
          <w:sz w:val="18"/>
          <w:szCs w:val="18"/>
          <w:lang w:eastAsia="es-SV"/>
        </w:rPr>
        <w:t xml:space="preserve"> Serán consideradas interrupciones originadas por causas de casos fortuito, aquellas causadas por hechos de la naturaleza, como las siguientes:</w:t>
      </w:r>
    </w:p>
    <w:p w:rsidR="00774A45" w:rsidRPr="007C5C0C" w:rsidRDefault="00774A45" w:rsidP="00774A45">
      <w:pPr>
        <w:pStyle w:val="NormalWeb"/>
        <w:tabs>
          <w:tab w:val="left" w:pos="142"/>
          <w:tab w:val="left" w:pos="284"/>
        </w:tabs>
        <w:spacing w:before="0" w:beforeAutospacing="0" w:after="0" w:afterAutospacing="0" w:line="0" w:lineRule="atLeast"/>
        <w:ind w:left="993" w:right="565"/>
        <w:jc w:val="both"/>
        <w:rPr>
          <w:rFonts w:ascii="Museo 300" w:hAnsi="Museo 300"/>
          <w:sz w:val="18"/>
          <w:szCs w:val="18"/>
          <w:lang w:eastAsia="es-SV"/>
        </w:rPr>
      </w:pPr>
    </w:p>
    <w:p w:rsidR="00774A45" w:rsidRPr="007C5C0C" w:rsidRDefault="00774A45" w:rsidP="00774A45">
      <w:pPr>
        <w:pStyle w:val="NormalWeb"/>
        <w:tabs>
          <w:tab w:val="left" w:pos="142"/>
          <w:tab w:val="left" w:pos="284"/>
        </w:tabs>
        <w:spacing w:before="0" w:beforeAutospacing="0" w:after="0" w:afterAutospacing="0" w:line="0" w:lineRule="atLeast"/>
        <w:ind w:left="993" w:right="565"/>
        <w:jc w:val="both"/>
        <w:rPr>
          <w:rFonts w:ascii="Museo 300" w:hAnsi="Museo 300"/>
          <w:sz w:val="18"/>
          <w:szCs w:val="18"/>
          <w:lang w:eastAsia="es-SV"/>
        </w:rPr>
      </w:pPr>
      <w:r w:rsidRPr="007C5C0C">
        <w:rPr>
          <w:rFonts w:ascii="Museo 300" w:hAnsi="Museo 300"/>
          <w:sz w:val="18"/>
          <w:szCs w:val="18"/>
          <w:lang w:eastAsia="es-SV"/>
        </w:rPr>
        <w:t xml:space="preserve">Terremotos, establecidos por la entidad competente </w:t>
      </w:r>
      <w:r w:rsidRPr="00F273CE">
        <w:rPr>
          <w:rFonts w:ascii="Museo 300" w:hAnsi="Museo 300"/>
          <w:sz w:val="16"/>
          <w:szCs w:val="16"/>
          <w:lang w:eastAsia="es-SV"/>
        </w:rPr>
        <w:t>1.</w:t>
      </w:r>
    </w:p>
    <w:p w:rsidR="00774A45" w:rsidRPr="007C5C0C" w:rsidRDefault="00774A45" w:rsidP="00774A45">
      <w:pPr>
        <w:pStyle w:val="NormalWeb"/>
        <w:tabs>
          <w:tab w:val="left" w:pos="142"/>
          <w:tab w:val="left" w:pos="284"/>
        </w:tabs>
        <w:spacing w:before="0" w:beforeAutospacing="0" w:after="0" w:afterAutospacing="0" w:line="0" w:lineRule="atLeast"/>
        <w:ind w:left="993" w:right="565"/>
        <w:jc w:val="both"/>
        <w:rPr>
          <w:rFonts w:ascii="Museo 300" w:hAnsi="Museo 300"/>
          <w:sz w:val="18"/>
          <w:szCs w:val="18"/>
          <w:lang w:eastAsia="es-SV"/>
        </w:rPr>
      </w:pPr>
      <w:r w:rsidRPr="007C5C0C">
        <w:rPr>
          <w:rFonts w:ascii="Museo 300" w:hAnsi="Museo 300"/>
          <w:sz w:val="18"/>
          <w:szCs w:val="18"/>
          <w:lang w:eastAsia="es-SV"/>
        </w:rPr>
        <w:t xml:space="preserve">Huracanes, establecidos por la entidad competente </w:t>
      </w:r>
      <w:r w:rsidRPr="00F273CE">
        <w:rPr>
          <w:rFonts w:ascii="Museo 300" w:hAnsi="Museo 300"/>
          <w:sz w:val="16"/>
          <w:szCs w:val="16"/>
          <w:lang w:eastAsia="es-SV"/>
        </w:rPr>
        <w:t>2</w:t>
      </w:r>
      <w:r w:rsidRPr="007C5C0C">
        <w:rPr>
          <w:rFonts w:ascii="Museo 300" w:hAnsi="Museo 300"/>
          <w:sz w:val="18"/>
          <w:szCs w:val="18"/>
          <w:lang w:eastAsia="es-SV"/>
        </w:rPr>
        <w:t>.</w:t>
      </w:r>
    </w:p>
    <w:p w:rsidR="00774A45" w:rsidRPr="007C5C0C" w:rsidRDefault="00774A45" w:rsidP="00774A45">
      <w:pPr>
        <w:pStyle w:val="NormalWeb"/>
        <w:tabs>
          <w:tab w:val="left" w:pos="142"/>
          <w:tab w:val="left" w:pos="284"/>
        </w:tabs>
        <w:spacing w:before="0" w:beforeAutospacing="0" w:after="0" w:afterAutospacing="0" w:line="0" w:lineRule="atLeast"/>
        <w:ind w:left="993" w:right="565"/>
        <w:jc w:val="both"/>
        <w:rPr>
          <w:rFonts w:ascii="Museo 300" w:hAnsi="Museo 300"/>
          <w:sz w:val="18"/>
          <w:szCs w:val="18"/>
          <w:lang w:eastAsia="es-SV"/>
        </w:rPr>
      </w:pPr>
      <w:r w:rsidRPr="007C5C0C">
        <w:rPr>
          <w:rFonts w:ascii="Museo 300" w:hAnsi="Museo 300"/>
          <w:sz w:val="18"/>
          <w:szCs w:val="18"/>
          <w:lang w:eastAsia="es-SV"/>
        </w:rPr>
        <w:t xml:space="preserve">Maremotos, establecidos por la entidad competente </w:t>
      </w:r>
      <w:r w:rsidRPr="00F273CE">
        <w:rPr>
          <w:rFonts w:ascii="Museo 300" w:hAnsi="Museo 300"/>
          <w:sz w:val="16"/>
          <w:szCs w:val="16"/>
          <w:lang w:eastAsia="es-SV"/>
        </w:rPr>
        <w:t>3.</w:t>
      </w:r>
    </w:p>
    <w:p w:rsidR="00774A45" w:rsidRPr="007C5C0C" w:rsidRDefault="00774A45" w:rsidP="00774A45">
      <w:pPr>
        <w:pStyle w:val="NormalWeb"/>
        <w:tabs>
          <w:tab w:val="left" w:pos="142"/>
          <w:tab w:val="left" w:pos="284"/>
        </w:tabs>
        <w:spacing w:before="0" w:beforeAutospacing="0" w:after="0" w:afterAutospacing="0" w:line="0" w:lineRule="atLeast"/>
        <w:ind w:left="993" w:right="565"/>
        <w:jc w:val="both"/>
        <w:rPr>
          <w:rFonts w:ascii="Museo 300" w:hAnsi="Museo 300"/>
          <w:sz w:val="18"/>
          <w:szCs w:val="18"/>
          <w:lang w:eastAsia="es-SV"/>
        </w:rPr>
      </w:pPr>
    </w:p>
    <w:p w:rsidR="00774A45" w:rsidRPr="007C5C0C" w:rsidRDefault="00774A45" w:rsidP="00774A45">
      <w:pPr>
        <w:pStyle w:val="NormalWeb"/>
        <w:tabs>
          <w:tab w:val="left" w:pos="142"/>
          <w:tab w:val="left" w:pos="284"/>
        </w:tabs>
        <w:spacing w:before="0" w:beforeAutospacing="0" w:after="0" w:afterAutospacing="0" w:line="0" w:lineRule="atLeast"/>
        <w:ind w:left="993" w:right="565"/>
        <w:jc w:val="both"/>
        <w:rPr>
          <w:rFonts w:ascii="Museo 300" w:hAnsi="Museo 300"/>
          <w:sz w:val="18"/>
          <w:szCs w:val="18"/>
          <w:lang w:eastAsia="es-SV"/>
        </w:rPr>
      </w:pPr>
      <w:r w:rsidRPr="007C5C0C">
        <w:rPr>
          <w:rFonts w:ascii="Museo 300" w:hAnsi="Museo 300"/>
          <w:sz w:val="18"/>
          <w:szCs w:val="18"/>
          <w:lang w:eastAsia="es-SV"/>
        </w:rPr>
        <w:t>Serán consideradas interrupciones originadas por causales de fuerza mayor las siguientes:</w:t>
      </w:r>
    </w:p>
    <w:p w:rsidR="00774A45" w:rsidRPr="007C5C0C" w:rsidRDefault="00774A45" w:rsidP="00774A45">
      <w:pPr>
        <w:pStyle w:val="NormalWeb"/>
        <w:tabs>
          <w:tab w:val="left" w:pos="142"/>
          <w:tab w:val="left" w:pos="284"/>
        </w:tabs>
        <w:spacing w:before="0" w:beforeAutospacing="0" w:after="0" w:afterAutospacing="0" w:line="0" w:lineRule="atLeast"/>
        <w:ind w:left="993" w:right="565"/>
        <w:jc w:val="both"/>
        <w:rPr>
          <w:rFonts w:ascii="Museo 300" w:hAnsi="Museo 300"/>
          <w:sz w:val="18"/>
          <w:szCs w:val="18"/>
          <w:lang w:eastAsia="es-SV"/>
        </w:rPr>
      </w:pPr>
    </w:p>
    <w:p w:rsidR="00774A45" w:rsidRPr="007C5C0C" w:rsidRDefault="00774A45" w:rsidP="00774A45">
      <w:pPr>
        <w:pStyle w:val="NormalWeb"/>
        <w:tabs>
          <w:tab w:val="left" w:pos="142"/>
          <w:tab w:val="left" w:pos="284"/>
        </w:tabs>
        <w:spacing w:before="0" w:beforeAutospacing="0" w:after="0" w:afterAutospacing="0" w:line="0" w:lineRule="atLeast"/>
        <w:ind w:left="993" w:right="565"/>
        <w:jc w:val="both"/>
        <w:rPr>
          <w:rFonts w:ascii="Museo 300" w:hAnsi="Museo 300"/>
          <w:sz w:val="18"/>
          <w:szCs w:val="18"/>
          <w:lang w:eastAsia="es-SV"/>
        </w:rPr>
      </w:pPr>
      <w:r>
        <w:rPr>
          <w:rFonts w:ascii="Museo 300" w:hAnsi="Museo 300"/>
          <w:sz w:val="18"/>
          <w:szCs w:val="18"/>
          <w:lang w:eastAsia="es-SV"/>
        </w:rPr>
        <w:t xml:space="preserve">- </w:t>
      </w:r>
      <w:r w:rsidRPr="007C5C0C">
        <w:rPr>
          <w:rFonts w:ascii="Museo 300" w:hAnsi="Museo 300"/>
          <w:sz w:val="18"/>
          <w:szCs w:val="18"/>
          <w:lang w:eastAsia="es-SV"/>
        </w:rPr>
        <w:t>Guerra.</w:t>
      </w:r>
    </w:p>
    <w:p w:rsidR="00774A45" w:rsidRPr="007C5C0C" w:rsidRDefault="00774A45" w:rsidP="00774A45">
      <w:pPr>
        <w:pStyle w:val="NormalWeb"/>
        <w:tabs>
          <w:tab w:val="left" w:pos="142"/>
          <w:tab w:val="left" w:pos="284"/>
        </w:tabs>
        <w:spacing w:before="0" w:beforeAutospacing="0" w:after="0" w:afterAutospacing="0" w:line="0" w:lineRule="atLeast"/>
        <w:ind w:left="993" w:right="565"/>
        <w:jc w:val="both"/>
        <w:rPr>
          <w:rFonts w:ascii="Museo 300" w:hAnsi="Museo 300"/>
          <w:sz w:val="18"/>
          <w:szCs w:val="18"/>
          <w:lang w:eastAsia="es-SV"/>
        </w:rPr>
      </w:pPr>
      <w:r w:rsidRPr="007C5C0C">
        <w:rPr>
          <w:rFonts w:ascii="Museo 300" w:hAnsi="Museo 300"/>
          <w:sz w:val="18"/>
          <w:szCs w:val="18"/>
          <w:lang w:eastAsia="es-SV"/>
        </w:rPr>
        <w:t>-</w:t>
      </w:r>
      <w:r>
        <w:rPr>
          <w:rFonts w:ascii="Museo 300" w:hAnsi="Museo 300"/>
          <w:sz w:val="18"/>
          <w:szCs w:val="18"/>
          <w:lang w:eastAsia="es-SV"/>
        </w:rPr>
        <w:t xml:space="preserve"> </w:t>
      </w:r>
      <w:r w:rsidRPr="007C5C0C">
        <w:rPr>
          <w:rFonts w:ascii="Museo 300" w:hAnsi="Museo 300"/>
          <w:sz w:val="18"/>
          <w:szCs w:val="18"/>
          <w:lang w:eastAsia="es-SV"/>
        </w:rPr>
        <w:t>Poste embestido por vehículo automotor en su primera y única vez. Las demás veces que ocurra dicha situación en la misma ubicación, SIGET deberá establecer si existieron causas de fuerza mayor tomando en cuenta el carácter imprevisible en el factor riesgo asociado con la ubicación del poste.</w:t>
      </w:r>
    </w:p>
    <w:p w:rsidR="00774A45" w:rsidRPr="007C5C0C" w:rsidRDefault="00774A45" w:rsidP="00774A45">
      <w:pPr>
        <w:pStyle w:val="NormalWeb"/>
        <w:tabs>
          <w:tab w:val="left" w:pos="142"/>
          <w:tab w:val="left" w:pos="284"/>
        </w:tabs>
        <w:spacing w:before="0" w:beforeAutospacing="0" w:after="0" w:afterAutospacing="0" w:line="0" w:lineRule="atLeast"/>
        <w:ind w:left="993" w:right="565"/>
        <w:jc w:val="both"/>
        <w:rPr>
          <w:rFonts w:ascii="Museo 300" w:hAnsi="Museo 300"/>
          <w:sz w:val="18"/>
          <w:szCs w:val="18"/>
          <w:lang w:eastAsia="es-SV"/>
        </w:rPr>
      </w:pPr>
      <w:r w:rsidRPr="007C5C0C">
        <w:rPr>
          <w:rFonts w:ascii="Museo 300" w:hAnsi="Museo 300"/>
          <w:sz w:val="18"/>
          <w:szCs w:val="18"/>
          <w:lang w:eastAsia="es-SV"/>
        </w:rPr>
        <w:t>-</w:t>
      </w:r>
      <w:r>
        <w:rPr>
          <w:rFonts w:ascii="Museo 300" w:hAnsi="Museo 300"/>
          <w:sz w:val="18"/>
          <w:szCs w:val="18"/>
          <w:lang w:eastAsia="es-SV"/>
        </w:rPr>
        <w:t xml:space="preserve"> </w:t>
      </w:r>
      <w:r w:rsidRPr="007C5C0C">
        <w:rPr>
          <w:rFonts w:ascii="Museo 300" w:hAnsi="Museo 300"/>
          <w:sz w:val="18"/>
          <w:szCs w:val="18"/>
          <w:lang w:eastAsia="es-SV"/>
        </w:rPr>
        <w:t>La remoción o reubicación de la infraestructura que conforma la red de distribución de la energía eléctrica, para la construcción de pasarelas de uso público en municipios del país, con la finalidad de permitir a los peatones atravesar las carreteras y avenidas ubicadas en su jurisdicción, en un tiempo eficiente para realizar las obras.</w:t>
      </w:r>
    </w:p>
    <w:p w:rsidR="00774A45" w:rsidRPr="007C5C0C" w:rsidRDefault="00774A45" w:rsidP="00774A45">
      <w:pPr>
        <w:pStyle w:val="NormalWeb"/>
        <w:tabs>
          <w:tab w:val="left" w:pos="142"/>
          <w:tab w:val="left" w:pos="284"/>
        </w:tabs>
        <w:spacing w:before="0" w:beforeAutospacing="0" w:after="0" w:afterAutospacing="0" w:line="0" w:lineRule="atLeast"/>
        <w:ind w:left="993" w:right="565"/>
        <w:jc w:val="both"/>
        <w:rPr>
          <w:rFonts w:ascii="Museo 300" w:hAnsi="Museo 300"/>
          <w:sz w:val="18"/>
          <w:szCs w:val="18"/>
          <w:lang w:eastAsia="es-SV"/>
        </w:rPr>
      </w:pPr>
      <w:r w:rsidRPr="007C5C0C">
        <w:rPr>
          <w:rFonts w:ascii="Museo 300" w:hAnsi="Museo 300"/>
          <w:sz w:val="18"/>
          <w:szCs w:val="18"/>
          <w:lang w:eastAsia="es-SV"/>
        </w:rPr>
        <w:t xml:space="preserve">Se consideran constitutivos de casos fortuitos o de fuerza mayor todos aquellos acontecimientos que compartan similitud con los enunciados y que se acoplen a los criterios generales y legales expuestos en este procedimiento. </w:t>
      </w:r>
      <w:r>
        <w:rPr>
          <w:rFonts w:ascii="Museo 300" w:hAnsi="Museo 300"/>
          <w:sz w:val="18"/>
          <w:szCs w:val="18"/>
          <w:lang w:eastAsia="es-SV"/>
        </w:rPr>
        <w:t>[…]</w:t>
      </w:r>
    </w:p>
    <w:p w:rsidR="00774A45" w:rsidRPr="007C5C0C" w:rsidRDefault="00774A45" w:rsidP="00774A45">
      <w:pPr>
        <w:pStyle w:val="NormalWeb"/>
        <w:tabs>
          <w:tab w:val="left" w:pos="142"/>
          <w:tab w:val="left" w:pos="284"/>
        </w:tabs>
        <w:spacing w:before="0" w:beforeAutospacing="0" w:after="0" w:afterAutospacing="0" w:line="0" w:lineRule="atLeast"/>
        <w:ind w:left="993" w:right="565"/>
        <w:jc w:val="both"/>
        <w:rPr>
          <w:rFonts w:ascii="Museo 300" w:hAnsi="Museo 300"/>
          <w:sz w:val="18"/>
          <w:szCs w:val="18"/>
          <w:lang w:eastAsia="es-SV"/>
        </w:rPr>
      </w:pPr>
      <w:r w:rsidRPr="007C5C0C">
        <w:rPr>
          <w:rFonts w:ascii="Museo 300" w:hAnsi="Museo 300"/>
          <w:sz w:val="18"/>
          <w:szCs w:val="18"/>
          <w:lang w:eastAsia="es-SV"/>
        </w:rPr>
        <w:t>________</w:t>
      </w:r>
    </w:p>
    <w:p w:rsidR="00774A45" w:rsidRPr="00352A4C" w:rsidRDefault="00774A45" w:rsidP="00774A45">
      <w:pPr>
        <w:pStyle w:val="NormalWeb"/>
        <w:tabs>
          <w:tab w:val="left" w:pos="142"/>
          <w:tab w:val="left" w:pos="284"/>
        </w:tabs>
        <w:spacing w:before="0" w:beforeAutospacing="0" w:after="0" w:afterAutospacing="0" w:line="0" w:lineRule="atLeast"/>
        <w:ind w:left="993" w:right="565"/>
        <w:jc w:val="both"/>
        <w:rPr>
          <w:rFonts w:ascii="Museo 300" w:hAnsi="Museo 300"/>
          <w:sz w:val="16"/>
          <w:szCs w:val="16"/>
          <w:lang w:eastAsia="es-SV"/>
        </w:rPr>
      </w:pPr>
      <w:r w:rsidRPr="00352A4C">
        <w:rPr>
          <w:rFonts w:ascii="Museo 300" w:hAnsi="Museo 300"/>
          <w:sz w:val="16"/>
          <w:szCs w:val="16"/>
          <w:lang w:eastAsia="es-SV"/>
        </w:rPr>
        <w:t>1 Servicio Nacional de Estudios Territoriales, SNET</w:t>
      </w:r>
    </w:p>
    <w:p w:rsidR="00774A45" w:rsidRPr="00352A4C" w:rsidRDefault="00774A45" w:rsidP="00774A45">
      <w:pPr>
        <w:pStyle w:val="NormalWeb"/>
        <w:tabs>
          <w:tab w:val="left" w:pos="142"/>
          <w:tab w:val="left" w:pos="284"/>
        </w:tabs>
        <w:spacing w:before="0" w:beforeAutospacing="0" w:after="0" w:afterAutospacing="0" w:line="0" w:lineRule="atLeast"/>
        <w:ind w:left="993" w:right="565"/>
        <w:jc w:val="both"/>
        <w:rPr>
          <w:rFonts w:ascii="Museo 300" w:hAnsi="Museo 300"/>
          <w:sz w:val="16"/>
          <w:szCs w:val="16"/>
          <w:lang w:eastAsia="es-SV"/>
        </w:rPr>
      </w:pPr>
      <w:r w:rsidRPr="00352A4C">
        <w:rPr>
          <w:rFonts w:ascii="Museo 300" w:hAnsi="Museo 300"/>
          <w:sz w:val="16"/>
          <w:szCs w:val="16"/>
          <w:lang w:eastAsia="es-SV"/>
        </w:rPr>
        <w:t>2 Servicio Nacional de Estudios Territoriales, SNET</w:t>
      </w:r>
    </w:p>
    <w:p w:rsidR="00774A45" w:rsidRPr="007C5C0C" w:rsidRDefault="00774A45" w:rsidP="00774A45">
      <w:pPr>
        <w:pStyle w:val="NormalWeb"/>
        <w:tabs>
          <w:tab w:val="left" w:pos="142"/>
          <w:tab w:val="left" w:pos="284"/>
        </w:tabs>
        <w:spacing w:before="0" w:beforeAutospacing="0" w:after="0" w:afterAutospacing="0" w:line="0" w:lineRule="atLeast"/>
        <w:ind w:left="993" w:right="565"/>
        <w:jc w:val="both"/>
        <w:rPr>
          <w:rFonts w:ascii="Museo 300" w:hAnsi="Museo 300"/>
          <w:sz w:val="18"/>
          <w:szCs w:val="18"/>
          <w:lang w:eastAsia="es-SV"/>
        </w:rPr>
      </w:pPr>
      <w:r w:rsidRPr="00352A4C">
        <w:rPr>
          <w:rFonts w:ascii="Museo 300" w:hAnsi="Museo 300"/>
          <w:sz w:val="16"/>
          <w:szCs w:val="16"/>
          <w:lang w:eastAsia="es-SV"/>
        </w:rPr>
        <w:t>3 Servicio Nacional de Estudios Territoriales, SNET</w:t>
      </w:r>
      <w:r>
        <w:rPr>
          <w:rFonts w:ascii="Museo 300" w:hAnsi="Museo 300"/>
          <w:sz w:val="18"/>
          <w:szCs w:val="18"/>
          <w:lang w:eastAsia="es-SV"/>
        </w:rPr>
        <w:t xml:space="preserve"> [</w:t>
      </w:r>
      <w:r w:rsidRPr="007C5C0C">
        <w:rPr>
          <w:rFonts w:ascii="Museo 300" w:hAnsi="Museo 300"/>
          <w:sz w:val="18"/>
          <w:szCs w:val="18"/>
          <w:lang w:eastAsia="es-SV"/>
        </w:rPr>
        <w:t>…</w:t>
      </w:r>
      <w:r>
        <w:rPr>
          <w:rFonts w:ascii="Museo 300" w:hAnsi="Museo 300"/>
          <w:sz w:val="18"/>
          <w:szCs w:val="18"/>
          <w:lang w:eastAsia="es-SV"/>
        </w:rPr>
        <w:t>]</w:t>
      </w:r>
      <w:r w:rsidRPr="007C5C0C">
        <w:rPr>
          <w:rFonts w:ascii="Museo 300" w:hAnsi="Museo 300"/>
          <w:sz w:val="18"/>
          <w:szCs w:val="18"/>
          <w:lang w:eastAsia="es-SV"/>
        </w:rPr>
        <w:t>”</w:t>
      </w:r>
    </w:p>
    <w:p w:rsidR="00774A45" w:rsidRPr="00B1022F" w:rsidRDefault="00774A45" w:rsidP="00774A45">
      <w:pPr>
        <w:spacing w:after="0" w:line="0" w:lineRule="atLeast"/>
        <w:jc w:val="both"/>
        <w:rPr>
          <w:rFonts w:ascii="Museo Sans 300" w:hAnsi="Museo Sans 300"/>
          <w:i/>
          <w:lang w:val="es-MX"/>
        </w:rPr>
      </w:pPr>
    </w:p>
    <w:p w:rsidR="00774A45" w:rsidRPr="00B1022F" w:rsidRDefault="00774A45" w:rsidP="00774A45">
      <w:pPr>
        <w:spacing w:line="0" w:lineRule="atLeast"/>
        <w:ind w:left="567"/>
        <w:jc w:val="both"/>
        <w:rPr>
          <w:rFonts w:ascii="Museo Sans 300" w:hAnsi="Museo Sans 300"/>
          <w:i/>
        </w:rPr>
      </w:pPr>
      <w:r w:rsidRPr="00B1022F">
        <w:rPr>
          <w:rFonts w:ascii="Museo Sans 300" w:hAnsi="Museo Sans 300"/>
        </w:rPr>
        <w:t>Asimismo, el numeral 2.3 Justificaciones por Causales de Caso Fortuito o de Fuerza Mayor en la Gestión Comercial,</w:t>
      </w:r>
      <w:r w:rsidRPr="00B1022F">
        <w:rPr>
          <w:rFonts w:ascii="Museo Sans 300" w:hAnsi="Museo Sans 300"/>
          <w:i/>
        </w:rPr>
        <w:t xml:space="preserve"> </w:t>
      </w:r>
      <w:r w:rsidRPr="00B1022F">
        <w:rPr>
          <w:rFonts w:ascii="Museo Sans 300" w:hAnsi="Museo Sans 300"/>
        </w:rPr>
        <w:t xml:space="preserve">estipula: </w:t>
      </w:r>
      <w:r w:rsidRPr="00B1022F">
        <w:rPr>
          <w:rFonts w:ascii="Museo Sans 300" w:hAnsi="Museo Sans 300"/>
          <w:i/>
        </w:rPr>
        <w:t>“Serán consideradas justificaciones originadas por causa de casos fortuito o de fuerza mayor, las establecidas en la sección 2.2.”</w:t>
      </w:r>
    </w:p>
    <w:p w:rsidR="00774A45" w:rsidRPr="00B1022F" w:rsidRDefault="00774A45" w:rsidP="00774A45">
      <w:pPr>
        <w:spacing w:line="0" w:lineRule="atLeast"/>
        <w:ind w:left="567"/>
        <w:jc w:val="both"/>
        <w:rPr>
          <w:rFonts w:ascii="Museo Sans 300" w:hAnsi="Museo Sans 300"/>
        </w:rPr>
      </w:pPr>
      <w:r w:rsidRPr="00B1022F">
        <w:rPr>
          <w:rFonts w:ascii="Museo Sans 300" w:hAnsi="Museo Sans 300"/>
        </w:rPr>
        <w:t xml:space="preserve">En el numeral 2.5., denominado Solicitud de Excepción de Casos Fortuitos o Fuerza Mayor, se especificó que en caso de presentarse una interrupción del servicio de energía eléctrica o un incumplimiento </w:t>
      </w:r>
      <w:r>
        <w:rPr>
          <w:rFonts w:ascii="Museo Sans 300" w:hAnsi="Museo Sans 300"/>
        </w:rPr>
        <w:t>a la gestión comercial originada</w:t>
      </w:r>
      <w:r w:rsidRPr="00B1022F">
        <w:rPr>
          <w:rFonts w:ascii="Museo Sans 300" w:hAnsi="Museo Sans 300"/>
        </w:rPr>
        <w:t xml:space="preserve"> por un evento constitutivo de caso fortuito o fuerza mayor, la distribuidora deberá presentar a la SIGET la solicitud de excepción por lo mismo. </w:t>
      </w:r>
    </w:p>
    <w:p w:rsidR="00774A45" w:rsidRDefault="00774A45" w:rsidP="00774A45">
      <w:pPr>
        <w:spacing w:after="0" w:line="0" w:lineRule="atLeast"/>
        <w:ind w:left="567"/>
        <w:jc w:val="both"/>
        <w:rPr>
          <w:rFonts w:ascii="Museo Sans 300" w:hAnsi="Museo Sans 300"/>
        </w:rPr>
      </w:pPr>
      <w:r w:rsidRPr="00B1022F">
        <w:rPr>
          <w:rFonts w:ascii="Museo Sans 300" w:hAnsi="Museo Sans 300"/>
        </w:rPr>
        <w:lastRenderedPageBreak/>
        <w:t xml:space="preserve">El último día hábil de cada mes la distribuidora deberá presentar a la SIGET, una solicitud de excepción de Causales de Caso Fortuito o Fuerza mayor por cada caso de interrupción del servicio de energía eléctrica o un incumplimiento a la gestión comercial, que consideren que haya sido causado por Caso Fortuito o Fuerza Mayor. </w:t>
      </w:r>
    </w:p>
    <w:p w:rsidR="00774A45" w:rsidRPr="00B1022F" w:rsidRDefault="00774A45" w:rsidP="00774A45">
      <w:pPr>
        <w:spacing w:after="0" w:line="0" w:lineRule="atLeast"/>
        <w:ind w:left="567"/>
        <w:jc w:val="both"/>
        <w:rPr>
          <w:rFonts w:ascii="Museo Sans 300" w:hAnsi="Museo Sans 300"/>
        </w:rPr>
      </w:pPr>
    </w:p>
    <w:p w:rsidR="00774A45" w:rsidRPr="00B1022F" w:rsidRDefault="00774A45" w:rsidP="00774A45">
      <w:pPr>
        <w:tabs>
          <w:tab w:val="left" w:pos="993"/>
        </w:tabs>
        <w:spacing w:after="0" w:line="0" w:lineRule="atLeast"/>
        <w:ind w:left="567"/>
        <w:jc w:val="both"/>
        <w:rPr>
          <w:rFonts w:ascii="Museo Sans 300" w:hAnsi="Museo Sans 300"/>
          <w:b/>
        </w:rPr>
      </w:pPr>
      <w:r w:rsidRPr="00F273CE">
        <w:rPr>
          <w:rFonts w:ascii="Museo Sans 500" w:hAnsi="Museo Sans 500"/>
          <w:b/>
        </w:rPr>
        <w:t>1.D. Normas de Calidad del Servicio de los Sistemas de Distribución</w:t>
      </w:r>
      <w:r>
        <w:rPr>
          <w:rFonts w:ascii="Museo Sans 500" w:hAnsi="Museo Sans 500"/>
          <w:b/>
        </w:rPr>
        <w:t>.</w:t>
      </w:r>
    </w:p>
    <w:p w:rsidR="00774A45" w:rsidRDefault="00774A45" w:rsidP="00774A45">
      <w:pPr>
        <w:tabs>
          <w:tab w:val="left" w:pos="993"/>
        </w:tabs>
        <w:spacing w:after="0" w:line="0" w:lineRule="atLeast"/>
        <w:ind w:left="567"/>
        <w:jc w:val="both"/>
        <w:rPr>
          <w:rFonts w:ascii="Museo Sans 300" w:hAnsi="Museo Sans 300"/>
        </w:rPr>
      </w:pPr>
    </w:p>
    <w:p w:rsidR="00774A45" w:rsidRPr="00B1022F" w:rsidRDefault="00774A45" w:rsidP="00774A45">
      <w:pPr>
        <w:tabs>
          <w:tab w:val="left" w:pos="993"/>
        </w:tabs>
        <w:spacing w:line="0" w:lineRule="atLeast"/>
        <w:ind w:left="567"/>
        <w:jc w:val="both"/>
        <w:rPr>
          <w:rFonts w:ascii="Museo Sans 300" w:hAnsi="Museo Sans 300"/>
        </w:rPr>
      </w:pPr>
      <w:r w:rsidRPr="00B1022F">
        <w:rPr>
          <w:rFonts w:ascii="Museo Sans 300" w:hAnsi="Museo Sans 300"/>
        </w:rPr>
        <w:t>El artículo 8 de las Normas de Calidad del Servicio de los Sistemas de Distribución, determina que la distribuidora dentro de su zona de servicio, está obligad</w:t>
      </w:r>
      <w:r>
        <w:rPr>
          <w:rFonts w:ascii="Museo Sans 300" w:hAnsi="Museo Sans 300"/>
        </w:rPr>
        <w:t>a</w:t>
      </w:r>
      <w:r w:rsidRPr="00B1022F">
        <w:rPr>
          <w:rFonts w:ascii="Museo Sans 300" w:hAnsi="Museo Sans 300"/>
        </w:rPr>
        <w:t>, entre otras cosas, a:</w:t>
      </w:r>
    </w:p>
    <w:p w:rsidR="00774A45" w:rsidRDefault="00774A45" w:rsidP="00774A45">
      <w:pPr>
        <w:numPr>
          <w:ilvl w:val="0"/>
          <w:numId w:val="31"/>
        </w:numPr>
        <w:tabs>
          <w:tab w:val="left" w:pos="993"/>
        </w:tabs>
        <w:spacing w:line="0" w:lineRule="atLeast"/>
        <w:ind w:left="993"/>
        <w:jc w:val="both"/>
        <w:rPr>
          <w:rFonts w:ascii="Museo Sans 300" w:hAnsi="Museo Sans 300"/>
        </w:rPr>
      </w:pPr>
      <w:r w:rsidRPr="00B1022F">
        <w:rPr>
          <w:rFonts w:ascii="Museo Sans 300" w:hAnsi="Museo Sans 300"/>
        </w:rPr>
        <w:t>Prestar a sus usuarios, un servicio de energía eléctrica que cumpla con los índices o indicadores de calidad exigidos en estas Normas;</w:t>
      </w:r>
    </w:p>
    <w:p w:rsidR="00774A45" w:rsidRPr="00F273CE" w:rsidRDefault="00774A45" w:rsidP="00774A45">
      <w:pPr>
        <w:numPr>
          <w:ilvl w:val="0"/>
          <w:numId w:val="31"/>
        </w:numPr>
        <w:tabs>
          <w:tab w:val="left" w:pos="993"/>
        </w:tabs>
        <w:spacing w:line="0" w:lineRule="atLeast"/>
        <w:ind w:left="993"/>
        <w:jc w:val="both"/>
        <w:rPr>
          <w:rFonts w:ascii="Museo Sans 300" w:hAnsi="Museo Sans 300"/>
        </w:rPr>
      </w:pPr>
      <w:r w:rsidRPr="00F273CE">
        <w:rPr>
          <w:rFonts w:ascii="Museo Sans 300" w:hAnsi="Museo Sans 300"/>
        </w:rPr>
        <w:t>Cumplir en lo que le corresponde con lo consignado en estas Normas y procedimientos aprobados por SIGET.</w:t>
      </w:r>
    </w:p>
    <w:p w:rsidR="00774A45" w:rsidRPr="00B1022F" w:rsidRDefault="00774A45" w:rsidP="00774A45">
      <w:pPr>
        <w:tabs>
          <w:tab w:val="left" w:pos="993"/>
        </w:tabs>
        <w:spacing w:line="0" w:lineRule="atLeast"/>
        <w:ind w:left="567"/>
        <w:jc w:val="both"/>
        <w:rPr>
          <w:rFonts w:ascii="Museo Sans 300" w:hAnsi="Museo Sans 300"/>
        </w:rPr>
      </w:pPr>
      <w:r w:rsidRPr="00B1022F">
        <w:rPr>
          <w:rFonts w:ascii="Museo Sans 300" w:hAnsi="Museo Sans 300"/>
        </w:rPr>
        <w:t>Dichas Normas tienen</w:t>
      </w:r>
      <w:r w:rsidRPr="00B1022F">
        <w:rPr>
          <w:rFonts w:ascii="Museo Sans 300" w:hAnsi="Museo Sans 300"/>
          <w:b/>
        </w:rPr>
        <w:t xml:space="preserve"> </w:t>
      </w:r>
      <w:r w:rsidRPr="00B1022F">
        <w:rPr>
          <w:rFonts w:ascii="Museo Sans 300" w:hAnsi="Museo Sans 300"/>
        </w:rPr>
        <w:t>por objeto regular los índices e indicadores de referencia para calificar la calidad con que las empresas distribuidoras de energía eléctrica suministran los servicios de energía eléctrica a los usuarios de la Red de Distribución, tolerancias permisibles, métodos de control y compensaciones respecto de los siguientes parámetros igualmente considerados e incorporados en la tarifa:</w:t>
      </w:r>
    </w:p>
    <w:p w:rsidR="00774A45" w:rsidRPr="001A4B7D" w:rsidRDefault="00774A45" w:rsidP="00F13F2F">
      <w:pPr>
        <w:numPr>
          <w:ilvl w:val="0"/>
          <w:numId w:val="22"/>
        </w:numPr>
        <w:tabs>
          <w:tab w:val="left" w:pos="1134"/>
        </w:tabs>
        <w:spacing w:after="0" w:line="0" w:lineRule="atLeast"/>
        <w:ind w:left="1134"/>
        <w:jc w:val="both"/>
        <w:rPr>
          <w:rFonts w:ascii="Museo Sans 300" w:eastAsia="Calibri" w:hAnsi="Museo Sans 300" w:cs="Times New Roman"/>
        </w:rPr>
      </w:pPr>
      <w:r w:rsidRPr="001A4B7D">
        <w:rPr>
          <w:rFonts w:ascii="Museo Sans 300" w:eastAsia="Calibri" w:hAnsi="Museo Sans 300" w:cs="Times New Roman"/>
        </w:rPr>
        <w:t>La calidad del suministro o servicio técnico prestado, que está relacionado principalmente con las interrupciones del servicio.</w:t>
      </w:r>
    </w:p>
    <w:p w:rsidR="00774A45" w:rsidRPr="001A4B7D" w:rsidRDefault="00774A45" w:rsidP="00774A45">
      <w:pPr>
        <w:tabs>
          <w:tab w:val="left" w:pos="1134"/>
        </w:tabs>
        <w:spacing w:after="0" w:line="0" w:lineRule="atLeast"/>
        <w:ind w:left="1134"/>
        <w:jc w:val="both"/>
        <w:rPr>
          <w:rFonts w:ascii="Museo Sans 300" w:eastAsia="Calibri" w:hAnsi="Museo Sans 300" w:cs="Times New Roman"/>
        </w:rPr>
      </w:pPr>
    </w:p>
    <w:p w:rsidR="00774A45" w:rsidRPr="001A4B7D" w:rsidRDefault="00774A45" w:rsidP="00774A45">
      <w:pPr>
        <w:numPr>
          <w:ilvl w:val="0"/>
          <w:numId w:val="22"/>
        </w:numPr>
        <w:tabs>
          <w:tab w:val="left" w:pos="1134"/>
        </w:tabs>
        <w:spacing w:after="0" w:line="0" w:lineRule="atLeast"/>
        <w:ind w:left="1134"/>
        <w:jc w:val="both"/>
        <w:rPr>
          <w:rFonts w:ascii="Museo Sans 300" w:eastAsia="Calibri" w:hAnsi="Museo Sans 300" w:cs="Times New Roman"/>
        </w:rPr>
      </w:pPr>
      <w:r w:rsidRPr="001A4B7D">
        <w:rPr>
          <w:rFonts w:ascii="Museo Sans 300" w:eastAsia="Calibri" w:hAnsi="Museo Sans 300" w:cs="Times New Roman"/>
        </w:rPr>
        <w:t>La calidad del producto técnico suministrado, que implica los elementos siguientes:</w:t>
      </w:r>
    </w:p>
    <w:p w:rsidR="00774A45" w:rsidRPr="001A4B7D" w:rsidRDefault="00774A45" w:rsidP="00774A45">
      <w:pPr>
        <w:spacing w:after="0" w:line="240" w:lineRule="auto"/>
        <w:ind w:left="708"/>
        <w:rPr>
          <w:rFonts w:ascii="Museo Sans 300" w:eastAsia="Times New Roman" w:hAnsi="Museo Sans 300" w:cs="Times New Roman"/>
          <w:sz w:val="24"/>
          <w:szCs w:val="24"/>
          <w:lang w:val="es-ES" w:eastAsia="es-ES"/>
        </w:rPr>
      </w:pPr>
    </w:p>
    <w:p w:rsidR="00774A45" w:rsidRPr="001A4B7D" w:rsidRDefault="00774A45" w:rsidP="00774A45">
      <w:pPr>
        <w:numPr>
          <w:ilvl w:val="0"/>
          <w:numId w:val="23"/>
        </w:numPr>
        <w:spacing w:after="0" w:line="0" w:lineRule="atLeast"/>
        <w:ind w:firstLine="1058"/>
        <w:jc w:val="both"/>
        <w:rPr>
          <w:rFonts w:ascii="Museo Sans 300" w:eastAsia="Calibri" w:hAnsi="Museo Sans 300" w:cs="Times New Roman"/>
        </w:rPr>
      </w:pPr>
      <w:r w:rsidRPr="001A4B7D">
        <w:rPr>
          <w:rFonts w:ascii="Museo Sans 300" w:eastAsia="Calibri" w:hAnsi="Museo Sans 300" w:cs="Times New Roman"/>
        </w:rPr>
        <w:t>Niveles de Tensión.</w:t>
      </w:r>
    </w:p>
    <w:p w:rsidR="00774A45" w:rsidRPr="001A4B7D" w:rsidRDefault="00774A45" w:rsidP="00774A45">
      <w:pPr>
        <w:numPr>
          <w:ilvl w:val="0"/>
          <w:numId w:val="23"/>
        </w:numPr>
        <w:spacing w:after="0" w:line="0" w:lineRule="atLeast"/>
        <w:ind w:firstLine="1058"/>
        <w:jc w:val="both"/>
        <w:rPr>
          <w:rFonts w:ascii="Museo Sans 300" w:eastAsia="Calibri" w:hAnsi="Museo Sans 300" w:cs="Times New Roman"/>
        </w:rPr>
      </w:pPr>
      <w:r w:rsidRPr="001A4B7D">
        <w:rPr>
          <w:rFonts w:ascii="Museo Sans 300" w:eastAsia="Calibri" w:hAnsi="Museo Sans 300" w:cs="Times New Roman"/>
        </w:rPr>
        <w:t>Perturbaciones en la onda de voltaje (</w:t>
      </w:r>
      <w:proofErr w:type="spellStart"/>
      <w:r w:rsidRPr="001A4B7D">
        <w:rPr>
          <w:rFonts w:ascii="Museo Sans 300" w:eastAsia="Calibri" w:hAnsi="Museo Sans 300" w:cs="Times New Roman"/>
        </w:rPr>
        <w:t>Flicker</w:t>
      </w:r>
      <w:proofErr w:type="spellEnd"/>
      <w:r w:rsidRPr="001A4B7D">
        <w:rPr>
          <w:rFonts w:ascii="Museo Sans 300" w:eastAsia="Calibri" w:hAnsi="Museo Sans 300" w:cs="Times New Roman"/>
        </w:rPr>
        <w:t xml:space="preserve"> y tensiones armónicas).</w:t>
      </w:r>
    </w:p>
    <w:p w:rsidR="00774A45" w:rsidRPr="001A4B7D" w:rsidRDefault="00774A45" w:rsidP="00774A45">
      <w:pPr>
        <w:numPr>
          <w:ilvl w:val="0"/>
          <w:numId w:val="23"/>
        </w:numPr>
        <w:tabs>
          <w:tab w:val="left" w:pos="1134"/>
        </w:tabs>
        <w:spacing w:after="0" w:line="0" w:lineRule="atLeast"/>
        <w:ind w:firstLine="1058"/>
        <w:contextualSpacing/>
        <w:jc w:val="both"/>
        <w:rPr>
          <w:rFonts w:ascii="Museo Sans 300" w:eastAsia="Times New Roman" w:hAnsi="Museo Sans 300" w:cs="Times New Roman"/>
          <w:lang w:val="es-ES" w:eastAsia="es-ES"/>
        </w:rPr>
      </w:pPr>
      <w:r w:rsidRPr="001A4B7D">
        <w:rPr>
          <w:rFonts w:ascii="Museo Sans 300" w:eastAsia="Times New Roman" w:hAnsi="Museo Sans 300" w:cs="Times New Roman"/>
          <w:lang w:val="es-ES" w:eastAsia="es-ES"/>
        </w:rPr>
        <w:t>Incidencia del usuario en la calidad.</w:t>
      </w:r>
    </w:p>
    <w:p w:rsidR="00774A45" w:rsidRPr="001A4B7D" w:rsidRDefault="00774A45" w:rsidP="00774A45">
      <w:pPr>
        <w:spacing w:after="0" w:line="0" w:lineRule="atLeast"/>
        <w:ind w:left="1134"/>
        <w:jc w:val="both"/>
        <w:rPr>
          <w:rFonts w:ascii="Museo Sans 300" w:eastAsia="Calibri" w:hAnsi="Museo Sans 300" w:cs="Times New Roman"/>
        </w:rPr>
      </w:pPr>
    </w:p>
    <w:p w:rsidR="00774A45" w:rsidRPr="001A4B7D" w:rsidRDefault="00774A45" w:rsidP="00774A45">
      <w:pPr>
        <w:numPr>
          <w:ilvl w:val="0"/>
          <w:numId w:val="22"/>
        </w:numPr>
        <w:tabs>
          <w:tab w:val="left" w:pos="1134"/>
        </w:tabs>
        <w:spacing w:after="0" w:line="0" w:lineRule="atLeast"/>
        <w:ind w:left="1134"/>
        <w:jc w:val="both"/>
        <w:rPr>
          <w:rFonts w:ascii="Museo Sans 300" w:eastAsia="Calibri" w:hAnsi="Museo Sans 300" w:cs="Times New Roman"/>
        </w:rPr>
      </w:pPr>
      <w:r w:rsidRPr="001A4B7D">
        <w:rPr>
          <w:rFonts w:ascii="Museo Sans 300" w:eastAsia="Calibri" w:hAnsi="Museo Sans 300" w:cs="Times New Roman"/>
        </w:rPr>
        <w:t>La calidad del servicio comercial que está relacionado con los elementos siguientes:</w:t>
      </w:r>
    </w:p>
    <w:p w:rsidR="00774A45" w:rsidRPr="00B1022F" w:rsidRDefault="00774A45" w:rsidP="00774A45">
      <w:pPr>
        <w:spacing w:after="0" w:line="0" w:lineRule="atLeast"/>
        <w:ind w:left="1134"/>
        <w:jc w:val="both"/>
        <w:rPr>
          <w:rFonts w:ascii="Museo Sans 300" w:hAnsi="Museo Sans 300"/>
        </w:rPr>
      </w:pPr>
    </w:p>
    <w:p w:rsidR="00774A45" w:rsidRPr="00B1022F" w:rsidRDefault="00774A45" w:rsidP="00774A45">
      <w:pPr>
        <w:numPr>
          <w:ilvl w:val="0"/>
          <w:numId w:val="24"/>
        </w:numPr>
        <w:tabs>
          <w:tab w:val="clear" w:pos="1800"/>
        </w:tabs>
        <w:spacing w:after="0" w:line="0" w:lineRule="atLeast"/>
        <w:ind w:hanging="382"/>
        <w:jc w:val="both"/>
        <w:rPr>
          <w:rFonts w:ascii="Museo Sans 300" w:hAnsi="Museo Sans 300"/>
        </w:rPr>
      </w:pPr>
      <w:r w:rsidRPr="00B1022F">
        <w:rPr>
          <w:rFonts w:ascii="Museo Sans 300" w:hAnsi="Museo Sans 300"/>
        </w:rPr>
        <w:t>La atención al usuario.</w:t>
      </w:r>
    </w:p>
    <w:p w:rsidR="00774A45" w:rsidRPr="00B1022F" w:rsidRDefault="00774A45" w:rsidP="00774A45">
      <w:pPr>
        <w:numPr>
          <w:ilvl w:val="0"/>
          <w:numId w:val="24"/>
        </w:numPr>
        <w:tabs>
          <w:tab w:val="clear" w:pos="1800"/>
        </w:tabs>
        <w:spacing w:after="0" w:line="0" w:lineRule="atLeast"/>
        <w:ind w:hanging="382"/>
        <w:jc w:val="both"/>
        <w:rPr>
          <w:rFonts w:ascii="Museo Sans 300" w:hAnsi="Museo Sans 300"/>
        </w:rPr>
      </w:pPr>
      <w:r w:rsidRPr="00B1022F">
        <w:rPr>
          <w:rFonts w:ascii="Museo Sans 300" w:hAnsi="Museo Sans 300"/>
        </w:rPr>
        <w:t>Los medios de atención al usuario.</w:t>
      </w:r>
    </w:p>
    <w:p w:rsidR="00774A45" w:rsidRPr="00B1022F" w:rsidRDefault="00774A45" w:rsidP="00774A45">
      <w:pPr>
        <w:numPr>
          <w:ilvl w:val="0"/>
          <w:numId w:val="24"/>
        </w:numPr>
        <w:tabs>
          <w:tab w:val="clear" w:pos="1800"/>
          <w:tab w:val="left" w:pos="993"/>
          <w:tab w:val="left" w:pos="1134"/>
          <w:tab w:val="left" w:pos="1843"/>
        </w:tabs>
        <w:spacing w:after="0" w:line="0" w:lineRule="atLeast"/>
        <w:ind w:left="993" w:firstLine="425"/>
        <w:jc w:val="both"/>
        <w:rPr>
          <w:rFonts w:ascii="Museo Sans 300" w:hAnsi="Museo Sans 300"/>
        </w:rPr>
      </w:pPr>
      <w:r w:rsidRPr="00B1022F">
        <w:rPr>
          <w:rFonts w:ascii="Museo Sans 300" w:hAnsi="Museo Sans 300"/>
        </w:rPr>
        <w:t>La precisión de los elementos de medición.</w:t>
      </w:r>
    </w:p>
    <w:p w:rsidR="00F13F2F" w:rsidRDefault="00F13F2F" w:rsidP="00774A45">
      <w:pPr>
        <w:tabs>
          <w:tab w:val="left" w:pos="284"/>
        </w:tabs>
        <w:spacing w:line="0" w:lineRule="atLeast"/>
        <w:ind w:left="567"/>
        <w:jc w:val="both"/>
        <w:rPr>
          <w:rFonts w:ascii="Museo Sans 300" w:hAnsi="Museo Sans 300"/>
        </w:rPr>
      </w:pPr>
    </w:p>
    <w:p w:rsidR="00774A45" w:rsidRPr="00B1022F" w:rsidRDefault="00774A45" w:rsidP="00774A45">
      <w:pPr>
        <w:tabs>
          <w:tab w:val="left" w:pos="284"/>
        </w:tabs>
        <w:spacing w:line="0" w:lineRule="atLeast"/>
        <w:ind w:left="567"/>
        <w:jc w:val="both"/>
        <w:rPr>
          <w:rFonts w:ascii="Museo Sans 300" w:hAnsi="Museo Sans 300"/>
        </w:rPr>
      </w:pPr>
      <w:r w:rsidRPr="00B1022F">
        <w:rPr>
          <w:rFonts w:ascii="Museo Sans 300" w:hAnsi="Museo Sans 300"/>
        </w:rPr>
        <w:t>Asimismo, el Capítulo III. Niveles de Calidad Comercial Garantizados a Cada Clien</w:t>
      </w:r>
      <w:r>
        <w:rPr>
          <w:rFonts w:ascii="Museo Sans 300" w:hAnsi="Museo Sans 300"/>
        </w:rPr>
        <w:t>te, establece en el artículo 73</w:t>
      </w:r>
      <w:r w:rsidRPr="00B1022F">
        <w:rPr>
          <w:rFonts w:ascii="Museo Sans 300" w:hAnsi="Museo Sans 300"/>
        </w:rPr>
        <w:t xml:space="preserve"> los índices de Calidad del Servicio Comercial Garantizados a cada usuario, definiendo sobre las estimaciones en la facturación lo siguiente:</w:t>
      </w:r>
    </w:p>
    <w:p w:rsidR="00774A45" w:rsidRDefault="00774A45" w:rsidP="00774A45">
      <w:pPr>
        <w:pStyle w:val="NormalWeb"/>
        <w:tabs>
          <w:tab w:val="left" w:pos="142"/>
          <w:tab w:val="left" w:pos="284"/>
        </w:tabs>
        <w:spacing w:before="0" w:beforeAutospacing="0" w:after="0" w:afterAutospacing="0" w:line="0" w:lineRule="atLeast"/>
        <w:ind w:left="993" w:right="565"/>
        <w:jc w:val="both"/>
        <w:rPr>
          <w:rFonts w:ascii="Museo 300" w:hAnsi="Museo 300" w:cs="Times New Roman"/>
          <w:sz w:val="18"/>
          <w:szCs w:val="18"/>
          <w:lang w:val="es-MX"/>
        </w:rPr>
      </w:pPr>
      <w:r w:rsidRPr="00F273CE">
        <w:rPr>
          <w:rFonts w:ascii="Museo 300" w:hAnsi="Museo 300" w:cs="Times New Roman"/>
          <w:sz w:val="18"/>
          <w:szCs w:val="18"/>
          <w:lang w:val="es-MX"/>
        </w:rPr>
        <w:t>“</w:t>
      </w:r>
      <w:r>
        <w:rPr>
          <w:rFonts w:ascii="Museo 300" w:hAnsi="Museo 300" w:cs="Times New Roman"/>
          <w:sz w:val="18"/>
          <w:szCs w:val="18"/>
          <w:lang w:val="es-MX"/>
        </w:rPr>
        <w:t xml:space="preserve">[…] </w:t>
      </w:r>
      <w:r w:rsidRPr="00F273CE">
        <w:rPr>
          <w:rFonts w:ascii="Museo 300" w:hAnsi="Museo 300" w:cs="Times New Roman"/>
          <w:sz w:val="18"/>
          <w:szCs w:val="18"/>
          <w:lang w:val="es-MX"/>
        </w:rPr>
        <w:t xml:space="preserve">c) Estimaciones en la Facturación (CFFE) Sin perjuicio de la obligación del distribuidor de facturar a sus usuarios finales en función de lecturas reales de sus medidores, se establecen los siguientes límites máximos a aquellos casos en los que el distribuidor tenga que estimar la facturación de un usuario final, debido a errores en la lectura o por no haber tomado la lectura del medidor por situaciones de probado caso fortuito o fuerza mayor. Los límites indicados </w:t>
      </w:r>
      <w:r w:rsidRPr="00F273CE">
        <w:rPr>
          <w:rFonts w:ascii="Museo 300" w:hAnsi="Museo 300" w:cs="Times New Roman"/>
          <w:sz w:val="18"/>
          <w:szCs w:val="18"/>
          <w:lang w:val="es-MX"/>
        </w:rPr>
        <w:lastRenderedPageBreak/>
        <w:t xml:space="preserve">determinan la cantidad de facturaciones no reales que el distribuidor debe emitir por esas causales a un mismo usuario final, durante un año calendario. </w:t>
      </w:r>
    </w:p>
    <w:p w:rsidR="00774A45" w:rsidRPr="00F273CE" w:rsidRDefault="00774A45" w:rsidP="00774A45">
      <w:pPr>
        <w:pStyle w:val="NormalWeb"/>
        <w:tabs>
          <w:tab w:val="left" w:pos="142"/>
          <w:tab w:val="left" w:pos="284"/>
        </w:tabs>
        <w:spacing w:before="0" w:beforeAutospacing="0" w:after="0" w:afterAutospacing="0" w:line="0" w:lineRule="atLeast"/>
        <w:ind w:left="993" w:right="565"/>
        <w:jc w:val="both"/>
        <w:rPr>
          <w:rFonts w:ascii="Museo 300" w:hAnsi="Museo 300" w:cs="Times New Roman"/>
          <w:sz w:val="18"/>
          <w:szCs w:val="18"/>
          <w:lang w:val="es-MX"/>
        </w:rPr>
      </w:pPr>
    </w:p>
    <w:tbl>
      <w:tblPr>
        <w:tblW w:w="7938"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9"/>
        <w:gridCol w:w="4049"/>
      </w:tblGrid>
      <w:tr w:rsidR="00774A45" w:rsidRPr="0063632F" w:rsidTr="000576D6">
        <w:tc>
          <w:tcPr>
            <w:tcW w:w="3889" w:type="dxa"/>
            <w:shd w:val="clear" w:color="auto" w:fill="auto"/>
          </w:tcPr>
          <w:p w:rsidR="00774A45" w:rsidRPr="0063632F" w:rsidRDefault="00774A45" w:rsidP="000576D6">
            <w:pPr>
              <w:spacing w:line="0" w:lineRule="atLeast"/>
              <w:rPr>
                <w:rFonts w:ascii="Museo 300" w:hAnsi="Museo 300"/>
                <w:sz w:val="18"/>
                <w:szCs w:val="18"/>
              </w:rPr>
            </w:pPr>
            <w:r w:rsidRPr="0063632F">
              <w:rPr>
                <w:rFonts w:ascii="Museo 300" w:hAnsi="Museo 300"/>
                <w:sz w:val="18"/>
                <w:szCs w:val="18"/>
              </w:rPr>
              <w:t>Etapas de Implementación Régimen</w:t>
            </w:r>
          </w:p>
        </w:tc>
        <w:tc>
          <w:tcPr>
            <w:tcW w:w="4049" w:type="dxa"/>
            <w:shd w:val="clear" w:color="auto" w:fill="auto"/>
          </w:tcPr>
          <w:p w:rsidR="00774A45" w:rsidRPr="0063632F" w:rsidRDefault="00774A45" w:rsidP="000576D6">
            <w:pPr>
              <w:spacing w:line="0" w:lineRule="atLeast"/>
              <w:rPr>
                <w:rFonts w:ascii="Museo 300" w:hAnsi="Museo 300"/>
                <w:sz w:val="18"/>
                <w:szCs w:val="18"/>
              </w:rPr>
            </w:pPr>
            <w:r w:rsidRPr="0063632F">
              <w:rPr>
                <w:rFonts w:ascii="Museo 300" w:hAnsi="Museo 300"/>
                <w:sz w:val="18"/>
                <w:szCs w:val="18"/>
              </w:rPr>
              <w:t>Etapas de Implementación Régimen</w:t>
            </w:r>
          </w:p>
        </w:tc>
      </w:tr>
      <w:tr w:rsidR="00774A45" w:rsidRPr="0063632F" w:rsidTr="000576D6">
        <w:tc>
          <w:tcPr>
            <w:tcW w:w="3889" w:type="dxa"/>
            <w:shd w:val="clear" w:color="auto" w:fill="auto"/>
          </w:tcPr>
          <w:p w:rsidR="00774A45" w:rsidRPr="0063632F" w:rsidRDefault="00774A45" w:rsidP="000576D6">
            <w:pPr>
              <w:spacing w:line="0" w:lineRule="atLeast"/>
              <w:rPr>
                <w:rFonts w:ascii="Museo 300" w:hAnsi="Museo 300"/>
                <w:sz w:val="18"/>
                <w:szCs w:val="18"/>
              </w:rPr>
            </w:pPr>
            <w:r w:rsidRPr="0063632F">
              <w:rPr>
                <w:rFonts w:ascii="Museo 300" w:hAnsi="Museo 300"/>
                <w:sz w:val="18"/>
                <w:szCs w:val="18"/>
              </w:rPr>
              <w:t>AREA GEOGRAFICA LÍMITE ADMISIBLE</w:t>
            </w:r>
          </w:p>
        </w:tc>
        <w:tc>
          <w:tcPr>
            <w:tcW w:w="4049" w:type="dxa"/>
            <w:shd w:val="clear" w:color="auto" w:fill="auto"/>
          </w:tcPr>
          <w:p w:rsidR="00774A45" w:rsidRPr="0063632F" w:rsidRDefault="00774A45" w:rsidP="000576D6">
            <w:pPr>
              <w:spacing w:line="0" w:lineRule="atLeast"/>
              <w:rPr>
                <w:rFonts w:ascii="Museo 300" w:hAnsi="Museo 300"/>
                <w:sz w:val="18"/>
                <w:szCs w:val="18"/>
              </w:rPr>
            </w:pPr>
            <w:r w:rsidRPr="0063632F">
              <w:rPr>
                <w:rFonts w:ascii="Museo 300" w:hAnsi="Museo 300"/>
                <w:sz w:val="18"/>
                <w:szCs w:val="18"/>
              </w:rPr>
              <w:t>AREA GEOGRAFICA LÍMITE ADMISIBLE</w:t>
            </w:r>
          </w:p>
        </w:tc>
      </w:tr>
      <w:tr w:rsidR="00774A45" w:rsidRPr="0063632F" w:rsidTr="000576D6">
        <w:tc>
          <w:tcPr>
            <w:tcW w:w="3889" w:type="dxa"/>
            <w:shd w:val="clear" w:color="auto" w:fill="auto"/>
          </w:tcPr>
          <w:p w:rsidR="00774A45" w:rsidRPr="0063632F" w:rsidRDefault="00774A45" w:rsidP="000576D6">
            <w:pPr>
              <w:spacing w:line="0" w:lineRule="atLeast"/>
              <w:rPr>
                <w:rFonts w:ascii="Museo 300" w:hAnsi="Museo 300"/>
                <w:sz w:val="18"/>
                <w:szCs w:val="18"/>
              </w:rPr>
            </w:pPr>
            <w:r w:rsidRPr="0063632F">
              <w:rPr>
                <w:rFonts w:ascii="Museo 300" w:hAnsi="Museo 300"/>
                <w:sz w:val="18"/>
                <w:szCs w:val="18"/>
              </w:rPr>
              <w:t>Densidad Demográfica Alta 2 facturas</w:t>
            </w:r>
          </w:p>
        </w:tc>
        <w:tc>
          <w:tcPr>
            <w:tcW w:w="4049" w:type="dxa"/>
            <w:shd w:val="clear" w:color="auto" w:fill="auto"/>
          </w:tcPr>
          <w:p w:rsidR="00774A45" w:rsidRPr="0063632F" w:rsidRDefault="00774A45" w:rsidP="000576D6">
            <w:pPr>
              <w:spacing w:line="0" w:lineRule="atLeast"/>
              <w:rPr>
                <w:rFonts w:ascii="Museo 300" w:hAnsi="Museo 300"/>
                <w:sz w:val="18"/>
                <w:szCs w:val="18"/>
              </w:rPr>
            </w:pPr>
            <w:r w:rsidRPr="0063632F">
              <w:rPr>
                <w:rFonts w:ascii="Museo 300" w:hAnsi="Museo 300"/>
                <w:sz w:val="18"/>
                <w:szCs w:val="18"/>
              </w:rPr>
              <w:t>Densidad Demográfica Alta 2 facturas</w:t>
            </w:r>
          </w:p>
        </w:tc>
      </w:tr>
      <w:tr w:rsidR="00774A45" w:rsidRPr="0063632F" w:rsidTr="000576D6">
        <w:tc>
          <w:tcPr>
            <w:tcW w:w="3889" w:type="dxa"/>
            <w:shd w:val="clear" w:color="auto" w:fill="auto"/>
          </w:tcPr>
          <w:p w:rsidR="00774A45" w:rsidRPr="0063632F" w:rsidRDefault="00774A45" w:rsidP="000576D6">
            <w:pPr>
              <w:spacing w:line="0" w:lineRule="atLeast"/>
              <w:rPr>
                <w:rFonts w:ascii="Museo 300" w:hAnsi="Museo 300"/>
                <w:sz w:val="18"/>
                <w:szCs w:val="18"/>
              </w:rPr>
            </w:pPr>
            <w:r w:rsidRPr="0063632F">
              <w:rPr>
                <w:rFonts w:ascii="Museo 300" w:hAnsi="Museo 300"/>
                <w:sz w:val="18"/>
                <w:szCs w:val="18"/>
              </w:rPr>
              <w:t>Densidad Demográfica Media 3 facturas</w:t>
            </w:r>
          </w:p>
        </w:tc>
        <w:tc>
          <w:tcPr>
            <w:tcW w:w="4049" w:type="dxa"/>
            <w:shd w:val="clear" w:color="auto" w:fill="auto"/>
          </w:tcPr>
          <w:p w:rsidR="00774A45" w:rsidRPr="0063632F" w:rsidRDefault="00774A45" w:rsidP="000576D6">
            <w:pPr>
              <w:spacing w:line="0" w:lineRule="atLeast"/>
              <w:rPr>
                <w:rFonts w:ascii="Museo 300" w:hAnsi="Museo 300"/>
                <w:sz w:val="18"/>
                <w:szCs w:val="18"/>
              </w:rPr>
            </w:pPr>
            <w:r w:rsidRPr="0063632F">
              <w:rPr>
                <w:rFonts w:ascii="Museo 300" w:hAnsi="Museo 300"/>
                <w:sz w:val="18"/>
                <w:szCs w:val="18"/>
              </w:rPr>
              <w:t>Densidad Demográfica Media 3 facturas</w:t>
            </w:r>
          </w:p>
        </w:tc>
      </w:tr>
      <w:tr w:rsidR="00774A45" w:rsidRPr="0063632F" w:rsidTr="000576D6">
        <w:tc>
          <w:tcPr>
            <w:tcW w:w="3889" w:type="dxa"/>
            <w:shd w:val="clear" w:color="auto" w:fill="auto"/>
          </w:tcPr>
          <w:p w:rsidR="00774A45" w:rsidRPr="0063632F" w:rsidRDefault="00774A45" w:rsidP="000576D6">
            <w:pPr>
              <w:spacing w:line="0" w:lineRule="atLeast"/>
              <w:rPr>
                <w:rFonts w:ascii="Museo 300" w:hAnsi="Museo 300"/>
                <w:sz w:val="18"/>
                <w:szCs w:val="18"/>
              </w:rPr>
            </w:pPr>
            <w:r w:rsidRPr="0063632F">
              <w:rPr>
                <w:rFonts w:ascii="Museo 300" w:hAnsi="Museo 300"/>
                <w:sz w:val="18"/>
                <w:szCs w:val="18"/>
              </w:rPr>
              <w:t>Densidad Demográfica Baja 3 facturas</w:t>
            </w:r>
          </w:p>
        </w:tc>
        <w:tc>
          <w:tcPr>
            <w:tcW w:w="4049" w:type="dxa"/>
            <w:shd w:val="clear" w:color="auto" w:fill="auto"/>
          </w:tcPr>
          <w:p w:rsidR="00774A45" w:rsidRPr="0063632F" w:rsidRDefault="00774A45" w:rsidP="000576D6">
            <w:pPr>
              <w:spacing w:line="0" w:lineRule="atLeast"/>
              <w:rPr>
                <w:rFonts w:ascii="Museo 300" w:hAnsi="Museo 300"/>
                <w:sz w:val="18"/>
                <w:szCs w:val="18"/>
              </w:rPr>
            </w:pPr>
            <w:r w:rsidRPr="0063632F">
              <w:rPr>
                <w:rFonts w:ascii="Museo 300" w:hAnsi="Museo 300"/>
                <w:sz w:val="18"/>
                <w:szCs w:val="18"/>
              </w:rPr>
              <w:t>Densidad Demográfica Baja 3 facturas</w:t>
            </w:r>
          </w:p>
        </w:tc>
      </w:tr>
    </w:tbl>
    <w:p w:rsidR="00774A45" w:rsidRDefault="00774A45" w:rsidP="00774A45">
      <w:pPr>
        <w:pStyle w:val="NormalWeb"/>
        <w:tabs>
          <w:tab w:val="left" w:pos="142"/>
          <w:tab w:val="left" w:pos="284"/>
        </w:tabs>
        <w:spacing w:before="0" w:beforeAutospacing="0" w:after="0" w:afterAutospacing="0" w:line="0" w:lineRule="atLeast"/>
        <w:ind w:left="993" w:right="565"/>
        <w:jc w:val="both"/>
        <w:rPr>
          <w:rFonts w:ascii="Museo 300" w:hAnsi="Museo 300"/>
          <w:sz w:val="18"/>
          <w:szCs w:val="18"/>
        </w:rPr>
      </w:pPr>
      <w:r w:rsidRPr="00F273CE">
        <w:rPr>
          <w:rFonts w:ascii="Museo 300" w:hAnsi="Museo 300"/>
          <w:sz w:val="18"/>
          <w:szCs w:val="18"/>
        </w:rPr>
        <w:t>[…]”</w:t>
      </w:r>
    </w:p>
    <w:p w:rsidR="00774A45" w:rsidRPr="00F273CE" w:rsidRDefault="00774A45" w:rsidP="00774A45">
      <w:pPr>
        <w:pStyle w:val="NormalWeb"/>
        <w:tabs>
          <w:tab w:val="left" w:pos="142"/>
          <w:tab w:val="left" w:pos="284"/>
        </w:tabs>
        <w:spacing w:before="0" w:beforeAutospacing="0" w:after="0" w:afterAutospacing="0" w:line="0" w:lineRule="atLeast"/>
        <w:ind w:left="993" w:right="565"/>
        <w:jc w:val="both"/>
        <w:rPr>
          <w:rFonts w:ascii="Museo 300" w:hAnsi="Museo 300"/>
          <w:sz w:val="18"/>
          <w:szCs w:val="18"/>
        </w:rPr>
      </w:pPr>
    </w:p>
    <w:p w:rsidR="00774A45" w:rsidRPr="00B1022F" w:rsidRDefault="00774A45" w:rsidP="00774A45">
      <w:pPr>
        <w:spacing w:line="0" w:lineRule="atLeast"/>
        <w:ind w:left="567"/>
        <w:jc w:val="both"/>
        <w:rPr>
          <w:rFonts w:ascii="Museo Sans 300" w:hAnsi="Museo Sans 300"/>
          <w:i/>
        </w:rPr>
      </w:pPr>
      <w:r w:rsidRPr="00B1022F">
        <w:rPr>
          <w:rFonts w:ascii="Museo Sans 300" w:hAnsi="Museo Sans 300"/>
        </w:rPr>
        <w:t xml:space="preserve">Por su parte, el artículo 80.c. denominado Compensación por Incumplimiento a los Niveles de la Calidad de Servicio Comercial Garantizado a Cada Cliente, establece que </w:t>
      </w:r>
      <w:r w:rsidRPr="00B1022F">
        <w:rPr>
          <w:rFonts w:ascii="Museo Sans 300" w:hAnsi="Museo Sans 300"/>
          <w:i/>
        </w:rPr>
        <w:t>“En el caso de producirse un incumplimiento en el número de facturas estimadas durante la Etapa de Régimen asociados con los niveles de Estimaciones en la Facturación (CFFE), la empresa distribuidora deberá aplicar al usuario final afectado una reducción tarifaria, en la cual se encuentra clasificado, determinada como el veinte por ciento (20%) del promedio de las últimas tres (3) facturas. Bajo ninguna circunstancia la compensación podrá exceder el 50% del monto promedio de las últimas tres (3) facturas”.</w:t>
      </w:r>
    </w:p>
    <w:p w:rsidR="00774A45" w:rsidRPr="00B1022F" w:rsidRDefault="00774A45" w:rsidP="00774A45">
      <w:pPr>
        <w:spacing w:line="0" w:lineRule="atLeast"/>
        <w:ind w:left="567"/>
        <w:jc w:val="both"/>
        <w:rPr>
          <w:rFonts w:ascii="Museo Sans 300" w:hAnsi="Museo Sans 300"/>
          <w:i/>
        </w:rPr>
      </w:pPr>
      <w:r w:rsidRPr="00B1022F">
        <w:rPr>
          <w:rFonts w:ascii="Museo Sans 300" w:hAnsi="Museo Sans 300"/>
        </w:rPr>
        <w:t xml:space="preserve">Además, el artículo 80.e. se define que </w:t>
      </w:r>
      <w:r w:rsidRPr="00B1022F">
        <w:rPr>
          <w:rFonts w:ascii="Museo Sans 300" w:hAnsi="Museo Sans 300"/>
          <w:i/>
        </w:rPr>
        <w:t>“La empresa distribuidora deberá procesar durante los primeros quince (15) días calendario del mes, las reducciones tarifarias correspondientes al mes anterior, debidas a incumplimientos en los Niveles de la Calidad de Servicio Comercial Garantizados a Cada Cliente, como ha sido establecido en los artículos precedentes. La reducción tarifaria se aplicará en forma individual a cada usuario, la cual se reconocerá en un crédito único, en el siguiente ciclo de facturación, posterior al mes de cálculo del monto a compensar; en aquellos casos en que el monto a compensar supere el valor total de la factura, el complemento de la compensación se aplicará en el siguiente ciclo de facturación.”.</w:t>
      </w:r>
    </w:p>
    <w:p w:rsidR="00774A45" w:rsidRPr="0014361A" w:rsidRDefault="00774A45" w:rsidP="00774A45">
      <w:pPr>
        <w:tabs>
          <w:tab w:val="left" w:pos="993"/>
        </w:tabs>
        <w:spacing w:after="0" w:line="0" w:lineRule="atLeast"/>
        <w:ind w:left="567"/>
        <w:jc w:val="both"/>
        <w:rPr>
          <w:rFonts w:ascii="Museo Sans 500" w:hAnsi="Museo Sans 500"/>
          <w:b/>
        </w:rPr>
      </w:pPr>
      <w:r>
        <w:rPr>
          <w:rFonts w:ascii="Museo Sans 500" w:hAnsi="Museo Sans 500"/>
          <w:b/>
        </w:rPr>
        <w:t xml:space="preserve">1.E. </w:t>
      </w:r>
      <w:r w:rsidRPr="0014361A">
        <w:rPr>
          <w:rFonts w:ascii="Museo Sans 500" w:hAnsi="Museo Sans 500"/>
          <w:b/>
        </w:rPr>
        <w:t>Anexo A de la Metodología para el Control de la Calidad del Servicio Comercial de las Normas de Calidad del Servicio de los Sistemas de Distribución</w:t>
      </w:r>
      <w:r>
        <w:rPr>
          <w:rFonts w:ascii="Museo Sans 500" w:hAnsi="Museo Sans 500"/>
          <w:b/>
        </w:rPr>
        <w:t>.</w:t>
      </w:r>
    </w:p>
    <w:p w:rsidR="00774A45" w:rsidRPr="00B1022F" w:rsidRDefault="00774A45" w:rsidP="00774A45">
      <w:pPr>
        <w:pStyle w:val="Prrafodelista"/>
        <w:tabs>
          <w:tab w:val="left" w:pos="567"/>
        </w:tabs>
        <w:spacing w:line="0" w:lineRule="atLeast"/>
        <w:ind w:left="993"/>
        <w:jc w:val="both"/>
        <w:rPr>
          <w:rFonts w:ascii="Museo Sans 300" w:hAnsi="Museo Sans 300"/>
          <w:sz w:val="22"/>
          <w:szCs w:val="22"/>
        </w:rPr>
      </w:pPr>
    </w:p>
    <w:p w:rsidR="00774A45" w:rsidRPr="00170F19" w:rsidRDefault="00774A45" w:rsidP="00774A45">
      <w:pPr>
        <w:pStyle w:val="NormalWeb"/>
        <w:tabs>
          <w:tab w:val="left" w:pos="142"/>
          <w:tab w:val="left" w:pos="284"/>
        </w:tabs>
        <w:spacing w:before="0" w:beforeAutospacing="0" w:after="0" w:afterAutospacing="0" w:line="0" w:lineRule="atLeast"/>
        <w:ind w:left="993" w:right="565"/>
        <w:jc w:val="both"/>
        <w:rPr>
          <w:rFonts w:ascii="Museo 300" w:hAnsi="Museo 300" w:cs="Times New Roman"/>
          <w:sz w:val="18"/>
          <w:szCs w:val="18"/>
          <w:lang w:val="es-MX"/>
        </w:rPr>
      </w:pPr>
      <w:bookmarkStart w:id="2" w:name="_Toc4578287"/>
      <w:bookmarkStart w:id="3" w:name="_Toc94085153"/>
      <w:bookmarkStart w:id="4" w:name="_Toc94085156"/>
      <w:bookmarkStart w:id="5" w:name="_Toc4578288"/>
      <w:bookmarkStart w:id="6" w:name="_Toc94085163"/>
      <w:r>
        <w:rPr>
          <w:rFonts w:ascii="Museo 300" w:hAnsi="Museo 300" w:cs="Times New Roman"/>
          <w:sz w:val="18"/>
          <w:szCs w:val="18"/>
          <w:lang w:val="es-MX"/>
        </w:rPr>
        <w:t xml:space="preserve">“[…] </w:t>
      </w:r>
      <w:r w:rsidRPr="00170F19">
        <w:rPr>
          <w:rFonts w:ascii="Museo 300" w:hAnsi="Museo 300" w:cs="Times New Roman"/>
          <w:sz w:val="18"/>
          <w:szCs w:val="18"/>
          <w:lang w:val="es-MX"/>
        </w:rPr>
        <w:t>3.2 Niveles de Calidad Comercial Garantizados a Cada Usuario</w:t>
      </w:r>
      <w:bookmarkEnd w:id="2"/>
      <w:bookmarkEnd w:id="3"/>
    </w:p>
    <w:p w:rsidR="00774A45" w:rsidRPr="00170F19" w:rsidRDefault="00774A45" w:rsidP="00774A45">
      <w:pPr>
        <w:pStyle w:val="NormalWeb"/>
        <w:tabs>
          <w:tab w:val="left" w:pos="142"/>
          <w:tab w:val="left" w:pos="284"/>
        </w:tabs>
        <w:spacing w:before="0" w:beforeAutospacing="0" w:after="0" w:afterAutospacing="0" w:line="0" w:lineRule="atLeast"/>
        <w:ind w:left="993" w:right="565"/>
        <w:jc w:val="both"/>
        <w:rPr>
          <w:rFonts w:ascii="Museo 300" w:hAnsi="Museo 300" w:cs="Times New Roman"/>
          <w:sz w:val="18"/>
          <w:szCs w:val="18"/>
          <w:lang w:val="es-MX"/>
        </w:rPr>
      </w:pPr>
    </w:p>
    <w:p w:rsidR="00774A45" w:rsidRPr="00170F19" w:rsidRDefault="00774A45" w:rsidP="00774A45">
      <w:pPr>
        <w:pStyle w:val="NormalWeb"/>
        <w:tabs>
          <w:tab w:val="left" w:pos="142"/>
          <w:tab w:val="left" w:pos="284"/>
        </w:tabs>
        <w:spacing w:before="0" w:beforeAutospacing="0" w:after="0" w:afterAutospacing="0" w:line="0" w:lineRule="atLeast"/>
        <w:ind w:left="993" w:right="565"/>
        <w:jc w:val="both"/>
        <w:rPr>
          <w:rFonts w:ascii="Museo 300" w:hAnsi="Museo 300" w:cs="Times New Roman"/>
          <w:sz w:val="18"/>
          <w:szCs w:val="18"/>
          <w:lang w:val="es-MX"/>
        </w:rPr>
      </w:pPr>
      <w:r w:rsidRPr="00170F19">
        <w:rPr>
          <w:rFonts w:ascii="Museo 300" w:hAnsi="Museo 300" w:cs="Times New Roman"/>
          <w:sz w:val="18"/>
          <w:szCs w:val="18"/>
          <w:lang w:val="es-MX"/>
        </w:rPr>
        <w:t>Se considera como índices de Calidad del Servicio Comercial Garantizados a Cada Cliente, a los tie</w:t>
      </w:r>
      <w:r>
        <w:rPr>
          <w:rFonts w:ascii="Museo 300" w:hAnsi="Museo 300" w:cs="Times New Roman"/>
          <w:sz w:val="18"/>
          <w:szCs w:val="18"/>
          <w:lang w:val="es-MX"/>
        </w:rPr>
        <w:t>mpos de respuesta asociados a: […]</w:t>
      </w:r>
    </w:p>
    <w:p w:rsidR="00774A45" w:rsidRPr="00170F19" w:rsidRDefault="00774A45" w:rsidP="00774A45">
      <w:pPr>
        <w:pStyle w:val="NormalWeb"/>
        <w:tabs>
          <w:tab w:val="left" w:pos="142"/>
          <w:tab w:val="left" w:pos="284"/>
        </w:tabs>
        <w:spacing w:before="0" w:beforeAutospacing="0" w:after="0" w:afterAutospacing="0" w:line="0" w:lineRule="atLeast"/>
        <w:ind w:left="993" w:right="565"/>
        <w:jc w:val="both"/>
        <w:rPr>
          <w:rFonts w:ascii="Museo 300" w:hAnsi="Museo 300" w:cs="Times New Roman"/>
          <w:sz w:val="18"/>
          <w:szCs w:val="18"/>
          <w:lang w:val="es-MX"/>
        </w:rPr>
      </w:pPr>
    </w:p>
    <w:p w:rsidR="00774A45" w:rsidRPr="00170F19" w:rsidRDefault="00774A45" w:rsidP="00774A45">
      <w:pPr>
        <w:pStyle w:val="NormalWeb"/>
        <w:tabs>
          <w:tab w:val="left" w:pos="142"/>
          <w:tab w:val="left" w:pos="284"/>
        </w:tabs>
        <w:spacing w:before="0" w:beforeAutospacing="0" w:after="0" w:afterAutospacing="0" w:line="0" w:lineRule="atLeast"/>
        <w:ind w:left="993" w:right="565"/>
        <w:jc w:val="both"/>
        <w:rPr>
          <w:rFonts w:ascii="Museo 300" w:hAnsi="Museo 300" w:cs="Times New Roman"/>
          <w:sz w:val="18"/>
          <w:szCs w:val="18"/>
          <w:lang w:val="es-MX"/>
        </w:rPr>
      </w:pPr>
      <w:r w:rsidRPr="00170F19">
        <w:rPr>
          <w:rFonts w:ascii="Museo 300" w:hAnsi="Museo 300" w:cs="Times New Roman"/>
          <w:sz w:val="18"/>
          <w:szCs w:val="18"/>
          <w:lang w:val="es-MX"/>
        </w:rPr>
        <w:t>C. Estimaciones en la Facturación (CFFE)</w:t>
      </w:r>
      <w:bookmarkEnd w:id="4"/>
    </w:p>
    <w:p w:rsidR="00774A45" w:rsidRPr="00170F19" w:rsidRDefault="00774A45" w:rsidP="00774A45">
      <w:pPr>
        <w:pStyle w:val="NormalWeb"/>
        <w:tabs>
          <w:tab w:val="left" w:pos="142"/>
          <w:tab w:val="left" w:pos="284"/>
        </w:tabs>
        <w:spacing w:before="0" w:beforeAutospacing="0" w:after="0" w:afterAutospacing="0" w:line="0" w:lineRule="atLeast"/>
        <w:ind w:left="993" w:right="565"/>
        <w:jc w:val="both"/>
        <w:rPr>
          <w:rFonts w:ascii="Museo 300" w:hAnsi="Museo 300" w:cs="Times New Roman"/>
          <w:sz w:val="18"/>
          <w:szCs w:val="18"/>
          <w:lang w:val="es-MX"/>
        </w:rPr>
      </w:pPr>
    </w:p>
    <w:p w:rsidR="00774A45" w:rsidRPr="00170F19" w:rsidRDefault="00774A45" w:rsidP="00774A45">
      <w:pPr>
        <w:pStyle w:val="NormalWeb"/>
        <w:tabs>
          <w:tab w:val="left" w:pos="142"/>
          <w:tab w:val="left" w:pos="284"/>
        </w:tabs>
        <w:spacing w:before="0" w:beforeAutospacing="0" w:after="0" w:afterAutospacing="0" w:line="0" w:lineRule="atLeast"/>
        <w:ind w:left="993" w:right="565"/>
        <w:jc w:val="both"/>
        <w:rPr>
          <w:rFonts w:ascii="Museo 300" w:hAnsi="Museo 300" w:cs="Times New Roman"/>
          <w:sz w:val="18"/>
          <w:szCs w:val="18"/>
          <w:lang w:val="es-MX"/>
        </w:rPr>
      </w:pPr>
      <w:r w:rsidRPr="00170F19">
        <w:rPr>
          <w:rFonts w:ascii="Museo 300" w:hAnsi="Museo 300" w:cs="Times New Roman"/>
          <w:sz w:val="18"/>
          <w:szCs w:val="18"/>
          <w:lang w:val="es-MX"/>
        </w:rPr>
        <w:t xml:space="preserve">Sin perjuicio de la obligación de la distribuidora de facturar a sus usuarios finales en función de lecturas reales de sus medidores, se establecen diferentes límites de acuerdo al área geográfica en la que habita el usuario  (Densidad Demográfica Alta, Media y Baja) a aquellos casos en los que la distribuidora tenga que estimar la facturación de un usuario final, debido a errores en la lectura o por no haber tomado la lectura del medidor por situaciones </w:t>
      </w:r>
      <w:proofErr w:type="spellStart"/>
      <w:r w:rsidRPr="00170F19">
        <w:rPr>
          <w:rFonts w:ascii="Museo 300" w:hAnsi="Museo 300" w:cs="Times New Roman"/>
          <w:sz w:val="18"/>
          <w:szCs w:val="18"/>
          <w:lang w:val="es-MX"/>
        </w:rPr>
        <w:t>adjudicables</w:t>
      </w:r>
      <w:proofErr w:type="spellEnd"/>
      <w:r w:rsidRPr="00170F19">
        <w:rPr>
          <w:rFonts w:ascii="Museo 300" w:hAnsi="Museo 300" w:cs="Times New Roman"/>
          <w:sz w:val="18"/>
          <w:szCs w:val="18"/>
          <w:lang w:val="es-MX"/>
        </w:rPr>
        <w:t xml:space="preserve"> a fuerza mayor o caso fortuito. Los límites indicados determinan la cantidad de facturaciones no reales que la distribuidora podrá emitir por esas causales a un mismo usuario fin</w:t>
      </w:r>
      <w:r>
        <w:rPr>
          <w:rFonts w:ascii="Museo 300" w:hAnsi="Museo 300" w:cs="Times New Roman"/>
          <w:sz w:val="18"/>
          <w:szCs w:val="18"/>
          <w:lang w:val="es-MX"/>
        </w:rPr>
        <w:t>al, durante un año calendario. [</w:t>
      </w:r>
      <w:r w:rsidRPr="00170F19">
        <w:rPr>
          <w:rFonts w:ascii="Museo 300" w:hAnsi="Museo 300" w:cs="Times New Roman"/>
          <w:sz w:val="18"/>
          <w:szCs w:val="18"/>
          <w:lang w:val="es-MX"/>
        </w:rPr>
        <w:t>…</w:t>
      </w:r>
      <w:r>
        <w:rPr>
          <w:rFonts w:ascii="Museo 300" w:hAnsi="Museo 300" w:cs="Times New Roman"/>
          <w:sz w:val="18"/>
          <w:szCs w:val="18"/>
          <w:lang w:val="es-MX"/>
        </w:rPr>
        <w:t>]</w:t>
      </w:r>
    </w:p>
    <w:p w:rsidR="00774A45" w:rsidRPr="00170F19" w:rsidRDefault="00774A45" w:rsidP="00774A45">
      <w:pPr>
        <w:pStyle w:val="NormalWeb"/>
        <w:tabs>
          <w:tab w:val="left" w:pos="142"/>
          <w:tab w:val="left" w:pos="284"/>
        </w:tabs>
        <w:spacing w:before="0" w:beforeAutospacing="0" w:after="0" w:afterAutospacing="0" w:line="0" w:lineRule="atLeast"/>
        <w:ind w:left="993" w:right="565"/>
        <w:jc w:val="both"/>
        <w:rPr>
          <w:rFonts w:ascii="Museo 300" w:hAnsi="Museo 300" w:cs="Times New Roman"/>
          <w:sz w:val="18"/>
          <w:szCs w:val="18"/>
          <w:lang w:val="es-MX"/>
        </w:rPr>
      </w:pPr>
    </w:p>
    <w:p w:rsidR="00774A45" w:rsidRPr="00170F19" w:rsidRDefault="00774A45" w:rsidP="00774A45">
      <w:pPr>
        <w:pStyle w:val="NormalWeb"/>
        <w:tabs>
          <w:tab w:val="left" w:pos="142"/>
          <w:tab w:val="left" w:pos="284"/>
        </w:tabs>
        <w:spacing w:before="0" w:beforeAutospacing="0" w:after="0" w:afterAutospacing="0" w:line="0" w:lineRule="atLeast"/>
        <w:ind w:left="993" w:right="565"/>
        <w:jc w:val="both"/>
        <w:rPr>
          <w:rFonts w:ascii="Museo 300" w:hAnsi="Museo 300" w:cs="Times New Roman"/>
          <w:sz w:val="18"/>
          <w:szCs w:val="18"/>
          <w:lang w:val="es-MX"/>
        </w:rPr>
      </w:pPr>
      <w:r w:rsidRPr="00170F19">
        <w:rPr>
          <w:rFonts w:ascii="Museo 300" w:hAnsi="Museo 300" w:cs="Times New Roman"/>
          <w:sz w:val="18"/>
          <w:szCs w:val="18"/>
          <w:lang w:val="es-MX"/>
        </w:rPr>
        <w:lastRenderedPageBreak/>
        <w:t>3.3 Incumplimientos por Causales de Fuerza Mayor, caso Fortuito o no Imputables al Accionar de la Distribuidora</w:t>
      </w:r>
      <w:bookmarkEnd w:id="5"/>
      <w:bookmarkEnd w:id="6"/>
    </w:p>
    <w:p w:rsidR="00774A45" w:rsidRPr="00170F19" w:rsidRDefault="00774A45" w:rsidP="00774A45">
      <w:pPr>
        <w:pStyle w:val="NormalWeb"/>
        <w:tabs>
          <w:tab w:val="left" w:pos="142"/>
          <w:tab w:val="left" w:pos="284"/>
        </w:tabs>
        <w:spacing w:before="0" w:beforeAutospacing="0" w:after="0" w:afterAutospacing="0" w:line="0" w:lineRule="atLeast"/>
        <w:ind w:left="993" w:right="565"/>
        <w:jc w:val="both"/>
        <w:rPr>
          <w:rFonts w:ascii="Museo 300" w:hAnsi="Museo 300" w:cs="Times New Roman"/>
          <w:sz w:val="18"/>
          <w:szCs w:val="18"/>
          <w:lang w:val="es-MX"/>
        </w:rPr>
      </w:pPr>
    </w:p>
    <w:p w:rsidR="00774A45" w:rsidRPr="00170F19" w:rsidRDefault="00774A45" w:rsidP="00774A45">
      <w:pPr>
        <w:pStyle w:val="NormalWeb"/>
        <w:tabs>
          <w:tab w:val="left" w:pos="142"/>
          <w:tab w:val="left" w:pos="284"/>
        </w:tabs>
        <w:spacing w:before="0" w:beforeAutospacing="0" w:after="0" w:afterAutospacing="0" w:line="0" w:lineRule="atLeast"/>
        <w:ind w:left="993" w:right="565"/>
        <w:jc w:val="both"/>
        <w:rPr>
          <w:rFonts w:ascii="Museo 300" w:hAnsi="Museo 300" w:cs="Times New Roman"/>
          <w:sz w:val="18"/>
          <w:szCs w:val="18"/>
          <w:lang w:val="es-MX"/>
        </w:rPr>
      </w:pPr>
      <w:r w:rsidRPr="00170F19">
        <w:rPr>
          <w:rFonts w:ascii="Museo 300" w:hAnsi="Museo 300" w:cs="Times New Roman"/>
          <w:sz w:val="18"/>
          <w:szCs w:val="18"/>
          <w:lang w:val="es-MX"/>
        </w:rPr>
        <w:t>En el cómputo de los indicadores de Calidad del Servicio Comercial, se considerarán todos los casos informados por la Distribuidora para cada uno de los indicadores, salvo los incumplimientos que sean aceptados por la SIGET como originados en causales de Fuerza Mayor, Caso Fortuito o causas ajenas a su responsabilidad.</w:t>
      </w:r>
    </w:p>
    <w:p w:rsidR="00774A45" w:rsidRPr="00170F19" w:rsidRDefault="00774A45" w:rsidP="00774A45">
      <w:pPr>
        <w:pStyle w:val="NormalWeb"/>
        <w:tabs>
          <w:tab w:val="left" w:pos="142"/>
          <w:tab w:val="left" w:pos="284"/>
        </w:tabs>
        <w:spacing w:before="0" w:beforeAutospacing="0" w:after="0" w:afterAutospacing="0" w:line="0" w:lineRule="atLeast"/>
        <w:ind w:left="993" w:right="565"/>
        <w:jc w:val="both"/>
        <w:rPr>
          <w:rFonts w:ascii="Museo 300" w:hAnsi="Museo 300" w:cs="Times New Roman"/>
          <w:sz w:val="18"/>
          <w:szCs w:val="18"/>
          <w:lang w:val="es-MX"/>
        </w:rPr>
      </w:pPr>
    </w:p>
    <w:p w:rsidR="00774A45" w:rsidRPr="00170F19" w:rsidRDefault="00774A45" w:rsidP="00774A45">
      <w:pPr>
        <w:pStyle w:val="NormalWeb"/>
        <w:tabs>
          <w:tab w:val="left" w:pos="142"/>
          <w:tab w:val="left" w:pos="284"/>
        </w:tabs>
        <w:spacing w:before="0" w:beforeAutospacing="0" w:after="0" w:afterAutospacing="0" w:line="0" w:lineRule="atLeast"/>
        <w:ind w:left="993" w:right="565"/>
        <w:jc w:val="both"/>
        <w:rPr>
          <w:rFonts w:ascii="Museo 300" w:hAnsi="Museo 300" w:cs="Times New Roman"/>
          <w:sz w:val="18"/>
          <w:szCs w:val="18"/>
          <w:lang w:val="es-MX"/>
        </w:rPr>
      </w:pPr>
      <w:r w:rsidRPr="00170F19">
        <w:rPr>
          <w:rFonts w:ascii="Museo 300" w:hAnsi="Museo 300" w:cs="Times New Roman"/>
          <w:sz w:val="18"/>
          <w:szCs w:val="18"/>
          <w:lang w:val="es-MX"/>
        </w:rPr>
        <w:t>La definición, alcances y efectos del Caso Fortuito o de Fuerza Mayor han sido definidos según lo establecido en la Metodología</w:t>
      </w:r>
      <w:r>
        <w:rPr>
          <w:rFonts w:ascii="Museo 300" w:hAnsi="Museo 300" w:cs="Times New Roman"/>
          <w:sz w:val="18"/>
          <w:szCs w:val="18"/>
          <w:lang w:val="es-MX"/>
        </w:rPr>
        <w:t xml:space="preserve"> emitida por la SIGET. […]</w:t>
      </w:r>
      <w:r w:rsidRPr="00170F19">
        <w:rPr>
          <w:rFonts w:ascii="Museo 300" w:hAnsi="Museo 300" w:cs="Times New Roman"/>
          <w:sz w:val="18"/>
          <w:szCs w:val="18"/>
          <w:lang w:val="es-MX"/>
        </w:rPr>
        <w:t>”</w:t>
      </w:r>
    </w:p>
    <w:p w:rsidR="00774A45" w:rsidRPr="00B1022F" w:rsidRDefault="00774A45" w:rsidP="00774A45">
      <w:pPr>
        <w:pStyle w:val="Textoindependiente3"/>
        <w:spacing w:after="0" w:line="0" w:lineRule="atLeast"/>
        <w:ind w:left="708"/>
        <w:jc w:val="both"/>
        <w:rPr>
          <w:rFonts w:ascii="Museo Sans 300" w:hAnsi="Museo Sans 300"/>
          <w:i/>
          <w:sz w:val="22"/>
          <w:szCs w:val="22"/>
        </w:rPr>
      </w:pPr>
    </w:p>
    <w:p w:rsidR="00774A45" w:rsidRPr="00D3782E" w:rsidRDefault="00774A45" w:rsidP="00774A45">
      <w:pPr>
        <w:pStyle w:val="Prrafodelista"/>
        <w:numPr>
          <w:ilvl w:val="0"/>
          <w:numId w:val="30"/>
        </w:numPr>
        <w:tabs>
          <w:tab w:val="left" w:pos="709"/>
        </w:tabs>
        <w:spacing w:line="0" w:lineRule="atLeast"/>
        <w:contextualSpacing/>
        <w:jc w:val="center"/>
        <w:rPr>
          <w:rFonts w:ascii="Museo Sans 500" w:hAnsi="Museo Sans 500"/>
          <w:b/>
          <w:sz w:val="22"/>
          <w:szCs w:val="22"/>
        </w:rPr>
      </w:pPr>
      <w:r w:rsidRPr="00D3782E">
        <w:rPr>
          <w:rFonts w:ascii="Museo Sans 500" w:hAnsi="Museo Sans 500"/>
          <w:b/>
          <w:sz w:val="22"/>
          <w:szCs w:val="22"/>
        </w:rPr>
        <w:t xml:space="preserve">ANÁLISIS </w:t>
      </w:r>
    </w:p>
    <w:p w:rsidR="00774A45" w:rsidRPr="00B1022F" w:rsidRDefault="00774A45" w:rsidP="00774A45">
      <w:pPr>
        <w:pStyle w:val="Prrafodelista"/>
        <w:spacing w:line="0" w:lineRule="atLeast"/>
        <w:ind w:left="567"/>
        <w:jc w:val="both"/>
        <w:rPr>
          <w:rFonts w:ascii="Museo Sans 300" w:hAnsi="Museo Sans 300"/>
          <w:sz w:val="22"/>
          <w:szCs w:val="22"/>
        </w:rPr>
      </w:pPr>
    </w:p>
    <w:p w:rsidR="00774A45" w:rsidRPr="008E7C30" w:rsidRDefault="00774A45" w:rsidP="00774A45">
      <w:pPr>
        <w:tabs>
          <w:tab w:val="left" w:pos="993"/>
        </w:tabs>
        <w:spacing w:line="0" w:lineRule="atLeast"/>
        <w:ind w:left="567"/>
        <w:jc w:val="both"/>
        <w:rPr>
          <w:rFonts w:ascii="Museo Sans 500" w:hAnsi="Museo Sans 500"/>
          <w:b/>
        </w:rPr>
      </w:pPr>
      <w:proofErr w:type="gramStart"/>
      <w:r w:rsidRPr="008E7C30">
        <w:rPr>
          <w:rFonts w:ascii="Museo Sans 500" w:hAnsi="Museo Sans 500"/>
          <w:b/>
        </w:rPr>
        <w:t>2.A</w:t>
      </w:r>
      <w:proofErr w:type="gramEnd"/>
      <w:r w:rsidRPr="008E7C30">
        <w:rPr>
          <w:rFonts w:ascii="Museo Sans 500" w:hAnsi="Museo Sans 500"/>
          <w:b/>
        </w:rPr>
        <w:t xml:space="preserve">. Documentación presentada por la sociedad </w:t>
      </w:r>
      <w:proofErr w:type="spellStart"/>
      <w:r w:rsidR="008B2FCE">
        <w:rPr>
          <w:rFonts w:ascii="Museo Sans 500" w:hAnsi="Museo Sans 500"/>
          <w:b/>
        </w:rPr>
        <w:t>Xxxxxxxxxxxxxxxxxxxxxxx</w:t>
      </w:r>
      <w:proofErr w:type="spellEnd"/>
      <w:r w:rsidRPr="008E7C30">
        <w:rPr>
          <w:rFonts w:ascii="Museo Sans 500" w:hAnsi="Museo Sans 500"/>
          <w:b/>
        </w:rPr>
        <w:t xml:space="preserve"> para demostrar la existencia de caso fortuito o fuerza mayor</w:t>
      </w:r>
      <w:r>
        <w:rPr>
          <w:rFonts w:ascii="Museo Sans 500" w:hAnsi="Museo Sans 500"/>
          <w:b/>
        </w:rPr>
        <w:t>.</w:t>
      </w:r>
    </w:p>
    <w:p w:rsidR="00774A45" w:rsidRPr="00B1022F" w:rsidRDefault="00774A45" w:rsidP="00774A45">
      <w:pPr>
        <w:tabs>
          <w:tab w:val="left" w:pos="284"/>
        </w:tabs>
        <w:spacing w:after="0" w:line="240" w:lineRule="auto"/>
        <w:ind w:left="567"/>
        <w:jc w:val="both"/>
        <w:rPr>
          <w:rFonts w:ascii="Museo Sans 300" w:hAnsi="Museo Sans 300"/>
        </w:rPr>
      </w:pPr>
      <w:r>
        <w:rPr>
          <w:rFonts w:ascii="Museo Sans 300" w:hAnsi="Museo Sans 300"/>
        </w:rPr>
        <w:t>L</w:t>
      </w:r>
      <w:r w:rsidRPr="00B1022F">
        <w:rPr>
          <w:rFonts w:ascii="Museo Sans 300" w:hAnsi="Museo Sans 300"/>
        </w:rPr>
        <w:t xml:space="preserve">a sociedad </w:t>
      </w:r>
      <w:proofErr w:type="spellStart"/>
      <w:r w:rsidR="008B2FCE">
        <w:rPr>
          <w:rFonts w:ascii="Museo Sans 300" w:hAnsi="Museo Sans 300"/>
        </w:rPr>
        <w:t>Xxxxxxxxxxxxxxxxxxxxxxx</w:t>
      </w:r>
      <w:proofErr w:type="spellEnd"/>
      <w:r w:rsidRPr="00B1022F">
        <w:rPr>
          <w:rFonts w:ascii="Museo Sans 300" w:hAnsi="Museo Sans 300"/>
        </w:rPr>
        <w:t xml:space="preserve"> manifestó que no realizó las actividades de lectura de medición en </w:t>
      </w:r>
      <w:r>
        <w:rPr>
          <w:rFonts w:ascii="Museo Sans 300" w:hAnsi="Museo Sans 300"/>
        </w:rPr>
        <w:t>el</w:t>
      </w:r>
      <w:r w:rsidRPr="00B1022F">
        <w:rPr>
          <w:rFonts w:ascii="Museo Sans 300" w:hAnsi="Museo Sans 300"/>
        </w:rPr>
        <w:t xml:space="preserve"> suministro de energía eléctrica </w:t>
      </w:r>
      <w:r>
        <w:rPr>
          <w:rFonts w:ascii="Museo Sans 300" w:hAnsi="Museo Sans 300"/>
        </w:rPr>
        <w:t xml:space="preserve">identificado con el </w:t>
      </w:r>
      <w:r w:rsidR="008B2FCE">
        <w:rPr>
          <w:rFonts w:ascii="Museo Sans 300" w:hAnsi="Museo Sans 300"/>
        </w:rPr>
        <w:t>NICXXXXXX</w:t>
      </w:r>
      <w:r>
        <w:rPr>
          <w:rFonts w:ascii="Museo Sans 300" w:hAnsi="Museo Sans 300"/>
        </w:rPr>
        <w:t xml:space="preserve"> </w:t>
      </w:r>
      <w:r w:rsidRPr="00B1022F">
        <w:rPr>
          <w:rFonts w:ascii="Museo Sans 300" w:hAnsi="Museo Sans 300"/>
        </w:rPr>
        <w:t>debido al supuesto peligro delincuencial en la zona.</w:t>
      </w:r>
    </w:p>
    <w:p w:rsidR="00774A45" w:rsidRPr="00B1022F" w:rsidRDefault="00774A45" w:rsidP="00774A45">
      <w:pPr>
        <w:tabs>
          <w:tab w:val="left" w:pos="284"/>
        </w:tabs>
        <w:spacing w:after="0" w:line="240" w:lineRule="auto"/>
        <w:ind w:left="567"/>
        <w:jc w:val="both"/>
        <w:rPr>
          <w:rFonts w:ascii="Museo Sans 300" w:hAnsi="Museo Sans 300"/>
        </w:rPr>
      </w:pPr>
    </w:p>
    <w:p w:rsidR="00774A45" w:rsidRPr="00B1022F" w:rsidRDefault="00774A45" w:rsidP="00774A45">
      <w:pPr>
        <w:tabs>
          <w:tab w:val="left" w:pos="284"/>
        </w:tabs>
        <w:spacing w:after="0" w:line="240" w:lineRule="auto"/>
        <w:ind w:left="567"/>
        <w:jc w:val="both"/>
        <w:rPr>
          <w:rFonts w:ascii="Museo Sans 300" w:hAnsi="Museo Sans 300"/>
        </w:rPr>
      </w:pPr>
      <w:r w:rsidRPr="00B1022F">
        <w:rPr>
          <w:rFonts w:ascii="Museo Sans 300" w:hAnsi="Museo Sans 300"/>
        </w:rPr>
        <w:t>Para respaldar su argumento, la distribuidora presentó declaraciones testimoniales y un formato de reporte de suceso peligroso, en los cuales personal de campo contratado por la distribuidora, describen condiciones de inseguridad que ocurrieron mientras realiza</w:t>
      </w:r>
      <w:r>
        <w:rPr>
          <w:rFonts w:ascii="Museo Sans 300" w:hAnsi="Museo Sans 300"/>
        </w:rPr>
        <w:t>ban</w:t>
      </w:r>
      <w:r w:rsidRPr="00B1022F">
        <w:rPr>
          <w:rFonts w:ascii="Museo Sans 300" w:hAnsi="Museo Sans 300"/>
        </w:rPr>
        <w:t xml:space="preserve"> la toma de lectura</w:t>
      </w:r>
      <w:r>
        <w:rPr>
          <w:rFonts w:ascii="Museo Sans 300" w:hAnsi="Museo Sans 300"/>
          <w:lang w:val="es-ES_tradnl"/>
        </w:rPr>
        <w:t>.</w:t>
      </w:r>
      <w:r w:rsidRPr="00B1022F">
        <w:rPr>
          <w:rFonts w:ascii="Museo Sans 300" w:hAnsi="Museo Sans 300"/>
        </w:rPr>
        <w:t xml:space="preserve"> </w:t>
      </w:r>
    </w:p>
    <w:p w:rsidR="00774A45" w:rsidRPr="00B1022F" w:rsidRDefault="00774A45" w:rsidP="00774A45">
      <w:pPr>
        <w:tabs>
          <w:tab w:val="left" w:pos="284"/>
        </w:tabs>
        <w:spacing w:after="0" w:line="240" w:lineRule="auto"/>
        <w:jc w:val="both"/>
        <w:rPr>
          <w:rFonts w:ascii="Museo Sans 300" w:hAnsi="Museo Sans 300"/>
        </w:rPr>
      </w:pPr>
    </w:p>
    <w:p w:rsidR="00774A45" w:rsidRPr="00B1022F" w:rsidRDefault="00774A45" w:rsidP="00774A45">
      <w:pPr>
        <w:autoSpaceDE w:val="0"/>
        <w:autoSpaceDN w:val="0"/>
        <w:adjustRightInd w:val="0"/>
        <w:spacing w:after="0" w:line="240" w:lineRule="auto"/>
        <w:ind w:left="567"/>
        <w:jc w:val="both"/>
        <w:rPr>
          <w:rFonts w:ascii="Museo Sans 300" w:hAnsi="Museo Sans 300"/>
          <w:lang w:eastAsia="es-SV"/>
        </w:rPr>
      </w:pPr>
      <w:r w:rsidRPr="00B1022F">
        <w:rPr>
          <w:rFonts w:ascii="Museo Sans 300" w:hAnsi="Museo Sans 300"/>
          <w:lang w:eastAsia="es-SV"/>
        </w:rPr>
        <w:t>Respecto de lo anterior, debe iniciarse exponiendo que l</w:t>
      </w:r>
      <w:r w:rsidRPr="00B1022F">
        <w:rPr>
          <w:rFonts w:ascii="Museo Sans 300" w:hAnsi="Museo Sans 300"/>
          <w:lang w:val="es-MX" w:eastAsia="es-SV"/>
        </w:rPr>
        <w:t xml:space="preserve">a SIGET tiene las funciones de regulación y control sobre la distribución y comercialización de energía eléctrica, debiendo supervisar </w:t>
      </w:r>
      <w:r w:rsidRPr="00B1022F">
        <w:rPr>
          <w:rFonts w:ascii="Museo Sans 300" w:hAnsi="Museo Sans 300"/>
          <w:lang w:eastAsia="es-SV"/>
        </w:rPr>
        <w:t>que el servicio público de energía eléctrica se preste en las condiciones que se establece en las distintas normativas</w:t>
      </w:r>
      <w:r w:rsidRPr="00B1022F">
        <w:rPr>
          <w:rFonts w:ascii="Museo Sans 300" w:hAnsi="Museo Sans 300"/>
          <w:lang w:val="es-MX" w:eastAsia="es-SV"/>
        </w:rPr>
        <w:t xml:space="preserve"> aplicables; debido </w:t>
      </w:r>
      <w:r w:rsidRPr="00B1022F">
        <w:rPr>
          <w:rFonts w:ascii="Museo Sans 300" w:hAnsi="Museo Sans 300"/>
          <w:lang w:eastAsia="es-SV"/>
        </w:rPr>
        <w:t xml:space="preserve">que </w:t>
      </w:r>
      <w:r w:rsidRPr="00B1022F">
        <w:rPr>
          <w:rFonts w:ascii="Museo Sans 300" w:hAnsi="Museo Sans 300"/>
          <w:lang w:val="es-MX" w:eastAsia="es-SV"/>
        </w:rPr>
        <w:t xml:space="preserve">existe </w:t>
      </w:r>
      <w:r w:rsidRPr="00B1022F">
        <w:rPr>
          <w:rFonts w:ascii="Museo Sans 300" w:hAnsi="Museo Sans 300"/>
          <w:lang w:eastAsia="es-SV"/>
        </w:rPr>
        <w:t>un marco técnico y jurídico de principios y reglas que guían el actuar de las empresas distribuidoras</w:t>
      </w:r>
      <w:r w:rsidRPr="00B1022F">
        <w:rPr>
          <w:rFonts w:ascii="Museo Sans 300" w:hAnsi="Museo Sans 300"/>
          <w:lang w:val="es-MX" w:eastAsia="es-SV"/>
        </w:rPr>
        <w:t xml:space="preserve"> </w:t>
      </w:r>
      <w:r w:rsidRPr="00B1022F">
        <w:rPr>
          <w:rFonts w:ascii="Museo Sans 300" w:hAnsi="Museo Sans 300"/>
          <w:lang w:eastAsia="es-SV"/>
        </w:rPr>
        <w:t xml:space="preserve">y su relación con los usuarios finales. </w:t>
      </w:r>
    </w:p>
    <w:p w:rsidR="00774A45" w:rsidRPr="00B1022F" w:rsidRDefault="00774A45" w:rsidP="00774A45">
      <w:pPr>
        <w:tabs>
          <w:tab w:val="left" w:pos="284"/>
        </w:tabs>
        <w:spacing w:after="0" w:line="240" w:lineRule="auto"/>
        <w:ind w:left="567"/>
        <w:jc w:val="both"/>
        <w:rPr>
          <w:rFonts w:ascii="Museo Sans 300" w:hAnsi="Museo Sans 300"/>
        </w:rPr>
      </w:pPr>
    </w:p>
    <w:p w:rsidR="00774A45" w:rsidRPr="00B1022F" w:rsidRDefault="00774A45" w:rsidP="00774A45">
      <w:pPr>
        <w:tabs>
          <w:tab w:val="left" w:pos="284"/>
        </w:tabs>
        <w:spacing w:after="0" w:line="240" w:lineRule="auto"/>
        <w:ind w:left="567"/>
        <w:jc w:val="both"/>
        <w:rPr>
          <w:rFonts w:ascii="Museo Sans 300" w:hAnsi="Museo Sans 300"/>
        </w:rPr>
      </w:pPr>
      <w:r w:rsidRPr="00B1022F">
        <w:rPr>
          <w:rFonts w:ascii="Museo Sans 300" w:hAnsi="Museo Sans 300"/>
        </w:rPr>
        <w:t>En ese sentido y respaldado por el marco regulatorio, el usuario tiene el derecho a exigir que la prestación del servicio de energía eléctrica sea brindada por la distribuidora dentro de los parámetros establecidos por las normas que rigen el sector de electricidad</w:t>
      </w:r>
      <w:r>
        <w:rPr>
          <w:rFonts w:ascii="Museo Sans 300" w:hAnsi="Museo Sans 300"/>
        </w:rPr>
        <w:t>,</w:t>
      </w:r>
      <w:r w:rsidRPr="00B1022F">
        <w:rPr>
          <w:rFonts w:ascii="Museo Sans 300" w:hAnsi="Museo Sans 300"/>
        </w:rPr>
        <w:t xml:space="preserve"> y pedir a la SIGET la defensa de sus derechos e intereses; lo que se logra a través de una supervisión y fiscalización adecuada de las condiciones en las que la distribuidora brinda el servicio de energía eléctrica.</w:t>
      </w:r>
    </w:p>
    <w:p w:rsidR="00774A45" w:rsidRPr="00B1022F" w:rsidRDefault="00774A45" w:rsidP="00774A45">
      <w:pPr>
        <w:tabs>
          <w:tab w:val="left" w:pos="284"/>
        </w:tabs>
        <w:spacing w:after="0" w:line="240" w:lineRule="auto"/>
        <w:ind w:left="567"/>
        <w:jc w:val="both"/>
        <w:rPr>
          <w:rFonts w:ascii="Museo Sans 300" w:hAnsi="Museo Sans 300"/>
        </w:rPr>
      </w:pPr>
    </w:p>
    <w:p w:rsidR="00774A45" w:rsidRPr="00B1022F" w:rsidRDefault="00774A45" w:rsidP="00774A45">
      <w:pPr>
        <w:tabs>
          <w:tab w:val="left" w:pos="284"/>
        </w:tabs>
        <w:spacing w:after="0" w:line="240" w:lineRule="auto"/>
        <w:ind w:left="567"/>
        <w:jc w:val="both"/>
        <w:rPr>
          <w:rFonts w:ascii="Museo Sans 300" w:hAnsi="Museo Sans 300"/>
        </w:rPr>
      </w:pPr>
      <w:r w:rsidRPr="00B1022F">
        <w:rPr>
          <w:rFonts w:ascii="Museo Sans 300" w:hAnsi="Museo Sans 300"/>
        </w:rPr>
        <w:t xml:space="preserve">Por lo que, de conformidad con el marco normativo expuesto en el </w:t>
      </w:r>
      <w:r>
        <w:rPr>
          <w:rFonts w:ascii="Museo Sans 300" w:hAnsi="Museo Sans 300"/>
        </w:rPr>
        <w:t>número 1</w:t>
      </w:r>
      <w:r w:rsidRPr="00B1022F">
        <w:rPr>
          <w:rFonts w:ascii="Museo Sans 300" w:hAnsi="Museo Sans 300"/>
        </w:rPr>
        <w:t xml:space="preserve"> del presente acuerdo, debe destacarse lo siguiente:</w:t>
      </w:r>
    </w:p>
    <w:p w:rsidR="00774A45" w:rsidRDefault="00774A45" w:rsidP="00774A45">
      <w:pPr>
        <w:spacing w:after="0" w:line="240" w:lineRule="auto"/>
        <w:ind w:left="1134"/>
        <w:contextualSpacing/>
        <w:jc w:val="both"/>
        <w:rPr>
          <w:rFonts w:ascii="Museo Sans 300" w:hAnsi="Museo Sans 300"/>
          <w:color w:val="000000"/>
        </w:rPr>
      </w:pPr>
    </w:p>
    <w:p w:rsidR="00774A45" w:rsidRPr="00B1022F" w:rsidRDefault="00774A45" w:rsidP="00774A45">
      <w:pPr>
        <w:numPr>
          <w:ilvl w:val="0"/>
          <w:numId w:val="27"/>
        </w:numPr>
        <w:spacing w:after="0" w:line="240" w:lineRule="auto"/>
        <w:ind w:left="1134" w:hanging="283"/>
        <w:contextualSpacing/>
        <w:jc w:val="both"/>
        <w:rPr>
          <w:rFonts w:ascii="Museo Sans 300" w:hAnsi="Museo Sans 300"/>
          <w:color w:val="000000"/>
        </w:rPr>
      </w:pPr>
      <w:r w:rsidRPr="00B1022F">
        <w:rPr>
          <w:rFonts w:ascii="Museo Sans 300" w:hAnsi="Museo Sans 300"/>
          <w:color w:val="000000"/>
        </w:rPr>
        <w:t xml:space="preserve">Existe una obligación normativa para las distribuidoras de tomar lecturas del equipo de medición mensualmente y emitir cobros con la misma periodicidad; y a la vez, se prohíbe acumular registros de consumo por no haber realizado las lecturas correspondientes. </w:t>
      </w:r>
    </w:p>
    <w:p w:rsidR="00774A45" w:rsidRPr="00B1022F" w:rsidRDefault="00774A45" w:rsidP="00774A45">
      <w:pPr>
        <w:ind w:left="1134"/>
        <w:contextualSpacing/>
        <w:jc w:val="both"/>
        <w:rPr>
          <w:rFonts w:ascii="Museo Sans 300" w:hAnsi="Museo Sans 300"/>
          <w:color w:val="000000"/>
        </w:rPr>
      </w:pPr>
    </w:p>
    <w:p w:rsidR="00774A45" w:rsidRPr="00B1022F" w:rsidRDefault="00774A45" w:rsidP="00774A45">
      <w:pPr>
        <w:numPr>
          <w:ilvl w:val="0"/>
          <w:numId w:val="27"/>
        </w:numPr>
        <w:spacing w:after="0" w:line="240" w:lineRule="auto"/>
        <w:ind w:left="1134" w:hanging="283"/>
        <w:contextualSpacing/>
        <w:jc w:val="both"/>
        <w:rPr>
          <w:rFonts w:ascii="Museo Sans 300" w:hAnsi="Museo Sans 300"/>
          <w:color w:val="000000"/>
        </w:rPr>
      </w:pPr>
      <w:r w:rsidRPr="00B1022F">
        <w:rPr>
          <w:rFonts w:ascii="Museo Sans 300" w:hAnsi="Museo Sans 300"/>
          <w:color w:val="000000"/>
        </w:rPr>
        <w:t xml:space="preserve">Del Procedimiento para la Determinación de Causales de Casos Fortuitos y Fuerza Mayor, se desprende que cuando un usuario sufra interrupciones del servicio de </w:t>
      </w:r>
      <w:r w:rsidRPr="00B1022F">
        <w:rPr>
          <w:rFonts w:ascii="Museo Sans 300" w:hAnsi="Museo Sans 300"/>
          <w:color w:val="000000"/>
        </w:rPr>
        <w:lastRenderedPageBreak/>
        <w:t>energía eléctrica o incumplimientos en la gestión comercial, le corresponde a la distribuidora la responsabilidad de acreditar el hecho extintivo -fuerza mayor o caso fortuito-, que elimina la relación de causalidad entre el hecho y la interrupción de servicio y/o el incumplimiento de la gestión comercial.</w:t>
      </w:r>
    </w:p>
    <w:p w:rsidR="00774A45" w:rsidRDefault="00774A45" w:rsidP="00774A45">
      <w:pPr>
        <w:spacing w:after="0" w:line="240" w:lineRule="auto"/>
        <w:ind w:left="1134"/>
        <w:contextualSpacing/>
        <w:jc w:val="both"/>
        <w:rPr>
          <w:rFonts w:ascii="Museo Sans 300" w:hAnsi="Museo Sans 300"/>
          <w:color w:val="000000"/>
        </w:rPr>
      </w:pPr>
    </w:p>
    <w:p w:rsidR="00774A45" w:rsidRPr="00B1022F" w:rsidRDefault="00774A45" w:rsidP="00774A45">
      <w:pPr>
        <w:numPr>
          <w:ilvl w:val="0"/>
          <w:numId w:val="27"/>
        </w:numPr>
        <w:spacing w:after="0" w:line="240" w:lineRule="auto"/>
        <w:ind w:left="1134" w:hanging="283"/>
        <w:contextualSpacing/>
        <w:jc w:val="both"/>
        <w:rPr>
          <w:rFonts w:ascii="Museo Sans 300" w:hAnsi="Museo Sans 300"/>
          <w:color w:val="000000"/>
        </w:rPr>
      </w:pPr>
      <w:r w:rsidRPr="00B1022F">
        <w:rPr>
          <w:rFonts w:ascii="Museo Sans 300" w:hAnsi="Museo Sans 300"/>
          <w:color w:val="000000"/>
        </w:rPr>
        <w:t xml:space="preserve">De la aceptación o no de la determinada causal invocada como fuerza mayor o caso fortuito por parte de esta </w:t>
      </w:r>
      <w:r>
        <w:rPr>
          <w:rFonts w:ascii="Museo Sans 300" w:hAnsi="Museo Sans 300"/>
          <w:color w:val="000000"/>
        </w:rPr>
        <w:t>superintendencia</w:t>
      </w:r>
      <w:r w:rsidRPr="00B1022F">
        <w:rPr>
          <w:rFonts w:ascii="Museo Sans 300" w:hAnsi="Museo Sans 300"/>
          <w:color w:val="000000"/>
        </w:rPr>
        <w:t>, dependerá lo siguiente:</w:t>
      </w:r>
    </w:p>
    <w:p w:rsidR="00774A45" w:rsidRPr="00B1022F" w:rsidRDefault="00774A45" w:rsidP="00774A45">
      <w:pPr>
        <w:tabs>
          <w:tab w:val="left" w:pos="993"/>
        </w:tabs>
        <w:ind w:left="927"/>
        <w:contextualSpacing/>
        <w:jc w:val="both"/>
        <w:rPr>
          <w:rFonts w:ascii="Museo Sans 300" w:hAnsi="Museo Sans 300"/>
          <w:color w:val="000000"/>
        </w:rPr>
      </w:pPr>
    </w:p>
    <w:p w:rsidR="00774A45" w:rsidRPr="00B1022F" w:rsidRDefault="00774A45" w:rsidP="00774A45">
      <w:pPr>
        <w:numPr>
          <w:ilvl w:val="2"/>
          <w:numId w:val="21"/>
        </w:numPr>
        <w:tabs>
          <w:tab w:val="clear" w:pos="2160"/>
          <w:tab w:val="left" w:pos="1134"/>
          <w:tab w:val="left" w:pos="1418"/>
        </w:tabs>
        <w:spacing w:after="0" w:line="240" w:lineRule="auto"/>
        <w:ind w:left="2410" w:hanging="1026"/>
        <w:contextualSpacing/>
        <w:jc w:val="both"/>
        <w:rPr>
          <w:rFonts w:ascii="Museo Sans 300" w:hAnsi="Museo Sans 300"/>
          <w:b/>
          <w:color w:val="000000"/>
        </w:rPr>
      </w:pPr>
      <w:r w:rsidRPr="00B1022F">
        <w:rPr>
          <w:rFonts w:ascii="Museo Sans 300" w:hAnsi="Museo Sans 300"/>
          <w:color w:val="000000"/>
        </w:rPr>
        <w:t xml:space="preserve">     La obligación o no de la distribuidora de compensar por Energía No Servida.</w:t>
      </w:r>
    </w:p>
    <w:p w:rsidR="00774A45" w:rsidRPr="00B1022F" w:rsidRDefault="00774A45" w:rsidP="00774A45">
      <w:pPr>
        <w:tabs>
          <w:tab w:val="left" w:pos="1134"/>
          <w:tab w:val="left" w:pos="1418"/>
        </w:tabs>
        <w:ind w:left="2410"/>
        <w:contextualSpacing/>
        <w:jc w:val="both"/>
        <w:rPr>
          <w:rFonts w:ascii="Museo Sans 300" w:hAnsi="Museo Sans 300"/>
          <w:b/>
          <w:color w:val="000000"/>
        </w:rPr>
      </w:pPr>
    </w:p>
    <w:p w:rsidR="00774A45" w:rsidRPr="00B1022F" w:rsidRDefault="00774A45" w:rsidP="00774A45">
      <w:pPr>
        <w:numPr>
          <w:ilvl w:val="2"/>
          <w:numId w:val="21"/>
        </w:numPr>
        <w:tabs>
          <w:tab w:val="clear" w:pos="2160"/>
          <w:tab w:val="left" w:pos="1701"/>
        </w:tabs>
        <w:spacing w:after="0" w:line="240" w:lineRule="auto"/>
        <w:ind w:left="1701" w:hanging="283"/>
        <w:contextualSpacing/>
        <w:jc w:val="both"/>
        <w:rPr>
          <w:rFonts w:ascii="Museo Sans 300" w:hAnsi="Museo Sans 300"/>
          <w:color w:val="000000"/>
        </w:rPr>
      </w:pPr>
      <w:r w:rsidRPr="00B1022F">
        <w:rPr>
          <w:rFonts w:ascii="Museo Sans 300" w:hAnsi="Museo Sans 300"/>
          <w:color w:val="000000"/>
        </w:rPr>
        <w:t>Compensar o no a los usuarios por transgresión a los indicadores comerciales definidas en los artículos 80.c. y 80.e. de las Normas de Calidad de los Sistemas de Distribución; y,</w:t>
      </w:r>
    </w:p>
    <w:p w:rsidR="00774A45" w:rsidRPr="00B1022F" w:rsidRDefault="00774A45" w:rsidP="00774A45">
      <w:pPr>
        <w:tabs>
          <w:tab w:val="left" w:pos="1134"/>
          <w:tab w:val="left" w:pos="1418"/>
        </w:tabs>
        <w:ind w:left="2410"/>
        <w:contextualSpacing/>
        <w:jc w:val="both"/>
        <w:rPr>
          <w:rFonts w:ascii="Museo Sans 300" w:hAnsi="Museo Sans 300"/>
          <w:color w:val="000000"/>
        </w:rPr>
      </w:pPr>
    </w:p>
    <w:p w:rsidR="00774A45" w:rsidRDefault="00774A45" w:rsidP="00774A45">
      <w:pPr>
        <w:numPr>
          <w:ilvl w:val="2"/>
          <w:numId w:val="21"/>
        </w:numPr>
        <w:tabs>
          <w:tab w:val="clear" w:pos="2160"/>
          <w:tab w:val="left" w:pos="1701"/>
        </w:tabs>
        <w:spacing w:after="0" w:line="240" w:lineRule="auto"/>
        <w:ind w:left="1701" w:hanging="283"/>
        <w:contextualSpacing/>
        <w:jc w:val="both"/>
        <w:rPr>
          <w:rFonts w:ascii="Museo Sans 300" w:hAnsi="Museo Sans 300"/>
          <w:color w:val="000000"/>
        </w:rPr>
      </w:pPr>
      <w:r w:rsidRPr="00B1022F">
        <w:rPr>
          <w:rFonts w:ascii="Museo Sans 300" w:hAnsi="Museo Sans 300"/>
          <w:color w:val="000000"/>
        </w:rPr>
        <w:t>Cobrar o no los cargos que se facturen en función de la lectura del equipo de medición cuando no haya realizado la lectura correspondiente, según lo establecido en el artículo 29 de los Términos y Condiciones del Pliego Tarifario aplicable a la distribuidora.</w:t>
      </w:r>
    </w:p>
    <w:p w:rsidR="00774A45" w:rsidRDefault="00774A45" w:rsidP="00774A45">
      <w:pPr>
        <w:pStyle w:val="Prrafodelista"/>
        <w:rPr>
          <w:rFonts w:ascii="Museo Sans 300" w:hAnsi="Museo Sans 300"/>
        </w:rPr>
      </w:pPr>
    </w:p>
    <w:p w:rsidR="00774A45" w:rsidRDefault="00774A45" w:rsidP="00774A45">
      <w:pPr>
        <w:autoSpaceDE w:val="0"/>
        <w:autoSpaceDN w:val="0"/>
        <w:adjustRightInd w:val="0"/>
        <w:spacing w:line="0" w:lineRule="atLeast"/>
        <w:ind w:left="567"/>
        <w:jc w:val="both"/>
        <w:rPr>
          <w:rFonts w:ascii="Museo Sans 300" w:hAnsi="Museo Sans 300"/>
        </w:rPr>
      </w:pPr>
      <w:r w:rsidRPr="00333996">
        <w:rPr>
          <w:rFonts w:ascii="Museo Sans 300" w:hAnsi="Museo Sans 300"/>
        </w:rPr>
        <w:t xml:space="preserve">De lo expuesto, debe entenderse que las pruebas incorporadas por las distribuidoras son </w:t>
      </w:r>
      <w:r>
        <w:rPr>
          <w:rFonts w:ascii="Museo Sans 300" w:hAnsi="Museo Sans 300"/>
        </w:rPr>
        <w:t>indispensables</w:t>
      </w:r>
      <w:r w:rsidRPr="00333996">
        <w:rPr>
          <w:rFonts w:ascii="Museo Sans 300" w:hAnsi="Museo Sans 300"/>
        </w:rPr>
        <w:t xml:space="preserve">, ya que, con base </w:t>
      </w:r>
      <w:r>
        <w:rPr>
          <w:rFonts w:ascii="Museo Sans 300" w:hAnsi="Museo Sans 300"/>
        </w:rPr>
        <w:t>en</w:t>
      </w:r>
      <w:r w:rsidRPr="00333996">
        <w:rPr>
          <w:rFonts w:ascii="Museo Sans 300" w:hAnsi="Museo Sans 300"/>
        </w:rPr>
        <w:t xml:space="preserve"> ellas, la Gerencia de Electricidad de </w:t>
      </w:r>
      <w:r>
        <w:rPr>
          <w:rFonts w:ascii="Museo Sans 300" w:hAnsi="Museo Sans 300"/>
        </w:rPr>
        <w:t>esta superintendencia</w:t>
      </w:r>
      <w:r w:rsidRPr="00333996">
        <w:rPr>
          <w:rFonts w:ascii="Museo Sans 300" w:hAnsi="Museo Sans 300"/>
        </w:rPr>
        <w:t xml:space="preserve"> recomienda que se acepte o rechace determinada solicitud de Excepción de Casos Fortuitos o Fuerza Mayor, y se proceda o no a validar que el consumo cobrado en un mes de facturación especifico se realice mediante una estimación.</w:t>
      </w:r>
    </w:p>
    <w:p w:rsidR="00774A45" w:rsidRPr="00B1022F" w:rsidRDefault="00774A45" w:rsidP="00774A45">
      <w:pPr>
        <w:autoSpaceDE w:val="0"/>
        <w:autoSpaceDN w:val="0"/>
        <w:adjustRightInd w:val="0"/>
        <w:spacing w:line="0" w:lineRule="atLeast"/>
        <w:ind w:left="567"/>
        <w:jc w:val="both"/>
        <w:rPr>
          <w:rFonts w:ascii="Museo Sans 300" w:hAnsi="Museo Sans 300"/>
        </w:rPr>
      </w:pPr>
      <w:r w:rsidRPr="00B1022F">
        <w:rPr>
          <w:rFonts w:ascii="Museo Sans 300" w:hAnsi="Museo Sans 300"/>
        </w:rPr>
        <w:t xml:space="preserve">Bajo las premisas expuestas, corresponde traer a colación que la Gerencia de Electricidad de la SIGET, en </w:t>
      </w:r>
      <w:r>
        <w:rPr>
          <w:rFonts w:ascii="Museo Sans 300" w:hAnsi="Museo Sans 300"/>
        </w:rPr>
        <w:t>el informe</w:t>
      </w:r>
      <w:r w:rsidRPr="00B1022F">
        <w:rPr>
          <w:rFonts w:ascii="Museo Sans 300" w:hAnsi="Museo Sans 300"/>
        </w:rPr>
        <w:t xml:space="preserve"> técnico </w:t>
      </w:r>
      <w:r w:rsidRPr="00543091">
        <w:rPr>
          <w:rFonts w:ascii="Museo Sans 300" w:hAnsi="Museo Sans 300"/>
          <w:lang w:val="es-ES_tradnl"/>
        </w:rPr>
        <w:t xml:space="preserve">N.° </w:t>
      </w:r>
      <w:r w:rsidR="00AB4C87">
        <w:rPr>
          <w:rFonts w:ascii="Museo Sans 300" w:hAnsi="Museo Sans 300"/>
          <w:lang w:val="es-ES_tradnl"/>
        </w:rPr>
        <w:t>IT-NT-2019-10-057</w:t>
      </w:r>
      <w:r w:rsidR="00CF5DC5">
        <w:rPr>
          <w:rFonts w:ascii="Museo Sans 300" w:hAnsi="Museo Sans 300"/>
        </w:rPr>
        <w:t>,</w:t>
      </w:r>
      <w:r w:rsidRPr="00C50321">
        <w:rPr>
          <w:rFonts w:ascii="Museo Sans 300" w:hAnsi="Museo Sans 300"/>
        </w:rPr>
        <w:t xml:space="preserve"> concluyó que las pruebas eran deficientes y no cumplían con los requisitos necesarios para poder ser enmarcadas como constitutivo </w:t>
      </w:r>
      <w:r>
        <w:rPr>
          <w:rFonts w:ascii="Museo Sans 300" w:hAnsi="Museo Sans 300"/>
        </w:rPr>
        <w:t>de fuerza mayor, y ser exonerada</w:t>
      </w:r>
      <w:r w:rsidRPr="00C50321">
        <w:rPr>
          <w:rFonts w:ascii="Museo Sans 300" w:hAnsi="Museo Sans 300"/>
        </w:rPr>
        <w:t xml:space="preserve"> de responsabilidad atribuible a la distribuidora.</w:t>
      </w:r>
    </w:p>
    <w:p w:rsidR="00774A45" w:rsidRPr="00C50321" w:rsidRDefault="00774A45" w:rsidP="00774A45">
      <w:pPr>
        <w:autoSpaceDE w:val="0"/>
        <w:autoSpaceDN w:val="0"/>
        <w:adjustRightInd w:val="0"/>
        <w:spacing w:line="0" w:lineRule="atLeast"/>
        <w:ind w:left="567"/>
        <w:jc w:val="both"/>
        <w:rPr>
          <w:rFonts w:ascii="Museo Sans 300" w:hAnsi="Museo Sans 300"/>
        </w:rPr>
      </w:pPr>
      <w:r w:rsidRPr="00B1022F">
        <w:rPr>
          <w:rFonts w:ascii="Museo Sans 300" w:hAnsi="Museo Sans 300"/>
        </w:rPr>
        <w:t xml:space="preserve">En este punto corresponde manifestar que, debido a las particularidades y naturaleza del servicio de energía eléctrica, existen concretas obligaciones que la sociedad </w:t>
      </w:r>
      <w:proofErr w:type="spellStart"/>
      <w:r w:rsidR="008B2FCE">
        <w:rPr>
          <w:rFonts w:ascii="Museo Sans 300" w:hAnsi="Museo Sans 300"/>
        </w:rPr>
        <w:t>Xxxxxxxxxxxxxxxxxxxxxxx</w:t>
      </w:r>
      <w:proofErr w:type="spellEnd"/>
      <w:r w:rsidRPr="00B1022F">
        <w:rPr>
          <w:rFonts w:ascii="Museo Sans 300" w:hAnsi="Museo Sans 300"/>
        </w:rPr>
        <w:t xml:space="preserve">, debe cumplir, so pena de incurrir en una determinada transgresión a la normativa aplicable. Para el presente caso, </w:t>
      </w:r>
      <w:r w:rsidRPr="00C50321">
        <w:rPr>
          <w:rFonts w:ascii="Museo Sans 300" w:hAnsi="Museo Sans 300"/>
        </w:rPr>
        <w:t xml:space="preserve">la distribuidora no presentó las pruebas idóneas que demostraran los hechos que le impidieron efectuar lecturas de medición, por lo que debe entenderse que en el presente caso, existió por parte de la sociedad </w:t>
      </w:r>
      <w:proofErr w:type="spellStart"/>
      <w:r w:rsidR="008B2FCE">
        <w:rPr>
          <w:rFonts w:ascii="Museo Sans 300" w:hAnsi="Museo Sans 300"/>
        </w:rPr>
        <w:t>Xxxxxxxxxxxxxxxxxxxxxxx</w:t>
      </w:r>
      <w:proofErr w:type="spellEnd"/>
      <w:r w:rsidRPr="00B1022F">
        <w:rPr>
          <w:rFonts w:ascii="Museo Sans 300" w:hAnsi="Museo Sans 300"/>
        </w:rPr>
        <w:t xml:space="preserve"> </w:t>
      </w:r>
      <w:r w:rsidRPr="00C50321">
        <w:rPr>
          <w:rFonts w:ascii="Museo Sans 300" w:hAnsi="Museo Sans 300"/>
        </w:rPr>
        <w:t>un incumplimiento a las disposiciones legales, atribuciones y deberes que le competen en razón de sus funciones específicas.</w:t>
      </w:r>
    </w:p>
    <w:p w:rsidR="00774A45" w:rsidRPr="00C50321" w:rsidRDefault="00774A45" w:rsidP="00774A45">
      <w:pPr>
        <w:autoSpaceDE w:val="0"/>
        <w:autoSpaceDN w:val="0"/>
        <w:adjustRightInd w:val="0"/>
        <w:spacing w:line="0" w:lineRule="atLeast"/>
        <w:ind w:left="567"/>
        <w:jc w:val="both"/>
        <w:rPr>
          <w:rFonts w:ascii="Museo Sans 300" w:hAnsi="Museo Sans 300"/>
        </w:rPr>
      </w:pPr>
      <w:r w:rsidRPr="00B1022F">
        <w:rPr>
          <w:rFonts w:ascii="Museo Sans 300" w:hAnsi="Museo Sans 300"/>
        </w:rPr>
        <w:t xml:space="preserve">Conforme a lo anterior, bajo el marco regulatorio aplicable y ponderando lo determinado en </w:t>
      </w:r>
      <w:r w:rsidR="00CF5DC5">
        <w:rPr>
          <w:rFonts w:ascii="Museo Sans 300" w:hAnsi="Museo Sans 300"/>
        </w:rPr>
        <w:t>el informe señalado</w:t>
      </w:r>
      <w:r w:rsidRPr="00B1022F">
        <w:rPr>
          <w:rFonts w:ascii="Museo Sans 300" w:hAnsi="Museo Sans 300"/>
        </w:rPr>
        <w:t xml:space="preserve">, esta </w:t>
      </w:r>
      <w:r>
        <w:rPr>
          <w:rFonts w:ascii="Museo Sans 300" w:hAnsi="Museo Sans 300"/>
        </w:rPr>
        <w:t>superintendencia</w:t>
      </w:r>
      <w:r w:rsidRPr="00B1022F">
        <w:rPr>
          <w:rFonts w:ascii="Museo Sans 300" w:hAnsi="Museo Sans 300"/>
        </w:rPr>
        <w:t xml:space="preserve"> es del criterio que la sociedad </w:t>
      </w:r>
      <w:proofErr w:type="spellStart"/>
      <w:r w:rsidR="008B2FCE">
        <w:rPr>
          <w:rFonts w:ascii="Museo Sans 300" w:hAnsi="Museo Sans 300"/>
        </w:rPr>
        <w:t>Xxxxxxxxxxxxxxxxxxxxxxx</w:t>
      </w:r>
      <w:proofErr w:type="spellEnd"/>
      <w:r w:rsidRPr="00B1022F">
        <w:rPr>
          <w:rFonts w:ascii="Museo Sans 300" w:hAnsi="Museo Sans 300"/>
        </w:rPr>
        <w:t xml:space="preserve"> no demostró mediante las pruebas remitidas que haya existido causales constitutivas de fuerza mayor para no realizar las lecturas a</w:t>
      </w:r>
      <w:r>
        <w:rPr>
          <w:rFonts w:ascii="Museo Sans 300" w:hAnsi="Museo Sans 300"/>
        </w:rPr>
        <w:t xml:space="preserve"> </w:t>
      </w:r>
      <w:r w:rsidRPr="00B1022F">
        <w:rPr>
          <w:rFonts w:ascii="Museo Sans 300" w:hAnsi="Museo Sans 300"/>
        </w:rPr>
        <w:t>l</w:t>
      </w:r>
      <w:r>
        <w:rPr>
          <w:rFonts w:ascii="Museo Sans 300" w:hAnsi="Museo Sans 300"/>
        </w:rPr>
        <w:t>os</w:t>
      </w:r>
      <w:r w:rsidRPr="00B1022F">
        <w:rPr>
          <w:rFonts w:ascii="Museo Sans 300" w:hAnsi="Museo Sans 300"/>
        </w:rPr>
        <w:t xml:space="preserve"> medidor</w:t>
      </w:r>
      <w:r>
        <w:rPr>
          <w:rFonts w:ascii="Museo Sans 300" w:hAnsi="Museo Sans 300"/>
        </w:rPr>
        <w:t>es</w:t>
      </w:r>
      <w:r w:rsidRPr="00B1022F">
        <w:rPr>
          <w:rFonts w:ascii="Museo Sans 300" w:hAnsi="Museo Sans 300"/>
        </w:rPr>
        <w:t xml:space="preserve"> </w:t>
      </w:r>
      <w:r>
        <w:rPr>
          <w:rFonts w:ascii="Museo Sans 300" w:hAnsi="Museo Sans 300"/>
        </w:rPr>
        <w:t>entre los</w:t>
      </w:r>
      <w:r w:rsidRPr="00B1022F">
        <w:rPr>
          <w:rFonts w:ascii="Museo Sans 300" w:hAnsi="Museo Sans 300"/>
        </w:rPr>
        <w:t xml:space="preserve"> mes</w:t>
      </w:r>
      <w:r>
        <w:rPr>
          <w:rFonts w:ascii="Museo Sans 300" w:hAnsi="Museo Sans 300"/>
        </w:rPr>
        <w:t>es</w:t>
      </w:r>
      <w:r w:rsidRPr="00B1022F">
        <w:rPr>
          <w:rFonts w:ascii="Museo Sans 300" w:hAnsi="Museo Sans 300"/>
        </w:rPr>
        <w:t xml:space="preserve"> de</w:t>
      </w:r>
      <w:r>
        <w:rPr>
          <w:rFonts w:ascii="Museo Sans 300" w:hAnsi="Museo Sans 300"/>
        </w:rPr>
        <w:t xml:space="preserve"> </w:t>
      </w:r>
      <w:r w:rsidR="0006081D">
        <w:rPr>
          <w:rFonts w:ascii="Museo Sans 300" w:hAnsi="Museo Sans 300"/>
        </w:rPr>
        <w:t>febre</w:t>
      </w:r>
      <w:r>
        <w:rPr>
          <w:rFonts w:ascii="Museo Sans 300" w:hAnsi="Museo Sans 300"/>
        </w:rPr>
        <w:t xml:space="preserve">ro del año dos mil dieciocho a </w:t>
      </w:r>
      <w:r w:rsidR="0006081D">
        <w:rPr>
          <w:rFonts w:ascii="Museo Sans 300" w:hAnsi="Museo Sans 300"/>
        </w:rPr>
        <w:t>mayo</w:t>
      </w:r>
      <w:r>
        <w:rPr>
          <w:rFonts w:ascii="Museo Sans 300" w:hAnsi="Museo Sans 300"/>
        </w:rPr>
        <w:t xml:space="preserve"> de dos mil diecinueve</w:t>
      </w:r>
      <w:r w:rsidRPr="00B1022F">
        <w:rPr>
          <w:rFonts w:ascii="Museo Sans 300" w:hAnsi="Museo Sans 300"/>
        </w:rPr>
        <w:t xml:space="preserve"> en </w:t>
      </w:r>
      <w:r>
        <w:rPr>
          <w:rFonts w:ascii="Museo Sans 300" w:hAnsi="Museo Sans 300"/>
        </w:rPr>
        <w:t>el</w:t>
      </w:r>
      <w:r w:rsidRPr="00B1022F">
        <w:rPr>
          <w:rFonts w:ascii="Museo Sans 300" w:hAnsi="Museo Sans 300"/>
        </w:rPr>
        <w:t xml:space="preserve"> suministro de energía eléctrica </w:t>
      </w:r>
      <w:r>
        <w:rPr>
          <w:rFonts w:ascii="Museo Sans 300" w:hAnsi="Museo Sans 300"/>
          <w:lang w:val="es-ES"/>
        </w:rPr>
        <w:t xml:space="preserve">identificado con el </w:t>
      </w:r>
      <w:r w:rsidR="008B2FCE">
        <w:rPr>
          <w:rFonts w:ascii="Museo Sans 300" w:hAnsi="Museo Sans 300"/>
          <w:lang w:val="es-ES"/>
        </w:rPr>
        <w:t>NICXXXXXX</w:t>
      </w:r>
      <w:r w:rsidRPr="00C50321">
        <w:rPr>
          <w:rFonts w:ascii="Museo Sans 300" w:hAnsi="Museo Sans 300"/>
        </w:rPr>
        <w:t xml:space="preserve">. </w:t>
      </w:r>
    </w:p>
    <w:p w:rsidR="00774A45" w:rsidRPr="0004500B" w:rsidRDefault="00774A45" w:rsidP="00774A45">
      <w:pPr>
        <w:tabs>
          <w:tab w:val="left" w:pos="993"/>
        </w:tabs>
        <w:spacing w:line="0" w:lineRule="atLeast"/>
        <w:ind w:left="567"/>
        <w:jc w:val="both"/>
        <w:rPr>
          <w:rFonts w:ascii="Museo Sans 500" w:hAnsi="Museo Sans 500"/>
          <w:b/>
        </w:rPr>
      </w:pPr>
      <w:r w:rsidRPr="0004500B">
        <w:rPr>
          <w:rFonts w:ascii="Museo Sans 500" w:hAnsi="Museo Sans 500"/>
          <w:b/>
        </w:rPr>
        <w:lastRenderedPageBreak/>
        <w:t xml:space="preserve">2.B. Circunstancias excepcionales a ponderar </w:t>
      </w:r>
    </w:p>
    <w:p w:rsidR="00774A45" w:rsidRPr="00B1022F" w:rsidRDefault="00774A45" w:rsidP="00774A45">
      <w:pPr>
        <w:pStyle w:val="Prrafodelista"/>
        <w:ind w:left="567"/>
        <w:jc w:val="both"/>
        <w:rPr>
          <w:rFonts w:ascii="Museo Sans 300" w:hAnsi="Museo Sans 300"/>
          <w:sz w:val="22"/>
          <w:szCs w:val="22"/>
        </w:rPr>
      </w:pPr>
      <w:r>
        <w:rPr>
          <w:rFonts w:ascii="Museo Sans 300" w:hAnsi="Museo Sans 300"/>
          <w:sz w:val="22"/>
          <w:szCs w:val="22"/>
        </w:rPr>
        <w:t>C</w:t>
      </w:r>
      <w:r w:rsidRPr="00B1022F">
        <w:rPr>
          <w:rFonts w:ascii="Museo Sans 300" w:hAnsi="Museo Sans 300"/>
          <w:sz w:val="22"/>
          <w:szCs w:val="22"/>
        </w:rPr>
        <w:t>orresponde mencionar que, a pesar de no haberse presentado las pruebas pertinentes</w:t>
      </w:r>
      <w:r>
        <w:rPr>
          <w:rFonts w:ascii="Museo Sans 300" w:hAnsi="Museo Sans 300"/>
          <w:sz w:val="22"/>
          <w:szCs w:val="22"/>
        </w:rPr>
        <w:t xml:space="preserve"> y conducentes por parte de la</w:t>
      </w:r>
      <w:r w:rsidRPr="00B1022F">
        <w:rPr>
          <w:rFonts w:ascii="Museo Sans 300" w:hAnsi="Museo Sans 300"/>
          <w:sz w:val="22"/>
          <w:szCs w:val="22"/>
        </w:rPr>
        <w:t xml:space="preserve"> distribuidora para demostrar los eventos de caso fortuito o fuerza mayor, la </w:t>
      </w:r>
      <w:r>
        <w:rPr>
          <w:rFonts w:ascii="Museo Sans 300" w:hAnsi="Museo Sans 300"/>
          <w:sz w:val="22"/>
          <w:szCs w:val="22"/>
        </w:rPr>
        <w:t>superintendencia</w:t>
      </w:r>
      <w:r w:rsidRPr="00B1022F">
        <w:rPr>
          <w:rFonts w:ascii="Museo Sans 300" w:hAnsi="Museo Sans 300"/>
          <w:sz w:val="22"/>
          <w:szCs w:val="22"/>
        </w:rPr>
        <w:t xml:space="preserve"> no es ajena a los hechos descritos en las declaraciones testimoniales e incidentes relatados por el personal encargados de realizar el trabajo de campo, siendo necesario señalar que la naturaleza de la causal invocada por la distribuidora obliga a la SIGET a realizar un análisis de dicha situación. </w:t>
      </w:r>
    </w:p>
    <w:p w:rsidR="00774A45" w:rsidRDefault="00774A45" w:rsidP="00774A45">
      <w:pPr>
        <w:tabs>
          <w:tab w:val="left" w:pos="284"/>
        </w:tabs>
        <w:spacing w:after="0" w:line="0" w:lineRule="atLeast"/>
        <w:ind w:left="567"/>
        <w:jc w:val="both"/>
        <w:rPr>
          <w:rFonts w:ascii="Museo Sans 300" w:hAnsi="Museo Sans 300"/>
        </w:rPr>
      </w:pPr>
    </w:p>
    <w:p w:rsidR="00774A45" w:rsidRDefault="00774A45" w:rsidP="00774A45">
      <w:pPr>
        <w:tabs>
          <w:tab w:val="left" w:pos="284"/>
        </w:tabs>
        <w:spacing w:after="0" w:line="0" w:lineRule="atLeast"/>
        <w:ind w:left="567"/>
        <w:jc w:val="both"/>
        <w:rPr>
          <w:rFonts w:ascii="Museo Sans 300" w:hAnsi="Museo Sans 300"/>
        </w:rPr>
      </w:pPr>
      <w:r w:rsidRPr="00B1022F">
        <w:rPr>
          <w:rFonts w:ascii="Museo Sans 300" w:hAnsi="Museo Sans 300"/>
        </w:rPr>
        <w:t>Partiendo de lo señalado, es pertinente traer a cuenta que en el artículo 1 de la Constitución, El Salvador reconoce a la persona humana como el origen y el fin de la actividad del Estado, que está organizado para la consecución de la justicia, de la seguridad jurídica y del bien común.</w:t>
      </w:r>
    </w:p>
    <w:p w:rsidR="00774A45" w:rsidRPr="00B1022F" w:rsidRDefault="00774A45" w:rsidP="00774A45">
      <w:pPr>
        <w:tabs>
          <w:tab w:val="left" w:pos="284"/>
        </w:tabs>
        <w:spacing w:after="0" w:line="0" w:lineRule="atLeast"/>
        <w:ind w:left="567"/>
        <w:jc w:val="both"/>
        <w:rPr>
          <w:rFonts w:ascii="Museo Sans 300" w:hAnsi="Museo Sans 300"/>
        </w:rPr>
      </w:pPr>
      <w:r w:rsidRPr="00B1022F">
        <w:rPr>
          <w:rFonts w:ascii="Museo Sans 300" w:hAnsi="Museo Sans 300"/>
        </w:rPr>
        <w:t xml:space="preserve"> </w:t>
      </w:r>
    </w:p>
    <w:p w:rsidR="00774A45" w:rsidRPr="00B1022F" w:rsidRDefault="00774A45" w:rsidP="00774A45">
      <w:pPr>
        <w:tabs>
          <w:tab w:val="left" w:pos="284"/>
        </w:tabs>
        <w:spacing w:after="0" w:line="0" w:lineRule="atLeast"/>
        <w:ind w:left="567"/>
        <w:jc w:val="both"/>
        <w:rPr>
          <w:rFonts w:ascii="Museo Sans 300" w:hAnsi="Museo Sans 300"/>
        </w:rPr>
      </w:pPr>
      <w:r w:rsidRPr="00B1022F">
        <w:rPr>
          <w:rFonts w:ascii="Museo Sans 300" w:hAnsi="Museo Sans 300"/>
        </w:rPr>
        <w:t>En este punto, corresponde establecer que no existe punto de interés más importante en el derecho que la interpretación constitucional, que encuentra su expresión en la jurisprudencia de los órganos de la Corte Suprema de Justicia.</w:t>
      </w:r>
    </w:p>
    <w:p w:rsidR="00774A45" w:rsidRPr="00B1022F" w:rsidRDefault="00774A45" w:rsidP="00774A45">
      <w:pPr>
        <w:tabs>
          <w:tab w:val="left" w:pos="284"/>
        </w:tabs>
        <w:spacing w:after="0" w:line="0" w:lineRule="atLeast"/>
        <w:ind w:left="567" w:firstLine="141"/>
        <w:jc w:val="both"/>
        <w:rPr>
          <w:rFonts w:ascii="Museo Sans 300" w:hAnsi="Museo Sans 300"/>
        </w:rPr>
      </w:pPr>
    </w:p>
    <w:p w:rsidR="00774A45" w:rsidRPr="00B1022F" w:rsidRDefault="00774A45" w:rsidP="00774A45">
      <w:pPr>
        <w:tabs>
          <w:tab w:val="left" w:pos="284"/>
        </w:tabs>
        <w:spacing w:line="0" w:lineRule="atLeast"/>
        <w:ind w:left="567"/>
        <w:jc w:val="both"/>
        <w:rPr>
          <w:rFonts w:ascii="Museo Sans 300" w:hAnsi="Museo Sans 300"/>
        </w:rPr>
      </w:pPr>
      <w:r w:rsidRPr="00B1022F">
        <w:rPr>
          <w:rFonts w:ascii="Museo Sans 300" w:hAnsi="Museo Sans 300"/>
        </w:rPr>
        <w:t xml:space="preserve">En razón de lo anterior, corresponde traer a colación que </w:t>
      </w:r>
      <w:r w:rsidRPr="00B1022F">
        <w:rPr>
          <w:rFonts w:ascii="Museo Sans 300" w:hAnsi="Museo Sans 300"/>
          <w:lang w:val="es-MX"/>
        </w:rPr>
        <w:t xml:space="preserve">la jurisprudencia constitucional salvadoreña ha expresado lo siguiente: </w:t>
      </w:r>
      <w:r w:rsidRPr="00B1022F">
        <w:rPr>
          <w:rFonts w:ascii="Museo Sans 300" w:hAnsi="Museo Sans 300"/>
          <w:i/>
          <w:lang w:val="es-MX"/>
        </w:rPr>
        <w:t xml:space="preserve">“(…) la justicia, como valor jurídico-constitucional, presenta dos dimensiones, una general y una particular; la primera persigue, mediante la articulación de principios y procedimientos jurídicos y políticos, la conservación de la sociedad y la posibilidad que ésta pueda cumplir con sus fines, es decir, dirigir la conducta de gobernantes y gobernados para cumplir el postulado de asegurar a cada individuo su realización personal; la segunda se ha entendido como aquella dimensión de la justicia que tiende a dar a cada uno lo suyo, sea por parte de la autoridad –justicia distributiva–, o en el seno de las relaciones privadas –justicia conmutativa–” </w:t>
      </w:r>
      <w:r w:rsidRPr="00B1022F">
        <w:rPr>
          <w:rFonts w:ascii="Museo Sans 300" w:hAnsi="Museo Sans 300"/>
          <w:lang w:val="es-MX"/>
        </w:rPr>
        <w:t>(Sentencia de 23-III-2001, Inc. 8-97, Considerando IX 2).</w:t>
      </w:r>
    </w:p>
    <w:p w:rsidR="00774A45" w:rsidRPr="00B1022F" w:rsidRDefault="00774A45" w:rsidP="00774A45">
      <w:pPr>
        <w:tabs>
          <w:tab w:val="left" w:pos="284"/>
        </w:tabs>
        <w:spacing w:line="0" w:lineRule="atLeast"/>
        <w:ind w:left="567"/>
        <w:jc w:val="both"/>
        <w:rPr>
          <w:rFonts w:ascii="Museo Sans 300" w:hAnsi="Museo Sans 300"/>
        </w:rPr>
      </w:pPr>
      <w:r w:rsidRPr="00B1022F">
        <w:rPr>
          <w:rFonts w:ascii="Museo Sans 300" w:hAnsi="Museo Sans 300"/>
        </w:rPr>
        <w:t xml:space="preserve">En relación con la jurisprudencia citada, la Junta de Directores de esta </w:t>
      </w:r>
      <w:r>
        <w:rPr>
          <w:rFonts w:ascii="Museo Sans 300" w:hAnsi="Museo Sans 300"/>
        </w:rPr>
        <w:t>superintendencia</w:t>
      </w:r>
      <w:r w:rsidRPr="00B1022F">
        <w:rPr>
          <w:rFonts w:ascii="Museo Sans 300" w:hAnsi="Museo Sans 300"/>
        </w:rPr>
        <w:t xml:space="preserve"> en un caso similar al planteado por </w:t>
      </w:r>
      <w:r>
        <w:rPr>
          <w:rFonts w:ascii="Museo Sans 300" w:hAnsi="Museo Sans 300"/>
        </w:rPr>
        <w:t>los usuarios del municipio de Nahuizalco</w:t>
      </w:r>
      <w:r w:rsidRPr="00B1022F">
        <w:rPr>
          <w:rFonts w:ascii="Museo Sans 300" w:hAnsi="Museo Sans 300"/>
        </w:rPr>
        <w:t>, emitió la sentencia N.</w:t>
      </w:r>
      <w:r>
        <w:rPr>
          <w:rFonts w:ascii="Museo Sans 300" w:hAnsi="Museo Sans 300"/>
        </w:rPr>
        <w:t>°</w:t>
      </w:r>
      <w:r w:rsidRPr="00B1022F">
        <w:rPr>
          <w:rFonts w:ascii="Museo Sans 300" w:hAnsi="Museo Sans 300"/>
        </w:rPr>
        <w:t xml:space="preserve"> 055-E-2017, estableciendo lo siguiente:</w:t>
      </w:r>
    </w:p>
    <w:p w:rsidR="00774A45" w:rsidRPr="0004500B" w:rsidRDefault="00774A45" w:rsidP="00774A45">
      <w:pPr>
        <w:pStyle w:val="Prrafodelista"/>
        <w:ind w:left="851" w:right="567"/>
        <w:jc w:val="both"/>
        <w:rPr>
          <w:rFonts w:ascii="Museo 300" w:hAnsi="Museo 300"/>
          <w:sz w:val="18"/>
          <w:szCs w:val="18"/>
        </w:rPr>
      </w:pPr>
      <w:r w:rsidRPr="0004500B">
        <w:rPr>
          <w:rFonts w:ascii="Museo 300" w:hAnsi="Museo 300"/>
          <w:sz w:val="18"/>
          <w:szCs w:val="18"/>
        </w:rPr>
        <w:t>“[…] Atendiendo a lo expuesto, la Junta de Directores de la SIGET, para ejercer sus potestades y emitir un pronunciamiento final, debe aplicar las normas que rigen el sector eléctrico teniendo en cuenta la Constitución, y en especial, a los derechos y libertades reconocidos en ella. Para tal efecto resulta imperioso ponderar si la circunstancia técnica –estimación y/o acumulación de consumos; y, la consecuencia durante el período en cuestión– reintegro total de lo cobrado en concepto de consumo de energía eléctrica de conformidad con los Términos y Condiciones-, guardan proporción con los fines perseguidos por la Ley aplicable, y está razonablemente fundada y justificada conforme a la ideología constitucional, máxime cuando la situación que ocasionó las estimaciones y/o acumulaciones están relacionadas a una causal en la cual si bien es cierto no se cumplieron los requisitos formales que exige la normativa para dotarla de excepcionalidad, existe evidencia de situaciones que pudieron atentar la integridad física de los trabajadores contratados por la distribuidora. […]</w:t>
      </w:r>
    </w:p>
    <w:p w:rsidR="00774A45" w:rsidRDefault="00774A45" w:rsidP="00774A45">
      <w:pPr>
        <w:spacing w:after="0" w:line="240" w:lineRule="auto"/>
        <w:ind w:left="851" w:right="567"/>
        <w:jc w:val="both"/>
        <w:rPr>
          <w:rFonts w:ascii="Museo 300" w:hAnsi="Museo 300"/>
          <w:sz w:val="18"/>
          <w:szCs w:val="18"/>
        </w:rPr>
      </w:pPr>
    </w:p>
    <w:p w:rsidR="00774A45" w:rsidRDefault="00774A45" w:rsidP="00774A45">
      <w:pPr>
        <w:spacing w:after="0" w:line="240" w:lineRule="auto"/>
        <w:ind w:left="851" w:right="567"/>
        <w:jc w:val="both"/>
        <w:rPr>
          <w:rFonts w:ascii="Museo 300" w:hAnsi="Museo 300"/>
          <w:sz w:val="18"/>
          <w:szCs w:val="18"/>
        </w:rPr>
      </w:pPr>
      <w:r w:rsidRPr="0004500B">
        <w:rPr>
          <w:rFonts w:ascii="Museo 300" w:hAnsi="Museo 300"/>
          <w:sz w:val="18"/>
          <w:szCs w:val="18"/>
        </w:rPr>
        <w:t>CONCLUSIONES […]</w:t>
      </w:r>
    </w:p>
    <w:p w:rsidR="00774A45" w:rsidRPr="0004500B" w:rsidRDefault="00774A45" w:rsidP="00774A45">
      <w:pPr>
        <w:spacing w:after="0" w:line="240" w:lineRule="auto"/>
        <w:ind w:left="851" w:right="567"/>
        <w:jc w:val="both"/>
        <w:rPr>
          <w:rFonts w:ascii="Museo 300" w:hAnsi="Museo 300"/>
          <w:sz w:val="18"/>
          <w:szCs w:val="18"/>
        </w:rPr>
      </w:pPr>
    </w:p>
    <w:p w:rsidR="00774A45" w:rsidRPr="002D1FA1" w:rsidRDefault="00774A45" w:rsidP="00774A45">
      <w:pPr>
        <w:pStyle w:val="Prrafodelista"/>
        <w:numPr>
          <w:ilvl w:val="0"/>
          <w:numId w:val="32"/>
        </w:numPr>
        <w:tabs>
          <w:tab w:val="left" w:pos="567"/>
        </w:tabs>
        <w:ind w:left="1134" w:right="567" w:hanging="141"/>
        <w:jc w:val="both"/>
        <w:rPr>
          <w:rFonts w:ascii="Museo 300" w:hAnsi="Museo 300"/>
          <w:sz w:val="18"/>
          <w:szCs w:val="18"/>
        </w:rPr>
      </w:pPr>
      <w:r w:rsidRPr="0004500B">
        <w:rPr>
          <w:rFonts w:ascii="Museo 300" w:hAnsi="Museo 300"/>
          <w:sz w:val="18"/>
          <w:szCs w:val="18"/>
        </w:rPr>
        <w:t xml:space="preserve">La consecuencia de no tomar lecturas ni facturar mensualmente y no demostrar que dichas omisiones se deban a causas probadas de caso fortuito o fuerza mayor, conlleva a que se aplique la prohibición de cobrar que establece los Términos y Condiciones del Pliego Tarifario. </w:t>
      </w:r>
      <w:r w:rsidRPr="0004500B">
        <w:rPr>
          <w:rFonts w:ascii="Museo 300" w:hAnsi="Museo 300"/>
          <w:sz w:val="18"/>
          <w:szCs w:val="18"/>
        </w:rPr>
        <w:lastRenderedPageBreak/>
        <w:t>Sin embargo, debido a las situaciones especiales y de peligro en las que se dieron las presentes estimaciones y/o acumulaciones, y con base en el valor “justicia”, AES CLESA tiene el derecho a que los usuarios paguen lo correspondiente a la energía eléctrica que efectivamente consumieron. […]</w:t>
      </w:r>
      <w:r w:rsidRPr="002D1FA1">
        <w:rPr>
          <w:rFonts w:ascii="Museo 300" w:hAnsi="Museo 300"/>
          <w:sz w:val="18"/>
          <w:szCs w:val="18"/>
        </w:rPr>
        <w:t>”</w:t>
      </w:r>
      <w:r>
        <w:rPr>
          <w:rFonts w:ascii="Museo 300" w:hAnsi="Museo 300"/>
          <w:sz w:val="18"/>
          <w:szCs w:val="18"/>
        </w:rPr>
        <w:t>.</w:t>
      </w:r>
    </w:p>
    <w:p w:rsidR="00774A45" w:rsidRDefault="00774A45" w:rsidP="00774A45">
      <w:pPr>
        <w:pStyle w:val="Prrafodelista"/>
        <w:rPr>
          <w:rFonts w:ascii="Museo Sans 300" w:hAnsi="Museo Sans 300"/>
        </w:rPr>
      </w:pPr>
    </w:p>
    <w:p w:rsidR="00774A45" w:rsidRPr="00145FEB" w:rsidRDefault="00774A45" w:rsidP="00774A45">
      <w:pPr>
        <w:pStyle w:val="Prrafodelista"/>
        <w:spacing w:line="0" w:lineRule="atLeast"/>
        <w:ind w:left="567"/>
        <w:contextualSpacing/>
        <w:jc w:val="both"/>
        <w:rPr>
          <w:rFonts w:ascii="Museo Sans 300" w:hAnsi="Museo Sans 300"/>
          <w:sz w:val="22"/>
          <w:szCs w:val="22"/>
        </w:rPr>
      </w:pPr>
      <w:r w:rsidRPr="006074B0">
        <w:rPr>
          <w:rFonts w:ascii="Museo Sans 300" w:hAnsi="Museo Sans 300"/>
          <w:sz w:val="22"/>
          <w:szCs w:val="22"/>
        </w:rPr>
        <w:t>En este punto</w:t>
      </w:r>
      <w:r w:rsidRPr="00145FEB">
        <w:rPr>
          <w:rFonts w:ascii="Museo Sans 300" w:hAnsi="Museo Sans 300"/>
          <w:sz w:val="22"/>
          <w:szCs w:val="22"/>
        </w:rPr>
        <w:t>, corresponde exponer que el marco regulatorio del sector eléctrico fija obligaciones tanto para las distribuidoras, como para los usuarios finales. Una de las obligaciones de las distribuidoras es suministrar el servicio de energía eléctrica —servicio que no se ha alegado que haya sido interrumpido— y entre las obligaciones de los usuarios se encuentra la de pagar los montos correspondientes al consumo de energía eléctrica debidamente comprobados.</w:t>
      </w:r>
    </w:p>
    <w:p w:rsidR="00774A45" w:rsidRPr="00145FEB" w:rsidRDefault="00774A45" w:rsidP="00774A45">
      <w:pPr>
        <w:pStyle w:val="Prrafodelista"/>
        <w:spacing w:line="0" w:lineRule="atLeast"/>
        <w:ind w:left="567"/>
        <w:contextualSpacing/>
        <w:jc w:val="both"/>
        <w:rPr>
          <w:rFonts w:ascii="Museo Sans 300" w:hAnsi="Museo Sans 300"/>
          <w:sz w:val="22"/>
          <w:szCs w:val="22"/>
        </w:rPr>
      </w:pPr>
    </w:p>
    <w:p w:rsidR="00774A45" w:rsidRPr="00145FEB" w:rsidRDefault="00774A45" w:rsidP="00774A45">
      <w:pPr>
        <w:tabs>
          <w:tab w:val="left" w:pos="284"/>
        </w:tabs>
        <w:spacing w:after="0" w:line="0" w:lineRule="atLeast"/>
        <w:ind w:left="567"/>
        <w:jc w:val="both"/>
        <w:rPr>
          <w:rFonts w:ascii="Museo Sans 300" w:hAnsi="Museo Sans 300"/>
        </w:rPr>
      </w:pPr>
      <w:r w:rsidRPr="000849D8">
        <w:rPr>
          <w:rFonts w:ascii="Museo Sans 300" w:eastAsia="Times New Roman" w:hAnsi="Museo Sans 300" w:cs="Times New Roman"/>
          <w:lang w:val="es-ES" w:eastAsia="es-ES"/>
        </w:rPr>
        <w:t>Respecto de lo anterior, esta superintendencia valora que en situaciones especiales —condiciones de inseguridad—, debe tomarse en cuenta el valor justicia y ponderar si la circunstancia técnica —estimación y/o acumulación de consumos—, y la consecuencia —reintegro de lo cobrado en concepto de consumo de energía eléctrica—, guardan proporción con los fines perseguidos por la ley aplicable y la Constitución.</w:t>
      </w:r>
    </w:p>
    <w:p w:rsidR="00774A45" w:rsidRPr="00145FEB" w:rsidRDefault="00774A45" w:rsidP="00774A45">
      <w:pPr>
        <w:tabs>
          <w:tab w:val="left" w:pos="284"/>
        </w:tabs>
        <w:spacing w:after="0" w:line="0" w:lineRule="atLeast"/>
        <w:ind w:left="567"/>
        <w:jc w:val="both"/>
        <w:rPr>
          <w:rFonts w:ascii="Museo Sans 300" w:hAnsi="Museo Sans 300"/>
        </w:rPr>
      </w:pPr>
      <w:r w:rsidRPr="00145FEB">
        <w:rPr>
          <w:rFonts w:ascii="Museo Sans 300" w:hAnsi="Museo Sans 300"/>
        </w:rPr>
        <w:t>En el presente caso, debe tenerse en cuenta los hechos siguientes:</w:t>
      </w:r>
    </w:p>
    <w:p w:rsidR="00774A45" w:rsidRPr="00145FEB" w:rsidRDefault="00774A45" w:rsidP="00774A45">
      <w:pPr>
        <w:tabs>
          <w:tab w:val="left" w:pos="284"/>
        </w:tabs>
        <w:spacing w:after="0" w:line="0" w:lineRule="atLeast"/>
        <w:ind w:left="567"/>
        <w:jc w:val="both"/>
        <w:rPr>
          <w:rFonts w:ascii="Museo Sans 300" w:hAnsi="Museo Sans 300"/>
        </w:rPr>
      </w:pPr>
    </w:p>
    <w:p w:rsidR="00774A45" w:rsidRPr="00145FEB" w:rsidRDefault="00774A45" w:rsidP="00774A45">
      <w:pPr>
        <w:pStyle w:val="Prrafodelista"/>
        <w:numPr>
          <w:ilvl w:val="0"/>
          <w:numId w:val="29"/>
        </w:numPr>
        <w:ind w:left="851" w:hanging="153"/>
        <w:contextualSpacing/>
        <w:jc w:val="both"/>
        <w:rPr>
          <w:rFonts w:ascii="Museo Sans 300" w:hAnsi="Museo Sans 300"/>
          <w:sz w:val="22"/>
          <w:szCs w:val="22"/>
        </w:rPr>
      </w:pPr>
      <w:r w:rsidRPr="00145FEB">
        <w:rPr>
          <w:rFonts w:ascii="Museo Sans 300" w:hAnsi="Museo Sans 300"/>
          <w:sz w:val="22"/>
          <w:szCs w:val="22"/>
        </w:rPr>
        <w:t xml:space="preserve">A pesar </w:t>
      </w:r>
      <w:r>
        <w:rPr>
          <w:rFonts w:ascii="Museo Sans 300" w:hAnsi="Museo Sans 300"/>
          <w:sz w:val="22"/>
          <w:szCs w:val="22"/>
        </w:rPr>
        <w:t xml:space="preserve">de </w:t>
      </w:r>
      <w:r w:rsidRPr="00145FEB">
        <w:rPr>
          <w:rFonts w:ascii="Museo Sans 300" w:hAnsi="Museo Sans 300"/>
          <w:sz w:val="22"/>
          <w:szCs w:val="22"/>
        </w:rPr>
        <w:t xml:space="preserve">que las pruebas presentadas por la sociedad </w:t>
      </w:r>
      <w:proofErr w:type="spellStart"/>
      <w:r w:rsidR="008B2FCE">
        <w:rPr>
          <w:rFonts w:ascii="Museo Sans 300" w:hAnsi="Museo Sans 300"/>
          <w:sz w:val="22"/>
          <w:szCs w:val="22"/>
        </w:rPr>
        <w:t>Xxxxxxxxxxxxxxxxxxxxxxx</w:t>
      </w:r>
      <w:proofErr w:type="spellEnd"/>
      <w:r w:rsidRPr="00145FEB">
        <w:rPr>
          <w:rFonts w:ascii="Museo Sans 300" w:hAnsi="Museo Sans 300"/>
          <w:sz w:val="22"/>
          <w:szCs w:val="22"/>
        </w:rPr>
        <w:t>, no cumplieron los requisitos formales que exige la normativa para dotarla de excepcionalidad, existen evidencias de situaciones que pudieron atentar contra la integridad física de los trabajadores contratados por la distribuidora; y,</w:t>
      </w:r>
    </w:p>
    <w:p w:rsidR="00774A45" w:rsidRPr="00145FEB" w:rsidRDefault="00774A45" w:rsidP="00774A45">
      <w:pPr>
        <w:pStyle w:val="Prrafodelista"/>
        <w:jc w:val="both"/>
        <w:rPr>
          <w:rFonts w:ascii="Museo Sans 300" w:hAnsi="Museo Sans 300"/>
          <w:sz w:val="22"/>
          <w:szCs w:val="22"/>
        </w:rPr>
      </w:pPr>
    </w:p>
    <w:p w:rsidR="00774A45" w:rsidRPr="00145FEB" w:rsidRDefault="00774A45" w:rsidP="00774A45">
      <w:pPr>
        <w:pStyle w:val="Prrafodelista"/>
        <w:numPr>
          <w:ilvl w:val="0"/>
          <w:numId w:val="29"/>
        </w:numPr>
        <w:ind w:left="851" w:hanging="153"/>
        <w:contextualSpacing/>
        <w:jc w:val="both"/>
        <w:rPr>
          <w:rFonts w:ascii="Museo Sans 300" w:hAnsi="Museo Sans 300"/>
          <w:sz w:val="22"/>
          <w:szCs w:val="22"/>
        </w:rPr>
      </w:pPr>
      <w:r w:rsidRPr="00145FEB">
        <w:rPr>
          <w:rFonts w:ascii="Museo Sans 300" w:hAnsi="Museo Sans 300"/>
          <w:sz w:val="22"/>
          <w:szCs w:val="22"/>
        </w:rPr>
        <w:t>El servicio de energía eléctric</w:t>
      </w:r>
      <w:r w:rsidR="0016607C">
        <w:rPr>
          <w:rFonts w:ascii="Museo Sans 300" w:hAnsi="Museo Sans 300"/>
          <w:sz w:val="22"/>
          <w:szCs w:val="22"/>
        </w:rPr>
        <w:t>a no dejó de ser suministrado a</w:t>
      </w:r>
      <w:r w:rsidRPr="00145FEB">
        <w:rPr>
          <w:rFonts w:ascii="Museo Sans 300" w:hAnsi="Museo Sans 300"/>
          <w:sz w:val="22"/>
          <w:szCs w:val="22"/>
        </w:rPr>
        <w:t>l usuari</w:t>
      </w:r>
      <w:r w:rsidR="0016607C">
        <w:rPr>
          <w:rFonts w:ascii="Museo Sans 300" w:hAnsi="Museo Sans 300"/>
          <w:sz w:val="22"/>
          <w:szCs w:val="22"/>
        </w:rPr>
        <w:t>o</w:t>
      </w:r>
      <w:r w:rsidRPr="00145FEB">
        <w:rPr>
          <w:rFonts w:ascii="Museo Sans 300" w:hAnsi="Museo Sans 300"/>
          <w:sz w:val="22"/>
          <w:szCs w:val="22"/>
        </w:rPr>
        <w:t>.</w:t>
      </w:r>
    </w:p>
    <w:p w:rsidR="00774A45" w:rsidRPr="00145FEB" w:rsidRDefault="00774A45" w:rsidP="00774A45">
      <w:pPr>
        <w:pStyle w:val="Prrafodelista"/>
        <w:rPr>
          <w:rFonts w:ascii="Museo Sans 300" w:hAnsi="Museo Sans 300"/>
          <w:sz w:val="22"/>
          <w:szCs w:val="22"/>
        </w:rPr>
      </w:pPr>
    </w:p>
    <w:p w:rsidR="00774A45" w:rsidRPr="00145FEB" w:rsidRDefault="00774A45" w:rsidP="00774A45">
      <w:pPr>
        <w:tabs>
          <w:tab w:val="left" w:pos="284"/>
        </w:tabs>
        <w:spacing w:after="0" w:line="0" w:lineRule="atLeast"/>
        <w:ind w:left="567"/>
        <w:jc w:val="both"/>
        <w:rPr>
          <w:rFonts w:ascii="Museo Sans 300" w:hAnsi="Museo Sans 300"/>
        </w:rPr>
      </w:pPr>
      <w:r w:rsidRPr="00145FEB">
        <w:rPr>
          <w:rFonts w:ascii="Museo Sans 300" w:hAnsi="Museo Sans 300"/>
        </w:rPr>
        <w:t xml:space="preserve">Sobre lo anterior, al aplicar el valor justicia a las situaciones descritas y al marco regulatorio, esta superintendencia considera que la sociedad </w:t>
      </w:r>
      <w:proofErr w:type="spellStart"/>
      <w:r w:rsidR="008B2FCE">
        <w:rPr>
          <w:rFonts w:ascii="Museo Sans 300" w:hAnsi="Museo Sans 300"/>
        </w:rPr>
        <w:t>Xxxxxxxxxxxxxxxxxxxxxxx</w:t>
      </w:r>
      <w:proofErr w:type="spellEnd"/>
      <w:r w:rsidRPr="00145FEB">
        <w:rPr>
          <w:rFonts w:ascii="Museo Sans 300" w:hAnsi="Museo Sans 300"/>
        </w:rPr>
        <w:t xml:space="preserve">, tiene el derecho a que </w:t>
      </w:r>
      <w:r w:rsidR="008C39B2">
        <w:rPr>
          <w:rFonts w:ascii="Museo Sans 300" w:hAnsi="Museo Sans 300"/>
        </w:rPr>
        <w:t>e</w:t>
      </w:r>
      <w:r w:rsidRPr="00145FEB">
        <w:rPr>
          <w:rFonts w:ascii="Museo Sans 300" w:hAnsi="Museo Sans 300"/>
          <w:bCs/>
        </w:rPr>
        <w:t xml:space="preserve">l </w:t>
      </w:r>
      <w:r w:rsidR="00CA041F">
        <w:rPr>
          <w:rFonts w:ascii="Museo Sans 300" w:hAnsi="Museo Sans 300"/>
          <w:bCs/>
        </w:rPr>
        <w:t>señor</w:t>
      </w:r>
      <w:r>
        <w:rPr>
          <w:rFonts w:ascii="Museo Sans 300" w:hAnsi="Museo Sans 300"/>
          <w:bCs/>
        </w:rPr>
        <w:t xml:space="preserve"> </w:t>
      </w:r>
      <w:proofErr w:type="spellStart"/>
      <w:r w:rsidR="008B2FCE">
        <w:rPr>
          <w:rFonts w:ascii="Museo Sans 300" w:hAnsi="Museo Sans 300"/>
          <w:bCs/>
        </w:rPr>
        <w:t>Xxxxxxxxxxx</w:t>
      </w:r>
      <w:proofErr w:type="spellEnd"/>
      <w:r>
        <w:rPr>
          <w:rFonts w:ascii="Museo Sans 300" w:hAnsi="Museo Sans 300"/>
          <w:bCs/>
        </w:rPr>
        <w:t xml:space="preserve"> </w:t>
      </w:r>
      <w:r w:rsidRPr="00145FEB">
        <w:rPr>
          <w:rFonts w:ascii="Museo Sans 300" w:hAnsi="Museo Sans 300"/>
        </w:rPr>
        <w:t>pague lo correspondiente a la energía eléctrica que consumieron durante el período en que se acumularon los cobros. Debiendo esta Institución verificar que dicho cobro obedezca al consumo real del usuari</w:t>
      </w:r>
      <w:r w:rsidR="00693420">
        <w:rPr>
          <w:rFonts w:ascii="Museo Sans 300" w:hAnsi="Museo Sans 300"/>
        </w:rPr>
        <w:t>o</w:t>
      </w:r>
      <w:r w:rsidRPr="00145FEB">
        <w:rPr>
          <w:rFonts w:ascii="Museo Sans 300" w:hAnsi="Museo Sans 300"/>
        </w:rPr>
        <w:t>.</w:t>
      </w:r>
    </w:p>
    <w:p w:rsidR="00774A45" w:rsidRPr="00145FEB" w:rsidRDefault="00774A45" w:rsidP="00774A45">
      <w:pPr>
        <w:tabs>
          <w:tab w:val="left" w:pos="284"/>
        </w:tabs>
        <w:spacing w:after="0" w:line="0" w:lineRule="atLeast"/>
        <w:ind w:left="567"/>
        <w:jc w:val="both"/>
        <w:rPr>
          <w:rFonts w:ascii="Museo Sans 300" w:hAnsi="Museo Sans 300"/>
        </w:rPr>
      </w:pPr>
    </w:p>
    <w:p w:rsidR="00774A45" w:rsidRPr="00145FEB" w:rsidRDefault="00774A45" w:rsidP="00774A45">
      <w:pPr>
        <w:pStyle w:val="Prrafodelista"/>
        <w:spacing w:line="0" w:lineRule="atLeast"/>
        <w:ind w:left="567"/>
        <w:jc w:val="both"/>
        <w:rPr>
          <w:rFonts w:ascii="Museo Sans 300" w:hAnsi="Museo Sans 300"/>
          <w:sz w:val="22"/>
          <w:szCs w:val="22"/>
        </w:rPr>
      </w:pPr>
      <w:r w:rsidRPr="00145FEB">
        <w:rPr>
          <w:rFonts w:ascii="Museo Sans 300" w:hAnsi="Museo Sans 300"/>
          <w:sz w:val="22"/>
          <w:szCs w:val="22"/>
        </w:rPr>
        <w:t xml:space="preserve">Basado en lo anterior, la sociedad </w:t>
      </w:r>
      <w:proofErr w:type="spellStart"/>
      <w:r w:rsidR="008B2FCE">
        <w:rPr>
          <w:rFonts w:ascii="Museo Sans 300" w:hAnsi="Museo Sans 300"/>
          <w:sz w:val="22"/>
          <w:szCs w:val="22"/>
        </w:rPr>
        <w:t>Xxxxxxxxxxxxxxxxxxxxxxx</w:t>
      </w:r>
      <w:proofErr w:type="spellEnd"/>
      <w:r w:rsidRPr="00145FEB">
        <w:rPr>
          <w:rFonts w:ascii="Museo Sans 300" w:hAnsi="Museo Sans 300"/>
          <w:sz w:val="22"/>
          <w:szCs w:val="22"/>
        </w:rPr>
        <w:t xml:space="preserve"> en un plazo máximo de diez días hábiles contados a partir del día siguiente a la notificación de este acuerdo, debe remitir al C</w:t>
      </w:r>
      <w:r>
        <w:rPr>
          <w:rFonts w:ascii="Museo Sans 300" w:hAnsi="Museo Sans 300"/>
          <w:sz w:val="22"/>
          <w:szCs w:val="22"/>
        </w:rPr>
        <w:t xml:space="preserve">entro de </w:t>
      </w:r>
      <w:r w:rsidRPr="00145FEB">
        <w:rPr>
          <w:rFonts w:ascii="Museo Sans 300" w:hAnsi="Museo Sans 300"/>
          <w:sz w:val="22"/>
          <w:szCs w:val="22"/>
        </w:rPr>
        <w:t>A</w:t>
      </w:r>
      <w:r>
        <w:rPr>
          <w:rFonts w:ascii="Museo Sans 300" w:hAnsi="Museo Sans 300"/>
          <w:sz w:val="22"/>
          <w:szCs w:val="22"/>
        </w:rPr>
        <w:t xml:space="preserve">tención al </w:t>
      </w:r>
      <w:r w:rsidRPr="00145FEB">
        <w:rPr>
          <w:rFonts w:ascii="Museo Sans 300" w:hAnsi="Museo Sans 300"/>
          <w:sz w:val="22"/>
          <w:szCs w:val="22"/>
        </w:rPr>
        <w:t>U</w:t>
      </w:r>
      <w:r>
        <w:rPr>
          <w:rFonts w:ascii="Museo Sans 300" w:hAnsi="Museo Sans 300"/>
          <w:sz w:val="22"/>
          <w:szCs w:val="22"/>
        </w:rPr>
        <w:t xml:space="preserve">suario </w:t>
      </w:r>
      <w:r w:rsidRPr="00145FEB">
        <w:rPr>
          <w:rFonts w:ascii="Museo Sans 300" w:hAnsi="Museo Sans 300"/>
          <w:sz w:val="22"/>
          <w:szCs w:val="22"/>
        </w:rPr>
        <w:t xml:space="preserve">de la SIGET los cálculos del consumo real </w:t>
      </w:r>
      <w:r>
        <w:rPr>
          <w:rFonts w:ascii="Museo Sans 300" w:hAnsi="Museo Sans 300"/>
          <w:sz w:val="22"/>
          <w:szCs w:val="22"/>
        </w:rPr>
        <w:t>del</w:t>
      </w:r>
      <w:r w:rsidRPr="00145FEB">
        <w:rPr>
          <w:rFonts w:ascii="Museo Sans 300" w:hAnsi="Museo Sans 300"/>
          <w:color w:val="000000"/>
          <w:sz w:val="22"/>
          <w:szCs w:val="22"/>
        </w:rPr>
        <w:t xml:space="preserve"> suministro </w:t>
      </w:r>
      <w:r>
        <w:rPr>
          <w:rFonts w:ascii="Museo Sans 300" w:hAnsi="Museo Sans 300"/>
          <w:color w:val="000000"/>
          <w:sz w:val="22"/>
          <w:szCs w:val="22"/>
        </w:rPr>
        <w:t xml:space="preserve">identificado con el </w:t>
      </w:r>
      <w:r w:rsidR="008B2FCE">
        <w:rPr>
          <w:rFonts w:ascii="Museo Sans 300" w:hAnsi="Museo Sans 300"/>
          <w:color w:val="000000"/>
          <w:sz w:val="22"/>
          <w:szCs w:val="22"/>
        </w:rPr>
        <w:t>NICXXXXXX</w:t>
      </w:r>
      <w:r w:rsidRPr="00145FEB">
        <w:rPr>
          <w:rFonts w:ascii="Museo Sans 300" w:hAnsi="Museo Sans 300"/>
          <w:bCs/>
          <w:color w:val="000000"/>
          <w:sz w:val="22"/>
          <w:szCs w:val="22"/>
          <w:lang w:val="es-SV"/>
        </w:rPr>
        <w:t>.</w:t>
      </w:r>
    </w:p>
    <w:p w:rsidR="00774A45" w:rsidRPr="00145FEB" w:rsidRDefault="00774A45" w:rsidP="00774A45">
      <w:pPr>
        <w:pStyle w:val="Prrafodelista"/>
        <w:spacing w:line="0" w:lineRule="atLeast"/>
        <w:ind w:left="567"/>
        <w:jc w:val="both"/>
        <w:rPr>
          <w:rFonts w:ascii="Museo Sans 300" w:hAnsi="Museo Sans 300"/>
          <w:sz w:val="22"/>
          <w:szCs w:val="22"/>
        </w:rPr>
      </w:pPr>
    </w:p>
    <w:p w:rsidR="00774A45" w:rsidRPr="003D4BEF" w:rsidRDefault="00774A45" w:rsidP="00774A45">
      <w:pPr>
        <w:pStyle w:val="Prrafodelista"/>
        <w:spacing w:line="0" w:lineRule="atLeast"/>
        <w:ind w:left="567"/>
        <w:jc w:val="both"/>
        <w:rPr>
          <w:rFonts w:ascii="Museo Sans 300" w:hAnsi="Museo Sans 300"/>
          <w:sz w:val="22"/>
          <w:szCs w:val="22"/>
        </w:rPr>
      </w:pPr>
      <w:r w:rsidRPr="003D4BEF">
        <w:rPr>
          <w:rFonts w:ascii="Museo Sans 300" w:hAnsi="Museo Sans 300"/>
          <w:sz w:val="22"/>
          <w:szCs w:val="22"/>
        </w:rPr>
        <w:t xml:space="preserve">Una vez remitidos dichos datos, el CAU debe rendir en un plazo de diez días hábiles contados a partir del día siguiente a la recepción de dicha información un informe técnico en el que corrija o ratifique los cobros respectivos. Si </w:t>
      </w:r>
      <w:r w:rsidR="008C39B2">
        <w:rPr>
          <w:rFonts w:ascii="Museo Sans 300" w:hAnsi="Museo Sans 300"/>
          <w:sz w:val="22"/>
          <w:szCs w:val="22"/>
        </w:rPr>
        <w:t>e</w:t>
      </w:r>
      <w:r w:rsidRPr="003D4BEF">
        <w:rPr>
          <w:rFonts w:ascii="Museo Sans 300" w:hAnsi="Museo Sans 300"/>
          <w:sz w:val="22"/>
          <w:szCs w:val="22"/>
        </w:rPr>
        <w:t xml:space="preserve">l </w:t>
      </w:r>
      <w:r w:rsidR="00CA041F">
        <w:rPr>
          <w:rFonts w:ascii="Museo Sans 300" w:hAnsi="Museo Sans 300"/>
          <w:sz w:val="22"/>
          <w:szCs w:val="22"/>
        </w:rPr>
        <w:t>señor</w:t>
      </w:r>
      <w:r>
        <w:rPr>
          <w:rFonts w:ascii="Museo Sans 300" w:hAnsi="Museo Sans 300"/>
          <w:sz w:val="22"/>
          <w:szCs w:val="22"/>
        </w:rPr>
        <w:t xml:space="preserve"> </w:t>
      </w:r>
      <w:proofErr w:type="spellStart"/>
      <w:r w:rsidR="008B2FCE">
        <w:rPr>
          <w:rFonts w:ascii="Museo Sans 300" w:hAnsi="Museo Sans 300"/>
          <w:sz w:val="22"/>
          <w:szCs w:val="22"/>
        </w:rPr>
        <w:t>Xxxxxxxxxxx</w:t>
      </w:r>
      <w:proofErr w:type="spellEnd"/>
      <w:r>
        <w:rPr>
          <w:rFonts w:ascii="Museo Sans 300" w:hAnsi="Museo Sans 300"/>
          <w:sz w:val="22"/>
          <w:szCs w:val="22"/>
        </w:rPr>
        <w:t xml:space="preserve"> ya realizó</w:t>
      </w:r>
      <w:r w:rsidRPr="003D4BEF">
        <w:rPr>
          <w:rFonts w:ascii="Museo Sans 300" w:hAnsi="Museo Sans 300"/>
          <w:sz w:val="22"/>
          <w:szCs w:val="22"/>
        </w:rPr>
        <w:t xml:space="preserve"> el pago de lo cobrado retroactivamente, será preciso que verifique si lo cancelado se ajusta a su consumo real de energía eléctrica. Si ha pagado cantidades mayores, la distribuidora deberá realizar el reintegro de lo cancelado en exceso; en caso contrario, si </w:t>
      </w:r>
      <w:r w:rsidR="00693420">
        <w:rPr>
          <w:rFonts w:ascii="Museo Sans 300" w:hAnsi="Museo Sans 300"/>
          <w:sz w:val="22"/>
          <w:szCs w:val="22"/>
        </w:rPr>
        <w:t>e</w:t>
      </w:r>
      <w:r w:rsidRPr="003D4BEF">
        <w:rPr>
          <w:rFonts w:ascii="Museo Sans 300" w:hAnsi="Museo Sans 300"/>
          <w:sz w:val="22"/>
          <w:szCs w:val="22"/>
        </w:rPr>
        <w:t>l</w:t>
      </w:r>
      <w:r>
        <w:rPr>
          <w:rFonts w:ascii="Museo Sans 300" w:hAnsi="Museo Sans 300"/>
          <w:sz w:val="22"/>
          <w:szCs w:val="22"/>
        </w:rPr>
        <w:t xml:space="preserve"> u</w:t>
      </w:r>
      <w:r w:rsidRPr="003D4BEF">
        <w:rPr>
          <w:rFonts w:ascii="Museo Sans 300" w:hAnsi="Museo Sans 300"/>
          <w:sz w:val="22"/>
          <w:szCs w:val="22"/>
        </w:rPr>
        <w:t>suari</w:t>
      </w:r>
      <w:r w:rsidR="00693420">
        <w:rPr>
          <w:rFonts w:ascii="Museo Sans 300" w:hAnsi="Museo Sans 300"/>
          <w:sz w:val="22"/>
          <w:szCs w:val="22"/>
        </w:rPr>
        <w:t>o</w:t>
      </w:r>
      <w:r w:rsidRPr="003D4BEF">
        <w:rPr>
          <w:rFonts w:ascii="Museo Sans 300" w:hAnsi="Museo Sans 300"/>
          <w:sz w:val="22"/>
          <w:szCs w:val="22"/>
        </w:rPr>
        <w:t xml:space="preserve"> no han cancelado cantidad alguna, se deberá otorgar un plan de pagos, lo suficientemente amplio, —inclusive superiores a los establecidos en los términos y condiciones— </w:t>
      </w:r>
      <w:r w:rsidRPr="003D4BEF">
        <w:rPr>
          <w:rFonts w:ascii="Museo Sans 300" w:hAnsi="Museo Sans 300"/>
          <w:sz w:val="22"/>
          <w:szCs w:val="22"/>
        </w:rPr>
        <w:lastRenderedPageBreak/>
        <w:t>considerando la excepción que incluye esta situación no regulada y así garantizar que no afecte la economía familiar.</w:t>
      </w:r>
    </w:p>
    <w:p w:rsidR="00774A45" w:rsidRDefault="00774A45" w:rsidP="00774A45">
      <w:pPr>
        <w:pStyle w:val="Prrafodelista"/>
        <w:spacing w:line="0" w:lineRule="atLeast"/>
        <w:ind w:left="567"/>
        <w:jc w:val="both"/>
        <w:rPr>
          <w:rFonts w:ascii="Museo Sans 300" w:hAnsi="Museo Sans 300"/>
          <w:sz w:val="22"/>
          <w:szCs w:val="22"/>
        </w:rPr>
      </w:pPr>
    </w:p>
    <w:p w:rsidR="00774A45" w:rsidRPr="00145FEB" w:rsidRDefault="00774A45" w:rsidP="00774A45">
      <w:pPr>
        <w:pStyle w:val="Prrafodelista"/>
        <w:spacing w:line="0" w:lineRule="atLeast"/>
        <w:ind w:left="567"/>
        <w:jc w:val="both"/>
        <w:rPr>
          <w:rFonts w:ascii="Museo Sans 300" w:hAnsi="Museo Sans 300"/>
          <w:sz w:val="22"/>
          <w:szCs w:val="22"/>
        </w:rPr>
      </w:pPr>
      <w:r w:rsidRPr="00145FEB">
        <w:rPr>
          <w:rFonts w:ascii="Museo Sans 300" w:hAnsi="Museo Sans 300"/>
          <w:sz w:val="22"/>
          <w:szCs w:val="22"/>
        </w:rPr>
        <w:t xml:space="preserve">En tal sentido la distribuidora deberá informar mensualmente mediante una calendarización revisada por esta superintendencia, los avances en el pago o devolución del </w:t>
      </w:r>
      <w:r w:rsidR="00CA041F">
        <w:rPr>
          <w:rFonts w:ascii="Museo Sans 300" w:hAnsi="Museo Sans 300"/>
          <w:sz w:val="22"/>
          <w:szCs w:val="22"/>
        </w:rPr>
        <w:t>señor</w:t>
      </w:r>
      <w:r>
        <w:rPr>
          <w:rFonts w:ascii="Museo Sans 300" w:hAnsi="Museo Sans 300"/>
          <w:sz w:val="22"/>
          <w:szCs w:val="22"/>
        </w:rPr>
        <w:t xml:space="preserve"> </w:t>
      </w:r>
      <w:proofErr w:type="spellStart"/>
      <w:r w:rsidR="008B2FCE">
        <w:rPr>
          <w:rFonts w:ascii="Museo Sans 300" w:hAnsi="Museo Sans 300"/>
          <w:sz w:val="22"/>
          <w:szCs w:val="22"/>
        </w:rPr>
        <w:t>Xxxxxxxxxxx</w:t>
      </w:r>
      <w:proofErr w:type="spellEnd"/>
      <w:r w:rsidRPr="00145FEB">
        <w:rPr>
          <w:rFonts w:ascii="Museo Sans 300" w:hAnsi="Museo Sans 300"/>
          <w:sz w:val="22"/>
          <w:szCs w:val="22"/>
        </w:rPr>
        <w:t xml:space="preserve"> hasta que se </w:t>
      </w:r>
      <w:r>
        <w:rPr>
          <w:rFonts w:ascii="Museo Sans 300" w:hAnsi="Museo Sans 300"/>
          <w:sz w:val="22"/>
          <w:szCs w:val="22"/>
        </w:rPr>
        <w:t xml:space="preserve">encuentre </w:t>
      </w:r>
      <w:r w:rsidRPr="00145FEB">
        <w:rPr>
          <w:rFonts w:ascii="Museo Sans 300" w:hAnsi="Museo Sans 300"/>
          <w:sz w:val="22"/>
          <w:szCs w:val="22"/>
        </w:rPr>
        <w:t>al día. Sobre dicho plan de pagos también deberá revis</w:t>
      </w:r>
      <w:r>
        <w:rPr>
          <w:rFonts w:ascii="Museo Sans 300" w:hAnsi="Museo Sans 300"/>
          <w:sz w:val="22"/>
          <w:szCs w:val="22"/>
        </w:rPr>
        <w:t>arse y pronunciarse.</w:t>
      </w:r>
    </w:p>
    <w:p w:rsidR="00774A45" w:rsidRPr="00145FEB" w:rsidRDefault="00774A45" w:rsidP="00774A45">
      <w:pPr>
        <w:pStyle w:val="Prrafodelista"/>
        <w:tabs>
          <w:tab w:val="left" w:pos="284"/>
        </w:tabs>
        <w:spacing w:line="0" w:lineRule="atLeast"/>
        <w:ind w:left="567"/>
        <w:jc w:val="both"/>
        <w:rPr>
          <w:rFonts w:ascii="Museo Sans 300" w:hAnsi="Museo Sans 300"/>
          <w:b/>
          <w:sz w:val="22"/>
          <w:szCs w:val="22"/>
        </w:rPr>
      </w:pPr>
    </w:p>
    <w:p w:rsidR="00774A45" w:rsidRPr="00145FEB" w:rsidRDefault="00774A45" w:rsidP="00774A45">
      <w:pPr>
        <w:tabs>
          <w:tab w:val="left" w:pos="993"/>
        </w:tabs>
        <w:spacing w:line="0" w:lineRule="atLeast"/>
        <w:ind w:left="567"/>
        <w:jc w:val="both"/>
        <w:rPr>
          <w:rFonts w:ascii="Museo Sans 500" w:hAnsi="Museo Sans 500"/>
          <w:b/>
        </w:rPr>
      </w:pPr>
      <w:r w:rsidRPr="00145FEB">
        <w:rPr>
          <w:rFonts w:ascii="Museo Sans 500" w:hAnsi="Museo Sans 500"/>
          <w:b/>
        </w:rPr>
        <w:t>2.C. Incumplimiento a la gestión comercial</w:t>
      </w:r>
    </w:p>
    <w:p w:rsidR="00774A45" w:rsidRPr="00145FEB" w:rsidRDefault="00774A45" w:rsidP="00774A45">
      <w:pPr>
        <w:pStyle w:val="Prrafodelista"/>
        <w:ind w:left="567"/>
        <w:jc w:val="both"/>
        <w:rPr>
          <w:rFonts w:ascii="Museo Sans 300" w:hAnsi="Museo Sans 300"/>
          <w:sz w:val="22"/>
          <w:szCs w:val="22"/>
        </w:rPr>
      </w:pPr>
      <w:r w:rsidRPr="00145FEB">
        <w:rPr>
          <w:rFonts w:ascii="Museo Sans 300" w:hAnsi="Museo Sans 300"/>
          <w:sz w:val="22"/>
          <w:szCs w:val="22"/>
        </w:rPr>
        <w:t xml:space="preserve">Las Normas de Calidad del Servicio de los Sistemas de Distribución establecen los índices de calidad del servicio comercial garantizados a cada usuario, con el fin de velar por mantener un servicio acorde a ciertos estándares desarrollados en las mismas Normas. </w:t>
      </w:r>
    </w:p>
    <w:p w:rsidR="00774A45" w:rsidRPr="00145FEB" w:rsidRDefault="00774A45" w:rsidP="00774A45">
      <w:pPr>
        <w:pStyle w:val="Prrafodelista"/>
        <w:ind w:left="567"/>
        <w:jc w:val="both"/>
        <w:rPr>
          <w:rFonts w:ascii="Museo Sans 300" w:hAnsi="Museo Sans 300"/>
          <w:sz w:val="22"/>
          <w:szCs w:val="22"/>
        </w:rPr>
      </w:pPr>
    </w:p>
    <w:p w:rsidR="00774A45" w:rsidRPr="00145FEB" w:rsidRDefault="00774A45" w:rsidP="00774A45">
      <w:pPr>
        <w:pStyle w:val="Prrafodelista"/>
        <w:ind w:left="567"/>
        <w:jc w:val="both"/>
        <w:rPr>
          <w:rFonts w:ascii="Museo Sans 300" w:hAnsi="Museo Sans 300"/>
          <w:sz w:val="22"/>
          <w:szCs w:val="22"/>
        </w:rPr>
      </w:pPr>
      <w:r w:rsidRPr="00145FEB">
        <w:rPr>
          <w:rFonts w:ascii="Museo Sans 300" w:hAnsi="Museo Sans 300"/>
          <w:sz w:val="22"/>
          <w:szCs w:val="22"/>
        </w:rPr>
        <w:t xml:space="preserve">Dentro de los estándares desarrollados en dichas Normas, se establecieron la cantidad máxima de estimaciones y/o acumulaciones de facturación que puede realizar la distribuidora en un año calendario, ya sea por errores en la facturación o hechos constitutivos de caso fortuito o fuerza mayor, determinándose que si llegase a sobrepasar esos límites, la consecuencia directa por incumplimiento en los Niveles de la Calidad de Servicio Comercial consiste en una compensación al usuario afectado. Artículo 73 </w:t>
      </w:r>
      <w:r>
        <w:rPr>
          <w:rFonts w:ascii="Museo Sans 300" w:hAnsi="Museo Sans 300"/>
          <w:sz w:val="22"/>
          <w:szCs w:val="22"/>
        </w:rPr>
        <w:t>denominado</w:t>
      </w:r>
      <w:r w:rsidRPr="00145FEB">
        <w:rPr>
          <w:rFonts w:ascii="Museo Sans 300" w:hAnsi="Museo Sans 300"/>
          <w:sz w:val="22"/>
          <w:szCs w:val="22"/>
        </w:rPr>
        <w:t>: Índices de Calidad del Servicio Comercial Garantizados a cada usuario y 80.c. denominado Compensación por Incumplimiento a los Niveles de la Calidad de Servicio Comercial Garantizado a Cada Cliente</w:t>
      </w:r>
      <w:r w:rsidRPr="00145FEB">
        <w:rPr>
          <w:rFonts w:ascii="Museo Sans 300" w:hAnsi="Museo Sans 300"/>
          <w:color w:val="000000"/>
          <w:sz w:val="22"/>
          <w:szCs w:val="22"/>
        </w:rPr>
        <w:t>.</w:t>
      </w:r>
    </w:p>
    <w:p w:rsidR="00774A45" w:rsidRPr="00145FEB" w:rsidRDefault="00774A45" w:rsidP="00774A45">
      <w:pPr>
        <w:pStyle w:val="Prrafodelista"/>
        <w:tabs>
          <w:tab w:val="left" w:pos="284"/>
        </w:tabs>
        <w:spacing w:line="0" w:lineRule="atLeast"/>
        <w:ind w:left="567"/>
        <w:jc w:val="both"/>
        <w:rPr>
          <w:rFonts w:ascii="Museo Sans 300" w:hAnsi="Museo Sans 300"/>
          <w:sz w:val="22"/>
          <w:szCs w:val="22"/>
        </w:rPr>
      </w:pPr>
    </w:p>
    <w:p w:rsidR="00774A45" w:rsidRPr="00145FEB" w:rsidRDefault="00774A45" w:rsidP="00774A45">
      <w:pPr>
        <w:pStyle w:val="Prrafodelista"/>
        <w:ind w:left="567"/>
        <w:jc w:val="both"/>
        <w:rPr>
          <w:rFonts w:ascii="Museo Sans 300" w:hAnsi="Museo Sans 300"/>
          <w:sz w:val="22"/>
          <w:szCs w:val="22"/>
        </w:rPr>
      </w:pPr>
      <w:r w:rsidRPr="00145FEB">
        <w:rPr>
          <w:rFonts w:ascii="Museo Sans 300" w:hAnsi="Museo Sans 300"/>
          <w:sz w:val="22"/>
          <w:szCs w:val="22"/>
        </w:rPr>
        <w:t xml:space="preserve">En el caso concreto, se estableció que la distribuidora no realizó tomas de lecturas y estimó consumos de energía eléctrica en </w:t>
      </w:r>
      <w:r>
        <w:rPr>
          <w:rFonts w:ascii="Museo Sans 300" w:hAnsi="Museo Sans 300"/>
          <w:sz w:val="22"/>
          <w:szCs w:val="22"/>
        </w:rPr>
        <w:t>e</w:t>
      </w:r>
      <w:r w:rsidRPr="00145FEB">
        <w:rPr>
          <w:rFonts w:ascii="Museo Sans 300" w:hAnsi="Museo Sans 300"/>
          <w:sz w:val="22"/>
          <w:szCs w:val="22"/>
        </w:rPr>
        <w:t xml:space="preserve">l suministro </w:t>
      </w:r>
      <w:r>
        <w:rPr>
          <w:rFonts w:ascii="Museo Sans 300" w:hAnsi="Museo Sans 300"/>
          <w:sz w:val="22"/>
          <w:szCs w:val="22"/>
        </w:rPr>
        <w:t xml:space="preserve">identificado con el </w:t>
      </w:r>
      <w:r w:rsidR="008B2FCE">
        <w:rPr>
          <w:rFonts w:ascii="Museo Sans 300" w:hAnsi="Museo Sans 300"/>
          <w:sz w:val="22"/>
          <w:szCs w:val="22"/>
        </w:rPr>
        <w:t>NICXXXXXX</w:t>
      </w:r>
      <w:r w:rsidRPr="00145FEB">
        <w:rPr>
          <w:rFonts w:ascii="Museo Sans 300" w:hAnsi="Museo Sans 300"/>
          <w:bCs/>
          <w:sz w:val="22"/>
          <w:szCs w:val="22"/>
          <w:lang w:val="es-SV" w:eastAsia="es-SV"/>
        </w:rPr>
        <w:t xml:space="preserve">, </w:t>
      </w:r>
      <w:r w:rsidRPr="00145FEB">
        <w:rPr>
          <w:rFonts w:ascii="Museo Sans 300" w:hAnsi="Museo Sans 300"/>
          <w:sz w:val="22"/>
          <w:szCs w:val="22"/>
        </w:rPr>
        <w:t>por varios meses, por lo que existe un evidente incumplimiento a la calidad del servicio comercial. Como consecuencia de lo anterior, tiene la obligación de compensar a</w:t>
      </w:r>
      <w:r>
        <w:rPr>
          <w:rFonts w:ascii="Museo Sans 300" w:hAnsi="Museo Sans 300"/>
          <w:sz w:val="22"/>
          <w:szCs w:val="22"/>
        </w:rPr>
        <w:t>l usuari</w:t>
      </w:r>
      <w:r w:rsidR="00693420">
        <w:rPr>
          <w:rFonts w:ascii="Museo Sans 300" w:hAnsi="Museo Sans 300"/>
          <w:sz w:val="22"/>
          <w:szCs w:val="22"/>
        </w:rPr>
        <w:t>o</w:t>
      </w:r>
      <w:r w:rsidRPr="00145FEB">
        <w:rPr>
          <w:rFonts w:ascii="Museo Sans 300" w:hAnsi="Museo Sans 300"/>
          <w:sz w:val="22"/>
          <w:szCs w:val="22"/>
        </w:rPr>
        <w:t xml:space="preserve"> con base en lo establecido en el artículo 80.c. de las Normas de Calidad del Servicio de los Sistemas de Distribución.</w:t>
      </w:r>
    </w:p>
    <w:p w:rsidR="00774A45" w:rsidRPr="00145FEB" w:rsidRDefault="00774A45" w:rsidP="00774A45">
      <w:pPr>
        <w:pStyle w:val="Prrafodelista"/>
        <w:ind w:left="567"/>
        <w:jc w:val="both"/>
        <w:rPr>
          <w:rFonts w:ascii="Museo Sans 300" w:hAnsi="Museo Sans 300"/>
          <w:sz w:val="22"/>
          <w:szCs w:val="22"/>
        </w:rPr>
      </w:pPr>
    </w:p>
    <w:p w:rsidR="00774A45" w:rsidRPr="00145FEB" w:rsidRDefault="00774A45" w:rsidP="00774A45">
      <w:pPr>
        <w:pStyle w:val="Prrafodelista"/>
        <w:ind w:left="567"/>
        <w:jc w:val="both"/>
        <w:rPr>
          <w:rFonts w:ascii="Museo Sans 300" w:hAnsi="Museo Sans 300"/>
          <w:sz w:val="22"/>
          <w:szCs w:val="22"/>
        </w:rPr>
      </w:pPr>
      <w:r w:rsidRPr="00145FEB">
        <w:rPr>
          <w:rFonts w:ascii="Museo Sans 300" w:hAnsi="Museo Sans 300"/>
          <w:sz w:val="22"/>
          <w:szCs w:val="22"/>
        </w:rPr>
        <w:t xml:space="preserve">A fin de verificar lo anterior, la sociedad </w:t>
      </w:r>
      <w:proofErr w:type="spellStart"/>
      <w:r w:rsidR="008B2FCE">
        <w:rPr>
          <w:rFonts w:ascii="Museo Sans 300" w:hAnsi="Museo Sans 300"/>
          <w:sz w:val="22"/>
          <w:szCs w:val="22"/>
        </w:rPr>
        <w:t>Xxxxxxxxxxxxxxxxxxxxxxx</w:t>
      </w:r>
      <w:proofErr w:type="spellEnd"/>
      <w:r w:rsidRPr="00145FEB">
        <w:rPr>
          <w:rFonts w:ascii="Museo Sans 300" w:hAnsi="Museo Sans 300"/>
          <w:sz w:val="22"/>
          <w:szCs w:val="22"/>
        </w:rPr>
        <w:t xml:space="preserve">, en un plazo máximo de diez días hábiles contados a partir del día siguiente a la notificación de este acuerdo, debe remitir el cálculo de la devolución y/o compensación por incumplimiento a la gestión comercial </w:t>
      </w:r>
      <w:r w:rsidRPr="00145FEB">
        <w:rPr>
          <w:rFonts w:ascii="Museo Sans 300" w:eastAsia="Calibri" w:hAnsi="Museo Sans 300"/>
          <w:sz w:val="22"/>
          <w:szCs w:val="22"/>
        </w:rPr>
        <w:t>en</w:t>
      </w:r>
      <w:r w:rsidRPr="00145FEB">
        <w:rPr>
          <w:rFonts w:ascii="Museo Sans 300" w:hAnsi="Museo Sans 300"/>
          <w:color w:val="000000"/>
          <w:sz w:val="22"/>
          <w:szCs w:val="22"/>
        </w:rPr>
        <w:t xml:space="preserve"> </w:t>
      </w:r>
      <w:r>
        <w:rPr>
          <w:rFonts w:ascii="Museo Sans 300" w:hAnsi="Museo Sans 300"/>
          <w:color w:val="000000"/>
          <w:sz w:val="22"/>
          <w:szCs w:val="22"/>
        </w:rPr>
        <w:t>e</w:t>
      </w:r>
      <w:r w:rsidRPr="00145FEB">
        <w:rPr>
          <w:rFonts w:ascii="Museo Sans 300" w:hAnsi="Museo Sans 300"/>
          <w:sz w:val="22"/>
          <w:szCs w:val="22"/>
          <w:lang w:val="es-SV"/>
        </w:rPr>
        <w:t xml:space="preserve">l suministro </w:t>
      </w:r>
      <w:r w:rsidR="00CF5DC5">
        <w:rPr>
          <w:rFonts w:ascii="Museo Sans 300" w:hAnsi="Museo Sans 300"/>
          <w:sz w:val="22"/>
          <w:szCs w:val="22"/>
          <w:lang w:val="es-SV"/>
        </w:rPr>
        <w:t xml:space="preserve">en referencia. </w:t>
      </w:r>
    </w:p>
    <w:p w:rsidR="00774A45" w:rsidRPr="00145FEB" w:rsidRDefault="00774A45" w:rsidP="00774A45">
      <w:pPr>
        <w:pStyle w:val="Prrafodelista"/>
        <w:ind w:left="567" w:firstLine="141"/>
        <w:jc w:val="both"/>
        <w:rPr>
          <w:rFonts w:ascii="Museo Sans 300" w:hAnsi="Museo Sans 300"/>
          <w:sz w:val="22"/>
          <w:szCs w:val="22"/>
        </w:rPr>
      </w:pPr>
    </w:p>
    <w:p w:rsidR="00774A45" w:rsidRPr="00145FEB" w:rsidRDefault="00774A45" w:rsidP="00774A45">
      <w:pPr>
        <w:pStyle w:val="Prrafodelista"/>
        <w:spacing w:line="0" w:lineRule="atLeast"/>
        <w:ind w:left="567"/>
        <w:jc w:val="both"/>
        <w:rPr>
          <w:rFonts w:ascii="Museo Sans 300" w:hAnsi="Museo Sans 300"/>
          <w:sz w:val="22"/>
          <w:szCs w:val="22"/>
        </w:rPr>
      </w:pPr>
      <w:r w:rsidRPr="00145FEB">
        <w:rPr>
          <w:rFonts w:ascii="Museo Sans 300" w:hAnsi="Museo Sans 300"/>
          <w:sz w:val="22"/>
          <w:szCs w:val="22"/>
        </w:rPr>
        <w:t xml:space="preserve">La Gerencia de Electricidad, en un plazo de diez días hábiles contados a partir de la remisión de dicha información por parte de la distribuidora, deberá rendir un informe técnico en el cual corrija o ratifique el monto calculado en concepto de compensación por la sociedad </w:t>
      </w:r>
      <w:proofErr w:type="spellStart"/>
      <w:r w:rsidR="008B2FCE">
        <w:rPr>
          <w:rFonts w:ascii="Museo Sans 300" w:hAnsi="Museo Sans 300"/>
          <w:sz w:val="22"/>
          <w:szCs w:val="22"/>
        </w:rPr>
        <w:t>Xxxxxxxxxxxxxxxxxxxxxxx</w:t>
      </w:r>
      <w:proofErr w:type="spellEnd"/>
    </w:p>
    <w:p w:rsidR="00774A45" w:rsidRPr="00145FEB" w:rsidRDefault="00774A45" w:rsidP="00774A45">
      <w:pPr>
        <w:pStyle w:val="Prrafodelista"/>
        <w:tabs>
          <w:tab w:val="left" w:pos="709"/>
        </w:tabs>
        <w:spacing w:line="0" w:lineRule="atLeast"/>
        <w:ind w:left="720"/>
        <w:contextualSpacing/>
        <w:rPr>
          <w:rFonts w:ascii="Museo Sans 500" w:hAnsi="Museo Sans 500"/>
          <w:b/>
          <w:sz w:val="22"/>
          <w:szCs w:val="22"/>
        </w:rPr>
      </w:pPr>
    </w:p>
    <w:p w:rsidR="00774A45" w:rsidRPr="00145FEB" w:rsidRDefault="00774A45" w:rsidP="00774A45">
      <w:pPr>
        <w:pStyle w:val="Prrafodelista"/>
        <w:numPr>
          <w:ilvl w:val="0"/>
          <w:numId w:val="30"/>
        </w:numPr>
        <w:tabs>
          <w:tab w:val="left" w:pos="709"/>
        </w:tabs>
        <w:spacing w:line="0" w:lineRule="atLeast"/>
        <w:contextualSpacing/>
        <w:jc w:val="center"/>
        <w:rPr>
          <w:rFonts w:ascii="Museo Sans 500" w:hAnsi="Museo Sans 500"/>
          <w:b/>
          <w:sz w:val="22"/>
          <w:szCs w:val="22"/>
        </w:rPr>
      </w:pPr>
      <w:r w:rsidRPr="00145FEB">
        <w:rPr>
          <w:rFonts w:ascii="Museo Sans 500" w:hAnsi="Museo Sans 500"/>
          <w:b/>
          <w:sz w:val="22"/>
          <w:szCs w:val="22"/>
        </w:rPr>
        <w:t>ACCIONES QUE DEBE IMPLEMENTAR LA DISTRIBUIDORA</w:t>
      </w:r>
    </w:p>
    <w:p w:rsidR="00774A45" w:rsidRPr="00145FEB" w:rsidRDefault="00774A45" w:rsidP="00774A45">
      <w:pPr>
        <w:pStyle w:val="Prrafodelista"/>
        <w:spacing w:line="0" w:lineRule="atLeast"/>
        <w:ind w:left="567"/>
        <w:jc w:val="both"/>
        <w:rPr>
          <w:rFonts w:ascii="Museo Sans 300" w:hAnsi="Museo Sans 300"/>
          <w:sz w:val="22"/>
          <w:szCs w:val="22"/>
        </w:rPr>
      </w:pPr>
    </w:p>
    <w:p w:rsidR="00774A45" w:rsidRPr="00145FEB" w:rsidRDefault="00774A45" w:rsidP="00774A45">
      <w:pPr>
        <w:pStyle w:val="Prrafodelista"/>
        <w:spacing w:line="0" w:lineRule="atLeast"/>
        <w:ind w:left="567"/>
        <w:jc w:val="both"/>
        <w:rPr>
          <w:rFonts w:ascii="Museo Sans 300" w:hAnsi="Museo Sans 300"/>
          <w:sz w:val="22"/>
          <w:szCs w:val="22"/>
        </w:rPr>
      </w:pPr>
      <w:r w:rsidRPr="00145FEB">
        <w:rPr>
          <w:rFonts w:ascii="Museo Sans 300" w:hAnsi="Museo Sans 300"/>
          <w:sz w:val="22"/>
          <w:szCs w:val="22"/>
        </w:rPr>
        <w:t xml:space="preserve">De conformidad con el marco regulatorio, le corresponde asegurar a esta superintendencia que las finalidades de la Ley General de Electricidad y demás normas técnicas sean cumplidas, entre sus objetivos principales se encuentran, el fomento al </w:t>
      </w:r>
      <w:r w:rsidRPr="00145FEB">
        <w:rPr>
          <w:rFonts w:ascii="Museo Sans 300" w:hAnsi="Museo Sans 300"/>
          <w:sz w:val="22"/>
          <w:szCs w:val="22"/>
        </w:rPr>
        <w:lastRenderedPageBreak/>
        <w:t>acceso al suministro de energía eléctrica y la protección de los derechos de los usuarios y de todas las entidades que desarrollan actividades en el sector.</w:t>
      </w:r>
    </w:p>
    <w:p w:rsidR="00774A45" w:rsidRPr="00145FEB" w:rsidRDefault="00774A45" w:rsidP="00774A45">
      <w:pPr>
        <w:pStyle w:val="Prrafodelista"/>
        <w:spacing w:line="0" w:lineRule="atLeast"/>
        <w:ind w:left="567"/>
        <w:jc w:val="both"/>
        <w:rPr>
          <w:rFonts w:ascii="Museo Sans 300" w:hAnsi="Museo Sans 300"/>
          <w:sz w:val="22"/>
          <w:szCs w:val="22"/>
        </w:rPr>
      </w:pPr>
    </w:p>
    <w:p w:rsidR="00774A45" w:rsidRPr="00145FEB" w:rsidRDefault="00774A45" w:rsidP="00774A45">
      <w:pPr>
        <w:pStyle w:val="Prrafodelista"/>
        <w:spacing w:line="0" w:lineRule="atLeast"/>
        <w:ind w:left="567"/>
        <w:jc w:val="both"/>
        <w:rPr>
          <w:rFonts w:ascii="Museo Sans 300" w:hAnsi="Museo Sans 300"/>
          <w:sz w:val="22"/>
          <w:szCs w:val="22"/>
        </w:rPr>
      </w:pPr>
      <w:r w:rsidRPr="00145FEB">
        <w:rPr>
          <w:rFonts w:ascii="Museo Sans 300" w:hAnsi="Museo Sans 300"/>
          <w:sz w:val="22"/>
          <w:szCs w:val="22"/>
        </w:rPr>
        <w:t xml:space="preserve">En la Ley General de Electricidad y los Términos y Condiciones de los Pliegos Tarifarios, se establece que disponer y acceder al servicio de energía eléctrica, es un derecho que tienen todos los ciudadanos, estipulándose expresamente los motivos por los cuales el distribuidor como excepción a la regla, puede estimar y acumular consumo de energía eléctrica. </w:t>
      </w:r>
    </w:p>
    <w:p w:rsidR="00774A45" w:rsidRPr="00145FEB" w:rsidRDefault="00774A45" w:rsidP="00774A45">
      <w:pPr>
        <w:pStyle w:val="Prrafodelista"/>
        <w:spacing w:line="0" w:lineRule="atLeast"/>
        <w:ind w:left="567"/>
        <w:jc w:val="both"/>
        <w:rPr>
          <w:rFonts w:ascii="Museo Sans 300" w:hAnsi="Museo Sans 300"/>
          <w:sz w:val="22"/>
          <w:szCs w:val="22"/>
        </w:rPr>
      </w:pPr>
    </w:p>
    <w:p w:rsidR="00774A45" w:rsidRPr="00145FEB" w:rsidRDefault="00774A45" w:rsidP="00774A45">
      <w:pPr>
        <w:pStyle w:val="Prrafodelista"/>
        <w:spacing w:line="0" w:lineRule="atLeast"/>
        <w:ind w:left="567"/>
        <w:jc w:val="both"/>
        <w:rPr>
          <w:rFonts w:ascii="Museo Sans 300" w:hAnsi="Museo Sans 300"/>
          <w:sz w:val="22"/>
          <w:szCs w:val="22"/>
        </w:rPr>
      </w:pPr>
      <w:r w:rsidRPr="00145FEB">
        <w:rPr>
          <w:rFonts w:ascii="Museo Sans 300" w:hAnsi="Museo Sans 300"/>
          <w:sz w:val="22"/>
          <w:szCs w:val="22"/>
        </w:rPr>
        <w:t xml:space="preserve">Basado en lo anterior, debe establecerse que ante la prohibición expresa de cobrar sin tomar lecturas y la falta de presentación de pruebas pertinentes para demostrar los casos de fuerza mayor de conformidad a la normativa en materia de electricidad, la sociedad </w:t>
      </w:r>
      <w:proofErr w:type="spellStart"/>
      <w:r w:rsidR="008B2FCE">
        <w:rPr>
          <w:rFonts w:ascii="Museo Sans 300" w:hAnsi="Museo Sans 300"/>
          <w:sz w:val="22"/>
          <w:szCs w:val="22"/>
        </w:rPr>
        <w:t>Xxxxxxxxxxxxxxxxxxxxxxx</w:t>
      </w:r>
      <w:proofErr w:type="spellEnd"/>
      <w:r w:rsidRPr="00145FEB">
        <w:rPr>
          <w:rFonts w:ascii="Museo Sans 300" w:hAnsi="Museo Sans 300"/>
          <w:sz w:val="22"/>
          <w:szCs w:val="22"/>
        </w:rPr>
        <w:t xml:space="preserve"> debe desarrollar un mecanismo para no estimar y/o acumular la cantidad de facturación que cobró, debido a que al ser un cobro retroactivamente y acumulado afecta la economía familiar. </w:t>
      </w:r>
    </w:p>
    <w:p w:rsidR="00774A45" w:rsidRPr="00145FEB" w:rsidRDefault="00774A45" w:rsidP="00774A45">
      <w:pPr>
        <w:pStyle w:val="Prrafodelista"/>
        <w:spacing w:line="0" w:lineRule="atLeast"/>
        <w:ind w:left="567"/>
        <w:jc w:val="both"/>
        <w:rPr>
          <w:rFonts w:ascii="Museo Sans 300" w:hAnsi="Museo Sans 300"/>
          <w:sz w:val="22"/>
          <w:szCs w:val="22"/>
        </w:rPr>
      </w:pPr>
    </w:p>
    <w:p w:rsidR="00774A45" w:rsidRDefault="00774A45" w:rsidP="00774A45">
      <w:pPr>
        <w:pStyle w:val="Prrafodelista"/>
        <w:spacing w:line="0" w:lineRule="atLeast"/>
        <w:ind w:left="567"/>
        <w:jc w:val="both"/>
        <w:rPr>
          <w:rFonts w:ascii="Museo Sans 300" w:hAnsi="Museo Sans 300"/>
          <w:sz w:val="22"/>
          <w:szCs w:val="22"/>
        </w:rPr>
      </w:pPr>
      <w:r w:rsidRPr="00145FEB">
        <w:rPr>
          <w:rFonts w:ascii="Museo Sans 300" w:hAnsi="Museo Sans 300"/>
          <w:sz w:val="22"/>
          <w:szCs w:val="22"/>
        </w:rPr>
        <w:t xml:space="preserve">Por ello, se hace necesario indicar a la distribuidora </w:t>
      </w:r>
      <w:r>
        <w:rPr>
          <w:rFonts w:ascii="Museo Sans 300" w:hAnsi="Museo Sans 300"/>
          <w:sz w:val="22"/>
          <w:szCs w:val="22"/>
        </w:rPr>
        <w:t xml:space="preserve">que </w:t>
      </w:r>
      <w:r w:rsidRPr="00145FEB">
        <w:rPr>
          <w:rFonts w:ascii="Museo Sans 300" w:hAnsi="Museo Sans 300"/>
          <w:sz w:val="22"/>
          <w:szCs w:val="22"/>
        </w:rPr>
        <w:t>efect</w:t>
      </w:r>
      <w:r>
        <w:rPr>
          <w:rFonts w:ascii="Museo Sans 300" w:hAnsi="Museo Sans 300"/>
          <w:sz w:val="22"/>
          <w:szCs w:val="22"/>
        </w:rPr>
        <w:t>úe</w:t>
      </w:r>
      <w:r w:rsidRPr="00145FEB">
        <w:rPr>
          <w:rFonts w:ascii="Museo Sans 300" w:hAnsi="Museo Sans 300"/>
          <w:sz w:val="22"/>
          <w:szCs w:val="22"/>
        </w:rPr>
        <w:t xml:space="preserve"> las gestiones oportunas y correspondientes a fin de evitar que en el futuro existan casos de estimaciones y/o acumulaciones.</w:t>
      </w:r>
    </w:p>
    <w:p w:rsidR="00774A45" w:rsidRDefault="00774A45" w:rsidP="00774A45">
      <w:pPr>
        <w:pStyle w:val="Prrafodelista"/>
        <w:spacing w:line="0" w:lineRule="atLeast"/>
        <w:ind w:left="567"/>
        <w:jc w:val="both"/>
        <w:rPr>
          <w:rFonts w:ascii="Museo Sans 300" w:hAnsi="Museo Sans 300"/>
          <w:sz w:val="22"/>
          <w:szCs w:val="22"/>
        </w:rPr>
      </w:pPr>
    </w:p>
    <w:p w:rsidR="00774A45" w:rsidRPr="00E02BA2" w:rsidRDefault="00774A45" w:rsidP="00774A45">
      <w:pPr>
        <w:pStyle w:val="Prrafodelista"/>
        <w:spacing w:line="0" w:lineRule="atLeast"/>
        <w:ind w:left="567"/>
        <w:jc w:val="both"/>
        <w:rPr>
          <w:rFonts w:ascii="Museo Sans 300" w:hAnsi="Museo Sans 300"/>
          <w:sz w:val="22"/>
          <w:szCs w:val="22"/>
        </w:rPr>
      </w:pPr>
      <w:r w:rsidRPr="00E02BA2">
        <w:rPr>
          <w:rFonts w:ascii="Museo Sans 300" w:hAnsi="Museo Sans 300"/>
          <w:sz w:val="22"/>
          <w:szCs w:val="22"/>
        </w:rPr>
        <w:t>Debe precisarse que este requerimiento se ha efectuado ya en casos anteriores, y a pesar de ello, se continúan dando acumulaciones que, como en el presente caso, superan los doce meses lo que conlleva a advertir un grado de negligencia por parte de la distribuidora al permitir que se acumulen tantos meses de estimaciones que afectan la economía familiar de sectores vulnerables.</w:t>
      </w:r>
    </w:p>
    <w:p w:rsidR="00774A45" w:rsidRPr="00E02BA2" w:rsidRDefault="00774A45" w:rsidP="00774A45">
      <w:pPr>
        <w:pStyle w:val="Prrafodelista"/>
        <w:spacing w:line="0" w:lineRule="atLeast"/>
        <w:ind w:left="567"/>
        <w:jc w:val="both"/>
        <w:rPr>
          <w:rFonts w:ascii="Museo Sans 300" w:hAnsi="Museo Sans 300"/>
          <w:sz w:val="22"/>
          <w:szCs w:val="22"/>
        </w:rPr>
      </w:pPr>
    </w:p>
    <w:p w:rsidR="00774A45" w:rsidRDefault="00774A45" w:rsidP="00774A45">
      <w:pPr>
        <w:pStyle w:val="Prrafodelista"/>
        <w:spacing w:line="0" w:lineRule="atLeast"/>
        <w:ind w:left="567"/>
        <w:jc w:val="both"/>
        <w:rPr>
          <w:rFonts w:ascii="Museo Sans 300" w:hAnsi="Museo Sans 300"/>
          <w:sz w:val="22"/>
          <w:szCs w:val="22"/>
        </w:rPr>
      </w:pPr>
      <w:r w:rsidRPr="00E02BA2">
        <w:rPr>
          <w:rFonts w:ascii="Museo Sans 300" w:hAnsi="Museo Sans 300"/>
          <w:sz w:val="22"/>
          <w:szCs w:val="22"/>
        </w:rPr>
        <w:t>De ahí que sea necesario requerir enfáticamente a la distribuidora que sea diligente en crear un mecanismo que no permita acumulaciones tan prolongadas, y que de darse situaciones que por razones delincuenciales exista cobro acumulado, se le</w:t>
      </w:r>
      <w:r w:rsidR="00693420">
        <w:rPr>
          <w:rFonts w:ascii="Museo Sans 300" w:hAnsi="Museo Sans 300"/>
          <w:sz w:val="22"/>
          <w:szCs w:val="22"/>
        </w:rPr>
        <w:t xml:space="preserve"> notifique a</w:t>
      </w:r>
      <w:r w:rsidRPr="00E02BA2">
        <w:rPr>
          <w:rFonts w:ascii="Museo Sans 300" w:hAnsi="Museo Sans 300"/>
          <w:sz w:val="22"/>
          <w:szCs w:val="22"/>
        </w:rPr>
        <w:t>l usuari</w:t>
      </w:r>
      <w:r w:rsidR="00693420">
        <w:rPr>
          <w:rFonts w:ascii="Museo Sans 300" w:hAnsi="Museo Sans 300"/>
          <w:sz w:val="22"/>
          <w:szCs w:val="22"/>
        </w:rPr>
        <w:t>o</w:t>
      </w:r>
      <w:r w:rsidRPr="00E02BA2">
        <w:rPr>
          <w:rFonts w:ascii="Museo Sans 300" w:hAnsi="Museo Sans 300"/>
          <w:sz w:val="22"/>
          <w:szCs w:val="22"/>
        </w:rPr>
        <w:t xml:space="preserve"> antes que dicha acumulación supere un período de tiempo </w:t>
      </w:r>
      <w:r>
        <w:rPr>
          <w:rFonts w:ascii="Museo Sans 300" w:hAnsi="Museo Sans 300"/>
          <w:sz w:val="22"/>
          <w:szCs w:val="22"/>
        </w:rPr>
        <w:t>mayor</w:t>
      </w:r>
      <w:r w:rsidRPr="00E02BA2">
        <w:rPr>
          <w:rFonts w:ascii="Museo Sans 300" w:hAnsi="Museo Sans 300"/>
          <w:sz w:val="22"/>
          <w:szCs w:val="22"/>
        </w:rPr>
        <w:t xml:space="preserve"> a un trimestre, para que </w:t>
      </w:r>
      <w:r>
        <w:rPr>
          <w:rFonts w:ascii="Museo Sans 300" w:hAnsi="Museo Sans 300"/>
          <w:sz w:val="22"/>
          <w:szCs w:val="22"/>
        </w:rPr>
        <w:t>tenga</w:t>
      </w:r>
      <w:r w:rsidRPr="00E02BA2">
        <w:rPr>
          <w:rFonts w:ascii="Museo Sans 300" w:hAnsi="Museo Sans 300"/>
          <w:sz w:val="22"/>
          <w:szCs w:val="22"/>
        </w:rPr>
        <w:t xml:space="preserve"> el derecho a interponer su reclamo a fin de que sea analizado por la SIGET a la luz de los criterios expuestos en este acuerdo y antes que el cobro de la distribuidora sea imposible de pagar, considerando su condición económica.</w:t>
      </w:r>
    </w:p>
    <w:p w:rsidR="00774A45" w:rsidRPr="00145FEB" w:rsidRDefault="00774A45" w:rsidP="00774A45">
      <w:pPr>
        <w:pStyle w:val="Prrafodelista"/>
        <w:spacing w:line="0" w:lineRule="atLeast"/>
        <w:ind w:left="567"/>
        <w:jc w:val="both"/>
        <w:rPr>
          <w:rFonts w:ascii="Museo Sans 300" w:hAnsi="Museo Sans 300"/>
          <w:sz w:val="22"/>
          <w:szCs w:val="22"/>
        </w:rPr>
      </w:pPr>
    </w:p>
    <w:p w:rsidR="00774A45" w:rsidRPr="00145FEB" w:rsidRDefault="00774A45" w:rsidP="00774A45">
      <w:pPr>
        <w:pStyle w:val="Prrafodelista"/>
        <w:numPr>
          <w:ilvl w:val="0"/>
          <w:numId w:val="30"/>
        </w:numPr>
        <w:tabs>
          <w:tab w:val="left" w:pos="709"/>
        </w:tabs>
        <w:spacing w:line="0" w:lineRule="atLeast"/>
        <w:contextualSpacing/>
        <w:jc w:val="center"/>
        <w:rPr>
          <w:rFonts w:ascii="Museo Sans 500" w:hAnsi="Museo Sans 500"/>
          <w:b/>
          <w:sz w:val="22"/>
          <w:szCs w:val="22"/>
        </w:rPr>
      </w:pPr>
      <w:r w:rsidRPr="00145FEB">
        <w:rPr>
          <w:rFonts w:ascii="Museo Sans 500" w:hAnsi="Museo Sans 500"/>
          <w:b/>
          <w:sz w:val="22"/>
          <w:szCs w:val="22"/>
        </w:rPr>
        <w:t>RECURSOS</w:t>
      </w:r>
    </w:p>
    <w:p w:rsidR="00774A45" w:rsidRPr="00145FEB" w:rsidRDefault="00774A45" w:rsidP="00774A45">
      <w:pPr>
        <w:pStyle w:val="Prrafodelista"/>
        <w:spacing w:line="0" w:lineRule="atLeast"/>
        <w:ind w:left="786"/>
        <w:jc w:val="both"/>
        <w:rPr>
          <w:rFonts w:ascii="Museo Sans 300" w:hAnsi="Museo Sans 300"/>
          <w:sz w:val="22"/>
          <w:szCs w:val="22"/>
        </w:rPr>
      </w:pPr>
    </w:p>
    <w:p w:rsidR="00774A45" w:rsidRPr="00145FEB" w:rsidRDefault="00774A45" w:rsidP="00774A45">
      <w:pPr>
        <w:tabs>
          <w:tab w:val="left" w:pos="284"/>
        </w:tabs>
        <w:spacing w:after="0" w:line="0" w:lineRule="atLeast"/>
        <w:ind w:left="567"/>
        <w:jc w:val="both"/>
        <w:rPr>
          <w:rFonts w:ascii="Museo Sans 300" w:eastAsia="Times New Roman" w:hAnsi="Museo Sans 300"/>
          <w:lang w:val="es-ES" w:eastAsia="es-ES"/>
        </w:rPr>
      </w:pPr>
      <w:r w:rsidRPr="00145FEB">
        <w:rPr>
          <w:rFonts w:ascii="Museo Sans 300" w:eastAsia="Times New Roman" w:hAnsi="Museo Sans 300"/>
          <w:lang w:val="es-ES" w:eastAsia="es-ES"/>
        </w:rPr>
        <w:t>En cumplimiento de los artículos 132 y 133 de la Ley de Procedimientos Administrativos, el recurso de reconsideración, puede ser interpuesto en el plazo de diez días hábiles contados a partir del día siguiente a la fecha de notificación de este acuerdo; y, el recurso de apelación, en el plazo de quince días hábiles contados a partir del día siguiente a la fecha de notificación, con base en los artículos 134 y 135 LPA.</w:t>
      </w:r>
    </w:p>
    <w:p w:rsidR="00774A45" w:rsidRPr="00145FEB" w:rsidRDefault="00774A45" w:rsidP="00774A45">
      <w:pPr>
        <w:pStyle w:val="Prrafodelista1"/>
        <w:autoSpaceDE w:val="0"/>
        <w:autoSpaceDN w:val="0"/>
        <w:adjustRightInd w:val="0"/>
        <w:spacing w:line="0" w:lineRule="atLeast"/>
        <w:ind w:left="0"/>
        <w:contextualSpacing/>
        <w:jc w:val="both"/>
        <w:rPr>
          <w:rFonts w:ascii="Museo Sans 300" w:hAnsi="Museo Sans 300"/>
          <w:sz w:val="22"/>
          <w:szCs w:val="22"/>
        </w:rPr>
      </w:pPr>
    </w:p>
    <w:p w:rsidR="00774A45" w:rsidRPr="00145FEB" w:rsidRDefault="00774A45" w:rsidP="00774A45">
      <w:pPr>
        <w:pStyle w:val="Sangradetextonormal"/>
        <w:spacing w:after="0" w:line="0" w:lineRule="atLeast"/>
        <w:ind w:left="0"/>
        <w:jc w:val="both"/>
        <w:rPr>
          <w:rFonts w:ascii="Museo Sans 300" w:eastAsia="Arial Unicode MS" w:hAnsi="Museo Sans 300"/>
          <w:b/>
        </w:rPr>
      </w:pPr>
      <w:r w:rsidRPr="00145FEB">
        <w:rPr>
          <w:rFonts w:ascii="Museo Sans 300" w:eastAsia="Arial Unicode MS" w:hAnsi="Museo Sans 300"/>
          <w:b/>
        </w:rPr>
        <w:t>POR TANTO</w:t>
      </w:r>
      <w:r w:rsidRPr="00145FEB">
        <w:rPr>
          <w:rFonts w:ascii="Museo Sans 300" w:eastAsia="Arial Unicode MS" w:hAnsi="Museo Sans 300"/>
        </w:rPr>
        <w:t xml:space="preserve">, de conformidad con el marco regulatorio expuesto y el informe técnico </w:t>
      </w:r>
      <w:r w:rsidRPr="00145FEB">
        <w:rPr>
          <w:rFonts w:ascii="Museo Sans 300" w:hAnsi="Museo Sans 300"/>
          <w:bCs/>
          <w:lang w:val="es-ES"/>
        </w:rPr>
        <w:t xml:space="preserve">N.° </w:t>
      </w:r>
      <w:r w:rsidR="00AB4C87">
        <w:rPr>
          <w:rFonts w:ascii="Museo Sans 300" w:hAnsi="Museo Sans 300"/>
          <w:bCs/>
          <w:lang w:val="es-ES"/>
        </w:rPr>
        <w:t>IT-NT-2019-10-057</w:t>
      </w:r>
      <w:r w:rsidRPr="00145FEB">
        <w:rPr>
          <w:rFonts w:ascii="Museo Sans 300" w:eastAsia="Arial Unicode MS" w:hAnsi="Museo Sans 300"/>
        </w:rPr>
        <w:t xml:space="preserve"> rendido por la Gerencia de Electricidad, esta superintendencia </w:t>
      </w:r>
      <w:r w:rsidRPr="00145FEB">
        <w:rPr>
          <w:rFonts w:ascii="Museo Sans 300" w:eastAsia="Arial Unicode MS" w:hAnsi="Museo Sans 300"/>
          <w:b/>
        </w:rPr>
        <w:t>ACUERDA:</w:t>
      </w:r>
    </w:p>
    <w:p w:rsidR="00774A45" w:rsidRPr="00145FEB" w:rsidRDefault="00774A45" w:rsidP="00774A45">
      <w:pPr>
        <w:pStyle w:val="Prrafodelista"/>
        <w:spacing w:line="0" w:lineRule="atLeast"/>
        <w:ind w:left="567"/>
        <w:contextualSpacing/>
        <w:jc w:val="both"/>
        <w:rPr>
          <w:rFonts w:ascii="Museo Sans 300" w:hAnsi="Museo Sans 300"/>
          <w:sz w:val="22"/>
          <w:szCs w:val="22"/>
        </w:rPr>
      </w:pPr>
    </w:p>
    <w:p w:rsidR="00774A45" w:rsidRPr="00145FEB" w:rsidRDefault="00774A45" w:rsidP="00774A45">
      <w:pPr>
        <w:pStyle w:val="Prrafodelista"/>
        <w:numPr>
          <w:ilvl w:val="0"/>
          <w:numId w:val="26"/>
        </w:numPr>
        <w:spacing w:line="0" w:lineRule="atLeast"/>
        <w:ind w:left="567" w:hanging="425"/>
        <w:contextualSpacing/>
        <w:jc w:val="both"/>
        <w:rPr>
          <w:rFonts w:ascii="Museo Sans 300" w:hAnsi="Museo Sans 300"/>
          <w:sz w:val="22"/>
          <w:szCs w:val="22"/>
        </w:rPr>
      </w:pPr>
      <w:r w:rsidRPr="00145FEB">
        <w:rPr>
          <w:rFonts w:ascii="Museo Sans 300" w:hAnsi="Museo Sans 300"/>
          <w:sz w:val="22"/>
          <w:szCs w:val="22"/>
        </w:rPr>
        <w:t xml:space="preserve">Determinar que la sociedad </w:t>
      </w:r>
      <w:proofErr w:type="spellStart"/>
      <w:r w:rsidR="008B2FCE">
        <w:rPr>
          <w:rFonts w:ascii="Museo Sans 300" w:hAnsi="Museo Sans 300"/>
          <w:sz w:val="22"/>
          <w:szCs w:val="22"/>
          <w:lang w:val="es-SV"/>
        </w:rPr>
        <w:t>Xxxxxxxxxxxxxxxxxxxxxxx</w:t>
      </w:r>
      <w:proofErr w:type="spellEnd"/>
      <w:r w:rsidRPr="00145FEB">
        <w:rPr>
          <w:rFonts w:ascii="Museo Sans 300" w:hAnsi="Museo Sans 300"/>
          <w:sz w:val="22"/>
          <w:szCs w:val="22"/>
          <w:lang w:val="es-SV"/>
        </w:rPr>
        <w:t>,</w:t>
      </w:r>
      <w:r w:rsidRPr="00145FEB">
        <w:rPr>
          <w:rFonts w:ascii="Museo Sans 300" w:eastAsia="Calibri" w:hAnsi="Museo Sans 300"/>
          <w:sz w:val="22"/>
          <w:szCs w:val="22"/>
        </w:rPr>
        <w:t xml:space="preserve"> </w:t>
      </w:r>
      <w:r w:rsidRPr="00145FEB">
        <w:rPr>
          <w:rFonts w:ascii="Museo Sans 300" w:hAnsi="Museo Sans 300"/>
          <w:color w:val="000000"/>
          <w:sz w:val="22"/>
          <w:szCs w:val="22"/>
        </w:rPr>
        <w:t xml:space="preserve">no demostró mediante </w:t>
      </w:r>
      <w:r w:rsidRPr="00145FEB">
        <w:rPr>
          <w:rFonts w:ascii="Museo Sans 300" w:hAnsi="Museo Sans 300"/>
          <w:color w:val="111111"/>
          <w:sz w:val="22"/>
          <w:szCs w:val="22"/>
          <w:shd w:val="clear" w:color="auto" w:fill="FFFFFF"/>
        </w:rPr>
        <w:t xml:space="preserve">pruebas que haya existido causales constitutivas de fuerza mayor para no realizar las </w:t>
      </w:r>
      <w:r w:rsidRPr="00145FEB">
        <w:rPr>
          <w:rFonts w:ascii="Museo Sans 300" w:hAnsi="Museo Sans 300"/>
          <w:sz w:val="22"/>
          <w:szCs w:val="22"/>
        </w:rPr>
        <w:t xml:space="preserve">lecturas del </w:t>
      </w:r>
      <w:r w:rsidRPr="00145FEB">
        <w:rPr>
          <w:rFonts w:ascii="Museo Sans 300" w:hAnsi="Museo Sans 300"/>
          <w:sz w:val="22"/>
          <w:szCs w:val="22"/>
        </w:rPr>
        <w:lastRenderedPageBreak/>
        <w:t xml:space="preserve">suministro de energía eléctrica </w:t>
      </w:r>
      <w:r w:rsidRPr="00145FEB">
        <w:rPr>
          <w:rFonts w:ascii="Museo Sans 300" w:hAnsi="Museo Sans 300"/>
          <w:bCs/>
          <w:sz w:val="22"/>
          <w:szCs w:val="22"/>
        </w:rPr>
        <w:t xml:space="preserve">ubicado </w:t>
      </w:r>
      <w:r>
        <w:rPr>
          <w:rFonts w:ascii="Museo Sans 300" w:hAnsi="Museo Sans 300"/>
          <w:bCs/>
          <w:sz w:val="22"/>
          <w:szCs w:val="22"/>
        </w:rPr>
        <w:t xml:space="preserve">en </w:t>
      </w:r>
      <w:r>
        <w:rPr>
          <w:rFonts w:ascii="Museo Sans 300" w:hAnsi="Museo Sans 300"/>
          <w:sz w:val="22"/>
          <w:szCs w:val="22"/>
        </w:rPr>
        <w:t xml:space="preserve">el </w:t>
      </w:r>
      <w:r w:rsidR="002241F1">
        <w:rPr>
          <w:rFonts w:ascii="Museo Sans 300" w:hAnsi="Museo Sans 300"/>
          <w:sz w:val="22"/>
          <w:szCs w:val="22"/>
        </w:rPr>
        <w:t xml:space="preserve">cantón </w:t>
      </w:r>
      <w:proofErr w:type="spellStart"/>
      <w:r w:rsidR="008B2FCE">
        <w:rPr>
          <w:rFonts w:ascii="Museo Sans 300" w:hAnsi="Museo Sans 300"/>
          <w:sz w:val="22"/>
          <w:szCs w:val="22"/>
        </w:rPr>
        <w:t>Xxxxxxxxxxxxxxxxxxxxxxxxxxxxxxxxxxxxxxxxx</w:t>
      </w:r>
      <w:proofErr w:type="spellEnd"/>
      <w:r w:rsidRPr="00145FEB">
        <w:rPr>
          <w:rFonts w:ascii="Museo Sans 300" w:hAnsi="Museo Sans 300"/>
          <w:bCs/>
          <w:sz w:val="22"/>
          <w:szCs w:val="22"/>
        </w:rPr>
        <w:t>,</w:t>
      </w:r>
      <w:r w:rsidRPr="00145FEB">
        <w:rPr>
          <w:rFonts w:ascii="Museo Sans 300" w:hAnsi="Museo Sans 300"/>
          <w:color w:val="111111"/>
          <w:sz w:val="22"/>
          <w:szCs w:val="22"/>
          <w:shd w:val="clear" w:color="auto" w:fill="FFFFFF"/>
        </w:rPr>
        <w:t xml:space="preserve"> de conformidad con el Procedimiento para la Determinación de Causales d</w:t>
      </w:r>
      <w:r w:rsidR="00CF5DC5">
        <w:rPr>
          <w:rFonts w:ascii="Museo Sans 300" w:hAnsi="Museo Sans 300"/>
          <w:color w:val="111111"/>
          <w:sz w:val="22"/>
          <w:szCs w:val="22"/>
          <w:shd w:val="clear" w:color="auto" w:fill="FFFFFF"/>
        </w:rPr>
        <w:t xml:space="preserve">e Fuerza Mayor o Caso Fortuito y </w:t>
      </w:r>
      <w:r w:rsidRPr="00145FEB">
        <w:rPr>
          <w:rFonts w:ascii="Museo Sans 300" w:hAnsi="Museo Sans 300"/>
          <w:color w:val="111111"/>
          <w:sz w:val="22"/>
          <w:szCs w:val="22"/>
          <w:shd w:val="clear" w:color="auto" w:fill="FFFFFF"/>
        </w:rPr>
        <w:t>el artículo 29 de los Términos y Condiciones</w:t>
      </w:r>
      <w:r w:rsidR="00CF5DC5">
        <w:rPr>
          <w:rFonts w:ascii="Museo Sans 300" w:hAnsi="Museo Sans 300"/>
          <w:color w:val="111111"/>
          <w:sz w:val="22"/>
          <w:szCs w:val="22"/>
          <w:shd w:val="clear" w:color="auto" w:fill="FFFFFF"/>
        </w:rPr>
        <w:t xml:space="preserve"> del Pliego Tarifario aplicable</w:t>
      </w:r>
      <w:r w:rsidRPr="00145FEB">
        <w:rPr>
          <w:rFonts w:ascii="Museo Sans 300" w:hAnsi="Museo Sans 300"/>
          <w:sz w:val="22"/>
          <w:szCs w:val="22"/>
        </w:rPr>
        <w:t>.</w:t>
      </w:r>
    </w:p>
    <w:p w:rsidR="00774A45" w:rsidRPr="00145FEB" w:rsidRDefault="00774A45" w:rsidP="00774A45">
      <w:pPr>
        <w:pStyle w:val="Prrafodelista"/>
        <w:spacing w:line="0" w:lineRule="atLeast"/>
        <w:ind w:left="567"/>
        <w:contextualSpacing/>
        <w:jc w:val="both"/>
        <w:rPr>
          <w:rFonts w:ascii="Museo Sans 300" w:hAnsi="Museo Sans 300"/>
          <w:sz w:val="22"/>
          <w:szCs w:val="22"/>
        </w:rPr>
      </w:pPr>
    </w:p>
    <w:p w:rsidR="00774A45" w:rsidRPr="00145FEB" w:rsidRDefault="00774A45" w:rsidP="00774A45">
      <w:pPr>
        <w:pStyle w:val="Prrafodelista"/>
        <w:numPr>
          <w:ilvl w:val="0"/>
          <w:numId w:val="26"/>
        </w:numPr>
        <w:spacing w:line="0" w:lineRule="atLeast"/>
        <w:ind w:left="567" w:hanging="425"/>
        <w:contextualSpacing/>
        <w:jc w:val="both"/>
        <w:rPr>
          <w:rFonts w:ascii="Museo Sans 300" w:hAnsi="Museo Sans 300"/>
          <w:sz w:val="22"/>
          <w:szCs w:val="22"/>
        </w:rPr>
      </w:pPr>
      <w:r w:rsidRPr="00145FEB">
        <w:rPr>
          <w:rFonts w:ascii="Museo Sans 300" w:hAnsi="Museo Sans 300"/>
          <w:sz w:val="22"/>
          <w:szCs w:val="22"/>
        </w:rPr>
        <w:t>Establecer conforme al valor justicia indicado en el acuerdo N.</w:t>
      </w:r>
      <w:r>
        <w:rPr>
          <w:rFonts w:ascii="Museo Sans 300" w:hAnsi="Museo Sans 300"/>
          <w:sz w:val="22"/>
          <w:szCs w:val="22"/>
        </w:rPr>
        <w:t>°</w:t>
      </w:r>
      <w:r w:rsidRPr="00145FEB">
        <w:rPr>
          <w:rFonts w:ascii="Museo Sans 300" w:hAnsi="Museo Sans 300"/>
          <w:sz w:val="22"/>
          <w:szCs w:val="22"/>
        </w:rPr>
        <w:t xml:space="preserve"> 055-E-2017, que aunque la sociedad </w:t>
      </w:r>
      <w:proofErr w:type="spellStart"/>
      <w:r w:rsidR="008B2FCE">
        <w:rPr>
          <w:rFonts w:ascii="Museo Sans 300" w:hAnsi="Museo Sans 300"/>
          <w:sz w:val="22"/>
          <w:szCs w:val="22"/>
          <w:lang w:val="es-SV"/>
        </w:rPr>
        <w:t>Xxxxxxxxxxxxxxxxxxxxxxx</w:t>
      </w:r>
      <w:proofErr w:type="spellEnd"/>
      <w:r w:rsidRPr="00145FEB">
        <w:rPr>
          <w:rFonts w:ascii="Museo Sans 300" w:hAnsi="Museo Sans 300"/>
          <w:sz w:val="22"/>
          <w:szCs w:val="22"/>
          <w:lang w:val="es-SV"/>
        </w:rPr>
        <w:t xml:space="preserve"> </w:t>
      </w:r>
      <w:r w:rsidRPr="00145FEB">
        <w:rPr>
          <w:rFonts w:ascii="Museo Sans 300" w:hAnsi="Museo Sans 300"/>
          <w:sz w:val="22"/>
          <w:szCs w:val="22"/>
        </w:rPr>
        <w:t>no demostró las causales de fuerza mayor invocadas, tiene el derecho al pago de lo correspondiente a la energía eléctrica que consumi</w:t>
      </w:r>
      <w:r>
        <w:rPr>
          <w:rFonts w:ascii="Museo Sans 300" w:hAnsi="Museo Sans 300"/>
          <w:sz w:val="22"/>
          <w:szCs w:val="22"/>
        </w:rPr>
        <w:t>ó</w:t>
      </w:r>
      <w:r w:rsidRPr="00145FEB">
        <w:rPr>
          <w:rFonts w:ascii="Museo Sans 300" w:hAnsi="Museo Sans 300"/>
          <w:sz w:val="22"/>
          <w:szCs w:val="22"/>
        </w:rPr>
        <w:t xml:space="preserve"> </w:t>
      </w:r>
      <w:r w:rsidR="008C39B2">
        <w:rPr>
          <w:rFonts w:ascii="Museo Sans 300" w:hAnsi="Museo Sans 300"/>
          <w:sz w:val="22"/>
          <w:szCs w:val="22"/>
        </w:rPr>
        <w:t>e</w:t>
      </w:r>
      <w:r w:rsidRPr="00145FEB">
        <w:rPr>
          <w:rFonts w:ascii="Museo Sans 300" w:hAnsi="Museo Sans 300"/>
          <w:sz w:val="22"/>
          <w:szCs w:val="22"/>
        </w:rPr>
        <w:t xml:space="preserve">l </w:t>
      </w:r>
      <w:r w:rsidR="00CA041F">
        <w:rPr>
          <w:rFonts w:ascii="Museo Sans 300" w:hAnsi="Museo Sans 300"/>
          <w:sz w:val="22"/>
          <w:szCs w:val="22"/>
        </w:rPr>
        <w:t>señor</w:t>
      </w:r>
      <w:r>
        <w:rPr>
          <w:rFonts w:ascii="Museo Sans 300" w:hAnsi="Museo Sans 300"/>
          <w:sz w:val="22"/>
          <w:szCs w:val="22"/>
        </w:rPr>
        <w:t xml:space="preserve"> </w:t>
      </w:r>
      <w:proofErr w:type="spellStart"/>
      <w:r w:rsidR="008B2FCE">
        <w:rPr>
          <w:rFonts w:ascii="Museo Sans 300" w:hAnsi="Museo Sans 300"/>
          <w:sz w:val="22"/>
          <w:szCs w:val="22"/>
        </w:rPr>
        <w:t>Xxxxxxxxxxx</w:t>
      </w:r>
      <w:proofErr w:type="spellEnd"/>
      <w:r w:rsidRPr="00145FEB">
        <w:rPr>
          <w:rFonts w:ascii="Museo Sans 300" w:hAnsi="Museo Sans 300"/>
          <w:bCs/>
          <w:sz w:val="22"/>
          <w:szCs w:val="22"/>
          <w:lang w:val="es-SV"/>
        </w:rPr>
        <w:t xml:space="preserve">, </w:t>
      </w:r>
      <w:r w:rsidRPr="00145FEB">
        <w:rPr>
          <w:rFonts w:ascii="Museo Sans 300" w:hAnsi="Museo Sans 300"/>
          <w:sz w:val="22"/>
          <w:szCs w:val="22"/>
        </w:rPr>
        <w:t xml:space="preserve">respecto de aquellos montos que hayan sido debidamente calculados y revisados por esta superintendencia. </w:t>
      </w:r>
    </w:p>
    <w:p w:rsidR="00774A45" w:rsidRPr="00145FEB" w:rsidRDefault="00774A45" w:rsidP="00774A45">
      <w:pPr>
        <w:pStyle w:val="Prrafodelista"/>
        <w:spacing w:line="0" w:lineRule="atLeast"/>
        <w:ind w:left="502"/>
        <w:jc w:val="both"/>
        <w:rPr>
          <w:rFonts w:ascii="Museo Sans 300" w:hAnsi="Museo Sans 300"/>
          <w:sz w:val="22"/>
          <w:szCs w:val="22"/>
        </w:rPr>
      </w:pPr>
      <w:r w:rsidRPr="00145FEB">
        <w:rPr>
          <w:rFonts w:ascii="Museo Sans 300" w:hAnsi="Museo Sans 300"/>
          <w:sz w:val="22"/>
          <w:szCs w:val="22"/>
        </w:rPr>
        <w:t> </w:t>
      </w:r>
    </w:p>
    <w:p w:rsidR="00774A45" w:rsidRPr="00145FEB" w:rsidRDefault="00774A45" w:rsidP="00774A45">
      <w:pPr>
        <w:pStyle w:val="Prrafodelista"/>
        <w:spacing w:line="0" w:lineRule="atLeast"/>
        <w:ind w:left="567"/>
        <w:jc w:val="both"/>
        <w:rPr>
          <w:rFonts w:ascii="Museo Sans 300" w:hAnsi="Museo Sans 300"/>
          <w:sz w:val="22"/>
          <w:szCs w:val="22"/>
        </w:rPr>
      </w:pPr>
      <w:r w:rsidRPr="00145FEB">
        <w:rPr>
          <w:rFonts w:ascii="Museo Sans 300" w:hAnsi="Museo Sans 300"/>
          <w:sz w:val="22"/>
          <w:szCs w:val="22"/>
        </w:rPr>
        <w:t xml:space="preserve">Para tal efecto, se requiere a la sociedad </w:t>
      </w:r>
      <w:proofErr w:type="spellStart"/>
      <w:r w:rsidR="008B2FCE">
        <w:rPr>
          <w:rFonts w:ascii="Museo Sans 300" w:hAnsi="Museo Sans 300"/>
          <w:sz w:val="22"/>
          <w:szCs w:val="22"/>
        </w:rPr>
        <w:t>Xxxxxxxxxxxxxxxxxxxxxxx</w:t>
      </w:r>
      <w:proofErr w:type="spellEnd"/>
      <w:r w:rsidRPr="00145FEB">
        <w:rPr>
          <w:rFonts w:ascii="Museo Sans 300" w:hAnsi="Museo Sans 300"/>
          <w:sz w:val="22"/>
          <w:szCs w:val="22"/>
        </w:rPr>
        <w:t xml:space="preserve"> que en un plazo máximo de diez días hábiles contados a partir del día siguiente a la notificación de este acuerdo, remita al CAU de la SIGET los cálculos del consumo real </w:t>
      </w:r>
      <w:r w:rsidRPr="00145FEB">
        <w:rPr>
          <w:rFonts w:ascii="Museo Sans 300" w:eastAsia="Calibri" w:hAnsi="Museo Sans 300"/>
          <w:sz w:val="22"/>
          <w:szCs w:val="22"/>
        </w:rPr>
        <w:t>en</w:t>
      </w:r>
      <w:r w:rsidRPr="00145FEB">
        <w:rPr>
          <w:rFonts w:ascii="Museo Sans 300" w:hAnsi="Museo Sans 300"/>
          <w:color w:val="000000"/>
          <w:sz w:val="22"/>
          <w:szCs w:val="22"/>
        </w:rPr>
        <w:t xml:space="preserve"> </w:t>
      </w:r>
      <w:r>
        <w:rPr>
          <w:rFonts w:ascii="Museo Sans 300" w:hAnsi="Museo Sans 300"/>
          <w:color w:val="000000"/>
          <w:sz w:val="22"/>
          <w:szCs w:val="22"/>
        </w:rPr>
        <w:t>e</w:t>
      </w:r>
      <w:r w:rsidRPr="00145FEB">
        <w:rPr>
          <w:rFonts w:ascii="Museo Sans 300" w:hAnsi="Museo Sans 300"/>
          <w:sz w:val="22"/>
          <w:szCs w:val="22"/>
        </w:rPr>
        <w:t xml:space="preserve">l </w:t>
      </w:r>
      <w:r w:rsidRPr="00145FEB">
        <w:rPr>
          <w:rFonts w:ascii="Museo Sans 300" w:hAnsi="Museo Sans 300"/>
          <w:color w:val="000000"/>
          <w:sz w:val="22"/>
          <w:szCs w:val="22"/>
        </w:rPr>
        <w:t xml:space="preserve">suministro </w:t>
      </w:r>
      <w:r>
        <w:rPr>
          <w:rFonts w:ascii="Museo Sans 300" w:hAnsi="Museo Sans 300"/>
          <w:color w:val="000000"/>
          <w:sz w:val="22"/>
          <w:szCs w:val="22"/>
        </w:rPr>
        <w:t xml:space="preserve">identificado con el </w:t>
      </w:r>
      <w:r w:rsidR="008B2FCE">
        <w:rPr>
          <w:rFonts w:ascii="Museo Sans 300" w:hAnsi="Museo Sans 300"/>
          <w:color w:val="000000"/>
          <w:sz w:val="22"/>
          <w:szCs w:val="22"/>
        </w:rPr>
        <w:t>NICXXXXXX</w:t>
      </w:r>
      <w:r>
        <w:rPr>
          <w:rFonts w:ascii="Museo Sans 300" w:hAnsi="Museo Sans 300"/>
          <w:color w:val="000000"/>
          <w:sz w:val="22"/>
          <w:szCs w:val="22"/>
        </w:rPr>
        <w:t>.</w:t>
      </w:r>
    </w:p>
    <w:p w:rsidR="00774A45" w:rsidRPr="00145FEB" w:rsidRDefault="00774A45" w:rsidP="00774A45">
      <w:pPr>
        <w:pStyle w:val="Prrafodelista"/>
        <w:spacing w:line="0" w:lineRule="atLeast"/>
        <w:ind w:left="502"/>
        <w:jc w:val="both"/>
        <w:rPr>
          <w:rFonts w:ascii="Museo Sans 300" w:hAnsi="Museo Sans 300"/>
          <w:sz w:val="22"/>
          <w:szCs w:val="22"/>
        </w:rPr>
      </w:pPr>
    </w:p>
    <w:p w:rsidR="00774A45" w:rsidRPr="00145FEB" w:rsidRDefault="00774A45" w:rsidP="00774A45">
      <w:pPr>
        <w:pStyle w:val="Prrafodelista"/>
        <w:spacing w:line="0" w:lineRule="atLeast"/>
        <w:ind w:left="567"/>
        <w:jc w:val="both"/>
        <w:rPr>
          <w:rFonts w:ascii="Museo Sans 300" w:hAnsi="Museo Sans 300"/>
          <w:sz w:val="22"/>
          <w:szCs w:val="22"/>
        </w:rPr>
      </w:pPr>
      <w:r w:rsidRPr="00145FEB">
        <w:rPr>
          <w:rFonts w:ascii="Museo Sans 300" w:hAnsi="Museo Sans 300"/>
          <w:sz w:val="22"/>
          <w:szCs w:val="22"/>
        </w:rPr>
        <w:t xml:space="preserve">Una vez remitidos dichos datos, el Centro de Atención al Usuario debe rendir en un plazo de diez días hábiles contados a partir del día siguiente al de la recepción de dicha información un informe técnico en el que corrija o ratifique los cobros respectivos. </w:t>
      </w:r>
    </w:p>
    <w:p w:rsidR="00774A45" w:rsidRPr="00145FEB" w:rsidRDefault="00774A45" w:rsidP="00774A45">
      <w:pPr>
        <w:pStyle w:val="Prrafodelista"/>
        <w:spacing w:line="0" w:lineRule="atLeast"/>
        <w:ind w:left="502"/>
        <w:jc w:val="both"/>
        <w:rPr>
          <w:rFonts w:ascii="Museo Sans 300" w:hAnsi="Museo Sans 300"/>
          <w:sz w:val="22"/>
          <w:szCs w:val="22"/>
        </w:rPr>
      </w:pPr>
    </w:p>
    <w:p w:rsidR="00774A45" w:rsidRPr="00145FEB" w:rsidRDefault="00774A45" w:rsidP="00774A45">
      <w:pPr>
        <w:pStyle w:val="Prrafodelista"/>
        <w:spacing w:line="0" w:lineRule="atLeast"/>
        <w:ind w:left="567"/>
        <w:jc w:val="both"/>
        <w:rPr>
          <w:rFonts w:ascii="Museo Sans 300" w:hAnsi="Museo Sans 300"/>
          <w:sz w:val="22"/>
          <w:szCs w:val="22"/>
        </w:rPr>
      </w:pPr>
      <w:r w:rsidRPr="00145FEB">
        <w:rPr>
          <w:rFonts w:ascii="Museo Sans 300" w:hAnsi="Museo Sans 300"/>
          <w:sz w:val="22"/>
          <w:szCs w:val="22"/>
        </w:rPr>
        <w:t xml:space="preserve">Si </w:t>
      </w:r>
      <w:r w:rsidR="00C60961">
        <w:rPr>
          <w:rFonts w:ascii="Museo Sans 300" w:hAnsi="Museo Sans 300"/>
          <w:sz w:val="22"/>
          <w:szCs w:val="22"/>
        </w:rPr>
        <w:t>e</w:t>
      </w:r>
      <w:r w:rsidRPr="00145FEB">
        <w:rPr>
          <w:rFonts w:ascii="Museo Sans 300" w:hAnsi="Museo Sans 300"/>
          <w:sz w:val="22"/>
          <w:szCs w:val="22"/>
        </w:rPr>
        <w:t>l</w:t>
      </w:r>
      <w:r>
        <w:rPr>
          <w:rFonts w:ascii="Museo Sans 300" w:hAnsi="Museo Sans 300"/>
          <w:sz w:val="22"/>
          <w:szCs w:val="22"/>
        </w:rPr>
        <w:t xml:space="preserve"> </w:t>
      </w:r>
      <w:r w:rsidR="00CA041F">
        <w:rPr>
          <w:rFonts w:ascii="Museo Sans 300" w:hAnsi="Museo Sans 300"/>
          <w:sz w:val="22"/>
          <w:szCs w:val="22"/>
        </w:rPr>
        <w:t>señor</w:t>
      </w:r>
      <w:r>
        <w:rPr>
          <w:rFonts w:ascii="Museo Sans 300" w:hAnsi="Museo Sans 300"/>
          <w:sz w:val="22"/>
          <w:szCs w:val="22"/>
        </w:rPr>
        <w:t xml:space="preserve"> </w:t>
      </w:r>
      <w:proofErr w:type="spellStart"/>
      <w:r w:rsidR="008B2FCE">
        <w:rPr>
          <w:rFonts w:ascii="Museo Sans 300" w:hAnsi="Museo Sans 300"/>
          <w:sz w:val="22"/>
          <w:szCs w:val="22"/>
        </w:rPr>
        <w:t>Xxxxxxxxxxx</w:t>
      </w:r>
      <w:proofErr w:type="spellEnd"/>
      <w:r w:rsidRPr="00145FEB">
        <w:rPr>
          <w:rFonts w:ascii="Museo Sans 300" w:hAnsi="Museo Sans 300"/>
          <w:sz w:val="22"/>
          <w:szCs w:val="22"/>
        </w:rPr>
        <w:t xml:space="preserve"> ya </w:t>
      </w:r>
      <w:r>
        <w:rPr>
          <w:rFonts w:ascii="Museo Sans 300" w:hAnsi="Museo Sans 300"/>
          <w:sz w:val="22"/>
          <w:szCs w:val="22"/>
        </w:rPr>
        <w:t>pagó el</w:t>
      </w:r>
      <w:r w:rsidRPr="00145FEB">
        <w:rPr>
          <w:rFonts w:ascii="Museo Sans 300" w:hAnsi="Museo Sans 300"/>
          <w:sz w:val="22"/>
          <w:szCs w:val="22"/>
        </w:rPr>
        <w:t xml:space="preserve"> cobo retroactiv</w:t>
      </w:r>
      <w:r>
        <w:rPr>
          <w:rFonts w:ascii="Museo Sans 300" w:hAnsi="Museo Sans 300"/>
          <w:sz w:val="22"/>
          <w:szCs w:val="22"/>
        </w:rPr>
        <w:t>o</w:t>
      </w:r>
      <w:r w:rsidRPr="00145FEB">
        <w:rPr>
          <w:rFonts w:ascii="Museo Sans 300" w:hAnsi="Museo Sans 300"/>
          <w:sz w:val="22"/>
          <w:szCs w:val="22"/>
        </w:rPr>
        <w:t>, será preciso que verifique si lo cancelado se ajusta a su consumo r</w:t>
      </w:r>
      <w:r>
        <w:rPr>
          <w:rFonts w:ascii="Museo Sans 300" w:hAnsi="Museo Sans 300"/>
          <w:sz w:val="22"/>
          <w:szCs w:val="22"/>
        </w:rPr>
        <w:t>eal de energía eléctrica. Si ha</w:t>
      </w:r>
      <w:r w:rsidRPr="00145FEB">
        <w:rPr>
          <w:rFonts w:ascii="Museo Sans 300" w:hAnsi="Museo Sans 300"/>
          <w:sz w:val="22"/>
          <w:szCs w:val="22"/>
        </w:rPr>
        <w:t xml:space="preserve"> pagado cantidades mayores, la distribuidora deberá realizar el reintegro de lo cancelado en exceso; en caso contrario, si </w:t>
      </w:r>
      <w:r w:rsidR="00693420">
        <w:rPr>
          <w:rFonts w:ascii="Museo Sans 300" w:hAnsi="Museo Sans 300"/>
          <w:sz w:val="22"/>
          <w:szCs w:val="22"/>
        </w:rPr>
        <w:t>e</w:t>
      </w:r>
      <w:r w:rsidRPr="00145FEB">
        <w:rPr>
          <w:rFonts w:ascii="Museo Sans 300" w:hAnsi="Museo Sans 300"/>
          <w:sz w:val="22"/>
          <w:szCs w:val="22"/>
        </w:rPr>
        <w:t>l usuari</w:t>
      </w:r>
      <w:r w:rsidR="00693420">
        <w:rPr>
          <w:rFonts w:ascii="Museo Sans 300" w:hAnsi="Museo Sans 300"/>
          <w:sz w:val="22"/>
          <w:szCs w:val="22"/>
        </w:rPr>
        <w:t>o</w:t>
      </w:r>
      <w:r w:rsidRPr="00145FEB">
        <w:rPr>
          <w:rFonts w:ascii="Museo Sans 300" w:hAnsi="Museo Sans 300"/>
          <w:sz w:val="22"/>
          <w:szCs w:val="22"/>
        </w:rPr>
        <w:t xml:space="preserve"> no han cancelado cantidad alguna, se deberá otorgar un plan de pagos, lo suficientemente amplio, -inclusive superiores a los establecidos en los términos y condiciones- considerando la excepción que incluye esta situación no regulada y así garantizar que no afecte la economía familiar. </w:t>
      </w:r>
    </w:p>
    <w:p w:rsidR="00774A45" w:rsidRPr="00145FEB" w:rsidRDefault="00774A45" w:rsidP="00774A45">
      <w:pPr>
        <w:pStyle w:val="Prrafodelista"/>
        <w:spacing w:line="0" w:lineRule="atLeast"/>
        <w:ind w:left="567"/>
        <w:jc w:val="both"/>
        <w:rPr>
          <w:rFonts w:ascii="Museo Sans 300" w:hAnsi="Museo Sans 300"/>
          <w:sz w:val="22"/>
          <w:szCs w:val="22"/>
        </w:rPr>
      </w:pPr>
    </w:p>
    <w:p w:rsidR="00774A45" w:rsidRPr="00145FEB" w:rsidRDefault="00774A45" w:rsidP="00774A45">
      <w:pPr>
        <w:pStyle w:val="Prrafodelista"/>
        <w:spacing w:line="0" w:lineRule="atLeast"/>
        <w:ind w:left="567"/>
        <w:jc w:val="both"/>
        <w:rPr>
          <w:rFonts w:ascii="Museo Sans 300" w:hAnsi="Museo Sans 300"/>
          <w:sz w:val="22"/>
          <w:szCs w:val="22"/>
        </w:rPr>
      </w:pPr>
      <w:r w:rsidRPr="00145FEB">
        <w:rPr>
          <w:rFonts w:ascii="Museo Sans 300" w:hAnsi="Museo Sans 300"/>
          <w:sz w:val="22"/>
          <w:szCs w:val="22"/>
        </w:rPr>
        <w:t xml:space="preserve">En tal sentido la distribuidora deberá informar mensualmente mediante una calendarización revisada por esta superintendencia, los avances en </w:t>
      </w:r>
      <w:r w:rsidR="00693420">
        <w:rPr>
          <w:rFonts w:ascii="Museo Sans 300" w:hAnsi="Museo Sans 300"/>
          <w:sz w:val="22"/>
          <w:szCs w:val="22"/>
        </w:rPr>
        <w:t>el pago o devolución de</w:t>
      </w:r>
      <w:r w:rsidRPr="00145FEB">
        <w:rPr>
          <w:rFonts w:ascii="Museo Sans 300" w:hAnsi="Museo Sans 300"/>
          <w:sz w:val="22"/>
          <w:szCs w:val="22"/>
        </w:rPr>
        <w:t>l usuari</w:t>
      </w:r>
      <w:r w:rsidR="00693420">
        <w:rPr>
          <w:rFonts w:ascii="Museo Sans 300" w:hAnsi="Museo Sans 300"/>
          <w:sz w:val="22"/>
          <w:szCs w:val="22"/>
        </w:rPr>
        <w:t>o</w:t>
      </w:r>
      <w:r w:rsidRPr="00145FEB">
        <w:rPr>
          <w:rFonts w:ascii="Museo Sans 300" w:hAnsi="Museo Sans 300"/>
          <w:sz w:val="22"/>
          <w:szCs w:val="22"/>
        </w:rPr>
        <w:t xml:space="preserve"> debidamente actualizada. </w:t>
      </w:r>
    </w:p>
    <w:p w:rsidR="00774A45" w:rsidRPr="00145FEB" w:rsidRDefault="00774A45" w:rsidP="00774A45">
      <w:pPr>
        <w:pStyle w:val="Prrafodelista"/>
        <w:rPr>
          <w:rFonts w:ascii="Museo Sans 300" w:hAnsi="Museo Sans 300"/>
          <w:sz w:val="22"/>
          <w:szCs w:val="22"/>
        </w:rPr>
      </w:pPr>
    </w:p>
    <w:p w:rsidR="00774A45" w:rsidRPr="00145FEB" w:rsidRDefault="00774A45" w:rsidP="00774A45">
      <w:pPr>
        <w:pStyle w:val="Prrafodelista"/>
        <w:numPr>
          <w:ilvl w:val="0"/>
          <w:numId w:val="26"/>
        </w:numPr>
        <w:spacing w:line="0" w:lineRule="atLeast"/>
        <w:ind w:left="567" w:hanging="425"/>
        <w:contextualSpacing/>
        <w:jc w:val="both"/>
        <w:rPr>
          <w:rFonts w:ascii="Museo Sans 300" w:hAnsi="Museo Sans 300"/>
          <w:sz w:val="22"/>
          <w:szCs w:val="22"/>
        </w:rPr>
      </w:pPr>
      <w:r w:rsidRPr="00145FEB">
        <w:rPr>
          <w:rFonts w:ascii="Museo Sans 300" w:hAnsi="Museo Sans 300"/>
          <w:sz w:val="22"/>
          <w:szCs w:val="22"/>
        </w:rPr>
        <w:t xml:space="preserve">La sociedad </w:t>
      </w:r>
      <w:proofErr w:type="spellStart"/>
      <w:r w:rsidR="008B2FCE">
        <w:rPr>
          <w:rFonts w:ascii="Museo Sans 300" w:hAnsi="Museo Sans 300"/>
          <w:sz w:val="22"/>
          <w:szCs w:val="22"/>
        </w:rPr>
        <w:t>Xxxxxxxxxxxxxxxxxxxxxxx</w:t>
      </w:r>
      <w:proofErr w:type="spellEnd"/>
      <w:r w:rsidRPr="00145FEB">
        <w:rPr>
          <w:rFonts w:ascii="Museo Sans 300" w:hAnsi="Museo Sans 300"/>
          <w:sz w:val="22"/>
          <w:szCs w:val="22"/>
        </w:rPr>
        <w:t xml:space="preserve">, incumplió los índices de gestión comercial establecidos en las Normas de Calidad del Servicio de los Sistemas de Distribución, por lo que en un plazo máximo de diez días hábiles contados a partir del día siguiente a la notificación de este acuerdo, deberá remitir el cálculo de la devolución y/o compensación por incumplimiento a la gestión comercial </w:t>
      </w:r>
      <w:r w:rsidRPr="00145FEB">
        <w:rPr>
          <w:rFonts w:ascii="Museo Sans 300" w:eastAsia="Calibri" w:hAnsi="Museo Sans 300"/>
          <w:sz w:val="22"/>
          <w:szCs w:val="22"/>
        </w:rPr>
        <w:t>en</w:t>
      </w:r>
      <w:r w:rsidRPr="00145FEB">
        <w:rPr>
          <w:rFonts w:ascii="Museo Sans 300" w:hAnsi="Museo Sans 300"/>
          <w:color w:val="000000"/>
          <w:sz w:val="22"/>
          <w:szCs w:val="22"/>
        </w:rPr>
        <w:t xml:space="preserve"> </w:t>
      </w:r>
      <w:r>
        <w:rPr>
          <w:rFonts w:ascii="Museo Sans 300" w:hAnsi="Museo Sans 300"/>
          <w:color w:val="000000"/>
          <w:sz w:val="22"/>
          <w:szCs w:val="22"/>
        </w:rPr>
        <w:t>e</w:t>
      </w:r>
      <w:r w:rsidRPr="00145FEB">
        <w:rPr>
          <w:rFonts w:ascii="Museo Sans 300" w:hAnsi="Museo Sans 300"/>
          <w:sz w:val="22"/>
          <w:szCs w:val="22"/>
        </w:rPr>
        <w:t xml:space="preserve">l </w:t>
      </w:r>
      <w:r w:rsidRPr="00145FEB">
        <w:rPr>
          <w:rFonts w:ascii="Museo Sans 300" w:hAnsi="Museo Sans 300"/>
          <w:color w:val="000000"/>
          <w:sz w:val="22"/>
          <w:szCs w:val="22"/>
        </w:rPr>
        <w:t xml:space="preserve">suministro </w:t>
      </w:r>
      <w:r w:rsidR="009E70EC">
        <w:rPr>
          <w:rFonts w:ascii="Museo Sans 300" w:hAnsi="Museo Sans 300"/>
          <w:color w:val="000000"/>
          <w:sz w:val="22"/>
          <w:szCs w:val="22"/>
        </w:rPr>
        <w:t xml:space="preserve">identificado con el </w:t>
      </w:r>
      <w:r w:rsidR="008B2FCE">
        <w:rPr>
          <w:rFonts w:ascii="Museo Sans 300" w:hAnsi="Museo Sans 300"/>
          <w:color w:val="000000"/>
          <w:sz w:val="22"/>
          <w:szCs w:val="22"/>
        </w:rPr>
        <w:t>NICXXXXXX</w:t>
      </w:r>
      <w:r w:rsidRPr="00145FEB">
        <w:rPr>
          <w:rFonts w:ascii="Museo Sans 300" w:hAnsi="Museo Sans 300"/>
          <w:sz w:val="22"/>
          <w:szCs w:val="22"/>
        </w:rPr>
        <w:t>.</w:t>
      </w:r>
    </w:p>
    <w:p w:rsidR="00774A45" w:rsidRPr="00145FEB" w:rsidRDefault="00774A45" w:rsidP="00774A45">
      <w:pPr>
        <w:pStyle w:val="Prrafodelista"/>
        <w:spacing w:line="0" w:lineRule="atLeast"/>
        <w:ind w:left="567"/>
        <w:contextualSpacing/>
        <w:jc w:val="both"/>
        <w:rPr>
          <w:rFonts w:ascii="Museo Sans 300" w:hAnsi="Museo Sans 300"/>
          <w:sz w:val="22"/>
          <w:szCs w:val="22"/>
        </w:rPr>
      </w:pPr>
    </w:p>
    <w:p w:rsidR="00774A45" w:rsidRPr="00145FEB" w:rsidRDefault="00774A45" w:rsidP="00774A45">
      <w:pPr>
        <w:pStyle w:val="Prrafodelista"/>
        <w:spacing w:line="0" w:lineRule="atLeast"/>
        <w:ind w:left="567"/>
        <w:contextualSpacing/>
        <w:jc w:val="both"/>
        <w:rPr>
          <w:rFonts w:ascii="Museo Sans 300" w:hAnsi="Museo Sans 300"/>
          <w:sz w:val="22"/>
          <w:szCs w:val="22"/>
        </w:rPr>
      </w:pPr>
      <w:r w:rsidRPr="00145FEB">
        <w:rPr>
          <w:rFonts w:ascii="Museo Sans 300" w:hAnsi="Museo Sans 300"/>
          <w:sz w:val="22"/>
          <w:szCs w:val="22"/>
        </w:rPr>
        <w:t xml:space="preserve">Requerir a la Gerencia de Electricidad, que en un plazo de diez días hábiles contados a partir de la remisión de dicha información por parte de la distribuidora, </w:t>
      </w:r>
      <w:r>
        <w:rPr>
          <w:rFonts w:ascii="Museo Sans 300" w:hAnsi="Museo Sans 300"/>
          <w:sz w:val="22"/>
          <w:szCs w:val="22"/>
        </w:rPr>
        <w:t>r</w:t>
      </w:r>
      <w:r w:rsidRPr="00145FEB">
        <w:rPr>
          <w:rFonts w:ascii="Museo Sans 300" w:hAnsi="Museo Sans 300"/>
          <w:sz w:val="22"/>
          <w:szCs w:val="22"/>
        </w:rPr>
        <w:t xml:space="preserve">endir un informe técnico en el cual corrija o ratifique el monto calculado en concepto de compensación por la sociedad </w:t>
      </w:r>
      <w:proofErr w:type="spellStart"/>
      <w:r w:rsidR="008B2FCE">
        <w:rPr>
          <w:rFonts w:ascii="Museo Sans 300" w:hAnsi="Museo Sans 300"/>
          <w:sz w:val="22"/>
          <w:szCs w:val="22"/>
        </w:rPr>
        <w:t>Xxxxxxxxxxxxxxxxxxxxxxx</w:t>
      </w:r>
      <w:proofErr w:type="spellEnd"/>
    </w:p>
    <w:p w:rsidR="00774A45" w:rsidRPr="00145FEB" w:rsidRDefault="00774A45" w:rsidP="00774A45">
      <w:pPr>
        <w:pStyle w:val="Sangra2detindependiente"/>
        <w:spacing w:after="0" w:line="240" w:lineRule="auto"/>
        <w:ind w:left="502"/>
        <w:jc w:val="both"/>
        <w:rPr>
          <w:rFonts w:ascii="Museo Sans 300" w:hAnsi="Museo Sans 300"/>
        </w:rPr>
      </w:pPr>
    </w:p>
    <w:p w:rsidR="00774A45" w:rsidRDefault="00774A45" w:rsidP="00774A45">
      <w:pPr>
        <w:pStyle w:val="Prrafodelista"/>
        <w:numPr>
          <w:ilvl w:val="0"/>
          <w:numId w:val="26"/>
        </w:numPr>
        <w:spacing w:line="0" w:lineRule="atLeast"/>
        <w:ind w:left="567" w:hanging="425"/>
        <w:contextualSpacing/>
        <w:jc w:val="both"/>
        <w:rPr>
          <w:rFonts w:ascii="Museo Sans 300" w:hAnsi="Museo Sans 300"/>
          <w:sz w:val="22"/>
          <w:szCs w:val="22"/>
        </w:rPr>
      </w:pPr>
      <w:r w:rsidRPr="00145FEB">
        <w:rPr>
          <w:rFonts w:ascii="Museo Sans 300" w:hAnsi="Museo Sans 300"/>
          <w:sz w:val="22"/>
          <w:szCs w:val="22"/>
        </w:rPr>
        <w:t>Indicar a la distribuidora que, además de cumplir con la normativa correspondiente, debe evitar que en el futuro existan casos de estimaciones y/o acumulaciones, que superen lo establecido en los términos y condiciones vigentes o por un número de meses tan amplio</w:t>
      </w:r>
      <w:r>
        <w:rPr>
          <w:rFonts w:ascii="Museo Sans 300" w:hAnsi="Museo Sans 300"/>
          <w:sz w:val="22"/>
          <w:szCs w:val="22"/>
        </w:rPr>
        <w:t>.</w:t>
      </w:r>
    </w:p>
    <w:p w:rsidR="00774A45" w:rsidRDefault="00774A45" w:rsidP="00774A45">
      <w:pPr>
        <w:pStyle w:val="Prrafodelista"/>
        <w:spacing w:line="0" w:lineRule="atLeast"/>
        <w:ind w:left="567"/>
        <w:contextualSpacing/>
        <w:jc w:val="both"/>
        <w:rPr>
          <w:rFonts w:ascii="Museo Sans 300" w:hAnsi="Museo Sans 300"/>
          <w:sz w:val="22"/>
          <w:szCs w:val="22"/>
        </w:rPr>
      </w:pPr>
    </w:p>
    <w:p w:rsidR="00774A45" w:rsidRPr="00145FEB" w:rsidRDefault="00774A45" w:rsidP="00774A45">
      <w:pPr>
        <w:pStyle w:val="Prrafodelista"/>
        <w:spacing w:line="0" w:lineRule="atLeast"/>
        <w:ind w:left="567"/>
        <w:contextualSpacing/>
        <w:jc w:val="both"/>
        <w:rPr>
          <w:rFonts w:ascii="Museo Sans 300" w:hAnsi="Museo Sans 300"/>
          <w:sz w:val="22"/>
          <w:szCs w:val="22"/>
        </w:rPr>
      </w:pPr>
      <w:r w:rsidRPr="007F29DF">
        <w:rPr>
          <w:rFonts w:ascii="Museo Sans 300" w:hAnsi="Museo Sans 300"/>
          <w:sz w:val="22"/>
          <w:szCs w:val="22"/>
        </w:rPr>
        <w:t>En ese sentido, se requiere enfáticamente a la distribuidora que sea diligente en crear un mecanismo que no permita acumulaciones tan prolongadas, y que de darse situaciones que por</w:t>
      </w:r>
      <w:r>
        <w:rPr>
          <w:rFonts w:ascii="Museo Sans 300" w:hAnsi="Museo Sans 300"/>
          <w:sz w:val="22"/>
          <w:szCs w:val="22"/>
        </w:rPr>
        <w:t xml:space="preserve"> razones delincuenciales exista</w:t>
      </w:r>
      <w:r w:rsidRPr="007F29DF">
        <w:rPr>
          <w:rFonts w:ascii="Museo Sans 300" w:hAnsi="Museo Sans 300"/>
          <w:sz w:val="22"/>
          <w:szCs w:val="22"/>
        </w:rPr>
        <w:t xml:space="preserve"> cobro acumulado, se le notifique al usuari</w:t>
      </w:r>
      <w:r w:rsidR="00693420">
        <w:rPr>
          <w:rFonts w:ascii="Museo Sans 300" w:hAnsi="Museo Sans 300"/>
          <w:sz w:val="22"/>
          <w:szCs w:val="22"/>
        </w:rPr>
        <w:t>o</w:t>
      </w:r>
      <w:r w:rsidRPr="007F29DF">
        <w:rPr>
          <w:rFonts w:ascii="Museo Sans 300" w:hAnsi="Museo Sans 300"/>
          <w:sz w:val="22"/>
          <w:szCs w:val="22"/>
        </w:rPr>
        <w:t xml:space="preserve"> antes que dichas acumulaciones superen un período de tiempo superior a un trimestre, para que tenga el derecho a interponer su reclamo a fin de que sea analizado por la SIGET a la luz de los criterios expuestos en este acuerdo y antes que el cobro de la distr</w:t>
      </w:r>
      <w:r>
        <w:rPr>
          <w:rFonts w:ascii="Museo Sans 300" w:hAnsi="Museo Sans 300"/>
          <w:sz w:val="22"/>
          <w:szCs w:val="22"/>
        </w:rPr>
        <w:t>ibuidora sea imposible de pagar</w:t>
      </w:r>
      <w:r w:rsidRPr="007F29DF">
        <w:rPr>
          <w:rFonts w:ascii="Museo Sans 300" w:hAnsi="Museo Sans 300"/>
          <w:sz w:val="22"/>
          <w:szCs w:val="22"/>
        </w:rPr>
        <w:t>, considerando su condición económica</w:t>
      </w:r>
      <w:r>
        <w:rPr>
          <w:rFonts w:ascii="Museo Sans 300" w:hAnsi="Museo Sans 300"/>
          <w:sz w:val="22"/>
          <w:szCs w:val="22"/>
        </w:rPr>
        <w:t>; y,</w:t>
      </w:r>
    </w:p>
    <w:p w:rsidR="00774A45" w:rsidRPr="00145FEB" w:rsidRDefault="00774A45" w:rsidP="00774A45">
      <w:pPr>
        <w:pStyle w:val="Prrafodelista"/>
        <w:spacing w:line="0" w:lineRule="atLeast"/>
        <w:ind w:left="567"/>
        <w:jc w:val="both"/>
        <w:rPr>
          <w:rFonts w:ascii="Museo Sans 300" w:hAnsi="Museo Sans 300"/>
          <w:sz w:val="22"/>
          <w:szCs w:val="22"/>
        </w:rPr>
      </w:pPr>
    </w:p>
    <w:p w:rsidR="00774A45" w:rsidRPr="00145FEB" w:rsidRDefault="00774A45" w:rsidP="00774A45">
      <w:pPr>
        <w:pStyle w:val="Prrafodelista"/>
        <w:numPr>
          <w:ilvl w:val="0"/>
          <w:numId w:val="26"/>
        </w:numPr>
        <w:spacing w:line="0" w:lineRule="atLeast"/>
        <w:ind w:left="567" w:hanging="425"/>
        <w:contextualSpacing/>
        <w:jc w:val="both"/>
        <w:rPr>
          <w:rFonts w:ascii="Museo Sans 300" w:hAnsi="Museo Sans 300"/>
          <w:sz w:val="22"/>
          <w:szCs w:val="22"/>
        </w:rPr>
      </w:pPr>
      <w:r w:rsidRPr="00145FEB">
        <w:rPr>
          <w:rFonts w:ascii="Museo Sans 300" w:hAnsi="Museo Sans 300"/>
          <w:sz w:val="22"/>
          <w:szCs w:val="22"/>
          <w:lang w:val="es-ES_tradnl"/>
        </w:rPr>
        <w:t xml:space="preserve">Notificar este acuerdo </w:t>
      </w:r>
      <w:r w:rsidRPr="00145FEB">
        <w:rPr>
          <w:rFonts w:ascii="Museo Sans 300" w:hAnsi="Museo Sans 300"/>
          <w:bCs/>
          <w:sz w:val="22"/>
          <w:szCs w:val="22"/>
          <w:lang w:val="es-SV"/>
        </w:rPr>
        <w:t xml:space="preserve">al </w:t>
      </w:r>
      <w:r w:rsidR="00CA041F">
        <w:rPr>
          <w:rFonts w:ascii="Museo Sans 300" w:hAnsi="Museo Sans 300"/>
          <w:bCs/>
          <w:sz w:val="22"/>
          <w:szCs w:val="22"/>
          <w:lang w:val="es-SV"/>
        </w:rPr>
        <w:t>señor</w:t>
      </w:r>
      <w:r w:rsidRPr="00145FEB">
        <w:rPr>
          <w:rFonts w:ascii="Museo Sans 300" w:hAnsi="Museo Sans 300"/>
          <w:bCs/>
          <w:sz w:val="22"/>
          <w:szCs w:val="22"/>
          <w:lang w:val="es-SV"/>
        </w:rPr>
        <w:t xml:space="preserve"> </w:t>
      </w:r>
      <w:proofErr w:type="spellStart"/>
      <w:r w:rsidR="008B2FCE">
        <w:rPr>
          <w:rFonts w:ascii="Museo Sans 300" w:hAnsi="Museo Sans 300"/>
          <w:bCs/>
          <w:sz w:val="22"/>
          <w:szCs w:val="22"/>
        </w:rPr>
        <w:t>Xxxxxxxxxxx</w:t>
      </w:r>
      <w:proofErr w:type="spellEnd"/>
      <w:r w:rsidRPr="00145FEB">
        <w:rPr>
          <w:rFonts w:ascii="Museo Sans 300" w:hAnsi="Museo Sans 300"/>
          <w:bCs/>
          <w:sz w:val="22"/>
          <w:szCs w:val="22"/>
          <w:lang w:val="es-SV"/>
        </w:rPr>
        <w:t xml:space="preserve"> </w:t>
      </w:r>
      <w:r>
        <w:rPr>
          <w:rFonts w:ascii="Museo Sans 300" w:hAnsi="Museo Sans 300"/>
          <w:bCs/>
          <w:sz w:val="22"/>
          <w:szCs w:val="22"/>
          <w:lang w:val="es-SV"/>
        </w:rPr>
        <w:t xml:space="preserve">y </w:t>
      </w:r>
      <w:r w:rsidRPr="00145FEB">
        <w:rPr>
          <w:rFonts w:ascii="Museo Sans 300" w:hAnsi="Museo Sans 300"/>
          <w:bCs/>
          <w:sz w:val="22"/>
          <w:szCs w:val="22"/>
          <w:lang w:val="es-SV"/>
        </w:rPr>
        <w:t xml:space="preserve">a la sociedad </w:t>
      </w:r>
      <w:proofErr w:type="spellStart"/>
      <w:r w:rsidR="008B2FCE">
        <w:rPr>
          <w:rFonts w:ascii="Museo Sans 300" w:hAnsi="Museo Sans 300"/>
          <w:bCs/>
          <w:sz w:val="22"/>
          <w:szCs w:val="22"/>
          <w:lang w:val="es-SV"/>
        </w:rPr>
        <w:t>Xxxxxxxxxxxxxxxxxxxxxxx</w:t>
      </w:r>
      <w:proofErr w:type="spellEnd"/>
      <w:r w:rsidRPr="00145FEB">
        <w:rPr>
          <w:rFonts w:ascii="Museo Sans 300" w:hAnsi="Museo Sans 300"/>
          <w:bCs/>
          <w:sz w:val="22"/>
          <w:szCs w:val="22"/>
          <w:lang w:val="es-SV"/>
        </w:rPr>
        <w:t xml:space="preserve">, </w:t>
      </w:r>
      <w:r w:rsidRPr="00145FEB">
        <w:rPr>
          <w:rFonts w:ascii="Museo Sans 300" w:hAnsi="Museo Sans 300"/>
          <w:sz w:val="22"/>
          <w:szCs w:val="22"/>
          <w:lang w:val="es-ES_tradnl"/>
        </w:rPr>
        <w:t>para los efectos legales pertinentes.</w:t>
      </w:r>
    </w:p>
    <w:p w:rsidR="00774A45" w:rsidRPr="00145FEB" w:rsidRDefault="00774A45" w:rsidP="00774A45">
      <w:pPr>
        <w:pStyle w:val="Prrafodelista"/>
        <w:rPr>
          <w:rFonts w:ascii="Museo Sans 300" w:hAnsi="Museo Sans 300"/>
          <w:sz w:val="22"/>
          <w:szCs w:val="22"/>
        </w:rPr>
      </w:pPr>
    </w:p>
    <w:p w:rsidR="00774A45" w:rsidRDefault="00774A45" w:rsidP="00774A45">
      <w:pPr>
        <w:rPr>
          <w:rFonts w:ascii="Museo Sans 300" w:hAnsi="Museo Sans 300"/>
          <w:lang w:val="es-ES"/>
        </w:rPr>
      </w:pPr>
    </w:p>
    <w:p w:rsidR="00774A45" w:rsidRPr="00145FEB" w:rsidRDefault="00774A45" w:rsidP="00774A45">
      <w:pPr>
        <w:rPr>
          <w:rFonts w:ascii="Museo Sans 300" w:hAnsi="Museo Sans 300"/>
          <w:lang w:val="es-ES"/>
        </w:rPr>
      </w:pPr>
    </w:p>
    <w:p w:rsidR="00774A45" w:rsidRPr="00145FEB" w:rsidRDefault="00774A45" w:rsidP="00774A45">
      <w:pPr>
        <w:tabs>
          <w:tab w:val="left" w:pos="4962"/>
        </w:tabs>
        <w:spacing w:after="0" w:line="0" w:lineRule="atLeast"/>
        <w:ind w:left="4253" w:firstLine="709"/>
        <w:rPr>
          <w:rFonts w:ascii="Museo Sans 300" w:eastAsia="Times New Roman" w:hAnsi="Museo Sans 300"/>
          <w:lang w:val="es-ES_tradnl" w:eastAsia="es-ES"/>
        </w:rPr>
      </w:pPr>
      <w:r w:rsidRPr="00145FEB">
        <w:rPr>
          <w:rFonts w:ascii="Museo Sans 300" w:eastAsia="Times New Roman" w:hAnsi="Museo Sans 300"/>
          <w:lang w:val="es-ES_tradnl" w:eastAsia="es-ES"/>
        </w:rPr>
        <w:t>Manuel Ernesto Aguilar Flores</w:t>
      </w:r>
    </w:p>
    <w:p w:rsidR="00774A45" w:rsidRPr="00145FEB" w:rsidRDefault="00774A45" w:rsidP="00774A45">
      <w:pPr>
        <w:tabs>
          <w:tab w:val="left" w:pos="4962"/>
        </w:tabs>
        <w:spacing w:after="0" w:line="0" w:lineRule="atLeast"/>
        <w:ind w:left="4253" w:firstLine="709"/>
        <w:rPr>
          <w:rFonts w:ascii="Museo Sans 300" w:hAnsi="Museo Sans 300"/>
          <w:b/>
          <w:bCs/>
          <w:lang w:val="es-ES_tradnl"/>
        </w:rPr>
      </w:pPr>
      <w:r w:rsidRPr="00145FEB">
        <w:rPr>
          <w:rFonts w:ascii="Museo Sans 300" w:eastAsia="Times New Roman" w:hAnsi="Museo Sans 300"/>
          <w:lang w:val="es-ES_tradnl" w:eastAsia="es-ES"/>
        </w:rPr>
        <w:t xml:space="preserve">Superintendente </w:t>
      </w:r>
    </w:p>
    <w:p w:rsidR="009A54AC" w:rsidRPr="00093FBF" w:rsidRDefault="009A54AC" w:rsidP="00774A45">
      <w:pPr>
        <w:spacing w:after="0" w:line="240" w:lineRule="auto"/>
        <w:jc w:val="both"/>
        <w:rPr>
          <w:rFonts w:ascii="Museo Sans 300" w:hAnsi="Museo Sans 300"/>
          <w:lang w:val="es-ES_tradnl"/>
        </w:rPr>
      </w:pPr>
    </w:p>
    <w:sectPr w:rsidR="009A54AC" w:rsidRPr="00093FBF" w:rsidSect="009B218F">
      <w:headerReference w:type="even" r:id="rId12"/>
      <w:headerReference w:type="default" r:id="rId13"/>
      <w:footerReference w:type="even" r:id="rId14"/>
      <w:footerReference w:type="default" r:id="rId15"/>
      <w:headerReference w:type="first" r:id="rId16"/>
      <w:footerReference w:type="first" r:id="rId17"/>
      <w:pgSz w:w="12240" w:h="15840"/>
      <w:pgMar w:top="1985" w:right="1325" w:bottom="1418" w:left="1276" w:header="425"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B2F" w:rsidRDefault="00E20B2F">
      <w:pPr>
        <w:spacing w:after="0" w:line="240" w:lineRule="auto"/>
      </w:pPr>
      <w:r>
        <w:separator/>
      </w:r>
    </w:p>
  </w:endnote>
  <w:endnote w:type="continuationSeparator" w:id="0">
    <w:p w:rsidR="00E20B2F" w:rsidRDefault="00E20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Museo Sans 5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useo Sans 900">
    <w:panose1 w:val="00000000000000000000"/>
    <w:charset w:val="00"/>
    <w:family w:val="modern"/>
    <w:notTrueType/>
    <w:pitch w:val="variable"/>
    <w:sig w:usb0="A00000AF" w:usb1="4000004A" w:usb2="00000000" w:usb3="00000000" w:csb0="00000093" w:csb1="00000000"/>
  </w:font>
  <w:font w:name="Museo 300">
    <w:panose1 w:val="00000000000000000000"/>
    <w:charset w:val="00"/>
    <w:family w:val="modern"/>
    <w:notTrueType/>
    <w:pitch w:val="variable"/>
    <w:sig w:usb0="A00000AF" w:usb1="4000004A" w:usb2="00000000" w:usb3="00000000" w:csb0="00000093" w:csb1="00000000"/>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8583183"/>
      <w:docPartObj>
        <w:docPartGallery w:val="Page Numbers (Bottom of Page)"/>
        <w:docPartUnique/>
      </w:docPartObj>
    </w:sdtPr>
    <w:sdtEndPr/>
    <w:sdtContent>
      <w:sdt>
        <w:sdtPr>
          <w:id w:val="-1669238322"/>
          <w:docPartObj>
            <w:docPartGallery w:val="Page Numbers (Top of Page)"/>
            <w:docPartUnique/>
          </w:docPartObj>
        </w:sdtPr>
        <w:sdtEndPr/>
        <w:sdtContent>
          <w:p w:rsidR="00B25F07" w:rsidRDefault="00B25F07">
            <w:pPr>
              <w:pStyle w:val="Piedepgina"/>
              <w:jc w:val="center"/>
            </w:pPr>
            <w:r w:rsidRPr="00B25F07">
              <w:rPr>
                <w:rFonts w:ascii="Museo Sans 300" w:hAnsi="Museo Sans 300"/>
                <w:sz w:val="18"/>
                <w:szCs w:val="18"/>
                <w:lang w:val="es-ES"/>
              </w:rPr>
              <w:t xml:space="preserve">Página </w:t>
            </w:r>
            <w:r w:rsidRPr="00B25F07">
              <w:rPr>
                <w:rFonts w:ascii="Museo Sans 300" w:hAnsi="Museo Sans 300"/>
                <w:b/>
                <w:bCs/>
                <w:sz w:val="18"/>
                <w:szCs w:val="18"/>
              </w:rPr>
              <w:fldChar w:fldCharType="begin"/>
            </w:r>
            <w:r w:rsidRPr="00B25F07">
              <w:rPr>
                <w:rFonts w:ascii="Museo Sans 300" w:hAnsi="Museo Sans 300"/>
                <w:b/>
                <w:bCs/>
                <w:sz w:val="18"/>
                <w:szCs w:val="18"/>
              </w:rPr>
              <w:instrText>PAGE</w:instrText>
            </w:r>
            <w:r w:rsidRPr="00B25F07">
              <w:rPr>
                <w:rFonts w:ascii="Museo Sans 300" w:hAnsi="Museo Sans 300"/>
                <w:b/>
                <w:bCs/>
                <w:sz w:val="18"/>
                <w:szCs w:val="18"/>
              </w:rPr>
              <w:fldChar w:fldCharType="separate"/>
            </w:r>
            <w:r w:rsidR="008B2FCE">
              <w:rPr>
                <w:rFonts w:ascii="Museo Sans 300" w:hAnsi="Museo Sans 300"/>
                <w:b/>
                <w:bCs/>
                <w:noProof/>
                <w:sz w:val="18"/>
                <w:szCs w:val="18"/>
              </w:rPr>
              <w:t>14</w:t>
            </w:r>
            <w:r w:rsidRPr="00B25F07">
              <w:rPr>
                <w:rFonts w:ascii="Museo Sans 300" w:hAnsi="Museo Sans 300"/>
                <w:b/>
                <w:bCs/>
                <w:sz w:val="18"/>
                <w:szCs w:val="18"/>
              </w:rPr>
              <w:fldChar w:fldCharType="end"/>
            </w:r>
            <w:r w:rsidRPr="00B25F07">
              <w:rPr>
                <w:rFonts w:ascii="Museo Sans 300" w:hAnsi="Museo Sans 300"/>
                <w:sz w:val="18"/>
                <w:szCs w:val="18"/>
                <w:lang w:val="es-ES"/>
              </w:rPr>
              <w:t xml:space="preserve"> de </w:t>
            </w:r>
            <w:r w:rsidRPr="00B25F07">
              <w:rPr>
                <w:rFonts w:ascii="Museo Sans 300" w:hAnsi="Museo Sans 300"/>
                <w:b/>
                <w:bCs/>
                <w:sz w:val="18"/>
                <w:szCs w:val="18"/>
              </w:rPr>
              <w:fldChar w:fldCharType="begin"/>
            </w:r>
            <w:r w:rsidRPr="00B25F07">
              <w:rPr>
                <w:rFonts w:ascii="Museo Sans 300" w:hAnsi="Museo Sans 300"/>
                <w:b/>
                <w:bCs/>
                <w:sz w:val="18"/>
                <w:szCs w:val="18"/>
              </w:rPr>
              <w:instrText>NUMPAGES</w:instrText>
            </w:r>
            <w:r w:rsidRPr="00B25F07">
              <w:rPr>
                <w:rFonts w:ascii="Museo Sans 300" w:hAnsi="Museo Sans 300"/>
                <w:b/>
                <w:bCs/>
                <w:sz w:val="18"/>
                <w:szCs w:val="18"/>
              </w:rPr>
              <w:fldChar w:fldCharType="separate"/>
            </w:r>
            <w:r w:rsidR="008B2FCE">
              <w:rPr>
                <w:rFonts w:ascii="Museo Sans 300" w:hAnsi="Museo Sans 300"/>
                <w:b/>
                <w:bCs/>
                <w:noProof/>
                <w:sz w:val="18"/>
                <w:szCs w:val="18"/>
              </w:rPr>
              <w:t>15</w:t>
            </w:r>
            <w:r w:rsidRPr="00B25F07">
              <w:rPr>
                <w:rFonts w:ascii="Museo Sans 300" w:hAnsi="Museo Sans 300"/>
                <w:b/>
                <w:bCs/>
                <w:sz w:val="18"/>
                <w:szCs w:val="18"/>
              </w:rPr>
              <w:fldChar w:fldCharType="end"/>
            </w:r>
          </w:p>
        </w:sdtContent>
      </w:sdt>
    </w:sdtContent>
  </w:sdt>
  <w:p w:rsidR="00B25F07" w:rsidRDefault="00B25F0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3193171"/>
      <w:docPartObj>
        <w:docPartGallery w:val="Page Numbers (Bottom of Page)"/>
        <w:docPartUnique/>
      </w:docPartObj>
    </w:sdtPr>
    <w:sdtEndPr/>
    <w:sdtContent>
      <w:sdt>
        <w:sdtPr>
          <w:id w:val="1325162365"/>
          <w:docPartObj>
            <w:docPartGallery w:val="Page Numbers (Top of Page)"/>
            <w:docPartUnique/>
          </w:docPartObj>
        </w:sdtPr>
        <w:sdtEndPr/>
        <w:sdtContent>
          <w:p w:rsidR="00B25F07" w:rsidRDefault="00B25F07">
            <w:pPr>
              <w:pStyle w:val="Piedepgina"/>
              <w:jc w:val="center"/>
            </w:pPr>
            <w:r w:rsidRPr="00B25F07">
              <w:rPr>
                <w:rFonts w:ascii="Museo Sans 300" w:hAnsi="Museo Sans 300"/>
                <w:sz w:val="18"/>
                <w:szCs w:val="18"/>
                <w:lang w:val="es-ES"/>
              </w:rPr>
              <w:t xml:space="preserve">Página </w:t>
            </w:r>
            <w:r w:rsidRPr="00B25F07">
              <w:rPr>
                <w:rFonts w:ascii="Museo Sans 300" w:hAnsi="Museo Sans 300"/>
                <w:b/>
                <w:bCs/>
                <w:sz w:val="18"/>
                <w:szCs w:val="18"/>
              </w:rPr>
              <w:fldChar w:fldCharType="begin"/>
            </w:r>
            <w:r w:rsidRPr="00B25F07">
              <w:rPr>
                <w:rFonts w:ascii="Museo Sans 300" w:hAnsi="Museo Sans 300"/>
                <w:b/>
                <w:bCs/>
                <w:sz w:val="18"/>
                <w:szCs w:val="18"/>
              </w:rPr>
              <w:instrText>PAGE</w:instrText>
            </w:r>
            <w:r w:rsidRPr="00B25F07">
              <w:rPr>
                <w:rFonts w:ascii="Museo Sans 300" w:hAnsi="Museo Sans 300"/>
                <w:b/>
                <w:bCs/>
                <w:sz w:val="18"/>
                <w:szCs w:val="18"/>
              </w:rPr>
              <w:fldChar w:fldCharType="separate"/>
            </w:r>
            <w:r w:rsidR="008B2FCE">
              <w:rPr>
                <w:rFonts w:ascii="Museo Sans 300" w:hAnsi="Museo Sans 300"/>
                <w:b/>
                <w:bCs/>
                <w:noProof/>
                <w:sz w:val="18"/>
                <w:szCs w:val="18"/>
              </w:rPr>
              <w:t>15</w:t>
            </w:r>
            <w:r w:rsidRPr="00B25F07">
              <w:rPr>
                <w:rFonts w:ascii="Museo Sans 300" w:hAnsi="Museo Sans 300"/>
                <w:b/>
                <w:bCs/>
                <w:sz w:val="18"/>
                <w:szCs w:val="18"/>
              </w:rPr>
              <w:fldChar w:fldCharType="end"/>
            </w:r>
            <w:r w:rsidRPr="00B25F07">
              <w:rPr>
                <w:rFonts w:ascii="Museo Sans 300" w:hAnsi="Museo Sans 300"/>
                <w:sz w:val="18"/>
                <w:szCs w:val="18"/>
                <w:lang w:val="es-ES"/>
              </w:rPr>
              <w:t xml:space="preserve"> de </w:t>
            </w:r>
            <w:r w:rsidRPr="00B25F07">
              <w:rPr>
                <w:rFonts w:ascii="Museo Sans 300" w:hAnsi="Museo Sans 300"/>
                <w:b/>
                <w:bCs/>
                <w:sz w:val="18"/>
                <w:szCs w:val="18"/>
              </w:rPr>
              <w:fldChar w:fldCharType="begin"/>
            </w:r>
            <w:r w:rsidRPr="00B25F07">
              <w:rPr>
                <w:rFonts w:ascii="Museo Sans 300" w:hAnsi="Museo Sans 300"/>
                <w:b/>
                <w:bCs/>
                <w:sz w:val="18"/>
                <w:szCs w:val="18"/>
              </w:rPr>
              <w:instrText>NUMPAGES</w:instrText>
            </w:r>
            <w:r w:rsidRPr="00B25F07">
              <w:rPr>
                <w:rFonts w:ascii="Museo Sans 300" w:hAnsi="Museo Sans 300"/>
                <w:b/>
                <w:bCs/>
                <w:sz w:val="18"/>
                <w:szCs w:val="18"/>
              </w:rPr>
              <w:fldChar w:fldCharType="separate"/>
            </w:r>
            <w:r w:rsidR="008B2FCE">
              <w:rPr>
                <w:rFonts w:ascii="Museo Sans 300" w:hAnsi="Museo Sans 300"/>
                <w:b/>
                <w:bCs/>
                <w:noProof/>
                <w:sz w:val="18"/>
                <w:szCs w:val="18"/>
              </w:rPr>
              <w:t>15</w:t>
            </w:r>
            <w:r w:rsidRPr="00B25F07">
              <w:rPr>
                <w:rFonts w:ascii="Museo Sans 300" w:hAnsi="Museo Sans 300"/>
                <w:b/>
                <w:bCs/>
                <w:sz w:val="18"/>
                <w:szCs w:val="18"/>
              </w:rPr>
              <w:fldChar w:fldCharType="end"/>
            </w:r>
          </w:p>
        </w:sdtContent>
      </w:sdt>
    </w:sdtContent>
  </w:sdt>
  <w:p w:rsidR="00B25F07" w:rsidRDefault="00B25F07">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4AC" w:rsidRPr="009A54AC" w:rsidRDefault="009A54AC"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rPr>
    </w:pPr>
    <w:r w:rsidRPr="009A54AC">
      <w:rPr>
        <w:rFonts w:ascii="Bembo Std" w:hAnsi="Bembo Std"/>
        <w:b/>
        <w:color w:val="000000" w:themeColor="text1"/>
        <w:sz w:val="18"/>
        <w:szCs w:val="18"/>
      </w:rPr>
      <w:t xml:space="preserve">Sexta décima calle poniente y 37 Av. sur #2001, Col. Flor Blanca, San Salvador, El Salvador, C.A. </w:t>
    </w:r>
  </w:p>
  <w:p w:rsidR="00754E7A" w:rsidRPr="009A54AC" w:rsidRDefault="009A54AC"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rPr>
    </w:pPr>
    <w:r w:rsidRPr="009A54AC">
      <w:rPr>
        <w:rFonts w:ascii="Bembo Std" w:hAnsi="Bembo Std"/>
        <w:b/>
        <w:color w:val="000000" w:themeColor="text1"/>
        <w:sz w:val="18"/>
        <w:szCs w:val="18"/>
      </w:rPr>
      <w:t>PBX: (503) 2257-4438; Fax: (503) 2257-4499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B2F" w:rsidRDefault="00E20B2F">
      <w:pPr>
        <w:spacing w:after="0" w:line="240" w:lineRule="auto"/>
      </w:pPr>
      <w:r>
        <w:separator/>
      </w:r>
    </w:p>
  </w:footnote>
  <w:footnote w:type="continuationSeparator" w:id="0">
    <w:p w:rsidR="00E20B2F" w:rsidRDefault="00E20B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E7A" w:rsidRDefault="003861C1">
    <w:pPr>
      <w:pStyle w:val="Encabezado"/>
    </w:pPr>
    <w:r>
      <w:rPr>
        <w:rFonts w:ascii="Times New Roman" w:hAnsi="Times New Roman" w:cs="Times New Roman"/>
        <w:noProof/>
        <w:sz w:val="24"/>
        <w:szCs w:val="24"/>
        <w:lang w:val="es-MX" w:eastAsia="es-MX"/>
      </w:rPr>
      <w:drawing>
        <wp:anchor distT="36576" distB="36576" distL="36576" distR="36576" simplePos="0" relativeHeight="251663360" behindDoc="0" locked="0" layoutInCell="1" allowOverlap="1" wp14:anchorId="6DA32C95" wp14:editId="27F23B5A">
          <wp:simplePos x="0" y="0"/>
          <wp:positionH relativeFrom="page">
            <wp:align>right</wp:align>
          </wp:positionH>
          <wp:positionV relativeFrom="paragraph">
            <wp:posOffset>984608</wp:posOffset>
          </wp:positionV>
          <wp:extent cx="7736840" cy="6718853"/>
          <wp:effectExtent l="0" t="0" r="0" b="635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853"/>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C51" w:rsidRDefault="00754E7A" w:rsidP="00754E7A">
    <w:pPr>
      <w:outlineLvl w:val="1"/>
    </w:pPr>
    <w:r>
      <w:rPr>
        <w:noProof/>
        <w:lang w:val="es-MX" w:eastAsia="es-MX"/>
      </w:rPr>
      <w:drawing>
        <wp:inline distT="0" distB="0" distL="0" distR="0" wp14:anchorId="0C9DFC2E" wp14:editId="23E0356C">
          <wp:extent cx="1917311" cy="625123"/>
          <wp:effectExtent l="0" t="0" r="6985" b="381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8702" cy="635358"/>
                  </a:xfrm>
                  <a:prstGeom prst="rect">
                    <a:avLst/>
                  </a:prstGeom>
                  <a:noFill/>
                  <a:ln>
                    <a:noFill/>
                  </a:ln>
                </pic:spPr>
              </pic:pic>
            </a:graphicData>
          </a:graphic>
        </wp:inline>
      </w:drawing>
    </w:r>
    <w:r>
      <w:rPr>
        <w:rFonts w:ascii="Times New Roman" w:hAnsi="Times New Roman" w:cs="Times New Roman"/>
        <w:noProof/>
        <w:sz w:val="24"/>
        <w:szCs w:val="24"/>
        <w:lang w:val="es-MX" w:eastAsia="es-MX"/>
      </w:rPr>
      <w:drawing>
        <wp:anchor distT="36576" distB="36576" distL="36576" distR="36576" simplePos="0" relativeHeight="251659264" behindDoc="0" locked="0" layoutInCell="1" allowOverlap="1" wp14:anchorId="043D7D01" wp14:editId="45F15280">
          <wp:simplePos x="0" y="0"/>
          <wp:positionH relativeFrom="page">
            <wp:align>right</wp:align>
          </wp:positionH>
          <wp:positionV relativeFrom="paragraph">
            <wp:posOffset>1507242</wp:posOffset>
          </wp:positionV>
          <wp:extent cx="7736840" cy="6718853"/>
          <wp:effectExtent l="0" t="0" r="0" b="635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9912" cy="6721521"/>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E7A" w:rsidRPr="00754E7A" w:rsidRDefault="00193F42" w:rsidP="004F15AC">
    <w:pPr>
      <w:pStyle w:val="Encabezado"/>
      <w:jc w:val="center"/>
    </w:pPr>
    <w:r>
      <w:rPr>
        <w:noProof/>
        <w:lang w:val="es-MX" w:eastAsia="es-MX"/>
      </w:rPr>
      <w:drawing>
        <wp:anchor distT="0" distB="0" distL="114300" distR="114300" simplePos="0" relativeHeight="251667456" behindDoc="1" locked="0" layoutInCell="1" allowOverlap="1" wp14:anchorId="222F3E3F" wp14:editId="0973BF32">
          <wp:simplePos x="0" y="0"/>
          <wp:positionH relativeFrom="page">
            <wp:posOffset>10795</wp:posOffset>
          </wp:positionH>
          <wp:positionV relativeFrom="line">
            <wp:posOffset>-369438</wp:posOffset>
          </wp:positionV>
          <wp:extent cx="7772400" cy="10057765"/>
          <wp:effectExtent l="0" t="0" r="0" b="635"/>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222FD0">
      <w:rPr>
        <w:rFonts w:ascii="Times New Roman" w:hAnsi="Times New Roman" w:cs="Times New Roman"/>
        <w:noProof/>
        <w:sz w:val="24"/>
        <w:szCs w:val="24"/>
        <w:lang w:val="es-MX" w:eastAsia="es-MX"/>
      </w:rPr>
      <w:drawing>
        <wp:anchor distT="36576" distB="36576" distL="36576" distR="36576" simplePos="0" relativeHeight="251665408" behindDoc="1" locked="0" layoutInCell="1" allowOverlap="1" wp14:anchorId="309E2CA6" wp14:editId="3F23AA9B">
          <wp:simplePos x="0" y="0"/>
          <wp:positionH relativeFrom="page">
            <wp:align>right</wp:align>
          </wp:positionH>
          <wp:positionV relativeFrom="paragraph">
            <wp:posOffset>1488854</wp:posOffset>
          </wp:positionV>
          <wp:extent cx="7762655" cy="7354957"/>
          <wp:effectExtent l="0" t="0" r="0" b="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6212" cy="7358327"/>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B68C5"/>
    <w:multiLevelType w:val="hybridMultilevel"/>
    <w:tmpl w:val="92D2ED7E"/>
    <w:lvl w:ilvl="0" w:tplc="B0A081F2">
      <w:start w:val="1"/>
      <w:numFmt w:val="decimal"/>
      <w:lvlText w:val="%1."/>
      <w:lvlJc w:val="left"/>
      <w:pPr>
        <w:ind w:left="360" w:hanging="360"/>
      </w:pPr>
      <w:rPr>
        <w:rFonts w:hint="default"/>
        <w:b/>
        <w:sz w:val="20"/>
        <w:szCs w:val="20"/>
      </w:rPr>
    </w:lvl>
    <w:lvl w:ilvl="1" w:tplc="440A0019" w:tentative="1">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1">
    <w:nsid w:val="0D9F3632"/>
    <w:multiLevelType w:val="hybridMultilevel"/>
    <w:tmpl w:val="6B3C75BA"/>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2">
    <w:nsid w:val="11DE1E99"/>
    <w:multiLevelType w:val="hybridMultilevel"/>
    <w:tmpl w:val="C764D2F0"/>
    <w:lvl w:ilvl="0" w:tplc="3402971E">
      <w:start w:val="1"/>
      <w:numFmt w:val="lowerLetter"/>
      <w:lvlText w:val="%1)"/>
      <w:lvlJc w:val="left"/>
      <w:pPr>
        <w:ind w:left="927"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3">
    <w:nsid w:val="14360C4E"/>
    <w:multiLevelType w:val="hybridMultilevel"/>
    <w:tmpl w:val="7C123274"/>
    <w:lvl w:ilvl="0" w:tplc="19CCEC0C">
      <w:start w:val="3"/>
      <w:numFmt w:val="upperRoman"/>
      <w:lvlText w:val="%1."/>
      <w:lvlJc w:val="righ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15C8546B"/>
    <w:multiLevelType w:val="hybridMultilevel"/>
    <w:tmpl w:val="70665FBC"/>
    <w:lvl w:ilvl="0" w:tplc="440A0017">
      <w:start w:val="2"/>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nsid w:val="17FE2095"/>
    <w:multiLevelType w:val="hybridMultilevel"/>
    <w:tmpl w:val="7CD46E76"/>
    <w:lvl w:ilvl="0" w:tplc="3BAE0CCC">
      <w:start w:val="3"/>
      <w:numFmt w:val="decimal"/>
      <w:lvlText w:val="%1."/>
      <w:lvlJc w:val="left"/>
      <w:pPr>
        <w:ind w:left="360" w:hanging="360"/>
      </w:pPr>
      <w:rPr>
        <w:rFonts w:hint="default"/>
        <w:b/>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8274432"/>
    <w:multiLevelType w:val="hybridMultilevel"/>
    <w:tmpl w:val="832A75B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8E3014A"/>
    <w:multiLevelType w:val="multilevel"/>
    <w:tmpl w:val="9DC4DE7A"/>
    <w:lvl w:ilvl="0">
      <w:start w:val="1"/>
      <w:numFmt w:val="decimal"/>
      <w:lvlText w:val="%1."/>
      <w:lvlJc w:val="left"/>
      <w:pPr>
        <w:tabs>
          <w:tab w:val="num" w:pos="1588"/>
        </w:tabs>
        <w:ind w:left="1588" w:hanging="454"/>
      </w:pPr>
      <w:rPr>
        <w:rFonts w:hint="default"/>
      </w:rPr>
    </w:lvl>
    <w:lvl w:ilvl="1">
      <w:start w:val="1"/>
      <w:numFmt w:val="decimal"/>
      <w:lvlText w:val="%1.%2."/>
      <w:lvlJc w:val="left"/>
      <w:pPr>
        <w:tabs>
          <w:tab w:val="num" w:pos="792"/>
        </w:tabs>
        <w:ind w:left="792" w:hanging="432"/>
      </w:pPr>
      <w:rPr>
        <w:rFonts w:hint="default"/>
        <w:i/>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1A4B5B86"/>
    <w:multiLevelType w:val="hybridMultilevel"/>
    <w:tmpl w:val="BCB8593E"/>
    <w:lvl w:ilvl="0" w:tplc="E8CEE5D6">
      <w:start w:val="1"/>
      <w:numFmt w:val="upperRoman"/>
      <w:lvlText w:val="%1)"/>
      <w:lvlJc w:val="left"/>
      <w:pPr>
        <w:tabs>
          <w:tab w:val="num" w:pos="360"/>
        </w:tabs>
        <w:ind w:left="360" w:hanging="360"/>
      </w:pPr>
      <w:rPr>
        <w:rFonts w:hint="default"/>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9">
    <w:nsid w:val="1C12193C"/>
    <w:multiLevelType w:val="hybridMultilevel"/>
    <w:tmpl w:val="6FF6BE90"/>
    <w:lvl w:ilvl="0" w:tplc="7F488CE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C5C3D6E"/>
    <w:multiLevelType w:val="hybridMultilevel"/>
    <w:tmpl w:val="2F8A1DAE"/>
    <w:lvl w:ilvl="0" w:tplc="7F729C00">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
    <w:nsid w:val="20C43985"/>
    <w:multiLevelType w:val="hybridMultilevel"/>
    <w:tmpl w:val="E2CE77D4"/>
    <w:lvl w:ilvl="0" w:tplc="440A000F">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nsid w:val="231D4478"/>
    <w:multiLevelType w:val="hybridMultilevel"/>
    <w:tmpl w:val="AD3A2340"/>
    <w:lvl w:ilvl="0" w:tplc="C9A65D1A">
      <w:start w:val="1"/>
      <w:numFmt w:val="upperRoman"/>
      <w:lvlText w:val="%1."/>
      <w:lvlJc w:val="left"/>
      <w:pPr>
        <w:tabs>
          <w:tab w:val="num" w:pos="720"/>
        </w:tabs>
        <w:ind w:left="720" w:hanging="720"/>
      </w:pPr>
      <w:rPr>
        <w:rFonts w:ascii="Museo Sans 300" w:hAnsi="Museo Sans 300" w:cs="Times New Roman"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3">
    <w:nsid w:val="25D232C6"/>
    <w:multiLevelType w:val="hybridMultilevel"/>
    <w:tmpl w:val="75EC50F8"/>
    <w:lvl w:ilvl="0" w:tplc="A68CF444">
      <w:start w:val="1"/>
      <w:numFmt w:val="upperRoman"/>
      <w:lvlText w:val="%1."/>
      <w:lvlJc w:val="left"/>
      <w:pPr>
        <w:ind w:left="720" w:hanging="720"/>
      </w:pPr>
      <w:rPr>
        <w:rFonts w:hint="default"/>
        <w:b w:val="0"/>
        <w:i w:val="0"/>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9C059AB"/>
    <w:multiLevelType w:val="hybridMultilevel"/>
    <w:tmpl w:val="A72E00E8"/>
    <w:lvl w:ilvl="0" w:tplc="2C3AFB2E">
      <w:start w:val="1"/>
      <w:numFmt w:val="lowerLetter"/>
      <w:lvlText w:val="%1)"/>
      <w:lvlJc w:val="left"/>
      <w:pPr>
        <w:tabs>
          <w:tab w:val="num" w:pos="720"/>
        </w:tabs>
        <w:ind w:left="720" w:hanging="360"/>
      </w:pPr>
      <w:rPr>
        <w:rFonts w:hint="default"/>
        <w:sz w:val="23"/>
        <w:szCs w:val="23"/>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2CAA1E91"/>
    <w:multiLevelType w:val="hybridMultilevel"/>
    <w:tmpl w:val="CA5496F4"/>
    <w:lvl w:ilvl="0" w:tplc="440A000F">
      <w:start w:val="2"/>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8325A4"/>
    <w:multiLevelType w:val="hybridMultilevel"/>
    <w:tmpl w:val="69B2395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3810C22"/>
    <w:multiLevelType w:val="hybridMultilevel"/>
    <w:tmpl w:val="68E0C65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nsid w:val="33FE5A12"/>
    <w:multiLevelType w:val="hybridMultilevel"/>
    <w:tmpl w:val="1DC4340E"/>
    <w:lvl w:ilvl="0" w:tplc="1CD0A966">
      <w:start w:val="1"/>
      <w:numFmt w:val="upperLetter"/>
      <w:lvlText w:val="%1."/>
      <w:lvlJc w:val="left"/>
      <w:pPr>
        <w:ind w:left="785" w:hanging="360"/>
      </w:pPr>
      <w:rPr>
        <w:rFonts w:hint="default"/>
      </w:rPr>
    </w:lvl>
    <w:lvl w:ilvl="1" w:tplc="440A0019" w:tentative="1">
      <w:start w:val="1"/>
      <w:numFmt w:val="lowerLetter"/>
      <w:lvlText w:val="%2."/>
      <w:lvlJc w:val="left"/>
      <w:pPr>
        <w:ind w:left="1505" w:hanging="360"/>
      </w:pPr>
    </w:lvl>
    <w:lvl w:ilvl="2" w:tplc="440A001B" w:tentative="1">
      <w:start w:val="1"/>
      <w:numFmt w:val="lowerRoman"/>
      <w:lvlText w:val="%3."/>
      <w:lvlJc w:val="right"/>
      <w:pPr>
        <w:ind w:left="2225" w:hanging="180"/>
      </w:pPr>
    </w:lvl>
    <w:lvl w:ilvl="3" w:tplc="440A000F" w:tentative="1">
      <w:start w:val="1"/>
      <w:numFmt w:val="decimal"/>
      <w:lvlText w:val="%4."/>
      <w:lvlJc w:val="left"/>
      <w:pPr>
        <w:ind w:left="2945" w:hanging="360"/>
      </w:pPr>
    </w:lvl>
    <w:lvl w:ilvl="4" w:tplc="440A0019" w:tentative="1">
      <w:start w:val="1"/>
      <w:numFmt w:val="lowerLetter"/>
      <w:lvlText w:val="%5."/>
      <w:lvlJc w:val="left"/>
      <w:pPr>
        <w:ind w:left="3665" w:hanging="360"/>
      </w:pPr>
    </w:lvl>
    <w:lvl w:ilvl="5" w:tplc="440A001B" w:tentative="1">
      <w:start w:val="1"/>
      <w:numFmt w:val="lowerRoman"/>
      <w:lvlText w:val="%6."/>
      <w:lvlJc w:val="right"/>
      <w:pPr>
        <w:ind w:left="4385" w:hanging="180"/>
      </w:pPr>
    </w:lvl>
    <w:lvl w:ilvl="6" w:tplc="440A000F" w:tentative="1">
      <w:start w:val="1"/>
      <w:numFmt w:val="decimal"/>
      <w:lvlText w:val="%7."/>
      <w:lvlJc w:val="left"/>
      <w:pPr>
        <w:ind w:left="5105" w:hanging="360"/>
      </w:pPr>
    </w:lvl>
    <w:lvl w:ilvl="7" w:tplc="440A0019" w:tentative="1">
      <w:start w:val="1"/>
      <w:numFmt w:val="lowerLetter"/>
      <w:lvlText w:val="%8."/>
      <w:lvlJc w:val="left"/>
      <w:pPr>
        <w:ind w:left="5825" w:hanging="360"/>
      </w:pPr>
    </w:lvl>
    <w:lvl w:ilvl="8" w:tplc="440A001B" w:tentative="1">
      <w:start w:val="1"/>
      <w:numFmt w:val="lowerRoman"/>
      <w:lvlText w:val="%9."/>
      <w:lvlJc w:val="right"/>
      <w:pPr>
        <w:ind w:left="6545" w:hanging="180"/>
      </w:pPr>
    </w:lvl>
  </w:abstractNum>
  <w:abstractNum w:abstractNumId="19">
    <w:nsid w:val="3F6012AF"/>
    <w:multiLevelType w:val="hybridMultilevel"/>
    <w:tmpl w:val="04D0EE96"/>
    <w:lvl w:ilvl="0" w:tplc="44FABA5C">
      <w:start w:val="1"/>
      <w:numFmt w:val="lowerLetter"/>
      <w:lvlText w:val="%1)"/>
      <w:lvlJc w:val="left"/>
      <w:pPr>
        <w:ind w:left="502" w:hanging="360"/>
      </w:pPr>
      <w:rPr>
        <w:rFonts w:hint="default"/>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20">
    <w:nsid w:val="421902B6"/>
    <w:multiLevelType w:val="hybridMultilevel"/>
    <w:tmpl w:val="8F44B216"/>
    <w:lvl w:ilvl="0" w:tplc="9578B238">
      <w:start w:val="1"/>
      <w:numFmt w:val="lowerLetter"/>
      <w:lvlText w:val="%1)"/>
      <w:lvlJc w:val="left"/>
      <w:pPr>
        <w:ind w:left="786" w:hanging="360"/>
      </w:pPr>
      <w:rPr>
        <w:rFonts w:ascii="Museo Sans 500" w:hAnsi="Museo Sans 500" w:hint="default"/>
        <w:b/>
        <w:i w:val="0"/>
        <w:sz w:val="22"/>
        <w:szCs w:val="22"/>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1">
    <w:nsid w:val="436F3852"/>
    <w:multiLevelType w:val="hybridMultilevel"/>
    <w:tmpl w:val="E5E04A90"/>
    <w:lvl w:ilvl="0" w:tplc="D334277C">
      <w:start w:val="1"/>
      <w:numFmt w:val="bullet"/>
      <w:lvlText w:val=""/>
      <w:lvlJc w:val="right"/>
      <w:pPr>
        <w:ind w:left="927" w:hanging="360"/>
      </w:pPr>
      <w:rPr>
        <w:rFonts w:ascii="Wingdings" w:hAnsi="Wingdings"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22">
    <w:nsid w:val="46CA646C"/>
    <w:multiLevelType w:val="hybridMultilevel"/>
    <w:tmpl w:val="BD8070C6"/>
    <w:lvl w:ilvl="0" w:tplc="440A0005">
      <w:start w:val="1"/>
      <w:numFmt w:val="bullet"/>
      <w:lvlText w:val=""/>
      <w:lvlJc w:val="left"/>
      <w:pPr>
        <w:ind w:left="1428" w:hanging="360"/>
      </w:pPr>
      <w:rPr>
        <w:rFonts w:ascii="Wingdings" w:hAnsi="Wingding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3">
    <w:nsid w:val="46D056A0"/>
    <w:multiLevelType w:val="hybridMultilevel"/>
    <w:tmpl w:val="264A5642"/>
    <w:lvl w:ilvl="0" w:tplc="88E4F9E4">
      <w:start w:val="1"/>
      <w:numFmt w:val="upperRoman"/>
      <w:lvlText w:val="%1."/>
      <w:lvlJc w:val="right"/>
      <w:pPr>
        <w:ind w:left="720" w:hanging="360"/>
      </w:pPr>
      <w:rPr>
        <w:b w:val="0"/>
        <w:color w:val="auto"/>
        <w:sz w:val="23"/>
        <w:szCs w:val="23"/>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4">
    <w:nsid w:val="4C5759B6"/>
    <w:multiLevelType w:val="hybridMultilevel"/>
    <w:tmpl w:val="FC3AD450"/>
    <w:lvl w:ilvl="0" w:tplc="0C0A000F">
      <w:start w:val="1"/>
      <w:numFmt w:val="decimal"/>
      <w:lvlText w:val="%1."/>
      <w:lvlJc w:val="left"/>
      <w:pPr>
        <w:tabs>
          <w:tab w:val="num" w:pos="720"/>
        </w:tabs>
        <w:ind w:left="720" w:hanging="360"/>
      </w:pPr>
    </w:lvl>
    <w:lvl w:ilvl="1" w:tplc="BA8C243E">
      <w:numFmt w:val="bullet"/>
      <w:lvlText w:val="-"/>
      <w:lvlJc w:val="left"/>
      <w:pPr>
        <w:tabs>
          <w:tab w:val="num" w:pos="720"/>
        </w:tabs>
        <w:ind w:left="720" w:hanging="360"/>
      </w:pPr>
      <w:rPr>
        <w:rFonts w:ascii="Times New Roman" w:hAnsi="Times New Roman" w:cs="Times New Roman" w:hint="default"/>
        <w:color w:val="auto"/>
      </w:rPr>
    </w:lvl>
    <w:lvl w:ilvl="2" w:tplc="876A85F6">
      <w:start w:val="1"/>
      <w:numFmt w:val="lowerRoman"/>
      <w:lvlText w:val="%3."/>
      <w:lvlJc w:val="right"/>
      <w:pPr>
        <w:tabs>
          <w:tab w:val="num" w:pos="2160"/>
        </w:tabs>
        <w:ind w:left="2160" w:hanging="180"/>
      </w:pPr>
      <w:rPr>
        <w:b w:val="0"/>
      </w:rPr>
    </w:lvl>
    <w:lvl w:ilvl="3" w:tplc="C3B8F8F6">
      <w:numFmt w:val="bullet"/>
      <w:lvlText w:val="-"/>
      <w:lvlJc w:val="left"/>
      <w:pPr>
        <w:tabs>
          <w:tab w:val="num" w:pos="2880"/>
        </w:tabs>
        <w:ind w:left="2880" w:hanging="360"/>
      </w:pPr>
      <w:rPr>
        <w:rFonts w:ascii="Times New Roman" w:eastAsia="Times New Roman" w:hAnsi="Times New Roman" w:cs="Times New Roman" w:hint="default"/>
      </w:rPr>
    </w:lvl>
    <w:lvl w:ilvl="4" w:tplc="78C82930">
      <w:start w:val="1"/>
      <w:numFmt w:val="decimal"/>
      <w:lvlText w:val="%5)"/>
      <w:lvlJc w:val="left"/>
      <w:pPr>
        <w:tabs>
          <w:tab w:val="num" w:pos="3600"/>
        </w:tabs>
        <w:ind w:left="3600" w:hanging="360"/>
      </w:pPr>
      <w:rPr>
        <w:rFonts w:hint="default"/>
      </w:r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505F0C37"/>
    <w:multiLevelType w:val="hybridMultilevel"/>
    <w:tmpl w:val="8BE686A6"/>
    <w:lvl w:ilvl="0" w:tplc="C78844B0">
      <w:start w:val="1"/>
      <w:numFmt w:val="decimal"/>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6">
    <w:nsid w:val="51DF15B5"/>
    <w:multiLevelType w:val="hybridMultilevel"/>
    <w:tmpl w:val="0F98AC3E"/>
    <w:lvl w:ilvl="0" w:tplc="02D4DF70">
      <w:start w:val="1"/>
      <w:numFmt w:val="upperRoman"/>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6504979"/>
    <w:multiLevelType w:val="hybridMultilevel"/>
    <w:tmpl w:val="63D42DF4"/>
    <w:lvl w:ilvl="0" w:tplc="92D80BF0">
      <w:start w:val="1"/>
      <w:numFmt w:val="upp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8">
    <w:nsid w:val="6B4926FD"/>
    <w:multiLevelType w:val="hybridMultilevel"/>
    <w:tmpl w:val="E72C3456"/>
    <w:lvl w:ilvl="0" w:tplc="440A0001">
      <w:start w:val="1"/>
      <w:numFmt w:val="bullet"/>
      <w:lvlText w:val=""/>
      <w:lvlJc w:val="left"/>
      <w:pPr>
        <w:ind w:left="1621" w:hanging="360"/>
      </w:pPr>
      <w:rPr>
        <w:rFonts w:ascii="Symbol" w:hAnsi="Symbol" w:hint="default"/>
      </w:rPr>
    </w:lvl>
    <w:lvl w:ilvl="1" w:tplc="440A0003" w:tentative="1">
      <w:start w:val="1"/>
      <w:numFmt w:val="bullet"/>
      <w:lvlText w:val="o"/>
      <w:lvlJc w:val="left"/>
      <w:pPr>
        <w:ind w:left="2341" w:hanging="360"/>
      </w:pPr>
      <w:rPr>
        <w:rFonts w:ascii="Courier New" w:hAnsi="Courier New" w:cs="Courier New" w:hint="default"/>
      </w:rPr>
    </w:lvl>
    <w:lvl w:ilvl="2" w:tplc="440A0005" w:tentative="1">
      <w:start w:val="1"/>
      <w:numFmt w:val="bullet"/>
      <w:lvlText w:val=""/>
      <w:lvlJc w:val="left"/>
      <w:pPr>
        <w:ind w:left="3061" w:hanging="360"/>
      </w:pPr>
      <w:rPr>
        <w:rFonts w:ascii="Wingdings" w:hAnsi="Wingdings" w:hint="default"/>
      </w:rPr>
    </w:lvl>
    <w:lvl w:ilvl="3" w:tplc="440A0001" w:tentative="1">
      <w:start w:val="1"/>
      <w:numFmt w:val="bullet"/>
      <w:lvlText w:val=""/>
      <w:lvlJc w:val="left"/>
      <w:pPr>
        <w:ind w:left="3781" w:hanging="360"/>
      </w:pPr>
      <w:rPr>
        <w:rFonts w:ascii="Symbol" w:hAnsi="Symbol" w:hint="default"/>
      </w:rPr>
    </w:lvl>
    <w:lvl w:ilvl="4" w:tplc="440A0003" w:tentative="1">
      <w:start w:val="1"/>
      <w:numFmt w:val="bullet"/>
      <w:lvlText w:val="o"/>
      <w:lvlJc w:val="left"/>
      <w:pPr>
        <w:ind w:left="4501" w:hanging="360"/>
      </w:pPr>
      <w:rPr>
        <w:rFonts w:ascii="Courier New" w:hAnsi="Courier New" w:cs="Courier New" w:hint="default"/>
      </w:rPr>
    </w:lvl>
    <w:lvl w:ilvl="5" w:tplc="440A0005" w:tentative="1">
      <w:start w:val="1"/>
      <w:numFmt w:val="bullet"/>
      <w:lvlText w:val=""/>
      <w:lvlJc w:val="left"/>
      <w:pPr>
        <w:ind w:left="5221" w:hanging="360"/>
      </w:pPr>
      <w:rPr>
        <w:rFonts w:ascii="Wingdings" w:hAnsi="Wingdings" w:hint="default"/>
      </w:rPr>
    </w:lvl>
    <w:lvl w:ilvl="6" w:tplc="440A0001" w:tentative="1">
      <w:start w:val="1"/>
      <w:numFmt w:val="bullet"/>
      <w:lvlText w:val=""/>
      <w:lvlJc w:val="left"/>
      <w:pPr>
        <w:ind w:left="5941" w:hanging="360"/>
      </w:pPr>
      <w:rPr>
        <w:rFonts w:ascii="Symbol" w:hAnsi="Symbol" w:hint="default"/>
      </w:rPr>
    </w:lvl>
    <w:lvl w:ilvl="7" w:tplc="440A0003" w:tentative="1">
      <w:start w:val="1"/>
      <w:numFmt w:val="bullet"/>
      <w:lvlText w:val="o"/>
      <w:lvlJc w:val="left"/>
      <w:pPr>
        <w:ind w:left="6661" w:hanging="360"/>
      </w:pPr>
      <w:rPr>
        <w:rFonts w:ascii="Courier New" w:hAnsi="Courier New" w:cs="Courier New" w:hint="default"/>
      </w:rPr>
    </w:lvl>
    <w:lvl w:ilvl="8" w:tplc="440A0005" w:tentative="1">
      <w:start w:val="1"/>
      <w:numFmt w:val="bullet"/>
      <w:lvlText w:val=""/>
      <w:lvlJc w:val="left"/>
      <w:pPr>
        <w:ind w:left="7381" w:hanging="360"/>
      </w:pPr>
      <w:rPr>
        <w:rFonts w:ascii="Wingdings" w:hAnsi="Wingdings" w:hint="default"/>
      </w:rPr>
    </w:lvl>
  </w:abstractNum>
  <w:abstractNum w:abstractNumId="29">
    <w:nsid w:val="6DFF19DC"/>
    <w:multiLevelType w:val="multilevel"/>
    <w:tmpl w:val="EBDE32A4"/>
    <w:lvl w:ilvl="0">
      <w:start w:val="1"/>
      <w:numFmt w:val="lowerLetter"/>
      <w:lvlText w:val="%1)"/>
      <w:lvlJc w:val="left"/>
      <w:pPr>
        <w:tabs>
          <w:tab w:val="num" w:pos="900"/>
        </w:tabs>
        <w:ind w:left="900" w:hanging="360"/>
      </w:pPr>
      <w:rPr>
        <w:rFonts w:hint="default"/>
        <w:b w:val="0"/>
      </w:rPr>
    </w:lvl>
    <w:lvl w:ilvl="1">
      <w:start w:val="1"/>
      <w:numFmt w:val="bullet"/>
      <w:lvlText w:val="o"/>
      <w:lvlJc w:val="left"/>
      <w:pPr>
        <w:tabs>
          <w:tab w:val="num" w:pos="1788"/>
        </w:tabs>
        <w:ind w:left="1788" w:hanging="360"/>
      </w:pPr>
      <w:rPr>
        <w:rFonts w:ascii="Courier New" w:hAnsi="Courier New" w:hint="default"/>
        <w:sz w:val="20"/>
      </w:rPr>
    </w:lvl>
    <w:lvl w:ilvl="2">
      <w:start w:val="1"/>
      <w:numFmt w:val="bullet"/>
      <w:lvlText w:val=""/>
      <w:lvlJc w:val="left"/>
      <w:pPr>
        <w:tabs>
          <w:tab w:val="num" w:pos="2508"/>
        </w:tabs>
        <w:ind w:left="2508" w:hanging="360"/>
      </w:pPr>
      <w:rPr>
        <w:rFonts w:ascii="Wingdings" w:hAnsi="Wingdings" w:hint="default"/>
        <w:sz w:val="20"/>
      </w:rPr>
    </w:lvl>
    <w:lvl w:ilvl="3">
      <w:start w:val="1"/>
      <w:numFmt w:val="lowerLetter"/>
      <w:lvlText w:val="%4)"/>
      <w:lvlJc w:val="left"/>
      <w:pPr>
        <w:tabs>
          <w:tab w:val="num" w:pos="360"/>
        </w:tabs>
        <w:ind w:left="360" w:hanging="360"/>
      </w:pPr>
      <w:rPr>
        <w:rFonts w:hint="default"/>
        <w:b w:val="0"/>
        <w:sz w:val="22"/>
        <w:szCs w:val="22"/>
      </w:rPr>
    </w:lvl>
    <w:lvl w:ilvl="4">
      <w:start w:val="1"/>
      <w:numFmt w:val="bullet"/>
      <w:lvlText w:val="-"/>
      <w:lvlJc w:val="left"/>
      <w:pPr>
        <w:tabs>
          <w:tab w:val="num" w:pos="3948"/>
        </w:tabs>
        <w:ind w:left="3948" w:hanging="360"/>
      </w:pPr>
      <w:rPr>
        <w:rFonts w:ascii="Times New Roman" w:eastAsia="Times New Roman" w:hAnsi="Times New Roman" w:cs="Times New Roman" w:hint="default"/>
      </w:rPr>
    </w:lvl>
    <w:lvl w:ilvl="5">
      <w:start w:val="3"/>
      <w:numFmt w:val="lowerLetter"/>
      <w:lvlText w:val="%6."/>
      <w:lvlJc w:val="left"/>
      <w:pPr>
        <w:ind w:left="4668" w:hanging="360"/>
      </w:pPr>
      <w:rPr>
        <w:rFonts w:hint="default"/>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30">
    <w:nsid w:val="7577237D"/>
    <w:multiLevelType w:val="hybridMultilevel"/>
    <w:tmpl w:val="9612D328"/>
    <w:lvl w:ilvl="0" w:tplc="CF7EBED6">
      <w:start w:val="2"/>
      <w:numFmt w:val="bullet"/>
      <w:lvlText w:val="-"/>
      <w:lvlJc w:val="left"/>
      <w:pPr>
        <w:ind w:left="720" w:hanging="360"/>
      </w:pPr>
      <w:rPr>
        <w:rFonts w:ascii="Calibri" w:eastAsia="Calibri" w:hAnsi="Calibri" w:cs="Calibri" w:hint="default"/>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nsid w:val="77A84962"/>
    <w:multiLevelType w:val="hybridMultilevel"/>
    <w:tmpl w:val="B46AEE8E"/>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2">
    <w:nsid w:val="77D7567B"/>
    <w:multiLevelType w:val="hybridMultilevel"/>
    <w:tmpl w:val="0B307BC4"/>
    <w:lvl w:ilvl="0" w:tplc="31D63ECE">
      <w:start w:val="2"/>
      <w:numFmt w:val="upperRoman"/>
      <w:lvlText w:val="%1."/>
      <w:lvlJc w:val="righ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CD544DC"/>
    <w:multiLevelType w:val="hybridMultilevel"/>
    <w:tmpl w:val="E5BA8CC2"/>
    <w:lvl w:ilvl="0" w:tplc="1A766B40">
      <w:start w:val="2"/>
      <w:numFmt w:val="upperRoman"/>
      <w:lvlText w:val="%1."/>
      <w:lvlJc w:val="righ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4"/>
  </w:num>
  <w:num w:numId="2">
    <w:abstractNumId w:val="7"/>
  </w:num>
  <w:num w:numId="3">
    <w:abstractNumId w:val="23"/>
  </w:num>
  <w:num w:numId="4">
    <w:abstractNumId w:val="10"/>
  </w:num>
  <w:num w:numId="5">
    <w:abstractNumId w:val="11"/>
  </w:num>
  <w:num w:numId="6">
    <w:abstractNumId w:val="4"/>
  </w:num>
  <w:num w:numId="7">
    <w:abstractNumId w:val="15"/>
  </w:num>
  <w:num w:numId="8">
    <w:abstractNumId w:val="17"/>
  </w:num>
  <w:num w:numId="9">
    <w:abstractNumId w:val="25"/>
  </w:num>
  <w:num w:numId="10">
    <w:abstractNumId w:val="12"/>
  </w:num>
  <w:num w:numId="11">
    <w:abstractNumId w:val="0"/>
  </w:num>
  <w:num w:numId="12">
    <w:abstractNumId w:val="1"/>
  </w:num>
  <w:num w:numId="13">
    <w:abstractNumId w:val="9"/>
  </w:num>
  <w:num w:numId="14">
    <w:abstractNumId w:val="32"/>
  </w:num>
  <w:num w:numId="15">
    <w:abstractNumId w:val="5"/>
  </w:num>
  <w:num w:numId="16">
    <w:abstractNumId w:val="33"/>
  </w:num>
  <w:num w:numId="17">
    <w:abstractNumId w:val="27"/>
  </w:num>
  <w:num w:numId="18">
    <w:abstractNumId w:val="31"/>
  </w:num>
  <w:num w:numId="19">
    <w:abstractNumId w:val="3"/>
  </w:num>
  <w:num w:numId="20">
    <w:abstractNumId w:val="16"/>
  </w:num>
  <w:num w:numId="21">
    <w:abstractNumId w:val="24"/>
  </w:num>
  <w:num w:numId="22">
    <w:abstractNumId w:val="29"/>
  </w:num>
  <w:num w:numId="23">
    <w:abstractNumId w:val="8"/>
  </w:num>
  <w:num w:numId="24">
    <w:abstractNumId w:val="26"/>
  </w:num>
  <w:num w:numId="25">
    <w:abstractNumId w:val="22"/>
  </w:num>
  <w:num w:numId="26">
    <w:abstractNumId w:val="19"/>
  </w:num>
  <w:num w:numId="27">
    <w:abstractNumId w:val="21"/>
  </w:num>
  <w:num w:numId="28">
    <w:abstractNumId w:val="13"/>
  </w:num>
  <w:num w:numId="29">
    <w:abstractNumId w:val="30"/>
  </w:num>
  <w:num w:numId="30">
    <w:abstractNumId w:val="6"/>
  </w:num>
  <w:num w:numId="31">
    <w:abstractNumId w:val="2"/>
  </w:num>
  <w:num w:numId="32">
    <w:abstractNumId w:val="28"/>
  </w:num>
  <w:num w:numId="33">
    <w:abstractNumId w:val="20"/>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A45"/>
    <w:rsid w:val="000052EB"/>
    <w:rsid w:val="00011FE0"/>
    <w:rsid w:val="00012EC7"/>
    <w:rsid w:val="0006081D"/>
    <w:rsid w:val="00093FBF"/>
    <w:rsid w:val="000D14EB"/>
    <w:rsid w:val="000D4617"/>
    <w:rsid w:val="000F35F2"/>
    <w:rsid w:val="0016607C"/>
    <w:rsid w:val="00193F42"/>
    <w:rsid w:val="001C4FD5"/>
    <w:rsid w:val="001C540F"/>
    <w:rsid w:val="00222FD0"/>
    <w:rsid w:val="002241F1"/>
    <w:rsid w:val="002E5E60"/>
    <w:rsid w:val="00303B4C"/>
    <w:rsid w:val="00335C51"/>
    <w:rsid w:val="00353C37"/>
    <w:rsid w:val="003861C1"/>
    <w:rsid w:val="003A6EAD"/>
    <w:rsid w:val="003E7A1C"/>
    <w:rsid w:val="004067FA"/>
    <w:rsid w:val="00440AA7"/>
    <w:rsid w:val="0045432D"/>
    <w:rsid w:val="00461E8B"/>
    <w:rsid w:val="00470F43"/>
    <w:rsid w:val="004A3169"/>
    <w:rsid w:val="004D6ADD"/>
    <w:rsid w:val="004F15AC"/>
    <w:rsid w:val="00527A6F"/>
    <w:rsid w:val="00587D09"/>
    <w:rsid w:val="00633AEB"/>
    <w:rsid w:val="00693420"/>
    <w:rsid w:val="006941DC"/>
    <w:rsid w:val="006C4A34"/>
    <w:rsid w:val="006F1487"/>
    <w:rsid w:val="0070396C"/>
    <w:rsid w:val="00704E9C"/>
    <w:rsid w:val="00754E7A"/>
    <w:rsid w:val="00770EB8"/>
    <w:rsid w:val="00774A45"/>
    <w:rsid w:val="00804AE8"/>
    <w:rsid w:val="0087560E"/>
    <w:rsid w:val="008A1F87"/>
    <w:rsid w:val="008B209D"/>
    <w:rsid w:val="008B2FCE"/>
    <w:rsid w:val="008C39B2"/>
    <w:rsid w:val="00960ABE"/>
    <w:rsid w:val="0098493C"/>
    <w:rsid w:val="009A54AC"/>
    <w:rsid w:val="009B218F"/>
    <w:rsid w:val="009C6F13"/>
    <w:rsid w:val="009E70EC"/>
    <w:rsid w:val="009F519F"/>
    <w:rsid w:val="009F52CA"/>
    <w:rsid w:val="00A82232"/>
    <w:rsid w:val="00AB4C87"/>
    <w:rsid w:val="00AC0695"/>
    <w:rsid w:val="00AC5B92"/>
    <w:rsid w:val="00B25F07"/>
    <w:rsid w:val="00B8240D"/>
    <w:rsid w:val="00BE0BFD"/>
    <w:rsid w:val="00BF3261"/>
    <w:rsid w:val="00BF37F8"/>
    <w:rsid w:val="00C10CA6"/>
    <w:rsid w:val="00C60961"/>
    <w:rsid w:val="00CA041F"/>
    <w:rsid w:val="00CF5963"/>
    <w:rsid w:val="00CF5DC5"/>
    <w:rsid w:val="00DA07C4"/>
    <w:rsid w:val="00DD58BF"/>
    <w:rsid w:val="00DE520B"/>
    <w:rsid w:val="00E20B2F"/>
    <w:rsid w:val="00E45911"/>
    <w:rsid w:val="00E95C1B"/>
    <w:rsid w:val="00EC5E16"/>
    <w:rsid w:val="00F13F2F"/>
    <w:rsid w:val="00F344EE"/>
    <w:rsid w:val="00F661F1"/>
    <w:rsid w:val="00F96A0B"/>
    <w:rsid w:val="00FB1679"/>
    <w:rsid w:val="00FE3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en-US" w:eastAsia="es-SV"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A45"/>
    <w:pPr>
      <w:spacing w:after="200" w:line="276" w:lineRule="auto"/>
    </w:pPr>
    <w:rPr>
      <w:rFonts w:asciiTheme="minorHAnsi" w:eastAsiaTheme="minorHAnsi" w:hAnsiTheme="minorHAnsi" w:cstheme="minorBidi"/>
      <w:sz w:val="22"/>
      <w:szCs w:val="22"/>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F661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61F1"/>
  </w:style>
  <w:style w:type="paragraph" w:styleId="Piedepgina">
    <w:name w:val="footer"/>
    <w:basedOn w:val="Normal"/>
    <w:link w:val="PiedepginaCar"/>
    <w:uiPriority w:val="99"/>
    <w:unhideWhenUsed/>
    <w:rsid w:val="00F661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61F1"/>
  </w:style>
  <w:style w:type="paragraph" w:styleId="Textodeglobo">
    <w:name w:val="Balloon Text"/>
    <w:basedOn w:val="Normal"/>
    <w:link w:val="TextodegloboCar"/>
    <w:uiPriority w:val="99"/>
    <w:semiHidden/>
    <w:unhideWhenUsed/>
    <w:rsid w:val="00804AE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04AE8"/>
    <w:rPr>
      <w:rFonts w:ascii="Segoe UI" w:hAnsi="Segoe UI" w:cs="Segoe UI"/>
      <w:sz w:val="18"/>
      <w:szCs w:val="18"/>
    </w:rPr>
  </w:style>
  <w:style w:type="paragraph" w:customStyle="1" w:styleId="TitleCover">
    <w:name w:val="Title Cover"/>
    <w:basedOn w:val="Normal"/>
    <w:next w:val="Normal"/>
    <w:rsid w:val="00527A6F"/>
    <w:pPr>
      <w:keepNext/>
      <w:keepLines/>
      <w:pBdr>
        <w:top w:val="single" w:sz="48" w:space="31" w:color="auto"/>
      </w:pBdr>
      <w:tabs>
        <w:tab w:val="left" w:pos="0"/>
      </w:tabs>
      <w:spacing w:before="240" w:after="500" w:line="640" w:lineRule="exact"/>
    </w:pPr>
    <w:rPr>
      <w:rFonts w:eastAsia="Times New Roman" w:cs="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link w:val="Textoindependiente"/>
    <w:rsid w:val="00527A6F"/>
    <w:rPr>
      <w:rFonts w:ascii="Times New Roman" w:eastAsia="Times New Roman" w:hAnsi="Times New Roman" w:cs="Times New Roman"/>
      <w:sz w:val="24"/>
      <w:lang w:val="es-MX" w:eastAsia="es-ES"/>
    </w:rPr>
  </w:style>
  <w:style w:type="paragraph" w:styleId="Prrafodelista">
    <w:name w:val="List Paragraph"/>
    <w:aliases w:val="Subtitulo 3"/>
    <w:basedOn w:val="Normal"/>
    <w:link w:val="PrrafodelistaCar"/>
    <w:uiPriority w:val="34"/>
    <w:qFormat/>
    <w:rsid w:val="00AC069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link w:val="Prrafodelista"/>
    <w:uiPriority w:val="34"/>
    <w:rsid w:val="00AC0695"/>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unhideWhenUsed/>
    <w:rsid w:val="00AC0695"/>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link w:val="Textoindependiente3"/>
    <w:uiPriority w:val="99"/>
    <w:rsid w:val="00AC0695"/>
    <w:rPr>
      <w:rFonts w:ascii="Arial Narrow" w:eastAsia="Times New Roman" w:hAnsi="Arial Narrow" w:cs="Times New Roman"/>
      <w:sz w:val="16"/>
      <w:szCs w:val="16"/>
      <w:lang w:val="es-ES" w:eastAsia="es-ES"/>
    </w:rPr>
  </w:style>
  <w:style w:type="table" w:styleId="Tablaconcuadrcula">
    <w:name w:val="Table Grid"/>
    <w:basedOn w:val="Tablanormal"/>
    <w:rsid w:val="00DA07C4"/>
    <w:pPr>
      <w:spacing w:after="0" w:line="240" w:lineRule="auto"/>
    </w:pPr>
    <w:rPr>
      <w:rFonts w:ascii="Calibri" w:eastAsia="Times New Roman"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basedOn w:val="Tablanormal"/>
    <w:uiPriority w:val="61"/>
    <w:rsid w:val="00DA07C4"/>
    <w:pPr>
      <w:spacing w:after="0" w:line="240" w:lineRule="auto"/>
    </w:pPr>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151">
    <w:name w:val="Lista clara - Énfasis 151"/>
    <w:basedOn w:val="Tablanormal"/>
    <w:uiPriority w:val="61"/>
    <w:rsid w:val="00DA07C4"/>
    <w:pPr>
      <w:spacing w:after="0" w:line="240" w:lineRule="auto"/>
    </w:pPr>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paragraph" w:styleId="Sangra2detindependiente">
    <w:name w:val="Body Text Indent 2"/>
    <w:basedOn w:val="Normal"/>
    <w:link w:val="Sangra2detindependienteCar"/>
    <w:uiPriority w:val="99"/>
    <w:semiHidden/>
    <w:unhideWhenUsed/>
    <w:rsid w:val="00774A45"/>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774A45"/>
    <w:rPr>
      <w:rFonts w:asciiTheme="minorHAnsi" w:eastAsiaTheme="minorHAnsi" w:hAnsiTheme="minorHAnsi" w:cstheme="minorBidi"/>
      <w:sz w:val="22"/>
      <w:szCs w:val="22"/>
      <w:lang w:val="es-SV" w:eastAsia="en-US"/>
    </w:rPr>
  </w:style>
  <w:style w:type="paragraph" w:styleId="Sangradetextonormal">
    <w:name w:val="Body Text Indent"/>
    <w:basedOn w:val="Normal"/>
    <w:link w:val="SangradetextonormalCar"/>
    <w:uiPriority w:val="99"/>
    <w:semiHidden/>
    <w:unhideWhenUsed/>
    <w:rsid w:val="00774A45"/>
    <w:pPr>
      <w:spacing w:after="120"/>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semiHidden/>
    <w:rsid w:val="00774A45"/>
    <w:rPr>
      <w:rFonts w:ascii="Calibri" w:eastAsia="Calibri" w:hAnsi="Calibri" w:cs="Times New Roman"/>
      <w:sz w:val="22"/>
      <w:szCs w:val="22"/>
      <w:lang w:val="es-SV" w:eastAsia="en-US"/>
    </w:rPr>
  </w:style>
  <w:style w:type="paragraph" w:styleId="NormalWeb">
    <w:name w:val="Normal (Web)"/>
    <w:basedOn w:val="Normal"/>
    <w:uiPriority w:val="99"/>
    <w:rsid w:val="00774A45"/>
    <w:pPr>
      <w:spacing w:before="100" w:beforeAutospacing="1" w:after="100" w:afterAutospacing="1" w:line="240" w:lineRule="auto"/>
    </w:pPr>
    <w:rPr>
      <w:rFonts w:ascii="Arial Unicode MS" w:eastAsia="Arial Unicode MS" w:hAnsi="Arial Unicode MS" w:cs="Arial Unicode MS"/>
      <w:color w:val="000000"/>
      <w:sz w:val="24"/>
      <w:szCs w:val="24"/>
      <w:lang w:val="es-ES" w:eastAsia="es-ES"/>
    </w:rPr>
  </w:style>
  <w:style w:type="paragraph" w:customStyle="1" w:styleId="Prrafodelista1">
    <w:name w:val="Párrafo de lista1"/>
    <w:basedOn w:val="Normal"/>
    <w:rsid w:val="00774A45"/>
    <w:pPr>
      <w:spacing w:after="0" w:line="240" w:lineRule="auto"/>
      <w:ind w:left="708"/>
    </w:pPr>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lang w:val="en-US" w:eastAsia="es-SV"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A45"/>
    <w:pPr>
      <w:spacing w:after="200" w:line="276" w:lineRule="auto"/>
    </w:pPr>
    <w:rPr>
      <w:rFonts w:asciiTheme="minorHAnsi" w:eastAsiaTheme="minorHAnsi" w:hAnsiTheme="minorHAnsi" w:cstheme="minorBidi"/>
      <w:sz w:val="22"/>
      <w:szCs w:val="22"/>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F661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61F1"/>
  </w:style>
  <w:style w:type="paragraph" w:styleId="Piedepgina">
    <w:name w:val="footer"/>
    <w:basedOn w:val="Normal"/>
    <w:link w:val="PiedepginaCar"/>
    <w:uiPriority w:val="99"/>
    <w:unhideWhenUsed/>
    <w:rsid w:val="00F661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61F1"/>
  </w:style>
  <w:style w:type="paragraph" w:styleId="Textodeglobo">
    <w:name w:val="Balloon Text"/>
    <w:basedOn w:val="Normal"/>
    <w:link w:val="TextodegloboCar"/>
    <w:uiPriority w:val="99"/>
    <w:semiHidden/>
    <w:unhideWhenUsed/>
    <w:rsid w:val="00804AE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04AE8"/>
    <w:rPr>
      <w:rFonts w:ascii="Segoe UI" w:hAnsi="Segoe UI" w:cs="Segoe UI"/>
      <w:sz w:val="18"/>
      <w:szCs w:val="18"/>
    </w:rPr>
  </w:style>
  <w:style w:type="paragraph" w:customStyle="1" w:styleId="TitleCover">
    <w:name w:val="Title Cover"/>
    <w:basedOn w:val="Normal"/>
    <w:next w:val="Normal"/>
    <w:rsid w:val="00527A6F"/>
    <w:pPr>
      <w:keepNext/>
      <w:keepLines/>
      <w:pBdr>
        <w:top w:val="single" w:sz="48" w:space="31" w:color="auto"/>
      </w:pBdr>
      <w:tabs>
        <w:tab w:val="left" w:pos="0"/>
      </w:tabs>
      <w:spacing w:before="240" w:after="500" w:line="640" w:lineRule="exact"/>
    </w:pPr>
    <w:rPr>
      <w:rFonts w:eastAsia="Times New Roman" w:cs="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link w:val="Textoindependiente"/>
    <w:rsid w:val="00527A6F"/>
    <w:rPr>
      <w:rFonts w:ascii="Times New Roman" w:eastAsia="Times New Roman" w:hAnsi="Times New Roman" w:cs="Times New Roman"/>
      <w:sz w:val="24"/>
      <w:lang w:val="es-MX" w:eastAsia="es-ES"/>
    </w:rPr>
  </w:style>
  <w:style w:type="paragraph" w:styleId="Prrafodelista">
    <w:name w:val="List Paragraph"/>
    <w:aliases w:val="Subtitulo 3"/>
    <w:basedOn w:val="Normal"/>
    <w:link w:val="PrrafodelistaCar"/>
    <w:uiPriority w:val="34"/>
    <w:qFormat/>
    <w:rsid w:val="00AC069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link w:val="Prrafodelista"/>
    <w:uiPriority w:val="34"/>
    <w:rsid w:val="00AC0695"/>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unhideWhenUsed/>
    <w:rsid w:val="00AC0695"/>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link w:val="Textoindependiente3"/>
    <w:uiPriority w:val="99"/>
    <w:rsid w:val="00AC0695"/>
    <w:rPr>
      <w:rFonts w:ascii="Arial Narrow" w:eastAsia="Times New Roman" w:hAnsi="Arial Narrow" w:cs="Times New Roman"/>
      <w:sz w:val="16"/>
      <w:szCs w:val="16"/>
      <w:lang w:val="es-ES" w:eastAsia="es-ES"/>
    </w:rPr>
  </w:style>
  <w:style w:type="table" w:styleId="Tablaconcuadrcula">
    <w:name w:val="Table Grid"/>
    <w:basedOn w:val="Tablanormal"/>
    <w:rsid w:val="00DA07C4"/>
    <w:pPr>
      <w:spacing w:after="0" w:line="240" w:lineRule="auto"/>
    </w:pPr>
    <w:rPr>
      <w:rFonts w:ascii="Calibri" w:eastAsia="Times New Roman"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basedOn w:val="Tablanormal"/>
    <w:uiPriority w:val="61"/>
    <w:rsid w:val="00DA07C4"/>
    <w:pPr>
      <w:spacing w:after="0" w:line="240" w:lineRule="auto"/>
    </w:pPr>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151">
    <w:name w:val="Lista clara - Énfasis 151"/>
    <w:basedOn w:val="Tablanormal"/>
    <w:uiPriority w:val="61"/>
    <w:rsid w:val="00DA07C4"/>
    <w:pPr>
      <w:spacing w:after="0" w:line="240" w:lineRule="auto"/>
    </w:pPr>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paragraph" w:styleId="Sangra2detindependiente">
    <w:name w:val="Body Text Indent 2"/>
    <w:basedOn w:val="Normal"/>
    <w:link w:val="Sangra2detindependienteCar"/>
    <w:uiPriority w:val="99"/>
    <w:semiHidden/>
    <w:unhideWhenUsed/>
    <w:rsid w:val="00774A45"/>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774A45"/>
    <w:rPr>
      <w:rFonts w:asciiTheme="minorHAnsi" w:eastAsiaTheme="minorHAnsi" w:hAnsiTheme="minorHAnsi" w:cstheme="minorBidi"/>
      <w:sz w:val="22"/>
      <w:szCs w:val="22"/>
      <w:lang w:val="es-SV" w:eastAsia="en-US"/>
    </w:rPr>
  </w:style>
  <w:style w:type="paragraph" w:styleId="Sangradetextonormal">
    <w:name w:val="Body Text Indent"/>
    <w:basedOn w:val="Normal"/>
    <w:link w:val="SangradetextonormalCar"/>
    <w:uiPriority w:val="99"/>
    <w:semiHidden/>
    <w:unhideWhenUsed/>
    <w:rsid w:val="00774A45"/>
    <w:pPr>
      <w:spacing w:after="120"/>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semiHidden/>
    <w:rsid w:val="00774A45"/>
    <w:rPr>
      <w:rFonts w:ascii="Calibri" w:eastAsia="Calibri" w:hAnsi="Calibri" w:cs="Times New Roman"/>
      <w:sz w:val="22"/>
      <w:szCs w:val="22"/>
      <w:lang w:val="es-SV" w:eastAsia="en-US"/>
    </w:rPr>
  </w:style>
  <w:style w:type="paragraph" w:styleId="NormalWeb">
    <w:name w:val="Normal (Web)"/>
    <w:basedOn w:val="Normal"/>
    <w:uiPriority w:val="99"/>
    <w:rsid w:val="00774A45"/>
    <w:pPr>
      <w:spacing w:before="100" w:beforeAutospacing="1" w:after="100" w:afterAutospacing="1" w:line="240" w:lineRule="auto"/>
    </w:pPr>
    <w:rPr>
      <w:rFonts w:ascii="Arial Unicode MS" w:eastAsia="Arial Unicode MS" w:hAnsi="Arial Unicode MS" w:cs="Arial Unicode MS"/>
      <w:color w:val="000000"/>
      <w:sz w:val="24"/>
      <w:szCs w:val="24"/>
      <w:lang w:val="es-ES" w:eastAsia="es-ES"/>
    </w:rPr>
  </w:style>
  <w:style w:type="paragraph" w:customStyle="1" w:styleId="Prrafodelista1">
    <w:name w:val="Párrafo de lista1"/>
    <w:basedOn w:val="Normal"/>
    <w:rsid w:val="00774A45"/>
    <w:pPr>
      <w:spacing w:after="0" w:line="240" w:lineRule="auto"/>
      <w:ind w:left="708"/>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6244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os\DOCUMENTOS%20SIGET\CAU\ACUERDOS\Plantilla%20Acuerdo%20CAU%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a3fff2a-9d00-4999-b20f-d0124d0f9381">RPRHYMQDNXKT-263-1048</_dlc_DocId>
    <_dlc_DocIdUrl xmlns="6a3fff2a-9d00-4999-b20f-d0124d0f9381">
      <Url>http://intranet.siget.gob.sv/CAU/_layouts/DocIdRedir.aspx?ID=RPRHYMQDNXKT-263-1048</Url>
      <Description>RPRHYMQDNXKT-263-1048</Description>
    </_dlc_DocIdUrl>
    <RoutingRuleDescription xmlns="http://schemas.microsoft.com/sharepoint/v3">Sentencia Manuel Madrid acumulación</RoutingRuleDescript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o" ma:contentTypeID="0x01010053B3786F6D63294FAF88D1612DC5A97B" ma:contentTypeVersion="1" ma:contentTypeDescription="Crear nuevo documento." ma:contentTypeScope="" ma:versionID="2af4e8ce6e599dc11916f7f1e76a0f9c">
  <xsd:schema xmlns:xsd="http://www.w3.org/2001/XMLSchema" xmlns:xs="http://www.w3.org/2001/XMLSchema" xmlns:p="http://schemas.microsoft.com/office/2006/metadata/properties" xmlns:ns1="http://schemas.microsoft.com/sharepoint/v3" xmlns:ns2="6a3fff2a-9d00-4999-b20f-d0124d0f9381" targetNamespace="http://schemas.microsoft.com/office/2006/metadata/properties" ma:root="true" ma:fieldsID="3f47eb2d1cb311893bd877daa4b24b56" ns1:_="" ns2:_="">
    <xsd:import namespace="http://schemas.microsoft.com/sharepoint/v3"/>
    <xsd:import namespace="6a3fff2a-9d00-4999-b20f-d0124d0f9381"/>
    <xsd:element name="properties">
      <xsd:complexType>
        <xsd:sequence>
          <xsd:element name="documentManagement">
            <xsd:complexType>
              <xsd:all>
                <xsd:element ref="ns2:_dlc_DocId" minOccurs="0"/>
                <xsd:element ref="ns2:_dlc_DocIdUrl" minOccurs="0"/>
                <xsd:element ref="ns2:_dlc_DocIdPersistId" minOccurs="0"/>
                <xsd:element ref="ns1:RoutingRuleDescriptio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1" ma:displayName="Descripción" ma:internalName="RoutingRule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3fff2a-9d00-4999-b20f-d0124d0f9381"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5AA94B-9218-41AA-AC17-B67B55D911BD}">
  <ds:schemaRefs>
    <ds:schemaRef ds:uri="http://schemas.microsoft.com/office/2006/metadata/properties"/>
    <ds:schemaRef ds:uri="http://schemas.microsoft.com/office/infopath/2007/PartnerControls"/>
    <ds:schemaRef ds:uri="6a3fff2a-9d00-4999-b20f-d0124d0f9381"/>
    <ds:schemaRef ds:uri="http://schemas.microsoft.com/sharepoint/v3"/>
  </ds:schemaRefs>
</ds:datastoreItem>
</file>

<file path=customXml/itemProps2.xml><?xml version="1.0" encoding="utf-8"?>
<ds:datastoreItem xmlns:ds="http://schemas.openxmlformats.org/officeDocument/2006/customXml" ds:itemID="{35FCAD71-4535-40CC-BE98-C73496269058}">
  <ds:schemaRefs>
    <ds:schemaRef ds:uri="http://schemas.microsoft.com/sharepoint/v3/contenttype/forms"/>
  </ds:schemaRefs>
</ds:datastoreItem>
</file>

<file path=customXml/itemProps3.xml><?xml version="1.0" encoding="utf-8"?>
<ds:datastoreItem xmlns:ds="http://schemas.openxmlformats.org/officeDocument/2006/customXml" ds:itemID="{E850344F-8520-4264-AEC4-B7F46C79B2B8}">
  <ds:schemaRefs>
    <ds:schemaRef ds:uri="http://schemas.microsoft.com/sharepoint/events"/>
  </ds:schemaRefs>
</ds:datastoreItem>
</file>

<file path=customXml/itemProps4.xml><?xml version="1.0" encoding="utf-8"?>
<ds:datastoreItem xmlns:ds="http://schemas.openxmlformats.org/officeDocument/2006/customXml" ds:itemID="{65F65D89-DD02-4F67-8F5F-AEFF1A4ECC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a3fff2a-9d00-4999-b20f-d0124d0f93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5</TotalTime>
  <Pages>15</Pages>
  <Words>6283</Words>
  <Characters>34561</Characters>
  <Application>Microsoft Office Word</Application>
  <DocSecurity>0</DocSecurity>
  <Lines>288</Lines>
  <Paragraphs>81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40763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lsiliezar</dc:creator>
  <cp:lastModifiedBy>lsiliezar</cp:lastModifiedBy>
  <cp:revision>3</cp:revision>
  <cp:lastPrinted>2019-12-17T21:06:00Z</cp:lastPrinted>
  <dcterms:created xsi:type="dcterms:W3CDTF">2020-02-12T15:10:00Z</dcterms:created>
  <dcterms:modified xsi:type="dcterms:W3CDTF">2020-02-12T15:45:00Z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0x01010053B3786F6D63294FAF88D1612DC5A97B</vt:lpwstr>
  </property>
  <property fmtid="{D5CDD505-2E9C-101B-9397-08002B2CF9AE}" pid="3" name="_dlc_DocIdItemGuid">
    <vt:lpwstr>68b65fc7-43a3-4c5e-b636-0d39a46071c3</vt:lpwstr>
  </property>
</Properties>
</file>