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4D8082" w14:textId="59A7D664" w:rsidR="007A533A" w:rsidRPr="007A533A" w:rsidRDefault="007A533A" w:rsidP="007A533A">
      <w:pPr>
        <w:spacing w:after="0" w:line="240" w:lineRule="auto"/>
        <w:jc w:val="both"/>
        <w:rPr>
          <w:rFonts w:ascii="Museo Sans 300" w:hAnsi="Museo Sans 300"/>
          <w:b/>
          <w:bCs/>
          <w:lang w:val="es-ES_tradnl"/>
        </w:rPr>
      </w:pPr>
    </w:p>
    <w:p w14:paraId="6047D716" w14:textId="77777777" w:rsidR="007A533A" w:rsidRPr="007A533A" w:rsidRDefault="007A533A" w:rsidP="007A533A">
      <w:pPr>
        <w:spacing w:after="0" w:line="240" w:lineRule="auto"/>
        <w:jc w:val="both"/>
        <w:rPr>
          <w:rFonts w:ascii="Museo Sans 300" w:hAnsi="Museo Sans 300"/>
          <w:b/>
          <w:bCs/>
          <w:lang w:val="es-ES_tradnl"/>
        </w:rPr>
      </w:pPr>
    </w:p>
    <w:p w14:paraId="3F135B5B" w14:textId="77777777" w:rsidR="007A533A" w:rsidRPr="007A533A" w:rsidRDefault="007A533A" w:rsidP="007A533A">
      <w:pPr>
        <w:spacing w:after="0" w:line="0" w:lineRule="atLeast"/>
        <w:jc w:val="both"/>
        <w:rPr>
          <w:rFonts w:ascii="Museo Sans 300" w:eastAsia="Times New Roman" w:hAnsi="Museo Sans 300"/>
          <w:lang w:val="es-MX" w:eastAsia="es-ES"/>
        </w:rPr>
      </w:pPr>
      <w:r w:rsidRPr="007A533A">
        <w:rPr>
          <w:rFonts w:ascii="Museo Sans 900" w:eastAsia="Times New Roman" w:hAnsi="Museo Sans 900"/>
          <w:b/>
          <w:bCs/>
          <w:lang w:val="es-MX" w:eastAsia="es-ES"/>
        </w:rPr>
        <w:t xml:space="preserve">ACUERDO N.° E-681-2019-CAU. </w:t>
      </w:r>
      <w:r w:rsidRPr="007A533A">
        <w:rPr>
          <w:rFonts w:ascii="Museo Sans 300" w:eastAsia="Times New Roman" w:hAnsi="Museo Sans 300"/>
          <w:lang w:val="es-MX" w:eastAsia="es-ES"/>
        </w:rPr>
        <w:t>SUPERINTENDENCIA GENERAL DE ELECTRICIDAD Y TELECOMUNICACIONES. San Salvador, a las nueve horas con diez minutos del día tres de diciembre del año dos mil diecinueve.</w:t>
      </w:r>
    </w:p>
    <w:p w14:paraId="64A48F44" w14:textId="77777777" w:rsidR="007A533A" w:rsidRPr="007A533A" w:rsidRDefault="007A533A" w:rsidP="007A533A">
      <w:pPr>
        <w:spacing w:after="0" w:line="0" w:lineRule="atLeast"/>
        <w:jc w:val="both"/>
        <w:rPr>
          <w:rFonts w:ascii="Museo Sans 300" w:eastAsia="Times New Roman" w:hAnsi="Museo Sans 300"/>
          <w:lang w:val="es-MX" w:eastAsia="es-ES"/>
        </w:rPr>
      </w:pPr>
    </w:p>
    <w:p w14:paraId="18192269" w14:textId="77777777" w:rsidR="007A533A" w:rsidRPr="007A533A" w:rsidRDefault="007A533A" w:rsidP="007A533A">
      <w:pPr>
        <w:spacing w:after="0" w:line="0" w:lineRule="atLeast"/>
        <w:jc w:val="both"/>
        <w:rPr>
          <w:rFonts w:ascii="Museo Sans 300" w:eastAsia="Times New Roman" w:hAnsi="Museo Sans 300"/>
          <w:lang w:val="es-MX" w:eastAsia="es-ES"/>
        </w:rPr>
      </w:pPr>
      <w:r w:rsidRPr="007A533A">
        <w:rPr>
          <w:rFonts w:ascii="Museo Sans 300" w:eastAsia="Times New Roman" w:hAnsi="Museo Sans 300"/>
          <w:lang w:val="es-MX" w:eastAsia="es-ES"/>
        </w:rPr>
        <w:t>Esta superintendencia CONSIDERANDO QUE:</w:t>
      </w:r>
    </w:p>
    <w:p w14:paraId="1749CF8B" w14:textId="77777777" w:rsidR="007A533A" w:rsidRPr="007A533A" w:rsidRDefault="007A533A" w:rsidP="007A533A">
      <w:pPr>
        <w:spacing w:after="0" w:line="0" w:lineRule="atLeast"/>
        <w:jc w:val="both"/>
        <w:rPr>
          <w:rFonts w:ascii="Museo Sans 300" w:eastAsia="Times New Roman" w:hAnsi="Museo Sans 300"/>
          <w:lang w:val="es-ES" w:eastAsia="es-ES"/>
        </w:rPr>
      </w:pPr>
      <w:r w:rsidRPr="007A533A">
        <w:rPr>
          <w:rFonts w:ascii="Museo Sans 300" w:eastAsia="Times New Roman" w:hAnsi="Museo Sans 300"/>
          <w:lang w:val="es-ES" w:eastAsia="es-ES"/>
        </w:rPr>
        <w:tab/>
      </w:r>
    </w:p>
    <w:p w14:paraId="05ABC038" w14:textId="756D9AB0" w:rsidR="007A533A" w:rsidRPr="007A533A" w:rsidRDefault="007A533A" w:rsidP="007A533A">
      <w:pPr>
        <w:numPr>
          <w:ilvl w:val="0"/>
          <w:numId w:val="16"/>
        </w:numPr>
        <w:spacing w:after="0" w:line="240" w:lineRule="auto"/>
        <w:ind w:left="426" w:hanging="284"/>
        <w:jc w:val="both"/>
        <w:rPr>
          <w:rFonts w:ascii="Museo Sans 300" w:eastAsia="Times New Roman" w:hAnsi="Museo Sans 300"/>
          <w:lang w:val="es-ES" w:eastAsia="es-ES"/>
        </w:rPr>
      </w:pPr>
      <w:r w:rsidRPr="007A533A">
        <w:rPr>
          <w:rFonts w:ascii="Museo Sans 300" w:eastAsia="Times New Roman" w:hAnsi="Museo Sans 300"/>
          <w:lang w:val="es-ES" w:eastAsia="es-ES"/>
        </w:rPr>
        <w:t xml:space="preserve">La señora </w:t>
      </w:r>
      <w:r w:rsidR="00150D51">
        <w:rPr>
          <w:rFonts w:ascii="Museo Sans 300" w:eastAsia="Times New Roman" w:hAnsi="Museo Sans 300"/>
          <w:lang w:val="es-ES" w:eastAsia="es-ES"/>
        </w:rPr>
        <w:t>XXXXXXXXXXXXXXXXXXX</w:t>
      </w:r>
      <w:r w:rsidRPr="007A533A">
        <w:rPr>
          <w:rFonts w:ascii="Museo Sans 300" w:eastAsia="Times New Roman" w:hAnsi="Museo Sans 300"/>
          <w:lang w:val="es-ES" w:eastAsia="es-ES"/>
        </w:rPr>
        <w:t xml:space="preserve"> interpuso un reclamo en contra de la sociedad </w:t>
      </w:r>
      <w:r w:rsidR="00150D51">
        <w:rPr>
          <w:rFonts w:ascii="Museo Sans 300" w:eastAsia="Times New Roman" w:hAnsi="Museo Sans 300"/>
          <w:lang w:val="es-ES" w:eastAsia="es-ES"/>
        </w:rPr>
        <w:t>XXXXXXXXXXXXXXXXXXX</w:t>
      </w:r>
      <w:r w:rsidRPr="007A533A">
        <w:rPr>
          <w:rFonts w:ascii="Museo Sans 300" w:eastAsia="Times New Roman" w:hAnsi="Museo Sans 300"/>
          <w:lang w:val="es-ES" w:eastAsia="es-ES"/>
        </w:rPr>
        <w:t xml:space="preserve"> de C.V., debido a su inconformidad con el cobro de la cantidad de </w:t>
      </w:r>
      <w:r w:rsidR="00150D51">
        <w:rPr>
          <w:rFonts w:ascii="Museo Sans 300" w:eastAsia="Times New Roman" w:hAnsi="Museo Sans 300"/>
          <w:lang w:val="es-ES" w:eastAsia="es-ES"/>
        </w:rPr>
        <w:t>XXXXXXXXXXXXXXXX</w:t>
      </w:r>
      <w:r w:rsidRPr="007A533A">
        <w:rPr>
          <w:rFonts w:ascii="Museo Sans 300" w:eastAsia="Times New Roman" w:hAnsi="Museo Sans 300"/>
          <w:lang w:val="es-ES" w:eastAsia="es-ES"/>
        </w:rPr>
        <w:t xml:space="preserve">, en concepto de Energía No Registrada, por la presunta existencia de una condición irregular que afectó el correcto registro del consumo de energía eléctrica en el suministro identificado con el NIC </w:t>
      </w:r>
      <w:r w:rsidR="00150D51">
        <w:rPr>
          <w:rFonts w:ascii="Museo Sans 300" w:eastAsia="Times New Roman" w:hAnsi="Museo Sans 300"/>
          <w:lang w:val="es-ES" w:eastAsia="es-ES"/>
        </w:rPr>
        <w:t>XXXXXXXXXXXXXXXXXXX</w:t>
      </w:r>
      <w:r w:rsidRPr="007A533A">
        <w:rPr>
          <w:rFonts w:ascii="Museo Sans 300" w:eastAsia="Times New Roman" w:hAnsi="Museo Sans 300"/>
          <w:lang w:val="es-ES" w:eastAsia="es-ES"/>
        </w:rPr>
        <w:t>.</w:t>
      </w:r>
    </w:p>
    <w:p w14:paraId="28F9EB14" w14:textId="77777777" w:rsidR="007A533A" w:rsidRPr="007A533A" w:rsidRDefault="007A533A" w:rsidP="007A533A">
      <w:pPr>
        <w:spacing w:after="0" w:line="240" w:lineRule="auto"/>
        <w:ind w:left="426"/>
        <w:jc w:val="both"/>
        <w:rPr>
          <w:rFonts w:ascii="Museo Sans 300" w:eastAsia="Times New Roman" w:hAnsi="Museo Sans 300"/>
          <w:lang w:val="es-ES" w:eastAsia="es-ES"/>
        </w:rPr>
      </w:pPr>
    </w:p>
    <w:p w14:paraId="16BC23BA" w14:textId="77777777" w:rsidR="007A533A" w:rsidRPr="007A533A" w:rsidRDefault="007A533A" w:rsidP="007A533A">
      <w:pPr>
        <w:spacing w:after="0" w:line="240" w:lineRule="auto"/>
        <w:ind w:left="426"/>
        <w:jc w:val="both"/>
        <w:rPr>
          <w:rFonts w:ascii="Museo Sans 300" w:eastAsia="Times New Roman" w:hAnsi="Museo Sans 300"/>
          <w:lang w:val="es-ES" w:eastAsia="es-ES"/>
        </w:rPr>
      </w:pPr>
      <w:r w:rsidRPr="007A533A">
        <w:rPr>
          <w:rFonts w:ascii="Museo Sans 300" w:eastAsia="Times New Roman" w:hAnsi="Museo Sans 300"/>
          <w:lang w:val="es-ES" w:eastAsia="es-ES"/>
        </w:rPr>
        <w:t xml:space="preserve">Dicho reclamo se tramitó conforme a las etapas procedimentales que se detallan a </w:t>
      </w:r>
      <w:proofErr w:type="gramStart"/>
      <w:r w:rsidRPr="007A533A">
        <w:rPr>
          <w:rFonts w:ascii="Museo Sans 300" w:eastAsia="Times New Roman" w:hAnsi="Museo Sans 300"/>
          <w:lang w:val="es-ES" w:eastAsia="es-ES"/>
        </w:rPr>
        <w:t>continuación</w:t>
      </w:r>
      <w:proofErr w:type="gramEnd"/>
      <w:r w:rsidRPr="007A533A">
        <w:rPr>
          <w:rFonts w:ascii="Museo Sans 300" w:eastAsia="Times New Roman" w:hAnsi="Museo Sans 300"/>
          <w:lang w:val="es-ES" w:eastAsia="es-ES"/>
        </w:rPr>
        <w:t>:</w:t>
      </w:r>
    </w:p>
    <w:p w14:paraId="4AB358A8" w14:textId="77777777" w:rsidR="007A533A" w:rsidRPr="007A533A" w:rsidRDefault="007A533A" w:rsidP="007A533A">
      <w:pPr>
        <w:spacing w:after="0" w:line="240" w:lineRule="auto"/>
        <w:contextualSpacing/>
        <w:jc w:val="both"/>
        <w:rPr>
          <w:rFonts w:ascii="Museo Sans 300" w:eastAsia="Times New Roman" w:hAnsi="Museo Sans 300"/>
          <w:lang w:val="es-ES" w:eastAsia="es-ES"/>
        </w:rPr>
      </w:pPr>
    </w:p>
    <w:p w14:paraId="5D5D06D0" w14:textId="77777777" w:rsidR="007A533A" w:rsidRPr="007A533A" w:rsidRDefault="007A533A" w:rsidP="007A533A">
      <w:pPr>
        <w:numPr>
          <w:ilvl w:val="0"/>
          <w:numId w:val="10"/>
        </w:numPr>
        <w:spacing w:after="0" w:line="240" w:lineRule="auto"/>
        <w:jc w:val="center"/>
        <w:rPr>
          <w:rFonts w:ascii="Museo Sans 500" w:eastAsia="Times New Roman" w:hAnsi="Museo Sans 500"/>
          <w:b/>
          <w:u w:val="single"/>
          <w:lang w:val="es-ES" w:eastAsia="es-ES"/>
        </w:rPr>
      </w:pPr>
      <w:r w:rsidRPr="007A533A">
        <w:rPr>
          <w:rFonts w:ascii="Museo Sans 500" w:eastAsia="Times New Roman" w:hAnsi="Museo Sans 500"/>
          <w:b/>
          <w:u w:val="single"/>
          <w:lang w:val="es-ES" w:eastAsia="es-ES"/>
        </w:rPr>
        <w:t>TRAMITACIÓN DEL PROCEDIMIENTO</w:t>
      </w:r>
    </w:p>
    <w:p w14:paraId="54DB34F9" w14:textId="77777777" w:rsidR="007A533A" w:rsidRPr="007A533A" w:rsidRDefault="007A533A" w:rsidP="007A533A">
      <w:pPr>
        <w:spacing w:after="0" w:line="240" w:lineRule="auto"/>
        <w:contextualSpacing/>
        <w:jc w:val="both"/>
        <w:rPr>
          <w:rFonts w:ascii="Museo Sans 300" w:eastAsia="Times New Roman" w:hAnsi="Museo Sans 300"/>
          <w:lang w:val="es-ES" w:eastAsia="es-ES"/>
        </w:rPr>
      </w:pPr>
    </w:p>
    <w:p w14:paraId="788C255F" w14:textId="77777777" w:rsidR="007A533A" w:rsidRPr="007A533A" w:rsidRDefault="007A533A" w:rsidP="007A533A">
      <w:pPr>
        <w:numPr>
          <w:ilvl w:val="0"/>
          <w:numId w:val="15"/>
        </w:numPr>
        <w:spacing w:after="0" w:line="240" w:lineRule="auto"/>
        <w:ind w:left="851" w:hanging="425"/>
        <w:rPr>
          <w:rFonts w:ascii="Museo Sans 500" w:eastAsia="Times New Roman" w:hAnsi="Museo Sans 500"/>
          <w:b/>
          <w:lang w:val="es-ES" w:eastAsia="es-ES"/>
        </w:rPr>
      </w:pPr>
      <w:r w:rsidRPr="007A533A">
        <w:rPr>
          <w:rFonts w:ascii="Museo Sans 500" w:eastAsia="Times New Roman" w:hAnsi="Museo Sans 500"/>
          <w:b/>
          <w:lang w:val="es-ES" w:eastAsia="es-ES"/>
        </w:rPr>
        <w:t>Audiencia a las partes</w:t>
      </w:r>
    </w:p>
    <w:p w14:paraId="3382A373" w14:textId="77777777" w:rsidR="007A533A" w:rsidRPr="007A533A" w:rsidRDefault="007A533A" w:rsidP="007A533A">
      <w:pPr>
        <w:spacing w:after="0" w:line="240" w:lineRule="auto"/>
        <w:ind w:left="360"/>
        <w:jc w:val="both"/>
        <w:rPr>
          <w:rFonts w:ascii="Museo Sans 300" w:eastAsia="Times New Roman" w:hAnsi="Museo Sans 300"/>
          <w:lang w:val="es-ES" w:eastAsia="es-ES"/>
        </w:rPr>
      </w:pPr>
    </w:p>
    <w:p w14:paraId="35C54905" w14:textId="5A3816D7" w:rsidR="007A533A" w:rsidRPr="007A533A" w:rsidRDefault="007A533A" w:rsidP="007A533A">
      <w:pPr>
        <w:spacing w:after="0" w:line="240" w:lineRule="auto"/>
        <w:ind w:left="426"/>
        <w:jc w:val="both"/>
        <w:rPr>
          <w:rFonts w:ascii="Museo Sans 300" w:eastAsia="Times New Roman" w:hAnsi="Museo Sans 300"/>
          <w:lang w:val="es-ES_tradnl" w:eastAsia="es-ES"/>
        </w:rPr>
      </w:pPr>
      <w:r w:rsidRPr="007A533A">
        <w:rPr>
          <w:rFonts w:ascii="Museo Sans 300" w:eastAsia="Times New Roman" w:hAnsi="Museo Sans 300"/>
          <w:lang w:val="es-ES_tradnl" w:eastAsia="es-ES"/>
        </w:rPr>
        <w:t xml:space="preserve">Mediante el acuerdo N.° E-181-2019-CAU, esta superintendencia requirió a la sociedad </w:t>
      </w:r>
      <w:r w:rsidR="00150D51">
        <w:rPr>
          <w:rFonts w:ascii="Museo Sans 300" w:eastAsia="Times New Roman" w:hAnsi="Museo Sans 300"/>
          <w:lang w:val="es-ES_tradnl" w:eastAsia="es-ES"/>
        </w:rPr>
        <w:t>XXXXXXXXXXXXXXXXXXX</w:t>
      </w:r>
      <w:r w:rsidRPr="007A533A">
        <w:rPr>
          <w:rFonts w:ascii="Museo Sans 300" w:eastAsia="Times New Roman" w:hAnsi="Museo Sans 300"/>
          <w:lang w:val="es-ES_tradnl" w:eastAsia="es-ES"/>
        </w:rPr>
        <w:t xml:space="preserve"> de C.V., </w:t>
      </w:r>
      <w:r w:rsidRPr="007A533A">
        <w:rPr>
          <w:rFonts w:ascii="Museo Sans 300" w:eastAsia="Times New Roman" w:hAnsi="Museo Sans 300"/>
          <w:lang w:eastAsia="es-ES"/>
        </w:rPr>
        <w:t xml:space="preserve">que presentara por escrito los argumentos y posiciones relacionados al reclamo de la </w:t>
      </w:r>
      <w:r w:rsidRPr="007A533A">
        <w:rPr>
          <w:rFonts w:ascii="Museo Sans 300" w:eastAsia="Times New Roman" w:hAnsi="Museo Sans 300"/>
          <w:lang w:val="es-ES" w:eastAsia="es-ES"/>
        </w:rPr>
        <w:t xml:space="preserve">señora </w:t>
      </w:r>
      <w:r w:rsidR="00150D51">
        <w:rPr>
          <w:rFonts w:ascii="Museo Sans 300" w:eastAsia="Times New Roman" w:hAnsi="Museo Sans 300"/>
          <w:lang w:val="es-ES" w:eastAsia="es-ES"/>
        </w:rPr>
        <w:t>XXXXXXXXXXXXXXXXXXX</w:t>
      </w:r>
      <w:r w:rsidRPr="007A533A">
        <w:rPr>
          <w:rFonts w:ascii="Museo Sans 300" w:eastAsia="Times New Roman" w:hAnsi="Museo Sans 300"/>
          <w:lang w:val="es-ES_tradnl" w:eastAsia="es-ES"/>
        </w:rPr>
        <w:t>.</w:t>
      </w:r>
    </w:p>
    <w:p w14:paraId="6C8F2147" w14:textId="77777777" w:rsidR="007A533A" w:rsidRPr="007A533A" w:rsidRDefault="007A533A" w:rsidP="007A533A">
      <w:pPr>
        <w:spacing w:after="0" w:line="240" w:lineRule="auto"/>
        <w:ind w:left="426"/>
        <w:jc w:val="both"/>
        <w:rPr>
          <w:rFonts w:ascii="Museo Sans 300" w:eastAsia="Times New Roman" w:hAnsi="Museo Sans 300"/>
          <w:lang w:val="es-ES" w:eastAsia="es-ES"/>
        </w:rPr>
      </w:pPr>
    </w:p>
    <w:p w14:paraId="49FC802D" w14:textId="77777777" w:rsidR="007A533A" w:rsidRPr="007A533A" w:rsidRDefault="007A533A" w:rsidP="007A533A">
      <w:pPr>
        <w:spacing w:after="0" w:line="240" w:lineRule="auto"/>
        <w:ind w:left="426"/>
        <w:jc w:val="both"/>
        <w:rPr>
          <w:rFonts w:ascii="Museo Sans 300" w:eastAsia="Times New Roman" w:hAnsi="Museo Sans 300"/>
          <w:lang w:val="es-ES" w:eastAsia="es-ES"/>
        </w:rPr>
      </w:pPr>
      <w:r w:rsidRPr="007A533A">
        <w:rPr>
          <w:rFonts w:ascii="Museo Sans 300" w:eastAsia="Times New Roman" w:hAnsi="Museo Sans 300"/>
          <w:lang w:val="es-ES_tradnl" w:eastAsia="es-ES"/>
        </w:rPr>
        <w:t>En el mismo proveído, se comisionó al Centro de Atención al Usuario de esta superintendencia para que, una vez vencido el plazo de la distribuidora determinara si era necesario contratar un perito externo para resolver el presente procedimiento; y de no serlo, indicar que dicho Centro realizaría la investigación correspondiente.</w:t>
      </w:r>
    </w:p>
    <w:p w14:paraId="76CE2106" w14:textId="77777777" w:rsidR="007A533A" w:rsidRPr="007A533A" w:rsidRDefault="007A533A" w:rsidP="007A533A">
      <w:pPr>
        <w:spacing w:after="0" w:line="240" w:lineRule="auto"/>
        <w:ind w:left="426"/>
        <w:jc w:val="both"/>
        <w:rPr>
          <w:rFonts w:ascii="Museo Sans 300" w:eastAsia="Arial" w:hAnsi="Museo Sans 300" w:cs="Arial"/>
          <w:lang w:eastAsia="es-SV"/>
        </w:rPr>
      </w:pPr>
    </w:p>
    <w:p w14:paraId="5CD5EBD9" w14:textId="506C2E59" w:rsidR="007A533A" w:rsidRPr="007A533A" w:rsidRDefault="007A533A" w:rsidP="007A533A">
      <w:pPr>
        <w:spacing w:after="0" w:line="240" w:lineRule="auto"/>
        <w:ind w:left="426"/>
        <w:jc w:val="both"/>
        <w:rPr>
          <w:rFonts w:ascii="Museo Sans 300" w:eastAsia="Times New Roman" w:hAnsi="Museo Sans 300"/>
          <w:lang w:val="es-ES" w:eastAsia="es-ES"/>
        </w:rPr>
      </w:pPr>
      <w:r w:rsidRPr="007A533A">
        <w:rPr>
          <w:rFonts w:ascii="Museo Sans 300" w:eastAsia="Times New Roman" w:hAnsi="Museo Sans 300"/>
          <w:lang w:val="es-ES" w:eastAsia="es-ES"/>
        </w:rPr>
        <w:t xml:space="preserve">La licenciada </w:t>
      </w:r>
      <w:r w:rsidR="00150D51">
        <w:rPr>
          <w:rFonts w:ascii="Museo Sans 300" w:eastAsia="Times New Roman" w:hAnsi="Museo Sans 300"/>
          <w:lang w:val="es-ES" w:eastAsia="es-ES"/>
        </w:rPr>
        <w:t>XXXXXXXXXXXX</w:t>
      </w:r>
      <w:r w:rsidRPr="007A533A">
        <w:rPr>
          <w:rFonts w:ascii="Museo Sans 300" w:eastAsia="Times New Roman" w:hAnsi="Museo Sans 300"/>
          <w:lang w:val="es-ES" w:eastAsia="es-ES"/>
        </w:rPr>
        <w:t xml:space="preserve">, apoderada general judicial con cláusula especial de la sociedad </w:t>
      </w:r>
      <w:r w:rsidR="00150D51">
        <w:rPr>
          <w:rFonts w:ascii="Museo Sans 300" w:eastAsia="Times New Roman" w:hAnsi="Museo Sans 300"/>
          <w:lang w:val="es-ES" w:eastAsia="es-ES"/>
        </w:rPr>
        <w:t>XXXXXXXXXXXXXXXXXXX</w:t>
      </w:r>
      <w:r w:rsidRPr="007A533A">
        <w:rPr>
          <w:rFonts w:ascii="Museo Sans 300" w:eastAsia="Times New Roman" w:hAnsi="Museo Sans 300"/>
          <w:lang w:val="es-ES" w:eastAsia="es-ES"/>
        </w:rPr>
        <w:t xml:space="preserve"> de C.V., presentó un escrito </w:t>
      </w:r>
      <w:r w:rsidRPr="007A533A">
        <w:rPr>
          <w:rFonts w:ascii="Museo Sans 300" w:eastAsia="Arial" w:hAnsi="Museo Sans 300"/>
          <w:lang w:val="es-ES_tradnl" w:eastAsia="es-SV"/>
        </w:rPr>
        <w:t xml:space="preserve">reiterando la existencia de una condición irregular en el suministro identificado con el </w:t>
      </w:r>
      <w:r w:rsidRPr="007A533A">
        <w:rPr>
          <w:rFonts w:ascii="Museo Sans 300" w:eastAsia="Times New Roman" w:hAnsi="Museo Sans 300"/>
          <w:lang w:val="es-ES" w:eastAsia="es-ES"/>
        </w:rPr>
        <w:t xml:space="preserve">NIC </w:t>
      </w:r>
      <w:r w:rsidR="00150D51">
        <w:rPr>
          <w:rFonts w:ascii="Museo Sans 300" w:eastAsia="Times New Roman" w:hAnsi="Museo Sans 300"/>
          <w:lang w:val="es-ES" w:eastAsia="es-ES"/>
        </w:rPr>
        <w:t>XXXXXXXXXXXXXXXXXXX</w:t>
      </w:r>
      <w:r w:rsidRPr="007A533A">
        <w:rPr>
          <w:rFonts w:ascii="Museo Sans 300" w:eastAsia="Times New Roman" w:hAnsi="Museo Sans 300"/>
          <w:lang w:val="es-ES" w:eastAsia="es-ES"/>
        </w:rPr>
        <w:t>.</w:t>
      </w:r>
    </w:p>
    <w:p w14:paraId="15C5C9AA" w14:textId="77777777" w:rsidR="007A533A" w:rsidRPr="007A533A" w:rsidRDefault="007A533A" w:rsidP="007A533A">
      <w:pPr>
        <w:spacing w:after="0" w:line="240" w:lineRule="auto"/>
        <w:jc w:val="both"/>
        <w:rPr>
          <w:rFonts w:ascii="Museo Sans 300" w:eastAsia="Arial" w:hAnsi="Museo Sans 300"/>
          <w:bCs/>
          <w:color w:val="000000"/>
          <w:lang w:eastAsia="es-SV"/>
        </w:rPr>
      </w:pPr>
      <w:r w:rsidRPr="007A533A">
        <w:rPr>
          <w:rFonts w:ascii="Museo Sans 300" w:eastAsia="Arial" w:hAnsi="Museo Sans 300"/>
          <w:bCs/>
          <w:color w:val="000000"/>
          <w:lang w:eastAsia="es-SV"/>
        </w:rPr>
        <w:tab/>
      </w:r>
    </w:p>
    <w:p w14:paraId="5FD62C76" w14:textId="77777777" w:rsidR="007A533A" w:rsidRPr="007A533A" w:rsidRDefault="007A533A" w:rsidP="007A533A">
      <w:pPr>
        <w:tabs>
          <w:tab w:val="num" w:pos="567"/>
        </w:tabs>
        <w:spacing w:after="0" w:line="240" w:lineRule="auto"/>
        <w:ind w:left="426"/>
        <w:jc w:val="both"/>
        <w:rPr>
          <w:rFonts w:ascii="Museo Sans 300" w:eastAsia="Times New Roman" w:hAnsi="Museo Sans 300"/>
          <w:lang w:val="es-ES" w:eastAsia="es-ES"/>
        </w:rPr>
      </w:pPr>
      <w:r w:rsidRPr="007A533A">
        <w:rPr>
          <w:rFonts w:ascii="Museo Sans 300" w:eastAsia="Times New Roman" w:hAnsi="Museo Sans 300"/>
          <w:lang w:val="es-ES" w:eastAsia="es-ES"/>
        </w:rPr>
        <w:t>Por su parte, el Centro de Atención al Usuario de la SIGET informó que basados en los argumentos y comentarios vertidos por las partes, no era necesaria la contratación de un perito externo para la solución del presente diferendo, por lo que dicha instancia realizaría la investigación correspondiente.</w:t>
      </w:r>
    </w:p>
    <w:p w14:paraId="3674A36D" w14:textId="77777777" w:rsidR="007A533A" w:rsidRPr="007A533A" w:rsidRDefault="007A533A" w:rsidP="007A533A">
      <w:pPr>
        <w:spacing w:after="0" w:line="240" w:lineRule="auto"/>
        <w:ind w:left="567"/>
        <w:jc w:val="both"/>
        <w:rPr>
          <w:rFonts w:ascii="Museo Sans 300" w:eastAsia="Times New Roman" w:hAnsi="Museo Sans 300"/>
          <w:lang w:val="es-ES" w:eastAsia="es-ES"/>
        </w:rPr>
      </w:pPr>
    </w:p>
    <w:p w14:paraId="33AE7067" w14:textId="77777777" w:rsidR="007A533A" w:rsidRPr="007A533A" w:rsidRDefault="007A533A" w:rsidP="007A533A">
      <w:pPr>
        <w:numPr>
          <w:ilvl w:val="0"/>
          <w:numId w:val="15"/>
        </w:numPr>
        <w:spacing w:after="0" w:line="240" w:lineRule="auto"/>
        <w:ind w:left="851" w:hanging="425"/>
        <w:rPr>
          <w:rFonts w:ascii="Museo Sans 500" w:eastAsia="Times New Roman" w:hAnsi="Museo Sans 500"/>
          <w:b/>
          <w:lang w:val="es-ES" w:eastAsia="es-ES"/>
        </w:rPr>
      </w:pPr>
      <w:r w:rsidRPr="007A533A">
        <w:rPr>
          <w:rFonts w:ascii="Museo Sans 500" w:eastAsia="Times New Roman" w:hAnsi="Museo Sans 500"/>
          <w:b/>
          <w:lang w:val="es-ES" w:eastAsia="es-ES"/>
        </w:rPr>
        <w:t>Apertura a pruebas</w:t>
      </w:r>
    </w:p>
    <w:p w14:paraId="461AF729" w14:textId="77777777" w:rsidR="007A533A" w:rsidRPr="007A533A" w:rsidRDefault="007A533A" w:rsidP="007A533A">
      <w:pPr>
        <w:spacing w:after="0" w:line="240" w:lineRule="auto"/>
        <w:ind w:left="426"/>
        <w:jc w:val="both"/>
        <w:rPr>
          <w:rFonts w:ascii="Museo Sans 300" w:eastAsia="Times New Roman" w:hAnsi="Museo Sans 300"/>
          <w:lang w:val="es-ES" w:eastAsia="es-ES"/>
        </w:rPr>
      </w:pPr>
    </w:p>
    <w:p w14:paraId="1388AE46" w14:textId="12BF3952" w:rsidR="007A533A" w:rsidRPr="007A533A" w:rsidRDefault="007A533A" w:rsidP="007A533A">
      <w:pPr>
        <w:tabs>
          <w:tab w:val="num" w:pos="567"/>
        </w:tabs>
        <w:spacing w:after="0" w:line="240" w:lineRule="auto"/>
        <w:ind w:left="426"/>
        <w:jc w:val="both"/>
        <w:rPr>
          <w:rFonts w:ascii="Museo Sans 300" w:eastAsia="Times New Roman" w:hAnsi="Museo Sans 300"/>
          <w:lang w:val="es-ES" w:eastAsia="es-ES"/>
        </w:rPr>
      </w:pPr>
      <w:r w:rsidRPr="007A533A">
        <w:rPr>
          <w:rFonts w:ascii="Museo Sans 300" w:eastAsia="Times New Roman" w:hAnsi="Museo Sans 300"/>
          <w:lang w:val="es-ES" w:eastAsia="es-ES"/>
        </w:rPr>
        <w:t xml:space="preserve">Por medio del acuerdo N.° E-236-2019-CAU, esta superintendencia requirió a la señora </w:t>
      </w:r>
      <w:r w:rsidR="00150D51">
        <w:rPr>
          <w:rFonts w:ascii="Museo Sans 300" w:eastAsia="Times New Roman" w:hAnsi="Museo Sans 300"/>
          <w:lang w:val="es-ES" w:eastAsia="es-ES"/>
        </w:rPr>
        <w:t>XXXXXXXXXXXXXXXXXXX</w:t>
      </w:r>
      <w:r w:rsidRPr="007A533A">
        <w:rPr>
          <w:rFonts w:ascii="Museo Sans 300" w:eastAsia="Times New Roman" w:hAnsi="Museo Sans 300"/>
          <w:lang w:val="es-ES" w:eastAsia="es-ES"/>
        </w:rPr>
        <w:t xml:space="preserve"> y a la sociedad </w:t>
      </w:r>
      <w:r w:rsidR="00150D51">
        <w:rPr>
          <w:rFonts w:ascii="Museo Sans 300" w:eastAsia="Times New Roman" w:hAnsi="Museo Sans 300"/>
          <w:lang w:val="es-ES" w:eastAsia="es-ES"/>
        </w:rPr>
        <w:t>XXXXXXXXXXXXXXXXXXX</w:t>
      </w:r>
      <w:r w:rsidRPr="007A533A">
        <w:rPr>
          <w:rFonts w:ascii="Museo Sans 300" w:eastAsia="Times New Roman" w:hAnsi="Museo Sans 300"/>
          <w:lang w:val="es-ES" w:eastAsia="es-ES"/>
        </w:rPr>
        <w:t xml:space="preserve"> de C.V., que en un plazo de veinte días hábiles contados a partir del día siguiente a la notificación de dicho acuerdo, presentaran las pruebas que estimaran pertinentes.</w:t>
      </w:r>
    </w:p>
    <w:p w14:paraId="7D9266C1" w14:textId="77777777" w:rsidR="007A533A" w:rsidRPr="007A533A" w:rsidRDefault="007A533A" w:rsidP="007A533A">
      <w:pPr>
        <w:spacing w:after="0" w:line="240" w:lineRule="auto"/>
        <w:ind w:left="426"/>
        <w:jc w:val="both"/>
        <w:rPr>
          <w:rFonts w:ascii="Museo Sans 300" w:eastAsia="Arial" w:hAnsi="Museo Sans 300"/>
          <w:lang w:eastAsia="es-SV"/>
        </w:rPr>
      </w:pPr>
    </w:p>
    <w:p w14:paraId="747CE435" w14:textId="46750921" w:rsidR="007A533A" w:rsidRPr="007A533A" w:rsidRDefault="007A533A" w:rsidP="007A533A">
      <w:pPr>
        <w:tabs>
          <w:tab w:val="num" w:pos="567"/>
        </w:tabs>
        <w:spacing w:after="0" w:line="240" w:lineRule="auto"/>
        <w:ind w:left="426"/>
        <w:jc w:val="both"/>
        <w:rPr>
          <w:rFonts w:ascii="Museo Sans 300" w:eastAsia="Arial" w:hAnsi="Museo Sans 300"/>
          <w:lang w:val="es-ES_tradnl" w:eastAsia="es-SV"/>
        </w:rPr>
      </w:pPr>
      <w:r w:rsidRPr="007A533A">
        <w:rPr>
          <w:rFonts w:ascii="Museo Sans 300" w:eastAsia="Arial" w:hAnsi="Museo Sans 300"/>
          <w:lang w:val="es-ES_tradnl" w:eastAsia="es-SV"/>
        </w:rPr>
        <w:lastRenderedPageBreak/>
        <w:t xml:space="preserve">El día ocho de agosto de este año, la señora </w:t>
      </w:r>
      <w:r w:rsidR="00150D51">
        <w:rPr>
          <w:rFonts w:ascii="Museo Sans 300" w:eastAsia="Arial" w:hAnsi="Museo Sans 300"/>
          <w:lang w:eastAsia="es-SV"/>
        </w:rPr>
        <w:t>XXXXXXXXXXXXXXXXXXX</w:t>
      </w:r>
      <w:r w:rsidRPr="007A533A">
        <w:rPr>
          <w:rFonts w:ascii="Museo Sans 300" w:eastAsia="Arial" w:hAnsi="Museo Sans 300"/>
          <w:lang w:eastAsia="es-SV"/>
        </w:rPr>
        <w:t xml:space="preserve"> expresó que el suministro de energía eléctrica fue modificado a 120 voltios en el mes de mayo de dos mil diecinueve, el cual es un voltaje menor </w:t>
      </w:r>
      <w:r w:rsidRPr="007A533A">
        <w:rPr>
          <w:rFonts w:ascii="Museo Sans 300" w:eastAsia="Arial" w:hAnsi="Museo Sans 300"/>
          <w:lang w:val="es-ES_tradnl" w:eastAsia="es-SV"/>
        </w:rPr>
        <w:t>al suministrado en los últimos dos años.</w:t>
      </w:r>
    </w:p>
    <w:p w14:paraId="764BCD3F" w14:textId="77777777" w:rsidR="007A533A" w:rsidRPr="007A533A" w:rsidRDefault="007A533A" w:rsidP="007A533A">
      <w:pPr>
        <w:spacing w:after="0" w:line="240" w:lineRule="auto"/>
        <w:ind w:left="426"/>
        <w:jc w:val="both"/>
        <w:rPr>
          <w:rFonts w:ascii="Museo Sans 300" w:eastAsia="Arial" w:hAnsi="Museo Sans 300"/>
          <w:lang w:val="es-ES_tradnl" w:eastAsia="es-SV"/>
        </w:rPr>
      </w:pPr>
    </w:p>
    <w:p w14:paraId="550DDDCD" w14:textId="16AC5876" w:rsidR="007A533A" w:rsidRPr="007A533A" w:rsidRDefault="007A533A" w:rsidP="007A533A">
      <w:pPr>
        <w:spacing w:after="0" w:line="240" w:lineRule="auto"/>
        <w:ind w:left="426"/>
        <w:jc w:val="both"/>
        <w:rPr>
          <w:rFonts w:ascii="Museo Sans 300" w:eastAsia="Arial" w:hAnsi="Museo Sans 300"/>
          <w:lang w:val="es-ES_tradnl" w:eastAsia="es-SV"/>
        </w:rPr>
      </w:pPr>
      <w:r w:rsidRPr="007A533A">
        <w:rPr>
          <w:rFonts w:ascii="Museo Sans 300" w:eastAsia="Arial" w:hAnsi="Museo Sans 300"/>
          <w:lang w:val="es-ES_tradnl" w:eastAsia="es-SV"/>
        </w:rPr>
        <w:t xml:space="preserve">Por su parte, la sociedad </w:t>
      </w:r>
      <w:r w:rsidR="00150D51">
        <w:rPr>
          <w:rFonts w:ascii="Museo Sans 300" w:eastAsia="Arial" w:hAnsi="Museo Sans 300"/>
          <w:lang w:eastAsia="es-SV"/>
        </w:rPr>
        <w:t>XXXXXXXXXXXXXXXXXXX</w:t>
      </w:r>
      <w:r w:rsidRPr="007A533A">
        <w:rPr>
          <w:rFonts w:ascii="Museo Sans 300" w:eastAsia="Arial" w:hAnsi="Museo Sans 300"/>
          <w:lang w:eastAsia="es-SV"/>
        </w:rPr>
        <w:t xml:space="preserve"> de C.V.,</w:t>
      </w:r>
      <w:r w:rsidRPr="007A533A">
        <w:rPr>
          <w:rFonts w:ascii="Museo Sans 300" w:eastAsia="Arial" w:hAnsi="Museo Sans 300"/>
          <w:lang w:val="es-ES_tradnl" w:eastAsia="es-SV"/>
        </w:rPr>
        <w:t xml:space="preserve"> no hizo uso del derecho de audiencia otorgado.   </w:t>
      </w:r>
    </w:p>
    <w:p w14:paraId="1002DB51" w14:textId="77777777" w:rsidR="007A533A" w:rsidRPr="007A533A" w:rsidRDefault="007A533A" w:rsidP="007A533A">
      <w:pPr>
        <w:spacing w:after="0" w:line="240" w:lineRule="auto"/>
        <w:ind w:left="708"/>
        <w:jc w:val="both"/>
        <w:rPr>
          <w:rFonts w:ascii="Museo Sans 300" w:eastAsia="Times New Roman" w:hAnsi="Museo Sans 300"/>
          <w:lang w:val="es-ES" w:eastAsia="es-ES"/>
        </w:rPr>
      </w:pPr>
    </w:p>
    <w:p w14:paraId="58A45DBC" w14:textId="77777777" w:rsidR="007A533A" w:rsidRPr="007A533A" w:rsidRDefault="007A533A" w:rsidP="007A533A">
      <w:pPr>
        <w:numPr>
          <w:ilvl w:val="0"/>
          <w:numId w:val="15"/>
        </w:numPr>
        <w:spacing w:after="0" w:line="240" w:lineRule="auto"/>
        <w:ind w:left="851" w:hanging="425"/>
        <w:rPr>
          <w:rFonts w:ascii="Museo Sans 500" w:eastAsia="Times New Roman" w:hAnsi="Museo Sans 500"/>
          <w:b/>
          <w:lang w:val="es-ES" w:eastAsia="es-ES"/>
        </w:rPr>
      </w:pPr>
      <w:r w:rsidRPr="007A533A">
        <w:rPr>
          <w:rFonts w:ascii="Museo Sans 500" w:eastAsia="Times New Roman" w:hAnsi="Museo Sans 500"/>
          <w:b/>
          <w:lang w:val="es-ES" w:eastAsia="es-ES"/>
        </w:rPr>
        <w:t>Informe técnico</w:t>
      </w:r>
    </w:p>
    <w:p w14:paraId="34ACCEB0" w14:textId="77777777" w:rsidR="007A533A" w:rsidRPr="007A533A" w:rsidRDefault="007A533A" w:rsidP="007A533A">
      <w:pPr>
        <w:spacing w:after="0" w:line="240" w:lineRule="auto"/>
        <w:ind w:left="426"/>
        <w:jc w:val="both"/>
        <w:rPr>
          <w:rFonts w:ascii="Museo Sans 300" w:eastAsia="Times New Roman" w:hAnsi="Museo Sans 300"/>
          <w:lang w:val="es-ES" w:eastAsia="es-ES"/>
        </w:rPr>
      </w:pPr>
    </w:p>
    <w:p w14:paraId="64820429" w14:textId="3B99C58A" w:rsidR="007A533A" w:rsidRPr="007A533A" w:rsidRDefault="007A533A" w:rsidP="007A533A">
      <w:pPr>
        <w:tabs>
          <w:tab w:val="num" w:pos="567"/>
        </w:tabs>
        <w:spacing w:after="0" w:line="240" w:lineRule="auto"/>
        <w:ind w:left="426"/>
        <w:jc w:val="both"/>
        <w:rPr>
          <w:rFonts w:ascii="Museo Sans 300" w:eastAsia="Times New Roman" w:hAnsi="Museo Sans 300"/>
          <w:lang w:val="es-ES" w:eastAsia="es-ES"/>
        </w:rPr>
      </w:pPr>
      <w:r w:rsidRPr="007A533A">
        <w:rPr>
          <w:rFonts w:ascii="Museo Sans 300" w:eastAsia="Times New Roman" w:hAnsi="Museo Sans 300"/>
          <w:lang w:val="es-ES" w:eastAsia="es-ES"/>
        </w:rPr>
        <w:t xml:space="preserve">Mediante el acuerdo N.° E-326-2019-CAU, esta superintendencia comisionó al Centro de Atención al Usuario para que en el plazo de veinte días hábiles contados a partir del día siguiente a la notificación de dicho acuerdo, rindiera un informe técnico estableciendo la existencia o no de la condición irregular que facilitó la obtención de energía eléctrica de forma indebida en el suministro identificado con el NIC </w:t>
      </w:r>
      <w:r w:rsidR="00150D51">
        <w:rPr>
          <w:rFonts w:ascii="Museo Sans 300" w:eastAsia="Times New Roman" w:hAnsi="Museo Sans 300"/>
          <w:lang w:val="es-ES" w:eastAsia="es-ES"/>
        </w:rPr>
        <w:t>XXXXXXXXXXXXXXXXXXX</w:t>
      </w:r>
      <w:r w:rsidRPr="007A533A">
        <w:rPr>
          <w:rFonts w:ascii="Museo Sans 300" w:eastAsia="Times New Roman" w:hAnsi="Museo Sans 300"/>
          <w:lang w:val="es-ES" w:eastAsia="es-ES"/>
        </w:rPr>
        <w:t xml:space="preserve">; y, de ser procedente, verificara la exactitud del cálculo de recuperación de energía no facturada, de conformidad con lo establecido en los Términos y Condiciones Generales al Consumidor Final del Pliego Tarifario aprobados a la sociedad </w:t>
      </w:r>
      <w:r w:rsidR="00150D51">
        <w:rPr>
          <w:rFonts w:ascii="Museo Sans 300" w:eastAsia="Times New Roman" w:hAnsi="Museo Sans 300"/>
          <w:lang w:val="es-ES" w:eastAsia="es-ES"/>
        </w:rPr>
        <w:t>XXXXXXXXXXXXXXXXXXX</w:t>
      </w:r>
      <w:r w:rsidRPr="007A533A">
        <w:rPr>
          <w:rFonts w:ascii="Museo Sans 300" w:eastAsia="Times New Roman" w:hAnsi="Museo Sans 300"/>
          <w:lang w:val="es-ES" w:eastAsia="es-ES"/>
        </w:rPr>
        <w:t xml:space="preserve"> de C.V.</w:t>
      </w:r>
    </w:p>
    <w:p w14:paraId="6AE68B02" w14:textId="77777777" w:rsidR="007A533A" w:rsidRPr="007A533A" w:rsidRDefault="007A533A" w:rsidP="007A533A">
      <w:pPr>
        <w:tabs>
          <w:tab w:val="num" w:pos="567"/>
        </w:tabs>
        <w:spacing w:after="0" w:line="240" w:lineRule="auto"/>
        <w:ind w:left="426"/>
        <w:jc w:val="both"/>
        <w:rPr>
          <w:rFonts w:ascii="Museo Sans 300" w:eastAsia="Times New Roman" w:hAnsi="Museo Sans 300"/>
          <w:lang w:val="es-ES" w:eastAsia="es-ES"/>
        </w:rPr>
      </w:pPr>
    </w:p>
    <w:p w14:paraId="296FBE12" w14:textId="77777777" w:rsidR="007A533A" w:rsidRPr="007A533A" w:rsidRDefault="007A533A" w:rsidP="007A533A">
      <w:pPr>
        <w:spacing w:after="0" w:line="240" w:lineRule="auto"/>
        <w:ind w:left="426"/>
        <w:jc w:val="both"/>
        <w:rPr>
          <w:rFonts w:ascii="Museo Sans 300" w:hAnsi="Museo Sans 300"/>
          <w:lang w:val="es-ES_tradnl"/>
        </w:rPr>
      </w:pPr>
      <w:r w:rsidRPr="007A533A">
        <w:rPr>
          <w:rFonts w:ascii="Museo Sans 300" w:hAnsi="Museo Sans 300"/>
          <w:lang w:val="es-ES_tradnl"/>
        </w:rPr>
        <w:t>El Centro de Atención al Usuario de esta superintendencia, rindió el informe técnico N.° IT-076-44486-CAU dictaminando lo siguiente:</w:t>
      </w:r>
    </w:p>
    <w:p w14:paraId="3EDB7335" w14:textId="77777777" w:rsidR="007A533A" w:rsidRPr="007A533A" w:rsidRDefault="007A533A" w:rsidP="007A533A">
      <w:pPr>
        <w:spacing w:after="0" w:line="240" w:lineRule="auto"/>
        <w:ind w:left="708"/>
        <w:rPr>
          <w:rFonts w:ascii="Museo Sans 300" w:eastAsia="Times New Roman" w:hAnsi="Museo Sans 300"/>
          <w:sz w:val="24"/>
          <w:szCs w:val="24"/>
          <w:lang w:val="es-ES_tradnl" w:eastAsia="es-ES"/>
        </w:rPr>
      </w:pPr>
    </w:p>
    <w:p w14:paraId="03DF9AB7" w14:textId="77777777" w:rsidR="007A533A" w:rsidRPr="007A533A" w:rsidRDefault="007A533A" w:rsidP="007A533A">
      <w:pPr>
        <w:spacing w:line="0" w:lineRule="atLeast"/>
        <w:ind w:left="426"/>
        <w:contextualSpacing/>
        <w:rPr>
          <w:rFonts w:ascii="Museo 300" w:hAnsi="Museo 300"/>
          <w:sz w:val="18"/>
          <w:szCs w:val="18"/>
          <w:lang w:eastAsia="es-SV"/>
        </w:rPr>
      </w:pPr>
      <w:r w:rsidRPr="007A533A">
        <w:rPr>
          <w:rFonts w:ascii="Museo 300" w:hAnsi="Museo 300"/>
          <w:sz w:val="18"/>
          <w:szCs w:val="18"/>
          <w:lang w:eastAsia="es-SV"/>
        </w:rPr>
        <w:t>“[…</w:t>
      </w:r>
      <w:bookmarkStart w:id="0" w:name="_Toc483215298"/>
      <w:r w:rsidRPr="007A533A">
        <w:rPr>
          <w:rFonts w:ascii="Museo 300" w:hAnsi="Museo 300"/>
          <w:sz w:val="18"/>
          <w:szCs w:val="18"/>
          <w:lang w:eastAsia="es-SV"/>
        </w:rPr>
        <w:t>]</w:t>
      </w:r>
      <w:bookmarkStart w:id="1" w:name="_Toc517966536"/>
      <w:bookmarkStart w:id="2" w:name="_Toc20209157"/>
      <w:bookmarkStart w:id="3" w:name="_Toc20981309"/>
    </w:p>
    <w:p w14:paraId="343F0585" w14:textId="77777777" w:rsidR="007A533A" w:rsidRPr="007A533A" w:rsidRDefault="007A533A" w:rsidP="007A533A">
      <w:pPr>
        <w:spacing w:line="0" w:lineRule="atLeast"/>
        <w:ind w:left="993"/>
        <w:contextualSpacing/>
        <w:rPr>
          <w:rFonts w:ascii="Museo 300" w:hAnsi="Museo 300"/>
          <w:b/>
          <w:sz w:val="18"/>
          <w:szCs w:val="18"/>
          <w:u w:val="single"/>
          <w:lang w:val="es-MX" w:eastAsia="es-SV"/>
        </w:rPr>
      </w:pPr>
      <w:r w:rsidRPr="007A533A">
        <w:rPr>
          <w:rFonts w:ascii="Museo 300" w:hAnsi="Museo 300"/>
          <w:b/>
          <w:sz w:val="18"/>
          <w:szCs w:val="18"/>
          <w:u w:val="single"/>
          <w:lang w:val="es-MX" w:eastAsia="es-SV"/>
        </w:rPr>
        <w:t>DICTAMEN</w:t>
      </w:r>
      <w:bookmarkEnd w:id="1"/>
      <w:bookmarkEnd w:id="2"/>
      <w:bookmarkEnd w:id="3"/>
      <w:r w:rsidRPr="007A533A">
        <w:rPr>
          <w:rFonts w:ascii="Museo 300" w:hAnsi="Museo 300"/>
          <w:b/>
          <w:sz w:val="18"/>
          <w:szCs w:val="18"/>
          <w:u w:val="single"/>
          <w:lang w:val="es-MX" w:eastAsia="es-SV"/>
        </w:rPr>
        <w:t xml:space="preserve"> </w:t>
      </w:r>
    </w:p>
    <w:p w14:paraId="70C38B24" w14:textId="77777777" w:rsidR="007A533A" w:rsidRPr="007A533A" w:rsidRDefault="007A533A" w:rsidP="007A533A">
      <w:pPr>
        <w:spacing w:line="0" w:lineRule="atLeast"/>
        <w:ind w:left="993"/>
        <w:contextualSpacing/>
        <w:rPr>
          <w:rFonts w:ascii="Museo 300" w:hAnsi="Museo 300"/>
          <w:b/>
          <w:sz w:val="18"/>
          <w:szCs w:val="18"/>
          <w:u w:val="single"/>
          <w:lang w:val="es-MX" w:eastAsia="es-SV"/>
        </w:rPr>
      </w:pPr>
    </w:p>
    <w:p w14:paraId="18BDDD64" w14:textId="77777777" w:rsidR="007A533A" w:rsidRPr="007A533A" w:rsidRDefault="007A533A" w:rsidP="007A533A">
      <w:pPr>
        <w:spacing w:after="0" w:line="240" w:lineRule="auto"/>
        <w:ind w:left="993"/>
        <w:contextualSpacing/>
        <w:rPr>
          <w:rFonts w:ascii="Museo 300" w:hAnsi="Museo 300"/>
          <w:sz w:val="18"/>
          <w:szCs w:val="18"/>
          <w:lang w:eastAsia="es-SV"/>
        </w:rPr>
      </w:pPr>
      <w:r w:rsidRPr="007A533A">
        <w:rPr>
          <w:rFonts w:ascii="Museo 300" w:hAnsi="Museo 300"/>
          <w:sz w:val="18"/>
          <w:szCs w:val="18"/>
          <w:lang w:eastAsia="es-SV"/>
        </w:rPr>
        <w:t>Con base a la normativa aplicable y el análisis realizado al caso, se determina lo siguiente:</w:t>
      </w:r>
    </w:p>
    <w:p w14:paraId="46E2FBCD" w14:textId="77777777" w:rsidR="007A533A" w:rsidRPr="007A533A" w:rsidRDefault="007A533A" w:rsidP="007A533A">
      <w:pPr>
        <w:spacing w:after="0" w:line="240" w:lineRule="auto"/>
        <w:ind w:left="993"/>
        <w:contextualSpacing/>
        <w:rPr>
          <w:rFonts w:ascii="Museo 300" w:hAnsi="Museo 300"/>
          <w:b/>
          <w:sz w:val="18"/>
          <w:szCs w:val="18"/>
          <w:u w:val="single"/>
          <w:lang w:val="es-MX" w:eastAsia="es-SV"/>
        </w:rPr>
      </w:pPr>
    </w:p>
    <w:bookmarkEnd w:id="0"/>
    <w:p w14:paraId="0CE2C357" w14:textId="3A2461D5" w:rsidR="007A533A" w:rsidRPr="007A533A" w:rsidRDefault="007A533A" w:rsidP="007A533A">
      <w:pPr>
        <w:numPr>
          <w:ilvl w:val="0"/>
          <w:numId w:val="17"/>
        </w:numPr>
        <w:spacing w:after="0" w:line="240" w:lineRule="auto"/>
        <w:ind w:right="565"/>
        <w:jc w:val="both"/>
        <w:rPr>
          <w:rFonts w:ascii="Museo 300" w:eastAsia="Times New Roman" w:hAnsi="Museo 300" w:cs="Arial"/>
          <w:sz w:val="18"/>
          <w:szCs w:val="18"/>
          <w:lang w:val="es-ES" w:eastAsia="es-ES"/>
        </w:rPr>
      </w:pPr>
      <w:r w:rsidRPr="007A533A">
        <w:rPr>
          <w:rFonts w:ascii="Museo 300" w:eastAsia="Times New Roman" w:hAnsi="Museo 300" w:cs="Arial"/>
          <w:sz w:val="18"/>
          <w:szCs w:val="18"/>
          <w:lang w:val="es-ES" w:eastAsia="es-ES"/>
        </w:rPr>
        <w:t>En consideración a lo expuesto, este Centro de Denuncias de la SIGET considera que de conformidad con la información que ha sido recabada y de la inspección realizada al suministro objeto de análisis, esa empresa Distribuidora no ha logrado determinar y demostrar fehacientemente la existencia de una condición irregular en el suministro</w:t>
      </w:r>
      <w:r w:rsidRPr="007A533A">
        <w:rPr>
          <w:rFonts w:ascii="Museo 300" w:eastAsia="Times New Roman" w:hAnsi="Museo 300"/>
          <w:sz w:val="18"/>
          <w:szCs w:val="18"/>
          <w:lang w:val="es-ES" w:eastAsia="es-ES"/>
        </w:rPr>
        <w:t xml:space="preserve"> identificado con el </w:t>
      </w:r>
      <w:r w:rsidRPr="007A533A">
        <w:rPr>
          <w:rFonts w:ascii="Museo 300" w:eastAsia="Times New Roman" w:hAnsi="Museo 300" w:cs="Arial"/>
          <w:b/>
          <w:sz w:val="18"/>
          <w:szCs w:val="18"/>
          <w:lang w:val="es-ES" w:eastAsia="es-ES"/>
        </w:rPr>
        <w:t xml:space="preserve">NIC </w:t>
      </w:r>
      <w:r w:rsidR="00150D51">
        <w:rPr>
          <w:rFonts w:ascii="Museo 300" w:eastAsia="Times New Roman" w:hAnsi="Museo 300" w:cs="Arial"/>
          <w:b/>
          <w:sz w:val="18"/>
          <w:szCs w:val="18"/>
          <w:lang w:val="es-ES" w:eastAsia="es-ES"/>
        </w:rPr>
        <w:t>XXXXXXXXXXXXXXXXXXX</w:t>
      </w:r>
      <w:r w:rsidRPr="007A533A">
        <w:rPr>
          <w:rFonts w:ascii="Museo 300" w:eastAsia="Times New Roman" w:hAnsi="Museo 300" w:cs="Arial"/>
          <w:sz w:val="18"/>
          <w:szCs w:val="18"/>
          <w:lang w:val="es-ES" w:eastAsia="es-ES"/>
        </w:rPr>
        <w:t xml:space="preserve">, a nombre de la señora </w:t>
      </w:r>
      <w:r w:rsidR="00150D51">
        <w:rPr>
          <w:rFonts w:ascii="Museo 300" w:eastAsia="Times New Roman" w:hAnsi="Museo 300" w:cs="Arial"/>
          <w:b/>
          <w:sz w:val="18"/>
          <w:szCs w:val="18"/>
          <w:lang w:val="es-ES" w:eastAsia="es-ES"/>
        </w:rPr>
        <w:t>XXXXXXXXXXXXXXXXXXX</w:t>
      </w:r>
      <w:r w:rsidRPr="007A533A">
        <w:rPr>
          <w:rFonts w:ascii="Museo 300" w:eastAsia="Times New Roman" w:hAnsi="Museo 300" w:cs="Arial"/>
          <w:sz w:val="18"/>
          <w:szCs w:val="18"/>
          <w:lang w:val="es-ES" w:eastAsia="es-ES"/>
        </w:rPr>
        <w:t>.</w:t>
      </w:r>
    </w:p>
    <w:p w14:paraId="726C883D" w14:textId="77777777" w:rsidR="007A533A" w:rsidRPr="007A533A" w:rsidRDefault="007A533A" w:rsidP="007A533A">
      <w:pPr>
        <w:spacing w:after="0" w:line="240" w:lineRule="auto"/>
        <w:ind w:left="720" w:right="565"/>
        <w:jc w:val="both"/>
        <w:rPr>
          <w:rFonts w:ascii="Museo 300" w:hAnsi="Museo 300" w:cs="Arial"/>
          <w:sz w:val="18"/>
          <w:szCs w:val="18"/>
        </w:rPr>
      </w:pPr>
    </w:p>
    <w:p w14:paraId="48B38FBC" w14:textId="68BB48A2" w:rsidR="007A533A" w:rsidRPr="007A533A" w:rsidRDefault="007A533A" w:rsidP="007A533A">
      <w:pPr>
        <w:numPr>
          <w:ilvl w:val="0"/>
          <w:numId w:val="17"/>
        </w:numPr>
        <w:spacing w:after="0" w:line="240" w:lineRule="auto"/>
        <w:ind w:right="565"/>
        <w:jc w:val="both"/>
        <w:rPr>
          <w:rFonts w:ascii="Museo 300" w:eastAsia="Times New Roman" w:hAnsi="Museo 300" w:cs="Arial"/>
          <w:sz w:val="18"/>
          <w:szCs w:val="18"/>
          <w:lang w:val="es-ES" w:eastAsia="es-ES"/>
        </w:rPr>
      </w:pPr>
      <w:r w:rsidRPr="007A533A">
        <w:rPr>
          <w:rFonts w:ascii="Museo 300" w:eastAsia="Times New Roman" w:hAnsi="Museo 300" w:cs="Arial"/>
          <w:sz w:val="18"/>
          <w:szCs w:val="18"/>
          <w:lang w:val="es-ES" w:eastAsia="es-ES"/>
        </w:rPr>
        <w:t xml:space="preserve">En ese sentido, somos de la opinión que la sociedad AES CLESA pretende recuperar una cantidad indebida en el suministro a nombre </w:t>
      </w:r>
      <w:r w:rsidRPr="007A533A">
        <w:rPr>
          <w:rFonts w:ascii="Museo 300" w:eastAsia="Times New Roman" w:hAnsi="Museo 300" w:cs="Arial"/>
          <w:sz w:val="18"/>
          <w:szCs w:val="18"/>
          <w:lang w:eastAsia="es-ES"/>
        </w:rPr>
        <w:t xml:space="preserve">de la señora </w:t>
      </w:r>
      <w:r w:rsidR="00150D51">
        <w:rPr>
          <w:rFonts w:ascii="Museo 300" w:eastAsia="Times New Roman" w:hAnsi="Museo 300" w:cs="Arial"/>
          <w:b/>
          <w:sz w:val="18"/>
          <w:szCs w:val="18"/>
          <w:lang w:val="es-ES" w:eastAsia="es-ES"/>
        </w:rPr>
        <w:t>XXXXXXXXXXXXXXXXXXX</w:t>
      </w:r>
      <w:r w:rsidRPr="007A533A">
        <w:rPr>
          <w:rFonts w:ascii="Museo 300" w:eastAsia="Times New Roman" w:hAnsi="Museo 300" w:cs="Arial"/>
          <w:sz w:val="18"/>
          <w:szCs w:val="18"/>
          <w:lang w:val="es-ES" w:eastAsia="es-ES"/>
        </w:rPr>
        <w:t xml:space="preserve">, identificado por esa empresa distribuidora con el </w:t>
      </w:r>
      <w:r w:rsidRPr="007A533A">
        <w:rPr>
          <w:rFonts w:ascii="Museo 300" w:eastAsia="Times New Roman" w:hAnsi="Museo 300" w:cs="Arial"/>
          <w:b/>
          <w:sz w:val="18"/>
          <w:szCs w:val="18"/>
          <w:lang w:eastAsia="es-ES"/>
        </w:rPr>
        <w:t xml:space="preserve">NIC </w:t>
      </w:r>
      <w:r w:rsidR="00150D51">
        <w:rPr>
          <w:rFonts w:ascii="Museo 300" w:eastAsia="Times New Roman" w:hAnsi="Museo 300" w:cs="Arial"/>
          <w:b/>
          <w:sz w:val="18"/>
          <w:szCs w:val="18"/>
          <w:lang w:val="es-ES" w:eastAsia="es-ES"/>
        </w:rPr>
        <w:t>XXXXXXXXXXXXXXXXXXX</w:t>
      </w:r>
      <w:r w:rsidRPr="007A533A">
        <w:rPr>
          <w:rFonts w:ascii="Museo 300" w:eastAsia="Times New Roman" w:hAnsi="Museo 300" w:cs="Arial"/>
          <w:sz w:val="18"/>
          <w:szCs w:val="18"/>
          <w:lang w:val="es-ES" w:eastAsia="es-ES"/>
        </w:rPr>
        <w:t xml:space="preserve">, en concepto de una Energía No Registrada por la cantidad de </w:t>
      </w:r>
      <w:r w:rsidR="00150D51">
        <w:rPr>
          <w:rFonts w:ascii="Museo 300" w:eastAsia="Times New Roman" w:hAnsi="Museo 300" w:cs="Arial"/>
          <w:b/>
          <w:sz w:val="18"/>
          <w:szCs w:val="18"/>
          <w:lang w:val="es-ES" w:eastAsia="es-ES"/>
        </w:rPr>
        <w:t>XXXXXXXXXXXXXXXXX</w:t>
      </w:r>
      <w:r w:rsidRPr="007A533A">
        <w:rPr>
          <w:rFonts w:ascii="Museo 300" w:eastAsia="Times New Roman" w:hAnsi="Museo 300" w:cs="Arial"/>
          <w:sz w:val="18"/>
          <w:szCs w:val="18"/>
          <w:lang w:val="es-ES" w:eastAsia="es-ES"/>
        </w:rPr>
        <w:t>, al atribuirle la existencia de una condición irregular sin haber sido comprobada fehacientemente por esa Distribuidora.</w:t>
      </w:r>
    </w:p>
    <w:p w14:paraId="2B9DF7A4" w14:textId="77777777" w:rsidR="007A533A" w:rsidRPr="007A533A" w:rsidRDefault="007A533A" w:rsidP="007A533A">
      <w:pPr>
        <w:spacing w:after="0" w:line="240" w:lineRule="auto"/>
        <w:ind w:right="565"/>
        <w:jc w:val="both"/>
        <w:rPr>
          <w:rFonts w:ascii="Museo 300" w:hAnsi="Museo 300" w:cs="Arial"/>
          <w:sz w:val="18"/>
          <w:szCs w:val="18"/>
        </w:rPr>
      </w:pPr>
      <w:r w:rsidRPr="007A533A">
        <w:rPr>
          <w:rFonts w:ascii="Museo 300" w:hAnsi="Museo 300" w:cs="Arial"/>
          <w:sz w:val="18"/>
          <w:szCs w:val="18"/>
        </w:rPr>
        <w:t xml:space="preserve">   </w:t>
      </w:r>
    </w:p>
    <w:p w14:paraId="663207F9" w14:textId="2B8318D2" w:rsidR="007A533A" w:rsidRPr="007A533A" w:rsidRDefault="007A533A" w:rsidP="007A533A">
      <w:pPr>
        <w:numPr>
          <w:ilvl w:val="0"/>
          <w:numId w:val="17"/>
        </w:numPr>
        <w:spacing w:after="0" w:line="240" w:lineRule="auto"/>
        <w:ind w:right="565"/>
        <w:jc w:val="both"/>
        <w:rPr>
          <w:rFonts w:ascii="Museo 300" w:eastAsia="Times New Roman" w:hAnsi="Museo 300" w:cs="Arial"/>
          <w:sz w:val="18"/>
          <w:szCs w:val="18"/>
          <w:lang w:val="es-ES" w:eastAsia="es-ES"/>
        </w:rPr>
      </w:pPr>
      <w:r w:rsidRPr="007A533A">
        <w:rPr>
          <w:rFonts w:ascii="Museo 300" w:eastAsia="Times New Roman" w:hAnsi="Museo 300" w:cs="Arial"/>
          <w:sz w:val="18"/>
          <w:szCs w:val="18"/>
          <w:lang w:val="es-ES" w:eastAsia="es-ES"/>
        </w:rPr>
        <w:t xml:space="preserve">Por consiguiente, este Centro de Denuncias de la SIGET es de la opinión que la sociedad AES CLESA, podrá efectuar el cobro de </w:t>
      </w:r>
      <w:r w:rsidR="00150D51">
        <w:rPr>
          <w:rFonts w:ascii="Museo 300" w:eastAsia="Times New Roman" w:hAnsi="Museo 300" w:cs="Arial"/>
          <w:b/>
          <w:sz w:val="18"/>
          <w:szCs w:val="18"/>
          <w:lang w:val="es-ES" w:eastAsia="es-ES"/>
        </w:rPr>
        <w:t>XXXXXXXXXXXXXX</w:t>
      </w:r>
      <w:r w:rsidRPr="007A533A">
        <w:rPr>
          <w:rFonts w:ascii="Museo 300" w:eastAsia="Times New Roman" w:hAnsi="Museo 300" w:cs="Arial"/>
          <w:b/>
          <w:sz w:val="18"/>
          <w:szCs w:val="18"/>
          <w:lang w:val="es-ES" w:eastAsia="es-ES"/>
        </w:rPr>
        <w:t xml:space="preserve">, </w:t>
      </w:r>
      <w:r w:rsidRPr="007A533A">
        <w:rPr>
          <w:rFonts w:ascii="Museo 300" w:eastAsia="Times New Roman" w:hAnsi="Museo 300" w:cs="Arial"/>
          <w:sz w:val="18"/>
          <w:szCs w:val="18"/>
          <w:lang w:val="es-ES" w:eastAsia="es-ES"/>
        </w:rPr>
        <w:t>equivalente a un consumo de energía de</w:t>
      </w:r>
      <w:r w:rsidRPr="007A533A">
        <w:rPr>
          <w:rFonts w:ascii="Museo 300" w:eastAsia="Times New Roman" w:hAnsi="Museo 300" w:cs="Arial"/>
          <w:b/>
          <w:sz w:val="18"/>
          <w:szCs w:val="18"/>
          <w:lang w:val="es-ES" w:eastAsia="es-ES"/>
        </w:rPr>
        <w:t xml:space="preserve"> 265 </w:t>
      </w:r>
      <w:proofErr w:type="spellStart"/>
      <w:r w:rsidRPr="007A533A">
        <w:rPr>
          <w:rFonts w:ascii="Museo 300" w:eastAsia="Times New Roman" w:hAnsi="Museo 300" w:cs="Arial"/>
          <w:b/>
          <w:sz w:val="18"/>
          <w:szCs w:val="18"/>
          <w:lang w:val="es-ES" w:eastAsia="es-ES"/>
        </w:rPr>
        <w:t>kWh</w:t>
      </w:r>
      <w:proofErr w:type="spellEnd"/>
      <w:r w:rsidRPr="007A533A">
        <w:rPr>
          <w:rFonts w:ascii="Museo 300" w:eastAsia="Times New Roman" w:hAnsi="Museo 300" w:cs="Arial"/>
          <w:sz w:val="18"/>
          <w:szCs w:val="18"/>
          <w:lang w:val="es-ES" w:eastAsia="es-ES"/>
        </w:rPr>
        <w:t xml:space="preserve">, en concepto de una Energía No Registrada por existir problemas en el equipo de medición, a </w:t>
      </w:r>
      <w:r w:rsidRPr="007A533A">
        <w:rPr>
          <w:rFonts w:ascii="Museo 300" w:eastAsia="Times New Roman" w:hAnsi="Museo 300" w:cs="Arial"/>
          <w:sz w:val="18"/>
          <w:szCs w:val="18"/>
          <w:lang w:eastAsia="es-ES"/>
        </w:rPr>
        <w:t xml:space="preserve">la señora </w:t>
      </w:r>
      <w:r w:rsidR="00150D51">
        <w:rPr>
          <w:rFonts w:ascii="Museo 300" w:eastAsia="Times New Roman" w:hAnsi="Museo 300" w:cs="Arial"/>
          <w:b/>
          <w:sz w:val="18"/>
          <w:szCs w:val="18"/>
          <w:lang w:val="es-ES" w:eastAsia="es-ES"/>
        </w:rPr>
        <w:t>XXXXXXXXXXXXXXXXXXX</w:t>
      </w:r>
      <w:r w:rsidRPr="007A533A">
        <w:rPr>
          <w:rFonts w:ascii="Museo 300" w:eastAsia="Times New Roman" w:hAnsi="Museo 300" w:cs="Arial"/>
          <w:sz w:val="18"/>
          <w:szCs w:val="18"/>
          <w:lang w:val="es-ES" w:eastAsia="es-ES"/>
        </w:rPr>
        <w:t xml:space="preserve">, usuaria del suministro de energía identificado con el </w:t>
      </w:r>
      <w:r w:rsidRPr="007A533A">
        <w:rPr>
          <w:rFonts w:ascii="Museo 300" w:eastAsia="Times New Roman" w:hAnsi="Museo 300" w:cs="Arial"/>
          <w:b/>
          <w:sz w:val="18"/>
          <w:szCs w:val="18"/>
          <w:lang w:eastAsia="es-ES"/>
        </w:rPr>
        <w:t xml:space="preserve">NIC </w:t>
      </w:r>
      <w:r w:rsidR="00150D51">
        <w:rPr>
          <w:rFonts w:ascii="Museo 300" w:eastAsia="Times New Roman" w:hAnsi="Museo 300" w:cs="Arial"/>
          <w:b/>
          <w:sz w:val="18"/>
          <w:szCs w:val="18"/>
          <w:lang w:val="es-ES" w:eastAsia="es-ES"/>
        </w:rPr>
        <w:t>XXXXXXXXXXXXXXXXXXX</w:t>
      </w:r>
      <w:r w:rsidRPr="007A533A">
        <w:rPr>
          <w:rFonts w:ascii="Museo 300" w:eastAsia="Times New Roman" w:hAnsi="Museo 300" w:cs="Arial"/>
          <w:sz w:val="18"/>
          <w:szCs w:val="18"/>
          <w:lang w:val="es-ES" w:eastAsia="es-ES"/>
        </w:rPr>
        <w:t xml:space="preserve">, tal y como lo establece el artículo </w:t>
      </w:r>
      <w:r w:rsidRPr="007A533A">
        <w:rPr>
          <w:rFonts w:ascii="Museo 300" w:eastAsia="Times New Roman" w:hAnsi="Museo 300" w:cs="Arial"/>
          <w:b/>
          <w:sz w:val="18"/>
          <w:szCs w:val="18"/>
          <w:lang w:val="es-ES" w:eastAsia="es-ES"/>
        </w:rPr>
        <w:t>31</w:t>
      </w:r>
      <w:r w:rsidRPr="007A533A">
        <w:rPr>
          <w:rFonts w:ascii="Museo 300" w:eastAsia="Times New Roman" w:hAnsi="Museo 300" w:cs="Arial"/>
          <w:sz w:val="18"/>
          <w:szCs w:val="18"/>
          <w:lang w:val="es-ES" w:eastAsia="es-ES"/>
        </w:rPr>
        <w:t xml:space="preserve"> y</w:t>
      </w:r>
      <w:r w:rsidRPr="007A533A">
        <w:rPr>
          <w:rFonts w:ascii="Museo 300" w:eastAsia="Times New Roman" w:hAnsi="Museo 300" w:cs="Arial"/>
          <w:b/>
          <w:sz w:val="18"/>
          <w:szCs w:val="18"/>
          <w:lang w:val="es-ES" w:eastAsia="es-ES"/>
        </w:rPr>
        <w:t xml:space="preserve"> 35</w:t>
      </w:r>
      <w:r w:rsidRPr="007A533A">
        <w:rPr>
          <w:rFonts w:ascii="Museo 300" w:eastAsia="Times New Roman" w:hAnsi="Museo 300" w:cs="Arial"/>
          <w:sz w:val="18"/>
          <w:szCs w:val="18"/>
          <w:lang w:val="es-ES" w:eastAsia="es-ES"/>
        </w:rPr>
        <w:t xml:space="preserve"> de los </w:t>
      </w:r>
      <w:r w:rsidRPr="007A533A">
        <w:rPr>
          <w:rFonts w:ascii="Museo 300" w:eastAsia="Times New Roman" w:hAnsi="Museo 300" w:cs="Arial"/>
          <w:b/>
          <w:sz w:val="18"/>
          <w:szCs w:val="18"/>
          <w:lang w:val="es-ES" w:eastAsia="es-ES"/>
        </w:rPr>
        <w:t>Términos y Condiciones Generales al Consumidor Final, del Pliego Tarifario del año 2019</w:t>
      </w:r>
      <w:r w:rsidRPr="007A533A">
        <w:rPr>
          <w:rFonts w:ascii="Museo 300" w:eastAsia="Times New Roman" w:hAnsi="Museo 300" w:cs="Arial"/>
          <w:sz w:val="18"/>
          <w:szCs w:val="18"/>
          <w:lang w:val="es-ES" w:eastAsia="es-ES"/>
        </w:rPr>
        <w:t xml:space="preserve">. </w:t>
      </w:r>
      <w:r w:rsidRPr="007A533A">
        <w:rPr>
          <w:rFonts w:ascii="Museo 300" w:eastAsia="Times New Roman" w:hAnsi="Museo 300"/>
          <w:sz w:val="18"/>
          <w:szCs w:val="18"/>
          <w:lang w:val="es-ES" w:eastAsia="es-ES"/>
        </w:rPr>
        <w:t xml:space="preserve">[…]” </w:t>
      </w:r>
    </w:p>
    <w:p w14:paraId="2868BA8B" w14:textId="77777777" w:rsidR="007A533A" w:rsidRPr="007A533A" w:rsidRDefault="007A533A" w:rsidP="007A533A">
      <w:pPr>
        <w:tabs>
          <w:tab w:val="left" w:pos="567"/>
        </w:tabs>
        <w:spacing w:after="0" w:line="240" w:lineRule="auto"/>
        <w:ind w:left="720"/>
        <w:contextualSpacing/>
        <w:jc w:val="both"/>
        <w:rPr>
          <w:rFonts w:ascii="Museo Sans 300" w:hAnsi="Museo Sans 300"/>
          <w:lang w:val="es-ES_tradnl"/>
        </w:rPr>
      </w:pPr>
    </w:p>
    <w:p w14:paraId="54C92D3A" w14:textId="77777777" w:rsidR="007A533A" w:rsidRPr="007A533A" w:rsidRDefault="007A533A" w:rsidP="007A533A">
      <w:pPr>
        <w:numPr>
          <w:ilvl w:val="0"/>
          <w:numId w:val="17"/>
        </w:numPr>
        <w:spacing w:after="0" w:line="240" w:lineRule="auto"/>
        <w:ind w:left="851"/>
        <w:rPr>
          <w:rFonts w:ascii="Museo Sans 500" w:eastAsia="Times New Roman" w:hAnsi="Museo Sans 500"/>
          <w:b/>
          <w:lang w:val="es-ES" w:eastAsia="es-ES"/>
        </w:rPr>
      </w:pPr>
      <w:r w:rsidRPr="007A533A">
        <w:rPr>
          <w:rFonts w:ascii="Museo Sans 500" w:eastAsia="Times New Roman" w:hAnsi="Museo Sans 500"/>
          <w:b/>
          <w:lang w:val="es-ES" w:eastAsia="es-ES"/>
        </w:rPr>
        <w:t xml:space="preserve"> Alegatos finales</w:t>
      </w:r>
    </w:p>
    <w:p w14:paraId="44D8F5E4" w14:textId="77777777" w:rsidR="007A533A" w:rsidRPr="007A533A" w:rsidRDefault="007A533A" w:rsidP="007A533A">
      <w:pPr>
        <w:spacing w:after="0" w:line="240" w:lineRule="auto"/>
        <w:ind w:left="426"/>
        <w:jc w:val="both"/>
        <w:rPr>
          <w:rFonts w:ascii="Museo Sans 300" w:hAnsi="Museo Sans 300"/>
        </w:rPr>
      </w:pPr>
    </w:p>
    <w:p w14:paraId="525E1447" w14:textId="133AED4B" w:rsidR="007A533A" w:rsidRPr="007A533A" w:rsidRDefault="007A533A" w:rsidP="007A533A">
      <w:pPr>
        <w:spacing w:after="0" w:line="240" w:lineRule="auto"/>
        <w:ind w:left="426"/>
        <w:jc w:val="both"/>
        <w:rPr>
          <w:rFonts w:ascii="Museo Sans 300" w:hAnsi="Museo Sans 300"/>
        </w:rPr>
      </w:pPr>
      <w:r w:rsidRPr="007A533A">
        <w:rPr>
          <w:rFonts w:ascii="Museo Sans 300" w:hAnsi="Museo Sans 300"/>
        </w:rPr>
        <w:t xml:space="preserve">Mediante el acuerdo N.° E-461-2019-CAU, esta superintendencia remitió a la señora </w:t>
      </w:r>
      <w:r w:rsidR="00150D51">
        <w:rPr>
          <w:rFonts w:ascii="Museo Sans 300" w:hAnsi="Museo Sans 300"/>
        </w:rPr>
        <w:t>XXXXXXXXXXXXXXXXXXX</w:t>
      </w:r>
      <w:r w:rsidRPr="007A533A">
        <w:rPr>
          <w:rFonts w:ascii="Museo Sans 300" w:hAnsi="Museo Sans 300"/>
        </w:rPr>
        <w:t xml:space="preserve"> y a la sociedad </w:t>
      </w:r>
      <w:r w:rsidR="00150D51">
        <w:rPr>
          <w:rFonts w:ascii="Museo Sans 300" w:hAnsi="Museo Sans 300"/>
        </w:rPr>
        <w:t>XXXXXXXXXXXXXXXXXXX</w:t>
      </w:r>
      <w:r w:rsidRPr="007A533A">
        <w:rPr>
          <w:rFonts w:ascii="Museo Sans 300" w:hAnsi="Museo Sans 300"/>
        </w:rPr>
        <w:t xml:space="preserve"> de C.V., copia del informe técnico N.° IT-076-44486-CAU rendido por el CAU de la SIGET, para que en un plazo de diez días hábiles contados a partir del día siguiente de la notificación de dicho proveído, manifestaran por escrito sus alegatos finales.</w:t>
      </w:r>
    </w:p>
    <w:p w14:paraId="7E3CC992" w14:textId="77777777" w:rsidR="007A533A" w:rsidRPr="007A533A" w:rsidRDefault="007A533A" w:rsidP="007A533A">
      <w:pPr>
        <w:spacing w:after="0" w:line="240" w:lineRule="auto"/>
        <w:ind w:left="426"/>
        <w:jc w:val="both"/>
        <w:rPr>
          <w:rFonts w:ascii="Museo Sans 300" w:hAnsi="Museo Sans 300"/>
        </w:rPr>
      </w:pPr>
    </w:p>
    <w:p w14:paraId="7D0DE7D0" w14:textId="7F84F279" w:rsidR="007A533A" w:rsidRPr="007A533A" w:rsidRDefault="007A533A" w:rsidP="007A533A">
      <w:pPr>
        <w:spacing w:after="0" w:line="240" w:lineRule="auto"/>
        <w:ind w:left="426"/>
        <w:jc w:val="both"/>
        <w:rPr>
          <w:rFonts w:ascii="Museo Sans 300" w:eastAsia="Times New Roman" w:hAnsi="Museo Sans 300"/>
          <w:lang w:val="es-ES" w:eastAsia="es-ES"/>
        </w:rPr>
      </w:pPr>
      <w:r w:rsidRPr="007A533A">
        <w:rPr>
          <w:rFonts w:ascii="Museo Sans 300" w:hAnsi="Museo Sans 300"/>
        </w:rPr>
        <w:t xml:space="preserve">La señora </w:t>
      </w:r>
      <w:r w:rsidR="00150D51">
        <w:rPr>
          <w:rFonts w:ascii="Museo Sans 300" w:hAnsi="Museo Sans 300"/>
        </w:rPr>
        <w:t>XXXXXXXXXXXXXXXXXXX</w:t>
      </w:r>
      <w:r w:rsidRPr="007A533A">
        <w:rPr>
          <w:rFonts w:ascii="Museo Sans 300" w:eastAsia="Times New Roman" w:hAnsi="Museo Sans 300"/>
          <w:lang w:val="es-ES" w:eastAsia="es-ES"/>
        </w:rPr>
        <w:t xml:space="preserve"> no hizo uso </w:t>
      </w:r>
      <w:r w:rsidRPr="007A533A">
        <w:rPr>
          <w:rFonts w:ascii="Museo Sans 300" w:hAnsi="Museo Sans 300"/>
          <w:lang w:val="es-ES_tradnl" w:eastAsia="es-ES"/>
        </w:rPr>
        <w:t>del derecho de audiencia y defensa otorgado</w:t>
      </w:r>
      <w:r w:rsidRPr="007A533A">
        <w:rPr>
          <w:rFonts w:ascii="Museo Sans 300" w:eastAsia="Times New Roman" w:hAnsi="Museo Sans 300"/>
          <w:lang w:val="es-ES" w:eastAsia="es-ES"/>
        </w:rPr>
        <w:t>.</w:t>
      </w:r>
    </w:p>
    <w:p w14:paraId="1983077B" w14:textId="77777777" w:rsidR="007A533A" w:rsidRPr="007A533A" w:rsidRDefault="007A533A" w:rsidP="007A533A">
      <w:pPr>
        <w:spacing w:after="0" w:line="240" w:lineRule="auto"/>
        <w:ind w:left="426"/>
        <w:jc w:val="both"/>
        <w:rPr>
          <w:rFonts w:ascii="Museo Sans 300" w:eastAsia="Times New Roman" w:hAnsi="Museo Sans 300"/>
          <w:lang w:val="es-ES" w:eastAsia="es-ES"/>
        </w:rPr>
      </w:pPr>
    </w:p>
    <w:p w14:paraId="52C2C955" w14:textId="343B0195" w:rsidR="007A533A" w:rsidRPr="007A533A" w:rsidRDefault="007A533A" w:rsidP="007A533A">
      <w:pPr>
        <w:spacing w:after="0" w:line="240" w:lineRule="auto"/>
        <w:ind w:left="426"/>
        <w:jc w:val="both"/>
        <w:rPr>
          <w:rFonts w:ascii="Museo Sans 300" w:eastAsia="Times New Roman" w:hAnsi="Museo Sans 300"/>
          <w:lang w:val="es-ES" w:eastAsia="es-ES"/>
        </w:rPr>
      </w:pPr>
      <w:r w:rsidRPr="007A533A">
        <w:rPr>
          <w:rFonts w:ascii="Museo Sans 300" w:hAnsi="Museo Sans 300"/>
          <w:lang w:val="es-ES_tradnl"/>
        </w:rPr>
        <w:t xml:space="preserve">Por su parte, el ingeniero </w:t>
      </w:r>
      <w:r w:rsidR="00150D51">
        <w:rPr>
          <w:rFonts w:ascii="Museo Sans 300" w:hAnsi="Museo Sans 300"/>
          <w:lang w:val="es-ES_tradnl"/>
        </w:rPr>
        <w:t>XXXXXXXXXXXXXXXX</w:t>
      </w:r>
      <w:r w:rsidRPr="007A533A">
        <w:rPr>
          <w:rFonts w:ascii="Museo Sans 300" w:hAnsi="Museo Sans 300"/>
          <w:lang w:val="es-ES_tradnl"/>
        </w:rPr>
        <w:t xml:space="preserve">, actuando en la calidad antes indicada, presentó un escrito manifestando lo siguiente: </w:t>
      </w:r>
    </w:p>
    <w:p w14:paraId="15B29EF1" w14:textId="77777777" w:rsidR="007A533A" w:rsidRPr="007A533A" w:rsidRDefault="007A533A" w:rsidP="007A533A">
      <w:pPr>
        <w:tabs>
          <w:tab w:val="left" w:pos="567"/>
        </w:tabs>
        <w:spacing w:after="0" w:line="0" w:lineRule="atLeast"/>
        <w:ind w:left="567"/>
        <w:contextualSpacing/>
        <w:jc w:val="both"/>
        <w:rPr>
          <w:rFonts w:ascii="Museo Sans 300" w:hAnsi="Museo Sans 300"/>
          <w:lang w:val="es-ES_tradnl"/>
        </w:rPr>
      </w:pPr>
    </w:p>
    <w:p w14:paraId="00884DF5" w14:textId="77777777" w:rsidR="007A533A" w:rsidRPr="007A533A" w:rsidRDefault="007A533A" w:rsidP="007A533A">
      <w:pPr>
        <w:tabs>
          <w:tab w:val="left" w:pos="567"/>
        </w:tabs>
        <w:spacing w:after="0" w:line="0" w:lineRule="atLeast"/>
        <w:ind w:left="567"/>
        <w:contextualSpacing/>
        <w:jc w:val="both"/>
        <w:rPr>
          <w:rFonts w:ascii="Museo 300" w:hAnsi="Museo 300"/>
          <w:sz w:val="18"/>
          <w:szCs w:val="18"/>
          <w:lang w:val="es-ES_tradnl"/>
        </w:rPr>
      </w:pPr>
      <w:r w:rsidRPr="007A533A">
        <w:rPr>
          <w:rFonts w:ascii="Museo 300" w:hAnsi="Museo 300"/>
          <w:sz w:val="18"/>
          <w:szCs w:val="18"/>
          <w:lang w:val="es-ES_tradnl"/>
        </w:rPr>
        <w:t>“[…]</w:t>
      </w:r>
    </w:p>
    <w:p w14:paraId="082371A5" w14:textId="7EFFED95" w:rsidR="007A533A" w:rsidRPr="007A533A" w:rsidRDefault="007A533A" w:rsidP="007A533A">
      <w:pPr>
        <w:tabs>
          <w:tab w:val="left" w:pos="851"/>
        </w:tabs>
        <w:spacing w:after="0" w:line="0" w:lineRule="atLeast"/>
        <w:ind w:left="851" w:right="565"/>
        <w:contextualSpacing/>
        <w:jc w:val="both"/>
        <w:rPr>
          <w:rFonts w:ascii="Museo 300" w:hAnsi="Museo 300"/>
          <w:sz w:val="18"/>
          <w:szCs w:val="18"/>
          <w:lang w:val="es-ES_tradnl"/>
        </w:rPr>
      </w:pPr>
      <w:r w:rsidRPr="007A533A">
        <w:rPr>
          <w:rFonts w:ascii="Museo 300" w:hAnsi="Museo 300"/>
          <w:sz w:val="18"/>
          <w:szCs w:val="18"/>
          <w:lang w:val="es-ES_tradnl"/>
        </w:rPr>
        <w:t xml:space="preserve">• El IT-076-44486-CAU, numeral 8. Conclusiones indica en su literal “a) Que en el presente análisis se ha tomado en consideración lo determinado en el </w:t>
      </w:r>
      <w:r w:rsidRPr="007A533A">
        <w:rPr>
          <w:rFonts w:ascii="Museo 300" w:hAnsi="Museo 300"/>
          <w:b/>
          <w:sz w:val="18"/>
          <w:szCs w:val="18"/>
          <w:lang w:val="es-ES_tradnl"/>
        </w:rPr>
        <w:t>Procedimiento para Investigar la Existencia de Condiciones Irregulares en el Suministro de Energía Eléctrica del Usuario Final</w:t>
      </w:r>
      <w:r w:rsidRPr="007A533A">
        <w:rPr>
          <w:rFonts w:ascii="Museo 300" w:hAnsi="Museo 300"/>
          <w:sz w:val="18"/>
          <w:szCs w:val="18"/>
          <w:lang w:val="es-ES_tradnl"/>
        </w:rPr>
        <w:t xml:space="preserve">, contenido en el Acuerdo No. 283-E-2011” b) Al respecto, este Centro de Denuncias de la SIGET, es de la opinión que en el presente caso, no existió una condición irregular atribuible a la señora </w:t>
      </w:r>
      <w:r w:rsidR="00150D51">
        <w:rPr>
          <w:rFonts w:ascii="Museo 300" w:hAnsi="Museo 300"/>
          <w:b/>
          <w:sz w:val="18"/>
          <w:szCs w:val="18"/>
          <w:lang w:val="es-ES_tradnl"/>
        </w:rPr>
        <w:t>XXXXXXXXXXXXXXXXXXX</w:t>
      </w:r>
      <w:r w:rsidRPr="007A533A">
        <w:rPr>
          <w:rFonts w:ascii="Museo 300" w:hAnsi="Museo 300"/>
          <w:sz w:val="18"/>
          <w:szCs w:val="18"/>
          <w:lang w:val="es-ES_tradnl"/>
        </w:rPr>
        <w:t xml:space="preserve">, la cual afectara el registro correcto de los consumos de energía en el suministro identificado con el </w:t>
      </w:r>
      <w:r w:rsidRPr="007A533A">
        <w:rPr>
          <w:rFonts w:ascii="Museo 300" w:hAnsi="Museo 300"/>
          <w:b/>
          <w:sz w:val="18"/>
          <w:szCs w:val="18"/>
          <w:lang w:val="es-ES_tradnl"/>
        </w:rPr>
        <w:t xml:space="preserve">NIC </w:t>
      </w:r>
      <w:r w:rsidR="00150D51">
        <w:rPr>
          <w:rFonts w:ascii="Museo 300" w:hAnsi="Museo 300"/>
          <w:b/>
          <w:sz w:val="18"/>
          <w:szCs w:val="18"/>
          <w:lang w:val="es-ES_tradnl"/>
        </w:rPr>
        <w:t>XXXXXXXXXXXXXXXXXXX</w:t>
      </w:r>
      <w:r w:rsidRPr="007A533A">
        <w:rPr>
          <w:rFonts w:ascii="Museo 300" w:hAnsi="Museo 300"/>
          <w:sz w:val="18"/>
          <w:szCs w:val="18"/>
          <w:lang w:val="es-ES_tradnl"/>
        </w:rPr>
        <w:t xml:space="preserve">; lo anterior, en vista que la empresa distribuidora </w:t>
      </w:r>
      <w:r w:rsidRPr="007A533A">
        <w:rPr>
          <w:rFonts w:ascii="Museo 300" w:hAnsi="Museo 300"/>
          <w:b/>
          <w:sz w:val="18"/>
          <w:szCs w:val="18"/>
          <w:lang w:val="es-ES_tradnl"/>
        </w:rPr>
        <w:t>AES CLESA</w:t>
      </w:r>
      <w:r w:rsidRPr="007A533A">
        <w:rPr>
          <w:rFonts w:ascii="Museo 300" w:hAnsi="Museo 300"/>
          <w:sz w:val="18"/>
          <w:szCs w:val="18"/>
          <w:lang w:val="es-ES_tradnl"/>
        </w:rPr>
        <w:t xml:space="preserve">, no logró comprobar debidamente dicha condición, tomando en consideración lo determinado en el Procedimiento mencionado en el literal anterior.” Por lo que se indica que existen las pruebas fehacientes como lo son las fotografías donde se muestra que el neutro se encuentra conectado directamente a la fuente. </w:t>
      </w:r>
    </w:p>
    <w:p w14:paraId="52CB7EEA" w14:textId="77777777" w:rsidR="007A533A" w:rsidRPr="007A533A" w:rsidRDefault="007A533A" w:rsidP="007A533A">
      <w:pPr>
        <w:tabs>
          <w:tab w:val="left" w:pos="851"/>
        </w:tabs>
        <w:spacing w:after="0" w:line="0" w:lineRule="atLeast"/>
        <w:ind w:left="851" w:right="565"/>
        <w:contextualSpacing/>
        <w:jc w:val="both"/>
        <w:rPr>
          <w:rFonts w:ascii="Museo 300" w:hAnsi="Museo 300"/>
          <w:sz w:val="18"/>
          <w:szCs w:val="18"/>
          <w:lang w:val="es-ES_tradnl"/>
        </w:rPr>
      </w:pPr>
      <w:r w:rsidRPr="007A533A">
        <w:rPr>
          <w:rFonts w:ascii="Museo 300" w:hAnsi="Museo 300"/>
          <w:sz w:val="18"/>
          <w:szCs w:val="18"/>
          <w:lang w:val="es-ES_tradnl"/>
        </w:rPr>
        <w:t xml:space="preserve">Sin embargo el cobro se realizó en base a históricos de consumo. </w:t>
      </w:r>
    </w:p>
    <w:p w14:paraId="63D0B048" w14:textId="77777777" w:rsidR="007A533A" w:rsidRPr="007A533A" w:rsidRDefault="007A533A" w:rsidP="007A533A">
      <w:pPr>
        <w:tabs>
          <w:tab w:val="left" w:pos="851"/>
        </w:tabs>
        <w:spacing w:after="0" w:line="0" w:lineRule="atLeast"/>
        <w:ind w:left="851" w:right="565"/>
        <w:contextualSpacing/>
        <w:jc w:val="both"/>
        <w:rPr>
          <w:rFonts w:ascii="Museo 300" w:hAnsi="Museo 300"/>
          <w:sz w:val="18"/>
          <w:szCs w:val="18"/>
          <w:lang w:val="es-ES_tradnl"/>
        </w:rPr>
      </w:pPr>
    </w:p>
    <w:p w14:paraId="5807B76F" w14:textId="77777777" w:rsidR="007A533A" w:rsidRPr="007A533A" w:rsidRDefault="007A533A" w:rsidP="007A533A">
      <w:pPr>
        <w:tabs>
          <w:tab w:val="left" w:pos="851"/>
        </w:tabs>
        <w:spacing w:after="0" w:line="0" w:lineRule="atLeast"/>
        <w:ind w:left="851" w:right="565"/>
        <w:contextualSpacing/>
        <w:jc w:val="both"/>
        <w:rPr>
          <w:rFonts w:ascii="Museo 300" w:hAnsi="Museo 300"/>
          <w:sz w:val="18"/>
          <w:szCs w:val="18"/>
          <w:lang w:val="es-ES_tradnl"/>
        </w:rPr>
      </w:pPr>
      <w:r w:rsidRPr="007A533A">
        <w:rPr>
          <w:rFonts w:ascii="Museo 300" w:hAnsi="Museo 300"/>
          <w:sz w:val="18"/>
          <w:szCs w:val="18"/>
          <w:lang w:val="es-ES_tradnl"/>
        </w:rPr>
        <w:t xml:space="preserve">• El amperaje instantáneo medido el día 16 de mayo de 2019 correspondiente a 3.73 amperios corresponde a 134 </w:t>
      </w:r>
      <w:proofErr w:type="spellStart"/>
      <w:r w:rsidRPr="007A533A">
        <w:rPr>
          <w:rFonts w:ascii="Museo 300" w:hAnsi="Museo 300"/>
          <w:sz w:val="18"/>
          <w:szCs w:val="18"/>
          <w:lang w:val="es-ES_tradnl"/>
        </w:rPr>
        <w:t>kWh</w:t>
      </w:r>
      <w:proofErr w:type="spellEnd"/>
      <w:r w:rsidRPr="007A533A">
        <w:rPr>
          <w:rFonts w:ascii="Museo 300" w:hAnsi="Museo 300"/>
          <w:sz w:val="18"/>
          <w:szCs w:val="18"/>
          <w:lang w:val="es-ES_tradnl"/>
        </w:rPr>
        <w:t xml:space="preserve"> mensuales en promedio, posterior a la normalización del equipo de medición este marco su consumo correctamente e incremento el registro de energía a 291 </w:t>
      </w:r>
      <w:proofErr w:type="spellStart"/>
      <w:r w:rsidRPr="007A533A">
        <w:rPr>
          <w:rFonts w:ascii="Museo 300" w:hAnsi="Museo 300"/>
          <w:sz w:val="18"/>
          <w:szCs w:val="18"/>
          <w:lang w:val="es-ES_tradnl"/>
        </w:rPr>
        <w:t>kWh</w:t>
      </w:r>
      <w:proofErr w:type="spellEnd"/>
      <w:r w:rsidRPr="007A533A">
        <w:rPr>
          <w:rFonts w:ascii="Museo 300" w:hAnsi="Museo 300"/>
          <w:sz w:val="18"/>
          <w:szCs w:val="18"/>
          <w:lang w:val="es-ES_tradnl"/>
        </w:rPr>
        <w:t xml:space="preserve"> en promedio mensual, correspondiente de junio a octubre de 2019 por lo que se comprueba la irregularidad.</w:t>
      </w:r>
    </w:p>
    <w:p w14:paraId="3B151223" w14:textId="77777777" w:rsidR="007A533A" w:rsidRPr="007A533A" w:rsidRDefault="007A533A" w:rsidP="007A533A">
      <w:pPr>
        <w:tabs>
          <w:tab w:val="left" w:pos="851"/>
        </w:tabs>
        <w:spacing w:after="0" w:line="0" w:lineRule="atLeast"/>
        <w:ind w:left="851" w:right="565"/>
        <w:contextualSpacing/>
        <w:jc w:val="both"/>
        <w:rPr>
          <w:rFonts w:ascii="Museo 300" w:hAnsi="Museo 300"/>
          <w:sz w:val="18"/>
          <w:szCs w:val="18"/>
          <w:lang w:val="es-ES_tradnl"/>
        </w:rPr>
      </w:pPr>
    </w:p>
    <w:p w14:paraId="3265A960" w14:textId="77777777" w:rsidR="007A533A" w:rsidRPr="007A533A" w:rsidRDefault="007A533A" w:rsidP="007A533A">
      <w:pPr>
        <w:tabs>
          <w:tab w:val="left" w:pos="851"/>
        </w:tabs>
        <w:spacing w:after="0" w:line="0" w:lineRule="atLeast"/>
        <w:ind w:left="851" w:right="565"/>
        <w:contextualSpacing/>
        <w:jc w:val="both"/>
        <w:rPr>
          <w:rFonts w:ascii="Museo Sans 300" w:hAnsi="Museo Sans 300"/>
          <w:lang w:val="es-ES_tradnl"/>
        </w:rPr>
      </w:pPr>
      <w:r w:rsidRPr="007A533A">
        <w:rPr>
          <w:rFonts w:ascii="Museo 300" w:hAnsi="Museo 300"/>
          <w:sz w:val="18"/>
          <w:szCs w:val="18"/>
          <w:lang w:val="es-ES_tradnl"/>
        </w:rPr>
        <w:t xml:space="preserve">• El cobro realizado fue en base a 1,104 </w:t>
      </w:r>
      <w:proofErr w:type="spellStart"/>
      <w:r w:rsidRPr="007A533A">
        <w:rPr>
          <w:rFonts w:ascii="Museo 300" w:hAnsi="Museo 300"/>
          <w:sz w:val="18"/>
          <w:szCs w:val="18"/>
          <w:lang w:val="es-ES_tradnl"/>
        </w:rPr>
        <w:t>kWh</w:t>
      </w:r>
      <w:proofErr w:type="spellEnd"/>
      <w:r w:rsidRPr="007A533A">
        <w:rPr>
          <w:rFonts w:ascii="Museo 300" w:hAnsi="Museo 300"/>
          <w:sz w:val="18"/>
          <w:szCs w:val="18"/>
          <w:lang w:val="es-ES_tradnl"/>
        </w:rPr>
        <w:t xml:space="preserve"> por 6 meses, equivalente a 184 </w:t>
      </w:r>
      <w:proofErr w:type="spellStart"/>
      <w:r w:rsidRPr="007A533A">
        <w:rPr>
          <w:rFonts w:ascii="Museo 300" w:hAnsi="Museo 300"/>
          <w:sz w:val="18"/>
          <w:szCs w:val="18"/>
          <w:lang w:val="es-ES_tradnl"/>
        </w:rPr>
        <w:t>kWh</w:t>
      </w:r>
      <w:proofErr w:type="spellEnd"/>
      <w:r w:rsidRPr="007A533A">
        <w:rPr>
          <w:rFonts w:ascii="Museo 300" w:hAnsi="Museo 300"/>
          <w:sz w:val="18"/>
          <w:szCs w:val="18"/>
          <w:lang w:val="es-ES_tradnl"/>
        </w:rPr>
        <w:t xml:space="preserve">, haciendo referencia a los consumos anteriores del suministró, se observa que el cliente ha tenido el doble de este consumo cobrado, es decir 376 </w:t>
      </w:r>
      <w:proofErr w:type="spellStart"/>
      <w:r w:rsidRPr="007A533A">
        <w:rPr>
          <w:rFonts w:ascii="Museo 300" w:hAnsi="Museo 300"/>
          <w:sz w:val="18"/>
          <w:szCs w:val="18"/>
          <w:lang w:val="es-ES_tradnl"/>
        </w:rPr>
        <w:t>kWh</w:t>
      </w:r>
      <w:proofErr w:type="spellEnd"/>
      <w:r w:rsidRPr="007A533A">
        <w:rPr>
          <w:rFonts w:ascii="Museo 300" w:hAnsi="Museo 300"/>
          <w:sz w:val="18"/>
          <w:szCs w:val="18"/>
          <w:lang w:val="es-ES_tradnl"/>
        </w:rPr>
        <w:t xml:space="preserve"> como máximo […]”</w:t>
      </w:r>
    </w:p>
    <w:p w14:paraId="011F877E" w14:textId="77777777" w:rsidR="007A533A" w:rsidRPr="007A533A" w:rsidRDefault="007A533A" w:rsidP="007A533A">
      <w:pPr>
        <w:spacing w:after="0" w:line="240" w:lineRule="auto"/>
        <w:ind w:left="426"/>
        <w:jc w:val="both"/>
        <w:rPr>
          <w:rFonts w:ascii="Museo Sans 300" w:eastAsia="Times New Roman" w:hAnsi="Museo Sans 300"/>
          <w:lang w:val="es-ES" w:eastAsia="es-ES"/>
        </w:rPr>
      </w:pPr>
    </w:p>
    <w:p w14:paraId="319DA86B" w14:textId="77777777" w:rsidR="007A533A" w:rsidRPr="007A533A" w:rsidRDefault="007A533A" w:rsidP="007A533A">
      <w:pPr>
        <w:numPr>
          <w:ilvl w:val="0"/>
          <w:numId w:val="17"/>
        </w:numPr>
        <w:spacing w:after="0" w:line="240" w:lineRule="auto"/>
        <w:ind w:left="851"/>
        <w:rPr>
          <w:rFonts w:ascii="Museo Sans 500" w:eastAsia="Times New Roman" w:hAnsi="Museo Sans 500"/>
          <w:b/>
          <w:lang w:val="es-ES" w:eastAsia="es-ES"/>
        </w:rPr>
      </w:pPr>
      <w:r w:rsidRPr="007A533A">
        <w:rPr>
          <w:rFonts w:ascii="Museo Sans 500" w:eastAsia="Times New Roman" w:hAnsi="Museo Sans 500"/>
          <w:b/>
          <w:lang w:val="es-ES" w:eastAsia="es-ES"/>
        </w:rPr>
        <w:t>Ampliación de informe técnico N.° IT-076-44486-CAU</w:t>
      </w:r>
    </w:p>
    <w:p w14:paraId="0852DAD5" w14:textId="77777777" w:rsidR="007A533A" w:rsidRPr="007A533A" w:rsidRDefault="007A533A" w:rsidP="007A533A">
      <w:pPr>
        <w:spacing w:after="0" w:line="240" w:lineRule="auto"/>
        <w:ind w:left="426"/>
        <w:jc w:val="both"/>
        <w:rPr>
          <w:rFonts w:ascii="Museo Sans 300" w:eastAsia="Times New Roman" w:hAnsi="Museo Sans 300"/>
          <w:lang w:val="es-ES" w:eastAsia="es-ES"/>
        </w:rPr>
      </w:pPr>
    </w:p>
    <w:p w14:paraId="6DA1C0B5" w14:textId="708C2F49" w:rsidR="007A533A" w:rsidRPr="007A533A" w:rsidRDefault="007A533A" w:rsidP="007A533A">
      <w:pPr>
        <w:tabs>
          <w:tab w:val="num" w:pos="567"/>
        </w:tabs>
        <w:spacing w:after="0" w:line="240" w:lineRule="auto"/>
        <w:ind w:left="426"/>
        <w:jc w:val="both"/>
        <w:rPr>
          <w:rFonts w:ascii="Museo Sans 300" w:eastAsia="Times New Roman" w:hAnsi="Museo Sans 300"/>
          <w:lang w:val="es-ES" w:eastAsia="es-ES"/>
        </w:rPr>
      </w:pPr>
      <w:r w:rsidRPr="007A533A">
        <w:rPr>
          <w:rFonts w:ascii="Museo Sans 300" w:eastAsia="Times New Roman" w:hAnsi="Museo Sans 300"/>
          <w:lang w:val="es-ES" w:eastAsia="es-ES"/>
        </w:rPr>
        <w:t xml:space="preserve">Mediante el acuerdo N.° E-595-2019-CAU, esta superintendencia requirió al Centro de Atención al Usuario que en el plazo de quince días hábiles contados a partir del día siguiente a la notificación de dicho acuerdo, rindiera un informe técnico analizando la procedencia o no de los argumentos planteados por la sociedad </w:t>
      </w:r>
      <w:r w:rsidR="00150D51">
        <w:rPr>
          <w:rFonts w:ascii="Museo Sans 300" w:eastAsia="Times New Roman" w:hAnsi="Museo Sans 300"/>
          <w:lang w:val="es-ES" w:eastAsia="es-ES"/>
        </w:rPr>
        <w:t>XXXXXXXXXXXXXXXXXXX</w:t>
      </w:r>
      <w:r w:rsidRPr="007A533A">
        <w:rPr>
          <w:rFonts w:ascii="Museo Sans 300" w:eastAsia="Times New Roman" w:hAnsi="Museo Sans 300"/>
          <w:lang w:val="es-ES" w:eastAsia="es-ES"/>
        </w:rPr>
        <w:t xml:space="preserve"> de C.V., en el escrito presentado el día veintinueve de octubre de este año.</w:t>
      </w:r>
    </w:p>
    <w:p w14:paraId="716ABF19" w14:textId="77777777" w:rsidR="007A533A" w:rsidRPr="007A533A" w:rsidRDefault="007A533A" w:rsidP="007A533A">
      <w:pPr>
        <w:spacing w:after="0" w:line="240" w:lineRule="auto"/>
        <w:ind w:left="426"/>
        <w:jc w:val="both"/>
        <w:rPr>
          <w:rFonts w:ascii="Museo Sans 300" w:hAnsi="Museo Sans 300"/>
        </w:rPr>
      </w:pPr>
    </w:p>
    <w:p w14:paraId="27321480" w14:textId="77777777" w:rsidR="007A533A" w:rsidRPr="007A533A" w:rsidRDefault="007A533A" w:rsidP="007A533A">
      <w:pPr>
        <w:spacing w:after="0" w:line="240" w:lineRule="auto"/>
        <w:ind w:left="426"/>
        <w:jc w:val="both"/>
        <w:rPr>
          <w:rFonts w:ascii="Museo Sans 300" w:hAnsi="Museo Sans 300"/>
        </w:rPr>
      </w:pPr>
      <w:r w:rsidRPr="007A533A">
        <w:rPr>
          <w:rFonts w:ascii="Museo Sans 300" w:hAnsi="Museo Sans 300"/>
          <w:lang w:val="es-ES_tradnl"/>
        </w:rPr>
        <w:t>El Centro de Atención al Usuario de esta superintendencia, rindió el informe técnico N.° IT-108-44486-CAU concluyendo lo siguiente:</w:t>
      </w:r>
    </w:p>
    <w:p w14:paraId="47493410" w14:textId="77777777" w:rsidR="007A533A" w:rsidRPr="007A533A" w:rsidRDefault="007A533A" w:rsidP="007A533A">
      <w:pPr>
        <w:spacing w:after="0" w:line="240" w:lineRule="auto"/>
        <w:ind w:left="708"/>
        <w:rPr>
          <w:rFonts w:ascii="Museo 300" w:eastAsia="Times New Roman" w:hAnsi="Museo 300"/>
          <w:sz w:val="18"/>
          <w:szCs w:val="18"/>
          <w:lang w:val="es-ES" w:eastAsia="es-ES"/>
        </w:rPr>
      </w:pPr>
    </w:p>
    <w:p w14:paraId="5E5F212D" w14:textId="336AAF85" w:rsidR="007A533A" w:rsidRPr="007A533A" w:rsidRDefault="007A533A" w:rsidP="007A533A">
      <w:pPr>
        <w:spacing w:after="0" w:line="240" w:lineRule="auto"/>
        <w:ind w:left="708" w:right="565"/>
        <w:jc w:val="both"/>
        <w:rPr>
          <w:rFonts w:ascii="Museo 300" w:eastAsia="Times New Roman" w:hAnsi="Museo 300" w:cs="Arial"/>
          <w:sz w:val="18"/>
          <w:szCs w:val="18"/>
          <w:lang w:eastAsia="es-ES"/>
        </w:rPr>
      </w:pPr>
      <w:r w:rsidRPr="007A533A">
        <w:rPr>
          <w:rFonts w:ascii="Museo 300" w:eastAsia="Times New Roman" w:hAnsi="Museo 300"/>
          <w:sz w:val="18"/>
          <w:szCs w:val="18"/>
          <w:lang w:val="es-ES" w:eastAsia="es-ES"/>
        </w:rPr>
        <w:t xml:space="preserve">“[…] a) </w:t>
      </w:r>
      <w:r w:rsidRPr="007A533A">
        <w:rPr>
          <w:rFonts w:ascii="Museo 300" w:eastAsia="Times New Roman" w:hAnsi="Museo 300" w:cs="Arial"/>
          <w:sz w:val="18"/>
          <w:szCs w:val="18"/>
          <w:lang w:eastAsia="es-ES"/>
        </w:rPr>
        <w:t xml:space="preserve">Que en el presente análisis la empresa distribuidora </w:t>
      </w:r>
      <w:r w:rsidRPr="007A533A">
        <w:rPr>
          <w:rFonts w:ascii="Museo 300" w:eastAsia="Times New Roman" w:hAnsi="Museo 300" w:cs="Arial"/>
          <w:b/>
          <w:sz w:val="18"/>
          <w:szCs w:val="18"/>
          <w:lang w:eastAsia="es-ES"/>
        </w:rPr>
        <w:t>AES CLESA</w:t>
      </w:r>
      <w:r w:rsidRPr="007A533A">
        <w:rPr>
          <w:rFonts w:ascii="Museo 300" w:eastAsia="Times New Roman" w:hAnsi="Museo 300" w:cs="Arial"/>
          <w:sz w:val="18"/>
          <w:szCs w:val="18"/>
          <w:lang w:eastAsia="es-ES"/>
        </w:rPr>
        <w:t xml:space="preserve">, no logró comprobar, la condición irregular atribuible a la </w:t>
      </w:r>
      <w:r w:rsidRPr="007A533A">
        <w:rPr>
          <w:rFonts w:ascii="Museo 300" w:eastAsia="Times New Roman" w:hAnsi="Museo 300" w:cs="Arial"/>
          <w:sz w:val="18"/>
          <w:szCs w:val="18"/>
          <w:lang w:val="es-ES" w:eastAsia="es-ES"/>
        </w:rPr>
        <w:t xml:space="preserve">señora </w:t>
      </w:r>
      <w:r w:rsidR="00150D51">
        <w:rPr>
          <w:rFonts w:ascii="Museo 300" w:eastAsia="Times New Roman" w:hAnsi="Museo 300" w:cs="Arial"/>
          <w:b/>
          <w:sz w:val="18"/>
          <w:szCs w:val="18"/>
          <w:lang w:val="es-ES" w:eastAsia="es-ES"/>
        </w:rPr>
        <w:t>XXXXXXXXXXXXXXXXXXX</w:t>
      </w:r>
      <w:r w:rsidRPr="007A533A">
        <w:rPr>
          <w:rFonts w:ascii="Museo 300" w:eastAsia="Times New Roman" w:hAnsi="Museo 300" w:cs="Arial"/>
          <w:sz w:val="18"/>
          <w:szCs w:val="18"/>
          <w:lang w:val="es-ES" w:eastAsia="es-ES"/>
        </w:rPr>
        <w:t>,</w:t>
      </w:r>
      <w:r w:rsidRPr="007A533A">
        <w:rPr>
          <w:rFonts w:ascii="Museo 300" w:eastAsia="Times New Roman" w:hAnsi="Museo 300" w:cs="Arial"/>
          <w:sz w:val="18"/>
          <w:szCs w:val="18"/>
          <w:lang w:eastAsia="es-ES"/>
        </w:rPr>
        <w:t xml:space="preserve"> la cual afectara el registro correcto de los consumos de energía en el suministro </w:t>
      </w:r>
      <w:r w:rsidRPr="007A533A">
        <w:rPr>
          <w:rFonts w:ascii="Museo 300" w:eastAsia="Times New Roman" w:hAnsi="Museo 300"/>
          <w:sz w:val="18"/>
          <w:szCs w:val="18"/>
          <w:lang w:eastAsia="es-ES"/>
        </w:rPr>
        <w:t xml:space="preserve">identificado con el </w:t>
      </w:r>
      <w:r w:rsidRPr="007A533A">
        <w:rPr>
          <w:rFonts w:ascii="Museo 300" w:eastAsia="Times New Roman" w:hAnsi="Museo 300" w:cs="Arial"/>
          <w:b/>
          <w:sz w:val="18"/>
          <w:szCs w:val="18"/>
          <w:lang w:eastAsia="es-ES"/>
        </w:rPr>
        <w:t xml:space="preserve">NIC </w:t>
      </w:r>
      <w:r w:rsidR="00150D51">
        <w:rPr>
          <w:rFonts w:ascii="Museo 300" w:eastAsia="Times New Roman" w:hAnsi="Museo 300" w:cs="Arial"/>
          <w:b/>
          <w:sz w:val="18"/>
          <w:szCs w:val="18"/>
          <w:lang w:val="es-ES" w:eastAsia="es-ES"/>
        </w:rPr>
        <w:t>XXXXXXXXXXXXXXXXXXX</w:t>
      </w:r>
      <w:r w:rsidRPr="007A533A">
        <w:rPr>
          <w:rFonts w:ascii="Museo 300" w:eastAsia="Times New Roman" w:hAnsi="Museo 300" w:cs="Arial"/>
          <w:sz w:val="18"/>
          <w:szCs w:val="18"/>
          <w:lang w:val="es-ES" w:eastAsia="es-ES"/>
        </w:rPr>
        <w:t xml:space="preserve">; asimismo, se establece con base a </w:t>
      </w:r>
      <w:r w:rsidRPr="007A533A">
        <w:rPr>
          <w:rFonts w:ascii="Museo 300" w:eastAsia="Times New Roman" w:hAnsi="Museo 300" w:cs="Arial"/>
          <w:sz w:val="18"/>
          <w:szCs w:val="18"/>
          <w:lang w:eastAsia="es-ES"/>
        </w:rPr>
        <w:t>los alegatos finales presentados por AES CLESA, que estos no tienen valides, debido que no ha presentado nuevas pruebas o complementarias a las ya expuesta para fundamentar su posición.</w:t>
      </w:r>
    </w:p>
    <w:p w14:paraId="0288B39D" w14:textId="77777777" w:rsidR="007A533A" w:rsidRPr="007A533A" w:rsidRDefault="007A533A" w:rsidP="007A533A">
      <w:pPr>
        <w:spacing w:after="0" w:line="240" w:lineRule="auto"/>
        <w:ind w:left="708" w:right="565"/>
        <w:jc w:val="both"/>
        <w:rPr>
          <w:rFonts w:ascii="Museo 300" w:eastAsia="Times New Roman" w:hAnsi="Museo 300" w:cs="Arial"/>
          <w:sz w:val="18"/>
          <w:szCs w:val="18"/>
          <w:lang w:eastAsia="es-ES"/>
        </w:rPr>
      </w:pPr>
    </w:p>
    <w:p w14:paraId="515F2F9A" w14:textId="02662FF7" w:rsidR="007A533A" w:rsidRPr="007A533A" w:rsidRDefault="007A533A" w:rsidP="007A533A">
      <w:pPr>
        <w:spacing w:after="0" w:line="240" w:lineRule="auto"/>
        <w:ind w:left="708" w:right="565"/>
        <w:jc w:val="both"/>
        <w:rPr>
          <w:rFonts w:ascii="Museo 300" w:eastAsia="Times New Roman" w:hAnsi="Museo 300"/>
          <w:sz w:val="18"/>
          <w:szCs w:val="18"/>
          <w:lang w:val="es-ES" w:eastAsia="es-ES"/>
        </w:rPr>
      </w:pPr>
      <w:r w:rsidRPr="007A533A">
        <w:rPr>
          <w:rFonts w:ascii="Museo 300" w:eastAsia="Times New Roman" w:hAnsi="Museo 300" w:cs="Arial"/>
          <w:sz w:val="18"/>
          <w:szCs w:val="18"/>
          <w:lang w:eastAsia="es-ES"/>
        </w:rPr>
        <w:t xml:space="preserve">b) Al respecto, el Centro de Atención al Usuario de la SIGET, </w:t>
      </w:r>
      <w:r w:rsidRPr="007A533A">
        <w:rPr>
          <w:rFonts w:ascii="Museo 300" w:eastAsia="Times New Roman" w:hAnsi="Museo 300" w:cs="Arial"/>
          <w:b/>
          <w:sz w:val="18"/>
          <w:szCs w:val="18"/>
          <w:u w:val="single"/>
          <w:lang w:eastAsia="es-ES"/>
        </w:rPr>
        <w:t>ratifica</w:t>
      </w:r>
      <w:r w:rsidRPr="007A533A">
        <w:rPr>
          <w:rFonts w:ascii="Museo 300" w:eastAsia="Times New Roman" w:hAnsi="Museo 300" w:cs="Arial"/>
          <w:sz w:val="18"/>
          <w:szCs w:val="18"/>
          <w:lang w:eastAsia="es-ES"/>
        </w:rPr>
        <w:t xml:space="preserve"> lo dispuesto en el Informe Técnico </w:t>
      </w:r>
      <w:r w:rsidRPr="007A533A">
        <w:rPr>
          <w:rFonts w:ascii="Museo 300" w:eastAsia="Times New Roman" w:hAnsi="Museo 300" w:cs="Arial"/>
          <w:b/>
          <w:sz w:val="18"/>
          <w:szCs w:val="18"/>
          <w:lang w:val="es-ES" w:eastAsia="es-ES"/>
        </w:rPr>
        <w:t>n.°</w:t>
      </w:r>
      <w:r w:rsidRPr="007A533A">
        <w:rPr>
          <w:rFonts w:ascii="Museo 300" w:eastAsia="Times New Roman" w:hAnsi="Museo 300" w:cs="Arial"/>
          <w:b/>
          <w:sz w:val="18"/>
          <w:szCs w:val="18"/>
          <w:lang w:eastAsia="es-ES"/>
        </w:rPr>
        <w:t xml:space="preserve"> IT-076-44486-CAU</w:t>
      </w:r>
      <w:r w:rsidRPr="007A533A">
        <w:rPr>
          <w:rFonts w:ascii="Museo 300" w:eastAsia="Times New Roman" w:hAnsi="Museo 300" w:cs="Arial"/>
          <w:sz w:val="18"/>
          <w:szCs w:val="18"/>
          <w:lang w:eastAsia="es-ES"/>
        </w:rPr>
        <w:t xml:space="preserve">, que en el presente caso, no existió una condición irregular atribuible a la </w:t>
      </w:r>
      <w:r w:rsidRPr="007A533A">
        <w:rPr>
          <w:rFonts w:ascii="Museo 300" w:eastAsia="Times New Roman" w:hAnsi="Museo 300" w:cs="Arial"/>
          <w:sz w:val="18"/>
          <w:szCs w:val="18"/>
          <w:lang w:val="es-ES" w:eastAsia="es-ES"/>
        </w:rPr>
        <w:t xml:space="preserve">señora </w:t>
      </w:r>
      <w:r w:rsidR="00150D51">
        <w:rPr>
          <w:rFonts w:ascii="Museo 300" w:eastAsia="Times New Roman" w:hAnsi="Museo 300" w:cs="Arial"/>
          <w:b/>
          <w:sz w:val="18"/>
          <w:szCs w:val="18"/>
          <w:lang w:val="es-ES" w:eastAsia="es-ES"/>
        </w:rPr>
        <w:t>XXXXXXXXXXXXXXXXXXX</w:t>
      </w:r>
      <w:r w:rsidRPr="007A533A">
        <w:rPr>
          <w:rFonts w:ascii="Museo 300" w:eastAsia="Times New Roman" w:hAnsi="Museo 300" w:cs="Arial"/>
          <w:sz w:val="18"/>
          <w:szCs w:val="18"/>
          <w:lang w:val="es-ES" w:eastAsia="es-ES"/>
        </w:rPr>
        <w:t>,</w:t>
      </w:r>
      <w:r w:rsidRPr="007A533A">
        <w:rPr>
          <w:rFonts w:ascii="Museo 300" w:eastAsia="Times New Roman" w:hAnsi="Museo 300" w:cs="Arial"/>
          <w:sz w:val="18"/>
          <w:szCs w:val="18"/>
          <w:lang w:eastAsia="es-ES"/>
        </w:rPr>
        <w:t xml:space="preserve"> la cual afectara el registro correcto de los consumos de energía en el suministro </w:t>
      </w:r>
      <w:r w:rsidRPr="007A533A">
        <w:rPr>
          <w:rFonts w:ascii="Museo 300" w:eastAsia="Times New Roman" w:hAnsi="Museo 300"/>
          <w:sz w:val="18"/>
          <w:szCs w:val="18"/>
          <w:lang w:eastAsia="es-ES"/>
        </w:rPr>
        <w:t xml:space="preserve">identificado con el </w:t>
      </w:r>
      <w:r w:rsidRPr="007A533A">
        <w:rPr>
          <w:rFonts w:ascii="Museo 300" w:eastAsia="Times New Roman" w:hAnsi="Museo 300" w:cs="Arial"/>
          <w:b/>
          <w:sz w:val="18"/>
          <w:szCs w:val="18"/>
          <w:lang w:eastAsia="es-ES"/>
        </w:rPr>
        <w:t xml:space="preserve">NIC </w:t>
      </w:r>
      <w:r w:rsidR="00150D51">
        <w:rPr>
          <w:rFonts w:ascii="Museo 300" w:eastAsia="Times New Roman" w:hAnsi="Museo 300" w:cs="Arial"/>
          <w:b/>
          <w:sz w:val="18"/>
          <w:szCs w:val="18"/>
          <w:lang w:val="es-ES" w:eastAsia="es-ES"/>
        </w:rPr>
        <w:t>XXXXXXXXXXXXXXXXXXX</w:t>
      </w:r>
      <w:r w:rsidRPr="007A533A">
        <w:rPr>
          <w:rFonts w:ascii="Museo 300" w:eastAsia="Times New Roman" w:hAnsi="Museo 300" w:cs="Arial"/>
          <w:sz w:val="18"/>
          <w:szCs w:val="18"/>
          <w:lang w:eastAsia="es-ES"/>
        </w:rPr>
        <w:t xml:space="preserve">; lo anterior, en vista que la empresa distribuidora </w:t>
      </w:r>
      <w:r w:rsidRPr="007A533A">
        <w:rPr>
          <w:rFonts w:ascii="Museo 300" w:eastAsia="Times New Roman" w:hAnsi="Museo 300" w:cs="Arial"/>
          <w:b/>
          <w:sz w:val="18"/>
          <w:szCs w:val="18"/>
          <w:lang w:eastAsia="es-ES"/>
        </w:rPr>
        <w:t>AES CLESA</w:t>
      </w:r>
      <w:r w:rsidRPr="007A533A">
        <w:rPr>
          <w:rFonts w:ascii="Museo 300" w:eastAsia="Times New Roman" w:hAnsi="Museo 300" w:cs="Arial"/>
          <w:sz w:val="18"/>
          <w:szCs w:val="18"/>
          <w:lang w:eastAsia="es-ES"/>
        </w:rPr>
        <w:t>, no logró comprobar debidamente dicha condición. […]”</w:t>
      </w:r>
    </w:p>
    <w:p w14:paraId="4BB20F2C" w14:textId="77777777" w:rsidR="007A533A" w:rsidRPr="007A533A" w:rsidRDefault="007A533A" w:rsidP="007A533A">
      <w:pPr>
        <w:spacing w:after="0" w:line="240" w:lineRule="auto"/>
        <w:jc w:val="both"/>
        <w:rPr>
          <w:rFonts w:ascii="Museo Sans 300" w:hAnsi="Museo Sans 300"/>
        </w:rPr>
      </w:pPr>
    </w:p>
    <w:p w14:paraId="08FCEEDE" w14:textId="77777777" w:rsidR="007A533A" w:rsidRPr="007A533A" w:rsidRDefault="007A533A" w:rsidP="007A533A">
      <w:pPr>
        <w:numPr>
          <w:ilvl w:val="0"/>
          <w:numId w:val="10"/>
        </w:numPr>
        <w:spacing w:after="0" w:line="240" w:lineRule="auto"/>
        <w:jc w:val="center"/>
        <w:rPr>
          <w:rFonts w:ascii="Museo Sans 500" w:eastAsia="Times New Roman" w:hAnsi="Museo Sans 500"/>
          <w:b/>
          <w:u w:val="single"/>
          <w:lang w:val="es-ES" w:eastAsia="es-ES"/>
        </w:rPr>
      </w:pPr>
      <w:r w:rsidRPr="007A533A">
        <w:rPr>
          <w:rFonts w:ascii="Museo Sans 500" w:eastAsia="Times New Roman" w:hAnsi="Museo Sans 500"/>
          <w:b/>
          <w:u w:val="single"/>
          <w:lang w:val="es-ES" w:eastAsia="es-ES"/>
        </w:rPr>
        <w:t>SENTENCIA</w:t>
      </w:r>
    </w:p>
    <w:p w14:paraId="6A6472FE" w14:textId="77777777" w:rsidR="007A533A" w:rsidRPr="007A533A" w:rsidRDefault="007A533A" w:rsidP="007A533A">
      <w:pPr>
        <w:spacing w:after="0" w:line="240" w:lineRule="auto"/>
        <w:ind w:left="426"/>
        <w:jc w:val="both"/>
        <w:rPr>
          <w:rFonts w:ascii="Museo Sans 300" w:hAnsi="Museo Sans 300"/>
        </w:rPr>
      </w:pPr>
    </w:p>
    <w:p w14:paraId="2A9C6AE4" w14:textId="77777777" w:rsidR="007A533A" w:rsidRPr="007A533A" w:rsidRDefault="007A533A" w:rsidP="007A533A">
      <w:pPr>
        <w:numPr>
          <w:ilvl w:val="0"/>
          <w:numId w:val="16"/>
        </w:numPr>
        <w:spacing w:after="0" w:line="240" w:lineRule="auto"/>
        <w:ind w:left="426" w:hanging="284"/>
        <w:jc w:val="both"/>
        <w:rPr>
          <w:rFonts w:ascii="Museo Sans 300" w:eastAsia="Times New Roman" w:hAnsi="Museo Sans 300"/>
          <w:lang w:val="es-ES" w:eastAsia="es-SV"/>
        </w:rPr>
      </w:pPr>
      <w:r w:rsidRPr="007A533A">
        <w:rPr>
          <w:rFonts w:ascii="Museo Sans 300" w:eastAsia="Times New Roman" w:hAnsi="Museo Sans 300"/>
          <w:lang w:val="es-ES" w:eastAsia="es-ES"/>
        </w:rPr>
        <w:t>Encontrándose el presente procedimiento en etapa de dictar sentencia</w:t>
      </w:r>
      <w:r w:rsidRPr="007A533A">
        <w:rPr>
          <w:rFonts w:ascii="Museo Sans 300" w:eastAsia="Times New Roman" w:hAnsi="Museo Sans 300"/>
          <w:lang w:val="es-ES" w:eastAsia="es-SV"/>
        </w:rPr>
        <w:t>, esta superintendencia realiza las valoraciones siguientes:</w:t>
      </w:r>
    </w:p>
    <w:p w14:paraId="4DBD86E4" w14:textId="77777777" w:rsidR="007A533A" w:rsidRPr="007A533A" w:rsidRDefault="007A533A" w:rsidP="007A533A">
      <w:pPr>
        <w:spacing w:after="0" w:line="240" w:lineRule="auto"/>
        <w:ind w:left="567"/>
        <w:jc w:val="both"/>
        <w:rPr>
          <w:rFonts w:ascii="Museo Sans 300" w:eastAsia="Times New Roman" w:hAnsi="Museo Sans 300"/>
          <w:lang w:val="es-ES" w:eastAsia="es-ES"/>
        </w:rPr>
      </w:pPr>
    </w:p>
    <w:p w14:paraId="7AECBF67" w14:textId="77777777" w:rsidR="007A533A" w:rsidRPr="007A533A" w:rsidRDefault="007A533A" w:rsidP="007A533A">
      <w:pPr>
        <w:numPr>
          <w:ilvl w:val="0"/>
          <w:numId w:val="13"/>
        </w:numPr>
        <w:spacing w:after="0" w:line="240" w:lineRule="auto"/>
        <w:contextualSpacing/>
        <w:jc w:val="center"/>
        <w:rPr>
          <w:rFonts w:ascii="Museo Sans 500" w:hAnsi="Museo Sans 500"/>
          <w:b/>
        </w:rPr>
      </w:pPr>
      <w:r w:rsidRPr="007A533A">
        <w:rPr>
          <w:rFonts w:ascii="Museo Sans 500" w:hAnsi="Museo Sans 500"/>
          <w:b/>
        </w:rPr>
        <w:t>MARCO LEGAL</w:t>
      </w:r>
    </w:p>
    <w:p w14:paraId="6777C5CE" w14:textId="77777777" w:rsidR="007A533A" w:rsidRPr="007A533A" w:rsidRDefault="007A533A" w:rsidP="007A533A">
      <w:pPr>
        <w:spacing w:after="0" w:line="240" w:lineRule="auto"/>
        <w:ind w:left="1068"/>
        <w:jc w:val="both"/>
        <w:rPr>
          <w:rFonts w:ascii="Museo Sans 300" w:eastAsia="Times New Roman" w:hAnsi="Museo Sans 300"/>
          <w:b/>
          <w:bCs/>
          <w:u w:val="single"/>
          <w:lang w:val="es-ES" w:eastAsia="es-ES"/>
        </w:rPr>
      </w:pPr>
    </w:p>
    <w:p w14:paraId="78EC658C" w14:textId="77777777" w:rsidR="007A533A" w:rsidRPr="007A533A" w:rsidRDefault="007A533A" w:rsidP="007A533A">
      <w:pPr>
        <w:tabs>
          <w:tab w:val="left" w:pos="426"/>
        </w:tabs>
        <w:spacing w:after="0" w:line="240" w:lineRule="auto"/>
        <w:jc w:val="both"/>
        <w:rPr>
          <w:rFonts w:ascii="Museo Sans 500" w:eastAsia="Times New Roman" w:hAnsi="Museo Sans 500"/>
          <w:b/>
          <w:bCs/>
          <w:lang w:val="es-ES" w:eastAsia="es-ES"/>
        </w:rPr>
      </w:pPr>
      <w:r w:rsidRPr="007A533A">
        <w:rPr>
          <w:rFonts w:ascii="Museo Sans 300" w:hAnsi="Museo Sans 300"/>
          <w:b/>
          <w:bCs/>
        </w:rPr>
        <w:tab/>
      </w:r>
      <w:proofErr w:type="gramStart"/>
      <w:r w:rsidRPr="007A533A">
        <w:rPr>
          <w:rFonts w:ascii="Museo Sans 500" w:eastAsia="Times New Roman" w:hAnsi="Museo Sans 500"/>
          <w:b/>
          <w:bCs/>
          <w:lang w:val="es-ES" w:eastAsia="es-ES"/>
        </w:rPr>
        <w:t>1.A</w:t>
      </w:r>
      <w:proofErr w:type="gramEnd"/>
      <w:r w:rsidRPr="007A533A">
        <w:rPr>
          <w:rFonts w:ascii="Museo Sans 500" w:eastAsia="Times New Roman" w:hAnsi="Museo Sans 500"/>
          <w:b/>
          <w:bCs/>
          <w:lang w:val="es-ES" w:eastAsia="es-ES"/>
        </w:rPr>
        <w:t>. Ley de Creación de la SIGET</w:t>
      </w:r>
    </w:p>
    <w:p w14:paraId="2000936A" w14:textId="77777777" w:rsidR="007A533A" w:rsidRPr="007A533A" w:rsidRDefault="007A533A" w:rsidP="007A533A">
      <w:pPr>
        <w:autoSpaceDE w:val="0"/>
        <w:autoSpaceDN w:val="0"/>
        <w:adjustRightInd w:val="0"/>
        <w:spacing w:after="0" w:line="240" w:lineRule="auto"/>
        <w:ind w:left="567"/>
        <w:jc w:val="both"/>
        <w:rPr>
          <w:rFonts w:ascii="Museo Sans 300" w:eastAsia="Arial" w:hAnsi="Museo Sans 300"/>
          <w:lang w:eastAsia="es-SV"/>
        </w:rPr>
      </w:pPr>
    </w:p>
    <w:p w14:paraId="5123FE2F" w14:textId="77777777" w:rsidR="007A533A" w:rsidRPr="007A533A" w:rsidRDefault="007A533A" w:rsidP="007A533A">
      <w:pPr>
        <w:autoSpaceDE w:val="0"/>
        <w:autoSpaceDN w:val="0"/>
        <w:adjustRightInd w:val="0"/>
        <w:spacing w:after="0" w:line="240" w:lineRule="auto"/>
        <w:ind w:left="426"/>
        <w:jc w:val="both"/>
        <w:rPr>
          <w:rFonts w:ascii="Museo Sans 300" w:eastAsia="Arial" w:hAnsi="Museo Sans 300"/>
          <w:lang w:eastAsia="es-SV"/>
        </w:rPr>
      </w:pPr>
      <w:r w:rsidRPr="007A533A">
        <w:rPr>
          <w:rFonts w:ascii="Museo Sans 300" w:eastAsia="Arial" w:hAnsi="Museo Sans 30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las mismas. El artículo 5 de la misma Ley, en la letra d) se contempla como una de sus atribuciones, la de dirimir conflictos en el sector de electricidad, de conformidad a lo dispuesto en las normas aplicables.</w:t>
      </w:r>
    </w:p>
    <w:p w14:paraId="6CDB1F26" w14:textId="77777777" w:rsidR="007A533A" w:rsidRPr="007A533A" w:rsidRDefault="007A533A" w:rsidP="007A533A">
      <w:pPr>
        <w:autoSpaceDE w:val="0"/>
        <w:autoSpaceDN w:val="0"/>
        <w:adjustRightInd w:val="0"/>
        <w:spacing w:after="0" w:line="240" w:lineRule="auto"/>
        <w:ind w:left="567"/>
        <w:jc w:val="both"/>
        <w:rPr>
          <w:rFonts w:ascii="Museo Sans 300" w:eastAsia="Arial" w:hAnsi="Museo Sans 300"/>
          <w:lang w:eastAsia="es-SV"/>
        </w:rPr>
      </w:pPr>
    </w:p>
    <w:p w14:paraId="2D46D8FC" w14:textId="77777777" w:rsidR="007A533A" w:rsidRPr="007A533A" w:rsidRDefault="007A533A" w:rsidP="007A533A">
      <w:pPr>
        <w:tabs>
          <w:tab w:val="left" w:pos="426"/>
        </w:tabs>
        <w:spacing w:after="0" w:line="240" w:lineRule="auto"/>
        <w:jc w:val="both"/>
        <w:rPr>
          <w:rFonts w:ascii="Museo Sans 500" w:eastAsia="Times New Roman" w:hAnsi="Museo Sans 500"/>
          <w:b/>
          <w:bCs/>
          <w:lang w:val="es-ES" w:eastAsia="es-ES"/>
        </w:rPr>
      </w:pPr>
      <w:r w:rsidRPr="007A533A">
        <w:rPr>
          <w:rFonts w:ascii="Museo Sans 300" w:eastAsia="Times New Roman" w:hAnsi="Museo Sans 300"/>
          <w:b/>
          <w:bCs/>
          <w:lang w:val="es-ES" w:eastAsia="es-ES"/>
        </w:rPr>
        <w:tab/>
      </w:r>
      <w:proofErr w:type="gramStart"/>
      <w:r w:rsidRPr="007A533A">
        <w:rPr>
          <w:rFonts w:ascii="Museo Sans 500" w:eastAsia="Times New Roman" w:hAnsi="Museo Sans 500"/>
          <w:b/>
          <w:bCs/>
          <w:lang w:val="es-ES" w:eastAsia="es-ES"/>
        </w:rPr>
        <w:t>1.B</w:t>
      </w:r>
      <w:proofErr w:type="gramEnd"/>
      <w:r w:rsidRPr="007A533A">
        <w:rPr>
          <w:rFonts w:ascii="Museo Sans 500" w:eastAsia="Times New Roman" w:hAnsi="Museo Sans 500"/>
          <w:b/>
          <w:bCs/>
          <w:lang w:val="es-ES" w:eastAsia="es-ES"/>
        </w:rPr>
        <w:t>. Ley General de Electricidad</w:t>
      </w:r>
    </w:p>
    <w:p w14:paraId="11FF0FD8" w14:textId="77777777" w:rsidR="007A533A" w:rsidRPr="007A533A" w:rsidRDefault="007A533A" w:rsidP="007A533A">
      <w:pPr>
        <w:tabs>
          <w:tab w:val="left" w:pos="993"/>
        </w:tabs>
        <w:spacing w:after="0" w:line="240" w:lineRule="auto"/>
        <w:ind w:left="993"/>
        <w:jc w:val="both"/>
        <w:rPr>
          <w:rFonts w:ascii="Museo Sans 300" w:eastAsia="Times New Roman" w:hAnsi="Museo Sans 300"/>
          <w:b/>
          <w:bCs/>
          <w:lang w:val="es-ES" w:eastAsia="es-ES"/>
        </w:rPr>
      </w:pPr>
    </w:p>
    <w:p w14:paraId="010F9236" w14:textId="77777777" w:rsidR="007A533A" w:rsidRPr="007A533A" w:rsidRDefault="007A533A" w:rsidP="007A533A">
      <w:pPr>
        <w:autoSpaceDE w:val="0"/>
        <w:autoSpaceDN w:val="0"/>
        <w:adjustRightInd w:val="0"/>
        <w:spacing w:after="0" w:line="240" w:lineRule="auto"/>
        <w:ind w:left="426"/>
        <w:jc w:val="both"/>
        <w:rPr>
          <w:rFonts w:ascii="Museo Sans 300" w:eastAsia="Arial" w:hAnsi="Museo Sans 300"/>
          <w:lang w:eastAsia="es-SV"/>
        </w:rPr>
      </w:pPr>
      <w:r w:rsidRPr="007A533A">
        <w:rPr>
          <w:rFonts w:ascii="Museo Sans 300" w:eastAsia="Arial" w:hAnsi="Museo Sans 300"/>
          <w:lang w:eastAsia="es-SV"/>
        </w:rPr>
        <w:t>De acuerdo al artículo 2 letra e) de la Ley General de Electricidad, uno de los objetivos de dicho cuerpo legal es la protección de los derechos de los usuarios y de todas las entidades que desarrollan actividades en el sector. Asimismo, el artículo 3 letra e) de la Ley en mención dispone que la superintendencia General de Electricidad y Telecomunicaciones será la responsable de resolver conflictos sometidos a su competencia y aplicar las sanciones correspondientes contenidas en la presente Ley.</w:t>
      </w:r>
    </w:p>
    <w:p w14:paraId="4D68D2B2" w14:textId="77777777" w:rsidR="007A533A" w:rsidRPr="007A533A" w:rsidRDefault="007A533A" w:rsidP="007A533A">
      <w:pPr>
        <w:autoSpaceDE w:val="0"/>
        <w:autoSpaceDN w:val="0"/>
        <w:adjustRightInd w:val="0"/>
        <w:spacing w:after="0" w:line="240" w:lineRule="auto"/>
        <w:ind w:left="426"/>
        <w:jc w:val="both"/>
        <w:rPr>
          <w:rFonts w:ascii="Museo Sans 300" w:eastAsia="Arial" w:hAnsi="Museo Sans 300"/>
          <w:lang w:eastAsia="es-SV"/>
        </w:rPr>
      </w:pPr>
    </w:p>
    <w:p w14:paraId="4967CF88" w14:textId="6DC5E762" w:rsidR="007A533A" w:rsidRPr="007A533A" w:rsidRDefault="007A533A" w:rsidP="007A533A">
      <w:pPr>
        <w:autoSpaceDE w:val="0"/>
        <w:autoSpaceDN w:val="0"/>
        <w:adjustRightInd w:val="0"/>
        <w:spacing w:after="0" w:line="240" w:lineRule="auto"/>
        <w:ind w:left="426"/>
        <w:jc w:val="both"/>
        <w:rPr>
          <w:rFonts w:ascii="Museo Sans 300" w:eastAsia="Arial" w:hAnsi="Museo Sans 300"/>
          <w:lang w:eastAsia="es-SV"/>
        </w:rPr>
      </w:pPr>
      <w:proofErr w:type="gramStart"/>
      <w:r w:rsidRPr="007A533A">
        <w:rPr>
          <w:rFonts w:ascii="Museo Sans 500" w:eastAsia="Arial" w:hAnsi="Museo Sans 500" w:cs="Arial"/>
          <w:b/>
          <w:bCs/>
          <w:lang w:eastAsia="es-SV"/>
        </w:rPr>
        <w:t>1.C</w:t>
      </w:r>
      <w:proofErr w:type="gramEnd"/>
      <w:r w:rsidRPr="007A533A">
        <w:rPr>
          <w:rFonts w:ascii="Museo Sans 500" w:eastAsia="Arial" w:hAnsi="Museo Sans 500" w:cs="Arial"/>
          <w:b/>
          <w:bCs/>
          <w:lang w:eastAsia="es-SV"/>
        </w:rPr>
        <w:t xml:space="preserve">. Términos y Condiciones Generales al Consumidor Final del Pliego Tarifario autorizado a la distribuidora </w:t>
      </w:r>
      <w:r w:rsidR="00150D51">
        <w:rPr>
          <w:rFonts w:ascii="Museo Sans 500" w:eastAsia="Arial" w:hAnsi="Museo Sans 500" w:cs="Arial"/>
          <w:b/>
          <w:bCs/>
          <w:lang w:eastAsia="es-SV"/>
        </w:rPr>
        <w:t>XXXXXXXXXXXXXXXXXXX</w:t>
      </w:r>
      <w:r w:rsidRPr="007A533A">
        <w:rPr>
          <w:rFonts w:ascii="Museo Sans 500" w:eastAsia="Arial" w:hAnsi="Museo Sans 500" w:cs="Arial"/>
          <w:b/>
          <w:bCs/>
          <w:lang w:eastAsia="es-SV"/>
        </w:rPr>
        <w:t xml:space="preserve"> de C.V.</w:t>
      </w:r>
    </w:p>
    <w:p w14:paraId="2E9163AF" w14:textId="77777777" w:rsidR="007A533A" w:rsidRPr="007A533A" w:rsidRDefault="007A533A" w:rsidP="007A533A">
      <w:pPr>
        <w:spacing w:after="0" w:line="240" w:lineRule="auto"/>
        <w:ind w:left="567"/>
        <w:jc w:val="both"/>
        <w:rPr>
          <w:rFonts w:ascii="Museo Sans 300" w:eastAsia="Times New Roman" w:hAnsi="Museo Sans 300"/>
          <w:b/>
          <w:bCs/>
          <w:u w:val="single"/>
          <w:lang w:val="es-ES" w:eastAsia="es-ES"/>
        </w:rPr>
      </w:pPr>
    </w:p>
    <w:p w14:paraId="1AA9EACC" w14:textId="77777777" w:rsidR="007A533A" w:rsidRPr="007A533A" w:rsidRDefault="007A533A" w:rsidP="007A533A">
      <w:pPr>
        <w:autoSpaceDE w:val="0"/>
        <w:autoSpaceDN w:val="0"/>
        <w:adjustRightInd w:val="0"/>
        <w:spacing w:after="0" w:line="240" w:lineRule="auto"/>
        <w:ind w:left="426"/>
        <w:jc w:val="both"/>
        <w:rPr>
          <w:rFonts w:ascii="Museo Sans 300" w:eastAsia="Arial" w:hAnsi="Museo Sans 300" w:cs="Arial"/>
          <w:lang w:eastAsia="es-SV"/>
        </w:rPr>
      </w:pPr>
      <w:r w:rsidRPr="007A533A">
        <w:rPr>
          <w:rFonts w:ascii="Museo Sans 300" w:eastAsia="Arial" w:hAnsi="Museo Sans 300" w:cs="Arial"/>
          <w:lang w:eastAsia="es-SV"/>
        </w:rPr>
        <w:t xml:space="preserve">El artículo 7 detalla las situaciones en las cuales se presume que el usuario final está </w:t>
      </w:r>
      <w:r w:rsidRPr="007A533A">
        <w:rPr>
          <w:rFonts w:ascii="Museo Sans 300" w:eastAsia="Arial" w:hAnsi="Museo Sans 300"/>
          <w:lang w:eastAsia="es-SV"/>
        </w:rPr>
        <w:t>incumpliendo</w:t>
      </w:r>
      <w:r w:rsidRPr="007A533A">
        <w:rPr>
          <w:rFonts w:ascii="Museo Sans 300" w:eastAsia="Arial" w:hAnsi="Museo Sans 300" w:cs="Arial"/>
          <w:lang w:eastAsia="es-SV"/>
        </w:rPr>
        <w:t xml:space="preserve"> las condiciones contractuales del suministro, cuando existan alteraciones en la acometida o en el </w:t>
      </w:r>
      <w:r w:rsidRPr="007A533A">
        <w:rPr>
          <w:rFonts w:ascii="Museo Sans 300" w:eastAsia="Arial" w:hAnsi="Museo Sans 300"/>
          <w:color w:val="000000"/>
          <w:lang w:eastAsia="es-SV"/>
        </w:rPr>
        <w:t>equipo</w:t>
      </w:r>
      <w:r w:rsidRPr="007A533A">
        <w:rPr>
          <w:rFonts w:ascii="Museo Sans 300" w:eastAsia="Arial" w:hAnsi="Museo Sans 300" w:cs="Arial"/>
          <w:lang w:eastAsia="es-SV"/>
        </w:rPr>
        <w:t xml:space="preserve"> de medición, tales como: rotura, cambio o desaparición de sellos, perforaciones en el equipo de medición o cualquier objeto o sustancia colocada en el medidor que evite el registro correcto del consumo de energía eléctrica; o cuando la pantalla de un medidor electrónico y/o los registros del mismo indiquen que ha sido alterado.</w:t>
      </w:r>
    </w:p>
    <w:p w14:paraId="03A14CC2" w14:textId="77777777" w:rsidR="007A533A" w:rsidRPr="007A533A" w:rsidRDefault="007A533A" w:rsidP="007A533A">
      <w:pPr>
        <w:autoSpaceDE w:val="0"/>
        <w:autoSpaceDN w:val="0"/>
        <w:adjustRightInd w:val="0"/>
        <w:spacing w:after="0" w:line="240" w:lineRule="auto"/>
        <w:ind w:left="426"/>
        <w:jc w:val="both"/>
        <w:rPr>
          <w:rFonts w:ascii="Museo Sans 300" w:eastAsia="Arial" w:hAnsi="Museo Sans 300"/>
          <w:lang w:eastAsia="es-SV"/>
        </w:rPr>
      </w:pPr>
      <w:r w:rsidRPr="007A533A">
        <w:rPr>
          <w:rFonts w:ascii="Museo Sans 300" w:eastAsia="Arial" w:hAnsi="Museo Sans 300" w:cs="Arial"/>
          <w:lang w:eastAsia="es-SV"/>
        </w:rPr>
        <w:t xml:space="preserve"> </w:t>
      </w:r>
    </w:p>
    <w:p w14:paraId="5E0A6E3D" w14:textId="77777777" w:rsidR="007A533A" w:rsidRPr="007A533A" w:rsidRDefault="007A533A" w:rsidP="007A533A">
      <w:pPr>
        <w:autoSpaceDE w:val="0"/>
        <w:autoSpaceDN w:val="0"/>
        <w:adjustRightInd w:val="0"/>
        <w:spacing w:after="0" w:line="240" w:lineRule="auto"/>
        <w:ind w:left="426"/>
        <w:jc w:val="both"/>
        <w:rPr>
          <w:rFonts w:ascii="Museo Sans 300" w:eastAsia="Arial" w:hAnsi="Museo Sans 300" w:cs="Arial"/>
          <w:lang w:eastAsia="es-SV"/>
        </w:rPr>
      </w:pPr>
      <w:r w:rsidRPr="007A533A">
        <w:rPr>
          <w:rFonts w:ascii="Museo Sans 300" w:eastAsia="Arial" w:hAnsi="Museo Sans 300"/>
          <w:lang w:eastAsia="es-SV"/>
        </w:rPr>
        <w:t>De igual manera</w:t>
      </w:r>
      <w:r w:rsidRPr="007A533A">
        <w:rPr>
          <w:rFonts w:ascii="Museo Sans 300" w:eastAsia="Arial" w:hAnsi="Museo Sans 300"/>
          <w:color w:val="000000"/>
          <w:lang w:eastAsia="es-SV"/>
        </w:rPr>
        <w:t xml:space="preserve"> determina que el Distribuidor tiene la responsabilidad de recabar </w:t>
      </w:r>
      <w:r w:rsidRPr="007A533A">
        <w:rPr>
          <w:rFonts w:ascii="Museo Sans 300" w:eastAsia="Arial" w:hAnsi="Museo Sans 300" w:cs="Arial"/>
          <w:lang w:eastAsia="es-SV"/>
        </w:rPr>
        <w:t>toda la evidencia que conlleve a comprobar que existe el incumplimiento, utilizando los siguientes medios probatorios: fotografías y/o videos en forma magnética, registros de cargas, el equipo de medición involucrado, comprobación del estado físico, y/o verificación de la exactitud de dicho equipo, podrá considerarse la instalación de un medidor testigo, y otras que consideren pertinentes, y deberá conservar de forma íntegra dicha evidencia por al menos doce meses.</w:t>
      </w:r>
    </w:p>
    <w:p w14:paraId="51340A1A" w14:textId="77777777" w:rsidR="007A533A" w:rsidRPr="007A533A" w:rsidRDefault="007A533A" w:rsidP="007A533A">
      <w:pPr>
        <w:autoSpaceDE w:val="0"/>
        <w:autoSpaceDN w:val="0"/>
        <w:adjustRightInd w:val="0"/>
        <w:spacing w:after="0" w:line="240" w:lineRule="auto"/>
        <w:ind w:left="426"/>
        <w:jc w:val="both"/>
        <w:rPr>
          <w:rFonts w:ascii="Museo Sans 300" w:eastAsia="Arial" w:hAnsi="Museo Sans 300" w:cs="Arial"/>
          <w:lang w:eastAsia="es-SV"/>
        </w:rPr>
      </w:pPr>
    </w:p>
    <w:p w14:paraId="54746F85" w14:textId="77777777" w:rsidR="007A533A" w:rsidRPr="007A533A" w:rsidRDefault="007A533A" w:rsidP="007A533A">
      <w:pPr>
        <w:autoSpaceDE w:val="0"/>
        <w:autoSpaceDN w:val="0"/>
        <w:adjustRightInd w:val="0"/>
        <w:spacing w:after="0" w:line="240" w:lineRule="auto"/>
        <w:ind w:left="426"/>
        <w:jc w:val="both"/>
        <w:rPr>
          <w:rFonts w:ascii="Museo Sans 300" w:eastAsia="Arial" w:hAnsi="Museo Sans 300" w:cs="Arial"/>
          <w:lang w:eastAsia="es-SV"/>
        </w:rPr>
      </w:pPr>
      <w:r w:rsidRPr="007A533A">
        <w:rPr>
          <w:rFonts w:ascii="Museo Sans 300" w:eastAsia="Arial" w:hAnsi="Museo Sans 300" w:cs="Arial"/>
          <w:lang w:eastAsia="es-SV"/>
        </w:rPr>
        <w:t>Las pruebas encontradas forman parte de las evidencias que se deberán presentar ante la solicitud de SIGET cuando ésta así lo requiera, con el fin de comprobar fehacientemente la condición de irregularidad encontrada.</w:t>
      </w:r>
    </w:p>
    <w:p w14:paraId="11E7269F" w14:textId="77777777" w:rsidR="007A533A" w:rsidRPr="007A533A" w:rsidRDefault="007A533A" w:rsidP="007A533A">
      <w:pPr>
        <w:autoSpaceDE w:val="0"/>
        <w:autoSpaceDN w:val="0"/>
        <w:adjustRightInd w:val="0"/>
        <w:spacing w:after="0" w:line="240" w:lineRule="auto"/>
        <w:ind w:left="426"/>
        <w:jc w:val="both"/>
        <w:rPr>
          <w:rFonts w:ascii="Museo Sans 300" w:eastAsia="Arial" w:hAnsi="Museo Sans 300" w:cs="Arial"/>
          <w:lang w:eastAsia="es-SV"/>
        </w:rPr>
      </w:pPr>
    </w:p>
    <w:p w14:paraId="6BC16B6A" w14:textId="77777777" w:rsidR="007A533A" w:rsidRPr="007A533A" w:rsidRDefault="007A533A" w:rsidP="007A533A">
      <w:pPr>
        <w:autoSpaceDE w:val="0"/>
        <w:autoSpaceDN w:val="0"/>
        <w:adjustRightInd w:val="0"/>
        <w:spacing w:after="0" w:line="240" w:lineRule="auto"/>
        <w:ind w:left="426"/>
        <w:jc w:val="both"/>
        <w:rPr>
          <w:rFonts w:ascii="Museo Sans 300" w:eastAsia="Arial" w:hAnsi="Museo Sans 300" w:cs="Arial"/>
          <w:lang w:eastAsia="es-SV"/>
        </w:rPr>
      </w:pPr>
      <w:r w:rsidRPr="007A533A">
        <w:rPr>
          <w:rFonts w:ascii="Museo Sans 300" w:eastAsia="Times New Roman" w:hAnsi="Museo Sans 300"/>
          <w:lang w:eastAsia="es-SV"/>
        </w:rPr>
        <w:t>Asimismo, el artículo 35 de los Términos y Condiciones descritos, establece:</w:t>
      </w:r>
    </w:p>
    <w:p w14:paraId="7642B08C" w14:textId="77777777" w:rsidR="007A533A" w:rsidRPr="007A533A" w:rsidRDefault="007A533A" w:rsidP="007A533A">
      <w:pPr>
        <w:spacing w:after="0" w:line="240" w:lineRule="auto"/>
        <w:ind w:left="993" w:right="567"/>
        <w:jc w:val="both"/>
        <w:rPr>
          <w:rFonts w:ascii="Museo 300" w:eastAsia="Times New Roman" w:hAnsi="Museo 300"/>
          <w:sz w:val="18"/>
          <w:szCs w:val="18"/>
          <w:lang w:eastAsia="es-SV"/>
        </w:rPr>
      </w:pPr>
    </w:p>
    <w:p w14:paraId="777BF28D" w14:textId="77777777" w:rsidR="007A533A" w:rsidRPr="007A533A" w:rsidRDefault="007A533A" w:rsidP="007A533A">
      <w:pPr>
        <w:spacing w:after="0" w:line="240" w:lineRule="auto"/>
        <w:ind w:left="993" w:right="567"/>
        <w:jc w:val="both"/>
        <w:rPr>
          <w:rFonts w:ascii="Museo 300" w:eastAsia="Times New Roman" w:hAnsi="Museo 300"/>
          <w:sz w:val="18"/>
          <w:szCs w:val="18"/>
          <w:lang w:eastAsia="es-SV"/>
        </w:rPr>
      </w:pPr>
      <w:r w:rsidRPr="007A533A">
        <w:rPr>
          <w:rFonts w:ascii="Museo 300" w:eastAsia="Times New Roman" w:hAnsi="Museo 300"/>
          <w:sz w:val="18"/>
          <w:szCs w:val="18"/>
          <w:lang w:eastAsia="es-SV"/>
        </w:rPr>
        <w:t xml:space="preserve">Art. 35.- Es obligación del Distribuidor reemplazar los equipos de medición que hayan alcanzado el término de su vida útil, de conformidad con la Metodología para el Control de la Exactitud de los Equipos de Medición contenida en el Acuerdo No. 442-E-2014 o la que la sustituya. </w:t>
      </w:r>
    </w:p>
    <w:p w14:paraId="691509A0" w14:textId="77777777" w:rsidR="007A533A" w:rsidRPr="007A533A" w:rsidRDefault="007A533A" w:rsidP="007A533A">
      <w:pPr>
        <w:spacing w:after="0" w:line="240" w:lineRule="auto"/>
        <w:ind w:left="1134" w:right="567"/>
        <w:jc w:val="both"/>
        <w:rPr>
          <w:rFonts w:ascii="Museo 300" w:eastAsia="Times New Roman" w:hAnsi="Museo 300"/>
          <w:sz w:val="18"/>
          <w:szCs w:val="18"/>
          <w:lang w:eastAsia="es-SV"/>
        </w:rPr>
      </w:pPr>
    </w:p>
    <w:p w14:paraId="671F2972" w14:textId="77777777" w:rsidR="007A533A" w:rsidRPr="007A533A" w:rsidRDefault="007A533A" w:rsidP="007A533A">
      <w:pPr>
        <w:spacing w:after="0" w:line="240" w:lineRule="auto"/>
        <w:ind w:left="993" w:right="567"/>
        <w:jc w:val="both"/>
        <w:rPr>
          <w:rFonts w:ascii="Museo 300" w:eastAsia="Times New Roman" w:hAnsi="Museo 300"/>
          <w:sz w:val="18"/>
          <w:szCs w:val="18"/>
          <w:lang w:eastAsia="es-SV"/>
        </w:rPr>
      </w:pPr>
      <w:r w:rsidRPr="007A533A">
        <w:rPr>
          <w:rFonts w:ascii="Museo 300" w:eastAsia="Times New Roman" w:hAnsi="Museo 300"/>
          <w:sz w:val="18"/>
          <w:szCs w:val="18"/>
          <w:lang w:eastAsia="es-SV"/>
        </w:rPr>
        <w:t xml:space="preserve">El Distribuidor podrá cobrar la energía y potencia no facturada por desperfectos o problemas en el equipo de medición; para ello, el Distribuidor deberá notificar por escrito dicha situación al usuario final, a quien deberá demostrar técnicamente las razones que originaron el no registro del consumo de energía y potencia eléctrica. La energía y potencia no facturada se calculará sobre la base del promedio del consumo histórico del suministro de las últimas seis lecturas correctas del consumo. </w:t>
      </w:r>
    </w:p>
    <w:p w14:paraId="3185F0F4" w14:textId="77777777" w:rsidR="007A533A" w:rsidRPr="007A533A" w:rsidRDefault="007A533A" w:rsidP="007A533A">
      <w:pPr>
        <w:spacing w:after="0" w:line="240" w:lineRule="auto"/>
        <w:ind w:left="1134" w:right="567"/>
        <w:jc w:val="both"/>
        <w:rPr>
          <w:rFonts w:ascii="Museo 300" w:eastAsia="Times New Roman" w:hAnsi="Museo 300"/>
          <w:sz w:val="18"/>
          <w:szCs w:val="18"/>
          <w:lang w:eastAsia="es-SV"/>
        </w:rPr>
      </w:pPr>
    </w:p>
    <w:p w14:paraId="7A7981C0" w14:textId="77777777" w:rsidR="007A533A" w:rsidRPr="007A533A" w:rsidRDefault="007A533A" w:rsidP="007A533A">
      <w:pPr>
        <w:spacing w:after="0" w:line="240" w:lineRule="auto"/>
        <w:ind w:left="993" w:right="567"/>
        <w:jc w:val="both"/>
        <w:rPr>
          <w:rFonts w:ascii="Times New Roman" w:eastAsia="Times New Roman" w:hAnsi="Times New Roman"/>
          <w:i/>
          <w:lang w:eastAsia="es-SV"/>
        </w:rPr>
      </w:pPr>
      <w:r w:rsidRPr="007A533A">
        <w:rPr>
          <w:rFonts w:ascii="Museo 300" w:eastAsia="Times New Roman" w:hAnsi="Museo 300"/>
          <w:sz w:val="18"/>
          <w:szCs w:val="18"/>
          <w:lang w:eastAsia="es-SV"/>
        </w:rPr>
        <w:t>En caso que el equipo de medición haya registrado menos energía y potencia que la consumida por el usuario final, por la causal antes citada, el Distribuidor podrá cobrar la energía y potencia eléctrica no registrada retroactivamente hasta un máximo de dos meses, a partir de la fecha en que el Distribuidor le notifique al usuario final, que la condición de desperfectos o problemas en el equipo de medición, ha sido corregida. En este caso, el Distribuidor deberá concederle al usuario final, un plan de pago, sin intereses, por un plazo que sea no menor en duración al período objeto del reclamo y no podrá exigirle garantías por dicho pago. Dicho cobro podrá ser efectuado dentro de un plazo no mayor de seis meses posteriores a la fecha de la notificación</w:t>
      </w:r>
      <w:r w:rsidRPr="007A533A">
        <w:rPr>
          <w:rFonts w:ascii="Times New Roman" w:eastAsia="Times New Roman" w:hAnsi="Times New Roman"/>
          <w:i/>
          <w:lang w:eastAsia="es-SV"/>
        </w:rPr>
        <w:t xml:space="preserve">. </w:t>
      </w:r>
    </w:p>
    <w:p w14:paraId="22739D09" w14:textId="77777777" w:rsidR="007A533A" w:rsidRPr="007A533A" w:rsidRDefault="007A533A" w:rsidP="007A533A">
      <w:pPr>
        <w:spacing w:after="0" w:line="240" w:lineRule="auto"/>
        <w:ind w:left="1068"/>
        <w:jc w:val="both"/>
        <w:rPr>
          <w:rFonts w:ascii="Museo Sans 300" w:eastAsia="Times New Roman" w:hAnsi="Museo Sans 300"/>
          <w:b/>
          <w:bCs/>
          <w:u w:val="single"/>
          <w:lang w:val="es-ES" w:eastAsia="es-ES"/>
        </w:rPr>
      </w:pPr>
    </w:p>
    <w:p w14:paraId="485C2687" w14:textId="77777777" w:rsidR="007A533A" w:rsidRPr="007A533A" w:rsidRDefault="007A533A" w:rsidP="007A533A">
      <w:pPr>
        <w:autoSpaceDE w:val="0"/>
        <w:autoSpaceDN w:val="0"/>
        <w:adjustRightInd w:val="0"/>
        <w:spacing w:after="0" w:line="240" w:lineRule="auto"/>
        <w:ind w:left="426"/>
        <w:jc w:val="both"/>
        <w:rPr>
          <w:rFonts w:ascii="Museo Sans 500" w:eastAsia="Arial" w:hAnsi="Museo Sans 500" w:cs="Arial"/>
          <w:b/>
          <w:bCs/>
          <w:lang w:eastAsia="es-SV"/>
        </w:rPr>
      </w:pPr>
      <w:proofErr w:type="gramStart"/>
      <w:r w:rsidRPr="007A533A">
        <w:rPr>
          <w:rFonts w:ascii="Museo Sans 500" w:eastAsia="Arial" w:hAnsi="Museo Sans 500" w:cs="Arial"/>
          <w:b/>
          <w:bCs/>
          <w:lang w:eastAsia="es-SV"/>
        </w:rPr>
        <w:t>1.D</w:t>
      </w:r>
      <w:proofErr w:type="gramEnd"/>
      <w:r w:rsidRPr="007A533A">
        <w:rPr>
          <w:rFonts w:ascii="Museo Sans 500" w:eastAsia="Arial" w:hAnsi="Museo Sans 500" w:cs="Arial"/>
          <w:b/>
          <w:bCs/>
          <w:lang w:eastAsia="es-SV"/>
        </w:rPr>
        <w:t>. Procedimiento para Investigar la Existencia de Condiciones Irregulares en el Suministro de Energía Eléctrica del Usuario Final</w:t>
      </w:r>
    </w:p>
    <w:p w14:paraId="123EF518" w14:textId="77777777" w:rsidR="007A533A" w:rsidRPr="007A533A" w:rsidRDefault="007A533A" w:rsidP="007A533A">
      <w:pPr>
        <w:autoSpaceDE w:val="0"/>
        <w:autoSpaceDN w:val="0"/>
        <w:adjustRightInd w:val="0"/>
        <w:spacing w:after="0" w:line="240" w:lineRule="auto"/>
        <w:ind w:left="567"/>
        <w:jc w:val="both"/>
        <w:rPr>
          <w:rFonts w:ascii="Museo Sans 300" w:eastAsia="Arial" w:hAnsi="Museo Sans 300"/>
          <w:lang w:eastAsia="es-SV"/>
        </w:rPr>
      </w:pPr>
    </w:p>
    <w:p w14:paraId="144D4A5A" w14:textId="77777777" w:rsidR="007A533A" w:rsidRPr="007A533A" w:rsidRDefault="007A533A" w:rsidP="007A533A">
      <w:pPr>
        <w:autoSpaceDE w:val="0"/>
        <w:autoSpaceDN w:val="0"/>
        <w:adjustRightInd w:val="0"/>
        <w:spacing w:after="0" w:line="240" w:lineRule="auto"/>
        <w:ind w:left="426"/>
        <w:jc w:val="both"/>
        <w:rPr>
          <w:rFonts w:ascii="Museo Sans 300" w:eastAsia="Arial" w:hAnsi="Museo Sans 300"/>
          <w:lang w:eastAsia="es-SV"/>
        </w:rPr>
      </w:pPr>
      <w:r w:rsidRPr="007A533A">
        <w:rPr>
          <w:rFonts w:ascii="Museo Sans 300" w:eastAsia="Arial" w:hAnsi="Museo Sans 300"/>
          <w:lang w:eastAsia="es-SV"/>
        </w:rPr>
        <w:t>El Procedimiento contenido en el acuerdo N.° 283-E-2011,</w:t>
      </w:r>
      <w:r w:rsidRPr="007A533A">
        <w:rPr>
          <w:rFonts w:ascii="Museo Sans 300" w:eastAsia="Arial" w:hAnsi="Museo Sans 300"/>
          <w:b/>
          <w:lang w:eastAsia="es-SV"/>
        </w:rPr>
        <w:t xml:space="preserve"> </w:t>
      </w:r>
      <w:r w:rsidRPr="007A533A">
        <w:rPr>
          <w:rFonts w:ascii="Museo Sans 300" w:eastAsia="Arial" w:hAnsi="Museo Sans 300"/>
          <w:lang w:eastAsia="es-SV"/>
        </w:rPr>
        <w:t>indica a las empresas distribuidoras de electricidad, los usuarios finales y esta superintendencia los lineamientos para la investigación, detección y resolución de casos de energía eléctrica no registrada a causa de una condición irregular en el suministro de los usuarios finales.</w:t>
      </w:r>
    </w:p>
    <w:p w14:paraId="742A0DBF" w14:textId="77777777" w:rsidR="007A533A" w:rsidRPr="007A533A" w:rsidRDefault="007A533A" w:rsidP="007A533A">
      <w:pPr>
        <w:autoSpaceDE w:val="0"/>
        <w:autoSpaceDN w:val="0"/>
        <w:adjustRightInd w:val="0"/>
        <w:spacing w:after="0" w:line="240" w:lineRule="auto"/>
        <w:ind w:left="284"/>
        <w:jc w:val="both"/>
        <w:rPr>
          <w:rFonts w:ascii="Museo Sans 300" w:eastAsia="Arial" w:hAnsi="Museo Sans 300"/>
          <w:lang w:eastAsia="es-SV"/>
        </w:rPr>
      </w:pPr>
      <w:r w:rsidRPr="007A533A">
        <w:rPr>
          <w:rFonts w:ascii="Museo Sans 300" w:eastAsia="Arial" w:hAnsi="Museo Sans 300"/>
          <w:lang w:eastAsia="es-SV"/>
        </w:rPr>
        <w:tab/>
      </w:r>
    </w:p>
    <w:p w14:paraId="0C5E5B4A" w14:textId="77777777" w:rsidR="007A533A" w:rsidRPr="007A533A" w:rsidRDefault="007A533A" w:rsidP="007A533A">
      <w:pPr>
        <w:autoSpaceDE w:val="0"/>
        <w:autoSpaceDN w:val="0"/>
        <w:adjustRightInd w:val="0"/>
        <w:spacing w:after="0" w:line="240" w:lineRule="auto"/>
        <w:ind w:left="426"/>
        <w:jc w:val="both"/>
        <w:rPr>
          <w:rFonts w:ascii="Museo Sans 300" w:eastAsia="Arial" w:hAnsi="Museo Sans 300"/>
          <w:color w:val="000000"/>
          <w:lang w:eastAsia="es-SV"/>
        </w:rPr>
      </w:pPr>
      <w:r w:rsidRPr="007A533A">
        <w:rPr>
          <w:rFonts w:ascii="Museo Sans 300" w:eastAsia="Arial" w:hAnsi="Museo Sans 300"/>
          <w:color w:val="000000"/>
          <w:lang w:eastAsia="es-SV"/>
        </w:rPr>
        <w:t xml:space="preserve">Dicho procedimiento </w:t>
      </w:r>
      <w:r w:rsidRPr="007A533A">
        <w:rPr>
          <w:rFonts w:ascii="Museo Sans 300" w:eastAsia="Arial" w:hAnsi="Museo Sans 300"/>
          <w:lang w:eastAsia="es-SV"/>
        </w:rPr>
        <w:t>conceptualiza</w:t>
      </w:r>
      <w:r w:rsidRPr="007A533A">
        <w:rPr>
          <w:rFonts w:ascii="Museo Sans 300" w:eastAsia="Arial" w:hAnsi="Museo Sans 300"/>
          <w:color w:val="000000"/>
          <w:lang w:eastAsia="es-SV"/>
        </w:rPr>
        <w:t xml:space="preserve"> una condición irregular de la siguiente manera: </w:t>
      </w:r>
      <w:r w:rsidRPr="007A533A">
        <w:rPr>
          <w:rFonts w:ascii="Museo Sans 300" w:eastAsia="Arial" w:hAnsi="Museo Sans 300"/>
          <w:i/>
          <w:color w:val="000000"/>
          <w:lang w:eastAsia="es-SV"/>
        </w:rPr>
        <w:t>“Estado excepcional que presente el suministro de energía eléctrica del usuario cuando: a) Se encuentren instalaciones conectadas directamente de la red del distribuidor, sin que la energía sea registrada por el equipo de medición; b) Se modifiquen circuitos internos o se conecten cargas, que alteren la exactitud de la medición de la energía consumida; c) Se haya realizado alteraciones en la acometida o en el equipo de medición, rotura, cambio o desaparición de sellos sin autorización, perforaciones en el equipo de medición o cualquier objeto o sustancia colocada en el medidor con el objeto de impedir el correcto registro del consumo de energía eléctrica; d) Cuando en los servicios para alumbrado público que no son medidos, se encuentre adición de luminarias, o incremento en la capacidad de las unidades existentes que no hayan sido notificadas al distribuidor; y, e) Cuando el usuario final permita la conexión de sus instalaciones con las de un tercero.”</w:t>
      </w:r>
    </w:p>
    <w:p w14:paraId="1AE0E5F3" w14:textId="77777777" w:rsidR="007A533A" w:rsidRPr="007A533A" w:rsidRDefault="007A533A" w:rsidP="007A533A">
      <w:pPr>
        <w:tabs>
          <w:tab w:val="left" w:pos="142"/>
        </w:tabs>
        <w:spacing w:after="0" w:line="240" w:lineRule="auto"/>
        <w:jc w:val="both"/>
        <w:rPr>
          <w:rFonts w:ascii="Museo Sans 300" w:eastAsia="Arial" w:hAnsi="Museo Sans 300"/>
          <w:color w:val="000000"/>
          <w:lang w:eastAsia="es-SV"/>
        </w:rPr>
      </w:pPr>
    </w:p>
    <w:p w14:paraId="40E25A5E" w14:textId="77777777" w:rsidR="007A533A" w:rsidRPr="007A533A" w:rsidRDefault="007A533A" w:rsidP="007A533A">
      <w:pPr>
        <w:autoSpaceDE w:val="0"/>
        <w:autoSpaceDN w:val="0"/>
        <w:adjustRightInd w:val="0"/>
        <w:spacing w:after="0" w:line="240" w:lineRule="auto"/>
        <w:ind w:left="426"/>
        <w:jc w:val="both"/>
        <w:rPr>
          <w:rFonts w:ascii="Museo Sans 300" w:eastAsia="Arial" w:hAnsi="Museo Sans 300"/>
          <w:lang w:eastAsia="es-SV"/>
        </w:rPr>
      </w:pPr>
      <w:r w:rsidRPr="007A533A">
        <w:rPr>
          <w:rFonts w:ascii="Museo Sans 300" w:eastAsia="Arial" w:hAnsi="Museo Sans 300"/>
          <w:lang w:eastAsia="es-SV"/>
        </w:rPr>
        <w:t xml:space="preserve">Por su parte, el apartado 6.2.1. </w:t>
      </w:r>
      <w:proofErr w:type="gramStart"/>
      <w:r w:rsidRPr="007A533A">
        <w:rPr>
          <w:rFonts w:ascii="Museo Sans 300" w:eastAsia="Arial" w:hAnsi="Museo Sans 300"/>
          <w:lang w:eastAsia="es-SV"/>
        </w:rPr>
        <w:t>del</w:t>
      </w:r>
      <w:proofErr w:type="gramEnd"/>
      <w:r w:rsidRPr="007A533A">
        <w:rPr>
          <w:rFonts w:ascii="Museo Sans 300" w:eastAsia="Arial" w:hAnsi="Museo Sans 300"/>
          <w:lang w:eastAsia="es-SV"/>
        </w:rPr>
        <w:t xml:space="preserve"> citado Procedimiento establece que en caso de que la empresa distribuidora cuente con pruebas fehacientes que establezcan con claridad que el usuario ha obtenido energía eléctrica en forma indebida, deberá presentar al usuario final el cálculo de recuperación de Energía No Registrada de acuerdo a los parámetros establecidos en el Procedimiento, y dicho cálculo formará parte integrante del resultado final de la investigación.</w:t>
      </w:r>
    </w:p>
    <w:p w14:paraId="46B19FBD" w14:textId="77777777" w:rsidR="007A533A" w:rsidRPr="007A533A" w:rsidRDefault="007A533A" w:rsidP="007A533A">
      <w:pPr>
        <w:tabs>
          <w:tab w:val="left" w:pos="142"/>
        </w:tabs>
        <w:autoSpaceDE w:val="0"/>
        <w:autoSpaceDN w:val="0"/>
        <w:adjustRightInd w:val="0"/>
        <w:spacing w:after="0" w:line="240" w:lineRule="auto"/>
        <w:ind w:left="284"/>
        <w:jc w:val="both"/>
        <w:rPr>
          <w:rFonts w:ascii="Museo Sans 300" w:eastAsia="Arial" w:hAnsi="Museo Sans 300"/>
          <w:lang w:eastAsia="es-SV"/>
        </w:rPr>
      </w:pPr>
    </w:p>
    <w:p w14:paraId="2749FC77" w14:textId="77777777" w:rsidR="007A533A" w:rsidRPr="007A533A" w:rsidRDefault="007A533A" w:rsidP="007A533A">
      <w:pPr>
        <w:autoSpaceDE w:val="0"/>
        <w:autoSpaceDN w:val="0"/>
        <w:adjustRightInd w:val="0"/>
        <w:spacing w:after="0" w:line="240" w:lineRule="auto"/>
        <w:ind w:left="426"/>
        <w:jc w:val="both"/>
        <w:rPr>
          <w:rFonts w:ascii="Museo Sans 300" w:eastAsia="Arial" w:hAnsi="Museo Sans 300"/>
          <w:lang w:eastAsia="es-SV"/>
        </w:rPr>
      </w:pPr>
      <w:r w:rsidRPr="007A533A">
        <w:rPr>
          <w:rFonts w:ascii="Museo Sans 300" w:eastAsia="Arial" w:hAnsi="Museo Sans 300"/>
          <w:lang w:eastAsia="es-SV"/>
        </w:rPr>
        <w:t xml:space="preserve">El apartado 7.1. </w:t>
      </w:r>
      <w:proofErr w:type="gramStart"/>
      <w:r w:rsidRPr="007A533A">
        <w:rPr>
          <w:rFonts w:ascii="Museo Sans 300" w:eastAsia="Arial" w:hAnsi="Museo Sans 300"/>
          <w:lang w:eastAsia="es-SV"/>
        </w:rPr>
        <w:t>del</w:t>
      </w:r>
      <w:proofErr w:type="gramEnd"/>
      <w:r w:rsidRPr="007A533A">
        <w:rPr>
          <w:rFonts w:ascii="Museo Sans 300" w:eastAsia="Arial" w:hAnsi="Museo Sans 300"/>
          <w:lang w:eastAsia="es-SV"/>
        </w:rPr>
        <w:t xml:space="preserve">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a lo establecido en dicho procedimiento.</w:t>
      </w:r>
    </w:p>
    <w:p w14:paraId="5C671CCC" w14:textId="77777777" w:rsidR="007A533A" w:rsidRPr="007A533A" w:rsidRDefault="007A533A" w:rsidP="007A533A">
      <w:pPr>
        <w:spacing w:after="0" w:line="240" w:lineRule="auto"/>
        <w:ind w:left="993"/>
        <w:jc w:val="both"/>
        <w:rPr>
          <w:rFonts w:ascii="Museo Sans 300" w:eastAsia="Times New Roman" w:hAnsi="Museo Sans 300"/>
          <w:b/>
          <w:u w:val="single"/>
          <w:lang w:val="es-ES" w:eastAsia="es-ES"/>
        </w:rPr>
      </w:pPr>
    </w:p>
    <w:p w14:paraId="7AC8A775" w14:textId="77777777" w:rsidR="007A533A" w:rsidRPr="007A533A" w:rsidRDefault="007A533A" w:rsidP="007A533A">
      <w:pPr>
        <w:numPr>
          <w:ilvl w:val="0"/>
          <w:numId w:val="13"/>
        </w:numPr>
        <w:spacing w:after="0" w:line="240" w:lineRule="auto"/>
        <w:contextualSpacing/>
        <w:jc w:val="center"/>
        <w:rPr>
          <w:rFonts w:ascii="Museo Sans 300" w:eastAsia="Times New Roman" w:hAnsi="Museo Sans 300"/>
          <w:b/>
          <w:lang w:val="es-ES" w:eastAsia="es-ES"/>
        </w:rPr>
      </w:pPr>
      <w:r w:rsidRPr="007A533A">
        <w:rPr>
          <w:rFonts w:ascii="Museo Sans 500" w:eastAsia="Times New Roman" w:hAnsi="Museo Sans 500"/>
          <w:b/>
          <w:lang w:val="es-ES" w:eastAsia="es-ES"/>
        </w:rPr>
        <w:t>ANÁLISIS</w:t>
      </w:r>
    </w:p>
    <w:p w14:paraId="7ECD1C2D" w14:textId="77777777" w:rsidR="007A533A" w:rsidRPr="007A533A" w:rsidRDefault="007A533A" w:rsidP="007A533A">
      <w:pPr>
        <w:spacing w:after="0" w:line="240" w:lineRule="auto"/>
        <w:ind w:firstLine="567"/>
        <w:jc w:val="both"/>
        <w:rPr>
          <w:rFonts w:ascii="Museo Sans 300" w:eastAsia="Times New Roman" w:hAnsi="Museo Sans 300"/>
          <w:b/>
          <w:lang w:val="es-MX" w:eastAsia="es-ES"/>
        </w:rPr>
      </w:pPr>
    </w:p>
    <w:p w14:paraId="1DBEE11D" w14:textId="77777777" w:rsidR="007A533A" w:rsidRPr="007A533A" w:rsidRDefault="007A533A" w:rsidP="007A533A">
      <w:pPr>
        <w:autoSpaceDE w:val="0"/>
        <w:autoSpaceDN w:val="0"/>
        <w:adjustRightInd w:val="0"/>
        <w:spacing w:after="0" w:line="240" w:lineRule="auto"/>
        <w:ind w:left="426"/>
        <w:jc w:val="both"/>
        <w:rPr>
          <w:rFonts w:ascii="Museo Sans 300" w:eastAsia="Arial" w:hAnsi="Museo Sans 300"/>
          <w:lang w:eastAsia="es-SV"/>
        </w:rPr>
      </w:pPr>
      <w:r w:rsidRPr="007A533A">
        <w:rPr>
          <w:rFonts w:ascii="Museo Sans 300" w:eastAsia="Arial" w:hAnsi="Museo Sans 300"/>
          <w:lang w:eastAsia="es-SV"/>
        </w:rPr>
        <w:t>En el presente procedimiento de reclamo, al determinarse que no era necesaria la intervención de un perito externo, el Centro de Atención al Usuario de la SIGET realizó la investigación de los hechos, para posteriormente realizar un análisis de los elementos relevantes, a efecto de emitir el informe técnico correspondiente.</w:t>
      </w:r>
    </w:p>
    <w:p w14:paraId="3ECEC544" w14:textId="77777777" w:rsidR="007A533A" w:rsidRPr="007A533A" w:rsidRDefault="007A533A" w:rsidP="007A533A">
      <w:pPr>
        <w:autoSpaceDE w:val="0"/>
        <w:autoSpaceDN w:val="0"/>
        <w:adjustRightInd w:val="0"/>
        <w:spacing w:after="0" w:line="240" w:lineRule="auto"/>
        <w:ind w:left="426"/>
        <w:jc w:val="both"/>
        <w:rPr>
          <w:rFonts w:ascii="Museo Sans 300" w:eastAsia="Arial" w:hAnsi="Museo Sans 300"/>
          <w:lang w:eastAsia="es-SV"/>
        </w:rPr>
      </w:pPr>
    </w:p>
    <w:p w14:paraId="1D72903B" w14:textId="77777777" w:rsidR="007A533A" w:rsidRPr="007A533A" w:rsidRDefault="007A533A" w:rsidP="007A533A">
      <w:pPr>
        <w:autoSpaceDE w:val="0"/>
        <w:autoSpaceDN w:val="0"/>
        <w:adjustRightInd w:val="0"/>
        <w:spacing w:after="0" w:line="240" w:lineRule="auto"/>
        <w:ind w:left="426"/>
        <w:jc w:val="both"/>
        <w:rPr>
          <w:rFonts w:ascii="Museo Sans 300" w:eastAsia="Arial" w:hAnsi="Museo Sans 300"/>
          <w:lang w:eastAsia="es-SV"/>
        </w:rPr>
      </w:pPr>
      <w:r w:rsidRPr="007A533A">
        <w:rPr>
          <w:rFonts w:ascii="Museo Sans 300" w:eastAsia="Arial" w:hAnsi="Museo Sans 300"/>
          <w:lang w:eastAsia="es-SV"/>
        </w:rPr>
        <w:t>Dicho análisis consistió en:</w:t>
      </w:r>
    </w:p>
    <w:p w14:paraId="4F13E8B2" w14:textId="77777777" w:rsidR="007A533A" w:rsidRPr="007A533A" w:rsidRDefault="007A533A" w:rsidP="007A533A">
      <w:pPr>
        <w:spacing w:after="0" w:line="240" w:lineRule="auto"/>
        <w:ind w:left="567"/>
        <w:jc w:val="both"/>
        <w:rPr>
          <w:rFonts w:ascii="Museo Sans 300" w:eastAsia="Arial" w:hAnsi="Museo Sans 300"/>
          <w:lang w:eastAsia="es-SV"/>
        </w:rPr>
      </w:pPr>
    </w:p>
    <w:p w14:paraId="49D2D685" w14:textId="3E4826F1" w:rsidR="007A533A" w:rsidRPr="007A533A" w:rsidRDefault="007A533A" w:rsidP="007A533A">
      <w:pPr>
        <w:numPr>
          <w:ilvl w:val="1"/>
          <w:numId w:val="9"/>
        </w:numPr>
        <w:spacing w:after="0" w:line="240" w:lineRule="auto"/>
        <w:ind w:left="851" w:hanging="283"/>
        <w:contextualSpacing/>
        <w:jc w:val="both"/>
        <w:rPr>
          <w:rFonts w:ascii="Museo Sans 300" w:eastAsia="Times New Roman" w:hAnsi="Museo Sans 300"/>
          <w:lang w:val="es-ES" w:eastAsia="es-ES"/>
        </w:rPr>
      </w:pPr>
      <w:r w:rsidRPr="007A533A">
        <w:rPr>
          <w:rFonts w:ascii="Museo Sans 300" w:eastAsia="Times New Roman" w:hAnsi="Museo Sans 300"/>
          <w:lang w:val="es-ES" w:eastAsia="es-ES"/>
        </w:rPr>
        <w:t xml:space="preserve">Visitas </w:t>
      </w:r>
      <w:r w:rsidRPr="007A533A">
        <w:rPr>
          <w:rFonts w:ascii="Museo Sans 300" w:eastAsia="Times New Roman" w:hAnsi="Museo Sans 300"/>
          <w:i/>
          <w:lang w:val="es-ES" w:eastAsia="es-ES"/>
        </w:rPr>
        <w:t>in situ</w:t>
      </w:r>
      <w:r w:rsidRPr="007A533A">
        <w:rPr>
          <w:rFonts w:ascii="Museo Sans 300" w:eastAsia="Times New Roman" w:hAnsi="Museo Sans 300"/>
          <w:lang w:val="es-ES" w:eastAsia="es-ES"/>
        </w:rPr>
        <w:t xml:space="preserve"> con la finalidad de inspeccionar las instalaciones y verificar la carga instalada en el inmueble donde se encuentra ubicado el suministro de energía eléctrica identificado con el NIC </w:t>
      </w:r>
      <w:r w:rsidR="00150D51">
        <w:rPr>
          <w:rFonts w:ascii="Museo Sans 300" w:eastAsia="Times New Roman" w:hAnsi="Museo Sans 300"/>
          <w:lang w:val="es-ES_tradnl" w:eastAsia="es-ES"/>
        </w:rPr>
        <w:t>XXXXXXXXXXXXXXXXXXX</w:t>
      </w:r>
      <w:r w:rsidRPr="007A533A">
        <w:rPr>
          <w:rFonts w:ascii="Museo Sans 300" w:eastAsia="Times New Roman" w:hAnsi="Museo Sans 300"/>
          <w:lang w:val="es-ES" w:eastAsia="es-ES"/>
        </w:rPr>
        <w:t>.</w:t>
      </w:r>
    </w:p>
    <w:p w14:paraId="387C8EB3" w14:textId="77777777" w:rsidR="007A533A" w:rsidRPr="007A533A" w:rsidRDefault="007A533A" w:rsidP="007A533A">
      <w:pPr>
        <w:spacing w:after="0" w:line="240" w:lineRule="auto"/>
        <w:ind w:left="851"/>
        <w:jc w:val="both"/>
        <w:rPr>
          <w:rFonts w:ascii="Museo Sans 300" w:eastAsia="Times New Roman" w:hAnsi="Museo Sans 300"/>
          <w:lang w:val="es-ES" w:eastAsia="es-ES"/>
        </w:rPr>
      </w:pPr>
    </w:p>
    <w:p w14:paraId="1D7B2F76" w14:textId="334D1797" w:rsidR="007A533A" w:rsidRPr="007A533A" w:rsidRDefault="007A533A" w:rsidP="007A533A">
      <w:pPr>
        <w:numPr>
          <w:ilvl w:val="1"/>
          <w:numId w:val="9"/>
        </w:numPr>
        <w:spacing w:after="0" w:line="240" w:lineRule="auto"/>
        <w:ind w:left="851" w:hanging="283"/>
        <w:contextualSpacing/>
        <w:jc w:val="both"/>
        <w:rPr>
          <w:rFonts w:ascii="Museo Sans 300" w:eastAsia="Times New Roman" w:hAnsi="Museo Sans 300"/>
          <w:lang w:val="es-ES" w:eastAsia="es-ES"/>
        </w:rPr>
      </w:pPr>
      <w:r w:rsidRPr="007A533A">
        <w:rPr>
          <w:rFonts w:ascii="Museo Sans 300" w:eastAsia="Times New Roman" w:hAnsi="Museo Sans 300"/>
          <w:lang w:val="es-ES" w:eastAsia="es-ES"/>
        </w:rPr>
        <w:t xml:space="preserve">Un estudio de los alegatos y documentación presentados por el usuario y por la sociedad </w:t>
      </w:r>
      <w:r w:rsidR="00150D51">
        <w:rPr>
          <w:rFonts w:ascii="Museo Sans 300" w:eastAsia="Times New Roman" w:hAnsi="Museo Sans 300"/>
          <w:lang w:val="es-ES" w:eastAsia="es-ES"/>
        </w:rPr>
        <w:t>XXXXXXXXXXXXXXXXXXX</w:t>
      </w:r>
      <w:r w:rsidRPr="007A533A">
        <w:rPr>
          <w:rFonts w:ascii="Museo Sans 300" w:eastAsia="Times New Roman" w:hAnsi="Museo Sans 300"/>
          <w:lang w:val="es-ES" w:eastAsia="es-ES"/>
        </w:rPr>
        <w:t xml:space="preserve"> de C.V.</w:t>
      </w:r>
    </w:p>
    <w:p w14:paraId="19D891D1" w14:textId="77777777" w:rsidR="007A533A" w:rsidRPr="007A533A" w:rsidRDefault="007A533A" w:rsidP="007A533A">
      <w:pPr>
        <w:spacing w:after="0" w:line="240" w:lineRule="auto"/>
        <w:ind w:left="851"/>
        <w:jc w:val="both"/>
        <w:rPr>
          <w:rFonts w:ascii="Museo Sans 300" w:eastAsia="Times New Roman" w:hAnsi="Museo Sans 300"/>
          <w:lang w:val="es-ES" w:eastAsia="es-ES"/>
        </w:rPr>
      </w:pPr>
    </w:p>
    <w:p w14:paraId="245ED180" w14:textId="77777777" w:rsidR="007A533A" w:rsidRPr="007A533A" w:rsidRDefault="007A533A" w:rsidP="007A533A">
      <w:pPr>
        <w:numPr>
          <w:ilvl w:val="1"/>
          <w:numId w:val="9"/>
        </w:numPr>
        <w:spacing w:after="0" w:line="240" w:lineRule="auto"/>
        <w:ind w:left="851" w:hanging="283"/>
        <w:contextualSpacing/>
        <w:jc w:val="both"/>
        <w:rPr>
          <w:rFonts w:ascii="Museo Sans 300" w:eastAsia="Times New Roman" w:hAnsi="Museo Sans 300"/>
          <w:lang w:val="es-ES" w:eastAsia="es-ES"/>
        </w:rPr>
      </w:pPr>
      <w:r w:rsidRPr="007A533A">
        <w:rPr>
          <w:rFonts w:ascii="Museo Sans 300" w:eastAsia="Times New Roman" w:hAnsi="Museo Sans 300"/>
          <w:lang w:val="es-ES" w:eastAsia="es-ES"/>
        </w:rPr>
        <w:t>Una evaluación y análisis teórico-práctico de la documentación recolectada, específicamente en lo que respecta a los registros de consumo, censo de carga, fotografías y lecturas del suministro registradas.</w:t>
      </w:r>
    </w:p>
    <w:p w14:paraId="6497D56B" w14:textId="77777777" w:rsidR="007A533A" w:rsidRPr="007A533A" w:rsidRDefault="007A533A" w:rsidP="007A533A">
      <w:pPr>
        <w:spacing w:after="0" w:line="240" w:lineRule="auto"/>
        <w:ind w:left="567"/>
        <w:jc w:val="both"/>
        <w:rPr>
          <w:rFonts w:ascii="Museo Sans 300" w:eastAsia="Arial" w:hAnsi="Museo Sans 300"/>
          <w:lang w:eastAsia="es-SV"/>
        </w:rPr>
      </w:pPr>
    </w:p>
    <w:p w14:paraId="2FE3535F" w14:textId="77777777" w:rsidR="007A533A" w:rsidRPr="007A533A" w:rsidRDefault="007A533A" w:rsidP="007A533A">
      <w:pPr>
        <w:autoSpaceDE w:val="0"/>
        <w:autoSpaceDN w:val="0"/>
        <w:adjustRightInd w:val="0"/>
        <w:spacing w:after="0" w:line="240" w:lineRule="auto"/>
        <w:ind w:left="426"/>
        <w:jc w:val="both"/>
        <w:rPr>
          <w:rFonts w:ascii="Museo Sans 300" w:eastAsia="Arial" w:hAnsi="Museo Sans 300"/>
          <w:lang w:eastAsia="es-SV"/>
        </w:rPr>
      </w:pPr>
      <w:r w:rsidRPr="007A533A">
        <w:rPr>
          <w:rFonts w:ascii="Museo Sans 300" w:eastAsia="Arial" w:hAnsi="Museo Sans 300"/>
          <w:lang w:eastAsia="es-SV"/>
        </w:rPr>
        <w:t>En ese sentido, debe señalarse que el informe técnico resultado de la investigación efectuada por el Centro de Atención al Usuario de la SIGET, es el elemento técnico definitivo con el que cuenta esta superintendencia para determinar la existencia o no de la condición irregular atribuida a la usuaria final por parte de la distribuidora, o si es el caso, para verificar la exactitud del cálculo de recuperación de energía no facturada.</w:t>
      </w:r>
    </w:p>
    <w:p w14:paraId="3F0233C3" w14:textId="77777777" w:rsidR="007A533A" w:rsidRPr="007A533A" w:rsidRDefault="007A533A" w:rsidP="007A533A">
      <w:pPr>
        <w:tabs>
          <w:tab w:val="left" w:pos="426"/>
        </w:tabs>
        <w:spacing w:after="0" w:line="240" w:lineRule="auto"/>
        <w:jc w:val="both"/>
        <w:rPr>
          <w:rFonts w:ascii="Museo Sans 300" w:eastAsia="Times New Roman" w:hAnsi="Museo Sans 300"/>
          <w:lang w:val="es-ES" w:eastAsia="es-ES"/>
        </w:rPr>
      </w:pPr>
      <w:r w:rsidRPr="007A533A">
        <w:rPr>
          <w:rFonts w:ascii="Museo Sans 300" w:eastAsia="Times New Roman" w:hAnsi="Museo Sans 300"/>
          <w:lang w:val="es-ES" w:eastAsia="es-ES"/>
        </w:rPr>
        <w:tab/>
      </w:r>
    </w:p>
    <w:p w14:paraId="528887EC" w14:textId="4457A99B" w:rsidR="007A533A" w:rsidRPr="007A533A" w:rsidRDefault="007A533A" w:rsidP="007A533A">
      <w:pPr>
        <w:autoSpaceDE w:val="0"/>
        <w:autoSpaceDN w:val="0"/>
        <w:adjustRightInd w:val="0"/>
        <w:spacing w:after="0" w:line="240" w:lineRule="auto"/>
        <w:ind w:left="426"/>
        <w:jc w:val="both"/>
        <w:rPr>
          <w:rFonts w:ascii="Museo Sans 500" w:hAnsi="Museo Sans 500"/>
          <w:b/>
          <w:bCs/>
        </w:rPr>
      </w:pPr>
      <w:proofErr w:type="gramStart"/>
      <w:r w:rsidRPr="007A533A">
        <w:rPr>
          <w:rFonts w:ascii="Museo Sans 500" w:hAnsi="Museo Sans 500"/>
          <w:b/>
          <w:bCs/>
        </w:rPr>
        <w:t>2.A</w:t>
      </w:r>
      <w:proofErr w:type="gramEnd"/>
      <w:r w:rsidRPr="007A533A">
        <w:rPr>
          <w:rFonts w:ascii="Museo Sans 500" w:hAnsi="Museo Sans 500"/>
          <w:b/>
          <w:bCs/>
        </w:rPr>
        <w:t xml:space="preserve">. Condición encontrada en el suministro identificado con el NIC </w:t>
      </w:r>
      <w:r w:rsidR="00150D51">
        <w:rPr>
          <w:rFonts w:ascii="Museo Sans 500" w:hAnsi="Museo Sans 500"/>
          <w:b/>
          <w:bCs/>
        </w:rPr>
        <w:t>XXXXXXXXXXXXXXXXXXX</w:t>
      </w:r>
    </w:p>
    <w:p w14:paraId="5AD33888" w14:textId="77777777" w:rsidR="007A533A" w:rsidRPr="007A533A" w:rsidRDefault="007A533A" w:rsidP="007A533A">
      <w:pPr>
        <w:tabs>
          <w:tab w:val="left" w:pos="993"/>
        </w:tabs>
        <w:spacing w:after="0" w:line="240" w:lineRule="auto"/>
        <w:jc w:val="both"/>
        <w:rPr>
          <w:rFonts w:ascii="Museo Sans 300" w:eastAsia="Times New Roman" w:hAnsi="Museo Sans 300"/>
          <w:b/>
          <w:lang w:val="es-ES" w:eastAsia="es-ES"/>
        </w:rPr>
      </w:pPr>
      <w:r w:rsidRPr="007A533A">
        <w:rPr>
          <w:rFonts w:ascii="Museo Sans 300" w:eastAsia="Times New Roman" w:hAnsi="Museo Sans 300"/>
          <w:b/>
          <w:lang w:val="es-ES" w:eastAsia="es-ES"/>
        </w:rPr>
        <w:tab/>
      </w:r>
    </w:p>
    <w:p w14:paraId="742CA467" w14:textId="77777777" w:rsidR="007A533A" w:rsidRPr="007A533A" w:rsidRDefault="007A533A" w:rsidP="007A533A">
      <w:pPr>
        <w:autoSpaceDE w:val="0"/>
        <w:autoSpaceDN w:val="0"/>
        <w:adjustRightInd w:val="0"/>
        <w:spacing w:after="0" w:line="240" w:lineRule="auto"/>
        <w:ind w:left="426"/>
        <w:jc w:val="both"/>
        <w:rPr>
          <w:rFonts w:ascii="Museo Sans 300" w:hAnsi="Museo Sans 300"/>
        </w:rPr>
      </w:pPr>
      <w:r w:rsidRPr="007A533A">
        <w:rPr>
          <w:rFonts w:ascii="Museo Sans 300" w:hAnsi="Museo Sans 300"/>
        </w:rPr>
        <w:t xml:space="preserve">El Centro de Atención al Usuario de la SIGET, efectuó el análisis de la información, determinando en los informes técnicos N.° IT-076-44486-CAU y </w:t>
      </w:r>
      <w:r w:rsidRPr="007A533A">
        <w:rPr>
          <w:rFonts w:ascii="Museo Sans 300" w:hAnsi="Museo Sans 300"/>
          <w:lang w:val="es-ES_tradnl"/>
        </w:rPr>
        <w:t>IT-108-44486-CAU</w:t>
      </w:r>
      <w:r w:rsidRPr="007A533A">
        <w:rPr>
          <w:rFonts w:ascii="Museo Sans 300" w:hAnsi="Museo Sans 300"/>
        </w:rPr>
        <w:t>, lo siguiente:</w:t>
      </w:r>
    </w:p>
    <w:p w14:paraId="6FABEBF1" w14:textId="77777777" w:rsidR="007A533A" w:rsidRPr="007A533A" w:rsidRDefault="007A533A" w:rsidP="007A533A">
      <w:pPr>
        <w:tabs>
          <w:tab w:val="left" w:pos="993"/>
        </w:tabs>
        <w:spacing w:after="0" w:line="240" w:lineRule="auto"/>
        <w:ind w:left="567"/>
        <w:jc w:val="both"/>
        <w:rPr>
          <w:rFonts w:ascii="Museo Sans 300" w:eastAsia="Times New Roman" w:hAnsi="Museo Sans 300"/>
          <w:lang w:val="es-ES" w:eastAsia="es-ES"/>
        </w:rPr>
      </w:pPr>
    </w:p>
    <w:p w14:paraId="31876560" w14:textId="3200F829" w:rsidR="007A533A" w:rsidRPr="007A533A" w:rsidRDefault="007A533A" w:rsidP="007A533A">
      <w:pPr>
        <w:numPr>
          <w:ilvl w:val="0"/>
          <w:numId w:val="11"/>
        </w:numPr>
        <w:tabs>
          <w:tab w:val="left" w:pos="709"/>
        </w:tabs>
        <w:spacing w:after="0" w:line="240" w:lineRule="auto"/>
        <w:ind w:left="993"/>
        <w:jc w:val="both"/>
        <w:rPr>
          <w:rFonts w:ascii="Museo Sans 300" w:eastAsia="Times New Roman" w:hAnsi="Museo Sans 300"/>
          <w:lang w:val="es-ES_tradnl" w:eastAsia="es-ES"/>
        </w:rPr>
      </w:pPr>
      <w:r w:rsidRPr="007A533A">
        <w:rPr>
          <w:rFonts w:ascii="Museo Sans 300" w:eastAsia="Times New Roman" w:hAnsi="Museo Sans 300"/>
          <w:lang w:val="es-ES_tradnl" w:eastAsia="es-ES"/>
        </w:rPr>
        <w:t xml:space="preserve">Al momento de la contratación del servicio eléctrico NIC </w:t>
      </w:r>
      <w:r w:rsidR="00150D51">
        <w:rPr>
          <w:rFonts w:ascii="Museo Sans 300" w:eastAsia="Times New Roman" w:hAnsi="Museo Sans 300"/>
          <w:lang w:val="es-ES_tradnl" w:eastAsia="es-ES"/>
        </w:rPr>
        <w:t>XXXXXXXXXXXXXXXXXXX</w:t>
      </w:r>
      <w:r w:rsidRPr="007A533A">
        <w:rPr>
          <w:rFonts w:ascii="Museo Sans 300" w:eastAsia="Times New Roman" w:hAnsi="Museo Sans 300"/>
          <w:lang w:val="es-ES_tradnl" w:eastAsia="es-ES"/>
        </w:rPr>
        <w:t xml:space="preserve">, -el veintitrés de diciembre del año dos mil- se identificó que la distribuidora instaló una acometida </w:t>
      </w:r>
      <w:proofErr w:type="spellStart"/>
      <w:r w:rsidRPr="007A533A">
        <w:rPr>
          <w:rFonts w:ascii="Museo Sans 300" w:eastAsia="Times New Roman" w:hAnsi="Museo Sans 300"/>
          <w:lang w:val="es-ES_tradnl" w:eastAsia="es-ES"/>
        </w:rPr>
        <w:t>trifilar</w:t>
      </w:r>
      <w:proofErr w:type="spellEnd"/>
      <w:r w:rsidRPr="007A533A">
        <w:rPr>
          <w:rFonts w:ascii="Museo Sans 300" w:eastAsia="Times New Roman" w:hAnsi="Museo Sans 300"/>
          <w:lang w:val="es-ES_tradnl" w:eastAsia="es-ES"/>
        </w:rPr>
        <w:t xml:space="preserve"> y conectó el equipo de medición medidor N.° </w:t>
      </w:r>
      <w:r w:rsidR="00150D51">
        <w:rPr>
          <w:rFonts w:ascii="Museo Sans 300" w:eastAsia="Times New Roman" w:hAnsi="Museo Sans 300"/>
          <w:lang w:val="es-ES_tradnl" w:eastAsia="es-ES"/>
        </w:rPr>
        <w:t>XXXX</w:t>
      </w:r>
      <w:r w:rsidRPr="007A533A">
        <w:rPr>
          <w:rFonts w:ascii="Museo Sans 300" w:eastAsia="Times New Roman" w:hAnsi="Museo Sans 300"/>
          <w:lang w:val="es-ES_tradnl" w:eastAsia="es-ES"/>
        </w:rPr>
        <w:t xml:space="preserve"> marca ABB NSC a un nivel de tensión de 240 voltios.</w:t>
      </w:r>
    </w:p>
    <w:p w14:paraId="3248F236" w14:textId="77777777" w:rsidR="007A533A" w:rsidRPr="007A533A" w:rsidRDefault="007A533A" w:rsidP="007A533A">
      <w:pPr>
        <w:tabs>
          <w:tab w:val="left" w:pos="709"/>
        </w:tabs>
        <w:spacing w:after="0" w:line="240" w:lineRule="auto"/>
        <w:ind w:left="993"/>
        <w:jc w:val="both"/>
        <w:rPr>
          <w:rFonts w:ascii="Museo Sans 300" w:eastAsia="Times New Roman" w:hAnsi="Museo Sans 300"/>
          <w:lang w:val="es-ES_tradnl" w:eastAsia="es-ES"/>
        </w:rPr>
      </w:pPr>
    </w:p>
    <w:p w14:paraId="3380CF65" w14:textId="7F426E93" w:rsidR="007A533A" w:rsidRPr="007A533A" w:rsidRDefault="007A533A" w:rsidP="007A533A">
      <w:pPr>
        <w:numPr>
          <w:ilvl w:val="0"/>
          <w:numId w:val="11"/>
        </w:numPr>
        <w:tabs>
          <w:tab w:val="left" w:pos="709"/>
        </w:tabs>
        <w:spacing w:after="0" w:line="240" w:lineRule="auto"/>
        <w:ind w:left="993"/>
        <w:jc w:val="both"/>
        <w:rPr>
          <w:rFonts w:ascii="Museo Sans 300" w:eastAsia="Times New Roman" w:hAnsi="Museo Sans 300"/>
          <w:lang w:val="es-ES_tradnl" w:eastAsia="es-ES"/>
        </w:rPr>
      </w:pPr>
      <w:r w:rsidRPr="007A533A">
        <w:rPr>
          <w:rFonts w:ascii="Museo Sans 300" w:eastAsia="Times New Roman" w:hAnsi="Museo Sans 300"/>
          <w:lang w:val="es-ES_tradnl" w:eastAsia="es-ES"/>
        </w:rPr>
        <w:t xml:space="preserve">En el historial de medidores instalados en el suministro evidenció que el ocho de marzo del año dos mil seis, la distribuidora sustituyó el medidor N.° 83565 marca ABB NSC para un nivel de tensión de 240 voltios; por el medidor N.° </w:t>
      </w:r>
      <w:r w:rsidR="00150D51">
        <w:rPr>
          <w:rFonts w:ascii="Museo Sans 300" w:eastAsia="Times New Roman" w:hAnsi="Museo Sans 300"/>
          <w:lang w:val="es-ES_tradnl" w:eastAsia="es-ES"/>
        </w:rPr>
        <w:t>XXXXX</w:t>
      </w:r>
      <w:r w:rsidRPr="007A533A">
        <w:rPr>
          <w:rFonts w:ascii="Museo Sans 300" w:eastAsia="Times New Roman" w:hAnsi="Museo Sans 300"/>
          <w:lang w:val="es-ES_tradnl" w:eastAsia="es-ES"/>
        </w:rPr>
        <w:t xml:space="preserve"> marca NANSEN para un nivel de tensión de 120 voltios.</w:t>
      </w:r>
    </w:p>
    <w:p w14:paraId="6FA11DFF" w14:textId="77777777" w:rsidR="007A533A" w:rsidRPr="007A533A" w:rsidRDefault="007A533A" w:rsidP="007A533A">
      <w:pPr>
        <w:spacing w:after="0" w:line="240" w:lineRule="auto"/>
        <w:ind w:left="708"/>
        <w:rPr>
          <w:rFonts w:ascii="Museo Sans 300" w:eastAsia="Times New Roman" w:hAnsi="Museo Sans 300"/>
          <w:lang w:val="es-ES_tradnl" w:eastAsia="es-ES"/>
        </w:rPr>
      </w:pPr>
    </w:p>
    <w:p w14:paraId="1308A458" w14:textId="77777777" w:rsidR="007A533A" w:rsidRPr="007A533A" w:rsidRDefault="007A533A" w:rsidP="007A533A">
      <w:pPr>
        <w:tabs>
          <w:tab w:val="left" w:pos="709"/>
        </w:tabs>
        <w:spacing w:after="0" w:line="240" w:lineRule="auto"/>
        <w:ind w:left="993"/>
        <w:jc w:val="both"/>
        <w:rPr>
          <w:rFonts w:ascii="Museo Sans 300" w:eastAsia="Times New Roman" w:hAnsi="Museo Sans 300"/>
          <w:lang w:val="es-ES_tradnl" w:eastAsia="es-ES"/>
        </w:rPr>
      </w:pPr>
      <w:r w:rsidRPr="007A533A">
        <w:rPr>
          <w:rFonts w:ascii="Museo Sans 300" w:eastAsia="Times New Roman" w:hAnsi="Museo Sans 300"/>
          <w:lang w:val="es-ES_tradnl" w:eastAsia="es-ES"/>
        </w:rPr>
        <w:t xml:space="preserve">Sin embargo, la distribuidora no presentó información que justificara la instalación de un medidor de 120 voltios en el servicio, ni detalló la condición de la acometida eléctrica antes y después del cambio del equipo de medición. </w:t>
      </w:r>
    </w:p>
    <w:p w14:paraId="4D957C3D" w14:textId="77777777" w:rsidR="007A533A" w:rsidRPr="007A533A" w:rsidRDefault="007A533A" w:rsidP="007A533A">
      <w:pPr>
        <w:tabs>
          <w:tab w:val="left" w:pos="709"/>
        </w:tabs>
        <w:spacing w:after="0" w:line="240" w:lineRule="auto"/>
        <w:ind w:left="993"/>
        <w:jc w:val="both"/>
        <w:rPr>
          <w:rFonts w:ascii="Museo Sans 300" w:eastAsia="Times New Roman" w:hAnsi="Museo Sans 300"/>
          <w:lang w:val="es-ES_tradnl" w:eastAsia="es-ES"/>
        </w:rPr>
      </w:pPr>
    </w:p>
    <w:p w14:paraId="7ACC19CE" w14:textId="77777777" w:rsidR="007A533A" w:rsidRPr="007A533A" w:rsidRDefault="007A533A" w:rsidP="007A533A">
      <w:pPr>
        <w:numPr>
          <w:ilvl w:val="0"/>
          <w:numId w:val="11"/>
        </w:numPr>
        <w:tabs>
          <w:tab w:val="left" w:pos="709"/>
        </w:tabs>
        <w:spacing w:after="0" w:line="240" w:lineRule="auto"/>
        <w:ind w:left="993"/>
        <w:jc w:val="both"/>
        <w:rPr>
          <w:rFonts w:ascii="Museo Sans 300" w:eastAsia="Times New Roman" w:hAnsi="Museo Sans 300"/>
          <w:lang w:val="es-ES_tradnl" w:eastAsia="es-ES"/>
        </w:rPr>
      </w:pPr>
      <w:r w:rsidRPr="007A533A">
        <w:rPr>
          <w:rFonts w:ascii="Museo Sans 300" w:eastAsia="Times New Roman" w:hAnsi="Museo Sans 300"/>
          <w:lang w:val="es-ES" w:eastAsia="es-ES"/>
        </w:rPr>
        <w:t>De las fotografías presentadas por la distribuidora, destacó que:</w:t>
      </w:r>
    </w:p>
    <w:p w14:paraId="0306F863" w14:textId="77777777" w:rsidR="007A533A" w:rsidRPr="007A533A" w:rsidRDefault="007A533A" w:rsidP="007A533A">
      <w:pPr>
        <w:tabs>
          <w:tab w:val="left" w:pos="709"/>
        </w:tabs>
        <w:spacing w:after="0" w:line="240" w:lineRule="auto"/>
        <w:ind w:left="1353"/>
        <w:jc w:val="both"/>
        <w:rPr>
          <w:rFonts w:ascii="Museo Sans 300" w:eastAsia="Times New Roman" w:hAnsi="Museo Sans 300"/>
          <w:lang w:val="es-ES_tradnl" w:eastAsia="es-ES"/>
        </w:rPr>
      </w:pPr>
    </w:p>
    <w:p w14:paraId="3D73ADE1" w14:textId="77777777" w:rsidR="007A533A" w:rsidRPr="007A533A" w:rsidRDefault="007A533A" w:rsidP="007A533A">
      <w:pPr>
        <w:numPr>
          <w:ilvl w:val="0"/>
          <w:numId w:val="14"/>
        </w:numPr>
        <w:tabs>
          <w:tab w:val="left" w:pos="709"/>
        </w:tabs>
        <w:spacing w:after="0" w:line="240" w:lineRule="auto"/>
        <w:ind w:hanging="219"/>
        <w:jc w:val="both"/>
        <w:rPr>
          <w:rFonts w:ascii="Museo Sans 300" w:eastAsia="Times New Roman" w:hAnsi="Museo Sans 300"/>
          <w:lang w:val="es-ES_tradnl" w:eastAsia="es-ES"/>
        </w:rPr>
      </w:pPr>
      <w:r w:rsidRPr="007A533A">
        <w:rPr>
          <w:rFonts w:ascii="Museo Sans 300" w:eastAsia="Times New Roman" w:hAnsi="Museo Sans 300"/>
          <w:lang w:val="es-ES_tradnl" w:eastAsia="es-ES"/>
        </w:rPr>
        <w:t>Existe en el servicio una acometida eléctrica de tres conductores (dos fases y un neutro).</w:t>
      </w:r>
    </w:p>
    <w:p w14:paraId="19E26842" w14:textId="77777777" w:rsidR="007A533A" w:rsidRPr="007A533A" w:rsidRDefault="007A533A" w:rsidP="007A533A">
      <w:pPr>
        <w:tabs>
          <w:tab w:val="left" w:pos="709"/>
        </w:tabs>
        <w:spacing w:after="0" w:line="240" w:lineRule="auto"/>
        <w:ind w:left="1353" w:hanging="219"/>
        <w:jc w:val="both"/>
        <w:rPr>
          <w:rFonts w:ascii="Museo Sans 300" w:eastAsia="Times New Roman" w:hAnsi="Museo Sans 300"/>
          <w:lang w:val="es-ES_tradnl" w:eastAsia="es-ES"/>
        </w:rPr>
      </w:pPr>
    </w:p>
    <w:p w14:paraId="1DC67C74" w14:textId="77777777" w:rsidR="007A533A" w:rsidRPr="007A533A" w:rsidRDefault="007A533A" w:rsidP="007A533A">
      <w:pPr>
        <w:numPr>
          <w:ilvl w:val="0"/>
          <w:numId w:val="14"/>
        </w:numPr>
        <w:tabs>
          <w:tab w:val="left" w:pos="709"/>
        </w:tabs>
        <w:spacing w:after="0" w:line="240" w:lineRule="auto"/>
        <w:ind w:hanging="219"/>
        <w:jc w:val="both"/>
        <w:rPr>
          <w:rFonts w:ascii="Museo Sans 300" w:eastAsia="Times New Roman" w:hAnsi="Museo Sans 300"/>
          <w:lang w:val="es-ES_tradnl" w:eastAsia="es-ES"/>
        </w:rPr>
      </w:pPr>
      <w:r w:rsidRPr="007A533A">
        <w:rPr>
          <w:rFonts w:ascii="Museo Sans 300" w:eastAsia="Times New Roman" w:hAnsi="Museo Sans 300"/>
          <w:lang w:val="es-ES_tradnl" w:eastAsia="es-ES"/>
        </w:rPr>
        <w:t>El conductor neutro no había sufrido alteraciones, estaba instalado correctamente en el inmueble sin empalmes ni cortes desde la red de distribución.</w:t>
      </w:r>
    </w:p>
    <w:p w14:paraId="62A124C3" w14:textId="77777777" w:rsidR="007A533A" w:rsidRPr="007A533A" w:rsidRDefault="007A533A" w:rsidP="007A533A">
      <w:pPr>
        <w:tabs>
          <w:tab w:val="left" w:pos="709"/>
        </w:tabs>
        <w:spacing w:after="0" w:line="240" w:lineRule="auto"/>
        <w:ind w:left="1353"/>
        <w:jc w:val="both"/>
        <w:rPr>
          <w:rFonts w:ascii="Museo Sans 300" w:eastAsia="Times New Roman" w:hAnsi="Museo Sans 300"/>
          <w:lang w:val="es-ES_tradnl" w:eastAsia="es-ES"/>
        </w:rPr>
      </w:pPr>
    </w:p>
    <w:p w14:paraId="5B0C36A3" w14:textId="432B2CA7" w:rsidR="007A533A" w:rsidRPr="007A533A" w:rsidRDefault="007A533A" w:rsidP="007A533A">
      <w:pPr>
        <w:numPr>
          <w:ilvl w:val="0"/>
          <w:numId w:val="11"/>
        </w:numPr>
        <w:tabs>
          <w:tab w:val="left" w:pos="709"/>
        </w:tabs>
        <w:spacing w:after="0" w:line="240" w:lineRule="auto"/>
        <w:ind w:left="993"/>
        <w:jc w:val="both"/>
        <w:rPr>
          <w:rFonts w:ascii="Museo Sans 300" w:eastAsia="Times New Roman" w:hAnsi="Museo Sans 300"/>
          <w:lang w:val="es-ES_tradnl" w:eastAsia="es-ES"/>
        </w:rPr>
      </w:pPr>
      <w:r w:rsidRPr="007A533A">
        <w:rPr>
          <w:rFonts w:ascii="Museo Sans 300" w:eastAsia="Times New Roman" w:hAnsi="Museo Sans 300"/>
          <w:lang w:val="es-ES" w:eastAsia="es-ES"/>
        </w:rPr>
        <w:t xml:space="preserve">El medidor N.° </w:t>
      </w:r>
      <w:r w:rsidR="00150D51">
        <w:rPr>
          <w:rFonts w:ascii="Museo Sans 300" w:eastAsia="Times New Roman" w:hAnsi="Museo Sans 300"/>
          <w:lang w:val="es-ES" w:eastAsia="es-ES"/>
        </w:rPr>
        <w:t>XXXXX</w:t>
      </w:r>
      <w:r w:rsidRPr="007A533A">
        <w:rPr>
          <w:rFonts w:ascii="Museo Sans 300" w:eastAsia="Times New Roman" w:hAnsi="Museo Sans 300"/>
          <w:lang w:val="es-ES" w:eastAsia="es-ES"/>
        </w:rPr>
        <w:t xml:space="preserve"> diseñado para un nivel de tensión de 120 voltios se encontraba conectado a un nivel de 240 voltios, </w:t>
      </w:r>
      <w:r w:rsidRPr="007A533A">
        <w:rPr>
          <w:rFonts w:ascii="Museo Sans 300" w:eastAsia="Times New Roman" w:hAnsi="Museo Sans 300"/>
          <w:lang w:val="es-ES_tradnl" w:eastAsia="es-ES"/>
        </w:rPr>
        <w:t xml:space="preserve">lo que </w:t>
      </w:r>
      <w:r w:rsidRPr="007A533A">
        <w:rPr>
          <w:rFonts w:ascii="Museo Sans 300" w:eastAsia="Times New Roman" w:hAnsi="Museo Sans 300"/>
          <w:lang w:val="es-ES" w:eastAsia="es-ES"/>
        </w:rPr>
        <w:t>generó sobre tensión eléctrica en el equipo, ocasionando daños en la bobina y variaciones en los registros de consumos.</w:t>
      </w:r>
    </w:p>
    <w:p w14:paraId="7E98F755" w14:textId="77777777" w:rsidR="007A533A" w:rsidRPr="007A533A" w:rsidRDefault="007A533A" w:rsidP="007A533A">
      <w:pPr>
        <w:tabs>
          <w:tab w:val="left" w:pos="709"/>
        </w:tabs>
        <w:spacing w:after="0" w:line="240" w:lineRule="auto"/>
        <w:ind w:left="993"/>
        <w:jc w:val="both"/>
        <w:rPr>
          <w:rFonts w:ascii="Museo Sans 300" w:eastAsia="Times New Roman" w:hAnsi="Museo Sans 300"/>
          <w:lang w:val="es-ES_tradnl" w:eastAsia="es-ES"/>
        </w:rPr>
      </w:pPr>
    </w:p>
    <w:p w14:paraId="4D557C34" w14:textId="77777777" w:rsidR="007A533A" w:rsidRPr="007A533A" w:rsidRDefault="007A533A" w:rsidP="007A533A">
      <w:pPr>
        <w:numPr>
          <w:ilvl w:val="0"/>
          <w:numId w:val="11"/>
        </w:numPr>
        <w:tabs>
          <w:tab w:val="left" w:pos="709"/>
        </w:tabs>
        <w:spacing w:after="0" w:line="240" w:lineRule="auto"/>
        <w:ind w:left="993"/>
        <w:jc w:val="both"/>
        <w:rPr>
          <w:rFonts w:ascii="Museo Sans 300" w:eastAsia="Times New Roman" w:hAnsi="Museo Sans 300"/>
          <w:lang w:val="es-ES_tradnl" w:eastAsia="es-ES"/>
        </w:rPr>
      </w:pPr>
      <w:r w:rsidRPr="007A533A">
        <w:rPr>
          <w:rFonts w:ascii="Museo Sans 300" w:eastAsia="Times New Roman" w:hAnsi="Museo Sans 300"/>
          <w:lang w:val="es-ES_tradnl" w:eastAsia="es-ES"/>
        </w:rPr>
        <w:t>De lo anterior, se deriva que los problemas en el funcionamiento del equipo de medición se originaron desde el ocho de marzo del año dos mil seis, fecha en la que el personal de la empresa distribuidora efectúo el cambio del medidor.</w:t>
      </w:r>
    </w:p>
    <w:p w14:paraId="638AA856" w14:textId="77777777" w:rsidR="007A533A" w:rsidRPr="007A533A" w:rsidRDefault="007A533A" w:rsidP="007A533A">
      <w:pPr>
        <w:autoSpaceDE w:val="0"/>
        <w:autoSpaceDN w:val="0"/>
        <w:adjustRightInd w:val="0"/>
        <w:spacing w:after="0" w:line="240" w:lineRule="auto"/>
        <w:ind w:left="426"/>
        <w:jc w:val="both"/>
        <w:rPr>
          <w:rFonts w:ascii="Museo Sans 300" w:hAnsi="Museo Sans 300"/>
        </w:rPr>
      </w:pPr>
    </w:p>
    <w:p w14:paraId="5968D617" w14:textId="77777777" w:rsidR="007A533A" w:rsidRPr="007A533A" w:rsidRDefault="007A533A" w:rsidP="007A533A">
      <w:pPr>
        <w:autoSpaceDE w:val="0"/>
        <w:autoSpaceDN w:val="0"/>
        <w:adjustRightInd w:val="0"/>
        <w:spacing w:after="0" w:line="240" w:lineRule="auto"/>
        <w:ind w:left="426"/>
        <w:jc w:val="both"/>
        <w:rPr>
          <w:rFonts w:ascii="Museo Sans 300" w:hAnsi="Museo Sans 300"/>
        </w:rPr>
      </w:pPr>
      <w:r w:rsidRPr="007A533A">
        <w:rPr>
          <w:rFonts w:ascii="Museo Sans 300" w:hAnsi="Museo Sans 300"/>
        </w:rPr>
        <w:t>Debido a dichos hallazgos, el CAU de la SIGET concluyó que no se comprobó la existencia de la condición irregular atribuible a la usuaria, de conformidad con lo establecido en el artículo 7 de los Términos y Condiciones de los Pliegos Tarifarios y el Procedimiento para Investigar la Existencia de Condiciones Irregulares en el Suministro de Energía Eléctrica del Usuario Final, debiendo aplicarse al caso el artículo 35 de los Términos y Condiciones Generales al Consumidor Final del Pliego Tarifario, relacionado a desperfectos o problemas en el equipo de medición.</w:t>
      </w:r>
    </w:p>
    <w:p w14:paraId="25EA0AF2" w14:textId="77777777" w:rsidR="007A533A" w:rsidRPr="007A533A" w:rsidRDefault="007A533A" w:rsidP="007A533A">
      <w:pPr>
        <w:autoSpaceDE w:val="0"/>
        <w:autoSpaceDN w:val="0"/>
        <w:adjustRightInd w:val="0"/>
        <w:spacing w:after="0" w:line="240" w:lineRule="auto"/>
        <w:jc w:val="both"/>
        <w:rPr>
          <w:rFonts w:ascii="Museo Sans 500" w:hAnsi="Museo Sans 500"/>
          <w:b/>
          <w:bCs/>
        </w:rPr>
      </w:pPr>
    </w:p>
    <w:p w14:paraId="1EB2B08C" w14:textId="77777777" w:rsidR="007A533A" w:rsidRPr="007A533A" w:rsidRDefault="007A533A" w:rsidP="007A533A">
      <w:pPr>
        <w:autoSpaceDE w:val="0"/>
        <w:autoSpaceDN w:val="0"/>
        <w:adjustRightInd w:val="0"/>
        <w:spacing w:after="0" w:line="240" w:lineRule="auto"/>
        <w:ind w:left="426"/>
        <w:jc w:val="both"/>
        <w:rPr>
          <w:rFonts w:ascii="Museo Sans 500" w:hAnsi="Museo Sans 500"/>
          <w:b/>
          <w:bCs/>
        </w:rPr>
      </w:pPr>
      <w:proofErr w:type="gramStart"/>
      <w:r w:rsidRPr="007A533A">
        <w:rPr>
          <w:rFonts w:ascii="Museo Sans 500" w:hAnsi="Museo Sans 500"/>
          <w:b/>
          <w:bCs/>
        </w:rPr>
        <w:t>2.B</w:t>
      </w:r>
      <w:proofErr w:type="gramEnd"/>
      <w:r w:rsidRPr="007A533A">
        <w:rPr>
          <w:rFonts w:ascii="Museo Sans 500" w:hAnsi="Museo Sans 500"/>
          <w:b/>
          <w:bCs/>
        </w:rPr>
        <w:t>. Determinación del cálculo de energía a recuperar</w:t>
      </w:r>
    </w:p>
    <w:p w14:paraId="482B9B0A" w14:textId="77777777" w:rsidR="007A533A" w:rsidRPr="007A533A" w:rsidRDefault="007A533A" w:rsidP="007A533A">
      <w:pPr>
        <w:autoSpaceDE w:val="0"/>
        <w:autoSpaceDN w:val="0"/>
        <w:adjustRightInd w:val="0"/>
        <w:spacing w:after="0" w:line="240" w:lineRule="auto"/>
        <w:jc w:val="both"/>
        <w:rPr>
          <w:rFonts w:ascii="Museo Sans 300" w:hAnsi="Museo Sans 300"/>
          <w:lang w:val="es-ES"/>
        </w:rPr>
      </w:pPr>
    </w:p>
    <w:p w14:paraId="4BE7A09B" w14:textId="77777777" w:rsidR="007A533A" w:rsidRPr="007A533A" w:rsidRDefault="007A533A" w:rsidP="007A533A">
      <w:pPr>
        <w:autoSpaceDE w:val="0"/>
        <w:autoSpaceDN w:val="0"/>
        <w:adjustRightInd w:val="0"/>
        <w:spacing w:after="0" w:line="240" w:lineRule="auto"/>
        <w:ind w:left="426"/>
        <w:jc w:val="both"/>
        <w:rPr>
          <w:rFonts w:ascii="Museo Sans 300" w:hAnsi="Museo Sans 300"/>
          <w:lang w:val="es-ES"/>
        </w:rPr>
      </w:pPr>
      <w:r w:rsidRPr="007A533A">
        <w:rPr>
          <w:rFonts w:ascii="Museo Sans 300" w:hAnsi="Museo Sans 300"/>
          <w:lang w:val="es-ES"/>
        </w:rPr>
        <w:t xml:space="preserve">En consideración a lo anterior, el CAU realizó el cálculo de conformidad con lo regulado en el artículo 35 de los Términos y Condiciones del Pliego Tarifario, utilizando los factores siguientes: </w:t>
      </w:r>
    </w:p>
    <w:p w14:paraId="10092936" w14:textId="77777777" w:rsidR="007A533A" w:rsidRPr="007A533A" w:rsidRDefault="007A533A" w:rsidP="007A533A">
      <w:pPr>
        <w:autoSpaceDE w:val="0"/>
        <w:autoSpaceDN w:val="0"/>
        <w:adjustRightInd w:val="0"/>
        <w:spacing w:after="0" w:line="240" w:lineRule="auto"/>
        <w:ind w:left="426"/>
        <w:jc w:val="both"/>
        <w:rPr>
          <w:rFonts w:ascii="Museo Sans 300" w:hAnsi="Museo Sans 300"/>
          <w:lang w:val="es-ES"/>
        </w:rPr>
      </w:pPr>
    </w:p>
    <w:p w14:paraId="4A7EBA5C" w14:textId="77777777" w:rsidR="007A533A" w:rsidRPr="007A533A" w:rsidRDefault="007A533A" w:rsidP="007A533A">
      <w:pPr>
        <w:numPr>
          <w:ilvl w:val="0"/>
          <w:numId w:val="11"/>
        </w:numPr>
        <w:tabs>
          <w:tab w:val="left" w:pos="709"/>
        </w:tabs>
        <w:spacing w:after="0" w:line="240" w:lineRule="auto"/>
        <w:ind w:left="993"/>
        <w:jc w:val="both"/>
        <w:rPr>
          <w:rFonts w:ascii="Museo Sans 300" w:eastAsia="Times New Roman" w:hAnsi="Museo Sans 300"/>
          <w:lang w:val="es-ES" w:eastAsia="es-ES"/>
        </w:rPr>
      </w:pPr>
      <w:r w:rsidRPr="007A533A">
        <w:rPr>
          <w:rFonts w:ascii="Museo Sans 300" w:eastAsia="Times New Roman" w:hAnsi="Museo Sans 300"/>
          <w:lang w:val="es-ES" w:eastAsia="es-ES"/>
        </w:rPr>
        <w:t>El período de recuperación es de sesenta días a partir del dieciséis de mayo del retroactivamente hasta el 17 de marzo, ambas fechas de este año, debido a que los consumos anteriores a esa fecha se encontraban afectados por la condición irregular.</w:t>
      </w:r>
    </w:p>
    <w:p w14:paraId="7AC028AB" w14:textId="77777777" w:rsidR="007A533A" w:rsidRPr="007A533A" w:rsidRDefault="007A533A" w:rsidP="007A533A">
      <w:pPr>
        <w:autoSpaceDE w:val="0"/>
        <w:autoSpaceDN w:val="0"/>
        <w:adjustRightInd w:val="0"/>
        <w:spacing w:after="0" w:line="240" w:lineRule="auto"/>
        <w:ind w:left="993"/>
        <w:jc w:val="both"/>
        <w:rPr>
          <w:rFonts w:ascii="Museo Sans 300" w:eastAsia="Times New Roman" w:hAnsi="Museo Sans 300"/>
          <w:lang w:val="es-ES" w:eastAsia="es-ES"/>
        </w:rPr>
      </w:pPr>
    </w:p>
    <w:p w14:paraId="38E532BD" w14:textId="77777777" w:rsidR="007A533A" w:rsidRPr="007A533A" w:rsidRDefault="007A533A" w:rsidP="007A533A">
      <w:pPr>
        <w:numPr>
          <w:ilvl w:val="0"/>
          <w:numId w:val="11"/>
        </w:numPr>
        <w:tabs>
          <w:tab w:val="left" w:pos="709"/>
        </w:tabs>
        <w:spacing w:after="0" w:line="240" w:lineRule="auto"/>
        <w:ind w:left="993"/>
        <w:jc w:val="both"/>
        <w:rPr>
          <w:rFonts w:ascii="Museo Sans 300" w:eastAsia="Times New Roman" w:hAnsi="Museo Sans 300"/>
          <w:lang w:val="es-ES" w:eastAsia="es-ES"/>
        </w:rPr>
      </w:pPr>
      <w:r w:rsidRPr="007A533A">
        <w:rPr>
          <w:rFonts w:ascii="Museo Sans 300" w:eastAsia="Times New Roman" w:hAnsi="Museo Sans 300"/>
          <w:lang w:val="es-ES" w:eastAsia="es-ES"/>
        </w:rPr>
        <w:t>El consumo promedio se encuentra comprendido por los consumos de energía eléctrica posteriores a la fecha dieciséis de mayo del presente año.</w:t>
      </w:r>
    </w:p>
    <w:p w14:paraId="4BD857FF" w14:textId="77777777" w:rsidR="007A533A" w:rsidRPr="007A533A" w:rsidRDefault="007A533A" w:rsidP="007A533A">
      <w:pPr>
        <w:tabs>
          <w:tab w:val="left" w:pos="709"/>
        </w:tabs>
        <w:spacing w:after="0" w:line="240" w:lineRule="auto"/>
        <w:ind w:left="993"/>
        <w:jc w:val="both"/>
        <w:rPr>
          <w:rFonts w:ascii="Museo Sans 300" w:eastAsia="Times New Roman" w:hAnsi="Museo Sans 300"/>
          <w:lang w:val="es-ES" w:eastAsia="es-ES"/>
        </w:rPr>
      </w:pPr>
    </w:p>
    <w:p w14:paraId="45B4BB96" w14:textId="77777777" w:rsidR="007A533A" w:rsidRPr="007A533A" w:rsidRDefault="007A533A" w:rsidP="007A533A">
      <w:pPr>
        <w:numPr>
          <w:ilvl w:val="0"/>
          <w:numId w:val="11"/>
        </w:numPr>
        <w:tabs>
          <w:tab w:val="left" w:pos="709"/>
        </w:tabs>
        <w:spacing w:after="0" w:line="240" w:lineRule="auto"/>
        <w:ind w:left="993"/>
        <w:jc w:val="both"/>
        <w:rPr>
          <w:rFonts w:ascii="Museo Sans 300" w:eastAsia="Times New Roman" w:hAnsi="Museo Sans 300"/>
          <w:lang w:val="es-ES" w:eastAsia="es-ES"/>
        </w:rPr>
      </w:pPr>
      <w:r w:rsidRPr="007A533A">
        <w:rPr>
          <w:rFonts w:ascii="Museo Sans 300" w:eastAsia="Times New Roman" w:hAnsi="Museo Sans 300"/>
          <w:lang w:val="es-ES" w:eastAsia="es-ES"/>
        </w:rPr>
        <w:t xml:space="preserve">Se utilizó un consumo promedio mensual de los meses comprendido entre junio a septiembre de este año, correspondiendo un consumo de energía eléctrica de 660 </w:t>
      </w:r>
      <w:proofErr w:type="spellStart"/>
      <w:r w:rsidRPr="007A533A">
        <w:rPr>
          <w:rFonts w:ascii="Museo Sans 300" w:eastAsia="Times New Roman" w:hAnsi="Museo Sans 300"/>
          <w:lang w:val="es-ES" w:eastAsia="es-ES"/>
        </w:rPr>
        <w:t>kWh</w:t>
      </w:r>
      <w:proofErr w:type="spellEnd"/>
      <w:r w:rsidRPr="007A533A">
        <w:rPr>
          <w:rFonts w:ascii="Museo Sans 300" w:eastAsia="Times New Roman" w:hAnsi="Museo Sans 300"/>
          <w:lang w:val="es-ES" w:eastAsia="es-ES"/>
        </w:rPr>
        <w:t>/m.</w:t>
      </w:r>
    </w:p>
    <w:p w14:paraId="418D3D30" w14:textId="77777777" w:rsidR="007A533A" w:rsidRPr="007A533A" w:rsidRDefault="007A533A" w:rsidP="007A533A">
      <w:pPr>
        <w:autoSpaceDE w:val="0"/>
        <w:autoSpaceDN w:val="0"/>
        <w:adjustRightInd w:val="0"/>
        <w:spacing w:after="0" w:line="240" w:lineRule="auto"/>
        <w:ind w:left="786"/>
        <w:jc w:val="both"/>
        <w:rPr>
          <w:rFonts w:ascii="Museo Sans 300" w:eastAsia="Times New Roman" w:hAnsi="Museo Sans 300"/>
          <w:lang w:val="es-ES" w:eastAsia="es-ES"/>
        </w:rPr>
      </w:pPr>
    </w:p>
    <w:p w14:paraId="62713027" w14:textId="06A1231E" w:rsidR="007A533A" w:rsidRPr="007A533A" w:rsidRDefault="007A533A" w:rsidP="007A533A">
      <w:pPr>
        <w:autoSpaceDE w:val="0"/>
        <w:autoSpaceDN w:val="0"/>
        <w:adjustRightInd w:val="0"/>
        <w:spacing w:after="0" w:line="240" w:lineRule="auto"/>
        <w:ind w:left="426"/>
        <w:jc w:val="both"/>
        <w:rPr>
          <w:rFonts w:ascii="Museo Sans 300" w:hAnsi="Museo Sans 300"/>
        </w:rPr>
      </w:pPr>
      <w:r w:rsidRPr="007A533A">
        <w:rPr>
          <w:rFonts w:ascii="Museo Sans 300" w:hAnsi="Museo Sans 300"/>
          <w:lang w:val="es-ES"/>
        </w:rPr>
        <w:t>En</w:t>
      </w:r>
      <w:r w:rsidRPr="007A533A">
        <w:rPr>
          <w:rFonts w:ascii="Museo Sans 300" w:eastAsia="Times New Roman" w:hAnsi="Museo Sans 300"/>
          <w:lang w:eastAsia="es-SV"/>
        </w:rPr>
        <w:t xml:space="preserve"> ese sentido, el CAU de la SIGET estableció que la sociedad </w:t>
      </w:r>
      <w:r w:rsidR="00150D51">
        <w:rPr>
          <w:rFonts w:ascii="Museo Sans 300" w:hAnsi="Museo Sans 300"/>
          <w:lang w:val="es-ES_tradnl"/>
        </w:rPr>
        <w:t>XXXXXXXXXXXXXXXXXXX</w:t>
      </w:r>
      <w:r w:rsidRPr="007A533A">
        <w:rPr>
          <w:rFonts w:ascii="Museo Sans 300" w:hAnsi="Museo Sans 300"/>
          <w:lang w:val="es-ES_tradnl"/>
        </w:rPr>
        <w:t xml:space="preserve"> de C.V.</w:t>
      </w:r>
      <w:r w:rsidRPr="007A533A">
        <w:rPr>
          <w:rFonts w:ascii="Museo Sans 300" w:eastAsia="Times New Roman" w:hAnsi="Museo Sans 300"/>
          <w:lang w:val="es-ES" w:eastAsia="es-ES"/>
        </w:rPr>
        <w:t>,</w:t>
      </w:r>
      <w:r w:rsidRPr="007A533A">
        <w:rPr>
          <w:rFonts w:ascii="Museo Sans 300" w:eastAsia="Times New Roman" w:hAnsi="Museo Sans 300"/>
          <w:lang w:eastAsia="es-ES"/>
        </w:rPr>
        <w:t xml:space="preserve"> </w:t>
      </w:r>
      <w:r w:rsidRPr="007A533A">
        <w:rPr>
          <w:rFonts w:ascii="Museo Sans 300" w:eastAsia="Times New Roman" w:hAnsi="Museo Sans 300"/>
          <w:lang w:eastAsia="es-SV"/>
        </w:rPr>
        <w:t>puede recuperar la cantidad de</w:t>
      </w:r>
      <w:r w:rsidRPr="007A533A">
        <w:rPr>
          <w:rFonts w:ascii="Museo Sans 300" w:hAnsi="Museo Sans 300"/>
        </w:rPr>
        <w:t xml:space="preserve"> </w:t>
      </w:r>
      <w:r w:rsidR="00150D51">
        <w:rPr>
          <w:rFonts w:ascii="Museo Sans 300" w:hAnsi="Museo Sans 300"/>
        </w:rPr>
        <w:t>XXXXX</w:t>
      </w:r>
      <w:r w:rsidRPr="007A533A">
        <w:rPr>
          <w:rFonts w:ascii="Museo Sans 300" w:hAnsi="Museo Sans 300"/>
        </w:rPr>
        <w:t>.</w:t>
      </w:r>
    </w:p>
    <w:p w14:paraId="2B514094" w14:textId="77777777" w:rsidR="007A533A" w:rsidRPr="007A533A" w:rsidRDefault="007A533A" w:rsidP="007A533A">
      <w:pPr>
        <w:spacing w:after="0" w:line="240" w:lineRule="auto"/>
        <w:contextualSpacing/>
        <w:rPr>
          <w:rFonts w:ascii="Museo Sans 500" w:hAnsi="Museo Sans 500"/>
          <w:b/>
        </w:rPr>
      </w:pPr>
    </w:p>
    <w:p w14:paraId="672743A2" w14:textId="77777777" w:rsidR="007A533A" w:rsidRPr="007A533A" w:rsidRDefault="007A533A" w:rsidP="007A533A">
      <w:pPr>
        <w:numPr>
          <w:ilvl w:val="0"/>
          <w:numId w:val="13"/>
        </w:numPr>
        <w:spacing w:after="0" w:line="240" w:lineRule="auto"/>
        <w:contextualSpacing/>
        <w:jc w:val="center"/>
        <w:rPr>
          <w:rFonts w:ascii="Museo Sans 500" w:hAnsi="Museo Sans 500"/>
          <w:b/>
        </w:rPr>
      </w:pPr>
      <w:r w:rsidRPr="007A533A">
        <w:rPr>
          <w:rFonts w:ascii="Museo Sans 500" w:hAnsi="Museo Sans 500"/>
          <w:b/>
        </w:rPr>
        <w:t>CONCLUSIÓN</w:t>
      </w:r>
    </w:p>
    <w:p w14:paraId="685A7DD5" w14:textId="77777777" w:rsidR="007A533A" w:rsidRPr="007A533A" w:rsidRDefault="007A533A" w:rsidP="007A533A">
      <w:pPr>
        <w:spacing w:after="0" w:line="240" w:lineRule="auto"/>
        <w:jc w:val="both"/>
        <w:rPr>
          <w:rFonts w:ascii="Museo Sans 300" w:hAnsi="Museo Sans 300"/>
          <w:b/>
          <w:caps/>
          <w:u w:val="single"/>
        </w:rPr>
      </w:pPr>
    </w:p>
    <w:p w14:paraId="729A485D" w14:textId="4A8673FF" w:rsidR="007A533A" w:rsidRPr="007A533A" w:rsidRDefault="007A533A" w:rsidP="007A533A">
      <w:pPr>
        <w:autoSpaceDE w:val="0"/>
        <w:autoSpaceDN w:val="0"/>
        <w:adjustRightInd w:val="0"/>
        <w:spacing w:after="0" w:line="240" w:lineRule="auto"/>
        <w:ind w:left="426"/>
        <w:jc w:val="both"/>
        <w:rPr>
          <w:rFonts w:ascii="Museo Sans 300" w:hAnsi="Museo Sans 300"/>
          <w:lang w:val="es-ES"/>
        </w:rPr>
      </w:pPr>
      <w:r w:rsidRPr="007A533A">
        <w:rPr>
          <w:rFonts w:ascii="Museo Sans 300" w:hAnsi="Museo Sans 300"/>
          <w:lang w:val="es-ES"/>
        </w:rPr>
        <w:t xml:space="preserve">Con fundamento en los informes técnicos N.° IT-076-44486-CAU y IT-108-44486-CAU, rendidos por el CAU de la SIGET, esta superintendencia considera pertinente adherirse a lo dictaminado por dicha instancia técnica, siendo pertinente declarar que en el suministro identificado con el NIC </w:t>
      </w:r>
      <w:r w:rsidR="00150D51">
        <w:rPr>
          <w:rFonts w:ascii="Museo Sans 300" w:hAnsi="Museo Sans 300"/>
          <w:lang w:val="es-ES"/>
        </w:rPr>
        <w:t>XXXXXXXXXXXXXXXXXXX</w:t>
      </w:r>
      <w:r w:rsidRPr="007A533A">
        <w:rPr>
          <w:rFonts w:ascii="Museo Sans 300" w:hAnsi="Museo Sans 300"/>
          <w:lang w:val="es-ES"/>
        </w:rPr>
        <w:t xml:space="preserve"> no existió una condición irregular atribuible a la usuaria sino una condición de problemas o desperfectos en el funcionamiento del equipo de medición.  </w:t>
      </w:r>
    </w:p>
    <w:p w14:paraId="23D71EE2" w14:textId="77777777" w:rsidR="007A533A" w:rsidRPr="007A533A" w:rsidRDefault="007A533A" w:rsidP="007A533A">
      <w:pPr>
        <w:autoSpaceDE w:val="0"/>
        <w:autoSpaceDN w:val="0"/>
        <w:adjustRightInd w:val="0"/>
        <w:spacing w:after="0" w:line="240" w:lineRule="auto"/>
        <w:ind w:left="426"/>
        <w:jc w:val="both"/>
        <w:rPr>
          <w:rFonts w:ascii="Museo Sans 300" w:hAnsi="Museo Sans 300"/>
          <w:lang w:val="es-ES"/>
        </w:rPr>
      </w:pPr>
    </w:p>
    <w:p w14:paraId="0EC88AC3" w14:textId="48DC5A1F" w:rsidR="007A533A" w:rsidRPr="007A533A" w:rsidRDefault="007A533A" w:rsidP="007A533A">
      <w:pPr>
        <w:autoSpaceDE w:val="0"/>
        <w:autoSpaceDN w:val="0"/>
        <w:adjustRightInd w:val="0"/>
        <w:spacing w:after="0" w:line="240" w:lineRule="auto"/>
        <w:ind w:left="426"/>
        <w:jc w:val="both"/>
        <w:rPr>
          <w:rFonts w:ascii="Museo Sans 300" w:hAnsi="Museo Sans 300"/>
          <w:lang w:val="es-ES"/>
        </w:rPr>
      </w:pPr>
      <w:r w:rsidRPr="007A533A">
        <w:rPr>
          <w:rFonts w:ascii="Museo Sans 300" w:hAnsi="Museo Sans 300"/>
          <w:lang w:val="es-ES"/>
        </w:rPr>
        <w:t xml:space="preserve">Por lo tanto, la sociedad </w:t>
      </w:r>
      <w:r w:rsidR="00150D51">
        <w:rPr>
          <w:rFonts w:ascii="Museo Sans 300" w:hAnsi="Museo Sans 300"/>
          <w:lang w:val="es-ES"/>
        </w:rPr>
        <w:t>XXXXXXXXXXXXXXXXXXX</w:t>
      </w:r>
      <w:r w:rsidRPr="007A533A">
        <w:rPr>
          <w:rFonts w:ascii="Museo Sans 300" w:hAnsi="Museo Sans 300"/>
          <w:lang w:val="es-ES"/>
        </w:rPr>
        <w:t xml:space="preserve"> de C.V., tiene el derecho a recuperar la </w:t>
      </w:r>
      <w:r w:rsidR="00150D51">
        <w:rPr>
          <w:rFonts w:ascii="Museo Sans 300" w:hAnsi="Museo Sans 300"/>
          <w:lang w:val="es-ES"/>
        </w:rPr>
        <w:t>XXXXXXXXXXX</w:t>
      </w:r>
      <w:r w:rsidRPr="007A533A">
        <w:rPr>
          <w:rFonts w:ascii="Museo Sans 300" w:hAnsi="Museo Sans 300"/>
          <w:lang w:val="es-ES"/>
        </w:rPr>
        <w:t>, en concepto de energía no registrada.</w:t>
      </w:r>
    </w:p>
    <w:p w14:paraId="3E801955" w14:textId="77777777" w:rsidR="007A533A" w:rsidRPr="007A533A" w:rsidRDefault="007A533A" w:rsidP="007A533A">
      <w:pPr>
        <w:autoSpaceDE w:val="0"/>
        <w:autoSpaceDN w:val="0"/>
        <w:adjustRightInd w:val="0"/>
        <w:spacing w:after="0" w:line="240" w:lineRule="auto"/>
        <w:ind w:left="426"/>
        <w:jc w:val="both"/>
        <w:rPr>
          <w:rFonts w:ascii="Museo Sans 300" w:hAnsi="Museo Sans 300"/>
          <w:lang w:val="es-ES"/>
        </w:rPr>
      </w:pPr>
    </w:p>
    <w:p w14:paraId="53589816" w14:textId="1213CB9F" w:rsidR="007A533A" w:rsidRPr="007A533A" w:rsidRDefault="007A533A" w:rsidP="007A533A">
      <w:pPr>
        <w:autoSpaceDE w:val="0"/>
        <w:autoSpaceDN w:val="0"/>
        <w:adjustRightInd w:val="0"/>
        <w:spacing w:after="0" w:line="240" w:lineRule="auto"/>
        <w:ind w:left="426"/>
        <w:jc w:val="both"/>
        <w:rPr>
          <w:rFonts w:ascii="Museo Sans 300" w:hAnsi="Museo Sans 300"/>
          <w:lang w:val="es-ES"/>
        </w:rPr>
      </w:pPr>
      <w:r w:rsidRPr="007A533A">
        <w:rPr>
          <w:rFonts w:ascii="Museo Sans 300" w:hAnsi="Museo Sans 300"/>
          <w:lang w:val="es-ES"/>
        </w:rPr>
        <w:t xml:space="preserve">En vista que la señora </w:t>
      </w:r>
      <w:r w:rsidR="00150D51">
        <w:rPr>
          <w:rFonts w:ascii="Museo Sans 300" w:hAnsi="Museo Sans 300"/>
          <w:lang w:val="es-ES"/>
        </w:rPr>
        <w:t>XXXXXXXXXXXX</w:t>
      </w:r>
      <w:r w:rsidRPr="007A533A">
        <w:rPr>
          <w:rFonts w:ascii="Museo Sans 300" w:hAnsi="Museo Sans 300"/>
          <w:lang w:val="es-ES"/>
        </w:rPr>
        <w:t xml:space="preserve"> no ha cancelado la cantidad inicialmente reclamada por la distribuidora, ésta debe anular dicho cobro y emitir uno nuevo por la cantidad determinada en el informe técnico N.° IT-076-44486-CAU rendido por el CAU de la SIGET.</w:t>
      </w:r>
    </w:p>
    <w:p w14:paraId="08CF6567" w14:textId="77777777" w:rsidR="007A533A" w:rsidRPr="007A533A" w:rsidRDefault="007A533A" w:rsidP="007A533A">
      <w:pPr>
        <w:autoSpaceDE w:val="0"/>
        <w:autoSpaceDN w:val="0"/>
        <w:adjustRightInd w:val="0"/>
        <w:spacing w:after="0" w:line="240" w:lineRule="auto"/>
        <w:jc w:val="both"/>
        <w:rPr>
          <w:rFonts w:ascii="Museo Sans 300" w:hAnsi="Museo Sans 300"/>
        </w:rPr>
      </w:pPr>
    </w:p>
    <w:p w14:paraId="1771D8FE" w14:textId="77777777" w:rsidR="007A533A" w:rsidRPr="007A533A" w:rsidRDefault="007A533A" w:rsidP="007A533A">
      <w:pPr>
        <w:numPr>
          <w:ilvl w:val="0"/>
          <w:numId w:val="13"/>
        </w:numPr>
        <w:spacing w:after="0" w:line="240" w:lineRule="auto"/>
        <w:contextualSpacing/>
        <w:jc w:val="center"/>
        <w:rPr>
          <w:rFonts w:ascii="Museo Sans 500" w:hAnsi="Museo Sans 500"/>
          <w:b/>
        </w:rPr>
      </w:pPr>
      <w:r w:rsidRPr="007A533A">
        <w:rPr>
          <w:rFonts w:ascii="Museo Sans 500" w:hAnsi="Museo Sans 500"/>
          <w:b/>
        </w:rPr>
        <w:t>RECURSOS</w:t>
      </w:r>
    </w:p>
    <w:p w14:paraId="059E4113" w14:textId="77777777" w:rsidR="007A533A" w:rsidRPr="007A533A" w:rsidRDefault="007A533A" w:rsidP="007A533A">
      <w:pPr>
        <w:autoSpaceDE w:val="0"/>
        <w:autoSpaceDN w:val="0"/>
        <w:adjustRightInd w:val="0"/>
        <w:spacing w:after="0" w:line="240" w:lineRule="auto"/>
        <w:ind w:left="426"/>
        <w:jc w:val="both"/>
        <w:rPr>
          <w:rFonts w:ascii="Museo Sans 300" w:hAnsi="Museo Sans 300"/>
        </w:rPr>
      </w:pPr>
    </w:p>
    <w:p w14:paraId="23331D3E" w14:textId="77777777" w:rsidR="007A533A" w:rsidRPr="007A533A" w:rsidRDefault="007A533A" w:rsidP="007A533A">
      <w:pPr>
        <w:autoSpaceDE w:val="0"/>
        <w:autoSpaceDN w:val="0"/>
        <w:adjustRightInd w:val="0"/>
        <w:spacing w:after="0" w:line="240" w:lineRule="auto"/>
        <w:ind w:left="426"/>
        <w:jc w:val="both"/>
        <w:rPr>
          <w:rFonts w:ascii="Museo Sans 300" w:hAnsi="Museo Sans 300"/>
          <w:lang w:val="es-ES"/>
        </w:rPr>
      </w:pPr>
      <w:r w:rsidRPr="007A533A">
        <w:rPr>
          <w:rFonts w:ascii="Museo Sans 300" w:hAnsi="Museo Sans 300"/>
          <w:lang w:val="es-ES"/>
        </w:rPr>
        <w:t>En cumplimiento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7AF594DC" w14:textId="77777777" w:rsidR="007A533A" w:rsidRPr="007A533A" w:rsidRDefault="007A533A" w:rsidP="007A533A">
      <w:pPr>
        <w:spacing w:after="0" w:line="0" w:lineRule="atLeast"/>
        <w:ind w:left="567"/>
        <w:contextualSpacing/>
        <w:jc w:val="both"/>
        <w:rPr>
          <w:rFonts w:ascii="Museo Sans 300" w:hAnsi="Museo Sans 300"/>
        </w:rPr>
      </w:pPr>
    </w:p>
    <w:p w14:paraId="3A5CA4BF" w14:textId="77777777" w:rsidR="007A533A" w:rsidRPr="007A533A" w:rsidRDefault="007A533A" w:rsidP="007A533A">
      <w:pPr>
        <w:numPr>
          <w:ilvl w:val="0"/>
          <w:numId w:val="13"/>
        </w:numPr>
        <w:spacing w:after="0" w:line="240" w:lineRule="auto"/>
        <w:contextualSpacing/>
        <w:jc w:val="center"/>
        <w:rPr>
          <w:rFonts w:ascii="Museo Sans 500" w:hAnsi="Museo Sans 500"/>
          <w:b/>
        </w:rPr>
      </w:pPr>
      <w:r w:rsidRPr="007A533A">
        <w:rPr>
          <w:rFonts w:ascii="Museo Sans 500" w:hAnsi="Museo Sans 500"/>
          <w:b/>
        </w:rPr>
        <w:t>OTRAS CONSIDERACIONES</w:t>
      </w:r>
    </w:p>
    <w:p w14:paraId="0F2911BA" w14:textId="77777777" w:rsidR="007A533A" w:rsidRPr="007A533A" w:rsidRDefault="007A533A" w:rsidP="007A533A">
      <w:pPr>
        <w:spacing w:after="0" w:line="0" w:lineRule="atLeast"/>
        <w:ind w:left="786"/>
        <w:contextualSpacing/>
        <w:jc w:val="both"/>
        <w:rPr>
          <w:rFonts w:ascii="Museo Sans 300" w:eastAsia="Times New Roman" w:hAnsi="Museo Sans 300"/>
          <w:sz w:val="24"/>
          <w:szCs w:val="24"/>
          <w:lang w:val="es-ES" w:eastAsia="es-ES"/>
        </w:rPr>
      </w:pPr>
    </w:p>
    <w:p w14:paraId="3599B3FC" w14:textId="77777777" w:rsidR="007A533A" w:rsidRPr="007A533A" w:rsidRDefault="007A533A" w:rsidP="007A533A">
      <w:pPr>
        <w:autoSpaceDE w:val="0"/>
        <w:autoSpaceDN w:val="0"/>
        <w:adjustRightInd w:val="0"/>
        <w:spacing w:after="0" w:line="240" w:lineRule="auto"/>
        <w:ind w:left="426"/>
        <w:jc w:val="both"/>
        <w:rPr>
          <w:rFonts w:ascii="Museo Sans 300" w:hAnsi="Museo Sans 300"/>
          <w:lang w:val="es-ES"/>
        </w:rPr>
      </w:pPr>
      <w:r w:rsidRPr="007A533A">
        <w:rPr>
          <w:rFonts w:ascii="Museo Sans 300" w:hAnsi="Museo Sans 300"/>
          <w:lang w:val="es-ES"/>
        </w:rPr>
        <w:t>Según la Ley de Creación de la SIGET, esta institución es la entidad competente para aplicar las normas contenidas en tratados internacionales sobre electricidad, las leyes nacionales que rigen dicho sector y para conocer del incumplimiento de las mismas. Entre sus facultades regulatorias aparece comprendida en la letra c) del artículo 5, la atribución de dictar normas y estándares técnicos aplicables a los sectores de electricidad.</w:t>
      </w:r>
    </w:p>
    <w:p w14:paraId="649A92DA" w14:textId="77777777" w:rsidR="007A533A" w:rsidRPr="007A533A" w:rsidRDefault="007A533A" w:rsidP="007A533A">
      <w:pPr>
        <w:autoSpaceDE w:val="0"/>
        <w:autoSpaceDN w:val="0"/>
        <w:adjustRightInd w:val="0"/>
        <w:spacing w:after="0" w:line="240" w:lineRule="auto"/>
        <w:ind w:left="426"/>
        <w:jc w:val="both"/>
        <w:rPr>
          <w:rFonts w:ascii="Museo Sans 300" w:hAnsi="Museo Sans 300"/>
          <w:lang w:val="es-ES"/>
        </w:rPr>
      </w:pPr>
    </w:p>
    <w:p w14:paraId="190099E7" w14:textId="77777777" w:rsidR="007A533A" w:rsidRPr="007A533A" w:rsidRDefault="007A533A" w:rsidP="007A533A">
      <w:pPr>
        <w:autoSpaceDE w:val="0"/>
        <w:autoSpaceDN w:val="0"/>
        <w:adjustRightInd w:val="0"/>
        <w:spacing w:after="0" w:line="240" w:lineRule="auto"/>
        <w:ind w:left="426"/>
        <w:jc w:val="both"/>
        <w:rPr>
          <w:rFonts w:ascii="Museo Sans 300" w:hAnsi="Museo Sans 300"/>
          <w:lang w:val="es-ES"/>
        </w:rPr>
      </w:pPr>
      <w:r w:rsidRPr="007A533A">
        <w:rPr>
          <w:rFonts w:ascii="Museo Sans 300" w:hAnsi="Museo Sans 300"/>
          <w:lang w:val="es-ES"/>
        </w:rPr>
        <w:t>Del marco normativo de esta institución se reconoce la potestad de la SIGET para emitir la normativa aplicable al sector de electricidad cuya vigilancia y supervisión le han sido encomendadas, la cual es obligatoria para los administrados que caen en los supuestos comprendidos dentro de la misma.</w:t>
      </w:r>
    </w:p>
    <w:p w14:paraId="471CEB30" w14:textId="77777777" w:rsidR="007A533A" w:rsidRPr="007A533A" w:rsidRDefault="007A533A" w:rsidP="007A533A">
      <w:pPr>
        <w:autoSpaceDE w:val="0"/>
        <w:autoSpaceDN w:val="0"/>
        <w:adjustRightInd w:val="0"/>
        <w:spacing w:after="0" w:line="240" w:lineRule="auto"/>
        <w:ind w:left="426"/>
        <w:jc w:val="both"/>
        <w:rPr>
          <w:rFonts w:ascii="Museo Sans 300" w:hAnsi="Museo Sans 300"/>
          <w:lang w:val="es-ES"/>
        </w:rPr>
      </w:pPr>
    </w:p>
    <w:p w14:paraId="3B777A16" w14:textId="244F7752" w:rsidR="007A533A" w:rsidRPr="007A533A" w:rsidRDefault="007A533A" w:rsidP="007A533A">
      <w:pPr>
        <w:autoSpaceDE w:val="0"/>
        <w:autoSpaceDN w:val="0"/>
        <w:adjustRightInd w:val="0"/>
        <w:spacing w:after="0" w:line="240" w:lineRule="auto"/>
        <w:ind w:left="426"/>
        <w:jc w:val="both"/>
        <w:rPr>
          <w:rFonts w:ascii="Museo Sans 300" w:hAnsi="Museo Sans 300"/>
          <w:lang w:val="es-ES"/>
        </w:rPr>
      </w:pPr>
      <w:r w:rsidRPr="007A533A">
        <w:rPr>
          <w:rFonts w:ascii="Museo Sans 300" w:hAnsi="Museo Sans 300"/>
          <w:lang w:val="es-ES"/>
        </w:rPr>
        <w:t xml:space="preserve">En razón de lo expuesto, se instruye a la sociedad </w:t>
      </w:r>
      <w:r w:rsidR="00150D51">
        <w:rPr>
          <w:rFonts w:ascii="Museo Sans 300" w:hAnsi="Museo Sans 300"/>
          <w:lang w:val="es-ES"/>
        </w:rPr>
        <w:t>XXXXXXXXXXXXXXXXXXX</w:t>
      </w:r>
      <w:r w:rsidRPr="007A533A">
        <w:rPr>
          <w:rFonts w:ascii="Museo Sans 300" w:hAnsi="Museo Sans 300"/>
          <w:lang w:val="es-ES"/>
        </w:rPr>
        <w:t xml:space="preserve"> de C.V., que para mejorar la calidad del producto técnico y mitigar las condiciones de riesgo a la seguridad de las personas y bienes, suministre el servicio identificado con el NIC </w:t>
      </w:r>
      <w:r w:rsidR="00150D51">
        <w:rPr>
          <w:rFonts w:ascii="Museo Sans 300" w:hAnsi="Museo Sans 300"/>
          <w:lang w:val="es-ES"/>
        </w:rPr>
        <w:t>XXXXXXXXXXXXXXXXXXX</w:t>
      </w:r>
      <w:r w:rsidRPr="007A533A">
        <w:rPr>
          <w:rFonts w:ascii="Museo Sans 300" w:hAnsi="Museo Sans 300"/>
          <w:lang w:val="es-ES"/>
        </w:rPr>
        <w:t xml:space="preserve"> en la capacidad contratada de 240 voltios, con base al Estándar para la instalación de Acometidas y Mediciones de Baja Tensión contenida en el acuerdo N.° 66-E-2004.</w:t>
      </w:r>
    </w:p>
    <w:p w14:paraId="71937C2D" w14:textId="77777777" w:rsidR="007A533A" w:rsidRPr="007A533A" w:rsidRDefault="007A533A" w:rsidP="007A533A">
      <w:pPr>
        <w:spacing w:after="0" w:line="240" w:lineRule="auto"/>
        <w:contextualSpacing/>
        <w:jc w:val="both"/>
        <w:rPr>
          <w:rFonts w:ascii="Museo Sans 300" w:hAnsi="Museo Sans 300"/>
        </w:rPr>
      </w:pPr>
    </w:p>
    <w:p w14:paraId="420FB08D" w14:textId="77777777" w:rsidR="007A533A" w:rsidRPr="007A533A" w:rsidRDefault="007A533A" w:rsidP="007A533A">
      <w:pPr>
        <w:tabs>
          <w:tab w:val="left" w:pos="993"/>
        </w:tabs>
        <w:spacing w:after="0" w:line="240" w:lineRule="auto"/>
        <w:jc w:val="both"/>
        <w:rPr>
          <w:rFonts w:ascii="Museo Sans 300" w:eastAsia="Times New Roman" w:hAnsi="Museo Sans 300"/>
          <w:lang w:val="es-ES" w:eastAsia="es-ES"/>
        </w:rPr>
      </w:pPr>
      <w:r w:rsidRPr="007A533A">
        <w:rPr>
          <w:rFonts w:ascii="Museo Sans 300" w:eastAsia="Times New Roman" w:hAnsi="Museo Sans 300"/>
          <w:b/>
          <w:lang w:val="es-ES" w:eastAsia="es-ES"/>
        </w:rPr>
        <w:t>POR TANTO</w:t>
      </w:r>
      <w:r w:rsidRPr="007A533A">
        <w:rPr>
          <w:rFonts w:ascii="Museo Sans 300" w:eastAsia="Times New Roman" w:hAnsi="Museo Sans 300"/>
          <w:lang w:val="es-ES" w:eastAsia="es-ES"/>
        </w:rPr>
        <w:t xml:space="preserve">, en uso de sus facultades legales y con base en la Ley de Creación de la SIGET, la Ley General de Electricidad y su Reglamento, </w:t>
      </w:r>
      <w:r w:rsidRPr="007A533A">
        <w:rPr>
          <w:rFonts w:ascii="Museo Sans 300" w:eastAsia="Times New Roman" w:hAnsi="Museo Sans 300"/>
          <w:color w:val="000000"/>
          <w:lang w:val="es-ES" w:eastAsia="es-ES"/>
        </w:rPr>
        <w:t xml:space="preserve">los Términos y Condiciones Generales al Consumidor Final del Pliego Tarifario, la Ley de Protección al Consumidor </w:t>
      </w:r>
      <w:r w:rsidRPr="007A533A">
        <w:rPr>
          <w:rFonts w:ascii="Museo Sans 300" w:eastAsia="Times New Roman" w:hAnsi="Museo Sans 300"/>
          <w:lang w:val="es-ES" w:eastAsia="es-ES"/>
        </w:rPr>
        <w:t xml:space="preserve">y los informes técnicos N.° IT-076-44486-CAU y IT-108-44486-CAU, rendidos por el CAU, esta superintendencia </w:t>
      </w:r>
      <w:r w:rsidRPr="007A533A">
        <w:rPr>
          <w:rFonts w:ascii="Museo Sans 300" w:eastAsia="Times New Roman" w:hAnsi="Museo Sans 300"/>
          <w:b/>
          <w:lang w:val="es-ES" w:eastAsia="es-ES"/>
        </w:rPr>
        <w:t>ACUERDA:</w:t>
      </w:r>
    </w:p>
    <w:p w14:paraId="6EF4E1C5" w14:textId="77777777" w:rsidR="007A533A" w:rsidRPr="007A533A" w:rsidRDefault="007A533A" w:rsidP="007A533A">
      <w:pPr>
        <w:widowControl w:val="0"/>
        <w:autoSpaceDE w:val="0"/>
        <w:autoSpaceDN w:val="0"/>
        <w:adjustRightInd w:val="0"/>
        <w:spacing w:after="0" w:line="240" w:lineRule="auto"/>
        <w:jc w:val="both"/>
        <w:rPr>
          <w:rFonts w:ascii="Museo Sans 300" w:hAnsi="Museo Sans 300"/>
        </w:rPr>
      </w:pPr>
    </w:p>
    <w:p w14:paraId="43862685" w14:textId="28105559" w:rsidR="007A533A" w:rsidRPr="007A533A" w:rsidRDefault="007A533A" w:rsidP="007A533A">
      <w:pPr>
        <w:numPr>
          <w:ilvl w:val="0"/>
          <w:numId w:val="12"/>
        </w:numPr>
        <w:spacing w:after="0" w:line="240" w:lineRule="auto"/>
        <w:jc w:val="both"/>
        <w:rPr>
          <w:rFonts w:ascii="Museo Sans 300" w:eastAsia="Times New Roman" w:hAnsi="Museo Sans 300"/>
          <w:lang w:eastAsia="es-SV"/>
        </w:rPr>
      </w:pPr>
      <w:r w:rsidRPr="007A533A">
        <w:rPr>
          <w:rFonts w:ascii="Museo Sans 300" w:eastAsia="Times New Roman" w:hAnsi="Museo Sans 300"/>
          <w:lang w:eastAsia="es-SV"/>
        </w:rPr>
        <w:t xml:space="preserve">Declarar que en el suministro de energía eléctrica identificado con el </w:t>
      </w:r>
      <w:r w:rsidRPr="007A533A">
        <w:rPr>
          <w:rFonts w:ascii="Museo Sans 300" w:hAnsi="Museo Sans 300"/>
          <w:lang w:val="es-ES" w:eastAsia="es-SV"/>
        </w:rPr>
        <w:t xml:space="preserve">NIC </w:t>
      </w:r>
      <w:r w:rsidR="00150D51">
        <w:rPr>
          <w:rFonts w:ascii="Museo Sans 300" w:hAnsi="Museo Sans 300"/>
        </w:rPr>
        <w:t>XXXXXXXXXXXXXXXXXXX</w:t>
      </w:r>
      <w:r w:rsidRPr="007A533A">
        <w:rPr>
          <w:rFonts w:ascii="Museo Sans 300" w:hAnsi="Museo Sans 300"/>
          <w:lang w:val="es-ES" w:eastAsia="es-SV"/>
        </w:rPr>
        <w:t xml:space="preserve"> no existió una condición irregular atribuible a la</w:t>
      </w:r>
      <w:r w:rsidRPr="007A533A">
        <w:rPr>
          <w:rFonts w:ascii="Museo Sans 500" w:hAnsi="Museo Sans 500"/>
          <w:b/>
          <w:lang w:val="es-ES" w:eastAsia="es-SV"/>
        </w:rPr>
        <w:t xml:space="preserve"> </w:t>
      </w:r>
      <w:r w:rsidRPr="007A533A">
        <w:rPr>
          <w:rFonts w:ascii="Museo Sans 300" w:eastAsia="Times New Roman" w:hAnsi="Museo Sans 300"/>
          <w:lang w:val="es-ES" w:eastAsia="es-ES"/>
        </w:rPr>
        <w:t xml:space="preserve">señora </w:t>
      </w:r>
      <w:r w:rsidR="00150D51">
        <w:rPr>
          <w:rFonts w:ascii="Museo Sans 300" w:hAnsi="Museo Sans 300"/>
          <w:color w:val="000000"/>
        </w:rPr>
        <w:t>XXXXXXXXXXXXXXXXXXX</w:t>
      </w:r>
      <w:r w:rsidRPr="007A533A">
        <w:rPr>
          <w:rFonts w:ascii="Museo Sans 300" w:hAnsi="Museo Sans 300"/>
          <w:lang w:val="es-ES" w:eastAsia="es-SV"/>
        </w:rPr>
        <w:t>, siendo</w:t>
      </w:r>
      <w:r w:rsidRPr="007A533A">
        <w:rPr>
          <w:rFonts w:ascii="Museo Sans 500" w:hAnsi="Museo Sans 500"/>
          <w:b/>
          <w:lang w:val="es-ES" w:eastAsia="es-SV"/>
        </w:rPr>
        <w:t xml:space="preserve"> </w:t>
      </w:r>
      <w:r w:rsidRPr="007A533A">
        <w:rPr>
          <w:rFonts w:ascii="Museo Sans 300" w:eastAsia="Times New Roman" w:hAnsi="Museo Sans 300"/>
          <w:lang w:eastAsia="es-SV"/>
        </w:rPr>
        <w:t xml:space="preserve">improcedente el cobro de la cantidad de </w:t>
      </w:r>
      <w:r w:rsidR="00150D51">
        <w:rPr>
          <w:rFonts w:ascii="Museo Sans 300" w:eastAsia="Times New Roman" w:hAnsi="Museo Sans 300"/>
          <w:lang w:val="es-ES" w:eastAsia="es-ES"/>
        </w:rPr>
        <w:t>XXXXXXXXXXXXXX</w:t>
      </w:r>
      <w:r w:rsidRPr="007A533A">
        <w:rPr>
          <w:rFonts w:ascii="Museo Sans 300" w:eastAsia="Times New Roman" w:hAnsi="Museo Sans 300"/>
          <w:lang w:eastAsia="es-SV"/>
        </w:rPr>
        <w:t>, en concepto de Energía No Registrada.</w:t>
      </w:r>
    </w:p>
    <w:p w14:paraId="0C80A226" w14:textId="77777777" w:rsidR="007A533A" w:rsidRPr="007A533A" w:rsidRDefault="007A533A" w:rsidP="007A533A">
      <w:pPr>
        <w:tabs>
          <w:tab w:val="left" w:pos="993"/>
        </w:tabs>
        <w:spacing w:after="0" w:line="240" w:lineRule="auto"/>
        <w:ind w:left="360"/>
        <w:contextualSpacing/>
        <w:jc w:val="both"/>
        <w:rPr>
          <w:rFonts w:ascii="Museo Sans 300" w:eastAsia="Times New Roman" w:hAnsi="Museo Sans 300"/>
          <w:lang w:val="es-ES" w:eastAsia="es-ES"/>
        </w:rPr>
      </w:pPr>
    </w:p>
    <w:p w14:paraId="3DD93983" w14:textId="450B5980" w:rsidR="007A533A" w:rsidRPr="007A533A" w:rsidRDefault="007A533A" w:rsidP="007A533A">
      <w:pPr>
        <w:numPr>
          <w:ilvl w:val="0"/>
          <w:numId w:val="12"/>
        </w:numPr>
        <w:spacing w:after="0" w:line="240" w:lineRule="auto"/>
        <w:jc w:val="both"/>
        <w:rPr>
          <w:rFonts w:ascii="Museo Sans 300" w:hAnsi="Museo Sans 300"/>
        </w:rPr>
      </w:pPr>
      <w:r w:rsidRPr="007A533A">
        <w:rPr>
          <w:rFonts w:ascii="Museo Sans 300" w:hAnsi="Museo Sans 300"/>
          <w:color w:val="000000"/>
        </w:rPr>
        <w:t>Determinar</w:t>
      </w:r>
      <w:r w:rsidRPr="007A533A">
        <w:rPr>
          <w:rFonts w:ascii="Museo Sans 300" w:hAnsi="Museo Sans 300"/>
        </w:rPr>
        <w:t xml:space="preserve"> que en el suministro identificado con el NIC </w:t>
      </w:r>
      <w:r w:rsidR="00150D51">
        <w:rPr>
          <w:rFonts w:ascii="Museo Sans 300" w:hAnsi="Museo Sans 300"/>
        </w:rPr>
        <w:t>XXXXXXXXXXXXXXXXXXX</w:t>
      </w:r>
      <w:r w:rsidRPr="007A533A">
        <w:rPr>
          <w:rFonts w:ascii="Museo Sans 300" w:hAnsi="Museo Sans 300"/>
        </w:rPr>
        <w:t xml:space="preserve"> se comprobó la existencia de un desperfecto en el funcionamiento del medidor N.° </w:t>
      </w:r>
      <w:proofErr w:type="spellStart"/>
      <w:r w:rsidR="00150D51">
        <w:rPr>
          <w:rFonts w:ascii="Museo Sans 300" w:hAnsi="Museo Sans 300"/>
        </w:rPr>
        <w:t>XXXXXXXX</w:t>
      </w:r>
      <w:r w:rsidRPr="007A533A">
        <w:rPr>
          <w:rFonts w:ascii="Museo Sans 300" w:hAnsi="Museo Sans 300"/>
        </w:rPr>
        <w:t>provocado</w:t>
      </w:r>
      <w:proofErr w:type="spellEnd"/>
      <w:r w:rsidRPr="007A533A">
        <w:rPr>
          <w:rFonts w:ascii="Museo Sans 300" w:hAnsi="Museo Sans 300"/>
        </w:rPr>
        <w:t xml:space="preserve"> </w:t>
      </w:r>
      <w:r w:rsidRPr="007A533A">
        <w:rPr>
          <w:rFonts w:ascii="Museo Sans 300" w:hAnsi="Museo Sans 300"/>
          <w:bCs/>
        </w:rPr>
        <w:t xml:space="preserve">por la incorrecta conexión del equipo </w:t>
      </w:r>
      <w:r w:rsidRPr="007A533A">
        <w:rPr>
          <w:rFonts w:ascii="Museo Sans 300" w:hAnsi="Museo Sans 300"/>
        </w:rPr>
        <w:t>que afectó el correcto registro del consumo de energía eléctrica.</w:t>
      </w:r>
    </w:p>
    <w:p w14:paraId="518028C9" w14:textId="77777777" w:rsidR="007A533A" w:rsidRPr="007A533A" w:rsidRDefault="007A533A" w:rsidP="007A533A">
      <w:pPr>
        <w:spacing w:after="0" w:line="240" w:lineRule="auto"/>
        <w:ind w:left="708"/>
        <w:rPr>
          <w:rFonts w:ascii="Museo Sans 300" w:eastAsia="Times New Roman" w:hAnsi="Museo Sans 300"/>
          <w:lang w:val="es-ES" w:eastAsia="es-SV"/>
        </w:rPr>
      </w:pPr>
    </w:p>
    <w:p w14:paraId="3CA98AD3" w14:textId="36900D00" w:rsidR="007A533A" w:rsidRPr="007A533A" w:rsidRDefault="007A533A" w:rsidP="007A533A">
      <w:pPr>
        <w:tabs>
          <w:tab w:val="left" w:pos="993"/>
        </w:tabs>
        <w:spacing w:after="0" w:line="240" w:lineRule="auto"/>
        <w:ind w:left="360"/>
        <w:contextualSpacing/>
        <w:jc w:val="both"/>
        <w:rPr>
          <w:rFonts w:ascii="Museo Sans 300" w:eastAsia="Times New Roman" w:hAnsi="Museo Sans 300"/>
          <w:lang w:val="es-ES" w:eastAsia="es-SV"/>
        </w:rPr>
      </w:pPr>
      <w:r w:rsidRPr="007A533A">
        <w:rPr>
          <w:rFonts w:ascii="Museo Sans 300" w:eastAsia="Times New Roman" w:hAnsi="Museo Sans 300"/>
          <w:lang w:val="es-ES" w:eastAsia="es-SV"/>
        </w:rPr>
        <w:t xml:space="preserve">Consecuente con lo anterior y aplicando el artículo 35 de los Términos y Condiciones Generales al Consumidor Final de los Pliegos Tarifarios, la sociedad </w:t>
      </w:r>
      <w:r w:rsidR="00150D51">
        <w:rPr>
          <w:rFonts w:ascii="Museo Sans 300" w:hAnsi="Museo Sans 300"/>
          <w:lang w:val="es-ES_tradnl" w:eastAsia="es-ES"/>
        </w:rPr>
        <w:t>XXXXXXXXXXXXXXXXXXX</w:t>
      </w:r>
      <w:r w:rsidRPr="007A533A">
        <w:rPr>
          <w:rFonts w:ascii="Museo Sans 300" w:hAnsi="Museo Sans 300"/>
          <w:lang w:val="es-ES_tradnl" w:eastAsia="es-ES"/>
        </w:rPr>
        <w:t xml:space="preserve"> de C.V.</w:t>
      </w:r>
      <w:r w:rsidRPr="007A533A">
        <w:rPr>
          <w:rFonts w:ascii="Museo Sans 300" w:eastAsia="Times New Roman" w:hAnsi="Museo Sans 300"/>
          <w:lang w:val="es-ES" w:eastAsia="es-ES"/>
        </w:rPr>
        <w:t xml:space="preserve"> </w:t>
      </w:r>
      <w:r w:rsidRPr="007A533A">
        <w:rPr>
          <w:rFonts w:ascii="Museo Sans 300" w:eastAsia="Times New Roman" w:hAnsi="Museo Sans 300"/>
          <w:lang w:val="es-ES" w:eastAsia="es-SV"/>
        </w:rPr>
        <w:t xml:space="preserve">tiene el derecho a recuperar la cantidad </w:t>
      </w:r>
      <w:r w:rsidR="00150D51">
        <w:rPr>
          <w:rFonts w:ascii="Museo Sans 300" w:eastAsia="Times New Roman" w:hAnsi="Museo Sans 300"/>
          <w:lang w:val="es-ES" w:eastAsia="es-ES"/>
        </w:rPr>
        <w:t>XXXXXXXXXXXXX</w:t>
      </w:r>
      <w:r w:rsidRPr="007A533A">
        <w:rPr>
          <w:rFonts w:ascii="Museo Sans 300" w:eastAsia="Times New Roman" w:hAnsi="Museo Sans 300"/>
          <w:lang w:val="es-ES" w:eastAsia="es-SV"/>
        </w:rPr>
        <w:t xml:space="preserve">. </w:t>
      </w:r>
    </w:p>
    <w:p w14:paraId="4F3F9865" w14:textId="77777777" w:rsidR="007A533A" w:rsidRPr="007A533A" w:rsidRDefault="007A533A" w:rsidP="007A533A">
      <w:pPr>
        <w:tabs>
          <w:tab w:val="left" w:pos="993"/>
        </w:tabs>
        <w:spacing w:after="0" w:line="240" w:lineRule="auto"/>
        <w:ind w:left="360"/>
        <w:contextualSpacing/>
        <w:jc w:val="both"/>
        <w:rPr>
          <w:rFonts w:ascii="Museo Sans 300" w:eastAsia="Times New Roman" w:hAnsi="Museo Sans 300"/>
          <w:lang w:val="es-ES" w:eastAsia="es-SV"/>
        </w:rPr>
      </w:pPr>
    </w:p>
    <w:p w14:paraId="55C62911" w14:textId="38C16ACC" w:rsidR="007A533A" w:rsidRPr="007A533A" w:rsidRDefault="007A533A" w:rsidP="007A533A">
      <w:pPr>
        <w:tabs>
          <w:tab w:val="left" w:pos="993"/>
        </w:tabs>
        <w:spacing w:after="0" w:line="240" w:lineRule="auto"/>
        <w:ind w:left="360"/>
        <w:contextualSpacing/>
        <w:jc w:val="both"/>
        <w:rPr>
          <w:rFonts w:ascii="Museo Sans 300" w:eastAsia="Times New Roman" w:hAnsi="Museo Sans 300"/>
          <w:lang w:val="es-ES" w:eastAsia="es-SV"/>
        </w:rPr>
      </w:pPr>
      <w:r w:rsidRPr="007A533A">
        <w:rPr>
          <w:rFonts w:ascii="Museo Sans 300" w:eastAsia="Times New Roman" w:hAnsi="Museo Sans 300"/>
          <w:lang w:val="es-ES" w:eastAsia="es-SV"/>
        </w:rPr>
        <w:t xml:space="preserve">En vista que la señora </w:t>
      </w:r>
      <w:r w:rsidR="00150D51">
        <w:rPr>
          <w:rFonts w:ascii="Museo Sans 300" w:eastAsia="Times New Roman" w:hAnsi="Museo Sans 300"/>
          <w:color w:val="000000"/>
          <w:lang w:val="es-ES" w:eastAsia="es-ES"/>
        </w:rPr>
        <w:t>XXXXXXXXX</w:t>
      </w:r>
      <w:bookmarkStart w:id="4" w:name="_GoBack"/>
      <w:bookmarkEnd w:id="4"/>
      <w:r w:rsidRPr="007A533A">
        <w:rPr>
          <w:rFonts w:ascii="Museo Sans 300" w:eastAsia="Times New Roman" w:hAnsi="Museo Sans 300"/>
          <w:color w:val="000000"/>
          <w:lang w:val="es-ES" w:eastAsia="es-ES"/>
        </w:rPr>
        <w:t xml:space="preserve"> </w:t>
      </w:r>
      <w:r w:rsidRPr="007A533A">
        <w:rPr>
          <w:rFonts w:ascii="Museo Sans 300" w:eastAsia="Times New Roman" w:hAnsi="Museo Sans 300"/>
          <w:lang w:val="es-ES" w:eastAsia="es-SV"/>
        </w:rPr>
        <w:t xml:space="preserve">no ha cancelado la cantidad inicialmente reclamada por la distribuidora, ésta debe anular dicho cobro y emitir uno nuevo por la cantidad determinada en el informe técnico N.° </w:t>
      </w:r>
      <w:r w:rsidRPr="007A533A">
        <w:rPr>
          <w:rFonts w:ascii="Museo Sans 300" w:eastAsia="Times New Roman" w:hAnsi="Museo Sans 300"/>
          <w:lang w:val="es-ES" w:eastAsia="es-ES"/>
        </w:rPr>
        <w:t xml:space="preserve">IT-076-44486-CAU </w:t>
      </w:r>
      <w:r w:rsidRPr="007A533A">
        <w:rPr>
          <w:rFonts w:ascii="Museo Sans 300" w:eastAsia="Times New Roman" w:hAnsi="Museo Sans 300"/>
          <w:lang w:val="es-ES" w:eastAsia="es-SV"/>
        </w:rPr>
        <w:t>rendido por el CAU de la SIGET.</w:t>
      </w:r>
    </w:p>
    <w:p w14:paraId="2E224ADE" w14:textId="77777777" w:rsidR="007A533A" w:rsidRPr="007A533A" w:rsidRDefault="007A533A" w:rsidP="007A533A">
      <w:pPr>
        <w:tabs>
          <w:tab w:val="left" w:pos="993"/>
        </w:tabs>
        <w:spacing w:after="0" w:line="240" w:lineRule="auto"/>
        <w:ind w:left="360"/>
        <w:contextualSpacing/>
        <w:jc w:val="both"/>
        <w:rPr>
          <w:rFonts w:ascii="Museo Sans 300" w:eastAsia="Times New Roman" w:hAnsi="Museo Sans 300"/>
          <w:lang w:val="es-ES" w:eastAsia="es-SV"/>
        </w:rPr>
      </w:pPr>
    </w:p>
    <w:p w14:paraId="749EEA61" w14:textId="77777777" w:rsidR="007A533A" w:rsidRPr="007A533A" w:rsidRDefault="007A533A" w:rsidP="007A533A">
      <w:pPr>
        <w:tabs>
          <w:tab w:val="left" w:pos="993"/>
        </w:tabs>
        <w:spacing w:after="0" w:line="240" w:lineRule="auto"/>
        <w:ind w:left="360"/>
        <w:contextualSpacing/>
        <w:jc w:val="both"/>
        <w:rPr>
          <w:rFonts w:ascii="Museo Sans 300" w:eastAsia="Times New Roman" w:hAnsi="Museo Sans 300"/>
          <w:lang w:val="es-ES" w:eastAsia="es-SV"/>
        </w:rPr>
      </w:pPr>
      <w:r w:rsidRPr="007A533A">
        <w:rPr>
          <w:rFonts w:ascii="Museo Sans 300" w:eastAsia="Times New Roman" w:hAnsi="Museo Sans 300"/>
          <w:lang w:val="es-ES" w:eastAsia="es-SV"/>
        </w:rPr>
        <w:t>La distribuidora deberá remitir en un plazo máximo de quince días hábiles, contados a partir del día siguiente a la notificación de este proveído, la documentación respectiva, a efecto de comprobar el cumplimiento de lo ordenado;</w:t>
      </w:r>
    </w:p>
    <w:p w14:paraId="0F92933D" w14:textId="77777777" w:rsidR="007A533A" w:rsidRPr="007A533A" w:rsidRDefault="007A533A" w:rsidP="007A533A">
      <w:pPr>
        <w:tabs>
          <w:tab w:val="left" w:pos="993"/>
        </w:tabs>
        <w:spacing w:after="0" w:line="240" w:lineRule="auto"/>
        <w:ind w:left="360"/>
        <w:contextualSpacing/>
        <w:jc w:val="both"/>
        <w:rPr>
          <w:rFonts w:ascii="Museo Sans 300" w:eastAsia="Times New Roman" w:hAnsi="Museo Sans 300"/>
          <w:lang w:val="es-ES" w:eastAsia="es-SV"/>
        </w:rPr>
      </w:pPr>
    </w:p>
    <w:p w14:paraId="0527325A" w14:textId="21B257CD" w:rsidR="007A533A" w:rsidRPr="007A533A" w:rsidRDefault="007A533A" w:rsidP="007A533A">
      <w:pPr>
        <w:numPr>
          <w:ilvl w:val="0"/>
          <w:numId w:val="12"/>
        </w:numPr>
        <w:spacing w:after="0" w:line="240" w:lineRule="auto"/>
        <w:jc w:val="both"/>
        <w:rPr>
          <w:rFonts w:ascii="Museo Sans 300" w:hAnsi="Museo Sans 300"/>
          <w:lang w:eastAsia="es-SV"/>
        </w:rPr>
      </w:pPr>
      <w:r w:rsidRPr="007A533A">
        <w:rPr>
          <w:rFonts w:ascii="Museo Sans 300" w:hAnsi="Museo Sans 300"/>
          <w:lang w:eastAsia="es-SV"/>
        </w:rPr>
        <w:t xml:space="preserve">Instruir a la sociedad </w:t>
      </w:r>
      <w:r w:rsidR="00150D51">
        <w:rPr>
          <w:rFonts w:ascii="Museo Sans 300" w:hAnsi="Museo Sans 300"/>
        </w:rPr>
        <w:t>XXXXXXXXXXXXXXXXXXX</w:t>
      </w:r>
      <w:r w:rsidRPr="007A533A">
        <w:rPr>
          <w:rFonts w:ascii="Museo Sans 300" w:hAnsi="Museo Sans 300"/>
        </w:rPr>
        <w:t xml:space="preserve"> de C.V., que para mejorar la calidad del producto técnico y mitigar las condiciones de riesgo a la seguridad de las personas y bienes, suministre el servicio identificado con el NIC </w:t>
      </w:r>
      <w:r w:rsidR="00150D51">
        <w:rPr>
          <w:rFonts w:ascii="Museo Sans 300" w:hAnsi="Museo Sans 300"/>
        </w:rPr>
        <w:t>XXXXXXXXXXXXXXXXXXX</w:t>
      </w:r>
      <w:r w:rsidRPr="007A533A">
        <w:rPr>
          <w:rFonts w:ascii="Museo Sans 300" w:hAnsi="Museo Sans 300"/>
        </w:rPr>
        <w:t xml:space="preserve"> en la capacidad contratada de 240 voltios, con base al Estándar para la instalación de Acometidas y Mediciones de Baja Tensión contenida en el acuerdo N.° 66-E-2004, y</w:t>
      </w:r>
    </w:p>
    <w:p w14:paraId="4BC35A19" w14:textId="77777777" w:rsidR="007A533A" w:rsidRPr="007A533A" w:rsidRDefault="007A533A" w:rsidP="007A533A">
      <w:pPr>
        <w:tabs>
          <w:tab w:val="left" w:pos="993"/>
        </w:tabs>
        <w:spacing w:after="0" w:line="240" w:lineRule="auto"/>
        <w:ind w:left="360"/>
        <w:contextualSpacing/>
        <w:jc w:val="both"/>
        <w:rPr>
          <w:rFonts w:ascii="Museo Sans 300" w:eastAsia="Times New Roman" w:hAnsi="Museo Sans 300"/>
          <w:lang w:val="es-ES" w:eastAsia="es-ES"/>
        </w:rPr>
      </w:pPr>
    </w:p>
    <w:p w14:paraId="20643BCA" w14:textId="52F5E98A" w:rsidR="007A533A" w:rsidRPr="007A533A" w:rsidRDefault="007A533A" w:rsidP="007A533A">
      <w:pPr>
        <w:numPr>
          <w:ilvl w:val="0"/>
          <w:numId w:val="12"/>
        </w:numPr>
        <w:spacing w:after="0" w:line="240" w:lineRule="auto"/>
        <w:jc w:val="both"/>
        <w:rPr>
          <w:rFonts w:ascii="Museo Sans 300" w:hAnsi="Museo Sans 300"/>
          <w:color w:val="000000"/>
        </w:rPr>
      </w:pPr>
      <w:r w:rsidRPr="007A533A">
        <w:rPr>
          <w:rFonts w:ascii="Museo Sans 300" w:hAnsi="Museo Sans 300"/>
          <w:color w:val="000000"/>
        </w:rPr>
        <w:t xml:space="preserve">Notificar este acuerdo a la señora </w:t>
      </w:r>
      <w:r w:rsidR="00150D51">
        <w:rPr>
          <w:rFonts w:ascii="Museo Sans 300" w:hAnsi="Museo Sans 300"/>
          <w:color w:val="000000"/>
        </w:rPr>
        <w:t>XXXXXXXXXXXXXXXXXXX</w:t>
      </w:r>
      <w:r w:rsidRPr="007A533A">
        <w:rPr>
          <w:rFonts w:ascii="Museo Sans 300" w:hAnsi="Museo Sans 300"/>
          <w:color w:val="000000"/>
        </w:rPr>
        <w:t xml:space="preserve"> y a la sociedad </w:t>
      </w:r>
      <w:r w:rsidR="00150D51">
        <w:rPr>
          <w:rFonts w:ascii="Museo Sans 300" w:hAnsi="Museo Sans 300"/>
          <w:color w:val="000000"/>
        </w:rPr>
        <w:t>XXXXXXXXXXXXXXXXXXX</w:t>
      </w:r>
      <w:r w:rsidRPr="007A533A">
        <w:rPr>
          <w:rFonts w:ascii="Museo Sans 300" w:hAnsi="Museo Sans 300"/>
          <w:color w:val="000000"/>
        </w:rPr>
        <w:t xml:space="preserve"> de C.V., adjuntando copia del informe técnico N.° IT-108-44486-CAU rendido por el CAU.</w:t>
      </w:r>
    </w:p>
    <w:p w14:paraId="40566B88" w14:textId="77777777" w:rsidR="007A533A" w:rsidRPr="007A533A" w:rsidRDefault="007A533A" w:rsidP="007A533A">
      <w:pPr>
        <w:tabs>
          <w:tab w:val="left" w:pos="993"/>
        </w:tabs>
        <w:autoSpaceDE w:val="0"/>
        <w:autoSpaceDN w:val="0"/>
        <w:adjustRightInd w:val="0"/>
        <w:spacing w:after="0" w:line="240" w:lineRule="auto"/>
        <w:ind w:left="426"/>
        <w:contextualSpacing/>
        <w:jc w:val="both"/>
        <w:rPr>
          <w:rFonts w:ascii="Museo Sans 300" w:eastAsia="Times New Roman" w:hAnsi="Museo Sans 300"/>
          <w:color w:val="000000"/>
          <w:lang w:val="es-ES" w:eastAsia="es-ES"/>
        </w:rPr>
      </w:pPr>
    </w:p>
    <w:p w14:paraId="4E680E42" w14:textId="77777777" w:rsidR="007A533A" w:rsidRPr="007A533A" w:rsidRDefault="007A533A" w:rsidP="007A533A">
      <w:pPr>
        <w:rPr>
          <w:rFonts w:ascii="Museo Sans 300" w:hAnsi="Museo Sans 300"/>
          <w:lang w:val="es-ES"/>
        </w:rPr>
      </w:pPr>
    </w:p>
    <w:p w14:paraId="08F7C941" w14:textId="77777777" w:rsidR="007A533A" w:rsidRPr="007A533A" w:rsidRDefault="007A533A" w:rsidP="007A533A">
      <w:pPr>
        <w:rPr>
          <w:rFonts w:ascii="Museo Sans 300" w:hAnsi="Museo Sans 300"/>
          <w:lang w:val="es-ES"/>
        </w:rPr>
      </w:pPr>
    </w:p>
    <w:p w14:paraId="24F07CD6" w14:textId="77777777" w:rsidR="007A533A" w:rsidRPr="007A533A" w:rsidRDefault="007A533A" w:rsidP="007A533A">
      <w:pPr>
        <w:tabs>
          <w:tab w:val="left" w:pos="4962"/>
        </w:tabs>
        <w:spacing w:after="0" w:line="0" w:lineRule="atLeast"/>
        <w:ind w:left="4253" w:firstLine="709"/>
        <w:rPr>
          <w:rFonts w:ascii="Museo Sans 300" w:eastAsia="Times New Roman" w:hAnsi="Museo Sans 300"/>
          <w:lang w:val="es-ES_tradnl" w:eastAsia="es-ES"/>
        </w:rPr>
      </w:pPr>
      <w:r w:rsidRPr="007A533A">
        <w:rPr>
          <w:rFonts w:ascii="Museo Sans 300" w:eastAsia="Times New Roman" w:hAnsi="Museo Sans 300"/>
          <w:lang w:val="es-ES_tradnl" w:eastAsia="es-ES"/>
        </w:rPr>
        <w:t>Manuel Ernesto Aguilar Flores</w:t>
      </w:r>
    </w:p>
    <w:p w14:paraId="38F1D664" w14:textId="77777777" w:rsidR="007A533A" w:rsidRPr="007A533A" w:rsidRDefault="007A533A" w:rsidP="007A533A">
      <w:pPr>
        <w:tabs>
          <w:tab w:val="left" w:pos="4962"/>
        </w:tabs>
        <w:spacing w:after="0" w:line="0" w:lineRule="atLeast"/>
        <w:ind w:left="4253" w:firstLine="709"/>
        <w:rPr>
          <w:rFonts w:ascii="Museo Sans 300" w:hAnsi="Museo Sans 300"/>
          <w:b/>
          <w:bCs/>
          <w:lang w:val="es-ES_tradnl"/>
        </w:rPr>
      </w:pPr>
      <w:r w:rsidRPr="007A533A">
        <w:rPr>
          <w:rFonts w:ascii="Museo Sans 300" w:eastAsia="Times New Roman" w:hAnsi="Museo Sans 300"/>
          <w:lang w:val="es-ES_tradnl" w:eastAsia="es-ES"/>
        </w:rPr>
        <w:t xml:space="preserve">Superintendente </w:t>
      </w:r>
    </w:p>
    <w:p w14:paraId="1B5D3472" w14:textId="77777777" w:rsidR="00524699" w:rsidRPr="007A533A" w:rsidRDefault="00524699" w:rsidP="007A533A"/>
    <w:sectPr w:rsidR="00524699" w:rsidRPr="007A533A" w:rsidSect="004A0F65">
      <w:headerReference w:type="even" r:id="rId7"/>
      <w:headerReference w:type="default" r:id="rId8"/>
      <w:footerReference w:type="even" r:id="rId9"/>
      <w:footerReference w:type="default" r:id="rId10"/>
      <w:headerReference w:type="first" r:id="rId11"/>
      <w:footerReference w:type="first" r:id="rId12"/>
      <w:pgSz w:w="12240" w:h="15840"/>
      <w:pgMar w:top="1985" w:right="1327" w:bottom="1418" w:left="1276"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59D072" w14:textId="77777777" w:rsidR="00B819F9" w:rsidRDefault="00B819F9">
      <w:pPr>
        <w:spacing w:after="0" w:line="240" w:lineRule="auto"/>
      </w:pPr>
      <w:r>
        <w:separator/>
      </w:r>
    </w:p>
  </w:endnote>
  <w:endnote w:type="continuationSeparator" w:id="0">
    <w:p w14:paraId="53285F7A" w14:textId="77777777" w:rsidR="00B819F9" w:rsidRDefault="00B81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Segoe UI">
    <w:panose1 w:val="020B0502040204020203"/>
    <w:charset w:val="00"/>
    <w:family w:val="swiss"/>
    <w:notTrueType/>
    <w:pitch w:val="variable"/>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526BD" w14:textId="77777777" w:rsidR="00AE7BBA" w:rsidRDefault="00083E17">
    <w:pPr>
      <w:pStyle w:val="Piedepgina"/>
      <w:jc w:val="right"/>
    </w:pPr>
    <w:r>
      <w:fldChar w:fldCharType="begin"/>
    </w:r>
    <w:r>
      <w:instrText>PAGE   \* MERGEFORMAT</w:instrText>
    </w:r>
    <w:r>
      <w:fldChar w:fldCharType="separate"/>
    </w:r>
    <w:r>
      <w:rPr>
        <w:lang w:val="es-ES"/>
      </w:rPr>
      <w:t>2</w:t>
    </w:r>
    <w:r>
      <w:fldChar w:fldCharType="end"/>
    </w:r>
  </w:p>
  <w:p w14:paraId="0A9BF1BC" w14:textId="77777777" w:rsidR="00AE7BBA" w:rsidRDefault="00B819F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8E562A" w14:textId="77777777" w:rsidR="00AE7BBA" w:rsidRDefault="00B819F9">
    <w:pPr>
      <w:pStyle w:val="Piedepgina"/>
      <w:jc w:val="right"/>
    </w:pPr>
  </w:p>
  <w:p w14:paraId="5C8C7860" w14:textId="77777777" w:rsidR="00AE7BBA" w:rsidRPr="00475015" w:rsidRDefault="00083E17" w:rsidP="00475015">
    <w:pPr>
      <w:pStyle w:val="Piedepgina"/>
      <w:jc w:val="center"/>
      <w:rPr>
        <w:rFonts w:ascii="Museo Sans 300" w:hAnsi="Museo Sans 300"/>
        <w:sz w:val="18"/>
        <w:szCs w:val="18"/>
      </w:rPr>
    </w:pPr>
    <w:r w:rsidRPr="00475015">
      <w:rPr>
        <w:rFonts w:ascii="Museo Sans 300" w:hAnsi="Museo Sans 300"/>
        <w:sz w:val="18"/>
        <w:szCs w:val="18"/>
        <w:lang w:val="es-ES"/>
      </w:rPr>
      <w:t xml:space="preserve">Página </w:t>
    </w:r>
    <w:r w:rsidRPr="00475015">
      <w:rPr>
        <w:rFonts w:ascii="Museo Sans 300" w:hAnsi="Museo Sans 300"/>
        <w:b/>
        <w:bCs/>
        <w:sz w:val="18"/>
        <w:szCs w:val="18"/>
      </w:rPr>
      <w:fldChar w:fldCharType="begin"/>
    </w:r>
    <w:r w:rsidRPr="00475015">
      <w:rPr>
        <w:rFonts w:ascii="Museo Sans 300" w:hAnsi="Museo Sans 300"/>
        <w:b/>
        <w:bCs/>
        <w:sz w:val="18"/>
        <w:szCs w:val="18"/>
      </w:rPr>
      <w:instrText>PAGE  \* Arabic  \* MERGEFORMAT</w:instrText>
    </w:r>
    <w:r w:rsidRPr="00475015">
      <w:rPr>
        <w:rFonts w:ascii="Museo Sans 300" w:hAnsi="Museo Sans 300"/>
        <w:b/>
        <w:bCs/>
        <w:sz w:val="18"/>
        <w:szCs w:val="18"/>
      </w:rPr>
      <w:fldChar w:fldCharType="separate"/>
    </w:r>
    <w:r w:rsidR="00150D51">
      <w:rPr>
        <w:rFonts w:ascii="Museo Sans 300" w:hAnsi="Museo Sans 300"/>
        <w:b/>
        <w:bCs/>
        <w:noProof/>
        <w:sz w:val="18"/>
        <w:szCs w:val="18"/>
      </w:rPr>
      <w:t>9</w:t>
    </w:r>
    <w:r w:rsidRPr="00475015">
      <w:rPr>
        <w:rFonts w:ascii="Museo Sans 300" w:hAnsi="Museo Sans 300"/>
        <w:b/>
        <w:bCs/>
        <w:sz w:val="18"/>
        <w:szCs w:val="18"/>
      </w:rPr>
      <w:fldChar w:fldCharType="end"/>
    </w:r>
    <w:r w:rsidRPr="00475015">
      <w:rPr>
        <w:rFonts w:ascii="Museo Sans 300" w:hAnsi="Museo Sans 300"/>
        <w:sz w:val="18"/>
        <w:szCs w:val="18"/>
        <w:lang w:val="es-ES"/>
      </w:rPr>
      <w:t xml:space="preserve"> de </w:t>
    </w:r>
    <w:r w:rsidRPr="00475015">
      <w:rPr>
        <w:rFonts w:ascii="Museo Sans 300" w:hAnsi="Museo Sans 300"/>
        <w:b/>
        <w:bCs/>
        <w:sz w:val="18"/>
        <w:szCs w:val="18"/>
      </w:rPr>
      <w:fldChar w:fldCharType="begin"/>
    </w:r>
    <w:r w:rsidRPr="00475015">
      <w:rPr>
        <w:rFonts w:ascii="Museo Sans 300" w:hAnsi="Museo Sans 300"/>
        <w:b/>
        <w:bCs/>
        <w:sz w:val="18"/>
        <w:szCs w:val="18"/>
      </w:rPr>
      <w:instrText>NUMPAGES  \* Arabic  \* MERGEFORMAT</w:instrText>
    </w:r>
    <w:r w:rsidRPr="00475015">
      <w:rPr>
        <w:rFonts w:ascii="Museo Sans 300" w:hAnsi="Museo Sans 300"/>
        <w:b/>
        <w:bCs/>
        <w:sz w:val="18"/>
        <w:szCs w:val="18"/>
      </w:rPr>
      <w:fldChar w:fldCharType="separate"/>
    </w:r>
    <w:r w:rsidR="00150D51" w:rsidRPr="00150D51">
      <w:rPr>
        <w:rFonts w:ascii="Museo Sans 300" w:hAnsi="Museo Sans 300"/>
        <w:b/>
        <w:bCs/>
        <w:noProof/>
        <w:sz w:val="18"/>
        <w:szCs w:val="18"/>
        <w:lang w:val="es-ES"/>
      </w:rPr>
      <w:t>10</w:t>
    </w:r>
    <w:r w:rsidRPr="00475015">
      <w:rPr>
        <w:rFonts w:ascii="Museo Sans 300" w:hAnsi="Museo Sans 300"/>
        <w:b/>
        <w:bCs/>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DF31E7" w14:textId="77777777" w:rsidR="00AE7BBA" w:rsidRPr="003870C0" w:rsidRDefault="00083E17" w:rsidP="003870C0">
    <w:pPr>
      <w:shd w:val="clear" w:color="auto" w:fill="FFFFFF"/>
      <w:tabs>
        <w:tab w:val="left" w:pos="2598"/>
        <w:tab w:val="center" w:pos="4419"/>
        <w:tab w:val="right" w:pos="8838"/>
      </w:tabs>
      <w:spacing w:after="0" w:line="240" w:lineRule="auto"/>
      <w:jc w:val="center"/>
      <w:rPr>
        <w:rFonts w:ascii="Museo Sans 300" w:hAnsi="Museo Sans 300"/>
        <w:b/>
        <w:color w:val="000000"/>
        <w:sz w:val="18"/>
        <w:szCs w:val="18"/>
      </w:rPr>
    </w:pPr>
    <w:r w:rsidRPr="003870C0">
      <w:rPr>
        <w:rFonts w:ascii="Museo Sans 300" w:hAnsi="Museo Sans 300"/>
        <w:b/>
        <w:color w:val="000000"/>
        <w:sz w:val="18"/>
        <w:szCs w:val="18"/>
      </w:rPr>
      <w:t xml:space="preserve">Sexta décima calle poniente y 37 Av. sur #2001, Col. Flor Blanca, San Salvador, El Salvador, C.A. </w:t>
    </w:r>
  </w:p>
  <w:p w14:paraId="298A4894" w14:textId="77777777" w:rsidR="00AE7BBA" w:rsidRPr="003870C0" w:rsidRDefault="00083E17" w:rsidP="003870C0">
    <w:pPr>
      <w:shd w:val="clear" w:color="auto" w:fill="FFFFFF"/>
      <w:tabs>
        <w:tab w:val="left" w:pos="2598"/>
        <w:tab w:val="center" w:pos="4419"/>
        <w:tab w:val="right" w:pos="8838"/>
      </w:tabs>
      <w:spacing w:after="0" w:line="240" w:lineRule="auto"/>
      <w:jc w:val="center"/>
      <w:rPr>
        <w:rFonts w:ascii="Museo Sans 300" w:hAnsi="Museo Sans 300"/>
        <w:b/>
        <w:color w:val="000000"/>
        <w:sz w:val="18"/>
        <w:szCs w:val="18"/>
      </w:rPr>
    </w:pPr>
    <w:r w:rsidRPr="003870C0">
      <w:rPr>
        <w:rFonts w:ascii="Museo Sans 300" w:hAnsi="Museo Sans 300"/>
        <w:b/>
        <w:color w:val="000000"/>
        <w:sz w:val="18"/>
        <w:szCs w:val="18"/>
      </w:rPr>
      <w:t>PBX: (503) 2257-4438; Fax: (503) 2257-4499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646C5E" w14:textId="77777777" w:rsidR="00B819F9" w:rsidRDefault="00B819F9">
      <w:pPr>
        <w:spacing w:after="0" w:line="240" w:lineRule="auto"/>
      </w:pPr>
      <w:r>
        <w:separator/>
      </w:r>
    </w:p>
  </w:footnote>
  <w:footnote w:type="continuationSeparator" w:id="0">
    <w:p w14:paraId="01C6373D" w14:textId="77777777" w:rsidR="00B819F9" w:rsidRDefault="00B819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6D3D0" w14:textId="77777777" w:rsidR="00AE7BBA" w:rsidRDefault="00083E17">
    <w:pPr>
      <w:pStyle w:val="Encabezado"/>
    </w:pPr>
    <w:r>
      <w:rPr>
        <w:noProof/>
        <w:lang w:eastAsia="es-SV"/>
      </w:rPr>
      <w:drawing>
        <wp:anchor distT="36576" distB="36576" distL="36576" distR="36576" simplePos="0" relativeHeight="251660288" behindDoc="0" locked="0" layoutInCell="1" allowOverlap="1" wp14:anchorId="17B21DBC" wp14:editId="272B66E7">
          <wp:simplePos x="0" y="0"/>
          <wp:positionH relativeFrom="page">
            <wp:align>right</wp:align>
          </wp:positionH>
          <wp:positionV relativeFrom="paragraph">
            <wp:posOffset>984885</wp:posOffset>
          </wp:positionV>
          <wp:extent cx="7736840" cy="6718935"/>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0F8412" w14:textId="77777777" w:rsidR="00AE7BBA" w:rsidRDefault="00083E17" w:rsidP="00754E7A">
    <w:pPr>
      <w:outlineLvl w:val="1"/>
    </w:pPr>
    <w:r w:rsidRPr="00F1166D">
      <w:rPr>
        <w:noProof/>
        <w:lang w:eastAsia="es-SV"/>
      </w:rPr>
      <w:drawing>
        <wp:inline distT="0" distB="0" distL="0" distR="0" wp14:anchorId="471768D6" wp14:editId="681DA711">
          <wp:extent cx="1917700" cy="622300"/>
          <wp:effectExtent l="0" t="0" r="635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7700" cy="622300"/>
                  </a:xfrm>
                  <a:prstGeom prst="rect">
                    <a:avLst/>
                  </a:prstGeom>
                  <a:noFill/>
                  <a:ln>
                    <a:noFill/>
                  </a:ln>
                </pic:spPr>
              </pic:pic>
            </a:graphicData>
          </a:graphic>
        </wp:inline>
      </w:drawing>
    </w:r>
    <w:r>
      <w:rPr>
        <w:noProof/>
        <w:lang w:eastAsia="es-SV"/>
      </w:rPr>
      <w:drawing>
        <wp:anchor distT="36576" distB="36576" distL="36576" distR="36576" simplePos="0" relativeHeight="251659264" behindDoc="0" locked="0" layoutInCell="1" allowOverlap="1" wp14:anchorId="549F2266" wp14:editId="77F77A1E">
          <wp:simplePos x="0" y="0"/>
          <wp:positionH relativeFrom="page">
            <wp:align>right</wp:align>
          </wp:positionH>
          <wp:positionV relativeFrom="paragraph">
            <wp:posOffset>1507490</wp:posOffset>
          </wp:positionV>
          <wp:extent cx="7736840" cy="6718935"/>
          <wp:effectExtent l="0" t="0" r="0" b="571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FC4973" w14:textId="77777777" w:rsidR="00AE7BBA" w:rsidRPr="00754E7A" w:rsidRDefault="00083E17" w:rsidP="004F15AC">
    <w:pPr>
      <w:pStyle w:val="Encabezado"/>
      <w:jc w:val="center"/>
    </w:pPr>
    <w:r>
      <w:rPr>
        <w:noProof/>
        <w:lang w:eastAsia="es-SV"/>
      </w:rPr>
      <w:drawing>
        <wp:anchor distT="0" distB="0" distL="114300" distR="114300" simplePos="0" relativeHeight="251662336" behindDoc="1" locked="0" layoutInCell="1" allowOverlap="1" wp14:anchorId="6C14D3A5" wp14:editId="76085FCB">
          <wp:simplePos x="0" y="0"/>
          <wp:positionH relativeFrom="page">
            <wp:posOffset>10795</wp:posOffset>
          </wp:positionH>
          <wp:positionV relativeFrom="line">
            <wp:posOffset>-369570</wp:posOffset>
          </wp:positionV>
          <wp:extent cx="7772400" cy="10057765"/>
          <wp:effectExtent l="0" t="0" r="0" b="63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61312" behindDoc="1" locked="0" layoutInCell="1" allowOverlap="1" wp14:anchorId="3A4FDC84" wp14:editId="24CB91D7">
          <wp:simplePos x="0" y="0"/>
          <wp:positionH relativeFrom="page">
            <wp:align>right</wp:align>
          </wp:positionH>
          <wp:positionV relativeFrom="paragraph">
            <wp:posOffset>1489075</wp:posOffset>
          </wp:positionV>
          <wp:extent cx="7762875" cy="7355205"/>
          <wp:effectExtent l="0" t="0" r="952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BB75BB"/>
    <w:multiLevelType w:val="hybridMultilevel"/>
    <w:tmpl w:val="8F16C008"/>
    <w:lvl w:ilvl="0" w:tplc="8A1CBE8A">
      <w:start w:val="1"/>
      <w:numFmt w:val="decimal"/>
      <w:lvlText w:val="%1."/>
      <w:lvlJc w:val="left"/>
      <w:pPr>
        <w:ind w:left="786" w:hanging="360"/>
      </w:pPr>
      <w:rPr>
        <w:rFonts w:ascii="Museo Sans 500" w:hAnsi="Museo Sans 500"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
    <w:nsid w:val="3D2B675C"/>
    <w:multiLevelType w:val="hybridMultilevel"/>
    <w:tmpl w:val="060E9DF6"/>
    <w:lvl w:ilvl="0" w:tplc="916A1B1A">
      <w:start w:val="1"/>
      <w:numFmt w:val="upp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2">
    <w:nsid w:val="3F5C77F7"/>
    <w:multiLevelType w:val="hybridMultilevel"/>
    <w:tmpl w:val="8A08BECE"/>
    <w:lvl w:ilvl="0" w:tplc="3600F1C4">
      <w:start w:val="1"/>
      <w:numFmt w:val="lowerLetter"/>
      <w:lvlText w:val="%1)"/>
      <w:lvlJc w:val="left"/>
      <w:pPr>
        <w:ind w:left="360" w:hanging="360"/>
      </w:pPr>
      <w:rPr>
        <w:color w:val="00000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nsid w:val="40AC3E60"/>
    <w:multiLevelType w:val="hybridMultilevel"/>
    <w:tmpl w:val="2222E058"/>
    <w:lvl w:ilvl="0" w:tplc="1578FD5C">
      <w:start w:val="1"/>
      <w:numFmt w:val="upperLetter"/>
      <w:lvlText w:val="%1."/>
      <w:lvlJc w:val="left"/>
      <w:pPr>
        <w:ind w:left="720" w:hanging="360"/>
      </w:pPr>
      <w:rPr>
        <w:rFonts w:ascii="Museo Sans 500" w:eastAsia="Calibri" w:hAnsi="Museo Sans 500" w:cs="Times New Roman"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6207A3D"/>
    <w:multiLevelType w:val="hybridMultilevel"/>
    <w:tmpl w:val="2C541D66"/>
    <w:lvl w:ilvl="0" w:tplc="465CAE24">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5">
    <w:nsid w:val="48466749"/>
    <w:multiLevelType w:val="hybridMultilevel"/>
    <w:tmpl w:val="F1981E1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4AE57474"/>
    <w:multiLevelType w:val="hybridMultilevel"/>
    <w:tmpl w:val="70968F82"/>
    <w:lvl w:ilvl="0" w:tplc="44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7">
    <w:nsid w:val="56641268"/>
    <w:multiLevelType w:val="hybridMultilevel"/>
    <w:tmpl w:val="3A203FD6"/>
    <w:lvl w:ilvl="0" w:tplc="B0146940">
      <w:start w:val="1"/>
      <w:numFmt w:val="lowerLetter"/>
      <w:lvlText w:val="%1)"/>
      <w:lvlJc w:val="left"/>
      <w:pPr>
        <w:ind w:left="360" w:hanging="360"/>
      </w:pPr>
      <w:rPr>
        <w:rFonts w:hint="default"/>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57C57921"/>
    <w:multiLevelType w:val="hybridMultilevel"/>
    <w:tmpl w:val="BB96DAA4"/>
    <w:lvl w:ilvl="0" w:tplc="440A000F">
      <w:start w:val="1"/>
      <w:numFmt w:val="decimal"/>
      <w:lvlText w:val="%1."/>
      <w:lvlJc w:val="left"/>
      <w:pPr>
        <w:ind w:left="1195" w:hanging="360"/>
      </w:pPr>
    </w:lvl>
    <w:lvl w:ilvl="1" w:tplc="440A0019">
      <w:start w:val="1"/>
      <w:numFmt w:val="decimal"/>
      <w:lvlText w:val="%2."/>
      <w:lvlJc w:val="left"/>
      <w:pPr>
        <w:tabs>
          <w:tab w:val="num" w:pos="1915"/>
        </w:tabs>
        <w:ind w:left="1915" w:hanging="360"/>
      </w:pPr>
    </w:lvl>
    <w:lvl w:ilvl="2" w:tplc="440A001B">
      <w:start w:val="1"/>
      <w:numFmt w:val="decimal"/>
      <w:lvlText w:val="%3."/>
      <w:lvlJc w:val="left"/>
      <w:pPr>
        <w:tabs>
          <w:tab w:val="num" w:pos="2635"/>
        </w:tabs>
        <w:ind w:left="2635" w:hanging="360"/>
      </w:pPr>
    </w:lvl>
    <w:lvl w:ilvl="3" w:tplc="440A000F">
      <w:start w:val="1"/>
      <w:numFmt w:val="decimal"/>
      <w:lvlText w:val="%4."/>
      <w:lvlJc w:val="left"/>
      <w:pPr>
        <w:tabs>
          <w:tab w:val="num" w:pos="3355"/>
        </w:tabs>
        <w:ind w:left="3355" w:hanging="360"/>
      </w:pPr>
    </w:lvl>
    <w:lvl w:ilvl="4" w:tplc="440A0019">
      <w:start w:val="1"/>
      <w:numFmt w:val="decimal"/>
      <w:lvlText w:val="%5."/>
      <w:lvlJc w:val="left"/>
      <w:pPr>
        <w:tabs>
          <w:tab w:val="num" w:pos="4075"/>
        </w:tabs>
        <w:ind w:left="4075" w:hanging="360"/>
      </w:pPr>
    </w:lvl>
    <w:lvl w:ilvl="5" w:tplc="440A001B">
      <w:start w:val="1"/>
      <w:numFmt w:val="decimal"/>
      <w:lvlText w:val="%6."/>
      <w:lvlJc w:val="left"/>
      <w:pPr>
        <w:tabs>
          <w:tab w:val="num" w:pos="4795"/>
        </w:tabs>
        <w:ind w:left="4795" w:hanging="360"/>
      </w:pPr>
    </w:lvl>
    <w:lvl w:ilvl="6" w:tplc="440A000F">
      <w:start w:val="1"/>
      <w:numFmt w:val="decimal"/>
      <w:lvlText w:val="%7."/>
      <w:lvlJc w:val="left"/>
      <w:pPr>
        <w:tabs>
          <w:tab w:val="num" w:pos="5515"/>
        </w:tabs>
        <w:ind w:left="5515" w:hanging="360"/>
      </w:pPr>
    </w:lvl>
    <w:lvl w:ilvl="7" w:tplc="440A0019">
      <w:start w:val="1"/>
      <w:numFmt w:val="decimal"/>
      <w:lvlText w:val="%8."/>
      <w:lvlJc w:val="left"/>
      <w:pPr>
        <w:tabs>
          <w:tab w:val="num" w:pos="6235"/>
        </w:tabs>
        <w:ind w:left="6235" w:hanging="360"/>
      </w:pPr>
    </w:lvl>
    <w:lvl w:ilvl="8" w:tplc="440A001B">
      <w:start w:val="1"/>
      <w:numFmt w:val="decimal"/>
      <w:lvlText w:val="%9."/>
      <w:lvlJc w:val="left"/>
      <w:pPr>
        <w:tabs>
          <w:tab w:val="num" w:pos="6955"/>
        </w:tabs>
        <w:ind w:left="6955" w:hanging="360"/>
      </w:pPr>
    </w:lvl>
  </w:abstractNum>
  <w:abstractNum w:abstractNumId="9">
    <w:nsid w:val="57EF2A70"/>
    <w:multiLevelType w:val="hybridMultilevel"/>
    <w:tmpl w:val="73B0921E"/>
    <w:lvl w:ilvl="0" w:tplc="A16888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5CAB49CD"/>
    <w:multiLevelType w:val="hybridMultilevel"/>
    <w:tmpl w:val="7DFA4568"/>
    <w:lvl w:ilvl="0" w:tplc="1F02F7BE">
      <w:start w:val="1"/>
      <w:numFmt w:val="upperRoman"/>
      <w:lvlText w:val="%1."/>
      <w:lvlJc w:val="left"/>
      <w:pPr>
        <w:ind w:left="1222" w:hanging="720"/>
      </w:pPr>
      <w:rPr>
        <w:rFonts w:hint="default"/>
        <w:i w:val="0"/>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11">
    <w:nsid w:val="5EE25A03"/>
    <w:multiLevelType w:val="hybridMultilevel"/>
    <w:tmpl w:val="A7F4F084"/>
    <w:lvl w:ilvl="0" w:tplc="8BCCBC6E">
      <w:start w:val="1"/>
      <w:numFmt w:val="decimal"/>
      <w:lvlText w:val="%1."/>
      <w:lvlJc w:val="left"/>
      <w:pPr>
        <w:ind w:left="420" w:hanging="360"/>
      </w:pPr>
      <w:rPr>
        <w:rFonts w:ascii="Museo Sans 300" w:eastAsia="Times New Roman" w:hAnsi="Museo Sans 300" w:cs="Times New Roman" w:hint="default"/>
        <w:b/>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12">
    <w:nsid w:val="694A0774"/>
    <w:multiLevelType w:val="hybridMultilevel"/>
    <w:tmpl w:val="3B72EA1E"/>
    <w:lvl w:ilvl="0" w:tplc="5316D830">
      <w:start w:val="2"/>
      <w:numFmt w:val="bullet"/>
      <w:lvlText w:val="-"/>
      <w:lvlJc w:val="left"/>
      <w:pPr>
        <w:ind w:left="1353" w:hanging="360"/>
      </w:pPr>
      <w:rPr>
        <w:rFonts w:ascii="Museo Sans 300" w:eastAsia="Times New Roman" w:hAnsi="Museo Sans 300" w:cs="Times New Roman" w:hint="default"/>
      </w:rPr>
    </w:lvl>
    <w:lvl w:ilvl="1" w:tplc="440A0003" w:tentative="1">
      <w:start w:val="1"/>
      <w:numFmt w:val="bullet"/>
      <w:lvlText w:val="o"/>
      <w:lvlJc w:val="left"/>
      <w:pPr>
        <w:ind w:left="2073" w:hanging="360"/>
      </w:pPr>
      <w:rPr>
        <w:rFonts w:ascii="Courier New" w:hAnsi="Courier New" w:cs="Courier New" w:hint="default"/>
      </w:rPr>
    </w:lvl>
    <w:lvl w:ilvl="2" w:tplc="440A0005">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13">
    <w:nsid w:val="77A136B8"/>
    <w:multiLevelType w:val="hybridMultilevel"/>
    <w:tmpl w:val="F48665A0"/>
    <w:lvl w:ilvl="0" w:tplc="28744DCC">
      <w:start w:val="1"/>
      <w:numFmt w:val="lowerLetter"/>
      <w:lvlText w:val="%1)"/>
      <w:lvlJc w:val="righ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7C53617A"/>
    <w:multiLevelType w:val="hybridMultilevel"/>
    <w:tmpl w:val="3208BFB2"/>
    <w:lvl w:ilvl="0" w:tplc="080A0017">
      <w:start w:val="1"/>
      <w:numFmt w:val="lowerLetter"/>
      <w:lvlText w:val="%1)"/>
      <w:lvlJc w:val="left"/>
      <w:pPr>
        <w:ind w:left="1287" w:hanging="360"/>
      </w:pPr>
    </w:lvl>
    <w:lvl w:ilvl="1" w:tplc="080A0011">
      <w:start w:val="1"/>
      <w:numFmt w:val="decimal"/>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15">
    <w:nsid w:val="7E560FB4"/>
    <w:multiLevelType w:val="hybridMultilevel"/>
    <w:tmpl w:val="40486C62"/>
    <w:lvl w:ilvl="0" w:tplc="C4E404EC">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num w:numId="1">
    <w:abstractNumId w:val="10"/>
  </w:num>
  <w:num w:numId="2">
    <w:abstractNumId w:val="7"/>
  </w:num>
  <w:num w:numId="3">
    <w:abstractNumId w:val="1"/>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6"/>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2"/>
  </w:num>
  <w:num w:numId="15">
    <w:abstractNumId w:val="5"/>
  </w:num>
  <w:num w:numId="16">
    <w:abstractNumId w:val="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ocumentProtection w:edit="readOnly" w:enforcement="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5BD"/>
    <w:rsid w:val="00083E17"/>
    <w:rsid w:val="00150D51"/>
    <w:rsid w:val="00463CD0"/>
    <w:rsid w:val="004D160F"/>
    <w:rsid w:val="00524699"/>
    <w:rsid w:val="0054070B"/>
    <w:rsid w:val="006905BD"/>
    <w:rsid w:val="007A533A"/>
    <w:rsid w:val="00822263"/>
    <w:rsid w:val="008B1316"/>
    <w:rsid w:val="008B2687"/>
    <w:rsid w:val="009A005F"/>
    <w:rsid w:val="00A9018C"/>
    <w:rsid w:val="00B819F9"/>
    <w:rsid w:val="00EF678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D2C5B"/>
  <w15:chartTrackingRefBased/>
  <w15:docId w15:val="{961221C0-FBAA-44C0-BDB3-511C37F2F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687"/>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905B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905BD"/>
    <w:rPr>
      <w:rFonts w:ascii="Calibri" w:eastAsia="Calibri" w:hAnsi="Calibri" w:cs="Times New Roman"/>
    </w:rPr>
  </w:style>
  <w:style w:type="paragraph" w:styleId="Piedepgina">
    <w:name w:val="footer"/>
    <w:basedOn w:val="Normal"/>
    <w:link w:val="PiedepginaCar"/>
    <w:uiPriority w:val="99"/>
    <w:unhideWhenUsed/>
    <w:rsid w:val="006905B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05BD"/>
    <w:rPr>
      <w:rFonts w:ascii="Calibri" w:eastAsia="Calibri" w:hAnsi="Calibri" w:cs="Times New Roman"/>
    </w:rPr>
  </w:style>
  <w:style w:type="character" w:styleId="Refdecomentario">
    <w:name w:val="annotation reference"/>
    <w:basedOn w:val="Fuentedeprrafopredeter"/>
    <w:uiPriority w:val="99"/>
    <w:semiHidden/>
    <w:unhideWhenUsed/>
    <w:rsid w:val="006905BD"/>
    <w:rPr>
      <w:sz w:val="16"/>
      <w:szCs w:val="16"/>
    </w:rPr>
  </w:style>
  <w:style w:type="paragraph" w:styleId="Textocomentario">
    <w:name w:val="annotation text"/>
    <w:basedOn w:val="Normal"/>
    <w:link w:val="TextocomentarioCar"/>
    <w:uiPriority w:val="99"/>
    <w:semiHidden/>
    <w:unhideWhenUsed/>
    <w:rsid w:val="006905B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905BD"/>
    <w:rPr>
      <w:rFonts w:ascii="Calibri" w:eastAsia="Calibri" w:hAnsi="Calibri" w:cs="Times New Roman"/>
      <w:sz w:val="20"/>
      <w:szCs w:val="20"/>
    </w:rPr>
  </w:style>
  <w:style w:type="paragraph" w:styleId="Textodeglobo">
    <w:name w:val="Balloon Text"/>
    <w:basedOn w:val="Normal"/>
    <w:link w:val="TextodegloboCar"/>
    <w:uiPriority w:val="99"/>
    <w:semiHidden/>
    <w:unhideWhenUsed/>
    <w:rsid w:val="00463CD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63CD0"/>
    <w:rPr>
      <w:rFonts w:ascii="Segoe UI" w:hAnsi="Segoe UI" w:cs="Segoe UI"/>
      <w:sz w:val="18"/>
      <w:szCs w:val="18"/>
    </w:rPr>
  </w:style>
  <w:style w:type="paragraph" w:styleId="Prrafodelista">
    <w:name w:val="List Paragraph"/>
    <w:basedOn w:val="Normal"/>
    <w:link w:val="PrrafodelistaCar"/>
    <w:uiPriority w:val="34"/>
    <w:qFormat/>
    <w:rsid w:val="008B2687"/>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link w:val="Prrafodelista"/>
    <w:uiPriority w:val="34"/>
    <w:rsid w:val="008B2687"/>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3864</Words>
  <Characters>21255</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25069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 Elizabeth Benitez Bonilla</dc:creator>
  <cp:keywords/>
  <dc:description/>
  <cp:lastModifiedBy>Susana Elizabeth Benitez Bonilla</cp:lastModifiedBy>
  <cp:revision>3</cp:revision>
  <cp:lastPrinted>2019-11-28T15:05:00Z</cp:lastPrinted>
  <dcterms:created xsi:type="dcterms:W3CDTF">2020-02-12T15:17:00Z</dcterms:created>
  <dcterms:modified xsi:type="dcterms:W3CDTF">2020-02-12T15:26:00Z</dcterms:modified>
</cp:coreProperties>
</file>